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C3AF7">
      <w:pPr>
        <w:jc w:val="center"/>
        <w:rPr>
          <w:rStyle w:val="26"/>
          <w:rFonts w:hint="eastAsia" w:ascii="宋体" w:hAnsi="宋体" w:eastAsia="宋体" w:cs="宋体"/>
          <w:b/>
          <w:color w:val="auto"/>
          <w:sz w:val="48"/>
          <w:highlight w:val="none"/>
        </w:rPr>
      </w:pPr>
      <w:r>
        <w:rPr>
          <w:rStyle w:val="26"/>
          <w:rFonts w:hint="eastAsia" w:ascii="宋体" w:hAnsi="宋体" w:eastAsia="宋体" w:cs="宋体"/>
          <w:b/>
          <w:color w:val="auto"/>
          <w:sz w:val="48"/>
          <w:highlight w:val="none"/>
        </w:rPr>
        <w:t xml:space="preserve">  </w:t>
      </w:r>
    </w:p>
    <w:p w14:paraId="377411F3">
      <w:pPr>
        <w:spacing w:line="360" w:lineRule="auto"/>
        <w:jc w:val="center"/>
        <w:rPr>
          <w:rStyle w:val="26"/>
          <w:rFonts w:hint="eastAsia" w:ascii="宋体" w:hAnsi="宋体" w:eastAsia="宋体" w:cs="宋体"/>
          <w:b/>
          <w:bCs/>
          <w:color w:val="auto"/>
          <w:sz w:val="40"/>
          <w:szCs w:val="40"/>
          <w:highlight w:val="none"/>
          <w:lang w:eastAsia="zh-CN"/>
        </w:rPr>
      </w:pPr>
      <w:r>
        <w:rPr>
          <w:rStyle w:val="26"/>
          <w:rFonts w:hint="eastAsia" w:ascii="宋体" w:hAnsi="宋体" w:cs="宋体"/>
          <w:b/>
          <w:bCs/>
          <w:color w:val="auto"/>
          <w:sz w:val="40"/>
          <w:szCs w:val="40"/>
          <w:highlight w:val="none"/>
          <w:lang w:eastAsia="zh-CN"/>
        </w:rPr>
        <w:t>高质量发展-公服建设-消防设施更新改造工程</w:t>
      </w:r>
    </w:p>
    <w:p w14:paraId="0A033528">
      <w:pPr>
        <w:rPr>
          <w:rStyle w:val="26"/>
          <w:rFonts w:hint="eastAsia" w:ascii="宋体" w:hAnsi="宋体" w:eastAsia="宋体" w:cs="宋体"/>
          <w:color w:val="auto"/>
          <w:highlight w:val="none"/>
        </w:rPr>
      </w:pPr>
    </w:p>
    <w:p w14:paraId="4EC2D408">
      <w:pPr>
        <w:rPr>
          <w:rStyle w:val="26"/>
          <w:rFonts w:hint="eastAsia" w:ascii="宋体" w:hAnsi="宋体" w:eastAsia="宋体" w:cs="宋体"/>
          <w:color w:val="auto"/>
          <w:highlight w:val="none"/>
        </w:rPr>
      </w:pPr>
    </w:p>
    <w:p w14:paraId="75F95381">
      <w:pPr>
        <w:rPr>
          <w:rStyle w:val="26"/>
          <w:rFonts w:hint="eastAsia" w:ascii="宋体" w:hAnsi="宋体" w:eastAsia="宋体" w:cs="宋体"/>
          <w:color w:val="auto"/>
          <w:highlight w:val="none"/>
        </w:rPr>
      </w:pPr>
    </w:p>
    <w:p w14:paraId="3A4023B8">
      <w:pPr>
        <w:rPr>
          <w:rStyle w:val="26"/>
          <w:rFonts w:hint="eastAsia" w:ascii="宋体" w:hAnsi="宋体" w:eastAsia="宋体" w:cs="宋体"/>
          <w:color w:val="auto"/>
          <w:highlight w:val="none"/>
        </w:rPr>
      </w:pPr>
    </w:p>
    <w:p w14:paraId="5A144652">
      <w:pPr>
        <w:jc w:val="center"/>
        <w:rPr>
          <w:rStyle w:val="26"/>
          <w:rFonts w:hint="eastAsia" w:ascii="宋体" w:hAnsi="宋体" w:eastAsia="宋体" w:cs="宋体"/>
          <w:b/>
          <w:bCs/>
          <w:color w:val="auto"/>
          <w:sz w:val="32"/>
          <w:szCs w:val="32"/>
          <w:highlight w:val="none"/>
        </w:rPr>
      </w:pPr>
    </w:p>
    <w:p w14:paraId="0F79DAFF">
      <w:pPr>
        <w:jc w:val="center"/>
        <w:rPr>
          <w:rStyle w:val="26"/>
          <w:rFonts w:hint="eastAsia" w:ascii="宋体" w:hAnsi="宋体" w:eastAsia="宋体" w:cs="宋体"/>
          <w:b/>
          <w:color w:val="auto"/>
          <w:spacing w:val="48"/>
          <w:sz w:val="52"/>
          <w:szCs w:val="52"/>
          <w:highlight w:val="none"/>
        </w:rPr>
      </w:pPr>
    </w:p>
    <w:p w14:paraId="0B23F4BB">
      <w:pPr>
        <w:jc w:val="center"/>
        <w:rPr>
          <w:rStyle w:val="26"/>
          <w:rFonts w:hint="eastAsia" w:ascii="宋体" w:hAnsi="宋体" w:eastAsia="宋体" w:cs="宋体"/>
          <w:b/>
          <w:color w:val="auto"/>
          <w:spacing w:val="48"/>
          <w:sz w:val="52"/>
          <w:highlight w:val="none"/>
        </w:rPr>
      </w:pPr>
      <w:r>
        <w:rPr>
          <w:rStyle w:val="26"/>
          <w:rFonts w:hint="eastAsia" w:ascii="宋体" w:hAnsi="宋体" w:eastAsia="宋体" w:cs="宋体"/>
          <w:b/>
          <w:color w:val="auto"/>
          <w:spacing w:val="48"/>
          <w:sz w:val="72"/>
          <w:szCs w:val="72"/>
          <w:highlight w:val="none"/>
        </w:rPr>
        <w:t>招标文件</w:t>
      </w:r>
    </w:p>
    <w:p w14:paraId="0B656D35">
      <w:pPr>
        <w:jc w:val="center"/>
        <w:rPr>
          <w:rStyle w:val="26"/>
          <w:rFonts w:hint="eastAsia" w:ascii="宋体" w:hAnsi="宋体" w:eastAsia="宋体" w:cs="宋体"/>
          <w:color w:val="auto"/>
          <w:sz w:val="28"/>
          <w:szCs w:val="28"/>
          <w:highlight w:val="none"/>
          <w:lang w:val="en-US" w:eastAsia="zh-CN"/>
        </w:rPr>
      </w:pPr>
      <w:r>
        <w:rPr>
          <w:rStyle w:val="26"/>
          <w:rFonts w:hint="eastAsia" w:ascii="宋体" w:hAnsi="宋体" w:eastAsia="宋体" w:cs="宋体"/>
          <w:b/>
          <w:color w:val="auto"/>
          <w:sz w:val="28"/>
          <w:szCs w:val="28"/>
          <w:highlight w:val="none"/>
        </w:rPr>
        <w:t>项目编号：</w:t>
      </w:r>
      <w:r>
        <w:rPr>
          <w:rStyle w:val="26"/>
          <w:rFonts w:hint="eastAsia" w:ascii="宋体" w:hAnsi="宋体" w:cs="宋体"/>
          <w:b/>
          <w:color w:val="auto"/>
          <w:sz w:val="28"/>
          <w:szCs w:val="28"/>
          <w:highlight w:val="none"/>
          <w:lang w:eastAsia="zh-CN"/>
        </w:rPr>
        <w:t>采购计划-[2025]-07748号-JLRCHWZB-2025009</w:t>
      </w:r>
    </w:p>
    <w:p w14:paraId="7A12D074">
      <w:pPr>
        <w:spacing w:before="100" w:line="600" w:lineRule="exact"/>
        <w:jc w:val="center"/>
        <w:rPr>
          <w:rStyle w:val="26"/>
          <w:rFonts w:hint="eastAsia" w:ascii="宋体" w:hAnsi="宋体" w:eastAsia="宋体" w:cs="宋体"/>
          <w:b/>
          <w:color w:val="auto"/>
          <w:sz w:val="30"/>
          <w:szCs w:val="30"/>
          <w:highlight w:val="none"/>
        </w:rPr>
      </w:pPr>
    </w:p>
    <w:p w14:paraId="647A60FB">
      <w:pPr>
        <w:spacing w:before="100" w:line="600" w:lineRule="exact"/>
        <w:ind w:firstLine="2235"/>
        <w:rPr>
          <w:rStyle w:val="26"/>
          <w:rFonts w:hint="eastAsia" w:ascii="宋体" w:hAnsi="宋体" w:eastAsia="宋体" w:cs="宋体"/>
          <w:b/>
          <w:color w:val="auto"/>
          <w:sz w:val="30"/>
          <w:szCs w:val="30"/>
          <w:highlight w:val="none"/>
        </w:rPr>
      </w:pPr>
    </w:p>
    <w:p w14:paraId="5C192149">
      <w:pPr>
        <w:spacing w:before="100" w:line="600" w:lineRule="exact"/>
        <w:ind w:firstLine="2235"/>
        <w:rPr>
          <w:rStyle w:val="26"/>
          <w:rFonts w:hint="eastAsia" w:ascii="宋体" w:hAnsi="宋体" w:eastAsia="宋体" w:cs="宋体"/>
          <w:b/>
          <w:color w:val="auto"/>
          <w:sz w:val="32"/>
          <w:highlight w:val="none"/>
        </w:rPr>
      </w:pPr>
    </w:p>
    <w:p w14:paraId="3307A0E0">
      <w:pPr>
        <w:pStyle w:val="48"/>
        <w:ind w:firstLine="643"/>
        <w:rPr>
          <w:rStyle w:val="26"/>
          <w:rFonts w:hint="eastAsia" w:ascii="宋体" w:hAnsi="宋体" w:eastAsia="宋体" w:cs="宋体"/>
          <w:b/>
          <w:color w:val="auto"/>
          <w:sz w:val="32"/>
          <w:highlight w:val="none"/>
        </w:rPr>
      </w:pPr>
    </w:p>
    <w:p w14:paraId="45C9E319">
      <w:pPr>
        <w:pStyle w:val="48"/>
        <w:ind w:firstLine="643"/>
        <w:rPr>
          <w:rStyle w:val="26"/>
          <w:rFonts w:hint="eastAsia" w:ascii="宋体" w:hAnsi="宋体" w:eastAsia="宋体" w:cs="宋体"/>
          <w:b/>
          <w:color w:val="auto"/>
          <w:sz w:val="32"/>
          <w:highlight w:val="none"/>
        </w:rPr>
      </w:pPr>
    </w:p>
    <w:p w14:paraId="2A384A19">
      <w:pPr>
        <w:pStyle w:val="48"/>
        <w:ind w:firstLine="643"/>
        <w:rPr>
          <w:rStyle w:val="26"/>
          <w:rFonts w:hint="eastAsia" w:ascii="宋体" w:hAnsi="宋体" w:eastAsia="宋体" w:cs="宋体"/>
          <w:b/>
          <w:color w:val="auto"/>
          <w:sz w:val="32"/>
          <w:highlight w:val="none"/>
        </w:rPr>
      </w:pPr>
    </w:p>
    <w:p w14:paraId="1932356F">
      <w:pPr>
        <w:spacing w:before="100" w:line="600" w:lineRule="exact"/>
        <w:ind w:firstLine="2235"/>
        <w:rPr>
          <w:rStyle w:val="26"/>
          <w:rFonts w:hint="eastAsia" w:ascii="宋体" w:hAnsi="宋体" w:eastAsia="宋体" w:cs="宋体"/>
          <w:b/>
          <w:color w:val="auto"/>
          <w:sz w:val="32"/>
          <w:highlight w:val="none"/>
        </w:rPr>
      </w:pPr>
    </w:p>
    <w:p w14:paraId="6D451843">
      <w:pPr>
        <w:tabs>
          <w:tab w:val="left" w:pos="7140"/>
        </w:tabs>
        <w:snapToGrid w:val="0"/>
        <w:spacing w:line="360" w:lineRule="auto"/>
        <w:ind w:firstLine="2811" w:firstLineChars="1000"/>
        <w:jc w:val="both"/>
        <w:rPr>
          <w:rStyle w:val="26"/>
          <w:rFonts w:hint="eastAsia" w:ascii="宋体" w:hAnsi="宋体" w:eastAsia="宋体" w:cs="宋体"/>
          <w:b/>
          <w:bCs/>
          <w:smallCaps/>
          <w:color w:val="auto"/>
          <w:kern w:val="0"/>
          <w:sz w:val="28"/>
          <w:szCs w:val="28"/>
          <w:highlight w:val="none"/>
        </w:rPr>
      </w:pPr>
      <w:r>
        <w:rPr>
          <w:rStyle w:val="26"/>
          <w:rFonts w:hint="eastAsia" w:ascii="宋体" w:hAnsi="宋体" w:eastAsia="宋体" w:cs="宋体"/>
          <w:b/>
          <w:bCs/>
          <w:smallCaps/>
          <w:color w:val="auto"/>
          <w:kern w:val="0"/>
          <w:sz w:val="28"/>
          <w:szCs w:val="28"/>
          <w:highlight w:val="none"/>
        </w:rPr>
        <w:t>采购人：吉林建筑大学</w:t>
      </w:r>
    </w:p>
    <w:p w14:paraId="2267811A">
      <w:pPr>
        <w:tabs>
          <w:tab w:val="left" w:pos="7140"/>
        </w:tabs>
        <w:snapToGrid w:val="0"/>
        <w:spacing w:line="360" w:lineRule="auto"/>
        <w:jc w:val="center"/>
        <w:rPr>
          <w:rStyle w:val="26"/>
          <w:rFonts w:hint="eastAsia" w:ascii="宋体" w:hAnsi="宋体" w:eastAsia="宋体" w:cs="宋体"/>
          <w:b/>
          <w:bCs/>
          <w:smallCaps/>
          <w:color w:val="auto"/>
          <w:kern w:val="0"/>
          <w:sz w:val="28"/>
          <w:szCs w:val="28"/>
          <w:highlight w:val="none"/>
        </w:rPr>
      </w:pPr>
      <w:r>
        <w:rPr>
          <w:rStyle w:val="26"/>
          <w:rFonts w:hint="eastAsia" w:ascii="宋体" w:hAnsi="宋体" w:eastAsia="宋体" w:cs="宋体"/>
          <w:b/>
          <w:bCs/>
          <w:smallCaps/>
          <w:color w:val="auto"/>
          <w:kern w:val="0"/>
          <w:sz w:val="28"/>
          <w:szCs w:val="28"/>
          <w:highlight w:val="none"/>
        </w:rPr>
        <w:t>采购代理机构：吉林融创建设工程咨询有限公司</w:t>
      </w:r>
    </w:p>
    <w:p w14:paraId="6A2FB7F3">
      <w:pPr>
        <w:tabs>
          <w:tab w:val="left" w:pos="7140"/>
        </w:tabs>
        <w:snapToGrid w:val="0"/>
        <w:spacing w:line="360" w:lineRule="auto"/>
        <w:jc w:val="center"/>
        <w:rPr>
          <w:rStyle w:val="26"/>
          <w:rFonts w:hint="eastAsia" w:ascii="宋体" w:hAnsi="宋体" w:eastAsia="宋体" w:cs="宋体"/>
          <w:smallCaps/>
          <w:color w:val="auto"/>
          <w:kern w:val="0"/>
          <w:sz w:val="28"/>
          <w:szCs w:val="28"/>
          <w:highlight w:val="none"/>
        </w:rPr>
      </w:pPr>
      <w:r>
        <w:rPr>
          <w:rStyle w:val="26"/>
          <w:rFonts w:hint="eastAsia" w:ascii="宋体" w:hAnsi="宋体" w:eastAsia="宋体" w:cs="宋体"/>
          <w:b/>
          <w:bCs/>
          <w:smallCaps/>
          <w:color w:val="auto"/>
          <w:kern w:val="0"/>
          <w:sz w:val="28"/>
          <w:szCs w:val="28"/>
          <w:highlight w:val="none"/>
        </w:rPr>
        <w:t>202</w:t>
      </w:r>
      <w:r>
        <w:rPr>
          <w:rStyle w:val="26"/>
          <w:rFonts w:hint="eastAsia" w:ascii="宋体" w:hAnsi="宋体" w:cs="宋体"/>
          <w:b/>
          <w:bCs/>
          <w:smallCaps/>
          <w:color w:val="auto"/>
          <w:kern w:val="0"/>
          <w:sz w:val="28"/>
          <w:szCs w:val="28"/>
          <w:highlight w:val="none"/>
          <w:lang w:val="en-US" w:eastAsia="zh-CN"/>
        </w:rPr>
        <w:t>5</w:t>
      </w:r>
      <w:r>
        <w:rPr>
          <w:rStyle w:val="26"/>
          <w:rFonts w:hint="eastAsia" w:ascii="宋体" w:hAnsi="宋体" w:eastAsia="宋体" w:cs="宋体"/>
          <w:b/>
          <w:bCs/>
          <w:smallCaps/>
          <w:color w:val="auto"/>
          <w:kern w:val="0"/>
          <w:sz w:val="28"/>
          <w:szCs w:val="28"/>
          <w:highlight w:val="none"/>
        </w:rPr>
        <w:t>年0</w:t>
      </w:r>
      <w:r>
        <w:rPr>
          <w:rStyle w:val="26"/>
          <w:rFonts w:hint="eastAsia" w:ascii="宋体" w:hAnsi="宋体" w:cs="宋体"/>
          <w:b/>
          <w:bCs/>
          <w:smallCaps/>
          <w:color w:val="auto"/>
          <w:kern w:val="0"/>
          <w:sz w:val="28"/>
          <w:szCs w:val="28"/>
          <w:highlight w:val="none"/>
          <w:lang w:val="en-US" w:eastAsia="zh-CN"/>
        </w:rPr>
        <w:t>7</w:t>
      </w:r>
      <w:r>
        <w:rPr>
          <w:rStyle w:val="26"/>
          <w:rFonts w:hint="eastAsia" w:ascii="宋体" w:hAnsi="宋体" w:eastAsia="宋体" w:cs="宋体"/>
          <w:b/>
          <w:bCs/>
          <w:smallCaps/>
          <w:color w:val="auto"/>
          <w:kern w:val="0"/>
          <w:sz w:val="28"/>
          <w:szCs w:val="28"/>
          <w:highlight w:val="none"/>
        </w:rPr>
        <w:t>月</w:t>
      </w:r>
    </w:p>
    <w:p w14:paraId="2905608F">
      <w:pPr>
        <w:jc w:val="center"/>
        <w:rPr>
          <w:rStyle w:val="26"/>
          <w:rFonts w:hint="eastAsia" w:ascii="宋体" w:hAnsi="宋体" w:eastAsia="宋体" w:cs="宋体"/>
          <w:b/>
          <w:color w:val="auto"/>
          <w:sz w:val="32"/>
          <w:highlight w:val="none"/>
        </w:rPr>
        <w:sectPr>
          <w:headerReference r:id="rId3" w:type="default"/>
          <w:footerReference r:id="rId5" w:type="default"/>
          <w:headerReference r:id="rId4" w:type="even"/>
          <w:footerReference r:id="rId6" w:type="even"/>
          <w:pgSz w:w="11906" w:h="16838"/>
          <w:pgMar w:top="1440" w:right="1080" w:bottom="1440" w:left="1080" w:header="850" w:footer="992" w:gutter="0"/>
          <w:pgNumType w:start="1"/>
          <w:cols w:space="425" w:num="1"/>
          <w:titlePg/>
          <w:docGrid w:type="lines" w:linePitch="490" w:charSpace="0"/>
        </w:sectPr>
      </w:pPr>
    </w:p>
    <w:p w14:paraId="13761CA0">
      <w:pPr>
        <w:jc w:val="center"/>
        <w:rPr>
          <w:rStyle w:val="26"/>
          <w:rFonts w:hint="eastAsia" w:ascii="宋体" w:hAnsi="宋体" w:eastAsia="宋体" w:cs="宋体"/>
          <w:b/>
          <w:color w:val="auto"/>
          <w:sz w:val="44"/>
          <w:highlight w:val="none"/>
          <w:lang w:val="zh-CN"/>
        </w:rPr>
      </w:pPr>
      <w:r>
        <w:rPr>
          <w:rStyle w:val="26"/>
          <w:rFonts w:hint="eastAsia" w:ascii="宋体" w:hAnsi="宋体" w:eastAsia="宋体" w:cs="宋体"/>
          <w:b/>
          <w:color w:val="auto"/>
          <w:sz w:val="44"/>
          <w:highlight w:val="none"/>
          <w:lang w:val="zh-CN"/>
        </w:rPr>
        <w:t>目  录</w:t>
      </w:r>
    </w:p>
    <w:p w14:paraId="3944DFBC">
      <w:pPr>
        <w:pStyle w:val="43"/>
        <w:tabs>
          <w:tab w:val="right" w:leader="dot" w:pos="10049"/>
        </w:tabs>
        <w:snapToGrid w:val="0"/>
        <w:spacing w:line="360" w:lineRule="auto"/>
        <w:rPr>
          <w:rStyle w:val="26"/>
          <w:rFonts w:hint="eastAsia" w:ascii="宋体" w:hAnsi="宋体" w:eastAsia="宋体" w:cs="宋体"/>
          <w:b/>
          <w:color w:val="auto"/>
          <w:sz w:val="28"/>
          <w:highlight w:val="none"/>
          <w:lang w:val="zh-CN"/>
        </w:rPr>
      </w:pPr>
    </w:p>
    <w:p w14:paraId="6CA25B4A">
      <w:pPr>
        <w:pStyle w:val="12"/>
        <w:tabs>
          <w:tab w:val="right" w:leader="dot" w:pos="9746"/>
        </w:tabs>
        <w:rPr>
          <w:color w:val="auto"/>
          <w:highlight w:val="none"/>
        </w:rPr>
      </w:pPr>
      <w:r>
        <w:rPr>
          <w:rStyle w:val="26"/>
          <w:rFonts w:hint="eastAsia" w:ascii="宋体" w:hAnsi="宋体" w:eastAsia="宋体" w:cs="宋体"/>
          <w:b/>
          <w:color w:val="auto"/>
          <w:sz w:val="28"/>
          <w:highlight w:val="none"/>
        </w:rPr>
        <w:fldChar w:fldCharType="begin"/>
      </w:r>
      <w:r>
        <w:rPr>
          <w:rStyle w:val="26"/>
          <w:rFonts w:hint="eastAsia" w:ascii="宋体" w:hAnsi="宋体" w:eastAsia="宋体" w:cs="宋体"/>
          <w:b/>
          <w:color w:val="auto"/>
          <w:sz w:val="28"/>
          <w:highlight w:val="none"/>
          <w:lang w:val="zh-CN"/>
        </w:rPr>
        <w:instrText xml:space="preserve">TOC \o "1-1" \h \u </w:instrText>
      </w:r>
      <w:r>
        <w:rPr>
          <w:rStyle w:val="26"/>
          <w:rFonts w:hint="eastAsia" w:ascii="宋体" w:hAnsi="宋体" w:eastAsia="宋体" w:cs="宋体"/>
          <w:b/>
          <w:color w:val="auto"/>
          <w:sz w:val="28"/>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_Toc13826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第一章 招标公告</w:t>
      </w:r>
      <w:r>
        <w:rPr>
          <w:color w:val="auto"/>
          <w:highlight w:val="none"/>
        </w:rPr>
        <w:tab/>
      </w:r>
      <w:r>
        <w:rPr>
          <w:color w:val="auto"/>
          <w:highlight w:val="none"/>
        </w:rPr>
        <w:fldChar w:fldCharType="begin"/>
      </w:r>
      <w:r>
        <w:rPr>
          <w:color w:val="auto"/>
          <w:highlight w:val="none"/>
        </w:rPr>
        <w:instrText xml:space="preserve"> PAGEREF _Toc13826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highlight w:val="none"/>
        </w:rPr>
        <w:fldChar w:fldCharType="end"/>
      </w:r>
    </w:p>
    <w:p w14:paraId="089801E3">
      <w:pPr>
        <w:pStyle w:val="12"/>
        <w:tabs>
          <w:tab w:val="right" w:leader="dot" w:pos="9746"/>
        </w:tabs>
        <w:rPr>
          <w:color w:val="auto"/>
          <w:highlight w:val="none"/>
        </w:rPr>
      </w:pPr>
      <w:r>
        <w:rPr>
          <w:rFonts w:hint="eastAsia" w:ascii="宋体" w:hAnsi="宋体" w:eastAsia="宋体" w:cs="宋体"/>
          <w:color w:val="auto"/>
          <w:highlight w:val="none"/>
          <w:lang w:val="zh-CN"/>
        </w:rPr>
        <w:fldChar w:fldCharType="begin"/>
      </w:r>
      <w:r>
        <w:rPr>
          <w:rFonts w:hint="eastAsia" w:ascii="宋体" w:hAnsi="宋体" w:eastAsia="宋体" w:cs="宋体"/>
          <w:color w:val="auto"/>
          <w:highlight w:val="none"/>
          <w:lang w:val="zh-CN"/>
        </w:rPr>
        <w:instrText xml:space="preserve"> HYPERLINK \l _Toc21821 </w:instrText>
      </w:r>
      <w:r>
        <w:rPr>
          <w:rFonts w:hint="eastAsia" w:ascii="宋体" w:hAnsi="宋体" w:eastAsia="宋体" w:cs="宋体"/>
          <w:color w:val="auto"/>
          <w:highlight w:val="none"/>
          <w:lang w:val="zh-CN"/>
        </w:rPr>
        <w:fldChar w:fldCharType="separate"/>
      </w:r>
      <w:r>
        <w:rPr>
          <w:rFonts w:hint="eastAsia" w:ascii="宋体" w:hAnsi="宋体" w:eastAsia="宋体" w:cs="宋体"/>
          <w:color w:val="auto"/>
          <w:highlight w:val="none"/>
          <w:lang w:val="zh-CN"/>
        </w:rPr>
        <w:t>第二章 投标人须知</w:t>
      </w:r>
      <w:r>
        <w:rPr>
          <w:color w:val="auto"/>
          <w:highlight w:val="none"/>
        </w:rPr>
        <w:tab/>
      </w:r>
      <w:r>
        <w:rPr>
          <w:color w:val="auto"/>
          <w:highlight w:val="none"/>
        </w:rPr>
        <w:fldChar w:fldCharType="begin"/>
      </w:r>
      <w:r>
        <w:rPr>
          <w:color w:val="auto"/>
          <w:highlight w:val="none"/>
        </w:rPr>
        <w:instrText xml:space="preserve"> PAGEREF _Toc21821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color w:val="auto"/>
          <w:highlight w:val="none"/>
          <w:lang w:val="zh-CN"/>
        </w:rPr>
        <w:fldChar w:fldCharType="end"/>
      </w:r>
    </w:p>
    <w:p w14:paraId="33C7DCB8">
      <w:pPr>
        <w:pStyle w:val="12"/>
        <w:tabs>
          <w:tab w:val="right" w:leader="dot" w:pos="9746"/>
        </w:tabs>
        <w:rPr>
          <w:color w:val="auto"/>
          <w:highlight w:val="none"/>
        </w:rPr>
      </w:pPr>
      <w:r>
        <w:rPr>
          <w:rFonts w:hint="eastAsia" w:ascii="宋体" w:hAnsi="宋体" w:eastAsia="宋体" w:cs="宋体"/>
          <w:color w:val="auto"/>
          <w:highlight w:val="none"/>
          <w:lang w:val="zh-CN"/>
        </w:rPr>
        <w:fldChar w:fldCharType="begin"/>
      </w:r>
      <w:r>
        <w:rPr>
          <w:rFonts w:hint="eastAsia" w:ascii="宋体" w:hAnsi="宋体" w:eastAsia="宋体" w:cs="宋体"/>
          <w:color w:val="auto"/>
          <w:highlight w:val="none"/>
          <w:lang w:val="zh-CN"/>
        </w:rPr>
        <w:instrText xml:space="preserve"> HYPERLINK \l _Toc18052 </w:instrText>
      </w:r>
      <w:r>
        <w:rPr>
          <w:rFonts w:hint="eastAsia" w:ascii="宋体" w:hAnsi="宋体" w:eastAsia="宋体" w:cs="宋体"/>
          <w:color w:val="auto"/>
          <w:highlight w:val="none"/>
          <w:lang w:val="zh-CN"/>
        </w:rPr>
        <w:fldChar w:fldCharType="separate"/>
      </w:r>
      <w:r>
        <w:rPr>
          <w:rFonts w:hint="eastAsia" w:ascii="宋体" w:hAnsi="宋体" w:eastAsia="宋体" w:cs="宋体"/>
          <w:color w:val="auto"/>
          <w:highlight w:val="none"/>
          <w:lang w:val="zh-CN"/>
        </w:rPr>
        <w:t>第三章 评标标准和方法（综合评分法）</w:t>
      </w:r>
      <w:r>
        <w:rPr>
          <w:color w:val="auto"/>
          <w:highlight w:val="none"/>
        </w:rPr>
        <w:tab/>
      </w:r>
      <w:r>
        <w:rPr>
          <w:color w:val="auto"/>
          <w:highlight w:val="none"/>
        </w:rPr>
        <w:fldChar w:fldCharType="begin"/>
      </w:r>
      <w:r>
        <w:rPr>
          <w:color w:val="auto"/>
          <w:highlight w:val="none"/>
        </w:rPr>
        <w:instrText xml:space="preserve"> PAGEREF _Toc18052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highlight w:val="none"/>
          <w:lang w:val="zh-CN"/>
        </w:rPr>
        <w:fldChar w:fldCharType="end"/>
      </w:r>
    </w:p>
    <w:p w14:paraId="6668383C">
      <w:pPr>
        <w:pStyle w:val="12"/>
        <w:tabs>
          <w:tab w:val="right" w:leader="dot" w:pos="9746"/>
        </w:tabs>
        <w:rPr>
          <w:color w:val="auto"/>
          <w:highlight w:val="none"/>
        </w:rPr>
      </w:pPr>
      <w:r>
        <w:rPr>
          <w:rFonts w:hint="eastAsia" w:ascii="宋体" w:hAnsi="宋体" w:eastAsia="宋体" w:cs="宋体"/>
          <w:color w:val="auto"/>
          <w:highlight w:val="none"/>
          <w:lang w:val="zh-CN"/>
        </w:rPr>
        <w:fldChar w:fldCharType="begin"/>
      </w:r>
      <w:r>
        <w:rPr>
          <w:rFonts w:hint="eastAsia" w:ascii="宋体" w:hAnsi="宋体" w:eastAsia="宋体" w:cs="宋体"/>
          <w:color w:val="auto"/>
          <w:highlight w:val="none"/>
          <w:lang w:val="zh-CN"/>
        </w:rPr>
        <w:instrText xml:space="preserve"> HYPERLINK \l _Toc15351 </w:instrText>
      </w:r>
      <w:r>
        <w:rPr>
          <w:rFonts w:hint="eastAsia" w:ascii="宋体" w:hAnsi="宋体" w:eastAsia="宋体" w:cs="宋体"/>
          <w:color w:val="auto"/>
          <w:highlight w:val="none"/>
          <w:lang w:val="zh-CN"/>
        </w:rPr>
        <w:fldChar w:fldCharType="separate"/>
      </w:r>
      <w:r>
        <w:rPr>
          <w:rFonts w:hint="eastAsia" w:ascii="宋体" w:hAnsi="宋体" w:eastAsia="宋体" w:cs="宋体"/>
          <w:color w:val="auto"/>
          <w:highlight w:val="none"/>
          <w:lang w:val="zh-CN"/>
        </w:rPr>
        <w:t xml:space="preserve">第四章 </w:t>
      </w:r>
      <w:r>
        <w:rPr>
          <w:rFonts w:hint="eastAsia" w:ascii="宋体" w:hAnsi="宋体" w:cs="宋体"/>
          <w:color w:val="auto"/>
          <w:highlight w:val="none"/>
          <w:lang w:val="zh-CN"/>
        </w:rPr>
        <w:t>合同条款</w:t>
      </w:r>
      <w:r>
        <w:rPr>
          <w:color w:val="auto"/>
          <w:highlight w:val="none"/>
        </w:rPr>
        <w:tab/>
      </w:r>
      <w:r>
        <w:rPr>
          <w:color w:val="auto"/>
          <w:highlight w:val="none"/>
        </w:rPr>
        <w:fldChar w:fldCharType="begin"/>
      </w:r>
      <w:r>
        <w:rPr>
          <w:color w:val="auto"/>
          <w:highlight w:val="none"/>
        </w:rPr>
        <w:instrText xml:space="preserve"> PAGEREF _Toc15351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highlight w:val="none"/>
          <w:lang w:val="zh-CN"/>
        </w:rPr>
        <w:fldChar w:fldCharType="end"/>
      </w:r>
    </w:p>
    <w:p w14:paraId="13C72AD2">
      <w:pPr>
        <w:pStyle w:val="12"/>
        <w:tabs>
          <w:tab w:val="right" w:leader="dot" w:pos="9746"/>
        </w:tabs>
        <w:rPr>
          <w:color w:val="auto"/>
          <w:highlight w:val="none"/>
        </w:rPr>
      </w:pPr>
      <w:r>
        <w:rPr>
          <w:rFonts w:hint="eastAsia" w:ascii="宋体" w:hAnsi="宋体" w:eastAsia="宋体" w:cs="宋体"/>
          <w:color w:val="auto"/>
          <w:highlight w:val="none"/>
          <w:lang w:val="zh-CN"/>
        </w:rPr>
        <w:fldChar w:fldCharType="begin"/>
      </w:r>
      <w:r>
        <w:rPr>
          <w:rFonts w:hint="eastAsia" w:ascii="宋体" w:hAnsi="宋体" w:eastAsia="宋体" w:cs="宋体"/>
          <w:color w:val="auto"/>
          <w:highlight w:val="none"/>
          <w:lang w:val="zh-CN"/>
        </w:rPr>
        <w:instrText xml:space="preserve"> HYPERLINK \l _Toc7476 </w:instrText>
      </w:r>
      <w:r>
        <w:rPr>
          <w:rFonts w:hint="eastAsia" w:ascii="宋体" w:hAnsi="宋体" w:eastAsia="宋体" w:cs="宋体"/>
          <w:color w:val="auto"/>
          <w:highlight w:val="none"/>
          <w:lang w:val="zh-CN"/>
        </w:rPr>
        <w:fldChar w:fldCharType="separate"/>
      </w:r>
      <w:r>
        <w:rPr>
          <w:rFonts w:hint="eastAsia" w:ascii="宋体" w:hAnsi="宋体" w:eastAsia="宋体" w:cs="宋体"/>
          <w:color w:val="auto"/>
          <w:highlight w:val="none"/>
        </w:rPr>
        <w:t>第五章 货物清单及技术参数</w:t>
      </w:r>
      <w:r>
        <w:rPr>
          <w:color w:val="auto"/>
          <w:highlight w:val="none"/>
        </w:rPr>
        <w:tab/>
      </w:r>
      <w:r>
        <w:rPr>
          <w:color w:val="auto"/>
          <w:highlight w:val="none"/>
        </w:rPr>
        <w:fldChar w:fldCharType="begin"/>
      </w:r>
      <w:r>
        <w:rPr>
          <w:color w:val="auto"/>
          <w:highlight w:val="none"/>
        </w:rPr>
        <w:instrText xml:space="preserve"> PAGEREF _Toc7476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highlight w:val="none"/>
          <w:lang w:val="zh-CN"/>
        </w:rPr>
        <w:fldChar w:fldCharType="end"/>
      </w:r>
    </w:p>
    <w:p w14:paraId="50CBE320">
      <w:pPr>
        <w:pStyle w:val="12"/>
        <w:tabs>
          <w:tab w:val="right" w:leader="dot" w:pos="9746"/>
        </w:tabs>
        <w:rPr>
          <w:color w:val="auto"/>
          <w:highlight w:val="none"/>
        </w:rPr>
      </w:pPr>
      <w:r>
        <w:rPr>
          <w:rFonts w:hint="eastAsia" w:ascii="宋体" w:hAnsi="宋体" w:eastAsia="宋体" w:cs="宋体"/>
          <w:color w:val="auto"/>
          <w:highlight w:val="none"/>
          <w:lang w:val="zh-CN"/>
        </w:rPr>
        <w:fldChar w:fldCharType="begin"/>
      </w:r>
      <w:r>
        <w:rPr>
          <w:rFonts w:hint="eastAsia" w:ascii="宋体" w:hAnsi="宋体" w:eastAsia="宋体" w:cs="宋体"/>
          <w:color w:val="auto"/>
          <w:highlight w:val="none"/>
          <w:lang w:val="zh-CN"/>
        </w:rPr>
        <w:instrText xml:space="preserve"> HYPERLINK \l _Toc7276 </w:instrText>
      </w:r>
      <w:r>
        <w:rPr>
          <w:rFonts w:hint="eastAsia" w:ascii="宋体" w:hAnsi="宋体" w:eastAsia="宋体" w:cs="宋体"/>
          <w:color w:val="auto"/>
          <w:highlight w:val="none"/>
          <w:lang w:val="zh-CN"/>
        </w:rPr>
        <w:fldChar w:fldCharType="separate"/>
      </w:r>
      <w:r>
        <w:rPr>
          <w:rFonts w:hint="eastAsia" w:ascii="宋体" w:hAnsi="宋体" w:eastAsia="宋体" w:cs="宋体"/>
          <w:color w:val="auto"/>
          <w:highlight w:val="none"/>
          <w:lang w:val="zh-CN"/>
        </w:rPr>
        <w:t>第六章 投标文件构成、要求及格式</w:t>
      </w:r>
      <w:r>
        <w:rPr>
          <w:color w:val="auto"/>
          <w:highlight w:val="none"/>
        </w:rPr>
        <w:tab/>
      </w:r>
      <w:r>
        <w:rPr>
          <w:color w:val="auto"/>
          <w:highlight w:val="none"/>
        </w:rPr>
        <w:fldChar w:fldCharType="begin"/>
      </w:r>
      <w:r>
        <w:rPr>
          <w:color w:val="auto"/>
          <w:highlight w:val="none"/>
        </w:rPr>
        <w:instrText xml:space="preserve"> PAGEREF _Toc7276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highlight w:val="none"/>
          <w:lang w:val="zh-CN"/>
        </w:rPr>
        <w:fldChar w:fldCharType="end"/>
      </w:r>
    </w:p>
    <w:p w14:paraId="25FB6BD7">
      <w:pPr>
        <w:pStyle w:val="12"/>
        <w:tabs>
          <w:tab w:val="right" w:leader="dot" w:pos="9746"/>
        </w:tabs>
        <w:rPr>
          <w:color w:val="auto"/>
          <w:highlight w:val="none"/>
        </w:rPr>
      </w:pPr>
      <w:r>
        <w:rPr>
          <w:rFonts w:hint="eastAsia" w:ascii="宋体" w:hAnsi="宋体" w:eastAsia="宋体" w:cs="宋体"/>
          <w:color w:val="auto"/>
          <w:highlight w:val="none"/>
          <w:lang w:val="zh-CN"/>
        </w:rPr>
        <w:fldChar w:fldCharType="begin"/>
      </w:r>
      <w:r>
        <w:rPr>
          <w:rFonts w:hint="eastAsia" w:ascii="宋体" w:hAnsi="宋体" w:eastAsia="宋体" w:cs="宋体"/>
          <w:color w:val="auto"/>
          <w:highlight w:val="none"/>
          <w:lang w:val="zh-CN"/>
        </w:rPr>
        <w:instrText xml:space="preserve"> HYPERLINK \l _Toc16108 </w:instrText>
      </w:r>
      <w:r>
        <w:rPr>
          <w:rFonts w:hint="eastAsia" w:ascii="宋体" w:hAnsi="宋体" w:eastAsia="宋体" w:cs="宋体"/>
          <w:color w:val="auto"/>
          <w:highlight w:val="none"/>
          <w:lang w:val="zh-CN"/>
        </w:rPr>
        <w:fldChar w:fldCharType="separate"/>
      </w:r>
      <w:r>
        <w:rPr>
          <w:rFonts w:hint="eastAsia" w:ascii="宋体" w:hAnsi="宋体" w:eastAsia="宋体" w:cs="宋体"/>
          <w:color w:val="auto"/>
          <w:highlight w:val="none"/>
          <w:lang w:val="zh-CN"/>
        </w:rPr>
        <w:t>第</w:t>
      </w:r>
      <w:r>
        <w:rPr>
          <w:rFonts w:hint="eastAsia" w:ascii="宋体" w:hAnsi="宋体" w:cs="宋体"/>
          <w:color w:val="auto"/>
          <w:highlight w:val="none"/>
          <w:lang w:val="zh-CN" w:eastAsia="zh-CN"/>
        </w:rPr>
        <w:t>七</w:t>
      </w:r>
      <w:r>
        <w:rPr>
          <w:rFonts w:hint="eastAsia" w:ascii="宋体" w:hAnsi="宋体" w:eastAsia="宋体" w:cs="宋体"/>
          <w:color w:val="auto"/>
          <w:highlight w:val="none"/>
          <w:lang w:val="zh-CN"/>
        </w:rPr>
        <w:t>章</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附件</w:t>
      </w:r>
      <w:r>
        <w:rPr>
          <w:color w:val="auto"/>
          <w:highlight w:val="none"/>
        </w:rPr>
        <w:tab/>
      </w:r>
      <w:r>
        <w:rPr>
          <w:color w:val="auto"/>
          <w:highlight w:val="none"/>
        </w:rPr>
        <w:fldChar w:fldCharType="begin"/>
      </w:r>
      <w:r>
        <w:rPr>
          <w:color w:val="auto"/>
          <w:highlight w:val="none"/>
        </w:rPr>
        <w:instrText xml:space="preserve"> PAGEREF _Toc16108 \h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eastAsia="宋体" w:cs="宋体"/>
          <w:color w:val="auto"/>
          <w:highlight w:val="none"/>
          <w:lang w:val="zh-CN"/>
        </w:rPr>
        <w:fldChar w:fldCharType="end"/>
      </w:r>
    </w:p>
    <w:p w14:paraId="49ACBC9F">
      <w:pPr>
        <w:pStyle w:val="43"/>
        <w:tabs>
          <w:tab w:val="right" w:leader="dot" w:pos="10049"/>
        </w:tabs>
        <w:snapToGrid w:val="0"/>
        <w:spacing w:line="360" w:lineRule="auto"/>
        <w:rPr>
          <w:rStyle w:val="26"/>
          <w:rFonts w:hint="eastAsia" w:ascii="宋体" w:hAnsi="宋体" w:eastAsia="宋体" w:cs="宋体"/>
          <w:b/>
          <w:color w:val="auto"/>
          <w:sz w:val="28"/>
          <w:highlight w:val="none"/>
          <w:lang w:val="zh-CN"/>
        </w:rPr>
      </w:pPr>
      <w:r>
        <w:rPr>
          <w:rFonts w:hint="eastAsia" w:ascii="宋体" w:hAnsi="宋体" w:eastAsia="宋体" w:cs="宋体"/>
          <w:color w:val="auto"/>
          <w:highlight w:val="none"/>
          <w:lang w:val="zh-CN"/>
        </w:rPr>
        <w:fldChar w:fldCharType="end"/>
      </w:r>
    </w:p>
    <w:p w14:paraId="7E797602">
      <w:pPr>
        <w:snapToGrid w:val="0"/>
        <w:spacing w:line="360" w:lineRule="auto"/>
        <w:rPr>
          <w:rStyle w:val="26"/>
          <w:rFonts w:hint="eastAsia" w:ascii="宋体" w:hAnsi="宋体" w:eastAsia="宋体" w:cs="宋体"/>
          <w:color w:val="auto"/>
          <w:highlight w:val="none"/>
          <w:lang w:val="zh-CN"/>
        </w:rPr>
      </w:pPr>
    </w:p>
    <w:p w14:paraId="68BC4ADC">
      <w:pPr>
        <w:rPr>
          <w:rStyle w:val="26"/>
          <w:rFonts w:hint="eastAsia" w:ascii="宋体" w:hAnsi="宋体" w:eastAsia="宋体" w:cs="宋体"/>
          <w:color w:val="auto"/>
          <w:highlight w:val="none"/>
          <w:lang w:val="zh-CN"/>
        </w:rPr>
      </w:pPr>
    </w:p>
    <w:p w14:paraId="5401B924">
      <w:pPr>
        <w:rPr>
          <w:rStyle w:val="26"/>
          <w:rFonts w:hint="eastAsia" w:ascii="宋体" w:hAnsi="宋体" w:eastAsia="宋体" w:cs="宋体"/>
          <w:color w:val="auto"/>
          <w:highlight w:val="none"/>
          <w:lang w:val="zh-CN"/>
        </w:rPr>
      </w:pPr>
    </w:p>
    <w:p w14:paraId="01A5CBD9">
      <w:pPr>
        <w:rPr>
          <w:rStyle w:val="26"/>
          <w:rFonts w:hint="eastAsia" w:ascii="宋体" w:hAnsi="宋体" w:eastAsia="宋体" w:cs="宋体"/>
          <w:b/>
          <w:color w:val="auto"/>
          <w:highlight w:val="none"/>
          <w:lang w:val="zh-CN"/>
        </w:rPr>
      </w:pPr>
    </w:p>
    <w:p w14:paraId="59D87A58">
      <w:pPr>
        <w:rPr>
          <w:rStyle w:val="26"/>
          <w:rFonts w:hint="eastAsia" w:ascii="宋体" w:hAnsi="宋体" w:eastAsia="宋体" w:cs="宋体"/>
          <w:b/>
          <w:color w:val="auto"/>
          <w:highlight w:val="none"/>
          <w:lang w:val="zh-CN"/>
        </w:rPr>
      </w:pPr>
    </w:p>
    <w:p w14:paraId="3F5B8773">
      <w:pPr>
        <w:rPr>
          <w:rStyle w:val="26"/>
          <w:rFonts w:hint="eastAsia" w:ascii="宋体" w:hAnsi="宋体" w:eastAsia="宋体" w:cs="宋体"/>
          <w:b/>
          <w:color w:val="auto"/>
          <w:highlight w:val="none"/>
          <w:lang w:val="zh-CN"/>
        </w:rPr>
      </w:pPr>
    </w:p>
    <w:p w14:paraId="755678D8">
      <w:pPr>
        <w:rPr>
          <w:rStyle w:val="26"/>
          <w:rFonts w:hint="eastAsia" w:ascii="宋体" w:hAnsi="宋体" w:eastAsia="宋体" w:cs="宋体"/>
          <w:b/>
          <w:color w:val="auto"/>
          <w:highlight w:val="none"/>
          <w:lang w:val="zh-CN"/>
        </w:rPr>
      </w:pPr>
    </w:p>
    <w:p w14:paraId="71ABB97F">
      <w:pPr>
        <w:rPr>
          <w:rStyle w:val="26"/>
          <w:rFonts w:hint="eastAsia" w:ascii="宋体" w:hAnsi="宋体" w:eastAsia="宋体" w:cs="宋体"/>
          <w:b/>
          <w:color w:val="auto"/>
          <w:highlight w:val="none"/>
          <w:lang w:val="zh-CN"/>
        </w:rPr>
      </w:pPr>
    </w:p>
    <w:p w14:paraId="6A526E98">
      <w:pPr>
        <w:rPr>
          <w:rStyle w:val="26"/>
          <w:rFonts w:hint="eastAsia" w:ascii="宋体" w:hAnsi="宋体" w:eastAsia="宋体" w:cs="宋体"/>
          <w:b/>
          <w:color w:val="auto"/>
          <w:highlight w:val="none"/>
          <w:lang w:val="zh-CN"/>
        </w:rPr>
      </w:pPr>
    </w:p>
    <w:p w14:paraId="690D8565">
      <w:pPr>
        <w:rPr>
          <w:rStyle w:val="26"/>
          <w:rFonts w:hint="eastAsia" w:ascii="宋体" w:hAnsi="宋体" w:eastAsia="宋体" w:cs="宋体"/>
          <w:b/>
          <w:color w:val="auto"/>
          <w:highlight w:val="none"/>
          <w:lang w:val="zh-CN"/>
        </w:rPr>
      </w:pPr>
    </w:p>
    <w:p w14:paraId="15792884">
      <w:pPr>
        <w:rPr>
          <w:rStyle w:val="26"/>
          <w:rFonts w:hint="eastAsia" w:ascii="宋体" w:hAnsi="宋体" w:eastAsia="宋体" w:cs="宋体"/>
          <w:b/>
          <w:color w:val="auto"/>
          <w:highlight w:val="none"/>
          <w:lang w:val="zh-CN"/>
        </w:rPr>
      </w:pPr>
    </w:p>
    <w:p w14:paraId="4B422B59">
      <w:pPr>
        <w:rPr>
          <w:rStyle w:val="26"/>
          <w:rFonts w:hint="eastAsia" w:ascii="宋体" w:hAnsi="宋体" w:eastAsia="宋体" w:cs="宋体"/>
          <w:b/>
          <w:color w:val="auto"/>
          <w:highlight w:val="none"/>
          <w:lang w:val="zh-CN"/>
        </w:rPr>
      </w:pPr>
    </w:p>
    <w:p w14:paraId="67E8A299">
      <w:pPr>
        <w:rPr>
          <w:rStyle w:val="26"/>
          <w:rFonts w:hint="eastAsia" w:ascii="宋体" w:hAnsi="宋体" w:eastAsia="宋体" w:cs="宋体"/>
          <w:b/>
          <w:color w:val="auto"/>
          <w:highlight w:val="none"/>
          <w:lang w:val="zh-CN"/>
        </w:rPr>
      </w:pPr>
    </w:p>
    <w:p w14:paraId="12C66FDB">
      <w:pPr>
        <w:pStyle w:val="32"/>
        <w:spacing w:after="120" w:line="240" w:lineRule="auto"/>
        <w:jc w:val="center"/>
        <w:rPr>
          <w:rStyle w:val="26"/>
          <w:rFonts w:hint="eastAsia" w:ascii="宋体" w:hAnsi="宋体" w:eastAsia="宋体" w:cs="宋体"/>
          <w:color w:val="auto"/>
          <w:highlight w:val="none"/>
          <w:lang w:val="zh-CN"/>
        </w:rPr>
        <w:sectPr>
          <w:footerReference r:id="rId8" w:type="first"/>
          <w:footerReference r:id="rId7" w:type="default"/>
          <w:pgSz w:w="11906" w:h="16838"/>
          <w:pgMar w:top="1440" w:right="1080" w:bottom="1440" w:left="1080" w:header="850" w:footer="992" w:gutter="0"/>
          <w:pgNumType w:start="1"/>
          <w:cols w:space="425" w:num="1"/>
          <w:titlePg/>
          <w:docGrid w:type="lines" w:linePitch="490" w:charSpace="0"/>
        </w:sectPr>
      </w:pPr>
    </w:p>
    <w:p w14:paraId="647A602E">
      <w:pPr>
        <w:pStyle w:val="2"/>
        <w:rPr>
          <w:rFonts w:hint="eastAsia" w:ascii="宋体" w:hAnsi="宋体" w:eastAsia="宋体" w:cs="宋体"/>
          <w:color w:val="auto"/>
          <w:highlight w:val="none"/>
          <w:lang w:val="zh-CN"/>
        </w:rPr>
      </w:pPr>
      <w:bookmarkStart w:id="0" w:name="_Toc13826"/>
      <w:r>
        <w:rPr>
          <w:rFonts w:hint="eastAsia" w:ascii="宋体" w:hAnsi="宋体" w:eastAsia="宋体" w:cs="宋体"/>
          <w:color w:val="auto"/>
          <w:highlight w:val="none"/>
          <w:lang w:val="zh-CN"/>
        </w:rPr>
        <w:t>第一章 招标公告</w:t>
      </w:r>
      <w:bookmarkEnd w:id="0"/>
    </w:p>
    <w:p w14:paraId="6AA3781B">
      <w:pPr>
        <w:pBdr>
          <w:top w:val="single" w:color="000000" w:sz="4" w:space="1"/>
          <w:left w:val="single" w:color="000000" w:sz="4" w:space="4"/>
          <w:bottom w:val="single" w:color="000000" w:sz="4" w:space="1"/>
          <w:right w:val="single" w:color="000000" w:sz="4" w:space="4"/>
        </w:pBdr>
        <w:adjustRightInd w:val="0"/>
        <w:snapToGrid w:val="0"/>
        <w:spacing w:line="360" w:lineRule="auto"/>
        <w:ind w:firstLine="420" w:firstLineChars="2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项目概况</w:t>
      </w:r>
    </w:p>
    <w:p w14:paraId="28108CED">
      <w:pPr>
        <w:pBdr>
          <w:top w:val="single" w:color="000000" w:sz="4" w:space="1"/>
          <w:left w:val="single" w:color="000000" w:sz="4" w:space="4"/>
          <w:bottom w:val="single" w:color="000000" w:sz="4" w:space="1"/>
          <w:right w:val="single" w:color="000000" w:sz="4" w:space="4"/>
        </w:pBdr>
        <w:adjustRightInd w:val="0"/>
        <w:snapToGrid w:val="0"/>
        <w:spacing w:line="360" w:lineRule="auto"/>
        <w:ind w:firstLine="420" w:firstLineChars="200"/>
        <w:rPr>
          <w:rStyle w:val="26"/>
          <w:rFonts w:hint="eastAsia" w:ascii="宋体" w:hAnsi="宋体" w:eastAsia="宋体" w:cs="宋体"/>
          <w:color w:val="auto"/>
          <w:szCs w:val="21"/>
          <w:highlight w:val="none"/>
        </w:rPr>
      </w:pPr>
      <w:r>
        <w:rPr>
          <w:rStyle w:val="26"/>
          <w:rFonts w:hint="eastAsia" w:ascii="宋体" w:hAnsi="宋体" w:cs="宋体"/>
          <w:color w:val="auto"/>
          <w:szCs w:val="21"/>
          <w:highlight w:val="none"/>
          <w:u w:val="single" w:color="000000"/>
          <w:lang w:eastAsia="zh-CN"/>
        </w:rPr>
        <w:t>高质量发展-公服建设-消防设施更新改造工程</w:t>
      </w:r>
      <w:r>
        <w:rPr>
          <w:rStyle w:val="26"/>
          <w:rFonts w:hint="eastAsia" w:ascii="宋体" w:hAnsi="宋体" w:eastAsia="宋体" w:cs="宋体"/>
          <w:color w:val="auto"/>
          <w:szCs w:val="21"/>
          <w:highlight w:val="none"/>
        </w:rPr>
        <w:t>的潜在投标人应在</w:t>
      </w:r>
      <w:r>
        <w:rPr>
          <w:rStyle w:val="26"/>
          <w:rFonts w:hint="eastAsia" w:ascii="宋体" w:hAnsi="宋体" w:eastAsia="宋体" w:cs="宋体"/>
          <w:color w:val="auto"/>
          <w:szCs w:val="21"/>
          <w:highlight w:val="none"/>
          <w:u w:val="single" w:color="000000"/>
        </w:rPr>
        <w:t>“政采云”平台（网址：http://www.zcygov.cn）</w:t>
      </w:r>
      <w:r>
        <w:rPr>
          <w:rStyle w:val="26"/>
          <w:rFonts w:hint="eastAsia" w:ascii="宋体" w:hAnsi="宋体" w:eastAsia="宋体" w:cs="宋体"/>
          <w:color w:val="auto"/>
          <w:szCs w:val="21"/>
          <w:highlight w:val="none"/>
        </w:rPr>
        <w:t>获取招标文件，并于</w:t>
      </w:r>
      <w:r>
        <w:rPr>
          <w:rStyle w:val="26"/>
          <w:rFonts w:hint="eastAsia" w:ascii="宋体" w:hAnsi="宋体" w:eastAsia="宋体" w:cs="宋体"/>
          <w:color w:val="auto"/>
          <w:szCs w:val="21"/>
          <w:highlight w:val="none"/>
          <w:u w:val="single" w:color="000000"/>
        </w:rPr>
        <w:t>202</w:t>
      </w:r>
      <w:r>
        <w:rPr>
          <w:rStyle w:val="26"/>
          <w:rFonts w:hint="eastAsia" w:ascii="宋体" w:hAnsi="宋体" w:cs="宋体"/>
          <w:color w:val="auto"/>
          <w:szCs w:val="21"/>
          <w:highlight w:val="none"/>
          <w:u w:val="single" w:color="000000"/>
          <w:lang w:val="en-US" w:eastAsia="zh-CN"/>
        </w:rPr>
        <w:t>5</w:t>
      </w:r>
      <w:r>
        <w:rPr>
          <w:rStyle w:val="26"/>
          <w:rFonts w:hint="eastAsia" w:ascii="宋体" w:hAnsi="宋体" w:eastAsia="宋体" w:cs="宋体"/>
          <w:color w:val="auto"/>
          <w:szCs w:val="21"/>
          <w:highlight w:val="none"/>
          <w:u w:val="single" w:color="000000"/>
        </w:rPr>
        <w:t>年</w:t>
      </w:r>
      <w:r>
        <w:rPr>
          <w:rStyle w:val="26"/>
          <w:rFonts w:hint="eastAsia" w:ascii="宋体" w:hAnsi="宋体" w:cs="宋体"/>
          <w:color w:val="auto"/>
          <w:szCs w:val="21"/>
          <w:highlight w:val="none"/>
          <w:u w:val="single" w:color="000000"/>
          <w:lang w:val="en-US" w:eastAsia="zh-CN"/>
        </w:rPr>
        <w:t>7</w:t>
      </w:r>
      <w:r>
        <w:rPr>
          <w:rStyle w:val="26"/>
          <w:rFonts w:hint="eastAsia" w:ascii="宋体" w:hAnsi="宋体" w:eastAsia="宋体" w:cs="宋体"/>
          <w:color w:val="auto"/>
          <w:szCs w:val="21"/>
          <w:highlight w:val="none"/>
          <w:u w:val="single" w:color="000000"/>
        </w:rPr>
        <w:t>月</w:t>
      </w:r>
      <w:r>
        <w:rPr>
          <w:rStyle w:val="26"/>
          <w:rFonts w:hint="eastAsia" w:ascii="宋体" w:hAnsi="宋体" w:cs="宋体"/>
          <w:color w:val="auto"/>
          <w:szCs w:val="21"/>
          <w:highlight w:val="none"/>
          <w:u w:val="single" w:color="000000"/>
          <w:lang w:val="en-US" w:eastAsia="zh-CN"/>
        </w:rPr>
        <w:t>30</w:t>
      </w:r>
      <w:r>
        <w:rPr>
          <w:rStyle w:val="26"/>
          <w:rFonts w:hint="eastAsia" w:ascii="宋体" w:hAnsi="宋体" w:eastAsia="宋体" w:cs="宋体"/>
          <w:color w:val="auto"/>
          <w:szCs w:val="21"/>
          <w:highlight w:val="none"/>
          <w:u w:val="single" w:color="000000"/>
        </w:rPr>
        <w:t>日</w:t>
      </w:r>
      <w:r>
        <w:rPr>
          <w:rStyle w:val="26"/>
          <w:rFonts w:hint="eastAsia" w:ascii="宋体" w:hAnsi="宋体" w:cs="宋体"/>
          <w:color w:val="auto"/>
          <w:szCs w:val="21"/>
          <w:highlight w:val="none"/>
          <w:u w:val="single" w:color="000000"/>
          <w:lang w:val="en-US" w:eastAsia="zh-CN"/>
        </w:rPr>
        <w:t>9</w:t>
      </w:r>
      <w:r>
        <w:rPr>
          <w:rStyle w:val="26"/>
          <w:rFonts w:hint="eastAsia" w:ascii="宋体" w:hAnsi="宋体" w:eastAsia="宋体" w:cs="宋体"/>
          <w:color w:val="auto"/>
          <w:szCs w:val="21"/>
          <w:highlight w:val="none"/>
          <w:u w:val="single" w:color="000000"/>
        </w:rPr>
        <w:t>点</w:t>
      </w:r>
      <w:r>
        <w:rPr>
          <w:rStyle w:val="26"/>
          <w:rFonts w:hint="eastAsia" w:ascii="宋体" w:hAnsi="宋体" w:cs="宋体"/>
          <w:color w:val="auto"/>
          <w:szCs w:val="21"/>
          <w:highlight w:val="none"/>
          <w:u w:val="single" w:color="000000"/>
          <w:lang w:val="en-US" w:eastAsia="zh-CN"/>
        </w:rPr>
        <w:t>30</w:t>
      </w:r>
      <w:r>
        <w:rPr>
          <w:rStyle w:val="26"/>
          <w:rFonts w:hint="eastAsia" w:ascii="宋体" w:hAnsi="宋体" w:eastAsia="宋体" w:cs="宋体"/>
          <w:color w:val="auto"/>
          <w:szCs w:val="21"/>
          <w:highlight w:val="none"/>
          <w:u w:val="single" w:color="000000"/>
        </w:rPr>
        <w:t>分</w:t>
      </w:r>
      <w:r>
        <w:rPr>
          <w:rStyle w:val="26"/>
          <w:rFonts w:hint="eastAsia" w:ascii="宋体" w:hAnsi="宋体" w:eastAsia="宋体" w:cs="宋体"/>
          <w:color w:val="auto"/>
          <w:szCs w:val="21"/>
          <w:highlight w:val="none"/>
          <w:u w:val="single" w:color="000000"/>
        </w:rPr>
        <w:t>（</w:t>
      </w:r>
      <w:r>
        <w:rPr>
          <w:rStyle w:val="26"/>
          <w:rFonts w:hint="eastAsia" w:ascii="宋体" w:hAnsi="宋体" w:eastAsia="宋体" w:cs="宋体"/>
          <w:color w:val="auto"/>
          <w:szCs w:val="21"/>
          <w:highlight w:val="none"/>
        </w:rPr>
        <w:t>北京时间）前递交投标文件。</w:t>
      </w:r>
    </w:p>
    <w:p w14:paraId="1C7B00EA">
      <w:pPr>
        <w:adjustRightInd w:val="0"/>
        <w:snapToGrid w:val="0"/>
        <w:spacing w:line="360" w:lineRule="auto"/>
        <w:rPr>
          <w:rStyle w:val="26"/>
          <w:rFonts w:hint="eastAsia" w:ascii="宋体" w:hAnsi="宋体" w:eastAsia="宋体" w:cs="宋体"/>
          <w:b/>
          <w:bCs/>
          <w:color w:val="auto"/>
          <w:highlight w:val="none"/>
        </w:rPr>
      </w:pPr>
      <w:r>
        <w:rPr>
          <w:rStyle w:val="26"/>
          <w:rFonts w:hint="eastAsia" w:ascii="宋体" w:hAnsi="宋体" w:eastAsia="宋体" w:cs="宋体"/>
          <w:b/>
          <w:bCs/>
          <w:color w:val="auto"/>
          <w:highlight w:val="none"/>
        </w:rPr>
        <w:t>一、项目基本情况</w:t>
      </w:r>
    </w:p>
    <w:p w14:paraId="7023FED4">
      <w:pPr>
        <w:adjustRightInd w:val="0"/>
        <w:snapToGrid w:val="0"/>
        <w:spacing w:line="360" w:lineRule="auto"/>
        <w:ind w:firstLine="420" w:firstLineChars="200"/>
        <w:rPr>
          <w:rStyle w:val="26"/>
          <w:rFonts w:hint="eastAsia" w:ascii="宋体" w:hAnsi="宋体" w:eastAsia="宋体" w:cs="宋体"/>
          <w:color w:val="auto"/>
          <w:szCs w:val="21"/>
          <w:highlight w:val="none"/>
          <w:lang w:eastAsia="zh-CN"/>
        </w:rPr>
      </w:pPr>
      <w:r>
        <w:rPr>
          <w:rStyle w:val="26"/>
          <w:rFonts w:hint="eastAsia" w:ascii="宋体" w:hAnsi="宋体" w:eastAsia="宋体" w:cs="宋体"/>
          <w:color w:val="auto"/>
          <w:szCs w:val="21"/>
          <w:highlight w:val="none"/>
        </w:rPr>
        <w:t>1.项目编号：</w:t>
      </w:r>
      <w:r>
        <w:rPr>
          <w:rStyle w:val="26"/>
          <w:rFonts w:hint="eastAsia" w:ascii="宋体" w:hAnsi="宋体" w:cs="宋体"/>
          <w:color w:val="auto"/>
          <w:szCs w:val="21"/>
          <w:highlight w:val="none"/>
          <w:lang w:eastAsia="zh-CN"/>
        </w:rPr>
        <w:t>采购计划-[2025]-07748号-JLRCHWZB-2025009</w:t>
      </w:r>
    </w:p>
    <w:p w14:paraId="29357511">
      <w:pPr>
        <w:adjustRightInd w:val="0"/>
        <w:snapToGrid w:val="0"/>
        <w:spacing w:line="360" w:lineRule="auto"/>
        <w:ind w:firstLine="420" w:firstLineChars="2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2.项目名称：</w:t>
      </w:r>
      <w:r>
        <w:rPr>
          <w:rStyle w:val="26"/>
          <w:rFonts w:hint="eastAsia" w:ascii="宋体" w:hAnsi="宋体" w:cs="宋体"/>
          <w:color w:val="auto"/>
          <w:szCs w:val="21"/>
          <w:highlight w:val="none"/>
          <w:lang w:eastAsia="zh-CN"/>
        </w:rPr>
        <w:t>高质量发展-公服建设-消防设施更新改造工程</w:t>
      </w:r>
    </w:p>
    <w:p w14:paraId="6E0A4133">
      <w:pPr>
        <w:adjustRightInd w:val="0"/>
        <w:snapToGrid w:val="0"/>
        <w:spacing w:line="360" w:lineRule="auto"/>
        <w:ind w:firstLine="420" w:firstLineChars="200"/>
        <w:rPr>
          <w:rStyle w:val="26"/>
          <w:rFonts w:hint="eastAsia" w:ascii="宋体" w:hAnsi="宋体" w:eastAsia="宋体" w:cs="宋体"/>
          <w:color w:val="auto"/>
          <w:szCs w:val="21"/>
          <w:highlight w:val="none"/>
          <w:lang w:eastAsia="zh-CN"/>
        </w:rPr>
      </w:pPr>
      <w:r>
        <w:rPr>
          <w:rStyle w:val="26"/>
          <w:rFonts w:hint="eastAsia" w:ascii="宋体" w:hAnsi="宋体" w:eastAsia="宋体" w:cs="宋体"/>
          <w:color w:val="auto"/>
          <w:szCs w:val="21"/>
          <w:highlight w:val="none"/>
        </w:rPr>
        <w:t>3.预算金额：</w:t>
      </w:r>
      <w:r>
        <w:rPr>
          <w:rStyle w:val="26"/>
          <w:rFonts w:hint="eastAsia" w:ascii="宋体" w:hAnsi="宋体" w:cs="宋体"/>
          <w:color w:val="auto"/>
          <w:szCs w:val="21"/>
          <w:highlight w:val="none"/>
          <w:lang w:val="en-US" w:eastAsia="zh-CN"/>
        </w:rPr>
        <w:t>206</w:t>
      </w:r>
      <w:r>
        <w:rPr>
          <w:rStyle w:val="26"/>
          <w:rFonts w:hint="eastAsia" w:ascii="宋体" w:hAnsi="宋体" w:eastAsia="宋体" w:cs="宋体"/>
          <w:color w:val="auto"/>
          <w:szCs w:val="21"/>
          <w:highlight w:val="none"/>
        </w:rPr>
        <w:t>.00</w:t>
      </w:r>
      <w:r>
        <w:rPr>
          <w:rStyle w:val="26"/>
          <w:rFonts w:hint="eastAsia" w:ascii="宋体" w:hAnsi="宋体" w:cs="宋体"/>
          <w:color w:val="auto"/>
          <w:szCs w:val="21"/>
          <w:highlight w:val="none"/>
          <w:lang w:eastAsia="zh-CN"/>
        </w:rPr>
        <w:t>万</w:t>
      </w:r>
      <w:r>
        <w:rPr>
          <w:rStyle w:val="26"/>
          <w:rFonts w:hint="eastAsia" w:ascii="宋体" w:hAnsi="宋体" w:eastAsia="宋体" w:cs="宋体"/>
          <w:color w:val="auto"/>
          <w:szCs w:val="21"/>
          <w:highlight w:val="none"/>
        </w:rPr>
        <w:t>元</w:t>
      </w:r>
    </w:p>
    <w:p w14:paraId="616BA6EB">
      <w:pPr>
        <w:adjustRightInd w:val="0"/>
        <w:snapToGrid w:val="0"/>
        <w:spacing w:line="360" w:lineRule="auto"/>
        <w:ind w:firstLine="420" w:firstLineChars="2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4.采购需求：</w:t>
      </w:r>
      <w:r>
        <w:rPr>
          <w:rStyle w:val="26"/>
          <w:rFonts w:hint="eastAsia" w:ascii="宋体" w:hAnsi="宋体" w:cs="宋体"/>
          <w:color w:val="auto"/>
          <w:szCs w:val="21"/>
          <w:highlight w:val="none"/>
          <w:lang w:eastAsia="zh-CN"/>
        </w:rPr>
        <w:t>消防设施更新改造</w:t>
      </w:r>
      <w:r>
        <w:rPr>
          <w:rStyle w:val="26"/>
          <w:rFonts w:hint="eastAsia" w:ascii="宋体" w:hAnsi="宋体" w:eastAsia="宋体" w:cs="宋体"/>
          <w:color w:val="auto"/>
          <w:szCs w:val="21"/>
          <w:highlight w:val="none"/>
        </w:rPr>
        <w:t>，具体内容详见招标文件</w:t>
      </w:r>
    </w:p>
    <w:p w14:paraId="506CDB1C">
      <w:pPr>
        <w:adjustRightInd w:val="0"/>
        <w:snapToGrid w:val="0"/>
        <w:spacing w:line="360" w:lineRule="auto"/>
        <w:ind w:firstLine="420" w:firstLineChars="2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5.质量标准：符合国家现行质量验收标准要求达到合格标准</w:t>
      </w:r>
    </w:p>
    <w:p w14:paraId="57793D40">
      <w:pPr>
        <w:adjustRightInd w:val="0"/>
        <w:snapToGrid w:val="0"/>
        <w:spacing w:line="360" w:lineRule="auto"/>
        <w:ind w:firstLine="420" w:firstLineChars="2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6.合同履行期限：</w:t>
      </w:r>
      <w:r>
        <w:rPr>
          <w:rStyle w:val="26"/>
          <w:rFonts w:hint="eastAsia" w:ascii="宋体" w:hAnsi="宋体" w:cs="宋体"/>
          <w:color w:val="auto"/>
          <w:szCs w:val="21"/>
          <w:highlight w:val="none"/>
          <w:lang w:eastAsia="zh-CN"/>
        </w:rPr>
        <w:t>合同订立后 7 天</w:t>
      </w:r>
    </w:p>
    <w:p w14:paraId="45ACC2C5">
      <w:pPr>
        <w:adjustRightInd w:val="0"/>
        <w:snapToGrid w:val="0"/>
        <w:spacing w:line="360" w:lineRule="auto"/>
        <w:ind w:firstLine="420" w:firstLineChars="2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7.本项目（是/否）接受联合体投标：否</w:t>
      </w:r>
    </w:p>
    <w:p w14:paraId="2A591A58">
      <w:pPr>
        <w:adjustRightInd w:val="0"/>
        <w:snapToGrid w:val="0"/>
        <w:spacing w:line="360" w:lineRule="auto"/>
        <w:rPr>
          <w:rStyle w:val="26"/>
          <w:rFonts w:hint="eastAsia" w:ascii="宋体" w:hAnsi="宋体" w:eastAsia="宋体" w:cs="宋体"/>
          <w:b/>
          <w:bCs/>
          <w:color w:val="auto"/>
          <w:highlight w:val="none"/>
        </w:rPr>
      </w:pPr>
      <w:r>
        <w:rPr>
          <w:rStyle w:val="26"/>
          <w:rFonts w:hint="eastAsia" w:ascii="宋体" w:hAnsi="宋体" w:eastAsia="宋体" w:cs="宋体"/>
          <w:b/>
          <w:bCs/>
          <w:color w:val="auto"/>
          <w:highlight w:val="none"/>
        </w:rPr>
        <w:t>二、申请人的资格要求</w:t>
      </w:r>
    </w:p>
    <w:p w14:paraId="5C6D91D2">
      <w:pPr>
        <w:adjustRightInd w:val="0"/>
        <w:snapToGrid w:val="0"/>
        <w:spacing w:line="360" w:lineRule="auto"/>
        <w:ind w:firstLine="420" w:firstLineChars="2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1.满足《中华人民共和国政府采购法》第二十二条规定；</w:t>
      </w:r>
    </w:p>
    <w:p w14:paraId="3DDD2A4C">
      <w:pPr>
        <w:adjustRightInd w:val="0"/>
        <w:snapToGrid w:val="0"/>
        <w:spacing w:line="360" w:lineRule="auto"/>
        <w:ind w:firstLine="420" w:firstLineChars="2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2.落实政府采购政策需满足的资格要求：本项目</w:t>
      </w:r>
      <w:r>
        <w:rPr>
          <w:rStyle w:val="26"/>
          <w:rFonts w:hint="eastAsia" w:ascii="宋体" w:hAnsi="宋体" w:cs="宋体"/>
          <w:color w:val="auto"/>
          <w:szCs w:val="21"/>
          <w:highlight w:val="none"/>
          <w:lang w:eastAsia="zh-CN"/>
        </w:rPr>
        <w:t>非</w:t>
      </w:r>
      <w:r>
        <w:rPr>
          <w:rStyle w:val="26"/>
          <w:rFonts w:hint="eastAsia" w:ascii="宋体" w:hAnsi="宋体" w:eastAsia="宋体" w:cs="宋体"/>
          <w:color w:val="auto"/>
          <w:szCs w:val="21"/>
          <w:highlight w:val="none"/>
        </w:rPr>
        <w:t>专门面向中小企业采购；</w:t>
      </w:r>
      <w:r>
        <w:rPr>
          <w:rStyle w:val="26"/>
          <w:rFonts w:hint="eastAsia" w:ascii="宋体" w:hAnsi="宋体" w:eastAsia="宋体" w:cs="宋体"/>
          <w:color w:val="auto"/>
          <w:kern w:val="0"/>
          <w:szCs w:val="21"/>
          <w:highlight w:val="none"/>
        </w:rPr>
        <w:t>落实政府采购政策：《财政部关于进一步加大政府采购支持中小企业力度的通知》 （财库[2022]19号）、《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140C1E30">
      <w:pPr>
        <w:adjustRightInd w:val="0"/>
        <w:snapToGrid w:val="0"/>
        <w:spacing w:line="360" w:lineRule="auto"/>
        <w:ind w:firstLine="420" w:firstLineChars="2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3.本项目的特定资格要求：</w:t>
      </w:r>
    </w:p>
    <w:p w14:paraId="48FBC285">
      <w:pPr>
        <w:adjustRightInd w:val="0"/>
        <w:snapToGrid w:val="0"/>
        <w:spacing w:line="360" w:lineRule="auto"/>
        <w:ind w:firstLine="420" w:firstLineChars="2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3.1供应商须是在中国境内注册具有独立承担民事责任能力的独立法人或其他组织形式，具备有效的营业执照，具有履行合同所必需的设备和专业技术能力；</w:t>
      </w:r>
    </w:p>
    <w:p w14:paraId="7DFC488E">
      <w:pPr>
        <w:adjustRightInd w:val="0"/>
        <w:snapToGrid w:val="0"/>
        <w:spacing w:line="360" w:lineRule="auto"/>
        <w:ind w:firstLine="420" w:firstLineChars="2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3.</w:t>
      </w:r>
      <w:r>
        <w:rPr>
          <w:rStyle w:val="26"/>
          <w:rFonts w:hint="eastAsia" w:ascii="宋体" w:hAnsi="宋体" w:cs="宋体"/>
          <w:color w:val="auto"/>
          <w:szCs w:val="21"/>
          <w:highlight w:val="none"/>
          <w:lang w:val="en-US" w:eastAsia="zh-CN"/>
        </w:rPr>
        <w:t>2</w:t>
      </w:r>
      <w:r>
        <w:rPr>
          <w:rStyle w:val="26"/>
          <w:rFonts w:hint="eastAsia" w:ascii="宋体" w:hAnsi="宋体" w:eastAsia="宋体" w:cs="宋体"/>
          <w:color w:val="auto"/>
          <w:szCs w:val="21"/>
          <w:highlight w:val="none"/>
        </w:rPr>
        <w:t>依法缴纳税收和社会保障资金的良好记录，提供投标截止日前近三个月任一月份的缴税凭据（或完税证明等）和缴纳社会保险的凭据；依法免税和不需要缴纳社会保险的，应提供相应文件证明其依法免税及依法不需要缴纳社会保险；</w:t>
      </w:r>
    </w:p>
    <w:p w14:paraId="21E9B05D">
      <w:pPr>
        <w:adjustRightInd w:val="0"/>
        <w:snapToGrid w:val="0"/>
        <w:spacing w:line="360" w:lineRule="auto"/>
        <w:ind w:firstLine="420" w:firstLineChars="2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3.</w:t>
      </w:r>
      <w:r>
        <w:rPr>
          <w:rStyle w:val="26"/>
          <w:rFonts w:hint="eastAsia" w:ascii="宋体" w:hAnsi="宋体" w:cs="宋体"/>
          <w:color w:val="auto"/>
          <w:szCs w:val="21"/>
          <w:highlight w:val="none"/>
          <w:lang w:val="en-US" w:eastAsia="zh-CN"/>
        </w:rPr>
        <w:t>3</w:t>
      </w:r>
      <w:r>
        <w:rPr>
          <w:rStyle w:val="26"/>
          <w:rFonts w:hint="eastAsia" w:ascii="宋体" w:hAnsi="宋体" w:eastAsia="宋体" w:cs="宋体"/>
          <w:color w:val="auto"/>
          <w:szCs w:val="21"/>
          <w:highlight w:val="none"/>
        </w:rPr>
        <w:t>具有良好的商业信誉和健全的财务会计制度，近三年</w:t>
      </w:r>
      <w:r>
        <w:rPr>
          <w:rStyle w:val="26"/>
          <w:rFonts w:hint="eastAsia" w:ascii="宋体" w:hAnsi="宋体" w:cs="宋体"/>
          <w:color w:val="auto"/>
          <w:szCs w:val="21"/>
          <w:highlight w:val="none"/>
          <w:lang w:eastAsia="zh-CN"/>
        </w:rPr>
        <w:t>2022年-2024</w:t>
      </w:r>
      <w:r>
        <w:rPr>
          <w:rStyle w:val="26"/>
          <w:rFonts w:hint="eastAsia" w:ascii="宋体" w:hAnsi="宋体" w:eastAsia="宋体" w:cs="宋体"/>
          <w:color w:val="auto"/>
          <w:szCs w:val="21"/>
          <w:highlight w:val="none"/>
        </w:rPr>
        <w:t>年财务状况良好，具有经会计师事务所或审计机构出具的财务审计报告（当投标人成立日期在</w:t>
      </w:r>
      <w:r>
        <w:rPr>
          <w:rStyle w:val="26"/>
          <w:rFonts w:hint="eastAsia" w:ascii="宋体" w:hAnsi="宋体" w:cs="宋体"/>
          <w:color w:val="auto"/>
          <w:szCs w:val="21"/>
          <w:highlight w:val="none"/>
          <w:lang w:eastAsia="zh-CN"/>
        </w:rPr>
        <w:t>2022年至2024年</w:t>
      </w:r>
      <w:r>
        <w:rPr>
          <w:rStyle w:val="26"/>
          <w:rFonts w:hint="eastAsia" w:ascii="宋体" w:hAnsi="宋体" w:eastAsia="宋体" w:cs="宋体"/>
          <w:color w:val="auto"/>
          <w:szCs w:val="21"/>
          <w:highlight w:val="none"/>
        </w:rPr>
        <w:t>之间的，提供从成立日期起至</w:t>
      </w:r>
      <w:r>
        <w:rPr>
          <w:rStyle w:val="26"/>
          <w:rFonts w:hint="eastAsia" w:ascii="宋体" w:hAnsi="宋体" w:cs="宋体"/>
          <w:color w:val="auto"/>
          <w:szCs w:val="21"/>
          <w:highlight w:val="none"/>
          <w:lang w:eastAsia="zh-CN"/>
        </w:rPr>
        <w:t>2024年</w:t>
      </w:r>
      <w:r>
        <w:rPr>
          <w:rStyle w:val="26"/>
          <w:rFonts w:hint="eastAsia" w:ascii="宋体" w:hAnsi="宋体" w:eastAsia="宋体" w:cs="宋体"/>
          <w:color w:val="auto"/>
          <w:szCs w:val="21"/>
          <w:highlight w:val="none"/>
        </w:rPr>
        <w:t>之间的经会计师事务所或审计机构出具的财务审计报告，</w:t>
      </w:r>
      <w:r>
        <w:rPr>
          <w:rStyle w:val="26"/>
          <w:rFonts w:hint="eastAsia" w:ascii="宋体" w:hAnsi="宋体" w:cs="宋体"/>
          <w:color w:val="auto"/>
          <w:szCs w:val="21"/>
          <w:highlight w:val="none"/>
          <w:lang w:eastAsia="zh-CN"/>
        </w:rPr>
        <w:t>2025年</w:t>
      </w:r>
      <w:r>
        <w:rPr>
          <w:rStyle w:val="26"/>
          <w:rFonts w:hint="eastAsia" w:ascii="宋体" w:hAnsi="宋体" w:eastAsia="宋体" w:cs="宋体"/>
          <w:color w:val="auto"/>
          <w:szCs w:val="21"/>
          <w:highlight w:val="none"/>
        </w:rPr>
        <w:t>以后成立的公司无财务审计报告的，提供基本账户开户行出具的资信证明）；</w:t>
      </w:r>
    </w:p>
    <w:p w14:paraId="21A4EA01">
      <w:pPr>
        <w:adjustRightInd w:val="0"/>
        <w:snapToGrid w:val="0"/>
        <w:spacing w:line="360" w:lineRule="auto"/>
        <w:ind w:firstLine="420" w:firstLineChars="2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3.</w:t>
      </w:r>
      <w:r>
        <w:rPr>
          <w:rStyle w:val="26"/>
          <w:rFonts w:hint="eastAsia" w:ascii="宋体" w:hAnsi="宋体" w:cs="宋体"/>
          <w:color w:val="auto"/>
          <w:szCs w:val="21"/>
          <w:highlight w:val="none"/>
          <w:lang w:val="en-US" w:eastAsia="zh-CN"/>
        </w:rPr>
        <w:t>4</w:t>
      </w:r>
      <w:r>
        <w:rPr>
          <w:rStyle w:val="26"/>
          <w:rFonts w:hint="eastAsia" w:ascii="宋体" w:hAnsi="宋体" w:eastAsia="宋体" w:cs="宋体"/>
          <w:color w:val="auto"/>
          <w:szCs w:val="21"/>
          <w:highlight w:val="none"/>
        </w:rPr>
        <w:t>参加政府采购活动前三年内，在经营活动中没有重大违法记录；</w:t>
      </w:r>
    </w:p>
    <w:p w14:paraId="5E678F8E">
      <w:pPr>
        <w:adjustRightInd w:val="0"/>
        <w:snapToGrid w:val="0"/>
        <w:spacing w:line="360" w:lineRule="auto"/>
        <w:ind w:firstLine="420" w:firstLineChars="2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3.</w:t>
      </w:r>
      <w:r>
        <w:rPr>
          <w:rStyle w:val="26"/>
          <w:rFonts w:hint="eastAsia" w:ascii="宋体" w:hAnsi="宋体" w:cs="宋体"/>
          <w:color w:val="auto"/>
          <w:szCs w:val="21"/>
          <w:highlight w:val="none"/>
          <w:lang w:val="en-US" w:eastAsia="zh-CN"/>
        </w:rPr>
        <w:t>5</w:t>
      </w:r>
      <w:r>
        <w:rPr>
          <w:rStyle w:val="26"/>
          <w:rFonts w:hint="eastAsia" w:ascii="宋体" w:hAnsi="宋体" w:eastAsia="宋体" w:cs="宋体"/>
          <w:color w:val="auto"/>
          <w:szCs w:val="21"/>
          <w:highlight w:val="none"/>
        </w:rPr>
        <w:t>供应商在“信用中国”网站(www.creditchina.gov.cn)、中国政府采购网(www.ccgp.gov.cn)等不能列入失信被执行人、重大税收违法失信主体 、政府采购严重违法失信行为记录名单，查询请依据财库【2016】125号文件；</w:t>
      </w:r>
    </w:p>
    <w:p w14:paraId="7F30B160">
      <w:pPr>
        <w:adjustRightInd w:val="0"/>
        <w:snapToGrid w:val="0"/>
        <w:spacing w:line="360" w:lineRule="auto"/>
        <w:ind w:firstLine="420" w:firstLineChars="2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3.</w:t>
      </w:r>
      <w:r>
        <w:rPr>
          <w:rStyle w:val="26"/>
          <w:rFonts w:hint="eastAsia" w:ascii="宋体" w:hAnsi="宋体" w:cs="宋体"/>
          <w:color w:val="auto"/>
          <w:szCs w:val="21"/>
          <w:highlight w:val="none"/>
          <w:lang w:val="en-US" w:eastAsia="zh-CN"/>
        </w:rPr>
        <w:t>6</w:t>
      </w:r>
      <w:r>
        <w:rPr>
          <w:rStyle w:val="26"/>
          <w:rFonts w:hint="eastAsia" w:ascii="宋体" w:hAnsi="宋体" w:eastAsia="宋体" w:cs="宋体"/>
          <w:color w:val="auto"/>
          <w:szCs w:val="21"/>
          <w:highlight w:val="none"/>
        </w:rPr>
        <w:t>与采购人存在利害关系可能影响招标公正性的法人、其他组织或者个人，不得参加投标；企业名称不同但法定代表人为同一个自然人的两个或者两个以上的供应商不得参加同一采购项目的投标；如果出现上述情况，相关供应商的投标均将被拒绝。</w:t>
      </w:r>
    </w:p>
    <w:p w14:paraId="74D054E4">
      <w:pPr>
        <w:adjustRightInd w:val="0"/>
        <w:snapToGrid w:val="0"/>
        <w:spacing w:line="360" w:lineRule="auto"/>
        <w:rPr>
          <w:rStyle w:val="26"/>
          <w:rFonts w:hint="eastAsia" w:ascii="宋体" w:hAnsi="宋体" w:eastAsia="宋体" w:cs="宋体"/>
          <w:b/>
          <w:bCs/>
          <w:color w:val="auto"/>
          <w:highlight w:val="none"/>
        </w:rPr>
      </w:pPr>
      <w:r>
        <w:rPr>
          <w:rStyle w:val="26"/>
          <w:rFonts w:hint="eastAsia" w:ascii="宋体" w:hAnsi="宋体" w:eastAsia="宋体" w:cs="宋体"/>
          <w:b/>
          <w:bCs/>
          <w:color w:val="auto"/>
          <w:highlight w:val="none"/>
        </w:rPr>
        <w:t>三、获取招标文件</w:t>
      </w:r>
    </w:p>
    <w:p w14:paraId="7D89E6B4">
      <w:pPr>
        <w:adjustRightInd w:val="0"/>
        <w:snapToGrid w:val="0"/>
        <w:spacing w:line="360" w:lineRule="auto"/>
        <w:ind w:firstLine="420" w:firstLineChars="2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时间：</w:t>
      </w:r>
      <w:r>
        <w:rPr>
          <w:rStyle w:val="26"/>
          <w:rFonts w:hint="eastAsia" w:ascii="宋体" w:hAnsi="宋体" w:eastAsia="宋体" w:cs="宋体"/>
          <w:color w:val="auto"/>
          <w:szCs w:val="21"/>
          <w:highlight w:val="none"/>
        </w:rPr>
        <w:t>202</w:t>
      </w:r>
      <w:r>
        <w:rPr>
          <w:rStyle w:val="26"/>
          <w:rFonts w:hint="eastAsia" w:ascii="宋体" w:hAnsi="宋体" w:cs="宋体"/>
          <w:color w:val="auto"/>
          <w:szCs w:val="21"/>
          <w:highlight w:val="none"/>
          <w:lang w:val="en-US" w:eastAsia="zh-CN"/>
        </w:rPr>
        <w:t>5</w:t>
      </w:r>
      <w:r>
        <w:rPr>
          <w:rStyle w:val="26"/>
          <w:rFonts w:hint="eastAsia" w:ascii="宋体" w:hAnsi="宋体" w:eastAsia="宋体" w:cs="宋体"/>
          <w:color w:val="auto"/>
          <w:szCs w:val="21"/>
          <w:highlight w:val="none"/>
        </w:rPr>
        <w:t>年</w:t>
      </w:r>
      <w:r>
        <w:rPr>
          <w:rStyle w:val="26"/>
          <w:rFonts w:hint="eastAsia" w:ascii="宋体" w:hAnsi="宋体" w:cs="宋体"/>
          <w:color w:val="auto"/>
          <w:szCs w:val="21"/>
          <w:highlight w:val="none"/>
          <w:lang w:val="en-US" w:eastAsia="zh-CN"/>
        </w:rPr>
        <w:t>7月7</w:t>
      </w:r>
      <w:r>
        <w:rPr>
          <w:rStyle w:val="26"/>
          <w:rFonts w:hint="eastAsia" w:ascii="宋体" w:hAnsi="宋体" w:eastAsia="宋体" w:cs="宋体"/>
          <w:color w:val="auto"/>
          <w:szCs w:val="21"/>
          <w:highlight w:val="none"/>
        </w:rPr>
        <w:t>日至202</w:t>
      </w:r>
      <w:r>
        <w:rPr>
          <w:rStyle w:val="26"/>
          <w:rFonts w:hint="eastAsia" w:ascii="宋体" w:hAnsi="宋体" w:cs="宋体"/>
          <w:color w:val="auto"/>
          <w:szCs w:val="21"/>
          <w:highlight w:val="none"/>
          <w:lang w:val="en-US" w:eastAsia="zh-CN"/>
        </w:rPr>
        <w:t>5</w:t>
      </w:r>
      <w:r>
        <w:rPr>
          <w:rStyle w:val="26"/>
          <w:rFonts w:hint="eastAsia" w:ascii="宋体" w:hAnsi="宋体" w:eastAsia="宋体" w:cs="宋体"/>
          <w:color w:val="auto"/>
          <w:szCs w:val="21"/>
          <w:highlight w:val="none"/>
        </w:rPr>
        <w:t>年</w:t>
      </w:r>
      <w:r>
        <w:rPr>
          <w:rStyle w:val="26"/>
          <w:rFonts w:hint="eastAsia" w:ascii="宋体" w:hAnsi="宋体" w:cs="宋体"/>
          <w:color w:val="auto"/>
          <w:szCs w:val="21"/>
          <w:highlight w:val="none"/>
          <w:lang w:val="en-US" w:eastAsia="zh-CN"/>
        </w:rPr>
        <w:t>7月14</w:t>
      </w:r>
      <w:r>
        <w:rPr>
          <w:rStyle w:val="26"/>
          <w:rFonts w:hint="eastAsia" w:ascii="宋体" w:hAnsi="宋体" w:eastAsia="宋体" w:cs="宋体"/>
          <w:color w:val="auto"/>
          <w:szCs w:val="21"/>
          <w:highlight w:val="none"/>
        </w:rPr>
        <w:t>日</w:t>
      </w:r>
      <w:r>
        <w:rPr>
          <w:rStyle w:val="26"/>
          <w:rFonts w:hint="eastAsia" w:ascii="宋体" w:hAnsi="宋体" w:eastAsia="宋体" w:cs="宋体"/>
          <w:color w:val="auto"/>
          <w:szCs w:val="21"/>
          <w:highlight w:val="none"/>
        </w:rPr>
        <w:t>，每天上午8:30至16：00（北京时间，法定节假日除外）</w:t>
      </w:r>
    </w:p>
    <w:p w14:paraId="4CD2ED99">
      <w:pPr>
        <w:adjustRightInd w:val="0"/>
        <w:snapToGrid w:val="0"/>
        <w:spacing w:line="360" w:lineRule="auto"/>
        <w:ind w:firstLine="420" w:firstLineChars="2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地点：“政采云”平台（http：//www.zcygov.cn）下载采购文件；</w:t>
      </w:r>
    </w:p>
    <w:p w14:paraId="3D1DE7DC">
      <w:pPr>
        <w:adjustRightInd w:val="0"/>
        <w:snapToGrid w:val="0"/>
        <w:spacing w:line="360" w:lineRule="auto"/>
        <w:ind w:firstLine="420" w:firstLineChars="2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方式：网上免费获取。供应商可自行在“政采云”平台（http：//www.zcygov.cn）下载采购文件（操作路径：登录“政采云”平台-项目采购-获取采购文件-找到本项目-点击“申请获取采购文件”），电子投标文件制作需要基于“政采云”平台获取的采购文件编制，其他途径获取的采购文件开标时一律按无效投标处理。未进行网上注册并办理CA认证的供应商将无法参与本次招标活动。</w:t>
      </w:r>
    </w:p>
    <w:p w14:paraId="6E4A23CB">
      <w:pPr>
        <w:adjustRightInd w:val="0"/>
        <w:snapToGrid w:val="0"/>
        <w:spacing w:line="360" w:lineRule="auto"/>
        <w:ind w:firstLine="420" w:firstLineChars="2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售价：0元，本公告包含的招标文件售价总和</w:t>
      </w:r>
    </w:p>
    <w:p w14:paraId="24F7CA3A">
      <w:pPr>
        <w:adjustRightInd w:val="0"/>
        <w:snapToGrid w:val="0"/>
        <w:spacing w:line="360" w:lineRule="auto"/>
        <w:rPr>
          <w:rStyle w:val="26"/>
          <w:rFonts w:hint="eastAsia" w:ascii="宋体" w:hAnsi="宋体" w:eastAsia="宋体" w:cs="宋体"/>
          <w:b/>
          <w:bCs/>
          <w:color w:val="auto"/>
          <w:highlight w:val="none"/>
        </w:rPr>
      </w:pPr>
      <w:r>
        <w:rPr>
          <w:rStyle w:val="26"/>
          <w:rFonts w:hint="eastAsia" w:ascii="宋体" w:hAnsi="宋体" w:eastAsia="宋体" w:cs="宋体"/>
          <w:b/>
          <w:bCs/>
          <w:color w:val="auto"/>
          <w:highlight w:val="none"/>
        </w:rPr>
        <w:t>四、提交投标文件截止时间、开标时间和地点</w:t>
      </w:r>
    </w:p>
    <w:p w14:paraId="1F780588">
      <w:pPr>
        <w:adjustRightInd w:val="0"/>
        <w:snapToGrid w:val="0"/>
        <w:spacing w:line="360" w:lineRule="auto"/>
        <w:ind w:firstLine="420" w:firstLineChars="2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投标截止时间（同开标时间）：</w:t>
      </w:r>
      <w:r>
        <w:rPr>
          <w:rStyle w:val="26"/>
          <w:rFonts w:hint="eastAsia" w:ascii="宋体" w:hAnsi="宋体" w:eastAsia="宋体" w:cs="宋体"/>
          <w:color w:val="auto"/>
          <w:szCs w:val="21"/>
          <w:highlight w:val="none"/>
        </w:rPr>
        <w:t>202</w:t>
      </w:r>
      <w:r>
        <w:rPr>
          <w:rStyle w:val="26"/>
          <w:rFonts w:hint="eastAsia" w:ascii="宋体" w:hAnsi="宋体" w:cs="宋体"/>
          <w:color w:val="auto"/>
          <w:szCs w:val="21"/>
          <w:highlight w:val="none"/>
          <w:lang w:val="en-US" w:eastAsia="zh-CN"/>
        </w:rPr>
        <w:t>5</w:t>
      </w:r>
      <w:r>
        <w:rPr>
          <w:rStyle w:val="26"/>
          <w:rFonts w:hint="eastAsia" w:ascii="宋体" w:hAnsi="宋体" w:eastAsia="宋体" w:cs="宋体"/>
          <w:color w:val="auto"/>
          <w:szCs w:val="21"/>
          <w:highlight w:val="none"/>
        </w:rPr>
        <w:t>年</w:t>
      </w:r>
      <w:r>
        <w:rPr>
          <w:rStyle w:val="26"/>
          <w:rFonts w:hint="eastAsia" w:ascii="宋体" w:hAnsi="宋体" w:cs="宋体"/>
          <w:color w:val="auto"/>
          <w:szCs w:val="21"/>
          <w:highlight w:val="none"/>
          <w:lang w:val="en-US" w:eastAsia="zh-CN"/>
        </w:rPr>
        <w:t>7</w:t>
      </w:r>
      <w:r>
        <w:rPr>
          <w:rStyle w:val="26"/>
          <w:rFonts w:hint="eastAsia" w:ascii="宋体" w:hAnsi="宋体" w:eastAsia="宋体" w:cs="宋体"/>
          <w:color w:val="auto"/>
          <w:szCs w:val="21"/>
          <w:highlight w:val="none"/>
        </w:rPr>
        <w:t>月</w:t>
      </w:r>
      <w:r>
        <w:rPr>
          <w:rStyle w:val="26"/>
          <w:rFonts w:hint="eastAsia" w:ascii="宋体" w:hAnsi="宋体" w:cs="宋体"/>
          <w:color w:val="auto"/>
          <w:szCs w:val="21"/>
          <w:highlight w:val="none"/>
          <w:lang w:val="en-US" w:eastAsia="zh-CN"/>
        </w:rPr>
        <w:t>30</w:t>
      </w:r>
      <w:r>
        <w:rPr>
          <w:rStyle w:val="26"/>
          <w:rFonts w:hint="eastAsia" w:ascii="宋体" w:hAnsi="宋体" w:eastAsia="宋体" w:cs="宋体"/>
          <w:color w:val="auto"/>
          <w:szCs w:val="21"/>
          <w:highlight w:val="none"/>
        </w:rPr>
        <w:t>日</w:t>
      </w:r>
      <w:r>
        <w:rPr>
          <w:rStyle w:val="26"/>
          <w:rFonts w:hint="eastAsia" w:ascii="宋体" w:hAnsi="宋体" w:cs="宋体"/>
          <w:color w:val="auto"/>
          <w:szCs w:val="21"/>
          <w:highlight w:val="none"/>
          <w:lang w:val="en-US" w:eastAsia="zh-CN"/>
        </w:rPr>
        <w:t>9</w:t>
      </w:r>
      <w:r>
        <w:rPr>
          <w:rStyle w:val="26"/>
          <w:rFonts w:hint="eastAsia" w:ascii="宋体" w:hAnsi="宋体" w:eastAsia="宋体" w:cs="宋体"/>
          <w:color w:val="auto"/>
          <w:szCs w:val="21"/>
          <w:highlight w:val="none"/>
        </w:rPr>
        <w:t>点</w:t>
      </w:r>
      <w:r>
        <w:rPr>
          <w:rStyle w:val="26"/>
          <w:rFonts w:hint="eastAsia" w:ascii="宋体" w:hAnsi="宋体" w:cs="宋体"/>
          <w:color w:val="auto"/>
          <w:szCs w:val="21"/>
          <w:highlight w:val="none"/>
          <w:lang w:val="en-US" w:eastAsia="zh-CN"/>
        </w:rPr>
        <w:t>30</w:t>
      </w:r>
      <w:r>
        <w:rPr>
          <w:rStyle w:val="26"/>
          <w:rFonts w:hint="eastAsia" w:ascii="宋体" w:hAnsi="宋体" w:eastAsia="宋体" w:cs="宋体"/>
          <w:color w:val="auto"/>
          <w:szCs w:val="21"/>
          <w:highlight w:val="none"/>
        </w:rPr>
        <w:t>分</w:t>
      </w:r>
      <w:r>
        <w:rPr>
          <w:rStyle w:val="26"/>
          <w:rFonts w:hint="eastAsia" w:ascii="宋体" w:hAnsi="宋体" w:eastAsia="宋体" w:cs="宋体"/>
          <w:color w:val="auto"/>
          <w:szCs w:val="21"/>
          <w:highlight w:val="none"/>
        </w:rPr>
        <w:t>（北京时间）</w:t>
      </w:r>
    </w:p>
    <w:p w14:paraId="0D987DBE">
      <w:pPr>
        <w:adjustRightInd w:val="0"/>
        <w:snapToGrid w:val="0"/>
        <w:spacing w:line="360" w:lineRule="auto"/>
        <w:ind w:firstLine="420" w:firstLineChars="200"/>
        <w:rPr>
          <w:rStyle w:val="26"/>
          <w:rFonts w:hint="eastAsia" w:ascii="宋体" w:hAnsi="宋体" w:eastAsia="宋体" w:cs="宋体"/>
          <w:color w:val="auto"/>
          <w:szCs w:val="21"/>
          <w:highlight w:val="none"/>
          <w:lang w:eastAsia="zh-CN"/>
        </w:rPr>
      </w:pPr>
      <w:r>
        <w:rPr>
          <w:rStyle w:val="26"/>
          <w:rFonts w:hint="eastAsia" w:ascii="宋体" w:hAnsi="宋体" w:eastAsia="宋体" w:cs="宋体"/>
          <w:color w:val="auto"/>
          <w:szCs w:val="21"/>
          <w:highlight w:val="none"/>
        </w:rPr>
        <w:t>地点：长春市二道区洋浦大街6999号凯利中心AB栋101</w:t>
      </w:r>
      <w:r>
        <w:rPr>
          <w:rStyle w:val="26"/>
          <w:rFonts w:hint="eastAsia" w:ascii="宋体" w:hAnsi="宋体" w:cs="宋体"/>
          <w:color w:val="auto"/>
          <w:szCs w:val="21"/>
          <w:highlight w:val="none"/>
          <w:lang w:eastAsia="zh-CN"/>
        </w:rPr>
        <w:t>开标二室</w:t>
      </w:r>
    </w:p>
    <w:p w14:paraId="02049FA8">
      <w:pPr>
        <w:adjustRightInd w:val="0"/>
        <w:snapToGrid w:val="0"/>
        <w:spacing w:line="360" w:lineRule="auto"/>
        <w:ind w:firstLine="420" w:firstLineChars="2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响应文件提交方式：本项目为全流程电子化项目，需通过“政采云”平台（http：//www.zcygov.cn）递交电子版响应文件，操作流程：供应商在政府采购云平台注册入库成为正式供应商后，在平台按《政府采购项目电子交易管理操作指南-供应商》进行操作。由于供应商自身原因在递交响应文件截止时间前无法完成办理的，后果自负。</w:t>
      </w:r>
    </w:p>
    <w:p w14:paraId="57E302A2">
      <w:pPr>
        <w:adjustRightInd w:val="0"/>
        <w:snapToGrid w:val="0"/>
        <w:spacing w:line="360" w:lineRule="auto"/>
        <w:rPr>
          <w:rStyle w:val="26"/>
          <w:rFonts w:hint="eastAsia" w:ascii="宋体" w:hAnsi="宋体" w:eastAsia="宋体" w:cs="宋体"/>
          <w:b/>
          <w:bCs/>
          <w:color w:val="auto"/>
          <w:highlight w:val="none"/>
        </w:rPr>
      </w:pPr>
      <w:r>
        <w:rPr>
          <w:rStyle w:val="26"/>
          <w:rFonts w:hint="eastAsia" w:ascii="宋体" w:hAnsi="宋体" w:eastAsia="宋体" w:cs="宋体"/>
          <w:b/>
          <w:bCs/>
          <w:color w:val="auto"/>
          <w:highlight w:val="none"/>
        </w:rPr>
        <w:t>五、公告期限</w:t>
      </w:r>
    </w:p>
    <w:p w14:paraId="1575AD46">
      <w:pPr>
        <w:adjustRightInd w:val="0"/>
        <w:snapToGrid w:val="0"/>
        <w:spacing w:line="360" w:lineRule="auto"/>
        <w:ind w:firstLine="420" w:firstLineChars="200"/>
        <w:rPr>
          <w:rStyle w:val="26"/>
          <w:rFonts w:hint="eastAsia" w:ascii="宋体" w:hAnsi="宋体" w:eastAsia="宋体" w:cs="宋体"/>
          <w:color w:val="auto"/>
          <w:kern w:val="0"/>
          <w:szCs w:val="21"/>
          <w:highlight w:val="none"/>
        </w:rPr>
      </w:pPr>
      <w:r>
        <w:rPr>
          <w:rStyle w:val="26"/>
          <w:rFonts w:hint="eastAsia" w:ascii="宋体" w:hAnsi="宋体" w:eastAsia="宋体" w:cs="宋体"/>
          <w:color w:val="auto"/>
          <w:kern w:val="0"/>
          <w:szCs w:val="21"/>
          <w:highlight w:val="none"/>
        </w:rPr>
        <w:t>自本公告发布之日起5个工作日。</w:t>
      </w:r>
    </w:p>
    <w:p w14:paraId="30ECCD94">
      <w:pPr>
        <w:adjustRightInd w:val="0"/>
        <w:snapToGrid w:val="0"/>
        <w:spacing w:line="360" w:lineRule="auto"/>
        <w:rPr>
          <w:rStyle w:val="26"/>
          <w:rFonts w:hint="eastAsia" w:ascii="宋体" w:hAnsi="宋体" w:eastAsia="宋体" w:cs="宋体"/>
          <w:b/>
          <w:bCs/>
          <w:color w:val="auto"/>
          <w:highlight w:val="none"/>
        </w:rPr>
      </w:pPr>
      <w:r>
        <w:rPr>
          <w:rStyle w:val="26"/>
          <w:rFonts w:hint="eastAsia" w:ascii="宋体" w:hAnsi="宋体" w:eastAsia="宋体" w:cs="宋体"/>
          <w:b/>
          <w:bCs/>
          <w:color w:val="auto"/>
          <w:highlight w:val="none"/>
        </w:rPr>
        <w:t>六、其他补充事宜</w:t>
      </w:r>
    </w:p>
    <w:p w14:paraId="3992BDAA">
      <w:pPr>
        <w:adjustRightInd w:val="0"/>
        <w:snapToGrid w:val="0"/>
        <w:spacing w:line="360" w:lineRule="auto"/>
        <w:ind w:firstLine="420" w:firstLineChars="200"/>
        <w:rPr>
          <w:rStyle w:val="26"/>
          <w:rFonts w:hint="eastAsia" w:ascii="宋体" w:hAnsi="宋体" w:eastAsia="宋体" w:cs="宋体"/>
          <w:color w:val="auto"/>
          <w:kern w:val="0"/>
          <w:szCs w:val="21"/>
          <w:highlight w:val="none"/>
        </w:rPr>
      </w:pPr>
      <w:r>
        <w:rPr>
          <w:rStyle w:val="26"/>
          <w:rFonts w:hint="eastAsia" w:ascii="宋体" w:hAnsi="宋体" w:eastAsia="宋体" w:cs="宋体"/>
          <w:color w:val="auto"/>
          <w:kern w:val="0"/>
          <w:szCs w:val="21"/>
          <w:highlight w:val="none"/>
        </w:rPr>
        <w:t>1.本次竞争性磋商公告在“政采云”平台（http:// www.zcygov.cn）上发布，同步推送到吉林省政府采购网（http://www.ccgp-jilin.gov.cn/）。</w:t>
      </w:r>
    </w:p>
    <w:p w14:paraId="273EA045">
      <w:pPr>
        <w:adjustRightInd w:val="0"/>
        <w:snapToGrid w:val="0"/>
        <w:spacing w:line="360" w:lineRule="auto"/>
        <w:ind w:firstLine="420" w:firstLineChars="200"/>
        <w:rPr>
          <w:rStyle w:val="26"/>
          <w:rFonts w:hint="eastAsia" w:ascii="宋体" w:hAnsi="宋体" w:eastAsia="宋体" w:cs="宋体"/>
          <w:color w:val="auto"/>
          <w:kern w:val="0"/>
          <w:szCs w:val="21"/>
          <w:highlight w:val="none"/>
        </w:rPr>
      </w:pPr>
      <w:r>
        <w:rPr>
          <w:rStyle w:val="26"/>
          <w:rFonts w:hint="eastAsia" w:ascii="宋体" w:hAnsi="宋体" w:eastAsia="宋体" w:cs="宋体"/>
          <w:color w:val="auto"/>
          <w:kern w:val="0"/>
          <w:szCs w:val="21"/>
          <w:highlight w:val="none"/>
        </w:rPr>
        <w:t>2.逾期送达的或者未送达指定地点的投标文件，采购人、采购代理机构不予受理。</w:t>
      </w:r>
    </w:p>
    <w:p w14:paraId="52A81BD9">
      <w:pPr>
        <w:adjustRightInd w:val="0"/>
        <w:snapToGrid w:val="0"/>
        <w:spacing w:line="360" w:lineRule="auto"/>
        <w:ind w:firstLine="420" w:firstLineChars="200"/>
        <w:rPr>
          <w:rStyle w:val="26"/>
          <w:rFonts w:hint="eastAsia" w:ascii="宋体" w:hAnsi="宋体" w:eastAsia="宋体" w:cs="宋体"/>
          <w:color w:val="auto"/>
          <w:kern w:val="0"/>
          <w:szCs w:val="21"/>
          <w:highlight w:val="none"/>
        </w:rPr>
      </w:pPr>
      <w:r>
        <w:rPr>
          <w:rStyle w:val="26"/>
          <w:rFonts w:hint="eastAsia" w:ascii="宋体" w:hAnsi="宋体" w:eastAsia="宋体" w:cs="宋体"/>
          <w:color w:val="auto"/>
          <w:kern w:val="0"/>
          <w:szCs w:val="21"/>
          <w:highlight w:val="none"/>
        </w:rPr>
        <w:t>3.本项目采用全流程电子化招投标，供应商须在提交投标文件截止时间前通过政采云平台（网址：http://www.zcygov.cn）递交电子投标文件，响应文件须在响应文件提交截止时间前上传平台，并在响应文件提交截止时间后30分钟内完成解密。由于供应商自身原因在提交响应文件截止时间前无法完成办理的，后果自负。</w:t>
      </w:r>
    </w:p>
    <w:p w14:paraId="02A00475">
      <w:pPr>
        <w:adjustRightInd w:val="0"/>
        <w:snapToGrid w:val="0"/>
        <w:spacing w:line="360" w:lineRule="auto"/>
        <w:ind w:firstLine="420" w:firstLineChars="200"/>
        <w:rPr>
          <w:rStyle w:val="26"/>
          <w:rFonts w:hint="eastAsia" w:ascii="宋体" w:hAnsi="宋体" w:eastAsia="宋体" w:cs="宋体"/>
          <w:color w:val="auto"/>
          <w:kern w:val="0"/>
          <w:szCs w:val="21"/>
          <w:highlight w:val="none"/>
        </w:rPr>
      </w:pPr>
      <w:r>
        <w:rPr>
          <w:rStyle w:val="26"/>
          <w:rFonts w:hint="eastAsia" w:ascii="宋体" w:hAnsi="宋体" w:eastAsia="宋体" w:cs="宋体"/>
          <w:color w:val="auto"/>
          <w:kern w:val="0"/>
          <w:szCs w:val="21"/>
          <w:highlight w:val="none"/>
        </w:rPr>
        <w:t>4.投标操作流程：供应商在政府采购云平台网注册入库成为正式供应商后，在平台上按《政府采购项目电子交易管理操作指南-供应商》进行投标操作。</w:t>
      </w:r>
    </w:p>
    <w:p w14:paraId="62620E48">
      <w:pPr>
        <w:adjustRightInd w:val="0"/>
        <w:snapToGrid w:val="0"/>
        <w:spacing w:line="360" w:lineRule="auto"/>
        <w:ind w:firstLine="420" w:firstLineChars="200"/>
        <w:rPr>
          <w:rStyle w:val="26"/>
          <w:rFonts w:hint="eastAsia" w:ascii="宋体" w:hAnsi="宋体" w:eastAsia="宋体" w:cs="宋体"/>
          <w:color w:val="auto"/>
          <w:kern w:val="0"/>
          <w:szCs w:val="21"/>
          <w:highlight w:val="none"/>
        </w:rPr>
      </w:pPr>
      <w:r>
        <w:rPr>
          <w:rStyle w:val="26"/>
          <w:rFonts w:hint="eastAsia" w:ascii="宋体" w:hAnsi="宋体" w:eastAsia="宋体" w:cs="宋体"/>
          <w:color w:val="auto"/>
          <w:kern w:val="0"/>
          <w:szCs w:val="21"/>
          <w:highlight w:val="none"/>
        </w:rPr>
        <w:t>5.数字证书办理及投标技术咨询：投标人须办理数字证书方可参加投标。供应商须自行考虑数字证书办理时限，由于供应商自身原因在开标前无法完成办理，后果自负。</w:t>
      </w:r>
    </w:p>
    <w:p w14:paraId="07C2A9BF">
      <w:pPr>
        <w:adjustRightInd w:val="0"/>
        <w:snapToGrid w:val="0"/>
        <w:spacing w:line="360" w:lineRule="auto"/>
        <w:ind w:firstLine="420" w:firstLineChars="200"/>
        <w:rPr>
          <w:rStyle w:val="26"/>
          <w:rFonts w:hint="eastAsia" w:ascii="宋体" w:hAnsi="宋体" w:eastAsia="宋体" w:cs="宋体"/>
          <w:color w:val="auto"/>
          <w:kern w:val="0"/>
          <w:szCs w:val="21"/>
          <w:highlight w:val="none"/>
        </w:rPr>
      </w:pPr>
      <w:r>
        <w:rPr>
          <w:rStyle w:val="26"/>
          <w:rFonts w:hint="eastAsia" w:ascii="宋体" w:hAnsi="宋体" w:eastAsia="宋体" w:cs="宋体"/>
          <w:color w:val="auto"/>
          <w:kern w:val="0"/>
          <w:szCs w:val="21"/>
          <w:highlight w:val="none"/>
        </w:rPr>
        <w:t>6.若对项目采购电子交易系统操作有疑问，可登录“政采云”平台（https://www.zcygov.cn/）点击右侧咨询小采，获取采小蜜智能服务管家帮助，或拨打政采云服务热线95763获取热线服务帮助。</w:t>
      </w:r>
    </w:p>
    <w:p w14:paraId="688CD5E6">
      <w:pPr>
        <w:adjustRightInd w:val="0"/>
        <w:snapToGrid w:val="0"/>
        <w:spacing w:line="360" w:lineRule="auto"/>
        <w:rPr>
          <w:rStyle w:val="26"/>
          <w:rFonts w:hint="eastAsia" w:ascii="宋体" w:hAnsi="宋体" w:eastAsia="宋体" w:cs="宋体"/>
          <w:b/>
          <w:bCs/>
          <w:color w:val="auto"/>
          <w:highlight w:val="none"/>
        </w:rPr>
      </w:pPr>
      <w:r>
        <w:rPr>
          <w:rStyle w:val="26"/>
          <w:rFonts w:hint="eastAsia" w:ascii="宋体" w:hAnsi="宋体" w:eastAsia="宋体" w:cs="宋体"/>
          <w:b/>
          <w:bCs/>
          <w:color w:val="auto"/>
          <w:highlight w:val="none"/>
        </w:rPr>
        <w:t>七、对本次招标提出询问，请按以下方式联系。</w:t>
      </w:r>
    </w:p>
    <w:p w14:paraId="0AB706B9">
      <w:pPr>
        <w:adjustRightInd w:val="0"/>
        <w:snapToGrid w:val="0"/>
        <w:spacing w:line="360" w:lineRule="auto"/>
        <w:ind w:firstLine="420" w:firstLineChars="200"/>
        <w:rPr>
          <w:rStyle w:val="26"/>
          <w:rFonts w:hint="eastAsia" w:ascii="宋体" w:hAnsi="宋体" w:eastAsia="宋体" w:cs="宋体"/>
          <w:color w:val="auto"/>
          <w:kern w:val="0"/>
          <w:szCs w:val="21"/>
          <w:highlight w:val="none"/>
        </w:rPr>
      </w:pPr>
      <w:r>
        <w:rPr>
          <w:rStyle w:val="26"/>
          <w:rFonts w:hint="eastAsia" w:ascii="宋体" w:hAnsi="宋体" w:eastAsia="宋体" w:cs="宋体"/>
          <w:color w:val="auto"/>
          <w:kern w:val="0"/>
          <w:szCs w:val="21"/>
          <w:highlight w:val="none"/>
        </w:rPr>
        <w:t>1.采购人信息</w:t>
      </w:r>
    </w:p>
    <w:p w14:paraId="4A73FEAC">
      <w:pPr>
        <w:adjustRightInd w:val="0"/>
        <w:snapToGrid w:val="0"/>
        <w:spacing w:line="360" w:lineRule="auto"/>
        <w:ind w:firstLine="420" w:firstLineChars="200"/>
        <w:rPr>
          <w:rStyle w:val="26"/>
          <w:rFonts w:hint="eastAsia" w:ascii="宋体" w:hAnsi="宋体" w:eastAsia="宋体" w:cs="宋体"/>
          <w:color w:val="auto"/>
          <w:kern w:val="0"/>
          <w:szCs w:val="21"/>
          <w:highlight w:val="none"/>
        </w:rPr>
      </w:pPr>
      <w:r>
        <w:rPr>
          <w:rStyle w:val="26"/>
          <w:rFonts w:hint="eastAsia" w:ascii="宋体" w:hAnsi="宋体" w:eastAsia="宋体" w:cs="宋体"/>
          <w:color w:val="auto"/>
          <w:kern w:val="0"/>
          <w:szCs w:val="21"/>
          <w:highlight w:val="none"/>
        </w:rPr>
        <w:t>名    称：吉林建筑大学</w:t>
      </w:r>
    </w:p>
    <w:p w14:paraId="0C43583E">
      <w:pPr>
        <w:adjustRightInd w:val="0"/>
        <w:snapToGrid w:val="0"/>
        <w:spacing w:line="360" w:lineRule="auto"/>
        <w:ind w:firstLine="420" w:firstLineChars="200"/>
        <w:rPr>
          <w:rStyle w:val="26"/>
          <w:rFonts w:hint="eastAsia" w:ascii="宋体" w:hAnsi="宋体" w:eastAsia="宋体" w:cs="宋体"/>
          <w:color w:val="auto"/>
          <w:kern w:val="0"/>
          <w:szCs w:val="21"/>
          <w:highlight w:val="none"/>
        </w:rPr>
      </w:pPr>
      <w:r>
        <w:rPr>
          <w:rStyle w:val="26"/>
          <w:rFonts w:hint="eastAsia" w:ascii="宋体" w:hAnsi="宋体" w:eastAsia="宋体" w:cs="宋体"/>
          <w:color w:val="auto"/>
          <w:kern w:val="0"/>
          <w:szCs w:val="21"/>
          <w:highlight w:val="none"/>
        </w:rPr>
        <w:t>地    址：新城大街5088号</w:t>
      </w:r>
    </w:p>
    <w:p w14:paraId="3C68A764">
      <w:pPr>
        <w:adjustRightInd w:val="0"/>
        <w:snapToGrid w:val="0"/>
        <w:spacing w:line="360" w:lineRule="auto"/>
        <w:ind w:firstLine="420" w:firstLineChars="200"/>
        <w:rPr>
          <w:rStyle w:val="26"/>
          <w:rFonts w:hint="eastAsia" w:ascii="宋体" w:hAnsi="宋体" w:eastAsia="宋体" w:cs="宋体"/>
          <w:color w:val="auto"/>
          <w:kern w:val="0"/>
          <w:szCs w:val="21"/>
          <w:highlight w:val="none"/>
        </w:rPr>
      </w:pPr>
      <w:r>
        <w:rPr>
          <w:rStyle w:val="26"/>
          <w:rFonts w:hint="eastAsia" w:ascii="宋体" w:hAnsi="宋体" w:eastAsia="宋体" w:cs="宋体"/>
          <w:color w:val="auto"/>
          <w:kern w:val="0"/>
          <w:szCs w:val="21"/>
          <w:highlight w:val="none"/>
        </w:rPr>
        <w:t>联系方式：</w:t>
      </w:r>
      <w:r>
        <w:rPr>
          <w:rStyle w:val="26"/>
          <w:rFonts w:hint="eastAsia" w:ascii="宋体" w:hAnsi="宋体" w:cs="宋体"/>
          <w:color w:val="auto"/>
          <w:kern w:val="0"/>
          <w:szCs w:val="21"/>
          <w:highlight w:val="none"/>
          <w:lang w:val="en-US" w:eastAsia="zh-CN"/>
        </w:rPr>
        <w:t>段淼</w:t>
      </w:r>
      <w:r>
        <w:rPr>
          <w:rStyle w:val="26"/>
          <w:rFonts w:hint="eastAsia" w:ascii="宋体" w:hAnsi="宋体" w:eastAsia="宋体" w:cs="宋体"/>
          <w:color w:val="auto"/>
          <w:kern w:val="0"/>
          <w:szCs w:val="21"/>
          <w:highlight w:val="none"/>
        </w:rPr>
        <w:t>0431-84566058</w:t>
      </w:r>
    </w:p>
    <w:p w14:paraId="6B3F8AE5">
      <w:pPr>
        <w:adjustRightInd w:val="0"/>
        <w:snapToGrid w:val="0"/>
        <w:spacing w:line="360" w:lineRule="auto"/>
        <w:ind w:firstLine="420" w:firstLineChars="200"/>
        <w:rPr>
          <w:rStyle w:val="26"/>
          <w:rFonts w:hint="eastAsia" w:ascii="宋体" w:hAnsi="宋体" w:eastAsia="宋体" w:cs="宋体"/>
          <w:color w:val="auto"/>
          <w:kern w:val="0"/>
          <w:szCs w:val="21"/>
          <w:highlight w:val="none"/>
        </w:rPr>
      </w:pPr>
      <w:r>
        <w:rPr>
          <w:rStyle w:val="26"/>
          <w:rFonts w:hint="eastAsia" w:ascii="宋体" w:hAnsi="宋体" w:eastAsia="宋体" w:cs="宋体"/>
          <w:color w:val="auto"/>
          <w:kern w:val="0"/>
          <w:szCs w:val="21"/>
          <w:highlight w:val="none"/>
        </w:rPr>
        <w:t>2.采购代理机构信息</w:t>
      </w:r>
    </w:p>
    <w:p w14:paraId="4A9CE81C">
      <w:pPr>
        <w:adjustRightInd w:val="0"/>
        <w:snapToGrid w:val="0"/>
        <w:spacing w:line="360" w:lineRule="auto"/>
        <w:ind w:firstLine="420" w:firstLineChars="200"/>
        <w:rPr>
          <w:rStyle w:val="26"/>
          <w:rFonts w:hint="eastAsia" w:ascii="宋体" w:hAnsi="宋体" w:eastAsia="宋体" w:cs="宋体"/>
          <w:color w:val="auto"/>
          <w:kern w:val="0"/>
          <w:szCs w:val="21"/>
          <w:highlight w:val="none"/>
        </w:rPr>
      </w:pPr>
      <w:r>
        <w:rPr>
          <w:rStyle w:val="26"/>
          <w:rFonts w:hint="eastAsia" w:ascii="宋体" w:hAnsi="宋体" w:eastAsia="宋体" w:cs="宋体"/>
          <w:color w:val="auto"/>
          <w:kern w:val="0"/>
          <w:szCs w:val="21"/>
          <w:highlight w:val="none"/>
        </w:rPr>
        <w:t>名    称：吉林融创建设工程咨询有限公司</w:t>
      </w:r>
    </w:p>
    <w:p w14:paraId="21FD81D0">
      <w:pPr>
        <w:adjustRightInd w:val="0"/>
        <w:snapToGrid w:val="0"/>
        <w:spacing w:line="360" w:lineRule="auto"/>
        <w:ind w:firstLine="420" w:firstLineChars="200"/>
        <w:rPr>
          <w:rStyle w:val="26"/>
          <w:rFonts w:hint="eastAsia" w:ascii="宋体" w:hAnsi="宋体" w:eastAsia="宋体" w:cs="宋体"/>
          <w:color w:val="auto"/>
          <w:kern w:val="0"/>
          <w:szCs w:val="21"/>
          <w:highlight w:val="none"/>
        </w:rPr>
      </w:pPr>
      <w:r>
        <w:rPr>
          <w:rStyle w:val="26"/>
          <w:rFonts w:hint="eastAsia" w:ascii="宋体" w:hAnsi="宋体" w:eastAsia="宋体" w:cs="宋体"/>
          <w:color w:val="auto"/>
          <w:kern w:val="0"/>
          <w:szCs w:val="21"/>
          <w:highlight w:val="none"/>
        </w:rPr>
        <w:t>地    址：长春市东南湖大路与福州街交汇总部基地三期E16栋2楼</w:t>
      </w:r>
    </w:p>
    <w:p w14:paraId="2E9F82C8">
      <w:pPr>
        <w:adjustRightInd w:val="0"/>
        <w:snapToGrid w:val="0"/>
        <w:spacing w:line="360" w:lineRule="auto"/>
        <w:ind w:firstLine="420" w:firstLineChars="200"/>
        <w:rPr>
          <w:rStyle w:val="26"/>
          <w:rFonts w:hint="eastAsia" w:ascii="宋体" w:hAnsi="宋体" w:eastAsia="宋体" w:cs="宋体"/>
          <w:color w:val="auto"/>
          <w:kern w:val="0"/>
          <w:szCs w:val="21"/>
          <w:highlight w:val="none"/>
        </w:rPr>
      </w:pPr>
      <w:r>
        <w:rPr>
          <w:rStyle w:val="26"/>
          <w:rFonts w:hint="eastAsia" w:ascii="宋体" w:hAnsi="宋体" w:eastAsia="宋体" w:cs="宋体"/>
          <w:color w:val="auto"/>
          <w:kern w:val="0"/>
          <w:szCs w:val="21"/>
          <w:highlight w:val="none"/>
        </w:rPr>
        <w:t>联系方式：祝慧、0431-81873611</w:t>
      </w:r>
      <w:r>
        <w:rPr>
          <w:rStyle w:val="26"/>
          <w:rFonts w:hint="eastAsia" w:ascii="宋体" w:hAnsi="宋体" w:cs="宋体"/>
          <w:color w:val="auto"/>
          <w:kern w:val="0"/>
          <w:szCs w:val="21"/>
          <w:highlight w:val="none"/>
          <w:lang w:val="en-US" w:eastAsia="zh-CN"/>
        </w:rPr>
        <w:t>-</w:t>
      </w:r>
      <w:r>
        <w:rPr>
          <w:rStyle w:val="26"/>
          <w:rFonts w:hint="eastAsia" w:ascii="宋体" w:hAnsi="宋体" w:eastAsia="宋体" w:cs="宋体"/>
          <w:color w:val="auto"/>
          <w:kern w:val="0"/>
          <w:szCs w:val="21"/>
          <w:highlight w:val="none"/>
        </w:rPr>
        <w:t>604</w:t>
      </w:r>
    </w:p>
    <w:p w14:paraId="176FF38F">
      <w:pPr>
        <w:adjustRightInd w:val="0"/>
        <w:snapToGrid w:val="0"/>
        <w:spacing w:line="360" w:lineRule="auto"/>
        <w:ind w:firstLine="420" w:firstLineChars="200"/>
        <w:rPr>
          <w:rStyle w:val="26"/>
          <w:rFonts w:hint="eastAsia" w:ascii="宋体" w:hAnsi="宋体" w:eastAsia="宋体" w:cs="宋体"/>
          <w:color w:val="auto"/>
          <w:kern w:val="0"/>
          <w:szCs w:val="21"/>
          <w:highlight w:val="none"/>
        </w:rPr>
      </w:pPr>
      <w:r>
        <w:rPr>
          <w:rStyle w:val="26"/>
          <w:rFonts w:hint="eastAsia" w:ascii="宋体" w:hAnsi="宋体" w:eastAsia="宋体" w:cs="宋体"/>
          <w:color w:val="auto"/>
          <w:kern w:val="0"/>
          <w:szCs w:val="21"/>
          <w:highlight w:val="none"/>
        </w:rPr>
        <w:t>3.项目联系方式</w:t>
      </w:r>
    </w:p>
    <w:p w14:paraId="2842D44D">
      <w:pPr>
        <w:adjustRightInd w:val="0"/>
        <w:snapToGrid w:val="0"/>
        <w:spacing w:line="360" w:lineRule="auto"/>
        <w:ind w:firstLine="420" w:firstLineChars="200"/>
        <w:rPr>
          <w:rStyle w:val="26"/>
          <w:rFonts w:hint="eastAsia" w:ascii="宋体" w:hAnsi="宋体" w:eastAsia="宋体" w:cs="宋体"/>
          <w:color w:val="auto"/>
          <w:kern w:val="0"/>
          <w:szCs w:val="21"/>
          <w:highlight w:val="none"/>
        </w:rPr>
      </w:pPr>
      <w:r>
        <w:rPr>
          <w:rStyle w:val="26"/>
          <w:rFonts w:hint="eastAsia" w:ascii="宋体" w:hAnsi="宋体" w:eastAsia="宋体" w:cs="宋体"/>
          <w:color w:val="auto"/>
          <w:kern w:val="0"/>
          <w:szCs w:val="21"/>
          <w:highlight w:val="none"/>
        </w:rPr>
        <w:t>项目联系人：祝慧</w:t>
      </w:r>
    </w:p>
    <w:p w14:paraId="799828A1">
      <w:pPr>
        <w:adjustRightInd w:val="0"/>
        <w:snapToGrid w:val="0"/>
        <w:spacing w:line="360" w:lineRule="auto"/>
        <w:ind w:firstLine="420" w:firstLineChars="200"/>
        <w:rPr>
          <w:rStyle w:val="26"/>
          <w:rFonts w:hint="eastAsia" w:ascii="宋体" w:hAnsi="宋体" w:eastAsia="宋体" w:cs="宋体"/>
          <w:color w:val="auto"/>
          <w:kern w:val="0"/>
          <w:szCs w:val="21"/>
          <w:highlight w:val="none"/>
        </w:rPr>
      </w:pPr>
      <w:r>
        <w:rPr>
          <w:rStyle w:val="26"/>
          <w:rFonts w:hint="eastAsia" w:ascii="宋体" w:hAnsi="宋体" w:eastAsia="宋体" w:cs="宋体"/>
          <w:color w:val="auto"/>
          <w:kern w:val="0"/>
          <w:szCs w:val="21"/>
          <w:highlight w:val="none"/>
        </w:rPr>
        <w:t>电    话：0431-81873611</w:t>
      </w:r>
      <w:r>
        <w:rPr>
          <w:rStyle w:val="26"/>
          <w:rFonts w:hint="eastAsia" w:ascii="宋体" w:hAnsi="宋体" w:cs="宋体"/>
          <w:color w:val="auto"/>
          <w:kern w:val="0"/>
          <w:szCs w:val="21"/>
          <w:highlight w:val="none"/>
          <w:lang w:val="en-US" w:eastAsia="zh-CN"/>
        </w:rPr>
        <w:t>-</w:t>
      </w:r>
      <w:r>
        <w:rPr>
          <w:rStyle w:val="26"/>
          <w:rFonts w:hint="eastAsia" w:ascii="宋体" w:hAnsi="宋体" w:eastAsia="宋体" w:cs="宋体"/>
          <w:color w:val="auto"/>
          <w:kern w:val="0"/>
          <w:szCs w:val="21"/>
          <w:highlight w:val="none"/>
        </w:rPr>
        <w:t>604</w:t>
      </w:r>
    </w:p>
    <w:p w14:paraId="0A5EE8D8">
      <w:pPr>
        <w:adjustRightInd w:val="0"/>
        <w:snapToGrid w:val="0"/>
        <w:spacing w:line="360" w:lineRule="auto"/>
        <w:ind w:firstLine="420" w:firstLineChars="200"/>
        <w:rPr>
          <w:rStyle w:val="26"/>
          <w:rFonts w:hint="eastAsia" w:ascii="宋体" w:hAnsi="宋体" w:eastAsia="宋体" w:cs="宋体"/>
          <w:color w:val="auto"/>
          <w:kern w:val="0"/>
          <w:szCs w:val="21"/>
          <w:highlight w:val="none"/>
        </w:rPr>
      </w:pPr>
    </w:p>
    <w:p w14:paraId="17BF347C">
      <w:pPr>
        <w:snapToGrid w:val="0"/>
        <w:spacing w:line="360" w:lineRule="auto"/>
        <w:ind w:firstLine="422" w:firstLineChars="200"/>
        <w:rPr>
          <w:rStyle w:val="26"/>
          <w:rFonts w:hint="eastAsia" w:ascii="宋体" w:hAnsi="宋体" w:eastAsia="宋体" w:cs="宋体"/>
          <w:b/>
          <w:bCs/>
          <w:color w:val="auto"/>
          <w:kern w:val="0"/>
          <w:szCs w:val="21"/>
          <w:highlight w:val="none"/>
        </w:rPr>
      </w:pPr>
    </w:p>
    <w:p w14:paraId="33C0EF6F">
      <w:pPr>
        <w:snapToGrid w:val="0"/>
        <w:spacing w:line="360" w:lineRule="auto"/>
        <w:ind w:firstLine="422" w:firstLineChars="200"/>
        <w:rPr>
          <w:rStyle w:val="26"/>
          <w:rFonts w:hint="eastAsia" w:ascii="宋体" w:hAnsi="宋体" w:eastAsia="宋体" w:cs="宋体"/>
          <w:b/>
          <w:bCs/>
          <w:color w:val="auto"/>
          <w:kern w:val="0"/>
          <w:szCs w:val="21"/>
          <w:highlight w:val="none"/>
        </w:rPr>
      </w:pPr>
    </w:p>
    <w:p w14:paraId="36BB3BAA">
      <w:pPr>
        <w:snapToGrid w:val="0"/>
        <w:spacing w:line="360" w:lineRule="auto"/>
        <w:ind w:firstLine="422" w:firstLineChars="200"/>
        <w:rPr>
          <w:rStyle w:val="26"/>
          <w:rFonts w:hint="eastAsia" w:ascii="宋体" w:hAnsi="宋体" w:eastAsia="宋体" w:cs="宋体"/>
          <w:b/>
          <w:bCs/>
          <w:color w:val="auto"/>
          <w:kern w:val="0"/>
          <w:szCs w:val="21"/>
          <w:highlight w:val="none"/>
        </w:rPr>
      </w:pPr>
    </w:p>
    <w:p w14:paraId="6A2AD70A">
      <w:pPr>
        <w:tabs>
          <w:tab w:val="left" w:pos="-360"/>
        </w:tabs>
        <w:snapToGrid w:val="0"/>
        <w:spacing w:line="360" w:lineRule="auto"/>
        <w:ind w:firstLine="420" w:firstLineChars="200"/>
        <w:textAlignment w:val="bottom"/>
        <w:rPr>
          <w:rStyle w:val="26"/>
          <w:rFonts w:hint="eastAsia" w:ascii="宋体" w:hAnsi="宋体" w:eastAsia="宋体" w:cs="宋体"/>
          <w:bCs/>
          <w:color w:val="auto"/>
          <w:szCs w:val="21"/>
          <w:highlight w:val="none"/>
        </w:rPr>
      </w:pPr>
    </w:p>
    <w:p w14:paraId="05690DB5">
      <w:pPr>
        <w:pStyle w:val="48"/>
        <w:rPr>
          <w:rStyle w:val="26"/>
          <w:rFonts w:hint="eastAsia" w:ascii="宋体" w:hAnsi="宋体" w:eastAsia="宋体" w:cs="宋体"/>
          <w:color w:val="auto"/>
          <w:highlight w:val="none"/>
        </w:rPr>
      </w:pPr>
    </w:p>
    <w:p w14:paraId="79E4BDD3">
      <w:pPr>
        <w:pStyle w:val="48"/>
        <w:snapToGrid w:val="0"/>
        <w:spacing w:after="0" w:line="360" w:lineRule="auto"/>
        <w:ind w:left="0" w:leftChars="0"/>
        <w:rPr>
          <w:rStyle w:val="26"/>
          <w:rFonts w:hint="eastAsia" w:ascii="宋体" w:hAnsi="宋体" w:eastAsia="宋体" w:cs="宋体"/>
          <w:color w:val="auto"/>
          <w:szCs w:val="21"/>
          <w:highlight w:val="none"/>
        </w:rPr>
        <w:sectPr>
          <w:footerReference r:id="rId10" w:type="first"/>
          <w:footerReference r:id="rId9" w:type="default"/>
          <w:pgSz w:w="11906" w:h="16838"/>
          <w:pgMar w:top="1440" w:right="1080" w:bottom="1440" w:left="1080" w:header="850" w:footer="992" w:gutter="0"/>
          <w:pgNumType w:start="1"/>
          <w:cols w:space="425" w:num="1"/>
          <w:docGrid w:type="lines" w:linePitch="490" w:charSpace="0"/>
        </w:sectPr>
      </w:pPr>
    </w:p>
    <w:p w14:paraId="431DF4EF">
      <w:pPr>
        <w:pStyle w:val="2"/>
        <w:numPr>
          <w:ilvl w:val="0"/>
          <w:numId w:val="1"/>
        </w:numPr>
        <w:rPr>
          <w:rFonts w:hint="eastAsia" w:ascii="宋体" w:hAnsi="宋体" w:eastAsia="宋体" w:cs="宋体"/>
          <w:color w:val="auto"/>
          <w:highlight w:val="none"/>
          <w:lang w:val="zh-CN"/>
        </w:rPr>
      </w:pPr>
      <w:bookmarkStart w:id="1" w:name="_Toc21821"/>
      <w:r>
        <w:rPr>
          <w:rFonts w:hint="eastAsia" w:ascii="宋体" w:hAnsi="宋体" w:eastAsia="宋体" w:cs="宋体"/>
          <w:color w:val="auto"/>
          <w:highlight w:val="none"/>
          <w:lang w:val="zh-CN"/>
        </w:rPr>
        <w:t>投标人须知</w:t>
      </w:r>
      <w:bookmarkEnd w:id="1"/>
    </w:p>
    <w:p w14:paraId="7C54DEAD">
      <w:pPr>
        <w:ind w:firstLine="482"/>
        <w:jc w:val="center"/>
        <w:rPr>
          <w:rStyle w:val="26"/>
          <w:rFonts w:hint="eastAsia" w:ascii="宋体" w:hAnsi="宋体" w:eastAsia="宋体" w:cs="宋体"/>
          <w:b/>
          <w:color w:val="auto"/>
          <w:sz w:val="30"/>
          <w:highlight w:val="none"/>
          <w:lang w:val="zh-CN"/>
        </w:rPr>
      </w:pPr>
      <w:r>
        <w:rPr>
          <w:rStyle w:val="26"/>
          <w:rFonts w:hint="eastAsia" w:ascii="宋体" w:hAnsi="宋体" w:eastAsia="宋体" w:cs="宋体"/>
          <w:b/>
          <w:color w:val="auto"/>
          <w:sz w:val="30"/>
          <w:highlight w:val="none"/>
          <w:lang w:val="zh-CN"/>
        </w:rPr>
        <w:t>投标须知前附表</w:t>
      </w:r>
    </w:p>
    <w:tbl>
      <w:tblPr>
        <w:tblStyle w:val="15"/>
        <w:tblW w:w="9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8"/>
        <w:gridCol w:w="2585"/>
        <w:gridCol w:w="6066"/>
      </w:tblGrid>
      <w:tr w14:paraId="30BD1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blHeader/>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689FD960">
            <w:pPr>
              <w:adjustRightInd w:val="0"/>
              <w:snapToGrid w:val="0"/>
              <w:spacing w:line="360" w:lineRule="auto"/>
              <w:jc w:val="center"/>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条款号</w:t>
            </w:r>
          </w:p>
        </w:tc>
        <w:tc>
          <w:tcPr>
            <w:tcW w:w="2585" w:type="dxa"/>
            <w:tcBorders>
              <w:top w:val="single" w:color="000000" w:sz="4" w:space="0"/>
              <w:left w:val="single" w:color="000000" w:sz="4" w:space="0"/>
              <w:bottom w:val="single" w:color="000000" w:sz="4" w:space="0"/>
              <w:right w:val="single" w:color="000000" w:sz="4" w:space="0"/>
            </w:tcBorders>
            <w:vAlign w:val="center"/>
          </w:tcPr>
          <w:p w14:paraId="58A30176">
            <w:pPr>
              <w:pStyle w:val="11"/>
              <w:pBdr>
                <w:bottom w:val="none" w:color="auto" w:sz="0" w:space="0"/>
              </w:pBdr>
              <w:adjustRightInd w:val="0"/>
              <w:spacing w:line="360" w:lineRule="auto"/>
              <w:rPr>
                <w:rStyle w:val="26"/>
                <w:rFonts w:hint="eastAsia" w:ascii="宋体" w:hAnsi="宋体" w:eastAsia="宋体" w:cs="宋体"/>
                <w:b/>
                <w:color w:val="auto"/>
                <w:sz w:val="21"/>
                <w:szCs w:val="21"/>
                <w:highlight w:val="none"/>
                <w:lang w:val="zh-CN"/>
              </w:rPr>
            </w:pPr>
            <w:r>
              <w:rPr>
                <w:rStyle w:val="26"/>
                <w:rFonts w:hint="eastAsia" w:ascii="宋体" w:hAnsi="宋体" w:eastAsia="宋体" w:cs="宋体"/>
                <w:b/>
                <w:color w:val="auto"/>
                <w:sz w:val="21"/>
                <w:szCs w:val="21"/>
                <w:highlight w:val="none"/>
                <w:lang w:val="zh-CN"/>
              </w:rPr>
              <w:t>条款名称</w:t>
            </w:r>
          </w:p>
        </w:tc>
        <w:tc>
          <w:tcPr>
            <w:tcW w:w="6066" w:type="dxa"/>
            <w:tcBorders>
              <w:top w:val="single" w:color="000000" w:sz="4" w:space="0"/>
              <w:left w:val="single" w:color="000000" w:sz="4" w:space="0"/>
              <w:bottom w:val="single" w:color="000000" w:sz="4" w:space="0"/>
              <w:right w:val="single" w:color="000000" w:sz="4" w:space="0"/>
            </w:tcBorders>
            <w:vAlign w:val="center"/>
          </w:tcPr>
          <w:p w14:paraId="6681C7DC">
            <w:pPr>
              <w:pStyle w:val="11"/>
              <w:pBdr>
                <w:bottom w:val="none" w:color="auto" w:sz="0" w:space="0"/>
              </w:pBdr>
              <w:adjustRightInd w:val="0"/>
              <w:spacing w:line="360" w:lineRule="auto"/>
              <w:rPr>
                <w:rStyle w:val="26"/>
                <w:rFonts w:hint="eastAsia" w:ascii="宋体" w:hAnsi="宋体" w:eastAsia="宋体" w:cs="宋体"/>
                <w:b/>
                <w:color w:val="auto"/>
                <w:sz w:val="21"/>
                <w:szCs w:val="21"/>
                <w:highlight w:val="none"/>
                <w:lang w:val="zh-CN"/>
              </w:rPr>
            </w:pPr>
            <w:r>
              <w:rPr>
                <w:rStyle w:val="26"/>
                <w:rFonts w:hint="eastAsia" w:ascii="宋体" w:hAnsi="宋体" w:eastAsia="宋体" w:cs="宋体"/>
                <w:b/>
                <w:color w:val="auto"/>
                <w:sz w:val="21"/>
                <w:szCs w:val="21"/>
                <w:highlight w:val="none"/>
                <w:lang w:val="zh-CN"/>
              </w:rPr>
              <w:t>编列内容</w:t>
            </w:r>
          </w:p>
        </w:tc>
      </w:tr>
      <w:tr w14:paraId="06579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47AB0FDB">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rPr>
              <w:t>1</w:t>
            </w:r>
          </w:p>
        </w:tc>
        <w:tc>
          <w:tcPr>
            <w:tcW w:w="2585" w:type="dxa"/>
            <w:tcBorders>
              <w:top w:val="single" w:color="000000" w:sz="4" w:space="0"/>
              <w:left w:val="single" w:color="000000" w:sz="4" w:space="0"/>
              <w:bottom w:val="single" w:color="000000" w:sz="4" w:space="0"/>
              <w:right w:val="single" w:color="000000" w:sz="4" w:space="0"/>
            </w:tcBorders>
            <w:vAlign w:val="center"/>
          </w:tcPr>
          <w:p w14:paraId="6D53867C">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采购人</w:t>
            </w:r>
          </w:p>
        </w:tc>
        <w:tc>
          <w:tcPr>
            <w:tcW w:w="6066" w:type="dxa"/>
            <w:tcBorders>
              <w:top w:val="single" w:color="000000" w:sz="4" w:space="0"/>
              <w:left w:val="single" w:color="000000" w:sz="4" w:space="0"/>
              <w:bottom w:val="single" w:color="000000" w:sz="4" w:space="0"/>
              <w:right w:val="single" w:color="000000" w:sz="4" w:space="0"/>
            </w:tcBorders>
          </w:tcPr>
          <w:p w14:paraId="22B56D8E">
            <w:pPr>
              <w:adjustRightInd w:val="0"/>
              <w:snapToGrid w:val="0"/>
              <w:spacing w:line="360" w:lineRule="auto"/>
              <w:jc w:val="both"/>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采购人：吉林建筑大学</w:t>
            </w:r>
          </w:p>
          <w:p w14:paraId="1B08430E">
            <w:pPr>
              <w:adjustRightInd w:val="0"/>
              <w:snapToGrid w:val="0"/>
              <w:spacing w:line="360" w:lineRule="auto"/>
              <w:jc w:val="both"/>
              <w:rPr>
                <w:rStyle w:val="26"/>
                <w:rFonts w:hint="eastAsia" w:ascii="宋体" w:hAnsi="宋体" w:eastAsia="宋体" w:cs="宋体"/>
                <w:color w:val="auto"/>
                <w:szCs w:val="21"/>
                <w:highlight w:val="none"/>
                <w:lang w:eastAsia="zh-CN"/>
              </w:rPr>
            </w:pPr>
            <w:r>
              <w:rPr>
                <w:rStyle w:val="26"/>
                <w:rFonts w:hint="eastAsia" w:ascii="宋体" w:hAnsi="宋体" w:eastAsia="宋体" w:cs="宋体"/>
                <w:color w:val="auto"/>
                <w:szCs w:val="21"/>
                <w:highlight w:val="none"/>
              </w:rPr>
              <w:t>联系人：</w:t>
            </w:r>
            <w:r>
              <w:rPr>
                <w:rStyle w:val="26"/>
                <w:rFonts w:hint="eastAsia" w:ascii="宋体" w:hAnsi="宋体" w:cs="宋体"/>
                <w:color w:val="auto"/>
                <w:szCs w:val="21"/>
                <w:highlight w:val="none"/>
                <w:lang w:val="en-US" w:eastAsia="zh-CN"/>
              </w:rPr>
              <w:t>段淼</w:t>
            </w:r>
          </w:p>
          <w:p w14:paraId="33226D9E">
            <w:pPr>
              <w:adjustRightInd w:val="0"/>
              <w:snapToGrid w:val="0"/>
              <w:spacing w:line="360" w:lineRule="auto"/>
              <w:jc w:val="both"/>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lang w:val="zh-CN"/>
              </w:rPr>
              <w:t>联系电话：</w:t>
            </w:r>
            <w:r>
              <w:rPr>
                <w:rStyle w:val="26"/>
                <w:rFonts w:hint="eastAsia" w:ascii="宋体" w:hAnsi="宋体" w:eastAsia="宋体" w:cs="宋体"/>
                <w:color w:val="auto"/>
                <w:kern w:val="0"/>
                <w:szCs w:val="21"/>
                <w:highlight w:val="none"/>
              </w:rPr>
              <w:t>0431-84566058</w:t>
            </w:r>
            <w:r>
              <w:rPr>
                <w:rStyle w:val="26"/>
                <w:rFonts w:hint="eastAsia" w:ascii="宋体" w:hAnsi="宋体" w:eastAsia="宋体" w:cs="宋体"/>
                <w:color w:val="auto"/>
                <w:szCs w:val="21"/>
                <w:highlight w:val="none"/>
              </w:rPr>
              <w:t xml:space="preserve">                     </w:t>
            </w:r>
          </w:p>
          <w:p w14:paraId="04CF547C">
            <w:pPr>
              <w:adjustRightInd w:val="0"/>
              <w:snapToGrid w:val="0"/>
              <w:spacing w:line="360" w:lineRule="auto"/>
              <w:jc w:val="both"/>
              <w:rPr>
                <w:rStyle w:val="26"/>
                <w:rFonts w:hint="eastAsia" w:ascii="宋体" w:hAnsi="宋体" w:eastAsia="宋体" w:cs="宋体"/>
                <w:bCs/>
                <w:color w:val="auto"/>
                <w:szCs w:val="21"/>
                <w:highlight w:val="none"/>
                <w:lang w:val="zh-CN"/>
              </w:rPr>
            </w:pPr>
            <w:r>
              <w:rPr>
                <w:rStyle w:val="26"/>
                <w:rFonts w:hint="eastAsia" w:ascii="宋体" w:hAnsi="宋体" w:eastAsia="宋体" w:cs="宋体"/>
                <w:color w:val="auto"/>
                <w:szCs w:val="21"/>
                <w:highlight w:val="none"/>
              </w:rPr>
              <w:t xml:space="preserve">地址:新城大街5088号                </w:t>
            </w:r>
          </w:p>
        </w:tc>
      </w:tr>
      <w:tr w14:paraId="0501E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8"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2DBAE3BB">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rPr>
              <w:t>2</w:t>
            </w:r>
          </w:p>
        </w:tc>
        <w:tc>
          <w:tcPr>
            <w:tcW w:w="2585" w:type="dxa"/>
            <w:tcBorders>
              <w:top w:val="single" w:color="000000" w:sz="4" w:space="0"/>
              <w:left w:val="single" w:color="000000" w:sz="4" w:space="0"/>
              <w:bottom w:val="single" w:color="000000" w:sz="4" w:space="0"/>
              <w:right w:val="single" w:color="000000" w:sz="4" w:space="0"/>
            </w:tcBorders>
            <w:vAlign w:val="center"/>
          </w:tcPr>
          <w:p w14:paraId="21582360">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采购代理机构</w:t>
            </w:r>
          </w:p>
        </w:tc>
        <w:tc>
          <w:tcPr>
            <w:tcW w:w="6066" w:type="dxa"/>
            <w:tcBorders>
              <w:top w:val="single" w:color="000000" w:sz="4" w:space="0"/>
              <w:left w:val="single" w:color="000000" w:sz="4" w:space="0"/>
              <w:bottom w:val="single" w:color="000000" w:sz="4" w:space="0"/>
              <w:right w:val="single" w:color="000000" w:sz="4" w:space="0"/>
            </w:tcBorders>
          </w:tcPr>
          <w:p w14:paraId="5B981EAF">
            <w:pPr>
              <w:adjustRightInd w:val="0"/>
              <w:snapToGrid w:val="0"/>
              <w:spacing w:line="360" w:lineRule="auto"/>
              <w:jc w:val="both"/>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 xml:space="preserve">采购代理机构：吉林融创建设工程咨询有限公司 </w:t>
            </w:r>
          </w:p>
          <w:p w14:paraId="0DC0E9DD">
            <w:pPr>
              <w:adjustRightInd w:val="0"/>
              <w:snapToGrid w:val="0"/>
              <w:spacing w:line="360" w:lineRule="auto"/>
              <w:jc w:val="both"/>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联系人：祝慧</w:t>
            </w:r>
          </w:p>
          <w:p w14:paraId="285A6F4E">
            <w:pPr>
              <w:adjustRightInd w:val="0"/>
              <w:snapToGrid w:val="0"/>
              <w:spacing w:line="360" w:lineRule="auto"/>
              <w:jc w:val="both"/>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联系电话：0431-81873611</w:t>
            </w:r>
            <w:r>
              <w:rPr>
                <w:rStyle w:val="26"/>
                <w:rFonts w:hint="eastAsia" w:ascii="宋体" w:hAnsi="宋体" w:cs="宋体"/>
                <w:color w:val="auto"/>
                <w:szCs w:val="21"/>
                <w:highlight w:val="none"/>
                <w:lang w:val="en-US" w:eastAsia="zh-CN"/>
              </w:rPr>
              <w:t>-</w:t>
            </w:r>
            <w:r>
              <w:rPr>
                <w:rStyle w:val="26"/>
                <w:rFonts w:hint="eastAsia" w:ascii="宋体" w:hAnsi="宋体" w:eastAsia="宋体" w:cs="宋体"/>
                <w:color w:val="auto"/>
                <w:szCs w:val="21"/>
                <w:highlight w:val="none"/>
              </w:rPr>
              <w:t>604</w:t>
            </w:r>
          </w:p>
          <w:p w14:paraId="790E5243">
            <w:pPr>
              <w:adjustRightInd w:val="0"/>
              <w:snapToGrid w:val="0"/>
              <w:spacing w:line="360" w:lineRule="auto"/>
              <w:jc w:val="both"/>
              <w:rPr>
                <w:rStyle w:val="26"/>
                <w:rFonts w:hint="eastAsia" w:ascii="宋体" w:hAnsi="宋体" w:eastAsia="宋体" w:cs="宋体"/>
                <w:bCs/>
                <w:color w:val="auto"/>
                <w:szCs w:val="21"/>
                <w:highlight w:val="none"/>
                <w:lang w:val="zh-CN"/>
              </w:rPr>
            </w:pPr>
            <w:r>
              <w:rPr>
                <w:rStyle w:val="26"/>
                <w:rFonts w:hint="eastAsia" w:ascii="宋体" w:hAnsi="宋体" w:eastAsia="宋体" w:cs="宋体"/>
                <w:color w:val="auto"/>
                <w:szCs w:val="21"/>
                <w:highlight w:val="none"/>
              </w:rPr>
              <w:t>地址：</w:t>
            </w:r>
            <w:r>
              <w:rPr>
                <w:rStyle w:val="26"/>
                <w:rFonts w:hint="eastAsia" w:ascii="宋体" w:hAnsi="宋体" w:eastAsia="宋体" w:cs="宋体"/>
                <w:bCs/>
                <w:color w:val="auto"/>
                <w:szCs w:val="21"/>
                <w:highlight w:val="none"/>
              </w:rPr>
              <w:t>长春市南湖大路与福州街交汇总部基地三期E16栋2楼</w:t>
            </w:r>
          </w:p>
        </w:tc>
      </w:tr>
      <w:tr w14:paraId="7D863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49762DFD">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rPr>
              <w:t>3</w:t>
            </w:r>
          </w:p>
        </w:tc>
        <w:tc>
          <w:tcPr>
            <w:tcW w:w="2585" w:type="dxa"/>
            <w:tcBorders>
              <w:top w:val="single" w:color="000000" w:sz="4" w:space="0"/>
              <w:left w:val="single" w:color="000000" w:sz="4" w:space="0"/>
              <w:bottom w:val="single" w:color="000000" w:sz="4" w:space="0"/>
              <w:right w:val="single" w:color="000000" w:sz="4" w:space="0"/>
            </w:tcBorders>
            <w:vAlign w:val="center"/>
          </w:tcPr>
          <w:p w14:paraId="26EFBC3A">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项目名称及编号</w:t>
            </w:r>
          </w:p>
        </w:tc>
        <w:tc>
          <w:tcPr>
            <w:tcW w:w="6066" w:type="dxa"/>
            <w:tcBorders>
              <w:top w:val="single" w:color="000000" w:sz="4" w:space="0"/>
              <w:left w:val="single" w:color="000000" w:sz="4" w:space="0"/>
              <w:bottom w:val="single" w:color="000000" w:sz="4" w:space="0"/>
              <w:right w:val="single" w:color="000000" w:sz="4" w:space="0"/>
            </w:tcBorders>
            <w:vAlign w:val="center"/>
          </w:tcPr>
          <w:p w14:paraId="67267771">
            <w:pPr>
              <w:adjustRightInd w:val="0"/>
              <w:snapToGrid w:val="0"/>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ascii="宋体" w:hAnsi="宋体" w:cs="宋体"/>
                <w:color w:val="auto"/>
                <w:highlight w:val="none"/>
                <w:lang w:eastAsia="zh-CN"/>
              </w:rPr>
              <w:t>高质量发展-公服建设-消防设施更新改造工程</w:t>
            </w:r>
          </w:p>
          <w:p w14:paraId="467C7E66">
            <w:pPr>
              <w:pStyle w:val="5"/>
              <w:adjustRightInd w:val="0"/>
              <w:snapToGrid w:val="0"/>
              <w:spacing w:line="360" w:lineRule="auto"/>
              <w:rPr>
                <w:rFonts w:hint="eastAsia" w:ascii="宋体" w:hAnsi="宋体" w:eastAsia="宋体" w:cs="宋体"/>
                <w:color w:val="auto"/>
                <w:highlight w:val="none"/>
                <w:lang w:eastAsia="zh-CN"/>
              </w:rPr>
            </w:pPr>
            <w:r>
              <w:rPr>
                <w:rStyle w:val="26"/>
                <w:rFonts w:hint="eastAsia" w:ascii="宋体" w:hAnsi="宋体" w:eastAsia="宋体" w:cs="宋体"/>
                <w:color w:val="auto"/>
                <w:sz w:val="21"/>
                <w:szCs w:val="21"/>
                <w:highlight w:val="none"/>
              </w:rPr>
              <w:t>项目编号：</w:t>
            </w:r>
            <w:r>
              <w:rPr>
                <w:rStyle w:val="26"/>
                <w:rFonts w:hint="eastAsia" w:ascii="宋体" w:hAnsi="宋体" w:eastAsia="宋体" w:cs="宋体"/>
                <w:color w:val="auto"/>
                <w:sz w:val="21"/>
                <w:szCs w:val="21"/>
                <w:highlight w:val="none"/>
                <w:lang w:eastAsia="zh-CN"/>
              </w:rPr>
              <w:t>采购计划-[2025]-07748号-JLRCHWZB-2025009</w:t>
            </w:r>
          </w:p>
        </w:tc>
      </w:tr>
      <w:tr w14:paraId="0323F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3E2C458B">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rPr>
              <w:t>4</w:t>
            </w:r>
          </w:p>
        </w:tc>
        <w:tc>
          <w:tcPr>
            <w:tcW w:w="2585" w:type="dxa"/>
            <w:tcBorders>
              <w:top w:val="single" w:color="000000" w:sz="4" w:space="0"/>
              <w:left w:val="single" w:color="000000" w:sz="4" w:space="0"/>
              <w:bottom w:val="single" w:color="000000" w:sz="4" w:space="0"/>
              <w:right w:val="single" w:color="000000" w:sz="4" w:space="0"/>
            </w:tcBorders>
            <w:vAlign w:val="center"/>
          </w:tcPr>
          <w:p w14:paraId="7A4DBEF7">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供货地点</w:t>
            </w:r>
          </w:p>
        </w:tc>
        <w:tc>
          <w:tcPr>
            <w:tcW w:w="6066" w:type="dxa"/>
            <w:tcBorders>
              <w:top w:val="single" w:color="000000" w:sz="4" w:space="0"/>
              <w:left w:val="single" w:color="000000" w:sz="4" w:space="0"/>
              <w:bottom w:val="single" w:color="000000" w:sz="4" w:space="0"/>
              <w:right w:val="single" w:color="000000" w:sz="4" w:space="0"/>
            </w:tcBorders>
            <w:vAlign w:val="center"/>
          </w:tcPr>
          <w:p w14:paraId="223E5C3D">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color w:val="auto"/>
                <w:szCs w:val="21"/>
                <w:highlight w:val="none"/>
              </w:rPr>
              <w:t>采购人指定地点</w:t>
            </w:r>
          </w:p>
        </w:tc>
      </w:tr>
      <w:tr w14:paraId="0CEAA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7474C1F0">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rPr>
              <w:t>5</w:t>
            </w:r>
          </w:p>
        </w:tc>
        <w:tc>
          <w:tcPr>
            <w:tcW w:w="2585" w:type="dxa"/>
            <w:tcBorders>
              <w:top w:val="single" w:color="000000" w:sz="4" w:space="0"/>
              <w:left w:val="single" w:color="000000" w:sz="4" w:space="0"/>
              <w:bottom w:val="single" w:color="000000" w:sz="4" w:space="0"/>
              <w:right w:val="single" w:color="000000" w:sz="4" w:space="0"/>
            </w:tcBorders>
            <w:vAlign w:val="center"/>
          </w:tcPr>
          <w:p w14:paraId="405B8B43">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供货方式</w:t>
            </w:r>
          </w:p>
        </w:tc>
        <w:tc>
          <w:tcPr>
            <w:tcW w:w="6066" w:type="dxa"/>
            <w:tcBorders>
              <w:top w:val="single" w:color="000000" w:sz="4" w:space="0"/>
              <w:left w:val="single" w:color="000000" w:sz="4" w:space="0"/>
              <w:bottom w:val="single" w:color="000000" w:sz="4" w:space="0"/>
              <w:right w:val="single" w:color="000000" w:sz="4" w:space="0"/>
            </w:tcBorders>
            <w:vAlign w:val="center"/>
          </w:tcPr>
          <w:p w14:paraId="275163BD">
            <w:pPr>
              <w:adjustRightInd w:val="0"/>
              <w:snapToGrid w:val="0"/>
              <w:spacing w:line="360" w:lineRule="auto"/>
              <w:rPr>
                <w:rStyle w:val="26"/>
                <w:rFonts w:hint="eastAsia" w:ascii="宋体" w:hAnsi="宋体" w:eastAsia="宋体" w:cs="宋体"/>
                <w:bCs/>
                <w:color w:val="auto"/>
                <w:szCs w:val="21"/>
                <w:highlight w:val="none"/>
              </w:rPr>
            </w:pPr>
            <w:r>
              <w:rPr>
                <w:rStyle w:val="26"/>
                <w:rFonts w:hint="eastAsia" w:ascii="宋体" w:hAnsi="宋体" w:eastAsia="宋体" w:cs="宋体"/>
                <w:bCs/>
                <w:color w:val="auto"/>
                <w:szCs w:val="21"/>
                <w:highlight w:val="none"/>
              </w:rPr>
              <w:t>中标人负责将货物安全完好运抵交货地点、安装调试并保证验收合格</w:t>
            </w:r>
          </w:p>
        </w:tc>
      </w:tr>
      <w:tr w14:paraId="03CE1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1887FCF8">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rPr>
              <w:t>6</w:t>
            </w:r>
          </w:p>
        </w:tc>
        <w:tc>
          <w:tcPr>
            <w:tcW w:w="2585" w:type="dxa"/>
            <w:tcBorders>
              <w:top w:val="single" w:color="000000" w:sz="4" w:space="0"/>
              <w:left w:val="single" w:color="000000" w:sz="4" w:space="0"/>
              <w:bottom w:val="single" w:color="000000" w:sz="4" w:space="0"/>
              <w:right w:val="single" w:color="000000" w:sz="4" w:space="0"/>
            </w:tcBorders>
            <w:vAlign w:val="center"/>
          </w:tcPr>
          <w:p w14:paraId="75760CA6">
            <w:pPr>
              <w:adjustRightInd w:val="0"/>
              <w:snapToGrid w:val="0"/>
              <w:spacing w:line="360" w:lineRule="auto"/>
              <w:jc w:val="center"/>
              <w:rPr>
                <w:rFonts w:hint="eastAsia" w:ascii="宋体" w:hAnsi="宋体" w:eastAsia="宋体" w:cs="宋体"/>
                <w:bCs/>
                <w:color w:val="auto"/>
                <w:szCs w:val="21"/>
                <w:highlight w:val="none"/>
                <w:lang w:val="zh-CN"/>
              </w:rPr>
            </w:pPr>
            <w:r>
              <w:rPr>
                <w:rStyle w:val="26"/>
                <w:rFonts w:hint="eastAsia" w:ascii="宋体" w:hAnsi="宋体" w:eastAsia="宋体" w:cs="宋体"/>
                <w:color w:val="auto"/>
                <w:szCs w:val="21"/>
                <w:highlight w:val="none"/>
              </w:rPr>
              <w:t>资金来源</w:t>
            </w:r>
          </w:p>
        </w:tc>
        <w:tc>
          <w:tcPr>
            <w:tcW w:w="6066" w:type="dxa"/>
            <w:tcBorders>
              <w:top w:val="single" w:color="000000" w:sz="4" w:space="0"/>
              <w:left w:val="single" w:color="000000" w:sz="4" w:space="0"/>
              <w:bottom w:val="single" w:color="000000" w:sz="4" w:space="0"/>
              <w:right w:val="single" w:color="000000" w:sz="4" w:space="0"/>
            </w:tcBorders>
            <w:vAlign w:val="center"/>
          </w:tcPr>
          <w:p w14:paraId="3A6D4F41">
            <w:pPr>
              <w:adjustRightInd w:val="0"/>
              <w:snapToGrid w:val="0"/>
              <w:spacing w:line="360" w:lineRule="auto"/>
              <w:rPr>
                <w:rFonts w:hint="eastAsia" w:ascii="宋体" w:hAnsi="宋体" w:eastAsia="宋体" w:cs="宋体"/>
                <w:bCs/>
                <w:color w:val="auto"/>
                <w:szCs w:val="21"/>
                <w:highlight w:val="none"/>
                <w:lang w:val="zh-CN"/>
              </w:rPr>
            </w:pPr>
            <w:r>
              <w:rPr>
                <w:rStyle w:val="26"/>
                <w:rFonts w:hint="eastAsia" w:ascii="宋体" w:hAnsi="宋体" w:eastAsia="宋体" w:cs="宋体"/>
                <w:color w:val="auto"/>
                <w:szCs w:val="21"/>
                <w:highlight w:val="none"/>
              </w:rPr>
              <w:t>财政资金</w:t>
            </w:r>
          </w:p>
        </w:tc>
      </w:tr>
      <w:tr w14:paraId="41252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56AF0767">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rPr>
              <w:t>7</w:t>
            </w:r>
          </w:p>
        </w:tc>
        <w:tc>
          <w:tcPr>
            <w:tcW w:w="2585" w:type="dxa"/>
            <w:tcBorders>
              <w:top w:val="single" w:color="000000" w:sz="4" w:space="0"/>
              <w:left w:val="single" w:color="000000" w:sz="4" w:space="0"/>
              <w:bottom w:val="single" w:color="000000" w:sz="4" w:space="0"/>
              <w:right w:val="single" w:color="000000" w:sz="4" w:space="0"/>
            </w:tcBorders>
            <w:vAlign w:val="center"/>
          </w:tcPr>
          <w:p w14:paraId="5C09B255">
            <w:pPr>
              <w:adjustRightInd w:val="0"/>
              <w:snapToGrid w:val="0"/>
              <w:spacing w:line="360" w:lineRule="auto"/>
              <w:jc w:val="center"/>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出资比例</w:t>
            </w:r>
          </w:p>
        </w:tc>
        <w:tc>
          <w:tcPr>
            <w:tcW w:w="6066" w:type="dxa"/>
            <w:tcBorders>
              <w:top w:val="single" w:color="000000" w:sz="4" w:space="0"/>
              <w:left w:val="single" w:color="000000" w:sz="4" w:space="0"/>
              <w:bottom w:val="single" w:color="000000" w:sz="4" w:space="0"/>
              <w:right w:val="single" w:color="000000" w:sz="4" w:space="0"/>
            </w:tcBorders>
            <w:vAlign w:val="center"/>
          </w:tcPr>
          <w:p w14:paraId="40C65F1C">
            <w:pPr>
              <w:adjustRightInd w:val="0"/>
              <w:snapToGrid w:val="0"/>
              <w:spacing w:line="360" w:lineRule="auto"/>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100%</w:t>
            </w:r>
          </w:p>
        </w:tc>
      </w:tr>
      <w:tr w14:paraId="0EBFF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152B0723">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rPr>
              <w:t>8</w:t>
            </w:r>
          </w:p>
        </w:tc>
        <w:tc>
          <w:tcPr>
            <w:tcW w:w="2585" w:type="dxa"/>
            <w:tcBorders>
              <w:top w:val="single" w:color="000000" w:sz="4" w:space="0"/>
              <w:left w:val="single" w:color="000000" w:sz="4" w:space="0"/>
              <w:bottom w:val="single" w:color="000000" w:sz="4" w:space="0"/>
              <w:right w:val="single" w:color="000000" w:sz="4" w:space="0"/>
            </w:tcBorders>
            <w:vAlign w:val="center"/>
          </w:tcPr>
          <w:p w14:paraId="630EC3D2">
            <w:pPr>
              <w:adjustRightInd w:val="0"/>
              <w:snapToGrid w:val="0"/>
              <w:spacing w:line="360" w:lineRule="auto"/>
              <w:jc w:val="center"/>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资金落实情况</w:t>
            </w:r>
          </w:p>
        </w:tc>
        <w:tc>
          <w:tcPr>
            <w:tcW w:w="6066" w:type="dxa"/>
            <w:tcBorders>
              <w:top w:val="single" w:color="000000" w:sz="4" w:space="0"/>
              <w:left w:val="single" w:color="000000" w:sz="4" w:space="0"/>
              <w:bottom w:val="single" w:color="000000" w:sz="4" w:space="0"/>
              <w:right w:val="single" w:color="000000" w:sz="4" w:space="0"/>
            </w:tcBorders>
            <w:vAlign w:val="center"/>
          </w:tcPr>
          <w:p w14:paraId="6B18FE59">
            <w:pPr>
              <w:adjustRightInd w:val="0"/>
              <w:snapToGrid w:val="0"/>
              <w:spacing w:line="360" w:lineRule="auto"/>
              <w:rPr>
                <w:rFonts w:hint="eastAsia" w:ascii="宋体" w:hAnsi="宋体" w:eastAsia="宋体" w:cs="宋体"/>
                <w:bCs/>
                <w:color w:val="auto"/>
                <w:szCs w:val="21"/>
                <w:highlight w:val="none"/>
              </w:rPr>
            </w:pPr>
            <w:r>
              <w:rPr>
                <w:rStyle w:val="26"/>
                <w:rFonts w:hint="eastAsia" w:ascii="宋体" w:hAnsi="宋体" w:eastAsia="宋体" w:cs="宋体"/>
                <w:bCs/>
                <w:color w:val="auto"/>
                <w:szCs w:val="21"/>
                <w:highlight w:val="none"/>
                <w:lang w:val="zh-CN"/>
              </w:rPr>
              <w:t>已落实</w:t>
            </w:r>
          </w:p>
        </w:tc>
      </w:tr>
      <w:tr w14:paraId="444C4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47AED3AE">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rPr>
              <w:t>9</w:t>
            </w:r>
          </w:p>
        </w:tc>
        <w:tc>
          <w:tcPr>
            <w:tcW w:w="2585" w:type="dxa"/>
            <w:tcBorders>
              <w:top w:val="single" w:color="000000" w:sz="4" w:space="0"/>
              <w:left w:val="single" w:color="000000" w:sz="4" w:space="0"/>
              <w:bottom w:val="single" w:color="000000" w:sz="4" w:space="0"/>
              <w:right w:val="single" w:color="000000" w:sz="4" w:space="0"/>
            </w:tcBorders>
            <w:vAlign w:val="center"/>
          </w:tcPr>
          <w:p w14:paraId="231E4457">
            <w:pPr>
              <w:adjustRightInd w:val="0"/>
              <w:snapToGrid w:val="0"/>
              <w:spacing w:line="360" w:lineRule="auto"/>
              <w:jc w:val="center"/>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采购需求</w:t>
            </w:r>
          </w:p>
        </w:tc>
        <w:tc>
          <w:tcPr>
            <w:tcW w:w="6066" w:type="dxa"/>
            <w:tcBorders>
              <w:top w:val="nil"/>
              <w:left w:val="single" w:color="000000" w:sz="4" w:space="0"/>
              <w:bottom w:val="single" w:color="000000" w:sz="4" w:space="0"/>
              <w:right w:val="single" w:color="000000" w:sz="4" w:space="0"/>
            </w:tcBorders>
            <w:vAlign w:val="center"/>
          </w:tcPr>
          <w:p w14:paraId="1C7A44B2">
            <w:pPr>
              <w:adjustRightInd w:val="0"/>
              <w:snapToGrid w:val="0"/>
              <w:spacing w:line="360" w:lineRule="auto"/>
              <w:rPr>
                <w:rFonts w:hint="eastAsia" w:ascii="宋体" w:hAnsi="宋体" w:eastAsia="宋体" w:cs="宋体"/>
                <w:bCs/>
                <w:color w:val="auto"/>
                <w:kern w:val="44"/>
                <w:szCs w:val="21"/>
                <w:highlight w:val="none"/>
              </w:rPr>
            </w:pPr>
            <w:r>
              <w:rPr>
                <w:rStyle w:val="26"/>
                <w:rFonts w:hint="eastAsia" w:ascii="宋体" w:hAnsi="宋体" w:cs="宋体"/>
                <w:color w:val="auto"/>
                <w:szCs w:val="21"/>
                <w:highlight w:val="none"/>
                <w:lang w:eastAsia="zh-CN"/>
              </w:rPr>
              <w:t>消防设施更新改造</w:t>
            </w:r>
            <w:r>
              <w:rPr>
                <w:rStyle w:val="26"/>
                <w:rFonts w:hint="eastAsia" w:ascii="宋体" w:hAnsi="宋体" w:eastAsia="宋体" w:cs="宋体"/>
                <w:color w:val="auto"/>
                <w:szCs w:val="21"/>
                <w:highlight w:val="none"/>
              </w:rPr>
              <w:t>，具体内容详见招标文件</w:t>
            </w:r>
          </w:p>
        </w:tc>
      </w:tr>
      <w:tr w14:paraId="237E6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6A6DD9FC">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rPr>
              <w:t>10</w:t>
            </w:r>
          </w:p>
        </w:tc>
        <w:tc>
          <w:tcPr>
            <w:tcW w:w="2585" w:type="dxa"/>
            <w:tcBorders>
              <w:top w:val="single" w:color="000000" w:sz="4" w:space="0"/>
              <w:left w:val="single" w:color="000000" w:sz="4" w:space="0"/>
              <w:bottom w:val="single" w:color="000000" w:sz="4" w:space="0"/>
              <w:right w:val="single" w:color="000000" w:sz="4" w:space="0"/>
            </w:tcBorders>
            <w:vAlign w:val="center"/>
          </w:tcPr>
          <w:p w14:paraId="5C2E27D0">
            <w:pPr>
              <w:adjustRightInd w:val="0"/>
              <w:snapToGrid w:val="0"/>
              <w:spacing w:line="360" w:lineRule="auto"/>
              <w:jc w:val="center"/>
              <w:rPr>
                <w:rFonts w:hint="eastAsia" w:ascii="宋体" w:hAnsi="宋体" w:eastAsia="宋体" w:cs="宋体"/>
                <w:bCs/>
                <w:color w:val="auto"/>
                <w:szCs w:val="21"/>
                <w:highlight w:val="none"/>
                <w:lang w:val="zh-CN"/>
              </w:rPr>
            </w:pPr>
            <w:r>
              <w:rPr>
                <w:rStyle w:val="26"/>
                <w:rFonts w:hint="eastAsia" w:ascii="宋体" w:hAnsi="宋体" w:eastAsia="宋体" w:cs="宋体"/>
                <w:color w:val="auto"/>
                <w:szCs w:val="21"/>
                <w:highlight w:val="none"/>
              </w:rPr>
              <w:t>合同履行期限</w:t>
            </w:r>
          </w:p>
        </w:tc>
        <w:tc>
          <w:tcPr>
            <w:tcW w:w="6066" w:type="dxa"/>
            <w:tcBorders>
              <w:top w:val="single" w:color="000000" w:sz="4" w:space="0"/>
              <w:left w:val="single" w:color="000000" w:sz="4" w:space="0"/>
              <w:bottom w:val="single" w:color="000000" w:sz="4" w:space="0"/>
              <w:right w:val="single" w:color="000000" w:sz="4" w:space="0"/>
            </w:tcBorders>
            <w:vAlign w:val="center"/>
          </w:tcPr>
          <w:p w14:paraId="5E13F3E3">
            <w:pPr>
              <w:adjustRightInd w:val="0"/>
              <w:snapToGrid w:val="0"/>
              <w:spacing w:line="360" w:lineRule="auto"/>
              <w:rPr>
                <w:rFonts w:hint="eastAsia" w:ascii="宋体" w:hAnsi="宋体" w:eastAsia="宋体" w:cs="宋体"/>
                <w:bCs/>
                <w:color w:val="auto"/>
                <w:szCs w:val="21"/>
                <w:highlight w:val="none"/>
                <w:lang w:val="zh-CN" w:eastAsia="zh-CN"/>
              </w:rPr>
            </w:pPr>
            <w:r>
              <w:rPr>
                <w:rStyle w:val="26"/>
                <w:rFonts w:hint="eastAsia" w:ascii="宋体" w:hAnsi="宋体" w:cs="宋体"/>
                <w:color w:val="auto"/>
                <w:szCs w:val="21"/>
                <w:highlight w:val="none"/>
                <w:lang w:eastAsia="zh-CN"/>
              </w:rPr>
              <w:t>合同订立后 7 天</w:t>
            </w:r>
          </w:p>
        </w:tc>
      </w:tr>
      <w:tr w14:paraId="5AD45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1284F8AA">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rPr>
              <w:t>11</w:t>
            </w:r>
          </w:p>
        </w:tc>
        <w:tc>
          <w:tcPr>
            <w:tcW w:w="2585" w:type="dxa"/>
            <w:tcBorders>
              <w:top w:val="single" w:color="000000" w:sz="4" w:space="0"/>
              <w:left w:val="single" w:color="000000" w:sz="4" w:space="0"/>
              <w:bottom w:val="single" w:color="000000" w:sz="4" w:space="0"/>
              <w:right w:val="single" w:color="000000" w:sz="4" w:space="0"/>
            </w:tcBorders>
            <w:vAlign w:val="center"/>
          </w:tcPr>
          <w:p w14:paraId="2740B8F8">
            <w:pPr>
              <w:adjustRightInd w:val="0"/>
              <w:snapToGrid w:val="0"/>
              <w:spacing w:line="360" w:lineRule="auto"/>
              <w:jc w:val="center"/>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质量要求</w:t>
            </w:r>
          </w:p>
        </w:tc>
        <w:tc>
          <w:tcPr>
            <w:tcW w:w="6066" w:type="dxa"/>
            <w:tcBorders>
              <w:top w:val="single" w:color="000000" w:sz="4" w:space="0"/>
              <w:left w:val="single" w:color="000000" w:sz="4" w:space="0"/>
              <w:bottom w:val="single" w:color="000000" w:sz="4" w:space="0"/>
              <w:right w:val="single" w:color="000000" w:sz="4" w:space="0"/>
            </w:tcBorders>
            <w:vAlign w:val="center"/>
          </w:tcPr>
          <w:p w14:paraId="10C58FDC">
            <w:pPr>
              <w:adjustRightInd w:val="0"/>
              <w:snapToGrid w:val="0"/>
              <w:spacing w:line="360" w:lineRule="auto"/>
              <w:rPr>
                <w:rFonts w:hint="eastAsia" w:ascii="宋体" w:hAnsi="宋体" w:eastAsia="宋体" w:cs="宋体"/>
                <w:bCs/>
                <w:color w:val="auto"/>
                <w:szCs w:val="21"/>
                <w:highlight w:val="none"/>
              </w:rPr>
            </w:pPr>
            <w:r>
              <w:rPr>
                <w:rStyle w:val="26"/>
                <w:rFonts w:hint="eastAsia" w:ascii="宋体" w:hAnsi="宋体" w:eastAsia="宋体" w:cs="宋体"/>
                <w:bCs/>
                <w:color w:val="auto"/>
                <w:szCs w:val="21"/>
                <w:highlight w:val="none"/>
                <w:lang w:val="zh-CN"/>
              </w:rPr>
              <w:t>符合国家现行质量验收标准要求达到合格标准</w:t>
            </w:r>
          </w:p>
        </w:tc>
      </w:tr>
      <w:tr w14:paraId="45088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222D455F">
            <w:pPr>
              <w:adjustRightInd w:val="0"/>
              <w:snapToGrid w:val="0"/>
              <w:spacing w:line="360" w:lineRule="auto"/>
              <w:jc w:val="center"/>
              <w:rPr>
                <w:rStyle w:val="26"/>
                <w:rFonts w:hint="eastAsia" w:ascii="宋体" w:hAnsi="宋体" w:eastAsia="宋体" w:cs="宋体"/>
                <w:bCs/>
                <w:color w:val="auto"/>
                <w:szCs w:val="21"/>
                <w:highlight w:val="none"/>
              </w:rPr>
            </w:pPr>
            <w:r>
              <w:rPr>
                <w:rStyle w:val="26"/>
                <w:rFonts w:hint="eastAsia" w:ascii="宋体" w:hAnsi="宋体" w:eastAsia="宋体" w:cs="宋体"/>
                <w:bCs/>
                <w:color w:val="auto"/>
                <w:szCs w:val="21"/>
                <w:highlight w:val="none"/>
              </w:rPr>
              <w:t>12</w:t>
            </w:r>
          </w:p>
        </w:tc>
        <w:tc>
          <w:tcPr>
            <w:tcW w:w="2585" w:type="dxa"/>
            <w:tcBorders>
              <w:top w:val="single" w:color="000000" w:sz="4" w:space="0"/>
              <w:left w:val="single" w:color="000000" w:sz="4" w:space="0"/>
              <w:bottom w:val="single" w:color="000000" w:sz="4" w:space="0"/>
              <w:right w:val="single" w:color="000000" w:sz="4" w:space="0"/>
            </w:tcBorders>
            <w:vAlign w:val="center"/>
          </w:tcPr>
          <w:p w14:paraId="71494359">
            <w:pPr>
              <w:adjustRightInd w:val="0"/>
              <w:snapToGrid w:val="0"/>
              <w:spacing w:line="360" w:lineRule="auto"/>
              <w:jc w:val="center"/>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投标人资质条件、能力和信誉</w:t>
            </w:r>
          </w:p>
        </w:tc>
        <w:tc>
          <w:tcPr>
            <w:tcW w:w="6066" w:type="dxa"/>
            <w:tcBorders>
              <w:top w:val="single" w:color="000000" w:sz="4" w:space="0"/>
              <w:left w:val="single" w:color="000000" w:sz="4" w:space="0"/>
              <w:bottom w:val="single" w:color="000000" w:sz="4" w:space="0"/>
              <w:right w:val="single" w:color="000000" w:sz="4" w:space="0"/>
            </w:tcBorders>
          </w:tcPr>
          <w:p w14:paraId="5BE7896A">
            <w:pPr>
              <w:adjustRightInd w:val="0"/>
              <w:snapToGrid w:val="0"/>
              <w:spacing w:line="360" w:lineRule="auto"/>
              <w:ind w:firstLine="420" w:firstLineChars="2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1.满足《中华人民共和国政府采购法》第二十二条规定；</w:t>
            </w:r>
          </w:p>
          <w:p w14:paraId="06EBAD57">
            <w:pPr>
              <w:adjustRightInd w:val="0"/>
              <w:snapToGrid w:val="0"/>
              <w:spacing w:line="360" w:lineRule="auto"/>
              <w:ind w:firstLine="420" w:firstLineChars="2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2.落实政府采购政策需满足的资格要求：本项目非专门面向中小企业采购；落实政府采购政策：《财政部关于进一步加大政府采购支持中小企业力度的通知》 （财库[2022]19号）、《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36505E93">
            <w:pPr>
              <w:adjustRightInd w:val="0"/>
              <w:snapToGrid w:val="0"/>
              <w:spacing w:line="360" w:lineRule="auto"/>
              <w:ind w:firstLine="420" w:firstLineChars="2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3.本项目的特定资格要求：</w:t>
            </w:r>
          </w:p>
          <w:p w14:paraId="73906A35">
            <w:pPr>
              <w:adjustRightInd w:val="0"/>
              <w:snapToGrid w:val="0"/>
              <w:spacing w:line="360" w:lineRule="auto"/>
              <w:ind w:firstLine="420" w:firstLineChars="2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3.1供应商须是在中国境内注册具有独立承担民事责任能力的独立法人或其他组织形式，具备有效的营业执照，具有履行合同所必需的设备和专业技术能力；</w:t>
            </w:r>
          </w:p>
          <w:p w14:paraId="1FF14773">
            <w:pPr>
              <w:adjustRightInd w:val="0"/>
              <w:snapToGrid w:val="0"/>
              <w:spacing w:line="360" w:lineRule="auto"/>
              <w:ind w:firstLine="420" w:firstLineChars="2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3.2依法缴纳税收和社会保障资金的良好记录，提供投标截止日前近三个月任一月份的缴税凭据（或完税证明等）和缴纳社会保险的凭据；依法免税和不需要缴纳社会保险的，应提供相应文件证明其依法免税及依法不需要缴纳社会保险；</w:t>
            </w:r>
          </w:p>
          <w:p w14:paraId="29B0E40A">
            <w:pPr>
              <w:adjustRightInd w:val="0"/>
              <w:snapToGrid w:val="0"/>
              <w:spacing w:line="360" w:lineRule="auto"/>
              <w:ind w:firstLine="420" w:firstLineChars="2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3.3具有良好的商业信誉和健全的财务会计制度，近三年</w:t>
            </w:r>
            <w:r>
              <w:rPr>
                <w:rStyle w:val="26"/>
                <w:rFonts w:hint="eastAsia" w:ascii="宋体" w:hAnsi="宋体" w:cs="宋体"/>
                <w:color w:val="auto"/>
                <w:szCs w:val="21"/>
                <w:highlight w:val="none"/>
                <w:lang w:eastAsia="zh-CN"/>
              </w:rPr>
              <w:t>2022年-2024</w:t>
            </w:r>
            <w:r>
              <w:rPr>
                <w:rStyle w:val="26"/>
                <w:rFonts w:hint="eastAsia" w:ascii="宋体" w:hAnsi="宋体" w:eastAsia="宋体" w:cs="宋体"/>
                <w:color w:val="auto"/>
                <w:szCs w:val="21"/>
                <w:highlight w:val="none"/>
              </w:rPr>
              <w:t>年财务状况良好，具有经会计师事务所或审计机构出具的财务审计报告（当投标人成立日期在</w:t>
            </w:r>
            <w:r>
              <w:rPr>
                <w:rStyle w:val="26"/>
                <w:rFonts w:hint="eastAsia" w:ascii="宋体" w:hAnsi="宋体" w:cs="宋体"/>
                <w:color w:val="auto"/>
                <w:szCs w:val="21"/>
                <w:highlight w:val="none"/>
                <w:lang w:eastAsia="zh-CN"/>
              </w:rPr>
              <w:t>2022年至2024年</w:t>
            </w:r>
            <w:r>
              <w:rPr>
                <w:rStyle w:val="26"/>
                <w:rFonts w:hint="eastAsia" w:ascii="宋体" w:hAnsi="宋体" w:eastAsia="宋体" w:cs="宋体"/>
                <w:color w:val="auto"/>
                <w:szCs w:val="21"/>
                <w:highlight w:val="none"/>
              </w:rPr>
              <w:t>之间的，提供从成立日期起至</w:t>
            </w:r>
            <w:r>
              <w:rPr>
                <w:rStyle w:val="26"/>
                <w:rFonts w:hint="eastAsia" w:ascii="宋体" w:hAnsi="宋体" w:cs="宋体"/>
                <w:color w:val="auto"/>
                <w:szCs w:val="21"/>
                <w:highlight w:val="none"/>
                <w:lang w:eastAsia="zh-CN"/>
              </w:rPr>
              <w:t>2024年</w:t>
            </w:r>
            <w:r>
              <w:rPr>
                <w:rStyle w:val="26"/>
                <w:rFonts w:hint="eastAsia" w:ascii="宋体" w:hAnsi="宋体" w:eastAsia="宋体" w:cs="宋体"/>
                <w:color w:val="auto"/>
                <w:szCs w:val="21"/>
                <w:highlight w:val="none"/>
              </w:rPr>
              <w:t>之间的经会计师事务所或审计机构出具的财务审计报告，</w:t>
            </w:r>
            <w:r>
              <w:rPr>
                <w:rStyle w:val="26"/>
                <w:rFonts w:hint="eastAsia" w:ascii="宋体" w:hAnsi="宋体" w:cs="宋体"/>
                <w:color w:val="auto"/>
                <w:szCs w:val="21"/>
                <w:highlight w:val="none"/>
                <w:lang w:eastAsia="zh-CN"/>
              </w:rPr>
              <w:t>2025年</w:t>
            </w:r>
            <w:r>
              <w:rPr>
                <w:rStyle w:val="26"/>
                <w:rFonts w:hint="eastAsia" w:ascii="宋体" w:hAnsi="宋体" w:eastAsia="宋体" w:cs="宋体"/>
                <w:color w:val="auto"/>
                <w:szCs w:val="21"/>
                <w:highlight w:val="none"/>
              </w:rPr>
              <w:t>以后成立的公司无财务审计报告的，提供基本账户开户行出具的资信证明）；</w:t>
            </w:r>
          </w:p>
          <w:p w14:paraId="1925E9B5">
            <w:pPr>
              <w:adjustRightInd w:val="0"/>
              <w:snapToGrid w:val="0"/>
              <w:spacing w:line="360" w:lineRule="auto"/>
              <w:ind w:firstLine="420" w:firstLineChars="2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3.4参加政府采购活动前三年内，在经营活动中没有重大违法记录；</w:t>
            </w:r>
          </w:p>
          <w:p w14:paraId="2D818004">
            <w:pPr>
              <w:adjustRightInd w:val="0"/>
              <w:snapToGrid w:val="0"/>
              <w:spacing w:line="360" w:lineRule="auto"/>
              <w:ind w:firstLine="420" w:firstLineChars="2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3.5供应商在“信用中国”网站(www.creditchina.gov.cn)、中国政府采购网(www.ccgp.gov.cn)等不能列入失信被执行人、重大税收违法失信主体 、政府采购严重违法失信行为记录名单，查询请依据财库【2016】125号文件；</w:t>
            </w:r>
          </w:p>
          <w:p w14:paraId="272E2728">
            <w:pPr>
              <w:adjustRightInd w:val="0"/>
              <w:snapToGrid w:val="0"/>
              <w:spacing w:line="360" w:lineRule="auto"/>
              <w:ind w:firstLine="420" w:firstLineChars="200"/>
              <w:rPr>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3.6与采购人存在利害关系可能影响招标公正性的法人、其他组织或者个人，不得参加投标；企业名称不同但法定代表人为同一个自然人的两个或者两个以上的供应商不得参加同一采购项目的投标；如果出现上述情况，相关供应商的投标均将被拒绝。</w:t>
            </w:r>
          </w:p>
        </w:tc>
      </w:tr>
      <w:tr w14:paraId="4C668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0D027907">
            <w:pPr>
              <w:adjustRightInd w:val="0"/>
              <w:snapToGrid w:val="0"/>
              <w:spacing w:line="360" w:lineRule="auto"/>
              <w:jc w:val="center"/>
              <w:rPr>
                <w:rStyle w:val="26"/>
                <w:rFonts w:hint="eastAsia" w:ascii="宋体" w:hAnsi="宋体" w:eastAsia="宋体" w:cs="宋体"/>
                <w:bCs/>
                <w:color w:val="auto"/>
                <w:szCs w:val="21"/>
                <w:highlight w:val="none"/>
              </w:rPr>
            </w:pPr>
            <w:r>
              <w:rPr>
                <w:rStyle w:val="26"/>
                <w:rFonts w:hint="eastAsia" w:ascii="宋体" w:hAnsi="宋体" w:eastAsia="宋体" w:cs="宋体"/>
                <w:bCs/>
                <w:color w:val="auto"/>
                <w:szCs w:val="21"/>
                <w:highlight w:val="none"/>
              </w:rPr>
              <w:t>13</w:t>
            </w:r>
          </w:p>
        </w:tc>
        <w:tc>
          <w:tcPr>
            <w:tcW w:w="2585" w:type="dxa"/>
            <w:tcBorders>
              <w:top w:val="single" w:color="000000" w:sz="4" w:space="0"/>
              <w:left w:val="single" w:color="000000" w:sz="4" w:space="0"/>
              <w:bottom w:val="single" w:color="000000" w:sz="4" w:space="0"/>
              <w:right w:val="single" w:color="000000" w:sz="4" w:space="0"/>
            </w:tcBorders>
            <w:vAlign w:val="center"/>
          </w:tcPr>
          <w:p w14:paraId="0B862267">
            <w:pPr>
              <w:adjustRightInd w:val="0"/>
              <w:snapToGrid w:val="0"/>
              <w:spacing w:line="360" w:lineRule="auto"/>
              <w:jc w:val="center"/>
              <w:rPr>
                <w:rFonts w:hint="eastAsia" w:ascii="宋体" w:hAnsi="宋体" w:eastAsia="宋体" w:cs="宋体"/>
                <w:bCs/>
                <w:color w:val="auto"/>
                <w:szCs w:val="21"/>
                <w:highlight w:val="none"/>
              </w:rPr>
            </w:pPr>
            <w:r>
              <w:rPr>
                <w:rStyle w:val="26"/>
                <w:rFonts w:hint="eastAsia" w:ascii="宋体" w:hAnsi="宋体" w:eastAsia="宋体" w:cs="宋体"/>
                <w:bCs/>
                <w:color w:val="auto"/>
                <w:szCs w:val="21"/>
                <w:highlight w:val="none"/>
                <w:lang w:val="zh-CN"/>
              </w:rPr>
              <w:t>是否接受联合体投标</w:t>
            </w:r>
          </w:p>
        </w:tc>
        <w:tc>
          <w:tcPr>
            <w:tcW w:w="6066" w:type="dxa"/>
            <w:tcBorders>
              <w:top w:val="single" w:color="000000" w:sz="4" w:space="0"/>
              <w:left w:val="single" w:color="000000" w:sz="4" w:space="0"/>
              <w:bottom w:val="single" w:color="000000" w:sz="4" w:space="0"/>
              <w:right w:val="single" w:color="000000" w:sz="4" w:space="0"/>
            </w:tcBorders>
            <w:vAlign w:val="bottom"/>
          </w:tcPr>
          <w:p w14:paraId="147DC317">
            <w:pPr>
              <w:autoSpaceDE w:val="0"/>
              <w:autoSpaceDN w:val="0"/>
              <w:adjustRightInd w:val="0"/>
              <w:snapToGrid w:val="0"/>
              <w:spacing w:line="360"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sym w:font="Wingdings" w:char="00FE"/>
            </w:r>
            <w:r>
              <w:rPr>
                <w:rFonts w:hint="eastAsia" w:ascii="宋体" w:hAnsi="宋体" w:eastAsia="宋体" w:cs="宋体"/>
                <w:bCs/>
                <w:color w:val="auto"/>
                <w:szCs w:val="21"/>
                <w:highlight w:val="none"/>
                <w:lang w:val="zh-CN"/>
              </w:rPr>
              <w:t>不接受</w:t>
            </w:r>
          </w:p>
          <w:p w14:paraId="7B192E00">
            <w:pPr>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zh-CN"/>
              </w:rPr>
              <w:sym w:font="Wingdings" w:char="00A8"/>
            </w:r>
            <w:r>
              <w:rPr>
                <w:rFonts w:hint="eastAsia" w:ascii="宋体" w:hAnsi="宋体" w:eastAsia="宋体" w:cs="宋体"/>
                <w:bCs/>
                <w:color w:val="auto"/>
                <w:szCs w:val="21"/>
                <w:highlight w:val="none"/>
                <w:lang w:val="zh-CN"/>
              </w:rPr>
              <w:t>接  受，应满足下列要求：</w:t>
            </w:r>
          </w:p>
        </w:tc>
      </w:tr>
      <w:tr w14:paraId="68E7F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29D8EA52">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rPr>
              <w:t>14</w:t>
            </w:r>
          </w:p>
        </w:tc>
        <w:tc>
          <w:tcPr>
            <w:tcW w:w="2585" w:type="dxa"/>
            <w:tcBorders>
              <w:top w:val="single" w:color="000000" w:sz="4" w:space="0"/>
              <w:left w:val="single" w:color="000000" w:sz="4" w:space="0"/>
              <w:bottom w:val="single" w:color="000000" w:sz="4" w:space="0"/>
              <w:right w:val="single" w:color="000000" w:sz="4" w:space="0"/>
            </w:tcBorders>
            <w:vAlign w:val="center"/>
          </w:tcPr>
          <w:p w14:paraId="7629AEE2">
            <w:pPr>
              <w:adjustRightInd w:val="0"/>
              <w:snapToGrid w:val="0"/>
              <w:spacing w:line="360" w:lineRule="auto"/>
              <w:jc w:val="center"/>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踏勘现场</w:t>
            </w:r>
          </w:p>
        </w:tc>
        <w:tc>
          <w:tcPr>
            <w:tcW w:w="6066" w:type="dxa"/>
            <w:tcBorders>
              <w:top w:val="single" w:color="000000" w:sz="4" w:space="0"/>
              <w:left w:val="single" w:color="000000" w:sz="4" w:space="0"/>
              <w:bottom w:val="single" w:color="000000" w:sz="4" w:space="0"/>
              <w:right w:val="single" w:color="000000" w:sz="4" w:space="0"/>
            </w:tcBorders>
            <w:vAlign w:val="bottom"/>
          </w:tcPr>
          <w:p w14:paraId="51D064B8">
            <w:pPr>
              <w:autoSpaceDE w:val="0"/>
              <w:autoSpaceDN w:val="0"/>
              <w:adjustRightInd w:val="0"/>
              <w:snapToGrid w:val="0"/>
              <w:spacing w:line="360"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sym w:font="Wingdings" w:char="00FE"/>
            </w:r>
            <w:r>
              <w:rPr>
                <w:rFonts w:hint="eastAsia" w:ascii="宋体" w:hAnsi="宋体" w:eastAsia="宋体" w:cs="宋体"/>
                <w:bCs/>
                <w:color w:val="auto"/>
                <w:szCs w:val="21"/>
                <w:highlight w:val="none"/>
                <w:lang w:val="zh-CN"/>
              </w:rPr>
              <w:t>不召开</w:t>
            </w:r>
          </w:p>
          <w:p w14:paraId="7897537B">
            <w:pPr>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zh-CN"/>
              </w:rPr>
              <w:sym w:font="Wingdings" w:char="00A8"/>
            </w:r>
            <w:r>
              <w:rPr>
                <w:rFonts w:hint="eastAsia" w:ascii="宋体" w:hAnsi="宋体" w:eastAsia="宋体" w:cs="宋体"/>
                <w:bCs/>
                <w:color w:val="auto"/>
                <w:szCs w:val="21"/>
                <w:highlight w:val="none"/>
                <w:lang w:val="zh-CN"/>
              </w:rPr>
              <w:t>召  开</w:t>
            </w:r>
          </w:p>
        </w:tc>
      </w:tr>
      <w:tr w14:paraId="724F8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2278CA75">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rPr>
              <w:t>15</w:t>
            </w:r>
          </w:p>
        </w:tc>
        <w:tc>
          <w:tcPr>
            <w:tcW w:w="2585" w:type="dxa"/>
            <w:tcBorders>
              <w:top w:val="single" w:color="000000" w:sz="4" w:space="0"/>
              <w:left w:val="single" w:color="000000" w:sz="4" w:space="0"/>
              <w:bottom w:val="single" w:color="000000" w:sz="4" w:space="0"/>
              <w:right w:val="single" w:color="000000" w:sz="4" w:space="0"/>
            </w:tcBorders>
            <w:vAlign w:val="center"/>
          </w:tcPr>
          <w:p w14:paraId="1F2A5737">
            <w:pPr>
              <w:adjustRightInd w:val="0"/>
              <w:snapToGrid w:val="0"/>
              <w:spacing w:line="360" w:lineRule="auto"/>
              <w:jc w:val="center"/>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投标预备会</w:t>
            </w:r>
          </w:p>
        </w:tc>
        <w:tc>
          <w:tcPr>
            <w:tcW w:w="6066" w:type="dxa"/>
            <w:tcBorders>
              <w:top w:val="single" w:color="000000" w:sz="4" w:space="0"/>
              <w:left w:val="single" w:color="000000" w:sz="4" w:space="0"/>
              <w:bottom w:val="single" w:color="000000" w:sz="4" w:space="0"/>
              <w:right w:val="single" w:color="000000" w:sz="4" w:space="0"/>
            </w:tcBorders>
            <w:vAlign w:val="bottom"/>
          </w:tcPr>
          <w:p w14:paraId="0CB4CC62">
            <w:pPr>
              <w:autoSpaceDE w:val="0"/>
              <w:autoSpaceDN w:val="0"/>
              <w:adjustRightInd w:val="0"/>
              <w:snapToGrid w:val="0"/>
              <w:spacing w:line="360"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sym w:font="Wingdings" w:char="00FE"/>
            </w:r>
            <w:r>
              <w:rPr>
                <w:rFonts w:hint="eastAsia" w:ascii="宋体" w:hAnsi="宋体" w:eastAsia="宋体" w:cs="宋体"/>
                <w:bCs/>
                <w:color w:val="auto"/>
                <w:szCs w:val="21"/>
                <w:highlight w:val="none"/>
                <w:lang w:val="zh-CN"/>
              </w:rPr>
              <w:t>不召开</w:t>
            </w:r>
          </w:p>
          <w:p w14:paraId="73D3ACEC">
            <w:pPr>
              <w:autoSpaceDE w:val="0"/>
              <w:autoSpaceDN w:val="0"/>
              <w:adjustRightInd w:val="0"/>
              <w:snapToGrid w:val="0"/>
              <w:spacing w:line="360"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sym w:font="Wingdings" w:char="00A8"/>
            </w:r>
            <w:r>
              <w:rPr>
                <w:rFonts w:hint="eastAsia" w:ascii="宋体" w:hAnsi="宋体" w:eastAsia="宋体" w:cs="宋体"/>
                <w:bCs/>
                <w:color w:val="auto"/>
                <w:szCs w:val="21"/>
                <w:highlight w:val="none"/>
                <w:lang w:val="zh-CN"/>
              </w:rPr>
              <w:t>召  开</w:t>
            </w:r>
          </w:p>
        </w:tc>
      </w:tr>
      <w:tr w14:paraId="191B9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4408D6A4">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rPr>
              <w:t>16</w:t>
            </w:r>
          </w:p>
        </w:tc>
        <w:tc>
          <w:tcPr>
            <w:tcW w:w="2585" w:type="dxa"/>
            <w:tcBorders>
              <w:top w:val="single" w:color="000000" w:sz="4" w:space="0"/>
              <w:left w:val="single" w:color="000000" w:sz="4" w:space="0"/>
              <w:bottom w:val="single" w:color="000000" w:sz="4" w:space="0"/>
              <w:right w:val="single" w:color="000000" w:sz="4" w:space="0"/>
            </w:tcBorders>
            <w:vAlign w:val="center"/>
          </w:tcPr>
          <w:p w14:paraId="46FF2686">
            <w:pPr>
              <w:adjustRightInd w:val="0"/>
              <w:snapToGrid w:val="0"/>
              <w:spacing w:line="360" w:lineRule="auto"/>
              <w:jc w:val="center"/>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投标人提出问题的截止时间</w:t>
            </w:r>
          </w:p>
        </w:tc>
        <w:tc>
          <w:tcPr>
            <w:tcW w:w="6066" w:type="dxa"/>
            <w:tcBorders>
              <w:top w:val="single" w:color="000000" w:sz="4" w:space="0"/>
              <w:left w:val="single" w:color="000000" w:sz="4" w:space="0"/>
              <w:bottom w:val="single" w:color="000000" w:sz="4" w:space="0"/>
              <w:right w:val="single" w:color="000000" w:sz="4" w:space="0"/>
            </w:tcBorders>
          </w:tcPr>
          <w:p w14:paraId="16E43847">
            <w:pPr>
              <w:adjustRightInd w:val="0"/>
              <w:snapToGrid w:val="0"/>
              <w:spacing w:line="360" w:lineRule="auto"/>
              <w:rPr>
                <w:rFonts w:hint="eastAsia" w:ascii="宋体" w:hAnsi="宋体" w:eastAsia="宋体" w:cs="宋体"/>
                <w:color w:val="auto"/>
                <w:szCs w:val="21"/>
                <w:highlight w:val="none"/>
                <w:lang w:val="zh-CN"/>
              </w:rPr>
            </w:pPr>
            <w:r>
              <w:rPr>
                <w:rStyle w:val="26"/>
                <w:rFonts w:hint="eastAsia" w:ascii="宋体" w:hAnsi="宋体" w:eastAsia="宋体" w:cs="宋体"/>
                <w:bCs/>
                <w:color w:val="auto"/>
                <w:szCs w:val="21"/>
                <w:highlight w:val="none"/>
                <w:lang w:val="zh-CN"/>
              </w:rPr>
              <w:t>投标截止时间前</w:t>
            </w:r>
            <w:r>
              <w:rPr>
                <w:rStyle w:val="26"/>
                <w:rFonts w:hint="eastAsia" w:ascii="宋体" w:hAnsi="宋体" w:eastAsia="宋体" w:cs="宋体"/>
                <w:bCs/>
                <w:color w:val="auto"/>
                <w:szCs w:val="21"/>
                <w:highlight w:val="none"/>
              </w:rPr>
              <w:t>10天</w:t>
            </w:r>
            <w:r>
              <w:rPr>
                <w:rStyle w:val="26"/>
                <w:rFonts w:hint="eastAsia" w:ascii="宋体" w:hAnsi="宋体" w:eastAsia="宋体" w:cs="宋体"/>
                <w:bCs/>
                <w:color w:val="auto"/>
                <w:szCs w:val="21"/>
                <w:highlight w:val="none"/>
                <w:lang w:val="zh-CN"/>
              </w:rPr>
              <w:t>。</w:t>
            </w:r>
          </w:p>
        </w:tc>
      </w:tr>
      <w:tr w14:paraId="595E8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681CB020">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rPr>
              <w:t>17</w:t>
            </w:r>
          </w:p>
        </w:tc>
        <w:tc>
          <w:tcPr>
            <w:tcW w:w="2585" w:type="dxa"/>
            <w:tcBorders>
              <w:top w:val="single" w:color="000000" w:sz="4" w:space="0"/>
              <w:left w:val="single" w:color="000000" w:sz="4" w:space="0"/>
              <w:bottom w:val="single" w:color="000000" w:sz="4" w:space="0"/>
              <w:right w:val="single" w:color="000000" w:sz="4" w:space="0"/>
            </w:tcBorders>
            <w:vAlign w:val="center"/>
          </w:tcPr>
          <w:p w14:paraId="23C6F0FF">
            <w:pPr>
              <w:adjustRightInd w:val="0"/>
              <w:snapToGrid w:val="0"/>
              <w:spacing w:line="360" w:lineRule="auto"/>
              <w:jc w:val="center"/>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采购人书面澄清的时间</w:t>
            </w:r>
          </w:p>
        </w:tc>
        <w:tc>
          <w:tcPr>
            <w:tcW w:w="6066" w:type="dxa"/>
            <w:tcBorders>
              <w:top w:val="single" w:color="000000" w:sz="4" w:space="0"/>
              <w:left w:val="single" w:color="000000" w:sz="4" w:space="0"/>
              <w:bottom w:val="single" w:color="000000" w:sz="4" w:space="0"/>
              <w:right w:val="single" w:color="000000" w:sz="4" w:space="0"/>
            </w:tcBorders>
            <w:vAlign w:val="center"/>
          </w:tcPr>
          <w:p w14:paraId="35A36E84">
            <w:pPr>
              <w:adjustRightInd w:val="0"/>
              <w:snapToGrid w:val="0"/>
              <w:spacing w:line="360" w:lineRule="auto"/>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投标截止时间前15天</w:t>
            </w:r>
          </w:p>
        </w:tc>
      </w:tr>
      <w:tr w14:paraId="5B7F4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53C52165">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rPr>
              <w:t>18</w:t>
            </w:r>
          </w:p>
        </w:tc>
        <w:tc>
          <w:tcPr>
            <w:tcW w:w="2585" w:type="dxa"/>
            <w:tcBorders>
              <w:top w:val="single" w:color="000000" w:sz="4" w:space="0"/>
              <w:left w:val="single" w:color="000000" w:sz="4" w:space="0"/>
              <w:bottom w:val="single" w:color="000000" w:sz="4" w:space="0"/>
              <w:right w:val="single" w:color="000000" w:sz="4" w:space="0"/>
            </w:tcBorders>
            <w:vAlign w:val="center"/>
          </w:tcPr>
          <w:p w14:paraId="31234F13">
            <w:pPr>
              <w:adjustRightInd w:val="0"/>
              <w:snapToGrid w:val="0"/>
              <w:spacing w:line="360" w:lineRule="auto"/>
              <w:jc w:val="center"/>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分包</w:t>
            </w:r>
          </w:p>
        </w:tc>
        <w:tc>
          <w:tcPr>
            <w:tcW w:w="6066" w:type="dxa"/>
            <w:tcBorders>
              <w:top w:val="single" w:color="000000" w:sz="4" w:space="0"/>
              <w:left w:val="single" w:color="000000" w:sz="4" w:space="0"/>
              <w:bottom w:val="single" w:color="000000" w:sz="4" w:space="0"/>
              <w:right w:val="single" w:color="000000" w:sz="4" w:space="0"/>
            </w:tcBorders>
          </w:tcPr>
          <w:p w14:paraId="656122EC">
            <w:pPr>
              <w:autoSpaceDE w:val="0"/>
              <w:autoSpaceDN w:val="0"/>
              <w:adjustRightInd w:val="0"/>
              <w:snapToGrid w:val="0"/>
              <w:spacing w:line="36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sym w:font="Wingdings" w:char="00FE"/>
            </w:r>
            <w:r>
              <w:rPr>
                <w:rFonts w:hint="eastAsia" w:ascii="宋体" w:hAnsi="宋体" w:eastAsia="宋体" w:cs="宋体"/>
                <w:color w:val="auto"/>
                <w:highlight w:val="none"/>
                <w:lang w:val="zh-CN"/>
              </w:rPr>
              <w:t>不允许</w:t>
            </w:r>
          </w:p>
          <w:p w14:paraId="534EAC6C">
            <w:pPr>
              <w:adjustRightInd w:val="0"/>
              <w:snapToGrid w:val="0"/>
              <w:spacing w:line="36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sym w:font="Wingdings" w:char="00A8"/>
            </w:r>
            <w:r>
              <w:rPr>
                <w:rFonts w:hint="eastAsia" w:ascii="宋体" w:hAnsi="宋体" w:eastAsia="宋体" w:cs="宋体"/>
                <w:color w:val="auto"/>
                <w:highlight w:val="none"/>
                <w:lang w:val="zh-CN"/>
              </w:rPr>
              <w:t>允许</w:t>
            </w:r>
          </w:p>
        </w:tc>
      </w:tr>
      <w:tr w14:paraId="1C15A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6A2C1E75">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rPr>
              <w:t>19</w:t>
            </w:r>
          </w:p>
        </w:tc>
        <w:tc>
          <w:tcPr>
            <w:tcW w:w="2585" w:type="dxa"/>
            <w:tcBorders>
              <w:top w:val="single" w:color="000000" w:sz="4" w:space="0"/>
              <w:left w:val="single" w:color="000000" w:sz="4" w:space="0"/>
              <w:bottom w:val="single" w:color="000000" w:sz="4" w:space="0"/>
              <w:right w:val="single" w:color="000000" w:sz="4" w:space="0"/>
            </w:tcBorders>
            <w:vAlign w:val="center"/>
          </w:tcPr>
          <w:p w14:paraId="539F356C">
            <w:pPr>
              <w:adjustRightInd w:val="0"/>
              <w:snapToGrid w:val="0"/>
              <w:spacing w:line="360" w:lineRule="auto"/>
              <w:jc w:val="center"/>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偏离</w:t>
            </w:r>
          </w:p>
        </w:tc>
        <w:tc>
          <w:tcPr>
            <w:tcW w:w="6066" w:type="dxa"/>
            <w:tcBorders>
              <w:top w:val="single" w:color="000000" w:sz="4" w:space="0"/>
              <w:left w:val="single" w:color="000000" w:sz="4" w:space="0"/>
              <w:bottom w:val="single" w:color="000000" w:sz="4" w:space="0"/>
              <w:right w:val="single" w:color="000000" w:sz="4" w:space="0"/>
            </w:tcBorders>
            <w:vAlign w:val="center"/>
          </w:tcPr>
          <w:p w14:paraId="257CD7C1">
            <w:pPr>
              <w:adjustRightInd w:val="0"/>
              <w:snapToGrid w:val="0"/>
              <w:spacing w:line="360" w:lineRule="auto"/>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rPr>
              <w:t>不</w:t>
            </w:r>
            <w:r>
              <w:rPr>
                <w:rStyle w:val="26"/>
                <w:rFonts w:hint="eastAsia" w:ascii="宋体" w:hAnsi="宋体" w:eastAsia="宋体" w:cs="宋体"/>
                <w:bCs/>
                <w:color w:val="auto"/>
                <w:szCs w:val="21"/>
                <w:highlight w:val="none"/>
                <w:lang w:val="zh-CN"/>
              </w:rPr>
              <w:t>允许负偏离</w:t>
            </w:r>
          </w:p>
        </w:tc>
      </w:tr>
      <w:tr w14:paraId="25597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58E8F8B0">
            <w:pPr>
              <w:adjustRightInd w:val="0"/>
              <w:snapToGrid w:val="0"/>
              <w:spacing w:line="360" w:lineRule="auto"/>
              <w:jc w:val="center"/>
              <w:rPr>
                <w:rStyle w:val="26"/>
                <w:rFonts w:hint="eastAsia" w:ascii="宋体" w:hAnsi="宋体" w:eastAsia="宋体" w:cs="宋体"/>
                <w:bCs/>
                <w:color w:val="auto"/>
                <w:szCs w:val="21"/>
                <w:highlight w:val="none"/>
              </w:rPr>
            </w:pPr>
            <w:r>
              <w:rPr>
                <w:rStyle w:val="26"/>
                <w:rFonts w:hint="eastAsia" w:ascii="宋体" w:hAnsi="宋体" w:eastAsia="宋体" w:cs="宋体"/>
                <w:bCs/>
                <w:color w:val="auto"/>
                <w:szCs w:val="21"/>
                <w:highlight w:val="none"/>
              </w:rPr>
              <w:t>20</w:t>
            </w:r>
          </w:p>
        </w:tc>
        <w:tc>
          <w:tcPr>
            <w:tcW w:w="2585" w:type="dxa"/>
            <w:tcBorders>
              <w:top w:val="single" w:color="000000" w:sz="4" w:space="0"/>
              <w:left w:val="single" w:color="000000" w:sz="4" w:space="0"/>
              <w:bottom w:val="single" w:color="000000" w:sz="4" w:space="0"/>
              <w:right w:val="single" w:color="000000" w:sz="4" w:space="0"/>
            </w:tcBorders>
            <w:vAlign w:val="center"/>
          </w:tcPr>
          <w:p w14:paraId="48E05581">
            <w:pPr>
              <w:adjustRightInd w:val="0"/>
              <w:snapToGrid w:val="0"/>
              <w:spacing w:line="360" w:lineRule="auto"/>
              <w:jc w:val="center"/>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构成招标文件的其他材料</w:t>
            </w:r>
          </w:p>
        </w:tc>
        <w:tc>
          <w:tcPr>
            <w:tcW w:w="6066" w:type="dxa"/>
            <w:tcBorders>
              <w:top w:val="single" w:color="000000" w:sz="4" w:space="0"/>
              <w:left w:val="single" w:color="000000" w:sz="4" w:space="0"/>
              <w:bottom w:val="single" w:color="000000" w:sz="4" w:space="0"/>
              <w:right w:val="single" w:color="000000" w:sz="4" w:space="0"/>
            </w:tcBorders>
            <w:vAlign w:val="center"/>
          </w:tcPr>
          <w:p w14:paraId="6E01FB38">
            <w:pPr>
              <w:adjustRightInd w:val="0"/>
              <w:snapToGrid w:val="0"/>
              <w:spacing w:line="360" w:lineRule="auto"/>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招标文件的修改、补充文件等</w:t>
            </w:r>
          </w:p>
        </w:tc>
      </w:tr>
      <w:tr w14:paraId="49F73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694AA260">
            <w:pPr>
              <w:adjustRightInd w:val="0"/>
              <w:snapToGrid w:val="0"/>
              <w:spacing w:line="360" w:lineRule="auto"/>
              <w:jc w:val="center"/>
              <w:rPr>
                <w:rStyle w:val="26"/>
                <w:rFonts w:hint="eastAsia" w:ascii="宋体" w:hAnsi="宋体" w:eastAsia="宋体" w:cs="宋体"/>
                <w:bCs/>
                <w:color w:val="auto"/>
                <w:szCs w:val="21"/>
                <w:highlight w:val="none"/>
              </w:rPr>
            </w:pPr>
            <w:r>
              <w:rPr>
                <w:rStyle w:val="26"/>
                <w:rFonts w:hint="eastAsia" w:ascii="宋体" w:hAnsi="宋体" w:eastAsia="宋体" w:cs="宋体"/>
                <w:bCs/>
                <w:color w:val="auto"/>
                <w:szCs w:val="21"/>
                <w:highlight w:val="none"/>
              </w:rPr>
              <w:t>21</w:t>
            </w:r>
          </w:p>
        </w:tc>
        <w:tc>
          <w:tcPr>
            <w:tcW w:w="2585" w:type="dxa"/>
            <w:tcBorders>
              <w:top w:val="single" w:color="000000" w:sz="4" w:space="0"/>
              <w:left w:val="single" w:color="000000" w:sz="4" w:space="0"/>
              <w:bottom w:val="single" w:color="000000" w:sz="4" w:space="0"/>
              <w:right w:val="single" w:color="000000" w:sz="4" w:space="0"/>
            </w:tcBorders>
            <w:vAlign w:val="center"/>
          </w:tcPr>
          <w:p w14:paraId="2A74DC1B">
            <w:pPr>
              <w:autoSpaceDE w:val="0"/>
              <w:autoSpaceDN w:val="0"/>
              <w:adjustRightInd w:val="0"/>
              <w:snapToGri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答复投标人异议的截止时间</w:t>
            </w:r>
          </w:p>
        </w:tc>
        <w:tc>
          <w:tcPr>
            <w:tcW w:w="6066" w:type="dxa"/>
            <w:tcBorders>
              <w:top w:val="single" w:color="000000" w:sz="4" w:space="0"/>
              <w:left w:val="single" w:color="000000" w:sz="4" w:space="0"/>
              <w:bottom w:val="single" w:color="000000" w:sz="4" w:space="0"/>
              <w:right w:val="single" w:color="000000" w:sz="4" w:space="0"/>
            </w:tcBorders>
            <w:vAlign w:val="center"/>
          </w:tcPr>
          <w:p w14:paraId="3796F7A0">
            <w:pPr>
              <w:autoSpaceDE w:val="0"/>
              <w:autoSpaceDN w:val="0"/>
              <w:adjustRightInd w:val="0"/>
              <w:snapToGrid w:val="0"/>
              <w:spacing w:line="360"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收到质疑函后7个工作日内</w:t>
            </w:r>
          </w:p>
        </w:tc>
      </w:tr>
      <w:tr w14:paraId="6B6EB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5503FF1F">
            <w:pPr>
              <w:adjustRightInd w:val="0"/>
              <w:snapToGrid w:val="0"/>
              <w:spacing w:line="360" w:lineRule="auto"/>
              <w:jc w:val="center"/>
              <w:rPr>
                <w:rStyle w:val="26"/>
                <w:rFonts w:hint="eastAsia" w:ascii="宋体" w:hAnsi="宋体" w:eastAsia="宋体" w:cs="宋体"/>
                <w:bCs/>
                <w:color w:val="auto"/>
                <w:szCs w:val="21"/>
                <w:highlight w:val="none"/>
              </w:rPr>
            </w:pPr>
            <w:r>
              <w:rPr>
                <w:rStyle w:val="26"/>
                <w:rFonts w:hint="eastAsia" w:ascii="宋体" w:hAnsi="宋体" w:eastAsia="宋体" w:cs="宋体"/>
                <w:bCs/>
                <w:color w:val="auto"/>
                <w:szCs w:val="21"/>
                <w:highlight w:val="none"/>
              </w:rPr>
              <w:t>22</w:t>
            </w:r>
          </w:p>
        </w:tc>
        <w:tc>
          <w:tcPr>
            <w:tcW w:w="2585" w:type="dxa"/>
            <w:tcBorders>
              <w:top w:val="single" w:color="000000" w:sz="4" w:space="0"/>
              <w:left w:val="single" w:color="000000" w:sz="4" w:space="0"/>
              <w:bottom w:val="single" w:color="000000" w:sz="4" w:space="0"/>
              <w:right w:val="single" w:color="000000" w:sz="4" w:space="0"/>
            </w:tcBorders>
            <w:vAlign w:val="center"/>
          </w:tcPr>
          <w:p w14:paraId="69C8D043">
            <w:pPr>
              <w:adjustRightInd w:val="0"/>
              <w:snapToGrid w:val="0"/>
              <w:spacing w:line="360" w:lineRule="auto"/>
              <w:jc w:val="center"/>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投标截止时间</w:t>
            </w:r>
          </w:p>
        </w:tc>
        <w:tc>
          <w:tcPr>
            <w:tcW w:w="6066" w:type="dxa"/>
            <w:tcBorders>
              <w:top w:val="single" w:color="000000" w:sz="4" w:space="0"/>
              <w:left w:val="single" w:color="000000" w:sz="4" w:space="0"/>
              <w:bottom w:val="single" w:color="000000" w:sz="4" w:space="0"/>
              <w:right w:val="single" w:color="000000" w:sz="4" w:space="0"/>
            </w:tcBorders>
            <w:vAlign w:val="center"/>
          </w:tcPr>
          <w:p w14:paraId="55B14E82">
            <w:pPr>
              <w:adjustRightInd w:val="0"/>
              <w:snapToGrid w:val="0"/>
              <w:spacing w:line="360" w:lineRule="auto"/>
              <w:rPr>
                <w:rFonts w:hint="eastAsia" w:ascii="宋体" w:hAnsi="宋体" w:eastAsia="宋体" w:cs="宋体"/>
                <w:bCs/>
                <w:color w:val="auto"/>
                <w:szCs w:val="21"/>
                <w:highlight w:val="none"/>
                <w:lang w:val="zh-CN"/>
              </w:rPr>
            </w:pPr>
            <w:r>
              <w:rPr>
                <w:rStyle w:val="26"/>
                <w:rFonts w:hint="eastAsia" w:ascii="宋体" w:hAnsi="宋体" w:eastAsia="宋体" w:cs="宋体"/>
                <w:color w:val="auto"/>
                <w:szCs w:val="21"/>
                <w:highlight w:val="none"/>
              </w:rPr>
              <w:t>202</w:t>
            </w:r>
            <w:r>
              <w:rPr>
                <w:rStyle w:val="26"/>
                <w:rFonts w:hint="eastAsia" w:ascii="宋体" w:hAnsi="宋体" w:cs="宋体"/>
                <w:color w:val="auto"/>
                <w:szCs w:val="21"/>
                <w:highlight w:val="none"/>
                <w:lang w:val="en-US" w:eastAsia="zh-CN"/>
              </w:rPr>
              <w:t>5</w:t>
            </w:r>
            <w:r>
              <w:rPr>
                <w:rStyle w:val="26"/>
                <w:rFonts w:hint="eastAsia" w:ascii="宋体" w:hAnsi="宋体" w:eastAsia="宋体" w:cs="宋体"/>
                <w:color w:val="auto"/>
                <w:szCs w:val="21"/>
                <w:highlight w:val="none"/>
              </w:rPr>
              <w:t>年</w:t>
            </w:r>
            <w:r>
              <w:rPr>
                <w:rStyle w:val="26"/>
                <w:rFonts w:hint="eastAsia" w:ascii="宋体" w:hAnsi="宋体" w:cs="宋体"/>
                <w:color w:val="auto"/>
                <w:szCs w:val="21"/>
                <w:highlight w:val="none"/>
                <w:lang w:val="en-US" w:eastAsia="zh-CN"/>
              </w:rPr>
              <w:t>7</w:t>
            </w:r>
            <w:r>
              <w:rPr>
                <w:rStyle w:val="26"/>
                <w:rFonts w:hint="eastAsia" w:ascii="宋体" w:hAnsi="宋体" w:eastAsia="宋体" w:cs="宋体"/>
                <w:color w:val="auto"/>
                <w:szCs w:val="21"/>
                <w:highlight w:val="none"/>
              </w:rPr>
              <w:t>月</w:t>
            </w:r>
            <w:r>
              <w:rPr>
                <w:rStyle w:val="26"/>
                <w:rFonts w:hint="eastAsia" w:ascii="宋体" w:hAnsi="宋体" w:cs="宋体"/>
                <w:color w:val="auto"/>
                <w:szCs w:val="21"/>
                <w:highlight w:val="none"/>
                <w:lang w:val="en-US" w:eastAsia="zh-CN"/>
              </w:rPr>
              <w:t>30</w:t>
            </w:r>
            <w:r>
              <w:rPr>
                <w:rStyle w:val="26"/>
                <w:rFonts w:hint="eastAsia" w:ascii="宋体" w:hAnsi="宋体" w:eastAsia="宋体" w:cs="宋体"/>
                <w:color w:val="auto"/>
                <w:szCs w:val="21"/>
                <w:highlight w:val="none"/>
              </w:rPr>
              <w:t>日</w:t>
            </w:r>
            <w:r>
              <w:rPr>
                <w:rStyle w:val="26"/>
                <w:rFonts w:hint="eastAsia" w:ascii="宋体" w:hAnsi="宋体" w:cs="宋体"/>
                <w:color w:val="auto"/>
                <w:szCs w:val="21"/>
                <w:highlight w:val="none"/>
                <w:lang w:val="en-US" w:eastAsia="zh-CN"/>
              </w:rPr>
              <w:t>9</w:t>
            </w:r>
            <w:r>
              <w:rPr>
                <w:rStyle w:val="26"/>
                <w:rFonts w:hint="eastAsia" w:ascii="宋体" w:hAnsi="宋体" w:eastAsia="宋体" w:cs="宋体"/>
                <w:color w:val="auto"/>
                <w:szCs w:val="21"/>
                <w:highlight w:val="none"/>
              </w:rPr>
              <w:t>时</w:t>
            </w:r>
            <w:r>
              <w:rPr>
                <w:rStyle w:val="26"/>
                <w:rFonts w:hint="eastAsia" w:ascii="宋体" w:hAnsi="宋体" w:cs="宋体"/>
                <w:color w:val="auto"/>
                <w:szCs w:val="21"/>
                <w:highlight w:val="none"/>
                <w:lang w:val="en-US" w:eastAsia="zh-CN"/>
              </w:rPr>
              <w:t>30</w:t>
            </w:r>
            <w:r>
              <w:rPr>
                <w:rStyle w:val="26"/>
                <w:rFonts w:hint="eastAsia" w:ascii="宋体" w:hAnsi="宋体" w:eastAsia="宋体" w:cs="宋体"/>
                <w:color w:val="auto"/>
                <w:szCs w:val="21"/>
                <w:highlight w:val="none"/>
              </w:rPr>
              <w:t>分</w:t>
            </w:r>
          </w:p>
        </w:tc>
      </w:tr>
      <w:tr w14:paraId="40234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4B3B35E4">
            <w:pPr>
              <w:adjustRightInd w:val="0"/>
              <w:snapToGrid w:val="0"/>
              <w:spacing w:line="360" w:lineRule="auto"/>
              <w:jc w:val="center"/>
              <w:rPr>
                <w:rStyle w:val="26"/>
                <w:rFonts w:hint="eastAsia" w:ascii="宋体" w:hAnsi="宋体" w:eastAsia="宋体" w:cs="宋体"/>
                <w:bCs/>
                <w:color w:val="auto"/>
                <w:szCs w:val="21"/>
                <w:highlight w:val="none"/>
              </w:rPr>
            </w:pPr>
            <w:r>
              <w:rPr>
                <w:rStyle w:val="26"/>
                <w:rFonts w:hint="eastAsia" w:ascii="宋体" w:hAnsi="宋体" w:eastAsia="宋体" w:cs="宋体"/>
                <w:bCs/>
                <w:color w:val="auto"/>
                <w:szCs w:val="21"/>
                <w:highlight w:val="none"/>
              </w:rPr>
              <w:t>23</w:t>
            </w:r>
          </w:p>
        </w:tc>
        <w:tc>
          <w:tcPr>
            <w:tcW w:w="2585" w:type="dxa"/>
            <w:tcBorders>
              <w:top w:val="single" w:color="000000" w:sz="4" w:space="0"/>
              <w:left w:val="single" w:color="000000" w:sz="4" w:space="0"/>
              <w:bottom w:val="single" w:color="000000" w:sz="4" w:space="0"/>
              <w:right w:val="single" w:color="000000" w:sz="4" w:space="0"/>
            </w:tcBorders>
            <w:vAlign w:val="center"/>
          </w:tcPr>
          <w:p w14:paraId="27FECB9C">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投标人确认收到</w:t>
            </w:r>
          </w:p>
          <w:p w14:paraId="2F30A42F">
            <w:pPr>
              <w:adjustRightInd w:val="0"/>
              <w:snapToGrid w:val="0"/>
              <w:spacing w:line="360" w:lineRule="auto"/>
              <w:jc w:val="center"/>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招标文件澄清的时间</w:t>
            </w:r>
          </w:p>
        </w:tc>
        <w:tc>
          <w:tcPr>
            <w:tcW w:w="6066" w:type="dxa"/>
            <w:tcBorders>
              <w:top w:val="single" w:color="000000" w:sz="4" w:space="0"/>
              <w:left w:val="single" w:color="000000" w:sz="4" w:space="0"/>
              <w:bottom w:val="single" w:color="000000" w:sz="4" w:space="0"/>
              <w:right w:val="single" w:color="000000" w:sz="4" w:space="0"/>
            </w:tcBorders>
            <w:vAlign w:val="center"/>
          </w:tcPr>
          <w:p w14:paraId="2C909ED1">
            <w:pPr>
              <w:adjustRightInd w:val="0"/>
              <w:snapToGrid w:val="0"/>
              <w:spacing w:line="360" w:lineRule="auto"/>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投标人自行查看</w:t>
            </w:r>
          </w:p>
        </w:tc>
      </w:tr>
      <w:tr w14:paraId="5A519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exac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511C486C">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rPr>
              <w:t>24</w:t>
            </w:r>
          </w:p>
        </w:tc>
        <w:tc>
          <w:tcPr>
            <w:tcW w:w="2585" w:type="dxa"/>
            <w:tcBorders>
              <w:top w:val="single" w:color="000000" w:sz="4" w:space="0"/>
              <w:left w:val="single" w:color="000000" w:sz="4" w:space="0"/>
              <w:bottom w:val="single" w:color="000000" w:sz="4" w:space="0"/>
              <w:right w:val="single" w:color="000000" w:sz="4" w:space="0"/>
            </w:tcBorders>
            <w:vAlign w:val="center"/>
          </w:tcPr>
          <w:p w14:paraId="5E191F90">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投标人确认收到</w:t>
            </w:r>
          </w:p>
          <w:p w14:paraId="33EBBCDC">
            <w:pPr>
              <w:adjustRightInd w:val="0"/>
              <w:snapToGrid w:val="0"/>
              <w:spacing w:line="360" w:lineRule="auto"/>
              <w:jc w:val="center"/>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招标文件修改的时间</w:t>
            </w:r>
          </w:p>
        </w:tc>
        <w:tc>
          <w:tcPr>
            <w:tcW w:w="6066" w:type="dxa"/>
            <w:tcBorders>
              <w:top w:val="single" w:color="000000" w:sz="4" w:space="0"/>
              <w:left w:val="single" w:color="000000" w:sz="4" w:space="0"/>
              <w:bottom w:val="single" w:color="000000" w:sz="4" w:space="0"/>
              <w:right w:val="single" w:color="000000" w:sz="4" w:space="0"/>
            </w:tcBorders>
            <w:vAlign w:val="center"/>
          </w:tcPr>
          <w:p w14:paraId="5006B668">
            <w:pPr>
              <w:adjustRightInd w:val="0"/>
              <w:snapToGrid w:val="0"/>
              <w:spacing w:line="360" w:lineRule="auto"/>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投标人自行查看</w:t>
            </w:r>
          </w:p>
        </w:tc>
      </w:tr>
      <w:tr w14:paraId="30E8A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exac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63749010">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rPr>
              <w:t>25</w:t>
            </w:r>
          </w:p>
        </w:tc>
        <w:tc>
          <w:tcPr>
            <w:tcW w:w="2585" w:type="dxa"/>
            <w:tcBorders>
              <w:top w:val="single" w:color="000000" w:sz="4" w:space="0"/>
              <w:left w:val="single" w:color="000000" w:sz="4" w:space="0"/>
              <w:bottom w:val="single" w:color="000000" w:sz="4" w:space="0"/>
              <w:right w:val="single" w:color="000000" w:sz="4" w:space="0"/>
            </w:tcBorders>
            <w:vAlign w:val="center"/>
          </w:tcPr>
          <w:p w14:paraId="5C6DBC38">
            <w:pPr>
              <w:adjustRightInd w:val="0"/>
              <w:snapToGrid w:val="0"/>
              <w:spacing w:line="360" w:lineRule="auto"/>
              <w:jc w:val="center"/>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构成投标文件的其他材料</w:t>
            </w:r>
          </w:p>
        </w:tc>
        <w:tc>
          <w:tcPr>
            <w:tcW w:w="6066" w:type="dxa"/>
            <w:tcBorders>
              <w:top w:val="single" w:color="000000" w:sz="4" w:space="0"/>
              <w:left w:val="single" w:color="000000" w:sz="4" w:space="0"/>
              <w:bottom w:val="single" w:color="000000" w:sz="4" w:space="0"/>
              <w:right w:val="single" w:color="000000" w:sz="4" w:space="0"/>
            </w:tcBorders>
            <w:vAlign w:val="center"/>
          </w:tcPr>
          <w:p w14:paraId="7BB198A3">
            <w:pPr>
              <w:adjustRightInd w:val="0"/>
              <w:snapToGrid w:val="0"/>
              <w:spacing w:line="360" w:lineRule="auto"/>
              <w:jc w:val="both"/>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无</w:t>
            </w:r>
          </w:p>
        </w:tc>
      </w:tr>
      <w:tr w14:paraId="32F9C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3682C33A">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rPr>
              <w:t>26</w:t>
            </w:r>
          </w:p>
        </w:tc>
        <w:tc>
          <w:tcPr>
            <w:tcW w:w="2585" w:type="dxa"/>
            <w:tcBorders>
              <w:top w:val="single" w:color="000000" w:sz="4" w:space="0"/>
              <w:left w:val="single" w:color="000000" w:sz="4" w:space="0"/>
              <w:bottom w:val="single" w:color="000000" w:sz="4" w:space="0"/>
              <w:right w:val="single" w:color="000000" w:sz="4" w:space="0"/>
            </w:tcBorders>
            <w:vAlign w:val="center"/>
          </w:tcPr>
          <w:p w14:paraId="0A4E46E3">
            <w:pPr>
              <w:adjustRightInd w:val="0"/>
              <w:snapToGrid w:val="0"/>
              <w:spacing w:line="360" w:lineRule="auto"/>
              <w:jc w:val="center"/>
              <w:rPr>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投标有效期</w:t>
            </w:r>
          </w:p>
        </w:tc>
        <w:tc>
          <w:tcPr>
            <w:tcW w:w="6066" w:type="dxa"/>
            <w:tcBorders>
              <w:top w:val="single" w:color="000000" w:sz="4" w:space="0"/>
              <w:left w:val="single" w:color="000000" w:sz="4" w:space="0"/>
              <w:bottom w:val="single" w:color="000000" w:sz="4" w:space="0"/>
              <w:right w:val="single" w:color="000000" w:sz="4" w:space="0"/>
            </w:tcBorders>
            <w:vAlign w:val="center"/>
          </w:tcPr>
          <w:p w14:paraId="0C655FE8">
            <w:pPr>
              <w:adjustRightInd w:val="0"/>
              <w:snapToGrid w:val="0"/>
              <w:spacing w:line="360" w:lineRule="auto"/>
              <w:jc w:val="both"/>
              <w:rPr>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投标截止之日后90天（日历天），从投标截止之日算起。</w:t>
            </w:r>
          </w:p>
        </w:tc>
      </w:tr>
      <w:tr w14:paraId="0ACCF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471D43CA">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rPr>
              <w:t>27</w:t>
            </w:r>
          </w:p>
        </w:tc>
        <w:tc>
          <w:tcPr>
            <w:tcW w:w="2585" w:type="dxa"/>
            <w:tcBorders>
              <w:top w:val="single" w:color="000000" w:sz="4" w:space="0"/>
              <w:left w:val="single" w:color="000000" w:sz="4" w:space="0"/>
              <w:bottom w:val="single" w:color="000000" w:sz="4" w:space="0"/>
              <w:right w:val="single" w:color="000000" w:sz="4" w:space="0"/>
            </w:tcBorders>
            <w:vAlign w:val="center"/>
          </w:tcPr>
          <w:p w14:paraId="45E664E1">
            <w:pPr>
              <w:adjustRightInd w:val="0"/>
              <w:snapToGrid w:val="0"/>
              <w:spacing w:line="360" w:lineRule="auto"/>
              <w:jc w:val="center"/>
              <w:rPr>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投标保证金</w:t>
            </w:r>
          </w:p>
        </w:tc>
        <w:tc>
          <w:tcPr>
            <w:tcW w:w="6066" w:type="dxa"/>
            <w:tcBorders>
              <w:top w:val="single" w:color="000000" w:sz="4" w:space="0"/>
              <w:left w:val="single" w:color="000000" w:sz="4" w:space="0"/>
              <w:bottom w:val="single" w:color="000000" w:sz="4" w:space="0"/>
              <w:right w:val="single" w:color="000000" w:sz="4" w:space="0"/>
            </w:tcBorders>
            <w:vAlign w:val="center"/>
          </w:tcPr>
          <w:p w14:paraId="6D148282">
            <w:pPr>
              <w:adjustRightInd w:val="0"/>
              <w:snapToGrid w:val="0"/>
              <w:spacing w:line="360" w:lineRule="auto"/>
              <w:jc w:val="both"/>
              <w:rPr>
                <w:rFonts w:hint="eastAsia" w:ascii="宋体" w:hAnsi="宋体" w:eastAsia="宋体" w:cs="宋体"/>
                <w:color w:val="auto"/>
                <w:szCs w:val="21"/>
                <w:highlight w:val="none"/>
                <w:lang w:val="zh-CN" w:eastAsia="zh-CN"/>
              </w:rPr>
            </w:pPr>
            <w:r>
              <w:rPr>
                <w:rStyle w:val="26"/>
                <w:rFonts w:hint="eastAsia" w:ascii="宋体" w:hAnsi="宋体" w:cs="宋体"/>
                <w:bCs/>
                <w:color w:val="auto"/>
                <w:szCs w:val="21"/>
                <w:highlight w:val="none"/>
                <w:lang w:eastAsia="zh-CN"/>
              </w:rPr>
              <w:t>本项目不收取投标保证金</w:t>
            </w:r>
          </w:p>
        </w:tc>
      </w:tr>
      <w:tr w14:paraId="48E1B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57045F11">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rPr>
              <w:t>28</w:t>
            </w:r>
          </w:p>
        </w:tc>
        <w:tc>
          <w:tcPr>
            <w:tcW w:w="2585" w:type="dxa"/>
            <w:tcBorders>
              <w:top w:val="single" w:color="000000" w:sz="4" w:space="0"/>
              <w:left w:val="single" w:color="000000" w:sz="4" w:space="0"/>
              <w:bottom w:val="single" w:color="000000" w:sz="4" w:space="0"/>
              <w:right w:val="single" w:color="000000" w:sz="4" w:space="0"/>
            </w:tcBorders>
            <w:vAlign w:val="center"/>
          </w:tcPr>
          <w:p w14:paraId="36CC8BFF">
            <w:pPr>
              <w:autoSpaceDE w:val="0"/>
              <w:autoSpaceDN w:val="0"/>
              <w:adjustRightInd w:val="0"/>
              <w:snapToGri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近年财务的年份要求</w:t>
            </w:r>
          </w:p>
        </w:tc>
        <w:tc>
          <w:tcPr>
            <w:tcW w:w="6066" w:type="dxa"/>
            <w:tcBorders>
              <w:top w:val="single" w:color="000000" w:sz="4" w:space="0"/>
              <w:left w:val="single" w:color="000000" w:sz="4" w:space="0"/>
              <w:bottom w:val="single" w:color="000000" w:sz="4" w:space="0"/>
              <w:right w:val="single" w:color="000000" w:sz="4" w:space="0"/>
            </w:tcBorders>
            <w:vAlign w:val="center"/>
          </w:tcPr>
          <w:p w14:paraId="1AFC17BB">
            <w:pPr>
              <w:autoSpaceDE w:val="0"/>
              <w:autoSpaceDN w:val="0"/>
              <w:adjustRightInd w:val="0"/>
              <w:snapToGrid w:val="0"/>
              <w:spacing w:line="360" w:lineRule="auto"/>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2022-2024</w:t>
            </w:r>
          </w:p>
        </w:tc>
      </w:tr>
      <w:tr w14:paraId="57803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7EAC0DFC">
            <w:pPr>
              <w:adjustRightInd w:val="0"/>
              <w:snapToGrid w:val="0"/>
              <w:spacing w:line="360" w:lineRule="auto"/>
              <w:jc w:val="center"/>
              <w:rPr>
                <w:rStyle w:val="26"/>
                <w:rFonts w:hint="eastAsia" w:ascii="宋体" w:hAnsi="宋体" w:eastAsia="宋体" w:cs="宋体"/>
                <w:bCs/>
                <w:color w:val="auto"/>
                <w:szCs w:val="21"/>
                <w:highlight w:val="none"/>
              </w:rPr>
            </w:pPr>
            <w:r>
              <w:rPr>
                <w:rStyle w:val="26"/>
                <w:rFonts w:hint="eastAsia" w:ascii="宋体" w:hAnsi="宋体" w:eastAsia="宋体" w:cs="宋体"/>
                <w:bCs/>
                <w:color w:val="auto"/>
                <w:szCs w:val="21"/>
                <w:highlight w:val="none"/>
              </w:rPr>
              <w:t>29</w:t>
            </w:r>
          </w:p>
        </w:tc>
        <w:tc>
          <w:tcPr>
            <w:tcW w:w="2585" w:type="dxa"/>
            <w:tcBorders>
              <w:top w:val="single" w:color="000000" w:sz="4" w:space="0"/>
              <w:left w:val="single" w:color="000000" w:sz="4" w:space="0"/>
              <w:bottom w:val="single" w:color="000000" w:sz="4" w:space="0"/>
              <w:right w:val="single" w:color="000000" w:sz="4" w:space="0"/>
            </w:tcBorders>
            <w:vAlign w:val="center"/>
          </w:tcPr>
          <w:p w14:paraId="409B3961">
            <w:pPr>
              <w:autoSpaceDE w:val="0"/>
              <w:autoSpaceDN w:val="0"/>
              <w:adjustRightInd w:val="0"/>
              <w:snapToGri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近年完成的类似项目的年份要求</w:t>
            </w:r>
          </w:p>
        </w:tc>
        <w:tc>
          <w:tcPr>
            <w:tcW w:w="6066" w:type="dxa"/>
            <w:tcBorders>
              <w:top w:val="single" w:color="000000" w:sz="4" w:space="0"/>
              <w:left w:val="single" w:color="000000" w:sz="4" w:space="0"/>
              <w:bottom w:val="single" w:color="000000" w:sz="4" w:space="0"/>
              <w:right w:val="single" w:color="000000" w:sz="4" w:space="0"/>
            </w:tcBorders>
            <w:vAlign w:val="center"/>
          </w:tcPr>
          <w:p w14:paraId="0CC7917B">
            <w:pPr>
              <w:autoSpaceDE w:val="0"/>
              <w:autoSpaceDN w:val="0"/>
              <w:adjustRightInd w:val="0"/>
              <w:snapToGrid w:val="0"/>
              <w:spacing w:line="360"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20</w:t>
            </w:r>
            <w:r>
              <w:rPr>
                <w:rFonts w:hint="eastAsia" w:ascii="宋体" w:hAnsi="宋体" w:eastAsia="宋体" w:cs="宋体"/>
                <w:bCs/>
                <w:color w:val="auto"/>
                <w:szCs w:val="21"/>
                <w:highlight w:val="none"/>
              </w:rPr>
              <w:t>2</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zh-CN"/>
              </w:rPr>
              <w:t>年</w:t>
            </w:r>
            <w:r>
              <w:rPr>
                <w:rFonts w:hint="eastAsia" w:ascii="宋体" w:hAnsi="宋体" w:eastAsia="宋体" w:cs="宋体"/>
                <w:bCs/>
                <w:color w:val="auto"/>
                <w:szCs w:val="21"/>
                <w:highlight w:val="none"/>
              </w:rPr>
              <w:t>至今</w:t>
            </w:r>
          </w:p>
        </w:tc>
      </w:tr>
      <w:tr w14:paraId="7DF16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1B83A7F0">
            <w:pPr>
              <w:adjustRightInd w:val="0"/>
              <w:snapToGrid w:val="0"/>
              <w:spacing w:line="360" w:lineRule="auto"/>
              <w:jc w:val="center"/>
              <w:rPr>
                <w:rFonts w:hint="eastAsia" w:ascii="宋体" w:hAnsi="宋体" w:eastAsia="宋体" w:cs="宋体"/>
                <w:bCs/>
                <w:color w:val="auto"/>
                <w:szCs w:val="21"/>
                <w:highlight w:val="none"/>
              </w:rPr>
            </w:pPr>
            <w:r>
              <w:rPr>
                <w:rStyle w:val="26"/>
                <w:rFonts w:hint="eastAsia" w:ascii="宋体" w:hAnsi="宋体" w:eastAsia="宋体" w:cs="宋体"/>
                <w:bCs/>
                <w:color w:val="auto"/>
                <w:szCs w:val="21"/>
                <w:highlight w:val="none"/>
              </w:rPr>
              <w:t>30</w:t>
            </w:r>
          </w:p>
        </w:tc>
        <w:tc>
          <w:tcPr>
            <w:tcW w:w="2585" w:type="dxa"/>
            <w:tcBorders>
              <w:top w:val="single" w:color="000000" w:sz="4" w:space="0"/>
              <w:left w:val="single" w:color="000000" w:sz="4" w:space="0"/>
              <w:bottom w:val="single" w:color="000000" w:sz="4" w:space="0"/>
              <w:right w:val="single" w:color="000000" w:sz="4" w:space="0"/>
            </w:tcBorders>
            <w:vAlign w:val="center"/>
          </w:tcPr>
          <w:p w14:paraId="5A0D926C">
            <w:pPr>
              <w:autoSpaceDE w:val="0"/>
              <w:autoSpaceDN w:val="0"/>
              <w:adjustRightInd w:val="0"/>
              <w:snapToGri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近年发生的诉讼及仲裁情况的年份要求</w:t>
            </w:r>
          </w:p>
        </w:tc>
        <w:tc>
          <w:tcPr>
            <w:tcW w:w="6066" w:type="dxa"/>
            <w:tcBorders>
              <w:top w:val="single" w:color="000000" w:sz="4" w:space="0"/>
              <w:left w:val="single" w:color="000000" w:sz="4" w:space="0"/>
              <w:bottom w:val="single" w:color="000000" w:sz="4" w:space="0"/>
              <w:right w:val="single" w:color="000000" w:sz="4" w:space="0"/>
            </w:tcBorders>
            <w:vAlign w:val="center"/>
          </w:tcPr>
          <w:p w14:paraId="24735154">
            <w:pPr>
              <w:autoSpaceDE w:val="0"/>
              <w:autoSpaceDN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zh-CN"/>
              </w:rPr>
              <w:t>202</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zh-CN"/>
              </w:rPr>
              <w:t>年</w:t>
            </w:r>
            <w:r>
              <w:rPr>
                <w:rFonts w:hint="eastAsia" w:ascii="宋体" w:hAnsi="宋体" w:eastAsia="宋体" w:cs="宋体"/>
                <w:bCs/>
                <w:color w:val="auto"/>
                <w:szCs w:val="21"/>
                <w:highlight w:val="none"/>
              </w:rPr>
              <w:t>至今</w:t>
            </w:r>
          </w:p>
        </w:tc>
      </w:tr>
      <w:tr w14:paraId="032AE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41E07F6B">
            <w:pPr>
              <w:adjustRightInd w:val="0"/>
              <w:snapToGrid w:val="0"/>
              <w:spacing w:line="360" w:lineRule="auto"/>
              <w:jc w:val="center"/>
              <w:rPr>
                <w:rFonts w:hint="eastAsia" w:ascii="宋体" w:hAnsi="宋体" w:eastAsia="宋体" w:cs="宋体"/>
                <w:bCs/>
                <w:color w:val="auto"/>
                <w:szCs w:val="21"/>
                <w:highlight w:val="none"/>
              </w:rPr>
            </w:pPr>
            <w:r>
              <w:rPr>
                <w:rStyle w:val="26"/>
                <w:rFonts w:hint="eastAsia" w:ascii="宋体" w:hAnsi="宋体" w:eastAsia="宋体" w:cs="宋体"/>
                <w:bCs/>
                <w:color w:val="auto"/>
                <w:szCs w:val="21"/>
                <w:highlight w:val="none"/>
              </w:rPr>
              <w:t>31</w:t>
            </w:r>
          </w:p>
        </w:tc>
        <w:tc>
          <w:tcPr>
            <w:tcW w:w="2585" w:type="dxa"/>
            <w:tcBorders>
              <w:top w:val="single" w:color="000000" w:sz="4" w:space="0"/>
              <w:left w:val="single" w:color="000000" w:sz="4" w:space="0"/>
              <w:bottom w:val="single" w:color="000000" w:sz="4" w:space="0"/>
              <w:right w:val="single" w:color="000000" w:sz="4" w:space="0"/>
            </w:tcBorders>
            <w:vAlign w:val="center"/>
          </w:tcPr>
          <w:p w14:paraId="407FC5A1">
            <w:pPr>
              <w:autoSpaceDE w:val="0"/>
              <w:autoSpaceDN w:val="0"/>
              <w:adjustRightInd w:val="0"/>
              <w:snapToGri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是否允许递交备选投标方案</w:t>
            </w:r>
          </w:p>
        </w:tc>
        <w:tc>
          <w:tcPr>
            <w:tcW w:w="6066" w:type="dxa"/>
            <w:tcBorders>
              <w:top w:val="single" w:color="000000" w:sz="4" w:space="0"/>
              <w:left w:val="single" w:color="000000" w:sz="4" w:space="0"/>
              <w:bottom w:val="single" w:color="000000" w:sz="4" w:space="0"/>
              <w:right w:val="single" w:color="000000" w:sz="4" w:space="0"/>
            </w:tcBorders>
            <w:vAlign w:val="center"/>
          </w:tcPr>
          <w:p w14:paraId="127D5CE4">
            <w:pPr>
              <w:autoSpaceDE w:val="0"/>
              <w:autoSpaceDN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zh-CN"/>
              </w:rPr>
              <w:t>不允许</w:t>
            </w:r>
          </w:p>
        </w:tc>
      </w:tr>
      <w:tr w14:paraId="2BF60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299EB241">
            <w:pPr>
              <w:adjustRightInd w:val="0"/>
              <w:snapToGrid w:val="0"/>
              <w:spacing w:line="360" w:lineRule="auto"/>
              <w:jc w:val="center"/>
              <w:rPr>
                <w:rFonts w:hint="eastAsia" w:ascii="宋体" w:hAnsi="宋体" w:eastAsia="宋体" w:cs="宋体"/>
                <w:bCs/>
                <w:color w:val="auto"/>
                <w:szCs w:val="21"/>
                <w:highlight w:val="none"/>
              </w:rPr>
            </w:pPr>
            <w:r>
              <w:rPr>
                <w:rStyle w:val="26"/>
                <w:rFonts w:hint="eastAsia" w:ascii="宋体" w:hAnsi="宋体" w:eastAsia="宋体" w:cs="宋体"/>
                <w:bCs/>
                <w:color w:val="auto"/>
                <w:szCs w:val="21"/>
                <w:highlight w:val="none"/>
              </w:rPr>
              <w:t>32</w:t>
            </w:r>
          </w:p>
        </w:tc>
        <w:tc>
          <w:tcPr>
            <w:tcW w:w="2585" w:type="dxa"/>
            <w:tcBorders>
              <w:top w:val="single" w:color="000000" w:sz="4" w:space="0"/>
              <w:left w:val="single" w:color="000000" w:sz="4" w:space="0"/>
              <w:bottom w:val="single" w:color="000000" w:sz="4" w:space="0"/>
              <w:right w:val="single" w:color="000000" w:sz="4" w:space="0"/>
            </w:tcBorders>
            <w:vAlign w:val="center"/>
          </w:tcPr>
          <w:p w14:paraId="1E18A0D4">
            <w:pPr>
              <w:adjustRightInd w:val="0"/>
              <w:snapToGrid w:val="0"/>
              <w:spacing w:line="360" w:lineRule="auto"/>
              <w:jc w:val="center"/>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签字或盖章要求</w:t>
            </w:r>
          </w:p>
        </w:tc>
        <w:tc>
          <w:tcPr>
            <w:tcW w:w="6066" w:type="dxa"/>
            <w:tcBorders>
              <w:top w:val="single" w:color="000000" w:sz="4" w:space="0"/>
              <w:left w:val="single" w:color="000000" w:sz="4" w:space="0"/>
              <w:bottom w:val="single" w:color="000000" w:sz="4" w:space="0"/>
              <w:right w:val="single" w:color="000000" w:sz="4" w:space="0"/>
            </w:tcBorders>
          </w:tcPr>
          <w:p w14:paraId="56D78D13">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1.投标文件封面、投标函均应加盖投标人印章并经法定代表人或其委托代理人签字或盖鲜章。</w:t>
            </w:r>
          </w:p>
          <w:p w14:paraId="7AB16282">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2.投标文件需打印或用不褪色墨水书写。第六章《投标文件构成、要求及格式》中凡要求签署和加盖公章的，均须由投标人的法定代表人或其授权代理人手书签字和加盖投标人公章。投标文件由法定代表人签署的，须与其企业法人营业执照相符；由授权代理人签署的，须提交以书面形式出具的《法定代表人授权书》（按招标文件规定的格式六提交）</w:t>
            </w:r>
          </w:p>
          <w:p w14:paraId="715D08EC">
            <w:pPr>
              <w:adjustRightInd w:val="0"/>
              <w:snapToGrid w:val="0"/>
              <w:spacing w:line="360" w:lineRule="auto"/>
              <w:rPr>
                <w:rFonts w:hint="eastAsia" w:ascii="宋体" w:hAnsi="宋体" w:eastAsia="宋体" w:cs="宋体"/>
                <w:bCs/>
                <w:color w:val="auto"/>
                <w:szCs w:val="21"/>
                <w:highlight w:val="none"/>
              </w:rPr>
            </w:pPr>
            <w:r>
              <w:rPr>
                <w:rStyle w:val="26"/>
                <w:rFonts w:hint="eastAsia" w:ascii="宋体" w:hAnsi="宋体" w:eastAsia="宋体" w:cs="宋体"/>
                <w:bCs/>
                <w:color w:val="auto"/>
                <w:szCs w:val="21"/>
                <w:highlight w:val="none"/>
                <w:lang w:val="zh-CN"/>
              </w:rPr>
              <w:t>3.投标文件中如有修改错漏处，应在修改处加盖投标人公章。</w:t>
            </w:r>
          </w:p>
        </w:tc>
      </w:tr>
      <w:tr w14:paraId="42EAD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6989B249">
            <w:pPr>
              <w:adjustRightInd w:val="0"/>
              <w:snapToGrid w:val="0"/>
              <w:spacing w:line="360" w:lineRule="auto"/>
              <w:jc w:val="center"/>
              <w:rPr>
                <w:rFonts w:hint="eastAsia" w:ascii="宋体" w:hAnsi="宋体" w:eastAsia="宋体" w:cs="宋体"/>
                <w:bCs/>
                <w:color w:val="auto"/>
                <w:szCs w:val="21"/>
                <w:highlight w:val="none"/>
              </w:rPr>
            </w:pPr>
            <w:r>
              <w:rPr>
                <w:rStyle w:val="26"/>
                <w:rFonts w:hint="eastAsia" w:ascii="宋体" w:hAnsi="宋体" w:eastAsia="宋体" w:cs="宋体"/>
                <w:bCs/>
                <w:color w:val="auto"/>
                <w:szCs w:val="21"/>
                <w:highlight w:val="none"/>
              </w:rPr>
              <w:t>33</w:t>
            </w:r>
          </w:p>
        </w:tc>
        <w:tc>
          <w:tcPr>
            <w:tcW w:w="2585" w:type="dxa"/>
            <w:tcBorders>
              <w:top w:val="single" w:color="000000" w:sz="4" w:space="0"/>
              <w:left w:val="single" w:color="000000" w:sz="4" w:space="0"/>
              <w:bottom w:val="single" w:color="000000" w:sz="4" w:space="0"/>
              <w:right w:val="single" w:color="000000" w:sz="4" w:space="0"/>
            </w:tcBorders>
            <w:vAlign w:val="center"/>
          </w:tcPr>
          <w:p w14:paraId="034DD182">
            <w:pPr>
              <w:autoSpaceDE w:val="0"/>
              <w:autoSpaceDN w:val="0"/>
              <w:adjustRightInd w:val="0"/>
              <w:snapToGri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投标文件份数</w:t>
            </w:r>
          </w:p>
        </w:tc>
        <w:tc>
          <w:tcPr>
            <w:tcW w:w="6066" w:type="dxa"/>
            <w:tcBorders>
              <w:top w:val="single" w:color="000000" w:sz="4" w:space="0"/>
              <w:left w:val="single" w:color="000000" w:sz="4" w:space="0"/>
              <w:bottom w:val="single" w:color="000000" w:sz="4" w:space="0"/>
              <w:right w:val="single" w:color="000000" w:sz="4" w:space="0"/>
            </w:tcBorders>
            <w:vAlign w:val="center"/>
          </w:tcPr>
          <w:p w14:paraId="5AB25BFE">
            <w:pPr>
              <w:autoSpaceDE w:val="0"/>
              <w:autoSpaceDN w:val="0"/>
              <w:adjustRightInd w:val="0"/>
              <w:snapToGrid w:val="0"/>
              <w:spacing w:line="360" w:lineRule="auto"/>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rPr>
              <w:t>采用政采云平台电子投标，无需提供纸质文件</w:t>
            </w:r>
          </w:p>
        </w:tc>
      </w:tr>
      <w:tr w14:paraId="4F7EE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2241779A">
            <w:pPr>
              <w:adjustRightInd w:val="0"/>
              <w:snapToGrid w:val="0"/>
              <w:spacing w:line="360" w:lineRule="auto"/>
              <w:jc w:val="center"/>
              <w:rPr>
                <w:rFonts w:hint="eastAsia" w:ascii="宋体" w:hAnsi="宋体" w:eastAsia="宋体" w:cs="宋体"/>
                <w:bCs/>
                <w:color w:val="auto"/>
                <w:szCs w:val="21"/>
                <w:highlight w:val="none"/>
              </w:rPr>
            </w:pPr>
            <w:r>
              <w:rPr>
                <w:rStyle w:val="26"/>
                <w:rFonts w:hint="eastAsia" w:ascii="宋体" w:hAnsi="宋体" w:eastAsia="宋体" w:cs="宋体"/>
                <w:bCs/>
                <w:color w:val="auto"/>
                <w:szCs w:val="21"/>
                <w:highlight w:val="none"/>
              </w:rPr>
              <w:t>34</w:t>
            </w:r>
          </w:p>
        </w:tc>
        <w:tc>
          <w:tcPr>
            <w:tcW w:w="2585" w:type="dxa"/>
            <w:tcBorders>
              <w:top w:val="single" w:color="000000" w:sz="4" w:space="0"/>
              <w:left w:val="single" w:color="000000" w:sz="4" w:space="0"/>
              <w:bottom w:val="single" w:color="000000" w:sz="4" w:space="0"/>
              <w:right w:val="single" w:color="000000" w:sz="4" w:space="0"/>
            </w:tcBorders>
            <w:vAlign w:val="center"/>
          </w:tcPr>
          <w:p w14:paraId="6C53EE7C">
            <w:pPr>
              <w:adjustRightInd w:val="0"/>
              <w:snapToGri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装订编制要求</w:t>
            </w:r>
          </w:p>
        </w:tc>
        <w:tc>
          <w:tcPr>
            <w:tcW w:w="6066" w:type="dxa"/>
            <w:tcBorders>
              <w:top w:val="single" w:color="000000" w:sz="4" w:space="0"/>
              <w:left w:val="single" w:color="000000" w:sz="4" w:space="0"/>
              <w:bottom w:val="single" w:color="000000" w:sz="4" w:space="0"/>
              <w:right w:val="single" w:color="000000" w:sz="4" w:space="0"/>
            </w:tcBorders>
            <w:vAlign w:val="center"/>
          </w:tcPr>
          <w:p w14:paraId="3230CB2E">
            <w:pPr>
              <w:adjustRightInd w:val="0"/>
              <w:snapToGrid w:val="0"/>
              <w:spacing w:line="360" w:lineRule="auto"/>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无</w:t>
            </w:r>
          </w:p>
        </w:tc>
      </w:tr>
      <w:tr w14:paraId="6D9B2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6F7BAAB9">
            <w:pPr>
              <w:adjustRightInd w:val="0"/>
              <w:snapToGrid w:val="0"/>
              <w:spacing w:line="360" w:lineRule="auto"/>
              <w:jc w:val="center"/>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rPr>
              <w:t>35</w:t>
            </w:r>
          </w:p>
        </w:tc>
        <w:tc>
          <w:tcPr>
            <w:tcW w:w="2585" w:type="dxa"/>
            <w:tcBorders>
              <w:top w:val="single" w:color="000000" w:sz="4" w:space="0"/>
              <w:left w:val="single" w:color="000000" w:sz="4" w:space="0"/>
              <w:bottom w:val="single" w:color="000000" w:sz="4" w:space="0"/>
              <w:right w:val="single" w:color="000000" w:sz="4" w:space="0"/>
            </w:tcBorders>
            <w:vAlign w:val="center"/>
          </w:tcPr>
          <w:p w14:paraId="1796C538">
            <w:pPr>
              <w:adjustRightInd w:val="0"/>
              <w:snapToGrid w:val="0"/>
              <w:spacing w:line="360" w:lineRule="auto"/>
              <w:jc w:val="center"/>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递交投标文件地点</w:t>
            </w:r>
          </w:p>
        </w:tc>
        <w:tc>
          <w:tcPr>
            <w:tcW w:w="6066" w:type="dxa"/>
            <w:tcBorders>
              <w:top w:val="single" w:color="000000" w:sz="4" w:space="0"/>
              <w:left w:val="single" w:color="000000" w:sz="4" w:space="0"/>
              <w:bottom w:val="single" w:color="000000" w:sz="4" w:space="0"/>
              <w:right w:val="single" w:color="000000" w:sz="4" w:space="0"/>
            </w:tcBorders>
          </w:tcPr>
          <w:p w14:paraId="5E5B123A">
            <w:pPr>
              <w:adjustRightInd w:val="0"/>
              <w:snapToGrid w:val="0"/>
              <w:spacing w:line="360" w:lineRule="auto"/>
              <w:rPr>
                <w:rStyle w:val="26"/>
                <w:rFonts w:hint="eastAsia" w:ascii="宋体" w:hAnsi="宋体" w:eastAsia="宋体" w:cs="宋体"/>
                <w:bCs/>
                <w:color w:val="auto"/>
                <w:szCs w:val="21"/>
                <w:highlight w:val="none"/>
              </w:rPr>
            </w:pPr>
            <w:r>
              <w:rPr>
                <w:rStyle w:val="26"/>
                <w:rFonts w:hint="eastAsia" w:ascii="宋体" w:hAnsi="宋体" w:eastAsia="宋体" w:cs="宋体"/>
                <w:bCs/>
                <w:color w:val="auto"/>
                <w:szCs w:val="21"/>
                <w:highlight w:val="none"/>
              </w:rPr>
              <w:t>地  点：政采云平台（网址：http://www.zcygov.cn）递交电子投标文件</w:t>
            </w:r>
          </w:p>
          <w:p w14:paraId="3C5A6BFA">
            <w:pPr>
              <w:adjustRightInd w:val="0"/>
              <w:snapToGrid w:val="0"/>
              <w:spacing w:line="360" w:lineRule="auto"/>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rPr>
              <w:t>提交截止时间：</w:t>
            </w:r>
            <w:r>
              <w:rPr>
                <w:rStyle w:val="26"/>
                <w:rFonts w:hint="eastAsia" w:ascii="宋体" w:hAnsi="宋体" w:eastAsia="宋体" w:cs="宋体"/>
                <w:color w:val="auto"/>
                <w:szCs w:val="21"/>
                <w:highlight w:val="none"/>
              </w:rPr>
              <w:t>202</w:t>
            </w:r>
            <w:r>
              <w:rPr>
                <w:rStyle w:val="26"/>
                <w:rFonts w:hint="eastAsia" w:ascii="宋体" w:hAnsi="宋体" w:eastAsia="宋体" w:cs="宋体"/>
                <w:color w:val="auto"/>
                <w:szCs w:val="21"/>
                <w:highlight w:val="none"/>
                <w:lang w:val="en-US" w:eastAsia="zh-CN"/>
              </w:rPr>
              <w:t>5</w:t>
            </w:r>
            <w:r>
              <w:rPr>
                <w:rStyle w:val="26"/>
                <w:rFonts w:hint="eastAsia" w:ascii="宋体" w:hAnsi="宋体" w:eastAsia="宋体" w:cs="宋体"/>
                <w:color w:val="auto"/>
                <w:szCs w:val="21"/>
                <w:highlight w:val="none"/>
              </w:rPr>
              <w:t>年</w:t>
            </w:r>
            <w:r>
              <w:rPr>
                <w:rStyle w:val="26"/>
                <w:rFonts w:hint="eastAsia" w:ascii="宋体" w:hAnsi="宋体" w:cs="宋体"/>
                <w:color w:val="auto"/>
                <w:szCs w:val="21"/>
                <w:highlight w:val="none"/>
                <w:lang w:val="en-US" w:eastAsia="zh-CN"/>
              </w:rPr>
              <w:t>7</w:t>
            </w:r>
            <w:r>
              <w:rPr>
                <w:rStyle w:val="26"/>
                <w:rFonts w:hint="eastAsia" w:ascii="宋体" w:hAnsi="宋体" w:eastAsia="宋体" w:cs="宋体"/>
                <w:color w:val="auto"/>
                <w:szCs w:val="21"/>
                <w:highlight w:val="none"/>
              </w:rPr>
              <w:t>月</w:t>
            </w:r>
            <w:r>
              <w:rPr>
                <w:rStyle w:val="26"/>
                <w:rFonts w:hint="eastAsia" w:ascii="宋体" w:hAnsi="宋体" w:cs="宋体"/>
                <w:color w:val="auto"/>
                <w:szCs w:val="21"/>
                <w:highlight w:val="none"/>
                <w:lang w:val="en-US" w:eastAsia="zh-CN"/>
              </w:rPr>
              <w:t>30</w:t>
            </w:r>
            <w:r>
              <w:rPr>
                <w:rStyle w:val="26"/>
                <w:rFonts w:hint="eastAsia" w:ascii="宋体" w:hAnsi="宋体" w:eastAsia="宋体" w:cs="宋体"/>
                <w:color w:val="auto"/>
                <w:szCs w:val="21"/>
                <w:highlight w:val="none"/>
              </w:rPr>
              <w:t>日</w:t>
            </w:r>
            <w:r>
              <w:rPr>
                <w:rStyle w:val="26"/>
                <w:rFonts w:hint="eastAsia" w:ascii="宋体" w:hAnsi="宋体" w:cs="宋体"/>
                <w:color w:val="auto"/>
                <w:szCs w:val="21"/>
                <w:highlight w:val="none"/>
                <w:lang w:val="en-US" w:eastAsia="zh-CN"/>
              </w:rPr>
              <w:t>9</w:t>
            </w:r>
            <w:r>
              <w:rPr>
                <w:rStyle w:val="26"/>
                <w:rFonts w:hint="eastAsia" w:ascii="宋体" w:hAnsi="宋体" w:eastAsia="宋体" w:cs="宋体"/>
                <w:color w:val="auto"/>
                <w:szCs w:val="21"/>
                <w:highlight w:val="none"/>
              </w:rPr>
              <w:t>时</w:t>
            </w:r>
            <w:r>
              <w:rPr>
                <w:rStyle w:val="26"/>
                <w:rFonts w:hint="eastAsia" w:ascii="宋体" w:hAnsi="宋体" w:cs="宋体"/>
                <w:color w:val="auto"/>
                <w:szCs w:val="21"/>
                <w:highlight w:val="none"/>
                <w:lang w:val="en-US" w:eastAsia="zh-CN"/>
              </w:rPr>
              <w:t>30</w:t>
            </w:r>
            <w:r>
              <w:rPr>
                <w:rStyle w:val="26"/>
                <w:rFonts w:hint="eastAsia" w:ascii="宋体" w:hAnsi="宋体" w:eastAsia="宋体" w:cs="宋体"/>
                <w:color w:val="auto"/>
                <w:szCs w:val="21"/>
                <w:highlight w:val="none"/>
              </w:rPr>
              <w:t>分。</w:t>
            </w:r>
          </w:p>
        </w:tc>
      </w:tr>
      <w:tr w14:paraId="3BE63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50EA9E18">
            <w:pPr>
              <w:adjustRightInd w:val="0"/>
              <w:snapToGrid w:val="0"/>
              <w:spacing w:line="360" w:lineRule="auto"/>
              <w:jc w:val="center"/>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rPr>
              <w:t>36</w:t>
            </w:r>
          </w:p>
        </w:tc>
        <w:tc>
          <w:tcPr>
            <w:tcW w:w="2585" w:type="dxa"/>
            <w:tcBorders>
              <w:top w:val="single" w:color="000000" w:sz="4" w:space="0"/>
              <w:left w:val="single" w:color="000000" w:sz="4" w:space="0"/>
              <w:bottom w:val="single" w:color="000000" w:sz="4" w:space="0"/>
              <w:right w:val="single" w:color="000000" w:sz="4" w:space="0"/>
            </w:tcBorders>
            <w:vAlign w:val="center"/>
          </w:tcPr>
          <w:p w14:paraId="0E89B274">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是否退还投标文件</w:t>
            </w:r>
          </w:p>
        </w:tc>
        <w:tc>
          <w:tcPr>
            <w:tcW w:w="6066" w:type="dxa"/>
            <w:tcBorders>
              <w:top w:val="single" w:color="000000" w:sz="4" w:space="0"/>
              <w:left w:val="single" w:color="000000" w:sz="4" w:space="0"/>
              <w:bottom w:val="single" w:color="000000" w:sz="4" w:space="0"/>
              <w:right w:val="single" w:color="000000" w:sz="4" w:space="0"/>
            </w:tcBorders>
            <w:vAlign w:val="center"/>
          </w:tcPr>
          <w:p w14:paraId="443B503E">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不退还</w:t>
            </w:r>
          </w:p>
        </w:tc>
      </w:tr>
      <w:tr w14:paraId="3B0E4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54C7E8D6">
            <w:pPr>
              <w:adjustRightInd w:val="0"/>
              <w:snapToGrid w:val="0"/>
              <w:spacing w:line="360" w:lineRule="auto"/>
              <w:jc w:val="center"/>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rPr>
              <w:t>37</w:t>
            </w:r>
          </w:p>
        </w:tc>
        <w:tc>
          <w:tcPr>
            <w:tcW w:w="2585" w:type="dxa"/>
            <w:tcBorders>
              <w:top w:val="single" w:color="000000" w:sz="4" w:space="0"/>
              <w:left w:val="single" w:color="000000" w:sz="4" w:space="0"/>
              <w:bottom w:val="single" w:color="000000" w:sz="4" w:space="0"/>
              <w:right w:val="single" w:color="000000" w:sz="4" w:space="0"/>
            </w:tcBorders>
            <w:vAlign w:val="center"/>
          </w:tcPr>
          <w:p w14:paraId="6983F0C4">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开标时间和地点</w:t>
            </w:r>
          </w:p>
        </w:tc>
        <w:tc>
          <w:tcPr>
            <w:tcW w:w="6066" w:type="dxa"/>
            <w:tcBorders>
              <w:top w:val="single" w:color="000000" w:sz="4" w:space="0"/>
              <w:left w:val="single" w:color="000000" w:sz="4" w:space="0"/>
              <w:bottom w:val="single" w:color="000000" w:sz="4" w:space="0"/>
              <w:right w:val="single" w:color="000000" w:sz="4" w:space="0"/>
            </w:tcBorders>
          </w:tcPr>
          <w:p w14:paraId="6FFAB923">
            <w:pPr>
              <w:adjustRightInd w:val="0"/>
              <w:snapToGrid w:val="0"/>
              <w:spacing w:line="360" w:lineRule="auto"/>
              <w:rPr>
                <w:rStyle w:val="26"/>
                <w:rFonts w:hint="eastAsia" w:ascii="宋体" w:hAnsi="宋体" w:eastAsia="宋体" w:cs="宋体"/>
                <w:bCs/>
                <w:color w:val="auto"/>
                <w:szCs w:val="21"/>
                <w:highlight w:val="none"/>
              </w:rPr>
            </w:pPr>
            <w:r>
              <w:rPr>
                <w:rStyle w:val="26"/>
                <w:rFonts w:hint="eastAsia" w:ascii="宋体" w:hAnsi="宋体" w:eastAsia="宋体" w:cs="宋体"/>
                <w:bCs/>
                <w:color w:val="auto"/>
                <w:szCs w:val="21"/>
                <w:highlight w:val="none"/>
              </w:rPr>
              <w:t>开标时间：</w:t>
            </w:r>
            <w:r>
              <w:rPr>
                <w:rStyle w:val="26"/>
                <w:rFonts w:hint="eastAsia" w:ascii="宋体" w:hAnsi="宋体" w:eastAsia="宋体" w:cs="宋体"/>
                <w:color w:val="auto"/>
                <w:szCs w:val="21"/>
                <w:highlight w:val="none"/>
              </w:rPr>
              <w:t>202</w:t>
            </w:r>
            <w:r>
              <w:rPr>
                <w:rStyle w:val="26"/>
                <w:rFonts w:hint="eastAsia" w:ascii="宋体" w:hAnsi="宋体" w:eastAsia="宋体" w:cs="宋体"/>
                <w:color w:val="auto"/>
                <w:szCs w:val="21"/>
                <w:highlight w:val="none"/>
                <w:lang w:val="en-US" w:eastAsia="zh-CN"/>
              </w:rPr>
              <w:t>5</w:t>
            </w:r>
            <w:r>
              <w:rPr>
                <w:rStyle w:val="26"/>
                <w:rFonts w:hint="eastAsia" w:ascii="宋体" w:hAnsi="宋体" w:eastAsia="宋体" w:cs="宋体"/>
                <w:color w:val="auto"/>
                <w:szCs w:val="21"/>
                <w:highlight w:val="none"/>
              </w:rPr>
              <w:t>年</w:t>
            </w:r>
            <w:r>
              <w:rPr>
                <w:rStyle w:val="26"/>
                <w:rFonts w:hint="eastAsia" w:ascii="宋体" w:hAnsi="宋体" w:cs="宋体"/>
                <w:color w:val="auto"/>
                <w:szCs w:val="21"/>
                <w:highlight w:val="none"/>
                <w:lang w:val="en-US" w:eastAsia="zh-CN"/>
              </w:rPr>
              <w:t>7</w:t>
            </w:r>
            <w:r>
              <w:rPr>
                <w:rStyle w:val="26"/>
                <w:rFonts w:hint="eastAsia" w:ascii="宋体" w:hAnsi="宋体" w:eastAsia="宋体" w:cs="宋体"/>
                <w:color w:val="auto"/>
                <w:szCs w:val="21"/>
                <w:highlight w:val="none"/>
              </w:rPr>
              <w:t>月</w:t>
            </w:r>
            <w:r>
              <w:rPr>
                <w:rStyle w:val="26"/>
                <w:rFonts w:hint="eastAsia" w:ascii="宋体" w:hAnsi="宋体" w:cs="宋体"/>
                <w:color w:val="auto"/>
                <w:szCs w:val="21"/>
                <w:highlight w:val="none"/>
                <w:lang w:val="en-US" w:eastAsia="zh-CN"/>
              </w:rPr>
              <w:t>30</w:t>
            </w:r>
            <w:r>
              <w:rPr>
                <w:rStyle w:val="26"/>
                <w:rFonts w:hint="eastAsia" w:ascii="宋体" w:hAnsi="宋体" w:eastAsia="宋体" w:cs="宋体"/>
                <w:color w:val="auto"/>
                <w:szCs w:val="21"/>
                <w:highlight w:val="none"/>
              </w:rPr>
              <w:t>日</w:t>
            </w:r>
            <w:r>
              <w:rPr>
                <w:rStyle w:val="26"/>
                <w:rFonts w:hint="eastAsia" w:ascii="宋体" w:hAnsi="宋体" w:cs="宋体"/>
                <w:color w:val="auto"/>
                <w:szCs w:val="21"/>
                <w:highlight w:val="none"/>
                <w:lang w:val="en-US" w:eastAsia="zh-CN"/>
              </w:rPr>
              <w:t>9</w:t>
            </w:r>
            <w:r>
              <w:rPr>
                <w:rStyle w:val="26"/>
                <w:rFonts w:hint="eastAsia" w:ascii="宋体" w:hAnsi="宋体" w:eastAsia="宋体" w:cs="宋体"/>
                <w:color w:val="auto"/>
                <w:szCs w:val="21"/>
                <w:highlight w:val="none"/>
              </w:rPr>
              <w:t>时</w:t>
            </w:r>
            <w:r>
              <w:rPr>
                <w:rStyle w:val="26"/>
                <w:rFonts w:hint="eastAsia" w:ascii="宋体" w:hAnsi="宋体" w:cs="宋体"/>
                <w:color w:val="auto"/>
                <w:szCs w:val="21"/>
                <w:highlight w:val="none"/>
                <w:lang w:val="en-US" w:eastAsia="zh-CN"/>
              </w:rPr>
              <w:t>30</w:t>
            </w:r>
            <w:r>
              <w:rPr>
                <w:rStyle w:val="26"/>
                <w:rFonts w:hint="eastAsia" w:ascii="宋体" w:hAnsi="宋体" w:eastAsia="宋体" w:cs="宋体"/>
                <w:color w:val="auto"/>
                <w:szCs w:val="21"/>
                <w:highlight w:val="none"/>
              </w:rPr>
              <w:t>分</w:t>
            </w:r>
          </w:p>
          <w:p w14:paraId="56A86617">
            <w:pPr>
              <w:adjustRightInd w:val="0"/>
              <w:snapToGrid w:val="0"/>
              <w:spacing w:line="360" w:lineRule="auto"/>
              <w:rPr>
                <w:rStyle w:val="26"/>
                <w:rFonts w:hint="eastAsia" w:ascii="宋体" w:hAnsi="宋体" w:eastAsia="宋体" w:cs="宋体"/>
                <w:bCs/>
                <w:color w:val="auto"/>
                <w:szCs w:val="21"/>
                <w:highlight w:val="none"/>
                <w:lang w:val="zh-CN" w:eastAsia="zh-CN"/>
              </w:rPr>
            </w:pPr>
            <w:r>
              <w:rPr>
                <w:rStyle w:val="26"/>
                <w:rFonts w:hint="eastAsia" w:ascii="宋体" w:hAnsi="宋体" w:eastAsia="宋体" w:cs="宋体"/>
                <w:bCs/>
                <w:color w:val="auto"/>
                <w:szCs w:val="21"/>
                <w:highlight w:val="none"/>
              </w:rPr>
              <w:t>开标地点：</w:t>
            </w:r>
            <w:r>
              <w:rPr>
                <w:rStyle w:val="26"/>
                <w:rFonts w:hint="eastAsia" w:ascii="宋体" w:hAnsi="宋体" w:eastAsia="宋体" w:cs="宋体"/>
                <w:color w:val="auto"/>
                <w:szCs w:val="21"/>
                <w:highlight w:val="none"/>
              </w:rPr>
              <w:t>长春市二道区洋浦大街6999号凯利中心AB栋101</w:t>
            </w:r>
            <w:r>
              <w:rPr>
                <w:rStyle w:val="26"/>
                <w:rFonts w:hint="eastAsia" w:ascii="宋体" w:hAnsi="宋体" w:cs="宋体"/>
                <w:color w:val="auto"/>
                <w:szCs w:val="21"/>
                <w:highlight w:val="none"/>
                <w:lang w:eastAsia="zh-CN"/>
              </w:rPr>
              <w:t>开标二室</w:t>
            </w:r>
          </w:p>
        </w:tc>
      </w:tr>
      <w:tr w14:paraId="3FDDB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52AE7D58">
            <w:pPr>
              <w:adjustRightInd w:val="0"/>
              <w:snapToGrid w:val="0"/>
              <w:spacing w:line="360" w:lineRule="auto"/>
              <w:jc w:val="center"/>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rPr>
              <w:t>38</w:t>
            </w:r>
          </w:p>
        </w:tc>
        <w:tc>
          <w:tcPr>
            <w:tcW w:w="2585" w:type="dxa"/>
            <w:tcBorders>
              <w:top w:val="single" w:color="000000" w:sz="4" w:space="0"/>
              <w:left w:val="single" w:color="000000" w:sz="4" w:space="0"/>
              <w:bottom w:val="single" w:color="000000" w:sz="4" w:space="0"/>
              <w:right w:val="single" w:color="000000" w:sz="4" w:space="0"/>
            </w:tcBorders>
            <w:vAlign w:val="center"/>
          </w:tcPr>
          <w:p w14:paraId="4905EA5F">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开标程序</w:t>
            </w:r>
          </w:p>
        </w:tc>
        <w:tc>
          <w:tcPr>
            <w:tcW w:w="6066" w:type="dxa"/>
            <w:tcBorders>
              <w:top w:val="single" w:color="000000" w:sz="4" w:space="0"/>
              <w:left w:val="single" w:color="000000" w:sz="4" w:space="0"/>
              <w:bottom w:val="single" w:color="000000" w:sz="4" w:space="0"/>
              <w:right w:val="single" w:color="000000" w:sz="4" w:space="0"/>
            </w:tcBorders>
            <w:vAlign w:val="center"/>
          </w:tcPr>
          <w:p w14:paraId="6E3C5AC8">
            <w:pPr>
              <w:adjustRightInd w:val="0"/>
              <w:snapToGrid w:val="0"/>
              <w:spacing w:line="360" w:lineRule="auto"/>
              <w:rPr>
                <w:rStyle w:val="26"/>
                <w:rFonts w:hint="eastAsia" w:ascii="宋体" w:hAnsi="宋体" w:eastAsia="宋体" w:cs="宋体"/>
                <w:bCs/>
                <w:color w:val="auto"/>
                <w:szCs w:val="21"/>
                <w:highlight w:val="none"/>
                <w:lang w:val="zh-CN" w:eastAsia="zh-CN"/>
              </w:rPr>
            </w:pPr>
            <w:r>
              <w:rPr>
                <w:rStyle w:val="26"/>
                <w:rFonts w:hint="eastAsia" w:ascii="宋体" w:hAnsi="宋体" w:eastAsia="宋体" w:cs="宋体"/>
                <w:bCs/>
                <w:color w:val="auto"/>
                <w:szCs w:val="21"/>
                <w:highlight w:val="none"/>
                <w:lang w:val="zh-CN"/>
              </w:rPr>
              <w:t>在</w:t>
            </w:r>
            <w:r>
              <w:rPr>
                <w:rStyle w:val="26"/>
                <w:rFonts w:hint="eastAsia" w:ascii="宋体" w:hAnsi="宋体" w:eastAsia="宋体" w:cs="宋体"/>
                <w:bCs/>
                <w:color w:val="auto"/>
                <w:szCs w:val="21"/>
                <w:highlight w:val="none"/>
              </w:rPr>
              <w:t>政采云平台</w:t>
            </w:r>
            <w:r>
              <w:rPr>
                <w:rStyle w:val="26"/>
                <w:rFonts w:hint="eastAsia" w:ascii="宋体" w:hAnsi="宋体" w:eastAsia="宋体" w:cs="宋体"/>
                <w:bCs/>
                <w:color w:val="auto"/>
                <w:szCs w:val="21"/>
                <w:highlight w:val="none"/>
                <w:lang w:eastAsia="zh-CN"/>
              </w:rPr>
              <w:t>上进行</w:t>
            </w:r>
          </w:p>
        </w:tc>
      </w:tr>
      <w:tr w14:paraId="17CCD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1583F298">
            <w:pPr>
              <w:adjustRightInd w:val="0"/>
              <w:snapToGrid w:val="0"/>
              <w:spacing w:line="360" w:lineRule="auto"/>
              <w:jc w:val="center"/>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rPr>
              <w:t>39</w:t>
            </w:r>
          </w:p>
        </w:tc>
        <w:tc>
          <w:tcPr>
            <w:tcW w:w="2585" w:type="dxa"/>
            <w:tcBorders>
              <w:top w:val="single" w:color="000000" w:sz="4" w:space="0"/>
              <w:left w:val="single" w:color="000000" w:sz="4" w:space="0"/>
              <w:bottom w:val="single" w:color="000000" w:sz="4" w:space="0"/>
              <w:right w:val="single" w:color="000000" w:sz="4" w:space="0"/>
            </w:tcBorders>
            <w:vAlign w:val="center"/>
          </w:tcPr>
          <w:p w14:paraId="2B3CD118">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评标委员会的组建</w:t>
            </w:r>
          </w:p>
        </w:tc>
        <w:tc>
          <w:tcPr>
            <w:tcW w:w="6066" w:type="dxa"/>
            <w:tcBorders>
              <w:top w:val="single" w:color="000000" w:sz="4" w:space="0"/>
              <w:left w:val="single" w:color="000000" w:sz="4" w:space="0"/>
              <w:bottom w:val="single" w:color="000000" w:sz="4" w:space="0"/>
              <w:right w:val="single" w:color="000000" w:sz="4" w:space="0"/>
            </w:tcBorders>
            <w:vAlign w:val="center"/>
          </w:tcPr>
          <w:p w14:paraId="350D6E0B">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评标委员会构成：专家</w:t>
            </w:r>
            <w:r>
              <w:rPr>
                <w:rStyle w:val="26"/>
                <w:rFonts w:hint="eastAsia" w:ascii="宋体" w:hAnsi="宋体" w:eastAsia="宋体" w:cs="宋体"/>
                <w:bCs/>
                <w:color w:val="auto"/>
                <w:szCs w:val="21"/>
                <w:highlight w:val="none"/>
                <w:u w:val="single" w:color="000000"/>
              </w:rPr>
              <w:t>5</w:t>
            </w:r>
            <w:r>
              <w:rPr>
                <w:rStyle w:val="26"/>
                <w:rFonts w:hint="eastAsia" w:ascii="宋体" w:hAnsi="宋体" w:eastAsia="宋体" w:cs="宋体"/>
                <w:bCs/>
                <w:color w:val="auto"/>
                <w:szCs w:val="21"/>
                <w:highlight w:val="none"/>
                <w:lang w:val="zh-CN"/>
              </w:rPr>
              <w:t>人，采购人代表</w:t>
            </w:r>
            <w:r>
              <w:rPr>
                <w:rStyle w:val="26"/>
                <w:rFonts w:hint="eastAsia" w:ascii="宋体" w:hAnsi="宋体" w:eastAsia="宋体" w:cs="宋体"/>
                <w:bCs/>
                <w:color w:val="auto"/>
                <w:szCs w:val="21"/>
                <w:highlight w:val="none"/>
                <w:u w:val="single"/>
              </w:rPr>
              <w:t xml:space="preserve"> 1</w:t>
            </w:r>
            <w:r>
              <w:rPr>
                <w:rStyle w:val="26"/>
                <w:rFonts w:hint="eastAsia" w:ascii="宋体" w:hAnsi="宋体" w:eastAsia="宋体" w:cs="宋体"/>
                <w:bCs/>
                <w:color w:val="auto"/>
                <w:szCs w:val="21"/>
                <w:highlight w:val="none"/>
              </w:rPr>
              <w:t>人，经济及技术专家</w:t>
            </w:r>
            <w:r>
              <w:rPr>
                <w:rStyle w:val="26"/>
                <w:rFonts w:hint="eastAsia" w:ascii="宋体" w:hAnsi="宋体" w:eastAsia="宋体" w:cs="宋体"/>
                <w:bCs/>
                <w:color w:val="auto"/>
                <w:szCs w:val="21"/>
                <w:highlight w:val="none"/>
                <w:u w:val="single"/>
              </w:rPr>
              <w:t xml:space="preserve"> 4</w:t>
            </w:r>
            <w:r>
              <w:rPr>
                <w:rStyle w:val="26"/>
                <w:rFonts w:hint="eastAsia" w:ascii="宋体" w:hAnsi="宋体" w:eastAsia="宋体" w:cs="宋体"/>
                <w:bCs/>
                <w:color w:val="auto"/>
                <w:szCs w:val="21"/>
                <w:highlight w:val="none"/>
              </w:rPr>
              <w:t>家</w:t>
            </w:r>
            <w:r>
              <w:rPr>
                <w:rStyle w:val="26"/>
                <w:rFonts w:hint="eastAsia" w:ascii="宋体" w:hAnsi="宋体" w:eastAsia="宋体" w:cs="宋体"/>
                <w:bCs/>
                <w:color w:val="auto"/>
                <w:szCs w:val="21"/>
                <w:highlight w:val="none"/>
                <w:lang w:val="zh-CN"/>
              </w:rPr>
              <w:t>；</w:t>
            </w:r>
          </w:p>
          <w:p w14:paraId="5C16401A">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评标专家确定方式：</w:t>
            </w:r>
            <w:r>
              <w:rPr>
                <w:rStyle w:val="26"/>
                <w:rFonts w:hint="eastAsia" w:ascii="宋体" w:hAnsi="宋体" w:eastAsia="宋体" w:cs="宋体"/>
                <w:bCs/>
                <w:color w:val="auto"/>
                <w:szCs w:val="21"/>
                <w:highlight w:val="none"/>
              </w:rPr>
              <w:t>经济及技术方面专家从吉林省评标专家库中随机抽取</w:t>
            </w:r>
          </w:p>
        </w:tc>
      </w:tr>
      <w:tr w14:paraId="56CB9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3A76A154">
            <w:pPr>
              <w:adjustRightInd w:val="0"/>
              <w:snapToGrid w:val="0"/>
              <w:spacing w:line="360" w:lineRule="auto"/>
              <w:jc w:val="center"/>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rPr>
              <w:t>40</w:t>
            </w:r>
          </w:p>
        </w:tc>
        <w:tc>
          <w:tcPr>
            <w:tcW w:w="2585" w:type="dxa"/>
            <w:tcBorders>
              <w:top w:val="single" w:color="000000" w:sz="4" w:space="0"/>
              <w:left w:val="single" w:color="000000" w:sz="4" w:space="0"/>
              <w:bottom w:val="single" w:color="000000" w:sz="4" w:space="0"/>
              <w:right w:val="single" w:color="000000" w:sz="4" w:space="0"/>
            </w:tcBorders>
            <w:vAlign w:val="center"/>
          </w:tcPr>
          <w:p w14:paraId="7810AB17">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是否授权评标委员会</w:t>
            </w:r>
          </w:p>
          <w:p w14:paraId="295C275D">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确定中标人</w:t>
            </w:r>
          </w:p>
        </w:tc>
        <w:tc>
          <w:tcPr>
            <w:tcW w:w="6066" w:type="dxa"/>
            <w:tcBorders>
              <w:top w:val="single" w:color="000000" w:sz="4" w:space="0"/>
              <w:left w:val="single" w:color="000000" w:sz="4" w:space="0"/>
              <w:bottom w:val="single" w:color="000000" w:sz="4" w:space="0"/>
              <w:right w:val="single" w:color="000000" w:sz="4" w:space="0"/>
            </w:tcBorders>
            <w:vAlign w:val="center"/>
          </w:tcPr>
          <w:p w14:paraId="1804A654">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rPr>
              <w:t>否，推荐出三名成交投标候选人</w:t>
            </w:r>
          </w:p>
        </w:tc>
      </w:tr>
      <w:tr w14:paraId="53594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17028CFA">
            <w:pPr>
              <w:adjustRightInd w:val="0"/>
              <w:snapToGrid w:val="0"/>
              <w:spacing w:line="360" w:lineRule="auto"/>
              <w:jc w:val="center"/>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rPr>
              <w:t>41</w:t>
            </w:r>
          </w:p>
        </w:tc>
        <w:tc>
          <w:tcPr>
            <w:tcW w:w="2585" w:type="dxa"/>
            <w:tcBorders>
              <w:top w:val="single" w:color="000000" w:sz="4" w:space="0"/>
              <w:left w:val="single" w:color="000000" w:sz="4" w:space="0"/>
              <w:bottom w:val="single" w:color="000000" w:sz="4" w:space="0"/>
              <w:right w:val="single" w:color="000000" w:sz="4" w:space="0"/>
            </w:tcBorders>
            <w:vAlign w:val="center"/>
          </w:tcPr>
          <w:p w14:paraId="3E418D65">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付款方式</w:t>
            </w:r>
          </w:p>
        </w:tc>
        <w:tc>
          <w:tcPr>
            <w:tcW w:w="6066" w:type="dxa"/>
            <w:tcBorders>
              <w:top w:val="single" w:color="000000" w:sz="4" w:space="0"/>
              <w:left w:val="single" w:color="000000" w:sz="4" w:space="0"/>
              <w:bottom w:val="single" w:color="000000" w:sz="4" w:space="0"/>
              <w:right w:val="single" w:color="000000" w:sz="4" w:space="0"/>
            </w:tcBorders>
            <w:vAlign w:val="center"/>
          </w:tcPr>
          <w:p w14:paraId="2961AA9E">
            <w:pPr>
              <w:adjustRightInd w:val="0"/>
              <w:snapToGrid w:val="0"/>
              <w:spacing w:line="360" w:lineRule="auto"/>
              <w:rPr>
                <w:rStyle w:val="26"/>
                <w:rFonts w:hint="eastAsia" w:ascii="宋体" w:hAnsi="宋体" w:eastAsia="宋体" w:cs="宋体"/>
                <w:bCs/>
                <w:color w:val="auto"/>
                <w:szCs w:val="21"/>
                <w:highlight w:val="none"/>
              </w:rPr>
            </w:pPr>
            <w:r>
              <w:rPr>
                <w:rFonts w:hint="eastAsia" w:ascii="宋体" w:hAnsi="宋体" w:eastAsia="宋体" w:cs="宋体"/>
                <w:color w:val="auto"/>
                <w:highlight w:val="none"/>
              </w:rPr>
              <w:t>项目全部验收合格后，20个工作日内一次性支付全部合同价款</w:t>
            </w:r>
          </w:p>
        </w:tc>
      </w:tr>
      <w:tr w14:paraId="38F01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52E3CEE0">
            <w:pPr>
              <w:adjustRightInd w:val="0"/>
              <w:snapToGrid w:val="0"/>
              <w:spacing w:line="360" w:lineRule="auto"/>
              <w:jc w:val="center"/>
              <w:rPr>
                <w:rStyle w:val="26"/>
                <w:rFonts w:hint="eastAsia" w:ascii="宋体" w:hAnsi="宋体" w:eastAsia="宋体" w:cs="宋体"/>
                <w:bCs/>
                <w:color w:val="auto"/>
                <w:szCs w:val="21"/>
                <w:highlight w:val="none"/>
              </w:rPr>
            </w:pPr>
            <w:r>
              <w:rPr>
                <w:rStyle w:val="26"/>
                <w:rFonts w:hint="eastAsia" w:ascii="宋体" w:hAnsi="宋体" w:eastAsia="宋体" w:cs="宋体"/>
                <w:bCs/>
                <w:color w:val="auto"/>
                <w:szCs w:val="21"/>
                <w:highlight w:val="none"/>
              </w:rPr>
              <w:t>42</w:t>
            </w:r>
          </w:p>
        </w:tc>
        <w:tc>
          <w:tcPr>
            <w:tcW w:w="2585" w:type="dxa"/>
            <w:tcBorders>
              <w:top w:val="single" w:color="000000" w:sz="4" w:space="0"/>
              <w:left w:val="single" w:color="000000" w:sz="4" w:space="0"/>
              <w:bottom w:val="single" w:color="000000" w:sz="4" w:space="0"/>
              <w:right w:val="single" w:color="000000" w:sz="4" w:space="0"/>
            </w:tcBorders>
            <w:vAlign w:val="center"/>
          </w:tcPr>
          <w:p w14:paraId="00DD87E4">
            <w:pPr>
              <w:adjustRightInd w:val="0"/>
              <w:snapToGri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履约保证金</w:t>
            </w:r>
          </w:p>
        </w:tc>
        <w:tc>
          <w:tcPr>
            <w:tcW w:w="6066" w:type="dxa"/>
            <w:tcBorders>
              <w:top w:val="single" w:color="000000" w:sz="4" w:space="0"/>
              <w:left w:val="single" w:color="000000" w:sz="4" w:space="0"/>
              <w:bottom w:val="single" w:color="000000" w:sz="4" w:space="0"/>
              <w:right w:val="single" w:color="000000" w:sz="4" w:space="0"/>
            </w:tcBorders>
            <w:vAlign w:val="center"/>
          </w:tcPr>
          <w:p w14:paraId="4C16434C">
            <w:pPr>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无</w:t>
            </w:r>
          </w:p>
        </w:tc>
      </w:tr>
      <w:tr w14:paraId="28A4B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32C0BA54">
            <w:pPr>
              <w:adjustRightInd w:val="0"/>
              <w:snapToGrid w:val="0"/>
              <w:spacing w:line="360" w:lineRule="auto"/>
              <w:jc w:val="center"/>
              <w:rPr>
                <w:rStyle w:val="26"/>
                <w:rFonts w:hint="eastAsia" w:ascii="宋体" w:hAnsi="宋体" w:eastAsia="宋体" w:cs="宋体"/>
                <w:bCs/>
                <w:color w:val="auto"/>
                <w:szCs w:val="21"/>
                <w:highlight w:val="none"/>
              </w:rPr>
            </w:pPr>
            <w:r>
              <w:rPr>
                <w:rStyle w:val="26"/>
                <w:rFonts w:hint="eastAsia" w:ascii="宋体" w:hAnsi="宋体" w:eastAsia="宋体" w:cs="宋体"/>
                <w:bCs/>
                <w:color w:val="auto"/>
                <w:szCs w:val="21"/>
                <w:highlight w:val="none"/>
              </w:rPr>
              <w:t>43</w:t>
            </w:r>
          </w:p>
        </w:tc>
        <w:tc>
          <w:tcPr>
            <w:tcW w:w="2585" w:type="dxa"/>
            <w:tcBorders>
              <w:top w:val="single" w:color="000000" w:sz="4" w:space="0"/>
              <w:left w:val="single" w:color="000000" w:sz="4" w:space="0"/>
              <w:bottom w:val="single" w:color="000000" w:sz="4" w:space="0"/>
              <w:right w:val="single" w:color="000000" w:sz="4" w:space="0"/>
            </w:tcBorders>
            <w:vAlign w:val="center"/>
          </w:tcPr>
          <w:p w14:paraId="36352BA3">
            <w:pPr>
              <w:tabs>
                <w:tab w:val="left" w:pos="3675"/>
              </w:tabs>
              <w:adjustRightInd w:val="0"/>
              <w:snapToGrid w:val="0"/>
              <w:spacing w:line="360" w:lineRule="auto"/>
              <w:jc w:val="center"/>
              <w:rPr>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rPr>
              <w:t>政府招标进口产品的规定</w:t>
            </w:r>
          </w:p>
        </w:tc>
        <w:tc>
          <w:tcPr>
            <w:tcW w:w="6066" w:type="dxa"/>
            <w:tcBorders>
              <w:top w:val="single" w:color="000000" w:sz="4" w:space="0"/>
              <w:left w:val="single" w:color="000000" w:sz="4" w:space="0"/>
              <w:bottom w:val="single" w:color="000000" w:sz="4" w:space="0"/>
              <w:right w:val="single" w:color="000000" w:sz="4" w:space="0"/>
            </w:tcBorders>
            <w:vAlign w:val="center"/>
          </w:tcPr>
          <w:p w14:paraId="50369623">
            <w:pPr>
              <w:adjustRightInd w:val="0"/>
              <w:snapToGrid w:val="0"/>
              <w:spacing w:line="360" w:lineRule="auto"/>
              <w:rPr>
                <w:rStyle w:val="26"/>
                <w:rFonts w:hint="eastAsia" w:ascii="宋体" w:hAnsi="宋体" w:eastAsia="宋体" w:cs="宋体"/>
                <w:color w:val="auto"/>
                <w:kern w:val="0"/>
                <w:szCs w:val="21"/>
                <w:highlight w:val="none"/>
              </w:rPr>
            </w:pPr>
            <w:r>
              <w:rPr>
                <w:rStyle w:val="26"/>
                <w:rFonts w:hint="eastAsia" w:ascii="宋体" w:hAnsi="宋体" w:eastAsia="宋体" w:cs="宋体"/>
                <w:color w:val="auto"/>
                <w:kern w:val="0"/>
                <w:szCs w:val="21"/>
                <w:highlight w:val="none"/>
                <w:lang w:val="zh-CN"/>
              </w:rPr>
              <w:t>按照财政部《政府招标进口产品管理办法》第一章第四条关于“政府招标应当招标本国产品，确需招标进口产品（指通过中国海关报关验放进入中国境内且产自关境外的产品）的，实行审核管理”的规定，招标文件中凡未明确标明招标进口产品的，均为招标本国产品，投标人必须投标本国产品，投标进口产品的为无效投标。</w:t>
            </w:r>
          </w:p>
          <w:p w14:paraId="130BF4B6">
            <w:pPr>
              <w:adjustRightInd w:val="0"/>
              <w:snapToGrid w:val="0"/>
              <w:spacing w:line="360" w:lineRule="auto"/>
              <w:rPr>
                <w:rFonts w:hint="eastAsia" w:ascii="宋体" w:hAnsi="宋体" w:eastAsia="宋体" w:cs="宋体"/>
                <w:color w:val="auto"/>
                <w:szCs w:val="21"/>
                <w:highlight w:val="none"/>
              </w:rPr>
            </w:pPr>
            <w:r>
              <w:rPr>
                <w:rStyle w:val="26"/>
                <w:rFonts w:hint="eastAsia" w:ascii="宋体" w:hAnsi="宋体" w:eastAsia="宋体" w:cs="宋体"/>
                <w:color w:val="auto"/>
                <w:kern w:val="0"/>
                <w:szCs w:val="21"/>
                <w:highlight w:val="none"/>
                <w:lang w:val="zh-CN"/>
              </w:rPr>
              <w:t>在中国境内生产或组装的外国品牌产品须标明该产品在中国国内制造厂商名称。</w:t>
            </w:r>
          </w:p>
        </w:tc>
      </w:tr>
      <w:tr w14:paraId="0FD48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63C51126">
            <w:pPr>
              <w:adjustRightInd w:val="0"/>
              <w:snapToGrid w:val="0"/>
              <w:spacing w:line="360" w:lineRule="auto"/>
              <w:jc w:val="center"/>
              <w:rPr>
                <w:rFonts w:hint="eastAsia" w:ascii="宋体" w:hAnsi="宋体" w:eastAsia="宋体" w:cs="宋体"/>
                <w:bCs/>
                <w:color w:val="auto"/>
                <w:szCs w:val="21"/>
                <w:highlight w:val="none"/>
              </w:rPr>
            </w:pPr>
            <w:r>
              <w:rPr>
                <w:rStyle w:val="26"/>
                <w:rFonts w:hint="eastAsia" w:ascii="宋体" w:hAnsi="宋体" w:eastAsia="宋体" w:cs="宋体"/>
                <w:bCs/>
                <w:color w:val="auto"/>
                <w:szCs w:val="21"/>
                <w:highlight w:val="none"/>
              </w:rPr>
              <w:t>44</w:t>
            </w:r>
          </w:p>
        </w:tc>
        <w:tc>
          <w:tcPr>
            <w:tcW w:w="2585" w:type="dxa"/>
            <w:tcBorders>
              <w:top w:val="single" w:color="000000" w:sz="4" w:space="0"/>
              <w:left w:val="single" w:color="000000" w:sz="4" w:space="0"/>
              <w:bottom w:val="single" w:color="000000" w:sz="4" w:space="0"/>
              <w:right w:val="single" w:color="000000" w:sz="4" w:space="0"/>
            </w:tcBorders>
            <w:vAlign w:val="center"/>
          </w:tcPr>
          <w:p w14:paraId="024AF0DF">
            <w:pPr>
              <w:adjustRightInd w:val="0"/>
              <w:snapToGrid w:val="0"/>
              <w:spacing w:line="360" w:lineRule="auto"/>
              <w:jc w:val="center"/>
              <w:rPr>
                <w:rStyle w:val="26"/>
                <w:rFonts w:hint="eastAsia" w:ascii="宋体" w:hAnsi="宋体" w:eastAsia="宋体" w:cs="宋体"/>
                <w:color w:val="auto"/>
                <w:szCs w:val="21"/>
                <w:highlight w:val="none"/>
              </w:rPr>
            </w:pPr>
            <w:r>
              <w:rPr>
                <w:rFonts w:hint="eastAsia" w:ascii="宋体" w:hAnsi="宋体" w:eastAsia="宋体" w:cs="宋体"/>
                <w:bCs/>
                <w:color w:val="auto"/>
                <w:szCs w:val="21"/>
                <w:highlight w:val="none"/>
              </w:rPr>
              <w:t>政府强制采购节能产品的规定</w:t>
            </w:r>
          </w:p>
        </w:tc>
        <w:tc>
          <w:tcPr>
            <w:tcW w:w="6066" w:type="dxa"/>
            <w:tcBorders>
              <w:top w:val="single" w:color="000000" w:sz="4" w:space="0"/>
              <w:left w:val="single" w:color="000000" w:sz="4" w:space="0"/>
              <w:bottom w:val="single" w:color="000000" w:sz="4" w:space="0"/>
              <w:right w:val="single" w:color="000000" w:sz="4" w:space="0"/>
            </w:tcBorders>
          </w:tcPr>
          <w:p w14:paraId="7C040C2C">
            <w:pPr>
              <w:adjustRightInd w:val="0"/>
              <w:snapToGrid w:val="0"/>
              <w:spacing w:line="360" w:lineRule="auto"/>
              <w:rPr>
                <w:rFonts w:hint="eastAsia" w:ascii="宋体" w:hAnsi="宋体" w:eastAsia="宋体" w:cs="宋体"/>
                <w:color w:val="auto"/>
                <w:szCs w:val="21"/>
                <w:highlight w:val="none"/>
              </w:rPr>
            </w:pPr>
            <w:r>
              <w:rPr>
                <w:rStyle w:val="26"/>
                <w:rFonts w:hint="eastAsia" w:ascii="宋体" w:hAnsi="宋体" w:eastAsia="宋体" w:cs="宋体"/>
                <w:color w:val="auto"/>
                <w:kern w:val="0"/>
                <w:szCs w:val="21"/>
                <w:highlight w:val="none"/>
              </w:rPr>
              <w:t>1、按照财政部、发展改革委、生态环境部、市场监管总局最新发布执行的《关于调整优化节能产品、环境标志产品政府采购执行机制的通知》的规定，《货物需求及技术规格要求》中凡包含强制采购产品的，投标人必须提供列入《节能产品政府采购品目清单》的产品，投标文件中需提供认证证明，认证机构须在市场监管总局公布的名录内（详见《市场监管总局关于发布参与实施政府采购节能产品、环境标志产品认证机构名录的公告》2019年第16号文件）否则投标无效。</w:t>
            </w:r>
            <w:r>
              <w:rPr>
                <w:rStyle w:val="26"/>
                <w:rFonts w:hint="eastAsia" w:ascii="宋体" w:hAnsi="宋体" w:eastAsia="宋体" w:cs="宋体"/>
                <w:color w:val="auto"/>
                <w:kern w:val="0"/>
                <w:szCs w:val="21"/>
                <w:highlight w:val="none"/>
              </w:rPr>
              <w:br w:type="textWrapping"/>
            </w:r>
            <w:r>
              <w:rPr>
                <w:rStyle w:val="26"/>
                <w:rFonts w:hint="eastAsia" w:ascii="宋体" w:hAnsi="宋体" w:eastAsia="宋体" w:cs="宋体"/>
                <w:color w:val="auto"/>
                <w:kern w:val="0"/>
                <w:szCs w:val="21"/>
                <w:highlight w:val="none"/>
              </w:rPr>
              <w:t>2、《货物需求及技术规格要求》中包含计算机设备的，投标人必须投标预装正版操作系统软件的计算机产品，否则无效。</w:t>
            </w:r>
          </w:p>
        </w:tc>
      </w:tr>
      <w:tr w14:paraId="7D0E3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46E6AF90">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45</w:t>
            </w:r>
          </w:p>
        </w:tc>
        <w:tc>
          <w:tcPr>
            <w:tcW w:w="2585" w:type="dxa"/>
            <w:tcBorders>
              <w:top w:val="single" w:color="000000" w:sz="4" w:space="0"/>
              <w:left w:val="single" w:color="000000" w:sz="4" w:space="0"/>
              <w:bottom w:val="single" w:color="000000" w:sz="4" w:space="0"/>
              <w:right w:val="single" w:color="000000" w:sz="4" w:space="0"/>
            </w:tcBorders>
            <w:vAlign w:val="center"/>
          </w:tcPr>
          <w:p w14:paraId="3FD6E075">
            <w:pPr>
              <w:adjustRightInd w:val="0"/>
              <w:snapToGrid w:val="0"/>
              <w:spacing w:line="360" w:lineRule="auto"/>
              <w:jc w:val="center"/>
              <w:rPr>
                <w:rFonts w:hint="eastAsia" w:ascii="宋体" w:hAnsi="宋体" w:eastAsia="宋体" w:cs="宋体"/>
                <w:bCs/>
                <w:color w:val="auto"/>
                <w:szCs w:val="21"/>
                <w:highlight w:val="none"/>
                <w:lang w:val="zh-CN"/>
              </w:rPr>
            </w:pPr>
            <w:r>
              <w:rPr>
                <w:rStyle w:val="26"/>
                <w:rFonts w:hint="eastAsia" w:ascii="宋体" w:hAnsi="宋体" w:eastAsia="宋体" w:cs="宋体"/>
                <w:bCs/>
                <w:color w:val="auto"/>
                <w:kern w:val="15"/>
                <w:szCs w:val="21"/>
                <w:highlight w:val="none"/>
              </w:rPr>
              <w:t>采购预算</w:t>
            </w:r>
          </w:p>
        </w:tc>
        <w:tc>
          <w:tcPr>
            <w:tcW w:w="6066" w:type="dxa"/>
            <w:tcBorders>
              <w:top w:val="single" w:color="000000" w:sz="4" w:space="0"/>
              <w:left w:val="single" w:color="000000" w:sz="4" w:space="0"/>
              <w:bottom w:val="single" w:color="000000" w:sz="4" w:space="0"/>
              <w:right w:val="single" w:color="000000" w:sz="4" w:space="0"/>
            </w:tcBorders>
            <w:vAlign w:val="center"/>
          </w:tcPr>
          <w:p w14:paraId="50F97C6E">
            <w:pPr>
              <w:adjustRightInd w:val="0"/>
              <w:snapToGrid w:val="0"/>
              <w:spacing w:line="360" w:lineRule="auto"/>
              <w:rPr>
                <w:rStyle w:val="26"/>
                <w:rFonts w:hint="eastAsia" w:ascii="宋体" w:hAnsi="宋体" w:eastAsia="宋体" w:cs="宋体"/>
                <w:color w:val="auto"/>
                <w:kern w:val="0"/>
                <w:szCs w:val="21"/>
                <w:highlight w:val="none"/>
              </w:rPr>
            </w:pPr>
            <w:r>
              <w:rPr>
                <w:rStyle w:val="26"/>
                <w:rFonts w:hint="eastAsia" w:ascii="宋体" w:hAnsi="宋体" w:cs="宋体"/>
                <w:bCs/>
                <w:color w:val="auto"/>
                <w:szCs w:val="21"/>
                <w:highlight w:val="none"/>
                <w:lang w:val="en-US" w:eastAsia="zh-CN"/>
              </w:rPr>
              <w:t>206</w:t>
            </w:r>
            <w:r>
              <w:rPr>
                <w:rStyle w:val="26"/>
                <w:rFonts w:hint="eastAsia" w:ascii="宋体" w:hAnsi="宋体" w:eastAsia="宋体" w:cs="宋体"/>
                <w:bCs/>
                <w:color w:val="auto"/>
                <w:szCs w:val="21"/>
                <w:highlight w:val="none"/>
              </w:rPr>
              <w:t>0000.00元</w:t>
            </w:r>
            <w:r>
              <w:rPr>
                <w:rStyle w:val="26"/>
                <w:rFonts w:hint="eastAsia" w:ascii="宋体" w:hAnsi="宋体" w:eastAsia="宋体" w:cs="宋体"/>
                <w:bCs/>
                <w:color w:val="auto"/>
                <w:szCs w:val="21"/>
                <w:highlight w:val="none"/>
                <w:lang w:val="zh-CN"/>
              </w:rPr>
              <w:t>（</w:t>
            </w:r>
            <w:r>
              <w:rPr>
                <w:rStyle w:val="26"/>
                <w:rFonts w:hint="eastAsia" w:ascii="宋体" w:hAnsi="宋体" w:eastAsia="宋体" w:cs="宋体"/>
                <w:bCs/>
                <w:color w:val="auto"/>
                <w:szCs w:val="21"/>
                <w:highlight w:val="none"/>
              </w:rPr>
              <w:t>超出此采购预算的投标报价视为无效报价，其投标将被否决</w:t>
            </w:r>
            <w:r>
              <w:rPr>
                <w:rStyle w:val="26"/>
                <w:rFonts w:hint="eastAsia" w:ascii="宋体" w:hAnsi="宋体" w:eastAsia="宋体" w:cs="宋体"/>
                <w:bCs/>
                <w:color w:val="auto"/>
                <w:szCs w:val="21"/>
                <w:highlight w:val="none"/>
                <w:lang w:val="zh-CN"/>
              </w:rPr>
              <w:t>）。</w:t>
            </w:r>
          </w:p>
        </w:tc>
      </w:tr>
      <w:tr w14:paraId="5E364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55B0B1BF">
            <w:pPr>
              <w:adjustRightInd w:val="0"/>
              <w:snapToGrid w:val="0"/>
              <w:spacing w:line="360" w:lineRule="auto"/>
              <w:jc w:val="center"/>
              <w:rPr>
                <w:rFonts w:hint="eastAsia" w:ascii="宋体" w:hAnsi="宋体" w:eastAsia="宋体" w:cs="宋体"/>
                <w:bCs/>
                <w:color w:val="auto"/>
                <w:szCs w:val="21"/>
                <w:highlight w:val="none"/>
              </w:rPr>
            </w:pPr>
            <w:r>
              <w:rPr>
                <w:rStyle w:val="26"/>
                <w:rFonts w:hint="eastAsia" w:ascii="宋体" w:hAnsi="宋体" w:eastAsia="宋体" w:cs="宋体"/>
                <w:bCs/>
                <w:color w:val="auto"/>
                <w:szCs w:val="21"/>
                <w:highlight w:val="none"/>
              </w:rPr>
              <w:t>46</w:t>
            </w:r>
          </w:p>
        </w:tc>
        <w:tc>
          <w:tcPr>
            <w:tcW w:w="2585" w:type="dxa"/>
            <w:tcBorders>
              <w:top w:val="single" w:color="000000" w:sz="4" w:space="0"/>
              <w:left w:val="single" w:color="000000" w:sz="4" w:space="0"/>
              <w:bottom w:val="single" w:color="000000" w:sz="4" w:space="0"/>
              <w:right w:val="single" w:color="000000" w:sz="4" w:space="0"/>
            </w:tcBorders>
            <w:vAlign w:val="center"/>
          </w:tcPr>
          <w:p w14:paraId="7999235B">
            <w:pPr>
              <w:adjustRightInd w:val="0"/>
              <w:snapToGrid w:val="0"/>
              <w:spacing w:line="360" w:lineRule="auto"/>
              <w:jc w:val="center"/>
              <w:rPr>
                <w:rFonts w:hint="eastAsia" w:ascii="宋体" w:hAnsi="宋体" w:eastAsia="宋体" w:cs="宋体"/>
                <w:bCs/>
                <w:color w:val="auto"/>
                <w:szCs w:val="21"/>
                <w:highlight w:val="none"/>
                <w:lang w:val="zh-CN"/>
              </w:rPr>
            </w:pPr>
            <w:r>
              <w:rPr>
                <w:rStyle w:val="26"/>
                <w:rFonts w:hint="eastAsia" w:ascii="宋体" w:hAnsi="宋体" w:eastAsia="宋体" w:cs="宋体"/>
                <w:bCs/>
                <w:color w:val="auto"/>
                <w:kern w:val="15"/>
                <w:szCs w:val="21"/>
                <w:highlight w:val="none"/>
                <w:lang w:val="zh-CN"/>
              </w:rPr>
              <w:t>评审办法</w:t>
            </w:r>
          </w:p>
        </w:tc>
        <w:tc>
          <w:tcPr>
            <w:tcW w:w="6066" w:type="dxa"/>
            <w:tcBorders>
              <w:top w:val="single" w:color="000000" w:sz="4" w:space="0"/>
              <w:left w:val="single" w:color="000000" w:sz="4" w:space="0"/>
              <w:bottom w:val="single" w:color="000000" w:sz="4" w:space="0"/>
              <w:right w:val="single" w:color="000000" w:sz="4" w:space="0"/>
            </w:tcBorders>
            <w:vAlign w:val="center"/>
          </w:tcPr>
          <w:p w14:paraId="28AC1BB2">
            <w:pPr>
              <w:adjustRightInd w:val="0"/>
              <w:snapToGrid w:val="0"/>
              <w:spacing w:line="360" w:lineRule="auto"/>
              <w:rPr>
                <w:rStyle w:val="26"/>
                <w:rFonts w:hint="eastAsia" w:ascii="宋体" w:hAnsi="宋体" w:eastAsia="宋体" w:cs="宋体"/>
                <w:color w:val="auto"/>
                <w:kern w:val="0"/>
                <w:szCs w:val="21"/>
                <w:highlight w:val="none"/>
              </w:rPr>
            </w:pPr>
            <w:r>
              <w:rPr>
                <w:rStyle w:val="26"/>
                <w:rFonts w:hint="eastAsia" w:ascii="宋体" w:hAnsi="宋体" w:eastAsia="宋体" w:cs="宋体"/>
                <w:bCs/>
                <w:color w:val="auto"/>
                <w:szCs w:val="21"/>
                <w:highlight w:val="none"/>
                <w:lang w:val="zh-CN"/>
              </w:rPr>
              <w:t>综合评分法</w:t>
            </w:r>
          </w:p>
        </w:tc>
      </w:tr>
      <w:tr w14:paraId="4D283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0AF730E7">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47</w:t>
            </w:r>
          </w:p>
        </w:tc>
        <w:tc>
          <w:tcPr>
            <w:tcW w:w="2585" w:type="dxa"/>
            <w:tcBorders>
              <w:top w:val="single" w:color="000000" w:sz="4" w:space="0"/>
              <w:left w:val="single" w:color="000000" w:sz="4" w:space="0"/>
              <w:bottom w:val="single" w:color="000000" w:sz="4" w:space="0"/>
              <w:right w:val="single" w:color="000000" w:sz="4" w:space="0"/>
            </w:tcBorders>
            <w:vAlign w:val="center"/>
          </w:tcPr>
          <w:p w14:paraId="50550E07">
            <w:pPr>
              <w:adjustRightInd w:val="0"/>
              <w:snapToGrid w:val="0"/>
              <w:spacing w:line="360" w:lineRule="auto"/>
              <w:jc w:val="center"/>
              <w:rPr>
                <w:rFonts w:hint="eastAsia" w:ascii="宋体" w:hAnsi="宋体" w:eastAsia="宋体" w:cs="宋体"/>
                <w:bCs/>
                <w:color w:val="auto"/>
                <w:szCs w:val="21"/>
                <w:highlight w:val="none"/>
                <w:lang w:val="zh-CN"/>
              </w:rPr>
            </w:pPr>
            <w:r>
              <w:rPr>
                <w:rStyle w:val="26"/>
                <w:rFonts w:hint="eastAsia" w:ascii="宋体" w:hAnsi="宋体" w:eastAsia="宋体" w:cs="宋体"/>
                <w:bCs/>
                <w:color w:val="auto"/>
                <w:kern w:val="15"/>
                <w:szCs w:val="21"/>
                <w:highlight w:val="none"/>
              </w:rPr>
              <w:t>采购代理服务费</w:t>
            </w:r>
          </w:p>
        </w:tc>
        <w:tc>
          <w:tcPr>
            <w:tcW w:w="6066" w:type="dxa"/>
            <w:tcBorders>
              <w:top w:val="single" w:color="000000" w:sz="4" w:space="0"/>
              <w:left w:val="single" w:color="000000" w:sz="4" w:space="0"/>
              <w:bottom w:val="single" w:color="000000" w:sz="4" w:space="0"/>
              <w:right w:val="single" w:color="000000" w:sz="4" w:space="0"/>
            </w:tcBorders>
          </w:tcPr>
          <w:p w14:paraId="3B633BFA">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中标服务费收费标准按《关于进一步规范建设项目专业服务价格的通知》（发改价格[2015]299号）文件及参照国家计委颁布的《招标代理服务收费管理暂行办法》(计价格[2002]1980号)和国家发改委办公厅颁布的《国家发改委办公厅关于招标代理服务收费有关问题的通知》(发改办价格[2003]857号)的取费标准向中标人收取。</w:t>
            </w:r>
          </w:p>
        </w:tc>
      </w:tr>
      <w:tr w14:paraId="448E7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4FD5808D">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48</w:t>
            </w:r>
          </w:p>
        </w:tc>
        <w:tc>
          <w:tcPr>
            <w:tcW w:w="2585" w:type="dxa"/>
            <w:tcBorders>
              <w:top w:val="single" w:color="000000" w:sz="4" w:space="0"/>
              <w:left w:val="single" w:color="000000" w:sz="4" w:space="0"/>
              <w:bottom w:val="single" w:color="000000" w:sz="4" w:space="0"/>
              <w:right w:val="single" w:color="000000" w:sz="4" w:space="0"/>
            </w:tcBorders>
            <w:vAlign w:val="center"/>
          </w:tcPr>
          <w:p w14:paraId="4BD6449A">
            <w:pPr>
              <w:adjustRightInd w:val="0"/>
              <w:snapToGrid w:val="0"/>
              <w:spacing w:line="360" w:lineRule="auto"/>
              <w:jc w:val="center"/>
              <w:rPr>
                <w:rFonts w:hint="eastAsia" w:ascii="宋体" w:hAnsi="宋体" w:eastAsia="宋体" w:cs="宋体"/>
                <w:bCs/>
                <w:color w:val="auto"/>
                <w:kern w:val="15"/>
                <w:szCs w:val="21"/>
                <w:highlight w:val="none"/>
                <w:lang w:val="zh-CN"/>
              </w:rPr>
            </w:pPr>
            <w:r>
              <w:rPr>
                <w:rFonts w:hint="eastAsia" w:ascii="宋体" w:hAnsi="宋体" w:eastAsia="宋体" w:cs="宋体"/>
                <w:bCs/>
                <w:color w:val="auto"/>
                <w:szCs w:val="21"/>
                <w:highlight w:val="none"/>
              </w:rPr>
              <w:t>需要补充的其他内容</w:t>
            </w:r>
          </w:p>
        </w:tc>
        <w:tc>
          <w:tcPr>
            <w:tcW w:w="6066" w:type="dxa"/>
            <w:tcBorders>
              <w:top w:val="single" w:color="000000" w:sz="4" w:space="0"/>
              <w:left w:val="single" w:color="000000" w:sz="4" w:space="0"/>
              <w:bottom w:val="single" w:color="000000" w:sz="4" w:space="0"/>
              <w:right w:val="single" w:color="000000" w:sz="4" w:space="0"/>
            </w:tcBorders>
            <w:vAlign w:val="center"/>
          </w:tcPr>
          <w:p w14:paraId="4321FA09">
            <w:pPr>
              <w:adjustRightInd w:val="0"/>
              <w:snapToGrid w:val="0"/>
              <w:spacing w:line="360" w:lineRule="auto"/>
              <w:rPr>
                <w:rStyle w:val="26"/>
                <w:rFonts w:hint="eastAsia" w:ascii="宋体" w:hAnsi="宋体" w:eastAsia="宋体" w:cs="宋体"/>
                <w:color w:val="auto"/>
                <w:kern w:val="0"/>
                <w:szCs w:val="21"/>
                <w:highlight w:val="none"/>
              </w:rPr>
            </w:pPr>
            <w:r>
              <w:rPr>
                <w:rStyle w:val="26"/>
                <w:rFonts w:hint="eastAsia" w:ascii="宋体" w:hAnsi="宋体" w:eastAsia="宋体" w:cs="宋体"/>
                <w:color w:val="auto"/>
                <w:kern w:val="0"/>
                <w:szCs w:val="21"/>
                <w:highlight w:val="none"/>
              </w:rPr>
              <w:t>1.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0E641DE">
            <w:pPr>
              <w:adjustRightInd w:val="0"/>
              <w:snapToGrid w:val="0"/>
              <w:spacing w:line="360" w:lineRule="auto"/>
              <w:rPr>
                <w:rFonts w:hint="eastAsia" w:ascii="宋体" w:hAnsi="宋体" w:eastAsia="宋体" w:cs="宋体"/>
                <w:bCs/>
                <w:color w:val="auto"/>
                <w:szCs w:val="21"/>
                <w:highlight w:val="none"/>
              </w:rPr>
            </w:pPr>
            <w:r>
              <w:rPr>
                <w:rStyle w:val="26"/>
                <w:rFonts w:hint="eastAsia" w:ascii="宋体" w:hAnsi="宋体" w:eastAsia="宋体" w:cs="宋体"/>
                <w:color w:val="auto"/>
                <w:kern w:val="0"/>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17308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17EC8857">
            <w:pPr>
              <w:adjustRightInd w:val="0"/>
              <w:snapToGrid w:val="0"/>
              <w:spacing w:line="360" w:lineRule="auto"/>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49</w:t>
            </w:r>
          </w:p>
        </w:tc>
        <w:tc>
          <w:tcPr>
            <w:tcW w:w="2585" w:type="dxa"/>
            <w:tcBorders>
              <w:top w:val="single" w:color="000000" w:sz="4" w:space="0"/>
              <w:left w:val="single" w:color="000000" w:sz="4" w:space="0"/>
              <w:bottom w:val="single" w:color="000000" w:sz="4" w:space="0"/>
              <w:right w:val="single" w:color="000000" w:sz="4" w:space="0"/>
            </w:tcBorders>
            <w:vAlign w:val="center"/>
          </w:tcPr>
          <w:p w14:paraId="7F87A36D">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质保期</w:t>
            </w:r>
          </w:p>
        </w:tc>
        <w:tc>
          <w:tcPr>
            <w:tcW w:w="6066" w:type="dxa"/>
            <w:tcBorders>
              <w:top w:val="single" w:color="000000" w:sz="4" w:space="0"/>
              <w:left w:val="single" w:color="000000" w:sz="4" w:space="0"/>
              <w:bottom w:val="single" w:color="000000" w:sz="4" w:space="0"/>
              <w:right w:val="single" w:color="000000" w:sz="4" w:space="0"/>
            </w:tcBorders>
            <w:vAlign w:val="center"/>
          </w:tcPr>
          <w:p w14:paraId="061BF3F0">
            <w:pPr>
              <w:adjustRightInd w:val="0"/>
              <w:snapToGrid w:val="0"/>
              <w:spacing w:line="360" w:lineRule="auto"/>
              <w:rPr>
                <w:rStyle w:val="26"/>
                <w:rFonts w:hint="eastAsia" w:ascii="宋体" w:hAnsi="宋体" w:eastAsia="宋体" w:cs="宋体"/>
                <w:color w:val="auto"/>
                <w:kern w:val="0"/>
                <w:szCs w:val="21"/>
                <w:highlight w:val="none"/>
                <w:lang w:val="en-US" w:eastAsia="zh-CN"/>
              </w:rPr>
            </w:pPr>
            <w:r>
              <w:rPr>
                <w:rStyle w:val="26"/>
                <w:rFonts w:hint="eastAsia" w:ascii="宋体" w:hAnsi="宋体" w:cs="宋体"/>
                <w:color w:val="auto"/>
                <w:kern w:val="0"/>
                <w:szCs w:val="21"/>
                <w:highlight w:val="none"/>
                <w:lang w:val="en-US" w:eastAsia="zh-CN"/>
              </w:rPr>
              <w:t>2</w:t>
            </w:r>
            <w:r>
              <w:rPr>
                <w:rStyle w:val="26"/>
                <w:rFonts w:hint="eastAsia" w:ascii="宋体" w:hAnsi="宋体" w:eastAsia="宋体" w:cs="宋体"/>
                <w:color w:val="auto"/>
                <w:kern w:val="0"/>
                <w:szCs w:val="21"/>
                <w:highlight w:val="none"/>
                <w:lang w:val="en-US" w:eastAsia="zh-CN"/>
              </w:rPr>
              <w:t>年</w:t>
            </w:r>
          </w:p>
        </w:tc>
      </w:tr>
      <w:tr w14:paraId="7B78B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3C255F51">
            <w:pPr>
              <w:adjustRightInd w:val="0"/>
              <w:snapToGrid w:val="0"/>
              <w:spacing w:line="360" w:lineRule="auto"/>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50</w:t>
            </w:r>
          </w:p>
        </w:tc>
        <w:tc>
          <w:tcPr>
            <w:tcW w:w="2585" w:type="dxa"/>
            <w:tcBorders>
              <w:top w:val="single" w:color="000000" w:sz="4" w:space="0"/>
              <w:left w:val="single" w:color="000000" w:sz="4" w:space="0"/>
              <w:bottom w:val="single" w:color="000000" w:sz="4" w:space="0"/>
              <w:right w:val="single" w:color="000000" w:sz="4" w:space="0"/>
            </w:tcBorders>
            <w:vAlign w:val="center"/>
          </w:tcPr>
          <w:p w14:paraId="3D2C8E95">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售后服务的要求</w:t>
            </w:r>
          </w:p>
        </w:tc>
        <w:tc>
          <w:tcPr>
            <w:tcW w:w="6066" w:type="dxa"/>
            <w:tcBorders>
              <w:top w:val="single" w:color="000000" w:sz="4" w:space="0"/>
              <w:left w:val="single" w:color="000000" w:sz="4" w:space="0"/>
              <w:bottom w:val="single" w:color="000000" w:sz="4" w:space="0"/>
              <w:right w:val="single" w:color="000000" w:sz="4" w:space="0"/>
            </w:tcBorders>
            <w:vAlign w:val="center"/>
          </w:tcPr>
          <w:p w14:paraId="43642E0E">
            <w:pPr>
              <w:adjustRightInd w:val="0"/>
              <w:snapToGrid w:val="0"/>
              <w:spacing w:line="360" w:lineRule="auto"/>
              <w:rPr>
                <w:rStyle w:val="26"/>
                <w:rFonts w:hint="eastAsia" w:ascii="宋体" w:hAnsi="宋体" w:eastAsia="宋体" w:cs="宋体"/>
                <w:color w:val="auto"/>
                <w:kern w:val="0"/>
                <w:szCs w:val="21"/>
                <w:highlight w:val="none"/>
                <w:lang w:val="en-US" w:eastAsia="zh-CN"/>
              </w:rPr>
            </w:pPr>
            <w:r>
              <w:rPr>
                <w:rStyle w:val="26"/>
                <w:rFonts w:hint="eastAsia" w:ascii="宋体" w:hAnsi="宋体" w:eastAsia="宋体" w:cs="宋体"/>
                <w:color w:val="auto"/>
                <w:kern w:val="0"/>
                <w:szCs w:val="21"/>
                <w:highlight w:val="none"/>
                <w:lang w:val="en-US" w:eastAsia="zh-CN"/>
              </w:rPr>
              <w:t>质保期内免费维修，24小时内修复，维修产生的一切费用由供应商负担。</w:t>
            </w:r>
          </w:p>
        </w:tc>
      </w:tr>
      <w:tr w14:paraId="58AF5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6A387E0B">
            <w:pPr>
              <w:adjustRightInd w:val="0"/>
              <w:snapToGrid w:val="0"/>
              <w:spacing w:line="360" w:lineRule="auto"/>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51</w:t>
            </w:r>
          </w:p>
        </w:tc>
        <w:tc>
          <w:tcPr>
            <w:tcW w:w="2585" w:type="dxa"/>
            <w:tcBorders>
              <w:top w:val="single" w:color="000000" w:sz="4" w:space="0"/>
              <w:left w:val="single" w:color="000000" w:sz="4" w:space="0"/>
              <w:bottom w:val="single" w:color="000000" w:sz="4" w:space="0"/>
              <w:right w:val="single" w:color="000000" w:sz="4" w:space="0"/>
            </w:tcBorders>
            <w:vAlign w:val="center"/>
          </w:tcPr>
          <w:p w14:paraId="6F187BB7">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行业划分</w:t>
            </w:r>
          </w:p>
        </w:tc>
        <w:tc>
          <w:tcPr>
            <w:tcW w:w="6066" w:type="dxa"/>
            <w:tcBorders>
              <w:top w:val="single" w:color="000000" w:sz="4" w:space="0"/>
              <w:left w:val="single" w:color="000000" w:sz="4" w:space="0"/>
              <w:bottom w:val="single" w:color="000000" w:sz="4" w:space="0"/>
              <w:right w:val="single" w:color="000000" w:sz="4" w:space="0"/>
            </w:tcBorders>
            <w:vAlign w:val="center"/>
          </w:tcPr>
          <w:p w14:paraId="2BE54711">
            <w:pPr>
              <w:adjustRightInd w:val="0"/>
              <w:snapToGrid w:val="0"/>
              <w:spacing w:line="360" w:lineRule="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工业</w:t>
            </w:r>
          </w:p>
        </w:tc>
      </w:tr>
    </w:tbl>
    <w:p w14:paraId="7D41EF4F">
      <w:pPr>
        <w:pStyle w:val="46"/>
        <w:snapToGrid w:val="0"/>
        <w:spacing w:before="312" w:after="312" w:line="360" w:lineRule="auto"/>
        <w:ind w:firstLine="420" w:firstLineChars="200"/>
        <w:rPr>
          <w:rStyle w:val="26"/>
          <w:rFonts w:hint="eastAsia" w:ascii="宋体" w:hAnsi="宋体" w:eastAsia="宋体" w:cs="宋体"/>
          <w:bCs/>
          <w:color w:val="auto"/>
          <w:sz w:val="21"/>
          <w:szCs w:val="21"/>
          <w:highlight w:val="none"/>
        </w:rPr>
      </w:pPr>
    </w:p>
    <w:p w14:paraId="2DA51686">
      <w:pPr>
        <w:pStyle w:val="46"/>
        <w:snapToGrid w:val="0"/>
        <w:spacing w:before="312" w:after="312" w:line="360" w:lineRule="auto"/>
        <w:ind w:firstLine="420" w:firstLineChars="200"/>
        <w:rPr>
          <w:rStyle w:val="26"/>
          <w:rFonts w:hint="eastAsia" w:ascii="宋体" w:hAnsi="宋体" w:eastAsia="宋体" w:cs="宋体"/>
          <w:bCs/>
          <w:color w:val="auto"/>
          <w:sz w:val="21"/>
          <w:szCs w:val="21"/>
          <w:highlight w:val="none"/>
        </w:rPr>
      </w:pPr>
    </w:p>
    <w:p w14:paraId="2C66C437">
      <w:pPr>
        <w:pStyle w:val="46"/>
        <w:snapToGrid w:val="0"/>
        <w:spacing w:before="312" w:after="312" w:line="360" w:lineRule="auto"/>
        <w:ind w:firstLine="420" w:firstLineChars="200"/>
        <w:rPr>
          <w:rStyle w:val="26"/>
          <w:rFonts w:hint="eastAsia" w:ascii="宋体" w:hAnsi="宋体" w:eastAsia="宋体" w:cs="宋体"/>
          <w:bCs/>
          <w:color w:val="auto"/>
          <w:sz w:val="21"/>
          <w:szCs w:val="21"/>
          <w:highlight w:val="none"/>
        </w:rPr>
        <w:sectPr>
          <w:pgSz w:w="11906" w:h="16838"/>
          <w:pgMar w:top="1440" w:right="1080" w:bottom="1440" w:left="1080" w:header="850" w:footer="992" w:gutter="0"/>
          <w:cols w:space="425" w:num="1"/>
          <w:titlePg/>
          <w:docGrid w:type="lines" w:linePitch="490" w:charSpace="0"/>
        </w:sectPr>
      </w:pPr>
    </w:p>
    <w:p w14:paraId="137A7262">
      <w:pPr>
        <w:snapToGrid w:val="0"/>
        <w:spacing w:line="360" w:lineRule="auto"/>
        <w:ind w:firstLine="482"/>
        <w:jc w:val="center"/>
        <w:rPr>
          <w:rStyle w:val="26"/>
          <w:rFonts w:hint="eastAsia" w:ascii="宋体" w:hAnsi="宋体" w:eastAsia="宋体" w:cs="宋体"/>
          <w:b/>
          <w:color w:val="auto"/>
          <w:sz w:val="28"/>
          <w:szCs w:val="28"/>
          <w:highlight w:val="none"/>
          <w:lang w:val="zh-CN"/>
        </w:rPr>
      </w:pPr>
      <w:r>
        <w:rPr>
          <w:rStyle w:val="26"/>
          <w:rFonts w:hint="eastAsia" w:ascii="宋体" w:hAnsi="宋体" w:eastAsia="宋体" w:cs="宋体"/>
          <w:b/>
          <w:color w:val="auto"/>
          <w:sz w:val="28"/>
          <w:szCs w:val="28"/>
          <w:highlight w:val="none"/>
          <w:lang w:val="zh-CN"/>
        </w:rPr>
        <w:t>总则</w:t>
      </w:r>
    </w:p>
    <w:p w14:paraId="20E1645A">
      <w:pPr>
        <w:snapToGrid w:val="0"/>
        <w:spacing w:line="360" w:lineRule="auto"/>
        <w:ind w:firstLine="482"/>
        <w:rPr>
          <w:rStyle w:val="26"/>
          <w:rFonts w:hint="eastAsia" w:ascii="宋体" w:hAnsi="宋体" w:eastAsia="宋体" w:cs="宋体"/>
          <w:color w:val="auto"/>
          <w:szCs w:val="21"/>
          <w:highlight w:val="none"/>
          <w:lang w:val="zh-CN"/>
        </w:rPr>
      </w:pPr>
      <w:r>
        <w:rPr>
          <w:rStyle w:val="26"/>
          <w:rFonts w:hint="eastAsia" w:ascii="宋体" w:hAnsi="宋体" w:eastAsia="宋体" w:cs="宋体"/>
          <w:b/>
          <w:color w:val="auto"/>
          <w:szCs w:val="21"/>
          <w:highlight w:val="none"/>
          <w:lang w:val="zh-CN"/>
        </w:rPr>
        <w:t>1．适用法律：</w:t>
      </w:r>
      <w:r>
        <w:rPr>
          <w:rStyle w:val="26"/>
          <w:rFonts w:hint="eastAsia" w:ascii="宋体" w:hAnsi="宋体" w:eastAsia="宋体" w:cs="宋体"/>
          <w:color w:val="auto"/>
          <w:szCs w:val="21"/>
          <w:highlight w:val="none"/>
          <w:lang w:val="zh-CN"/>
        </w:rPr>
        <w:t>本次招标适用法律法规为《中华人民共和国政府采购法》、《</w:t>
      </w:r>
      <w:r>
        <w:rPr>
          <w:rFonts w:hint="eastAsia" w:ascii="宋体" w:hAnsi="宋体" w:eastAsia="宋体" w:cs="宋体"/>
          <w:color w:val="auto"/>
          <w:szCs w:val="21"/>
          <w:highlight w:val="none"/>
          <w:lang w:val="zh-CN"/>
        </w:rPr>
        <w:t>政府采购货物和服务招标投标管理办法</w:t>
      </w:r>
      <w:r>
        <w:rPr>
          <w:rStyle w:val="26"/>
          <w:rFonts w:hint="eastAsia" w:ascii="宋体" w:hAnsi="宋体" w:eastAsia="宋体" w:cs="宋体"/>
          <w:color w:val="auto"/>
          <w:szCs w:val="21"/>
          <w:highlight w:val="none"/>
          <w:lang w:val="zh-CN"/>
        </w:rPr>
        <w:t>》及政府采购其它相关法规。</w:t>
      </w:r>
    </w:p>
    <w:p w14:paraId="76AB43C1">
      <w:pPr>
        <w:snapToGrid w:val="0"/>
        <w:spacing w:line="360" w:lineRule="auto"/>
        <w:ind w:firstLine="482"/>
        <w:rPr>
          <w:rStyle w:val="26"/>
          <w:rFonts w:hint="eastAsia" w:ascii="宋体" w:hAnsi="宋体" w:eastAsia="宋体" w:cs="宋体"/>
          <w:b/>
          <w:color w:val="auto"/>
          <w:szCs w:val="21"/>
          <w:highlight w:val="none"/>
          <w:lang w:val="zh-CN"/>
        </w:rPr>
      </w:pPr>
      <w:r>
        <w:rPr>
          <w:rStyle w:val="26"/>
          <w:rFonts w:hint="eastAsia" w:ascii="宋体" w:hAnsi="宋体" w:eastAsia="宋体" w:cs="宋体"/>
          <w:b/>
          <w:color w:val="auto"/>
          <w:szCs w:val="21"/>
          <w:highlight w:val="none"/>
          <w:lang w:val="zh-CN"/>
        </w:rPr>
        <w:t>2．定义：</w:t>
      </w:r>
    </w:p>
    <w:p w14:paraId="3860F500">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2.1</w:t>
      </w:r>
      <w:r>
        <w:rPr>
          <w:rStyle w:val="26"/>
          <w:rFonts w:hint="eastAsia" w:ascii="宋体" w:hAnsi="宋体" w:eastAsia="宋体" w:cs="宋体"/>
          <w:color w:val="auto"/>
          <w:szCs w:val="21"/>
          <w:highlight w:val="none"/>
        </w:rPr>
        <w:t>“</w:t>
      </w:r>
      <w:r>
        <w:rPr>
          <w:rStyle w:val="26"/>
          <w:rFonts w:hint="eastAsia" w:ascii="宋体" w:hAnsi="宋体" w:eastAsia="宋体" w:cs="宋体"/>
          <w:color w:val="auto"/>
          <w:szCs w:val="21"/>
          <w:highlight w:val="none"/>
          <w:lang w:val="zh-CN"/>
        </w:rPr>
        <w:t>采购代理机构</w:t>
      </w:r>
      <w:r>
        <w:rPr>
          <w:rStyle w:val="26"/>
          <w:rFonts w:hint="eastAsia" w:ascii="宋体" w:hAnsi="宋体" w:eastAsia="宋体" w:cs="宋体"/>
          <w:color w:val="auto"/>
          <w:szCs w:val="21"/>
          <w:highlight w:val="none"/>
        </w:rPr>
        <w:t>”</w:t>
      </w:r>
      <w:r>
        <w:rPr>
          <w:rStyle w:val="26"/>
          <w:rFonts w:hint="eastAsia" w:ascii="宋体" w:hAnsi="宋体" w:eastAsia="宋体" w:cs="宋体"/>
          <w:color w:val="auto"/>
          <w:szCs w:val="21"/>
          <w:highlight w:val="none"/>
          <w:lang w:val="zh-CN"/>
        </w:rPr>
        <w:t>指吉林融创建设工程咨询有限公司，负责招标活动的组织工作。</w:t>
      </w:r>
    </w:p>
    <w:p w14:paraId="07213757">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2.2</w:t>
      </w:r>
      <w:r>
        <w:rPr>
          <w:rStyle w:val="26"/>
          <w:rFonts w:hint="eastAsia" w:ascii="宋体" w:hAnsi="宋体" w:eastAsia="宋体" w:cs="宋体"/>
          <w:color w:val="auto"/>
          <w:szCs w:val="21"/>
          <w:highlight w:val="none"/>
        </w:rPr>
        <w:t>“</w:t>
      </w:r>
      <w:r>
        <w:rPr>
          <w:rStyle w:val="26"/>
          <w:rFonts w:hint="eastAsia" w:ascii="宋体" w:hAnsi="宋体" w:eastAsia="宋体" w:cs="宋体"/>
          <w:color w:val="auto"/>
          <w:szCs w:val="21"/>
          <w:highlight w:val="none"/>
          <w:lang w:val="zh-CN"/>
        </w:rPr>
        <w:t>采购人</w:t>
      </w:r>
      <w:r>
        <w:rPr>
          <w:rStyle w:val="26"/>
          <w:rFonts w:hint="eastAsia" w:ascii="宋体" w:hAnsi="宋体" w:eastAsia="宋体" w:cs="宋体"/>
          <w:color w:val="auto"/>
          <w:szCs w:val="21"/>
          <w:highlight w:val="none"/>
        </w:rPr>
        <w:t>”</w:t>
      </w:r>
      <w:r>
        <w:rPr>
          <w:rStyle w:val="26"/>
          <w:rFonts w:hint="eastAsia" w:ascii="宋体" w:hAnsi="宋体" w:eastAsia="宋体" w:cs="宋体"/>
          <w:color w:val="auto"/>
          <w:szCs w:val="21"/>
          <w:highlight w:val="none"/>
          <w:lang w:val="zh-CN"/>
        </w:rPr>
        <w:t>指</w:t>
      </w:r>
      <w:r>
        <w:rPr>
          <w:rStyle w:val="26"/>
          <w:rFonts w:hint="eastAsia" w:ascii="宋体" w:hAnsi="宋体" w:eastAsia="宋体" w:cs="宋体"/>
          <w:color w:val="auto"/>
          <w:szCs w:val="21"/>
          <w:highlight w:val="none"/>
          <w:u w:val="single" w:color="000000"/>
        </w:rPr>
        <w:t>吉林建筑大学</w:t>
      </w:r>
      <w:r>
        <w:rPr>
          <w:rStyle w:val="26"/>
          <w:rFonts w:hint="eastAsia" w:ascii="宋体" w:hAnsi="宋体" w:eastAsia="宋体" w:cs="宋体"/>
          <w:color w:val="auto"/>
          <w:szCs w:val="21"/>
          <w:highlight w:val="none"/>
          <w:lang w:val="zh-CN"/>
        </w:rPr>
        <w:t>，负责招标项目的整体规划、招标需求设计和可行性论证，作为合同的需方，承担质疑答复，合同履行、验收、评价等义务。</w:t>
      </w:r>
    </w:p>
    <w:p w14:paraId="0216F2D1">
      <w:pPr>
        <w:tabs>
          <w:tab w:val="left" w:pos="709"/>
        </w:tabs>
        <w:snapToGrid w:val="0"/>
        <w:spacing w:line="360" w:lineRule="auto"/>
        <w:ind w:firstLine="470"/>
        <w:rPr>
          <w:rStyle w:val="26"/>
          <w:rFonts w:hint="eastAsia" w:ascii="宋体" w:hAnsi="宋体" w:eastAsia="宋体" w:cs="宋体"/>
          <w:color w:val="auto"/>
          <w:kern w:val="0"/>
          <w:szCs w:val="21"/>
          <w:highlight w:val="none"/>
          <w:lang w:val="zh-CN"/>
        </w:rPr>
      </w:pPr>
      <w:r>
        <w:rPr>
          <w:rStyle w:val="26"/>
          <w:rFonts w:hint="eastAsia" w:ascii="宋体" w:hAnsi="宋体" w:eastAsia="宋体" w:cs="宋体"/>
          <w:color w:val="auto"/>
          <w:kern w:val="0"/>
          <w:szCs w:val="21"/>
          <w:highlight w:val="none"/>
          <w:lang w:val="zh-CN"/>
        </w:rPr>
        <w:t>2.3</w:t>
      </w:r>
      <w:r>
        <w:rPr>
          <w:rStyle w:val="26"/>
          <w:rFonts w:hint="eastAsia" w:ascii="宋体" w:hAnsi="宋体" w:eastAsia="宋体" w:cs="宋体"/>
          <w:color w:val="auto"/>
          <w:kern w:val="0"/>
          <w:szCs w:val="21"/>
          <w:highlight w:val="none"/>
        </w:rPr>
        <w:t>“</w:t>
      </w:r>
      <w:r>
        <w:rPr>
          <w:rStyle w:val="26"/>
          <w:rFonts w:hint="eastAsia" w:ascii="宋体" w:hAnsi="宋体" w:eastAsia="宋体" w:cs="宋体"/>
          <w:color w:val="auto"/>
          <w:kern w:val="0"/>
          <w:szCs w:val="21"/>
          <w:highlight w:val="none"/>
          <w:lang w:val="zh-CN"/>
        </w:rPr>
        <w:t>招标内容</w:t>
      </w:r>
      <w:r>
        <w:rPr>
          <w:rStyle w:val="26"/>
          <w:rFonts w:hint="eastAsia" w:ascii="宋体" w:hAnsi="宋体" w:eastAsia="宋体" w:cs="宋体"/>
          <w:color w:val="auto"/>
          <w:kern w:val="0"/>
          <w:szCs w:val="21"/>
          <w:highlight w:val="none"/>
        </w:rPr>
        <w:t>”</w:t>
      </w:r>
      <w:r>
        <w:rPr>
          <w:rStyle w:val="26"/>
          <w:rFonts w:hint="eastAsia" w:ascii="宋体" w:hAnsi="宋体" w:eastAsia="宋体" w:cs="宋体"/>
          <w:color w:val="auto"/>
          <w:kern w:val="0"/>
          <w:szCs w:val="21"/>
          <w:highlight w:val="none"/>
          <w:lang w:val="zh-CN"/>
        </w:rPr>
        <w:t>详见第五章《货物清单及技术参数》。</w:t>
      </w:r>
    </w:p>
    <w:p w14:paraId="3605A860">
      <w:pPr>
        <w:tabs>
          <w:tab w:val="left" w:pos="709"/>
        </w:tabs>
        <w:snapToGrid w:val="0"/>
        <w:spacing w:line="360" w:lineRule="auto"/>
        <w:ind w:firstLine="470"/>
        <w:rPr>
          <w:rStyle w:val="26"/>
          <w:rFonts w:hint="eastAsia" w:ascii="宋体" w:hAnsi="宋体" w:eastAsia="宋体" w:cs="宋体"/>
          <w:color w:val="auto"/>
          <w:kern w:val="0"/>
          <w:szCs w:val="21"/>
          <w:highlight w:val="none"/>
          <w:lang w:val="zh-CN"/>
        </w:rPr>
      </w:pPr>
      <w:r>
        <w:rPr>
          <w:rStyle w:val="26"/>
          <w:rFonts w:hint="eastAsia" w:ascii="宋体" w:hAnsi="宋体" w:eastAsia="宋体" w:cs="宋体"/>
          <w:color w:val="auto"/>
          <w:kern w:val="0"/>
          <w:szCs w:val="21"/>
          <w:highlight w:val="none"/>
          <w:lang w:val="zh-CN"/>
        </w:rPr>
        <w:t>2.4</w:t>
      </w:r>
      <w:r>
        <w:rPr>
          <w:rStyle w:val="26"/>
          <w:rFonts w:hint="eastAsia" w:ascii="宋体" w:hAnsi="宋体" w:eastAsia="宋体" w:cs="宋体"/>
          <w:color w:val="auto"/>
          <w:kern w:val="0"/>
          <w:szCs w:val="21"/>
          <w:highlight w:val="none"/>
        </w:rPr>
        <w:t>“</w:t>
      </w:r>
      <w:r>
        <w:rPr>
          <w:rStyle w:val="26"/>
          <w:rFonts w:hint="eastAsia" w:ascii="宋体" w:hAnsi="宋体" w:eastAsia="宋体" w:cs="宋体"/>
          <w:color w:val="auto"/>
          <w:kern w:val="0"/>
          <w:szCs w:val="21"/>
          <w:highlight w:val="none"/>
          <w:lang w:val="zh-CN"/>
        </w:rPr>
        <w:t>潜在投标人</w:t>
      </w:r>
      <w:r>
        <w:rPr>
          <w:rStyle w:val="26"/>
          <w:rFonts w:hint="eastAsia" w:ascii="宋体" w:hAnsi="宋体" w:eastAsia="宋体" w:cs="宋体"/>
          <w:color w:val="auto"/>
          <w:kern w:val="0"/>
          <w:szCs w:val="21"/>
          <w:highlight w:val="none"/>
        </w:rPr>
        <w:t>”</w:t>
      </w:r>
      <w:r>
        <w:rPr>
          <w:rStyle w:val="26"/>
          <w:rFonts w:hint="eastAsia" w:ascii="宋体" w:hAnsi="宋体" w:eastAsia="宋体" w:cs="宋体"/>
          <w:color w:val="auto"/>
          <w:kern w:val="0"/>
          <w:szCs w:val="21"/>
          <w:highlight w:val="none"/>
          <w:lang w:val="zh-CN"/>
        </w:rPr>
        <w:t>指确认参加投标的供应商。</w:t>
      </w:r>
    </w:p>
    <w:p w14:paraId="34D0CD71">
      <w:pPr>
        <w:tabs>
          <w:tab w:val="left" w:pos="709"/>
        </w:tabs>
        <w:snapToGrid w:val="0"/>
        <w:spacing w:line="360" w:lineRule="auto"/>
        <w:ind w:firstLine="470"/>
        <w:rPr>
          <w:rStyle w:val="26"/>
          <w:rFonts w:hint="eastAsia" w:ascii="宋体" w:hAnsi="宋体" w:eastAsia="宋体" w:cs="宋体"/>
          <w:color w:val="auto"/>
          <w:kern w:val="0"/>
          <w:szCs w:val="21"/>
          <w:highlight w:val="none"/>
          <w:lang w:val="zh-CN"/>
        </w:rPr>
      </w:pPr>
      <w:r>
        <w:rPr>
          <w:rStyle w:val="26"/>
          <w:rFonts w:hint="eastAsia" w:ascii="宋体" w:hAnsi="宋体" w:eastAsia="宋体" w:cs="宋体"/>
          <w:color w:val="auto"/>
          <w:kern w:val="0"/>
          <w:szCs w:val="21"/>
          <w:highlight w:val="none"/>
          <w:lang w:val="zh-CN"/>
        </w:rPr>
        <w:t>2.5</w:t>
      </w:r>
      <w:r>
        <w:rPr>
          <w:rStyle w:val="26"/>
          <w:rFonts w:hint="eastAsia" w:ascii="宋体" w:hAnsi="宋体" w:eastAsia="宋体" w:cs="宋体"/>
          <w:color w:val="auto"/>
          <w:kern w:val="0"/>
          <w:szCs w:val="21"/>
          <w:highlight w:val="none"/>
        </w:rPr>
        <w:t>“</w:t>
      </w:r>
      <w:r>
        <w:rPr>
          <w:rStyle w:val="26"/>
          <w:rFonts w:hint="eastAsia" w:ascii="宋体" w:hAnsi="宋体" w:eastAsia="宋体" w:cs="宋体"/>
          <w:color w:val="auto"/>
          <w:kern w:val="0"/>
          <w:szCs w:val="21"/>
          <w:highlight w:val="none"/>
          <w:lang w:val="zh-CN"/>
        </w:rPr>
        <w:t>投标人</w:t>
      </w:r>
      <w:r>
        <w:rPr>
          <w:rStyle w:val="26"/>
          <w:rFonts w:hint="eastAsia" w:ascii="宋体" w:hAnsi="宋体" w:eastAsia="宋体" w:cs="宋体"/>
          <w:color w:val="auto"/>
          <w:kern w:val="0"/>
          <w:szCs w:val="21"/>
          <w:highlight w:val="none"/>
        </w:rPr>
        <w:t>”</w:t>
      </w:r>
      <w:r>
        <w:rPr>
          <w:rStyle w:val="26"/>
          <w:rFonts w:hint="eastAsia" w:ascii="宋体" w:hAnsi="宋体" w:eastAsia="宋体" w:cs="宋体"/>
          <w:color w:val="auto"/>
          <w:kern w:val="0"/>
          <w:szCs w:val="21"/>
          <w:highlight w:val="none"/>
          <w:lang w:val="zh-CN"/>
        </w:rPr>
        <w:t>指响应本招标文件参加投标的供应商。</w:t>
      </w:r>
    </w:p>
    <w:p w14:paraId="29BCB01D">
      <w:pPr>
        <w:snapToGrid w:val="0"/>
        <w:spacing w:line="360" w:lineRule="auto"/>
        <w:ind w:firstLine="482"/>
        <w:rPr>
          <w:rStyle w:val="26"/>
          <w:rFonts w:hint="eastAsia" w:ascii="宋体" w:hAnsi="宋体" w:eastAsia="宋体" w:cs="宋体"/>
          <w:b/>
          <w:color w:val="auto"/>
          <w:szCs w:val="21"/>
          <w:highlight w:val="none"/>
          <w:lang w:val="zh-CN"/>
        </w:rPr>
      </w:pPr>
      <w:r>
        <w:rPr>
          <w:rStyle w:val="26"/>
          <w:rFonts w:hint="eastAsia" w:ascii="宋体" w:hAnsi="宋体" w:eastAsia="宋体" w:cs="宋体"/>
          <w:b/>
          <w:color w:val="auto"/>
          <w:szCs w:val="21"/>
          <w:highlight w:val="none"/>
          <w:lang w:val="zh-CN"/>
        </w:rPr>
        <w:t>3．合格投标人资格条件要求：</w:t>
      </w:r>
    </w:p>
    <w:p w14:paraId="7AAC1229">
      <w:pPr>
        <w:tabs>
          <w:tab w:val="left" w:pos="709"/>
        </w:tabs>
        <w:snapToGrid w:val="0"/>
        <w:spacing w:line="360" w:lineRule="auto"/>
        <w:ind w:firstLine="470"/>
        <w:rPr>
          <w:rStyle w:val="26"/>
          <w:rFonts w:hint="eastAsia" w:ascii="宋体" w:hAnsi="宋体" w:eastAsia="宋体" w:cs="宋体"/>
          <w:color w:val="auto"/>
          <w:kern w:val="0"/>
          <w:szCs w:val="21"/>
          <w:highlight w:val="none"/>
          <w:lang w:val="zh-CN"/>
        </w:rPr>
      </w:pPr>
      <w:r>
        <w:rPr>
          <w:rStyle w:val="26"/>
          <w:rFonts w:hint="eastAsia" w:ascii="宋体" w:hAnsi="宋体" w:eastAsia="宋体" w:cs="宋体"/>
          <w:color w:val="auto"/>
          <w:kern w:val="0"/>
          <w:szCs w:val="21"/>
          <w:highlight w:val="none"/>
        </w:rPr>
        <w:t>3.1</w:t>
      </w:r>
      <w:r>
        <w:rPr>
          <w:rStyle w:val="26"/>
          <w:rFonts w:hint="eastAsia" w:ascii="宋体" w:hAnsi="宋体" w:eastAsia="宋体" w:cs="宋体"/>
          <w:color w:val="auto"/>
          <w:kern w:val="0"/>
          <w:szCs w:val="21"/>
          <w:highlight w:val="none"/>
          <w:lang w:val="zh-CN"/>
        </w:rPr>
        <w:t>合格投标人的资格要求：详见投标人须知前附表</w:t>
      </w:r>
    </w:p>
    <w:p w14:paraId="7654822B">
      <w:pPr>
        <w:tabs>
          <w:tab w:val="left" w:pos="709"/>
        </w:tabs>
        <w:snapToGrid w:val="0"/>
        <w:spacing w:line="360" w:lineRule="auto"/>
        <w:ind w:firstLine="470"/>
        <w:rPr>
          <w:rStyle w:val="26"/>
          <w:rFonts w:hint="eastAsia" w:ascii="宋体" w:hAnsi="宋体" w:eastAsia="宋体" w:cs="宋体"/>
          <w:color w:val="auto"/>
          <w:kern w:val="0"/>
          <w:szCs w:val="21"/>
          <w:highlight w:val="none"/>
          <w:lang w:val="zh-CN"/>
        </w:rPr>
      </w:pPr>
      <w:r>
        <w:rPr>
          <w:rStyle w:val="26"/>
          <w:rFonts w:hint="eastAsia" w:ascii="宋体" w:hAnsi="宋体" w:eastAsia="宋体" w:cs="宋体"/>
          <w:color w:val="auto"/>
          <w:kern w:val="0"/>
          <w:szCs w:val="21"/>
          <w:highlight w:val="none"/>
        </w:rPr>
        <w:t>3.2</w:t>
      </w:r>
      <w:r>
        <w:rPr>
          <w:rStyle w:val="26"/>
          <w:rFonts w:hint="eastAsia" w:ascii="宋体" w:hAnsi="宋体" w:eastAsia="宋体" w:cs="宋体"/>
          <w:color w:val="auto"/>
          <w:kern w:val="0"/>
          <w:szCs w:val="21"/>
          <w:highlight w:val="none"/>
          <w:lang w:val="zh-CN"/>
        </w:rPr>
        <w:t>关于合格投标人资格条件的要求均须提供中文文本，否则无效，投标人应按第</w:t>
      </w:r>
      <w:r>
        <w:rPr>
          <w:rStyle w:val="26"/>
          <w:rFonts w:hint="eastAsia" w:ascii="宋体" w:hAnsi="宋体" w:eastAsia="宋体" w:cs="宋体"/>
          <w:color w:val="auto"/>
          <w:kern w:val="0"/>
          <w:szCs w:val="21"/>
          <w:highlight w:val="none"/>
        </w:rPr>
        <w:t>六</w:t>
      </w:r>
      <w:r>
        <w:rPr>
          <w:rStyle w:val="26"/>
          <w:rFonts w:hint="eastAsia" w:ascii="宋体" w:hAnsi="宋体" w:eastAsia="宋体" w:cs="宋体"/>
          <w:color w:val="auto"/>
          <w:kern w:val="0"/>
          <w:szCs w:val="21"/>
          <w:highlight w:val="none"/>
          <w:lang w:val="zh-CN"/>
        </w:rPr>
        <w:t>章《投标文件构成、要求及格式》的相关规定提交。</w:t>
      </w:r>
    </w:p>
    <w:p w14:paraId="30F48E5B">
      <w:pPr>
        <w:snapToGrid w:val="0"/>
        <w:spacing w:line="360" w:lineRule="auto"/>
        <w:ind w:firstLine="482"/>
        <w:rPr>
          <w:rStyle w:val="26"/>
          <w:rFonts w:hint="eastAsia" w:ascii="宋体" w:hAnsi="宋体" w:eastAsia="宋体" w:cs="宋体"/>
          <w:b/>
          <w:color w:val="auto"/>
          <w:kern w:val="0"/>
          <w:szCs w:val="21"/>
          <w:highlight w:val="none"/>
          <w:lang w:val="zh-CN"/>
        </w:rPr>
      </w:pPr>
      <w:r>
        <w:rPr>
          <w:rStyle w:val="26"/>
          <w:rFonts w:hint="eastAsia" w:ascii="宋体" w:hAnsi="宋体" w:eastAsia="宋体" w:cs="宋体"/>
          <w:b/>
          <w:color w:val="auto"/>
          <w:kern w:val="0"/>
          <w:szCs w:val="21"/>
          <w:highlight w:val="none"/>
          <w:lang w:val="zh-CN"/>
        </w:rPr>
        <w:t>4．项目答疑会和踏勘现场：</w:t>
      </w:r>
      <w:r>
        <w:rPr>
          <w:rFonts w:hint="eastAsia" w:ascii="宋体" w:hAnsi="宋体" w:eastAsia="宋体" w:cs="宋体"/>
          <w:color w:val="auto"/>
          <w:kern w:val="0"/>
          <w:szCs w:val="21"/>
          <w:highlight w:val="none"/>
          <w:lang w:val="zh-CN"/>
        </w:rPr>
        <w:t>详见</w:t>
      </w:r>
      <w:r>
        <w:rPr>
          <w:rFonts w:hint="eastAsia" w:ascii="宋体" w:hAnsi="宋体" w:eastAsia="宋体" w:cs="宋体"/>
          <w:color w:val="auto"/>
          <w:szCs w:val="21"/>
          <w:highlight w:val="none"/>
        </w:rPr>
        <w:t>投标人须知前附表</w:t>
      </w:r>
    </w:p>
    <w:p w14:paraId="5E24E9A5">
      <w:pPr>
        <w:snapToGrid w:val="0"/>
        <w:spacing w:line="360" w:lineRule="auto"/>
        <w:ind w:firstLine="482"/>
        <w:rPr>
          <w:rStyle w:val="26"/>
          <w:rFonts w:hint="eastAsia" w:ascii="宋体" w:hAnsi="宋体" w:eastAsia="宋体" w:cs="宋体"/>
          <w:color w:val="auto"/>
          <w:szCs w:val="21"/>
          <w:highlight w:val="none"/>
          <w:lang w:val="zh-CN"/>
        </w:rPr>
      </w:pPr>
      <w:r>
        <w:rPr>
          <w:rStyle w:val="26"/>
          <w:rFonts w:hint="eastAsia" w:ascii="宋体" w:hAnsi="宋体" w:eastAsia="宋体" w:cs="宋体"/>
          <w:b/>
          <w:color w:val="auto"/>
          <w:szCs w:val="21"/>
          <w:highlight w:val="none"/>
          <w:lang w:val="zh-CN"/>
        </w:rPr>
        <w:t>5．投标费用：</w:t>
      </w:r>
      <w:r>
        <w:rPr>
          <w:rStyle w:val="26"/>
          <w:rFonts w:hint="eastAsia" w:ascii="宋体" w:hAnsi="宋体" w:eastAsia="宋体" w:cs="宋体"/>
          <w:color w:val="auto"/>
          <w:szCs w:val="21"/>
          <w:highlight w:val="none"/>
          <w:lang w:val="zh-CN"/>
        </w:rPr>
        <w:t>投标人应自行承担所有与编写和提交投标文件有关的费用，无论投标的结果如何，采购人和采购代理机构在任何情况下均无义务和责任承担这些费用。</w:t>
      </w:r>
    </w:p>
    <w:p w14:paraId="7DAC2854">
      <w:pPr>
        <w:snapToGrid w:val="0"/>
        <w:spacing w:line="360" w:lineRule="auto"/>
        <w:ind w:firstLine="482"/>
        <w:rPr>
          <w:rStyle w:val="26"/>
          <w:rFonts w:hint="eastAsia" w:ascii="宋体" w:hAnsi="宋体" w:eastAsia="宋体" w:cs="宋体"/>
          <w:b/>
          <w:color w:val="auto"/>
          <w:szCs w:val="21"/>
          <w:highlight w:val="none"/>
          <w:lang w:val="zh-CN"/>
        </w:rPr>
      </w:pPr>
      <w:r>
        <w:rPr>
          <w:rStyle w:val="26"/>
          <w:rFonts w:hint="eastAsia" w:ascii="宋体" w:hAnsi="宋体" w:eastAsia="宋体" w:cs="宋体"/>
          <w:b/>
          <w:color w:val="auto"/>
          <w:szCs w:val="21"/>
          <w:highlight w:val="none"/>
          <w:lang w:val="zh-CN"/>
        </w:rPr>
        <w:t>6. 招标文件：</w:t>
      </w:r>
    </w:p>
    <w:p w14:paraId="2765953C">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6.1 招标文件的构成：</w:t>
      </w:r>
    </w:p>
    <w:p w14:paraId="73634764">
      <w:pPr>
        <w:snapToGrid w:val="0"/>
        <w:spacing w:line="360" w:lineRule="auto"/>
        <w:ind w:firstLine="72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第一章 招标公告</w:t>
      </w:r>
    </w:p>
    <w:p w14:paraId="67D0CF4D">
      <w:pPr>
        <w:snapToGrid w:val="0"/>
        <w:spacing w:line="360" w:lineRule="auto"/>
        <w:ind w:firstLine="72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第二章 投标人须知</w:t>
      </w:r>
    </w:p>
    <w:p w14:paraId="78F63455">
      <w:pPr>
        <w:snapToGrid w:val="0"/>
        <w:spacing w:line="360" w:lineRule="auto"/>
        <w:ind w:firstLine="72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第三章 评标标准和方法</w:t>
      </w:r>
    </w:p>
    <w:p w14:paraId="57383948">
      <w:pPr>
        <w:snapToGrid w:val="0"/>
        <w:spacing w:line="360" w:lineRule="auto"/>
        <w:ind w:firstLine="72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第四章 合同条款</w:t>
      </w:r>
    </w:p>
    <w:p w14:paraId="5B535384">
      <w:pPr>
        <w:snapToGrid w:val="0"/>
        <w:spacing w:line="360" w:lineRule="auto"/>
        <w:ind w:firstLine="72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 xml:space="preserve">第五章 </w:t>
      </w:r>
      <w:r>
        <w:rPr>
          <w:rFonts w:hint="eastAsia" w:ascii="宋体" w:hAnsi="宋体" w:eastAsia="宋体" w:cs="宋体"/>
          <w:color w:val="auto"/>
          <w:szCs w:val="21"/>
          <w:highlight w:val="none"/>
          <w:lang w:val="zh-CN"/>
        </w:rPr>
        <w:t>货物清单及技术参数</w:t>
      </w:r>
    </w:p>
    <w:p w14:paraId="1D25E028">
      <w:pPr>
        <w:snapToGrid w:val="0"/>
        <w:spacing w:line="360" w:lineRule="auto"/>
        <w:ind w:firstLine="72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第六章 投标文件构成、要求及格式</w:t>
      </w:r>
    </w:p>
    <w:p w14:paraId="26683332">
      <w:pPr>
        <w:snapToGrid w:val="0"/>
        <w:spacing w:line="360" w:lineRule="auto"/>
        <w:ind w:firstLine="72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第七章 附件</w:t>
      </w:r>
    </w:p>
    <w:p w14:paraId="0F93F8B1">
      <w:pPr>
        <w:snapToGrid w:val="0"/>
        <w:spacing w:line="360" w:lineRule="auto"/>
        <w:ind w:firstLine="480"/>
        <w:rPr>
          <w:rStyle w:val="26"/>
          <w:rFonts w:hint="eastAsia" w:ascii="宋体" w:hAnsi="宋体" w:eastAsia="宋体" w:cs="宋体"/>
          <w:b/>
          <w:color w:val="auto"/>
          <w:szCs w:val="21"/>
          <w:highlight w:val="none"/>
          <w:lang w:val="zh-CN"/>
        </w:rPr>
      </w:pPr>
      <w:r>
        <w:rPr>
          <w:rStyle w:val="26"/>
          <w:rFonts w:hint="eastAsia" w:ascii="宋体" w:hAnsi="宋体" w:eastAsia="宋体" w:cs="宋体"/>
          <w:color w:val="auto"/>
          <w:szCs w:val="21"/>
          <w:highlight w:val="none"/>
          <w:lang w:val="zh-CN"/>
        </w:rPr>
        <w:t>6.2投标人应认真阅读招标文件中所有事项、格式、条款和规范等要求。如果投标人没有按照招标文件要求提交全部文件资料或投标文件没有对招标文件在各方面都做出实质性响应，是投标人的风险。</w:t>
      </w:r>
    </w:p>
    <w:p w14:paraId="20865A8F">
      <w:pPr>
        <w:snapToGrid w:val="0"/>
        <w:spacing w:line="360" w:lineRule="auto"/>
        <w:ind w:firstLine="482"/>
        <w:rPr>
          <w:rStyle w:val="26"/>
          <w:rFonts w:hint="eastAsia" w:ascii="宋体" w:hAnsi="宋体" w:eastAsia="宋体" w:cs="宋体"/>
          <w:b/>
          <w:color w:val="auto"/>
          <w:szCs w:val="21"/>
          <w:highlight w:val="none"/>
          <w:lang w:val="zh-CN"/>
        </w:rPr>
      </w:pPr>
      <w:r>
        <w:rPr>
          <w:rStyle w:val="26"/>
          <w:rFonts w:hint="eastAsia" w:ascii="宋体" w:hAnsi="宋体" w:eastAsia="宋体" w:cs="宋体"/>
          <w:b/>
          <w:color w:val="auto"/>
          <w:szCs w:val="21"/>
          <w:highlight w:val="none"/>
          <w:lang w:val="zh-CN"/>
        </w:rPr>
        <w:t>7. 招标文件的澄清和修改</w:t>
      </w:r>
    </w:p>
    <w:p w14:paraId="5708B6E5">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7.1</w:t>
      </w:r>
      <w:r>
        <w:rPr>
          <w:rStyle w:val="26"/>
          <w:rFonts w:hint="eastAsia" w:ascii="宋体" w:hAnsi="宋体" w:eastAsia="宋体" w:cs="宋体"/>
          <w:color w:val="auto"/>
          <w:szCs w:val="21"/>
          <w:highlight w:val="none"/>
        </w:rPr>
        <w:t>任何要求对招标文件进行澄清的投标人，均应在投标截止期</w:t>
      </w:r>
      <w:r>
        <w:rPr>
          <w:rStyle w:val="26"/>
          <w:rFonts w:hint="eastAsia" w:ascii="宋体" w:hAnsi="宋体" w:eastAsia="宋体" w:cs="宋体"/>
          <w:color w:val="auto"/>
          <w:szCs w:val="21"/>
          <w:highlight w:val="none"/>
          <w:u w:val="single" w:color="000000"/>
        </w:rPr>
        <w:t>10</w:t>
      </w:r>
      <w:r>
        <w:rPr>
          <w:rStyle w:val="26"/>
          <w:rFonts w:hint="eastAsia" w:ascii="宋体" w:hAnsi="宋体" w:eastAsia="宋体" w:cs="宋体"/>
          <w:color w:val="auto"/>
          <w:szCs w:val="21"/>
          <w:highlight w:val="none"/>
        </w:rPr>
        <w:t>天前以书面形式通知招标方，招标方对收到的澄清要求将视所提问题具体情况以书面形式予以答复</w:t>
      </w:r>
      <w:r>
        <w:rPr>
          <w:rStyle w:val="26"/>
          <w:rFonts w:hint="eastAsia" w:ascii="宋体" w:hAnsi="宋体" w:eastAsia="宋体" w:cs="宋体"/>
          <w:color w:val="auto"/>
          <w:szCs w:val="21"/>
          <w:highlight w:val="none"/>
          <w:lang w:val="zh-CN"/>
        </w:rPr>
        <w:t>澄清</w:t>
      </w:r>
      <w:r>
        <w:rPr>
          <w:rStyle w:val="26"/>
          <w:rFonts w:hint="eastAsia" w:ascii="宋体" w:hAnsi="宋体" w:eastAsia="宋体" w:cs="宋体"/>
          <w:color w:val="auto"/>
          <w:szCs w:val="21"/>
          <w:highlight w:val="none"/>
        </w:rPr>
        <w:t>，同时寄给每个购买招标文件的投标人或由投标人直接到招标方领取。投标人应立即以书面形式确认已收到的答复文件。答复中包括所提的问题，但不包括问题的来源。</w:t>
      </w:r>
      <w:r>
        <w:rPr>
          <w:rStyle w:val="26"/>
          <w:rFonts w:hint="eastAsia" w:ascii="宋体" w:hAnsi="宋体" w:eastAsia="宋体" w:cs="宋体"/>
          <w:color w:val="auto"/>
          <w:szCs w:val="21"/>
          <w:highlight w:val="none"/>
          <w:lang w:val="zh-CN"/>
        </w:rPr>
        <w:t>采购代理机构对收到的供应商书面质疑，将按照政府采购法律规章的规定处理。</w:t>
      </w:r>
    </w:p>
    <w:p w14:paraId="798BE8FA">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7.2 采购人可在投标截止时间</w:t>
      </w:r>
      <w:r>
        <w:rPr>
          <w:rStyle w:val="26"/>
          <w:rFonts w:hint="eastAsia" w:ascii="宋体" w:hAnsi="宋体" w:eastAsia="宋体" w:cs="宋体"/>
          <w:color w:val="auto"/>
          <w:szCs w:val="21"/>
          <w:highlight w:val="none"/>
        </w:rPr>
        <w:t>1</w:t>
      </w:r>
      <w:r>
        <w:rPr>
          <w:rStyle w:val="26"/>
          <w:rFonts w:hint="eastAsia" w:ascii="宋体" w:hAnsi="宋体" w:eastAsia="宋体" w:cs="宋体"/>
          <w:color w:val="auto"/>
          <w:szCs w:val="21"/>
          <w:highlight w:val="none"/>
          <w:lang w:val="zh-CN"/>
        </w:rPr>
        <w:t>5日前（含）对招标文件进行修改、补充。招标文件的修改、补充文件将以当面交接、传真或电子邮件的方式向潜在投标人发出，并在发布招标公告的媒体上公告。</w:t>
      </w:r>
    </w:p>
    <w:p w14:paraId="199741DC">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7.3 招标文件的澄清、修改、补充文件均构成招标文件的组成部分，对所有投标人具有约束力，而无论其是否已经实际收到该澄清、修改、补充文件（包括答疑会纪要）。投标人若收到该澄清、修改、补充文件，则应立即以书面形式回复确认已收到。</w:t>
      </w:r>
    </w:p>
    <w:p w14:paraId="1AFB6BD3">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7.4 为使投标人有充分的时间对招标文件的澄清、修改、补充部分进行研究，采购人可在投标截止时间15日前（含）自行决定酌情延长投标截止时间，延长投标截止时间的公告将在发布招标公告的媒体上发告，并以当面交接、传真或电子邮件的方式向所有潜在投标人发出。在这种情况下，采购人和投标人受投标截止时间制约的所有权利和义务均相应延长至新的投标截止时间。</w:t>
      </w:r>
    </w:p>
    <w:p w14:paraId="63BCD91B">
      <w:pPr>
        <w:snapToGrid w:val="0"/>
        <w:spacing w:line="360" w:lineRule="auto"/>
        <w:ind w:firstLine="482"/>
        <w:rPr>
          <w:rStyle w:val="26"/>
          <w:rFonts w:hint="eastAsia" w:ascii="宋体" w:hAnsi="宋体" w:eastAsia="宋体" w:cs="宋体"/>
          <w:b/>
          <w:color w:val="auto"/>
          <w:szCs w:val="21"/>
          <w:highlight w:val="none"/>
          <w:lang w:val="zh-CN"/>
        </w:rPr>
      </w:pPr>
      <w:r>
        <w:rPr>
          <w:rStyle w:val="26"/>
          <w:rFonts w:hint="eastAsia" w:ascii="宋体" w:hAnsi="宋体" w:eastAsia="宋体" w:cs="宋体"/>
          <w:b/>
          <w:color w:val="auto"/>
          <w:szCs w:val="21"/>
          <w:highlight w:val="none"/>
          <w:lang w:val="zh-CN"/>
        </w:rPr>
        <w:t>8. 投标文件构成：</w:t>
      </w:r>
    </w:p>
    <w:p w14:paraId="62A904BC">
      <w:pPr>
        <w:tabs>
          <w:tab w:val="left" w:pos="709"/>
        </w:tabs>
        <w:snapToGrid w:val="0"/>
        <w:spacing w:line="360" w:lineRule="auto"/>
        <w:ind w:firstLine="480"/>
        <w:rPr>
          <w:rStyle w:val="26"/>
          <w:rFonts w:hint="eastAsia" w:ascii="宋体" w:hAnsi="宋体" w:eastAsia="宋体" w:cs="宋体"/>
          <w:color w:val="auto"/>
          <w:kern w:val="0"/>
          <w:szCs w:val="21"/>
          <w:highlight w:val="none"/>
          <w:lang w:val="zh-CN"/>
        </w:rPr>
      </w:pPr>
      <w:r>
        <w:rPr>
          <w:rStyle w:val="26"/>
          <w:rFonts w:hint="eastAsia" w:ascii="宋体" w:hAnsi="宋体" w:eastAsia="宋体" w:cs="宋体"/>
          <w:color w:val="auto"/>
          <w:kern w:val="0"/>
          <w:szCs w:val="21"/>
          <w:highlight w:val="none"/>
          <w:lang w:val="zh-CN"/>
        </w:rPr>
        <w:t>8.1投标文件分为商务部分和技术部分。商务部分是投标人提交的证明其具有合格的投标资格和中标后有能力履行合同的文件。技术部分是能够证明投标人所提供货物和服务的合格性和符合招标文件规定的文件。</w:t>
      </w:r>
    </w:p>
    <w:p w14:paraId="481CBF81">
      <w:pPr>
        <w:tabs>
          <w:tab w:val="left" w:pos="709"/>
        </w:tabs>
        <w:snapToGrid w:val="0"/>
        <w:spacing w:line="360" w:lineRule="auto"/>
        <w:ind w:firstLine="480"/>
        <w:rPr>
          <w:rStyle w:val="26"/>
          <w:rFonts w:hint="eastAsia" w:ascii="宋体" w:hAnsi="宋体" w:eastAsia="宋体" w:cs="宋体"/>
          <w:color w:val="auto"/>
          <w:kern w:val="0"/>
          <w:szCs w:val="21"/>
          <w:highlight w:val="none"/>
          <w:lang w:val="zh-CN"/>
        </w:rPr>
      </w:pPr>
      <w:r>
        <w:rPr>
          <w:rStyle w:val="26"/>
          <w:rFonts w:hint="eastAsia" w:ascii="宋体" w:hAnsi="宋体" w:eastAsia="宋体" w:cs="宋体"/>
          <w:color w:val="auto"/>
          <w:kern w:val="0"/>
          <w:szCs w:val="21"/>
          <w:highlight w:val="none"/>
          <w:lang w:val="zh-CN"/>
        </w:rPr>
        <w:t>8.2 投标人应提交本招标文件第六章</w:t>
      </w:r>
      <w:r>
        <w:rPr>
          <w:rStyle w:val="26"/>
          <w:rFonts w:hint="eastAsia" w:ascii="宋体" w:hAnsi="宋体" w:eastAsia="宋体" w:cs="宋体"/>
          <w:color w:val="auto"/>
          <w:szCs w:val="21"/>
          <w:highlight w:val="none"/>
          <w:lang w:val="zh-CN"/>
        </w:rPr>
        <w:t>《投标文件构成、要求及格式》</w:t>
      </w:r>
      <w:r>
        <w:rPr>
          <w:rStyle w:val="26"/>
          <w:rFonts w:hint="eastAsia" w:ascii="宋体" w:hAnsi="宋体" w:eastAsia="宋体" w:cs="宋体"/>
          <w:color w:val="auto"/>
          <w:kern w:val="0"/>
          <w:szCs w:val="21"/>
          <w:highlight w:val="none"/>
          <w:lang w:val="zh-CN"/>
        </w:rPr>
        <w:t>规定的全部商务文件和技术文件，若有缺失、无效或者不符合招标文件要求，将导致其投标被拒绝。</w:t>
      </w:r>
    </w:p>
    <w:p w14:paraId="12B7F37D">
      <w:pPr>
        <w:tabs>
          <w:tab w:val="left" w:pos="709"/>
        </w:tabs>
        <w:snapToGrid w:val="0"/>
        <w:spacing w:line="360" w:lineRule="auto"/>
        <w:ind w:firstLine="480"/>
        <w:rPr>
          <w:rStyle w:val="26"/>
          <w:rFonts w:hint="eastAsia" w:ascii="宋体" w:hAnsi="宋体" w:eastAsia="宋体" w:cs="宋体"/>
          <w:color w:val="auto"/>
          <w:kern w:val="0"/>
          <w:szCs w:val="21"/>
          <w:highlight w:val="none"/>
          <w:lang w:val="zh-CN"/>
        </w:rPr>
      </w:pPr>
      <w:r>
        <w:rPr>
          <w:rStyle w:val="26"/>
          <w:rFonts w:hint="eastAsia" w:ascii="宋体" w:hAnsi="宋体" w:eastAsia="宋体" w:cs="宋体"/>
          <w:color w:val="auto"/>
          <w:kern w:val="0"/>
          <w:szCs w:val="21"/>
          <w:highlight w:val="none"/>
          <w:lang w:val="zh-CN"/>
        </w:rPr>
        <w:t>8.3 第二章《投标人须知》要求提交的投标保证金。</w:t>
      </w:r>
    </w:p>
    <w:p w14:paraId="6817DF69">
      <w:pPr>
        <w:snapToGrid w:val="0"/>
        <w:spacing w:line="360" w:lineRule="auto"/>
        <w:ind w:firstLine="482"/>
        <w:rPr>
          <w:rStyle w:val="26"/>
          <w:rFonts w:hint="eastAsia" w:ascii="宋体" w:hAnsi="宋体" w:eastAsia="宋体" w:cs="宋体"/>
          <w:b/>
          <w:color w:val="auto"/>
          <w:szCs w:val="21"/>
          <w:highlight w:val="none"/>
          <w:lang w:val="zh-CN"/>
        </w:rPr>
      </w:pPr>
      <w:r>
        <w:rPr>
          <w:rStyle w:val="26"/>
          <w:rFonts w:hint="eastAsia" w:ascii="宋体" w:hAnsi="宋体" w:eastAsia="宋体" w:cs="宋体"/>
          <w:b/>
          <w:color w:val="auto"/>
          <w:szCs w:val="21"/>
          <w:highlight w:val="none"/>
          <w:lang w:val="zh-CN"/>
        </w:rPr>
        <w:t>9. 投标文件的编制</w:t>
      </w:r>
    </w:p>
    <w:p w14:paraId="19F4A997">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 xml:space="preserve">9.1 投标语言：投标文件以及投标人与采购代理机构就有关投标的来往函电均使用中文。 </w:t>
      </w:r>
    </w:p>
    <w:p w14:paraId="1E240A76">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9.2 计量单位：中华人民共和国法定计量单位。</w:t>
      </w:r>
    </w:p>
    <w:p w14:paraId="655F8022">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9.3 投标文件规格应采用A4幅面，打印，按照招标文件规定的顺序，统一编目编码装订。为便于评标，技术文件中的各项表格应按照招标文件第六章规定的格式制作。</w:t>
      </w:r>
    </w:p>
    <w:p w14:paraId="27171271">
      <w:pPr>
        <w:tabs>
          <w:tab w:val="left" w:pos="709"/>
        </w:tabs>
        <w:snapToGrid w:val="0"/>
        <w:spacing w:line="360" w:lineRule="auto"/>
        <w:ind w:firstLine="480"/>
        <w:rPr>
          <w:rStyle w:val="26"/>
          <w:rFonts w:hint="eastAsia" w:ascii="宋体" w:hAnsi="宋体" w:eastAsia="宋体" w:cs="宋体"/>
          <w:color w:val="auto"/>
          <w:kern w:val="0"/>
          <w:szCs w:val="21"/>
          <w:highlight w:val="none"/>
          <w:lang w:val="zh-CN"/>
        </w:rPr>
      </w:pPr>
      <w:r>
        <w:rPr>
          <w:rStyle w:val="26"/>
          <w:rFonts w:hint="eastAsia" w:ascii="宋体" w:hAnsi="宋体" w:eastAsia="宋体" w:cs="宋体"/>
          <w:color w:val="auto"/>
          <w:kern w:val="0"/>
          <w:szCs w:val="21"/>
          <w:highlight w:val="none"/>
          <w:lang w:val="zh-CN"/>
        </w:rPr>
        <w:t>9.4 投标人在投标文件以及在投标、合同签订、履行过程中所签署的相关文件中所加盖的公章，均须按照招标文件的规定加盖与投标人名称全称相一致的标准公章。</w:t>
      </w:r>
    </w:p>
    <w:p w14:paraId="16813B67">
      <w:pPr>
        <w:tabs>
          <w:tab w:val="left" w:pos="709"/>
        </w:tabs>
        <w:snapToGrid w:val="0"/>
        <w:spacing w:line="360" w:lineRule="auto"/>
        <w:ind w:firstLine="480"/>
        <w:rPr>
          <w:rStyle w:val="26"/>
          <w:rFonts w:hint="eastAsia" w:ascii="宋体" w:hAnsi="宋体" w:eastAsia="宋体" w:cs="宋体"/>
          <w:color w:val="auto"/>
          <w:kern w:val="0"/>
          <w:szCs w:val="21"/>
          <w:highlight w:val="none"/>
          <w:lang w:val="zh-CN"/>
        </w:rPr>
      </w:pPr>
      <w:r>
        <w:rPr>
          <w:rStyle w:val="26"/>
          <w:rFonts w:hint="eastAsia" w:ascii="宋体" w:hAnsi="宋体" w:eastAsia="宋体" w:cs="宋体"/>
          <w:color w:val="auto"/>
          <w:kern w:val="0"/>
          <w:szCs w:val="21"/>
          <w:highlight w:val="none"/>
          <w:lang w:val="zh-CN"/>
        </w:rPr>
        <w:t>9.5 采购代理机构不接受采用传真方式提交的投标文件。</w:t>
      </w:r>
    </w:p>
    <w:p w14:paraId="27499EDC">
      <w:pPr>
        <w:snapToGrid w:val="0"/>
        <w:spacing w:line="360" w:lineRule="auto"/>
        <w:ind w:firstLine="482"/>
        <w:rPr>
          <w:rStyle w:val="26"/>
          <w:rFonts w:hint="eastAsia" w:ascii="宋体" w:hAnsi="宋体" w:eastAsia="宋体" w:cs="宋体"/>
          <w:b/>
          <w:color w:val="auto"/>
          <w:szCs w:val="21"/>
          <w:highlight w:val="none"/>
          <w:lang w:val="zh-CN"/>
        </w:rPr>
      </w:pPr>
      <w:r>
        <w:rPr>
          <w:rStyle w:val="26"/>
          <w:rFonts w:hint="eastAsia" w:ascii="宋体" w:hAnsi="宋体" w:eastAsia="宋体" w:cs="宋体"/>
          <w:b/>
          <w:color w:val="auto"/>
          <w:szCs w:val="21"/>
          <w:highlight w:val="none"/>
          <w:lang w:val="zh-CN"/>
        </w:rPr>
        <w:t>10. 投标报价</w:t>
      </w:r>
    </w:p>
    <w:p w14:paraId="164C67FC">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10.1投标供应商的投标报价应在控制范围内，超出此范围的投标报价为无效报价，投标将被否决。投标货币：所有投标报价均以人民币元为计算单位。</w:t>
      </w:r>
    </w:p>
    <w:p w14:paraId="49AE45D7">
      <w:pPr>
        <w:snapToGrid w:val="0"/>
        <w:spacing w:line="360" w:lineRule="auto"/>
        <w:ind w:firstLine="482"/>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10.2投标人应一次性报出投标货物的单价和总价，每种货物只允许有一个报价，任何有选择的报价将不予接受。投标人所报价格应为在本招标文件指定地点交货、由投标人负责安装调试、验收合格并交付的全部价格。</w:t>
      </w:r>
    </w:p>
    <w:p w14:paraId="00513754">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10.3投标人所报的价格在合同执行过程中是固定不变的，不得以任何理由予以变更。以可调整的价格提交的投标将作为非响应性投标予以拒绝。</w:t>
      </w:r>
    </w:p>
    <w:p w14:paraId="42D75C9D">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10.4 最低报价不能作为中标的保证。</w:t>
      </w:r>
    </w:p>
    <w:p w14:paraId="1CC15CAC">
      <w:pPr>
        <w:snapToGrid w:val="0"/>
        <w:spacing w:line="360" w:lineRule="auto"/>
        <w:ind w:firstLine="482"/>
        <w:rPr>
          <w:rStyle w:val="26"/>
          <w:rFonts w:hint="eastAsia" w:ascii="宋体" w:hAnsi="宋体" w:eastAsia="宋体" w:cs="宋体"/>
          <w:b/>
          <w:color w:val="auto"/>
          <w:szCs w:val="21"/>
          <w:highlight w:val="none"/>
          <w:lang w:val="zh-CN"/>
        </w:rPr>
      </w:pPr>
      <w:r>
        <w:rPr>
          <w:rStyle w:val="26"/>
          <w:rFonts w:hint="eastAsia" w:ascii="宋体" w:hAnsi="宋体" w:eastAsia="宋体" w:cs="宋体"/>
          <w:b/>
          <w:color w:val="auto"/>
          <w:szCs w:val="21"/>
          <w:highlight w:val="none"/>
          <w:lang w:val="zh-CN"/>
        </w:rPr>
        <w:t>11. 投标保证金</w:t>
      </w:r>
    </w:p>
    <w:p w14:paraId="098056D7">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11.1投标人应向采购代理机构提交招标公告所要求的投标保证金。投标人须按照招标文件标明的采购代理机构帐户名称、开户银行和帐号，在投标截止时间前将投标保证金足额汇入（存入）采购代理机构帐户。</w:t>
      </w:r>
    </w:p>
    <w:p w14:paraId="752A9910">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11.2投标保证金是为了弥补采购人因投标人的违规行为而蒙受的损失。采购人在因投标人的违规行为而受到损害时，将不予退还投标人的投标保证金，并作为所受损害的补偿。</w:t>
      </w:r>
    </w:p>
    <w:p w14:paraId="2D50BC38">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11.3投标保证金是投标文件的一个组成部分。在开标时，凡没有按规定提交投标保证金的投标，将被视为非响应性投标予以拒绝。</w:t>
      </w:r>
    </w:p>
    <w:p w14:paraId="10EA6FCD">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11.4采购人或者采购代理机构应当在采购活动结束后及时退还供应商的保证金，但因供应商自身原因导致无法及时退还的除外。未中标供应商的保证金应当在中标通知书发出后5个工作日内退还，中标供应商的保证金应当在采购合同签订后5个工作日内退还，不计利息。</w:t>
      </w:r>
    </w:p>
    <w:p w14:paraId="6CAFB9F3">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11.5下列情况之一发生时，投标保证金将不予退还：</w:t>
      </w:r>
    </w:p>
    <w:p w14:paraId="10319BBE">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（1）投标人在招标文件规定的投标有效期内撤回其投标；</w:t>
      </w:r>
    </w:p>
    <w:p w14:paraId="17A7ABDA">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（2）中标人在规定期限内未能做到：a.按照本须知规定签订合同；b.按照本须知规定提交履约保证金。</w:t>
      </w:r>
    </w:p>
    <w:p w14:paraId="480989D3">
      <w:pPr>
        <w:snapToGrid w:val="0"/>
        <w:spacing w:line="360" w:lineRule="auto"/>
        <w:ind w:firstLine="480"/>
        <w:rPr>
          <w:rStyle w:val="26"/>
          <w:rFonts w:hint="eastAsia" w:ascii="宋体" w:hAnsi="宋体" w:eastAsia="宋体" w:cs="宋体"/>
          <w:b/>
          <w:color w:val="auto"/>
          <w:szCs w:val="21"/>
          <w:highlight w:val="none"/>
          <w:lang w:val="zh-CN"/>
        </w:rPr>
      </w:pPr>
      <w:r>
        <w:rPr>
          <w:rStyle w:val="26"/>
          <w:rFonts w:hint="eastAsia" w:ascii="宋体" w:hAnsi="宋体" w:eastAsia="宋体" w:cs="宋体"/>
          <w:color w:val="auto"/>
          <w:szCs w:val="21"/>
          <w:highlight w:val="none"/>
          <w:lang w:val="zh-CN"/>
        </w:rPr>
        <w:t>（3）招标文件规定不予退还投标保证金的其他情形。</w:t>
      </w:r>
    </w:p>
    <w:p w14:paraId="4B297EE3">
      <w:pPr>
        <w:snapToGrid w:val="0"/>
        <w:spacing w:line="360" w:lineRule="auto"/>
        <w:ind w:firstLine="482"/>
        <w:rPr>
          <w:rStyle w:val="26"/>
          <w:rFonts w:hint="eastAsia" w:ascii="宋体" w:hAnsi="宋体" w:eastAsia="宋体" w:cs="宋体"/>
          <w:b/>
          <w:color w:val="auto"/>
          <w:szCs w:val="21"/>
          <w:highlight w:val="none"/>
          <w:lang w:val="zh-CN"/>
        </w:rPr>
      </w:pPr>
      <w:r>
        <w:rPr>
          <w:rStyle w:val="26"/>
          <w:rFonts w:hint="eastAsia" w:ascii="宋体" w:hAnsi="宋体" w:eastAsia="宋体" w:cs="宋体"/>
          <w:b/>
          <w:color w:val="auto"/>
          <w:szCs w:val="21"/>
          <w:highlight w:val="none"/>
          <w:lang w:val="zh-CN"/>
        </w:rPr>
        <w:t>12. 投标有效期：</w:t>
      </w:r>
    </w:p>
    <w:p w14:paraId="68BA9FBC">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12.1投标有效期为自开标之时起90天。投标文件在这个规定期限内应保持有效。</w:t>
      </w:r>
    </w:p>
    <w:p w14:paraId="4187457B">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12.2在特殊情况下，采购人可与投标人协商延长投标有效期。这种要求和答复都应以书面形式进行。投标人可以拒绝接受延期要求而不会被没收投标保证金。同意延长投标有效期的投标人除按照采购人要求修改投标文件的有效期外，不能修改投标文件的其他内容。</w:t>
      </w:r>
    </w:p>
    <w:p w14:paraId="159F421D">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12.3中标人的投标文件有效期等同于合同履行期。</w:t>
      </w:r>
    </w:p>
    <w:p w14:paraId="7395C19F">
      <w:pPr>
        <w:snapToGrid w:val="0"/>
        <w:spacing w:line="360" w:lineRule="auto"/>
        <w:ind w:firstLine="482"/>
        <w:rPr>
          <w:rStyle w:val="26"/>
          <w:rFonts w:hint="eastAsia" w:ascii="宋体" w:hAnsi="宋体" w:eastAsia="宋体" w:cs="宋体"/>
          <w:b/>
          <w:color w:val="auto"/>
          <w:szCs w:val="21"/>
          <w:highlight w:val="none"/>
          <w:lang w:val="zh-CN"/>
        </w:rPr>
      </w:pPr>
      <w:r>
        <w:rPr>
          <w:rStyle w:val="26"/>
          <w:rFonts w:hint="eastAsia" w:ascii="宋体" w:hAnsi="宋体" w:eastAsia="宋体" w:cs="宋体"/>
          <w:b/>
          <w:color w:val="auto"/>
          <w:szCs w:val="21"/>
          <w:highlight w:val="none"/>
          <w:lang w:val="zh-CN"/>
        </w:rPr>
        <w:t>13. 投标文件的式样和签署</w:t>
      </w:r>
    </w:p>
    <w:p w14:paraId="7DCC60BC">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13.1投标文件需打印或用不褪色墨水书写。第六章《投标文件构成、要求及格式》中凡要求签署和/或加盖公章的，均须由投标人的法定代表人或其授权代理人手书签字和/或加盖投标人公章。投标文件由法定代表人签署的，须与其企业法人营业执照相符；由授权代理人签署的，须提交以书面形式出具的《法定代表人授权书》。</w:t>
      </w:r>
    </w:p>
    <w:p w14:paraId="5C3A73AC">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13.2 投标文件中如有修改错漏处，应在修改处加盖投标人公章。</w:t>
      </w:r>
    </w:p>
    <w:p w14:paraId="4EF98415">
      <w:pPr>
        <w:snapToGrid w:val="0"/>
        <w:spacing w:line="360" w:lineRule="auto"/>
        <w:ind w:firstLine="482"/>
        <w:rPr>
          <w:rStyle w:val="26"/>
          <w:rFonts w:hint="eastAsia" w:ascii="宋体" w:hAnsi="宋体" w:eastAsia="宋体" w:cs="宋体"/>
          <w:b/>
          <w:color w:val="auto"/>
          <w:szCs w:val="21"/>
          <w:highlight w:val="none"/>
          <w:lang w:val="zh-CN"/>
        </w:rPr>
      </w:pPr>
      <w:r>
        <w:rPr>
          <w:rStyle w:val="26"/>
          <w:rFonts w:hint="eastAsia" w:ascii="宋体" w:hAnsi="宋体" w:eastAsia="宋体" w:cs="宋体"/>
          <w:b/>
          <w:color w:val="auto"/>
          <w:szCs w:val="21"/>
          <w:highlight w:val="none"/>
          <w:lang w:val="zh-CN"/>
        </w:rPr>
        <w:t>14. 投标文件的修改和撤回</w:t>
      </w:r>
    </w:p>
    <w:p w14:paraId="1D215C37">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14.1投标人在递交投标文件后，可以修改或撤回其投标文件，但采购人必须在规定的投标截止时间之前收到投标人的修改或撤回的书面通知。</w:t>
      </w:r>
    </w:p>
    <w:p w14:paraId="3FA1292C">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14.2投标人的修改或撤回通知书应按对投标文件的规定一样进行编制、密封、标记和递交，并标明</w:t>
      </w:r>
      <w:r>
        <w:rPr>
          <w:rStyle w:val="26"/>
          <w:rFonts w:hint="eastAsia" w:ascii="宋体" w:hAnsi="宋体" w:eastAsia="宋体" w:cs="宋体"/>
          <w:color w:val="auto"/>
          <w:szCs w:val="21"/>
          <w:highlight w:val="none"/>
        </w:rPr>
        <w:t>“</w:t>
      </w:r>
      <w:r>
        <w:rPr>
          <w:rStyle w:val="26"/>
          <w:rFonts w:hint="eastAsia" w:ascii="宋体" w:hAnsi="宋体" w:eastAsia="宋体" w:cs="宋体"/>
          <w:color w:val="auto"/>
          <w:szCs w:val="21"/>
          <w:highlight w:val="none"/>
          <w:lang w:val="zh-CN"/>
        </w:rPr>
        <w:t>修改</w:t>
      </w:r>
      <w:r>
        <w:rPr>
          <w:rStyle w:val="26"/>
          <w:rFonts w:hint="eastAsia" w:ascii="宋体" w:hAnsi="宋体" w:eastAsia="宋体" w:cs="宋体"/>
          <w:color w:val="auto"/>
          <w:szCs w:val="21"/>
          <w:highlight w:val="none"/>
        </w:rPr>
        <w:t>”</w:t>
      </w:r>
      <w:r>
        <w:rPr>
          <w:rStyle w:val="26"/>
          <w:rFonts w:hint="eastAsia" w:ascii="宋体" w:hAnsi="宋体" w:eastAsia="宋体" w:cs="宋体"/>
          <w:color w:val="auto"/>
          <w:szCs w:val="21"/>
          <w:highlight w:val="none"/>
          <w:lang w:val="zh-CN"/>
        </w:rPr>
        <w:t>或</w:t>
      </w:r>
      <w:r>
        <w:rPr>
          <w:rStyle w:val="26"/>
          <w:rFonts w:hint="eastAsia" w:ascii="宋体" w:hAnsi="宋体" w:eastAsia="宋体" w:cs="宋体"/>
          <w:color w:val="auto"/>
          <w:szCs w:val="21"/>
          <w:highlight w:val="none"/>
        </w:rPr>
        <w:t>“</w:t>
      </w:r>
      <w:r>
        <w:rPr>
          <w:rStyle w:val="26"/>
          <w:rFonts w:hint="eastAsia" w:ascii="宋体" w:hAnsi="宋体" w:eastAsia="宋体" w:cs="宋体"/>
          <w:color w:val="auto"/>
          <w:szCs w:val="21"/>
          <w:highlight w:val="none"/>
          <w:lang w:val="zh-CN"/>
        </w:rPr>
        <w:t>撤回</w:t>
      </w:r>
      <w:r>
        <w:rPr>
          <w:rStyle w:val="26"/>
          <w:rFonts w:hint="eastAsia" w:ascii="宋体" w:hAnsi="宋体" w:eastAsia="宋体" w:cs="宋体"/>
          <w:color w:val="auto"/>
          <w:szCs w:val="21"/>
          <w:highlight w:val="none"/>
        </w:rPr>
        <w:t>”</w:t>
      </w:r>
      <w:r>
        <w:rPr>
          <w:rStyle w:val="26"/>
          <w:rFonts w:hint="eastAsia" w:ascii="宋体" w:hAnsi="宋体" w:eastAsia="宋体" w:cs="宋体"/>
          <w:color w:val="auto"/>
          <w:szCs w:val="21"/>
          <w:highlight w:val="none"/>
          <w:lang w:val="zh-CN"/>
        </w:rPr>
        <w:t>字样。</w:t>
      </w:r>
    </w:p>
    <w:p w14:paraId="34CA0833">
      <w:pPr>
        <w:snapToGrid w:val="0"/>
        <w:spacing w:line="360" w:lineRule="auto"/>
        <w:ind w:firstLine="482"/>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14.3 在投标截止时间（开标时间）之后，投标人不得对其投标书做任何修改（包括开标一览表的内容）。</w:t>
      </w:r>
    </w:p>
    <w:p w14:paraId="5FF60B3A">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14.4从开标时间起，至投标有效期期满，投标人不得撤回其投标，否则，其投标保证金将不予退还。</w:t>
      </w:r>
    </w:p>
    <w:p w14:paraId="3962CCD2">
      <w:pPr>
        <w:snapToGrid w:val="0"/>
        <w:spacing w:line="360" w:lineRule="auto"/>
        <w:ind w:firstLine="482"/>
        <w:rPr>
          <w:rStyle w:val="26"/>
          <w:rFonts w:hint="eastAsia" w:ascii="宋体" w:hAnsi="宋体" w:eastAsia="宋体" w:cs="宋体"/>
          <w:b/>
          <w:color w:val="auto"/>
          <w:szCs w:val="21"/>
          <w:highlight w:val="none"/>
          <w:lang w:val="zh-CN"/>
        </w:rPr>
      </w:pPr>
      <w:r>
        <w:rPr>
          <w:rStyle w:val="26"/>
          <w:rFonts w:hint="eastAsia" w:ascii="宋体" w:hAnsi="宋体" w:eastAsia="宋体" w:cs="宋体"/>
          <w:b/>
          <w:color w:val="auto"/>
          <w:szCs w:val="21"/>
          <w:highlight w:val="none"/>
          <w:lang w:val="zh-CN"/>
        </w:rPr>
        <w:t>15. 投标</w:t>
      </w:r>
    </w:p>
    <w:p w14:paraId="67569EB3">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15.1投标人应将投标文件装订成册、密封，在信封上标明招标项目名称、项目编号、投标人名称、地址、联系方式和邮编，并在封口处加盖投标人公章，在《投标邀请书》规定的投标地点和投标截止时间前递交给采购代理机构。如果投标人没有按照要求密封、标记，采购代理机构对于投标人的误投、错投以及提前拆封概不负责。</w:t>
      </w:r>
      <w:r>
        <w:rPr>
          <w:rStyle w:val="26"/>
          <w:rFonts w:hint="eastAsia" w:ascii="宋体" w:hAnsi="宋体" w:cs="宋体"/>
          <w:color w:val="auto"/>
          <w:szCs w:val="21"/>
          <w:highlight w:val="none"/>
          <w:lang w:val="zh-CN"/>
        </w:rPr>
        <w:t>（本项目不适用）</w:t>
      </w:r>
    </w:p>
    <w:p w14:paraId="53FF7A6A">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15.2投标文件份数：正本1份，副本4份，并提供独立密封的开标一览表1份，电子版</w:t>
      </w:r>
      <w:r>
        <w:rPr>
          <w:rFonts w:hint="eastAsia" w:ascii="宋体" w:hAnsi="宋体" w:eastAsia="宋体" w:cs="宋体"/>
          <w:bCs/>
          <w:color w:val="auto"/>
          <w:kern w:val="15"/>
          <w:szCs w:val="21"/>
          <w:highlight w:val="none"/>
        </w:rPr>
        <w:t>U盘</w:t>
      </w:r>
      <w:r>
        <w:rPr>
          <w:rStyle w:val="26"/>
          <w:rFonts w:hint="eastAsia" w:ascii="宋体" w:hAnsi="宋体" w:eastAsia="宋体" w:cs="宋体"/>
          <w:color w:val="auto"/>
          <w:szCs w:val="21"/>
          <w:highlight w:val="none"/>
        </w:rPr>
        <w:t>1</w:t>
      </w:r>
      <w:r>
        <w:rPr>
          <w:rStyle w:val="26"/>
          <w:rFonts w:hint="eastAsia" w:ascii="宋体" w:hAnsi="宋体" w:eastAsia="宋体" w:cs="宋体"/>
          <w:color w:val="auto"/>
          <w:szCs w:val="21"/>
          <w:highlight w:val="none"/>
          <w:lang w:val="zh-CN"/>
        </w:rPr>
        <w:t>套（投标文件正本盖章、签字完毕后的扫描件PDF版及WORD文档，存入U盘中）</w:t>
      </w:r>
      <w:r>
        <w:rPr>
          <w:rFonts w:hint="eastAsia" w:ascii="宋体" w:hAnsi="宋体" w:eastAsia="宋体" w:cs="宋体"/>
          <w:bCs/>
          <w:color w:val="auto"/>
          <w:szCs w:val="21"/>
          <w:highlight w:val="none"/>
          <w:lang w:val="zh-CN"/>
        </w:rPr>
        <w:t>(</w:t>
      </w:r>
      <w:r>
        <w:rPr>
          <w:rFonts w:hint="eastAsia" w:ascii="宋体" w:hAnsi="宋体" w:eastAsia="宋体" w:cs="宋体"/>
          <w:b/>
          <w:color w:val="auto"/>
          <w:szCs w:val="21"/>
          <w:highlight w:val="none"/>
          <w:lang w:val="zh-CN"/>
        </w:rPr>
        <w:t>副本可以是正本的复印件，但应骑页加盖投标人公章</w:t>
      </w:r>
      <w:r>
        <w:rPr>
          <w:rFonts w:hint="eastAsia" w:ascii="宋体" w:hAnsi="宋体" w:eastAsia="宋体" w:cs="宋体"/>
          <w:bCs/>
          <w:color w:val="auto"/>
          <w:szCs w:val="21"/>
          <w:highlight w:val="none"/>
          <w:lang w:val="zh-CN"/>
        </w:rPr>
        <w:t>)</w:t>
      </w:r>
      <w:r>
        <w:rPr>
          <w:rStyle w:val="26"/>
          <w:rFonts w:hint="eastAsia" w:ascii="宋体" w:hAnsi="宋体" w:eastAsia="宋体" w:cs="宋体"/>
          <w:color w:val="auto"/>
          <w:szCs w:val="21"/>
          <w:highlight w:val="none"/>
          <w:lang w:val="zh-CN"/>
        </w:rPr>
        <w:t>，</w:t>
      </w:r>
      <w:r>
        <w:rPr>
          <w:rFonts w:hint="eastAsia" w:ascii="宋体" w:hAnsi="宋体" w:eastAsia="宋体" w:cs="宋体"/>
          <w:bCs/>
          <w:color w:val="auto"/>
          <w:szCs w:val="21"/>
          <w:highlight w:val="none"/>
          <w:lang w:val="zh-CN"/>
        </w:rPr>
        <w:t>并标明</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zh-CN"/>
        </w:rPr>
        <w:t>正本</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zh-CN"/>
        </w:rPr>
        <w:t>、</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zh-CN"/>
        </w:rPr>
        <w:t>副本</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zh-CN"/>
        </w:rPr>
        <w:t>字样，当正本与副本内容不一致时，以正本为准</w:t>
      </w:r>
      <w:r>
        <w:rPr>
          <w:rStyle w:val="26"/>
          <w:rFonts w:hint="eastAsia" w:ascii="宋体" w:hAnsi="宋体" w:eastAsia="宋体" w:cs="宋体"/>
          <w:color w:val="auto"/>
          <w:szCs w:val="21"/>
          <w:highlight w:val="none"/>
          <w:lang w:val="zh-CN"/>
        </w:rPr>
        <w:t>。</w:t>
      </w:r>
      <w:r>
        <w:rPr>
          <w:rStyle w:val="26"/>
          <w:rFonts w:hint="eastAsia" w:ascii="宋体" w:hAnsi="宋体" w:cs="宋体"/>
          <w:color w:val="auto"/>
          <w:szCs w:val="21"/>
          <w:highlight w:val="none"/>
          <w:lang w:val="zh-CN"/>
        </w:rPr>
        <w:t>（本项目不适用）</w:t>
      </w:r>
    </w:p>
    <w:p w14:paraId="691A03E8">
      <w:pPr>
        <w:snapToGrid w:val="0"/>
        <w:spacing w:line="360" w:lineRule="auto"/>
        <w:ind w:firstLine="482"/>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15.3 投标人应按第六章《投标文件构成、要求及格式》中的格式和要求单独编制一份《开标一览表》，按照对投标文件同样的要求单独密封和标记，与投标文件同时递交。</w:t>
      </w:r>
      <w:r>
        <w:rPr>
          <w:rStyle w:val="26"/>
          <w:rFonts w:hint="eastAsia" w:ascii="宋体" w:hAnsi="宋体" w:cs="宋体"/>
          <w:color w:val="auto"/>
          <w:szCs w:val="21"/>
          <w:highlight w:val="none"/>
          <w:lang w:val="zh-CN"/>
        </w:rPr>
        <w:t>（本项目不适用）</w:t>
      </w:r>
    </w:p>
    <w:p w14:paraId="405C9AC3">
      <w:pPr>
        <w:snapToGrid w:val="0"/>
        <w:spacing w:line="360" w:lineRule="auto"/>
        <w:ind w:firstLine="480"/>
        <w:rPr>
          <w:rFonts w:hint="eastAsia" w:ascii="宋体" w:hAnsi="宋体" w:eastAsia="宋体" w:cs="宋体"/>
          <w:bCs/>
          <w:color w:val="auto"/>
          <w:szCs w:val="21"/>
          <w:highlight w:val="none"/>
          <w:lang w:val="zh-CN"/>
        </w:rPr>
      </w:pPr>
      <w:r>
        <w:rPr>
          <w:rStyle w:val="26"/>
          <w:rFonts w:hint="eastAsia" w:ascii="宋体" w:hAnsi="宋体" w:eastAsia="宋体" w:cs="宋体"/>
          <w:color w:val="auto"/>
          <w:szCs w:val="21"/>
          <w:highlight w:val="none"/>
          <w:lang w:val="zh-CN"/>
        </w:rPr>
        <w:t xml:space="preserve">15.4 </w:t>
      </w:r>
      <w:r>
        <w:rPr>
          <w:rFonts w:hint="eastAsia" w:ascii="宋体" w:hAnsi="宋体" w:eastAsia="宋体" w:cs="宋体"/>
          <w:bCs/>
          <w:color w:val="auto"/>
          <w:kern w:val="15"/>
          <w:szCs w:val="21"/>
          <w:highlight w:val="none"/>
        </w:rPr>
        <w:t>电子版U盘</w:t>
      </w:r>
      <w:r>
        <w:rPr>
          <w:rFonts w:hint="eastAsia" w:ascii="宋体" w:hAnsi="宋体" w:eastAsia="宋体" w:cs="宋体"/>
          <w:bCs/>
          <w:color w:val="auto"/>
          <w:szCs w:val="21"/>
          <w:highlight w:val="none"/>
          <w:lang w:val="zh-CN"/>
        </w:rPr>
        <w:t>按照对投标文件同样的要求单独密封和标记，与投标文件同时递交</w:t>
      </w:r>
      <w:r>
        <w:rPr>
          <w:rFonts w:hint="eastAsia" w:ascii="宋体" w:hAnsi="宋体" w:cs="宋体"/>
          <w:bCs/>
          <w:color w:val="auto"/>
          <w:szCs w:val="21"/>
          <w:highlight w:val="none"/>
          <w:lang w:val="zh-CN"/>
        </w:rPr>
        <w:t>。</w:t>
      </w:r>
      <w:r>
        <w:rPr>
          <w:rStyle w:val="26"/>
          <w:rFonts w:hint="eastAsia" w:ascii="宋体" w:hAnsi="宋体" w:cs="宋体"/>
          <w:color w:val="auto"/>
          <w:szCs w:val="21"/>
          <w:highlight w:val="none"/>
          <w:lang w:val="zh-CN"/>
        </w:rPr>
        <w:t>（本项目不适用）</w:t>
      </w:r>
    </w:p>
    <w:p w14:paraId="28E1D56E">
      <w:pPr>
        <w:snapToGrid w:val="0"/>
        <w:spacing w:line="360" w:lineRule="auto"/>
        <w:ind w:firstLine="480"/>
        <w:rPr>
          <w:rStyle w:val="26"/>
          <w:rFonts w:hint="eastAsia" w:ascii="宋体" w:hAnsi="宋体" w:eastAsia="宋体" w:cs="宋体"/>
          <w:color w:val="auto"/>
          <w:szCs w:val="21"/>
          <w:highlight w:val="none"/>
          <w:lang w:val="zh-CN"/>
        </w:rPr>
      </w:pPr>
      <w:r>
        <w:rPr>
          <w:rFonts w:hint="eastAsia" w:ascii="宋体" w:hAnsi="宋体" w:eastAsia="宋体" w:cs="宋体"/>
          <w:bCs/>
          <w:color w:val="auto"/>
          <w:szCs w:val="21"/>
          <w:highlight w:val="none"/>
        </w:rPr>
        <w:t>15.5</w:t>
      </w:r>
      <w:r>
        <w:rPr>
          <w:rStyle w:val="26"/>
          <w:rFonts w:hint="eastAsia" w:ascii="宋体" w:hAnsi="宋体" w:eastAsia="宋体" w:cs="宋体"/>
          <w:color w:val="auto"/>
          <w:szCs w:val="21"/>
          <w:highlight w:val="none"/>
          <w:lang w:val="zh-CN"/>
        </w:rPr>
        <w:t>采购代理机构将拒绝接受并原封退回在规定的投标截止时间以后递交的投标文件。</w:t>
      </w:r>
      <w:r>
        <w:rPr>
          <w:rStyle w:val="26"/>
          <w:rFonts w:hint="eastAsia" w:ascii="宋体" w:hAnsi="宋体" w:cs="宋体"/>
          <w:color w:val="auto"/>
          <w:szCs w:val="21"/>
          <w:highlight w:val="none"/>
          <w:lang w:val="zh-CN"/>
        </w:rPr>
        <w:t>（本项目不适用）</w:t>
      </w:r>
    </w:p>
    <w:p w14:paraId="7054F331">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15.</w:t>
      </w:r>
      <w:r>
        <w:rPr>
          <w:rStyle w:val="26"/>
          <w:rFonts w:hint="eastAsia" w:ascii="宋体" w:hAnsi="宋体" w:eastAsia="宋体" w:cs="宋体"/>
          <w:color w:val="auto"/>
          <w:szCs w:val="21"/>
          <w:highlight w:val="none"/>
        </w:rPr>
        <w:t>6</w:t>
      </w:r>
      <w:r>
        <w:rPr>
          <w:rStyle w:val="26"/>
          <w:rFonts w:hint="eastAsia" w:ascii="宋体" w:hAnsi="宋体" w:eastAsia="宋体" w:cs="宋体"/>
          <w:color w:val="auto"/>
          <w:szCs w:val="21"/>
          <w:highlight w:val="none"/>
          <w:lang w:val="zh-CN"/>
        </w:rPr>
        <w:t xml:space="preserve"> 首次招标投标截止时间结束后投标人不足三家的，将重新招标。</w:t>
      </w:r>
    </w:p>
    <w:p w14:paraId="16559755">
      <w:pPr>
        <w:snapToGrid w:val="0"/>
        <w:spacing w:line="360" w:lineRule="auto"/>
        <w:ind w:firstLine="482"/>
        <w:rPr>
          <w:rStyle w:val="26"/>
          <w:rFonts w:hint="eastAsia" w:ascii="宋体" w:hAnsi="宋体" w:eastAsia="宋体" w:cs="宋体"/>
          <w:b/>
          <w:color w:val="auto"/>
          <w:szCs w:val="21"/>
          <w:highlight w:val="none"/>
          <w:lang w:val="zh-CN"/>
        </w:rPr>
      </w:pPr>
      <w:r>
        <w:rPr>
          <w:rStyle w:val="26"/>
          <w:rFonts w:hint="eastAsia" w:ascii="宋体" w:hAnsi="宋体" w:eastAsia="宋体" w:cs="宋体"/>
          <w:b/>
          <w:color w:val="auto"/>
          <w:szCs w:val="21"/>
          <w:highlight w:val="none"/>
          <w:lang w:val="zh-CN"/>
        </w:rPr>
        <w:t>16. 开标</w:t>
      </w:r>
    </w:p>
    <w:p w14:paraId="753B0FBA">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16.1采购代理机构将在招标公告规定的时间和地点公开开标。投标人法定代表人或其授权代理人应参加并签名报到以证明其出席，并携带有效身份证件以备审查。</w:t>
      </w:r>
    </w:p>
    <w:p w14:paraId="766640FD">
      <w:pPr>
        <w:snapToGrid w:val="0"/>
        <w:spacing w:line="360" w:lineRule="auto"/>
        <w:ind w:firstLine="480"/>
        <w:rPr>
          <w:rStyle w:val="26"/>
          <w:rFonts w:hint="eastAsia" w:ascii="宋体" w:hAnsi="宋体" w:eastAsia="宋体" w:cs="宋体"/>
          <w:color w:val="auto"/>
          <w:kern w:val="0"/>
          <w:szCs w:val="21"/>
          <w:highlight w:val="none"/>
          <w:lang w:val="zh-CN"/>
        </w:rPr>
      </w:pPr>
      <w:r>
        <w:rPr>
          <w:rStyle w:val="26"/>
          <w:rFonts w:hint="eastAsia" w:ascii="宋体" w:hAnsi="宋体" w:eastAsia="宋体" w:cs="宋体"/>
          <w:color w:val="auto"/>
          <w:szCs w:val="21"/>
          <w:highlight w:val="none"/>
          <w:lang w:val="zh-CN"/>
        </w:rPr>
        <w:t>16.2 开标会由采购代理机构组织并主持。开标前，</w:t>
      </w:r>
      <w:r>
        <w:rPr>
          <w:rStyle w:val="26"/>
          <w:rFonts w:hint="eastAsia" w:ascii="宋体" w:hAnsi="宋体" w:eastAsia="宋体" w:cs="宋体"/>
          <w:color w:val="auto"/>
          <w:kern w:val="0"/>
          <w:szCs w:val="21"/>
          <w:highlight w:val="none"/>
          <w:lang w:val="zh-CN"/>
        </w:rPr>
        <w:t>由监督人员或者投标人代表检查投标文件的密封情况并当场宣布检查情况。</w:t>
      </w:r>
    </w:p>
    <w:p w14:paraId="0A040C39">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16.3 开标时，采购代理机构将按照投标人提交的</w:t>
      </w:r>
      <w:r>
        <w:rPr>
          <w:rStyle w:val="26"/>
          <w:rFonts w:hint="eastAsia" w:ascii="宋体" w:hAnsi="宋体" w:eastAsia="宋体" w:cs="宋体"/>
          <w:color w:val="auto"/>
          <w:szCs w:val="21"/>
          <w:highlight w:val="none"/>
        </w:rPr>
        <w:t>“</w:t>
      </w:r>
      <w:r>
        <w:rPr>
          <w:rStyle w:val="26"/>
          <w:rFonts w:hint="eastAsia" w:ascii="宋体" w:hAnsi="宋体" w:eastAsia="宋体" w:cs="宋体"/>
          <w:color w:val="auto"/>
          <w:szCs w:val="21"/>
          <w:highlight w:val="none"/>
          <w:lang w:val="zh-CN"/>
        </w:rPr>
        <w:t>开标一览表</w:t>
      </w:r>
      <w:r>
        <w:rPr>
          <w:rStyle w:val="26"/>
          <w:rFonts w:hint="eastAsia" w:ascii="宋体" w:hAnsi="宋体" w:eastAsia="宋体" w:cs="宋体"/>
          <w:color w:val="auto"/>
          <w:szCs w:val="21"/>
          <w:highlight w:val="none"/>
        </w:rPr>
        <w:t>”</w:t>
      </w:r>
      <w:r>
        <w:rPr>
          <w:rStyle w:val="26"/>
          <w:rFonts w:hint="eastAsia" w:ascii="宋体" w:hAnsi="宋体" w:eastAsia="宋体" w:cs="宋体"/>
          <w:color w:val="auto"/>
          <w:szCs w:val="21"/>
          <w:highlight w:val="none"/>
          <w:lang w:val="zh-CN"/>
        </w:rPr>
        <w:t>，当众宣读投标人名称、修改和撤回投标的通知、投标价格、交货时间、是否提交了投标保证金等内容。</w:t>
      </w:r>
    </w:p>
    <w:p w14:paraId="5DE6231B">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16.4 开标时未宣读的投标价格等实质性内容，评标时不予承认。</w:t>
      </w:r>
    </w:p>
    <w:p w14:paraId="6C666B9D">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16.5 按照投标人须知第14条的规定，提交了可接受的</w:t>
      </w:r>
      <w:r>
        <w:rPr>
          <w:rStyle w:val="26"/>
          <w:rFonts w:hint="eastAsia" w:ascii="宋体" w:hAnsi="宋体" w:eastAsia="宋体" w:cs="宋体"/>
          <w:color w:val="auto"/>
          <w:szCs w:val="21"/>
          <w:highlight w:val="none"/>
        </w:rPr>
        <w:t>“</w:t>
      </w:r>
      <w:r>
        <w:rPr>
          <w:rStyle w:val="26"/>
          <w:rFonts w:hint="eastAsia" w:ascii="宋体" w:hAnsi="宋体" w:eastAsia="宋体" w:cs="宋体"/>
          <w:color w:val="auto"/>
          <w:szCs w:val="21"/>
          <w:highlight w:val="none"/>
          <w:lang w:val="zh-CN"/>
        </w:rPr>
        <w:t>撤回</w:t>
      </w:r>
      <w:r>
        <w:rPr>
          <w:rStyle w:val="26"/>
          <w:rFonts w:hint="eastAsia" w:ascii="宋体" w:hAnsi="宋体" w:eastAsia="宋体" w:cs="宋体"/>
          <w:color w:val="auto"/>
          <w:szCs w:val="21"/>
          <w:highlight w:val="none"/>
        </w:rPr>
        <w:t>”</w:t>
      </w:r>
      <w:r>
        <w:rPr>
          <w:rStyle w:val="26"/>
          <w:rFonts w:hint="eastAsia" w:ascii="宋体" w:hAnsi="宋体" w:eastAsia="宋体" w:cs="宋体"/>
          <w:color w:val="auto"/>
          <w:szCs w:val="21"/>
          <w:highlight w:val="none"/>
          <w:lang w:val="zh-CN"/>
        </w:rPr>
        <w:t>通知的投标将不予开封。撤回的投标书将原封退回投标人。</w:t>
      </w:r>
    </w:p>
    <w:p w14:paraId="292554E3">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16.6 采购代理机构将做开标记录，开标记录包括按本须知第16.3款的规定在开标时宣读的全部内容。开标记录将在开标后由监督人员或者投标人代表签字确认。</w:t>
      </w:r>
    </w:p>
    <w:p w14:paraId="324078C1">
      <w:pPr>
        <w:snapToGrid w:val="0"/>
        <w:spacing w:line="360" w:lineRule="auto"/>
        <w:ind w:firstLine="482"/>
        <w:rPr>
          <w:rStyle w:val="26"/>
          <w:rFonts w:hint="eastAsia" w:ascii="宋体" w:hAnsi="宋体" w:eastAsia="宋体" w:cs="宋体"/>
          <w:b/>
          <w:color w:val="auto"/>
          <w:szCs w:val="21"/>
          <w:highlight w:val="none"/>
          <w:lang w:val="zh-CN"/>
        </w:rPr>
      </w:pPr>
      <w:r>
        <w:rPr>
          <w:rStyle w:val="26"/>
          <w:rFonts w:hint="eastAsia" w:ascii="宋体" w:hAnsi="宋体" w:eastAsia="宋体" w:cs="宋体"/>
          <w:b/>
          <w:color w:val="auto"/>
          <w:szCs w:val="21"/>
          <w:highlight w:val="none"/>
          <w:lang w:val="zh-CN"/>
        </w:rPr>
        <w:t>16.7 开标时有下列情形之一的为无效投标：</w:t>
      </w:r>
    </w:p>
    <w:p w14:paraId="40A1847B">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（1）投标文件在规定的投标截止时间以后送达的；</w:t>
      </w:r>
    </w:p>
    <w:p w14:paraId="5F32BC12">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（2）未按招标文件规定提交投标保证金的；</w:t>
      </w:r>
    </w:p>
    <w:p w14:paraId="044CD50C">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（3）投标文件未按招标文件规定密封的；</w:t>
      </w:r>
    </w:p>
    <w:p w14:paraId="14AAF1C1">
      <w:pPr>
        <w:snapToGrid w:val="0"/>
        <w:spacing w:line="360" w:lineRule="auto"/>
        <w:ind w:firstLine="482"/>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（4）未提交单独密封的开标一览表或者开标一览表未按规定加盖公章和/或有效签署的；</w:t>
      </w:r>
    </w:p>
    <w:p w14:paraId="01E0B31B">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（5）招标文件规定开标时属于无效投标的其他情形。</w:t>
      </w:r>
    </w:p>
    <w:p w14:paraId="7231E6F1">
      <w:pPr>
        <w:snapToGrid w:val="0"/>
        <w:spacing w:line="360" w:lineRule="auto"/>
        <w:ind w:firstLine="482"/>
        <w:rPr>
          <w:rStyle w:val="26"/>
          <w:rFonts w:hint="eastAsia" w:ascii="宋体" w:hAnsi="宋体" w:eastAsia="宋体" w:cs="宋体"/>
          <w:b/>
          <w:color w:val="auto"/>
          <w:szCs w:val="21"/>
          <w:highlight w:val="none"/>
          <w:lang w:val="zh-CN"/>
        </w:rPr>
      </w:pPr>
      <w:r>
        <w:rPr>
          <w:rStyle w:val="26"/>
          <w:rFonts w:hint="eastAsia" w:ascii="宋体" w:hAnsi="宋体" w:eastAsia="宋体" w:cs="宋体"/>
          <w:b/>
          <w:color w:val="auto"/>
          <w:szCs w:val="21"/>
          <w:highlight w:val="none"/>
          <w:lang w:val="zh-CN"/>
        </w:rPr>
        <w:t>16.8 开标时有下列情形之一的，采购代理机构有权宣布本项目招标失败：</w:t>
      </w:r>
    </w:p>
    <w:p w14:paraId="695122CB">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（1）交货时间符合招标文件要求的投标人不足三家的；</w:t>
      </w:r>
    </w:p>
    <w:p w14:paraId="71DDBE0C">
      <w:pPr>
        <w:snapToGrid w:val="0"/>
        <w:spacing w:line="360" w:lineRule="auto"/>
        <w:ind w:firstLine="480"/>
        <w:rPr>
          <w:rStyle w:val="26"/>
          <w:rFonts w:hint="eastAsia" w:ascii="宋体" w:hAnsi="宋体" w:eastAsia="宋体" w:cs="宋体"/>
          <w:b/>
          <w:color w:val="auto"/>
          <w:szCs w:val="21"/>
          <w:highlight w:val="none"/>
          <w:lang w:val="zh-CN"/>
        </w:rPr>
      </w:pPr>
      <w:r>
        <w:rPr>
          <w:rStyle w:val="26"/>
          <w:rFonts w:hint="eastAsia" w:ascii="宋体" w:hAnsi="宋体" w:eastAsia="宋体" w:cs="宋体"/>
          <w:color w:val="auto"/>
          <w:szCs w:val="21"/>
          <w:highlight w:val="none"/>
          <w:lang w:val="zh-CN"/>
        </w:rPr>
        <w:t>（2）所有投标人的报价均超过招标项目预算，采购人不能支付的。</w:t>
      </w:r>
    </w:p>
    <w:p w14:paraId="76DC359D">
      <w:pPr>
        <w:snapToGrid w:val="0"/>
        <w:spacing w:line="360" w:lineRule="auto"/>
        <w:ind w:firstLine="482"/>
        <w:rPr>
          <w:rStyle w:val="26"/>
          <w:rFonts w:hint="eastAsia" w:ascii="宋体" w:hAnsi="宋体" w:eastAsia="宋体" w:cs="宋体"/>
          <w:color w:val="auto"/>
          <w:szCs w:val="21"/>
          <w:highlight w:val="none"/>
          <w:lang w:val="zh-CN"/>
        </w:rPr>
      </w:pPr>
      <w:r>
        <w:rPr>
          <w:rStyle w:val="26"/>
          <w:rFonts w:hint="eastAsia" w:ascii="宋体" w:hAnsi="宋体" w:eastAsia="宋体" w:cs="宋体"/>
          <w:b/>
          <w:color w:val="auto"/>
          <w:szCs w:val="21"/>
          <w:highlight w:val="none"/>
          <w:lang w:val="zh-CN"/>
        </w:rPr>
        <w:t>17. 评标过程的保密性：</w:t>
      </w:r>
      <w:r>
        <w:rPr>
          <w:rStyle w:val="26"/>
          <w:rFonts w:hint="eastAsia" w:ascii="宋体" w:hAnsi="宋体" w:eastAsia="宋体" w:cs="宋体"/>
          <w:color w:val="auto"/>
          <w:szCs w:val="21"/>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6579BC72">
      <w:pPr>
        <w:snapToGrid w:val="0"/>
        <w:spacing w:line="360" w:lineRule="auto"/>
        <w:ind w:firstLine="482"/>
        <w:rPr>
          <w:rStyle w:val="26"/>
          <w:rFonts w:hint="eastAsia" w:ascii="宋体" w:hAnsi="宋体" w:eastAsia="宋体" w:cs="宋体"/>
          <w:b/>
          <w:color w:val="auto"/>
          <w:szCs w:val="21"/>
          <w:highlight w:val="none"/>
          <w:lang w:val="zh-CN"/>
        </w:rPr>
      </w:pPr>
      <w:r>
        <w:rPr>
          <w:rStyle w:val="26"/>
          <w:rFonts w:hint="eastAsia" w:ascii="宋体" w:hAnsi="宋体" w:eastAsia="宋体" w:cs="宋体"/>
          <w:b/>
          <w:color w:val="auto"/>
          <w:szCs w:val="21"/>
          <w:highlight w:val="none"/>
          <w:lang w:val="zh-CN"/>
        </w:rPr>
        <w:t>18. 评标</w:t>
      </w:r>
    </w:p>
    <w:p w14:paraId="6AA132AF">
      <w:pPr>
        <w:snapToGrid w:val="0"/>
        <w:spacing w:line="360" w:lineRule="auto"/>
        <w:ind w:firstLine="482"/>
        <w:rPr>
          <w:rStyle w:val="26"/>
          <w:rFonts w:hint="eastAsia" w:ascii="宋体" w:hAnsi="宋体" w:eastAsia="宋体" w:cs="宋体"/>
          <w:color w:val="auto"/>
          <w:szCs w:val="21"/>
          <w:highlight w:val="none"/>
          <w:lang w:val="zh-CN"/>
        </w:rPr>
      </w:pPr>
      <w:r>
        <w:rPr>
          <w:rStyle w:val="26"/>
          <w:rFonts w:hint="eastAsia" w:ascii="宋体" w:hAnsi="宋体" w:eastAsia="宋体" w:cs="宋体"/>
          <w:b/>
          <w:color w:val="auto"/>
          <w:szCs w:val="21"/>
          <w:highlight w:val="none"/>
          <w:lang w:val="zh-CN"/>
        </w:rPr>
        <w:t>18.1 评标工作由采购代理机构负责组织，具体评标工作由采购人依法组建的评标委员会负责。</w:t>
      </w:r>
      <w:r>
        <w:rPr>
          <w:rStyle w:val="26"/>
          <w:rFonts w:hint="eastAsia" w:ascii="宋体" w:hAnsi="宋体" w:eastAsia="宋体" w:cs="宋体"/>
          <w:color w:val="auto"/>
          <w:szCs w:val="21"/>
          <w:highlight w:val="none"/>
          <w:lang w:val="zh-CN"/>
        </w:rPr>
        <w:t>评标委员会由有关的技术、经济方面的专家组成。评标委员会的专家成员由专家库中随机抽取产生，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代理机构只负责评标组织工作，不参加评标。</w:t>
      </w:r>
    </w:p>
    <w:p w14:paraId="745349D8">
      <w:pPr>
        <w:snapToGrid w:val="0"/>
        <w:spacing w:line="360" w:lineRule="auto"/>
        <w:ind w:firstLine="482"/>
        <w:rPr>
          <w:rStyle w:val="26"/>
          <w:rFonts w:hint="eastAsia" w:ascii="宋体" w:hAnsi="宋体" w:eastAsia="宋体" w:cs="宋体"/>
          <w:color w:val="auto"/>
          <w:szCs w:val="21"/>
          <w:highlight w:val="none"/>
          <w:lang w:val="zh-CN"/>
        </w:rPr>
      </w:pPr>
      <w:r>
        <w:rPr>
          <w:rStyle w:val="26"/>
          <w:rFonts w:hint="eastAsia" w:ascii="宋体" w:hAnsi="宋体" w:eastAsia="宋体" w:cs="宋体"/>
          <w:b/>
          <w:color w:val="auto"/>
          <w:szCs w:val="21"/>
          <w:highlight w:val="none"/>
          <w:lang w:val="zh-CN"/>
        </w:rPr>
        <w:t>18.2 审查是否所有投标人的报价均超过招标预算：</w:t>
      </w:r>
      <w:r>
        <w:rPr>
          <w:rStyle w:val="26"/>
          <w:rFonts w:hint="eastAsia" w:ascii="宋体" w:hAnsi="宋体" w:eastAsia="宋体" w:cs="宋体"/>
          <w:color w:val="auto"/>
          <w:szCs w:val="21"/>
          <w:highlight w:val="none"/>
          <w:lang w:val="zh-CN"/>
        </w:rPr>
        <w:t>根据《中华人民共和国政府采购法实施条例》的规定，所有投标人的报价均超过招标预算，采购人不能支付的，应予否决处理。</w:t>
      </w:r>
    </w:p>
    <w:p w14:paraId="1E9C2264">
      <w:pPr>
        <w:snapToGrid w:val="0"/>
        <w:spacing w:line="360" w:lineRule="auto"/>
        <w:ind w:firstLine="482"/>
        <w:rPr>
          <w:rStyle w:val="26"/>
          <w:rFonts w:hint="eastAsia" w:ascii="宋体" w:hAnsi="宋体" w:eastAsia="宋体" w:cs="宋体"/>
          <w:color w:val="auto"/>
          <w:szCs w:val="21"/>
          <w:highlight w:val="none"/>
          <w:lang w:val="zh-CN"/>
        </w:rPr>
      </w:pPr>
      <w:r>
        <w:rPr>
          <w:rStyle w:val="26"/>
          <w:rFonts w:hint="eastAsia" w:ascii="宋体" w:hAnsi="宋体" w:eastAsia="宋体" w:cs="宋体"/>
          <w:b/>
          <w:color w:val="auto"/>
          <w:szCs w:val="21"/>
          <w:highlight w:val="none"/>
          <w:lang w:val="zh-CN"/>
        </w:rPr>
        <w:t>18.3 审查投标人是否存在串通投标行为：</w:t>
      </w:r>
      <w:r>
        <w:rPr>
          <w:rStyle w:val="26"/>
          <w:rFonts w:hint="eastAsia" w:ascii="宋体" w:hAnsi="宋体" w:eastAsia="宋体" w:cs="宋体"/>
          <w:color w:val="auto"/>
          <w:szCs w:val="21"/>
          <w:highlight w:val="none"/>
          <w:lang w:val="zh-CN"/>
        </w:rPr>
        <w:t>评标委员会发现投标人有下列情形之一的，将认定属于串通投标行为，相关投标人的投标应作否决处理。评标结束后，招标机构将以书面形式报告吉林省政府招标监督管理部门：</w:t>
      </w:r>
    </w:p>
    <w:p w14:paraId="20141B95">
      <w:pPr>
        <w:snapToGrid w:val="0"/>
        <w:spacing w:line="360" w:lineRule="auto"/>
        <w:ind w:firstLine="482"/>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（1）不同投标人的投标文件中错、漏之处相同的；</w:t>
      </w:r>
    </w:p>
    <w:p w14:paraId="17AC19F6">
      <w:pPr>
        <w:snapToGrid w:val="0"/>
        <w:spacing w:line="360" w:lineRule="auto"/>
        <w:ind w:firstLine="482"/>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（2）不同投标人的投标文件相互混装的，或者相互加盖了对方公章的，或者相互出现了对方法定代表人或者授权代理人签名的，或者相互书写了对方名称的；</w:t>
      </w:r>
    </w:p>
    <w:p w14:paraId="192D9F26">
      <w:pPr>
        <w:snapToGrid w:val="0"/>
        <w:spacing w:line="360" w:lineRule="auto"/>
        <w:ind w:firstLine="482"/>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（3）一家投标人的投标文件中加盖了另一家投标人公章的；</w:t>
      </w:r>
    </w:p>
    <w:p w14:paraId="21D4B8BB">
      <w:pPr>
        <w:snapToGrid w:val="0"/>
        <w:spacing w:line="360" w:lineRule="auto"/>
        <w:ind w:firstLine="482"/>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（4）不同投标人的投标文件中，项目成员出现同一人的；</w:t>
      </w:r>
    </w:p>
    <w:p w14:paraId="29E0611A">
      <w:pPr>
        <w:snapToGrid w:val="0"/>
        <w:spacing w:line="360" w:lineRule="auto"/>
        <w:ind w:firstLine="482"/>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（5）不同投标人的投标文件的制作非正常一致的；</w:t>
      </w:r>
    </w:p>
    <w:p w14:paraId="1A9E14FD">
      <w:pPr>
        <w:snapToGrid w:val="0"/>
        <w:spacing w:line="360" w:lineRule="auto"/>
        <w:ind w:firstLine="482"/>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（6）不同投标人的投标文件中相关内容的段落、字句、售后服务电话、联系人姓名等非正常一致的；</w:t>
      </w:r>
    </w:p>
    <w:p w14:paraId="67D5D2C8">
      <w:pPr>
        <w:snapToGrid w:val="0"/>
        <w:spacing w:line="360" w:lineRule="auto"/>
        <w:ind w:firstLine="482"/>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（7）一家投标人的投标文件中装订了标有另一家投标人名称的文件材料，或者出现了另一家法定代表人或者授予代理人签名的，其投标作否决处理；</w:t>
      </w:r>
    </w:p>
    <w:p w14:paraId="2A22A8E8">
      <w:pPr>
        <w:snapToGrid w:val="0"/>
        <w:spacing w:line="360" w:lineRule="auto"/>
        <w:ind w:firstLine="482"/>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（8）不同投标人的投标文件由同一投标人或者同一个人编制的；</w:t>
      </w:r>
    </w:p>
    <w:p w14:paraId="07936703">
      <w:pPr>
        <w:snapToGrid w:val="0"/>
        <w:spacing w:line="360" w:lineRule="auto"/>
        <w:ind w:firstLine="482"/>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（9）《关于禁止串通招标投标行为的暂行规定》（国家工商行政管理局令第82号）第三条规定的串通投标行为；</w:t>
      </w:r>
    </w:p>
    <w:p w14:paraId="45153AEB">
      <w:pPr>
        <w:snapToGrid w:val="0"/>
        <w:spacing w:line="360" w:lineRule="auto"/>
        <w:ind w:firstLine="482"/>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（10）投标人串通投标的其他情形。</w:t>
      </w:r>
    </w:p>
    <w:p w14:paraId="10F27C7D">
      <w:pPr>
        <w:snapToGrid w:val="0"/>
        <w:spacing w:line="360" w:lineRule="auto"/>
        <w:ind w:firstLine="482"/>
        <w:rPr>
          <w:rStyle w:val="26"/>
          <w:rFonts w:hint="eastAsia" w:ascii="宋体" w:hAnsi="宋体" w:eastAsia="宋体" w:cs="宋体"/>
          <w:color w:val="auto"/>
          <w:szCs w:val="21"/>
          <w:highlight w:val="none"/>
          <w:lang w:val="zh-CN"/>
        </w:rPr>
      </w:pPr>
      <w:r>
        <w:rPr>
          <w:rStyle w:val="26"/>
          <w:rFonts w:hint="eastAsia" w:ascii="宋体" w:hAnsi="宋体" w:eastAsia="宋体" w:cs="宋体"/>
          <w:b/>
          <w:color w:val="auto"/>
          <w:szCs w:val="21"/>
          <w:highlight w:val="none"/>
          <w:lang w:val="zh-CN"/>
        </w:rPr>
        <w:t>18.4 对投标文件商务部分（投标人资格）进行审查：</w:t>
      </w:r>
      <w:r>
        <w:rPr>
          <w:rStyle w:val="26"/>
          <w:rFonts w:hint="eastAsia" w:ascii="宋体" w:hAnsi="宋体" w:eastAsia="宋体" w:cs="宋体"/>
          <w:color w:val="auto"/>
          <w:szCs w:val="21"/>
          <w:highlight w:val="none"/>
          <w:lang w:val="zh-CN"/>
        </w:rPr>
        <w:t>评标委员会将审查每个投标人提交的商务文件是否齐全完整，是否合法有效，是否有重大偏离和保留，是否符合招标文件要求。商务（投标人资格）审查不符合招标文件要求的投标文件将被拒绝。</w:t>
      </w:r>
    </w:p>
    <w:p w14:paraId="29394C3B">
      <w:pPr>
        <w:snapToGrid w:val="0"/>
        <w:spacing w:line="360" w:lineRule="auto"/>
        <w:ind w:firstLine="482"/>
        <w:rPr>
          <w:rStyle w:val="26"/>
          <w:rFonts w:hint="eastAsia" w:ascii="宋体" w:hAnsi="宋体" w:eastAsia="宋体" w:cs="宋体"/>
          <w:color w:val="auto"/>
          <w:szCs w:val="21"/>
          <w:highlight w:val="none"/>
          <w:lang w:val="zh-CN"/>
        </w:rPr>
      </w:pPr>
      <w:r>
        <w:rPr>
          <w:rStyle w:val="26"/>
          <w:rFonts w:hint="eastAsia" w:ascii="宋体" w:hAnsi="宋体" w:eastAsia="宋体" w:cs="宋体"/>
          <w:b/>
          <w:color w:val="auto"/>
          <w:szCs w:val="21"/>
          <w:highlight w:val="none"/>
          <w:lang w:val="zh-CN"/>
        </w:rPr>
        <w:t>18.5 对投标文件技术部分进行评审：</w:t>
      </w:r>
    </w:p>
    <w:p w14:paraId="097CC159">
      <w:pPr>
        <w:snapToGrid w:val="0"/>
        <w:spacing w:line="360" w:lineRule="auto"/>
        <w:ind w:firstLine="482"/>
        <w:rPr>
          <w:rStyle w:val="26"/>
          <w:rFonts w:hint="eastAsia" w:ascii="宋体" w:hAnsi="宋体" w:eastAsia="宋体" w:cs="宋体"/>
          <w:color w:val="auto"/>
          <w:szCs w:val="21"/>
          <w:highlight w:val="none"/>
          <w:lang w:val="zh-CN"/>
        </w:rPr>
      </w:pPr>
      <w:r>
        <w:rPr>
          <w:rStyle w:val="26"/>
          <w:rFonts w:hint="eastAsia" w:ascii="宋体" w:hAnsi="宋体" w:eastAsia="宋体" w:cs="宋体"/>
          <w:b/>
          <w:color w:val="auto"/>
          <w:szCs w:val="21"/>
          <w:highlight w:val="none"/>
          <w:lang w:val="zh-CN"/>
        </w:rPr>
        <w:t xml:space="preserve">18.5.1 </w:t>
      </w:r>
      <w:r>
        <w:rPr>
          <w:rStyle w:val="26"/>
          <w:rFonts w:hint="eastAsia" w:ascii="宋体" w:hAnsi="宋体" w:eastAsia="宋体" w:cs="宋体"/>
          <w:color w:val="auto"/>
          <w:szCs w:val="21"/>
          <w:highlight w:val="none"/>
          <w:lang w:val="zh-CN"/>
        </w:rPr>
        <w:t>对于商务审查合格的投标人，评标委员会将审查其投标文件技术部分是否对招标文件规定的事项、格式、条款和技术规格等要求都做出了实质性响应。</w:t>
      </w:r>
    </w:p>
    <w:p w14:paraId="02CD8EED">
      <w:pPr>
        <w:snapToGrid w:val="0"/>
        <w:spacing w:line="360" w:lineRule="auto"/>
        <w:ind w:firstLine="482"/>
        <w:rPr>
          <w:rStyle w:val="26"/>
          <w:rFonts w:hint="eastAsia" w:ascii="宋体" w:hAnsi="宋体" w:eastAsia="宋体" w:cs="宋体"/>
          <w:b/>
          <w:color w:val="auto"/>
          <w:szCs w:val="21"/>
          <w:highlight w:val="none"/>
          <w:lang w:val="zh-CN"/>
        </w:rPr>
      </w:pPr>
      <w:r>
        <w:rPr>
          <w:rStyle w:val="26"/>
          <w:rFonts w:hint="eastAsia" w:ascii="宋体" w:hAnsi="宋体" w:eastAsia="宋体" w:cs="宋体"/>
          <w:b/>
          <w:color w:val="auto"/>
          <w:szCs w:val="21"/>
          <w:highlight w:val="none"/>
          <w:lang w:val="zh-CN"/>
        </w:rPr>
        <w:t xml:space="preserve">18.5.2 </w:t>
      </w:r>
      <w:r>
        <w:rPr>
          <w:rStyle w:val="26"/>
          <w:rFonts w:hint="eastAsia" w:ascii="宋体" w:hAnsi="宋体" w:eastAsia="宋体" w:cs="宋体"/>
          <w:color w:val="auto"/>
          <w:szCs w:val="21"/>
          <w:highlight w:val="none"/>
          <w:lang w:val="zh-CN"/>
        </w:rPr>
        <w:t>实质性响应的投标是指与招标文件规定的事项、条款、条件和技术规格相符，没有重大偏离和保留。没有实质性响应招标文件要求的投标将被拒绝。</w:t>
      </w:r>
    </w:p>
    <w:p w14:paraId="05CABCB9">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b/>
          <w:color w:val="auto"/>
          <w:szCs w:val="21"/>
          <w:highlight w:val="none"/>
          <w:lang w:val="zh-CN"/>
        </w:rPr>
        <w:t xml:space="preserve">18.6 </w:t>
      </w:r>
      <w:r>
        <w:rPr>
          <w:rStyle w:val="26"/>
          <w:rFonts w:hint="eastAsia" w:ascii="宋体" w:hAnsi="宋体" w:eastAsia="宋体" w:cs="宋体"/>
          <w:color w:val="auto"/>
          <w:szCs w:val="21"/>
          <w:highlight w:val="none"/>
          <w:lang w:val="zh-CN"/>
        </w:rPr>
        <w:t>重大偏离和保留是指实质上影响合同的供货范围、质量和性能，或者实质上限制了合同中采购人的权利或投标人的义务。投标文件有下列情形之一的属于重大偏离和保留，将作否决处理：</w:t>
      </w:r>
    </w:p>
    <w:p w14:paraId="7B1FC7BC">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（1）投标人未按招标文件规定提交所要求提交的全部文件或者提交的文件无效或者不符合招标文件的规定；</w:t>
      </w:r>
    </w:p>
    <w:p w14:paraId="1B4824FF">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（2）投标文件未按招标文件的规定有效签署和/或加盖公章；</w:t>
      </w:r>
    </w:p>
    <w:p w14:paraId="365F5ED8">
      <w:pPr>
        <w:tabs>
          <w:tab w:val="left" w:pos="1920"/>
        </w:tabs>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（3）投标文件载明的项目完成期限超过招标文件规定的期限；</w:t>
      </w:r>
    </w:p>
    <w:p w14:paraId="754AB6D3">
      <w:pPr>
        <w:tabs>
          <w:tab w:val="left" w:pos="1920"/>
        </w:tabs>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（4）投标文件明显不符合招标文件规定的技术规格、技术标准要求；</w:t>
      </w:r>
    </w:p>
    <w:p w14:paraId="69380777">
      <w:pPr>
        <w:tabs>
          <w:tab w:val="left" w:pos="1920"/>
        </w:tabs>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（5）投标文件载明的货物包装方式、检验方法和标准等不符合招标文件要求；</w:t>
      </w:r>
    </w:p>
    <w:p w14:paraId="09D497CE">
      <w:pPr>
        <w:tabs>
          <w:tab w:val="left" w:pos="1920"/>
        </w:tabs>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（6）投标文件附有采购人不能接受的条件；</w:t>
      </w:r>
    </w:p>
    <w:p w14:paraId="67EBB039">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（7）不符合招标文件规定的其他实质性要求。</w:t>
      </w:r>
    </w:p>
    <w:p w14:paraId="01451080">
      <w:pPr>
        <w:snapToGrid w:val="0"/>
        <w:spacing w:line="360" w:lineRule="auto"/>
        <w:ind w:firstLine="422" w:firstLineChars="200"/>
        <w:rPr>
          <w:rStyle w:val="26"/>
          <w:rFonts w:hint="eastAsia" w:ascii="宋体" w:hAnsi="宋体" w:eastAsia="宋体" w:cs="宋体"/>
          <w:color w:val="auto"/>
          <w:szCs w:val="21"/>
          <w:highlight w:val="none"/>
          <w:lang w:val="zh-CN"/>
        </w:rPr>
      </w:pPr>
      <w:r>
        <w:rPr>
          <w:rStyle w:val="26"/>
          <w:rFonts w:hint="eastAsia" w:ascii="宋体" w:hAnsi="宋体" w:eastAsia="宋体" w:cs="宋体"/>
          <w:b/>
          <w:color w:val="auto"/>
          <w:szCs w:val="21"/>
          <w:highlight w:val="none"/>
          <w:lang w:val="zh-CN"/>
        </w:rPr>
        <w:t xml:space="preserve">18.7 </w:t>
      </w:r>
      <w:r>
        <w:rPr>
          <w:rStyle w:val="26"/>
          <w:rFonts w:hint="eastAsia" w:ascii="宋体" w:hAnsi="宋体" w:eastAsia="宋体" w:cs="宋体"/>
          <w:color w:val="auto"/>
          <w:szCs w:val="21"/>
          <w:highlight w:val="none"/>
          <w:lang w:val="zh-CN"/>
        </w:rPr>
        <w:t>评标委员会将允许修正投标文件中不构成重大偏离的细微偏离，但这些修正应不会对实质上响应招标文件要求的投标人的竞争地位（相互排序）产生不公正的影响。</w:t>
      </w:r>
    </w:p>
    <w:p w14:paraId="797C1D5E">
      <w:pPr>
        <w:snapToGrid w:val="0"/>
        <w:spacing w:line="360" w:lineRule="auto"/>
        <w:ind w:firstLine="480"/>
        <w:rPr>
          <w:rStyle w:val="26"/>
          <w:rFonts w:hint="eastAsia" w:ascii="宋体" w:hAnsi="宋体" w:eastAsia="宋体" w:cs="宋体"/>
          <w:b/>
          <w:color w:val="auto"/>
          <w:szCs w:val="21"/>
          <w:highlight w:val="none"/>
          <w:lang w:val="zh-CN"/>
        </w:rPr>
      </w:pPr>
      <w:r>
        <w:rPr>
          <w:rStyle w:val="26"/>
          <w:rFonts w:hint="eastAsia" w:ascii="宋体" w:hAnsi="宋体" w:eastAsia="宋体" w:cs="宋体"/>
          <w:b/>
          <w:color w:val="auto"/>
          <w:szCs w:val="21"/>
          <w:highlight w:val="none"/>
          <w:lang w:val="zh-CN"/>
        </w:rPr>
        <w:t>18.8 评标委员会对投标文件的判定，只依据投标文件内容本身，不依据任何外来证明。</w:t>
      </w:r>
    </w:p>
    <w:p w14:paraId="451F489F">
      <w:pPr>
        <w:snapToGrid w:val="0"/>
        <w:spacing w:line="360" w:lineRule="auto"/>
        <w:ind w:firstLine="482"/>
        <w:rPr>
          <w:rStyle w:val="26"/>
          <w:rFonts w:hint="eastAsia" w:ascii="宋体" w:hAnsi="宋体" w:eastAsia="宋体" w:cs="宋体"/>
          <w:color w:val="auto"/>
          <w:szCs w:val="21"/>
          <w:highlight w:val="none"/>
          <w:lang w:val="zh-CN"/>
        </w:rPr>
      </w:pPr>
      <w:r>
        <w:rPr>
          <w:rStyle w:val="26"/>
          <w:rFonts w:hint="eastAsia" w:ascii="宋体" w:hAnsi="宋体" w:eastAsia="宋体" w:cs="宋体"/>
          <w:b/>
          <w:color w:val="auto"/>
          <w:szCs w:val="21"/>
          <w:highlight w:val="none"/>
          <w:lang w:val="zh-CN"/>
        </w:rPr>
        <w:t>18.9 投标报价的审查：</w:t>
      </w:r>
      <w:r>
        <w:rPr>
          <w:rStyle w:val="26"/>
          <w:rFonts w:hint="eastAsia" w:ascii="宋体" w:hAnsi="宋体" w:eastAsia="宋体" w:cs="宋体"/>
          <w:color w:val="auto"/>
          <w:szCs w:val="21"/>
          <w:highlight w:val="none"/>
          <w:lang w:val="zh-CN"/>
        </w:rPr>
        <w:t>评标委员会将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76703EF6">
      <w:pPr>
        <w:snapToGrid w:val="0"/>
        <w:spacing w:line="360" w:lineRule="auto"/>
        <w:ind w:firstLine="482"/>
        <w:rPr>
          <w:rStyle w:val="26"/>
          <w:rFonts w:hint="eastAsia" w:ascii="宋体" w:hAnsi="宋体" w:eastAsia="宋体" w:cs="宋体"/>
          <w:color w:val="auto"/>
          <w:szCs w:val="21"/>
          <w:highlight w:val="none"/>
          <w:lang w:val="zh-CN"/>
        </w:rPr>
      </w:pPr>
      <w:r>
        <w:rPr>
          <w:rStyle w:val="26"/>
          <w:rFonts w:hint="eastAsia" w:ascii="宋体" w:hAnsi="宋体" w:eastAsia="宋体" w:cs="宋体"/>
          <w:b/>
          <w:color w:val="auto"/>
          <w:szCs w:val="21"/>
          <w:highlight w:val="none"/>
          <w:lang w:val="zh-CN"/>
        </w:rPr>
        <w:t>18.10 澄清：</w:t>
      </w:r>
      <w:r>
        <w:rPr>
          <w:rStyle w:val="26"/>
          <w:rFonts w:hint="eastAsia" w:ascii="宋体" w:hAnsi="宋体" w:eastAsia="宋体" w:cs="宋体"/>
          <w:color w:val="auto"/>
          <w:szCs w:val="21"/>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643CC1EF">
      <w:pPr>
        <w:snapToGrid w:val="0"/>
        <w:spacing w:line="360" w:lineRule="auto"/>
        <w:rPr>
          <w:rStyle w:val="26"/>
          <w:rFonts w:hint="eastAsia" w:ascii="宋体" w:hAnsi="宋体" w:eastAsia="宋体" w:cs="宋体"/>
          <w:color w:val="auto"/>
          <w:szCs w:val="21"/>
          <w:highlight w:val="none"/>
          <w:lang w:val="zh-CN"/>
        </w:rPr>
      </w:pPr>
      <w:r>
        <w:rPr>
          <w:rStyle w:val="26"/>
          <w:rFonts w:hint="eastAsia" w:ascii="宋体" w:hAnsi="宋体" w:eastAsia="宋体" w:cs="宋体"/>
          <w:b/>
          <w:color w:val="auto"/>
          <w:szCs w:val="21"/>
          <w:highlight w:val="none"/>
        </w:rPr>
        <w:t xml:space="preserve">  </w:t>
      </w:r>
      <w:r>
        <w:rPr>
          <w:rStyle w:val="26"/>
          <w:rFonts w:hint="eastAsia" w:ascii="宋体" w:hAnsi="宋体" w:eastAsia="宋体" w:cs="宋体"/>
          <w:color w:val="auto"/>
          <w:szCs w:val="21"/>
          <w:highlight w:val="none"/>
        </w:rPr>
        <w:t xml:space="preserve">  接受细微偏离有利于招标成功，不应因细微偏离而否决投标。</w:t>
      </w:r>
    </w:p>
    <w:p w14:paraId="21E252FB">
      <w:pPr>
        <w:snapToGrid w:val="0"/>
        <w:spacing w:line="360" w:lineRule="auto"/>
        <w:ind w:firstLine="482"/>
        <w:rPr>
          <w:rStyle w:val="26"/>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zh-CN"/>
        </w:rPr>
        <w:t>19.</w:t>
      </w:r>
      <w:r>
        <w:rPr>
          <w:rFonts w:hint="eastAsia" w:ascii="宋体" w:hAnsi="宋体" w:eastAsia="宋体" w:cs="宋体"/>
          <w:color w:val="auto"/>
          <w:szCs w:val="21"/>
          <w:highlight w:val="none"/>
          <w:lang w:val="zh-CN"/>
        </w:rPr>
        <w:t>首次招标</w:t>
      </w:r>
      <w:r>
        <w:rPr>
          <w:rFonts w:hint="eastAsia" w:ascii="宋体" w:hAnsi="宋体" w:eastAsia="宋体" w:cs="宋体"/>
          <w:color w:val="auto"/>
          <w:szCs w:val="21"/>
          <w:highlight w:val="none"/>
        </w:rPr>
        <w:t>因评标过程中出现符合专业条件的投标人或者对招标文件作实质性响应的投标人不足三家情形而废标，重新招标。</w:t>
      </w:r>
    </w:p>
    <w:p w14:paraId="3C434067">
      <w:pPr>
        <w:snapToGrid w:val="0"/>
        <w:spacing w:line="360" w:lineRule="auto"/>
        <w:ind w:firstLine="482"/>
        <w:rPr>
          <w:rStyle w:val="26"/>
          <w:rFonts w:hint="eastAsia" w:ascii="宋体" w:hAnsi="宋体" w:eastAsia="宋体" w:cs="宋体"/>
          <w:b/>
          <w:color w:val="auto"/>
          <w:szCs w:val="21"/>
          <w:highlight w:val="none"/>
          <w:lang w:val="zh-CN"/>
        </w:rPr>
      </w:pPr>
      <w:r>
        <w:rPr>
          <w:rStyle w:val="26"/>
          <w:rFonts w:hint="eastAsia" w:ascii="宋体" w:hAnsi="宋体" w:eastAsia="宋体" w:cs="宋体"/>
          <w:b/>
          <w:color w:val="auto"/>
          <w:szCs w:val="21"/>
          <w:highlight w:val="none"/>
        </w:rPr>
        <w:t>20</w:t>
      </w:r>
      <w:r>
        <w:rPr>
          <w:rStyle w:val="26"/>
          <w:rFonts w:hint="eastAsia" w:ascii="宋体" w:hAnsi="宋体" w:eastAsia="宋体" w:cs="宋体"/>
          <w:b/>
          <w:color w:val="auto"/>
          <w:szCs w:val="21"/>
          <w:highlight w:val="none"/>
          <w:lang w:val="zh-CN"/>
        </w:rPr>
        <w:t>. 评标方法和标准</w:t>
      </w:r>
    </w:p>
    <w:p w14:paraId="5240DFF6">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rPr>
        <w:t>20</w:t>
      </w:r>
      <w:r>
        <w:rPr>
          <w:rStyle w:val="26"/>
          <w:rFonts w:hint="eastAsia" w:ascii="宋体" w:hAnsi="宋体" w:eastAsia="宋体" w:cs="宋体"/>
          <w:color w:val="auto"/>
          <w:szCs w:val="21"/>
          <w:highlight w:val="none"/>
          <w:lang w:val="zh-CN"/>
        </w:rPr>
        <w:t>.1 评标委员会将对商务和技术进行评审。</w:t>
      </w:r>
    </w:p>
    <w:p w14:paraId="450B26B1">
      <w:pPr>
        <w:tabs>
          <w:tab w:val="left" w:pos="3675"/>
        </w:tabs>
        <w:snapToGrid w:val="0"/>
        <w:spacing w:line="360" w:lineRule="auto"/>
        <w:ind w:firstLine="482"/>
        <w:rPr>
          <w:rStyle w:val="26"/>
          <w:rFonts w:hint="eastAsia" w:ascii="宋体" w:hAnsi="宋体" w:eastAsia="宋体" w:cs="宋体"/>
          <w:color w:val="auto"/>
          <w:szCs w:val="21"/>
          <w:highlight w:val="none"/>
          <w:lang w:val="zh-CN"/>
        </w:rPr>
      </w:pPr>
      <w:r>
        <w:rPr>
          <w:rStyle w:val="26"/>
          <w:rFonts w:hint="eastAsia" w:ascii="宋体" w:hAnsi="宋体" w:eastAsia="宋体" w:cs="宋体"/>
          <w:b/>
          <w:color w:val="auto"/>
          <w:szCs w:val="21"/>
          <w:highlight w:val="none"/>
        </w:rPr>
        <w:t>20</w:t>
      </w:r>
      <w:r>
        <w:rPr>
          <w:rStyle w:val="26"/>
          <w:rFonts w:hint="eastAsia" w:ascii="宋体" w:hAnsi="宋体" w:eastAsia="宋体" w:cs="宋体"/>
          <w:b/>
          <w:color w:val="auto"/>
          <w:szCs w:val="21"/>
          <w:highlight w:val="none"/>
          <w:lang w:val="zh-CN"/>
        </w:rPr>
        <w:t>.2 本项目采用</w:t>
      </w:r>
      <w:r>
        <w:rPr>
          <w:rStyle w:val="26"/>
          <w:rFonts w:hint="eastAsia" w:ascii="宋体" w:hAnsi="宋体" w:eastAsia="宋体" w:cs="宋体"/>
          <w:b/>
          <w:color w:val="auto"/>
          <w:szCs w:val="21"/>
          <w:highlight w:val="none"/>
        </w:rPr>
        <w:t>综合评分法</w:t>
      </w:r>
      <w:r>
        <w:rPr>
          <w:rStyle w:val="26"/>
          <w:rFonts w:hint="eastAsia" w:ascii="宋体" w:hAnsi="宋体" w:eastAsia="宋体" w:cs="宋体"/>
          <w:b/>
          <w:color w:val="auto"/>
          <w:szCs w:val="21"/>
          <w:highlight w:val="none"/>
          <w:lang w:val="zh-CN"/>
        </w:rPr>
        <w:t>：</w:t>
      </w:r>
    </w:p>
    <w:p w14:paraId="7D4BB2A0">
      <w:pPr>
        <w:snapToGrid w:val="0"/>
        <w:spacing w:line="360" w:lineRule="auto"/>
        <w:ind w:firstLine="420" w:firstLineChars="2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lang w:val="zh-CN"/>
        </w:rPr>
        <w:t>评标委员会将第三章规定评审标准进行评审，并</w:t>
      </w:r>
      <w:r>
        <w:rPr>
          <w:rStyle w:val="26"/>
          <w:rFonts w:hint="eastAsia" w:ascii="宋体" w:hAnsi="宋体" w:eastAsia="宋体" w:cs="宋体"/>
          <w:color w:val="auto"/>
          <w:szCs w:val="21"/>
          <w:highlight w:val="none"/>
        </w:rPr>
        <w:t>按评审后投标人综合得分由高到低的顺序进行排序；</w:t>
      </w:r>
    </w:p>
    <w:p w14:paraId="14DA96AD">
      <w:pPr>
        <w:snapToGrid w:val="0"/>
        <w:spacing w:line="360" w:lineRule="auto"/>
        <w:ind w:firstLine="422" w:firstLineChars="200"/>
        <w:rPr>
          <w:rStyle w:val="26"/>
          <w:rFonts w:hint="eastAsia" w:ascii="宋体" w:hAnsi="宋体" w:eastAsia="宋体" w:cs="宋体"/>
          <w:b/>
          <w:color w:val="auto"/>
          <w:szCs w:val="21"/>
          <w:highlight w:val="none"/>
          <w:lang w:val="zh-CN"/>
        </w:rPr>
      </w:pPr>
      <w:r>
        <w:rPr>
          <w:rStyle w:val="26"/>
          <w:rFonts w:hint="eastAsia" w:ascii="宋体" w:hAnsi="宋体" w:eastAsia="宋体" w:cs="宋体"/>
          <w:b/>
          <w:color w:val="auto"/>
          <w:szCs w:val="21"/>
          <w:highlight w:val="none"/>
        </w:rPr>
        <w:t>21.</w:t>
      </w:r>
      <w:r>
        <w:rPr>
          <w:rStyle w:val="26"/>
          <w:rFonts w:hint="eastAsia" w:ascii="宋体" w:hAnsi="宋体" w:eastAsia="宋体" w:cs="宋体"/>
          <w:b/>
          <w:color w:val="auto"/>
          <w:szCs w:val="21"/>
          <w:highlight w:val="none"/>
          <w:lang w:val="zh-CN"/>
        </w:rPr>
        <w:t>签订合同</w:t>
      </w:r>
    </w:p>
    <w:p w14:paraId="0D3945F1">
      <w:pPr>
        <w:snapToGrid w:val="0"/>
        <w:spacing w:line="360" w:lineRule="auto"/>
        <w:ind w:firstLine="482"/>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rPr>
        <w:t>21</w:t>
      </w:r>
      <w:r>
        <w:rPr>
          <w:rStyle w:val="26"/>
          <w:rFonts w:hint="eastAsia" w:ascii="宋体" w:hAnsi="宋体" w:eastAsia="宋体" w:cs="宋体"/>
          <w:color w:val="auto"/>
          <w:szCs w:val="21"/>
          <w:highlight w:val="none"/>
          <w:lang w:val="zh-CN"/>
        </w:rPr>
        <w:t>.1采购代理机构将在投标有效期期满之前向中标人发出《中标通知书》。中标通知书是合同的组成部分，对采购人和中标人均具有法律约束力。</w:t>
      </w:r>
    </w:p>
    <w:p w14:paraId="5F841037">
      <w:pPr>
        <w:snapToGrid w:val="0"/>
        <w:spacing w:line="360" w:lineRule="auto"/>
        <w:ind w:firstLine="482"/>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rPr>
        <w:t>21</w:t>
      </w:r>
      <w:r>
        <w:rPr>
          <w:rStyle w:val="26"/>
          <w:rFonts w:hint="eastAsia" w:ascii="宋体" w:hAnsi="宋体" w:eastAsia="宋体" w:cs="宋体"/>
          <w:color w:val="auto"/>
          <w:szCs w:val="21"/>
          <w:highlight w:val="none"/>
          <w:lang w:val="zh-CN"/>
        </w:rPr>
        <w:t>.2中标通知书发出后，采购人改变中标结果的，或者中标人放弃中标项目的，应当依法承担法律责任。</w:t>
      </w:r>
    </w:p>
    <w:p w14:paraId="4427389F">
      <w:pPr>
        <w:snapToGrid w:val="0"/>
        <w:spacing w:line="360" w:lineRule="auto"/>
        <w:ind w:firstLine="482"/>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rPr>
        <w:t>21</w:t>
      </w:r>
      <w:r>
        <w:rPr>
          <w:rStyle w:val="26"/>
          <w:rFonts w:hint="eastAsia" w:ascii="宋体" w:hAnsi="宋体" w:eastAsia="宋体" w:cs="宋体"/>
          <w:color w:val="auto"/>
          <w:szCs w:val="21"/>
          <w:highlight w:val="none"/>
          <w:lang w:val="zh-CN"/>
        </w:rPr>
        <w:t>.3中标人应按中标通知书规定的时间与采购人签订合同。如果中标人不在规定的时间内签署合同，视为自动放弃中标资格，其提交的投标保证金不予退还，列入不良行为记录名单，在一至三年内禁止参加政府招标活动并予以公告。投标人在被评标委员会评定为预中标人（中标人）之后、中标通知书发出之前放弃中标的，按本条规定处理。</w:t>
      </w:r>
    </w:p>
    <w:p w14:paraId="7FEF4B61">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rPr>
        <w:t>21</w:t>
      </w:r>
      <w:r>
        <w:rPr>
          <w:rStyle w:val="26"/>
          <w:rFonts w:hint="eastAsia" w:ascii="宋体" w:hAnsi="宋体" w:eastAsia="宋体" w:cs="宋体"/>
          <w:color w:val="auto"/>
          <w:szCs w:val="21"/>
          <w:highlight w:val="none"/>
          <w:lang w:val="zh-CN"/>
        </w:rPr>
        <w:t>.4中标结果将在发布招标公告的媒体上公告，不再以书面方式通知未中标人。</w:t>
      </w:r>
    </w:p>
    <w:p w14:paraId="3400DF7C">
      <w:pPr>
        <w:snapToGrid w:val="0"/>
        <w:spacing w:line="360" w:lineRule="auto"/>
        <w:ind w:firstLine="482"/>
        <w:rPr>
          <w:rStyle w:val="26"/>
          <w:rFonts w:hint="eastAsia" w:ascii="宋体" w:hAnsi="宋体" w:eastAsia="宋体" w:cs="宋体"/>
          <w:bCs/>
          <w:color w:val="auto"/>
          <w:szCs w:val="21"/>
          <w:highlight w:val="none"/>
        </w:rPr>
      </w:pPr>
      <w:r>
        <w:rPr>
          <w:rStyle w:val="26"/>
          <w:rFonts w:hint="eastAsia" w:ascii="宋体" w:hAnsi="宋体" w:eastAsia="宋体" w:cs="宋体"/>
          <w:b/>
          <w:color w:val="auto"/>
          <w:szCs w:val="21"/>
          <w:highlight w:val="none"/>
        </w:rPr>
        <w:t>22</w:t>
      </w:r>
      <w:r>
        <w:rPr>
          <w:rStyle w:val="26"/>
          <w:rFonts w:hint="eastAsia" w:ascii="宋体" w:hAnsi="宋体" w:eastAsia="宋体" w:cs="宋体"/>
          <w:b/>
          <w:color w:val="auto"/>
          <w:szCs w:val="21"/>
          <w:highlight w:val="none"/>
          <w:lang w:val="zh-CN"/>
        </w:rPr>
        <w:t>.履约保证金:</w:t>
      </w:r>
      <w:r>
        <w:rPr>
          <w:rStyle w:val="26"/>
          <w:rFonts w:hint="eastAsia" w:ascii="宋体" w:hAnsi="宋体" w:cs="宋体"/>
          <w:b/>
          <w:color w:val="auto"/>
          <w:szCs w:val="21"/>
          <w:highlight w:val="none"/>
          <w:lang w:val="zh-CN"/>
        </w:rPr>
        <w:t>无</w:t>
      </w:r>
    </w:p>
    <w:p w14:paraId="32DBE2B3">
      <w:pPr>
        <w:tabs>
          <w:tab w:val="left" w:pos="709"/>
          <w:tab w:val="left" w:pos="927"/>
        </w:tabs>
        <w:snapToGrid w:val="0"/>
        <w:spacing w:line="360" w:lineRule="auto"/>
        <w:ind w:firstLine="472"/>
        <w:rPr>
          <w:rStyle w:val="26"/>
          <w:rFonts w:hint="eastAsia" w:ascii="宋体" w:hAnsi="宋体" w:eastAsia="宋体" w:cs="宋体"/>
          <w:b/>
          <w:color w:val="auto"/>
          <w:kern w:val="0"/>
          <w:szCs w:val="21"/>
          <w:highlight w:val="none"/>
          <w:lang w:val="zh-CN"/>
        </w:rPr>
      </w:pPr>
      <w:r>
        <w:rPr>
          <w:rStyle w:val="26"/>
          <w:rFonts w:hint="eastAsia" w:ascii="宋体" w:hAnsi="宋体" w:eastAsia="宋体" w:cs="宋体"/>
          <w:b/>
          <w:color w:val="auto"/>
          <w:kern w:val="0"/>
          <w:szCs w:val="21"/>
          <w:highlight w:val="none"/>
          <w:lang w:val="zh-CN"/>
        </w:rPr>
        <w:t>2</w:t>
      </w:r>
      <w:r>
        <w:rPr>
          <w:rStyle w:val="26"/>
          <w:rFonts w:hint="eastAsia" w:ascii="宋体" w:hAnsi="宋体" w:eastAsia="宋体" w:cs="宋体"/>
          <w:b/>
          <w:color w:val="auto"/>
          <w:kern w:val="0"/>
          <w:szCs w:val="21"/>
          <w:highlight w:val="none"/>
        </w:rPr>
        <w:t>3</w:t>
      </w:r>
      <w:r>
        <w:rPr>
          <w:rStyle w:val="26"/>
          <w:rFonts w:hint="eastAsia" w:ascii="宋体" w:hAnsi="宋体" w:eastAsia="宋体" w:cs="宋体"/>
          <w:b/>
          <w:color w:val="auto"/>
          <w:kern w:val="0"/>
          <w:szCs w:val="21"/>
          <w:highlight w:val="none"/>
          <w:lang w:val="zh-CN"/>
        </w:rPr>
        <w:t>.保密和披露</w:t>
      </w:r>
    </w:p>
    <w:p w14:paraId="41B9FFAF">
      <w:pPr>
        <w:tabs>
          <w:tab w:val="left" w:pos="709"/>
        </w:tabs>
        <w:snapToGrid w:val="0"/>
        <w:spacing w:line="360" w:lineRule="auto"/>
        <w:ind w:firstLine="482"/>
        <w:rPr>
          <w:rStyle w:val="26"/>
          <w:rFonts w:hint="eastAsia" w:ascii="宋体" w:hAnsi="宋体" w:eastAsia="宋体" w:cs="宋体"/>
          <w:color w:val="auto"/>
          <w:kern w:val="0"/>
          <w:szCs w:val="21"/>
          <w:highlight w:val="none"/>
          <w:lang w:val="zh-CN"/>
        </w:rPr>
      </w:pPr>
      <w:r>
        <w:rPr>
          <w:rStyle w:val="26"/>
          <w:rFonts w:hint="eastAsia" w:ascii="宋体" w:hAnsi="宋体" w:eastAsia="宋体" w:cs="宋体"/>
          <w:color w:val="auto"/>
          <w:kern w:val="0"/>
          <w:szCs w:val="21"/>
          <w:highlight w:val="none"/>
          <w:lang w:val="zh-CN"/>
        </w:rPr>
        <w:t>2</w:t>
      </w:r>
      <w:r>
        <w:rPr>
          <w:rStyle w:val="26"/>
          <w:rFonts w:hint="eastAsia" w:ascii="宋体" w:hAnsi="宋体" w:eastAsia="宋体" w:cs="宋体"/>
          <w:color w:val="auto"/>
          <w:kern w:val="0"/>
          <w:szCs w:val="21"/>
          <w:highlight w:val="none"/>
        </w:rPr>
        <w:t>3</w:t>
      </w:r>
      <w:r>
        <w:rPr>
          <w:rStyle w:val="26"/>
          <w:rFonts w:hint="eastAsia" w:ascii="宋体" w:hAnsi="宋体" w:eastAsia="宋体" w:cs="宋体"/>
          <w:color w:val="auto"/>
          <w:kern w:val="0"/>
          <w:szCs w:val="21"/>
          <w:highlight w:val="none"/>
          <w:lang w:val="zh-CN"/>
        </w:rPr>
        <w:t>.1</w:t>
      </w:r>
      <w:r>
        <w:rPr>
          <w:rStyle w:val="26"/>
          <w:rFonts w:hint="eastAsia" w:ascii="宋体" w:hAnsi="宋体" w:eastAsia="宋体" w:cs="宋体"/>
          <w:color w:val="auto"/>
          <w:szCs w:val="21"/>
          <w:highlight w:val="none"/>
          <w:lang w:val="zh-CN"/>
        </w:rPr>
        <w:t>采购代理机构有权将投标人提供的所有资料向其他政府部门或有关的非政府机构负责评审标书的人员或与评标有关的人员披露。</w:t>
      </w:r>
    </w:p>
    <w:p w14:paraId="621C189E">
      <w:pPr>
        <w:snapToGrid w:val="0"/>
        <w:spacing w:line="360" w:lineRule="auto"/>
        <w:ind w:firstLine="476"/>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2</w:t>
      </w:r>
      <w:r>
        <w:rPr>
          <w:rStyle w:val="26"/>
          <w:rFonts w:hint="eastAsia" w:ascii="宋体" w:hAnsi="宋体" w:eastAsia="宋体" w:cs="宋体"/>
          <w:color w:val="auto"/>
          <w:szCs w:val="21"/>
          <w:highlight w:val="none"/>
        </w:rPr>
        <w:t>3</w:t>
      </w:r>
      <w:r>
        <w:rPr>
          <w:rStyle w:val="26"/>
          <w:rFonts w:hint="eastAsia" w:ascii="宋体" w:hAnsi="宋体" w:eastAsia="宋体" w:cs="宋体"/>
          <w:color w:val="auto"/>
          <w:szCs w:val="21"/>
          <w:highlight w:val="none"/>
          <w:lang w:val="zh-CN"/>
        </w:rPr>
        <w:t>.2在下列情形下：当发布中标公告和其它公告时，当国家机关调查、审查、审计时，以及在其他符合法律规定的情形下，采购代理机构无须事先征求投标人/中标人同意而可以披露关于招标过程、投标文件、合同文本、合同签署情况的资料、投标人/中标人的名称及地址、招标内容的有关信息以及补充条款等，并且对任何已经公布过的内容或与之内容相同的资料无须再承担保密责任。</w:t>
      </w:r>
    </w:p>
    <w:p w14:paraId="19ABA5D1">
      <w:pPr>
        <w:rPr>
          <w:rStyle w:val="26"/>
          <w:rFonts w:hint="eastAsia" w:ascii="宋体" w:hAnsi="宋体" w:eastAsia="宋体" w:cs="宋体"/>
          <w:color w:val="auto"/>
          <w:highlight w:val="none"/>
        </w:rPr>
      </w:pPr>
    </w:p>
    <w:p w14:paraId="2FC88498">
      <w:pPr>
        <w:rPr>
          <w:rStyle w:val="26"/>
          <w:rFonts w:hint="eastAsia" w:ascii="宋体" w:hAnsi="宋体" w:eastAsia="宋体" w:cs="宋体"/>
          <w:color w:val="auto"/>
          <w:highlight w:val="none"/>
        </w:rPr>
      </w:pPr>
    </w:p>
    <w:p w14:paraId="7253D78D">
      <w:pPr>
        <w:rPr>
          <w:rStyle w:val="26"/>
          <w:rFonts w:hint="eastAsia" w:ascii="宋体" w:hAnsi="宋体" w:eastAsia="宋体" w:cs="宋体"/>
          <w:color w:val="auto"/>
          <w:highlight w:val="none"/>
        </w:rPr>
      </w:pPr>
    </w:p>
    <w:p w14:paraId="02A33DD4">
      <w:pPr>
        <w:rPr>
          <w:rStyle w:val="26"/>
          <w:rFonts w:hint="eastAsia" w:ascii="宋体" w:hAnsi="宋体" w:eastAsia="宋体" w:cs="宋体"/>
          <w:color w:val="auto"/>
          <w:highlight w:val="none"/>
        </w:rPr>
      </w:pPr>
    </w:p>
    <w:p w14:paraId="7CE2D62A">
      <w:pPr>
        <w:pStyle w:val="32"/>
        <w:spacing w:after="120" w:line="240" w:lineRule="auto"/>
        <w:jc w:val="center"/>
        <w:rPr>
          <w:rStyle w:val="26"/>
          <w:rFonts w:hint="eastAsia" w:ascii="宋体" w:hAnsi="宋体" w:eastAsia="宋体" w:cs="宋体"/>
          <w:bCs/>
          <w:color w:val="auto"/>
          <w:highlight w:val="none"/>
          <w:lang w:val="zh-CN"/>
        </w:rPr>
        <w:sectPr>
          <w:pgSz w:w="11906" w:h="16838"/>
          <w:pgMar w:top="1440" w:right="1080" w:bottom="1440" w:left="1080" w:header="850" w:footer="992" w:gutter="0"/>
          <w:cols w:space="425" w:num="1"/>
          <w:titlePg/>
          <w:docGrid w:type="lines" w:linePitch="490" w:charSpace="0"/>
        </w:sectPr>
      </w:pPr>
    </w:p>
    <w:p w14:paraId="4718DF76">
      <w:pPr>
        <w:pStyle w:val="2"/>
        <w:numPr>
          <w:ilvl w:val="0"/>
          <w:numId w:val="1"/>
        </w:numPr>
        <w:ind w:left="0" w:leftChars="0" w:firstLine="0" w:firstLineChars="0"/>
        <w:rPr>
          <w:rFonts w:hint="eastAsia"/>
          <w:color w:val="auto"/>
          <w:highlight w:val="none"/>
          <w:lang w:val="zh-CN"/>
        </w:rPr>
      </w:pPr>
      <w:bookmarkStart w:id="2" w:name="_Toc18052"/>
      <w:r>
        <w:rPr>
          <w:rFonts w:hint="eastAsia" w:ascii="宋体" w:hAnsi="宋体" w:eastAsia="宋体" w:cs="宋体"/>
          <w:color w:val="auto"/>
          <w:highlight w:val="none"/>
          <w:lang w:val="zh-CN"/>
        </w:rPr>
        <w:t>评标标准和方法（综合评分法）</w:t>
      </w:r>
      <w:bookmarkEnd w:id="2"/>
    </w:p>
    <w:p w14:paraId="6A762958">
      <w:pPr>
        <w:spacing w:line="400" w:lineRule="exact"/>
        <w:rPr>
          <w:rStyle w:val="26"/>
          <w:rFonts w:hint="eastAsia" w:ascii="宋体" w:hAnsi="宋体" w:eastAsia="宋体" w:cs="宋体"/>
          <w:color w:val="auto"/>
          <w:sz w:val="28"/>
          <w:szCs w:val="28"/>
          <w:highlight w:val="none"/>
          <w:lang w:val="zh-CN"/>
        </w:rPr>
      </w:pPr>
      <w:r>
        <w:rPr>
          <w:rStyle w:val="26"/>
          <w:rFonts w:hint="eastAsia" w:ascii="宋体" w:hAnsi="宋体" w:eastAsia="宋体" w:cs="宋体"/>
          <w:color w:val="auto"/>
          <w:sz w:val="28"/>
          <w:szCs w:val="28"/>
          <w:highlight w:val="none"/>
          <w:lang w:val="zh-CN"/>
        </w:rPr>
        <w:t>评标办法前附表（一）</w:t>
      </w:r>
    </w:p>
    <w:tbl>
      <w:tblPr>
        <w:tblStyle w:val="15"/>
        <w:tblW w:w="99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5"/>
        <w:gridCol w:w="804"/>
        <w:gridCol w:w="1739"/>
        <w:gridCol w:w="6492"/>
      </w:tblGrid>
      <w:tr w14:paraId="1ED29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1669" w:type="dxa"/>
            <w:gridSpan w:val="2"/>
            <w:tcBorders>
              <w:top w:val="single" w:color="000000" w:sz="4" w:space="0"/>
              <w:left w:val="single" w:color="000000" w:sz="4" w:space="0"/>
              <w:bottom w:val="single" w:color="000000" w:sz="4" w:space="0"/>
              <w:right w:val="single" w:color="000000" w:sz="4" w:space="0"/>
            </w:tcBorders>
            <w:vAlign w:val="center"/>
          </w:tcPr>
          <w:p w14:paraId="0A813343">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条款号</w:t>
            </w:r>
          </w:p>
        </w:tc>
        <w:tc>
          <w:tcPr>
            <w:tcW w:w="1739" w:type="dxa"/>
            <w:tcBorders>
              <w:top w:val="single" w:color="000000" w:sz="4" w:space="0"/>
              <w:left w:val="single" w:color="000000" w:sz="4" w:space="0"/>
              <w:bottom w:val="single" w:color="000000" w:sz="4" w:space="0"/>
              <w:right w:val="single" w:color="000000" w:sz="4" w:space="0"/>
            </w:tcBorders>
            <w:vAlign w:val="center"/>
          </w:tcPr>
          <w:p w14:paraId="26B5AFCE">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评审因素</w:t>
            </w:r>
          </w:p>
        </w:tc>
        <w:tc>
          <w:tcPr>
            <w:tcW w:w="6492" w:type="dxa"/>
            <w:tcBorders>
              <w:top w:val="single" w:color="000000" w:sz="4" w:space="0"/>
              <w:left w:val="single" w:color="000000" w:sz="4" w:space="0"/>
              <w:bottom w:val="single" w:color="000000" w:sz="4" w:space="0"/>
              <w:right w:val="single" w:color="000000" w:sz="4" w:space="0"/>
            </w:tcBorders>
            <w:vAlign w:val="center"/>
          </w:tcPr>
          <w:p w14:paraId="1388D1A1">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评审标准</w:t>
            </w:r>
          </w:p>
        </w:tc>
      </w:tr>
      <w:tr w14:paraId="37596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865" w:type="dxa"/>
            <w:vMerge w:val="restart"/>
            <w:tcBorders>
              <w:top w:val="single" w:color="000000" w:sz="4" w:space="0"/>
              <w:left w:val="single" w:color="000000" w:sz="4" w:space="0"/>
              <w:bottom w:val="single" w:color="000000" w:sz="4" w:space="0"/>
              <w:right w:val="single" w:color="000000" w:sz="4" w:space="0"/>
            </w:tcBorders>
            <w:vAlign w:val="center"/>
          </w:tcPr>
          <w:p w14:paraId="0983356B">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2.1.1</w:t>
            </w:r>
          </w:p>
        </w:tc>
        <w:tc>
          <w:tcPr>
            <w:tcW w:w="804" w:type="dxa"/>
            <w:vMerge w:val="restart"/>
            <w:tcBorders>
              <w:top w:val="single" w:color="000000" w:sz="4" w:space="0"/>
              <w:left w:val="single" w:color="000000" w:sz="4" w:space="0"/>
              <w:bottom w:val="single" w:color="000000" w:sz="4" w:space="0"/>
              <w:right w:val="single" w:color="000000" w:sz="4" w:space="0"/>
            </w:tcBorders>
            <w:vAlign w:val="center"/>
          </w:tcPr>
          <w:p w14:paraId="58EE8190">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形式评审</w:t>
            </w:r>
          </w:p>
          <w:p w14:paraId="598E38B6">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标准</w:t>
            </w:r>
          </w:p>
        </w:tc>
        <w:tc>
          <w:tcPr>
            <w:tcW w:w="1739" w:type="dxa"/>
            <w:tcBorders>
              <w:top w:val="single" w:color="000000" w:sz="4" w:space="0"/>
              <w:left w:val="single" w:color="000000" w:sz="4" w:space="0"/>
              <w:bottom w:val="single" w:color="000000" w:sz="4" w:space="0"/>
              <w:right w:val="single" w:color="000000" w:sz="4" w:space="0"/>
            </w:tcBorders>
            <w:vAlign w:val="center"/>
          </w:tcPr>
          <w:p w14:paraId="1B5E47FB">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投标人名称</w:t>
            </w:r>
          </w:p>
        </w:tc>
        <w:tc>
          <w:tcPr>
            <w:tcW w:w="6492" w:type="dxa"/>
            <w:tcBorders>
              <w:top w:val="single" w:color="000000" w:sz="4" w:space="0"/>
              <w:left w:val="single" w:color="000000" w:sz="4" w:space="0"/>
              <w:bottom w:val="single" w:color="000000" w:sz="4" w:space="0"/>
              <w:right w:val="single" w:color="000000" w:sz="4" w:space="0"/>
            </w:tcBorders>
            <w:vAlign w:val="center"/>
          </w:tcPr>
          <w:p w14:paraId="5D76202C">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与营业执照一致</w:t>
            </w:r>
          </w:p>
        </w:tc>
      </w:tr>
      <w:tr w14:paraId="3F0A8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1"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vAlign w:val="center"/>
          </w:tcPr>
          <w:p w14:paraId="7E48B64B">
            <w:pPr>
              <w:adjustRightInd w:val="0"/>
              <w:snapToGrid w:val="0"/>
              <w:spacing w:line="360" w:lineRule="auto"/>
              <w:jc w:val="center"/>
              <w:rPr>
                <w:rStyle w:val="26"/>
                <w:rFonts w:hint="eastAsia" w:ascii="宋体" w:hAnsi="宋体" w:eastAsia="宋体" w:cs="宋体"/>
                <w:bCs/>
                <w:color w:val="auto"/>
                <w:szCs w:val="21"/>
                <w:highlight w:val="none"/>
                <w:lang w:val="zh-CN"/>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2D92D123">
            <w:pPr>
              <w:adjustRightInd w:val="0"/>
              <w:snapToGrid w:val="0"/>
              <w:spacing w:line="360" w:lineRule="auto"/>
              <w:jc w:val="center"/>
              <w:rPr>
                <w:rStyle w:val="26"/>
                <w:rFonts w:hint="eastAsia" w:ascii="宋体" w:hAnsi="宋体" w:eastAsia="宋体" w:cs="宋体"/>
                <w:bCs/>
                <w:color w:val="auto"/>
                <w:szCs w:val="21"/>
                <w:highlight w:val="none"/>
                <w:lang w:val="zh-CN"/>
              </w:rPr>
            </w:pPr>
          </w:p>
        </w:tc>
        <w:tc>
          <w:tcPr>
            <w:tcW w:w="1739" w:type="dxa"/>
            <w:tcBorders>
              <w:top w:val="single" w:color="000000" w:sz="4" w:space="0"/>
              <w:left w:val="single" w:color="000000" w:sz="4" w:space="0"/>
              <w:bottom w:val="single" w:color="000000" w:sz="4" w:space="0"/>
              <w:right w:val="single" w:color="000000" w:sz="4" w:space="0"/>
            </w:tcBorders>
            <w:vAlign w:val="center"/>
          </w:tcPr>
          <w:p w14:paraId="733CC037">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投标函签字盖章</w:t>
            </w:r>
          </w:p>
        </w:tc>
        <w:tc>
          <w:tcPr>
            <w:tcW w:w="6492" w:type="dxa"/>
            <w:tcBorders>
              <w:top w:val="single" w:color="000000" w:sz="4" w:space="0"/>
              <w:left w:val="single" w:color="000000" w:sz="4" w:space="0"/>
              <w:bottom w:val="single" w:color="000000" w:sz="4" w:space="0"/>
              <w:right w:val="single" w:color="000000" w:sz="4" w:space="0"/>
            </w:tcBorders>
            <w:vAlign w:val="center"/>
          </w:tcPr>
          <w:p w14:paraId="5D8996A7">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有投标单位印章并经法定代表人或其委托代理人签字或盖章</w:t>
            </w:r>
          </w:p>
        </w:tc>
      </w:tr>
      <w:tr w14:paraId="3C5DE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vAlign w:val="center"/>
          </w:tcPr>
          <w:p w14:paraId="6FA0340E">
            <w:pPr>
              <w:adjustRightInd w:val="0"/>
              <w:snapToGrid w:val="0"/>
              <w:spacing w:line="360" w:lineRule="auto"/>
              <w:jc w:val="center"/>
              <w:rPr>
                <w:rStyle w:val="26"/>
                <w:rFonts w:hint="eastAsia" w:ascii="宋体" w:hAnsi="宋体" w:eastAsia="宋体" w:cs="宋体"/>
                <w:bCs/>
                <w:color w:val="auto"/>
                <w:szCs w:val="21"/>
                <w:highlight w:val="none"/>
                <w:lang w:val="zh-CN"/>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7A2013F3">
            <w:pPr>
              <w:adjustRightInd w:val="0"/>
              <w:snapToGrid w:val="0"/>
              <w:spacing w:line="360" w:lineRule="auto"/>
              <w:jc w:val="center"/>
              <w:rPr>
                <w:rStyle w:val="26"/>
                <w:rFonts w:hint="eastAsia" w:ascii="宋体" w:hAnsi="宋体" w:eastAsia="宋体" w:cs="宋体"/>
                <w:bCs/>
                <w:color w:val="auto"/>
                <w:szCs w:val="21"/>
                <w:highlight w:val="none"/>
                <w:lang w:val="zh-CN"/>
              </w:rPr>
            </w:pPr>
          </w:p>
        </w:tc>
        <w:tc>
          <w:tcPr>
            <w:tcW w:w="1739" w:type="dxa"/>
            <w:tcBorders>
              <w:top w:val="single" w:color="000000" w:sz="4" w:space="0"/>
              <w:left w:val="single" w:color="000000" w:sz="4" w:space="0"/>
              <w:bottom w:val="single" w:color="000000" w:sz="4" w:space="0"/>
              <w:right w:val="single" w:color="000000" w:sz="4" w:space="0"/>
            </w:tcBorders>
            <w:vAlign w:val="center"/>
          </w:tcPr>
          <w:p w14:paraId="5CC024D1">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投标文件格式</w:t>
            </w:r>
          </w:p>
        </w:tc>
        <w:tc>
          <w:tcPr>
            <w:tcW w:w="6492" w:type="dxa"/>
            <w:tcBorders>
              <w:top w:val="single" w:color="000000" w:sz="4" w:space="0"/>
              <w:left w:val="single" w:color="000000" w:sz="4" w:space="0"/>
              <w:bottom w:val="single" w:color="000000" w:sz="4" w:space="0"/>
              <w:right w:val="single" w:color="000000" w:sz="4" w:space="0"/>
            </w:tcBorders>
            <w:vAlign w:val="center"/>
          </w:tcPr>
          <w:p w14:paraId="4529FD4E">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符合第六章“投标文件格式、要求及格式”的要求</w:t>
            </w:r>
          </w:p>
        </w:tc>
      </w:tr>
      <w:tr w14:paraId="4684E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vAlign w:val="center"/>
          </w:tcPr>
          <w:p w14:paraId="10BC87C2">
            <w:pPr>
              <w:adjustRightInd w:val="0"/>
              <w:snapToGrid w:val="0"/>
              <w:spacing w:line="360" w:lineRule="auto"/>
              <w:jc w:val="center"/>
              <w:rPr>
                <w:rStyle w:val="26"/>
                <w:rFonts w:hint="eastAsia" w:ascii="宋体" w:hAnsi="宋体" w:eastAsia="宋体" w:cs="宋体"/>
                <w:bCs/>
                <w:color w:val="auto"/>
                <w:szCs w:val="21"/>
                <w:highlight w:val="none"/>
                <w:lang w:val="zh-CN"/>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683C5657">
            <w:pPr>
              <w:adjustRightInd w:val="0"/>
              <w:snapToGrid w:val="0"/>
              <w:spacing w:line="360" w:lineRule="auto"/>
              <w:jc w:val="center"/>
              <w:rPr>
                <w:rStyle w:val="26"/>
                <w:rFonts w:hint="eastAsia" w:ascii="宋体" w:hAnsi="宋体" w:eastAsia="宋体" w:cs="宋体"/>
                <w:bCs/>
                <w:color w:val="auto"/>
                <w:szCs w:val="21"/>
                <w:highlight w:val="none"/>
                <w:lang w:val="zh-CN"/>
              </w:rPr>
            </w:pPr>
          </w:p>
        </w:tc>
        <w:tc>
          <w:tcPr>
            <w:tcW w:w="1739" w:type="dxa"/>
            <w:tcBorders>
              <w:top w:val="single" w:color="000000" w:sz="4" w:space="0"/>
              <w:left w:val="single" w:color="000000" w:sz="4" w:space="0"/>
              <w:bottom w:val="single" w:color="000000" w:sz="4" w:space="0"/>
              <w:right w:val="single" w:color="000000" w:sz="4" w:space="0"/>
            </w:tcBorders>
            <w:vAlign w:val="center"/>
          </w:tcPr>
          <w:p w14:paraId="5F1A4343">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报价唯一</w:t>
            </w:r>
          </w:p>
        </w:tc>
        <w:tc>
          <w:tcPr>
            <w:tcW w:w="6492" w:type="dxa"/>
            <w:tcBorders>
              <w:top w:val="single" w:color="000000" w:sz="4" w:space="0"/>
              <w:left w:val="single" w:color="000000" w:sz="4" w:space="0"/>
              <w:bottom w:val="single" w:color="000000" w:sz="4" w:space="0"/>
              <w:right w:val="single" w:color="000000" w:sz="4" w:space="0"/>
            </w:tcBorders>
            <w:vAlign w:val="center"/>
          </w:tcPr>
          <w:p w14:paraId="02C81146">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只能有一个有效报价</w:t>
            </w:r>
          </w:p>
        </w:tc>
      </w:tr>
      <w:tr w14:paraId="2148E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865" w:type="dxa"/>
            <w:vMerge w:val="restart"/>
            <w:tcBorders>
              <w:top w:val="single" w:color="000000" w:sz="4" w:space="0"/>
              <w:left w:val="single" w:color="000000" w:sz="4" w:space="0"/>
              <w:bottom w:val="single" w:color="000000" w:sz="4" w:space="0"/>
              <w:right w:val="single" w:color="000000" w:sz="4" w:space="0"/>
            </w:tcBorders>
            <w:vAlign w:val="center"/>
          </w:tcPr>
          <w:p w14:paraId="376A58FE">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2.1.2</w:t>
            </w:r>
          </w:p>
        </w:tc>
        <w:tc>
          <w:tcPr>
            <w:tcW w:w="804" w:type="dxa"/>
            <w:vMerge w:val="restart"/>
            <w:tcBorders>
              <w:top w:val="single" w:color="000000" w:sz="4" w:space="0"/>
              <w:left w:val="single" w:color="000000" w:sz="4" w:space="0"/>
              <w:bottom w:val="single" w:color="000000" w:sz="4" w:space="0"/>
              <w:right w:val="single" w:color="000000" w:sz="4" w:space="0"/>
            </w:tcBorders>
            <w:vAlign w:val="center"/>
          </w:tcPr>
          <w:p w14:paraId="623E8726">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资</w:t>
            </w:r>
          </w:p>
          <w:p w14:paraId="3AD7C309">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格</w:t>
            </w:r>
          </w:p>
          <w:p w14:paraId="642EFD0F">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评</w:t>
            </w:r>
          </w:p>
          <w:p w14:paraId="2627D921">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审</w:t>
            </w:r>
          </w:p>
          <w:p w14:paraId="19886CE7">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标</w:t>
            </w:r>
          </w:p>
          <w:p w14:paraId="70ABAAA5">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准</w:t>
            </w:r>
          </w:p>
        </w:tc>
        <w:tc>
          <w:tcPr>
            <w:tcW w:w="1739" w:type="dxa"/>
            <w:tcBorders>
              <w:top w:val="single" w:color="000000" w:sz="4" w:space="0"/>
              <w:left w:val="single" w:color="000000" w:sz="4" w:space="0"/>
              <w:bottom w:val="single" w:color="000000" w:sz="4" w:space="0"/>
              <w:right w:val="single" w:color="000000" w:sz="4" w:space="0"/>
            </w:tcBorders>
            <w:vAlign w:val="center"/>
          </w:tcPr>
          <w:p w14:paraId="01BF64AD">
            <w:pPr>
              <w:adjustRightInd w:val="0"/>
              <w:snapToGrid w:val="0"/>
              <w:spacing w:line="360" w:lineRule="auto"/>
              <w:jc w:val="center"/>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营业执照</w:t>
            </w:r>
          </w:p>
        </w:tc>
        <w:tc>
          <w:tcPr>
            <w:tcW w:w="6492" w:type="dxa"/>
            <w:tcBorders>
              <w:top w:val="single" w:color="000000" w:sz="4" w:space="0"/>
              <w:left w:val="single" w:color="000000" w:sz="4" w:space="0"/>
              <w:bottom w:val="single" w:color="000000" w:sz="4" w:space="0"/>
              <w:right w:val="single" w:color="000000" w:sz="4" w:space="0"/>
            </w:tcBorders>
            <w:vAlign w:val="center"/>
          </w:tcPr>
          <w:p w14:paraId="185D7A9B">
            <w:pPr>
              <w:adjustRightInd w:val="0"/>
              <w:snapToGrid w:val="0"/>
              <w:spacing w:line="360" w:lineRule="auto"/>
              <w:rPr>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具备有效的营业执照，标书内复印件加盖公章</w:t>
            </w:r>
          </w:p>
        </w:tc>
      </w:tr>
      <w:tr w14:paraId="62C1E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vAlign w:val="center"/>
          </w:tcPr>
          <w:p w14:paraId="30D8CF0C">
            <w:pPr>
              <w:adjustRightInd w:val="0"/>
              <w:snapToGrid w:val="0"/>
              <w:spacing w:line="360" w:lineRule="auto"/>
              <w:jc w:val="center"/>
              <w:rPr>
                <w:rStyle w:val="26"/>
                <w:rFonts w:hint="eastAsia" w:ascii="宋体" w:hAnsi="宋体" w:eastAsia="宋体" w:cs="宋体"/>
                <w:bCs/>
                <w:color w:val="auto"/>
                <w:szCs w:val="21"/>
                <w:highlight w:val="none"/>
                <w:lang w:val="zh-CN"/>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2DB2A424">
            <w:pPr>
              <w:adjustRightInd w:val="0"/>
              <w:snapToGrid w:val="0"/>
              <w:spacing w:line="360" w:lineRule="auto"/>
              <w:jc w:val="center"/>
              <w:rPr>
                <w:rStyle w:val="26"/>
                <w:rFonts w:hint="eastAsia" w:ascii="宋体" w:hAnsi="宋体" w:eastAsia="宋体" w:cs="宋体"/>
                <w:bCs/>
                <w:color w:val="auto"/>
                <w:szCs w:val="21"/>
                <w:highlight w:val="none"/>
                <w:lang w:val="zh-CN"/>
              </w:rPr>
            </w:pPr>
          </w:p>
        </w:tc>
        <w:tc>
          <w:tcPr>
            <w:tcW w:w="1739" w:type="dxa"/>
            <w:tcBorders>
              <w:top w:val="single" w:color="000000" w:sz="4" w:space="0"/>
              <w:left w:val="single" w:color="000000" w:sz="4" w:space="0"/>
              <w:bottom w:val="single" w:color="000000" w:sz="4" w:space="0"/>
              <w:right w:val="single" w:color="000000" w:sz="4" w:space="0"/>
            </w:tcBorders>
            <w:vAlign w:val="center"/>
          </w:tcPr>
          <w:p w14:paraId="05389BD7">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财务要求</w:t>
            </w:r>
          </w:p>
        </w:tc>
        <w:tc>
          <w:tcPr>
            <w:tcW w:w="6492" w:type="dxa"/>
            <w:tcBorders>
              <w:top w:val="single" w:color="000000" w:sz="4" w:space="0"/>
              <w:left w:val="single" w:color="000000" w:sz="4" w:space="0"/>
              <w:bottom w:val="single" w:color="000000" w:sz="4" w:space="0"/>
              <w:right w:val="single" w:color="000000" w:sz="4" w:space="0"/>
            </w:tcBorders>
            <w:vAlign w:val="center"/>
          </w:tcPr>
          <w:p w14:paraId="4D22F3DB">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具有良好的商业信誉和健全的财务会计制度，近三年</w:t>
            </w:r>
            <w:r>
              <w:rPr>
                <w:rStyle w:val="26"/>
                <w:rFonts w:hint="eastAsia" w:ascii="宋体" w:hAnsi="宋体" w:cs="宋体"/>
                <w:bCs/>
                <w:color w:val="auto"/>
                <w:szCs w:val="21"/>
                <w:highlight w:val="none"/>
                <w:lang w:val="zh-CN"/>
              </w:rPr>
              <w:t>2022年-2024</w:t>
            </w:r>
            <w:r>
              <w:rPr>
                <w:rStyle w:val="26"/>
                <w:rFonts w:hint="eastAsia" w:ascii="宋体" w:hAnsi="宋体" w:eastAsia="宋体" w:cs="宋体"/>
                <w:bCs/>
                <w:color w:val="auto"/>
                <w:szCs w:val="21"/>
                <w:highlight w:val="none"/>
                <w:lang w:val="zh-CN"/>
              </w:rPr>
              <w:t>年财务状况良好，具有经会计师事务所或审计机构出具的财务审计报告（当投标人成立日期在</w:t>
            </w:r>
            <w:r>
              <w:rPr>
                <w:rStyle w:val="26"/>
                <w:rFonts w:hint="eastAsia" w:ascii="宋体" w:hAnsi="宋体" w:cs="宋体"/>
                <w:bCs/>
                <w:color w:val="auto"/>
                <w:szCs w:val="21"/>
                <w:highlight w:val="none"/>
                <w:lang w:val="zh-CN"/>
              </w:rPr>
              <w:t>2022年至2024年</w:t>
            </w:r>
            <w:r>
              <w:rPr>
                <w:rStyle w:val="26"/>
                <w:rFonts w:hint="eastAsia" w:ascii="宋体" w:hAnsi="宋体" w:eastAsia="宋体" w:cs="宋体"/>
                <w:bCs/>
                <w:color w:val="auto"/>
                <w:szCs w:val="21"/>
                <w:highlight w:val="none"/>
                <w:lang w:val="zh-CN"/>
              </w:rPr>
              <w:t>之间的，提供从成立日期起至</w:t>
            </w:r>
            <w:r>
              <w:rPr>
                <w:rStyle w:val="26"/>
                <w:rFonts w:hint="eastAsia" w:ascii="宋体" w:hAnsi="宋体" w:cs="宋体"/>
                <w:bCs/>
                <w:color w:val="auto"/>
                <w:szCs w:val="21"/>
                <w:highlight w:val="none"/>
                <w:lang w:val="zh-CN"/>
              </w:rPr>
              <w:t>2024年</w:t>
            </w:r>
            <w:r>
              <w:rPr>
                <w:rStyle w:val="26"/>
                <w:rFonts w:hint="eastAsia" w:ascii="宋体" w:hAnsi="宋体" w:eastAsia="宋体" w:cs="宋体"/>
                <w:bCs/>
                <w:color w:val="auto"/>
                <w:szCs w:val="21"/>
                <w:highlight w:val="none"/>
                <w:lang w:val="zh-CN"/>
              </w:rPr>
              <w:t>之间的经会计师事务所或审计机构出具的财务审计报告，</w:t>
            </w:r>
            <w:r>
              <w:rPr>
                <w:rStyle w:val="26"/>
                <w:rFonts w:hint="eastAsia" w:ascii="宋体" w:hAnsi="宋体" w:cs="宋体"/>
                <w:bCs/>
                <w:color w:val="auto"/>
                <w:szCs w:val="21"/>
                <w:highlight w:val="none"/>
                <w:lang w:val="zh-CN"/>
              </w:rPr>
              <w:t>2025年</w:t>
            </w:r>
            <w:r>
              <w:rPr>
                <w:rStyle w:val="26"/>
                <w:rFonts w:hint="eastAsia" w:ascii="宋体" w:hAnsi="宋体" w:eastAsia="宋体" w:cs="宋体"/>
                <w:bCs/>
                <w:color w:val="auto"/>
                <w:szCs w:val="21"/>
                <w:highlight w:val="none"/>
                <w:lang w:val="zh-CN"/>
              </w:rPr>
              <w:t>以后成立的公司无财务审计报告的，提供基本账户开户行出具的资信证明）</w:t>
            </w:r>
          </w:p>
        </w:tc>
      </w:tr>
      <w:tr w14:paraId="75801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91"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vAlign w:val="center"/>
          </w:tcPr>
          <w:p w14:paraId="203F5B0A">
            <w:pPr>
              <w:adjustRightInd w:val="0"/>
              <w:snapToGrid w:val="0"/>
              <w:spacing w:line="360" w:lineRule="auto"/>
              <w:rPr>
                <w:rStyle w:val="26"/>
                <w:rFonts w:hint="eastAsia" w:ascii="宋体" w:hAnsi="宋体" w:eastAsia="宋体" w:cs="宋体"/>
                <w:bCs/>
                <w:color w:val="auto"/>
                <w:szCs w:val="21"/>
                <w:highlight w:val="none"/>
                <w:lang w:val="zh-CN"/>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5DADC988">
            <w:pPr>
              <w:adjustRightInd w:val="0"/>
              <w:snapToGrid w:val="0"/>
              <w:spacing w:line="360" w:lineRule="auto"/>
              <w:rPr>
                <w:rStyle w:val="26"/>
                <w:rFonts w:hint="eastAsia" w:ascii="宋体" w:hAnsi="宋体" w:eastAsia="宋体" w:cs="宋体"/>
                <w:bCs/>
                <w:color w:val="auto"/>
                <w:szCs w:val="21"/>
                <w:highlight w:val="none"/>
                <w:lang w:val="zh-CN"/>
              </w:rPr>
            </w:pPr>
          </w:p>
        </w:tc>
        <w:tc>
          <w:tcPr>
            <w:tcW w:w="1739" w:type="dxa"/>
            <w:tcBorders>
              <w:top w:val="single" w:color="000000" w:sz="4" w:space="0"/>
              <w:left w:val="single" w:color="000000" w:sz="4" w:space="0"/>
              <w:bottom w:val="single" w:color="000000" w:sz="4" w:space="0"/>
              <w:right w:val="single" w:color="000000" w:sz="4" w:space="0"/>
            </w:tcBorders>
            <w:vAlign w:val="center"/>
          </w:tcPr>
          <w:p w14:paraId="741786F6">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良好信用记录</w:t>
            </w:r>
          </w:p>
        </w:tc>
        <w:tc>
          <w:tcPr>
            <w:tcW w:w="6492" w:type="dxa"/>
            <w:tcBorders>
              <w:top w:val="single" w:color="000000" w:sz="4" w:space="0"/>
              <w:left w:val="single" w:color="000000" w:sz="4" w:space="0"/>
              <w:bottom w:val="single" w:color="000000" w:sz="4" w:space="0"/>
              <w:right w:val="single" w:color="000000" w:sz="4" w:space="0"/>
            </w:tcBorders>
            <w:vAlign w:val="center"/>
          </w:tcPr>
          <w:p w14:paraId="3F452EE4">
            <w:pPr>
              <w:adjustRightInd w:val="0"/>
              <w:snapToGrid w:val="0"/>
              <w:spacing w:line="360" w:lineRule="auto"/>
              <w:rPr>
                <w:rStyle w:val="26"/>
                <w:rFonts w:hint="eastAsia" w:ascii="宋体" w:hAnsi="宋体" w:eastAsia="宋体" w:cs="宋体"/>
                <w:bCs/>
                <w:color w:val="auto"/>
                <w:szCs w:val="21"/>
                <w:highlight w:val="none"/>
              </w:rPr>
            </w:pPr>
            <w:r>
              <w:rPr>
                <w:rStyle w:val="26"/>
                <w:rFonts w:hint="eastAsia" w:ascii="宋体" w:hAnsi="宋体" w:eastAsia="宋体" w:cs="宋体"/>
                <w:bCs/>
                <w:color w:val="auto"/>
                <w:szCs w:val="21"/>
                <w:highlight w:val="none"/>
              </w:rPr>
              <w:t>投标人不能列入失信被执行人、重大税收违法失信主体 、政府采购严重违法失信行为记录名单，查询请依据财库【2016】125号文件。</w:t>
            </w:r>
          </w:p>
          <w:p w14:paraId="1F04C5C7">
            <w:pPr>
              <w:adjustRightInd w:val="0"/>
              <w:snapToGrid w:val="0"/>
              <w:spacing w:line="360" w:lineRule="auto"/>
              <w:rPr>
                <w:rStyle w:val="26"/>
                <w:rFonts w:hint="eastAsia" w:ascii="宋体" w:hAnsi="宋体" w:eastAsia="宋体" w:cs="宋体"/>
                <w:bCs/>
                <w:color w:val="auto"/>
                <w:szCs w:val="21"/>
                <w:highlight w:val="none"/>
              </w:rPr>
            </w:pPr>
            <w:r>
              <w:rPr>
                <w:rStyle w:val="26"/>
                <w:rFonts w:hint="eastAsia" w:ascii="宋体" w:hAnsi="宋体" w:eastAsia="宋体" w:cs="宋体"/>
                <w:bCs/>
                <w:color w:val="auto"/>
                <w:szCs w:val="21"/>
                <w:highlight w:val="none"/>
              </w:rPr>
              <w:t>提供“信用中国”网站（www.creditchina.gov.cn）、中国政府采购网（www.ccgp.gov.cn）渠道查询投标人信用记录。标书内附承诺书，格式自拟，评标现场由评标委员会进行网上查询，如提供不属实，其投标被否决，并报相关部门备案。</w:t>
            </w:r>
          </w:p>
        </w:tc>
      </w:tr>
      <w:tr w14:paraId="14C9B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vAlign w:val="center"/>
          </w:tcPr>
          <w:p w14:paraId="627A5132">
            <w:pPr>
              <w:adjustRightInd w:val="0"/>
              <w:snapToGrid w:val="0"/>
              <w:spacing w:line="360" w:lineRule="auto"/>
              <w:rPr>
                <w:rStyle w:val="26"/>
                <w:rFonts w:hint="eastAsia" w:ascii="宋体" w:hAnsi="宋体" w:eastAsia="宋体" w:cs="宋体"/>
                <w:bCs/>
                <w:color w:val="auto"/>
                <w:szCs w:val="21"/>
                <w:highlight w:val="none"/>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51104DCC">
            <w:pPr>
              <w:adjustRightInd w:val="0"/>
              <w:snapToGrid w:val="0"/>
              <w:spacing w:line="360" w:lineRule="auto"/>
              <w:rPr>
                <w:rStyle w:val="26"/>
                <w:rFonts w:hint="eastAsia" w:ascii="宋体" w:hAnsi="宋体" w:eastAsia="宋体" w:cs="宋体"/>
                <w:bCs/>
                <w:color w:val="auto"/>
                <w:szCs w:val="21"/>
                <w:highlight w:val="none"/>
              </w:rPr>
            </w:pPr>
          </w:p>
        </w:tc>
        <w:tc>
          <w:tcPr>
            <w:tcW w:w="1739" w:type="dxa"/>
            <w:tcBorders>
              <w:top w:val="single" w:color="000000" w:sz="4" w:space="0"/>
              <w:left w:val="single" w:color="000000" w:sz="4" w:space="0"/>
              <w:bottom w:val="single" w:color="000000" w:sz="4" w:space="0"/>
              <w:right w:val="single" w:color="000000" w:sz="4" w:space="0"/>
            </w:tcBorders>
            <w:vAlign w:val="center"/>
          </w:tcPr>
          <w:p w14:paraId="2C2A0B58">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依法缴纳税收和社会保障资金</w:t>
            </w:r>
          </w:p>
        </w:tc>
        <w:tc>
          <w:tcPr>
            <w:tcW w:w="6492" w:type="dxa"/>
            <w:tcBorders>
              <w:top w:val="single" w:color="000000" w:sz="4" w:space="0"/>
              <w:left w:val="single" w:color="000000" w:sz="4" w:space="0"/>
              <w:bottom w:val="single" w:color="000000" w:sz="4" w:space="0"/>
              <w:right w:val="single" w:color="000000" w:sz="4" w:space="0"/>
            </w:tcBorders>
            <w:vAlign w:val="center"/>
          </w:tcPr>
          <w:p w14:paraId="2A15891F">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依法缴纳税收和社会保障资金的良好记录，提供投标截止日前近三个月任一月份的缴税凭据（或完税证明等）和缴纳社会保险的凭据；依法免税和不需要缴纳社会保险的，应提供相应文件证明其依法免税及依法不需要缴纳社会保险；标书内复印件加盖公章</w:t>
            </w:r>
          </w:p>
        </w:tc>
      </w:tr>
      <w:tr w14:paraId="29745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vAlign w:val="center"/>
          </w:tcPr>
          <w:p w14:paraId="6293400A">
            <w:pPr>
              <w:adjustRightInd w:val="0"/>
              <w:snapToGrid w:val="0"/>
              <w:spacing w:line="360" w:lineRule="auto"/>
              <w:rPr>
                <w:rStyle w:val="26"/>
                <w:rFonts w:hint="eastAsia" w:ascii="宋体" w:hAnsi="宋体" w:eastAsia="宋体" w:cs="宋体"/>
                <w:bCs/>
                <w:color w:val="auto"/>
                <w:szCs w:val="21"/>
                <w:highlight w:val="none"/>
                <w:lang w:val="zh-CN"/>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4E8A9DAC">
            <w:pPr>
              <w:adjustRightInd w:val="0"/>
              <w:snapToGrid w:val="0"/>
              <w:spacing w:line="360" w:lineRule="auto"/>
              <w:rPr>
                <w:rStyle w:val="26"/>
                <w:rFonts w:hint="eastAsia" w:ascii="宋体" w:hAnsi="宋体" w:eastAsia="宋体" w:cs="宋体"/>
                <w:bCs/>
                <w:color w:val="auto"/>
                <w:szCs w:val="21"/>
                <w:highlight w:val="none"/>
                <w:lang w:val="zh-CN"/>
              </w:rPr>
            </w:pPr>
          </w:p>
        </w:tc>
        <w:tc>
          <w:tcPr>
            <w:tcW w:w="1739" w:type="dxa"/>
            <w:tcBorders>
              <w:top w:val="single" w:color="000000" w:sz="4" w:space="0"/>
              <w:left w:val="single" w:color="000000" w:sz="4" w:space="0"/>
              <w:bottom w:val="single" w:color="000000" w:sz="4" w:space="0"/>
              <w:right w:val="single" w:color="000000" w:sz="4" w:space="0"/>
            </w:tcBorders>
            <w:vAlign w:val="center"/>
          </w:tcPr>
          <w:p w14:paraId="43663C1B">
            <w:pPr>
              <w:autoSpaceDE w:val="0"/>
              <w:autoSpaceDN w:val="0"/>
              <w:adjustRightInd w:val="0"/>
              <w:snapToGri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参加政府采购活动前三年内，在经营活动中没有重大违法记录</w:t>
            </w:r>
          </w:p>
        </w:tc>
        <w:tc>
          <w:tcPr>
            <w:tcW w:w="6492" w:type="dxa"/>
            <w:tcBorders>
              <w:top w:val="single" w:color="000000" w:sz="4" w:space="0"/>
              <w:left w:val="single" w:color="000000" w:sz="4" w:space="0"/>
              <w:bottom w:val="single" w:color="000000" w:sz="4" w:space="0"/>
              <w:right w:val="single" w:color="000000" w:sz="4" w:space="0"/>
            </w:tcBorders>
            <w:vAlign w:val="center"/>
          </w:tcPr>
          <w:p w14:paraId="32BF0AD4">
            <w:pPr>
              <w:autoSpaceDE w:val="0"/>
              <w:autoSpaceDN w:val="0"/>
              <w:adjustRightInd w:val="0"/>
              <w:snapToGrid w:val="0"/>
              <w:spacing w:line="360"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提供企业近三年无重大违法记录声明函，格式自拟（标书内加盖公章）</w:t>
            </w:r>
          </w:p>
        </w:tc>
      </w:tr>
      <w:tr w14:paraId="54A95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865" w:type="dxa"/>
            <w:vMerge w:val="restart"/>
            <w:tcBorders>
              <w:top w:val="single" w:color="000000" w:sz="4" w:space="0"/>
              <w:left w:val="single" w:color="000000" w:sz="4" w:space="0"/>
              <w:bottom w:val="single" w:color="000000" w:sz="4" w:space="0"/>
              <w:right w:val="single" w:color="000000" w:sz="4" w:space="0"/>
            </w:tcBorders>
            <w:vAlign w:val="center"/>
          </w:tcPr>
          <w:p w14:paraId="272B7692">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2.1.3</w:t>
            </w:r>
          </w:p>
        </w:tc>
        <w:tc>
          <w:tcPr>
            <w:tcW w:w="804" w:type="dxa"/>
            <w:vMerge w:val="restart"/>
            <w:tcBorders>
              <w:top w:val="single" w:color="000000" w:sz="4" w:space="0"/>
              <w:left w:val="single" w:color="000000" w:sz="4" w:space="0"/>
              <w:bottom w:val="single" w:color="000000" w:sz="4" w:space="0"/>
              <w:right w:val="single" w:color="000000" w:sz="4" w:space="0"/>
            </w:tcBorders>
            <w:vAlign w:val="center"/>
          </w:tcPr>
          <w:p w14:paraId="00867EE2">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响</w:t>
            </w:r>
          </w:p>
          <w:p w14:paraId="5077E97B">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应</w:t>
            </w:r>
          </w:p>
          <w:p w14:paraId="6F542437">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性</w:t>
            </w:r>
          </w:p>
          <w:p w14:paraId="43AA3630">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评</w:t>
            </w:r>
          </w:p>
          <w:p w14:paraId="3D9F4136">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审</w:t>
            </w:r>
          </w:p>
          <w:p w14:paraId="25DCBE09">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标</w:t>
            </w:r>
          </w:p>
          <w:p w14:paraId="2C206170">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准</w:t>
            </w:r>
          </w:p>
        </w:tc>
        <w:tc>
          <w:tcPr>
            <w:tcW w:w="1739" w:type="dxa"/>
            <w:tcBorders>
              <w:top w:val="single" w:color="000000" w:sz="4" w:space="0"/>
              <w:left w:val="single" w:color="000000" w:sz="4" w:space="0"/>
              <w:bottom w:val="single" w:color="000000" w:sz="4" w:space="0"/>
              <w:right w:val="single" w:color="000000" w:sz="4" w:space="0"/>
            </w:tcBorders>
            <w:vAlign w:val="center"/>
          </w:tcPr>
          <w:p w14:paraId="01C494E0">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投标内容</w:t>
            </w:r>
          </w:p>
        </w:tc>
        <w:tc>
          <w:tcPr>
            <w:tcW w:w="6492" w:type="dxa"/>
            <w:tcBorders>
              <w:top w:val="single" w:color="000000" w:sz="4" w:space="0"/>
              <w:left w:val="single" w:color="000000" w:sz="4" w:space="0"/>
              <w:bottom w:val="single" w:color="000000" w:sz="4" w:space="0"/>
              <w:right w:val="single" w:color="000000" w:sz="4" w:space="0"/>
            </w:tcBorders>
            <w:vAlign w:val="center"/>
          </w:tcPr>
          <w:p w14:paraId="1E1041B6">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符合招标文件要求</w:t>
            </w:r>
          </w:p>
        </w:tc>
      </w:tr>
      <w:tr w14:paraId="6124F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tcPr>
          <w:p w14:paraId="1F978591">
            <w:pPr>
              <w:adjustRightInd w:val="0"/>
              <w:snapToGrid w:val="0"/>
              <w:spacing w:line="360" w:lineRule="auto"/>
              <w:rPr>
                <w:rStyle w:val="26"/>
                <w:rFonts w:hint="eastAsia" w:ascii="宋体" w:hAnsi="宋体" w:eastAsia="宋体" w:cs="宋体"/>
                <w:bCs/>
                <w:color w:val="auto"/>
                <w:szCs w:val="21"/>
                <w:highlight w:val="none"/>
                <w:lang w:val="zh-CN"/>
              </w:rPr>
            </w:pPr>
          </w:p>
        </w:tc>
        <w:tc>
          <w:tcPr>
            <w:tcW w:w="804" w:type="dxa"/>
            <w:vMerge w:val="continue"/>
            <w:tcBorders>
              <w:top w:val="single" w:color="000000" w:sz="4" w:space="0"/>
              <w:left w:val="single" w:color="000000" w:sz="4" w:space="0"/>
              <w:bottom w:val="single" w:color="000000" w:sz="4" w:space="0"/>
              <w:right w:val="single" w:color="000000" w:sz="4" w:space="0"/>
            </w:tcBorders>
          </w:tcPr>
          <w:p w14:paraId="0DCB7DB1">
            <w:pPr>
              <w:adjustRightInd w:val="0"/>
              <w:snapToGrid w:val="0"/>
              <w:spacing w:line="360" w:lineRule="auto"/>
              <w:rPr>
                <w:rStyle w:val="26"/>
                <w:rFonts w:hint="eastAsia" w:ascii="宋体" w:hAnsi="宋体" w:eastAsia="宋体" w:cs="宋体"/>
                <w:bCs/>
                <w:color w:val="auto"/>
                <w:szCs w:val="21"/>
                <w:highlight w:val="none"/>
                <w:lang w:val="zh-CN"/>
              </w:rPr>
            </w:pPr>
          </w:p>
        </w:tc>
        <w:tc>
          <w:tcPr>
            <w:tcW w:w="1739" w:type="dxa"/>
            <w:tcBorders>
              <w:top w:val="single" w:color="000000" w:sz="4" w:space="0"/>
              <w:left w:val="single" w:color="000000" w:sz="4" w:space="0"/>
              <w:bottom w:val="single" w:color="000000" w:sz="4" w:space="0"/>
              <w:right w:val="single" w:color="000000" w:sz="4" w:space="0"/>
            </w:tcBorders>
            <w:vAlign w:val="center"/>
          </w:tcPr>
          <w:p w14:paraId="738E1807">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color w:val="auto"/>
                <w:szCs w:val="21"/>
                <w:highlight w:val="none"/>
              </w:rPr>
              <w:t>合同履行期限</w:t>
            </w:r>
          </w:p>
        </w:tc>
        <w:tc>
          <w:tcPr>
            <w:tcW w:w="6492" w:type="dxa"/>
            <w:tcBorders>
              <w:top w:val="single" w:color="000000" w:sz="4" w:space="0"/>
              <w:left w:val="single" w:color="000000" w:sz="4" w:space="0"/>
              <w:bottom w:val="single" w:color="000000" w:sz="4" w:space="0"/>
              <w:right w:val="single" w:color="000000" w:sz="4" w:space="0"/>
            </w:tcBorders>
            <w:vAlign w:val="center"/>
          </w:tcPr>
          <w:p w14:paraId="4116EDD1">
            <w:pPr>
              <w:adjustRightInd w:val="0"/>
              <w:snapToGrid w:val="0"/>
              <w:spacing w:line="360" w:lineRule="auto"/>
              <w:rPr>
                <w:rStyle w:val="26"/>
                <w:rFonts w:hint="eastAsia" w:ascii="宋体" w:hAnsi="宋体" w:eastAsia="宋体" w:cs="宋体"/>
                <w:bCs/>
                <w:color w:val="auto"/>
                <w:szCs w:val="21"/>
                <w:highlight w:val="none"/>
                <w:lang w:eastAsia="zh-CN"/>
              </w:rPr>
            </w:pPr>
            <w:r>
              <w:rPr>
                <w:rStyle w:val="26"/>
                <w:rFonts w:hint="eastAsia" w:ascii="宋体" w:hAnsi="宋体" w:cs="宋体"/>
                <w:bCs/>
                <w:color w:val="auto"/>
                <w:szCs w:val="21"/>
                <w:highlight w:val="none"/>
                <w:lang w:eastAsia="zh-CN"/>
              </w:rPr>
              <w:t>合同订立后 7 天</w:t>
            </w:r>
          </w:p>
        </w:tc>
      </w:tr>
      <w:tr w14:paraId="684AB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tcPr>
          <w:p w14:paraId="0E2C78C1">
            <w:pPr>
              <w:adjustRightInd w:val="0"/>
              <w:snapToGrid w:val="0"/>
              <w:spacing w:line="360" w:lineRule="auto"/>
              <w:rPr>
                <w:rStyle w:val="26"/>
                <w:rFonts w:hint="eastAsia" w:ascii="宋体" w:hAnsi="宋体" w:eastAsia="宋体" w:cs="宋体"/>
                <w:bCs/>
                <w:color w:val="auto"/>
                <w:szCs w:val="21"/>
                <w:highlight w:val="none"/>
                <w:lang w:val="zh-CN"/>
              </w:rPr>
            </w:pPr>
          </w:p>
        </w:tc>
        <w:tc>
          <w:tcPr>
            <w:tcW w:w="804" w:type="dxa"/>
            <w:vMerge w:val="continue"/>
            <w:tcBorders>
              <w:top w:val="single" w:color="000000" w:sz="4" w:space="0"/>
              <w:left w:val="single" w:color="000000" w:sz="4" w:space="0"/>
              <w:bottom w:val="single" w:color="000000" w:sz="4" w:space="0"/>
              <w:right w:val="single" w:color="000000" w:sz="4" w:space="0"/>
            </w:tcBorders>
          </w:tcPr>
          <w:p w14:paraId="3A35D8DB">
            <w:pPr>
              <w:adjustRightInd w:val="0"/>
              <w:snapToGrid w:val="0"/>
              <w:spacing w:line="360" w:lineRule="auto"/>
              <w:rPr>
                <w:rStyle w:val="26"/>
                <w:rFonts w:hint="eastAsia" w:ascii="宋体" w:hAnsi="宋体" w:eastAsia="宋体" w:cs="宋体"/>
                <w:bCs/>
                <w:color w:val="auto"/>
                <w:szCs w:val="21"/>
                <w:highlight w:val="none"/>
                <w:lang w:val="zh-CN"/>
              </w:rPr>
            </w:pPr>
          </w:p>
        </w:tc>
        <w:tc>
          <w:tcPr>
            <w:tcW w:w="1739" w:type="dxa"/>
            <w:tcBorders>
              <w:top w:val="single" w:color="000000" w:sz="4" w:space="0"/>
              <w:left w:val="single" w:color="000000" w:sz="4" w:space="0"/>
              <w:bottom w:val="single" w:color="000000" w:sz="4" w:space="0"/>
              <w:right w:val="single" w:color="000000" w:sz="4" w:space="0"/>
            </w:tcBorders>
            <w:vAlign w:val="center"/>
          </w:tcPr>
          <w:p w14:paraId="3B5BC388">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质量要求</w:t>
            </w:r>
          </w:p>
        </w:tc>
        <w:tc>
          <w:tcPr>
            <w:tcW w:w="6492" w:type="dxa"/>
            <w:tcBorders>
              <w:top w:val="single" w:color="000000" w:sz="4" w:space="0"/>
              <w:left w:val="single" w:color="000000" w:sz="4" w:space="0"/>
              <w:bottom w:val="single" w:color="000000" w:sz="4" w:space="0"/>
              <w:right w:val="single" w:color="000000" w:sz="4" w:space="0"/>
            </w:tcBorders>
            <w:vAlign w:val="center"/>
          </w:tcPr>
          <w:p w14:paraId="7A993849">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符合国家现行质量验收标准要求达到合格标准</w:t>
            </w:r>
          </w:p>
        </w:tc>
      </w:tr>
      <w:tr w14:paraId="4E58A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tcPr>
          <w:p w14:paraId="053AF3B6">
            <w:pPr>
              <w:adjustRightInd w:val="0"/>
              <w:snapToGrid w:val="0"/>
              <w:spacing w:line="360" w:lineRule="auto"/>
              <w:rPr>
                <w:rStyle w:val="26"/>
                <w:rFonts w:hint="eastAsia" w:ascii="宋体" w:hAnsi="宋体" w:eastAsia="宋体" w:cs="宋体"/>
                <w:bCs/>
                <w:color w:val="auto"/>
                <w:szCs w:val="21"/>
                <w:highlight w:val="none"/>
                <w:lang w:val="zh-CN"/>
              </w:rPr>
            </w:pPr>
          </w:p>
        </w:tc>
        <w:tc>
          <w:tcPr>
            <w:tcW w:w="804" w:type="dxa"/>
            <w:vMerge w:val="continue"/>
            <w:tcBorders>
              <w:top w:val="single" w:color="000000" w:sz="4" w:space="0"/>
              <w:left w:val="single" w:color="000000" w:sz="4" w:space="0"/>
              <w:bottom w:val="single" w:color="000000" w:sz="4" w:space="0"/>
              <w:right w:val="single" w:color="000000" w:sz="4" w:space="0"/>
            </w:tcBorders>
          </w:tcPr>
          <w:p w14:paraId="77DC256A">
            <w:pPr>
              <w:adjustRightInd w:val="0"/>
              <w:snapToGrid w:val="0"/>
              <w:spacing w:line="360" w:lineRule="auto"/>
              <w:rPr>
                <w:rStyle w:val="26"/>
                <w:rFonts w:hint="eastAsia" w:ascii="宋体" w:hAnsi="宋体" w:eastAsia="宋体" w:cs="宋体"/>
                <w:bCs/>
                <w:color w:val="auto"/>
                <w:szCs w:val="21"/>
                <w:highlight w:val="none"/>
                <w:lang w:val="zh-CN"/>
              </w:rPr>
            </w:pPr>
          </w:p>
        </w:tc>
        <w:tc>
          <w:tcPr>
            <w:tcW w:w="1739" w:type="dxa"/>
            <w:tcBorders>
              <w:top w:val="single" w:color="000000" w:sz="4" w:space="0"/>
              <w:left w:val="single" w:color="000000" w:sz="4" w:space="0"/>
              <w:bottom w:val="single" w:color="000000" w:sz="4" w:space="0"/>
              <w:right w:val="single" w:color="000000" w:sz="4" w:space="0"/>
            </w:tcBorders>
            <w:vAlign w:val="center"/>
          </w:tcPr>
          <w:p w14:paraId="5EB00581">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投标有效期</w:t>
            </w:r>
          </w:p>
        </w:tc>
        <w:tc>
          <w:tcPr>
            <w:tcW w:w="6492" w:type="dxa"/>
            <w:tcBorders>
              <w:top w:val="single" w:color="000000" w:sz="4" w:space="0"/>
              <w:left w:val="single" w:color="000000" w:sz="4" w:space="0"/>
              <w:bottom w:val="single" w:color="000000" w:sz="4" w:space="0"/>
              <w:right w:val="single" w:color="000000" w:sz="4" w:space="0"/>
            </w:tcBorders>
            <w:vAlign w:val="center"/>
          </w:tcPr>
          <w:p w14:paraId="2F77BDBD">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投标截止之日后90天（日历天）</w:t>
            </w:r>
          </w:p>
        </w:tc>
      </w:tr>
      <w:tr w14:paraId="508EE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tcPr>
          <w:p w14:paraId="3F6102EB">
            <w:pPr>
              <w:adjustRightInd w:val="0"/>
              <w:snapToGrid w:val="0"/>
              <w:spacing w:line="360" w:lineRule="auto"/>
              <w:rPr>
                <w:rStyle w:val="26"/>
                <w:rFonts w:hint="eastAsia" w:ascii="宋体" w:hAnsi="宋体" w:eastAsia="宋体" w:cs="宋体"/>
                <w:bCs/>
                <w:color w:val="auto"/>
                <w:szCs w:val="21"/>
                <w:highlight w:val="none"/>
                <w:lang w:val="zh-CN"/>
              </w:rPr>
            </w:pPr>
          </w:p>
        </w:tc>
        <w:tc>
          <w:tcPr>
            <w:tcW w:w="804" w:type="dxa"/>
            <w:vMerge w:val="continue"/>
            <w:tcBorders>
              <w:top w:val="single" w:color="000000" w:sz="4" w:space="0"/>
              <w:left w:val="single" w:color="000000" w:sz="4" w:space="0"/>
              <w:bottom w:val="single" w:color="000000" w:sz="4" w:space="0"/>
              <w:right w:val="single" w:color="000000" w:sz="4" w:space="0"/>
            </w:tcBorders>
          </w:tcPr>
          <w:p w14:paraId="40422771">
            <w:pPr>
              <w:adjustRightInd w:val="0"/>
              <w:snapToGrid w:val="0"/>
              <w:spacing w:line="360" w:lineRule="auto"/>
              <w:rPr>
                <w:rStyle w:val="26"/>
                <w:rFonts w:hint="eastAsia" w:ascii="宋体" w:hAnsi="宋体" w:eastAsia="宋体" w:cs="宋体"/>
                <w:bCs/>
                <w:color w:val="auto"/>
                <w:szCs w:val="21"/>
                <w:highlight w:val="none"/>
                <w:lang w:val="zh-CN"/>
              </w:rPr>
            </w:pPr>
          </w:p>
        </w:tc>
        <w:tc>
          <w:tcPr>
            <w:tcW w:w="1739" w:type="dxa"/>
            <w:tcBorders>
              <w:top w:val="single" w:color="000000" w:sz="4" w:space="0"/>
              <w:left w:val="single" w:color="000000" w:sz="4" w:space="0"/>
              <w:bottom w:val="single" w:color="000000" w:sz="4" w:space="0"/>
              <w:right w:val="single" w:color="000000" w:sz="4" w:space="0"/>
            </w:tcBorders>
            <w:vAlign w:val="center"/>
          </w:tcPr>
          <w:p w14:paraId="4F355CCC">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权利义务</w:t>
            </w:r>
          </w:p>
        </w:tc>
        <w:tc>
          <w:tcPr>
            <w:tcW w:w="6492" w:type="dxa"/>
            <w:tcBorders>
              <w:top w:val="single" w:color="000000" w:sz="4" w:space="0"/>
              <w:left w:val="single" w:color="000000" w:sz="4" w:space="0"/>
              <w:bottom w:val="single" w:color="000000" w:sz="4" w:space="0"/>
              <w:right w:val="single" w:color="000000" w:sz="4" w:space="0"/>
            </w:tcBorders>
            <w:vAlign w:val="center"/>
          </w:tcPr>
          <w:p w14:paraId="7B9B915C">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符合第四章“</w:t>
            </w:r>
            <w:r>
              <w:rPr>
                <w:rStyle w:val="26"/>
                <w:rFonts w:hint="eastAsia" w:ascii="宋体" w:hAnsi="宋体" w:cs="宋体"/>
                <w:bCs/>
                <w:color w:val="auto"/>
                <w:szCs w:val="21"/>
                <w:highlight w:val="none"/>
                <w:lang w:val="zh-CN"/>
              </w:rPr>
              <w:t>合同条款</w:t>
            </w:r>
            <w:r>
              <w:rPr>
                <w:rStyle w:val="26"/>
                <w:rFonts w:hint="eastAsia" w:ascii="宋体" w:hAnsi="宋体" w:eastAsia="宋体" w:cs="宋体"/>
                <w:bCs/>
                <w:color w:val="auto"/>
                <w:szCs w:val="21"/>
                <w:highlight w:val="none"/>
                <w:lang w:val="zh-CN"/>
              </w:rPr>
              <w:t>”规定</w:t>
            </w:r>
          </w:p>
        </w:tc>
      </w:tr>
      <w:tr w14:paraId="56F46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tcPr>
          <w:p w14:paraId="4448AA7F">
            <w:pPr>
              <w:adjustRightInd w:val="0"/>
              <w:snapToGrid w:val="0"/>
              <w:spacing w:line="360" w:lineRule="auto"/>
              <w:rPr>
                <w:rStyle w:val="26"/>
                <w:rFonts w:hint="eastAsia" w:ascii="宋体" w:hAnsi="宋体" w:eastAsia="宋体" w:cs="宋体"/>
                <w:bCs/>
                <w:color w:val="auto"/>
                <w:szCs w:val="21"/>
                <w:highlight w:val="none"/>
                <w:lang w:val="zh-CN"/>
              </w:rPr>
            </w:pPr>
          </w:p>
        </w:tc>
        <w:tc>
          <w:tcPr>
            <w:tcW w:w="804" w:type="dxa"/>
            <w:vMerge w:val="continue"/>
            <w:tcBorders>
              <w:top w:val="single" w:color="000000" w:sz="4" w:space="0"/>
              <w:left w:val="single" w:color="000000" w:sz="4" w:space="0"/>
              <w:bottom w:val="single" w:color="000000" w:sz="4" w:space="0"/>
              <w:right w:val="single" w:color="000000" w:sz="4" w:space="0"/>
            </w:tcBorders>
          </w:tcPr>
          <w:p w14:paraId="21092193">
            <w:pPr>
              <w:adjustRightInd w:val="0"/>
              <w:snapToGrid w:val="0"/>
              <w:spacing w:line="360" w:lineRule="auto"/>
              <w:rPr>
                <w:rStyle w:val="26"/>
                <w:rFonts w:hint="eastAsia" w:ascii="宋体" w:hAnsi="宋体" w:eastAsia="宋体" w:cs="宋体"/>
                <w:bCs/>
                <w:color w:val="auto"/>
                <w:szCs w:val="21"/>
                <w:highlight w:val="none"/>
                <w:lang w:val="zh-CN"/>
              </w:rPr>
            </w:pPr>
          </w:p>
        </w:tc>
        <w:tc>
          <w:tcPr>
            <w:tcW w:w="1739" w:type="dxa"/>
            <w:tcBorders>
              <w:top w:val="single" w:color="000000" w:sz="4" w:space="0"/>
              <w:left w:val="single" w:color="000000" w:sz="4" w:space="0"/>
              <w:bottom w:val="single" w:color="000000" w:sz="4" w:space="0"/>
              <w:right w:val="single" w:color="000000" w:sz="4" w:space="0"/>
            </w:tcBorders>
            <w:vAlign w:val="center"/>
          </w:tcPr>
          <w:p w14:paraId="3B98243D">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技术标准和要求</w:t>
            </w:r>
          </w:p>
        </w:tc>
        <w:tc>
          <w:tcPr>
            <w:tcW w:w="6492" w:type="dxa"/>
            <w:tcBorders>
              <w:top w:val="single" w:color="000000" w:sz="4" w:space="0"/>
              <w:left w:val="single" w:color="000000" w:sz="4" w:space="0"/>
              <w:bottom w:val="single" w:color="000000" w:sz="4" w:space="0"/>
              <w:right w:val="single" w:color="000000" w:sz="4" w:space="0"/>
            </w:tcBorders>
            <w:vAlign w:val="center"/>
          </w:tcPr>
          <w:p w14:paraId="11101F50">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符合招标文件第</w:t>
            </w:r>
            <w:r>
              <w:rPr>
                <w:rStyle w:val="26"/>
                <w:rFonts w:hint="eastAsia" w:ascii="宋体" w:hAnsi="宋体" w:eastAsia="宋体" w:cs="宋体"/>
                <w:bCs/>
                <w:color w:val="auto"/>
                <w:szCs w:val="21"/>
                <w:highlight w:val="none"/>
              </w:rPr>
              <w:t>五</w:t>
            </w:r>
            <w:r>
              <w:rPr>
                <w:rStyle w:val="26"/>
                <w:rFonts w:hint="eastAsia" w:ascii="宋体" w:hAnsi="宋体" w:eastAsia="宋体" w:cs="宋体"/>
                <w:bCs/>
                <w:color w:val="auto"/>
                <w:szCs w:val="21"/>
                <w:highlight w:val="none"/>
                <w:lang w:val="zh-CN"/>
              </w:rPr>
              <w:t>章“货物清单及技术参数”规定</w:t>
            </w:r>
            <w:r>
              <w:rPr>
                <w:rStyle w:val="26"/>
                <w:rFonts w:hint="eastAsia" w:ascii="宋体" w:hAnsi="宋体" w:eastAsia="宋体" w:cs="宋体"/>
                <w:color w:val="auto"/>
                <w:szCs w:val="21"/>
                <w:highlight w:val="none"/>
              </w:rPr>
              <w:t>。</w:t>
            </w:r>
          </w:p>
        </w:tc>
      </w:tr>
      <w:tr w14:paraId="0C6FC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tcPr>
          <w:p w14:paraId="563F2304">
            <w:pPr>
              <w:adjustRightInd w:val="0"/>
              <w:snapToGrid w:val="0"/>
              <w:spacing w:line="360" w:lineRule="auto"/>
              <w:rPr>
                <w:rStyle w:val="26"/>
                <w:rFonts w:hint="eastAsia" w:ascii="宋体" w:hAnsi="宋体" w:eastAsia="宋体" w:cs="宋体"/>
                <w:bCs/>
                <w:color w:val="auto"/>
                <w:szCs w:val="21"/>
                <w:highlight w:val="none"/>
                <w:lang w:val="zh-CN"/>
              </w:rPr>
            </w:pPr>
          </w:p>
        </w:tc>
        <w:tc>
          <w:tcPr>
            <w:tcW w:w="804" w:type="dxa"/>
            <w:vMerge w:val="continue"/>
            <w:tcBorders>
              <w:top w:val="single" w:color="000000" w:sz="4" w:space="0"/>
              <w:left w:val="single" w:color="000000" w:sz="4" w:space="0"/>
              <w:bottom w:val="single" w:color="000000" w:sz="4" w:space="0"/>
              <w:right w:val="single" w:color="000000" w:sz="4" w:space="0"/>
            </w:tcBorders>
          </w:tcPr>
          <w:p w14:paraId="7E5C1CB3">
            <w:pPr>
              <w:adjustRightInd w:val="0"/>
              <w:snapToGrid w:val="0"/>
              <w:spacing w:line="360" w:lineRule="auto"/>
              <w:rPr>
                <w:rStyle w:val="26"/>
                <w:rFonts w:hint="eastAsia" w:ascii="宋体" w:hAnsi="宋体" w:eastAsia="宋体" w:cs="宋体"/>
                <w:bCs/>
                <w:color w:val="auto"/>
                <w:szCs w:val="21"/>
                <w:highlight w:val="none"/>
                <w:lang w:val="zh-CN"/>
              </w:rPr>
            </w:pPr>
          </w:p>
        </w:tc>
        <w:tc>
          <w:tcPr>
            <w:tcW w:w="1739" w:type="dxa"/>
            <w:tcBorders>
              <w:top w:val="single" w:color="000000" w:sz="4" w:space="0"/>
              <w:left w:val="single" w:color="000000" w:sz="4" w:space="0"/>
              <w:bottom w:val="single" w:color="000000" w:sz="4" w:space="0"/>
              <w:right w:val="single" w:color="000000" w:sz="4" w:space="0"/>
            </w:tcBorders>
            <w:vAlign w:val="center"/>
          </w:tcPr>
          <w:p w14:paraId="39A3249B">
            <w:pPr>
              <w:adjustRightInd w:val="0"/>
              <w:snapToGrid w:val="0"/>
              <w:spacing w:line="360" w:lineRule="auto"/>
              <w:jc w:val="center"/>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投标报价</w:t>
            </w:r>
          </w:p>
        </w:tc>
        <w:tc>
          <w:tcPr>
            <w:tcW w:w="6492" w:type="dxa"/>
            <w:tcBorders>
              <w:top w:val="single" w:color="000000" w:sz="4" w:space="0"/>
              <w:left w:val="single" w:color="000000" w:sz="4" w:space="0"/>
              <w:bottom w:val="single" w:color="000000" w:sz="4" w:space="0"/>
              <w:right w:val="single" w:color="000000" w:sz="4" w:space="0"/>
            </w:tcBorders>
            <w:vAlign w:val="center"/>
          </w:tcPr>
          <w:p w14:paraId="418B0161">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不超过采购预算金额（</w:t>
            </w:r>
            <w:r>
              <w:rPr>
                <w:rStyle w:val="26"/>
                <w:rFonts w:hint="eastAsia" w:ascii="宋体" w:hAnsi="宋体" w:eastAsia="宋体" w:cs="宋体"/>
                <w:bCs/>
                <w:color w:val="auto"/>
                <w:szCs w:val="21"/>
                <w:highlight w:val="none"/>
              </w:rPr>
              <w:t>超出此采购预算的投标报价视为无效报价，其投标将被否决</w:t>
            </w:r>
            <w:r>
              <w:rPr>
                <w:rStyle w:val="26"/>
                <w:rFonts w:hint="eastAsia" w:ascii="宋体" w:hAnsi="宋体" w:eastAsia="宋体" w:cs="宋体"/>
                <w:bCs/>
                <w:color w:val="auto"/>
                <w:szCs w:val="21"/>
                <w:highlight w:val="none"/>
                <w:lang w:val="zh-CN"/>
              </w:rPr>
              <w:t>）</w:t>
            </w:r>
          </w:p>
        </w:tc>
      </w:tr>
    </w:tbl>
    <w:p w14:paraId="2A958345">
      <w:pPr>
        <w:adjustRightInd w:val="0"/>
        <w:snapToGrid w:val="0"/>
        <w:spacing w:line="360" w:lineRule="auto"/>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注：（1）“√”为合格，“×”为不合格。</w:t>
      </w:r>
    </w:p>
    <w:p w14:paraId="7C149B12">
      <w:pPr>
        <w:adjustRightInd w:val="0"/>
        <w:snapToGrid w:val="0"/>
        <w:spacing w:line="360" w:lineRule="auto"/>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（2）此表中有一项不满足招标文件及投标人最低标准，则为不合格。不合格的投标人的投标将被否决不能进入以下评审。</w:t>
      </w:r>
    </w:p>
    <w:p w14:paraId="5CE12AAC">
      <w:pPr>
        <w:adjustRightInd w:val="0"/>
        <w:snapToGrid w:val="0"/>
        <w:spacing w:line="360" w:lineRule="auto"/>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（3）如不合格在表下面注明不合格原因。</w:t>
      </w:r>
    </w:p>
    <w:p w14:paraId="3E7C9C2A">
      <w:pPr>
        <w:snapToGrid w:val="0"/>
        <w:spacing w:line="360" w:lineRule="auto"/>
        <w:rPr>
          <w:rStyle w:val="26"/>
          <w:rFonts w:hint="eastAsia" w:ascii="宋体" w:hAnsi="宋体" w:eastAsia="宋体" w:cs="宋体"/>
          <w:color w:val="auto"/>
          <w:sz w:val="28"/>
          <w:szCs w:val="28"/>
          <w:highlight w:val="none"/>
          <w:lang w:val="zh-CN"/>
        </w:rPr>
      </w:pPr>
      <w:r>
        <w:rPr>
          <w:rStyle w:val="26"/>
          <w:rFonts w:hint="eastAsia" w:ascii="宋体" w:hAnsi="宋体" w:eastAsia="宋体" w:cs="宋体"/>
          <w:color w:val="auto"/>
          <w:sz w:val="28"/>
          <w:szCs w:val="28"/>
          <w:highlight w:val="none"/>
          <w:lang w:val="zh-CN"/>
        </w:rPr>
        <w:br w:type="page"/>
      </w:r>
      <w:r>
        <w:rPr>
          <w:rStyle w:val="26"/>
          <w:rFonts w:hint="eastAsia" w:ascii="宋体" w:hAnsi="宋体" w:eastAsia="宋体" w:cs="宋体"/>
          <w:color w:val="auto"/>
          <w:sz w:val="28"/>
          <w:szCs w:val="28"/>
          <w:highlight w:val="none"/>
          <w:lang w:val="zh-CN"/>
        </w:rPr>
        <w:t>评标办法前附表（二）</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1207"/>
        <w:gridCol w:w="6473"/>
        <w:gridCol w:w="1008"/>
      </w:tblGrid>
      <w:tr w14:paraId="1168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14:paraId="16CBC03B">
            <w:pPr>
              <w:widowControl w:val="0"/>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1207" w:type="dxa"/>
          </w:tcPr>
          <w:p w14:paraId="5A1D87E6">
            <w:pPr>
              <w:widowControl w:val="0"/>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评分项目</w:t>
            </w:r>
          </w:p>
        </w:tc>
        <w:tc>
          <w:tcPr>
            <w:tcW w:w="6473" w:type="dxa"/>
          </w:tcPr>
          <w:p w14:paraId="63561AA8">
            <w:pPr>
              <w:widowControl w:val="0"/>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评分标准</w:t>
            </w:r>
          </w:p>
        </w:tc>
        <w:tc>
          <w:tcPr>
            <w:tcW w:w="1008" w:type="dxa"/>
          </w:tcPr>
          <w:p w14:paraId="7C1342F5">
            <w:pPr>
              <w:widowControl w:val="0"/>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分值</w:t>
            </w:r>
          </w:p>
        </w:tc>
      </w:tr>
      <w:tr w14:paraId="0A15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center"/>
          </w:tcPr>
          <w:p w14:paraId="6D53DB9E">
            <w:pPr>
              <w:widowControl w:val="0"/>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价格因素分</w:t>
            </w:r>
          </w:p>
          <w:p w14:paraId="7A987F34">
            <w:pPr>
              <w:widowControl w:val="0"/>
              <w:jc w:val="center"/>
              <w:rPr>
                <w:rFonts w:ascii="宋体" w:hAnsi="宋体" w:eastAsia="宋体" w:cs="宋体"/>
                <w:b w:val="0"/>
                <w:bCs w:val="0"/>
                <w:color w:val="auto"/>
                <w:sz w:val="21"/>
                <w:szCs w:val="21"/>
                <w:highlight w:val="none"/>
              </w:rPr>
            </w:pPr>
            <w:r>
              <w:rPr>
                <w:rFonts w:hint="eastAsia" w:ascii="宋体" w:hAnsi="宋体" w:eastAsia="宋体" w:cs="宋体"/>
                <w:color w:val="auto"/>
                <w:szCs w:val="21"/>
                <w:highlight w:val="none"/>
              </w:rPr>
              <w:t>(30分)</w:t>
            </w:r>
          </w:p>
        </w:tc>
        <w:tc>
          <w:tcPr>
            <w:tcW w:w="1207" w:type="dxa"/>
            <w:vAlign w:val="center"/>
          </w:tcPr>
          <w:p w14:paraId="1B3C27B6">
            <w:pPr>
              <w:widowControl w:val="0"/>
              <w:jc w:val="both"/>
              <w:rPr>
                <w:rFonts w:ascii="宋体" w:hAnsi="宋体" w:eastAsia="宋体" w:cs="宋体"/>
                <w:b w:val="0"/>
                <w:bCs w:val="0"/>
                <w:color w:val="auto"/>
                <w:sz w:val="20"/>
                <w:szCs w:val="20"/>
                <w:highlight w:val="none"/>
              </w:rPr>
            </w:pPr>
            <w:r>
              <w:rPr>
                <w:rFonts w:hint="eastAsia" w:ascii="宋体" w:hAnsi="宋体" w:cs="宋体"/>
                <w:color w:val="auto"/>
                <w:szCs w:val="21"/>
                <w:highlight w:val="none"/>
                <w:lang w:eastAsia="zh-CN"/>
              </w:rPr>
              <w:t>报价分（</w:t>
            </w:r>
            <w:r>
              <w:rPr>
                <w:rFonts w:hint="eastAsia" w:ascii="宋体" w:hAnsi="宋体" w:cs="宋体"/>
                <w:color w:val="auto"/>
                <w:szCs w:val="21"/>
                <w:highlight w:val="none"/>
                <w:lang w:val="en-US" w:eastAsia="zh-CN"/>
              </w:rPr>
              <w:t>30分</w:t>
            </w:r>
            <w:r>
              <w:rPr>
                <w:rFonts w:hint="eastAsia" w:ascii="宋体" w:hAnsi="宋体" w:cs="宋体"/>
                <w:color w:val="auto"/>
                <w:szCs w:val="21"/>
                <w:highlight w:val="none"/>
                <w:lang w:eastAsia="zh-CN"/>
              </w:rPr>
              <w:t>）</w:t>
            </w:r>
          </w:p>
        </w:tc>
        <w:tc>
          <w:tcPr>
            <w:tcW w:w="6473" w:type="dxa"/>
          </w:tcPr>
          <w:p w14:paraId="2C7446B0">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投标报价得分：以按照招标文件规定的所有合格投标供应商的投标报价最低的投标报价作为评标基准价，</w:t>
            </w:r>
            <w:r>
              <w:rPr>
                <w:rFonts w:hint="eastAsia" w:ascii="宋体" w:hAnsi="宋体" w:eastAsia="宋体" w:cs="宋体"/>
                <w:color w:val="auto"/>
                <w:szCs w:val="21"/>
                <w:highlight w:val="none"/>
                <w:lang w:val="zh-CN"/>
              </w:rPr>
              <w:t>其价格分为满分</w:t>
            </w:r>
            <w:r>
              <w:rPr>
                <w:rFonts w:hint="eastAsia" w:ascii="宋体" w:hAnsi="宋体" w:eastAsia="宋体" w:cs="宋体"/>
                <w:color w:val="auto"/>
                <w:szCs w:val="21"/>
                <w:highlight w:val="none"/>
              </w:rPr>
              <w:t>。其他投标供应商的投标报价得分按下式计算：投标报价得分=（评标基准价/投标报价）×价格权值（30%）×100</w:t>
            </w:r>
          </w:p>
          <w:p w14:paraId="2C7631CF">
            <w:pPr>
              <w:widowControl w:val="0"/>
              <w:jc w:val="both"/>
              <w:rPr>
                <w:rFonts w:ascii="宋体" w:hAnsi="宋体" w:eastAsia="宋体" w:cs="宋体"/>
                <w:b w:val="0"/>
                <w:bCs w:val="0"/>
                <w:color w:val="auto"/>
                <w:sz w:val="20"/>
                <w:szCs w:val="20"/>
                <w:highlight w:val="none"/>
              </w:rPr>
            </w:pPr>
            <w:r>
              <w:rPr>
                <w:rFonts w:hint="eastAsia" w:ascii="宋体" w:hAnsi="宋体" w:eastAsia="宋体" w:cs="宋体"/>
                <w:color w:val="auto"/>
                <w:szCs w:val="21"/>
                <w:highlight w:val="none"/>
                <w:lang w:val="en-US" w:eastAsia="zh-CN"/>
              </w:rPr>
              <w:t>价格扣除：按照《政府采购促进中小企业发展管理办法》规定，本项目非专门面向中小企业采购，对小型和微型企业投标人产品的价格给予10%的扣除，用扣除后的价格参与评审。中小企业应按照本招标文件规定提供《中小企业声明函》，否则不作为认定依据。监狱企业视同小型、微型企业。残疾人福利性单位视同小型、微型企业。不重复享受政策。</w:t>
            </w:r>
          </w:p>
        </w:tc>
        <w:tc>
          <w:tcPr>
            <w:tcW w:w="1008" w:type="dxa"/>
            <w:vAlign w:val="center"/>
          </w:tcPr>
          <w:p w14:paraId="288D0A0B">
            <w:pPr>
              <w:widowControl w:val="0"/>
              <w:jc w:val="both"/>
              <w:rPr>
                <w:rFonts w:hint="default"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0-30</w:t>
            </w:r>
          </w:p>
        </w:tc>
      </w:tr>
      <w:tr w14:paraId="0B0F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restart"/>
            <w:vAlign w:val="center"/>
          </w:tcPr>
          <w:p w14:paraId="7EEDEB32">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）技术部分 （</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 xml:space="preserve"> 分）</w:t>
            </w:r>
          </w:p>
        </w:tc>
        <w:tc>
          <w:tcPr>
            <w:tcW w:w="1207" w:type="dxa"/>
            <w:vAlign w:val="center"/>
          </w:tcPr>
          <w:p w14:paraId="46A6DC4D">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bCs/>
                <w:color w:val="auto"/>
                <w:sz w:val="21"/>
                <w:szCs w:val="21"/>
                <w:highlight w:val="none"/>
                <w:lang w:val="zh-CN"/>
              </w:rPr>
              <w:t>供货服务方案</w:t>
            </w:r>
            <w:r>
              <w:rPr>
                <w:rFonts w:hint="eastAsia" w:ascii="宋体" w:hAnsi="宋体" w:eastAsia="宋体" w:cs="宋体"/>
                <w:bCs/>
                <w:color w:val="auto"/>
                <w:sz w:val="21"/>
                <w:szCs w:val="21"/>
                <w:highlight w:val="none"/>
                <w:lang w:val="zh-CN" w:eastAsia="zh-CN"/>
              </w:rPr>
              <w:t>（</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分</w:t>
            </w:r>
            <w:r>
              <w:rPr>
                <w:rFonts w:hint="eastAsia" w:ascii="宋体" w:hAnsi="宋体" w:eastAsia="宋体" w:cs="宋体"/>
                <w:bCs/>
                <w:color w:val="auto"/>
                <w:sz w:val="21"/>
                <w:szCs w:val="21"/>
                <w:highlight w:val="none"/>
                <w:lang w:val="zh-CN" w:eastAsia="zh-CN"/>
              </w:rPr>
              <w:t>）</w:t>
            </w:r>
          </w:p>
        </w:tc>
        <w:tc>
          <w:tcPr>
            <w:tcW w:w="6473" w:type="dxa"/>
          </w:tcPr>
          <w:p w14:paraId="3F883AB3">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制定供货详细计划、综合考虑方案、项目人员配备情况及保障措施合理，得</w:t>
            </w:r>
            <w:r>
              <w:rPr>
                <w:rFonts w:hint="eastAsia" w:ascii="宋体" w:hAnsi="宋体" w:eastAsia="宋体" w:cs="宋体"/>
                <w:bCs/>
                <w:color w:val="auto"/>
                <w:sz w:val="21"/>
                <w:szCs w:val="21"/>
                <w:highlight w:val="none"/>
                <w:lang w:val="en-US" w:eastAsia="zh-CN"/>
              </w:rPr>
              <w:t>10分；</w:t>
            </w:r>
          </w:p>
          <w:p w14:paraId="2CC14BE0">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制定供货详细计划、综合考虑方案、项目人员配备情况及保障措施较合理，得</w:t>
            </w:r>
            <w:r>
              <w:rPr>
                <w:rFonts w:hint="eastAsia" w:ascii="宋体" w:hAnsi="宋体" w:eastAsia="宋体" w:cs="宋体"/>
                <w:bCs/>
                <w:color w:val="auto"/>
                <w:sz w:val="21"/>
                <w:szCs w:val="21"/>
                <w:highlight w:val="none"/>
                <w:lang w:val="en-US" w:eastAsia="zh-CN"/>
              </w:rPr>
              <w:t>7分；</w:t>
            </w:r>
          </w:p>
          <w:p w14:paraId="379838AC">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outlineLvl w:val="9"/>
              <w:rPr>
                <w:rFonts w:hint="eastAsia" w:ascii="宋体" w:hAnsi="宋体" w:eastAsia="宋体" w:cs="宋体"/>
                <w:color w:val="auto"/>
                <w:szCs w:val="21"/>
                <w:highlight w:val="none"/>
              </w:rPr>
            </w:pPr>
            <w:r>
              <w:rPr>
                <w:rFonts w:hint="eastAsia" w:ascii="宋体" w:hAnsi="宋体" w:eastAsia="宋体" w:cs="宋体"/>
                <w:bCs/>
                <w:color w:val="auto"/>
                <w:sz w:val="21"/>
                <w:szCs w:val="21"/>
                <w:highlight w:val="none"/>
                <w:lang w:val="zh-CN"/>
              </w:rPr>
              <w:t>制定供货详细计划、综合考虑方案、项目人员配备情况及保障措施基本合理，得</w:t>
            </w:r>
            <w:r>
              <w:rPr>
                <w:rFonts w:hint="eastAsia" w:ascii="宋体" w:hAnsi="宋体" w:eastAsia="宋体" w:cs="宋体"/>
                <w:bCs/>
                <w:color w:val="auto"/>
                <w:sz w:val="21"/>
                <w:szCs w:val="21"/>
                <w:highlight w:val="none"/>
                <w:lang w:val="en-US" w:eastAsia="zh-CN"/>
              </w:rPr>
              <w:t>4分；</w:t>
            </w:r>
            <w:r>
              <w:rPr>
                <w:rFonts w:hint="eastAsia" w:ascii="宋体" w:hAnsi="宋体" w:eastAsia="宋体" w:cs="宋体"/>
                <w:bCs/>
                <w:color w:val="auto"/>
                <w:sz w:val="21"/>
                <w:szCs w:val="21"/>
                <w:highlight w:val="none"/>
                <w:lang w:val="zh-CN" w:eastAsia="zh-CN"/>
              </w:rPr>
              <w:t>无不得分</w:t>
            </w:r>
            <w:r>
              <w:rPr>
                <w:rFonts w:hint="eastAsia" w:ascii="宋体" w:hAnsi="宋体" w:eastAsia="宋体" w:cs="宋体"/>
                <w:bCs/>
                <w:color w:val="auto"/>
                <w:sz w:val="21"/>
                <w:szCs w:val="21"/>
                <w:highlight w:val="none"/>
                <w:lang w:val="en-US" w:eastAsia="zh-CN"/>
              </w:rPr>
              <w:t>。</w:t>
            </w:r>
          </w:p>
        </w:tc>
        <w:tc>
          <w:tcPr>
            <w:tcW w:w="1008" w:type="dxa"/>
            <w:vAlign w:val="center"/>
          </w:tcPr>
          <w:p w14:paraId="30CB6B13">
            <w:pPr>
              <w:widowControl w:val="0"/>
              <w:adjustRightInd w:val="0"/>
              <w:snapToGrid w:val="0"/>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0-1</w:t>
            </w:r>
            <w:r>
              <w:rPr>
                <w:rFonts w:hint="eastAsia" w:ascii="宋体" w:hAnsi="宋体" w:cs="宋体"/>
                <w:color w:val="auto"/>
                <w:szCs w:val="21"/>
                <w:highlight w:val="none"/>
                <w:lang w:val="en-US" w:eastAsia="zh-CN"/>
              </w:rPr>
              <w:t>0</w:t>
            </w:r>
          </w:p>
        </w:tc>
      </w:tr>
      <w:tr w14:paraId="1993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1104" w:type="dxa"/>
            <w:vMerge w:val="continue"/>
          </w:tcPr>
          <w:p w14:paraId="361A6933">
            <w:pPr>
              <w:widowControl w:val="0"/>
              <w:adjustRightInd w:val="0"/>
              <w:snapToGrid w:val="0"/>
              <w:spacing w:line="360" w:lineRule="auto"/>
              <w:jc w:val="both"/>
              <w:rPr>
                <w:rFonts w:hint="eastAsia" w:ascii="宋体" w:hAnsi="宋体" w:eastAsia="宋体" w:cs="宋体"/>
                <w:color w:val="auto"/>
                <w:szCs w:val="21"/>
                <w:highlight w:val="none"/>
              </w:rPr>
            </w:pPr>
          </w:p>
        </w:tc>
        <w:tc>
          <w:tcPr>
            <w:tcW w:w="1207" w:type="dxa"/>
          </w:tcPr>
          <w:p w14:paraId="6848D7C5">
            <w:pPr>
              <w:widowControl w:val="0"/>
              <w:adjustRightInd w:val="0"/>
              <w:snapToGrid w:val="0"/>
              <w:spacing w:line="360" w:lineRule="auto"/>
              <w:jc w:val="both"/>
              <w:rPr>
                <w:rFonts w:hint="default" w:ascii="宋体" w:hAnsi="宋体" w:eastAsia="宋体" w:cs="宋体"/>
                <w:color w:val="auto"/>
                <w:szCs w:val="21"/>
                <w:highlight w:val="none"/>
                <w:lang w:val="en-US"/>
              </w:rPr>
            </w:pPr>
            <w:r>
              <w:rPr>
                <w:rFonts w:hint="eastAsia" w:ascii="宋体" w:hAnsi="宋体" w:cs="宋体"/>
                <w:bCs/>
                <w:color w:val="auto"/>
                <w:sz w:val="21"/>
                <w:szCs w:val="21"/>
                <w:highlight w:val="none"/>
                <w:lang w:val="en-US" w:eastAsia="zh-CN"/>
              </w:rPr>
              <w:t>优惠条件和服务承诺（5分）</w:t>
            </w:r>
          </w:p>
        </w:tc>
        <w:tc>
          <w:tcPr>
            <w:tcW w:w="6473" w:type="dxa"/>
          </w:tcPr>
          <w:p w14:paraId="566E2649">
            <w:pPr>
              <w:widowControl w:val="0"/>
              <w:adjustRightInd w:val="0"/>
              <w:snapToGrid w:val="0"/>
              <w:spacing w:line="360" w:lineRule="auto"/>
              <w:jc w:val="both"/>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针对</w:t>
            </w:r>
            <w:r>
              <w:rPr>
                <w:rFonts w:hint="eastAsia" w:ascii="宋体" w:hAnsi="宋体" w:eastAsia="宋体"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rPr>
              <w:t>提报的合理</w:t>
            </w:r>
            <w:r>
              <w:rPr>
                <w:rFonts w:hint="eastAsia" w:ascii="宋体" w:hAnsi="宋体" w:eastAsia="宋体" w:cs="宋体"/>
                <w:bCs/>
                <w:color w:val="auto"/>
                <w:sz w:val="21"/>
                <w:szCs w:val="21"/>
                <w:highlight w:val="none"/>
                <w:lang w:val="zh-CN" w:eastAsia="zh-CN"/>
              </w:rPr>
              <w:t>服务承诺</w:t>
            </w:r>
            <w:r>
              <w:rPr>
                <w:rFonts w:hint="eastAsia" w:ascii="宋体" w:hAnsi="宋体" w:eastAsia="宋体" w:cs="宋体"/>
                <w:bCs/>
                <w:color w:val="auto"/>
                <w:sz w:val="21"/>
                <w:szCs w:val="21"/>
                <w:highlight w:val="none"/>
                <w:lang w:val="zh-CN"/>
              </w:rPr>
              <w:t>进行综合评价，评价优者计</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分，评价良者计</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分，评价一般者计</w:t>
            </w:r>
            <w:r>
              <w:rPr>
                <w:rFonts w:hint="eastAsia" w:ascii="宋体" w:hAnsi="宋体" w:cs="宋体"/>
                <w:bCs/>
                <w:color w:val="auto"/>
                <w:sz w:val="21"/>
                <w:szCs w:val="21"/>
                <w:highlight w:val="none"/>
                <w:lang w:val="en-US" w:eastAsia="zh-CN"/>
              </w:rPr>
              <w:t>0.5</w:t>
            </w:r>
            <w:r>
              <w:rPr>
                <w:rFonts w:hint="eastAsia" w:ascii="宋体" w:hAnsi="宋体" w:eastAsia="宋体" w:cs="宋体"/>
                <w:bCs/>
                <w:color w:val="auto"/>
                <w:sz w:val="21"/>
                <w:szCs w:val="21"/>
                <w:highlight w:val="none"/>
                <w:lang w:val="zh-CN"/>
              </w:rPr>
              <w:t>分，没有得0分。</w:t>
            </w:r>
          </w:p>
          <w:p w14:paraId="40026FD7">
            <w:pPr>
              <w:widowControl w:val="0"/>
              <w:adjustRightInd w:val="0"/>
              <w:snapToGrid w:val="0"/>
              <w:spacing w:line="360" w:lineRule="auto"/>
              <w:jc w:val="both"/>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针对</w:t>
            </w:r>
            <w:r>
              <w:rPr>
                <w:rFonts w:hint="eastAsia" w:ascii="宋体" w:hAnsi="宋体" w:eastAsia="宋体"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rPr>
              <w:t>提报的合理优惠条件进行综合评价，评价优者计</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分，评价良者计</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分，评价一般者计</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分，没有得0分。</w:t>
            </w:r>
          </w:p>
        </w:tc>
        <w:tc>
          <w:tcPr>
            <w:tcW w:w="1008" w:type="dxa"/>
          </w:tcPr>
          <w:p w14:paraId="7AE53D12">
            <w:pPr>
              <w:widowControl w:val="0"/>
              <w:adjustRightInd w:val="0"/>
              <w:snapToGrid w:val="0"/>
              <w:spacing w:line="360" w:lineRule="auto"/>
              <w:jc w:val="both"/>
              <w:rPr>
                <w:rFonts w:hint="eastAsia" w:ascii="宋体" w:hAnsi="宋体" w:cs="宋体"/>
                <w:color w:val="auto"/>
                <w:szCs w:val="21"/>
                <w:highlight w:val="none"/>
                <w:lang w:val="en-US" w:eastAsia="zh-CN"/>
              </w:rPr>
            </w:pPr>
          </w:p>
          <w:p w14:paraId="32E43B7E">
            <w:pPr>
              <w:widowControl w:val="0"/>
              <w:adjustRightInd w:val="0"/>
              <w:snapToGrid w:val="0"/>
              <w:spacing w:line="360" w:lineRule="auto"/>
              <w:jc w:val="both"/>
              <w:rPr>
                <w:rFonts w:hint="eastAsia" w:ascii="宋体" w:hAnsi="宋体" w:cs="宋体"/>
                <w:color w:val="auto"/>
                <w:szCs w:val="21"/>
                <w:highlight w:val="none"/>
                <w:lang w:val="en-US" w:eastAsia="zh-CN"/>
              </w:rPr>
            </w:pPr>
          </w:p>
          <w:p w14:paraId="34E082D3">
            <w:pPr>
              <w:widowControl w:val="0"/>
              <w:adjustRightInd w:val="0"/>
              <w:snapToGrid w:val="0"/>
              <w:spacing w:line="360" w:lineRule="auto"/>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0-5</w:t>
            </w:r>
          </w:p>
        </w:tc>
      </w:tr>
      <w:tr w14:paraId="777E3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1104" w:type="dxa"/>
            <w:vMerge w:val="continue"/>
          </w:tcPr>
          <w:p w14:paraId="21AEE705">
            <w:pPr>
              <w:widowControl w:val="0"/>
              <w:adjustRightInd w:val="0"/>
              <w:snapToGrid w:val="0"/>
              <w:spacing w:line="360" w:lineRule="auto"/>
              <w:jc w:val="both"/>
              <w:rPr>
                <w:rFonts w:hint="eastAsia" w:ascii="宋体" w:hAnsi="宋体" w:eastAsia="宋体" w:cs="宋体"/>
                <w:color w:val="auto"/>
                <w:szCs w:val="21"/>
                <w:highlight w:val="none"/>
              </w:rPr>
            </w:pPr>
          </w:p>
        </w:tc>
        <w:tc>
          <w:tcPr>
            <w:tcW w:w="1207" w:type="dxa"/>
            <w:vMerge w:val="restart"/>
            <w:vAlign w:val="center"/>
          </w:tcPr>
          <w:p w14:paraId="1B0AD230">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货物配置 及技术指标（20 分）</w:t>
            </w:r>
          </w:p>
        </w:tc>
        <w:tc>
          <w:tcPr>
            <w:tcW w:w="6473" w:type="dxa"/>
          </w:tcPr>
          <w:p w14:paraId="630E5A68">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火灾报警控制器：</w:t>
            </w:r>
          </w:p>
          <w:p w14:paraId="332D2E3F">
            <w:pPr>
              <w:widowControl w:val="0"/>
              <w:numPr>
                <w:ilvl w:val="0"/>
                <w:numId w:val="2"/>
              </w:numPr>
              <w:adjustRightInd w:val="0"/>
              <w:snapToGrid w:val="0"/>
              <w:spacing w:line="360" w:lineRule="auto"/>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通过CAN总线联网接口卡、FIB联网接口卡等具备与园区主控主机联网通讯功能，保障系统集成与拓展，得2分；</w:t>
            </w:r>
          </w:p>
          <w:p w14:paraId="6257BE15">
            <w:pPr>
              <w:widowControl w:val="0"/>
              <w:numPr>
                <w:ilvl w:val="0"/>
                <w:numId w:val="2"/>
              </w:numPr>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支持快速打印探测器污染度；具备通过手机APP蓝牙功能远程调试功能，</w:t>
            </w:r>
            <w:r>
              <w:rPr>
                <w:rFonts w:hint="eastAsia" w:ascii="宋体" w:hAnsi="宋体" w:eastAsia="宋体" w:cs="宋体"/>
                <w:color w:val="auto"/>
                <w:szCs w:val="21"/>
                <w:highlight w:val="none"/>
                <w:lang w:val="en-US" w:eastAsia="zh-CN"/>
              </w:rPr>
              <w:t>得</w:t>
            </w:r>
            <w:r>
              <w:rPr>
                <w:rFonts w:hint="eastAsia" w:ascii="宋体" w:hAnsi="宋体" w:eastAsia="宋体" w:cs="宋体"/>
                <w:color w:val="auto"/>
                <w:szCs w:val="21"/>
                <w:highlight w:val="none"/>
              </w:rPr>
              <w:t>2分；</w:t>
            </w:r>
          </w:p>
          <w:p w14:paraId="5D7EB125">
            <w:pPr>
              <w:widowControl w:val="0"/>
              <w:numPr>
                <w:ilvl w:val="0"/>
                <w:numId w:val="2"/>
              </w:numPr>
              <w:adjustRightInd w:val="0"/>
              <w:snapToGrid w:val="0"/>
              <w:spacing w:line="360" w:lineRule="auto"/>
              <w:ind w:left="0" w:leftChars="0" w:firstLine="0" w:firstLineChars="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具备国家强制性3C认证证书、型式检验报告复印件并加盖公章，</w:t>
            </w:r>
            <w:r>
              <w:rPr>
                <w:rFonts w:hint="eastAsia" w:ascii="宋体" w:hAnsi="宋体" w:eastAsia="宋体" w:cs="宋体"/>
                <w:color w:val="auto"/>
                <w:szCs w:val="21"/>
                <w:highlight w:val="none"/>
                <w:lang w:val="en-US" w:eastAsia="zh-CN"/>
              </w:rPr>
              <w:t>得2</w:t>
            </w:r>
            <w:r>
              <w:rPr>
                <w:rFonts w:hint="eastAsia" w:ascii="宋体" w:hAnsi="宋体" w:eastAsia="宋体" w:cs="宋体"/>
                <w:color w:val="auto"/>
                <w:szCs w:val="21"/>
                <w:highlight w:val="none"/>
              </w:rPr>
              <w:t>分；</w:t>
            </w:r>
          </w:p>
          <w:p w14:paraId="21EB7830">
            <w:pPr>
              <w:widowControl w:val="0"/>
              <w:numPr>
                <w:ilvl w:val="0"/>
                <w:numId w:val="0"/>
              </w:numPr>
              <w:adjustRightInd w:val="0"/>
              <w:snapToGrid w:val="0"/>
              <w:spacing w:line="360" w:lineRule="auto"/>
              <w:ind w:leftChars="0"/>
              <w:jc w:val="both"/>
              <w:rPr>
                <w:rFonts w:hint="eastAsia" w:ascii="宋体" w:hAnsi="宋体" w:eastAsia="宋体" w:cs="宋体"/>
                <w:color w:val="auto"/>
                <w:szCs w:val="21"/>
                <w:highlight w:val="none"/>
              </w:rPr>
            </w:pPr>
          </w:p>
          <w:p w14:paraId="179159F3">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（依据产品彩页或产品相关技术材料进行评审）</w:t>
            </w:r>
          </w:p>
        </w:tc>
        <w:tc>
          <w:tcPr>
            <w:tcW w:w="1008" w:type="dxa"/>
            <w:vMerge w:val="restart"/>
            <w:vAlign w:val="center"/>
          </w:tcPr>
          <w:p w14:paraId="55010D70">
            <w:pPr>
              <w:widowControl w:val="0"/>
              <w:adjustRightInd w:val="0"/>
              <w:snapToGrid w:val="0"/>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0-20</w:t>
            </w:r>
          </w:p>
        </w:tc>
      </w:tr>
      <w:tr w14:paraId="1103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tcPr>
          <w:p w14:paraId="7C83F25D">
            <w:pPr>
              <w:widowControl w:val="0"/>
              <w:adjustRightInd w:val="0"/>
              <w:snapToGrid w:val="0"/>
              <w:spacing w:line="360" w:lineRule="auto"/>
              <w:jc w:val="both"/>
              <w:rPr>
                <w:rFonts w:hint="eastAsia" w:ascii="宋体" w:hAnsi="宋体" w:eastAsia="宋体" w:cs="宋体"/>
                <w:color w:val="auto"/>
                <w:szCs w:val="21"/>
                <w:highlight w:val="none"/>
              </w:rPr>
            </w:pPr>
          </w:p>
        </w:tc>
        <w:tc>
          <w:tcPr>
            <w:tcW w:w="1207" w:type="dxa"/>
            <w:vMerge w:val="continue"/>
          </w:tcPr>
          <w:p w14:paraId="01C5C635">
            <w:pPr>
              <w:widowControl w:val="0"/>
              <w:adjustRightInd w:val="0"/>
              <w:snapToGrid w:val="0"/>
              <w:spacing w:line="360" w:lineRule="auto"/>
              <w:jc w:val="both"/>
              <w:rPr>
                <w:rFonts w:hint="eastAsia" w:ascii="宋体" w:hAnsi="宋体" w:eastAsia="宋体" w:cs="宋体"/>
                <w:color w:val="auto"/>
                <w:szCs w:val="21"/>
                <w:highlight w:val="none"/>
              </w:rPr>
            </w:pPr>
          </w:p>
        </w:tc>
        <w:tc>
          <w:tcPr>
            <w:tcW w:w="6473" w:type="dxa"/>
          </w:tcPr>
          <w:p w14:paraId="17B0AC7E">
            <w:pPr>
              <w:widowControl w:val="0"/>
              <w:adjustRightInd w:val="0"/>
              <w:snapToGrid w:val="0"/>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1、无线烟感设备应具备欠压报警功能；当电池电量低于预设值时（电池欠压值默认为2.65V），设备应产生蜂鸣器短促鸣叫、指示灯闪烁的报警，并上报至手机APP端与平台端（提供</w:t>
            </w:r>
            <w:r>
              <w:rPr>
                <w:rFonts w:hint="eastAsia" w:ascii="宋体" w:hAnsi="宋体" w:cs="宋体"/>
                <w:color w:val="auto"/>
                <w:szCs w:val="21"/>
                <w:highlight w:val="none"/>
                <w:lang w:val="en-US" w:eastAsia="zh-CN"/>
              </w:rPr>
              <w:t>第三方机</w:t>
            </w:r>
            <w:r>
              <w:rPr>
                <w:rFonts w:hint="eastAsia" w:ascii="宋体" w:hAnsi="宋体" w:eastAsia="宋体" w:cs="宋体"/>
                <w:color w:val="auto"/>
                <w:szCs w:val="21"/>
                <w:highlight w:val="none"/>
              </w:rPr>
              <w:t>构检验报告复印件并加盖投标人公章证明）</w:t>
            </w:r>
            <w:r>
              <w:rPr>
                <w:rFonts w:hint="eastAsia" w:ascii="宋体" w:hAnsi="宋体" w:eastAsia="宋体" w:cs="宋体"/>
                <w:color w:val="auto"/>
                <w:szCs w:val="21"/>
                <w:highlight w:val="none"/>
                <w:lang w:val="en-US" w:eastAsia="zh-CN"/>
              </w:rPr>
              <w:t>得2分</w:t>
            </w:r>
          </w:p>
          <w:p w14:paraId="425B3A2E">
            <w:pPr>
              <w:widowControl w:val="0"/>
              <w:adjustRightInd w:val="0"/>
              <w:snapToGrid w:val="0"/>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2、无线烟感设备应具备欠压报警功能；当电池电量低于预设值时（电池欠压值默认为2.65V），设备应产生蜂鸣器短促鸣叫、指示灯闪烁的报警，并上报至手机APP端与平台端（提供</w:t>
            </w:r>
            <w:r>
              <w:rPr>
                <w:rFonts w:hint="eastAsia" w:ascii="宋体" w:hAnsi="宋体" w:cs="宋体"/>
                <w:color w:val="auto"/>
                <w:szCs w:val="21"/>
                <w:highlight w:val="none"/>
                <w:lang w:val="en-US" w:eastAsia="zh-CN"/>
              </w:rPr>
              <w:t>第三方机</w:t>
            </w:r>
            <w:r>
              <w:rPr>
                <w:rFonts w:hint="eastAsia" w:ascii="宋体" w:hAnsi="宋体" w:eastAsia="宋体" w:cs="宋体"/>
                <w:color w:val="auto"/>
                <w:szCs w:val="21"/>
                <w:highlight w:val="none"/>
              </w:rPr>
              <w:t>构检验报告复印件并加盖投标人公章证明）</w:t>
            </w:r>
            <w:r>
              <w:rPr>
                <w:rFonts w:hint="eastAsia" w:ascii="宋体" w:hAnsi="宋体" w:eastAsia="宋体" w:cs="宋体"/>
                <w:color w:val="auto"/>
                <w:szCs w:val="21"/>
                <w:highlight w:val="none"/>
                <w:lang w:val="en-US" w:eastAsia="zh-CN"/>
              </w:rPr>
              <w:t>得2分</w:t>
            </w:r>
          </w:p>
          <w:p w14:paraId="313960A6">
            <w:pPr>
              <w:widowControl w:val="0"/>
              <w:adjustRightInd w:val="0"/>
              <w:snapToGrid w:val="0"/>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3、烟感的报警阈值范围在0.3dB/m~0.4dB/m（提供</w:t>
            </w:r>
            <w:r>
              <w:rPr>
                <w:rFonts w:hint="eastAsia" w:ascii="宋体" w:hAnsi="宋体" w:cs="宋体"/>
                <w:color w:val="auto"/>
                <w:szCs w:val="21"/>
                <w:highlight w:val="none"/>
                <w:lang w:val="en-US" w:eastAsia="zh-CN"/>
              </w:rPr>
              <w:t>第三方机</w:t>
            </w:r>
            <w:r>
              <w:rPr>
                <w:rFonts w:hint="eastAsia" w:ascii="宋体" w:hAnsi="宋体" w:eastAsia="宋体" w:cs="宋体"/>
                <w:color w:val="auto"/>
                <w:szCs w:val="21"/>
                <w:highlight w:val="none"/>
              </w:rPr>
              <w:t>构检验报告复印件并加盖投标人公章证明）</w:t>
            </w:r>
            <w:r>
              <w:rPr>
                <w:rFonts w:hint="eastAsia" w:ascii="宋体" w:hAnsi="宋体" w:eastAsia="宋体" w:cs="宋体"/>
                <w:color w:val="auto"/>
                <w:szCs w:val="21"/>
                <w:highlight w:val="none"/>
                <w:lang w:val="en-US" w:eastAsia="zh-CN"/>
              </w:rPr>
              <w:t>得1分</w:t>
            </w:r>
          </w:p>
        </w:tc>
        <w:tc>
          <w:tcPr>
            <w:tcW w:w="1008" w:type="dxa"/>
            <w:vMerge w:val="continue"/>
            <w:vAlign w:val="center"/>
          </w:tcPr>
          <w:p w14:paraId="6FD69190">
            <w:pPr>
              <w:widowControl w:val="0"/>
              <w:adjustRightInd w:val="0"/>
              <w:snapToGrid w:val="0"/>
              <w:spacing w:line="360" w:lineRule="auto"/>
              <w:jc w:val="both"/>
              <w:rPr>
                <w:rFonts w:hint="eastAsia" w:ascii="宋体" w:hAnsi="宋体" w:eastAsia="宋体" w:cs="宋体"/>
                <w:color w:val="auto"/>
                <w:szCs w:val="21"/>
                <w:highlight w:val="none"/>
              </w:rPr>
            </w:pPr>
          </w:p>
        </w:tc>
      </w:tr>
      <w:tr w14:paraId="2533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tcPr>
          <w:p w14:paraId="7BACACCD">
            <w:pPr>
              <w:widowControl w:val="0"/>
              <w:adjustRightInd w:val="0"/>
              <w:snapToGrid w:val="0"/>
              <w:spacing w:line="360" w:lineRule="auto"/>
              <w:jc w:val="both"/>
              <w:rPr>
                <w:rFonts w:hint="eastAsia" w:ascii="宋体" w:hAnsi="宋体" w:eastAsia="宋体" w:cs="宋体"/>
                <w:color w:val="auto"/>
                <w:szCs w:val="21"/>
                <w:highlight w:val="none"/>
              </w:rPr>
            </w:pPr>
          </w:p>
        </w:tc>
        <w:tc>
          <w:tcPr>
            <w:tcW w:w="1207" w:type="dxa"/>
            <w:vMerge w:val="continue"/>
          </w:tcPr>
          <w:p w14:paraId="611530F5">
            <w:pPr>
              <w:widowControl w:val="0"/>
              <w:adjustRightInd w:val="0"/>
              <w:snapToGrid w:val="0"/>
              <w:spacing w:line="360" w:lineRule="auto"/>
              <w:jc w:val="both"/>
              <w:rPr>
                <w:rFonts w:hint="eastAsia" w:ascii="宋体" w:hAnsi="宋体" w:eastAsia="宋体" w:cs="宋体"/>
                <w:color w:val="auto"/>
                <w:szCs w:val="21"/>
                <w:highlight w:val="none"/>
              </w:rPr>
            </w:pPr>
          </w:p>
        </w:tc>
        <w:tc>
          <w:tcPr>
            <w:tcW w:w="6473" w:type="dxa"/>
          </w:tcPr>
          <w:p w14:paraId="4EA38600">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气体灭火控制器：</w:t>
            </w:r>
          </w:p>
          <w:p w14:paraId="704BC38B">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1、记录保存：</w:t>
            </w:r>
            <w:r>
              <w:rPr>
                <w:rFonts w:hint="eastAsia" w:ascii="宋体" w:hAnsi="宋体" w:eastAsia="宋体" w:cs="宋体"/>
                <w:color w:val="auto"/>
                <w:szCs w:val="21"/>
                <w:highlight w:val="none"/>
                <w:lang w:val="en-US" w:eastAsia="zh-CN"/>
              </w:rPr>
              <w:t>5000</w:t>
            </w:r>
            <w:r>
              <w:rPr>
                <w:rFonts w:hint="eastAsia" w:ascii="宋体" w:hAnsi="宋体" w:eastAsia="宋体" w:cs="宋体"/>
                <w:color w:val="auto"/>
                <w:szCs w:val="21"/>
                <w:highlight w:val="none"/>
              </w:rPr>
              <w:t>条全部记录，</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00 条火警 / 操作记录，得1分</w:t>
            </w:r>
          </w:p>
          <w:p w14:paraId="457DCE92">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、具备国家强制性3C认证证书、型式检验报告复印件并加盖公章，</w:t>
            </w:r>
            <w:r>
              <w:rPr>
                <w:rFonts w:hint="eastAsia" w:ascii="宋体" w:hAnsi="宋体" w:eastAsia="宋体" w:cs="宋体"/>
                <w:color w:val="auto"/>
                <w:szCs w:val="21"/>
                <w:highlight w:val="none"/>
                <w:lang w:val="en-US" w:eastAsia="zh-CN"/>
              </w:rPr>
              <w:t>得</w:t>
            </w:r>
            <w:r>
              <w:rPr>
                <w:rFonts w:hint="eastAsia" w:ascii="宋体" w:hAnsi="宋体" w:eastAsia="宋体" w:cs="宋体"/>
                <w:color w:val="auto"/>
                <w:szCs w:val="21"/>
                <w:highlight w:val="none"/>
              </w:rPr>
              <w:t>1分；</w:t>
            </w:r>
          </w:p>
          <w:p w14:paraId="57A13647">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（依据产品彩页或产品相关技术材料进行评审）</w:t>
            </w:r>
          </w:p>
        </w:tc>
        <w:tc>
          <w:tcPr>
            <w:tcW w:w="1008" w:type="dxa"/>
            <w:vMerge w:val="continue"/>
            <w:vAlign w:val="center"/>
          </w:tcPr>
          <w:p w14:paraId="37233765">
            <w:pPr>
              <w:widowControl w:val="0"/>
              <w:adjustRightInd w:val="0"/>
              <w:snapToGrid w:val="0"/>
              <w:spacing w:line="360" w:lineRule="auto"/>
              <w:jc w:val="both"/>
              <w:rPr>
                <w:rFonts w:hint="eastAsia" w:ascii="宋体" w:hAnsi="宋体" w:eastAsia="宋体" w:cs="宋体"/>
                <w:color w:val="auto"/>
                <w:szCs w:val="21"/>
                <w:highlight w:val="none"/>
              </w:rPr>
            </w:pPr>
          </w:p>
        </w:tc>
      </w:tr>
      <w:tr w14:paraId="27E1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tcPr>
          <w:p w14:paraId="6D9C6F61">
            <w:pPr>
              <w:widowControl w:val="0"/>
              <w:adjustRightInd w:val="0"/>
              <w:snapToGrid w:val="0"/>
              <w:spacing w:line="360" w:lineRule="auto"/>
              <w:jc w:val="both"/>
              <w:rPr>
                <w:rFonts w:hint="eastAsia" w:ascii="宋体" w:hAnsi="宋体" w:eastAsia="宋体" w:cs="宋体"/>
                <w:color w:val="auto"/>
                <w:szCs w:val="21"/>
                <w:highlight w:val="none"/>
              </w:rPr>
            </w:pPr>
          </w:p>
        </w:tc>
        <w:tc>
          <w:tcPr>
            <w:tcW w:w="1207" w:type="dxa"/>
            <w:vMerge w:val="continue"/>
          </w:tcPr>
          <w:p w14:paraId="6F540A10">
            <w:pPr>
              <w:widowControl w:val="0"/>
              <w:adjustRightInd w:val="0"/>
              <w:snapToGrid w:val="0"/>
              <w:spacing w:line="360" w:lineRule="auto"/>
              <w:jc w:val="both"/>
              <w:rPr>
                <w:rFonts w:hint="eastAsia" w:ascii="宋体" w:hAnsi="宋体" w:eastAsia="宋体" w:cs="宋体"/>
                <w:color w:val="auto"/>
                <w:szCs w:val="21"/>
                <w:highlight w:val="none"/>
              </w:rPr>
            </w:pPr>
          </w:p>
        </w:tc>
        <w:tc>
          <w:tcPr>
            <w:tcW w:w="6473" w:type="dxa"/>
          </w:tcPr>
          <w:p w14:paraId="36C06D60">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火灾声光警报器：</w:t>
            </w:r>
          </w:p>
          <w:p w14:paraId="1F69FB80">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1、具备国家强制性3C认证证书、型式检验报告复印件并加盖公章，等1分；</w:t>
            </w:r>
          </w:p>
          <w:p w14:paraId="4ABC0B04">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（依据产品彩页或产品相关技术材料进行评审）</w:t>
            </w:r>
          </w:p>
        </w:tc>
        <w:tc>
          <w:tcPr>
            <w:tcW w:w="1008" w:type="dxa"/>
            <w:vMerge w:val="continue"/>
            <w:vAlign w:val="center"/>
          </w:tcPr>
          <w:p w14:paraId="6C28CC1D">
            <w:pPr>
              <w:widowControl w:val="0"/>
              <w:adjustRightInd w:val="0"/>
              <w:snapToGrid w:val="0"/>
              <w:spacing w:line="360" w:lineRule="auto"/>
              <w:jc w:val="both"/>
              <w:rPr>
                <w:rFonts w:hint="eastAsia" w:ascii="宋体" w:hAnsi="宋体" w:eastAsia="宋体" w:cs="宋体"/>
                <w:color w:val="auto"/>
                <w:szCs w:val="21"/>
                <w:highlight w:val="none"/>
              </w:rPr>
            </w:pPr>
          </w:p>
        </w:tc>
      </w:tr>
      <w:tr w14:paraId="4E61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tcPr>
          <w:p w14:paraId="7832D479">
            <w:pPr>
              <w:widowControl w:val="0"/>
              <w:adjustRightInd w:val="0"/>
              <w:snapToGrid w:val="0"/>
              <w:spacing w:line="360" w:lineRule="auto"/>
              <w:jc w:val="both"/>
              <w:rPr>
                <w:rFonts w:hint="eastAsia" w:ascii="宋体" w:hAnsi="宋体" w:eastAsia="宋体" w:cs="宋体"/>
                <w:color w:val="auto"/>
                <w:szCs w:val="21"/>
                <w:highlight w:val="none"/>
              </w:rPr>
            </w:pPr>
          </w:p>
        </w:tc>
        <w:tc>
          <w:tcPr>
            <w:tcW w:w="1207" w:type="dxa"/>
            <w:vMerge w:val="continue"/>
          </w:tcPr>
          <w:p w14:paraId="69477DCD">
            <w:pPr>
              <w:widowControl w:val="0"/>
              <w:adjustRightInd w:val="0"/>
              <w:snapToGrid w:val="0"/>
              <w:spacing w:line="360" w:lineRule="auto"/>
              <w:jc w:val="both"/>
              <w:rPr>
                <w:rFonts w:hint="eastAsia" w:ascii="宋体" w:hAnsi="宋体" w:eastAsia="宋体" w:cs="宋体"/>
                <w:color w:val="auto"/>
                <w:szCs w:val="21"/>
                <w:highlight w:val="none"/>
              </w:rPr>
            </w:pPr>
          </w:p>
        </w:tc>
        <w:tc>
          <w:tcPr>
            <w:tcW w:w="6473" w:type="dxa"/>
          </w:tcPr>
          <w:p w14:paraId="1BF306BF">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消防应急广播设备：</w:t>
            </w:r>
          </w:p>
          <w:p w14:paraId="30D5466D">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1、存储</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小时以上的通话录音，及500条记录。得1分；</w:t>
            </w:r>
          </w:p>
          <w:p w14:paraId="673B2170">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2、话音传输损耗：＜5dB，得1分；</w:t>
            </w:r>
          </w:p>
          <w:p w14:paraId="0E6E553B">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3、具备国家强制性3C认证证书、型式检验报告复印件并加盖公章，</w:t>
            </w:r>
            <w:r>
              <w:rPr>
                <w:rFonts w:hint="eastAsia" w:ascii="宋体" w:hAnsi="宋体" w:eastAsia="宋体" w:cs="宋体"/>
                <w:color w:val="auto"/>
                <w:szCs w:val="21"/>
                <w:highlight w:val="none"/>
                <w:lang w:val="en-US" w:eastAsia="zh-CN"/>
              </w:rPr>
              <w:t>得</w:t>
            </w:r>
            <w:r>
              <w:rPr>
                <w:rFonts w:hint="eastAsia" w:ascii="宋体" w:hAnsi="宋体" w:eastAsia="宋体" w:cs="宋体"/>
                <w:color w:val="auto"/>
                <w:szCs w:val="21"/>
                <w:highlight w:val="none"/>
              </w:rPr>
              <w:t>1分；</w:t>
            </w:r>
          </w:p>
          <w:p w14:paraId="04FE3D01">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（依据产品彩页或产品相关技术材料进行评审）</w:t>
            </w:r>
          </w:p>
        </w:tc>
        <w:tc>
          <w:tcPr>
            <w:tcW w:w="1008" w:type="dxa"/>
            <w:vMerge w:val="continue"/>
            <w:vAlign w:val="center"/>
          </w:tcPr>
          <w:p w14:paraId="11559006">
            <w:pPr>
              <w:widowControl w:val="0"/>
              <w:adjustRightInd w:val="0"/>
              <w:snapToGrid w:val="0"/>
              <w:spacing w:line="360" w:lineRule="auto"/>
              <w:jc w:val="both"/>
              <w:rPr>
                <w:rFonts w:hint="eastAsia" w:ascii="宋体" w:hAnsi="宋体" w:eastAsia="宋体" w:cs="宋体"/>
                <w:color w:val="auto"/>
                <w:szCs w:val="21"/>
                <w:highlight w:val="none"/>
              </w:rPr>
            </w:pPr>
          </w:p>
        </w:tc>
      </w:tr>
      <w:tr w14:paraId="6C29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104" w:type="dxa"/>
            <w:vMerge w:val="continue"/>
          </w:tcPr>
          <w:p w14:paraId="25466F0F">
            <w:pPr>
              <w:widowControl w:val="0"/>
              <w:adjustRightInd w:val="0"/>
              <w:snapToGrid w:val="0"/>
              <w:spacing w:line="360" w:lineRule="auto"/>
              <w:jc w:val="both"/>
              <w:rPr>
                <w:rFonts w:hint="eastAsia" w:ascii="宋体" w:hAnsi="宋体" w:eastAsia="宋体" w:cs="宋体"/>
                <w:color w:val="auto"/>
                <w:szCs w:val="21"/>
                <w:highlight w:val="none"/>
              </w:rPr>
            </w:pPr>
          </w:p>
        </w:tc>
        <w:tc>
          <w:tcPr>
            <w:tcW w:w="1207" w:type="dxa"/>
            <w:vMerge w:val="continue"/>
          </w:tcPr>
          <w:p w14:paraId="1BF76ED9">
            <w:pPr>
              <w:widowControl w:val="0"/>
              <w:adjustRightInd w:val="0"/>
              <w:snapToGrid w:val="0"/>
              <w:spacing w:line="360" w:lineRule="auto"/>
              <w:jc w:val="both"/>
              <w:rPr>
                <w:rFonts w:hint="eastAsia" w:ascii="宋体" w:hAnsi="宋体" w:eastAsia="宋体" w:cs="宋体"/>
                <w:color w:val="auto"/>
                <w:szCs w:val="21"/>
                <w:highlight w:val="none"/>
              </w:rPr>
            </w:pPr>
          </w:p>
        </w:tc>
        <w:tc>
          <w:tcPr>
            <w:tcW w:w="6473" w:type="dxa"/>
          </w:tcPr>
          <w:p w14:paraId="7ECC1694">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广播分配盘：最多级联15台功率放大器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信噪比：≥70dB，得1分；</w:t>
            </w:r>
          </w:p>
          <w:p w14:paraId="3D2927E2">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功率放大器：谐波失真：≤5%，噪声电平：＜37mV，得1分</w:t>
            </w:r>
          </w:p>
          <w:p w14:paraId="7CAEBE7B">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具备国家强制性3C认证证书、型式检验报告复印件并加盖公章，</w:t>
            </w:r>
            <w:r>
              <w:rPr>
                <w:rFonts w:hint="eastAsia" w:ascii="宋体" w:hAnsi="宋体" w:eastAsia="宋体" w:cs="宋体"/>
                <w:color w:val="auto"/>
                <w:szCs w:val="21"/>
                <w:highlight w:val="none"/>
                <w:lang w:val="en-US" w:eastAsia="zh-CN"/>
              </w:rPr>
              <w:t>得</w:t>
            </w:r>
            <w:r>
              <w:rPr>
                <w:rFonts w:hint="eastAsia" w:ascii="宋体" w:hAnsi="宋体" w:eastAsia="宋体" w:cs="宋体"/>
                <w:color w:val="auto"/>
                <w:szCs w:val="21"/>
                <w:highlight w:val="none"/>
              </w:rPr>
              <w:t>1分；</w:t>
            </w:r>
          </w:p>
          <w:p w14:paraId="519A9CEC">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（依据产品彩页或产品相关技术材料进行评审）</w:t>
            </w:r>
          </w:p>
        </w:tc>
        <w:tc>
          <w:tcPr>
            <w:tcW w:w="1008" w:type="dxa"/>
            <w:vMerge w:val="continue"/>
            <w:vAlign w:val="center"/>
          </w:tcPr>
          <w:p w14:paraId="3D684A22">
            <w:pPr>
              <w:widowControl w:val="0"/>
              <w:adjustRightInd w:val="0"/>
              <w:snapToGrid w:val="0"/>
              <w:spacing w:line="360" w:lineRule="auto"/>
              <w:jc w:val="both"/>
              <w:rPr>
                <w:rFonts w:hint="eastAsia" w:ascii="宋体" w:hAnsi="宋体" w:eastAsia="宋体" w:cs="宋体"/>
                <w:color w:val="auto"/>
                <w:szCs w:val="21"/>
                <w:highlight w:val="none"/>
              </w:rPr>
            </w:pPr>
          </w:p>
        </w:tc>
      </w:tr>
      <w:tr w14:paraId="0384B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104" w:type="dxa"/>
            <w:vMerge w:val="continue"/>
          </w:tcPr>
          <w:p w14:paraId="62EA5309">
            <w:pPr>
              <w:widowControl w:val="0"/>
              <w:adjustRightInd w:val="0"/>
              <w:snapToGrid w:val="0"/>
              <w:spacing w:line="360" w:lineRule="auto"/>
              <w:jc w:val="both"/>
              <w:rPr>
                <w:rFonts w:hint="eastAsia" w:ascii="宋体" w:hAnsi="宋体" w:eastAsia="宋体" w:cs="宋体"/>
                <w:color w:val="auto"/>
                <w:szCs w:val="21"/>
                <w:highlight w:val="none"/>
              </w:rPr>
            </w:pPr>
          </w:p>
        </w:tc>
        <w:tc>
          <w:tcPr>
            <w:tcW w:w="1207" w:type="dxa"/>
            <w:vAlign w:val="center"/>
          </w:tcPr>
          <w:p w14:paraId="0FB9087A">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w:t>
            </w:r>
          </w:p>
          <w:p w14:paraId="044533DD">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障措施</w:t>
            </w:r>
          </w:p>
          <w:p w14:paraId="5AE1CA65">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 分）</w:t>
            </w:r>
          </w:p>
        </w:tc>
        <w:tc>
          <w:tcPr>
            <w:tcW w:w="6473" w:type="dxa"/>
            <w:vAlign w:val="center"/>
          </w:tcPr>
          <w:p w14:paraId="4299820B">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质量保障措施</w:t>
            </w:r>
            <w:r>
              <w:rPr>
                <w:rFonts w:hint="eastAsia" w:ascii="宋体" w:hAnsi="宋体" w:cs="宋体"/>
                <w:color w:val="auto"/>
                <w:szCs w:val="21"/>
                <w:highlight w:val="none"/>
                <w:lang w:eastAsia="zh-CN"/>
              </w:rPr>
              <w:t>方案</w:t>
            </w:r>
            <w:r>
              <w:rPr>
                <w:rFonts w:hint="eastAsia" w:ascii="宋体" w:hAnsi="宋体" w:eastAsia="宋体" w:cs="宋体"/>
                <w:color w:val="auto"/>
                <w:szCs w:val="21"/>
                <w:highlight w:val="none"/>
              </w:rPr>
              <w:t xml:space="preserve">；有具体完整详细描述得 </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 xml:space="preserve"> 分，内容描述过于简单得 </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 xml:space="preserve"> 分，内容描述不清</w:t>
            </w:r>
            <w:r>
              <w:rPr>
                <w:rFonts w:hint="eastAsia" w:ascii="宋体" w:hAnsi="宋体" w:cs="宋体"/>
                <w:color w:val="auto"/>
                <w:szCs w:val="21"/>
                <w:highlight w:val="none"/>
                <w:lang w:eastAsia="zh-CN"/>
              </w:rPr>
              <w:t>得</w:t>
            </w:r>
            <w:r>
              <w:rPr>
                <w:rFonts w:hint="eastAsia" w:ascii="宋体" w:hAnsi="宋体" w:cs="宋体"/>
                <w:color w:val="auto"/>
                <w:szCs w:val="21"/>
                <w:highlight w:val="none"/>
                <w:lang w:val="en-US" w:eastAsia="zh-CN"/>
              </w:rPr>
              <w:t>1分</w:t>
            </w:r>
            <w:r>
              <w:rPr>
                <w:rFonts w:hint="eastAsia" w:ascii="宋体" w:hAnsi="宋体" w:cs="宋体"/>
                <w:color w:val="auto"/>
                <w:szCs w:val="21"/>
                <w:highlight w:val="none"/>
                <w:lang w:eastAsia="zh-CN"/>
              </w:rPr>
              <w:t>，无</w:t>
            </w:r>
            <w:r>
              <w:rPr>
                <w:rFonts w:hint="eastAsia" w:ascii="宋体" w:hAnsi="宋体" w:eastAsia="宋体" w:cs="宋体"/>
                <w:color w:val="auto"/>
                <w:szCs w:val="21"/>
                <w:highlight w:val="none"/>
              </w:rPr>
              <w:t>得 0 分。</w:t>
            </w:r>
            <w:bookmarkStart w:id="8" w:name="_GoBack"/>
            <w:bookmarkEnd w:id="8"/>
          </w:p>
        </w:tc>
        <w:tc>
          <w:tcPr>
            <w:tcW w:w="1008" w:type="dxa"/>
            <w:vAlign w:val="center"/>
          </w:tcPr>
          <w:p w14:paraId="174A8ED3">
            <w:pPr>
              <w:widowControl w:val="0"/>
              <w:adjustRightInd w:val="0"/>
              <w:snapToGrid w:val="0"/>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0-5</w:t>
            </w:r>
          </w:p>
        </w:tc>
      </w:tr>
      <w:tr w14:paraId="23CF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104" w:type="dxa"/>
            <w:vMerge w:val="continue"/>
          </w:tcPr>
          <w:p w14:paraId="4CAA346B">
            <w:pPr>
              <w:widowControl w:val="0"/>
              <w:adjustRightInd w:val="0"/>
              <w:snapToGrid w:val="0"/>
              <w:spacing w:line="360" w:lineRule="auto"/>
              <w:jc w:val="both"/>
              <w:rPr>
                <w:rFonts w:hint="eastAsia" w:ascii="宋体" w:hAnsi="宋体" w:eastAsia="宋体" w:cs="宋体"/>
                <w:color w:val="auto"/>
                <w:szCs w:val="21"/>
                <w:highlight w:val="none"/>
              </w:rPr>
            </w:pPr>
          </w:p>
        </w:tc>
        <w:tc>
          <w:tcPr>
            <w:tcW w:w="1207" w:type="dxa"/>
          </w:tcPr>
          <w:p w14:paraId="089617D8">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特殊情况、应急预案（5 分）</w:t>
            </w:r>
          </w:p>
        </w:tc>
        <w:tc>
          <w:tcPr>
            <w:tcW w:w="6473" w:type="dxa"/>
          </w:tcPr>
          <w:p w14:paraId="25076189">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项目实施过程中特殊突发状况处理方案，应急救援预案方案，有具体完整详细描述得 </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 xml:space="preserve"> 分，内容描述过于简单得 </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 xml:space="preserve"> 分，内容描述不清</w:t>
            </w:r>
            <w:r>
              <w:rPr>
                <w:rFonts w:hint="eastAsia" w:ascii="宋体" w:hAnsi="宋体" w:cs="宋体"/>
                <w:color w:val="auto"/>
                <w:szCs w:val="21"/>
                <w:highlight w:val="none"/>
                <w:lang w:eastAsia="zh-CN"/>
              </w:rPr>
              <w:t>得</w:t>
            </w:r>
            <w:r>
              <w:rPr>
                <w:rFonts w:hint="eastAsia" w:ascii="宋体" w:hAnsi="宋体" w:cs="宋体"/>
                <w:color w:val="auto"/>
                <w:szCs w:val="21"/>
                <w:highlight w:val="none"/>
                <w:lang w:val="en-US" w:eastAsia="zh-CN"/>
              </w:rPr>
              <w:t>1分</w:t>
            </w:r>
            <w:r>
              <w:rPr>
                <w:rFonts w:hint="eastAsia" w:ascii="宋体" w:hAnsi="宋体" w:cs="宋体"/>
                <w:color w:val="auto"/>
                <w:szCs w:val="21"/>
                <w:highlight w:val="none"/>
                <w:lang w:eastAsia="zh-CN"/>
              </w:rPr>
              <w:t>，无</w:t>
            </w:r>
            <w:r>
              <w:rPr>
                <w:rFonts w:hint="eastAsia" w:ascii="宋体" w:hAnsi="宋体" w:eastAsia="宋体" w:cs="宋体"/>
                <w:color w:val="auto"/>
                <w:szCs w:val="21"/>
                <w:highlight w:val="none"/>
              </w:rPr>
              <w:t>得 0 分。</w:t>
            </w:r>
          </w:p>
        </w:tc>
        <w:tc>
          <w:tcPr>
            <w:tcW w:w="1008" w:type="dxa"/>
            <w:vAlign w:val="center"/>
          </w:tcPr>
          <w:p w14:paraId="3E9AE52F">
            <w:pPr>
              <w:widowControl w:val="0"/>
              <w:adjustRightInd w:val="0"/>
              <w:snapToGrid w:val="0"/>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0-5</w:t>
            </w:r>
          </w:p>
        </w:tc>
      </w:tr>
      <w:tr w14:paraId="049D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1104" w:type="dxa"/>
            <w:vMerge w:val="restart"/>
          </w:tcPr>
          <w:p w14:paraId="6C9AA9C5">
            <w:pPr>
              <w:widowControl w:val="0"/>
              <w:adjustRightInd w:val="0"/>
              <w:snapToGrid w:val="0"/>
              <w:spacing w:line="360" w:lineRule="auto"/>
              <w:jc w:val="center"/>
              <w:rPr>
                <w:rFonts w:hint="eastAsia" w:ascii="宋体" w:hAnsi="宋体" w:eastAsia="宋体" w:cs="宋体"/>
                <w:color w:val="auto"/>
                <w:szCs w:val="21"/>
                <w:highlight w:val="none"/>
              </w:rPr>
            </w:pPr>
          </w:p>
          <w:p w14:paraId="70F3FAB8">
            <w:pPr>
              <w:widowControl w:val="0"/>
              <w:adjustRightInd w:val="0"/>
              <w:snapToGrid w:val="0"/>
              <w:spacing w:line="360" w:lineRule="auto"/>
              <w:jc w:val="center"/>
              <w:rPr>
                <w:rFonts w:hint="eastAsia" w:ascii="宋体" w:hAnsi="宋体" w:eastAsia="宋体" w:cs="宋体"/>
                <w:color w:val="auto"/>
                <w:szCs w:val="21"/>
                <w:highlight w:val="none"/>
              </w:rPr>
            </w:pPr>
          </w:p>
          <w:p w14:paraId="2C317E69">
            <w:pPr>
              <w:widowControl w:val="0"/>
              <w:adjustRightInd w:val="0"/>
              <w:snapToGrid w:val="0"/>
              <w:spacing w:line="360" w:lineRule="auto"/>
              <w:jc w:val="center"/>
              <w:rPr>
                <w:rFonts w:hint="eastAsia" w:ascii="宋体" w:hAnsi="宋体" w:eastAsia="宋体" w:cs="宋体"/>
                <w:color w:val="auto"/>
                <w:szCs w:val="21"/>
                <w:highlight w:val="none"/>
              </w:rPr>
            </w:pPr>
          </w:p>
          <w:p w14:paraId="0C1B4B4D">
            <w:pPr>
              <w:widowControl w:val="0"/>
              <w:adjustRightInd w:val="0"/>
              <w:snapToGrid w:val="0"/>
              <w:spacing w:line="360" w:lineRule="auto"/>
              <w:jc w:val="center"/>
              <w:rPr>
                <w:rFonts w:hint="eastAsia" w:ascii="宋体" w:hAnsi="宋体" w:eastAsia="宋体" w:cs="宋体"/>
                <w:color w:val="auto"/>
                <w:szCs w:val="21"/>
                <w:highlight w:val="none"/>
              </w:rPr>
            </w:pPr>
          </w:p>
          <w:p w14:paraId="687C620E">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商务部分（1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分）</w:t>
            </w:r>
          </w:p>
        </w:tc>
        <w:tc>
          <w:tcPr>
            <w:tcW w:w="1207" w:type="dxa"/>
          </w:tcPr>
          <w:p w14:paraId="336C3138">
            <w:pPr>
              <w:widowControl w:val="0"/>
              <w:adjustRightInd w:val="0"/>
              <w:snapToGrid w:val="0"/>
              <w:spacing w:line="360" w:lineRule="auto"/>
              <w:jc w:val="both"/>
              <w:rPr>
                <w:rFonts w:hint="eastAsia" w:ascii="宋体" w:hAnsi="宋体" w:eastAsia="宋体" w:cs="宋体"/>
                <w:color w:val="auto"/>
                <w:szCs w:val="21"/>
                <w:highlight w:val="none"/>
              </w:rPr>
            </w:pPr>
          </w:p>
          <w:p w14:paraId="30A9805A">
            <w:pPr>
              <w:widowControl w:val="0"/>
              <w:adjustRightInd w:val="0"/>
              <w:snapToGrid w:val="0"/>
              <w:spacing w:line="360" w:lineRule="auto"/>
              <w:jc w:val="both"/>
              <w:rPr>
                <w:rFonts w:hint="eastAsia" w:ascii="宋体" w:hAnsi="宋体" w:eastAsia="宋体" w:cs="宋体"/>
                <w:color w:val="auto"/>
                <w:szCs w:val="21"/>
                <w:highlight w:val="none"/>
              </w:rPr>
            </w:pPr>
          </w:p>
          <w:p w14:paraId="032175D1">
            <w:pPr>
              <w:widowControl w:val="0"/>
              <w:adjustRightInd w:val="0"/>
              <w:snapToGrid w:val="0"/>
              <w:spacing w:line="360" w:lineRule="auto"/>
              <w:jc w:val="both"/>
              <w:rPr>
                <w:rFonts w:hint="eastAsia" w:ascii="宋体" w:hAnsi="宋体" w:eastAsia="宋体" w:cs="宋体"/>
                <w:color w:val="auto"/>
                <w:szCs w:val="21"/>
                <w:highlight w:val="none"/>
              </w:rPr>
            </w:pPr>
          </w:p>
          <w:p w14:paraId="3215E290">
            <w:pPr>
              <w:widowControl w:val="0"/>
              <w:adjustRightInd w:val="0"/>
              <w:snapToGrid w:val="0"/>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en-US" w:eastAsia="zh-CN"/>
              </w:rPr>
              <w:t>人员资质</w:t>
            </w:r>
          </w:p>
        </w:tc>
        <w:tc>
          <w:tcPr>
            <w:tcW w:w="6473" w:type="dxa"/>
            <w:vAlign w:val="center"/>
          </w:tcPr>
          <w:p w14:paraId="61AF88AE">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1、投标人拟派现场安装调试人员需具备消防设施操作员（四级/中级、消防设施检测维修保养方向）</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人，</w:t>
            </w:r>
            <w:r>
              <w:rPr>
                <w:rFonts w:hint="eastAsia" w:ascii="宋体" w:hAnsi="宋体" w:cs="宋体"/>
                <w:color w:val="auto"/>
                <w:szCs w:val="21"/>
                <w:highlight w:val="none"/>
                <w:lang w:eastAsia="zh-CN"/>
              </w:rPr>
              <w:t>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分，不满足得0分。</w:t>
            </w:r>
          </w:p>
          <w:p w14:paraId="7A9D5087">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2、若拟派项目负责人具备一级注册消防工程师，加3分，具备中级</w:t>
            </w:r>
            <w:r>
              <w:rPr>
                <w:rFonts w:hint="eastAsia" w:ascii="宋体" w:hAnsi="宋体" w:cs="宋体"/>
                <w:color w:val="auto"/>
                <w:szCs w:val="21"/>
                <w:highlight w:val="none"/>
                <w:lang w:eastAsia="zh-CN"/>
              </w:rPr>
              <w:t>及以上</w:t>
            </w:r>
            <w:r>
              <w:rPr>
                <w:rFonts w:hint="eastAsia" w:ascii="宋体" w:hAnsi="宋体" w:eastAsia="宋体" w:cs="宋体"/>
                <w:color w:val="auto"/>
                <w:szCs w:val="21"/>
                <w:highlight w:val="none"/>
              </w:rPr>
              <w:t>职称加2分。</w:t>
            </w:r>
          </w:p>
          <w:p w14:paraId="2FB19C37">
            <w:pPr>
              <w:widowControl w:val="0"/>
              <w:adjustRightInd w:val="0"/>
              <w:snapToGrid w:val="0"/>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提供所在单位投标截止日前近三个月任一月份</w:t>
            </w:r>
            <w:r>
              <w:rPr>
                <w:rFonts w:hint="eastAsia" w:ascii="宋体" w:hAnsi="宋体" w:cs="宋体"/>
                <w:color w:val="auto"/>
                <w:szCs w:val="21"/>
                <w:highlight w:val="none"/>
                <w:lang w:eastAsia="zh-CN"/>
              </w:rPr>
              <w:t>缴纳</w:t>
            </w:r>
            <w:r>
              <w:rPr>
                <w:rFonts w:hint="eastAsia" w:ascii="宋体" w:hAnsi="宋体" w:eastAsia="宋体" w:cs="宋体"/>
                <w:color w:val="auto"/>
                <w:szCs w:val="21"/>
                <w:highlight w:val="none"/>
              </w:rPr>
              <w:t>社保证明</w:t>
            </w:r>
            <w:r>
              <w:rPr>
                <w:rFonts w:hint="eastAsia" w:ascii="宋体" w:hAnsi="宋体" w:cs="宋体"/>
                <w:color w:val="auto"/>
                <w:szCs w:val="21"/>
                <w:highlight w:val="none"/>
                <w:lang w:eastAsia="zh-CN"/>
              </w:rPr>
              <w:t>及人员证书</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标书内</w:t>
            </w:r>
            <w:r>
              <w:rPr>
                <w:rFonts w:hint="eastAsia" w:ascii="宋体" w:hAnsi="宋体" w:eastAsia="宋体" w:cs="宋体"/>
                <w:color w:val="auto"/>
                <w:szCs w:val="21"/>
                <w:highlight w:val="none"/>
              </w:rPr>
              <w:t>提供加盖公章的复印件</w:t>
            </w:r>
          </w:p>
        </w:tc>
        <w:tc>
          <w:tcPr>
            <w:tcW w:w="1008" w:type="dxa"/>
            <w:vAlign w:val="center"/>
          </w:tcPr>
          <w:p w14:paraId="65C72442">
            <w:pPr>
              <w:widowControl w:val="0"/>
              <w:adjustRightInd w:val="0"/>
              <w:snapToGrid w:val="0"/>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9</w:t>
            </w:r>
          </w:p>
        </w:tc>
      </w:tr>
      <w:tr w14:paraId="0AF9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tcPr>
          <w:p w14:paraId="520C40C0">
            <w:pPr>
              <w:widowControl w:val="0"/>
              <w:adjustRightInd w:val="0"/>
              <w:snapToGrid w:val="0"/>
              <w:spacing w:line="360" w:lineRule="auto"/>
              <w:jc w:val="both"/>
              <w:rPr>
                <w:rFonts w:hint="eastAsia" w:ascii="宋体" w:hAnsi="宋体" w:eastAsia="宋体" w:cs="宋体"/>
                <w:color w:val="auto"/>
                <w:szCs w:val="21"/>
                <w:highlight w:val="none"/>
              </w:rPr>
            </w:pPr>
          </w:p>
        </w:tc>
        <w:tc>
          <w:tcPr>
            <w:tcW w:w="1207" w:type="dxa"/>
          </w:tcPr>
          <w:p w14:paraId="0E7E92F3">
            <w:pPr>
              <w:widowControl w:val="0"/>
              <w:adjustRightInd w:val="0"/>
              <w:snapToGrid w:val="0"/>
              <w:spacing w:line="360" w:lineRule="auto"/>
              <w:jc w:val="both"/>
              <w:rPr>
                <w:rFonts w:hint="eastAsia" w:ascii="宋体" w:hAnsi="宋体" w:eastAsia="宋体" w:cs="宋体"/>
                <w:color w:val="auto"/>
                <w:szCs w:val="21"/>
                <w:highlight w:val="none"/>
              </w:rPr>
            </w:pPr>
          </w:p>
          <w:p w14:paraId="63B3F7C2">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投标人经营业绩</w:t>
            </w:r>
          </w:p>
        </w:tc>
        <w:tc>
          <w:tcPr>
            <w:tcW w:w="6473" w:type="dxa"/>
          </w:tcPr>
          <w:p w14:paraId="2D6D0E1D">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近三年（2022年至今）企业类似业绩，具有类似业绩一项不得分，每增加一项同类或类似项目业绩加2分，最多得6分。标书内提供加盖公章的复印件包括合同关键页、签字盖章页、合同采购内容页及合同金额页等（同类或类似业绩包括消防施工项目、消防设备安装项目、消防设备采购项目）</w:t>
            </w:r>
          </w:p>
        </w:tc>
        <w:tc>
          <w:tcPr>
            <w:tcW w:w="1008" w:type="dxa"/>
            <w:vAlign w:val="center"/>
          </w:tcPr>
          <w:p w14:paraId="1835B4A5">
            <w:pPr>
              <w:widowControl w:val="0"/>
              <w:adjustRightInd w:val="0"/>
              <w:snapToGrid w:val="0"/>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6</w:t>
            </w:r>
          </w:p>
        </w:tc>
      </w:tr>
      <w:tr w14:paraId="23D0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restart"/>
          </w:tcPr>
          <w:p w14:paraId="448CA39F">
            <w:pPr>
              <w:widowControl w:val="0"/>
              <w:adjustRightInd w:val="0"/>
              <w:snapToGrid w:val="0"/>
              <w:spacing w:line="360" w:lineRule="auto"/>
              <w:jc w:val="both"/>
              <w:rPr>
                <w:rFonts w:hint="eastAsia" w:ascii="宋体" w:hAnsi="宋体" w:eastAsia="宋体" w:cs="宋体"/>
                <w:color w:val="auto"/>
                <w:szCs w:val="21"/>
                <w:highlight w:val="none"/>
              </w:rPr>
            </w:pPr>
          </w:p>
          <w:p w14:paraId="100F0E21">
            <w:pPr>
              <w:widowControl w:val="0"/>
              <w:adjustRightInd w:val="0"/>
              <w:snapToGrid w:val="0"/>
              <w:spacing w:line="360" w:lineRule="auto"/>
              <w:jc w:val="both"/>
              <w:rPr>
                <w:rFonts w:hint="eastAsia" w:ascii="宋体" w:hAnsi="宋体" w:eastAsia="宋体" w:cs="宋体"/>
                <w:color w:val="auto"/>
                <w:szCs w:val="21"/>
                <w:highlight w:val="none"/>
              </w:rPr>
            </w:pPr>
          </w:p>
          <w:p w14:paraId="44B4EAF7">
            <w:pPr>
              <w:widowControl w:val="0"/>
              <w:adjustRightInd w:val="0"/>
              <w:snapToGrid w:val="0"/>
              <w:spacing w:line="360" w:lineRule="auto"/>
              <w:jc w:val="both"/>
              <w:rPr>
                <w:rFonts w:hint="eastAsia" w:ascii="宋体" w:hAnsi="宋体" w:eastAsia="宋体" w:cs="宋体"/>
                <w:color w:val="auto"/>
                <w:szCs w:val="21"/>
                <w:highlight w:val="none"/>
              </w:rPr>
            </w:pPr>
          </w:p>
          <w:p w14:paraId="5A6FD908">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 其他评分因素（1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w:t>
            </w:r>
          </w:p>
        </w:tc>
        <w:tc>
          <w:tcPr>
            <w:tcW w:w="1207" w:type="dxa"/>
            <w:vMerge w:val="restart"/>
          </w:tcPr>
          <w:p w14:paraId="75D57C49">
            <w:pPr>
              <w:widowControl w:val="0"/>
              <w:adjustRightInd w:val="0"/>
              <w:snapToGrid w:val="0"/>
              <w:spacing w:line="360" w:lineRule="auto"/>
              <w:jc w:val="both"/>
              <w:rPr>
                <w:rFonts w:hint="eastAsia" w:ascii="宋体" w:hAnsi="宋体" w:eastAsia="宋体" w:cs="宋体"/>
                <w:color w:val="auto"/>
                <w:szCs w:val="21"/>
                <w:highlight w:val="none"/>
              </w:rPr>
            </w:pPr>
          </w:p>
          <w:p w14:paraId="10B082FB">
            <w:pPr>
              <w:widowControl w:val="0"/>
              <w:adjustRightInd w:val="0"/>
              <w:snapToGrid w:val="0"/>
              <w:spacing w:line="360" w:lineRule="auto"/>
              <w:jc w:val="both"/>
              <w:rPr>
                <w:rFonts w:hint="eastAsia" w:ascii="宋体" w:hAnsi="宋体" w:eastAsia="宋体" w:cs="宋体"/>
                <w:color w:val="auto"/>
                <w:szCs w:val="21"/>
                <w:highlight w:val="none"/>
              </w:rPr>
            </w:pPr>
          </w:p>
          <w:p w14:paraId="73E2CAF7">
            <w:pPr>
              <w:widowControl w:val="0"/>
              <w:adjustRightInd w:val="0"/>
              <w:snapToGrid w:val="0"/>
              <w:spacing w:line="360" w:lineRule="auto"/>
              <w:jc w:val="both"/>
              <w:rPr>
                <w:rFonts w:hint="eastAsia" w:ascii="宋体" w:hAnsi="宋体" w:eastAsia="宋体" w:cs="宋体"/>
                <w:color w:val="auto"/>
                <w:szCs w:val="21"/>
                <w:highlight w:val="none"/>
              </w:rPr>
            </w:pPr>
          </w:p>
          <w:p w14:paraId="79A896F8">
            <w:pPr>
              <w:widowControl w:val="0"/>
              <w:adjustRightInd w:val="0"/>
              <w:snapToGrid w:val="0"/>
              <w:spacing w:line="360" w:lineRule="auto"/>
              <w:jc w:val="both"/>
              <w:rPr>
                <w:rFonts w:hint="eastAsia" w:ascii="宋体" w:hAnsi="宋体" w:eastAsia="宋体" w:cs="宋体"/>
                <w:color w:val="auto"/>
                <w:szCs w:val="21"/>
                <w:highlight w:val="none"/>
              </w:rPr>
            </w:pPr>
          </w:p>
          <w:p w14:paraId="685DF76A">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售后服务（10 分）</w:t>
            </w:r>
          </w:p>
        </w:tc>
        <w:tc>
          <w:tcPr>
            <w:tcW w:w="6473" w:type="dxa"/>
          </w:tcPr>
          <w:p w14:paraId="52B5A5DE">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1.售后服务方案：项目实施完毕，提供详细售后服务工作内容、服务流程，内容全面、措施完善， 排除故障，派遣经验丰富的技术人员，能够很好的满足用户实际使用要求，承诺的服务水平优于招标文件要求，有突出的售后服务特点，得</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 xml:space="preserve">分。提供详细售后服务工作规范，能够完全满足 招标文件要求，得 </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 xml:space="preserve">分。提供内容十分简陋或 存在部分缺陷，承诺的服务水平低，仅能基本满 足招标文件要求，得 </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 xml:space="preserve"> 分，没有得</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w:t>
            </w:r>
          </w:p>
        </w:tc>
        <w:tc>
          <w:tcPr>
            <w:tcW w:w="1008" w:type="dxa"/>
            <w:vAlign w:val="center"/>
          </w:tcPr>
          <w:p w14:paraId="616FE74B">
            <w:pPr>
              <w:widowControl w:val="0"/>
              <w:adjustRightInd w:val="0"/>
              <w:snapToGrid w:val="0"/>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0-8</w:t>
            </w:r>
          </w:p>
        </w:tc>
      </w:tr>
      <w:tr w14:paraId="4D69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tcPr>
          <w:p w14:paraId="269D54BF">
            <w:pPr>
              <w:widowControl w:val="0"/>
              <w:adjustRightInd w:val="0"/>
              <w:snapToGrid w:val="0"/>
              <w:spacing w:line="360" w:lineRule="auto"/>
              <w:jc w:val="both"/>
              <w:rPr>
                <w:rFonts w:hint="eastAsia" w:ascii="宋体" w:hAnsi="宋体" w:eastAsia="宋体" w:cs="宋体"/>
                <w:color w:val="auto"/>
                <w:szCs w:val="21"/>
                <w:highlight w:val="none"/>
              </w:rPr>
            </w:pPr>
          </w:p>
        </w:tc>
        <w:tc>
          <w:tcPr>
            <w:tcW w:w="1207" w:type="dxa"/>
            <w:vMerge w:val="continue"/>
          </w:tcPr>
          <w:p w14:paraId="1BA58F98">
            <w:pPr>
              <w:widowControl w:val="0"/>
              <w:adjustRightInd w:val="0"/>
              <w:snapToGrid w:val="0"/>
              <w:spacing w:line="360" w:lineRule="auto"/>
              <w:jc w:val="both"/>
              <w:rPr>
                <w:rFonts w:hint="eastAsia" w:ascii="宋体" w:hAnsi="宋体" w:eastAsia="宋体" w:cs="宋体"/>
                <w:color w:val="auto"/>
                <w:szCs w:val="21"/>
                <w:highlight w:val="none"/>
              </w:rPr>
            </w:pPr>
          </w:p>
        </w:tc>
        <w:tc>
          <w:tcPr>
            <w:tcW w:w="6473" w:type="dxa"/>
          </w:tcPr>
          <w:p w14:paraId="3C465991">
            <w:pPr>
              <w:widowControl w:val="0"/>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2.售后响应时间：服务响应时间和排除故障时间比较，优的得 2 分，一般的得 1 分，否则得</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w:t>
            </w:r>
          </w:p>
        </w:tc>
        <w:tc>
          <w:tcPr>
            <w:tcW w:w="1008" w:type="dxa"/>
            <w:vAlign w:val="center"/>
          </w:tcPr>
          <w:p w14:paraId="3D40E41C">
            <w:pPr>
              <w:widowControl w:val="0"/>
              <w:adjustRightInd w:val="0"/>
              <w:snapToGrid w:val="0"/>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0-2</w:t>
            </w:r>
          </w:p>
        </w:tc>
      </w:tr>
    </w:tbl>
    <w:p w14:paraId="22F9800E">
      <w:pPr>
        <w:adjustRightInd w:val="0"/>
        <w:snapToGrid w:val="0"/>
        <w:spacing w:line="360" w:lineRule="auto"/>
        <w:rPr>
          <w:rFonts w:hint="default" w:ascii="宋体" w:hAnsi="宋体" w:eastAsia="宋体" w:cs="宋体"/>
          <w:color w:val="auto"/>
          <w:szCs w:val="21"/>
          <w:highlight w:val="none"/>
          <w:lang w:val="en-US" w:eastAsia="zh-CN"/>
        </w:rPr>
      </w:pPr>
    </w:p>
    <w:p w14:paraId="65ACF5AC">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
          <w:bCs/>
          <w:color w:val="auto"/>
          <w:szCs w:val="21"/>
          <w:highlight w:val="none"/>
          <w:lang w:val="zh-CN"/>
        </w:rPr>
        <w:t>1.评标方法：</w:t>
      </w:r>
      <w:r>
        <w:rPr>
          <w:rStyle w:val="26"/>
          <w:rFonts w:hint="eastAsia" w:ascii="宋体" w:hAnsi="宋体" w:eastAsia="宋体" w:cs="宋体"/>
          <w:bCs/>
          <w:color w:val="auto"/>
          <w:szCs w:val="21"/>
          <w:highlight w:val="none"/>
          <w:lang w:val="zh-CN"/>
        </w:rPr>
        <w:t>本次评标采用综合评分法。评标结果按评审后得分由高到低顺序排列。得分相同的，按投标报价由低到高顺序排列。得分且投标报价相同的并列（中标候选人并列的，由评标委员会按照招标文件规定的方式确定中标人；招标文件未规定的，采取随机抽取的方式确定）。投标文件满足招标文件全部实质性要求，且按照评审因素的量化指标评审得分最高的投标人为排名第一的中标候选人。。</w:t>
      </w:r>
    </w:p>
    <w:p w14:paraId="5C269D85">
      <w:pPr>
        <w:adjustRightInd w:val="0"/>
        <w:snapToGrid w:val="0"/>
        <w:spacing w:line="360" w:lineRule="auto"/>
        <w:rPr>
          <w:rStyle w:val="26"/>
          <w:rFonts w:hint="eastAsia" w:ascii="宋体" w:hAnsi="宋体" w:eastAsia="宋体" w:cs="宋体"/>
          <w:color w:val="auto"/>
          <w:szCs w:val="21"/>
          <w:highlight w:val="none"/>
          <w:lang w:val="zh-CN"/>
        </w:rPr>
      </w:pPr>
      <w:r>
        <w:rPr>
          <w:rStyle w:val="26"/>
          <w:rFonts w:hint="eastAsia" w:ascii="宋体" w:hAnsi="宋体" w:eastAsia="宋体" w:cs="宋体"/>
          <w:b/>
          <w:bCs/>
          <w:color w:val="auto"/>
          <w:szCs w:val="21"/>
          <w:highlight w:val="none"/>
        </w:rPr>
        <w:t>2</w:t>
      </w:r>
      <w:r>
        <w:rPr>
          <w:rStyle w:val="26"/>
          <w:rFonts w:hint="eastAsia" w:ascii="宋体" w:hAnsi="宋体" w:eastAsia="宋体" w:cs="宋体"/>
          <w:b/>
          <w:bCs/>
          <w:color w:val="auto"/>
          <w:szCs w:val="21"/>
          <w:highlight w:val="none"/>
          <w:lang w:val="zh-CN"/>
        </w:rPr>
        <w:t>.评标方法</w:t>
      </w:r>
    </w:p>
    <w:p w14:paraId="6342D39E">
      <w:pPr>
        <w:adjustRightInd w:val="0"/>
        <w:snapToGrid w:val="0"/>
        <w:spacing w:line="360" w:lineRule="auto"/>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2.1初步评审标准</w:t>
      </w:r>
    </w:p>
    <w:p w14:paraId="384F7C82">
      <w:pPr>
        <w:adjustRightInd w:val="0"/>
        <w:snapToGrid w:val="0"/>
        <w:spacing w:line="360" w:lineRule="auto"/>
        <w:ind w:firstLine="480"/>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2.1.1 形式评审标准：见评标办法前附表。</w:t>
      </w:r>
    </w:p>
    <w:p w14:paraId="7D85BF51">
      <w:pPr>
        <w:adjustRightInd w:val="0"/>
        <w:snapToGrid w:val="0"/>
        <w:spacing w:line="360" w:lineRule="auto"/>
        <w:ind w:firstLine="480"/>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投标单位有任何一项不满足形式评审标准，视为未通过形式评审，不再进入后续评标。</w:t>
      </w:r>
    </w:p>
    <w:p w14:paraId="21F4D75B">
      <w:pPr>
        <w:adjustRightInd w:val="0"/>
        <w:snapToGrid w:val="0"/>
        <w:spacing w:line="360" w:lineRule="auto"/>
        <w:ind w:firstLine="480"/>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2.1.2 资格评审标准：见评标办法前附表。</w:t>
      </w:r>
    </w:p>
    <w:p w14:paraId="75411129">
      <w:pPr>
        <w:adjustRightInd w:val="0"/>
        <w:snapToGrid w:val="0"/>
        <w:spacing w:line="360" w:lineRule="auto"/>
        <w:ind w:firstLine="480"/>
        <w:rPr>
          <w:rStyle w:val="26"/>
          <w:rFonts w:hint="eastAsia" w:ascii="宋体" w:hAnsi="宋体" w:eastAsia="宋体" w:cs="宋体"/>
          <w:bCs/>
          <w:color w:val="auto"/>
          <w:szCs w:val="21"/>
          <w:highlight w:val="none"/>
          <w:shd w:val="pct10" w:color="auto" w:fill="FFFFFF"/>
          <w:lang w:val="zh-CN"/>
        </w:rPr>
      </w:pPr>
      <w:r>
        <w:rPr>
          <w:rStyle w:val="26"/>
          <w:rFonts w:hint="eastAsia" w:ascii="宋体" w:hAnsi="宋体" w:eastAsia="宋体" w:cs="宋体"/>
          <w:bCs/>
          <w:color w:val="auto"/>
          <w:szCs w:val="21"/>
          <w:highlight w:val="none"/>
          <w:lang w:val="zh-CN"/>
        </w:rPr>
        <w:t>投标单位有任何一项不满足资格评审标准，视为未通过资格评审，不再进入后续评标。</w:t>
      </w:r>
    </w:p>
    <w:p w14:paraId="4AB97D28">
      <w:pPr>
        <w:adjustRightInd w:val="0"/>
        <w:snapToGrid w:val="0"/>
        <w:spacing w:line="360" w:lineRule="auto"/>
        <w:ind w:firstLine="480"/>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2.1.3 响应性评审标准：见评标办法前附表。</w:t>
      </w:r>
    </w:p>
    <w:p w14:paraId="410715A3">
      <w:pPr>
        <w:adjustRightInd w:val="0"/>
        <w:snapToGrid w:val="0"/>
        <w:spacing w:line="360" w:lineRule="auto"/>
        <w:ind w:firstLine="480"/>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投标单位有任何一项不满足响应性评审标准，视为未通过响应性评审，不再进入后续评标。</w:t>
      </w:r>
    </w:p>
    <w:p w14:paraId="6B66FEB0">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2.2 分值构成与评分标准</w:t>
      </w:r>
    </w:p>
    <w:p w14:paraId="743D3E29">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 xml:space="preserve">    2.2.1 分值构成</w:t>
      </w:r>
    </w:p>
    <w:p w14:paraId="0636F88D">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 xml:space="preserve">        (1)</w:t>
      </w:r>
      <w:r>
        <w:rPr>
          <w:rStyle w:val="26"/>
          <w:rFonts w:hint="eastAsia" w:ascii="宋体" w:hAnsi="宋体" w:eastAsia="宋体" w:cs="宋体"/>
          <w:bCs/>
          <w:color w:val="auto"/>
          <w:spacing w:val="-6"/>
          <w:szCs w:val="21"/>
          <w:highlight w:val="none"/>
        </w:rPr>
        <w:t>价格因素</w:t>
      </w:r>
      <w:r>
        <w:rPr>
          <w:rStyle w:val="26"/>
          <w:rFonts w:hint="eastAsia" w:ascii="宋体" w:hAnsi="宋体" w:eastAsia="宋体" w:cs="宋体"/>
          <w:bCs/>
          <w:color w:val="auto"/>
          <w:szCs w:val="21"/>
          <w:highlight w:val="none"/>
          <w:lang w:val="zh-CN"/>
        </w:rPr>
        <w:t>：见评标办法前附表；</w:t>
      </w:r>
    </w:p>
    <w:p w14:paraId="02D2DC10">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 xml:space="preserve">        (2)商务因素：见评标办法前附表；</w:t>
      </w:r>
    </w:p>
    <w:p w14:paraId="292954D1">
      <w:pPr>
        <w:adjustRightInd w:val="0"/>
        <w:snapToGrid w:val="0"/>
        <w:spacing w:line="360" w:lineRule="auto"/>
        <w:ind w:firstLine="840" w:firstLineChars="400"/>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w:t>
      </w:r>
      <w:r>
        <w:rPr>
          <w:rStyle w:val="26"/>
          <w:rFonts w:hint="eastAsia" w:ascii="宋体" w:hAnsi="宋体" w:eastAsia="宋体" w:cs="宋体"/>
          <w:bCs/>
          <w:color w:val="auto"/>
          <w:szCs w:val="21"/>
          <w:highlight w:val="none"/>
        </w:rPr>
        <w:t>3</w:t>
      </w:r>
      <w:r>
        <w:rPr>
          <w:rStyle w:val="26"/>
          <w:rFonts w:hint="eastAsia" w:ascii="宋体" w:hAnsi="宋体" w:eastAsia="宋体" w:cs="宋体"/>
          <w:bCs/>
          <w:color w:val="auto"/>
          <w:szCs w:val="21"/>
          <w:highlight w:val="none"/>
          <w:lang w:val="zh-CN"/>
        </w:rPr>
        <w:t>)技术因素：见评标办法前附表；</w:t>
      </w:r>
    </w:p>
    <w:p w14:paraId="5AAAB9DB">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 xml:space="preserve">    2.2.2 评标基准价计算</w:t>
      </w:r>
    </w:p>
    <w:p w14:paraId="1B600541">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 xml:space="preserve">    评标基准价计算方法：见评标办法前附表。</w:t>
      </w:r>
    </w:p>
    <w:p w14:paraId="2F3F5C2D">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 xml:space="preserve">    2.2.</w:t>
      </w:r>
      <w:r>
        <w:rPr>
          <w:rStyle w:val="26"/>
          <w:rFonts w:hint="eastAsia" w:ascii="宋体" w:hAnsi="宋体" w:eastAsia="宋体" w:cs="宋体"/>
          <w:bCs/>
          <w:color w:val="auto"/>
          <w:szCs w:val="21"/>
          <w:highlight w:val="none"/>
        </w:rPr>
        <w:t>3</w:t>
      </w:r>
      <w:r>
        <w:rPr>
          <w:rStyle w:val="26"/>
          <w:rFonts w:hint="eastAsia" w:ascii="宋体" w:hAnsi="宋体" w:eastAsia="宋体" w:cs="宋体"/>
          <w:bCs/>
          <w:color w:val="auto"/>
          <w:szCs w:val="21"/>
          <w:highlight w:val="none"/>
          <w:lang w:val="zh-CN"/>
        </w:rPr>
        <w:t xml:space="preserve"> 评分标准</w:t>
      </w:r>
    </w:p>
    <w:p w14:paraId="09327D7E">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 xml:space="preserve">        (1)</w:t>
      </w:r>
      <w:r>
        <w:rPr>
          <w:rStyle w:val="26"/>
          <w:rFonts w:hint="eastAsia" w:ascii="宋体" w:hAnsi="宋体" w:eastAsia="宋体" w:cs="宋体"/>
          <w:bCs/>
          <w:color w:val="auto"/>
          <w:spacing w:val="-6"/>
          <w:szCs w:val="21"/>
          <w:highlight w:val="none"/>
        </w:rPr>
        <w:t>价格因素</w:t>
      </w:r>
      <w:r>
        <w:rPr>
          <w:rStyle w:val="26"/>
          <w:rFonts w:hint="eastAsia" w:ascii="宋体" w:hAnsi="宋体" w:eastAsia="宋体" w:cs="宋体"/>
          <w:bCs/>
          <w:color w:val="auto"/>
          <w:szCs w:val="21"/>
          <w:highlight w:val="none"/>
          <w:lang w:val="zh-CN"/>
        </w:rPr>
        <w:t>：见评标办法前附表；</w:t>
      </w:r>
    </w:p>
    <w:p w14:paraId="04C7ADD1">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 xml:space="preserve">        (2)商务因素：见评标办法前附表；</w:t>
      </w:r>
    </w:p>
    <w:p w14:paraId="67CDE564">
      <w:pPr>
        <w:adjustRightInd w:val="0"/>
        <w:snapToGrid w:val="0"/>
        <w:spacing w:line="360" w:lineRule="auto"/>
        <w:ind w:firstLine="840" w:firstLineChars="400"/>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w:t>
      </w:r>
      <w:r>
        <w:rPr>
          <w:rStyle w:val="26"/>
          <w:rFonts w:hint="eastAsia" w:ascii="宋体" w:hAnsi="宋体" w:eastAsia="宋体" w:cs="宋体"/>
          <w:bCs/>
          <w:color w:val="auto"/>
          <w:szCs w:val="21"/>
          <w:highlight w:val="none"/>
        </w:rPr>
        <w:t>3</w:t>
      </w:r>
      <w:r>
        <w:rPr>
          <w:rStyle w:val="26"/>
          <w:rFonts w:hint="eastAsia" w:ascii="宋体" w:hAnsi="宋体" w:eastAsia="宋体" w:cs="宋体"/>
          <w:bCs/>
          <w:color w:val="auto"/>
          <w:szCs w:val="21"/>
          <w:highlight w:val="none"/>
          <w:lang w:val="zh-CN"/>
        </w:rPr>
        <w:t>)技术因素：见评标办法前附表；</w:t>
      </w:r>
    </w:p>
    <w:p w14:paraId="670ED343">
      <w:pPr>
        <w:adjustRightInd w:val="0"/>
        <w:snapToGrid w:val="0"/>
        <w:spacing w:line="360" w:lineRule="auto"/>
        <w:rPr>
          <w:rStyle w:val="26"/>
          <w:rFonts w:hint="eastAsia" w:ascii="宋体" w:hAnsi="宋体" w:eastAsia="宋体" w:cs="宋体"/>
          <w:b/>
          <w:bCs/>
          <w:color w:val="auto"/>
          <w:szCs w:val="21"/>
          <w:highlight w:val="none"/>
          <w:lang w:val="zh-CN"/>
        </w:rPr>
      </w:pPr>
      <w:r>
        <w:rPr>
          <w:rStyle w:val="26"/>
          <w:rFonts w:hint="eastAsia" w:ascii="宋体" w:hAnsi="宋体" w:eastAsia="宋体" w:cs="宋体"/>
          <w:b/>
          <w:bCs/>
          <w:color w:val="auto"/>
          <w:szCs w:val="21"/>
          <w:highlight w:val="none"/>
          <w:lang w:val="zh-CN"/>
        </w:rPr>
        <w:t>3.评标程序</w:t>
      </w:r>
    </w:p>
    <w:p w14:paraId="322819F3">
      <w:pPr>
        <w:adjustRightInd w:val="0"/>
        <w:snapToGrid w:val="0"/>
        <w:spacing w:line="360" w:lineRule="auto"/>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3.1初步评审</w:t>
      </w:r>
    </w:p>
    <w:p w14:paraId="067D1B63">
      <w:pPr>
        <w:adjustRightInd w:val="0"/>
        <w:snapToGrid w:val="0"/>
        <w:spacing w:line="360" w:lineRule="auto"/>
        <w:rPr>
          <w:rStyle w:val="26"/>
          <w:rFonts w:hint="eastAsia" w:ascii="宋体" w:hAnsi="宋体" w:eastAsia="宋体" w:cs="宋体"/>
          <w:bCs/>
          <w:color w:val="auto"/>
          <w:szCs w:val="21"/>
          <w:highlight w:val="none"/>
          <w:shd w:val="pct10" w:color="auto" w:fill="FFFFFF"/>
          <w:lang w:val="zh-CN"/>
        </w:rPr>
      </w:pPr>
      <w:r>
        <w:rPr>
          <w:rStyle w:val="26"/>
          <w:rFonts w:hint="eastAsia" w:ascii="宋体" w:hAnsi="宋体" w:eastAsia="宋体" w:cs="宋体"/>
          <w:bCs/>
          <w:color w:val="auto"/>
          <w:szCs w:val="21"/>
          <w:highlight w:val="none"/>
          <w:lang w:val="zh-CN"/>
        </w:rPr>
        <w:t xml:space="preserve">    3.1.1 评标委员会可以要求投标人提交第二章“投标人须知”规定的有关证明和证件，以便核验。评标委员会依据本章第2.1款规定的标准对投标文件进行初步评审。有一项不符合评审标准的，作投标被否决处理。</w:t>
      </w:r>
    </w:p>
    <w:p w14:paraId="01B0375E">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 xml:space="preserve">    3.1.2 投标人有以下情形之一的，其投标作否决处理：</w:t>
      </w:r>
    </w:p>
    <w:p w14:paraId="596A2DB1">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 xml:space="preserve">    (1)第二章“投标人须知”规定的任何一种禁止或限制投标的情形的；</w:t>
      </w:r>
    </w:p>
    <w:p w14:paraId="0DBDB985">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 xml:space="preserve">    (2)串通投标或弄虚作假或有其他违法行为的：</w:t>
      </w:r>
    </w:p>
    <w:p w14:paraId="34371C5A">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 xml:space="preserve">    (3)不按评标委员会要求澄清、说明或补正的。</w:t>
      </w:r>
    </w:p>
    <w:p w14:paraId="201B8B87">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 xml:space="preserve">    3.1.3 投标报价有算术错误的，评标委员会按以下原则对投标报价进行修正，修正的价格经投标人书面确认后具有约束力。投标人不接受修正价格的，其投标作否决处理。</w:t>
      </w:r>
    </w:p>
    <w:p w14:paraId="1DF92A05">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 xml:space="preserve">   (1)投标文件中的大写金额与小写金额不一致的，以大写金额为准：</w:t>
      </w:r>
    </w:p>
    <w:p w14:paraId="56D108FF">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 xml:space="preserve">   (2)总价金额与依据单价计算出的结果不一致的，以单价金额为准修正总价，但单价金额小数点有明显错误的除外。</w:t>
      </w:r>
    </w:p>
    <w:p w14:paraId="22B15D0F">
      <w:pPr>
        <w:adjustRightInd w:val="0"/>
        <w:snapToGrid w:val="0"/>
        <w:spacing w:line="360" w:lineRule="auto"/>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3.2 详细评审</w:t>
      </w:r>
    </w:p>
    <w:p w14:paraId="0BBA9724">
      <w:pPr>
        <w:adjustRightInd w:val="0"/>
        <w:snapToGrid w:val="0"/>
        <w:spacing w:line="360" w:lineRule="auto"/>
        <w:ind w:firstLine="420" w:firstLineChars="200"/>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3.2.1小型和微型企业价格扣除：（专门面向中小企业项目不适应）</w:t>
      </w:r>
    </w:p>
    <w:p w14:paraId="3AE3554D">
      <w:pPr>
        <w:adjustRightInd w:val="0"/>
        <w:snapToGrid w:val="0"/>
        <w:spacing w:line="360" w:lineRule="auto"/>
        <w:ind w:firstLine="420" w:firstLineChars="200"/>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根据《政府采购促进中小企业发展管理办法》(财库[2020]46号)和《关于进一步加大政府采购支持中小企业力度的通知》（财库〔2022〕19号），对符合本办法规定的小微企业，评标时应当给予10% 的价格扣除，用扣除后的价格参与评审。小型、微型企业应当提供《中小企业声明函》。</w:t>
      </w:r>
    </w:p>
    <w:p w14:paraId="07EDF3B2">
      <w:pPr>
        <w:adjustRightInd w:val="0"/>
        <w:snapToGrid w:val="0"/>
        <w:spacing w:line="360" w:lineRule="auto"/>
        <w:ind w:firstLine="420" w:firstLineChars="200"/>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3.2.2监狱企业价格扣除：（专门面向中小企业项目不适应）</w:t>
      </w:r>
    </w:p>
    <w:p w14:paraId="29D8D1D9">
      <w:pPr>
        <w:adjustRightInd w:val="0"/>
        <w:snapToGrid w:val="0"/>
        <w:spacing w:line="360" w:lineRule="auto"/>
        <w:ind w:firstLine="420" w:firstLineChars="200"/>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根据《关于政府采购支持监狱企业发展有关问题的通知》(财库[2014]68号)，在政府采购活动中，监狱企业视同小型、微型企业，监狱企业投标的提供由省级以上监狱管理局、戒毒管理局(含新疆生产建设兵团)出具的属于监狱企业的证明文件，不再提供《中小微企业声明函》</w:t>
      </w:r>
    </w:p>
    <w:p w14:paraId="17205548">
      <w:pPr>
        <w:adjustRightInd w:val="0"/>
        <w:snapToGrid w:val="0"/>
        <w:spacing w:line="360" w:lineRule="auto"/>
        <w:ind w:firstLine="420" w:firstLineChars="200"/>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3.2.3残疾人福利性单位价格扣除：（专门面向中小企业项目不适应）</w:t>
      </w:r>
    </w:p>
    <w:p w14:paraId="0FD8A78F">
      <w:pPr>
        <w:adjustRightInd w:val="0"/>
        <w:snapToGrid w:val="0"/>
        <w:spacing w:line="360" w:lineRule="auto"/>
        <w:ind w:firstLine="420" w:firstLineChars="200"/>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根据《关于促进残疾人就业政府采购政策的通知》(财库[2017]141号)，在政府采购活动中，残疾人福利性单位视同小型、微型企业，符合条件的残疾人福利性单位应当提供《残疾人福利性单位声明函》，并对声明的真实性负责。任何单位或者个人在政府采购活动中均不得要求残疾人福利性单位提供其他证明声明函内容的材料。残疾人福利性单位属于小型、微型企业的，不重复享受政策。</w:t>
      </w:r>
    </w:p>
    <w:p w14:paraId="2B3F4427">
      <w:pPr>
        <w:adjustRightInd w:val="0"/>
        <w:snapToGrid w:val="0"/>
        <w:spacing w:line="360" w:lineRule="auto"/>
        <w:ind w:firstLine="420" w:firstLineChars="200"/>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3.2.4以上3.2.1、3.2.2、3.2.3条款不得同时适用。</w:t>
      </w:r>
    </w:p>
    <w:p w14:paraId="30D0B681">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3.2.5</w:t>
      </w:r>
      <w:r>
        <w:rPr>
          <w:rFonts w:hint="eastAsia" w:ascii="宋体" w:hAnsi="宋体" w:eastAsia="宋体" w:cs="宋体"/>
          <w:color w:val="auto"/>
          <w:szCs w:val="21"/>
          <w:highlight w:val="none"/>
          <w:lang w:val="zh-CN"/>
        </w:rPr>
        <w:t>评审小组将按上述原则调整投标报价，调整后的报价为评标价。</w:t>
      </w:r>
    </w:p>
    <w:p w14:paraId="10EE0B29">
      <w:pPr>
        <w:adjustRightInd w:val="0"/>
        <w:snapToGrid w:val="0"/>
        <w:spacing w:line="360" w:lineRule="auto"/>
        <w:ind w:firstLine="420" w:firstLineChars="200"/>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3.2.</w:t>
      </w:r>
      <w:r>
        <w:rPr>
          <w:rStyle w:val="26"/>
          <w:rFonts w:hint="eastAsia" w:ascii="宋体" w:hAnsi="宋体" w:eastAsia="宋体" w:cs="宋体"/>
          <w:bCs/>
          <w:color w:val="auto"/>
          <w:szCs w:val="21"/>
          <w:highlight w:val="none"/>
        </w:rPr>
        <w:t>6</w:t>
      </w:r>
      <w:r>
        <w:rPr>
          <w:rStyle w:val="26"/>
          <w:rFonts w:hint="eastAsia" w:ascii="宋体" w:hAnsi="宋体" w:eastAsia="宋体" w:cs="宋体"/>
          <w:bCs/>
          <w:color w:val="auto"/>
          <w:szCs w:val="21"/>
          <w:highlight w:val="none"/>
          <w:lang w:val="zh-CN"/>
        </w:rPr>
        <w:t>评标委员会按本章第2.2款规定的量化因素和分值进行打分，并计算出综合打分得分。</w:t>
      </w:r>
    </w:p>
    <w:p w14:paraId="07D231D9">
      <w:pPr>
        <w:adjustRightInd w:val="0"/>
        <w:snapToGrid w:val="0"/>
        <w:spacing w:line="360" w:lineRule="auto"/>
        <w:ind w:firstLine="420" w:firstLineChars="200"/>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(1)按本章第2.2.</w:t>
      </w:r>
      <w:r>
        <w:rPr>
          <w:rStyle w:val="26"/>
          <w:rFonts w:hint="eastAsia" w:ascii="宋体" w:hAnsi="宋体" w:eastAsia="宋体" w:cs="宋体"/>
          <w:bCs/>
          <w:color w:val="auto"/>
          <w:szCs w:val="21"/>
          <w:highlight w:val="none"/>
        </w:rPr>
        <w:t>3</w:t>
      </w:r>
      <w:r>
        <w:rPr>
          <w:rStyle w:val="26"/>
          <w:rFonts w:hint="eastAsia" w:ascii="宋体" w:hAnsi="宋体" w:eastAsia="宋体" w:cs="宋体"/>
          <w:bCs/>
          <w:color w:val="auto"/>
          <w:szCs w:val="21"/>
          <w:highlight w:val="none"/>
          <w:lang w:val="zh-CN"/>
        </w:rPr>
        <w:t>(1)目规定的评审因素和分值对技术部分计算出得分A；</w:t>
      </w:r>
    </w:p>
    <w:p w14:paraId="1D2FCA4D">
      <w:pPr>
        <w:adjustRightInd w:val="0"/>
        <w:snapToGrid w:val="0"/>
        <w:spacing w:line="360" w:lineRule="auto"/>
        <w:ind w:firstLine="420" w:firstLineChars="200"/>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(2)按本章第2.2.</w:t>
      </w:r>
      <w:r>
        <w:rPr>
          <w:rStyle w:val="26"/>
          <w:rFonts w:hint="eastAsia" w:ascii="宋体" w:hAnsi="宋体" w:eastAsia="宋体" w:cs="宋体"/>
          <w:bCs/>
          <w:color w:val="auto"/>
          <w:szCs w:val="21"/>
          <w:highlight w:val="none"/>
        </w:rPr>
        <w:t>3</w:t>
      </w:r>
      <w:r>
        <w:rPr>
          <w:rStyle w:val="26"/>
          <w:rFonts w:hint="eastAsia" w:ascii="宋体" w:hAnsi="宋体" w:eastAsia="宋体" w:cs="宋体"/>
          <w:bCs/>
          <w:color w:val="auto"/>
          <w:szCs w:val="21"/>
          <w:highlight w:val="none"/>
          <w:lang w:val="zh-CN"/>
        </w:rPr>
        <w:t>(2)目规定的评审因素和分值对商务部分计算出得分B；</w:t>
      </w:r>
    </w:p>
    <w:p w14:paraId="5B5EEDC3">
      <w:pPr>
        <w:adjustRightInd w:val="0"/>
        <w:snapToGrid w:val="0"/>
        <w:spacing w:line="360" w:lineRule="auto"/>
        <w:ind w:firstLine="420" w:firstLineChars="200"/>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w:t>
      </w:r>
      <w:r>
        <w:rPr>
          <w:rStyle w:val="26"/>
          <w:rFonts w:hint="eastAsia" w:ascii="宋体" w:hAnsi="宋体" w:eastAsia="宋体" w:cs="宋体"/>
          <w:bCs/>
          <w:color w:val="auto"/>
          <w:szCs w:val="21"/>
          <w:highlight w:val="none"/>
        </w:rPr>
        <w:t>3</w:t>
      </w:r>
      <w:r>
        <w:rPr>
          <w:rStyle w:val="26"/>
          <w:rFonts w:hint="eastAsia" w:ascii="宋体" w:hAnsi="宋体" w:eastAsia="宋体" w:cs="宋体"/>
          <w:bCs/>
          <w:color w:val="auto"/>
          <w:szCs w:val="21"/>
          <w:highlight w:val="none"/>
          <w:lang w:val="zh-CN"/>
        </w:rPr>
        <w:t>)按本章第2.2.</w:t>
      </w:r>
      <w:r>
        <w:rPr>
          <w:rStyle w:val="26"/>
          <w:rFonts w:hint="eastAsia" w:ascii="宋体" w:hAnsi="宋体" w:eastAsia="宋体" w:cs="宋体"/>
          <w:bCs/>
          <w:color w:val="auto"/>
          <w:szCs w:val="21"/>
          <w:highlight w:val="none"/>
        </w:rPr>
        <w:t>3</w:t>
      </w:r>
      <w:r>
        <w:rPr>
          <w:rStyle w:val="26"/>
          <w:rFonts w:hint="eastAsia" w:ascii="宋体" w:hAnsi="宋体" w:eastAsia="宋体" w:cs="宋体"/>
          <w:bCs/>
          <w:color w:val="auto"/>
          <w:szCs w:val="21"/>
          <w:highlight w:val="none"/>
          <w:lang w:val="zh-CN"/>
        </w:rPr>
        <w:t>(</w:t>
      </w:r>
      <w:r>
        <w:rPr>
          <w:rStyle w:val="26"/>
          <w:rFonts w:hint="eastAsia" w:ascii="宋体" w:hAnsi="宋体" w:eastAsia="宋体" w:cs="宋体"/>
          <w:bCs/>
          <w:color w:val="auto"/>
          <w:szCs w:val="21"/>
          <w:highlight w:val="none"/>
        </w:rPr>
        <w:t>3</w:t>
      </w:r>
      <w:r>
        <w:rPr>
          <w:rStyle w:val="26"/>
          <w:rFonts w:hint="eastAsia" w:ascii="宋体" w:hAnsi="宋体" w:eastAsia="宋体" w:cs="宋体"/>
          <w:bCs/>
          <w:color w:val="auto"/>
          <w:szCs w:val="21"/>
          <w:highlight w:val="none"/>
          <w:lang w:val="zh-CN"/>
        </w:rPr>
        <w:t>)目规定的评审因素和分值对商务部分计算出得分</w:t>
      </w:r>
      <w:r>
        <w:rPr>
          <w:rStyle w:val="26"/>
          <w:rFonts w:hint="eastAsia" w:ascii="宋体" w:hAnsi="宋体" w:eastAsia="宋体" w:cs="宋体"/>
          <w:bCs/>
          <w:color w:val="auto"/>
          <w:szCs w:val="21"/>
          <w:highlight w:val="none"/>
        </w:rPr>
        <w:t>C</w:t>
      </w:r>
      <w:r>
        <w:rPr>
          <w:rStyle w:val="26"/>
          <w:rFonts w:hint="eastAsia" w:ascii="宋体" w:hAnsi="宋体" w:eastAsia="宋体" w:cs="宋体"/>
          <w:bCs/>
          <w:color w:val="auto"/>
          <w:szCs w:val="21"/>
          <w:highlight w:val="none"/>
          <w:lang w:val="zh-CN"/>
        </w:rPr>
        <w:t>；</w:t>
      </w:r>
    </w:p>
    <w:p w14:paraId="15C514F5">
      <w:pPr>
        <w:adjustRightInd w:val="0"/>
        <w:snapToGrid w:val="0"/>
        <w:spacing w:line="360" w:lineRule="auto"/>
        <w:ind w:firstLine="420" w:firstLineChars="200"/>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w:t>
      </w:r>
      <w:r>
        <w:rPr>
          <w:rStyle w:val="26"/>
          <w:rFonts w:hint="eastAsia" w:ascii="宋体" w:hAnsi="宋体" w:eastAsia="宋体" w:cs="宋体"/>
          <w:bCs/>
          <w:color w:val="auto"/>
          <w:szCs w:val="21"/>
          <w:highlight w:val="none"/>
        </w:rPr>
        <w:t>4</w:t>
      </w:r>
      <w:r>
        <w:rPr>
          <w:rStyle w:val="26"/>
          <w:rFonts w:hint="eastAsia" w:ascii="宋体" w:hAnsi="宋体" w:eastAsia="宋体" w:cs="宋体"/>
          <w:bCs/>
          <w:color w:val="auto"/>
          <w:szCs w:val="21"/>
          <w:highlight w:val="none"/>
          <w:lang w:val="zh-CN"/>
        </w:rPr>
        <w:t>)按本章第2.2.</w:t>
      </w:r>
      <w:r>
        <w:rPr>
          <w:rStyle w:val="26"/>
          <w:rFonts w:hint="eastAsia" w:ascii="宋体" w:hAnsi="宋体" w:eastAsia="宋体" w:cs="宋体"/>
          <w:bCs/>
          <w:color w:val="auto"/>
          <w:szCs w:val="21"/>
          <w:highlight w:val="none"/>
        </w:rPr>
        <w:t>3</w:t>
      </w:r>
      <w:r>
        <w:rPr>
          <w:rStyle w:val="26"/>
          <w:rFonts w:hint="eastAsia" w:ascii="宋体" w:hAnsi="宋体" w:eastAsia="宋体" w:cs="宋体"/>
          <w:bCs/>
          <w:color w:val="auto"/>
          <w:szCs w:val="21"/>
          <w:highlight w:val="none"/>
          <w:lang w:val="zh-CN"/>
        </w:rPr>
        <w:t>(</w:t>
      </w:r>
      <w:r>
        <w:rPr>
          <w:rStyle w:val="26"/>
          <w:rFonts w:hint="eastAsia" w:ascii="宋体" w:hAnsi="宋体" w:eastAsia="宋体" w:cs="宋体"/>
          <w:bCs/>
          <w:color w:val="auto"/>
          <w:szCs w:val="21"/>
          <w:highlight w:val="none"/>
        </w:rPr>
        <w:t>4</w:t>
      </w:r>
      <w:r>
        <w:rPr>
          <w:rStyle w:val="26"/>
          <w:rFonts w:hint="eastAsia" w:ascii="宋体" w:hAnsi="宋体" w:eastAsia="宋体" w:cs="宋体"/>
          <w:bCs/>
          <w:color w:val="auto"/>
          <w:szCs w:val="21"/>
          <w:highlight w:val="none"/>
          <w:lang w:val="zh-CN"/>
        </w:rPr>
        <w:t>)目规定的评审因素和分值对商务部分计算出得分</w:t>
      </w:r>
      <w:r>
        <w:rPr>
          <w:rStyle w:val="26"/>
          <w:rFonts w:hint="eastAsia" w:ascii="宋体" w:hAnsi="宋体" w:eastAsia="宋体" w:cs="宋体"/>
          <w:bCs/>
          <w:color w:val="auto"/>
          <w:szCs w:val="21"/>
          <w:highlight w:val="none"/>
        </w:rPr>
        <w:t>D</w:t>
      </w:r>
      <w:r>
        <w:rPr>
          <w:rStyle w:val="26"/>
          <w:rFonts w:hint="eastAsia" w:ascii="宋体" w:hAnsi="宋体" w:eastAsia="宋体" w:cs="宋体"/>
          <w:bCs/>
          <w:color w:val="auto"/>
          <w:szCs w:val="21"/>
          <w:highlight w:val="none"/>
          <w:lang w:val="zh-CN"/>
        </w:rPr>
        <w:t>；</w:t>
      </w:r>
    </w:p>
    <w:p w14:paraId="7F872AF5">
      <w:pPr>
        <w:adjustRightInd w:val="0"/>
        <w:snapToGrid w:val="0"/>
        <w:spacing w:line="360" w:lineRule="auto"/>
        <w:ind w:firstLine="420" w:firstLineChars="200"/>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3.2.</w:t>
      </w:r>
      <w:r>
        <w:rPr>
          <w:rStyle w:val="26"/>
          <w:rFonts w:hint="eastAsia" w:ascii="宋体" w:hAnsi="宋体" w:eastAsia="宋体" w:cs="宋体"/>
          <w:bCs/>
          <w:color w:val="auto"/>
          <w:szCs w:val="21"/>
          <w:highlight w:val="none"/>
        </w:rPr>
        <w:t>7</w:t>
      </w:r>
      <w:r>
        <w:rPr>
          <w:rStyle w:val="26"/>
          <w:rFonts w:hint="eastAsia" w:ascii="宋体" w:hAnsi="宋体" w:eastAsia="宋体" w:cs="宋体"/>
          <w:bCs/>
          <w:color w:val="auto"/>
          <w:szCs w:val="21"/>
          <w:highlight w:val="none"/>
          <w:lang w:val="zh-CN"/>
        </w:rPr>
        <w:t xml:space="preserve"> 评分分值计算保留小数点后两位，小数点后第三位“四舍五入”。</w:t>
      </w:r>
    </w:p>
    <w:p w14:paraId="72317FBD">
      <w:pPr>
        <w:adjustRightInd w:val="0"/>
        <w:snapToGrid w:val="0"/>
        <w:spacing w:line="360" w:lineRule="auto"/>
        <w:ind w:firstLine="420" w:firstLineChars="200"/>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3.2.</w:t>
      </w:r>
      <w:r>
        <w:rPr>
          <w:rStyle w:val="26"/>
          <w:rFonts w:hint="eastAsia" w:ascii="宋体" w:hAnsi="宋体" w:eastAsia="宋体" w:cs="宋体"/>
          <w:bCs/>
          <w:color w:val="auto"/>
          <w:szCs w:val="21"/>
          <w:highlight w:val="none"/>
        </w:rPr>
        <w:t>8</w:t>
      </w:r>
      <w:r>
        <w:rPr>
          <w:rStyle w:val="26"/>
          <w:rFonts w:hint="eastAsia" w:ascii="宋体" w:hAnsi="宋体" w:eastAsia="宋体" w:cs="宋体"/>
          <w:bCs/>
          <w:color w:val="auto"/>
          <w:szCs w:val="21"/>
          <w:highlight w:val="none"/>
          <w:lang w:val="zh-CN"/>
        </w:rPr>
        <w:t xml:space="preserve"> 投标人得分=A+B</w:t>
      </w:r>
      <w:r>
        <w:rPr>
          <w:rStyle w:val="26"/>
          <w:rFonts w:hint="eastAsia" w:ascii="宋体" w:hAnsi="宋体" w:eastAsia="宋体" w:cs="宋体"/>
          <w:bCs/>
          <w:color w:val="auto"/>
          <w:szCs w:val="21"/>
          <w:highlight w:val="none"/>
        </w:rPr>
        <w:t>+C+D</w:t>
      </w:r>
      <w:r>
        <w:rPr>
          <w:rStyle w:val="26"/>
          <w:rFonts w:hint="eastAsia" w:ascii="宋体" w:hAnsi="宋体" w:eastAsia="宋体" w:cs="宋体"/>
          <w:bCs/>
          <w:color w:val="auto"/>
          <w:szCs w:val="21"/>
          <w:highlight w:val="none"/>
          <w:lang w:val="zh-CN"/>
        </w:rPr>
        <w:t>。</w:t>
      </w:r>
    </w:p>
    <w:p w14:paraId="228363F5">
      <w:pPr>
        <w:adjustRightInd w:val="0"/>
        <w:snapToGrid w:val="0"/>
        <w:spacing w:line="360" w:lineRule="auto"/>
        <w:ind w:firstLine="420" w:firstLineChars="200"/>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3.2.</w:t>
      </w:r>
      <w:r>
        <w:rPr>
          <w:rStyle w:val="26"/>
          <w:rFonts w:hint="eastAsia" w:ascii="宋体" w:hAnsi="宋体" w:eastAsia="宋体" w:cs="宋体"/>
          <w:bCs/>
          <w:color w:val="auto"/>
          <w:szCs w:val="21"/>
          <w:highlight w:val="none"/>
        </w:rPr>
        <w:t>9</w:t>
      </w:r>
      <w:r>
        <w:rPr>
          <w:rStyle w:val="26"/>
          <w:rFonts w:hint="eastAsia" w:ascii="宋体" w:hAnsi="宋体" w:eastAsia="宋体" w:cs="宋体"/>
          <w:bCs/>
          <w:color w:val="auto"/>
          <w:szCs w:val="21"/>
          <w:highlight w:val="none"/>
          <w:lang w:val="zh-CN"/>
        </w:rPr>
        <w:t xml:space="preserve">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处理。</w:t>
      </w:r>
    </w:p>
    <w:p w14:paraId="2EC4FF6A">
      <w:pPr>
        <w:adjustRightInd w:val="0"/>
        <w:snapToGrid w:val="0"/>
        <w:spacing w:line="360" w:lineRule="auto"/>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3.3 投标文件的澄清和补正</w:t>
      </w:r>
    </w:p>
    <w:p w14:paraId="19691DA5">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14:paraId="40F47019">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 xml:space="preserve">    3.3.2 澄清、说明和补正不得改变投标文件的实质性内容(算术性错误修正的除外)。投标人的书面澄清、说明和补正属于投标文件的组成部分。</w:t>
      </w:r>
    </w:p>
    <w:p w14:paraId="0119617B">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 xml:space="preserve">    3.3.3 评标委员会对投标人提交的澄清、说明或补正有疑问的，可以要求投标人进一步澄清、说明或补正，直至满足评标委员会的要求。</w:t>
      </w:r>
    </w:p>
    <w:p w14:paraId="136E7FD0">
      <w:pPr>
        <w:adjustRightInd w:val="0"/>
        <w:snapToGrid w:val="0"/>
        <w:spacing w:line="360" w:lineRule="auto"/>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3.4 评标结果</w:t>
      </w:r>
    </w:p>
    <w:p w14:paraId="2C9838E6">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 xml:space="preserve">    3.4.1 除第二章“投标人须知”前附表授权直接确定中标人外，评标委员会按照得分由高到低的顺序推荐中标候选人。</w:t>
      </w:r>
    </w:p>
    <w:p w14:paraId="7BF4B7D7">
      <w:pPr>
        <w:adjustRightInd w:val="0"/>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 xml:space="preserve">    3.4.2 评标委员会完成评标后，应当向采购人提交书面评标报告。</w:t>
      </w:r>
    </w:p>
    <w:p w14:paraId="41EF418A">
      <w:pPr>
        <w:rPr>
          <w:rStyle w:val="26"/>
          <w:rFonts w:hint="eastAsia" w:ascii="宋体" w:hAnsi="宋体" w:eastAsia="宋体" w:cs="宋体"/>
          <w:color w:val="auto"/>
          <w:highlight w:val="none"/>
        </w:rPr>
      </w:pPr>
    </w:p>
    <w:p w14:paraId="16A230D2">
      <w:pPr>
        <w:spacing w:line="400" w:lineRule="exact"/>
        <w:ind w:firstLine="465"/>
        <w:rPr>
          <w:rStyle w:val="26"/>
          <w:rFonts w:hint="eastAsia" w:ascii="宋体" w:hAnsi="宋体" w:eastAsia="宋体" w:cs="宋体"/>
          <w:bCs/>
          <w:color w:val="auto"/>
          <w:sz w:val="24"/>
          <w:highlight w:val="none"/>
          <w:lang w:val="zh-CN"/>
        </w:rPr>
      </w:pPr>
    </w:p>
    <w:p w14:paraId="7C7B2A5F">
      <w:pPr>
        <w:spacing w:line="400" w:lineRule="exact"/>
        <w:ind w:firstLine="465"/>
        <w:rPr>
          <w:rStyle w:val="26"/>
          <w:rFonts w:hint="eastAsia" w:ascii="宋体" w:hAnsi="宋体" w:eastAsia="宋体" w:cs="宋体"/>
          <w:bCs/>
          <w:color w:val="auto"/>
          <w:sz w:val="24"/>
          <w:highlight w:val="none"/>
          <w:lang w:val="zh-CN"/>
        </w:rPr>
      </w:pPr>
    </w:p>
    <w:p w14:paraId="3B52A860">
      <w:pPr>
        <w:spacing w:line="400" w:lineRule="exact"/>
        <w:ind w:firstLine="465"/>
        <w:rPr>
          <w:rStyle w:val="26"/>
          <w:rFonts w:hint="eastAsia" w:ascii="宋体" w:hAnsi="宋体" w:eastAsia="宋体" w:cs="宋体"/>
          <w:bCs/>
          <w:color w:val="auto"/>
          <w:sz w:val="24"/>
          <w:highlight w:val="none"/>
          <w:lang w:val="zh-CN"/>
        </w:rPr>
      </w:pPr>
    </w:p>
    <w:p w14:paraId="6F0B8669">
      <w:pPr>
        <w:spacing w:line="400" w:lineRule="exact"/>
        <w:ind w:firstLine="465"/>
        <w:rPr>
          <w:rStyle w:val="26"/>
          <w:rFonts w:hint="eastAsia" w:ascii="宋体" w:hAnsi="宋体" w:eastAsia="宋体" w:cs="宋体"/>
          <w:bCs/>
          <w:color w:val="auto"/>
          <w:sz w:val="24"/>
          <w:highlight w:val="none"/>
          <w:lang w:val="zh-CN"/>
        </w:rPr>
      </w:pPr>
    </w:p>
    <w:p w14:paraId="5D9736B6">
      <w:pPr>
        <w:pStyle w:val="32"/>
        <w:spacing w:after="120" w:line="240" w:lineRule="auto"/>
        <w:jc w:val="center"/>
        <w:rPr>
          <w:rStyle w:val="26"/>
          <w:rFonts w:hint="eastAsia" w:ascii="宋体" w:hAnsi="宋体" w:eastAsia="宋体" w:cs="宋体"/>
          <w:color w:val="auto"/>
          <w:highlight w:val="none"/>
          <w:lang w:val="zh-CN"/>
        </w:rPr>
        <w:sectPr>
          <w:pgSz w:w="11906" w:h="16838"/>
          <w:pgMar w:top="1440" w:right="1080" w:bottom="1440" w:left="1080" w:header="850" w:footer="992" w:gutter="0"/>
          <w:cols w:space="425" w:num="1"/>
          <w:titlePg/>
          <w:docGrid w:type="lines" w:linePitch="490" w:charSpace="0"/>
        </w:sectPr>
      </w:pPr>
    </w:p>
    <w:p w14:paraId="483543AF">
      <w:pPr>
        <w:pStyle w:val="2"/>
        <w:rPr>
          <w:rFonts w:hint="eastAsia" w:ascii="宋体" w:hAnsi="宋体" w:eastAsia="宋体" w:cs="宋体"/>
          <w:color w:val="auto"/>
          <w:highlight w:val="none"/>
          <w:lang w:val="zh-CN"/>
        </w:rPr>
      </w:pPr>
      <w:bookmarkStart w:id="3" w:name="_Toc15351"/>
      <w:r>
        <w:rPr>
          <w:rFonts w:hint="eastAsia" w:ascii="宋体" w:hAnsi="宋体" w:eastAsia="宋体" w:cs="宋体"/>
          <w:color w:val="auto"/>
          <w:highlight w:val="none"/>
          <w:lang w:val="zh-CN"/>
        </w:rPr>
        <w:t xml:space="preserve">第四章 </w:t>
      </w:r>
      <w:r>
        <w:rPr>
          <w:rFonts w:hint="eastAsia" w:ascii="宋体" w:hAnsi="宋体" w:cs="宋体"/>
          <w:color w:val="auto"/>
          <w:highlight w:val="none"/>
          <w:lang w:val="zh-CN"/>
        </w:rPr>
        <w:t>合同条款</w:t>
      </w:r>
      <w:bookmarkEnd w:id="3"/>
    </w:p>
    <w:p w14:paraId="359D3923">
      <w:pPr>
        <w:snapToGrid w:val="0"/>
        <w:spacing w:line="360" w:lineRule="auto"/>
        <w:jc w:val="center"/>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（以实际签订为准）</w:t>
      </w:r>
    </w:p>
    <w:p w14:paraId="113A4BB2">
      <w:pPr>
        <w:rPr>
          <w:rStyle w:val="26"/>
          <w:rFonts w:hint="eastAsia" w:ascii="宋体" w:hAnsi="宋体" w:eastAsia="宋体" w:cs="宋体"/>
          <w:color w:val="auto"/>
          <w:sz w:val="24"/>
          <w:highlight w:val="none"/>
          <w:lang w:val="zh-CN"/>
        </w:rPr>
      </w:pPr>
    </w:p>
    <w:p w14:paraId="00F85D68">
      <w:pPr>
        <w:rPr>
          <w:rStyle w:val="26"/>
          <w:rFonts w:hint="eastAsia" w:ascii="宋体" w:hAnsi="宋体" w:eastAsia="宋体" w:cs="宋体"/>
          <w:color w:val="auto"/>
          <w:sz w:val="24"/>
          <w:highlight w:val="none"/>
          <w:lang w:val="zh-CN"/>
        </w:rPr>
        <w:sectPr>
          <w:pgSz w:w="11906" w:h="16838"/>
          <w:pgMar w:top="1440" w:right="1080" w:bottom="1440" w:left="1080" w:header="850" w:footer="992" w:gutter="0"/>
          <w:cols w:space="425" w:num="1"/>
          <w:titlePg/>
          <w:docGrid w:type="lines" w:linePitch="490" w:charSpace="0"/>
        </w:sectPr>
      </w:pPr>
    </w:p>
    <w:p w14:paraId="7A42E2BD">
      <w:pPr>
        <w:pStyle w:val="2"/>
        <w:numPr>
          <w:ilvl w:val="0"/>
          <w:numId w:val="0"/>
        </w:numPr>
        <w:rPr>
          <w:rFonts w:hint="eastAsia" w:ascii="宋体" w:hAnsi="宋体" w:eastAsia="宋体" w:cs="宋体"/>
          <w:color w:val="auto"/>
          <w:highlight w:val="none"/>
        </w:rPr>
      </w:pPr>
      <w:bookmarkStart w:id="4" w:name="_Toc7476"/>
      <w:r>
        <w:rPr>
          <w:rFonts w:hint="eastAsia" w:ascii="宋体" w:hAnsi="宋体" w:eastAsia="宋体" w:cs="宋体"/>
          <w:b/>
          <w:color w:val="auto"/>
          <w:kern w:val="44"/>
          <w:sz w:val="30"/>
          <w:highlight w:val="none"/>
          <w:lang w:val="en-US" w:eastAsia="zh-CN" w:bidi="ar-SA"/>
        </w:rPr>
        <w:t>第五章</w:t>
      </w:r>
      <w:r>
        <w:rPr>
          <w:rFonts w:hint="eastAsia" w:ascii="宋体" w:hAnsi="宋体" w:cs="宋体"/>
          <w:b/>
          <w:color w:val="auto"/>
          <w:kern w:val="44"/>
          <w:sz w:val="30"/>
          <w:highlight w:val="none"/>
          <w:lang w:val="en-US" w:eastAsia="zh-CN" w:bidi="ar-SA"/>
        </w:rPr>
        <w:t xml:space="preserve"> </w:t>
      </w:r>
      <w:r>
        <w:rPr>
          <w:rFonts w:hint="eastAsia" w:ascii="宋体" w:hAnsi="宋体" w:eastAsia="宋体" w:cs="宋体"/>
          <w:color w:val="auto"/>
          <w:highlight w:val="none"/>
        </w:rPr>
        <w:t>货物清单及技术参数</w:t>
      </w:r>
      <w:bookmarkEnd w:id="4"/>
    </w:p>
    <w:tbl>
      <w:tblPr>
        <w:tblStyle w:val="15"/>
        <w:tblW w:w="9717" w:type="dxa"/>
        <w:tblInd w:w="294" w:type="dxa"/>
        <w:tblLayout w:type="fixed"/>
        <w:tblCellMar>
          <w:top w:w="0" w:type="dxa"/>
          <w:left w:w="10" w:type="dxa"/>
          <w:bottom w:w="0" w:type="dxa"/>
          <w:right w:w="10" w:type="dxa"/>
        </w:tblCellMar>
      </w:tblPr>
      <w:tblGrid>
        <w:gridCol w:w="626"/>
        <w:gridCol w:w="1860"/>
        <w:gridCol w:w="2760"/>
        <w:gridCol w:w="1020"/>
        <w:gridCol w:w="1056"/>
        <w:gridCol w:w="900"/>
        <w:gridCol w:w="1495"/>
      </w:tblGrid>
      <w:tr w14:paraId="74722E33">
        <w:tblPrEx>
          <w:tblCellMar>
            <w:top w:w="0" w:type="dxa"/>
            <w:left w:w="10" w:type="dxa"/>
            <w:bottom w:w="0" w:type="dxa"/>
            <w:right w:w="10" w:type="dxa"/>
          </w:tblCellMar>
        </w:tblPrEx>
        <w:trPr>
          <w:trHeight w:val="1043"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79ADE1F3">
            <w:pPr>
              <w:autoSpaceDE w:val="0"/>
              <w:autoSpaceDN w:val="0"/>
              <w:adjustRightInd w:val="0"/>
              <w:jc w:val="center"/>
              <w:rPr>
                <w:rFonts w:hint="eastAsia" w:ascii="宋体" w:cs="宋体"/>
                <w:b/>
                <w:bCs/>
                <w:color w:val="auto"/>
                <w:highlight w:val="none"/>
                <w:lang w:bidi="ar"/>
              </w:rPr>
            </w:pPr>
            <w:r>
              <w:rPr>
                <w:rFonts w:hint="eastAsia" w:ascii="宋体" w:hAnsi="宋体" w:cs="宋体"/>
                <w:b/>
                <w:bCs/>
                <w:color w:val="auto"/>
                <w:highlight w:val="none"/>
                <w:lang w:bidi="ar"/>
              </w:rPr>
              <w:t>序号</w:t>
            </w:r>
          </w:p>
        </w:tc>
        <w:tc>
          <w:tcPr>
            <w:tcW w:w="1860" w:type="dxa"/>
            <w:tcBorders>
              <w:top w:val="single" w:color="auto" w:sz="6" w:space="0"/>
              <w:left w:val="nil"/>
              <w:bottom w:val="single" w:color="auto" w:sz="6" w:space="0"/>
              <w:right w:val="single" w:color="auto" w:sz="6" w:space="0"/>
            </w:tcBorders>
            <w:noWrap w:val="0"/>
            <w:vAlign w:val="center"/>
          </w:tcPr>
          <w:p w14:paraId="4959E927">
            <w:pPr>
              <w:autoSpaceDE w:val="0"/>
              <w:autoSpaceDN w:val="0"/>
              <w:adjustRightInd w:val="0"/>
              <w:jc w:val="center"/>
              <w:rPr>
                <w:rFonts w:hint="eastAsia" w:ascii="宋体" w:cs="宋体"/>
                <w:b/>
                <w:bCs/>
                <w:color w:val="auto"/>
                <w:highlight w:val="none"/>
                <w:lang w:bidi="ar"/>
              </w:rPr>
            </w:pPr>
            <w:r>
              <w:rPr>
                <w:rFonts w:hint="eastAsia" w:ascii="宋体" w:hAnsi="宋体" w:cs="宋体"/>
                <w:b/>
                <w:bCs/>
                <w:color w:val="auto"/>
                <w:highlight w:val="none"/>
                <w:lang w:bidi="ar"/>
              </w:rPr>
              <w:t>货物名称</w:t>
            </w:r>
          </w:p>
        </w:tc>
        <w:tc>
          <w:tcPr>
            <w:tcW w:w="2760" w:type="dxa"/>
            <w:tcBorders>
              <w:top w:val="single" w:color="auto" w:sz="6" w:space="0"/>
              <w:left w:val="nil"/>
              <w:bottom w:val="single" w:color="auto" w:sz="6" w:space="0"/>
              <w:right w:val="single" w:color="auto" w:sz="4" w:space="0"/>
            </w:tcBorders>
            <w:noWrap w:val="0"/>
            <w:vAlign w:val="center"/>
          </w:tcPr>
          <w:p w14:paraId="2A466A7A">
            <w:pPr>
              <w:autoSpaceDE w:val="0"/>
              <w:autoSpaceDN w:val="0"/>
              <w:adjustRightInd w:val="0"/>
              <w:jc w:val="center"/>
              <w:rPr>
                <w:rFonts w:hint="eastAsia" w:ascii="宋体" w:cs="宋体"/>
                <w:b/>
                <w:bCs/>
                <w:color w:val="auto"/>
                <w:highlight w:val="none"/>
                <w:lang w:bidi="ar"/>
              </w:rPr>
            </w:pPr>
            <w:r>
              <w:rPr>
                <w:rFonts w:hint="eastAsia" w:ascii="宋体" w:hAnsi="宋体" w:cs="宋体"/>
                <w:b/>
                <w:bCs/>
                <w:color w:val="auto"/>
                <w:highlight w:val="none"/>
                <w:lang w:bidi="ar"/>
              </w:rPr>
              <w:t>主要功能配置及技术参数要求</w:t>
            </w:r>
          </w:p>
        </w:tc>
        <w:tc>
          <w:tcPr>
            <w:tcW w:w="1020" w:type="dxa"/>
            <w:tcBorders>
              <w:top w:val="single" w:color="auto" w:sz="6" w:space="0"/>
              <w:left w:val="nil"/>
              <w:bottom w:val="single" w:color="auto" w:sz="6" w:space="0"/>
              <w:right w:val="single" w:color="auto" w:sz="6" w:space="0"/>
            </w:tcBorders>
            <w:noWrap w:val="0"/>
            <w:vAlign w:val="center"/>
          </w:tcPr>
          <w:p w14:paraId="4ABF4143">
            <w:pPr>
              <w:autoSpaceDE w:val="0"/>
              <w:autoSpaceDN w:val="0"/>
              <w:adjustRightInd w:val="0"/>
              <w:jc w:val="center"/>
              <w:rPr>
                <w:rFonts w:hint="eastAsia" w:ascii="宋体" w:cs="宋体"/>
                <w:b/>
                <w:bCs/>
                <w:color w:val="auto"/>
                <w:highlight w:val="none"/>
                <w:lang w:bidi="ar"/>
              </w:rPr>
            </w:pPr>
            <w:r>
              <w:rPr>
                <w:rFonts w:hint="eastAsia" w:ascii="宋体" w:hAnsi="宋体" w:cs="宋体"/>
                <w:b/>
                <w:bCs/>
                <w:color w:val="auto"/>
                <w:highlight w:val="none"/>
                <w:lang w:bidi="ar"/>
              </w:rPr>
              <w:t>数量</w:t>
            </w:r>
          </w:p>
        </w:tc>
        <w:tc>
          <w:tcPr>
            <w:tcW w:w="1056" w:type="dxa"/>
            <w:tcBorders>
              <w:top w:val="single" w:color="auto" w:sz="6" w:space="0"/>
              <w:left w:val="nil"/>
              <w:bottom w:val="single" w:color="auto" w:sz="6" w:space="0"/>
              <w:right w:val="single" w:color="auto" w:sz="6" w:space="0"/>
            </w:tcBorders>
            <w:noWrap w:val="0"/>
            <w:vAlign w:val="center"/>
          </w:tcPr>
          <w:p w14:paraId="0BB528A0">
            <w:pPr>
              <w:autoSpaceDE w:val="0"/>
              <w:autoSpaceDN w:val="0"/>
              <w:adjustRightInd w:val="0"/>
              <w:jc w:val="center"/>
              <w:rPr>
                <w:rFonts w:hint="eastAsia" w:ascii="宋体" w:cs="宋体"/>
                <w:b/>
                <w:bCs/>
                <w:color w:val="auto"/>
                <w:highlight w:val="none"/>
                <w:lang w:bidi="ar"/>
              </w:rPr>
            </w:pPr>
            <w:r>
              <w:rPr>
                <w:rFonts w:hint="eastAsia" w:ascii="宋体" w:hAnsi="宋体" w:cs="宋体"/>
                <w:b/>
                <w:bCs/>
                <w:color w:val="auto"/>
                <w:highlight w:val="none"/>
                <w:lang w:bidi="ar"/>
              </w:rPr>
              <w:t>数量单位</w:t>
            </w:r>
          </w:p>
        </w:tc>
        <w:tc>
          <w:tcPr>
            <w:tcW w:w="900" w:type="dxa"/>
            <w:tcBorders>
              <w:top w:val="single" w:color="auto" w:sz="6" w:space="0"/>
              <w:left w:val="nil"/>
              <w:bottom w:val="single" w:color="auto" w:sz="4" w:space="0"/>
              <w:right w:val="single" w:color="auto" w:sz="6" w:space="0"/>
            </w:tcBorders>
            <w:noWrap w:val="0"/>
            <w:vAlign w:val="center"/>
          </w:tcPr>
          <w:p w14:paraId="6652C44B">
            <w:pPr>
              <w:autoSpaceDE w:val="0"/>
              <w:autoSpaceDN w:val="0"/>
              <w:adjustRightInd w:val="0"/>
              <w:jc w:val="center"/>
              <w:rPr>
                <w:rFonts w:hint="eastAsia" w:ascii="宋体" w:cs="宋体"/>
                <w:b/>
                <w:bCs/>
                <w:color w:val="auto"/>
                <w:highlight w:val="none"/>
                <w:lang w:bidi="ar"/>
              </w:rPr>
            </w:pPr>
            <w:r>
              <w:rPr>
                <w:rFonts w:hint="eastAsia" w:ascii="宋体" w:hAnsi="宋体" w:cs="宋体"/>
                <w:b/>
                <w:bCs/>
                <w:color w:val="auto"/>
                <w:highlight w:val="none"/>
                <w:lang w:bidi="ar"/>
              </w:rPr>
              <w:t>质保期</w:t>
            </w:r>
          </w:p>
        </w:tc>
        <w:tc>
          <w:tcPr>
            <w:tcW w:w="1495" w:type="dxa"/>
            <w:tcBorders>
              <w:top w:val="single" w:color="auto" w:sz="6" w:space="0"/>
              <w:left w:val="nil"/>
              <w:bottom w:val="single" w:color="auto" w:sz="4" w:space="0"/>
              <w:right w:val="single" w:color="auto" w:sz="6" w:space="0"/>
            </w:tcBorders>
            <w:noWrap w:val="0"/>
            <w:vAlign w:val="center"/>
          </w:tcPr>
          <w:p w14:paraId="0B5CDCE6">
            <w:pPr>
              <w:autoSpaceDE w:val="0"/>
              <w:autoSpaceDN w:val="0"/>
              <w:adjustRightInd w:val="0"/>
              <w:jc w:val="center"/>
              <w:rPr>
                <w:rFonts w:hint="eastAsia" w:ascii="宋体" w:hAnsi="宋体" w:cs="宋体"/>
                <w:b/>
                <w:bCs/>
                <w:color w:val="auto"/>
                <w:highlight w:val="none"/>
                <w:lang w:bidi="ar"/>
              </w:rPr>
            </w:pPr>
            <w:r>
              <w:rPr>
                <w:rFonts w:hint="eastAsia" w:ascii="宋体" w:hAnsi="宋体" w:cs="宋体"/>
                <w:b/>
                <w:bCs/>
                <w:color w:val="auto"/>
                <w:highlight w:val="none"/>
                <w:lang w:bidi="ar"/>
              </w:rPr>
              <w:t>交货时间、地</w:t>
            </w:r>
          </w:p>
          <w:p w14:paraId="4EFDE400">
            <w:pPr>
              <w:autoSpaceDE w:val="0"/>
              <w:autoSpaceDN w:val="0"/>
              <w:adjustRightInd w:val="0"/>
              <w:jc w:val="center"/>
              <w:rPr>
                <w:rFonts w:hint="eastAsia" w:ascii="宋体" w:cs="宋体"/>
                <w:b/>
                <w:bCs/>
                <w:color w:val="auto"/>
                <w:highlight w:val="none"/>
                <w:lang w:bidi="ar"/>
              </w:rPr>
            </w:pPr>
            <w:r>
              <w:rPr>
                <w:rFonts w:hint="eastAsia" w:ascii="宋体" w:hAnsi="宋体" w:cs="宋体"/>
                <w:b/>
                <w:bCs/>
                <w:color w:val="auto"/>
                <w:highlight w:val="none"/>
                <w:lang w:bidi="ar"/>
              </w:rPr>
              <w:t>点和方式</w:t>
            </w:r>
          </w:p>
        </w:tc>
      </w:tr>
      <w:tr w14:paraId="57C05759">
        <w:tblPrEx>
          <w:tblCellMar>
            <w:top w:w="0" w:type="dxa"/>
            <w:left w:w="10" w:type="dxa"/>
            <w:bottom w:w="0" w:type="dxa"/>
            <w:right w:w="10" w:type="dxa"/>
          </w:tblCellMar>
        </w:tblPrEx>
        <w:trPr>
          <w:trHeight w:val="553" w:hRule="atLeast"/>
        </w:trPr>
        <w:tc>
          <w:tcPr>
            <w:tcW w:w="626" w:type="dxa"/>
            <w:tcBorders>
              <w:top w:val="nil"/>
              <w:left w:val="single" w:color="auto" w:sz="6" w:space="0"/>
              <w:bottom w:val="single" w:color="auto" w:sz="6" w:space="0"/>
              <w:right w:val="single" w:color="auto" w:sz="6" w:space="0"/>
            </w:tcBorders>
            <w:noWrap w:val="0"/>
            <w:vAlign w:val="center"/>
          </w:tcPr>
          <w:p w14:paraId="22559195">
            <w:pPr>
              <w:autoSpaceDE w:val="0"/>
              <w:autoSpaceDN w:val="0"/>
              <w:adjustRightInd w:val="0"/>
              <w:jc w:val="center"/>
              <w:rPr>
                <w:rFonts w:hint="eastAsia"/>
                <w:color w:val="auto"/>
                <w:sz w:val="24"/>
                <w:szCs w:val="24"/>
                <w:highlight w:val="none"/>
                <w:lang w:bidi="ar"/>
              </w:rPr>
            </w:pPr>
            <w:r>
              <w:rPr>
                <w:color w:val="auto"/>
                <w:sz w:val="24"/>
                <w:szCs w:val="24"/>
                <w:highlight w:val="none"/>
                <w:lang w:bidi="ar"/>
              </w:rPr>
              <w:t>1</w:t>
            </w:r>
          </w:p>
        </w:tc>
        <w:tc>
          <w:tcPr>
            <w:tcW w:w="1860" w:type="dxa"/>
            <w:tcBorders>
              <w:top w:val="nil"/>
              <w:left w:val="nil"/>
              <w:bottom w:val="single" w:color="auto" w:sz="6" w:space="0"/>
              <w:right w:val="single" w:color="auto" w:sz="6" w:space="0"/>
            </w:tcBorders>
            <w:noWrap w:val="0"/>
            <w:vAlign w:val="center"/>
          </w:tcPr>
          <w:p w14:paraId="02151BAB">
            <w:pPr>
              <w:autoSpaceDE w:val="0"/>
              <w:autoSpaceDN w:val="0"/>
              <w:adjustRightInd w:val="0"/>
              <w:jc w:val="center"/>
              <w:rPr>
                <w:color w:val="auto"/>
                <w:sz w:val="24"/>
                <w:szCs w:val="24"/>
                <w:highlight w:val="none"/>
                <w:lang w:bidi="ar"/>
              </w:rPr>
            </w:pPr>
            <w:r>
              <w:rPr>
                <w:rFonts w:hint="eastAsia" w:ascii="仿宋_GB2312" w:eastAsia="仿宋_GB2312" w:cs="宋体"/>
                <w:color w:val="auto"/>
                <w:kern w:val="0"/>
                <w:sz w:val="21"/>
                <w:szCs w:val="21"/>
                <w:highlight w:val="none"/>
              </w:rPr>
              <w:t>火灾报警联动一体机拆除 落</w:t>
            </w:r>
            <w:r>
              <w:rPr>
                <w:rFonts w:hint="eastAsia" w:ascii="仿宋_GB2312" w:eastAsia="仿宋_GB2312" w:cs="宋体"/>
                <w:color w:val="auto"/>
                <w:kern w:val="0"/>
                <w:szCs w:val="21"/>
                <w:highlight w:val="none"/>
              </w:rPr>
              <w:t xml:space="preserve">地式 </w:t>
            </w:r>
          </w:p>
        </w:tc>
        <w:tc>
          <w:tcPr>
            <w:tcW w:w="2760" w:type="dxa"/>
            <w:tcBorders>
              <w:top w:val="nil"/>
              <w:left w:val="nil"/>
              <w:bottom w:val="single" w:color="auto" w:sz="6" w:space="0"/>
              <w:right w:val="single" w:color="auto" w:sz="4" w:space="0"/>
            </w:tcBorders>
            <w:noWrap w:val="0"/>
            <w:vAlign w:val="center"/>
          </w:tcPr>
          <w:p w14:paraId="11EE4ACA">
            <w:pPr>
              <w:autoSpaceDE w:val="0"/>
              <w:autoSpaceDN w:val="0"/>
              <w:adjustRightInd w:val="0"/>
              <w:jc w:val="center"/>
              <w:rPr>
                <w:color w:val="auto"/>
                <w:sz w:val="24"/>
                <w:szCs w:val="24"/>
                <w:highlight w:val="none"/>
                <w:lang w:bidi="ar"/>
              </w:rPr>
            </w:pPr>
            <w:r>
              <w:rPr>
                <w:rFonts w:hint="eastAsia"/>
                <w:color w:val="auto"/>
                <w:sz w:val="24"/>
                <w:szCs w:val="24"/>
                <w:highlight w:val="none"/>
                <w:lang w:bidi="ar"/>
              </w:rPr>
              <w:t>≤2000点</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220DEBE">
            <w:pPr>
              <w:autoSpaceDE w:val="0"/>
              <w:autoSpaceDN w:val="0"/>
              <w:adjustRightInd w:val="0"/>
              <w:jc w:val="center"/>
              <w:rPr>
                <w:rFonts w:hint="eastAsia" w:eastAsia="宋体"/>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3D53BB64">
            <w:pPr>
              <w:autoSpaceDE w:val="0"/>
              <w:autoSpaceDN w:val="0"/>
              <w:adjustRightInd w:val="0"/>
              <w:jc w:val="center"/>
              <w:rPr>
                <w:rFonts w:hint="eastAsia" w:eastAsia="宋体"/>
                <w:color w:val="auto"/>
                <w:sz w:val="24"/>
                <w:szCs w:val="24"/>
                <w:highlight w:val="none"/>
                <w:lang w:val="en-US" w:eastAsia="zh-CN" w:bidi="ar"/>
              </w:rPr>
            </w:pPr>
            <w:r>
              <w:rPr>
                <w:rFonts w:hint="eastAsia"/>
                <w:color w:val="auto"/>
                <w:sz w:val="24"/>
                <w:szCs w:val="24"/>
                <w:highlight w:val="none"/>
                <w:lang w:val="en-US" w:eastAsia="zh-CN" w:bidi="ar"/>
              </w:rPr>
              <w:t>台</w:t>
            </w:r>
          </w:p>
        </w:tc>
        <w:tc>
          <w:tcPr>
            <w:tcW w:w="900" w:type="dxa"/>
            <w:vMerge w:val="restart"/>
            <w:tcBorders>
              <w:top w:val="nil"/>
              <w:left w:val="nil"/>
              <w:bottom w:val="single" w:color="auto" w:sz="4" w:space="0"/>
              <w:right w:val="single" w:color="auto" w:sz="4" w:space="0"/>
            </w:tcBorders>
            <w:noWrap w:val="0"/>
            <w:vAlign w:val="center"/>
          </w:tcPr>
          <w:p w14:paraId="2864956C">
            <w:pPr>
              <w:autoSpaceDE w:val="0"/>
              <w:autoSpaceDN w:val="0"/>
              <w:adjustRightInd w:val="0"/>
              <w:jc w:val="center"/>
              <w:rPr>
                <w:rFonts w:hint="default" w:eastAsia="宋体"/>
                <w:color w:val="auto"/>
                <w:sz w:val="24"/>
                <w:szCs w:val="24"/>
                <w:highlight w:val="none"/>
                <w:lang w:val="en-US" w:eastAsia="zh-CN" w:bidi="ar"/>
              </w:rPr>
            </w:pPr>
            <w:r>
              <w:rPr>
                <w:rFonts w:hint="eastAsia"/>
                <w:color w:val="auto"/>
                <w:sz w:val="24"/>
                <w:szCs w:val="24"/>
                <w:highlight w:val="none"/>
                <w:lang w:val="en-US" w:eastAsia="zh-CN" w:bidi="ar"/>
              </w:rPr>
              <w:t>二年</w:t>
            </w:r>
          </w:p>
        </w:tc>
        <w:tc>
          <w:tcPr>
            <w:tcW w:w="1495" w:type="dxa"/>
            <w:vMerge w:val="restart"/>
            <w:tcBorders>
              <w:top w:val="nil"/>
              <w:left w:val="nil"/>
              <w:bottom w:val="single" w:color="auto" w:sz="4" w:space="0"/>
              <w:right w:val="single" w:color="auto" w:sz="4" w:space="0"/>
            </w:tcBorders>
            <w:noWrap w:val="0"/>
            <w:vAlign w:val="center"/>
          </w:tcPr>
          <w:p w14:paraId="6A8AF01F">
            <w:pPr>
              <w:autoSpaceDE w:val="0"/>
              <w:autoSpaceDN w:val="0"/>
              <w:adjustRightInd w:val="0"/>
              <w:jc w:val="center"/>
              <w:rPr>
                <w:rFonts w:hint="eastAsia" w:ascii="宋体" w:cs="宋体"/>
                <w:color w:val="auto"/>
                <w:sz w:val="24"/>
                <w:szCs w:val="24"/>
                <w:highlight w:val="none"/>
                <w:lang w:bidi="ar"/>
              </w:rPr>
            </w:pPr>
          </w:p>
        </w:tc>
      </w:tr>
      <w:tr w14:paraId="4C921CFA">
        <w:tblPrEx>
          <w:tblCellMar>
            <w:top w:w="0" w:type="dxa"/>
            <w:left w:w="10" w:type="dxa"/>
            <w:bottom w:w="0" w:type="dxa"/>
            <w:right w:w="10" w:type="dxa"/>
          </w:tblCellMar>
        </w:tblPrEx>
        <w:trPr>
          <w:trHeight w:val="553"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2D4AF306">
            <w:pPr>
              <w:autoSpaceDE w:val="0"/>
              <w:autoSpaceDN w:val="0"/>
              <w:adjustRightInd w:val="0"/>
              <w:jc w:val="center"/>
              <w:rPr>
                <w:rFonts w:hint="eastAsia"/>
                <w:color w:val="auto"/>
                <w:sz w:val="24"/>
                <w:szCs w:val="24"/>
                <w:highlight w:val="none"/>
                <w:lang w:bidi="ar"/>
              </w:rPr>
            </w:pPr>
            <w:r>
              <w:rPr>
                <w:color w:val="auto"/>
                <w:sz w:val="24"/>
                <w:szCs w:val="24"/>
                <w:highlight w:val="none"/>
                <w:lang w:bidi="ar"/>
              </w:rPr>
              <w:t>2</w:t>
            </w:r>
          </w:p>
        </w:tc>
        <w:tc>
          <w:tcPr>
            <w:tcW w:w="1860" w:type="dxa"/>
            <w:tcBorders>
              <w:top w:val="single" w:color="auto" w:sz="6" w:space="0"/>
              <w:left w:val="nil"/>
              <w:bottom w:val="single" w:color="auto" w:sz="6" w:space="0"/>
              <w:right w:val="single" w:color="auto" w:sz="6" w:space="0"/>
            </w:tcBorders>
            <w:noWrap w:val="0"/>
            <w:vAlign w:val="center"/>
          </w:tcPr>
          <w:p w14:paraId="7131FE5B">
            <w:pPr>
              <w:autoSpaceDE w:val="0"/>
              <w:autoSpaceDN w:val="0"/>
              <w:adjustRightInd w:val="0"/>
              <w:jc w:val="center"/>
              <w:rPr>
                <w:color w:val="auto"/>
                <w:sz w:val="24"/>
                <w:szCs w:val="24"/>
                <w:highlight w:val="none"/>
                <w:lang w:bidi="ar"/>
              </w:rPr>
            </w:pPr>
            <w:r>
              <w:rPr>
                <w:rFonts w:hint="eastAsia" w:ascii="仿宋_GB2312" w:eastAsia="仿宋_GB2312" w:cs="宋体"/>
                <w:color w:val="auto"/>
                <w:kern w:val="0"/>
                <w:szCs w:val="21"/>
                <w:highlight w:val="none"/>
              </w:rPr>
              <w:t>火灾报警控制器</w:t>
            </w:r>
          </w:p>
        </w:tc>
        <w:tc>
          <w:tcPr>
            <w:tcW w:w="2760" w:type="dxa"/>
            <w:tcBorders>
              <w:top w:val="single" w:color="auto" w:sz="6" w:space="0"/>
              <w:left w:val="nil"/>
              <w:bottom w:val="single" w:color="auto" w:sz="6" w:space="0"/>
              <w:right w:val="single" w:color="auto" w:sz="4" w:space="0"/>
            </w:tcBorders>
            <w:noWrap w:val="0"/>
            <w:vAlign w:val="center"/>
          </w:tcPr>
          <w:p w14:paraId="6E7E0935">
            <w:pPr>
              <w:autoSpaceDE w:val="0"/>
              <w:autoSpaceDN w:val="0"/>
              <w:adjustRightInd w:val="0"/>
              <w:jc w:val="both"/>
              <w:rPr>
                <w:rFonts w:hint="eastAsia" w:ascii="仿宋" w:hAnsi="仿宋" w:eastAsia="仿宋" w:cs="仿宋"/>
                <w:color w:val="auto"/>
                <w:sz w:val="20"/>
                <w:szCs w:val="20"/>
                <w:highlight w:val="none"/>
                <w:lang w:bidi="ar"/>
              </w:rPr>
            </w:pPr>
            <w:r>
              <w:rPr>
                <w:rFonts w:hint="eastAsia" w:ascii="仿宋" w:hAnsi="仿宋" w:eastAsia="仿宋" w:cs="仿宋"/>
                <w:color w:val="auto"/>
                <w:sz w:val="20"/>
                <w:szCs w:val="20"/>
                <w:highlight w:val="none"/>
                <w:lang w:bidi="ar"/>
              </w:rPr>
              <w:t>1、产品名称：火灾报警控制器 / 消防联动控制器</w:t>
            </w:r>
            <w:r>
              <w:rPr>
                <w:rFonts w:hint="eastAsia" w:ascii="仿宋" w:hAnsi="仿宋" w:eastAsia="仿宋" w:cs="仿宋"/>
                <w:color w:val="auto"/>
                <w:sz w:val="20"/>
                <w:szCs w:val="20"/>
                <w:highlight w:val="none"/>
                <w:lang w:eastAsia="zh-CN" w:bidi="ar"/>
              </w:rPr>
              <w:t>；</w:t>
            </w:r>
            <w:r>
              <w:rPr>
                <w:rFonts w:hint="eastAsia" w:ascii="仿宋" w:hAnsi="仿宋" w:eastAsia="仿宋" w:cs="仿宋"/>
                <w:color w:val="auto"/>
                <w:sz w:val="20"/>
                <w:szCs w:val="20"/>
                <w:highlight w:val="none"/>
                <w:lang w:bidi="ar"/>
              </w:rPr>
              <w:t>2、结构形式：柜式 / 琴台结构</w:t>
            </w:r>
            <w:r>
              <w:rPr>
                <w:rFonts w:hint="eastAsia" w:ascii="仿宋" w:hAnsi="仿宋" w:eastAsia="仿宋" w:cs="仿宋"/>
                <w:color w:val="auto"/>
                <w:sz w:val="20"/>
                <w:szCs w:val="20"/>
                <w:highlight w:val="none"/>
                <w:lang w:eastAsia="zh-CN" w:bidi="ar"/>
              </w:rPr>
              <w:t>；</w:t>
            </w:r>
          </w:p>
          <w:p w14:paraId="7FF4AE87">
            <w:pPr>
              <w:autoSpaceDE w:val="0"/>
              <w:autoSpaceDN w:val="0"/>
              <w:adjustRightInd w:val="0"/>
              <w:jc w:val="both"/>
              <w:rPr>
                <w:rFonts w:hint="eastAsia" w:ascii="仿宋" w:hAnsi="仿宋" w:eastAsia="仿宋" w:cs="仿宋"/>
                <w:color w:val="auto"/>
                <w:sz w:val="20"/>
                <w:szCs w:val="20"/>
                <w:highlight w:val="none"/>
                <w:lang w:bidi="ar"/>
              </w:rPr>
            </w:pPr>
            <w:r>
              <w:rPr>
                <w:rFonts w:hint="eastAsia" w:ascii="仿宋" w:hAnsi="仿宋" w:eastAsia="仿宋" w:cs="仿宋"/>
                <w:color w:val="auto"/>
                <w:sz w:val="20"/>
                <w:szCs w:val="20"/>
                <w:highlight w:val="none"/>
                <w:lang w:val="en-US" w:eastAsia="zh-CN" w:bidi="ar"/>
              </w:rPr>
              <w:t>3</w:t>
            </w:r>
            <w:r>
              <w:rPr>
                <w:rFonts w:hint="eastAsia" w:ascii="仿宋" w:hAnsi="仿宋" w:eastAsia="仿宋" w:cs="仿宋"/>
                <w:color w:val="auto"/>
                <w:sz w:val="20"/>
                <w:szCs w:val="20"/>
                <w:highlight w:val="none"/>
                <w:lang w:bidi="ar"/>
              </w:rPr>
              <w:t>、防护等级：IP30</w:t>
            </w:r>
          </w:p>
          <w:p w14:paraId="5BE69A90">
            <w:pPr>
              <w:autoSpaceDE w:val="0"/>
              <w:autoSpaceDN w:val="0"/>
              <w:adjustRightInd w:val="0"/>
              <w:jc w:val="both"/>
              <w:rPr>
                <w:rFonts w:hint="eastAsia" w:ascii="仿宋" w:hAnsi="仿宋" w:eastAsia="仿宋" w:cs="仿宋"/>
                <w:color w:val="auto"/>
                <w:sz w:val="20"/>
                <w:szCs w:val="20"/>
                <w:highlight w:val="none"/>
                <w:lang w:bidi="ar"/>
              </w:rPr>
            </w:pPr>
            <w:r>
              <w:rPr>
                <w:rFonts w:hint="eastAsia" w:ascii="仿宋" w:hAnsi="仿宋" w:eastAsia="仿宋" w:cs="仿宋"/>
                <w:color w:val="auto"/>
                <w:sz w:val="20"/>
                <w:szCs w:val="20"/>
                <w:highlight w:val="none"/>
                <w:lang w:val="en-US" w:eastAsia="zh-CN" w:bidi="ar"/>
              </w:rPr>
              <w:t>4</w:t>
            </w:r>
            <w:r>
              <w:rPr>
                <w:rFonts w:hint="eastAsia" w:ascii="仿宋" w:hAnsi="仿宋" w:eastAsia="仿宋" w:cs="仿宋"/>
                <w:color w:val="auto"/>
                <w:sz w:val="20"/>
                <w:szCs w:val="20"/>
                <w:highlight w:val="none"/>
                <w:lang w:bidi="ar"/>
              </w:rPr>
              <w:t>、使用环境：温度：0℃～+40℃；相对湿度≤95%，不结露</w:t>
            </w:r>
          </w:p>
          <w:p w14:paraId="77A4BAEA">
            <w:pPr>
              <w:autoSpaceDE w:val="0"/>
              <w:autoSpaceDN w:val="0"/>
              <w:adjustRightInd w:val="0"/>
              <w:jc w:val="both"/>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5</w:t>
            </w:r>
            <w:r>
              <w:rPr>
                <w:rFonts w:hint="eastAsia" w:ascii="仿宋" w:hAnsi="仿宋" w:eastAsia="仿宋" w:cs="仿宋"/>
                <w:color w:val="auto"/>
                <w:sz w:val="20"/>
                <w:szCs w:val="20"/>
                <w:highlight w:val="none"/>
                <w:lang w:bidi="ar"/>
              </w:rPr>
              <w:t>、单机容量：</w:t>
            </w:r>
            <w:r>
              <w:rPr>
                <w:rFonts w:hint="eastAsia" w:ascii="仿宋" w:hAnsi="仿宋" w:eastAsia="仿宋" w:cs="仿宋"/>
                <w:color w:val="auto"/>
                <w:sz w:val="20"/>
                <w:szCs w:val="20"/>
                <w:highlight w:val="none"/>
                <w:lang w:val="en-US" w:eastAsia="zh-CN" w:bidi="ar"/>
              </w:rPr>
              <w:t>不少于</w:t>
            </w:r>
            <w:r>
              <w:rPr>
                <w:rFonts w:hint="eastAsia" w:ascii="仿宋" w:hAnsi="仿宋" w:eastAsia="仿宋" w:cs="仿宋"/>
                <w:color w:val="auto"/>
                <w:sz w:val="20"/>
                <w:szCs w:val="20"/>
                <w:highlight w:val="none"/>
                <w:lang w:bidi="ar"/>
              </w:rPr>
              <w:t>9 个回路，总线制报警联动点总计</w:t>
            </w:r>
            <w:r>
              <w:rPr>
                <w:rFonts w:hint="eastAsia" w:ascii="仿宋" w:hAnsi="仿宋" w:eastAsia="仿宋" w:cs="仿宋"/>
                <w:color w:val="auto"/>
                <w:sz w:val="20"/>
                <w:szCs w:val="20"/>
                <w:highlight w:val="none"/>
                <w:lang w:val="en-US" w:eastAsia="zh-CN" w:bidi="ar"/>
              </w:rPr>
              <w:t>不少于</w:t>
            </w:r>
            <w:r>
              <w:rPr>
                <w:rFonts w:hint="eastAsia" w:ascii="仿宋" w:hAnsi="仿宋" w:eastAsia="仿宋" w:cs="仿宋"/>
                <w:color w:val="auto"/>
                <w:sz w:val="20"/>
                <w:szCs w:val="20"/>
                <w:highlight w:val="none"/>
                <w:lang w:bidi="ar"/>
              </w:rPr>
              <w:t>2178 个</w:t>
            </w:r>
            <w:r>
              <w:rPr>
                <w:rFonts w:hint="eastAsia" w:ascii="仿宋" w:hAnsi="仿宋" w:eastAsia="仿宋" w:cs="仿宋"/>
                <w:color w:val="auto"/>
                <w:sz w:val="20"/>
                <w:szCs w:val="20"/>
                <w:highlight w:val="none"/>
                <w:lang w:eastAsia="zh-CN" w:bidi="ar"/>
              </w:rPr>
              <w:t>。</w:t>
            </w:r>
          </w:p>
          <w:p w14:paraId="5DE40C5F">
            <w:pPr>
              <w:autoSpaceDE w:val="0"/>
              <w:autoSpaceDN w:val="0"/>
              <w:adjustRightInd w:val="0"/>
              <w:jc w:val="both"/>
              <w:rPr>
                <w:rFonts w:hint="eastAsia" w:ascii="仿宋" w:hAnsi="仿宋" w:eastAsia="仿宋" w:cs="仿宋"/>
                <w:color w:val="auto"/>
                <w:sz w:val="20"/>
                <w:szCs w:val="20"/>
                <w:highlight w:val="none"/>
                <w:lang w:bidi="ar"/>
              </w:rPr>
            </w:pPr>
            <w:r>
              <w:rPr>
                <w:rFonts w:hint="eastAsia" w:ascii="仿宋" w:hAnsi="仿宋" w:eastAsia="仿宋" w:cs="仿宋"/>
                <w:color w:val="auto"/>
                <w:sz w:val="20"/>
                <w:szCs w:val="20"/>
                <w:highlight w:val="none"/>
                <w:lang w:val="en-US" w:eastAsia="zh-CN" w:bidi="ar"/>
              </w:rPr>
              <w:t>6</w:t>
            </w:r>
            <w:r>
              <w:rPr>
                <w:rFonts w:hint="eastAsia" w:ascii="仿宋" w:hAnsi="仿宋" w:eastAsia="仿宋" w:cs="仿宋"/>
                <w:color w:val="auto"/>
                <w:sz w:val="20"/>
                <w:szCs w:val="20"/>
                <w:highlight w:val="none"/>
                <w:lang w:bidi="ar"/>
              </w:rPr>
              <w:t>、回路带载能力：每回路最大输出 700mA，线路末端电压≥16V</w:t>
            </w:r>
            <w:r>
              <w:rPr>
                <w:rFonts w:hint="eastAsia" w:ascii="仿宋" w:hAnsi="仿宋" w:eastAsia="仿宋" w:cs="仿宋"/>
                <w:color w:val="auto"/>
                <w:sz w:val="20"/>
                <w:szCs w:val="20"/>
                <w:highlight w:val="none"/>
                <w:lang w:eastAsia="zh-CN" w:bidi="ar"/>
              </w:rPr>
              <w:t>；</w:t>
            </w:r>
            <w:r>
              <w:rPr>
                <w:rFonts w:hint="eastAsia" w:ascii="仿宋" w:hAnsi="仿宋" w:eastAsia="仿宋" w:cs="仿宋"/>
                <w:color w:val="auto"/>
                <w:sz w:val="20"/>
                <w:szCs w:val="20"/>
                <w:highlight w:val="none"/>
                <w:lang w:val="en-US" w:eastAsia="zh-CN" w:bidi="ar"/>
              </w:rPr>
              <w:t>7</w:t>
            </w:r>
            <w:r>
              <w:rPr>
                <w:rFonts w:hint="eastAsia" w:ascii="仿宋" w:hAnsi="仿宋" w:eastAsia="仿宋" w:cs="仿宋"/>
                <w:color w:val="auto"/>
                <w:sz w:val="20"/>
                <w:szCs w:val="20"/>
                <w:highlight w:val="none"/>
                <w:lang w:bidi="ar"/>
              </w:rPr>
              <w:t>、控制器容量：总线制回路：最大20 个，每回路 242 个编码地址点；手动盘：≤12；直控盘：≤24；卡槽数（回路板 + 通讯板）：≤16</w:t>
            </w:r>
          </w:p>
          <w:p w14:paraId="74CAC073">
            <w:pPr>
              <w:autoSpaceDE w:val="0"/>
              <w:autoSpaceDN w:val="0"/>
              <w:adjustRightInd w:val="0"/>
              <w:jc w:val="both"/>
              <w:rPr>
                <w:rFonts w:hint="eastAsia" w:ascii="仿宋" w:hAnsi="仿宋" w:eastAsia="仿宋" w:cs="仿宋"/>
                <w:color w:val="auto"/>
                <w:sz w:val="20"/>
                <w:szCs w:val="20"/>
                <w:highlight w:val="none"/>
                <w:lang w:bidi="ar"/>
              </w:rPr>
            </w:pPr>
            <w:r>
              <w:rPr>
                <w:rFonts w:hint="eastAsia" w:ascii="仿宋" w:hAnsi="仿宋" w:eastAsia="仿宋" w:cs="仿宋"/>
                <w:color w:val="auto"/>
                <w:sz w:val="20"/>
                <w:szCs w:val="20"/>
                <w:highlight w:val="none"/>
                <w:lang w:val="en-US" w:eastAsia="zh-CN" w:bidi="ar"/>
              </w:rPr>
              <w:t>8</w:t>
            </w:r>
            <w:r>
              <w:rPr>
                <w:rFonts w:hint="eastAsia" w:ascii="仿宋" w:hAnsi="仿宋" w:eastAsia="仿宋" w:cs="仿宋"/>
                <w:color w:val="auto"/>
                <w:sz w:val="20"/>
                <w:szCs w:val="20"/>
                <w:highlight w:val="none"/>
                <w:lang w:bidi="ar"/>
              </w:rPr>
              <w:t>、显示界面：7.0 英寸，800×480 点彩色液晶屏，图形化显示，分窗口呈现信息</w:t>
            </w:r>
          </w:p>
          <w:p w14:paraId="63AB2BED">
            <w:pPr>
              <w:autoSpaceDE w:val="0"/>
              <w:autoSpaceDN w:val="0"/>
              <w:adjustRightInd w:val="0"/>
              <w:jc w:val="both"/>
              <w:rPr>
                <w:rFonts w:hint="eastAsia" w:ascii="仿宋" w:hAnsi="仿宋" w:eastAsia="仿宋" w:cs="仿宋"/>
                <w:color w:val="auto"/>
                <w:sz w:val="20"/>
                <w:szCs w:val="20"/>
                <w:highlight w:val="none"/>
                <w:lang w:bidi="ar"/>
              </w:rPr>
            </w:pPr>
            <w:r>
              <w:rPr>
                <w:rFonts w:hint="eastAsia" w:ascii="仿宋" w:hAnsi="仿宋" w:eastAsia="仿宋" w:cs="仿宋"/>
                <w:color w:val="auto"/>
                <w:sz w:val="20"/>
                <w:szCs w:val="20"/>
                <w:highlight w:val="none"/>
                <w:lang w:val="en-US" w:eastAsia="zh-CN" w:bidi="ar"/>
              </w:rPr>
              <w:t>9</w:t>
            </w:r>
            <w:r>
              <w:rPr>
                <w:rFonts w:hint="eastAsia" w:ascii="仿宋" w:hAnsi="仿宋" w:eastAsia="仿宋" w:cs="仿宋"/>
                <w:color w:val="auto"/>
                <w:sz w:val="20"/>
                <w:szCs w:val="20"/>
                <w:highlight w:val="none"/>
                <w:lang w:bidi="ar"/>
              </w:rPr>
              <w:t>、控制组件：智能手动消防启动盘，按键可关联总线设备启停；直接控制盘，具备断线、短路故障检测，支持两线双控消防泵等重要设备</w:t>
            </w:r>
          </w:p>
          <w:p w14:paraId="3AE7E458">
            <w:pPr>
              <w:autoSpaceDE w:val="0"/>
              <w:autoSpaceDN w:val="0"/>
              <w:adjustRightInd w:val="0"/>
              <w:jc w:val="both"/>
              <w:rPr>
                <w:rFonts w:hint="eastAsia" w:ascii="仿宋" w:hAnsi="仿宋" w:eastAsia="仿宋" w:cs="仿宋"/>
                <w:color w:val="auto"/>
                <w:sz w:val="20"/>
                <w:szCs w:val="20"/>
                <w:highlight w:val="none"/>
                <w:lang w:bidi="ar"/>
              </w:rPr>
            </w:pPr>
            <w:r>
              <w:rPr>
                <w:rFonts w:hint="eastAsia" w:ascii="仿宋" w:hAnsi="仿宋" w:eastAsia="仿宋" w:cs="仿宋"/>
                <w:color w:val="auto"/>
                <w:sz w:val="20"/>
                <w:szCs w:val="20"/>
                <w:highlight w:val="none"/>
                <w:lang w:bidi="ar"/>
              </w:rPr>
              <w:t>1</w:t>
            </w:r>
            <w:r>
              <w:rPr>
                <w:rFonts w:hint="eastAsia" w:ascii="仿宋" w:hAnsi="仿宋" w:eastAsia="仿宋" w:cs="仿宋"/>
                <w:color w:val="auto"/>
                <w:sz w:val="20"/>
                <w:szCs w:val="20"/>
                <w:highlight w:val="none"/>
                <w:lang w:val="en-US" w:eastAsia="zh-CN" w:bidi="ar"/>
              </w:rPr>
              <w:t>0</w:t>
            </w:r>
            <w:r>
              <w:rPr>
                <w:rFonts w:hint="eastAsia" w:ascii="仿宋" w:hAnsi="仿宋" w:eastAsia="仿宋" w:cs="仿宋"/>
                <w:color w:val="auto"/>
                <w:sz w:val="20"/>
                <w:szCs w:val="20"/>
                <w:highlight w:val="none"/>
                <w:lang w:bidi="ar"/>
              </w:rPr>
              <w:t>、调试功能：设备状态查询界面；支持快速打印探测器污染度；联网、手机 APP 蓝牙、云端远程调试与故障诊断；重码设备指示灯闪烁</w:t>
            </w:r>
          </w:p>
          <w:p w14:paraId="406F105C">
            <w:pPr>
              <w:autoSpaceDE w:val="0"/>
              <w:autoSpaceDN w:val="0"/>
              <w:adjustRightInd w:val="0"/>
              <w:jc w:val="both"/>
              <w:rPr>
                <w:rFonts w:hint="eastAsia" w:ascii="仿宋" w:hAnsi="仿宋" w:eastAsia="仿宋" w:cs="仿宋"/>
                <w:color w:val="auto"/>
                <w:sz w:val="20"/>
                <w:szCs w:val="20"/>
                <w:highlight w:val="none"/>
                <w:lang w:bidi="ar"/>
              </w:rPr>
            </w:pPr>
            <w:r>
              <w:rPr>
                <w:rFonts w:hint="eastAsia" w:ascii="仿宋" w:hAnsi="仿宋" w:eastAsia="仿宋" w:cs="仿宋"/>
                <w:color w:val="auto"/>
                <w:sz w:val="20"/>
                <w:szCs w:val="20"/>
                <w:highlight w:val="none"/>
                <w:lang w:bidi="ar"/>
              </w:rPr>
              <w:t>1</w:t>
            </w:r>
            <w:r>
              <w:rPr>
                <w:rFonts w:hint="eastAsia" w:ascii="仿宋" w:hAnsi="仿宋" w:eastAsia="仿宋" w:cs="仿宋"/>
                <w:color w:val="auto"/>
                <w:sz w:val="20"/>
                <w:szCs w:val="20"/>
                <w:highlight w:val="none"/>
                <w:lang w:val="en-US" w:eastAsia="zh-CN" w:bidi="ar"/>
              </w:rPr>
              <w:t>1</w:t>
            </w:r>
            <w:r>
              <w:rPr>
                <w:rFonts w:hint="eastAsia" w:ascii="仿宋" w:hAnsi="仿宋" w:eastAsia="仿宋" w:cs="仿宋"/>
                <w:color w:val="auto"/>
                <w:sz w:val="20"/>
                <w:szCs w:val="20"/>
                <w:highlight w:val="none"/>
                <w:lang w:bidi="ar"/>
              </w:rPr>
              <w:t>、主电：AC220V，电压变化范围 - 15%～+10%</w:t>
            </w:r>
          </w:p>
          <w:p w14:paraId="44A6D042">
            <w:pPr>
              <w:autoSpaceDE w:val="0"/>
              <w:autoSpaceDN w:val="0"/>
              <w:adjustRightInd w:val="0"/>
              <w:jc w:val="both"/>
              <w:rPr>
                <w:rFonts w:hint="eastAsia" w:ascii="仿宋" w:hAnsi="仿宋" w:eastAsia="仿宋" w:cs="仿宋"/>
                <w:color w:val="auto"/>
                <w:sz w:val="20"/>
                <w:szCs w:val="20"/>
                <w:highlight w:val="none"/>
                <w:lang w:bidi="ar"/>
              </w:rPr>
            </w:pPr>
            <w:r>
              <w:rPr>
                <w:rFonts w:hint="eastAsia" w:ascii="仿宋" w:hAnsi="仿宋" w:eastAsia="仿宋" w:cs="仿宋"/>
                <w:color w:val="auto"/>
                <w:sz w:val="20"/>
                <w:szCs w:val="20"/>
                <w:highlight w:val="none"/>
                <w:lang w:bidi="ar"/>
              </w:rPr>
              <w:t>1</w:t>
            </w:r>
            <w:r>
              <w:rPr>
                <w:rFonts w:hint="eastAsia" w:ascii="仿宋" w:hAnsi="仿宋" w:eastAsia="仿宋" w:cs="仿宋"/>
                <w:color w:val="auto"/>
                <w:sz w:val="20"/>
                <w:szCs w:val="20"/>
                <w:highlight w:val="none"/>
                <w:lang w:val="en-US" w:eastAsia="zh-CN" w:bidi="ar"/>
              </w:rPr>
              <w:t>2</w:t>
            </w:r>
            <w:r>
              <w:rPr>
                <w:rFonts w:hint="eastAsia" w:ascii="仿宋" w:hAnsi="仿宋" w:eastAsia="仿宋" w:cs="仿宋"/>
                <w:color w:val="auto"/>
                <w:sz w:val="20"/>
                <w:szCs w:val="20"/>
                <w:highlight w:val="none"/>
                <w:lang w:bidi="ar"/>
              </w:rPr>
              <w:t>、备电：DC24V，2 节 12V/50Ah 密封铅酸电池</w:t>
            </w:r>
          </w:p>
          <w:p w14:paraId="0054A5BF">
            <w:pPr>
              <w:autoSpaceDE w:val="0"/>
              <w:autoSpaceDN w:val="0"/>
              <w:adjustRightInd w:val="0"/>
              <w:jc w:val="both"/>
              <w:rPr>
                <w:rFonts w:hint="eastAsia" w:ascii="仿宋" w:hAnsi="仿宋" w:eastAsia="仿宋" w:cs="仿宋"/>
                <w:color w:val="auto"/>
                <w:sz w:val="20"/>
                <w:szCs w:val="20"/>
                <w:highlight w:val="none"/>
                <w:lang w:bidi="ar"/>
              </w:rPr>
            </w:pPr>
            <w:r>
              <w:rPr>
                <w:rFonts w:hint="eastAsia" w:ascii="仿宋" w:hAnsi="仿宋" w:eastAsia="仿宋" w:cs="仿宋"/>
                <w:color w:val="auto"/>
                <w:sz w:val="20"/>
                <w:szCs w:val="20"/>
                <w:highlight w:val="none"/>
                <w:lang w:bidi="ar"/>
              </w:rPr>
              <w:t>1</w:t>
            </w:r>
            <w:r>
              <w:rPr>
                <w:rFonts w:hint="eastAsia" w:ascii="仿宋" w:hAnsi="仿宋" w:eastAsia="仿宋" w:cs="仿宋"/>
                <w:color w:val="auto"/>
                <w:sz w:val="20"/>
                <w:szCs w:val="20"/>
                <w:highlight w:val="none"/>
                <w:lang w:val="en-US" w:eastAsia="zh-CN" w:bidi="ar"/>
              </w:rPr>
              <w:t>3</w:t>
            </w:r>
            <w:r>
              <w:rPr>
                <w:rFonts w:hint="eastAsia" w:ascii="仿宋" w:hAnsi="仿宋" w:eastAsia="仿宋" w:cs="仿宋"/>
                <w:color w:val="auto"/>
                <w:sz w:val="20"/>
                <w:szCs w:val="20"/>
                <w:highlight w:val="none"/>
                <w:lang w:bidi="ar"/>
              </w:rPr>
              <w:t>、主机需要与现场设备兼容</w:t>
            </w:r>
          </w:p>
          <w:p w14:paraId="11086375">
            <w:pPr>
              <w:autoSpaceDE w:val="0"/>
              <w:autoSpaceDN w:val="0"/>
              <w:adjustRightInd w:val="0"/>
              <w:jc w:val="both"/>
              <w:rPr>
                <w:color w:val="auto"/>
                <w:sz w:val="24"/>
                <w:szCs w:val="24"/>
                <w:highlight w:val="none"/>
                <w:lang w:bidi="ar"/>
              </w:rPr>
            </w:pPr>
            <w:r>
              <w:rPr>
                <w:rFonts w:hint="eastAsia" w:ascii="仿宋" w:hAnsi="仿宋" w:eastAsia="仿宋" w:cs="仿宋"/>
                <w:color w:val="auto"/>
                <w:sz w:val="20"/>
                <w:szCs w:val="20"/>
                <w:highlight w:val="none"/>
                <w:lang w:bidi="ar"/>
              </w:rPr>
              <w:t>1</w:t>
            </w:r>
            <w:r>
              <w:rPr>
                <w:rFonts w:hint="eastAsia" w:ascii="仿宋" w:hAnsi="仿宋" w:eastAsia="仿宋" w:cs="仿宋"/>
                <w:color w:val="auto"/>
                <w:sz w:val="20"/>
                <w:szCs w:val="20"/>
                <w:highlight w:val="none"/>
                <w:lang w:val="en-US" w:eastAsia="zh-CN" w:bidi="ar"/>
              </w:rPr>
              <w:t>4</w:t>
            </w:r>
            <w:r>
              <w:rPr>
                <w:rFonts w:hint="eastAsia" w:ascii="仿宋" w:hAnsi="仿宋" w:eastAsia="仿宋" w:cs="仿宋"/>
                <w:color w:val="auto"/>
                <w:sz w:val="20"/>
                <w:szCs w:val="20"/>
                <w:highlight w:val="none"/>
                <w:lang w:bidi="ar"/>
              </w:rPr>
              <w:t>、需具备联网功能</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F872BDD">
            <w:pPr>
              <w:autoSpaceDE w:val="0"/>
              <w:autoSpaceDN w:val="0"/>
              <w:adjustRightInd w:val="0"/>
              <w:jc w:val="center"/>
              <w:rPr>
                <w:rFonts w:hint="eastAsia" w:eastAsia="宋体"/>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2F0DF367">
            <w:pPr>
              <w:autoSpaceDE w:val="0"/>
              <w:autoSpaceDN w:val="0"/>
              <w:adjustRightInd w:val="0"/>
              <w:jc w:val="center"/>
              <w:rPr>
                <w:rFonts w:hint="eastAsia" w:eastAsia="宋体"/>
                <w:color w:val="auto"/>
                <w:sz w:val="24"/>
                <w:szCs w:val="24"/>
                <w:highlight w:val="none"/>
                <w:lang w:val="en-US" w:eastAsia="zh-CN" w:bidi="ar"/>
              </w:rPr>
            </w:pPr>
            <w:r>
              <w:rPr>
                <w:rFonts w:hint="eastAsia"/>
                <w:color w:val="auto"/>
                <w:sz w:val="24"/>
                <w:szCs w:val="24"/>
                <w:highlight w:val="none"/>
                <w:lang w:val="en-US" w:eastAsia="zh-CN" w:bidi="ar"/>
              </w:rPr>
              <w:t>台</w:t>
            </w:r>
          </w:p>
        </w:tc>
        <w:tc>
          <w:tcPr>
            <w:tcW w:w="900" w:type="dxa"/>
            <w:vMerge w:val="continue"/>
            <w:tcBorders>
              <w:top w:val="nil"/>
              <w:left w:val="nil"/>
              <w:bottom w:val="single" w:color="auto" w:sz="4" w:space="0"/>
              <w:right w:val="single" w:color="auto" w:sz="4" w:space="0"/>
            </w:tcBorders>
            <w:noWrap w:val="0"/>
            <w:vAlign w:val="center"/>
          </w:tcPr>
          <w:p w14:paraId="25E6EC75">
            <w:pPr>
              <w:rPr>
                <w:color w:val="auto"/>
                <w:sz w:val="20"/>
                <w:szCs w:val="20"/>
                <w:highlight w:val="none"/>
                <w:lang w:bidi="ar"/>
              </w:rPr>
            </w:pPr>
          </w:p>
        </w:tc>
        <w:tc>
          <w:tcPr>
            <w:tcW w:w="1495" w:type="dxa"/>
            <w:vMerge w:val="continue"/>
            <w:tcBorders>
              <w:top w:val="nil"/>
              <w:left w:val="nil"/>
              <w:bottom w:val="single" w:color="auto" w:sz="4" w:space="0"/>
              <w:right w:val="single" w:color="auto" w:sz="4" w:space="0"/>
            </w:tcBorders>
            <w:noWrap w:val="0"/>
            <w:vAlign w:val="center"/>
          </w:tcPr>
          <w:p w14:paraId="18051A7D">
            <w:pPr>
              <w:rPr>
                <w:color w:val="auto"/>
                <w:sz w:val="20"/>
                <w:szCs w:val="20"/>
                <w:highlight w:val="none"/>
                <w:lang w:bidi="ar"/>
              </w:rPr>
            </w:pPr>
          </w:p>
        </w:tc>
      </w:tr>
      <w:tr w14:paraId="395AFEE4">
        <w:tblPrEx>
          <w:tblCellMar>
            <w:top w:w="0" w:type="dxa"/>
            <w:left w:w="10" w:type="dxa"/>
            <w:bottom w:w="0" w:type="dxa"/>
            <w:right w:w="10" w:type="dxa"/>
          </w:tblCellMar>
        </w:tblPrEx>
        <w:trPr>
          <w:trHeight w:val="553"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44F8B240">
            <w:pPr>
              <w:autoSpaceDE w:val="0"/>
              <w:autoSpaceDN w:val="0"/>
              <w:adjustRightInd w:val="0"/>
              <w:jc w:val="center"/>
              <w:rPr>
                <w:rFonts w:hint="eastAsia"/>
                <w:color w:val="auto"/>
                <w:sz w:val="24"/>
                <w:szCs w:val="24"/>
                <w:highlight w:val="none"/>
                <w:lang w:bidi="ar"/>
              </w:rPr>
            </w:pPr>
            <w:r>
              <w:rPr>
                <w:color w:val="auto"/>
                <w:sz w:val="24"/>
                <w:szCs w:val="24"/>
                <w:highlight w:val="none"/>
                <w:lang w:bidi="ar"/>
              </w:rPr>
              <w:t>3</w:t>
            </w:r>
          </w:p>
        </w:tc>
        <w:tc>
          <w:tcPr>
            <w:tcW w:w="1860" w:type="dxa"/>
            <w:tcBorders>
              <w:top w:val="single" w:color="auto" w:sz="6" w:space="0"/>
              <w:left w:val="nil"/>
              <w:bottom w:val="single" w:color="auto" w:sz="6" w:space="0"/>
              <w:right w:val="single" w:color="auto" w:sz="6" w:space="0"/>
            </w:tcBorders>
            <w:noWrap w:val="0"/>
            <w:vAlign w:val="center"/>
          </w:tcPr>
          <w:p w14:paraId="65A131BA">
            <w:pPr>
              <w:autoSpaceDE w:val="0"/>
              <w:autoSpaceDN w:val="0"/>
              <w:adjustRightInd w:val="0"/>
              <w:jc w:val="center"/>
              <w:rPr>
                <w:color w:val="auto"/>
                <w:sz w:val="24"/>
                <w:szCs w:val="24"/>
                <w:highlight w:val="none"/>
                <w:lang w:bidi="ar"/>
              </w:rPr>
            </w:pPr>
            <w:r>
              <w:rPr>
                <w:rFonts w:hint="eastAsia" w:ascii="仿宋_GB2312" w:eastAsia="仿宋_GB2312" w:cs="宋体"/>
                <w:color w:val="auto"/>
                <w:kern w:val="0"/>
                <w:szCs w:val="21"/>
                <w:highlight w:val="none"/>
              </w:rPr>
              <w:t>消防电话主机拆除</w:t>
            </w:r>
          </w:p>
        </w:tc>
        <w:tc>
          <w:tcPr>
            <w:tcW w:w="2760" w:type="dxa"/>
            <w:tcBorders>
              <w:top w:val="single" w:color="auto" w:sz="6" w:space="0"/>
              <w:left w:val="nil"/>
              <w:bottom w:val="single" w:color="auto" w:sz="6" w:space="0"/>
              <w:right w:val="single" w:color="auto" w:sz="4" w:space="0"/>
            </w:tcBorders>
            <w:noWrap w:val="0"/>
            <w:vAlign w:val="center"/>
          </w:tcPr>
          <w:p w14:paraId="015A10FA">
            <w:pPr>
              <w:autoSpaceDE w:val="0"/>
              <w:autoSpaceDN w:val="0"/>
              <w:adjustRightInd w:val="0"/>
              <w:jc w:val="center"/>
              <w:rPr>
                <w:color w:val="auto"/>
                <w:sz w:val="24"/>
                <w:szCs w:val="24"/>
                <w:highlight w:val="none"/>
                <w:lang w:bidi="ar"/>
              </w:rPr>
            </w:pPr>
            <w:r>
              <w:rPr>
                <w:rFonts w:hint="eastAsia"/>
                <w:color w:val="auto"/>
                <w:sz w:val="24"/>
                <w:szCs w:val="24"/>
                <w:highlight w:val="none"/>
                <w:lang w:bidi="ar"/>
              </w:rPr>
              <w:t>10路以内</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BB4715C">
            <w:pPr>
              <w:autoSpaceDE w:val="0"/>
              <w:autoSpaceDN w:val="0"/>
              <w:adjustRightInd w:val="0"/>
              <w:jc w:val="center"/>
              <w:rPr>
                <w:rFonts w:hint="eastAsia" w:eastAsia="宋体"/>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7360FF1E">
            <w:pPr>
              <w:autoSpaceDE w:val="0"/>
              <w:autoSpaceDN w:val="0"/>
              <w:adjustRightInd w:val="0"/>
              <w:jc w:val="center"/>
              <w:rPr>
                <w:rFonts w:hint="eastAsia" w:eastAsia="宋体"/>
                <w:color w:val="auto"/>
                <w:sz w:val="24"/>
                <w:szCs w:val="24"/>
                <w:highlight w:val="none"/>
                <w:lang w:val="en-US" w:eastAsia="zh-CN" w:bidi="ar"/>
              </w:rPr>
            </w:pPr>
            <w:r>
              <w:rPr>
                <w:rFonts w:hint="eastAsia"/>
                <w:color w:val="auto"/>
                <w:sz w:val="24"/>
                <w:szCs w:val="24"/>
                <w:highlight w:val="none"/>
                <w:lang w:val="en-US" w:eastAsia="zh-CN" w:bidi="ar"/>
              </w:rPr>
              <w:t>台</w:t>
            </w:r>
          </w:p>
        </w:tc>
        <w:tc>
          <w:tcPr>
            <w:tcW w:w="900" w:type="dxa"/>
            <w:vMerge w:val="continue"/>
            <w:tcBorders>
              <w:top w:val="nil"/>
              <w:left w:val="nil"/>
              <w:bottom w:val="single" w:color="auto" w:sz="4" w:space="0"/>
              <w:right w:val="single" w:color="auto" w:sz="4" w:space="0"/>
            </w:tcBorders>
            <w:noWrap w:val="0"/>
            <w:vAlign w:val="center"/>
          </w:tcPr>
          <w:p w14:paraId="6961BB21">
            <w:pPr>
              <w:rPr>
                <w:color w:val="auto"/>
                <w:sz w:val="20"/>
                <w:szCs w:val="20"/>
                <w:highlight w:val="none"/>
                <w:lang w:bidi="ar"/>
              </w:rPr>
            </w:pPr>
          </w:p>
        </w:tc>
        <w:tc>
          <w:tcPr>
            <w:tcW w:w="1495" w:type="dxa"/>
            <w:vMerge w:val="continue"/>
            <w:tcBorders>
              <w:top w:val="nil"/>
              <w:left w:val="nil"/>
              <w:bottom w:val="single" w:color="auto" w:sz="4" w:space="0"/>
              <w:right w:val="single" w:color="auto" w:sz="4" w:space="0"/>
            </w:tcBorders>
            <w:noWrap w:val="0"/>
            <w:vAlign w:val="center"/>
          </w:tcPr>
          <w:p w14:paraId="3219DA7D">
            <w:pPr>
              <w:rPr>
                <w:color w:val="auto"/>
                <w:sz w:val="20"/>
                <w:szCs w:val="20"/>
                <w:highlight w:val="none"/>
                <w:lang w:bidi="ar"/>
              </w:rPr>
            </w:pPr>
          </w:p>
        </w:tc>
      </w:tr>
      <w:tr w14:paraId="6B401F64">
        <w:tblPrEx>
          <w:tblCellMar>
            <w:top w:w="0" w:type="dxa"/>
            <w:left w:w="10" w:type="dxa"/>
            <w:bottom w:w="0" w:type="dxa"/>
            <w:right w:w="10" w:type="dxa"/>
          </w:tblCellMar>
        </w:tblPrEx>
        <w:trPr>
          <w:trHeight w:val="553"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04564188">
            <w:pPr>
              <w:autoSpaceDE w:val="0"/>
              <w:autoSpaceDN w:val="0"/>
              <w:adjustRightInd w:val="0"/>
              <w:jc w:val="center"/>
              <w:rPr>
                <w:rFonts w:hint="eastAsia"/>
                <w:color w:val="auto"/>
                <w:sz w:val="24"/>
                <w:szCs w:val="24"/>
                <w:highlight w:val="none"/>
                <w:lang w:bidi="ar"/>
              </w:rPr>
            </w:pPr>
            <w:r>
              <w:rPr>
                <w:color w:val="auto"/>
                <w:sz w:val="24"/>
                <w:szCs w:val="24"/>
                <w:highlight w:val="none"/>
                <w:lang w:bidi="ar"/>
              </w:rPr>
              <w:t>4</w:t>
            </w:r>
          </w:p>
        </w:tc>
        <w:tc>
          <w:tcPr>
            <w:tcW w:w="1860" w:type="dxa"/>
            <w:tcBorders>
              <w:top w:val="single" w:color="auto" w:sz="6" w:space="0"/>
              <w:left w:val="nil"/>
              <w:bottom w:val="single" w:color="auto" w:sz="6" w:space="0"/>
              <w:right w:val="single" w:color="auto" w:sz="6" w:space="0"/>
            </w:tcBorders>
            <w:noWrap w:val="0"/>
            <w:vAlign w:val="center"/>
          </w:tcPr>
          <w:p w14:paraId="0B1DFC38">
            <w:pPr>
              <w:autoSpaceDE w:val="0"/>
              <w:autoSpaceDN w:val="0"/>
              <w:adjustRightInd w:val="0"/>
              <w:jc w:val="center"/>
              <w:rPr>
                <w:color w:val="auto"/>
                <w:sz w:val="24"/>
                <w:szCs w:val="24"/>
                <w:highlight w:val="none"/>
                <w:lang w:bidi="ar"/>
              </w:rPr>
            </w:pPr>
            <w:r>
              <w:rPr>
                <w:rFonts w:hint="eastAsia" w:ascii="仿宋_GB2312" w:eastAsia="仿宋_GB2312" w:cs="宋体"/>
                <w:color w:val="auto"/>
                <w:kern w:val="0"/>
                <w:szCs w:val="21"/>
                <w:highlight w:val="none"/>
              </w:rPr>
              <w:t>消防应急广播设备</w:t>
            </w:r>
            <w:r>
              <w:rPr>
                <w:rFonts w:hint="eastAsia" w:ascii="仿宋_GB2312" w:eastAsia="仿宋_GB2312" w:cs="宋体"/>
                <w:color w:val="auto"/>
                <w:kern w:val="0"/>
                <w:szCs w:val="21"/>
                <w:highlight w:val="none"/>
                <w:lang w:val="en-US" w:eastAsia="zh-CN"/>
              </w:rPr>
              <w:t>及消防电话主机</w:t>
            </w:r>
          </w:p>
        </w:tc>
        <w:tc>
          <w:tcPr>
            <w:tcW w:w="2760" w:type="dxa"/>
            <w:tcBorders>
              <w:top w:val="single" w:color="auto" w:sz="6" w:space="0"/>
              <w:left w:val="nil"/>
              <w:bottom w:val="single" w:color="auto" w:sz="6" w:space="0"/>
              <w:right w:val="single" w:color="auto" w:sz="4" w:space="0"/>
            </w:tcBorders>
            <w:noWrap w:val="0"/>
            <w:vAlign w:val="center"/>
          </w:tcPr>
          <w:p w14:paraId="56A71ACC">
            <w:pPr>
              <w:autoSpaceDE w:val="0"/>
              <w:autoSpaceDN w:val="0"/>
              <w:adjustRightInd w:val="0"/>
              <w:jc w:val="left"/>
              <w:rPr>
                <w:rFonts w:hint="eastAsia" w:ascii="仿宋" w:hAnsi="仿宋" w:eastAsia="仿宋" w:cs="仿宋"/>
                <w:b/>
                <w:bCs/>
                <w:color w:val="auto"/>
                <w:sz w:val="20"/>
                <w:szCs w:val="20"/>
                <w:highlight w:val="none"/>
                <w:lang w:val="en-US" w:eastAsia="zh-CN" w:bidi="ar"/>
              </w:rPr>
            </w:pPr>
            <w:r>
              <w:rPr>
                <w:rFonts w:hint="eastAsia" w:ascii="仿宋" w:hAnsi="仿宋" w:eastAsia="仿宋" w:cs="仿宋"/>
                <w:b/>
                <w:bCs/>
                <w:color w:val="auto"/>
                <w:sz w:val="20"/>
                <w:szCs w:val="20"/>
                <w:highlight w:val="none"/>
                <w:lang w:val="en-US" w:eastAsia="zh-CN" w:bidi="ar"/>
              </w:rPr>
              <w:t>广播设备：</w:t>
            </w:r>
          </w:p>
          <w:p w14:paraId="2447A88D">
            <w:pPr>
              <w:autoSpaceDE w:val="0"/>
              <w:autoSpaceDN w:val="0"/>
              <w:adjustRightInd w:val="0"/>
              <w:jc w:val="left"/>
              <w:rPr>
                <w:rFonts w:hint="eastAsia" w:ascii="仿宋" w:hAnsi="仿宋" w:eastAsia="仿宋" w:cs="仿宋"/>
                <w:color w:val="auto"/>
                <w:sz w:val="20"/>
                <w:szCs w:val="20"/>
                <w:highlight w:val="none"/>
                <w:lang w:bidi="ar"/>
              </w:rPr>
            </w:pPr>
            <w:r>
              <w:rPr>
                <w:rFonts w:hint="eastAsia" w:ascii="仿宋" w:hAnsi="仿宋" w:eastAsia="仿宋" w:cs="仿宋"/>
                <w:color w:val="auto"/>
                <w:sz w:val="20"/>
                <w:szCs w:val="20"/>
                <w:highlight w:val="none"/>
                <w:lang w:bidi="ar"/>
              </w:rPr>
              <w:t>（1） 工作电压：DC24V（2） 工作电流：&lt;150mA</w:t>
            </w:r>
          </w:p>
          <w:p w14:paraId="154CF3C4">
            <w:pPr>
              <w:autoSpaceDE w:val="0"/>
              <w:autoSpaceDN w:val="0"/>
              <w:adjustRightInd w:val="0"/>
              <w:jc w:val="left"/>
              <w:rPr>
                <w:rFonts w:hint="eastAsia" w:ascii="仿宋" w:hAnsi="仿宋" w:eastAsia="仿宋" w:cs="仿宋"/>
                <w:color w:val="auto"/>
                <w:sz w:val="20"/>
                <w:szCs w:val="20"/>
                <w:highlight w:val="none"/>
                <w:lang w:bidi="ar"/>
              </w:rPr>
            </w:pPr>
            <w:r>
              <w:rPr>
                <w:rFonts w:hint="eastAsia" w:ascii="仿宋" w:hAnsi="仿宋" w:eastAsia="仿宋" w:cs="仿宋"/>
                <w:color w:val="auto"/>
                <w:sz w:val="20"/>
                <w:szCs w:val="20"/>
                <w:highlight w:val="none"/>
                <w:lang w:bidi="ar"/>
              </w:rPr>
              <w:t>（3） 失真度：&lt;5%</w:t>
            </w:r>
          </w:p>
          <w:p w14:paraId="2554E0E6">
            <w:pPr>
              <w:autoSpaceDE w:val="0"/>
              <w:autoSpaceDN w:val="0"/>
              <w:adjustRightInd w:val="0"/>
              <w:jc w:val="left"/>
              <w:rPr>
                <w:rFonts w:hint="eastAsia" w:ascii="仿宋" w:hAnsi="仿宋" w:eastAsia="仿宋" w:cs="仿宋"/>
                <w:color w:val="auto"/>
                <w:sz w:val="20"/>
                <w:szCs w:val="20"/>
                <w:highlight w:val="none"/>
                <w:lang w:bidi="ar"/>
              </w:rPr>
            </w:pPr>
            <w:r>
              <w:rPr>
                <w:rFonts w:hint="eastAsia" w:ascii="仿宋" w:hAnsi="仿宋" w:eastAsia="仿宋" w:cs="仿宋"/>
                <w:color w:val="auto"/>
                <w:sz w:val="20"/>
                <w:szCs w:val="20"/>
                <w:highlight w:val="none"/>
                <w:lang w:bidi="ar"/>
              </w:rPr>
              <w:t>（4） 信噪比：≥70dB</w:t>
            </w:r>
          </w:p>
          <w:p w14:paraId="3EC56661">
            <w:pPr>
              <w:autoSpaceDE w:val="0"/>
              <w:autoSpaceDN w:val="0"/>
              <w:adjustRightInd w:val="0"/>
              <w:jc w:val="left"/>
              <w:rPr>
                <w:rFonts w:hint="eastAsia" w:ascii="仿宋" w:hAnsi="仿宋" w:eastAsia="仿宋" w:cs="仿宋"/>
                <w:color w:val="auto"/>
                <w:sz w:val="20"/>
                <w:szCs w:val="20"/>
                <w:highlight w:val="none"/>
                <w:lang w:bidi="ar"/>
              </w:rPr>
            </w:pPr>
            <w:r>
              <w:rPr>
                <w:rFonts w:hint="eastAsia" w:ascii="仿宋" w:hAnsi="仿宋" w:eastAsia="仿宋" w:cs="仿宋"/>
                <w:color w:val="auto"/>
                <w:sz w:val="20"/>
                <w:szCs w:val="20"/>
                <w:highlight w:val="none"/>
                <w:lang w:bidi="ar"/>
              </w:rPr>
              <w:t>（5） 通讯模式：RS485 (波特率4800bps)</w:t>
            </w:r>
          </w:p>
          <w:p w14:paraId="47E4B9AB">
            <w:pPr>
              <w:autoSpaceDE w:val="0"/>
              <w:autoSpaceDN w:val="0"/>
              <w:adjustRightInd w:val="0"/>
              <w:jc w:val="left"/>
              <w:rPr>
                <w:rFonts w:hint="eastAsia" w:ascii="仿宋" w:hAnsi="仿宋" w:eastAsia="仿宋" w:cs="仿宋"/>
                <w:color w:val="auto"/>
                <w:sz w:val="20"/>
                <w:szCs w:val="20"/>
                <w:highlight w:val="none"/>
                <w:lang w:bidi="ar"/>
              </w:rPr>
            </w:pPr>
            <w:r>
              <w:rPr>
                <w:rFonts w:hint="eastAsia" w:ascii="仿宋" w:hAnsi="仿宋" w:eastAsia="仿宋" w:cs="仿宋"/>
                <w:color w:val="auto"/>
                <w:sz w:val="20"/>
                <w:szCs w:val="20"/>
                <w:highlight w:val="none"/>
                <w:lang w:bidi="ar"/>
              </w:rPr>
              <w:t>（6） 可最多级联15台功率放大器</w:t>
            </w:r>
          </w:p>
          <w:p w14:paraId="3D71A81A">
            <w:pPr>
              <w:autoSpaceDE w:val="0"/>
              <w:autoSpaceDN w:val="0"/>
              <w:adjustRightInd w:val="0"/>
              <w:jc w:val="left"/>
              <w:rPr>
                <w:rFonts w:hint="eastAsia" w:ascii="仿宋" w:hAnsi="仿宋" w:eastAsia="仿宋" w:cs="仿宋"/>
                <w:color w:val="auto"/>
                <w:sz w:val="20"/>
                <w:szCs w:val="20"/>
                <w:highlight w:val="none"/>
                <w:lang w:bidi="ar"/>
              </w:rPr>
            </w:pPr>
            <w:r>
              <w:rPr>
                <w:rFonts w:hint="eastAsia" w:ascii="仿宋" w:hAnsi="仿宋" w:eastAsia="仿宋" w:cs="仿宋"/>
                <w:color w:val="auto"/>
                <w:sz w:val="20"/>
                <w:szCs w:val="20"/>
                <w:highlight w:val="none"/>
                <w:lang w:bidi="ar"/>
              </w:rPr>
              <w:t>（7） 使用环境：温度：0℃～+40℃，相对湿度≤95%，不结露</w:t>
            </w:r>
          </w:p>
          <w:p w14:paraId="5B0A5AF7">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b/>
                <w:bCs/>
                <w:color w:val="auto"/>
                <w:sz w:val="20"/>
                <w:szCs w:val="20"/>
                <w:highlight w:val="none"/>
                <w:lang w:val="en-US" w:eastAsia="zh-CN" w:bidi="ar"/>
              </w:rPr>
              <w:t>电话主机：</w:t>
            </w:r>
            <w:r>
              <w:rPr>
                <w:rFonts w:hint="eastAsia" w:ascii="仿宋" w:hAnsi="仿宋" w:eastAsia="仿宋" w:cs="仿宋"/>
                <w:color w:val="auto"/>
                <w:sz w:val="20"/>
                <w:szCs w:val="20"/>
                <w:highlight w:val="none"/>
                <w:lang w:val="en-US" w:eastAsia="zh-CN" w:bidi="ar"/>
              </w:rPr>
              <w:t>1、产品名称：消防电话系统</w:t>
            </w:r>
          </w:p>
          <w:p w14:paraId="472B57AD">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2、控制方式：采用两总线控制，总机、电话分机及电话插孔接口之间两总线连接，布线简单，施工方便</w:t>
            </w:r>
          </w:p>
          <w:p w14:paraId="389FE6E0">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3、系统容量：两总线上最多可监控 99 个总线分机或插孔接口</w:t>
            </w:r>
          </w:p>
          <w:p w14:paraId="577AC3FE">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4、巡检功能：总机系统实时自动巡检，及时检测分机故障和线路故障；分机摘机，总机 2 秒内作出呼叫反应</w:t>
            </w:r>
          </w:p>
          <w:p w14:paraId="35F0A8C0">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5、显示功能：总机采用液晶汉字图形显示，直观呈现功能操作及通话呼叫状态</w:t>
            </w:r>
          </w:p>
          <w:p w14:paraId="10FEA820">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6、存储功能：总机配备大容量 FLASH 存储器，可存储 9 小时以上通话录音</w:t>
            </w:r>
            <w:r>
              <w:rPr>
                <w:rFonts w:hint="eastAsia" w:ascii="仿宋" w:hAnsi="仿宋" w:eastAsia="仿宋" w:cs="仿宋"/>
                <w:color w:val="auto"/>
                <w:sz w:val="20"/>
                <w:szCs w:val="20"/>
                <w:highlight w:val="none"/>
                <w:u w:val="none"/>
                <w:lang w:val="en-US" w:eastAsia="zh-CN" w:bidi="ar"/>
              </w:rPr>
              <w:t>及不少于500 条记录，记录分</w:t>
            </w:r>
            <w:r>
              <w:rPr>
                <w:rFonts w:hint="eastAsia" w:ascii="仿宋" w:hAnsi="仿宋" w:eastAsia="仿宋" w:cs="仿宋"/>
                <w:color w:val="auto"/>
                <w:sz w:val="20"/>
                <w:szCs w:val="20"/>
                <w:highlight w:val="none"/>
                <w:lang w:val="en-US" w:eastAsia="zh-CN" w:bidi="ar"/>
              </w:rPr>
              <w:t>机呼叫、通话时间、类型及内容</w:t>
            </w:r>
          </w:p>
          <w:p w14:paraId="32B14FD8">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7、电源：直流 24V±10%，总机最大工作电流约 0.5A</w:t>
            </w:r>
          </w:p>
          <w:p w14:paraId="49F56C58">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8、总线线路电阻：最大不超过 70 欧姆</w:t>
            </w:r>
          </w:p>
          <w:p w14:paraId="08F7B85C">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9、总线容量：最多 99 个编码地址</w:t>
            </w:r>
          </w:p>
          <w:p w14:paraId="5C21746A">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10、总线长度：最大 1500 米</w:t>
            </w:r>
          </w:p>
          <w:p w14:paraId="5051F838">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11、话音频率范围：300～3400Hz</w:t>
            </w:r>
          </w:p>
          <w:p w14:paraId="4EFBB320">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12、话音传输损耗：＜5dB</w:t>
            </w:r>
          </w:p>
          <w:p w14:paraId="73CF3922">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13、工作环境：环境温度 -10℃～+55℃；相对湿度≤ 95%</w:t>
            </w:r>
          </w:p>
          <w:p w14:paraId="67EB4AB2">
            <w:pPr>
              <w:autoSpaceDE w:val="0"/>
              <w:autoSpaceDN w:val="0"/>
              <w:adjustRightInd w:val="0"/>
              <w:jc w:val="left"/>
              <w:rPr>
                <w:rFonts w:hint="eastAsia" w:ascii="仿宋" w:hAnsi="仿宋" w:eastAsia="仿宋" w:cs="仿宋"/>
                <w:color w:val="auto"/>
                <w:sz w:val="20"/>
                <w:szCs w:val="20"/>
                <w:highlight w:val="none"/>
                <w:lang w:val="en-US" w:eastAsia="zh-CN" w:bidi="ar"/>
              </w:rPr>
            </w:pPr>
          </w:p>
          <w:p w14:paraId="02BB93F0">
            <w:pPr>
              <w:autoSpaceDE w:val="0"/>
              <w:autoSpaceDN w:val="0"/>
              <w:adjustRightInd w:val="0"/>
              <w:jc w:val="left"/>
              <w:rPr>
                <w:rFonts w:hint="default" w:ascii="仿宋" w:hAnsi="仿宋" w:eastAsia="仿宋" w:cs="仿宋"/>
                <w:color w:val="auto"/>
                <w:sz w:val="21"/>
                <w:szCs w:val="21"/>
                <w:highlight w:val="none"/>
                <w:lang w:val="en-US" w:eastAsia="zh-CN" w:bidi="ar"/>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4CB7E62">
            <w:pPr>
              <w:autoSpaceDE w:val="0"/>
              <w:autoSpaceDN w:val="0"/>
              <w:adjustRightInd w:val="0"/>
              <w:jc w:val="center"/>
              <w:rPr>
                <w:rFonts w:hint="eastAsia" w:eastAsia="宋体"/>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23507A61">
            <w:pPr>
              <w:autoSpaceDE w:val="0"/>
              <w:autoSpaceDN w:val="0"/>
              <w:adjustRightInd w:val="0"/>
              <w:jc w:val="center"/>
              <w:rPr>
                <w:rFonts w:hint="eastAsia" w:eastAsia="宋体"/>
                <w:color w:val="auto"/>
                <w:sz w:val="24"/>
                <w:szCs w:val="24"/>
                <w:highlight w:val="none"/>
                <w:lang w:val="en-US" w:eastAsia="zh-CN" w:bidi="ar"/>
              </w:rPr>
            </w:pPr>
            <w:r>
              <w:rPr>
                <w:rFonts w:hint="eastAsia"/>
                <w:color w:val="auto"/>
                <w:sz w:val="24"/>
                <w:szCs w:val="24"/>
                <w:highlight w:val="none"/>
                <w:lang w:val="en-US" w:eastAsia="zh-CN" w:bidi="ar"/>
              </w:rPr>
              <w:t>套</w:t>
            </w:r>
          </w:p>
        </w:tc>
        <w:tc>
          <w:tcPr>
            <w:tcW w:w="900" w:type="dxa"/>
            <w:vMerge w:val="continue"/>
            <w:tcBorders>
              <w:top w:val="nil"/>
              <w:left w:val="nil"/>
              <w:bottom w:val="single" w:color="auto" w:sz="4" w:space="0"/>
              <w:right w:val="single" w:color="auto" w:sz="4" w:space="0"/>
            </w:tcBorders>
            <w:noWrap w:val="0"/>
            <w:vAlign w:val="center"/>
          </w:tcPr>
          <w:p w14:paraId="5FAF7640">
            <w:pPr>
              <w:rPr>
                <w:color w:val="auto"/>
                <w:sz w:val="20"/>
                <w:szCs w:val="20"/>
                <w:highlight w:val="none"/>
                <w:lang w:bidi="ar"/>
              </w:rPr>
            </w:pPr>
          </w:p>
        </w:tc>
        <w:tc>
          <w:tcPr>
            <w:tcW w:w="1495" w:type="dxa"/>
            <w:vMerge w:val="continue"/>
            <w:tcBorders>
              <w:top w:val="nil"/>
              <w:left w:val="nil"/>
              <w:bottom w:val="single" w:color="auto" w:sz="4" w:space="0"/>
              <w:right w:val="single" w:color="auto" w:sz="4" w:space="0"/>
            </w:tcBorders>
            <w:noWrap w:val="0"/>
            <w:vAlign w:val="center"/>
          </w:tcPr>
          <w:p w14:paraId="5BA5A069">
            <w:pPr>
              <w:rPr>
                <w:color w:val="auto"/>
                <w:sz w:val="20"/>
                <w:szCs w:val="20"/>
                <w:highlight w:val="none"/>
                <w:lang w:bidi="ar"/>
              </w:rPr>
            </w:pPr>
          </w:p>
        </w:tc>
      </w:tr>
      <w:tr w14:paraId="13C5E219">
        <w:tblPrEx>
          <w:tblCellMar>
            <w:top w:w="0" w:type="dxa"/>
            <w:left w:w="10" w:type="dxa"/>
            <w:bottom w:w="0" w:type="dxa"/>
            <w:right w:w="10" w:type="dxa"/>
          </w:tblCellMar>
        </w:tblPrEx>
        <w:trPr>
          <w:trHeight w:val="553"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6017C024">
            <w:pPr>
              <w:autoSpaceDE w:val="0"/>
              <w:autoSpaceDN w:val="0"/>
              <w:adjustRightInd w:val="0"/>
              <w:jc w:val="center"/>
              <w:rPr>
                <w:rFonts w:hint="eastAsia"/>
                <w:color w:val="auto"/>
                <w:sz w:val="24"/>
                <w:szCs w:val="24"/>
                <w:highlight w:val="none"/>
                <w:lang w:bidi="ar"/>
              </w:rPr>
            </w:pPr>
            <w:r>
              <w:rPr>
                <w:color w:val="auto"/>
                <w:sz w:val="24"/>
                <w:szCs w:val="24"/>
                <w:highlight w:val="none"/>
                <w:lang w:bidi="ar"/>
              </w:rPr>
              <w:t>5</w:t>
            </w:r>
          </w:p>
        </w:tc>
        <w:tc>
          <w:tcPr>
            <w:tcW w:w="1860" w:type="dxa"/>
            <w:tcBorders>
              <w:top w:val="single" w:color="auto" w:sz="6" w:space="0"/>
              <w:left w:val="nil"/>
              <w:bottom w:val="single" w:color="auto" w:sz="6" w:space="0"/>
              <w:right w:val="single" w:color="auto" w:sz="6" w:space="0"/>
            </w:tcBorders>
            <w:noWrap w:val="0"/>
            <w:vAlign w:val="center"/>
          </w:tcPr>
          <w:p w14:paraId="6781CCAB">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备用电源及电池</w:t>
            </w:r>
          </w:p>
          <w:p w14:paraId="459ED933">
            <w:pPr>
              <w:autoSpaceDE w:val="0"/>
              <w:autoSpaceDN w:val="0"/>
              <w:adjustRightInd w:val="0"/>
              <w:jc w:val="center"/>
              <w:rPr>
                <w:color w:val="auto"/>
                <w:sz w:val="24"/>
                <w:szCs w:val="24"/>
                <w:highlight w:val="none"/>
                <w:lang w:bidi="ar"/>
              </w:rPr>
            </w:pPr>
            <w:r>
              <w:rPr>
                <w:rFonts w:hint="eastAsia" w:ascii="仿宋_GB2312" w:eastAsia="仿宋_GB2312" w:cs="宋体"/>
                <w:color w:val="auto"/>
                <w:kern w:val="0"/>
                <w:szCs w:val="21"/>
                <w:highlight w:val="none"/>
              </w:rPr>
              <w:t>主机柜拆除</w:t>
            </w:r>
          </w:p>
        </w:tc>
        <w:tc>
          <w:tcPr>
            <w:tcW w:w="2760" w:type="dxa"/>
            <w:tcBorders>
              <w:top w:val="single" w:color="auto" w:sz="6" w:space="0"/>
              <w:left w:val="nil"/>
              <w:bottom w:val="single" w:color="auto" w:sz="6" w:space="0"/>
              <w:right w:val="single" w:color="auto" w:sz="4" w:space="0"/>
            </w:tcBorders>
            <w:noWrap w:val="0"/>
            <w:vAlign w:val="center"/>
          </w:tcPr>
          <w:p w14:paraId="46BB0950">
            <w:pPr>
              <w:autoSpaceDE w:val="0"/>
              <w:autoSpaceDN w:val="0"/>
              <w:adjustRightInd w:val="0"/>
              <w:jc w:val="center"/>
              <w:rPr>
                <w:rFonts w:hint="eastAsia" w:ascii="仿宋" w:hAnsi="仿宋" w:eastAsia="仿宋" w:cs="仿宋"/>
                <w:color w:val="auto"/>
                <w:sz w:val="21"/>
                <w:szCs w:val="21"/>
                <w:highlight w:val="none"/>
                <w:lang w:bidi="ar"/>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EEA6D88">
            <w:pPr>
              <w:autoSpaceDE w:val="0"/>
              <w:autoSpaceDN w:val="0"/>
              <w:adjustRightInd w:val="0"/>
              <w:jc w:val="center"/>
              <w:rPr>
                <w:rFonts w:hint="eastAsia" w:eastAsia="宋体"/>
                <w:color w:val="auto"/>
                <w:sz w:val="24"/>
                <w:szCs w:val="24"/>
                <w:highlight w:val="none"/>
                <w:lang w:val="en-US" w:eastAsia="zh-CN" w:bidi="ar"/>
              </w:rPr>
            </w:pPr>
            <w:r>
              <w:rPr>
                <w:rFonts w:hint="eastAsia"/>
                <w:color w:val="auto"/>
                <w:sz w:val="24"/>
                <w:szCs w:val="24"/>
                <w:highlight w:val="none"/>
                <w:lang w:val="en-US" w:eastAsia="zh-CN" w:bidi="ar"/>
              </w:rPr>
              <w:t>2</w:t>
            </w:r>
          </w:p>
        </w:tc>
        <w:tc>
          <w:tcPr>
            <w:tcW w:w="1056" w:type="dxa"/>
            <w:tcBorders>
              <w:top w:val="single" w:color="auto" w:sz="6" w:space="0"/>
              <w:left w:val="nil"/>
              <w:bottom w:val="single" w:color="auto" w:sz="6" w:space="0"/>
              <w:right w:val="single" w:color="auto" w:sz="4" w:space="0"/>
            </w:tcBorders>
            <w:noWrap w:val="0"/>
            <w:vAlign w:val="center"/>
          </w:tcPr>
          <w:p w14:paraId="78DF9A55">
            <w:pPr>
              <w:autoSpaceDE w:val="0"/>
              <w:autoSpaceDN w:val="0"/>
              <w:adjustRightInd w:val="0"/>
              <w:jc w:val="center"/>
              <w:rPr>
                <w:rFonts w:hint="eastAsia" w:eastAsia="宋体"/>
                <w:color w:val="auto"/>
                <w:sz w:val="24"/>
                <w:szCs w:val="24"/>
                <w:highlight w:val="none"/>
                <w:lang w:val="en-US" w:eastAsia="zh-CN" w:bidi="ar"/>
              </w:rPr>
            </w:pPr>
            <w:r>
              <w:rPr>
                <w:rFonts w:hint="eastAsia"/>
                <w:color w:val="auto"/>
                <w:sz w:val="24"/>
                <w:szCs w:val="24"/>
                <w:highlight w:val="none"/>
                <w:lang w:val="en-US" w:eastAsia="zh-CN" w:bidi="ar"/>
              </w:rPr>
              <w:t>台</w:t>
            </w:r>
          </w:p>
        </w:tc>
        <w:tc>
          <w:tcPr>
            <w:tcW w:w="900" w:type="dxa"/>
            <w:vMerge w:val="continue"/>
            <w:tcBorders>
              <w:top w:val="nil"/>
              <w:left w:val="nil"/>
              <w:bottom w:val="single" w:color="auto" w:sz="4" w:space="0"/>
              <w:right w:val="single" w:color="auto" w:sz="4" w:space="0"/>
            </w:tcBorders>
            <w:noWrap w:val="0"/>
            <w:vAlign w:val="center"/>
          </w:tcPr>
          <w:p w14:paraId="4F3996A7">
            <w:pPr>
              <w:rPr>
                <w:color w:val="auto"/>
                <w:sz w:val="20"/>
                <w:szCs w:val="20"/>
                <w:highlight w:val="none"/>
                <w:lang w:bidi="ar"/>
              </w:rPr>
            </w:pPr>
          </w:p>
        </w:tc>
        <w:tc>
          <w:tcPr>
            <w:tcW w:w="1495" w:type="dxa"/>
            <w:vMerge w:val="continue"/>
            <w:tcBorders>
              <w:top w:val="nil"/>
              <w:left w:val="nil"/>
              <w:bottom w:val="single" w:color="auto" w:sz="4" w:space="0"/>
              <w:right w:val="single" w:color="auto" w:sz="4" w:space="0"/>
            </w:tcBorders>
            <w:noWrap w:val="0"/>
            <w:vAlign w:val="center"/>
          </w:tcPr>
          <w:p w14:paraId="1927917E">
            <w:pPr>
              <w:rPr>
                <w:color w:val="auto"/>
                <w:sz w:val="20"/>
                <w:szCs w:val="20"/>
                <w:highlight w:val="none"/>
                <w:lang w:bidi="ar"/>
              </w:rPr>
            </w:pPr>
          </w:p>
        </w:tc>
      </w:tr>
      <w:tr w14:paraId="576B104A">
        <w:tblPrEx>
          <w:tblCellMar>
            <w:top w:w="0" w:type="dxa"/>
            <w:left w:w="10" w:type="dxa"/>
            <w:bottom w:w="0" w:type="dxa"/>
            <w:right w:w="10" w:type="dxa"/>
          </w:tblCellMar>
        </w:tblPrEx>
        <w:trPr>
          <w:trHeight w:val="553"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272AB6B8">
            <w:pPr>
              <w:autoSpaceDE w:val="0"/>
              <w:autoSpaceDN w:val="0"/>
              <w:adjustRightInd w:val="0"/>
              <w:jc w:val="center"/>
              <w:rPr>
                <w:rFonts w:hint="eastAsia" w:eastAsia="宋体"/>
                <w:color w:val="auto"/>
                <w:sz w:val="24"/>
                <w:szCs w:val="24"/>
                <w:highlight w:val="none"/>
                <w:lang w:val="en-US" w:eastAsia="zh-CN" w:bidi="ar"/>
              </w:rPr>
            </w:pPr>
            <w:r>
              <w:rPr>
                <w:rFonts w:hint="eastAsia"/>
                <w:color w:val="auto"/>
                <w:sz w:val="24"/>
                <w:szCs w:val="24"/>
                <w:highlight w:val="none"/>
                <w:lang w:val="en-US" w:eastAsia="zh-CN" w:bidi="ar"/>
              </w:rPr>
              <w:t>6</w:t>
            </w:r>
          </w:p>
        </w:tc>
        <w:tc>
          <w:tcPr>
            <w:tcW w:w="1860" w:type="dxa"/>
            <w:tcBorders>
              <w:top w:val="single" w:color="auto" w:sz="6" w:space="0"/>
              <w:left w:val="nil"/>
              <w:bottom w:val="single" w:color="auto" w:sz="6" w:space="0"/>
              <w:right w:val="single" w:color="auto" w:sz="6" w:space="0"/>
            </w:tcBorders>
            <w:noWrap w:val="0"/>
            <w:vAlign w:val="center"/>
          </w:tcPr>
          <w:p w14:paraId="5B770CB4">
            <w:pPr>
              <w:autoSpaceDE w:val="0"/>
              <w:autoSpaceDN w:val="0"/>
              <w:adjustRightInd w:val="0"/>
              <w:jc w:val="center"/>
              <w:rPr>
                <w:color w:val="auto"/>
                <w:sz w:val="24"/>
                <w:szCs w:val="24"/>
                <w:highlight w:val="none"/>
                <w:lang w:bidi="ar"/>
              </w:rPr>
            </w:pPr>
            <w:r>
              <w:rPr>
                <w:rFonts w:hint="eastAsia" w:ascii="仿宋_GB2312" w:eastAsia="仿宋_GB2312" w:cs="宋体"/>
                <w:color w:val="auto"/>
                <w:kern w:val="0"/>
                <w:szCs w:val="21"/>
                <w:highlight w:val="none"/>
              </w:rPr>
              <w:t>智能电源盘</w:t>
            </w:r>
          </w:p>
        </w:tc>
        <w:tc>
          <w:tcPr>
            <w:tcW w:w="2760" w:type="dxa"/>
            <w:tcBorders>
              <w:top w:val="single" w:color="auto" w:sz="6" w:space="0"/>
              <w:left w:val="nil"/>
              <w:bottom w:val="single" w:color="auto" w:sz="6" w:space="0"/>
              <w:right w:val="single" w:color="auto" w:sz="4" w:space="0"/>
            </w:tcBorders>
            <w:noWrap w:val="0"/>
            <w:vAlign w:val="center"/>
          </w:tcPr>
          <w:p w14:paraId="0ECE1712">
            <w:pPr>
              <w:autoSpaceDE w:val="0"/>
              <w:autoSpaceDN w:val="0"/>
              <w:adjustRightInd w:val="0"/>
              <w:jc w:val="left"/>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1、产品名称：智能电源盘</w:t>
            </w:r>
          </w:p>
          <w:p w14:paraId="5D1D621A">
            <w:pPr>
              <w:autoSpaceDE w:val="0"/>
              <w:autoSpaceDN w:val="0"/>
              <w:adjustRightInd w:val="0"/>
              <w:jc w:val="left"/>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2、主备电源：主电交流 220V，备电 DC24V/24Ah 蓄电池，备电正常时由主电充电，交流掉电自动切换供电</w:t>
            </w:r>
          </w:p>
          <w:p w14:paraId="626A83D2">
            <w:pPr>
              <w:autoSpaceDE w:val="0"/>
              <w:autoSpaceDN w:val="0"/>
              <w:adjustRightInd w:val="0"/>
              <w:jc w:val="left"/>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3、报警功能：具备主电故障报警（交流 220V 掉电触发）、输出故障报警（短路或断路触发），设有电池过充及过放保护</w:t>
            </w:r>
          </w:p>
          <w:p w14:paraId="29277D34">
            <w:pPr>
              <w:autoSpaceDE w:val="0"/>
              <w:autoSpaceDN w:val="0"/>
              <w:adjustRightInd w:val="0"/>
              <w:jc w:val="left"/>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4、显示功能：可显示输出电压、输出电流以及各类故障及状态</w:t>
            </w:r>
          </w:p>
          <w:p w14:paraId="511556F0">
            <w:pPr>
              <w:autoSpaceDE w:val="0"/>
              <w:autoSpaceDN w:val="0"/>
              <w:adjustRightInd w:val="0"/>
              <w:jc w:val="left"/>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5、用途：可作为联动控制系统的电源</w:t>
            </w:r>
          </w:p>
          <w:p w14:paraId="70A8D9A7">
            <w:pPr>
              <w:autoSpaceDE w:val="0"/>
              <w:autoSpaceDN w:val="0"/>
              <w:adjustRightInd w:val="0"/>
              <w:jc w:val="left"/>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6、额定输出容量：DC24V/8A</w:t>
            </w:r>
          </w:p>
          <w:p w14:paraId="404B5C17">
            <w:pPr>
              <w:autoSpaceDE w:val="0"/>
              <w:autoSpaceDN w:val="0"/>
              <w:adjustRightInd w:val="0"/>
              <w:jc w:val="left"/>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7、使用环境：温度 0℃～+40℃，相对湿度≤95%，不结露</w:t>
            </w:r>
          </w:p>
          <w:p w14:paraId="5B02EDEC">
            <w:pPr>
              <w:autoSpaceDE w:val="0"/>
              <w:autoSpaceDN w:val="0"/>
              <w:adjustRightInd w:val="0"/>
              <w:jc w:val="left"/>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val="en-US" w:eastAsia="zh-CN" w:bidi="ar"/>
              </w:rPr>
              <w:t>8</w:t>
            </w:r>
            <w:r>
              <w:rPr>
                <w:rFonts w:hint="eastAsia" w:ascii="仿宋" w:hAnsi="仿宋" w:eastAsia="仿宋" w:cs="仿宋"/>
                <w:color w:val="auto"/>
                <w:sz w:val="21"/>
                <w:szCs w:val="21"/>
                <w:highlight w:val="none"/>
                <w:lang w:bidi="ar"/>
              </w:rPr>
              <w:t>、安装方式：插盘式（1U）</w:t>
            </w:r>
          </w:p>
          <w:p w14:paraId="5A99FAA1">
            <w:pPr>
              <w:autoSpaceDE w:val="0"/>
              <w:autoSpaceDN w:val="0"/>
              <w:adjustRightInd w:val="0"/>
              <w:jc w:val="left"/>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val="en-US" w:eastAsia="zh-CN" w:bidi="ar"/>
              </w:rPr>
              <w:t>9</w:t>
            </w:r>
            <w:r>
              <w:rPr>
                <w:rFonts w:hint="eastAsia" w:ascii="仿宋" w:hAnsi="仿宋" w:eastAsia="仿宋" w:cs="仿宋"/>
                <w:color w:val="auto"/>
                <w:sz w:val="21"/>
                <w:szCs w:val="21"/>
                <w:highlight w:val="none"/>
                <w:lang w:bidi="ar"/>
              </w:rPr>
              <w:t>、防护等级：IP20</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10DA52F">
            <w:pPr>
              <w:autoSpaceDE w:val="0"/>
              <w:autoSpaceDN w:val="0"/>
              <w:adjustRightInd w:val="0"/>
              <w:jc w:val="center"/>
              <w:rPr>
                <w:rFonts w:hint="eastAsia" w:eastAsia="宋体"/>
                <w:color w:val="auto"/>
                <w:sz w:val="24"/>
                <w:szCs w:val="24"/>
                <w:highlight w:val="none"/>
                <w:lang w:val="en-US" w:eastAsia="zh-CN" w:bidi="ar"/>
              </w:rPr>
            </w:pPr>
            <w:r>
              <w:rPr>
                <w:rFonts w:hint="eastAsia"/>
                <w:color w:val="auto"/>
                <w:sz w:val="24"/>
                <w:szCs w:val="24"/>
                <w:highlight w:val="none"/>
                <w:lang w:val="en-US" w:eastAsia="zh-CN" w:bidi="ar"/>
              </w:rPr>
              <w:t>2</w:t>
            </w:r>
          </w:p>
        </w:tc>
        <w:tc>
          <w:tcPr>
            <w:tcW w:w="1056" w:type="dxa"/>
            <w:tcBorders>
              <w:top w:val="single" w:color="auto" w:sz="6" w:space="0"/>
              <w:left w:val="nil"/>
              <w:bottom w:val="single" w:color="auto" w:sz="6" w:space="0"/>
              <w:right w:val="single" w:color="auto" w:sz="4" w:space="0"/>
            </w:tcBorders>
            <w:noWrap w:val="0"/>
            <w:vAlign w:val="center"/>
          </w:tcPr>
          <w:p w14:paraId="59BDA77B">
            <w:pPr>
              <w:autoSpaceDE w:val="0"/>
              <w:autoSpaceDN w:val="0"/>
              <w:adjustRightInd w:val="0"/>
              <w:jc w:val="center"/>
              <w:rPr>
                <w:rFonts w:hint="eastAsia" w:eastAsia="宋体"/>
                <w:color w:val="auto"/>
                <w:sz w:val="24"/>
                <w:szCs w:val="24"/>
                <w:highlight w:val="none"/>
                <w:lang w:val="en-US" w:eastAsia="zh-CN" w:bidi="ar"/>
              </w:rPr>
            </w:pPr>
            <w:r>
              <w:rPr>
                <w:rFonts w:hint="eastAsia"/>
                <w:color w:val="auto"/>
                <w:sz w:val="24"/>
                <w:szCs w:val="24"/>
                <w:highlight w:val="none"/>
                <w:lang w:val="en-US" w:eastAsia="zh-CN" w:bidi="ar"/>
              </w:rPr>
              <w:t>台</w:t>
            </w:r>
          </w:p>
        </w:tc>
        <w:tc>
          <w:tcPr>
            <w:tcW w:w="900" w:type="dxa"/>
            <w:vMerge w:val="continue"/>
            <w:tcBorders>
              <w:top w:val="nil"/>
              <w:left w:val="nil"/>
              <w:bottom w:val="single" w:color="auto" w:sz="4" w:space="0"/>
              <w:right w:val="single" w:color="auto" w:sz="4" w:space="0"/>
            </w:tcBorders>
            <w:noWrap w:val="0"/>
            <w:vAlign w:val="center"/>
          </w:tcPr>
          <w:p w14:paraId="42D7AE6D">
            <w:pPr>
              <w:rPr>
                <w:color w:val="auto"/>
                <w:sz w:val="20"/>
                <w:szCs w:val="20"/>
                <w:highlight w:val="none"/>
                <w:lang w:bidi="ar"/>
              </w:rPr>
            </w:pPr>
          </w:p>
        </w:tc>
        <w:tc>
          <w:tcPr>
            <w:tcW w:w="1495" w:type="dxa"/>
            <w:vMerge w:val="continue"/>
            <w:tcBorders>
              <w:top w:val="nil"/>
              <w:left w:val="nil"/>
              <w:bottom w:val="single" w:color="auto" w:sz="4" w:space="0"/>
              <w:right w:val="single" w:color="auto" w:sz="4" w:space="0"/>
            </w:tcBorders>
            <w:noWrap w:val="0"/>
            <w:vAlign w:val="center"/>
          </w:tcPr>
          <w:p w14:paraId="0B6030AE">
            <w:pPr>
              <w:rPr>
                <w:color w:val="auto"/>
                <w:sz w:val="20"/>
                <w:szCs w:val="20"/>
                <w:highlight w:val="none"/>
                <w:lang w:bidi="ar"/>
              </w:rPr>
            </w:pPr>
          </w:p>
        </w:tc>
      </w:tr>
      <w:tr w14:paraId="02C1BD2A">
        <w:tblPrEx>
          <w:tblCellMar>
            <w:top w:w="0" w:type="dxa"/>
            <w:left w:w="10" w:type="dxa"/>
            <w:bottom w:w="0" w:type="dxa"/>
            <w:right w:w="10" w:type="dxa"/>
          </w:tblCellMar>
        </w:tblPrEx>
        <w:trPr>
          <w:trHeight w:val="553"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59BE5455">
            <w:pPr>
              <w:autoSpaceDE w:val="0"/>
              <w:autoSpaceDN w:val="0"/>
              <w:adjustRightInd w:val="0"/>
              <w:jc w:val="center"/>
              <w:rPr>
                <w:rFonts w:hint="eastAsia" w:eastAsia="宋体"/>
                <w:color w:val="auto"/>
                <w:sz w:val="24"/>
                <w:szCs w:val="24"/>
                <w:highlight w:val="none"/>
                <w:lang w:val="en-US" w:eastAsia="zh-CN" w:bidi="ar"/>
              </w:rPr>
            </w:pPr>
            <w:r>
              <w:rPr>
                <w:rFonts w:hint="eastAsia"/>
                <w:color w:val="auto"/>
                <w:sz w:val="24"/>
                <w:szCs w:val="24"/>
                <w:highlight w:val="none"/>
                <w:lang w:val="en-US" w:eastAsia="zh-CN" w:bidi="ar"/>
              </w:rPr>
              <w:t>7</w:t>
            </w:r>
          </w:p>
        </w:tc>
        <w:tc>
          <w:tcPr>
            <w:tcW w:w="1860" w:type="dxa"/>
            <w:tcBorders>
              <w:top w:val="single" w:color="auto" w:sz="6" w:space="0"/>
              <w:left w:val="nil"/>
              <w:bottom w:val="single" w:color="auto" w:sz="6" w:space="0"/>
              <w:right w:val="single" w:color="auto" w:sz="6" w:space="0"/>
            </w:tcBorders>
            <w:noWrap w:val="0"/>
            <w:vAlign w:val="center"/>
          </w:tcPr>
          <w:p w14:paraId="41EDE8B2">
            <w:pPr>
              <w:autoSpaceDE w:val="0"/>
              <w:autoSpaceDN w:val="0"/>
              <w:adjustRightInd w:val="0"/>
              <w:jc w:val="center"/>
              <w:rPr>
                <w:color w:val="auto"/>
                <w:sz w:val="24"/>
                <w:szCs w:val="24"/>
                <w:highlight w:val="none"/>
                <w:lang w:bidi="ar"/>
              </w:rPr>
            </w:pPr>
            <w:r>
              <w:rPr>
                <w:rFonts w:hint="eastAsia" w:ascii="仿宋_GB2312" w:eastAsia="仿宋_GB2312" w:cs="宋体"/>
                <w:color w:val="auto"/>
                <w:kern w:val="0"/>
                <w:szCs w:val="21"/>
                <w:highlight w:val="none"/>
              </w:rPr>
              <w:t>模块拆除 多输入或多输入</w:t>
            </w:r>
          </w:p>
        </w:tc>
        <w:tc>
          <w:tcPr>
            <w:tcW w:w="2760" w:type="dxa"/>
            <w:tcBorders>
              <w:top w:val="single" w:color="auto" w:sz="6" w:space="0"/>
              <w:left w:val="nil"/>
              <w:bottom w:val="single" w:color="auto" w:sz="6" w:space="0"/>
              <w:right w:val="single" w:color="auto" w:sz="4" w:space="0"/>
            </w:tcBorders>
            <w:noWrap w:val="0"/>
            <w:vAlign w:val="center"/>
          </w:tcPr>
          <w:p w14:paraId="3D89F40A">
            <w:pPr>
              <w:autoSpaceDE w:val="0"/>
              <w:autoSpaceDN w:val="0"/>
              <w:adjustRightInd w:val="0"/>
              <w:jc w:val="center"/>
              <w:rPr>
                <w:rFonts w:hint="eastAsia" w:ascii="仿宋" w:hAnsi="仿宋" w:eastAsia="仿宋" w:cs="仿宋"/>
                <w:color w:val="auto"/>
                <w:sz w:val="21"/>
                <w:szCs w:val="21"/>
                <w:highlight w:val="none"/>
                <w:lang w:bidi="ar"/>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CDFA88B">
            <w:pPr>
              <w:autoSpaceDE w:val="0"/>
              <w:autoSpaceDN w:val="0"/>
              <w:adjustRightInd w:val="0"/>
              <w:jc w:val="center"/>
              <w:rPr>
                <w:rFonts w:hint="eastAsia" w:eastAsia="宋体"/>
                <w:color w:val="auto"/>
                <w:sz w:val="24"/>
                <w:szCs w:val="24"/>
                <w:highlight w:val="none"/>
                <w:lang w:val="en-US" w:eastAsia="zh-CN" w:bidi="ar"/>
              </w:rPr>
            </w:pPr>
            <w:r>
              <w:rPr>
                <w:rFonts w:hint="eastAsia"/>
                <w:color w:val="auto"/>
                <w:sz w:val="24"/>
                <w:szCs w:val="24"/>
                <w:highlight w:val="none"/>
                <w:lang w:val="en-US" w:eastAsia="zh-CN" w:bidi="ar"/>
              </w:rPr>
              <w:t>6</w:t>
            </w:r>
          </w:p>
        </w:tc>
        <w:tc>
          <w:tcPr>
            <w:tcW w:w="1056" w:type="dxa"/>
            <w:tcBorders>
              <w:top w:val="single" w:color="auto" w:sz="6" w:space="0"/>
              <w:left w:val="nil"/>
              <w:bottom w:val="single" w:color="auto" w:sz="6" w:space="0"/>
              <w:right w:val="single" w:color="auto" w:sz="4" w:space="0"/>
            </w:tcBorders>
            <w:noWrap w:val="0"/>
            <w:vAlign w:val="center"/>
          </w:tcPr>
          <w:p w14:paraId="64632FC4">
            <w:pPr>
              <w:autoSpaceDE w:val="0"/>
              <w:autoSpaceDN w:val="0"/>
              <w:adjustRightInd w:val="0"/>
              <w:jc w:val="center"/>
              <w:rPr>
                <w:rFonts w:hint="eastAsia" w:eastAsia="宋体"/>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vMerge w:val="continue"/>
            <w:tcBorders>
              <w:top w:val="nil"/>
              <w:left w:val="nil"/>
              <w:bottom w:val="single" w:color="auto" w:sz="4" w:space="0"/>
              <w:right w:val="single" w:color="auto" w:sz="4" w:space="0"/>
            </w:tcBorders>
            <w:noWrap w:val="0"/>
            <w:vAlign w:val="center"/>
          </w:tcPr>
          <w:p w14:paraId="3E50F087">
            <w:pPr>
              <w:rPr>
                <w:color w:val="auto"/>
                <w:sz w:val="20"/>
                <w:szCs w:val="20"/>
                <w:highlight w:val="none"/>
                <w:lang w:bidi="ar"/>
              </w:rPr>
            </w:pPr>
          </w:p>
        </w:tc>
        <w:tc>
          <w:tcPr>
            <w:tcW w:w="1495" w:type="dxa"/>
            <w:vMerge w:val="continue"/>
            <w:tcBorders>
              <w:top w:val="nil"/>
              <w:left w:val="nil"/>
              <w:bottom w:val="single" w:color="auto" w:sz="4" w:space="0"/>
              <w:right w:val="single" w:color="auto" w:sz="4" w:space="0"/>
            </w:tcBorders>
            <w:noWrap w:val="0"/>
            <w:vAlign w:val="center"/>
          </w:tcPr>
          <w:p w14:paraId="06F0D737">
            <w:pPr>
              <w:rPr>
                <w:color w:val="auto"/>
                <w:sz w:val="20"/>
                <w:szCs w:val="20"/>
                <w:highlight w:val="none"/>
                <w:lang w:bidi="ar"/>
              </w:rPr>
            </w:pPr>
          </w:p>
        </w:tc>
      </w:tr>
      <w:tr w14:paraId="0F588971">
        <w:tblPrEx>
          <w:tblCellMar>
            <w:top w:w="0" w:type="dxa"/>
            <w:left w:w="10" w:type="dxa"/>
            <w:bottom w:w="0" w:type="dxa"/>
            <w:right w:w="10" w:type="dxa"/>
          </w:tblCellMar>
        </w:tblPrEx>
        <w:trPr>
          <w:trHeight w:val="553"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6D631718">
            <w:pPr>
              <w:autoSpaceDE w:val="0"/>
              <w:autoSpaceDN w:val="0"/>
              <w:adjustRightInd w:val="0"/>
              <w:jc w:val="center"/>
              <w:rPr>
                <w:rFonts w:hint="eastAsia" w:eastAsia="宋体"/>
                <w:color w:val="auto"/>
                <w:sz w:val="24"/>
                <w:szCs w:val="24"/>
                <w:highlight w:val="none"/>
                <w:lang w:val="en-US" w:eastAsia="zh-CN" w:bidi="ar"/>
              </w:rPr>
            </w:pPr>
            <w:r>
              <w:rPr>
                <w:rFonts w:hint="eastAsia"/>
                <w:color w:val="auto"/>
                <w:sz w:val="24"/>
                <w:szCs w:val="24"/>
                <w:highlight w:val="none"/>
                <w:lang w:val="en-US" w:eastAsia="zh-CN" w:bidi="ar"/>
              </w:rPr>
              <w:t>8</w:t>
            </w:r>
          </w:p>
        </w:tc>
        <w:tc>
          <w:tcPr>
            <w:tcW w:w="1860" w:type="dxa"/>
            <w:tcBorders>
              <w:top w:val="single" w:color="auto" w:sz="6" w:space="0"/>
              <w:left w:val="nil"/>
              <w:bottom w:val="single" w:color="auto" w:sz="6" w:space="0"/>
              <w:right w:val="single" w:color="auto" w:sz="6" w:space="0"/>
            </w:tcBorders>
            <w:noWrap w:val="0"/>
            <w:vAlign w:val="center"/>
          </w:tcPr>
          <w:p w14:paraId="7F2894F5">
            <w:pPr>
              <w:autoSpaceDE w:val="0"/>
              <w:autoSpaceDN w:val="0"/>
              <w:adjustRightInd w:val="0"/>
              <w:jc w:val="center"/>
              <w:rPr>
                <w:color w:val="auto"/>
                <w:sz w:val="24"/>
                <w:szCs w:val="24"/>
                <w:highlight w:val="none"/>
                <w:lang w:bidi="ar"/>
              </w:rPr>
            </w:pPr>
            <w:r>
              <w:rPr>
                <w:rFonts w:hint="eastAsia"/>
                <w:color w:val="auto"/>
                <w:sz w:val="21"/>
                <w:szCs w:val="21"/>
                <w:highlight w:val="none"/>
                <w:lang w:bidi="ar"/>
              </w:rPr>
              <w:t>直控盘终端器</w:t>
            </w:r>
          </w:p>
        </w:tc>
        <w:tc>
          <w:tcPr>
            <w:tcW w:w="2760" w:type="dxa"/>
            <w:tcBorders>
              <w:top w:val="single" w:color="auto" w:sz="6" w:space="0"/>
              <w:left w:val="nil"/>
              <w:bottom w:val="single" w:color="auto" w:sz="6" w:space="0"/>
              <w:right w:val="single" w:color="auto" w:sz="4" w:space="0"/>
            </w:tcBorders>
            <w:noWrap w:val="0"/>
            <w:vAlign w:val="center"/>
          </w:tcPr>
          <w:p w14:paraId="2CC20628">
            <w:pPr>
              <w:autoSpaceDE w:val="0"/>
              <w:autoSpaceDN w:val="0"/>
              <w:adjustRightInd w:val="0"/>
              <w:jc w:val="left"/>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提供一组常开和一组常闭触点，实现直接控制盘与外部控制设备的电气隔离；用两线实现启动控制及回答、短路、断路检测；</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F135312">
            <w:pPr>
              <w:autoSpaceDE w:val="0"/>
              <w:autoSpaceDN w:val="0"/>
              <w:adjustRightInd w:val="0"/>
              <w:jc w:val="center"/>
              <w:rPr>
                <w:rFonts w:hint="eastAsia" w:eastAsia="宋体"/>
                <w:color w:val="auto"/>
                <w:sz w:val="24"/>
                <w:szCs w:val="24"/>
                <w:highlight w:val="none"/>
                <w:lang w:val="en-US" w:eastAsia="zh-CN" w:bidi="ar"/>
              </w:rPr>
            </w:pPr>
            <w:r>
              <w:rPr>
                <w:rFonts w:hint="eastAsia"/>
                <w:color w:val="auto"/>
                <w:sz w:val="24"/>
                <w:szCs w:val="24"/>
                <w:highlight w:val="none"/>
                <w:lang w:val="en-US" w:eastAsia="zh-CN" w:bidi="ar"/>
              </w:rPr>
              <w:t>6</w:t>
            </w:r>
          </w:p>
        </w:tc>
        <w:tc>
          <w:tcPr>
            <w:tcW w:w="1056" w:type="dxa"/>
            <w:tcBorders>
              <w:top w:val="single" w:color="auto" w:sz="6" w:space="0"/>
              <w:left w:val="nil"/>
              <w:bottom w:val="single" w:color="auto" w:sz="6" w:space="0"/>
              <w:right w:val="single" w:color="auto" w:sz="4" w:space="0"/>
            </w:tcBorders>
            <w:noWrap w:val="0"/>
            <w:vAlign w:val="center"/>
          </w:tcPr>
          <w:p w14:paraId="4CD90AC8">
            <w:pPr>
              <w:autoSpaceDE w:val="0"/>
              <w:autoSpaceDN w:val="0"/>
              <w:adjustRightInd w:val="0"/>
              <w:jc w:val="center"/>
              <w:rPr>
                <w:rFonts w:hint="eastAsia" w:eastAsia="宋体"/>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vMerge w:val="continue"/>
            <w:tcBorders>
              <w:top w:val="nil"/>
              <w:left w:val="nil"/>
              <w:bottom w:val="single" w:color="auto" w:sz="4" w:space="0"/>
              <w:right w:val="single" w:color="auto" w:sz="4" w:space="0"/>
            </w:tcBorders>
            <w:noWrap w:val="0"/>
            <w:vAlign w:val="center"/>
          </w:tcPr>
          <w:p w14:paraId="62B52724">
            <w:pPr>
              <w:rPr>
                <w:color w:val="auto"/>
                <w:sz w:val="20"/>
                <w:szCs w:val="20"/>
                <w:highlight w:val="none"/>
                <w:lang w:bidi="ar"/>
              </w:rPr>
            </w:pPr>
          </w:p>
        </w:tc>
        <w:tc>
          <w:tcPr>
            <w:tcW w:w="1495" w:type="dxa"/>
            <w:vMerge w:val="continue"/>
            <w:tcBorders>
              <w:top w:val="nil"/>
              <w:left w:val="nil"/>
              <w:bottom w:val="single" w:color="auto" w:sz="4" w:space="0"/>
              <w:right w:val="single" w:color="auto" w:sz="4" w:space="0"/>
            </w:tcBorders>
            <w:noWrap w:val="0"/>
            <w:vAlign w:val="center"/>
          </w:tcPr>
          <w:p w14:paraId="16892DF5">
            <w:pPr>
              <w:rPr>
                <w:color w:val="auto"/>
                <w:sz w:val="20"/>
                <w:szCs w:val="20"/>
                <w:highlight w:val="none"/>
                <w:lang w:bidi="ar"/>
              </w:rPr>
            </w:pPr>
          </w:p>
        </w:tc>
      </w:tr>
      <w:tr w14:paraId="6051D840">
        <w:tblPrEx>
          <w:tblCellMar>
            <w:top w:w="0" w:type="dxa"/>
            <w:left w:w="10" w:type="dxa"/>
            <w:bottom w:w="0" w:type="dxa"/>
            <w:right w:w="10" w:type="dxa"/>
          </w:tblCellMar>
        </w:tblPrEx>
        <w:trPr>
          <w:trHeight w:val="553"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036E81B2">
            <w:pPr>
              <w:autoSpaceDE w:val="0"/>
              <w:autoSpaceDN w:val="0"/>
              <w:adjustRightInd w:val="0"/>
              <w:jc w:val="center"/>
              <w:rPr>
                <w:rFonts w:hint="eastAsia" w:eastAsia="宋体"/>
                <w:color w:val="auto"/>
                <w:sz w:val="24"/>
                <w:szCs w:val="24"/>
                <w:highlight w:val="none"/>
                <w:lang w:val="en-US" w:eastAsia="zh-CN" w:bidi="ar"/>
              </w:rPr>
            </w:pPr>
            <w:r>
              <w:rPr>
                <w:rFonts w:hint="eastAsia"/>
                <w:color w:val="auto"/>
                <w:sz w:val="24"/>
                <w:szCs w:val="24"/>
                <w:highlight w:val="none"/>
                <w:lang w:val="en-US" w:eastAsia="zh-CN" w:bidi="ar"/>
              </w:rPr>
              <w:t>9</w:t>
            </w:r>
          </w:p>
        </w:tc>
        <w:tc>
          <w:tcPr>
            <w:tcW w:w="1860" w:type="dxa"/>
            <w:tcBorders>
              <w:top w:val="single" w:color="auto" w:sz="6" w:space="0"/>
              <w:left w:val="nil"/>
              <w:bottom w:val="single" w:color="auto" w:sz="6" w:space="0"/>
              <w:right w:val="single" w:color="auto" w:sz="6" w:space="0"/>
            </w:tcBorders>
            <w:noWrap w:val="0"/>
            <w:vAlign w:val="center"/>
          </w:tcPr>
          <w:p w14:paraId="60AAC633">
            <w:pPr>
              <w:autoSpaceDE w:val="0"/>
              <w:autoSpaceDN w:val="0"/>
              <w:adjustRightInd w:val="0"/>
              <w:jc w:val="center"/>
              <w:rPr>
                <w:color w:val="auto"/>
                <w:sz w:val="24"/>
                <w:szCs w:val="24"/>
                <w:highlight w:val="none"/>
                <w:lang w:bidi="ar"/>
              </w:rPr>
            </w:pPr>
            <w:r>
              <w:rPr>
                <w:rFonts w:hint="eastAsia" w:ascii="仿宋_GB2312" w:eastAsia="仿宋_GB2312" w:cs="宋体"/>
                <w:color w:val="auto"/>
                <w:kern w:val="0"/>
                <w:szCs w:val="21"/>
                <w:highlight w:val="none"/>
              </w:rPr>
              <w:t>镀锌钢导管（JDG）</w:t>
            </w:r>
          </w:p>
        </w:tc>
        <w:tc>
          <w:tcPr>
            <w:tcW w:w="2760" w:type="dxa"/>
            <w:tcBorders>
              <w:top w:val="single" w:color="auto" w:sz="6" w:space="0"/>
              <w:left w:val="nil"/>
              <w:bottom w:val="single" w:color="auto" w:sz="6" w:space="0"/>
              <w:right w:val="single" w:color="auto" w:sz="4" w:space="0"/>
            </w:tcBorders>
            <w:noWrap w:val="0"/>
            <w:vAlign w:val="center"/>
          </w:tcPr>
          <w:p w14:paraId="24B4E80F">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套接紧定式敷设,明配 外径20mm</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D7580BE">
            <w:pPr>
              <w:autoSpaceDE w:val="0"/>
              <w:autoSpaceDN w:val="0"/>
              <w:adjustRightInd w:val="0"/>
              <w:jc w:val="center"/>
              <w:rPr>
                <w:rFonts w:hint="default" w:eastAsia="宋体"/>
                <w:color w:val="auto"/>
                <w:sz w:val="24"/>
                <w:szCs w:val="24"/>
                <w:highlight w:val="none"/>
                <w:lang w:val="en-US" w:eastAsia="zh-CN" w:bidi="ar"/>
              </w:rPr>
            </w:pPr>
            <w:r>
              <w:rPr>
                <w:rFonts w:hint="eastAsia"/>
                <w:color w:val="auto"/>
                <w:sz w:val="24"/>
                <w:szCs w:val="24"/>
                <w:highlight w:val="none"/>
                <w:lang w:val="en-US" w:eastAsia="zh-CN" w:bidi="ar"/>
              </w:rPr>
              <w:t>80</w:t>
            </w:r>
          </w:p>
        </w:tc>
        <w:tc>
          <w:tcPr>
            <w:tcW w:w="1056" w:type="dxa"/>
            <w:tcBorders>
              <w:top w:val="single" w:color="auto" w:sz="6" w:space="0"/>
              <w:left w:val="nil"/>
              <w:bottom w:val="single" w:color="auto" w:sz="6" w:space="0"/>
              <w:right w:val="single" w:color="auto" w:sz="4" w:space="0"/>
            </w:tcBorders>
            <w:noWrap w:val="0"/>
            <w:vAlign w:val="center"/>
          </w:tcPr>
          <w:p w14:paraId="6159E5FC">
            <w:pPr>
              <w:autoSpaceDE w:val="0"/>
              <w:autoSpaceDN w:val="0"/>
              <w:adjustRightInd w:val="0"/>
              <w:jc w:val="center"/>
              <w:rPr>
                <w:rFonts w:hint="eastAsia" w:eastAsia="宋体"/>
                <w:color w:val="auto"/>
                <w:sz w:val="24"/>
                <w:szCs w:val="24"/>
                <w:highlight w:val="none"/>
                <w:lang w:val="en-US" w:eastAsia="zh-CN" w:bidi="ar"/>
              </w:rPr>
            </w:pPr>
            <w:r>
              <w:rPr>
                <w:rFonts w:hint="eastAsia"/>
                <w:color w:val="auto"/>
                <w:sz w:val="24"/>
                <w:szCs w:val="24"/>
                <w:highlight w:val="none"/>
                <w:lang w:val="en-US" w:eastAsia="zh-CN" w:bidi="ar"/>
              </w:rPr>
              <w:t>m</w:t>
            </w:r>
          </w:p>
        </w:tc>
        <w:tc>
          <w:tcPr>
            <w:tcW w:w="900" w:type="dxa"/>
            <w:vMerge w:val="continue"/>
            <w:tcBorders>
              <w:top w:val="nil"/>
              <w:left w:val="nil"/>
              <w:bottom w:val="single" w:color="auto" w:sz="4" w:space="0"/>
              <w:right w:val="single" w:color="auto" w:sz="4" w:space="0"/>
            </w:tcBorders>
            <w:noWrap w:val="0"/>
            <w:vAlign w:val="center"/>
          </w:tcPr>
          <w:p w14:paraId="65C6FE36">
            <w:pPr>
              <w:rPr>
                <w:color w:val="auto"/>
                <w:sz w:val="20"/>
                <w:szCs w:val="20"/>
                <w:highlight w:val="none"/>
                <w:lang w:bidi="ar"/>
              </w:rPr>
            </w:pPr>
          </w:p>
        </w:tc>
        <w:tc>
          <w:tcPr>
            <w:tcW w:w="1495" w:type="dxa"/>
            <w:vMerge w:val="continue"/>
            <w:tcBorders>
              <w:top w:val="nil"/>
              <w:left w:val="nil"/>
              <w:bottom w:val="single" w:color="auto" w:sz="4" w:space="0"/>
              <w:right w:val="single" w:color="auto" w:sz="4" w:space="0"/>
            </w:tcBorders>
            <w:noWrap w:val="0"/>
            <w:vAlign w:val="center"/>
          </w:tcPr>
          <w:p w14:paraId="5CF78F3E">
            <w:pPr>
              <w:rPr>
                <w:color w:val="auto"/>
                <w:sz w:val="20"/>
                <w:szCs w:val="20"/>
                <w:highlight w:val="none"/>
                <w:lang w:bidi="ar"/>
              </w:rPr>
            </w:pPr>
          </w:p>
        </w:tc>
      </w:tr>
      <w:tr w14:paraId="777AEB36">
        <w:tblPrEx>
          <w:tblCellMar>
            <w:top w:w="0" w:type="dxa"/>
            <w:left w:w="10" w:type="dxa"/>
            <w:bottom w:w="0" w:type="dxa"/>
            <w:right w:w="10" w:type="dxa"/>
          </w:tblCellMar>
        </w:tblPrEx>
        <w:trPr>
          <w:trHeight w:val="553"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5F1A4776">
            <w:pPr>
              <w:autoSpaceDE w:val="0"/>
              <w:autoSpaceDN w:val="0"/>
              <w:adjustRightInd w:val="0"/>
              <w:jc w:val="center"/>
              <w:rPr>
                <w:rFonts w:hint="default" w:eastAsia="宋体"/>
                <w:color w:val="auto"/>
                <w:sz w:val="24"/>
                <w:szCs w:val="24"/>
                <w:highlight w:val="none"/>
                <w:lang w:val="en-US" w:eastAsia="zh-CN" w:bidi="ar"/>
              </w:rPr>
            </w:pPr>
            <w:r>
              <w:rPr>
                <w:rFonts w:hint="eastAsia"/>
                <w:color w:val="auto"/>
                <w:sz w:val="24"/>
                <w:szCs w:val="24"/>
                <w:highlight w:val="none"/>
                <w:lang w:val="en-US" w:eastAsia="zh-CN" w:bidi="ar"/>
              </w:rPr>
              <w:t>10</w:t>
            </w:r>
          </w:p>
        </w:tc>
        <w:tc>
          <w:tcPr>
            <w:tcW w:w="1860" w:type="dxa"/>
            <w:tcBorders>
              <w:top w:val="single" w:color="auto" w:sz="6" w:space="0"/>
              <w:left w:val="nil"/>
              <w:bottom w:val="single" w:color="auto" w:sz="6" w:space="0"/>
              <w:right w:val="single" w:color="auto" w:sz="6" w:space="0"/>
            </w:tcBorders>
            <w:noWrap w:val="0"/>
            <w:vAlign w:val="center"/>
          </w:tcPr>
          <w:p w14:paraId="5678B3F2">
            <w:pPr>
              <w:autoSpaceDE w:val="0"/>
              <w:autoSpaceDN w:val="0"/>
              <w:adjustRightInd w:val="0"/>
              <w:jc w:val="center"/>
              <w:rPr>
                <w:color w:val="auto"/>
                <w:sz w:val="24"/>
                <w:szCs w:val="24"/>
                <w:highlight w:val="none"/>
                <w:lang w:bidi="ar"/>
              </w:rPr>
            </w:pPr>
            <w:r>
              <w:rPr>
                <w:rFonts w:hint="eastAsia" w:ascii="仿宋_GB2312" w:eastAsia="仿宋_GB2312" w:cs="宋体"/>
                <w:color w:val="auto"/>
                <w:kern w:val="0"/>
                <w:szCs w:val="21"/>
                <w:highlight w:val="none"/>
              </w:rPr>
              <w:t xml:space="preserve">管内穿导线 </w:t>
            </w:r>
          </w:p>
        </w:tc>
        <w:tc>
          <w:tcPr>
            <w:tcW w:w="2760" w:type="dxa"/>
            <w:tcBorders>
              <w:top w:val="single" w:color="auto" w:sz="6" w:space="0"/>
              <w:left w:val="nil"/>
              <w:bottom w:val="single" w:color="auto" w:sz="6" w:space="0"/>
              <w:right w:val="single" w:color="auto" w:sz="4" w:space="0"/>
            </w:tcBorders>
            <w:noWrap w:val="0"/>
            <w:vAlign w:val="center"/>
          </w:tcPr>
          <w:p w14:paraId="00289BEA">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ZR-RVS-2*2.5</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A2F885D">
            <w:pPr>
              <w:autoSpaceDE w:val="0"/>
              <w:autoSpaceDN w:val="0"/>
              <w:adjustRightInd w:val="0"/>
              <w:jc w:val="center"/>
              <w:rPr>
                <w:rFonts w:hint="default" w:eastAsia="宋体"/>
                <w:color w:val="auto"/>
                <w:sz w:val="24"/>
                <w:szCs w:val="24"/>
                <w:highlight w:val="none"/>
                <w:lang w:val="en-US" w:eastAsia="zh-CN" w:bidi="ar"/>
              </w:rPr>
            </w:pPr>
            <w:r>
              <w:rPr>
                <w:rFonts w:hint="eastAsia"/>
                <w:color w:val="auto"/>
                <w:sz w:val="24"/>
                <w:szCs w:val="24"/>
                <w:highlight w:val="none"/>
                <w:lang w:val="en-US" w:eastAsia="zh-CN" w:bidi="ar"/>
              </w:rPr>
              <w:t>220</w:t>
            </w:r>
          </w:p>
        </w:tc>
        <w:tc>
          <w:tcPr>
            <w:tcW w:w="1056" w:type="dxa"/>
            <w:tcBorders>
              <w:top w:val="single" w:color="auto" w:sz="6" w:space="0"/>
              <w:left w:val="nil"/>
              <w:bottom w:val="single" w:color="auto" w:sz="6" w:space="0"/>
              <w:right w:val="single" w:color="auto" w:sz="4" w:space="0"/>
            </w:tcBorders>
            <w:noWrap w:val="0"/>
            <w:vAlign w:val="center"/>
          </w:tcPr>
          <w:p w14:paraId="355CAECA">
            <w:pPr>
              <w:autoSpaceDE w:val="0"/>
              <w:autoSpaceDN w:val="0"/>
              <w:adjustRightInd w:val="0"/>
              <w:jc w:val="center"/>
              <w:rPr>
                <w:rFonts w:hint="eastAsia" w:eastAsia="宋体"/>
                <w:color w:val="auto"/>
                <w:sz w:val="24"/>
                <w:szCs w:val="24"/>
                <w:highlight w:val="none"/>
                <w:lang w:val="en-US" w:eastAsia="zh-CN" w:bidi="ar"/>
              </w:rPr>
            </w:pPr>
            <w:r>
              <w:rPr>
                <w:rFonts w:hint="eastAsia"/>
                <w:color w:val="auto"/>
                <w:sz w:val="24"/>
                <w:szCs w:val="24"/>
                <w:highlight w:val="none"/>
                <w:lang w:val="en-US" w:eastAsia="zh-CN" w:bidi="ar"/>
              </w:rPr>
              <w:t>m</w:t>
            </w:r>
          </w:p>
        </w:tc>
        <w:tc>
          <w:tcPr>
            <w:tcW w:w="900" w:type="dxa"/>
            <w:vMerge w:val="continue"/>
            <w:tcBorders>
              <w:top w:val="nil"/>
              <w:left w:val="nil"/>
              <w:bottom w:val="single" w:color="auto" w:sz="4" w:space="0"/>
              <w:right w:val="single" w:color="auto" w:sz="4" w:space="0"/>
            </w:tcBorders>
            <w:noWrap w:val="0"/>
            <w:vAlign w:val="center"/>
          </w:tcPr>
          <w:p w14:paraId="1303AE2A">
            <w:pPr>
              <w:rPr>
                <w:color w:val="auto"/>
                <w:sz w:val="20"/>
                <w:szCs w:val="20"/>
                <w:highlight w:val="none"/>
                <w:lang w:bidi="ar"/>
              </w:rPr>
            </w:pPr>
          </w:p>
        </w:tc>
        <w:tc>
          <w:tcPr>
            <w:tcW w:w="1495" w:type="dxa"/>
            <w:vMerge w:val="continue"/>
            <w:tcBorders>
              <w:top w:val="nil"/>
              <w:left w:val="nil"/>
              <w:bottom w:val="single" w:color="auto" w:sz="4" w:space="0"/>
              <w:right w:val="single" w:color="auto" w:sz="4" w:space="0"/>
            </w:tcBorders>
            <w:noWrap w:val="0"/>
            <w:vAlign w:val="center"/>
          </w:tcPr>
          <w:p w14:paraId="16E35C23">
            <w:pPr>
              <w:rPr>
                <w:color w:val="auto"/>
                <w:sz w:val="20"/>
                <w:szCs w:val="20"/>
                <w:highlight w:val="none"/>
                <w:lang w:bidi="ar"/>
              </w:rPr>
            </w:pPr>
          </w:p>
        </w:tc>
      </w:tr>
      <w:tr w14:paraId="16B2537E">
        <w:tblPrEx>
          <w:tblCellMar>
            <w:top w:w="0" w:type="dxa"/>
            <w:left w:w="10" w:type="dxa"/>
            <w:bottom w:w="0" w:type="dxa"/>
            <w:right w:w="10" w:type="dxa"/>
          </w:tblCellMar>
        </w:tblPrEx>
        <w:trPr>
          <w:trHeight w:val="553"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2EB7D0FF">
            <w:pPr>
              <w:autoSpaceDE w:val="0"/>
              <w:autoSpaceDN w:val="0"/>
              <w:adjustRightInd w:val="0"/>
              <w:jc w:val="center"/>
              <w:rPr>
                <w:rFonts w:hint="default" w:eastAsia="宋体"/>
                <w:color w:val="auto"/>
                <w:sz w:val="24"/>
                <w:szCs w:val="24"/>
                <w:highlight w:val="none"/>
                <w:lang w:val="en-US" w:eastAsia="zh-CN" w:bidi="ar"/>
              </w:rPr>
            </w:pPr>
            <w:r>
              <w:rPr>
                <w:rFonts w:hint="eastAsia"/>
                <w:color w:val="auto"/>
                <w:sz w:val="24"/>
                <w:szCs w:val="24"/>
                <w:highlight w:val="none"/>
                <w:lang w:val="en-US" w:eastAsia="zh-CN" w:bidi="ar"/>
              </w:rPr>
              <w:t>11</w:t>
            </w:r>
          </w:p>
        </w:tc>
        <w:tc>
          <w:tcPr>
            <w:tcW w:w="1860" w:type="dxa"/>
            <w:tcBorders>
              <w:top w:val="single" w:color="auto" w:sz="6" w:space="0"/>
              <w:left w:val="nil"/>
              <w:bottom w:val="single" w:color="auto" w:sz="6" w:space="0"/>
              <w:right w:val="single" w:color="auto" w:sz="6" w:space="0"/>
            </w:tcBorders>
            <w:noWrap w:val="0"/>
            <w:vAlign w:val="center"/>
          </w:tcPr>
          <w:p w14:paraId="73D65A9D">
            <w:pPr>
              <w:autoSpaceDE w:val="0"/>
              <w:autoSpaceDN w:val="0"/>
              <w:adjustRightInd w:val="0"/>
              <w:jc w:val="center"/>
              <w:rPr>
                <w:color w:val="auto"/>
                <w:sz w:val="24"/>
                <w:szCs w:val="24"/>
                <w:highlight w:val="none"/>
                <w:lang w:bidi="ar"/>
              </w:rPr>
            </w:pPr>
            <w:r>
              <w:rPr>
                <w:rFonts w:hint="eastAsia" w:ascii="仿宋_GB2312" w:eastAsia="仿宋_GB2312" w:cs="宋体"/>
                <w:color w:val="auto"/>
                <w:kern w:val="0"/>
                <w:szCs w:val="21"/>
                <w:highlight w:val="none"/>
              </w:rPr>
              <w:t xml:space="preserve">自动报警系统调试 </w:t>
            </w:r>
          </w:p>
        </w:tc>
        <w:tc>
          <w:tcPr>
            <w:tcW w:w="2760" w:type="dxa"/>
            <w:tcBorders>
              <w:top w:val="single" w:color="auto" w:sz="6" w:space="0"/>
              <w:left w:val="nil"/>
              <w:bottom w:val="single" w:color="auto" w:sz="6" w:space="0"/>
              <w:right w:val="single" w:color="auto" w:sz="4" w:space="0"/>
            </w:tcBorders>
            <w:noWrap w:val="0"/>
            <w:vAlign w:val="center"/>
          </w:tcPr>
          <w:p w14:paraId="684B8A3D">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≤2000点</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C1BA3F7">
            <w:pPr>
              <w:autoSpaceDE w:val="0"/>
              <w:autoSpaceDN w:val="0"/>
              <w:adjustRightInd w:val="0"/>
              <w:jc w:val="center"/>
              <w:rPr>
                <w:rFonts w:hint="eastAsia" w:eastAsia="宋体"/>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15A1FB25">
            <w:pPr>
              <w:autoSpaceDE w:val="0"/>
              <w:autoSpaceDN w:val="0"/>
              <w:adjustRightInd w:val="0"/>
              <w:jc w:val="center"/>
              <w:rPr>
                <w:rFonts w:hint="default" w:eastAsia="宋体"/>
                <w:color w:val="auto"/>
                <w:sz w:val="24"/>
                <w:szCs w:val="24"/>
                <w:highlight w:val="none"/>
                <w:lang w:val="en-US" w:eastAsia="zh-CN" w:bidi="ar"/>
              </w:rPr>
            </w:pPr>
            <w:r>
              <w:rPr>
                <w:rFonts w:hint="eastAsia"/>
                <w:color w:val="auto"/>
                <w:sz w:val="24"/>
                <w:szCs w:val="24"/>
                <w:highlight w:val="none"/>
                <w:lang w:val="en-US" w:eastAsia="zh-CN" w:bidi="ar"/>
              </w:rPr>
              <w:t>系统</w:t>
            </w:r>
          </w:p>
        </w:tc>
        <w:tc>
          <w:tcPr>
            <w:tcW w:w="900" w:type="dxa"/>
            <w:vMerge w:val="continue"/>
            <w:tcBorders>
              <w:top w:val="nil"/>
              <w:left w:val="nil"/>
              <w:bottom w:val="single" w:color="auto" w:sz="4" w:space="0"/>
              <w:right w:val="single" w:color="auto" w:sz="4" w:space="0"/>
            </w:tcBorders>
            <w:noWrap w:val="0"/>
            <w:vAlign w:val="center"/>
          </w:tcPr>
          <w:p w14:paraId="5AF47C27">
            <w:pPr>
              <w:rPr>
                <w:color w:val="auto"/>
                <w:sz w:val="20"/>
                <w:szCs w:val="20"/>
                <w:highlight w:val="none"/>
                <w:lang w:bidi="ar"/>
              </w:rPr>
            </w:pPr>
          </w:p>
        </w:tc>
        <w:tc>
          <w:tcPr>
            <w:tcW w:w="1495" w:type="dxa"/>
            <w:vMerge w:val="continue"/>
            <w:tcBorders>
              <w:top w:val="nil"/>
              <w:left w:val="nil"/>
              <w:bottom w:val="single" w:color="auto" w:sz="4" w:space="0"/>
              <w:right w:val="single" w:color="auto" w:sz="4" w:space="0"/>
            </w:tcBorders>
            <w:noWrap w:val="0"/>
            <w:vAlign w:val="center"/>
          </w:tcPr>
          <w:p w14:paraId="62830CE6">
            <w:pPr>
              <w:rPr>
                <w:color w:val="auto"/>
                <w:sz w:val="20"/>
                <w:szCs w:val="20"/>
                <w:highlight w:val="none"/>
                <w:lang w:bidi="ar"/>
              </w:rPr>
            </w:pPr>
          </w:p>
        </w:tc>
      </w:tr>
      <w:tr w14:paraId="045334DB">
        <w:tblPrEx>
          <w:tblCellMar>
            <w:top w:w="0" w:type="dxa"/>
            <w:left w:w="10" w:type="dxa"/>
            <w:bottom w:w="0" w:type="dxa"/>
            <w:right w:w="10" w:type="dxa"/>
          </w:tblCellMar>
        </w:tblPrEx>
        <w:trPr>
          <w:trHeight w:val="60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19F2244F">
            <w:pPr>
              <w:autoSpaceDE w:val="0"/>
              <w:autoSpaceDN w:val="0"/>
              <w:adjustRightInd w:val="0"/>
              <w:jc w:val="center"/>
              <w:rPr>
                <w:rFonts w:hint="default" w:eastAsia="宋体"/>
                <w:color w:val="auto"/>
                <w:sz w:val="24"/>
                <w:szCs w:val="24"/>
                <w:highlight w:val="none"/>
                <w:lang w:val="en-US" w:eastAsia="zh-CN" w:bidi="ar"/>
              </w:rPr>
            </w:pPr>
            <w:r>
              <w:rPr>
                <w:rFonts w:hint="eastAsia"/>
                <w:color w:val="auto"/>
                <w:sz w:val="24"/>
                <w:szCs w:val="24"/>
                <w:highlight w:val="none"/>
                <w:lang w:val="en-US" w:eastAsia="zh-CN" w:bidi="ar"/>
              </w:rPr>
              <w:t>12</w:t>
            </w:r>
          </w:p>
        </w:tc>
        <w:tc>
          <w:tcPr>
            <w:tcW w:w="1860" w:type="dxa"/>
            <w:tcBorders>
              <w:top w:val="single" w:color="auto" w:sz="6" w:space="0"/>
              <w:left w:val="nil"/>
              <w:bottom w:val="single" w:color="auto" w:sz="6" w:space="0"/>
              <w:right w:val="single" w:color="auto" w:sz="6" w:space="0"/>
            </w:tcBorders>
            <w:noWrap w:val="0"/>
            <w:vAlign w:val="center"/>
          </w:tcPr>
          <w:p w14:paraId="2EA6B38D">
            <w:pPr>
              <w:autoSpaceDE w:val="0"/>
              <w:autoSpaceDN w:val="0"/>
              <w:adjustRightInd w:val="0"/>
              <w:jc w:val="center"/>
              <w:rPr>
                <w:color w:val="auto"/>
                <w:sz w:val="24"/>
                <w:szCs w:val="24"/>
                <w:highlight w:val="none"/>
                <w:lang w:bidi="ar"/>
              </w:rPr>
            </w:pPr>
            <w:r>
              <w:rPr>
                <w:rFonts w:hint="eastAsia" w:ascii="仿宋_GB2312" w:eastAsia="仿宋_GB2312" w:cs="宋体"/>
                <w:color w:val="auto"/>
                <w:kern w:val="0"/>
                <w:szCs w:val="21"/>
                <w:highlight w:val="none"/>
              </w:rPr>
              <w:t>火灾报警联动一体机拆除 落地式</w:t>
            </w:r>
          </w:p>
        </w:tc>
        <w:tc>
          <w:tcPr>
            <w:tcW w:w="2760" w:type="dxa"/>
            <w:tcBorders>
              <w:top w:val="single" w:color="auto" w:sz="6" w:space="0"/>
              <w:left w:val="nil"/>
              <w:bottom w:val="single" w:color="auto" w:sz="6" w:space="0"/>
              <w:right w:val="single" w:color="auto" w:sz="4" w:space="0"/>
            </w:tcBorders>
            <w:noWrap w:val="0"/>
            <w:vAlign w:val="center"/>
          </w:tcPr>
          <w:p w14:paraId="77BD2F83">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≤2000点</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95AE592">
            <w:pPr>
              <w:autoSpaceDE w:val="0"/>
              <w:autoSpaceDN w:val="0"/>
              <w:adjustRightInd w:val="0"/>
              <w:jc w:val="center"/>
              <w:rPr>
                <w:rFonts w:hint="eastAsia" w:eastAsia="宋体"/>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07115EDB">
            <w:pPr>
              <w:autoSpaceDE w:val="0"/>
              <w:autoSpaceDN w:val="0"/>
              <w:adjustRightInd w:val="0"/>
              <w:jc w:val="center"/>
              <w:rPr>
                <w:rFonts w:hint="eastAsia" w:eastAsia="宋体"/>
                <w:color w:val="auto"/>
                <w:sz w:val="24"/>
                <w:szCs w:val="24"/>
                <w:highlight w:val="none"/>
                <w:lang w:val="en-US" w:eastAsia="zh-CN" w:bidi="ar"/>
              </w:rPr>
            </w:pPr>
            <w:r>
              <w:rPr>
                <w:rFonts w:hint="eastAsia"/>
                <w:color w:val="auto"/>
                <w:sz w:val="24"/>
                <w:szCs w:val="24"/>
                <w:highlight w:val="none"/>
                <w:lang w:val="en-US" w:eastAsia="zh-CN" w:bidi="ar"/>
              </w:rPr>
              <w:t>台</w:t>
            </w:r>
          </w:p>
        </w:tc>
        <w:tc>
          <w:tcPr>
            <w:tcW w:w="900" w:type="dxa"/>
            <w:vMerge w:val="continue"/>
            <w:tcBorders>
              <w:top w:val="nil"/>
              <w:left w:val="nil"/>
              <w:bottom w:val="nil"/>
              <w:right w:val="single" w:color="auto" w:sz="4" w:space="0"/>
            </w:tcBorders>
            <w:noWrap w:val="0"/>
            <w:vAlign w:val="center"/>
          </w:tcPr>
          <w:p w14:paraId="60007ED1">
            <w:pPr>
              <w:rPr>
                <w:color w:val="auto"/>
                <w:sz w:val="20"/>
                <w:szCs w:val="20"/>
                <w:highlight w:val="none"/>
                <w:lang w:bidi="ar"/>
              </w:rPr>
            </w:pPr>
          </w:p>
        </w:tc>
        <w:tc>
          <w:tcPr>
            <w:tcW w:w="1495" w:type="dxa"/>
            <w:vMerge w:val="continue"/>
            <w:tcBorders>
              <w:top w:val="nil"/>
              <w:left w:val="nil"/>
              <w:bottom w:val="nil"/>
              <w:right w:val="single" w:color="auto" w:sz="4" w:space="0"/>
            </w:tcBorders>
            <w:noWrap w:val="0"/>
            <w:vAlign w:val="center"/>
          </w:tcPr>
          <w:p w14:paraId="49B5EFEA">
            <w:pPr>
              <w:rPr>
                <w:color w:val="auto"/>
                <w:sz w:val="20"/>
                <w:szCs w:val="20"/>
                <w:highlight w:val="none"/>
                <w:lang w:bidi="ar"/>
              </w:rPr>
            </w:pPr>
          </w:p>
        </w:tc>
      </w:tr>
      <w:tr w14:paraId="191959DE">
        <w:tblPrEx>
          <w:tblCellMar>
            <w:top w:w="0" w:type="dxa"/>
            <w:left w:w="10" w:type="dxa"/>
            <w:bottom w:w="0" w:type="dxa"/>
            <w:right w:w="10" w:type="dxa"/>
          </w:tblCellMar>
        </w:tblPrEx>
        <w:trPr>
          <w:trHeight w:val="60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729FA43C">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13</w:t>
            </w:r>
          </w:p>
        </w:tc>
        <w:tc>
          <w:tcPr>
            <w:tcW w:w="1860" w:type="dxa"/>
            <w:tcBorders>
              <w:top w:val="single" w:color="auto" w:sz="6" w:space="0"/>
              <w:left w:val="nil"/>
              <w:bottom w:val="single" w:color="auto" w:sz="6" w:space="0"/>
              <w:right w:val="single" w:color="auto" w:sz="6" w:space="0"/>
            </w:tcBorders>
            <w:noWrap w:val="0"/>
            <w:vAlign w:val="center"/>
          </w:tcPr>
          <w:p w14:paraId="34D5BB9A">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火灾报警控制器</w:t>
            </w:r>
          </w:p>
        </w:tc>
        <w:tc>
          <w:tcPr>
            <w:tcW w:w="2760" w:type="dxa"/>
            <w:tcBorders>
              <w:top w:val="single" w:color="auto" w:sz="6" w:space="0"/>
              <w:left w:val="nil"/>
              <w:bottom w:val="single" w:color="auto" w:sz="6" w:space="0"/>
              <w:right w:val="single" w:color="auto" w:sz="4" w:space="0"/>
            </w:tcBorders>
            <w:noWrap w:val="0"/>
            <w:vAlign w:val="center"/>
          </w:tcPr>
          <w:p w14:paraId="59EDE98E">
            <w:pPr>
              <w:autoSpaceDE w:val="0"/>
              <w:autoSpaceDN w:val="0"/>
              <w:adjustRightInd w:val="0"/>
              <w:jc w:val="both"/>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1、产品名称：火灾报警控制器 / 消防联动控制器</w:t>
            </w: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2、结构形式：柜式 / 琴台结构</w:t>
            </w: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3</w:t>
            </w:r>
            <w:r>
              <w:rPr>
                <w:rFonts w:hint="eastAsia" w:ascii="仿宋" w:hAnsi="仿宋" w:eastAsia="仿宋" w:cs="仿宋"/>
                <w:color w:val="auto"/>
                <w:sz w:val="21"/>
                <w:szCs w:val="21"/>
                <w:highlight w:val="none"/>
                <w:lang w:bidi="ar"/>
              </w:rPr>
              <w:t>、防护等级：IP30</w:t>
            </w:r>
          </w:p>
          <w:p w14:paraId="671E6F36">
            <w:pPr>
              <w:autoSpaceDE w:val="0"/>
              <w:autoSpaceDN w:val="0"/>
              <w:adjustRightInd w:val="0"/>
              <w:jc w:val="both"/>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val="en-US" w:eastAsia="zh-CN" w:bidi="ar"/>
              </w:rPr>
              <w:t>4</w:t>
            </w:r>
            <w:r>
              <w:rPr>
                <w:rFonts w:hint="eastAsia" w:ascii="仿宋" w:hAnsi="仿宋" w:eastAsia="仿宋" w:cs="仿宋"/>
                <w:color w:val="auto"/>
                <w:sz w:val="21"/>
                <w:szCs w:val="21"/>
                <w:highlight w:val="none"/>
                <w:lang w:bidi="ar"/>
              </w:rPr>
              <w:t>、使用环境：温度：0℃～+40℃；相对湿度≤95%，不结露</w:t>
            </w: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5</w:t>
            </w:r>
            <w:r>
              <w:rPr>
                <w:rFonts w:hint="eastAsia" w:ascii="仿宋" w:hAnsi="仿宋" w:eastAsia="仿宋" w:cs="仿宋"/>
                <w:color w:val="auto"/>
                <w:sz w:val="21"/>
                <w:szCs w:val="21"/>
                <w:highlight w:val="none"/>
                <w:lang w:bidi="ar"/>
              </w:rPr>
              <w:t>、单机容量：</w:t>
            </w:r>
            <w:r>
              <w:rPr>
                <w:rFonts w:hint="eastAsia" w:ascii="仿宋" w:hAnsi="仿宋" w:eastAsia="仿宋" w:cs="仿宋"/>
                <w:color w:val="auto"/>
                <w:sz w:val="21"/>
                <w:szCs w:val="21"/>
                <w:highlight w:val="none"/>
                <w:lang w:val="en-US" w:eastAsia="zh-CN" w:bidi="ar"/>
              </w:rPr>
              <w:t>不少于</w:t>
            </w:r>
            <w:r>
              <w:rPr>
                <w:rFonts w:hint="eastAsia" w:ascii="仿宋" w:hAnsi="仿宋" w:eastAsia="仿宋" w:cs="仿宋"/>
                <w:color w:val="auto"/>
                <w:sz w:val="21"/>
                <w:szCs w:val="21"/>
                <w:highlight w:val="none"/>
                <w:lang w:bidi="ar"/>
              </w:rPr>
              <w:t>9 个回路，总线制报警联动点总计</w:t>
            </w:r>
            <w:r>
              <w:rPr>
                <w:rFonts w:hint="eastAsia" w:ascii="仿宋" w:hAnsi="仿宋" w:eastAsia="仿宋" w:cs="仿宋"/>
                <w:color w:val="auto"/>
                <w:sz w:val="21"/>
                <w:szCs w:val="21"/>
                <w:highlight w:val="none"/>
                <w:lang w:val="en-US" w:eastAsia="zh-CN" w:bidi="ar"/>
              </w:rPr>
              <w:t>不少于</w:t>
            </w:r>
            <w:r>
              <w:rPr>
                <w:rFonts w:hint="eastAsia" w:ascii="仿宋" w:hAnsi="仿宋" w:eastAsia="仿宋" w:cs="仿宋"/>
                <w:color w:val="auto"/>
                <w:sz w:val="21"/>
                <w:szCs w:val="21"/>
                <w:highlight w:val="none"/>
                <w:lang w:bidi="ar"/>
              </w:rPr>
              <w:t>2178 个</w:t>
            </w: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6</w:t>
            </w:r>
            <w:r>
              <w:rPr>
                <w:rFonts w:hint="eastAsia" w:ascii="仿宋" w:hAnsi="仿宋" w:eastAsia="仿宋" w:cs="仿宋"/>
                <w:color w:val="auto"/>
                <w:sz w:val="21"/>
                <w:szCs w:val="21"/>
                <w:highlight w:val="none"/>
                <w:lang w:bidi="ar"/>
              </w:rPr>
              <w:t>、回路带载能力：每回路最大输出 700mA，线路末端电压≥16V</w:t>
            </w: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7</w:t>
            </w:r>
            <w:r>
              <w:rPr>
                <w:rFonts w:hint="eastAsia" w:ascii="仿宋" w:hAnsi="仿宋" w:eastAsia="仿宋" w:cs="仿宋"/>
                <w:color w:val="auto"/>
                <w:sz w:val="21"/>
                <w:szCs w:val="21"/>
                <w:highlight w:val="none"/>
                <w:lang w:bidi="ar"/>
              </w:rPr>
              <w:t>、控制器容量：总线制回路：最大 20 个，每回路 242 个编码地址点；手动盘：≤12；直控盘：≤24；卡槽数（回路板 + 通讯板）：≤16</w:t>
            </w:r>
          </w:p>
          <w:p w14:paraId="2D04E2D2">
            <w:pPr>
              <w:autoSpaceDE w:val="0"/>
              <w:autoSpaceDN w:val="0"/>
              <w:adjustRightInd w:val="0"/>
              <w:jc w:val="both"/>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val="en-US" w:eastAsia="zh-CN" w:bidi="ar"/>
              </w:rPr>
              <w:t>8</w:t>
            </w:r>
            <w:r>
              <w:rPr>
                <w:rFonts w:hint="eastAsia" w:ascii="仿宋" w:hAnsi="仿宋" w:eastAsia="仿宋" w:cs="仿宋"/>
                <w:color w:val="auto"/>
                <w:sz w:val="21"/>
                <w:szCs w:val="21"/>
                <w:highlight w:val="none"/>
                <w:lang w:bidi="ar"/>
              </w:rPr>
              <w:t>、显示界面：7.0 英寸，800×480 点彩色液晶屏，图形化显示，分窗口呈现信息</w:t>
            </w:r>
          </w:p>
          <w:p w14:paraId="487B6218">
            <w:pPr>
              <w:autoSpaceDE w:val="0"/>
              <w:autoSpaceDN w:val="0"/>
              <w:adjustRightInd w:val="0"/>
              <w:jc w:val="both"/>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val="en-US" w:eastAsia="zh-CN" w:bidi="ar"/>
              </w:rPr>
              <w:t>9</w:t>
            </w:r>
            <w:r>
              <w:rPr>
                <w:rFonts w:hint="eastAsia" w:ascii="仿宋" w:hAnsi="仿宋" w:eastAsia="仿宋" w:cs="仿宋"/>
                <w:color w:val="auto"/>
                <w:sz w:val="21"/>
                <w:szCs w:val="21"/>
                <w:highlight w:val="none"/>
                <w:lang w:bidi="ar"/>
              </w:rPr>
              <w:t>、控制组件：智能手动消防启动盘，按键可关联总线设备启停；直接控制盘，具备断线、短路故障检测，支持两线双控消防泵等重要设备</w:t>
            </w:r>
          </w:p>
          <w:p w14:paraId="7279990B">
            <w:pPr>
              <w:autoSpaceDE w:val="0"/>
              <w:autoSpaceDN w:val="0"/>
              <w:adjustRightInd w:val="0"/>
              <w:jc w:val="both"/>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0</w:t>
            </w:r>
            <w:r>
              <w:rPr>
                <w:rFonts w:hint="eastAsia" w:ascii="仿宋" w:hAnsi="仿宋" w:eastAsia="仿宋" w:cs="仿宋"/>
                <w:color w:val="auto"/>
                <w:sz w:val="21"/>
                <w:szCs w:val="21"/>
                <w:highlight w:val="none"/>
                <w:lang w:bidi="ar"/>
              </w:rPr>
              <w:t>、调试功能：设备状态查询界面；支持快速打印探测器污染度；联网、手机 APP 蓝牙、云端远程调试与故障诊断；重码设备指示灯闪烁</w:t>
            </w:r>
          </w:p>
          <w:p w14:paraId="023F552D">
            <w:pPr>
              <w:autoSpaceDE w:val="0"/>
              <w:autoSpaceDN w:val="0"/>
              <w:adjustRightInd w:val="0"/>
              <w:jc w:val="both"/>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1</w:t>
            </w:r>
            <w:r>
              <w:rPr>
                <w:rFonts w:hint="eastAsia" w:ascii="仿宋" w:hAnsi="仿宋" w:eastAsia="仿宋" w:cs="仿宋"/>
                <w:color w:val="auto"/>
                <w:sz w:val="21"/>
                <w:szCs w:val="21"/>
                <w:highlight w:val="none"/>
                <w:lang w:bidi="ar"/>
              </w:rPr>
              <w:t>、主电：AC220V，电压变化范围 - 15%～+10%</w:t>
            </w:r>
          </w:p>
          <w:p w14:paraId="3E8CFB35">
            <w:pPr>
              <w:autoSpaceDE w:val="0"/>
              <w:autoSpaceDN w:val="0"/>
              <w:adjustRightInd w:val="0"/>
              <w:jc w:val="both"/>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2</w:t>
            </w:r>
            <w:r>
              <w:rPr>
                <w:rFonts w:hint="eastAsia" w:ascii="仿宋" w:hAnsi="仿宋" w:eastAsia="仿宋" w:cs="仿宋"/>
                <w:color w:val="auto"/>
                <w:sz w:val="21"/>
                <w:szCs w:val="21"/>
                <w:highlight w:val="none"/>
                <w:lang w:bidi="ar"/>
              </w:rPr>
              <w:t>、备电：DC24V，2 节 12V/50Ah 密封铅酸电池</w:t>
            </w:r>
          </w:p>
          <w:p w14:paraId="113461F4">
            <w:pPr>
              <w:autoSpaceDE w:val="0"/>
              <w:autoSpaceDN w:val="0"/>
              <w:adjustRightInd w:val="0"/>
              <w:jc w:val="both"/>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3</w:t>
            </w:r>
            <w:r>
              <w:rPr>
                <w:rFonts w:hint="eastAsia" w:ascii="仿宋" w:hAnsi="仿宋" w:eastAsia="仿宋" w:cs="仿宋"/>
                <w:color w:val="auto"/>
                <w:sz w:val="21"/>
                <w:szCs w:val="21"/>
                <w:highlight w:val="none"/>
                <w:lang w:bidi="ar"/>
              </w:rPr>
              <w:t>、主机需要与现场设备兼容</w:t>
            </w:r>
          </w:p>
          <w:p w14:paraId="5069AD56">
            <w:pPr>
              <w:autoSpaceDE w:val="0"/>
              <w:autoSpaceDN w:val="0"/>
              <w:adjustRightInd w:val="0"/>
              <w:jc w:val="both"/>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4</w:t>
            </w:r>
            <w:r>
              <w:rPr>
                <w:rFonts w:hint="eastAsia" w:ascii="仿宋" w:hAnsi="仿宋" w:eastAsia="仿宋" w:cs="仿宋"/>
                <w:color w:val="auto"/>
                <w:sz w:val="21"/>
                <w:szCs w:val="21"/>
                <w:highlight w:val="none"/>
                <w:lang w:bidi="ar"/>
              </w:rPr>
              <w:t>、需具备联网功能</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6855D00">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553B83D5">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台</w:t>
            </w:r>
          </w:p>
        </w:tc>
        <w:tc>
          <w:tcPr>
            <w:tcW w:w="900" w:type="dxa"/>
            <w:tcBorders>
              <w:top w:val="nil"/>
              <w:left w:val="nil"/>
              <w:bottom w:val="nil"/>
              <w:right w:val="single" w:color="auto" w:sz="4" w:space="0"/>
            </w:tcBorders>
            <w:noWrap w:val="0"/>
            <w:vAlign w:val="center"/>
          </w:tcPr>
          <w:p w14:paraId="6833D053">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0D818DAD">
            <w:pPr>
              <w:rPr>
                <w:color w:val="auto"/>
                <w:sz w:val="20"/>
                <w:szCs w:val="20"/>
                <w:highlight w:val="none"/>
                <w:lang w:bidi="ar"/>
              </w:rPr>
            </w:pPr>
          </w:p>
        </w:tc>
      </w:tr>
      <w:tr w14:paraId="6E0067BC">
        <w:tblPrEx>
          <w:tblCellMar>
            <w:top w:w="0" w:type="dxa"/>
            <w:left w:w="10" w:type="dxa"/>
            <w:bottom w:w="0" w:type="dxa"/>
            <w:right w:w="10" w:type="dxa"/>
          </w:tblCellMar>
        </w:tblPrEx>
        <w:trPr>
          <w:trHeight w:val="60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42D0B844">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14</w:t>
            </w:r>
          </w:p>
        </w:tc>
        <w:tc>
          <w:tcPr>
            <w:tcW w:w="1860" w:type="dxa"/>
            <w:tcBorders>
              <w:top w:val="single" w:color="auto" w:sz="6" w:space="0"/>
              <w:left w:val="nil"/>
              <w:bottom w:val="single" w:color="auto" w:sz="6" w:space="0"/>
              <w:right w:val="single" w:color="auto" w:sz="6" w:space="0"/>
            </w:tcBorders>
            <w:noWrap w:val="0"/>
            <w:vAlign w:val="center"/>
          </w:tcPr>
          <w:p w14:paraId="3580B98A">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模块拆除 多输入或多输入</w:t>
            </w:r>
          </w:p>
        </w:tc>
        <w:tc>
          <w:tcPr>
            <w:tcW w:w="2760" w:type="dxa"/>
            <w:tcBorders>
              <w:top w:val="single" w:color="auto" w:sz="6" w:space="0"/>
              <w:left w:val="nil"/>
              <w:bottom w:val="single" w:color="auto" w:sz="6" w:space="0"/>
              <w:right w:val="single" w:color="auto" w:sz="4" w:space="0"/>
            </w:tcBorders>
            <w:noWrap w:val="0"/>
            <w:vAlign w:val="center"/>
          </w:tcPr>
          <w:p w14:paraId="339EC7A6">
            <w:pPr>
              <w:autoSpaceDE w:val="0"/>
              <w:autoSpaceDN w:val="0"/>
              <w:adjustRightInd w:val="0"/>
              <w:jc w:val="center"/>
              <w:rPr>
                <w:rFonts w:hint="eastAsia" w:ascii="仿宋" w:hAnsi="仿宋" w:eastAsia="仿宋" w:cs="仿宋"/>
                <w:color w:val="auto"/>
                <w:sz w:val="21"/>
                <w:szCs w:val="21"/>
                <w:highlight w:val="none"/>
                <w:lang w:bidi="ar"/>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3B321D2">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4</w:t>
            </w:r>
          </w:p>
        </w:tc>
        <w:tc>
          <w:tcPr>
            <w:tcW w:w="1056" w:type="dxa"/>
            <w:tcBorders>
              <w:top w:val="single" w:color="auto" w:sz="6" w:space="0"/>
              <w:left w:val="nil"/>
              <w:bottom w:val="single" w:color="auto" w:sz="6" w:space="0"/>
              <w:right w:val="single" w:color="auto" w:sz="4" w:space="0"/>
            </w:tcBorders>
            <w:noWrap w:val="0"/>
            <w:vAlign w:val="center"/>
          </w:tcPr>
          <w:p w14:paraId="1BBF2992">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4DEB7206">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240D7093">
            <w:pPr>
              <w:rPr>
                <w:color w:val="auto"/>
                <w:sz w:val="20"/>
                <w:szCs w:val="20"/>
                <w:highlight w:val="none"/>
                <w:lang w:bidi="ar"/>
              </w:rPr>
            </w:pPr>
          </w:p>
        </w:tc>
      </w:tr>
      <w:tr w14:paraId="0677E228">
        <w:tblPrEx>
          <w:tblCellMar>
            <w:top w:w="0" w:type="dxa"/>
            <w:left w:w="10" w:type="dxa"/>
            <w:bottom w:w="0" w:type="dxa"/>
            <w:right w:w="10" w:type="dxa"/>
          </w:tblCellMar>
        </w:tblPrEx>
        <w:trPr>
          <w:trHeight w:val="60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7D1D408B">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15</w:t>
            </w:r>
          </w:p>
        </w:tc>
        <w:tc>
          <w:tcPr>
            <w:tcW w:w="1860" w:type="dxa"/>
            <w:tcBorders>
              <w:top w:val="single" w:color="auto" w:sz="6" w:space="0"/>
              <w:left w:val="nil"/>
              <w:bottom w:val="single" w:color="auto" w:sz="6" w:space="0"/>
              <w:right w:val="single" w:color="auto" w:sz="6" w:space="0"/>
            </w:tcBorders>
            <w:noWrap w:val="0"/>
            <w:vAlign w:val="center"/>
          </w:tcPr>
          <w:p w14:paraId="2CDBB15E">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直控盘终端器</w:t>
            </w:r>
          </w:p>
        </w:tc>
        <w:tc>
          <w:tcPr>
            <w:tcW w:w="2760" w:type="dxa"/>
            <w:tcBorders>
              <w:top w:val="single" w:color="auto" w:sz="6" w:space="0"/>
              <w:left w:val="nil"/>
              <w:bottom w:val="single" w:color="auto" w:sz="6" w:space="0"/>
              <w:right w:val="single" w:color="auto" w:sz="4" w:space="0"/>
            </w:tcBorders>
            <w:noWrap w:val="0"/>
            <w:vAlign w:val="center"/>
          </w:tcPr>
          <w:p w14:paraId="46922E67">
            <w:pPr>
              <w:autoSpaceDE w:val="0"/>
              <w:autoSpaceDN w:val="0"/>
              <w:adjustRightInd w:val="0"/>
              <w:jc w:val="left"/>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提供一组常开和一组常闭触点，实现直接控制盘与外部控制设备的电气隔离；用两线实现启动控制及回答、短路、断路检测；</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C9512A3">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4</w:t>
            </w:r>
          </w:p>
        </w:tc>
        <w:tc>
          <w:tcPr>
            <w:tcW w:w="1056" w:type="dxa"/>
            <w:tcBorders>
              <w:top w:val="single" w:color="auto" w:sz="6" w:space="0"/>
              <w:left w:val="nil"/>
              <w:bottom w:val="single" w:color="auto" w:sz="6" w:space="0"/>
              <w:right w:val="single" w:color="auto" w:sz="4" w:space="0"/>
            </w:tcBorders>
            <w:noWrap w:val="0"/>
            <w:vAlign w:val="center"/>
          </w:tcPr>
          <w:p w14:paraId="1B4D128F">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01C74A8C">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31C9816F">
            <w:pPr>
              <w:rPr>
                <w:color w:val="auto"/>
                <w:sz w:val="20"/>
                <w:szCs w:val="20"/>
                <w:highlight w:val="none"/>
                <w:lang w:bidi="ar"/>
              </w:rPr>
            </w:pPr>
          </w:p>
        </w:tc>
      </w:tr>
      <w:tr w14:paraId="53FC7AB3">
        <w:tblPrEx>
          <w:tblCellMar>
            <w:top w:w="0" w:type="dxa"/>
            <w:left w:w="10" w:type="dxa"/>
            <w:bottom w:w="0" w:type="dxa"/>
            <w:right w:w="10" w:type="dxa"/>
          </w:tblCellMar>
        </w:tblPrEx>
        <w:trPr>
          <w:trHeight w:val="60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65EE6CFF">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16</w:t>
            </w:r>
          </w:p>
        </w:tc>
        <w:tc>
          <w:tcPr>
            <w:tcW w:w="1860" w:type="dxa"/>
            <w:tcBorders>
              <w:top w:val="single" w:color="auto" w:sz="6" w:space="0"/>
              <w:left w:val="nil"/>
              <w:bottom w:val="single" w:color="auto" w:sz="6" w:space="0"/>
              <w:right w:val="single" w:color="auto" w:sz="6" w:space="0"/>
            </w:tcBorders>
            <w:noWrap w:val="0"/>
            <w:vAlign w:val="center"/>
          </w:tcPr>
          <w:p w14:paraId="50DAD8C0">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镀锌钢导管（JDG）</w:t>
            </w:r>
          </w:p>
        </w:tc>
        <w:tc>
          <w:tcPr>
            <w:tcW w:w="2760" w:type="dxa"/>
            <w:tcBorders>
              <w:top w:val="single" w:color="auto" w:sz="6" w:space="0"/>
              <w:left w:val="nil"/>
              <w:bottom w:val="single" w:color="auto" w:sz="6" w:space="0"/>
              <w:right w:val="single" w:color="auto" w:sz="4" w:space="0"/>
            </w:tcBorders>
            <w:noWrap w:val="0"/>
            <w:vAlign w:val="center"/>
          </w:tcPr>
          <w:p w14:paraId="5410A159">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套接紧定式敷设,明配 外径20mm</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CDF039B">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104</w:t>
            </w:r>
          </w:p>
        </w:tc>
        <w:tc>
          <w:tcPr>
            <w:tcW w:w="1056" w:type="dxa"/>
            <w:tcBorders>
              <w:top w:val="single" w:color="auto" w:sz="6" w:space="0"/>
              <w:left w:val="nil"/>
              <w:bottom w:val="single" w:color="auto" w:sz="6" w:space="0"/>
              <w:right w:val="single" w:color="auto" w:sz="4" w:space="0"/>
            </w:tcBorders>
            <w:noWrap w:val="0"/>
            <w:vAlign w:val="center"/>
          </w:tcPr>
          <w:p w14:paraId="267238D1">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m</w:t>
            </w:r>
          </w:p>
        </w:tc>
        <w:tc>
          <w:tcPr>
            <w:tcW w:w="900" w:type="dxa"/>
            <w:tcBorders>
              <w:top w:val="nil"/>
              <w:left w:val="nil"/>
              <w:bottom w:val="nil"/>
              <w:right w:val="single" w:color="auto" w:sz="4" w:space="0"/>
            </w:tcBorders>
            <w:noWrap w:val="0"/>
            <w:vAlign w:val="center"/>
          </w:tcPr>
          <w:p w14:paraId="1E1609C1">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42F7AD1A">
            <w:pPr>
              <w:rPr>
                <w:color w:val="auto"/>
                <w:sz w:val="20"/>
                <w:szCs w:val="20"/>
                <w:highlight w:val="none"/>
                <w:lang w:bidi="ar"/>
              </w:rPr>
            </w:pPr>
          </w:p>
        </w:tc>
      </w:tr>
      <w:tr w14:paraId="1AC52FF4">
        <w:tblPrEx>
          <w:tblCellMar>
            <w:top w:w="0" w:type="dxa"/>
            <w:left w:w="10" w:type="dxa"/>
            <w:bottom w:w="0" w:type="dxa"/>
            <w:right w:w="10" w:type="dxa"/>
          </w:tblCellMar>
        </w:tblPrEx>
        <w:trPr>
          <w:trHeight w:val="60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4F2FED00">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17</w:t>
            </w:r>
          </w:p>
        </w:tc>
        <w:tc>
          <w:tcPr>
            <w:tcW w:w="1860" w:type="dxa"/>
            <w:tcBorders>
              <w:top w:val="single" w:color="auto" w:sz="6" w:space="0"/>
              <w:left w:val="nil"/>
              <w:bottom w:val="single" w:color="auto" w:sz="6" w:space="0"/>
              <w:right w:val="single" w:color="auto" w:sz="6" w:space="0"/>
            </w:tcBorders>
            <w:noWrap w:val="0"/>
            <w:vAlign w:val="center"/>
          </w:tcPr>
          <w:p w14:paraId="25F2E1FB">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 xml:space="preserve">管内穿导线 </w:t>
            </w:r>
          </w:p>
        </w:tc>
        <w:tc>
          <w:tcPr>
            <w:tcW w:w="2760" w:type="dxa"/>
            <w:tcBorders>
              <w:top w:val="single" w:color="auto" w:sz="6" w:space="0"/>
              <w:left w:val="nil"/>
              <w:bottom w:val="single" w:color="auto" w:sz="6" w:space="0"/>
              <w:right w:val="single" w:color="auto" w:sz="4" w:space="0"/>
            </w:tcBorders>
            <w:noWrap w:val="0"/>
            <w:vAlign w:val="center"/>
          </w:tcPr>
          <w:p w14:paraId="4862F0AD">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ZR-RVS-2*2.5</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E43D42E">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208</w:t>
            </w:r>
          </w:p>
        </w:tc>
        <w:tc>
          <w:tcPr>
            <w:tcW w:w="1056" w:type="dxa"/>
            <w:tcBorders>
              <w:top w:val="single" w:color="auto" w:sz="6" w:space="0"/>
              <w:left w:val="nil"/>
              <w:bottom w:val="single" w:color="auto" w:sz="6" w:space="0"/>
              <w:right w:val="single" w:color="auto" w:sz="4" w:space="0"/>
            </w:tcBorders>
            <w:noWrap w:val="0"/>
            <w:vAlign w:val="center"/>
          </w:tcPr>
          <w:p w14:paraId="46907FC5">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m</w:t>
            </w:r>
          </w:p>
        </w:tc>
        <w:tc>
          <w:tcPr>
            <w:tcW w:w="900" w:type="dxa"/>
            <w:tcBorders>
              <w:top w:val="nil"/>
              <w:left w:val="nil"/>
              <w:bottom w:val="nil"/>
              <w:right w:val="single" w:color="auto" w:sz="4" w:space="0"/>
            </w:tcBorders>
            <w:noWrap w:val="0"/>
            <w:vAlign w:val="center"/>
          </w:tcPr>
          <w:p w14:paraId="21163F9E">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2ED1C7A8">
            <w:pPr>
              <w:rPr>
                <w:color w:val="auto"/>
                <w:sz w:val="20"/>
                <w:szCs w:val="20"/>
                <w:highlight w:val="none"/>
                <w:lang w:bidi="ar"/>
              </w:rPr>
            </w:pPr>
          </w:p>
        </w:tc>
      </w:tr>
      <w:tr w14:paraId="1F008819">
        <w:tblPrEx>
          <w:tblCellMar>
            <w:top w:w="0" w:type="dxa"/>
            <w:left w:w="10" w:type="dxa"/>
            <w:bottom w:w="0" w:type="dxa"/>
            <w:right w:w="10" w:type="dxa"/>
          </w:tblCellMar>
        </w:tblPrEx>
        <w:trPr>
          <w:trHeight w:val="60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140CAE02">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18</w:t>
            </w:r>
          </w:p>
        </w:tc>
        <w:tc>
          <w:tcPr>
            <w:tcW w:w="1860" w:type="dxa"/>
            <w:tcBorders>
              <w:top w:val="single" w:color="auto" w:sz="6" w:space="0"/>
              <w:left w:val="nil"/>
              <w:bottom w:val="single" w:color="auto" w:sz="6" w:space="0"/>
              <w:right w:val="single" w:color="auto" w:sz="6" w:space="0"/>
            </w:tcBorders>
            <w:noWrap w:val="0"/>
            <w:vAlign w:val="center"/>
          </w:tcPr>
          <w:p w14:paraId="113FA266">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自动报警系统调试</w:t>
            </w:r>
          </w:p>
        </w:tc>
        <w:tc>
          <w:tcPr>
            <w:tcW w:w="2760" w:type="dxa"/>
            <w:tcBorders>
              <w:top w:val="single" w:color="auto" w:sz="6" w:space="0"/>
              <w:left w:val="nil"/>
              <w:bottom w:val="single" w:color="auto" w:sz="6" w:space="0"/>
              <w:right w:val="single" w:color="auto" w:sz="4" w:space="0"/>
            </w:tcBorders>
            <w:noWrap w:val="0"/>
            <w:vAlign w:val="center"/>
          </w:tcPr>
          <w:p w14:paraId="3699765C">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 xml:space="preserve"> ≤2000点</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715EC47">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4B23F081">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系统</w:t>
            </w:r>
          </w:p>
        </w:tc>
        <w:tc>
          <w:tcPr>
            <w:tcW w:w="900" w:type="dxa"/>
            <w:tcBorders>
              <w:top w:val="nil"/>
              <w:left w:val="nil"/>
              <w:bottom w:val="nil"/>
              <w:right w:val="single" w:color="auto" w:sz="4" w:space="0"/>
            </w:tcBorders>
            <w:noWrap w:val="0"/>
            <w:vAlign w:val="center"/>
          </w:tcPr>
          <w:p w14:paraId="30D7A561">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5E4BD5A9">
            <w:pPr>
              <w:rPr>
                <w:color w:val="auto"/>
                <w:sz w:val="20"/>
                <w:szCs w:val="20"/>
                <w:highlight w:val="none"/>
                <w:lang w:bidi="ar"/>
              </w:rPr>
            </w:pPr>
          </w:p>
        </w:tc>
      </w:tr>
      <w:tr w14:paraId="572FA45D">
        <w:tblPrEx>
          <w:tblCellMar>
            <w:top w:w="0" w:type="dxa"/>
            <w:left w:w="10" w:type="dxa"/>
            <w:bottom w:w="0" w:type="dxa"/>
            <w:right w:w="10" w:type="dxa"/>
          </w:tblCellMar>
        </w:tblPrEx>
        <w:trPr>
          <w:trHeight w:val="60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52B78D90">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19</w:t>
            </w:r>
          </w:p>
        </w:tc>
        <w:tc>
          <w:tcPr>
            <w:tcW w:w="1860" w:type="dxa"/>
            <w:tcBorders>
              <w:top w:val="single" w:color="auto" w:sz="6" w:space="0"/>
              <w:left w:val="nil"/>
              <w:bottom w:val="single" w:color="auto" w:sz="6" w:space="0"/>
              <w:right w:val="single" w:color="auto" w:sz="6" w:space="0"/>
            </w:tcBorders>
            <w:noWrap w:val="0"/>
            <w:vAlign w:val="center"/>
          </w:tcPr>
          <w:p w14:paraId="028A4B1A">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 xml:space="preserve">火灾报警联动一体机拆除 落地式 </w:t>
            </w:r>
          </w:p>
        </w:tc>
        <w:tc>
          <w:tcPr>
            <w:tcW w:w="2760" w:type="dxa"/>
            <w:tcBorders>
              <w:top w:val="single" w:color="auto" w:sz="6" w:space="0"/>
              <w:left w:val="nil"/>
              <w:bottom w:val="single" w:color="auto" w:sz="6" w:space="0"/>
              <w:right w:val="single" w:color="auto" w:sz="4" w:space="0"/>
            </w:tcBorders>
            <w:noWrap w:val="0"/>
            <w:vAlign w:val="center"/>
          </w:tcPr>
          <w:p w14:paraId="496589E2">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 xml:space="preserve"> ≤2000点</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81E4BE7">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527DDB60">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台</w:t>
            </w:r>
          </w:p>
        </w:tc>
        <w:tc>
          <w:tcPr>
            <w:tcW w:w="900" w:type="dxa"/>
            <w:tcBorders>
              <w:top w:val="nil"/>
              <w:left w:val="nil"/>
              <w:bottom w:val="nil"/>
              <w:right w:val="single" w:color="auto" w:sz="4" w:space="0"/>
            </w:tcBorders>
            <w:noWrap w:val="0"/>
            <w:vAlign w:val="center"/>
          </w:tcPr>
          <w:p w14:paraId="7A7BFBC6">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1D42BB4A">
            <w:pPr>
              <w:rPr>
                <w:color w:val="auto"/>
                <w:sz w:val="20"/>
                <w:szCs w:val="20"/>
                <w:highlight w:val="none"/>
                <w:lang w:bidi="ar"/>
              </w:rPr>
            </w:pPr>
          </w:p>
        </w:tc>
      </w:tr>
      <w:tr w14:paraId="3CC24C28">
        <w:tblPrEx>
          <w:tblCellMar>
            <w:top w:w="0" w:type="dxa"/>
            <w:left w:w="10" w:type="dxa"/>
            <w:bottom w:w="0" w:type="dxa"/>
            <w:right w:w="10" w:type="dxa"/>
          </w:tblCellMar>
        </w:tblPrEx>
        <w:trPr>
          <w:trHeight w:val="60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13183269">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20</w:t>
            </w:r>
          </w:p>
        </w:tc>
        <w:tc>
          <w:tcPr>
            <w:tcW w:w="1860" w:type="dxa"/>
            <w:tcBorders>
              <w:top w:val="single" w:color="auto" w:sz="6" w:space="0"/>
              <w:left w:val="nil"/>
              <w:bottom w:val="single" w:color="auto" w:sz="6" w:space="0"/>
              <w:right w:val="single" w:color="auto" w:sz="6" w:space="0"/>
            </w:tcBorders>
            <w:noWrap w:val="0"/>
            <w:vAlign w:val="center"/>
          </w:tcPr>
          <w:p w14:paraId="310E4B0B">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火灾报警控制器</w:t>
            </w:r>
          </w:p>
        </w:tc>
        <w:tc>
          <w:tcPr>
            <w:tcW w:w="2760" w:type="dxa"/>
            <w:tcBorders>
              <w:top w:val="single" w:color="auto" w:sz="6" w:space="0"/>
              <w:left w:val="nil"/>
              <w:bottom w:val="single" w:color="auto" w:sz="6" w:space="0"/>
              <w:right w:val="single" w:color="auto" w:sz="4" w:space="0"/>
            </w:tcBorders>
            <w:noWrap w:val="0"/>
            <w:vAlign w:val="center"/>
          </w:tcPr>
          <w:p w14:paraId="6041C4D0">
            <w:pPr>
              <w:autoSpaceDE w:val="0"/>
              <w:autoSpaceDN w:val="0"/>
              <w:adjustRightInd w:val="0"/>
              <w:jc w:val="both"/>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1、产品名称：火灾报警控制器 / 消防联动控制器</w:t>
            </w: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2、结构形式：柜式 / 琴台结构</w:t>
            </w:r>
          </w:p>
          <w:p w14:paraId="5A2D227E">
            <w:pPr>
              <w:autoSpaceDE w:val="0"/>
              <w:autoSpaceDN w:val="0"/>
              <w:adjustRightInd w:val="0"/>
              <w:jc w:val="both"/>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val="en-US" w:eastAsia="zh-CN" w:bidi="ar"/>
              </w:rPr>
              <w:t>3</w:t>
            </w:r>
            <w:r>
              <w:rPr>
                <w:rFonts w:hint="eastAsia" w:ascii="仿宋" w:hAnsi="仿宋" w:eastAsia="仿宋" w:cs="仿宋"/>
                <w:color w:val="auto"/>
                <w:sz w:val="21"/>
                <w:szCs w:val="21"/>
                <w:highlight w:val="none"/>
                <w:lang w:bidi="ar"/>
              </w:rPr>
              <w:t>、防护等级：IP30</w:t>
            </w: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4</w:t>
            </w:r>
            <w:r>
              <w:rPr>
                <w:rFonts w:hint="eastAsia" w:ascii="仿宋" w:hAnsi="仿宋" w:eastAsia="仿宋" w:cs="仿宋"/>
                <w:color w:val="auto"/>
                <w:sz w:val="21"/>
                <w:szCs w:val="21"/>
                <w:highlight w:val="none"/>
                <w:lang w:bidi="ar"/>
              </w:rPr>
              <w:t>、使用环境：温度：0℃～+40℃；相对湿度≤95%，不结露</w:t>
            </w: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5</w:t>
            </w:r>
            <w:r>
              <w:rPr>
                <w:rFonts w:hint="eastAsia" w:ascii="仿宋" w:hAnsi="仿宋" w:eastAsia="仿宋" w:cs="仿宋"/>
                <w:color w:val="auto"/>
                <w:sz w:val="21"/>
                <w:szCs w:val="21"/>
                <w:highlight w:val="none"/>
                <w:lang w:bidi="ar"/>
              </w:rPr>
              <w:t>、单机容量：</w:t>
            </w:r>
            <w:r>
              <w:rPr>
                <w:rFonts w:hint="eastAsia" w:ascii="仿宋" w:hAnsi="仿宋" w:eastAsia="仿宋" w:cs="仿宋"/>
                <w:color w:val="auto"/>
                <w:sz w:val="21"/>
                <w:szCs w:val="21"/>
                <w:highlight w:val="none"/>
                <w:lang w:val="en-US" w:eastAsia="zh-CN" w:bidi="ar"/>
              </w:rPr>
              <w:t>不少于</w:t>
            </w:r>
            <w:r>
              <w:rPr>
                <w:rFonts w:hint="eastAsia" w:ascii="仿宋" w:hAnsi="仿宋" w:eastAsia="仿宋" w:cs="仿宋"/>
                <w:color w:val="auto"/>
                <w:sz w:val="21"/>
                <w:szCs w:val="21"/>
                <w:highlight w:val="none"/>
                <w:lang w:bidi="ar"/>
              </w:rPr>
              <w:t>10 个回路，总线制报警联动点总计</w:t>
            </w:r>
            <w:r>
              <w:rPr>
                <w:rFonts w:hint="eastAsia" w:ascii="仿宋" w:hAnsi="仿宋" w:eastAsia="仿宋" w:cs="仿宋"/>
                <w:color w:val="auto"/>
                <w:sz w:val="21"/>
                <w:szCs w:val="21"/>
                <w:highlight w:val="none"/>
                <w:lang w:val="en-US" w:eastAsia="zh-CN" w:bidi="ar"/>
              </w:rPr>
              <w:t>不少于</w:t>
            </w:r>
            <w:r>
              <w:rPr>
                <w:rFonts w:hint="eastAsia" w:ascii="仿宋" w:hAnsi="仿宋" w:eastAsia="仿宋" w:cs="仿宋"/>
                <w:color w:val="auto"/>
                <w:sz w:val="21"/>
                <w:szCs w:val="21"/>
                <w:highlight w:val="none"/>
                <w:lang w:bidi="ar"/>
              </w:rPr>
              <w:t>2420 个</w:t>
            </w: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6</w:t>
            </w:r>
            <w:r>
              <w:rPr>
                <w:rFonts w:hint="eastAsia" w:ascii="仿宋" w:hAnsi="仿宋" w:eastAsia="仿宋" w:cs="仿宋"/>
                <w:color w:val="auto"/>
                <w:sz w:val="21"/>
                <w:szCs w:val="21"/>
                <w:highlight w:val="none"/>
                <w:lang w:bidi="ar"/>
              </w:rPr>
              <w:t>、回路带载能力：每回路最大输出 700mA，线路末端电压≥16V</w:t>
            </w:r>
          </w:p>
          <w:p w14:paraId="65FE61FF">
            <w:pPr>
              <w:autoSpaceDE w:val="0"/>
              <w:autoSpaceDN w:val="0"/>
              <w:adjustRightInd w:val="0"/>
              <w:jc w:val="both"/>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val="en-US" w:eastAsia="zh-CN" w:bidi="ar"/>
              </w:rPr>
              <w:t>7</w:t>
            </w:r>
            <w:r>
              <w:rPr>
                <w:rFonts w:hint="eastAsia" w:ascii="仿宋" w:hAnsi="仿宋" w:eastAsia="仿宋" w:cs="仿宋"/>
                <w:color w:val="auto"/>
                <w:sz w:val="21"/>
                <w:szCs w:val="21"/>
                <w:highlight w:val="none"/>
                <w:lang w:bidi="ar"/>
              </w:rPr>
              <w:t>、控制器容量：总线制回路：最大 20 个，每回路 242 个编码地址点；手动盘：≤12；直控盘：≤24；卡槽数（回路板 + 通讯板）：≤16</w:t>
            </w:r>
          </w:p>
          <w:p w14:paraId="3E5721CC">
            <w:pPr>
              <w:autoSpaceDE w:val="0"/>
              <w:autoSpaceDN w:val="0"/>
              <w:adjustRightInd w:val="0"/>
              <w:jc w:val="both"/>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val="en-US" w:eastAsia="zh-CN" w:bidi="ar"/>
              </w:rPr>
              <w:t>8</w:t>
            </w:r>
            <w:r>
              <w:rPr>
                <w:rFonts w:hint="eastAsia" w:ascii="仿宋" w:hAnsi="仿宋" w:eastAsia="仿宋" w:cs="仿宋"/>
                <w:color w:val="auto"/>
                <w:sz w:val="21"/>
                <w:szCs w:val="21"/>
                <w:highlight w:val="none"/>
                <w:lang w:bidi="ar"/>
              </w:rPr>
              <w:t>、显示界面：7.0 英寸，800×480 点彩色液晶屏，图形化显示，分窗口呈现信息</w:t>
            </w:r>
          </w:p>
          <w:p w14:paraId="580476B5">
            <w:pPr>
              <w:autoSpaceDE w:val="0"/>
              <w:autoSpaceDN w:val="0"/>
              <w:adjustRightInd w:val="0"/>
              <w:jc w:val="both"/>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val="en-US" w:eastAsia="zh-CN" w:bidi="ar"/>
              </w:rPr>
              <w:t>9</w:t>
            </w:r>
            <w:r>
              <w:rPr>
                <w:rFonts w:hint="eastAsia" w:ascii="仿宋" w:hAnsi="仿宋" w:eastAsia="仿宋" w:cs="仿宋"/>
                <w:color w:val="auto"/>
                <w:sz w:val="21"/>
                <w:szCs w:val="21"/>
                <w:highlight w:val="none"/>
                <w:lang w:bidi="ar"/>
              </w:rPr>
              <w:t>、控制组件：智能手动消防启动盘，按键可关联总线设备启停；直接控制盘，具备断线、短路故障检测，支持两线双控消防泵等重要设备</w:t>
            </w:r>
          </w:p>
          <w:p w14:paraId="77A6F405">
            <w:pPr>
              <w:autoSpaceDE w:val="0"/>
              <w:autoSpaceDN w:val="0"/>
              <w:adjustRightInd w:val="0"/>
              <w:jc w:val="both"/>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0</w:t>
            </w:r>
            <w:r>
              <w:rPr>
                <w:rFonts w:hint="eastAsia" w:ascii="仿宋" w:hAnsi="仿宋" w:eastAsia="仿宋" w:cs="仿宋"/>
                <w:color w:val="auto"/>
                <w:sz w:val="21"/>
                <w:szCs w:val="21"/>
                <w:highlight w:val="none"/>
                <w:lang w:bidi="ar"/>
              </w:rPr>
              <w:t>、调试功能：设备状态查询界面；支持快速打印探测器污染度；联网、手机 APP 蓝牙、云端远程调试与故障诊断；重码设备指示灯闪烁</w:t>
            </w:r>
          </w:p>
          <w:p w14:paraId="1174E0E1">
            <w:pPr>
              <w:autoSpaceDE w:val="0"/>
              <w:autoSpaceDN w:val="0"/>
              <w:adjustRightInd w:val="0"/>
              <w:jc w:val="both"/>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1</w:t>
            </w:r>
            <w:r>
              <w:rPr>
                <w:rFonts w:hint="eastAsia" w:ascii="仿宋" w:hAnsi="仿宋" w:eastAsia="仿宋" w:cs="仿宋"/>
                <w:color w:val="auto"/>
                <w:sz w:val="21"/>
                <w:szCs w:val="21"/>
                <w:highlight w:val="none"/>
                <w:lang w:bidi="ar"/>
              </w:rPr>
              <w:t>、主电：AC220V，电压变化范围 - 15%～+10%</w:t>
            </w:r>
          </w:p>
          <w:p w14:paraId="3AAE3F8C">
            <w:pPr>
              <w:autoSpaceDE w:val="0"/>
              <w:autoSpaceDN w:val="0"/>
              <w:adjustRightInd w:val="0"/>
              <w:jc w:val="both"/>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2</w:t>
            </w:r>
            <w:r>
              <w:rPr>
                <w:rFonts w:hint="eastAsia" w:ascii="仿宋" w:hAnsi="仿宋" w:eastAsia="仿宋" w:cs="仿宋"/>
                <w:color w:val="auto"/>
                <w:sz w:val="21"/>
                <w:szCs w:val="21"/>
                <w:highlight w:val="none"/>
                <w:lang w:bidi="ar"/>
              </w:rPr>
              <w:t>、备电：DC24V，2 节 12V/50Ah 密封铅酸电池</w:t>
            </w:r>
          </w:p>
          <w:p w14:paraId="29933136">
            <w:pPr>
              <w:autoSpaceDE w:val="0"/>
              <w:autoSpaceDN w:val="0"/>
              <w:adjustRightInd w:val="0"/>
              <w:jc w:val="both"/>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3</w:t>
            </w:r>
            <w:r>
              <w:rPr>
                <w:rFonts w:hint="eastAsia" w:ascii="仿宋" w:hAnsi="仿宋" w:eastAsia="仿宋" w:cs="仿宋"/>
                <w:color w:val="auto"/>
                <w:sz w:val="21"/>
                <w:szCs w:val="21"/>
                <w:highlight w:val="none"/>
                <w:lang w:bidi="ar"/>
              </w:rPr>
              <w:t>、主机需要与现场设备兼容</w:t>
            </w:r>
          </w:p>
          <w:p w14:paraId="7B489B0A">
            <w:pPr>
              <w:autoSpaceDE w:val="0"/>
              <w:autoSpaceDN w:val="0"/>
              <w:adjustRightInd w:val="0"/>
              <w:jc w:val="both"/>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4</w:t>
            </w:r>
            <w:r>
              <w:rPr>
                <w:rFonts w:hint="eastAsia" w:ascii="仿宋" w:hAnsi="仿宋" w:eastAsia="仿宋" w:cs="仿宋"/>
                <w:color w:val="auto"/>
                <w:sz w:val="21"/>
                <w:szCs w:val="21"/>
                <w:highlight w:val="none"/>
                <w:lang w:bidi="ar"/>
              </w:rPr>
              <w:t>、需具备联网功能</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FB1D860">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3EAB9A42">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台</w:t>
            </w:r>
          </w:p>
        </w:tc>
        <w:tc>
          <w:tcPr>
            <w:tcW w:w="900" w:type="dxa"/>
            <w:tcBorders>
              <w:top w:val="nil"/>
              <w:left w:val="nil"/>
              <w:bottom w:val="nil"/>
              <w:right w:val="single" w:color="auto" w:sz="4" w:space="0"/>
            </w:tcBorders>
            <w:noWrap w:val="0"/>
            <w:vAlign w:val="center"/>
          </w:tcPr>
          <w:p w14:paraId="7AAF7905">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5DB4D412">
            <w:pPr>
              <w:rPr>
                <w:color w:val="auto"/>
                <w:sz w:val="20"/>
                <w:szCs w:val="20"/>
                <w:highlight w:val="none"/>
                <w:lang w:bidi="ar"/>
              </w:rPr>
            </w:pPr>
          </w:p>
        </w:tc>
      </w:tr>
      <w:tr w14:paraId="213972E2">
        <w:tblPrEx>
          <w:tblCellMar>
            <w:top w:w="0" w:type="dxa"/>
            <w:left w:w="10" w:type="dxa"/>
            <w:bottom w:w="0" w:type="dxa"/>
            <w:right w:w="10" w:type="dxa"/>
          </w:tblCellMar>
        </w:tblPrEx>
        <w:trPr>
          <w:trHeight w:val="60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5C514E11">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21</w:t>
            </w:r>
          </w:p>
        </w:tc>
        <w:tc>
          <w:tcPr>
            <w:tcW w:w="1860" w:type="dxa"/>
            <w:tcBorders>
              <w:top w:val="single" w:color="auto" w:sz="6" w:space="0"/>
              <w:left w:val="nil"/>
              <w:bottom w:val="single" w:color="auto" w:sz="6" w:space="0"/>
              <w:right w:val="single" w:color="auto" w:sz="6" w:space="0"/>
            </w:tcBorders>
            <w:noWrap w:val="0"/>
            <w:vAlign w:val="center"/>
          </w:tcPr>
          <w:p w14:paraId="0BE2FE9C">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模块拆除 多输入或多输入</w:t>
            </w:r>
          </w:p>
        </w:tc>
        <w:tc>
          <w:tcPr>
            <w:tcW w:w="2760" w:type="dxa"/>
            <w:tcBorders>
              <w:top w:val="single" w:color="auto" w:sz="6" w:space="0"/>
              <w:left w:val="nil"/>
              <w:bottom w:val="single" w:color="auto" w:sz="6" w:space="0"/>
              <w:right w:val="single" w:color="auto" w:sz="4" w:space="0"/>
            </w:tcBorders>
            <w:noWrap w:val="0"/>
            <w:vAlign w:val="center"/>
          </w:tcPr>
          <w:p w14:paraId="4C86F8EE">
            <w:pPr>
              <w:autoSpaceDE w:val="0"/>
              <w:autoSpaceDN w:val="0"/>
              <w:adjustRightInd w:val="0"/>
              <w:jc w:val="center"/>
              <w:rPr>
                <w:rFonts w:hint="eastAsia" w:ascii="仿宋" w:hAnsi="仿宋" w:eastAsia="仿宋" w:cs="仿宋"/>
                <w:color w:val="auto"/>
                <w:sz w:val="21"/>
                <w:szCs w:val="21"/>
                <w:highlight w:val="none"/>
                <w:lang w:bidi="ar"/>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59132B2">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280</w:t>
            </w:r>
          </w:p>
        </w:tc>
        <w:tc>
          <w:tcPr>
            <w:tcW w:w="1056" w:type="dxa"/>
            <w:tcBorders>
              <w:top w:val="single" w:color="auto" w:sz="6" w:space="0"/>
              <w:left w:val="nil"/>
              <w:bottom w:val="single" w:color="auto" w:sz="6" w:space="0"/>
              <w:right w:val="single" w:color="auto" w:sz="4" w:space="0"/>
            </w:tcBorders>
            <w:noWrap w:val="0"/>
            <w:vAlign w:val="center"/>
          </w:tcPr>
          <w:p w14:paraId="0408AD7D">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545A0249">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4D76D06B">
            <w:pPr>
              <w:rPr>
                <w:color w:val="auto"/>
                <w:sz w:val="20"/>
                <w:szCs w:val="20"/>
                <w:highlight w:val="none"/>
                <w:lang w:bidi="ar"/>
              </w:rPr>
            </w:pPr>
          </w:p>
        </w:tc>
      </w:tr>
      <w:tr w14:paraId="4022B51B">
        <w:tblPrEx>
          <w:tblCellMar>
            <w:top w:w="0" w:type="dxa"/>
            <w:left w:w="10" w:type="dxa"/>
            <w:bottom w:w="0" w:type="dxa"/>
            <w:right w:w="10" w:type="dxa"/>
          </w:tblCellMar>
        </w:tblPrEx>
        <w:trPr>
          <w:trHeight w:val="1769"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3655A73C">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22</w:t>
            </w:r>
          </w:p>
        </w:tc>
        <w:tc>
          <w:tcPr>
            <w:tcW w:w="1860" w:type="dxa"/>
            <w:tcBorders>
              <w:top w:val="single" w:color="auto" w:sz="6" w:space="0"/>
              <w:left w:val="nil"/>
              <w:bottom w:val="single" w:color="auto" w:sz="6" w:space="0"/>
              <w:right w:val="single" w:color="auto" w:sz="6" w:space="0"/>
            </w:tcBorders>
            <w:noWrap w:val="0"/>
            <w:vAlign w:val="center"/>
          </w:tcPr>
          <w:p w14:paraId="1C56C8F1">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直控盘终端器</w:t>
            </w:r>
          </w:p>
        </w:tc>
        <w:tc>
          <w:tcPr>
            <w:tcW w:w="2760" w:type="dxa"/>
            <w:tcBorders>
              <w:top w:val="single" w:color="auto" w:sz="6" w:space="0"/>
              <w:left w:val="nil"/>
              <w:bottom w:val="single" w:color="auto" w:sz="6" w:space="0"/>
              <w:right w:val="single" w:color="auto" w:sz="4" w:space="0"/>
            </w:tcBorders>
            <w:noWrap w:val="0"/>
            <w:vAlign w:val="center"/>
          </w:tcPr>
          <w:p w14:paraId="7B16AC7D">
            <w:pPr>
              <w:autoSpaceDE w:val="0"/>
              <w:autoSpaceDN w:val="0"/>
              <w:adjustRightInd w:val="0"/>
              <w:jc w:val="left"/>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提供一组常开和一组常闭触点，实现直接控制盘与外部控制设备的电气隔离；用两线实现启动控制及回答、短路、断路检测；</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12F449A">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6</w:t>
            </w:r>
          </w:p>
        </w:tc>
        <w:tc>
          <w:tcPr>
            <w:tcW w:w="1056" w:type="dxa"/>
            <w:tcBorders>
              <w:top w:val="single" w:color="auto" w:sz="6" w:space="0"/>
              <w:left w:val="nil"/>
              <w:bottom w:val="single" w:color="auto" w:sz="6" w:space="0"/>
              <w:right w:val="single" w:color="auto" w:sz="4" w:space="0"/>
            </w:tcBorders>
            <w:noWrap w:val="0"/>
            <w:vAlign w:val="center"/>
          </w:tcPr>
          <w:p w14:paraId="23528F20">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461ED574">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65789242">
            <w:pPr>
              <w:rPr>
                <w:color w:val="auto"/>
                <w:sz w:val="20"/>
                <w:szCs w:val="20"/>
                <w:highlight w:val="none"/>
                <w:lang w:bidi="ar"/>
              </w:rPr>
            </w:pPr>
          </w:p>
        </w:tc>
      </w:tr>
      <w:tr w14:paraId="4EE5A20F">
        <w:tblPrEx>
          <w:tblCellMar>
            <w:top w:w="0" w:type="dxa"/>
            <w:left w:w="10" w:type="dxa"/>
            <w:bottom w:w="0" w:type="dxa"/>
            <w:right w:w="10" w:type="dxa"/>
          </w:tblCellMar>
        </w:tblPrEx>
        <w:trPr>
          <w:trHeight w:val="717"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67612663">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23</w:t>
            </w:r>
          </w:p>
        </w:tc>
        <w:tc>
          <w:tcPr>
            <w:tcW w:w="1860" w:type="dxa"/>
            <w:tcBorders>
              <w:top w:val="single" w:color="auto" w:sz="6" w:space="0"/>
              <w:left w:val="nil"/>
              <w:bottom w:val="single" w:color="auto" w:sz="6" w:space="0"/>
              <w:right w:val="single" w:color="auto" w:sz="6" w:space="0"/>
            </w:tcBorders>
            <w:noWrap w:val="0"/>
            <w:vAlign w:val="center"/>
          </w:tcPr>
          <w:p w14:paraId="177BE56C">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镀锌钢导管（JDG）</w:t>
            </w:r>
          </w:p>
        </w:tc>
        <w:tc>
          <w:tcPr>
            <w:tcW w:w="2760" w:type="dxa"/>
            <w:tcBorders>
              <w:top w:val="single" w:color="auto" w:sz="6" w:space="0"/>
              <w:left w:val="nil"/>
              <w:bottom w:val="single" w:color="auto" w:sz="6" w:space="0"/>
              <w:right w:val="single" w:color="auto" w:sz="4" w:space="0"/>
            </w:tcBorders>
            <w:noWrap w:val="0"/>
            <w:vAlign w:val="center"/>
          </w:tcPr>
          <w:p w14:paraId="058677FD">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套接紧定式敷设,明配 外径20mm</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8CE7C2C">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100</w:t>
            </w:r>
          </w:p>
        </w:tc>
        <w:tc>
          <w:tcPr>
            <w:tcW w:w="1056" w:type="dxa"/>
            <w:tcBorders>
              <w:top w:val="single" w:color="auto" w:sz="6" w:space="0"/>
              <w:left w:val="nil"/>
              <w:bottom w:val="single" w:color="auto" w:sz="6" w:space="0"/>
              <w:right w:val="single" w:color="auto" w:sz="4" w:space="0"/>
            </w:tcBorders>
            <w:noWrap w:val="0"/>
            <w:vAlign w:val="center"/>
          </w:tcPr>
          <w:p w14:paraId="24C0C544">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m</w:t>
            </w:r>
          </w:p>
        </w:tc>
        <w:tc>
          <w:tcPr>
            <w:tcW w:w="900" w:type="dxa"/>
            <w:tcBorders>
              <w:top w:val="nil"/>
              <w:left w:val="nil"/>
              <w:bottom w:val="nil"/>
              <w:right w:val="single" w:color="auto" w:sz="4" w:space="0"/>
            </w:tcBorders>
            <w:noWrap w:val="0"/>
            <w:vAlign w:val="center"/>
          </w:tcPr>
          <w:p w14:paraId="4FAF7BFF">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23DD548D">
            <w:pPr>
              <w:rPr>
                <w:color w:val="auto"/>
                <w:sz w:val="20"/>
                <w:szCs w:val="20"/>
                <w:highlight w:val="none"/>
                <w:lang w:bidi="ar"/>
              </w:rPr>
            </w:pPr>
          </w:p>
        </w:tc>
      </w:tr>
      <w:tr w14:paraId="761445A9">
        <w:tblPrEx>
          <w:tblCellMar>
            <w:top w:w="0" w:type="dxa"/>
            <w:left w:w="10" w:type="dxa"/>
            <w:bottom w:w="0" w:type="dxa"/>
            <w:right w:w="10" w:type="dxa"/>
          </w:tblCellMar>
        </w:tblPrEx>
        <w:trPr>
          <w:trHeight w:val="669"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2C6AA86A">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24</w:t>
            </w:r>
          </w:p>
        </w:tc>
        <w:tc>
          <w:tcPr>
            <w:tcW w:w="1860" w:type="dxa"/>
            <w:tcBorders>
              <w:top w:val="single" w:color="auto" w:sz="6" w:space="0"/>
              <w:left w:val="nil"/>
              <w:bottom w:val="single" w:color="auto" w:sz="6" w:space="0"/>
              <w:right w:val="single" w:color="auto" w:sz="6" w:space="0"/>
            </w:tcBorders>
            <w:noWrap w:val="0"/>
            <w:vAlign w:val="center"/>
          </w:tcPr>
          <w:p w14:paraId="5118151D">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管内穿导线</w:t>
            </w:r>
          </w:p>
        </w:tc>
        <w:tc>
          <w:tcPr>
            <w:tcW w:w="2760" w:type="dxa"/>
            <w:tcBorders>
              <w:top w:val="single" w:color="auto" w:sz="6" w:space="0"/>
              <w:left w:val="nil"/>
              <w:bottom w:val="single" w:color="auto" w:sz="6" w:space="0"/>
              <w:right w:val="single" w:color="auto" w:sz="4" w:space="0"/>
            </w:tcBorders>
            <w:noWrap w:val="0"/>
            <w:vAlign w:val="center"/>
          </w:tcPr>
          <w:p w14:paraId="547ED913">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ZR-RVS-2*2.5</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4A691B8">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200</w:t>
            </w:r>
          </w:p>
        </w:tc>
        <w:tc>
          <w:tcPr>
            <w:tcW w:w="1056" w:type="dxa"/>
            <w:tcBorders>
              <w:top w:val="single" w:color="auto" w:sz="6" w:space="0"/>
              <w:left w:val="nil"/>
              <w:bottom w:val="single" w:color="auto" w:sz="6" w:space="0"/>
              <w:right w:val="single" w:color="auto" w:sz="4" w:space="0"/>
            </w:tcBorders>
            <w:noWrap w:val="0"/>
            <w:vAlign w:val="center"/>
          </w:tcPr>
          <w:p w14:paraId="1760A10E">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m</w:t>
            </w:r>
          </w:p>
        </w:tc>
        <w:tc>
          <w:tcPr>
            <w:tcW w:w="900" w:type="dxa"/>
            <w:tcBorders>
              <w:top w:val="nil"/>
              <w:left w:val="nil"/>
              <w:bottom w:val="nil"/>
              <w:right w:val="single" w:color="auto" w:sz="4" w:space="0"/>
            </w:tcBorders>
            <w:noWrap w:val="0"/>
            <w:vAlign w:val="center"/>
          </w:tcPr>
          <w:p w14:paraId="043E1057">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4FBCD6CA">
            <w:pPr>
              <w:rPr>
                <w:color w:val="auto"/>
                <w:sz w:val="20"/>
                <w:szCs w:val="20"/>
                <w:highlight w:val="none"/>
                <w:lang w:bidi="ar"/>
              </w:rPr>
            </w:pPr>
          </w:p>
        </w:tc>
      </w:tr>
      <w:tr w14:paraId="0E208786">
        <w:tblPrEx>
          <w:tblCellMar>
            <w:top w:w="0" w:type="dxa"/>
            <w:left w:w="10" w:type="dxa"/>
            <w:bottom w:w="0" w:type="dxa"/>
            <w:right w:w="10" w:type="dxa"/>
          </w:tblCellMar>
        </w:tblPrEx>
        <w:trPr>
          <w:trHeight w:val="693"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1CBF1CA6">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25</w:t>
            </w:r>
          </w:p>
        </w:tc>
        <w:tc>
          <w:tcPr>
            <w:tcW w:w="1860" w:type="dxa"/>
            <w:tcBorders>
              <w:top w:val="single" w:color="auto" w:sz="6" w:space="0"/>
              <w:left w:val="nil"/>
              <w:bottom w:val="single" w:color="auto" w:sz="6" w:space="0"/>
              <w:right w:val="single" w:color="auto" w:sz="6" w:space="0"/>
            </w:tcBorders>
            <w:noWrap w:val="0"/>
            <w:vAlign w:val="center"/>
          </w:tcPr>
          <w:p w14:paraId="71FC139F">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自动报警系统调试</w:t>
            </w:r>
          </w:p>
        </w:tc>
        <w:tc>
          <w:tcPr>
            <w:tcW w:w="2760" w:type="dxa"/>
            <w:tcBorders>
              <w:top w:val="single" w:color="auto" w:sz="6" w:space="0"/>
              <w:left w:val="nil"/>
              <w:bottom w:val="single" w:color="auto" w:sz="6" w:space="0"/>
              <w:right w:val="single" w:color="auto" w:sz="4" w:space="0"/>
            </w:tcBorders>
            <w:noWrap w:val="0"/>
            <w:vAlign w:val="center"/>
          </w:tcPr>
          <w:p w14:paraId="5E0C9CB7">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≤2000点</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FAF53F6">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5C3B6EF9">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系统</w:t>
            </w:r>
          </w:p>
        </w:tc>
        <w:tc>
          <w:tcPr>
            <w:tcW w:w="900" w:type="dxa"/>
            <w:tcBorders>
              <w:top w:val="nil"/>
              <w:left w:val="nil"/>
              <w:bottom w:val="nil"/>
              <w:right w:val="single" w:color="auto" w:sz="4" w:space="0"/>
            </w:tcBorders>
            <w:noWrap w:val="0"/>
            <w:vAlign w:val="center"/>
          </w:tcPr>
          <w:p w14:paraId="12A84092">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216E45E6">
            <w:pPr>
              <w:rPr>
                <w:color w:val="auto"/>
                <w:sz w:val="20"/>
                <w:szCs w:val="20"/>
                <w:highlight w:val="none"/>
                <w:lang w:bidi="ar"/>
              </w:rPr>
            </w:pPr>
          </w:p>
        </w:tc>
      </w:tr>
      <w:tr w14:paraId="529455A1">
        <w:tblPrEx>
          <w:tblCellMar>
            <w:top w:w="0" w:type="dxa"/>
            <w:left w:w="10" w:type="dxa"/>
            <w:bottom w:w="0" w:type="dxa"/>
            <w:right w:w="10" w:type="dxa"/>
          </w:tblCellMar>
        </w:tblPrEx>
        <w:trPr>
          <w:trHeight w:val="73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4243A6BF">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26</w:t>
            </w:r>
          </w:p>
        </w:tc>
        <w:tc>
          <w:tcPr>
            <w:tcW w:w="1860" w:type="dxa"/>
            <w:tcBorders>
              <w:top w:val="single" w:color="auto" w:sz="6" w:space="0"/>
              <w:left w:val="nil"/>
              <w:bottom w:val="single" w:color="auto" w:sz="6" w:space="0"/>
              <w:right w:val="single" w:color="auto" w:sz="6" w:space="0"/>
            </w:tcBorders>
            <w:noWrap w:val="0"/>
            <w:vAlign w:val="center"/>
          </w:tcPr>
          <w:p w14:paraId="26709792">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火灾报警联动一体机拆除 落地式</w:t>
            </w:r>
          </w:p>
        </w:tc>
        <w:tc>
          <w:tcPr>
            <w:tcW w:w="2760" w:type="dxa"/>
            <w:tcBorders>
              <w:top w:val="single" w:color="auto" w:sz="6" w:space="0"/>
              <w:left w:val="nil"/>
              <w:bottom w:val="single" w:color="auto" w:sz="6" w:space="0"/>
              <w:right w:val="single" w:color="auto" w:sz="4" w:space="0"/>
            </w:tcBorders>
            <w:noWrap w:val="0"/>
            <w:vAlign w:val="center"/>
          </w:tcPr>
          <w:p w14:paraId="0B54DE6A">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≤2000点</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E41A51A">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3AD18DAE">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台</w:t>
            </w:r>
          </w:p>
        </w:tc>
        <w:tc>
          <w:tcPr>
            <w:tcW w:w="900" w:type="dxa"/>
            <w:tcBorders>
              <w:top w:val="nil"/>
              <w:left w:val="nil"/>
              <w:bottom w:val="nil"/>
              <w:right w:val="single" w:color="auto" w:sz="4" w:space="0"/>
            </w:tcBorders>
            <w:noWrap w:val="0"/>
            <w:vAlign w:val="center"/>
          </w:tcPr>
          <w:p w14:paraId="1D696550">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665F2B42">
            <w:pPr>
              <w:rPr>
                <w:color w:val="auto"/>
                <w:sz w:val="20"/>
                <w:szCs w:val="20"/>
                <w:highlight w:val="none"/>
                <w:lang w:bidi="ar"/>
              </w:rPr>
            </w:pPr>
          </w:p>
        </w:tc>
      </w:tr>
      <w:tr w14:paraId="15DA0ACF">
        <w:tblPrEx>
          <w:tblCellMar>
            <w:top w:w="0" w:type="dxa"/>
            <w:left w:w="10" w:type="dxa"/>
            <w:bottom w:w="0" w:type="dxa"/>
            <w:right w:w="10" w:type="dxa"/>
          </w:tblCellMar>
        </w:tblPrEx>
        <w:trPr>
          <w:trHeight w:val="73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21BB8F3F">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27</w:t>
            </w:r>
          </w:p>
        </w:tc>
        <w:tc>
          <w:tcPr>
            <w:tcW w:w="1860" w:type="dxa"/>
            <w:tcBorders>
              <w:top w:val="single" w:color="auto" w:sz="6" w:space="0"/>
              <w:left w:val="nil"/>
              <w:bottom w:val="single" w:color="auto" w:sz="6" w:space="0"/>
              <w:right w:val="single" w:color="auto" w:sz="6" w:space="0"/>
            </w:tcBorders>
            <w:noWrap w:val="0"/>
            <w:vAlign w:val="center"/>
          </w:tcPr>
          <w:p w14:paraId="143A6745">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火灾报警控制器</w:t>
            </w:r>
          </w:p>
        </w:tc>
        <w:tc>
          <w:tcPr>
            <w:tcW w:w="2760" w:type="dxa"/>
            <w:tcBorders>
              <w:top w:val="single" w:color="auto" w:sz="6" w:space="0"/>
              <w:left w:val="nil"/>
              <w:bottom w:val="single" w:color="auto" w:sz="6" w:space="0"/>
              <w:right w:val="single" w:color="auto" w:sz="4" w:space="0"/>
            </w:tcBorders>
            <w:noWrap w:val="0"/>
            <w:vAlign w:val="center"/>
          </w:tcPr>
          <w:p w14:paraId="0FDA6125">
            <w:pPr>
              <w:autoSpaceDE w:val="0"/>
              <w:autoSpaceDN w:val="0"/>
              <w:adjustRightInd w:val="0"/>
              <w:jc w:val="both"/>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1、产品名称：火灾报警控制器 / 消防联动控制器</w:t>
            </w: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2、结构形式：柜式 / 琴台结构</w:t>
            </w: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3</w:t>
            </w:r>
            <w:r>
              <w:rPr>
                <w:rFonts w:hint="eastAsia" w:ascii="仿宋" w:hAnsi="仿宋" w:eastAsia="仿宋" w:cs="仿宋"/>
                <w:color w:val="auto"/>
                <w:sz w:val="21"/>
                <w:szCs w:val="21"/>
                <w:highlight w:val="none"/>
                <w:lang w:bidi="ar"/>
              </w:rPr>
              <w:t>、防护等级：IP30</w:t>
            </w:r>
          </w:p>
          <w:p w14:paraId="3A5D0253">
            <w:pPr>
              <w:autoSpaceDE w:val="0"/>
              <w:autoSpaceDN w:val="0"/>
              <w:adjustRightInd w:val="0"/>
              <w:jc w:val="both"/>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val="en-US" w:eastAsia="zh-CN" w:bidi="ar"/>
              </w:rPr>
              <w:t>4</w:t>
            </w:r>
            <w:r>
              <w:rPr>
                <w:rFonts w:hint="eastAsia" w:ascii="仿宋" w:hAnsi="仿宋" w:eastAsia="仿宋" w:cs="仿宋"/>
                <w:color w:val="auto"/>
                <w:sz w:val="21"/>
                <w:szCs w:val="21"/>
                <w:highlight w:val="none"/>
                <w:lang w:bidi="ar"/>
              </w:rPr>
              <w:t>、使用环境：温度：0℃～+40℃；相对湿度≤95%，不结露</w:t>
            </w: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5</w:t>
            </w:r>
            <w:r>
              <w:rPr>
                <w:rFonts w:hint="eastAsia" w:ascii="仿宋" w:hAnsi="仿宋" w:eastAsia="仿宋" w:cs="仿宋"/>
                <w:color w:val="auto"/>
                <w:sz w:val="21"/>
                <w:szCs w:val="21"/>
                <w:highlight w:val="none"/>
                <w:lang w:bidi="ar"/>
              </w:rPr>
              <w:t>、单机容量：</w:t>
            </w:r>
            <w:r>
              <w:rPr>
                <w:rFonts w:hint="eastAsia" w:ascii="仿宋" w:hAnsi="仿宋" w:eastAsia="仿宋" w:cs="仿宋"/>
                <w:color w:val="auto"/>
                <w:sz w:val="21"/>
                <w:szCs w:val="21"/>
                <w:highlight w:val="none"/>
                <w:lang w:val="en-US" w:eastAsia="zh-CN" w:bidi="ar"/>
              </w:rPr>
              <w:t>不少于</w:t>
            </w:r>
            <w:r>
              <w:rPr>
                <w:rFonts w:hint="eastAsia" w:ascii="仿宋" w:hAnsi="仿宋" w:eastAsia="仿宋" w:cs="仿宋"/>
                <w:color w:val="auto"/>
                <w:sz w:val="21"/>
                <w:szCs w:val="21"/>
                <w:highlight w:val="none"/>
                <w:lang w:bidi="ar"/>
              </w:rPr>
              <w:t>10 个回路，总线制报警联动点总计</w:t>
            </w:r>
            <w:r>
              <w:rPr>
                <w:rFonts w:hint="eastAsia" w:ascii="仿宋" w:hAnsi="仿宋" w:eastAsia="仿宋" w:cs="仿宋"/>
                <w:color w:val="auto"/>
                <w:sz w:val="21"/>
                <w:szCs w:val="21"/>
                <w:highlight w:val="none"/>
                <w:lang w:val="en-US" w:eastAsia="zh-CN" w:bidi="ar"/>
              </w:rPr>
              <w:t>不少于</w:t>
            </w:r>
            <w:r>
              <w:rPr>
                <w:rFonts w:hint="eastAsia" w:ascii="仿宋" w:hAnsi="仿宋" w:eastAsia="仿宋" w:cs="仿宋"/>
                <w:color w:val="auto"/>
                <w:sz w:val="21"/>
                <w:szCs w:val="21"/>
                <w:highlight w:val="none"/>
                <w:lang w:bidi="ar"/>
              </w:rPr>
              <w:t>2420 个</w:t>
            </w: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6</w:t>
            </w:r>
            <w:r>
              <w:rPr>
                <w:rFonts w:hint="eastAsia" w:ascii="仿宋" w:hAnsi="仿宋" w:eastAsia="仿宋" w:cs="仿宋"/>
                <w:color w:val="auto"/>
                <w:sz w:val="21"/>
                <w:szCs w:val="21"/>
                <w:highlight w:val="none"/>
                <w:lang w:bidi="ar"/>
              </w:rPr>
              <w:t>、回路带载能力：每回路最大输出 700mA，线路末端电压≥16V</w:t>
            </w:r>
          </w:p>
          <w:p w14:paraId="1CE63777">
            <w:pPr>
              <w:autoSpaceDE w:val="0"/>
              <w:autoSpaceDN w:val="0"/>
              <w:adjustRightInd w:val="0"/>
              <w:jc w:val="both"/>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val="en-US" w:eastAsia="zh-CN" w:bidi="ar"/>
              </w:rPr>
              <w:t>7</w:t>
            </w:r>
            <w:r>
              <w:rPr>
                <w:rFonts w:hint="eastAsia" w:ascii="仿宋" w:hAnsi="仿宋" w:eastAsia="仿宋" w:cs="仿宋"/>
                <w:color w:val="auto"/>
                <w:sz w:val="21"/>
                <w:szCs w:val="21"/>
                <w:highlight w:val="none"/>
                <w:lang w:bidi="ar"/>
              </w:rPr>
              <w:t xml:space="preserve">、控制器容量：总线制回路：最大 20 个，每回路 </w:t>
            </w:r>
            <w:r>
              <w:rPr>
                <w:rFonts w:hint="eastAsia" w:ascii="仿宋" w:hAnsi="仿宋" w:eastAsia="仿宋" w:cs="仿宋"/>
                <w:color w:val="auto"/>
                <w:sz w:val="21"/>
                <w:szCs w:val="21"/>
                <w:highlight w:val="none"/>
                <w:lang w:val="en-US" w:eastAsia="zh-CN" w:bidi="ar"/>
              </w:rPr>
              <w:t>不少于</w:t>
            </w:r>
            <w:r>
              <w:rPr>
                <w:rFonts w:hint="eastAsia" w:ascii="仿宋" w:hAnsi="仿宋" w:eastAsia="仿宋" w:cs="仿宋"/>
                <w:color w:val="auto"/>
                <w:sz w:val="21"/>
                <w:szCs w:val="21"/>
                <w:highlight w:val="none"/>
                <w:lang w:bidi="ar"/>
              </w:rPr>
              <w:t>242 个编码地址点；手动盘：≤12；直控盘：≤24；卡槽数（回路板 + 通讯板）：≤16</w:t>
            </w:r>
          </w:p>
          <w:p w14:paraId="1FE12F6E">
            <w:pPr>
              <w:autoSpaceDE w:val="0"/>
              <w:autoSpaceDN w:val="0"/>
              <w:adjustRightInd w:val="0"/>
              <w:jc w:val="both"/>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val="en-US" w:eastAsia="zh-CN" w:bidi="ar"/>
              </w:rPr>
              <w:t>8</w:t>
            </w:r>
            <w:r>
              <w:rPr>
                <w:rFonts w:hint="eastAsia" w:ascii="仿宋" w:hAnsi="仿宋" w:eastAsia="仿宋" w:cs="仿宋"/>
                <w:color w:val="auto"/>
                <w:sz w:val="21"/>
                <w:szCs w:val="21"/>
                <w:highlight w:val="none"/>
                <w:lang w:bidi="ar"/>
              </w:rPr>
              <w:t>、显示界面：7.0 英寸，800×480 点彩色液晶屏，图形化显示，分窗口呈现信息</w:t>
            </w:r>
          </w:p>
          <w:p w14:paraId="0BACBDF6">
            <w:pPr>
              <w:autoSpaceDE w:val="0"/>
              <w:autoSpaceDN w:val="0"/>
              <w:adjustRightInd w:val="0"/>
              <w:jc w:val="both"/>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val="en-US" w:eastAsia="zh-CN" w:bidi="ar"/>
              </w:rPr>
              <w:t>9</w:t>
            </w:r>
            <w:r>
              <w:rPr>
                <w:rFonts w:hint="eastAsia" w:ascii="仿宋" w:hAnsi="仿宋" w:eastAsia="仿宋" w:cs="仿宋"/>
                <w:color w:val="auto"/>
                <w:sz w:val="21"/>
                <w:szCs w:val="21"/>
                <w:highlight w:val="none"/>
                <w:lang w:bidi="ar"/>
              </w:rPr>
              <w:t>、控制组件：智能手动消防启动盘，按键可关联总线设备启停；直接控制盘，具备断线、短路故障检测，支持两线双控消防泵等重要设备</w:t>
            </w:r>
          </w:p>
          <w:p w14:paraId="0C5A43C6">
            <w:pPr>
              <w:autoSpaceDE w:val="0"/>
              <w:autoSpaceDN w:val="0"/>
              <w:adjustRightInd w:val="0"/>
              <w:jc w:val="both"/>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0</w:t>
            </w:r>
            <w:r>
              <w:rPr>
                <w:rFonts w:hint="eastAsia" w:ascii="仿宋" w:hAnsi="仿宋" w:eastAsia="仿宋" w:cs="仿宋"/>
                <w:color w:val="auto"/>
                <w:sz w:val="21"/>
                <w:szCs w:val="21"/>
                <w:highlight w:val="none"/>
                <w:lang w:bidi="ar"/>
              </w:rPr>
              <w:t>、调试功能：设备状态查询界面；支持快速打印探测器污染度；联网、手机 APP 蓝牙、云端远程调试与故障诊断；重码设备指示灯闪烁</w:t>
            </w:r>
          </w:p>
          <w:p w14:paraId="0369A25A">
            <w:pPr>
              <w:autoSpaceDE w:val="0"/>
              <w:autoSpaceDN w:val="0"/>
              <w:adjustRightInd w:val="0"/>
              <w:jc w:val="both"/>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1</w:t>
            </w:r>
            <w:r>
              <w:rPr>
                <w:rFonts w:hint="eastAsia" w:ascii="仿宋" w:hAnsi="仿宋" w:eastAsia="仿宋" w:cs="仿宋"/>
                <w:color w:val="auto"/>
                <w:sz w:val="21"/>
                <w:szCs w:val="21"/>
                <w:highlight w:val="none"/>
                <w:lang w:bidi="ar"/>
              </w:rPr>
              <w:t>、主电：AC220V，电压变化范围 - 15%～+10%</w:t>
            </w:r>
          </w:p>
          <w:p w14:paraId="0BA2B16A">
            <w:pPr>
              <w:autoSpaceDE w:val="0"/>
              <w:autoSpaceDN w:val="0"/>
              <w:adjustRightInd w:val="0"/>
              <w:jc w:val="both"/>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2</w:t>
            </w:r>
            <w:r>
              <w:rPr>
                <w:rFonts w:hint="eastAsia" w:ascii="仿宋" w:hAnsi="仿宋" w:eastAsia="仿宋" w:cs="仿宋"/>
                <w:color w:val="auto"/>
                <w:sz w:val="21"/>
                <w:szCs w:val="21"/>
                <w:highlight w:val="none"/>
                <w:lang w:bidi="ar"/>
              </w:rPr>
              <w:t>、备电：DC24V，2 节 12V/50Ah 密封铅酸电池</w:t>
            </w:r>
          </w:p>
          <w:p w14:paraId="4CD9D5BB">
            <w:pPr>
              <w:autoSpaceDE w:val="0"/>
              <w:autoSpaceDN w:val="0"/>
              <w:adjustRightInd w:val="0"/>
              <w:jc w:val="both"/>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3</w:t>
            </w:r>
            <w:r>
              <w:rPr>
                <w:rFonts w:hint="eastAsia" w:ascii="仿宋" w:hAnsi="仿宋" w:eastAsia="仿宋" w:cs="仿宋"/>
                <w:color w:val="auto"/>
                <w:sz w:val="21"/>
                <w:szCs w:val="21"/>
                <w:highlight w:val="none"/>
                <w:lang w:bidi="ar"/>
              </w:rPr>
              <w:t>、主机需要与现场设备兼容</w:t>
            </w:r>
          </w:p>
          <w:p w14:paraId="34C2ADA4">
            <w:pPr>
              <w:autoSpaceDE w:val="0"/>
              <w:autoSpaceDN w:val="0"/>
              <w:adjustRightInd w:val="0"/>
              <w:jc w:val="both"/>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4</w:t>
            </w:r>
            <w:r>
              <w:rPr>
                <w:rFonts w:hint="eastAsia" w:ascii="仿宋" w:hAnsi="仿宋" w:eastAsia="仿宋" w:cs="仿宋"/>
                <w:color w:val="auto"/>
                <w:sz w:val="21"/>
                <w:szCs w:val="21"/>
                <w:highlight w:val="none"/>
                <w:lang w:bidi="ar"/>
              </w:rPr>
              <w:t>、需具备联网功能</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4E5791B">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6FD718BA">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台</w:t>
            </w:r>
          </w:p>
        </w:tc>
        <w:tc>
          <w:tcPr>
            <w:tcW w:w="900" w:type="dxa"/>
            <w:tcBorders>
              <w:top w:val="nil"/>
              <w:left w:val="nil"/>
              <w:bottom w:val="nil"/>
              <w:right w:val="single" w:color="auto" w:sz="4" w:space="0"/>
            </w:tcBorders>
            <w:noWrap w:val="0"/>
            <w:vAlign w:val="center"/>
          </w:tcPr>
          <w:p w14:paraId="183D23C8">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60A32181">
            <w:pPr>
              <w:rPr>
                <w:color w:val="auto"/>
                <w:sz w:val="20"/>
                <w:szCs w:val="20"/>
                <w:highlight w:val="none"/>
                <w:lang w:bidi="ar"/>
              </w:rPr>
            </w:pPr>
          </w:p>
        </w:tc>
      </w:tr>
      <w:tr w14:paraId="2709C2EC">
        <w:tblPrEx>
          <w:tblCellMar>
            <w:top w:w="0" w:type="dxa"/>
            <w:left w:w="10" w:type="dxa"/>
            <w:bottom w:w="0" w:type="dxa"/>
            <w:right w:w="10" w:type="dxa"/>
          </w:tblCellMar>
        </w:tblPrEx>
        <w:trPr>
          <w:trHeight w:val="73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691FBCC0">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28</w:t>
            </w:r>
          </w:p>
        </w:tc>
        <w:tc>
          <w:tcPr>
            <w:tcW w:w="1860" w:type="dxa"/>
            <w:tcBorders>
              <w:top w:val="single" w:color="auto" w:sz="6" w:space="0"/>
              <w:left w:val="nil"/>
              <w:bottom w:val="single" w:color="auto" w:sz="6" w:space="0"/>
              <w:right w:val="single" w:color="auto" w:sz="6" w:space="0"/>
            </w:tcBorders>
            <w:noWrap w:val="0"/>
            <w:vAlign w:val="center"/>
          </w:tcPr>
          <w:p w14:paraId="1B28CF1B">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消防电话主机拆除</w:t>
            </w:r>
          </w:p>
        </w:tc>
        <w:tc>
          <w:tcPr>
            <w:tcW w:w="2760" w:type="dxa"/>
            <w:tcBorders>
              <w:top w:val="single" w:color="auto" w:sz="6" w:space="0"/>
              <w:left w:val="nil"/>
              <w:bottom w:val="single" w:color="auto" w:sz="6" w:space="0"/>
              <w:right w:val="single" w:color="auto" w:sz="4" w:space="0"/>
            </w:tcBorders>
            <w:noWrap w:val="0"/>
            <w:vAlign w:val="center"/>
          </w:tcPr>
          <w:p w14:paraId="1EC00B7A">
            <w:pPr>
              <w:autoSpaceDE w:val="0"/>
              <w:autoSpaceDN w:val="0"/>
              <w:adjustRightInd w:val="0"/>
              <w:jc w:val="center"/>
              <w:rPr>
                <w:rFonts w:hint="eastAsia" w:ascii="仿宋" w:hAnsi="仿宋" w:eastAsia="仿宋" w:cs="仿宋"/>
                <w:color w:val="auto"/>
                <w:sz w:val="21"/>
                <w:szCs w:val="21"/>
                <w:highlight w:val="none"/>
                <w:lang w:bidi="ar"/>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193CAC1">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6</w:t>
            </w:r>
          </w:p>
        </w:tc>
        <w:tc>
          <w:tcPr>
            <w:tcW w:w="1056" w:type="dxa"/>
            <w:tcBorders>
              <w:top w:val="single" w:color="auto" w:sz="6" w:space="0"/>
              <w:left w:val="nil"/>
              <w:bottom w:val="single" w:color="auto" w:sz="6" w:space="0"/>
              <w:right w:val="single" w:color="auto" w:sz="4" w:space="0"/>
            </w:tcBorders>
            <w:noWrap w:val="0"/>
            <w:vAlign w:val="center"/>
          </w:tcPr>
          <w:p w14:paraId="20A793D0">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台</w:t>
            </w:r>
          </w:p>
        </w:tc>
        <w:tc>
          <w:tcPr>
            <w:tcW w:w="900" w:type="dxa"/>
            <w:tcBorders>
              <w:top w:val="nil"/>
              <w:left w:val="nil"/>
              <w:bottom w:val="nil"/>
              <w:right w:val="single" w:color="auto" w:sz="4" w:space="0"/>
            </w:tcBorders>
            <w:noWrap w:val="0"/>
            <w:vAlign w:val="center"/>
          </w:tcPr>
          <w:p w14:paraId="2B88A6AC">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5D10EB97">
            <w:pPr>
              <w:rPr>
                <w:color w:val="auto"/>
                <w:sz w:val="20"/>
                <w:szCs w:val="20"/>
                <w:highlight w:val="none"/>
                <w:lang w:bidi="ar"/>
              </w:rPr>
            </w:pPr>
          </w:p>
        </w:tc>
      </w:tr>
      <w:tr w14:paraId="09B2F612">
        <w:tblPrEx>
          <w:tblCellMar>
            <w:top w:w="0" w:type="dxa"/>
            <w:left w:w="10" w:type="dxa"/>
            <w:bottom w:w="0" w:type="dxa"/>
            <w:right w:w="10" w:type="dxa"/>
          </w:tblCellMar>
        </w:tblPrEx>
        <w:trPr>
          <w:trHeight w:val="73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1BEAA4DE">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29</w:t>
            </w:r>
          </w:p>
        </w:tc>
        <w:tc>
          <w:tcPr>
            <w:tcW w:w="1860" w:type="dxa"/>
            <w:tcBorders>
              <w:top w:val="single" w:color="auto" w:sz="6" w:space="0"/>
              <w:left w:val="nil"/>
              <w:bottom w:val="single" w:color="auto" w:sz="6" w:space="0"/>
              <w:right w:val="single" w:color="auto" w:sz="6" w:space="0"/>
            </w:tcBorders>
            <w:noWrap w:val="0"/>
            <w:vAlign w:val="center"/>
          </w:tcPr>
          <w:p w14:paraId="058BDDA2">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消防应急广播设备</w:t>
            </w:r>
            <w:r>
              <w:rPr>
                <w:rFonts w:hint="eastAsia" w:ascii="仿宋_GB2312" w:eastAsia="仿宋_GB2312" w:cs="宋体"/>
                <w:color w:val="auto"/>
                <w:kern w:val="0"/>
                <w:szCs w:val="21"/>
                <w:highlight w:val="none"/>
                <w:lang w:val="en-US" w:eastAsia="zh-CN"/>
              </w:rPr>
              <w:t>及消防电话主机</w:t>
            </w:r>
          </w:p>
        </w:tc>
        <w:tc>
          <w:tcPr>
            <w:tcW w:w="2760" w:type="dxa"/>
            <w:tcBorders>
              <w:top w:val="single" w:color="auto" w:sz="6" w:space="0"/>
              <w:left w:val="nil"/>
              <w:bottom w:val="single" w:color="auto" w:sz="6" w:space="0"/>
              <w:right w:val="single" w:color="auto" w:sz="4" w:space="0"/>
            </w:tcBorders>
            <w:noWrap w:val="0"/>
            <w:vAlign w:val="center"/>
          </w:tcPr>
          <w:p w14:paraId="72BE3AAB">
            <w:pPr>
              <w:autoSpaceDE w:val="0"/>
              <w:autoSpaceDN w:val="0"/>
              <w:adjustRightInd w:val="0"/>
              <w:jc w:val="left"/>
              <w:rPr>
                <w:rFonts w:hint="eastAsia" w:ascii="仿宋" w:hAnsi="仿宋" w:eastAsia="仿宋" w:cs="仿宋"/>
                <w:b/>
                <w:bCs/>
                <w:color w:val="auto"/>
                <w:sz w:val="20"/>
                <w:szCs w:val="20"/>
                <w:highlight w:val="none"/>
                <w:lang w:val="en-US" w:eastAsia="zh-CN" w:bidi="ar"/>
              </w:rPr>
            </w:pPr>
            <w:r>
              <w:rPr>
                <w:rFonts w:hint="eastAsia" w:ascii="仿宋" w:hAnsi="仿宋" w:eastAsia="仿宋" w:cs="仿宋"/>
                <w:b/>
                <w:bCs/>
                <w:color w:val="auto"/>
                <w:sz w:val="20"/>
                <w:szCs w:val="20"/>
                <w:highlight w:val="none"/>
                <w:lang w:val="en-US" w:eastAsia="zh-CN" w:bidi="ar"/>
              </w:rPr>
              <w:t>广播设备：</w:t>
            </w:r>
          </w:p>
          <w:p w14:paraId="704FEDD0">
            <w:pPr>
              <w:autoSpaceDE w:val="0"/>
              <w:autoSpaceDN w:val="0"/>
              <w:adjustRightInd w:val="0"/>
              <w:jc w:val="left"/>
              <w:rPr>
                <w:rFonts w:hint="eastAsia" w:ascii="仿宋" w:hAnsi="仿宋" w:eastAsia="仿宋" w:cs="仿宋"/>
                <w:color w:val="auto"/>
                <w:sz w:val="20"/>
                <w:szCs w:val="20"/>
                <w:highlight w:val="none"/>
                <w:lang w:bidi="ar"/>
              </w:rPr>
            </w:pPr>
            <w:r>
              <w:rPr>
                <w:rFonts w:hint="eastAsia" w:ascii="仿宋" w:hAnsi="仿宋" w:eastAsia="仿宋" w:cs="仿宋"/>
                <w:color w:val="auto"/>
                <w:sz w:val="20"/>
                <w:szCs w:val="20"/>
                <w:highlight w:val="none"/>
                <w:lang w:bidi="ar"/>
              </w:rPr>
              <w:t>（1） 工作电压：DC24V（2） 工作电流：&lt;150mA</w:t>
            </w:r>
          </w:p>
          <w:p w14:paraId="37A898AC">
            <w:pPr>
              <w:autoSpaceDE w:val="0"/>
              <w:autoSpaceDN w:val="0"/>
              <w:adjustRightInd w:val="0"/>
              <w:jc w:val="left"/>
              <w:rPr>
                <w:rFonts w:hint="eastAsia" w:ascii="仿宋" w:hAnsi="仿宋" w:eastAsia="仿宋" w:cs="仿宋"/>
                <w:color w:val="auto"/>
                <w:sz w:val="20"/>
                <w:szCs w:val="20"/>
                <w:highlight w:val="none"/>
                <w:lang w:bidi="ar"/>
              </w:rPr>
            </w:pPr>
            <w:r>
              <w:rPr>
                <w:rFonts w:hint="eastAsia" w:ascii="仿宋" w:hAnsi="仿宋" w:eastAsia="仿宋" w:cs="仿宋"/>
                <w:color w:val="auto"/>
                <w:sz w:val="20"/>
                <w:szCs w:val="20"/>
                <w:highlight w:val="none"/>
                <w:lang w:bidi="ar"/>
              </w:rPr>
              <w:t>（3） 失真度：&lt;5%</w:t>
            </w:r>
          </w:p>
          <w:p w14:paraId="5A3C899A">
            <w:pPr>
              <w:autoSpaceDE w:val="0"/>
              <w:autoSpaceDN w:val="0"/>
              <w:adjustRightInd w:val="0"/>
              <w:jc w:val="left"/>
              <w:rPr>
                <w:rFonts w:hint="eastAsia" w:ascii="仿宋" w:hAnsi="仿宋" w:eastAsia="仿宋" w:cs="仿宋"/>
                <w:color w:val="auto"/>
                <w:sz w:val="20"/>
                <w:szCs w:val="20"/>
                <w:highlight w:val="none"/>
                <w:lang w:bidi="ar"/>
              </w:rPr>
            </w:pPr>
            <w:r>
              <w:rPr>
                <w:rFonts w:hint="eastAsia" w:ascii="仿宋" w:hAnsi="仿宋" w:eastAsia="仿宋" w:cs="仿宋"/>
                <w:color w:val="auto"/>
                <w:sz w:val="20"/>
                <w:szCs w:val="20"/>
                <w:highlight w:val="none"/>
                <w:lang w:bidi="ar"/>
              </w:rPr>
              <w:t>（4） 信噪比：≥70dB</w:t>
            </w:r>
          </w:p>
          <w:p w14:paraId="4672098A">
            <w:pPr>
              <w:autoSpaceDE w:val="0"/>
              <w:autoSpaceDN w:val="0"/>
              <w:adjustRightInd w:val="0"/>
              <w:jc w:val="left"/>
              <w:rPr>
                <w:rFonts w:hint="eastAsia" w:ascii="仿宋" w:hAnsi="仿宋" w:eastAsia="仿宋" w:cs="仿宋"/>
                <w:color w:val="auto"/>
                <w:sz w:val="20"/>
                <w:szCs w:val="20"/>
                <w:highlight w:val="none"/>
                <w:lang w:bidi="ar"/>
              </w:rPr>
            </w:pPr>
            <w:r>
              <w:rPr>
                <w:rFonts w:hint="eastAsia" w:ascii="仿宋" w:hAnsi="仿宋" w:eastAsia="仿宋" w:cs="仿宋"/>
                <w:color w:val="auto"/>
                <w:sz w:val="20"/>
                <w:szCs w:val="20"/>
                <w:highlight w:val="none"/>
                <w:lang w:bidi="ar"/>
              </w:rPr>
              <w:t>（5） 通讯模式：RS485 (波特率4800bps)</w:t>
            </w:r>
          </w:p>
          <w:p w14:paraId="3AFD17E1">
            <w:pPr>
              <w:autoSpaceDE w:val="0"/>
              <w:autoSpaceDN w:val="0"/>
              <w:adjustRightInd w:val="0"/>
              <w:jc w:val="left"/>
              <w:rPr>
                <w:rFonts w:hint="eastAsia" w:ascii="仿宋" w:hAnsi="仿宋" w:eastAsia="仿宋" w:cs="仿宋"/>
                <w:color w:val="auto"/>
                <w:sz w:val="20"/>
                <w:szCs w:val="20"/>
                <w:highlight w:val="none"/>
                <w:lang w:bidi="ar"/>
              </w:rPr>
            </w:pPr>
            <w:r>
              <w:rPr>
                <w:rFonts w:hint="eastAsia" w:ascii="仿宋" w:hAnsi="仿宋" w:eastAsia="仿宋" w:cs="仿宋"/>
                <w:color w:val="auto"/>
                <w:sz w:val="20"/>
                <w:szCs w:val="20"/>
                <w:highlight w:val="none"/>
                <w:lang w:bidi="ar"/>
              </w:rPr>
              <w:t>（6） 可最多级联15台功率放大器</w:t>
            </w:r>
          </w:p>
          <w:p w14:paraId="5F1DC15A">
            <w:pPr>
              <w:autoSpaceDE w:val="0"/>
              <w:autoSpaceDN w:val="0"/>
              <w:adjustRightInd w:val="0"/>
              <w:jc w:val="left"/>
              <w:rPr>
                <w:rFonts w:hint="eastAsia" w:ascii="仿宋" w:hAnsi="仿宋" w:eastAsia="仿宋" w:cs="仿宋"/>
                <w:color w:val="auto"/>
                <w:sz w:val="20"/>
                <w:szCs w:val="20"/>
                <w:highlight w:val="none"/>
                <w:lang w:bidi="ar"/>
              </w:rPr>
            </w:pPr>
            <w:r>
              <w:rPr>
                <w:rFonts w:hint="eastAsia" w:ascii="仿宋" w:hAnsi="仿宋" w:eastAsia="仿宋" w:cs="仿宋"/>
                <w:color w:val="auto"/>
                <w:sz w:val="20"/>
                <w:szCs w:val="20"/>
                <w:highlight w:val="none"/>
                <w:lang w:bidi="ar"/>
              </w:rPr>
              <w:t>（7） 使用环境：温度：0℃～+40℃，相对湿度≤95%，不结露</w:t>
            </w:r>
          </w:p>
          <w:p w14:paraId="3912D30A">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b/>
                <w:bCs/>
                <w:color w:val="auto"/>
                <w:sz w:val="20"/>
                <w:szCs w:val="20"/>
                <w:highlight w:val="none"/>
                <w:lang w:val="en-US" w:eastAsia="zh-CN" w:bidi="ar"/>
              </w:rPr>
              <w:t>电话主机：</w:t>
            </w:r>
            <w:r>
              <w:rPr>
                <w:rFonts w:hint="eastAsia" w:ascii="仿宋" w:hAnsi="仿宋" w:eastAsia="仿宋" w:cs="仿宋"/>
                <w:color w:val="auto"/>
                <w:sz w:val="20"/>
                <w:szCs w:val="20"/>
                <w:highlight w:val="none"/>
                <w:lang w:val="en-US" w:eastAsia="zh-CN" w:bidi="ar"/>
              </w:rPr>
              <w:t>1、产品名称：消防电话系统</w:t>
            </w:r>
          </w:p>
          <w:p w14:paraId="186E2E76">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2、控制方式：采用两总线控制，总机、电话分机及电话插孔接口之间两总线连接，布线简单，施工方便</w:t>
            </w:r>
          </w:p>
          <w:p w14:paraId="55EFD25F">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3、系统容量：两总线上最多可监控 99 个总线分机或插孔接口</w:t>
            </w:r>
          </w:p>
          <w:p w14:paraId="6289AD8C">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4、巡检功能：总机系统实时自动巡检，及时检测分机故障和线路故障；分机摘机，总机 2 秒内作出呼叫反应</w:t>
            </w:r>
          </w:p>
          <w:p w14:paraId="6829B530">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5、显示功能：总机采用液晶汉字图形显示，直观呈现功能操作及通话呼叫状态</w:t>
            </w:r>
          </w:p>
          <w:p w14:paraId="373B4B46">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6、存储功能：总机配备大容量 FLASH 存储器，可存储 9 小时以上通话录音及不少于 500 条记录，记录分机呼叫、通话时间、类型及内容</w:t>
            </w:r>
          </w:p>
          <w:p w14:paraId="20EBE9CA">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7、电源：直流 24V±10%，总机最大工作电流约 0.5A</w:t>
            </w:r>
          </w:p>
          <w:p w14:paraId="507F2FDA">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8、总线线路电阻：最大不超过 70 欧姆</w:t>
            </w:r>
          </w:p>
          <w:p w14:paraId="1A8CD418">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9、总线容量：最多 99 个编码地址</w:t>
            </w:r>
          </w:p>
          <w:p w14:paraId="5BA300D2">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10、总线长度：最大 1500 米</w:t>
            </w:r>
          </w:p>
          <w:p w14:paraId="29D97FDB">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11、话音频率范围：300～3400Hz</w:t>
            </w:r>
          </w:p>
          <w:p w14:paraId="6A8D80F4">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12、话音传输损耗：＜5dB</w:t>
            </w:r>
          </w:p>
          <w:p w14:paraId="29456088">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13、工作环境：环境温度 -10℃～+55℃；相对湿度≤ 95%</w:t>
            </w:r>
          </w:p>
          <w:p w14:paraId="0EBC8AA3">
            <w:pPr>
              <w:autoSpaceDE w:val="0"/>
              <w:autoSpaceDN w:val="0"/>
              <w:adjustRightInd w:val="0"/>
              <w:jc w:val="left"/>
              <w:rPr>
                <w:rFonts w:hint="default" w:ascii="仿宋" w:hAnsi="仿宋" w:eastAsia="仿宋" w:cs="仿宋"/>
                <w:color w:val="auto"/>
                <w:sz w:val="21"/>
                <w:szCs w:val="21"/>
                <w:highlight w:val="none"/>
                <w:lang w:val="en-US" w:eastAsia="zh-CN" w:bidi="ar"/>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246335C">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6</w:t>
            </w:r>
          </w:p>
        </w:tc>
        <w:tc>
          <w:tcPr>
            <w:tcW w:w="1056" w:type="dxa"/>
            <w:tcBorders>
              <w:top w:val="single" w:color="auto" w:sz="6" w:space="0"/>
              <w:left w:val="nil"/>
              <w:bottom w:val="single" w:color="auto" w:sz="6" w:space="0"/>
              <w:right w:val="single" w:color="auto" w:sz="4" w:space="0"/>
            </w:tcBorders>
            <w:noWrap w:val="0"/>
            <w:vAlign w:val="center"/>
          </w:tcPr>
          <w:p w14:paraId="1C16F8DF">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套</w:t>
            </w:r>
          </w:p>
        </w:tc>
        <w:tc>
          <w:tcPr>
            <w:tcW w:w="900" w:type="dxa"/>
            <w:tcBorders>
              <w:top w:val="nil"/>
              <w:left w:val="nil"/>
              <w:bottom w:val="nil"/>
              <w:right w:val="single" w:color="auto" w:sz="4" w:space="0"/>
            </w:tcBorders>
            <w:noWrap w:val="0"/>
            <w:vAlign w:val="center"/>
          </w:tcPr>
          <w:p w14:paraId="43A97224">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5E438B04">
            <w:pPr>
              <w:rPr>
                <w:color w:val="auto"/>
                <w:sz w:val="20"/>
                <w:szCs w:val="20"/>
                <w:highlight w:val="none"/>
                <w:lang w:bidi="ar"/>
              </w:rPr>
            </w:pPr>
          </w:p>
        </w:tc>
      </w:tr>
      <w:tr w14:paraId="1FA54E23">
        <w:tblPrEx>
          <w:tblCellMar>
            <w:top w:w="0" w:type="dxa"/>
            <w:left w:w="10" w:type="dxa"/>
            <w:bottom w:w="0" w:type="dxa"/>
            <w:right w:w="10" w:type="dxa"/>
          </w:tblCellMar>
        </w:tblPrEx>
        <w:trPr>
          <w:trHeight w:val="73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5BDB99F0">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30</w:t>
            </w:r>
          </w:p>
        </w:tc>
        <w:tc>
          <w:tcPr>
            <w:tcW w:w="1860" w:type="dxa"/>
            <w:tcBorders>
              <w:top w:val="single" w:color="auto" w:sz="6" w:space="0"/>
              <w:left w:val="nil"/>
              <w:bottom w:val="single" w:color="auto" w:sz="6" w:space="0"/>
              <w:right w:val="single" w:color="auto" w:sz="6" w:space="0"/>
            </w:tcBorders>
            <w:noWrap w:val="0"/>
            <w:vAlign w:val="center"/>
          </w:tcPr>
          <w:p w14:paraId="2129ADE2">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模块拆除 多输入或多输入</w:t>
            </w:r>
          </w:p>
        </w:tc>
        <w:tc>
          <w:tcPr>
            <w:tcW w:w="2760" w:type="dxa"/>
            <w:tcBorders>
              <w:top w:val="single" w:color="auto" w:sz="6" w:space="0"/>
              <w:left w:val="nil"/>
              <w:bottom w:val="single" w:color="auto" w:sz="6" w:space="0"/>
              <w:right w:val="single" w:color="auto" w:sz="4" w:space="0"/>
            </w:tcBorders>
            <w:noWrap w:val="0"/>
            <w:vAlign w:val="center"/>
          </w:tcPr>
          <w:p w14:paraId="421F9B44">
            <w:pPr>
              <w:autoSpaceDE w:val="0"/>
              <w:autoSpaceDN w:val="0"/>
              <w:adjustRightInd w:val="0"/>
              <w:jc w:val="center"/>
              <w:rPr>
                <w:rFonts w:hint="eastAsia" w:ascii="仿宋" w:hAnsi="仿宋" w:eastAsia="仿宋" w:cs="仿宋"/>
                <w:color w:val="auto"/>
                <w:sz w:val="21"/>
                <w:szCs w:val="21"/>
                <w:highlight w:val="none"/>
                <w:lang w:bidi="ar"/>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EA39C26">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4</w:t>
            </w:r>
          </w:p>
        </w:tc>
        <w:tc>
          <w:tcPr>
            <w:tcW w:w="1056" w:type="dxa"/>
            <w:tcBorders>
              <w:top w:val="single" w:color="auto" w:sz="6" w:space="0"/>
              <w:left w:val="nil"/>
              <w:bottom w:val="single" w:color="auto" w:sz="6" w:space="0"/>
              <w:right w:val="single" w:color="auto" w:sz="4" w:space="0"/>
            </w:tcBorders>
            <w:noWrap w:val="0"/>
            <w:vAlign w:val="center"/>
          </w:tcPr>
          <w:p w14:paraId="77EC8D65">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1D476CC8">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6C9BF765">
            <w:pPr>
              <w:rPr>
                <w:color w:val="auto"/>
                <w:sz w:val="20"/>
                <w:szCs w:val="20"/>
                <w:highlight w:val="none"/>
                <w:lang w:bidi="ar"/>
              </w:rPr>
            </w:pPr>
          </w:p>
        </w:tc>
      </w:tr>
      <w:tr w14:paraId="2462CA61">
        <w:tblPrEx>
          <w:tblCellMar>
            <w:top w:w="0" w:type="dxa"/>
            <w:left w:w="10" w:type="dxa"/>
            <w:bottom w:w="0" w:type="dxa"/>
            <w:right w:w="10" w:type="dxa"/>
          </w:tblCellMar>
        </w:tblPrEx>
        <w:trPr>
          <w:trHeight w:val="73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489B5CD4">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31</w:t>
            </w:r>
          </w:p>
        </w:tc>
        <w:tc>
          <w:tcPr>
            <w:tcW w:w="1860" w:type="dxa"/>
            <w:tcBorders>
              <w:top w:val="single" w:color="auto" w:sz="6" w:space="0"/>
              <w:left w:val="nil"/>
              <w:bottom w:val="single" w:color="auto" w:sz="6" w:space="0"/>
              <w:right w:val="single" w:color="auto" w:sz="6" w:space="0"/>
            </w:tcBorders>
            <w:noWrap w:val="0"/>
            <w:vAlign w:val="center"/>
          </w:tcPr>
          <w:p w14:paraId="0AE65A74">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直控盘终端器</w:t>
            </w:r>
          </w:p>
        </w:tc>
        <w:tc>
          <w:tcPr>
            <w:tcW w:w="2760" w:type="dxa"/>
            <w:tcBorders>
              <w:top w:val="single" w:color="auto" w:sz="6" w:space="0"/>
              <w:left w:val="nil"/>
              <w:bottom w:val="single" w:color="auto" w:sz="6" w:space="0"/>
              <w:right w:val="single" w:color="auto" w:sz="4" w:space="0"/>
            </w:tcBorders>
            <w:noWrap w:val="0"/>
            <w:vAlign w:val="center"/>
          </w:tcPr>
          <w:p w14:paraId="3655234D">
            <w:pPr>
              <w:autoSpaceDE w:val="0"/>
              <w:autoSpaceDN w:val="0"/>
              <w:adjustRightInd w:val="0"/>
              <w:jc w:val="left"/>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提供一组常开和一组常闭触点，实现直接控制盘与外部控制设备的电气隔离；用两线实现启动控制及回答、短路、断路检测；</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80841B4">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4</w:t>
            </w:r>
          </w:p>
        </w:tc>
        <w:tc>
          <w:tcPr>
            <w:tcW w:w="1056" w:type="dxa"/>
            <w:tcBorders>
              <w:top w:val="single" w:color="auto" w:sz="6" w:space="0"/>
              <w:left w:val="nil"/>
              <w:bottom w:val="single" w:color="auto" w:sz="6" w:space="0"/>
              <w:right w:val="single" w:color="auto" w:sz="4" w:space="0"/>
            </w:tcBorders>
            <w:noWrap w:val="0"/>
            <w:vAlign w:val="center"/>
          </w:tcPr>
          <w:p w14:paraId="236A5180">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5480C308">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41F9C2E8">
            <w:pPr>
              <w:rPr>
                <w:color w:val="auto"/>
                <w:sz w:val="20"/>
                <w:szCs w:val="20"/>
                <w:highlight w:val="none"/>
                <w:lang w:bidi="ar"/>
              </w:rPr>
            </w:pPr>
          </w:p>
        </w:tc>
      </w:tr>
      <w:tr w14:paraId="16808070">
        <w:tblPrEx>
          <w:tblCellMar>
            <w:top w:w="0" w:type="dxa"/>
            <w:left w:w="10" w:type="dxa"/>
            <w:bottom w:w="0" w:type="dxa"/>
            <w:right w:w="10" w:type="dxa"/>
          </w:tblCellMar>
        </w:tblPrEx>
        <w:trPr>
          <w:trHeight w:val="73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7C0BCB4D">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32</w:t>
            </w:r>
          </w:p>
        </w:tc>
        <w:tc>
          <w:tcPr>
            <w:tcW w:w="1860" w:type="dxa"/>
            <w:tcBorders>
              <w:top w:val="single" w:color="auto" w:sz="6" w:space="0"/>
              <w:left w:val="nil"/>
              <w:bottom w:val="single" w:color="auto" w:sz="6" w:space="0"/>
              <w:right w:val="single" w:color="auto" w:sz="6" w:space="0"/>
            </w:tcBorders>
            <w:noWrap w:val="0"/>
            <w:vAlign w:val="center"/>
          </w:tcPr>
          <w:p w14:paraId="2758F6A7">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镀锌钢导管（JDG）</w:t>
            </w:r>
          </w:p>
        </w:tc>
        <w:tc>
          <w:tcPr>
            <w:tcW w:w="2760" w:type="dxa"/>
            <w:tcBorders>
              <w:top w:val="single" w:color="auto" w:sz="6" w:space="0"/>
              <w:left w:val="nil"/>
              <w:bottom w:val="single" w:color="auto" w:sz="6" w:space="0"/>
              <w:right w:val="single" w:color="auto" w:sz="4" w:space="0"/>
            </w:tcBorders>
            <w:noWrap w:val="0"/>
            <w:vAlign w:val="center"/>
          </w:tcPr>
          <w:p w14:paraId="4644B602">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套接紧定式敷设,明配 外径20mm</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91EB37A">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100</w:t>
            </w:r>
          </w:p>
        </w:tc>
        <w:tc>
          <w:tcPr>
            <w:tcW w:w="1056" w:type="dxa"/>
            <w:tcBorders>
              <w:top w:val="single" w:color="auto" w:sz="6" w:space="0"/>
              <w:left w:val="nil"/>
              <w:bottom w:val="single" w:color="auto" w:sz="6" w:space="0"/>
              <w:right w:val="single" w:color="auto" w:sz="4" w:space="0"/>
            </w:tcBorders>
            <w:noWrap w:val="0"/>
            <w:vAlign w:val="center"/>
          </w:tcPr>
          <w:p w14:paraId="46BB08FC">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m</w:t>
            </w:r>
          </w:p>
        </w:tc>
        <w:tc>
          <w:tcPr>
            <w:tcW w:w="900" w:type="dxa"/>
            <w:tcBorders>
              <w:top w:val="nil"/>
              <w:left w:val="nil"/>
              <w:bottom w:val="nil"/>
              <w:right w:val="single" w:color="auto" w:sz="4" w:space="0"/>
            </w:tcBorders>
            <w:noWrap w:val="0"/>
            <w:vAlign w:val="center"/>
          </w:tcPr>
          <w:p w14:paraId="2C6A378F">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4ABDABD1">
            <w:pPr>
              <w:rPr>
                <w:color w:val="auto"/>
                <w:sz w:val="20"/>
                <w:szCs w:val="20"/>
                <w:highlight w:val="none"/>
                <w:lang w:bidi="ar"/>
              </w:rPr>
            </w:pPr>
          </w:p>
        </w:tc>
      </w:tr>
      <w:tr w14:paraId="3B8B31C3">
        <w:tblPrEx>
          <w:tblCellMar>
            <w:top w:w="0" w:type="dxa"/>
            <w:left w:w="10" w:type="dxa"/>
            <w:bottom w:w="0" w:type="dxa"/>
            <w:right w:w="10" w:type="dxa"/>
          </w:tblCellMar>
        </w:tblPrEx>
        <w:trPr>
          <w:trHeight w:val="73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527918C7">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33</w:t>
            </w:r>
          </w:p>
        </w:tc>
        <w:tc>
          <w:tcPr>
            <w:tcW w:w="1860" w:type="dxa"/>
            <w:tcBorders>
              <w:top w:val="single" w:color="auto" w:sz="6" w:space="0"/>
              <w:left w:val="nil"/>
              <w:bottom w:val="single" w:color="auto" w:sz="6" w:space="0"/>
              <w:right w:val="single" w:color="auto" w:sz="6" w:space="0"/>
            </w:tcBorders>
            <w:noWrap w:val="0"/>
            <w:vAlign w:val="center"/>
          </w:tcPr>
          <w:p w14:paraId="0CE5A9BA">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 xml:space="preserve">管内穿导线 </w:t>
            </w:r>
          </w:p>
        </w:tc>
        <w:tc>
          <w:tcPr>
            <w:tcW w:w="2760" w:type="dxa"/>
            <w:tcBorders>
              <w:top w:val="single" w:color="auto" w:sz="6" w:space="0"/>
              <w:left w:val="nil"/>
              <w:bottom w:val="single" w:color="auto" w:sz="6" w:space="0"/>
              <w:right w:val="single" w:color="auto" w:sz="4" w:space="0"/>
            </w:tcBorders>
            <w:noWrap w:val="0"/>
            <w:vAlign w:val="center"/>
          </w:tcPr>
          <w:p w14:paraId="40C0DFBD">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ZR-RVS-2*2.5</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6377182">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200</w:t>
            </w:r>
          </w:p>
        </w:tc>
        <w:tc>
          <w:tcPr>
            <w:tcW w:w="1056" w:type="dxa"/>
            <w:tcBorders>
              <w:top w:val="single" w:color="auto" w:sz="6" w:space="0"/>
              <w:left w:val="nil"/>
              <w:bottom w:val="single" w:color="auto" w:sz="6" w:space="0"/>
              <w:right w:val="single" w:color="auto" w:sz="4" w:space="0"/>
            </w:tcBorders>
            <w:noWrap w:val="0"/>
            <w:vAlign w:val="center"/>
          </w:tcPr>
          <w:p w14:paraId="15763DBE">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m</w:t>
            </w:r>
          </w:p>
        </w:tc>
        <w:tc>
          <w:tcPr>
            <w:tcW w:w="900" w:type="dxa"/>
            <w:tcBorders>
              <w:top w:val="nil"/>
              <w:left w:val="nil"/>
              <w:bottom w:val="nil"/>
              <w:right w:val="single" w:color="auto" w:sz="4" w:space="0"/>
            </w:tcBorders>
            <w:noWrap w:val="0"/>
            <w:vAlign w:val="center"/>
          </w:tcPr>
          <w:p w14:paraId="15C64915">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09588063">
            <w:pPr>
              <w:rPr>
                <w:color w:val="auto"/>
                <w:sz w:val="20"/>
                <w:szCs w:val="20"/>
                <w:highlight w:val="none"/>
                <w:lang w:bidi="ar"/>
              </w:rPr>
            </w:pPr>
          </w:p>
        </w:tc>
      </w:tr>
      <w:tr w14:paraId="1584CE10">
        <w:tblPrEx>
          <w:tblCellMar>
            <w:top w:w="0" w:type="dxa"/>
            <w:left w:w="10" w:type="dxa"/>
            <w:bottom w:w="0" w:type="dxa"/>
            <w:right w:w="10" w:type="dxa"/>
          </w:tblCellMar>
        </w:tblPrEx>
        <w:trPr>
          <w:trHeight w:val="73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211246ED">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34</w:t>
            </w:r>
          </w:p>
        </w:tc>
        <w:tc>
          <w:tcPr>
            <w:tcW w:w="1860" w:type="dxa"/>
            <w:tcBorders>
              <w:top w:val="single" w:color="auto" w:sz="6" w:space="0"/>
              <w:left w:val="nil"/>
              <w:bottom w:val="single" w:color="auto" w:sz="6" w:space="0"/>
              <w:right w:val="single" w:color="auto" w:sz="6" w:space="0"/>
            </w:tcBorders>
            <w:noWrap w:val="0"/>
            <w:vAlign w:val="center"/>
          </w:tcPr>
          <w:p w14:paraId="45CEA647">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自动报警系统调试</w:t>
            </w:r>
          </w:p>
        </w:tc>
        <w:tc>
          <w:tcPr>
            <w:tcW w:w="2760" w:type="dxa"/>
            <w:tcBorders>
              <w:top w:val="single" w:color="auto" w:sz="6" w:space="0"/>
              <w:left w:val="nil"/>
              <w:bottom w:val="single" w:color="auto" w:sz="6" w:space="0"/>
              <w:right w:val="single" w:color="auto" w:sz="4" w:space="0"/>
            </w:tcBorders>
            <w:noWrap w:val="0"/>
            <w:vAlign w:val="center"/>
          </w:tcPr>
          <w:p w14:paraId="4CDB5AAF">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≤2000点</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B273203">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74EDB7C0">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系统</w:t>
            </w:r>
          </w:p>
        </w:tc>
        <w:tc>
          <w:tcPr>
            <w:tcW w:w="900" w:type="dxa"/>
            <w:tcBorders>
              <w:top w:val="nil"/>
              <w:left w:val="nil"/>
              <w:bottom w:val="nil"/>
              <w:right w:val="single" w:color="auto" w:sz="4" w:space="0"/>
            </w:tcBorders>
            <w:noWrap w:val="0"/>
            <w:vAlign w:val="center"/>
          </w:tcPr>
          <w:p w14:paraId="76678D88">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43FAC98D">
            <w:pPr>
              <w:rPr>
                <w:color w:val="auto"/>
                <w:sz w:val="20"/>
                <w:szCs w:val="20"/>
                <w:highlight w:val="none"/>
                <w:lang w:bidi="ar"/>
              </w:rPr>
            </w:pPr>
          </w:p>
        </w:tc>
      </w:tr>
      <w:tr w14:paraId="05F90F51">
        <w:tblPrEx>
          <w:tblCellMar>
            <w:top w:w="0" w:type="dxa"/>
            <w:left w:w="10" w:type="dxa"/>
            <w:bottom w:w="0" w:type="dxa"/>
            <w:right w:w="10" w:type="dxa"/>
          </w:tblCellMar>
        </w:tblPrEx>
        <w:trPr>
          <w:trHeight w:val="73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06E3CB95">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35</w:t>
            </w:r>
          </w:p>
        </w:tc>
        <w:tc>
          <w:tcPr>
            <w:tcW w:w="1860" w:type="dxa"/>
            <w:tcBorders>
              <w:top w:val="single" w:color="auto" w:sz="6" w:space="0"/>
              <w:left w:val="nil"/>
              <w:bottom w:val="single" w:color="auto" w:sz="6" w:space="0"/>
              <w:right w:val="single" w:color="auto" w:sz="6" w:space="0"/>
            </w:tcBorders>
            <w:noWrap w:val="0"/>
            <w:vAlign w:val="center"/>
          </w:tcPr>
          <w:p w14:paraId="451E87D0">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 xml:space="preserve">火灾报警联动一体机拆除 落地式 </w:t>
            </w:r>
          </w:p>
        </w:tc>
        <w:tc>
          <w:tcPr>
            <w:tcW w:w="2760" w:type="dxa"/>
            <w:tcBorders>
              <w:top w:val="single" w:color="auto" w:sz="6" w:space="0"/>
              <w:left w:val="nil"/>
              <w:bottom w:val="single" w:color="auto" w:sz="6" w:space="0"/>
              <w:right w:val="single" w:color="auto" w:sz="4" w:space="0"/>
            </w:tcBorders>
            <w:noWrap w:val="0"/>
            <w:vAlign w:val="center"/>
          </w:tcPr>
          <w:p w14:paraId="5EA13EE5">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≤2000点</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9B70AB3">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73C7E15F">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台</w:t>
            </w:r>
          </w:p>
        </w:tc>
        <w:tc>
          <w:tcPr>
            <w:tcW w:w="900" w:type="dxa"/>
            <w:tcBorders>
              <w:top w:val="nil"/>
              <w:left w:val="nil"/>
              <w:bottom w:val="nil"/>
              <w:right w:val="single" w:color="auto" w:sz="4" w:space="0"/>
            </w:tcBorders>
            <w:noWrap w:val="0"/>
            <w:vAlign w:val="center"/>
          </w:tcPr>
          <w:p w14:paraId="30D15DA2">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2681736D">
            <w:pPr>
              <w:rPr>
                <w:color w:val="auto"/>
                <w:sz w:val="20"/>
                <w:szCs w:val="20"/>
                <w:highlight w:val="none"/>
                <w:lang w:bidi="ar"/>
              </w:rPr>
            </w:pPr>
          </w:p>
        </w:tc>
      </w:tr>
      <w:tr w14:paraId="6F2D04EF">
        <w:tblPrEx>
          <w:tblCellMar>
            <w:top w:w="0" w:type="dxa"/>
            <w:left w:w="10" w:type="dxa"/>
            <w:bottom w:w="0" w:type="dxa"/>
            <w:right w:w="10" w:type="dxa"/>
          </w:tblCellMar>
        </w:tblPrEx>
        <w:trPr>
          <w:trHeight w:val="73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6B216618">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36</w:t>
            </w:r>
          </w:p>
        </w:tc>
        <w:tc>
          <w:tcPr>
            <w:tcW w:w="1860" w:type="dxa"/>
            <w:tcBorders>
              <w:top w:val="single" w:color="auto" w:sz="6" w:space="0"/>
              <w:left w:val="nil"/>
              <w:bottom w:val="single" w:color="auto" w:sz="6" w:space="0"/>
              <w:right w:val="single" w:color="auto" w:sz="6" w:space="0"/>
            </w:tcBorders>
            <w:noWrap w:val="0"/>
            <w:vAlign w:val="center"/>
          </w:tcPr>
          <w:p w14:paraId="6C5F7E08">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火灾报警控制器</w:t>
            </w:r>
          </w:p>
        </w:tc>
        <w:tc>
          <w:tcPr>
            <w:tcW w:w="2760" w:type="dxa"/>
            <w:tcBorders>
              <w:top w:val="single" w:color="auto" w:sz="6" w:space="0"/>
              <w:left w:val="nil"/>
              <w:bottom w:val="single" w:color="auto" w:sz="6" w:space="0"/>
              <w:right w:val="single" w:color="auto" w:sz="4" w:space="0"/>
            </w:tcBorders>
            <w:noWrap w:val="0"/>
            <w:vAlign w:val="center"/>
          </w:tcPr>
          <w:p w14:paraId="47998CC7">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1、产品名称：火灾报警控制器 / 消防联动控制器；2、结构形式：柜式 / 琴台结构；3、防护等级：IP30</w:t>
            </w:r>
          </w:p>
          <w:p w14:paraId="41C2533E">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4、使用环境：温度：0℃～+40℃；相对湿度≤95%，不结露</w:t>
            </w:r>
          </w:p>
          <w:p w14:paraId="0B250640">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5、单机容量：</w:t>
            </w:r>
            <w:r>
              <w:rPr>
                <w:rFonts w:hint="eastAsia" w:ascii="仿宋" w:hAnsi="仿宋" w:eastAsia="仿宋" w:cs="仿宋"/>
                <w:color w:val="auto"/>
                <w:sz w:val="20"/>
                <w:szCs w:val="20"/>
                <w:highlight w:val="none"/>
                <w:lang w:val="en-US" w:eastAsia="zh-CN" w:bidi="ar"/>
              </w:rPr>
              <w:t>不少于11 个回路，总线制报警联动点总计不少于2662 个。</w:t>
            </w:r>
            <w:r>
              <w:rPr>
                <w:rFonts w:hint="eastAsia" w:ascii="仿宋" w:hAnsi="仿宋" w:eastAsia="仿宋" w:cs="仿宋"/>
                <w:color w:val="auto"/>
                <w:sz w:val="20"/>
                <w:szCs w:val="20"/>
                <w:highlight w:val="none"/>
                <w:lang w:val="en-US" w:eastAsia="zh-CN" w:bidi="ar"/>
              </w:rPr>
              <w:t>6、回路带载能力：每回路最大输出 700mA，线路末端电压≥16V；7、控制器容量：总线制回路：最大 20 个，每回路 242 个编码地址点；手动盘：≤12；直控盘：≤24；卡槽数（回路板 + 通讯板）：≤16</w:t>
            </w:r>
          </w:p>
          <w:p w14:paraId="39A4EDE2">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8、显示界面：7.0 英寸，800×480 点彩色液晶屏，图形化显示，分窗口呈现信息</w:t>
            </w:r>
          </w:p>
          <w:p w14:paraId="231C04EA">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9、控制组件：智能手动消防启动盘，按键可关联总线设备启停；直接控制盘，具备断线、短路故障检测，支持两线双控消防泵等重要设备</w:t>
            </w:r>
          </w:p>
          <w:p w14:paraId="45C2CFB2">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10、调试功能：设备状态查询界面；支持快速打印探测器污染度；联网、手机 APP 蓝牙、云端远程调试与故障诊断；重码设备指示灯闪烁</w:t>
            </w:r>
          </w:p>
          <w:p w14:paraId="3D5C2147">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11、主电：AC220V，电压变化范围 - 15%～+10%</w:t>
            </w:r>
          </w:p>
          <w:p w14:paraId="24F9E909">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12、备电：DC24V，2 节 12V/50Ah 密封铅酸电池</w:t>
            </w:r>
          </w:p>
          <w:p w14:paraId="49B837EE">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13、主机需要与现场设备兼容</w:t>
            </w:r>
          </w:p>
          <w:p w14:paraId="4C03BA56">
            <w:pPr>
              <w:autoSpaceDE w:val="0"/>
              <w:autoSpaceDN w:val="0"/>
              <w:adjustRightInd w:val="0"/>
              <w:jc w:val="left"/>
              <w:rPr>
                <w:rFonts w:hint="eastAsia" w:ascii="仿宋" w:hAnsi="仿宋" w:eastAsia="仿宋" w:cs="仿宋"/>
                <w:color w:val="auto"/>
                <w:sz w:val="21"/>
                <w:szCs w:val="21"/>
                <w:highlight w:val="none"/>
                <w:lang w:bidi="ar"/>
              </w:rPr>
            </w:pPr>
            <w:r>
              <w:rPr>
                <w:rFonts w:hint="eastAsia" w:ascii="仿宋" w:hAnsi="仿宋" w:eastAsia="仿宋" w:cs="仿宋"/>
                <w:color w:val="auto"/>
                <w:sz w:val="20"/>
                <w:szCs w:val="20"/>
                <w:highlight w:val="none"/>
                <w:lang w:val="en-US" w:eastAsia="zh-CN" w:bidi="ar"/>
              </w:rPr>
              <w:t>14、需具备联网功能</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41EBEE5">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61AC0D3D">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台</w:t>
            </w:r>
          </w:p>
        </w:tc>
        <w:tc>
          <w:tcPr>
            <w:tcW w:w="900" w:type="dxa"/>
            <w:tcBorders>
              <w:top w:val="nil"/>
              <w:left w:val="nil"/>
              <w:bottom w:val="nil"/>
              <w:right w:val="single" w:color="auto" w:sz="4" w:space="0"/>
            </w:tcBorders>
            <w:noWrap w:val="0"/>
            <w:vAlign w:val="center"/>
          </w:tcPr>
          <w:p w14:paraId="62872DEE">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0B2CC33F">
            <w:pPr>
              <w:rPr>
                <w:color w:val="auto"/>
                <w:sz w:val="20"/>
                <w:szCs w:val="20"/>
                <w:highlight w:val="none"/>
                <w:lang w:bidi="ar"/>
              </w:rPr>
            </w:pPr>
          </w:p>
        </w:tc>
      </w:tr>
      <w:tr w14:paraId="27AB223E">
        <w:tblPrEx>
          <w:tblCellMar>
            <w:top w:w="0" w:type="dxa"/>
            <w:left w:w="10" w:type="dxa"/>
            <w:bottom w:w="0" w:type="dxa"/>
            <w:right w:w="10" w:type="dxa"/>
          </w:tblCellMar>
        </w:tblPrEx>
        <w:trPr>
          <w:trHeight w:val="73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010C885D">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37</w:t>
            </w:r>
          </w:p>
        </w:tc>
        <w:tc>
          <w:tcPr>
            <w:tcW w:w="1860" w:type="dxa"/>
            <w:tcBorders>
              <w:top w:val="single" w:color="auto" w:sz="6" w:space="0"/>
              <w:left w:val="nil"/>
              <w:bottom w:val="single" w:color="auto" w:sz="6" w:space="0"/>
              <w:right w:val="single" w:color="auto" w:sz="6" w:space="0"/>
            </w:tcBorders>
            <w:noWrap w:val="0"/>
            <w:vAlign w:val="center"/>
          </w:tcPr>
          <w:p w14:paraId="3297011C">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消防电话主机拆除</w:t>
            </w:r>
          </w:p>
        </w:tc>
        <w:tc>
          <w:tcPr>
            <w:tcW w:w="2760" w:type="dxa"/>
            <w:tcBorders>
              <w:top w:val="single" w:color="auto" w:sz="6" w:space="0"/>
              <w:left w:val="nil"/>
              <w:bottom w:val="single" w:color="auto" w:sz="6" w:space="0"/>
              <w:right w:val="single" w:color="auto" w:sz="4" w:space="0"/>
            </w:tcBorders>
            <w:noWrap w:val="0"/>
            <w:vAlign w:val="center"/>
          </w:tcPr>
          <w:p w14:paraId="0C3F2AF9">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10路以内</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5883348">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5D55E67F">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台</w:t>
            </w:r>
          </w:p>
        </w:tc>
        <w:tc>
          <w:tcPr>
            <w:tcW w:w="900" w:type="dxa"/>
            <w:tcBorders>
              <w:top w:val="nil"/>
              <w:left w:val="nil"/>
              <w:bottom w:val="nil"/>
              <w:right w:val="single" w:color="auto" w:sz="4" w:space="0"/>
            </w:tcBorders>
            <w:noWrap w:val="0"/>
            <w:vAlign w:val="center"/>
          </w:tcPr>
          <w:p w14:paraId="6FD79EF8">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0F3D350B">
            <w:pPr>
              <w:rPr>
                <w:color w:val="auto"/>
                <w:sz w:val="20"/>
                <w:szCs w:val="20"/>
                <w:highlight w:val="none"/>
                <w:lang w:bidi="ar"/>
              </w:rPr>
            </w:pPr>
          </w:p>
        </w:tc>
      </w:tr>
      <w:tr w14:paraId="4B7E5D31">
        <w:tblPrEx>
          <w:tblCellMar>
            <w:top w:w="0" w:type="dxa"/>
            <w:left w:w="10" w:type="dxa"/>
            <w:bottom w:w="0" w:type="dxa"/>
            <w:right w:w="10" w:type="dxa"/>
          </w:tblCellMar>
        </w:tblPrEx>
        <w:trPr>
          <w:trHeight w:val="73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62C0DBA1">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38</w:t>
            </w:r>
          </w:p>
        </w:tc>
        <w:tc>
          <w:tcPr>
            <w:tcW w:w="1860" w:type="dxa"/>
            <w:tcBorders>
              <w:top w:val="single" w:color="auto" w:sz="6" w:space="0"/>
              <w:left w:val="nil"/>
              <w:bottom w:val="single" w:color="auto" w:sz="6" w:space="0"/>
              <w:right w:val="single" w:color="auto" w:sz="6" w:space="0"/>
            </w:tcBorders>
            <w:noWrap w:val="0"/>
            <w:vAlign w:val="center"/>
          </w:tcPr>
          <w:p w14:paraId="3925385A">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消防应急广播设备</w:t>
            </w:r>
            <w:r>
              <w:rPr>
                <w:rFonts w:hint="eastAsia" w:ascii="仿宋_GB2312" w:eastAsia="仿宋_GB2312" w:cs="宋体"/>
                <w:color w:val="auto"/>
                <w:kern w:val="0"/>
                <w:szCs w:val="21"/>
                <w:highlight w:val="none"/>
                <w:lang w:val="en-US" w:eastAsia="zh-CN"/>
              </w:rPr>
              <w:t>及消防电话主机</w:t>
            </w:r>
          </w:p>
        </w:tc>
        <w:tc>
          <w:tcPr>
            <w:tcW w:w="2760" w:type="dxa"/>
            <w:tcBorders>
              <w:top w:val="single" w:color="auto" w:sz="6" w:space="0"/>
              <w:left w:val="nil"/>
              <w:bottom w:val="single" w:color="auto" w:sz="6" w:space="0"/>
              <w:right w:val="single" w:color="auto" w:sz="4" w:space="0"/>
            </w:tcBorders>
            <w:noWrap w:val="0"/>
            <w:vAlign w:val="center"/>
          </w:tcPr>
          <w:p w14:paraId="03DB78A8">
            <w:pPr>
              <w:autoSpaceDE w:val="0"/>
              <w:autoSpaceDN w:val="0"/>
              <w:adjustRightInd w:val="0"/>
              <w:jc w:val="left"/>
              <w:rPr>
                <w:rFonts w:hint="eastAsia" w:ascii="仿宋" w:hAnsi="仿宋" w:eastAsia="仿宋" w:cs="仿宋"/>
                <w:b/>
                <w:bCs/>
                <w:color w:val="auto"/>
                <w:sz w:val="20"/>
                <w:szCs w:val="20"/>
                <w:highlight w:val="none"/>
                <w:lang w:val="en-US" w:eastAsia="zh-CN" w:bidi="ar"/>
              </w:rPr>
            </w:pPr>
            <w:r>
              <w:rPr>
                <w:rFonts w:hint="eastAsia" w:ascii="仿宋" w:hAnsi="仿宋" w:eastAsia="仿宋" w:cs="仿宋"/>
                <w:b/>
                <w:bCs/>
                <w:color w:val="auto"/>
                <w:sz w:val="20"/>
                <w:szCs w:val="20"/>
                <w:highlight w:val="none"/>
                <w:lang w:val="en-US" w:eastAsia="zh-CN" w:bidi="ar"/>
              </w:rPr>
              <w:t>广播设备：</w:t>
            </w:r>
          </w:p>
          <w:p w14:paraId="19D1DBF5">
            <w:pPr>
              <w:autoSpaceDE w:val="0"/>
              <w:autoSpaceDN w:val="0"/>
              <w:adjustRightInd w:val="0"/>
              <w:jc w:val="left"/>
              <w:rPr>
                <w:rFonts w:hint="eastAsia" w:ascii="仿宋" w:hAnsi="仿宋" w:eastAsia="仿宋" w:cs="仿宋"/>
                <w:color w:val="auto"/>
                <w:sz w:val="20"/>
                <w:szCs w:val="20"/>
                <w:highlight w:val="none"/>
                <w:lang w:bidi="ar"/>
              </w:rPr>
            </w:pPr>
            <w:r>
              <w:rPr>
                <w:rFonts w:hint="eastAsia" w:ascii="仿宋" w:hAnsi="仿宋" w:eastAsia="仿宋" w:cs="仿宋"/>
                <w:color w:val="auto"/>
                <w:sz w:val="20"/>
                <w:szCs w:val="20"/>
                <w:highlight w:val="none"/>
                <w:lang w:bidi="ar"/>
              </w:rPr>
              <w:t>（1） 工作电压：DC24V（2） 工作电流：&lt;150mA</w:t>
            </w:r>
          </w:p>
          <w:p w14:paraId="2415D8F8">
            <w:pPr>
              <w:autoSpaceDE w:val="0"/>
              <w:autoSpaceDN w:val="0"/>
              <w:adjustRightInd w:val="0"/>
              <w:jc w:val="left"/>
              <w:rPr>
                <w:rFonts w:hint="eastAsia" w:ascii="仿宋" w:hAnsi="仿宋" w:eastAsia="仿宋" w:cs="仿宋"/>
                <w:color w:val="auto"/>
                <w:sz w:val="20"/>
                <w:szCs w:val="20"/>
                <w:highlight w:val="none"/>
                <w:lang w:bidi="ar"/>
              </w:rPr>
            </w:pPr>
            <w:r>
              <w:rPr>
                <w:rFonts w:hint="eastAsia" w:ascii="仿宋" w:hAnsi="仿宋" w:eastAsia="仿宋" w:cs="仿宋"/>
                <w:color w:val="auto"/>
                <w:sz w:val="20"/>
                <w:szCs w:val="20"/>
                <w:highlight w:val="none"/>
                <w:lang w:bidi="ar"/>
              </w:rPr>
              <w:t>（3） 失真度：&lt;5%</w:t>
            </w:r>
          </w:p>
          <w:p w14:paraId="67FE5CEE">
            <w:pPr>
              <w:autoSpaceDE w:val="0"/>
              <w:autoSpaceDN w:val="0"/>
              <w:adjustRightInd w:val="0"/>
              <w:jc w:val="left"/>
              <w:rPr>
                <w:rFonts w:hint="eastAsia" w:ascii="仿宋" w:hAnsi="仿宋" w:eastAsia="仿宋" w:cs="仿宋"/>
                <w:color w:val="auto"/>
                <w:sz w:val="20"/>
                <w:szCs w:val="20"/>
                <w:highlight w:val="none"/>
                <w:lang w:bidi="ar"/>
              </w:rPr>
            </w:pPr>
            <w:r>
              <w:rPr>
                <w:rFonts w:hint="eastAsia" w:ascii="仿宋" w:hAnsi="仿宋" w:eastAsia="仿宋" w:cs="仿宋"/>
                <w:color w:val="auto"/>
                <w:sz w:val="20"/>
                <w:szCs w:val="20"/>
                <w:highlight w:val="none"/>
                <w:lang w:bidi="ar"/>
              </w:rPr>
              <w:t>（4） 信噪比：≥70dB</w:t>
            </w:r>
          </w:p>
          <w:p w14:paraId="36325B43">
            <w:pPr>
              <w:autoSpaceDE w:val="0"/>
              <w:autoSpaceDN w:val="0"/>
              <w:adjustRightInd w:val="0"/>
              <w:jc w:val="left"/>
              <w:rPr>
                <w:rFonts w:hint="eastAsia" w:ascii="仿宋" w:hAnsi="仿宋" w:eastAsia="仿宋" w:cs="仿宋"/>
                <w:color w:val="auto"/>
                <w:sz w:val="20"/>
                <w:szCs w:val="20"/>
                <w:highlight w:val="none"/>
                <w:lang w:bidi="ar"/>
              </w:rPr>
            </w:pPr>
            <w:r>
              <w:rPr>
                <w:rFonts w:hint="eastAsia" w:ascii="仿宋" w:hAnsi="仿宋" w:eastAsia="仿宋" w:cs="仿宋"/>
                <w:color w:val="auto"/>
                <w:sz w:val="20"/>
                <w:szCs w:val="20"/>
                <w:highlight w:val="none"/>
                <w:lang w:bidi="ar"/>
              </w:rPr>
              <w:t>（5） 通讯模式：RS485 (波特率4800bps)</w:t>
            </w:r>
          </w:p>
          <w:p w14:paraId="22B5A686">
            <w:pPr>
              <w:autoSpaceDE w:val="0"/>
              <w:autoSpaceDN w:val="0"/>
              <w:adjustRightInd w:val="0"/>
              <w:jc w:val="left"/>
              <w:rPr>
                <w:rFonts w:hint="eastAsia" w:ascii="仿宋" w:hAnsi="仿宋" w:eastAsia="仿宋" w:cs="仿宋"/>
                <w:color w:val="auto"/>
                <w:sz w:val="20"/>
                <w:szCs w:val="20"/>
                <w:highlight w:val="none"/>
                <w:lang w:bidi="ar"/>
              </w:rPr>
            </w:pPr>
            <w:r>
              <w:rPr>
                <w:rFonts w:hint="eastAsia" w:ascii="仿宋" w:hAnsi="仿宋" w:eastAsia="仿宋" w:cs="仿宋"/>
                <w:color w:val="auto"/>
                <w:sz w:val="20"/>
                <w:szCs w:val="20"/>
                <w:highlight w:val="none"/>
                <w:lang w:bidi="ar"/>
              </w:rPr>
              <w:t>（6） 可最多级联15台功率放大器</w:t>
            </w:r>
          </w:p>
          <w:p w14:paraId="63E485B6">
            <w:pPr>
              <w:autoSpaceDE w:val="0"/>
              <w:autoSpaceDN w:val="0"/>
              <w:adjustRightInd w:val="0"/>
              <w:jc w:val="left"/>
              <w:rPr>
                <w:rFonts w:hint="eastAsia" w:ascii="仿宋" w:hAnsi="仿宋" w:eastAsia="仿宋" w:cs="仿宋"/>
                <w:color w:val="auto"/>
                <w:sz w:val="20"/>
                <w:szCs w:val="20"/>
                <w:highlight w:val="none"/>
                <w:lang w:bidi="ar"/>
              </w:rPr>
            </w:pPr>
            <w:r>
              <w:rPr>
                <w:rFonts w:hint="eastAsia" w:ascii="仿宋" w:hAnsi="仿宋" w:eastAsia="仿宋" w:cs="仿宋"/>
                <w:color w:val="auto"/>
                <w:sz w:val="20"/>
                <w:szCs w:val="20"/>
                <w:highlight w:val="none"/>
                <w:lang w:bidi="ar"/>
              </w:rPr>
              <w:t>（7） 使用环境：温度：0℃～+40℃，相对湿度≤95%，不结露</w:t>
            </w:r>
          </w:p>
          <w:p w14:paraId="326C382B">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b/>
                <w:bCs/>
                <w:color w:val="auto"/>
                <w:sz w:val="20"/>
                <w:szCs w:val="20"/>
                <w:highlight w:val="none"/>
                <w:lang w:val="en-US" w:eastAsia="zh-CN" w:bidi="ar"/>
              </w:rPr>
              <w:t>电话主机：</w:t>
            </w:r>
            <w:r>
              <w:rPr>
                <w:rFonts w:hint="eastAsia" w:ascii="仿宋" w:hAnsi="仿宋" w:eastAsia="仿宋" w:cs="仿宋"/>
                <w:color w:val="auto"/>
                <w:sz w:val="20"/>
                <w:szCs w:val="20"/>
                <w:highlight w:val="none"/>
                <w:lang w:val="en-US" w:eastAsia="zh-CN" w:bidi="ar"/>
              </w:rPr>
              <w:t>1、产品名称：消防电话系统</w:t>
            </w:r>
          </w:p>
          <w:p w14:paraId="4859E663">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2、控制方式：采用两总线控制，总机、电话分机及电话插孔接口之间两总线连接，布线简单，施工方便</w:t>
            </w:r>
          </w:p>
          <w:p w14:paraId="41BDEB11">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3、系统容量：两总线上最多可监控 99 个总线分机或插孔接口</w:t>
            </w:r>
          </w:p>
          <w:p w14:paraId="5227333D">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4、巡检功能：总机系统实时自动巡检，及时检测分机故障和线路故障；分机摘机，总机 2 秒内作出呼叫反应</w:t>
            </w:r>
          </w:p>
          <w:p w14:paraId="2357718D">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5、显示功能：总机采用液晶汉字图形显示，直观呈现功能操作及通话呼叫状态</w:t>
            </w:r>
          </w:p>
          <w:p w14:paraId="4EB6AF07">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6、存储功能：总机配备大容量 FLASH 存储器，</w:t>
            </w:r>
            <w:r>
              <w:rPr>
                <w:rFonts w:hint="eastAsia" w:ascii="仿宋" w:hAnsi="仿宋" w:eastAsia="仿宋" w:cs="仿宋"/>
                <w:color w:val="auto"/>
                <w:sz w:val="20"/>
                <w:szCs w:val="20"/>
                <w:highlight w:val="none"/>
                <w:lang w:val="en-US" w:eastAsia="zh-CN" w:bidi="ar"/>
              </w:rPr>
              <w:t>可存储不少于9 小时以上通话录音及不少于 500 条记录，</w:t>
            </w:r>
            <w:r>
              <w:rPr>
                <w:rFonts w:hint="eastAsia" w:ascii="仿宋" w:hAnsi="仿宋" w:eastAsia="仿宋" w:cs="仿宋"/>
                <w:color w:val="auto"/>
                <w:sz w:val="20"/>
                <w:szCs w:val="20"/>
                <w:highlight w:val="none"/>
                <w:lang w:val="en-US" w:eastAsia="zh-CN" w:bidi="ar"/>
              </w:rPr>
              <w:t>记录分机呼叫、通话时间、类型及内容</w:t>
            </w:r>
          </w:p>
          <w:p w14:paraId="6D2DF322">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7、电源：直流 24V±10%，总机最大工作电流约 0.5A</w:t>
            </w:r>
          </w:p>
          <w:p w14:paraId="2799B4D8">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8、总线线路电阻：最大不超过 70 欧姆</w:t>
            </w:r>
          </w:p>
          <w:p w14:paraId="0C7B4336">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9、总线容量：最多 99 个编码地址</w:t>
            </w:r>
          </w:p>
          <w:p w14:paraId="18546B78">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10、总线长度：最大 1500 米</w:t>
            </w:r>
          </w:p>
          <w:p w14:paraId="159448A5">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11、话音频率范围：300～3400Hz</w:t>
            </w:r>
          </w:p>
          <w:p w14:paraId="2A93A774">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12、话音传输损耗：＜5dB</w:t>
            </w:r>
          </w:p>
          <w:p w14:paraId="4A0BD108">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13、工作环境：环境温度 -10℃～+55℃；相对湿度≤ 95%</w:t>
            </w:r>
          </w:p>
          <w:p w14:paraId="1462B2CF">
            <w:pPr>
              <w:autoSpaceDE w:val="0"/>
              <w:autoSpaceDN w:val="0"/>
              <w:adjustRightInd w:val="0"/>
              <w:jc w:val="center"/>
              <w:rPr>
                <w:rFonts w:hint="default" w:ascii="仿宋" w:hAnsi="仿宋" w:eastAsia="仿宋" w:cs="仿宋"/>
                <w:color w:val="auto"/>
                <w:sz w:val="21"/>
                <w:szCs w:val="21"/>
                <w:highlight w:val="none"/>
                <w:lang w:val="en-US" w:eastAsia="zh-CN" w:bidi="ar"/>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4951E4F">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7F3EEB23">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套</w:t>
            </w:r>
          </w:p>
        </w:tc>
        <w:tc>
          <w:tcPr>
            <w:tcW w:w="900" w:type="dxa"/>
            <w:tcBorders>
              <w:top w:val="nil"/>
              <w:left w:val="nil"/>
              <w:bottom w:val="nil"/>
              <w:right w:val="single" w:color="auto" w:sz="4" w:space="0"/>
            </w:tcBorders>
            <w:noWrap w:val="0"/>
            <w:vAlign w:val="center"/>
          </w:tcPr>
          <w:p w14:paraId="5F93C935">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0BBD65C4">
            <w:pPr>
              <w:rPr>
                <w:color w:val="auto"/>
                <w:sz w:val="20"/>
                <w:szCs w:val="20"/>
                <w:highlight w:val="none"/>
                <w:lang w:bidi="ar"/>
              </w:rPr>
            </w:pPr>
          </w:p>
        </w:tc>
      </w:tr>
      <w:tr w14:paraId="5489A0F5">
        <w:tblPrEx>
          <w:tblCellMar>
            <w:top w:w="0" w:type="dxa"/>
            <w:left w:w="10" w:type="dxa"/>
            <w:bottom w:w="0" w:type="dxa"/>
            <w:right w:w="10" w:type="dxa"/>
          </w:tblCellMar>
        </w:tblPrEx>
        <w:trPr>
          <w:trHeight w:val="73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334C4E2A">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39</w:t>
            </w:r>
          </w:p>
        </w:tc>
        <w:tc>
          <w:tcPr>
            <w:tcW w:w="1860" w:type="dxa"/>
            <w:tcBorders>
              <w:top w:val="single" w:color="auto" w:sz="6" w:space="0"/>
              <w:left w:val="nil"/>
              <w:bottom w:val="single" w:color="auto" w:sz="6" w:space="0"/>
              <w:right w:val="single" w:color="auto" w:sz="6" w:space="0"/>
            </w:tcBorders>
            <w:noWrap w:val="0"/>
            <w:vAlign w:val="center"/>
          </w:tcPr>
          <w:p w14:paraId="1975A8FD">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模块拆除 多输入或多输入</w:t>
            </w:r>
          </w:p>
        </w:tc>
        <w:tc>
          <w:tcPr>
            <w:tcW w:w="2760" w:type="dxa"/>
            <w:tcBorders>
              <w:top w:val="single" w:color="auto" w:sz="6" w:space="0"/>
              <w:left w:val="nil"/>
              <w:bottom w:val="single" w:color="auto" w:sz="6" w:space="0"/>
              <w:right w:val="single" w:color="auto" w:sz="4" w:space="0"/>
            </w:tcBorders>
            <w:noWrap w:val="0"/>
            <w:vAlign w:val="center"/>
          </w:tcPr>
          <w:p w14:paraId="093EC8AB">
            <w:pPr>
              <w:autoSpaceDE w:val="0"/>
              <w:autoSpaceDN w:val="0"/>
              <w:adjustRightInd w:val="0"/>
              <w:jc w:val="center"/>
              <w:rPr>
                <w:rFonts w:hint="eastAsia" w:ascii="仿宋" w:hAnsi="仿宋" w:eastAsia="仿宋" w:cs="仿宋"/>
                <w:color w:val="auto"/>
                <w:sz w:val="21"/>
                <w:szCs w:val="21"/>
                <w:highlight w:val="none"/>
                <w:lang w:bidi="ar"/>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4CFD7ED">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4</w:t>
            </w:r>
          </w:p>
        </w:tc>
        <w:tc>
          <w:tcPr>
            <w:tcW w:w="1056" w:type="dxa"/>
            <w:tcBorders>
              <w:top w:val="single" w:color="auto" w:sz="6" w:space="0"/>
              <w:left w:val="nil"/>
              <w:bottom w:val="single" w:color="auto" w:sz="6" w:space="0"/>
              <w:right w:val="single" w:color="auto" w:sz="4" w:space="0"/>
            </w:tcBorders>
            <w:noWrap w:val="0"/>
            <w:vAlign w:val="center"/>
          </w:tcPr>
          <w:p w14:paraId="528215D8">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6B69E44F">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588EEB32">
            <w:pPr>
              <w:rPr>
                <w:color w:val="auto"/>
                <w:sz w:val="20"/>
                <w:szCs w:val="20"/>
                <w:highlight w:val="none"/>
                <w:lang w:bidi="ar"/>
              </w:rPr>
            </w:pPr>
          </w:p>
        </w:tc>
      </w:tr>
      <w:tr w14:paraId="5D22E400">
        <w:tblPrEx>
          <w:tblCellMar>
            <w:top w:w="0" w:type="dxa"/>
            <w:left w:w="10" w:type="dxa"/>
            <w:bottom w:w="0" w:type="dxa"/>
            <w:right w:w="10" w:type="dxa"/>
          </w:tblCellMar>
        </w:tblPrEx>
        <w:trPr>
          <w:trHeight w:val="73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31020802">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40</w:t>
            </w:r>
          </w:p>
        </w:tc>
        <w:tc>
          <w:tcPr>
            <w:tcW w:w="1860" w:type="dxa"/>
            <w:tcBorders>
              <w:top w:val="single" w:color="auto" w:sz="6" w:space="0"/>
              <w:left w:val="nil"/>
              <w:bottom w:val="single" w:color="auto" w:sz="6" w:space="0"/>
              <w:right w:val="single" w:color="auto" w:sz="6" w:space="0"/>
            </w:tcBorders>
            <w:noWrap w:val="0"/>
            <w:vAlign w:val="center"/>
          </w:tcPr>
          <w:p w14:paraId="669C296E">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直控盘终端器</w:t>
            </w:r>
          </w:p>
        </w:tc>
        <w:tc>
          <w:tcPr>
            <w:tcW w:w="2760" w:type="dxa"/>
            <w:tcBorders>
              <w:top w:val="single" w:color="auto" w:sz="6" w:space="0"/>
              <w:left w:val="nil"/>
              <w:bottom w:val="single" w:color="auto" w:sz="6" w:space="0"/>
              <w:right w:val="single" w:color="auto" w:sz="4" w:space="0"/>
            </w:tcBorders>
            <w:noWrap w:val="0"/>
            <w:vAlign w:val="center"/>
          </w:tcPr>
          <w:p w14:paraId="0F88DD3B">
            <w:pPr>
              <w:autoSpaceDE w:val="0"/>
              <w:autoSpaceDN w:val="0"/>
              <w:adjustRightInd w:val="0"/>
              <w:jc w:val="left"/>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提供一组常开和一组常闭触点，实现直接控制盘与外部控制设备的电气隔离；用两线实现启动控制及回答、短路、断路检测；</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4CF18E8">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4</w:t>
            </w:r>
          </w:p>
        </w:tc>
        <w:tc>
          <w:tcPr>
            <w:tcW w:w="1056" w:type="dxa"/>
            <w:tcBorders>
              <w:top w:val="single" w:color="auto" w:sz="6" w:space="0"/>
              <w:left w:val="nil"/>
              <w:bottom w:val="single" w:color="auto" w:sz="6" w:space="0"/>
              <w:right w:val="single" w:color="auto" w:sz="4" w:space="0"/>
            </w:tcBorders>
            <w:noWrap w:val="0"/>
            <w:vAlign w:val="center"/>
          </w:tcPr>
          <w:p w14:paraId="67D3EF20">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75599980">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0D4B7C1F">
            <w:pPr>
              <w:rPr>
                <w:color w:val="auto"/>
                <w:sz w:val="20"/>
                <w:szCs w:val="20"/>
                <w:highlight w:val="none"/>
                <w:lang w:bidi="ar"/>
              </w:rPr>
            </w:pPr>
          </w:p>
        </w:tc>
      </w:tr>
      <w:tr w14:paraId="0BBDF1EA">
        <w:tblPrEx>
          <w:tblCellMar>
            <w:top w:w="0" w:type="dxa"/>
            <w:left w:w="10" w:type="dxa"/>
            <w:bottom w:w="0" w:type="dxa"/>
            <w:right w:w="10" w:type="dxa"/>
          </w:tblCellMar>
        </w:tblPrEx>
        <w:trPr>
          <w:trHeight w:val="73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4679F777">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41</w:t>
            </w:r>
          </w:p>
        </w:tc>
        <w:tc>
          <w:tcPr>
            <w:tcW w:w="1860" w:type="dxa"/>
            <w:tcBorders>
              <w:top w:val="single" w:color="auto" w:sz="6" w:space="0"/>
              <w:left w:val="nil"/>
              <w:bottom w:val="single" w:color="auto" w:sz="6" w:space="0"/>
              <w:right w:val="single" w:color="auto" w:sz="6" w:space="0"/>
            </w:tcBorders>
            <w:noWrap w:val="0"/>
            <w:vAlign w:val="center"/>
          </w:tcPr>
          <w:p w14:paraId="61790C18">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镀锌钢导管（JDG）</w:t>
            </w:r>
          </w:p>
        </w:tc>
        <w:tc>
          <w:tcPr>
            <w:tcW w:w="2760" w:type="dxa"/>
            <w:tcBorders>
              <w:top w:val="single" w:color="auto" w:sz="6" w:space="0"/>
              <w:left w:val="nil"/>
              <w:bottom w:val="single" w:color="auto" w:sz="6" w:space="0"/>
              <w:right w:val="single" w:color="auto" w:sz="4" w:space="0"/>
            </w:tcBorders>
            <w:noWrap w:val="0"/>
            <w:vAlign w:val="center"/>
          </w:tcPr>
          <w:p w14:paraId="5A3F3616">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套接紧定式敷设,明配 外径20mm</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500F9F0">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50</w:t>
            </w:r>
          </w:p>
        </w:tc>
        <w:tc>
          <w:tcPr>
            <w:tcW w:w="1056" w:type="dxa"/>
            <w:tcBorders>
              <w:top w:val="single" w:color="auto" w:sz="6" w:space="0"/>
              <w:left w:val="nil"/>
              <w:bottom w:val="single" w:color="auto" w:sz="6" w:space="0"/>
              <w:right w:val="single" w:color="auto" w:sz="4" w:space="0"/>
            </w:tcBorders>
            <w:noWrap w:val="0"/>
            <w:vAlign w:val="center"/>
          </w:tcPr>
          <w:p w14:paraId="14ADBFA6">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m</w:t>
            </w:r>
          </w:p>
        </w:tc>
        <w:tc>
          <w:tcPr>
            <w:tcW w:w="900" w:type="dxa"/>
            <w:tcBorders>
              <w:top w:val="nil"/>
              <w:left w:val="nil"/>
              <w:bottom w:val="nil"/>
              <w:right w:val="single" w:color="auto" w:sz="4" w:space="0"/>
            </w:tcBorders>
            <w:noWrap w:val="0"/>
            <w:vAlign w:val="center"/>
          </w:tcPr>
          <w:p w14:paraId="52D65F8E">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7E49B0B0">
            <w:pPr>
              <w:rPr>
                <w:color w:val="auto"/>
                <w:sz w:val="20"/>
                <w:szCs w:val="20"/>
                <w:highlight w:val="none"/>
                <w:lang w:bidi="ar"/>
              </w:rPr>
            </w:pPr>
          </w:p>
        </w:tc>
      </w:tr>
      <w:tr w14:paraId="285FCF69">
        <w:tblPrEx>
          <w:tblCellMar>
            <w:top w:w="0" w:type="dxa"/>
            <w:left w:w="10" w:type="dxa"/>
            <w:bottom w:w="0" w:type="dxa"/>
            <w:right w:w="10" w:type="dxa"/>
          </w:tblCellMar>
        </w:tblPrEx>
        <w:trPr>
          <w:trHeight w:val="73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06E2D1E8">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42</w:t>
            </w:r>
          </w:p>
        </w:tc>
        <w:tc>
          <w:tcPr>
            <w:tcW w:w="1860" w:type="dxa"/>
            <w:tcBorders>
              <w:top w:val="single" w:color="auto" w:sz="6" w:space="0"/>
              <w:left w:val="nil"/>
              <w:bottom w:val="single" w:color="auto" w:sz="6" w:space="0"/>
              <w:right w:val="single" w:color="auto" w:sz="6" w:space="0"/>
            </w:tcBorders>
            <w:noWrap w:val="0"/>
            <w:vAlign w:val="center"/>
          </w:tcPr>
          <w:p w14:paraId="5C9B7DFF">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 xml:space="preserve">管内穿导线 </w:t>
            </w:r>
          </w:p>
        </w:tc>
        <w:tc>
          <w:tcPr>
            <w:tcW w:w="2760" w:type="dxa"/>
            <w:tcBorders>
              <w:top w:val="single" w:color="auto" w:sz="6" w:space="0"/>
              <w:left w:val="nil"/>
              <w:bottom w:val="single" w:color="auto" w:sz="6" w:space="0"/>
              <w:right w:val="single" w:color="auto" w:sz="4" w:space="0"/>
            </w:tcBorders>
            <w:noWrap w:val="0"/>
            <w:vAlign w:val="center"/>
          </w:tcPr>
          <w:p w14:paraId="7DA4D53F">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ZR-RVS-2*2.5</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D111A4E">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200</w:t>
            </w:r>
          </w:p>
        </w:tc>
        <w:tc>
          <w:tcPr>
            <w:tcW w:w="1056" w:type="dxa"/>
            <w:tcBorders>
              <w:top w:val="single" w:color="auto" w:sz="6" w:space="0"/>
              <w:left w:val="nil"/>
              <w:bottom w:val="single" w:color="auto" w:sz="6" w:space="0"/>
              <w:right w:val="single" w:color="auto" w:sz="4" w:space="0"/>
            </w:tcBorders>
            <w:noWrap w:val="0"/>
            <w:vAlign w:val="center"/>
          </w:tcPr>
          <w:p w14:paraId="666F2079">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m</w:t>
            </w:r>
          </w:p>
        </w:tc>
        <w:tc>
          <w:tcPr>
            <w:tcW w:w="900" w:type="dxa"/>
            <w:tcBorders>
              <w:top w:val="nil"/>
              <w:left w:val="nil"/>
              <w:bottom w:val="nil"/>
              <w:right w:val="single" w:color="auto" w:sz="4" w:space="0"/>
            </w:tcBorders>
            <w:noWrap w:val="0"/>
            <w:vAlign w:val="center"/>
          </w:tcPr>
          <w:p w14:paraId="2E9DA7BC">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2D4E4EF0">
            <w:pPr>
              <w:rPr>
                <w:color w:val="auto"/>
                <w:sz w:val="20"/>
                <w:szCs w:val="20"/>
                <w:highlight w:val="none"/>
                <w:lang w:bidi="ar"/>
              </w:rPr>
            </w:pPr>
          </w:p>
        </w:tc>
      </w:tr>
      <w:tr w14:paraId="6CADFE4D">
        <w:tblPrEx>
          <w:tblCellMar>
            <w:top w:w="0" w:type="dxa"/>
            <w:left w:w="10" w:type="dxa"/>
            <w:bottom w:w="0" w:type="dxa"/>
            <w:right w:w="10" w:type="dxa"/>
          </w:tblCellMar>
        </w:tblPrEx>
        <w:trPr>
          <w:trHeight w:val="73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6FAC48BB">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43</w:t>
            </w:r>
          </w:p>
        </w:tc>
        <w:tc>
          <w:tcPr>
            <w:tcW w:w="1860" w:type="dxa"/>
            <w:tcBorders>
              <w:top w:val="single" w:color="auto" w:sz="6" w:space="0"/>
              <w:left w:val="nil"/>
              <w:bottom w:val="single" w:color="auto" w:sz="6" w:space="0"/>
              <w:right w:val="single" w:color="auto" w:sz="6" w:space="0"/>
            </w:tcBorders>
            <w:noWrap w:val="0"/>
            <w:vAlign w:val="center"/>
          </w:tcPr>
          <w:p w14:paraId="4EEB1023">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自动报警系统调试</w:t>
            </w:r>
          </w:p>
        </w:tc>
        <w:tc>
          <w:tcPr>
            <w:tcW w:w="2760" w:type="dxa"/>
            <w:tcBorders>
              <w:top w:val="single" w:color="auto" w:sz="6" w:space="0"/>
              <w:left w:val="nil"/>
              <w:bottom w:val="single" w:color="auto" w:sz="6" w:space="0"/>
              <w:right w:val="single" w:color="auto" w:sz="4" w:space="0"/>
            </w:tcBorders>
            <w:noWrap w:val="0"/>
            <w:vAlign w:val="center"/>
          </w:tcPr>
          <w:p w14:paraId="5A189A39">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≤2000点</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40CA88E">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6327A71D">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系统</w:t>
            </w:r>
          </w:p>
        </w:tc>
        <w:tc>
          <w:tcPr>
            <w:tcW w:w="900" w:type="dxa"/>
            <w:tcBorders>
              <w:top w:val="nil"/>
              <w:left w:val="nil"/>
              <w:bottom w:val="nil"/>
              <w:right w:val="single" w:color="auto" w:sz="4" w:space="0"/>
            </w:tcBorders>
            <w:noWrap w:val="0"/>
            <w:vAlign w:val="center"/>
          </w:tcPr>
          <w:p w14:paraId="32D71933">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201E29C1">
            <w:pPr>
              <w:rPr>
                <w:color w:val="auto"/>
                <w:sz w:val="20"/>
                <w:szCs w:val="20"/>
                <w:highlight w:val="none"/>
                <w:lang w:bidi="ar"/>
              </w:rPr>
            </w:pPr>
          </w:p>
        </w:tc>
      </w:tr>
      <w:tr w14:paraId="24A6309C">
        <w:tblPrEx>
          <w:tblCellMar>
            <w:top w:w="0" w:type="dxa"/>
            <w:left w:w="10" w:type="dxa"/>
            <w:bottom w:w="0" w:type="dxa"/>
            <w:right w:w="10" w:type="dxa"/>
          </w:tblCellMar>
        </w:tblPrEx>
        <w:trPr>
          <w:trHeight w:val="73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283E0370">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44</w:t>
            </w:r>
          </w:p>
        </w:tc>
        <w:tc>
          <w:tcPr>
            <w:tcW w:w="1860" w:type="dxa"/>
            <w:tcBorders>
              <w:top w:val="single" w:color="auto" w:sz="6" w:space="0"/>
              <w:left w:val="nil"/>
              <w:bottom w:val="single" w:color="auto" w:sz="6" w:space="0"/>
              <w:right w:val="single" w:color="auto" w:sz="6" w:space="0"/>
            </w:tcBorders>
            <w:noWrap w:val="0"/>
            <w:vAlign w:val="center"/>
          </w:tcPr>
          <w:p w14:paraId="773F81DF">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 xml:space="preserve">火灾报警联动一体机拆除 落地式 </w:t>
            </w:r>
          </w:p>
        </w:tc>
        <w:tc>
          <w:tcPr>
            <w:tcW w:w="2760" w:type="dxa"/>
            <w:tcBorders>
              <w:top w:val="single" w:color="auto" w:sz="6" w:space="0"/>
              <w:left w:val="nil"/>
              <w:bottom w:val="single" w:color="auto" w:sz="6" w:space="0"/>
              <w:right w:val="single" w:color="auto" w:sz="4" w:space="0"/>
            </w:tcBorders>
            <w:noWrap w:val="0"/>
            <w:vAlign w:val="center"/>
          </w:tcPr>
          <w:p w14:paraId="25C17293">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≤2000点</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940050F">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54509E01">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台</w:t>
            </w:r>
          </w:p>
        </w:tc>
        <w:tc>
          <w:tcPr>
            <w:tcW w:w="900" w:type="dxa"/>
            <w:tcBorders>
              <w:top w:val="nil"/>
              <w:left w:val="nil"/>
              <w:bottom w:val="nil"/>
              <w:right w:val="single" w:color="auto" w:sz="4" w:space="0"/>
            </w:tcBorders>
            <w:noWrap w:val="0"/>
            <w:vAlign w:val="center"/>
          </w:tcPr>
          <w:p w14:paraId="38AEE981">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57C6A47A">
            <w:pPr>
              <w:rPr>
                <w:color w:val="auto"/>
                <w:sz w:val="20"/>
                <w:szCs w:val="20"/>
                <w:highlight w:val="none"/>
                <w:lang w:bidi="ar"/>
              </w:rPr>
            </w:pPr>
          </w:p>
        </w:tc>
      </w:tr>
      <w:tr w14:paraId="075D755A">
        <w:tblPrEx>
          <w:tblCellMar>
            <w:top w:w="0" w:type="dxa"/>
            <w:left w:w="10" w:type="dxa"/>
            <w:bottom w:w="0" w:type="dxa"/>
            <w:right w:w="10" w:type="dxa"/>
          </w:tblCellMar>
        </w:tblPrEx>
        <w:trPr>
          <w:trHeight w:val="73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716F0989">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45</w:t>
            </w:r>
          </w:p>
        </w:tc>
        <w:tc>
          <w:tcPr>
            <w:tcW w:w="1860" w:type="dxa"/>
            <w:tcBorders>
              <w:top w:val="single" w:color="auto" w:sz="6" w:space="0"/>
              <w:left w:val="nil"/>
              <w:bottom w:val="single" w:color="auto" w:sz="6" w:space="0"/>
              <w:right w:val="single" w:color="auto" w:sz="6" w:space="0"/>
            </w:tcBorders>
            <w:noWrap w:val="0"/>
            <w:vAlign w:val="center"/>
          </w:tcPr>
          <w:p w14:paraId="324F0F20">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火灾报警控制器</w:t>
            </w:r>
          </w:p>
        </w:tc>
        <w:tc>
          <w:tcPr>
            <w:tcW w:w="2760" w:type="dxa"/>
            <w:tcBorders>
              <w:top w:val="single" w:color="auto" w:sz="6" w:space="0"/>
              <w:left w:val="nil"/>
              <w:bottom w:val="single" w:color="auto" w:sz="6" w:space="0"/>
              <w:right w:val="single" w:color="auto" w:sz="4" w:space="0"/>
            </w:tcBorders>
            <w:noWrap w:val="0"/>
            <w:vAlign w:val="center"/>
          </w:tcPr>
          <w:p w14:paraId="76A137F9">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1、产品名称：火灾报警控制器 / 消防联动控制器</w:t>
            </w:r>
          </w:p>
          <w:p w14:paraId="6A5A1785">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2、结构形式：柜式 / 琴台结构</w:t>
            </w:r>
          </w:p>
          <w:p w14:paraId="3E42F7F1">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3、防护等级：IP30</w:t>
            </w:r>
          </w:p>
          <w:p w14:paraId="0CC501E7">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4、使用环境：温度：0℃～+40℃；相对湿度≤95%，不结露</w:t>
            </w:r>
          </w:p>
          <w:p w14:paraId="5DA5B951">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5、单机容量：不少于10 个回路，总线制报警联动点总计不少于 2420 个</w:t>
            </w:r>
          </w:p>
          <w:p w14:paraId="66043F8A">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6、回路带载能力：每回路最大输出 700mA，线路末端电压≥16V</w:t>
            </w:r>
          </w:p>
          <w:p w14:paraId="7DB14B2E">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7、控制器容量：总线制回路：最大 20 个，每回路 242 个编码地址点；手动盘：≤12；直控盘：≤24；卡槽数（回路板 + 通讯板）：≤16</w:t>
            </w:r>
          </w:p>
          <w:p w14:paraId="45827003">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8、显示界面：7.0 英寸，800×480 点彩色液晶屏，图形化显示，分窗口呈现信息</w:t>
            </w:r>
          </w:p>
          <w:p w14:paraId="73F03777">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9、控制组件：智能手动消防启动盘，按键可关联总线设备启停；直接控制盘，具备断线、短路故障检测，支持两线双控消防泵等重要设备</w:t>
            </w:r>
          </w:p>
          <w:p w14:paraId="5E0FBFEC">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10、调试功能：设备状态查询界面；支持快速打印探测器污染度；联网、手机 APP 蓝牙、云端远程调试与故障诊断；重码设备指示灯闪烁</w:t>
            </w:r>
          </w:p>
          <w:p w14:paraId="52DC5356">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11、主电：AC220V，电压变化范围 - 15%～+10%</w:t>
            </w:r>
          </w:p>
          <w:p w14:paraId="6E12D007">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12、备电：DC24V，2 节 12V/50Ah 密封铅酸电池</w:t>
            </w:r>
          </w:p>
          <w:p w14:paraId="024E38FF">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13、主机需要与现场设备兼容</w:t>
            </w:r>
          </w:p>
          <w:p w14:paraId="471F0B20">
            <w:pPr>
              <w:autoSpaceDE w:val="0"/>
              <w:autoSpaceDN w:val="0"/>
              <w:adjustRightInd w:val="0"/>
              <w:jc w:val="left"/>
              <w:rPr>
                <w:rFonts w:hint="eastAsia" w:ascii="仿宋" w:hAnsi="仿宋" w:eastAsia="仿宋" w:cs="仿宋"/>
                <w:color w:val="auto"/>
                <w:sz w:val="21"/>
                <w:szCs w:val="21"/>
                <w:highlight w:val="none"/>
                <w:lang w:bidi="ar"/>
              </w:rPr>
            </w:pPr>
            <w:r>
              <w:rPr>
                <w:rFonts w:hint="eastAsia" w:ascii="仿宋" w:hAnsi="仿宋" w:eastAsia="仿宋" w:cs="仿宋"/>
                <w:color w:val="auto"/>
                <w:sz w:val="20"/>
                <w:szCs w:val="20"/>
                <w:highlight w:val="none"/>
                <w:lang w:val="en-US" w:eastAsia="zh-CN" w:bidi="ar"/>
              </w:rPr>
              <w:t>14、需具备联网功能</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6AD397D">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7D3E0156">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台</w:t>
            </w:r>
          </w:p>
        </w:tc>
        <w:tc>
          <w:tcPr>
            <w:tcW w:w="900" w:type="dxa"/>
            <w:tcBorders>
              <w:top w:val="nil"/>
              <w:left w:val="nil"/>
              <w:bottom w:val="nil"/>
              <w:right w:val="single" w:color="auto" w:sz="4" w:space="0"/>
            </w:tcBorders>
            <w:noWrap w:val="0"/>
            <w:vAlign w:val="center"/>
          </w:tcPr>
          <w:p w14:paraId="730D8CAD">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0DD4F21F">
            <w:pPr>
              <w:rPr>
                <w:color w:val="auto"/>
                <w:sz w:val="20"/>
                <w:szCs w:val="20"/>
                <w:highlight w:val="none"/>
                <w:lang w:bidi="ar"/>
              </w:rPr>
            </w:pPr>
          </w:p>
        </w:tc>
      </w:tr>
      <w:tr w14:paraId="52334E47">
        <w:tblPrEx>
          <w:tblCellMar>
            <w:top w:w="0" w:type="dxa"/>
            <w:left w:w="10" w:type="dxa"/>
            <w:bottom w:w="0" w:type="dxa"/>
            <w:right w:w="10" w:type="dxa"/>
          </w:tblCellMar>
        </w:tblPrEx>
        <w:trPr>
          <w:trHeight w:val="73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3E2A99EC">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46</w:t>
            </w:r>
          </w:p>
        </w:tc>
        <w:tc>
          <w:tcPr>
            <w:tcW w:w="1860" w:type="dxa"/>
            <w:tcBorders>
              <w:top w:val="single" w:color="auto" w:sz="6" w:space="0"/>
              <w:left w:val="nil"/>
              <w:bottom w:val="single" w:color="auto" w:sz="6" w:space="0"/>
              <w:right w:val="single" w:color="auto" w:sz="6" w:space="0"/>
            </w:tcBorders>
            <w:noWrap w:val="0"/>
            <w:vAlign w:val="center"/>
          </w:tcPr>
          <w:p w14:paraId="6506E81E">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镀锌钢导管（JDG）</w:t>
            </w:r>
          </w:p>
        </w:tc>
        <w:tc>
          <w:tcPr>
            <w:tcW w:w="2760" w:type="dxa"/>
            <w:tcBorders>
              <w:top w:val="single" w:color="auto" w:sz="6" w:space="0"/>
              <w:left w:val="nil"/>
              <w:bottom w:val="single" w:color="auto" w:sz="6" w:space="0"/>
              <w:right w:val="single" w:color="auto" w:sz="4" w:space="0"/>
            </w:tcBorders>
            <w:noWrap w:val="0"/>
            <w:vAlign w:val="center"/>
          </w:tcPr>
          <w:p w14:paraId="3B6155D6">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套接紧定式敷设,明配 外径20mm</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6614E14">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100</w:t>
            </w:r>
          </w:p>
        </w:tc>
        <w:tc>
          <w:tcPr>
            <w:tcW w:w="1056" w:type="dxa"/>
            <w:tcBorders>
              <w:top w:val="single" w:color="auto" w:sz="6" w:space="0"/>
              <w:left w:val="nil"/>
              <w:bottom w:val="single" w:color="auto" w:sz="6" w:space="0"/>
              <w:right w:val="single" w:color="auto" w:sz="4" w:space="0"/>
            </w:tcBorders>
            <w:noWrap w:val="0"/>
            <w:vAlign w:val="center"/>
          </w:tcPr>
          <w:p w14:paraId="2D155926">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m</w:t>
            </w:r>
          </w:p>
        </w:tc>
        <w:tc>
          <w:tcPr>
            <w:tcW w:w="900" w:type="dxa"/>
            <w:tcBorders>
              <w:top w:val="nil"/>
              <w:left w:val="nil"/>
              <w:bottom w:val="nil"/>
              <w:right w:val="single" w:color="auto" w:sz="4" w:space="0"/>
            </w:tcBorders>
            <w:noWrap w:val="0"/>
            <w:vAlign w:val="center"/>
          </w:tcPr>
          <w:p w14:paraId="5AB72BE2">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562D188A">
            <w:pPr>
              <w:rPr>
                <w:color w:val="auto"/>
                <w:sz w:val="20"/>
                <w:szCs w:val="20"/>
                <w:highlight w:val="none"/>
                <w:lang w:bidi="ar"/>
              </w:rPr>
            </w:pPr>
          </w:p>
        </w:tc>
      </w:tr>
      <w:tr w14:paraId="5F7DB00F">
        <w:tblPrEx>
          <w:tblCellMar>
            <w:top w:w="0" w:type="dxa"/>
            <w:left w:w="10" w:type="dxa"/>
            <w:bottom w:w="0" w:type="dxa"/>
            <w:right w:w="10" w:type="dxa"/>
          </w:tblCellMar>
        </w:tblPrEx>
        <w:trPr>
          <w:trHeight w:val="73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28310522">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47</w:t>
            </w:r>
          </w:p>
        </w:tc>
        <w:tc>
          <w:tcPr>
            <w:tcW w:w="1860" w:type="dxa"/>
            <w:tcBorders>
              <w:top w:val="single" w:color="auto" w:sz="6" w:space="0"/>
              <w:left w:val="nil"/>
              <w:bottom w:val="single" w:color="auto" w:sz="6" w:space="0"/>
              <w:right w:val="single" w:color="auto" w:sz="6" w:space="0"/>
            </w:tcBorders>
            <w:noWrap w:val="0"/>
            <w:vAlign w:val="center"/>
          </w:tcPr>
          <w:p w14:paraId="57A00E73">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模块拆除 多输入或多输入</w:t>
            </w:r>
          </w:p>
        </w:tc>
        <w:tc>
          <w:tcPr>
            <w:tcW w:w="2760" w:type="dxa"/>
            <w:tcBorders>
              <w:top w:val="single" w:color="auto" w:sz="6" w:space="0"/>
              <w:left w:val="nil"/>
              <w:bottom w:val="single" w:color="auto" w:sz="6" w:space="0"/>
              <w:right w:val="single" w:color="auto" w:sz="4" w:space="0"/>
            </w:tcBorders>
            <w:noWrap w:val="0"/>
            <w:vAlign w:val="center"/>
          </w:tcPr>
          <w:p w14:paraId="2AE912FE">
            <w:pPr>
              <w:autoSpaceDE w:val="0"/>
              <w:autoSpaceDN w:val="0"/>
              <w:adjustRightInd w:val="0"/>
              <w:jc w:val="center"/>
              <w:rPr>
                <w:rFonts w:hint="eastAsia" w:ascii="仿宋" w:hAnsi="仿宋" w:eastAsia="仿宋" w:cs="仿宋"/>
                <w:color w:val="auto"/>
                <w:sz w:val="21"/>
                <w:szCs w:val="21"/>
                <w:highlight w:val="none"/>
                <w:lang w:bidi="ar"/>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77FAF16">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4</w:t>
            </w:r>
          </w:p>
        </w:tc>
        <w:tc>
          <w:tcPr>
            <w:tcW w:w="1056" w:type="dxa"/>
            <w:tcBorders>
              <w:top w:val="single" w:color="auto" w:sz="6" w:space="0"/>
              <w:left w:val="nil"/>
              <w:bottom w:val="single" w:color="auto" w:sz="6" w:space="0"/>
              <w:right w:val="single" w:color="auto" w:sz="4" w:space="0"/>
            </w:tcBorders>
            <w:noWrap w:val="0"/>
            <w:vAlign w:val="center"/>
          </w:tcPr>
          <w:p w14:paraId="77C4DA20">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39CD9B11">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47B5FEEC">
            <w:pPr>
              <w:rPr>
                <w:color w:val="auto"/>
                <w:sz w:val="20"/>
                <w:szCs w:val="20"/>
                <w:highlight w:val="none"/>
                <w:lang w:bidi="ar"/>
              </w:rPr>
            </w:pPr>
          </w:p>
        </w:tc>
      </w:tr>
      <w:tr w14:paraId="7E299D3E">
        <w:tblPrEx>
          <w:tblCellMar>
            <w:top w:w="0" w:type="dxa"/>
            <w:left w:w="10" w:type="dxa"/>
            <w:bottom w:w="0" w:type="dxa"/>
            <w:right w:w="10" w:type="dxa"/>
          </w:tblCellMar>
        </w:tblPrEx>
        <w:trPr>
          <w:trHeight w:val="73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159D2DC3">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48</w:t>
            </w:r>
          </w:p>
        </w:tc>
        <w:tc>
          <w:tcPr>
            <w:tcW w:w="1860" w:type="dxa"/>
            <w:tcBorders>
              <w:top w:val="single" w:color="auto" w:sz="6" w:space="0"/>
              <w:left w:val="nil"/>
              <w:bottom w:val="single" w:color="auto" w:sz="6" w:space="0"/>
              <w:right w:val="single" w:color="auto" w:sz="6" w:space="0"/>
            </w:tcBorders>
            <w:noWrap w:val="0"/>
            <w:vAlign w:val="center"/>
          </w:tcPr>
          <w:p w14:paraId="3D53487A">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直控盘终端器</w:t>
            </w:r>
          </w:p>
        </w:tc>
        <w:tc>
          <w:tcPr>
            <w:tcW w:w="2760" w:type="dxa"/>
            <w:tcBorders>
              <w:top w:val="single" w:color="auto" w:sz="6" w:space="0"/>
              <w:left w:val="nil"/>
              <w:bottom w:val="single" w:color="auto" w:sz="6" w:space="0"/>
              <w:right w:val="single" w:color="auto" w:sz="4" w:space="0"/>
            </w:tcBorders>
            <w:noWrap w:val="0"/>
            <w:vAlign w:val="center"/>
          </w:tcPr>
          <w:p w14:paraId="4D2904B0">
            <w:pPr>
              <w:autoSpaceDE w:val="0"/>
              <w:autoSpaceDN w:val="0"/>
              <w:adjustRightInd w:val="0"/>
              <w:jc w:val="left"/>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提供一组常开和一组常闭触点，实现直接控制盘与外部控制设备的电气隔离；用两线实现启动控制及回答、短路、断路检测；</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3A2969D">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4</w:t>
            </w:r>
          </w:p>
        </w:tc>
        <w:tc>
          <w:tcPr>
            <w:tcW w:w="1056" w:type="dxa"/>
            <w:tcBorders>
              <w:top w:val="single" w:color="auto" w:sz="6" w:space="0"/>
              <w:left w:val="nil"/>
              <w:bottom w:val="single" w:color="auto" w:sz="6" w:space="0"/>
              <w:right w:val="single" w:color="auto" w:sz="4" w:space="0"/>
            </w:tcBorders>
            <w:noWrap w:val="0"/>
            <w:vAlign w:val="center"/>
          </w:tcPr>
          <w:p w14:paraId="4C47AB65">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529E349C">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6A959AA9">
            <w:pPr>
              <w:rPr>
                <w:color w:val="auto"/>
                <w:sz w:val="20"/>
                <w:szCs w:val="20"/>
                <w:highlight w:val="none"/>
                <w:lang w:bidi="ar"/>
              </w:rPr>
            </w:pPr>
          </w:p>
        </w:tc>
      </w:tr>
      <w:tr w14:paraId="26BBDFF8">
        <w:tblPrEx>
          <w:tblCellMar>
            <w:top w:w="0" w:type="dxa"/>
            <w:left w:w="10" w:type="dxa"/>
            <w:bottom w:w="0" w:type="dxa"/>
            <w:right w:w="10" w:type="dxa"/>
          </w:tblCellMar>
        </w:tblPrEx>
        <w:trPr>
          <w:trHeight w:val="73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0018ED07">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49</w:t>
            </w:r>
          </w:p>
        </w:tc>
        <w:tc>
          <w:tcPr>
            <w:tcW w:w="1860" w:type="dxa"/>
            <w:tcBorders>
              <w:top w:val="single" w:color="auto" w:sz="6" w:space="0"/>
              <w:left w:val="nil"/>
              <w:bottom w:val="single" w:color="auto" w:sz="6" w:space="0"/>
              <w:right w:val="single" w:color="auto" w:sz="6" w:space="0"/>
            </w:tcBorders>
            <w:noWrap w:val="0"/>
            <w:vAlign w:val="center"/>
          </w:tcPr>
          <w:p w14:paraId="61710C25">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 xml:space="preserve">管内穿导线 </w:t>
            </w:r>
          </w:p>
        </w:tc>
        <w:tc>
          <w:tcPr>
            <w:tcW w:w="2760" w:type="dxa"/>
            <w:tcBorders>
              <w:top w:val="single" w:color="auto" w:sz="6" w:space="0"/>
              <w:left w:val="nil"/>
              <w:bottom w:val="single" w:color="auto" w:sz="6" w:space="0"/>
              <w:right w:val="single" w:color="auto" w:sz="4" w:space="0"/>
            </w:tcBorders>
            <w:noWrap w:val="0"/>
            <w:vAlign w:val="center"/>
          </w:tcPr>
          <w:p w14:paraId="05B7BAE6">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ZR-RVS-2*2.5</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2E59B07">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80</w:t>
            </w:r>
          </w:p>
        </w:tc>
        <w:tc>
          <w:tcPr>
            <w:tcW w:w="1056" w:type="dxa"/>
            <w:tcBorders>
              <w:top w:val="single" w:color="auto" w:sz="6" w:space="0"/>
              <w:left w:val="nil"/>
              <w:bottom w:val="single" w:color="auto" w:sz="6" w:space="0"/>
              <w:right w:val="single" w:color="auto" w:sz="4" w:space="0"/>
            </w:tcBorders>
            <w:noWrap w:val="0"/>
            <w:vAlign w:val="center"/>
          </w:tcPr>
          <w:p w14:paraId="2C6B414B">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m</w:t>
            </w:r>
          </w:p>
        </w:tc>
        <w:tc>
          <w:tcPr>
            <w:tcW w:w="900" w:type="dxa"/>
            <w:tcBorders>
              <w:top w:val="nil"/>
              <w:left w:val="nil"/>
              <w:bottom w:val="nil"/>
              <w:right w:val="single" w:color="auto" w:sz="4" w:space="0"/>
            </w:tcBorders>
            <w:noWrap w:val="0"/>
            <w:vAlign w:val="center"/>
          </w:tcPr>
          <w:p w14:paraId="5B1D7B03">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4D02608A">
            <w:pPr>
              <w:rPr>
                <w:color w:val="auto"/>
                <w:sz w:val="20"/>
                <w:szCs w:val="20"/>
                <w:highlight w:val="none"/>
                <w:lang w:bidi="ar"/>
              </w:rPr>
            </w:pPr>
          </w:p>
        </w:tc>
      </w:tr>
      <w:tr w14:paraId="10FC5876">
        <w:tblPrEx>
          <w:tblCellMar>
            <w:top w:w="0" w:type="dxa"/>
            <w:left w:w="10" w:type="dxa"/>
            <w:bottom w:w="0" w:type="dxa"/>
            <w:right w:w="10" w:type="dxa"/>
          </w:tblCellMar>
        </w:tblPrEx>
        <w:trPr>
          <w:trHeight w:val="73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01134BBD">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50</w:t>
            </w:r>
          </w:p>
        </w:tc>
        <w:tc>
          <w:tcPr>
            <w:tcW w:w="1860" w:type="dxa"/>
            <w:tcBorders>
              <w:top w:val="single" w:color="auto" w:sz="6" w:space="0"/>
              <w:left w:val="nil"/>
              <w:bottom w:val="single" w:color="auto" w:sz="6" w:space="0"/>
              <w:right w:val="single" w:color="auto" w:sz="6" w:space="0"/>
            </w:tcBorders>
            <w:noWrap w:val="0"/>
            <w:vAlign w:val="center"/>
          </w:tcPr>
          <w:p w14:paraId="034F19DA">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 xml:space="preserve">自动报警系统调试 </w:t>
            </w:r>
          </w:p>
        </w:tc>
        <w:tc>
          <w:tcPr>
            <w:tcW w:w="2760" w:type="dxa"/>
            <w:tcBorders>
              <w:top w:val="single" w:color="auto" w:sz="6" w:space="0"/>
              <w:left w:val="nil"/>
              <w:bottom w:val="single" w:color="auto" w:sz="6" w:space="0"/>
              <w:right w:val="single" w:color="auto" w:sz="4" w:space="0"/>
            </w:tcBorders>
            <w:noWrap w:val="0"/>
            <w:vAlign w:val="center"/>
          </w:tcPr>
          <w:p w14:paraId="01C7CE87">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≤1000点</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75EF5F1">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3DE7C720">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系统</w:t>
            </w:r>
          </w:p>
        </w:tc>
        <w:tc>
          <w:tcPr>
            <w:tcW w:w="900" w:type="dxa"/>
            <w:tcBorders>
              <w:top w:val="nil"/>
              <w:left w:val="nil"/>
              <w:bottom w:val="nil"/>
              <w:right w:val="single" w:color="auto" w:sz="4" w:space="0"/>
            </w:tcBorders>
            <w:noWrap w:val="0"/>
            <w:vAlign w:val="center"/>
          </w:tcPr>
          <w:p w14:paraId="2ED60E09">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137456A1">
            <w:pPr>
              <w:rPr>
                <w:color w:val="auto"/>
                <w:sz w:val="20"/>
                <w:szCs w:val="20"/>
                <w:highlight w:val="none"/>
                <w:lang w:bidi="ar"/>
              </w:rPr>
            </w:pPr>
          </w:p>
        </w:tc>
      </w:tr>
      <w:tr w14:paraId="315C79AD">
        <w:tblPrEx>
          <w:tblCellMar>
            <w:top w:w="0" w:type="dxa"/>
            <w:left w:w="10" w:type="dxa"/>
            <w:bottom w:w="0" w:type="dxa"/>
            <w:right w:w="10" w:type="dxa"/>
          </w:tblCellMar>
        </w:tblPrEx>
        <w:trPr>
          <w:trHeight w:val="73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5C43CB19">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51</w:t>
            </w:r>
          </w:p>
        </w:tc>
        <w:tc>
          <w:tcPr>
            <w:tcW w:w="1860" w:type="dxa"/>
            <w:tcBorders>
              <w:top w:val="single" w:color="auto" w:sz="6" w:space="0"/>
              <w:left w:val="nil"/>
              <w:bottom w:val="single" w:color="auto" w:sz="6" w:space="0"/>
              <w:right w:val="single" w:color="auto" w:sz="6" w:space="0"/>
            </w:tcBorders>
            <w:noWrap w:val="0"/>
            <w:vAlign w:val="center"/>
          </w:tcPr>
          <w:p w14:paraId="7F6BAF20">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钢瓶检测</w:t>
            </w:r>
          </w:p>
        </w:tc>
        <w:tc>
          <w:tcPr>
            <w:tcW w:w="2760" w:type="dxa"/>
            <w:tcBorders>
              <w:top w:val="single" w:color="auto" w:sz="6" w:space="0"/>
              <w:left w:val="nil"/>
              <w:bottom w:val="single" w:color="auto" w:sz="6" w:space="0"/>
              <w:right w:val="single" w:color="auto" w:sz="4" w:space="0"/>
            </w:tcBorders>
            <w:noWrap w:val="0"/>
            <w:vAlign w:val="center"/>
          </w:tcPr>
          <w:p w14:paraId="0380F2BE">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储存压力：2.5MPa</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8E6C9A4">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8</w:t>
            </w:r>
          </w:p>
        </w:tc>
        <w:tc>
          <w:tcPr>
            <w:tcW w:w="1056" w:type="dxa"/>
            <w:tcBorders>
              <w:top w:val="single" w:color="auto" w:sz="6" w:space="0"/>
              <w:left w:val="nil"/>
              <w:bottom w:val="single" w:color="auto" w:sz="6" w:space="0"/>
              <w:right w:val="single" w:color="auto" w:sz="4" w:space="0"/>
            </w:tcBorders>
            <w:noWrap w:val="0"/>
            <w:vAlign w:val="center"/>
          </w:tcPr>
          <w:p w14:paraId="2842353F">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173C1C39">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6EB6207D">
            <w:pPr>
              <w:rPr>
                <w:color w:val="auto"/>
                <w:sz w:val="20"/>
                <w:szCs w:val="20"/>
                <w:highlight w:val="none"/>
                <w:lang w:bidi="ar"/>
              </w:rPr>
            </w:pPr>
          </w:p>
        </w:tc>
      </w:tr>
      <w:tr w14:paraId="311F19B4">
        <w:tblPrEx>
          <w:tblCellMar>
            <w:top w:w="0" w:type="dxa"/>
            <w:left w:w="10" w:type="dxa"/>
            <w:bottom w:w="0" w:type="dxa"/>
            <w:right w:w="10" w:type="dxa"/>
          </w:tblCellMar>
        </w:tblPrEx>
        <w:trPr>
          <w:trHeight w:val="73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11C8F920">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52</w:t>
            </w:r>
          </w:p>
        </w:tc>
        <w:tc>
          <w:tcPr>
            <w:tcW w:w="1860" w:type="dxa"/>
            <w:tcBorders>
              <w:top w:val="single" w:color="auto" w:sz="6" w:space="0"/>
              <w:left w:val="nil"/>
              <w:bottom w:val="single" w:color="auto" w:sz="6" w:space="0"/>
              <w:right w:val="single" w:color="auto" w:sz="6" w:space="0"/>
            </w:tcBorders>
            <w:noWrap w:val="0"/>
            <w:vAlign w:val="center"/>
          </w:tcPr>
          <w:p w14:paraId="79D04012">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补充七氟丙烷药剂</w:t>
            </w:r>
          </w:p>
        </w:tc>
        <w:tc>
          <w:tcPr>
            <w:tcW w:w="2760" w:type="dxa"/>
            <w:tcBorders>
              <w:top w:val="single" w:color="auto" w:sz="6" w:space="0"/>
              <w:left w:val="nil"/>
              <w:bottom w:val="single" w:color="auto" w:sz="6" w:space="0"/>
              <w:right w:val="single" w:color="auto" w:sz="4" w:space="0"/>
            </w:tcBorders>
            <w:noWrap w:val="0"/>
            <w:vAlign w:val="center"/>
          </w:tcPr>
          <w:p w14:paraId="17C064C6">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储存压力：2.5MPa</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BDA3BA3">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8</w:t>
            </w:r>
          </w:p>
        </w:tc>
        <w:tc>
          <w:tcPr>
            <w:tcW w:w="1056" w:type="dxa"/>
            <w:tcBorders>
              <w:top w:val="single" w:color="auto" w:sz="6" w:space="0"/>
              <w:left w:val="nil"/>
              <w:bottom w:val="single" w:color="auto" w:sz="6" w:space="0"/>
              <w:right w:val="single" w:color="auto" w:sz="4" w:space="0"/>
            </w:tcBorders>
            <w:noWrap w:val="0"/>
            <w:vAlign w:val="center"/>
          </w:tcPr>
          <w:p w14:paraId="51CC780B">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40B26C1B">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073C39D9">
            <w:pPr>
              <w:rPr>
                <w:color w:val="auto"/>
                <w:sz w:val="20"/>
                <w:szCs w:val="20"/>
                <w:highlight w:val="none"/>
                <w:lang w:bidi="ar"/>
              </w:rPr>
            </w:pPr>
          </w:p>
        </w:tc>
      </w:tr>
      <w:tr w14:paraId="3BBF75C5">
        <w:tblPrEx>
          <w:tblCellMar>
            <w:top w:w="0" w:type="dxa"/>
            <w:left w:w="10" w:type="dxa"/>
            <w:bottom w:w="0" w:type="dxa"/>
            <w:right w:w="10" w:type="dxa"/>
          </w:tblCellMar>
        </w:tblPrEx>
        <w:trPr>
          <w:trHeight w:val="73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2D6D0F0B">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53</w:t>
            </w:r>
          </w:p>
        </w:tc>
        <w:tc>
          <w:tcPr>
            <w:tcW w:w="1860" w:type="dxa"/>
            <w:tcBorders>
              <w:top w:val="single" w:color="auto" w:sz="6" w:space="0"/>
              <w:left w:val="nil"/>
              <w:bottom w:val="single" w:color="auto" w:sz="6" w:space="0"/>
              <w:right w:val="single" w:color="auto" w:sz="6" w:space="0"/>
            </w:tcBorders>
            <w:noWrap w:val="0"/>
            <w:vAlign w:val="center"/>
          </w:tcPr>
          <w:p w14:paraId="7EE26F9E">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钢瓶拆安</w:t>
            </w:r>
          </w:p>
        </w:tc>
        <w:tc>
          <w:tcPr>
            <w:tcW w:w="2760" w:type="dxa"/>
            <w:tcBorders>
              <w:top w:val="single" w:color="auto" w:sz="6" w:space="0"/>
              <w:left w:val="nil"/>
              <w:bottom w:val="single" w:color="auto" w:sz="6" w:space="0"/>
              <w:right w:val="single" w:color="auto" w:sz="4" w:space="0"/>
            </w:tcBorders>
            <w:noWrap w:val="0"/>
            <w:vAlign w:val="center"/>
          </w:tcPr>
          <w:p w14:paraId="25ACC41D">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储存压力：2.5MPa</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9A9306B">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8</w:t>
            </w:r>
          </w:p>
        </w:tc>
        <w:tc>
          <w:tcPr>
            <w:tcW w:w="1056" w:type="dxa"/>
            <w:tcBorders>
              <w:top w:val="single" w:color="auto" w:sz="6" w:space="0"/>
              <w:left w:val="nil"/>
              <w:bottom w:val="single" w:color="auto" w:sz="6" w:space="0"/>
              <w:right w:val="single" w:color="auto" w:sz="4" w:space="0"/>
            </w:tcBorders>
            <w:noWrap w:val="0"/>
            <w:vAlign w:val="center"/>
          </w:tcPr>
          <w:p w14:paraId="3EDCABFF">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0D544DA1">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13301091">
            <w:pPr>
              <w:rPr>
                <w:color w:val="auto"/>
                <w:sz w:val="20"/>
                <w:szCs w:val="20"/>
                <w:highlight w:val="none"/>
                <w:lang w:bidi="ar"/>
              </w:rPr>
            </w:pPr>
          </w:p>
        </w:tc>
      </w:tr>
      <w:tr w14:paraId="48B7B343">
        <w:tblPrEx>
          <w:tblCellMar>
            <w:top w:w="0" w:type="dxa"/>
            <w:left w:w="10" w:type="dxa"/>
            <w:bottom w:w="0" w:type="dxa"/>
            <w:right w:w="10" w:type="dxa"/>
          </w:tblCellMar>
        </w:tblPrEx>
        <w:trPr>
          <w:trHeight w:val="958"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46C10790">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54</w:t>
            </w:r>
          </w:p>
        </w:tc>
        <w:tc>
          <w:tcPr>
            <w:tcW w:w="1860" w:type="dxa"/>
            <w:tcBorders>
              <w:top w:val="single" w:color="auto" w:sz="6" w:space="0"/>
              <w:left w:val="nil"/>
              <w:bottom w:val="single" w:color="auto" w:sz="6" w:space="0"/>
              <w:right w:val="single" w:color="auto" w:sz="6" w:space="0"/>
            </w:tcBorders>
            <w:noWrap w:val="0"/>
            <w:vAlign w:val="center"/>
          </w:tcPr>
          <w:p w14:paraId="0D09D542">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气瓶往返运输费</w:t>
            </w:r>
          </w:p>
        </w:tc>
        <w:tc>
          <w:tcPr>
            <w:tcW w:w="2760" w:type="dxa"/>
            <w:tcBorders>
              <w:top w:val="single" w:color="auto" w:sz="6" w:space="0"/>
              <w:left w:val="nil"/>
              <w:bottom w:val="single" w:color="auto" w:sz="6" w:space="0"/>
              <w:right w:val="single" w:color="auto" w:sz="4" w:space="0"/>
            </w:tcBorders>
            <w:noWrap w:val="0"/>
            <w:vAlign w:val="center"/>
          </w:tcPr>
          <w:p w14:paraId="2006BE6D">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储存压力：2.5MPa</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4CA6DAD">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8</w:t>
            </w:r>
          </w:p>
        </w:tc>
        <w:tc>
          <w:tcPr>
            <w:tcW w:w="1056" w:type="dxa"/>
            <w:tcBorders>
              <w:top w:val="single" w:color="auto" w:sz="6" w:space="0"/>
              <w:left w:val="nil"/>
              <w:bottom w:val="single" w:color="auto" w:sz="6" w:space="0"/>
              <w:right w:val="single" w:color="auto" w:sz="4" w:space="0"/>
            </w:tcBorders>
            <w:noWrap w:val="0"/>
            <w:vAlign w:val="center"/>
          </w:tcPr>
          <w:p w14:paraId="056B4027">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项</w:t>
            </w:r>
          </w:p>
        </w:tc>
        <w:tc>
          <w:tcPr>
            <w:tcW w:w="900" w:type="dxa"/>
            <w:tcBorders>
              <w:top w:val="nil"/>
              <w:left w:val="nil"/>
              <w:bottom w:val="nil"/>
              <w:right w:val="single" w:color="auto" w:sz="4" w:space="0"/>
            </w:tcBorders>
            <w:noWrap w:val="0"/>
            <w:vAlign w:val="center"/>
          </w:tcPr>
          <w:p w14:paraId="3F6BB9FC">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314D381E">
            <w:pPr>
              <w:rPr>
                <w:color w:val="auto"/>
                <w:sz w:val="20"/>
                <w:szCs w:val="20"/>
                <w:highlight w:val="none"/>
                <w:lang w:bidi="ar"/>
              </w:rPr>
            </w:pPr>
          </w:p>
        </w:tc>
      </w:tr>
      <w:tr w14:paraId="29EFFC41">
        <w:tblPrEx>
          <w:tblCellMar>
            <w:top w:w="0" w:type="dxa"/>
            <w:left w:w="10" w:type="dxa"/>
            <w:bottom w:w="0" w:type="dxa"/>
            <w:right w:w="10" w:type="dxa"/>
          </w:tblCellMar>
        </w:tblPrEx>
        <w:trPr>
          <w:trHeight w:val="66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03EC8DC1">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55</w:t>
            </w:r>
          </w:p>
        </w:tc>
        <w:tc>
          <w:tcPr>
            <w:tcW w:w="1860" w:type="dxa"/>
            <w:tcBorders>
              <w:top w:val="single" w:color="auto" w:sz="6" w:space="0"/>
              <w:left w:val="nil"/>
              <w:bottom w:val="single" w:color="auto" w:sz="6" w:space="0"/>
              <w:right w:val="single" w:color="auto" w:sz="6" w:space="0"/>
            </w:tcBorders>
            <w:noWrap w:val="0"/>
            <w:vAlign w:val="center"/>
          </w:tcPr>
          <w:p w14:paraId="492E13B7">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气体灭火系统装置调试</w:t>
            </w:r>
          </w:p>
        </w:tc>
        <w:tc>
          <w:tcPr>
            <w:tcW w:w="2760" w:type="dxa"/>
            <w:tcBorders>
              <w:top w:val="single" w:color="auto" w:sz="6" w:space="0"/>
              <w:left w:val="nil"/>
              <w:bottom w:val="single" w:color="auto" w:sz="6" w:space="0"/>
              <w:right w:val="single" w:color="auto" w:sz="4" w:space="0"/>
            </w:tcBorders>
            <w:noWrap w:val="0"/>
            <w:vAlign w:val="center"/>
          </w:tcPr>
          <w:p w14:paraId="017CD3F7">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储存压力：2.5MPa</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738338A">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71499406">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项</w:t>
            </w:r>
          </w:p>
        </w:tc>
        <w:tc>
          <w:tcPr>
            <w:tcW w:w="900" w:type="dxa"/>
            <w:tcBorders>
              <w:top w:val="nil"/>
              <w:left w:val="nil"/>
              <w:bottom w:val="nil"/>
              <w:right w:val="single" w:color="auto" w:sz="4" w:space="0"/>
            </w:tcBorders>
            <w:noWrap w:val="0"/>
            <w:vAlign w:val="center"/>
          </w:tcPr>
          <w:p w14:paraId="769DFCFD">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09FF3429">
            <w:pPr>
              <w:rPr>
                <w:color w:val="auto"/>
                <w:sz w:val="20"/>
                <w:szCs w:val="20"/>
                <w:highlight w:val="none"/>
                <w:lang w:bidi="ar"/>
              </w:rPr>
            </w:pPr>
          </w:p>
        </w:tc>
      </w:tr>
      <w:tr w14:paraId="110DC6C0">
        <w:tblPrEx>
          <w:tblCellMar>
            <w:top w:w="0" w:type="dxa"/>
            <w:left w:w="10" w:type="dxa"/>
            <w:bottom w:w="0" w:type="dxa"/>
            <w:right w:w="10" w:type="dxa"/>
          </w:tblCellMar>
        </w:tblPrEx>
        <w:trPr>
          <w:trHeight w:val="66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3EF7FF94">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56</w:t>
            </w:r>
          </w:p>
        </w:tc>
        <w:tc>
          <w:tcPr>
            <w:tcW w:w="1860" w:type="dxa"/>
            <w:tcBorders>
              <w:top w:val="single" w:color="auto" w:sz="6" w:space="0"/>
              <w:left w:val="nil"/>
              <w:bottom w:val="single" w:color="auto" w:sz="6" w:space="0"/>
              <w:right w:val="single" w:color="auto" w:sz="6" w:space="0"/>
            </w:tcBorders>
            <w:noWrap w:val="0"/>
            <w:vAlign w:val="center"/>
          </w:tcPr>
          <w:p w14:paraId="5CF64AB5">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钢瓶检测</w:t>
            </w:r>
          </w:p>
        </w:tc>
        <w:tc>
          <w:tcPr>
            <w:tcW w:w="2760" w:type="dxa"/>
            <w:tcBorders>
              <w:top w:val="single" w:color="auto" w:sz="6" w:space="0"/>
              <w:left w:val="nil"/>
              <w:bottom w:val="single" w:color="auto" w:sz="6" w:space="0"/>
              <w:right w:val="single" w:color="auto" w:sz="4" w:space="0"/>
            </w:tcBorders>
            <w:noWrap w:val="0"/>
            <w:vAlign w:val="center"/>
          </w:tcPr>
          <w:p w14:paraId="31959C36">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储存压力：2.5MPa</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8942799">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2</w:t>
            </w:r>
          </w:p>
        </w:tc>
        <w:tc>
          <w:tcPr>
            <w:tcW w:w="1056" w:type="dxa"/>
            <w:tcBorders>
              <w:top w:val="single" w:color="auto" w:sz="6" w:space="0"/>
              <w:left w:val="nil"/>
              <w:bottom w:val="single" w:color="auto" w:sz="6" w:space="0"/>
              <w:right w:val="single" w:color="auto" w:sz="4" w:space="0"/>
            </w:tcBorders>
            <w:noWrap w:val="0"/>
            <w:vAlign w:val="center"/>
          </w:tcPr>
          <w:p w14:paraId="5B65576F">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21047929">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23526D4D">
            <w:pPr>
              <w:rPr>
                <w:color w:val="auto"/>
                <w:sz w:val="20"/>
                <w:szCs w:val="20"/>
                <w:highlight w:val="none"/>
                <w:lang w:bidi="ar"/>
              </w:rPr>
            </w:pPr>
          </w:p>
        </w:tc>
      </w:tr>
      <w:tr w14:paraId="3038C4D4">
        <w:tblPrEx>
          <w:tblCellMar>
            <w:top w:w="0" w:type="dxa"/>
            <w:left w:w="10" w:type="dxa"/>
            <w:bottom w:w="0" w:type="dxa"/>
            <w:right w:w="10" w:type="dxa"/>
          </w:tblCellMar>
        </w:tblPrEx>
        <w:trPr>
          <w:trHeight w:val="66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16D15F10">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57</w:t>
            </w:r>
          </w:p>
        </w:tc>
        <w:tc>
          <w:tcPr>
            <w:tcW w:w="1860" w:type="dxa"/>
            <w:tcBorders>
              <w:top w:val="single" w:color="auto" w:sz="6" w:space="0"/>
              <w:left w:val="nil"/>
              <w:bottom w:val="single" w:color="auto" w:sz="6" w:space="0"/>
              <w:right w:val="single" w:color="auto" w:sz="6" w:space="0"/>
            </w:tcBorders>
            <w:noWrap w:val="0"/>
            <w:vAlign w:val="center"/>
          </w:tcPr>
          <w:p w14:paraId="0F845A08">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补充七氟丙烷药剂</w:t>
            </w:r>
          </w:p>
        </w:tc>
        <w:tc>
          <w:tcPr>
            <w:tcW w:w="2760" w:type="dxa"/>
            <w:tcBorders>
              <w:top w:val="single" w:color="auto" w:sz="6" w:space="0"/>
              <w:left w:val="nil"/>
              <w:bottom w:val="single" w:color="auto" w:sz="6" w:space="0"/>
              <w:right w:val="single" w:color="auto" w:sz="4" w:space="0"/>
            </w:tcBorders>
            <w:noWrap w:val="0"/>
            <w:vAlign w:val="center"/>
          </w:tcPr>
          <w:p w14:paraId="4F054667">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储存压力：2.5MPa</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EB455DA">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2</w:t>
            </w:r>
          </w:p>
        </w:tc>
        <w:tc>
          <w:tcPr>
            <w:tcW w:w="1056" w:type="dxa"/>
            <w:tcBorders>
              <w:top w:val="single" w:color="auto" w:sz="6" w:space="0"/>
              <w:left w:val="nil"/>
              <w:bottom w:val="single" w:color="auto" w:sz="6" w:space="0"/>
              <w:right w:val="single" w:color="auto" w:sz="4" w:space="0"/>
            </w:tcBorders>
            <w:noWrap w:val="0"/>
            <w:vAlign w:val="center"/>
          </w:tcPr>
          <w:p w14:paraId="45B7F10C">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5C1EFB3C">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0283BF2B">
            <w:pPr>
              <w:rPr>
                <w:color w:val="auto"/>
                <w:sz w:val="20"/>
                <w:szCs w:val="20"/>
                <w:highlight w:val="none"/>
                <w:lang w:bidi="ar"/>
              </w:rPr>
            </w:pPr>
          </w:p>
        </w:tc>
      </w:tr>
      <w:tr w14:paraId="6BA7C8AA">
        <w:tblPrEx>
          <w:tblCellMar>
            <w:top w:w="0" w:type="dxa"/>
            <w:left w:w="10" w:type="dxa"/>
            <w:bottom w:w="0" w:type="dxa"/>
            <w:right w:w="10" w:type="dxa"/>
          </w:tblCellMar>
        </w:tblPrEx>
        <w:trPr>
          <w:trHeight w:val="66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006FDC11">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58</w:t>
            </w:r>
          </w:p>
        </w:tc>
        <w:tc>
          <w:tcPr>
            <w:tcW w:w="1860" w:type="dxa"/>
            <w:tcBorders>
              <w:top w:val="single" w:color="auto" w:sz="6" w:space="0"/>
              <w:left w:val="nil"/>
              <w:bottom w:val="single" w:color="auto" w:sz="6" w:space="0"/>
              <w:right w:val="single" w:color="auto" w:sz="6" w:space="0"/>
            </w:tcBorders>
            <w:noWrap w:val="0"/>
            <w:vAlign w:val="center"/>
          </w:tcPr>
          <w:p w14:paraId="58C7718C">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钢瓶拆安</w:t>
            </w:r>
          </w:p>
        </w:tc>
        <w:tc>
          <w:tcPr>
            <w:tcW w:w="2760" w:type="dxa"/>
            <w:tcBorders>
              <w:top w:val="single" w:color="auto" w:sz="6" w:space="0"/>
              <w:left w:val="nil"/>
              <w:bottom w:val="single" w:color="auto" w:sz="6" w:space="0"/>
              <w:right w:val="single" w:color="auto" w:sz="4" w:space="0"/>
            </w:tcBorders>
            <w:noWrap w:val="0"/>
            <w:vAlign w:val="center"/>
          </w:tcPr>
          <w:p w14:paraId="3BB42FDD">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储存压力：2.5MPa</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89FF939">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2</w:t>
            </w:r>
          </w:p>
        </w:tc>
        <w:tc>
          <w:tcPr>
            <w:tcW w:w="1056" w:type="dxa"/>
            <w:tcBorders>
              <w:top w:val="single" w:color="auto" w:sz="6" w:space="0"/>
              <w:left w:val="nil"/>
              <w:bottom w:val="single" w:color="auto" w:sz="6" w:space="0"/>
              <w:right w:val="single" w:color="auto" w:sz="4" w:space="0"/>
            </w:tcBorders>
            <w:noWrap w:val="0"/>
            <w:vAlign w:val="center"/>
          </w:tcPr>
          <w:p w14:paraId="41F0FBD3">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752A30B3">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7A0CC62B">
            <w:pPr>
              <w:rPr>
                <w:color w:val="auto"/>
                <w:sz w:val="20"/>
                <w:szCs w:val="20"/>
                <w:highlight w:val="none"/>
                <w:lang w:bidi="ar"/>
              </w:rPr>
            </w:pPr>
          </w:p>
        </w:tc>
      </w:tr>
      <w:tr w14:paraId="73B5654D">
        <w:tblPrEx>
          <w:tblCellMar>
            <w:top w:w="0" w:type="dxa"/>
            <w:left w:w="10" w:type="dxa"/>
            <w:bottom w:w="0" w:type="dxa"/>
            <w:right w:w="10" w:type="dxa"/>
          </w:tblCellMar>
        </w:tblPrEx>
        <w:trPr>
          <w:trHeight w:val="66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2D2ADB74">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59</w:t>
            </w:r>
          </w:p>
        </w:tc>
        <w:tc>
          <w:tcPr>
            <w:tcW w:w="1860" w:type="dxa"/>
            <w:tcBorders>
              <w:top w:val="single" w:color="auto" w:sz="6" w:space="0"/>
              <w:left w:val="nil"/>
              <w:bottom w:val="single" w:color="auto" w:sz="6" w:space="0"/>
              <w:right w:val="single" w:color="auto" w:sz="6" w:space="0"/>
            </w:tcBorders>
            <w:noWrap w:val="0"/>
            <w:vAlign w:val="center"/>
          </w:tcPr>
          <w:p w14:paraId="114C4F3D">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气瓶往返运输费</w:t>
            </w:r>
          </w:p>
        </w:tc>
        <w:tc>
          <w:tcPr>
            <w:tcW w:w="2760" w:type="dxa"/>
            <w:tcBorders>
              <w:top w:val="single" w:color="auto" w:sz="6" w:space="0"/>
              <w:left w:val="nil"/>
              <w:bottom w:val="single" w:color="auto" w:sz="6" w:space="0"/>
              <w:right w:val="single" w:color="auto" w:sz="4" w:space="0"/>
            </w:tcBorders>
            <w:noWrap w:val="0"/>
            <w:vAlign w:val="center"/>
          </w:tcPr>
          <w:p w14:paraId="78615272">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储存压力：2.5MPa</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CC6121A">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2</w:t>
            </w:r>
          </w:p>
        </w:tc>
        <w:tc>
          <w:tcPr>
            <w:tcW w:w="1056" w:type="dxa"/>
            <w:tcBorders>
              <w:top w:val="single" w:color="auto" w:sz="6" w:space="0"/>
              <w:left w:val="nil"/>
              <w:bottom w:val="single" w:color="auto" w:sz="6" w:space="0"/>
              <w:right w:val="single" w:color="auto" w:sz="4" w:space="0"/>
            </w:tcBorders>
            <w:noWrap w:val="0"/>
            <w:vAlign w:val="center"/>
          </w:tcPr>
          <w:p w14:paraId="1C41E401">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项</w:t>
            </w:r>
          </w:p>
        </w:tc>
        <w:tc>
          <w:tcPr>
            <w:tcW w:w="900" w:type="dxa"/>
            <w:tcBorders>
              <w:top w:val="nil"/>
              <w:left w:val="nil"/>
              <w:bottom w:val="nil"/>
              <w:right w:val="single" w:color="auto" w:sz="4" w:space="0"/>
            </w:tcBorders>
            <w:noWrap w:val="0"/>
            <w:vAlign w:val="center"/>
          </w:tcPr>
          <w:p w14:paraId="3E822586">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5C15E50E">
            <w:pPr>
              <w:rPr>
                <w:color w:val="auto"/>
                <w:sz w:val="20"/>
                <w:szCs w:val="20"/>
                <w:highlight w:val="none"/>
                <w:lang w:bidi="ar"/>
              </w:rPr>
            </w:pPr>
          </w:p>
        </w:tc>
      </w:tr>
      <w:tr w14:paraId="5BD4D11B">
        <w:tblPrEx>
          <w:tblCellMar>
            <w:top w:w="0" w:type="dxa"/>
            <w:left w:w="10" w:type="dxa"/>
            <w:bottom w:w="0" w:type="dxa"/>
            <w:right w:w="10" w:type="dxa"/>
          </w:tblCellMar>
        </w:tblPrEx>
        <w:trPr>
          <w:trHeight w:val="66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36D52BED">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60</w:t>
            </w:r>
          </w:p>
        </w:tc>
        <w:tc>
          <w:tcPr>
            <w:tcW w:w="1860" w:type="dxa"/>
            <w:tcBorders>
              <w:top w:val="single" w:color="auto" w:sz="6" w:space="0"/>
              <w:left w:val="nil"/>
              <w:bottom w:val="single" w:color="auto" w:sz="6" w:space="0"/>
              <w:right w:val="single" w:color="auto" w:sz="6" w:space="0"/>
            </w:tcBorders>
            <w:noWrap w:val="0"/>
            <w:vAlign w:val="center"/>
          </w:tcPr>
          <w:p w14:paraId="6664639F">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气体灭火系统装置调试</w:t>
            </w:r>
          </w:p>
        </w:tc>
        <w:tc>
          <w:tcPr>
            <w:tcW w:w="2760" w:type="dxa"/>
            <w:tcBorders>
              <w:top w:val="single" w:color="auto" w:sz="6" w:space="0"/>
              <w:left w:val="nil"/>
              <w:bottom w:val="single" w:color="auto" w:sz="6" w:space="0"/>
              <w:right w:val="single" w:color="auto" w:sz="4" w:space="0"/>
            </w:tcBorders>
            <w:noWrap w:val="0"/>
            <w:vAlign w:val="center"/>
          </w:tcPr>
          <w:p w14:paraId="108249BD">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储存压力：2.5MPa</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9F440D9">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6525067B">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项</w:t>
            </w:r>
          </w:p>
        </w:tc>
        <w:tc>
          <w:tcPr>
            <w:tcW w:w="900" w:type="dxa"/>
            <w:tcBorders>
              <w:top w:val="nil"/>
              <w:left w:val="nil"/>
              <w:bottom w:val="nil"/>
              <w:right w:val="single" w:color="auto" w:sz="4" w:space="0"/>
            </w:tcBorders>
            <w:noWrap w:val="0"/>
            <w:vAlign w:val="center"/>
          </w:tcPr>
          <w:p w14:paraId="1B944C67">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74202EA9">
            <w:pPr>
              <w:rPr>
                <w:color w:val="auto"/>
                <w:sz w:val="20"/>
                <w:szCs w:val="20"/>
                <w:highlight w:val="none"/>
                <w:lang w:bidi="ar"/>
              </w:rPr>
            </w:pPr>
          </w:p>
        </w:tc>
      </w:tr>
      <w:tr w14:paraId="291A2485">
        <w:tblPrEx>
          <w:tblCellMar>
            <w:top w:w="0" w:type="dxa"/>
            <w:left w:w="10" w:type="dxa"/>
            <w:bottom w:w="0" w:type="dxa"/>
            <w:right w:w="10" w:type="dxa"/>
          </w:tblCellMar>
        </w:tblPrEx>
        <w:trPr>
          <w:trHeight w:val="66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031C8B48">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61</w:t>
            </w:r>
          </w:p>
        </w:tc>
        <w:tc>
          <w:tcPr>
            <w:tcW w:w="1860" w:type="dxa"/>
            <w:tcBorders>
              <w:top w:val="single" w:color="auto" w:sz="6" w:space="0"/>
              <w:left w:val="nil"/>
              <w:bottom w:val="single" w:color="auto" w:sz="6" w:space="0"/>
              <w:right w:val="single" w:color="auto" w:sz="6" w:space="0"/>
            </w:tcBorders>
            <w:noWrap w:val="0"/>
            <w:vAlign w:val="center"/>
          </w:tcPr>
          <w:p w14:paraId="48C7FF53">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钢瓶检测</w:t>
            </w:r>
          </w:p>
        </w:tc>
        <w:tc>
          <w:tcPr>
            <w:tcW w:w="2760" w:type="dxa"/>
            <w:tcBorders>
              <w:top w:val="single" w:color="auto" w:sz="6" w:space="0"/>
              <w:left w:val="nil"/>
              <w:bottom w:val="single" w:color="auto" w:sz="6" w:space="0"/>
              <w:right w:val="single" w:color="auto" w:sz="4" w:space="0"/>
            </w:tcBorders>
            <w:noWrap w:val="0"/>
            <w:vAlign w:val="center"/>
          </w:tcPr>
          <w:p w14:paraId="11B8DFD2">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储存压力：2.5MPa</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D470C8E">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4</w:t>
            </w:r>
          </w:p>
        </w:tc>
        <w:tc>
          <w:tcPr>
            <w:tcW w:w="1056" w:type="dxa"/>
            <w:tcBorders>
              <w:top w:val="single" w:color="auto" w:sz="6" w:space="0"/>
              <w:left w:val="nil"/>
              <w:bottom w:val="single" w:color="auto" w:sz="6" w:space="0"/>
              <w:right w:val="single" w:color="auto" w:sz="4" w:space="0"/>
            </w:tcBorders>
            <w:noWrap w:val="0"/>
            <w:vAlign w:val="center"/>
          </w:tcPr>
          <w:p w14:paraId="6E84BAEB">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7C9E8F6A">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55B23BCE">
            <w:pPr>
              <w:rPr>
                <w:color w:val="auto"/>
                <w:sz w:val="20"/>
                <w:szCs w:val="20"/>
                <w:highlight w:val="none"/>
                <w:lang w:bidi="ar"/>
              </w:rPr>
            </w:pPr>
          </w:p>
        </w:tc>
      </w:tr>
      <w:tr w14:paraId="0A1AC0B7">
        <w:tblPrEx>
          <w:tblCellMar>
            <w:top w:w="0" w:type="dxa"/>
            <w:left w:w="10" w:type="dxa"/>
            <w:bottom w:w="0" w:type="dxa"/>
            <w:right w:w="10" w:type="dxa"/>
          </w:tblCellMar>
        </w:tblPrEx>
        <w:trPr>
          <w:trHeight w:val="66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3EBF3103">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62</w:t>
            </w:r>
          </w:p>
        </w:tc>
        <w:tc>
          <w:tcPr>
            <w:tcW w:w="1860" w:type="dxa"/>
            <w:tcBorders>
              <w:top w:val="single" w:color="auto" w:sz="6" w:space="0"/>
              <w:left w:val="nil"/>
              <w:bottom w:val="single" w:color="auto" w:sz="6" w:space="0"/>
              <w:right w:val="single" w:color="auto" w:sz="6" w:space="0"/>
            </w:tcBorders>
            <w:noWrap w:val="0"/>
            <w:vAlign w:val="center"/>
          </w:tcPr>
          <w:p w14:paraId="323E1D60">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补充七氟丙烷药剂</w:t>
            </w:r>
          </w:p>
        </w:tc>
        <w:tc>
          <w:tcPr>
            <w:tcW w:w="2760" w:type="dxa"/>
            <w:tcBorders>
              <w:top w:val="single" w:color="auto" w:sz="6" w:space="0"/>
              <w:left w:val="nil"/>
              <w:bottom w:val="single" w:color="auto" w:sz="6" w:space="0"/>
              <w:right w:val="single" w:color="auto" w:sz="4" w:space="0"/>
            </w:tcBorders>
            <w:noWrap w:val="0"/>
            <w:vAlign w:val="center"/>
          </w:tcPr>
          <w:p w14:paraId="6E817124">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储存压力：2.5MPa</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2788CC1">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4</w:t>
            </w:r>
          </w:p>
        </w:tc>
        <w:tc>
          <w:tcPr>
            <w:tcW w:w="1056" w:type="dxa"/>
            <w:tcBorders>
              <w:top w:val="single" w:color="auto" w:sz="6" w:space="0"/>
              <w:left w:val="nil"/>
              <w:bottom w:val="single" w:color="auto" w:sz="6" w:space="0"/>
              <w:right w:val="single" w:color="auto" w:sz="4" w:space="0"/>
            </w:tcBorders>
            <w:noWrap w:val="0"/>
            <w:vAlign w:val="center"/>
          </w:tcPr>
          <w:p w14:paraId="44F446B8">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01F67CE5">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191F256E">
            <w:pPr>
              <w:rPr>
                <w:color w:val="auto"/>
                <w:sz w:val="20"/>
                <w:szCs w:val="20"/>
                <w:highlight w:val="none"/>
                <w:lang w:bidi="ar"/>
              </w:rPr>
            </w:pPr>
          </w:p>
        </w:tc>
      </w:tr>
      <w:tr w14:paraId="79E6C56B">
        <w:tblPrEx>
          <w:tblCellMar>
            <w:top w:w="0" w:type="dxa"/>
            <w:left w:w="10" w:type="dxa"/>
            <w:bottom w:w="0" w:type="dxa"/>
            <w:right w:w="10" w:type="dxa"/>
          </w:tblCellMar>
        </w:tblPrEx>
        <w:trPr>
          <w:trHeight w:val="66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5FE10755">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63</w:t>
            </w:r>
          </w:p>
        </w:tc>
        <w:tc>
          <w:tcPr>
            <w:tcW w:w="1860" w:type="dxa"/>
            <w:tcBorders>
              <w:top w:val="single" w:color="auto" w:sz="6" w:space="0"/>
              <w:left w:val="nil"/>
              <w:bottom w:val="single" w:color="auto" w:sz="6" w:space="0"/>
              <w:right w:val="single" w:color="auto" w:sz="6" w:space="0"/>
            </w:tcBorders>
            <w:noWrap w:val="0"/>
            <w:vAlign w:val="center"/>
          </w:tcPr>
          <w:p w14:paraId="48EA25EC">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钢瓶拆安</w:t>
            </w:r>
          </w:p>
        </w:tc>
        <w:tc>
          <w:tcPr>
            <w:tcW w:w="2760" w:type="dxa"/>
            <w:tcBorders>
              <w:top w:val="single" w:color="auto" w:sz="6" w:space="0"/>
              <w:left w:val="nil"/>
              <w:bottom w:val="single" w:color="auto" w:sz="6" w:space="0"/>
              <w:right w:val="single" w:color="auto" w:sz="4" w:space="0"/>
            </w:tcBorders>
            <w:noWrap w:val="0"/>
            <w:vAlign w:val="center"/>
          </w:tcPr>
          <w:p w14:paraId="39893A9E">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储存压力：2.5MPa</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37F735D">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4</w:t>
            </w:r>
          </w:p>
        </w:tc>
        <w:tc>
          <w:tcPr>
            <w:tcW w:w="1056" w:type="dxa"/>
            <w:tcBorders>
              <w:top w:val="single" w:color="auto" w:sz="6" w:space="0"/>
              <w:left w:val="nil"/>
              <w:bottom w:val="single" w:color="auto" w:sz="6" w:space="0"/>
              <w:right w:val="single" w:color="auto" w:sz="4" w:space="0"/>
            </w:tcBorders>
            <w:noWrap w:val="0"/>
            <w:vAlign w:val="center"/>
          </w:tcPr>
          <w:p w14:paraId="55A4ED78">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6339D3B2">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78F19D05">
            <w:pPr>
              <w:rPr>
                <w:color w:val="auto"/>
                <w:sz w:val="20"/>
                <w:szCs w:val="20"/>
                <w:highlight w:val="none"/>
                <w:lang w:bidi="ar"/>
              </w:rPr>
            </w:pPr>
          </w:p>
        </w:tc>
      </w:tr>
      <w:tr w14:paraId="4483B097">
        <w:tblPrEx>
          <w:tblCellMar>
            <w:top w:w="0" w:type="dxa"/>
            <w:left w:w="10" w:type="dxa"/>
            <w:bottom w:w="0" w:type="dxa"/>
            <w:right w:w="10" w:type="dxa"/>
          </w:tblCellMar>
        </w:tblPrEx>
        <w:trPr>
          <w:trHeight w:val="66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7A139345">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64</w:t>
            </w:r>
          </w:p>
        </w:tc>
        <w:tc>
          <w:tcPr>
            <w:tcW w:w="1860" w:type="dxa"/>
            <w:tcBorders>
              <w:top w:val="single" w:color="auto" w:sz="6" w:space="0"/>
              <w:left w:val="nil"/>
              <w:bottom w:val="single" w:color="auto" w:sz="6" w:space="0"/>
              <w:right w:val="single" w:color="auto" w:sz="6" w:space="0"/>
            </w:tcBorders>
            <w:noWrap w:val="0"/>
            <w:vAlign w:val="center"/>
          </w:tcPr>
          <w:p w14:paraId="0E4A70EF">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气瓶往返运输费</w:t>
            </w:r>
          </w:p>
        </w:tc>
        <w:tc>
          <w:tcPr>
            <w:tcW w:w="2760" w:type="dxa"/>
            <w:tcBorders>
              <w:top w:val="single" w:color="auto" w:sz="6" w:space="0"/>
              <w:left w:val="nil"/>
              <w:bottom w:val="single" w:color="auto" w:sz="6" w:space="0"/>
              <w:right w:val="single" w:color="auto" w:sz="4" w:space="0"/>
            </w:tcBorders>
            <w:noWrap w:val="0"/>
            <w:vAlign w:val="center"/>
          </w:tcPr>
          <w:p w14:paraId="137E79D9">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储存压力：2.5MPa</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B08E616">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4</w:t>
            </w:r>
          </w:p>
        </w:tc>
        <w:tc>
          <w:tcPr>
            <w:tcW w:w="1056" w:type="dxa"/>
            <w:tcBorders>
              <w:top w:val="single" w:color="auto" w:sz="6" w:space="0"/>
              <w:left w:val="nil"/>
              <w:bottom w:val="single" w:color="auto" w:sz="6" w:space="0"/>
              <w:right w:val="single" w:color="auto" w:sz="4" w:space="0"/>
            </w:tcBorders>
            <w:noWrap w:val="0"/>
            <w:vAlign w:val="center"/>
          </w:tcPr>
          <w:p w14:paraId="12B17EBE">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项</w:t>
            </w:r>
          </w:p>
        </w:tc>
        <w:tc>
          <w:tcPr>
            <w:tcW w:w="900" w:type="dxa"/>
            <w:tcBorders>
              <w:top w:val="nil"/>
              <w:left w:val="nil"/>
              <w:bottom w:val="nil"/>
              <w:right w:val="single" w:color="auto" w:sz="4" w:space="0"/>
            </w:tcBorders>
            <w:noWrap w:val="0"/>
            <w:vAlign w:val="center"/>
          </w:tcPr>
          <w:p w14:paraId="67E3EA81">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0F66E47B">
            <w:pPr>
              <w:rPr>
                <w:color w:val="auto"/>
                <w:sz w:val="20"/>
                <w:szCs w:val="20"/>
                <w:highlight w:val="none"/>
                <w:lang w:bidi="ar"/>
              </w:rPr>
            </w:pPr>
          </w:p>
        </w:tc>
      </w:tr>
      <w:tr w14:paraId="07C6D47B">
        <w:tblPrEx>
          <w:tblCellMar>
            <w:top w:w="0" w:type="dxa"/>
            <w:left w:w="10" w:type="dxa"/>
            <w:bottom w:w="0" w:type="dxa"/>
            <w:right w:w="10" w:type="dxa"/>
          </w:tblCellMar>
        </w:tblPrEx>
        <w:trPr>
          <w:trHeight w:val="66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20CB48C7">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65</w:t>
            </w:r>
          </w:p>
        </w:tc>
        <w:tc>
          <w:tcPr>
            <w:tcW w:w="1860" w:type="dxa"/>
            <w:tcBorders>
              <w:top w:val="single" w:color="auto" w:sz="6" w:space="0"/>
              <w:left w:val="nil"/>
              <w:bottom w:val="single" w:color="auto" w:sz="6" w:space="0"/>
              <w:right w:val="single" w:color="auto" w:sz="6" w:space="0"/>
            </w:tcBorders>
            <w:noWrap w:val="0"/>
            <w:vAlign w:val="center"/>
          </w:tcPr>
          <w:p w14:paraId="2966D4B0">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气体灭火系统装置调试</w:t>
            </w:r>
          </w:p>
        </w:tc>
        <w:tc>
          <w:tcPr>
            <w:tcW w:w="2760" w:type="dxa"/>
            <w:tcBorders>
              <w:top w:val="single" w:color="auto" w:sz="6" w:space="0"/>
              <w:left w:val="nil"/>
              <w:bottom w:val="single" w:color="auto" w:sz="6" w:space="0"/>
              <w:right w:val="single" w:color="auto" w:sz="4" w:space="0"/>
            </w:tcBorders>
            <w:noWrap w:val="0"/>
            <w:vAlign w:val="center"/>
          </w:tcPr>
          <w:p w14:paraId="1575F39D">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储存压力：2.5MPa</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866D0F4">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6A79FB8D">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项</w:t>
            </w:r>
          </w:p>
        </w:tc>
        <w:tc>
          <w:tcPr>
            <w:tcW w:w="900" w:type="dxa"/>
            <w:tcBorders>
              <w:top w:val="nil"/>
              <w:left w:val="nil"/>
              <w:bottom w:val="nil"/>
              <w:right w:val="single" w:color="auto" w:sz="4" w:space="0"/>
            </w:tcBorders>
            <w:noWrap w:val="0"/>
            <w:vAlign w:val="center"/>
          </w:tcPr>
          <w:p w14:paraId="31349F0F">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2F1DEBD2">
            <w:pPr>
              <w:rPr>
                <w:color w:val="auto"/>
                <w:sz w:val="20"/>
                <w:szCs w:val="20"/>
                <w:highlight w:val="none"/>
                <w:lang w:bidi="ar"/>
              </w:rPr>
            </w:pPr>
          </w:p>
        </w:tc>
      </w:tr>
      <w:tr w14:paraId="57DC3484">
        <w:tblPrEx>
          <w:tblCellMar>
            <w:top w:w="0" w:type="dxa"/>
            <w:left w:w="10" w:type="dxa"/>
            <w:bottom w:w="0" w:type="dxa"/>
            <w:right w:w="10" w:type="dxa"/>
          </w:tblCellMar>
        </w:tblPrEx>
        <w:trPr>
          <w:trHeight w:val="66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0B0F8BFC">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66</w:t>
            </w:r>
          </w:p>
        </w:tc>
        <w:tc>
          <w:tcPr>
            <w:tcW w:w="1860" w:type="dxa"/>
            <w:tcBorders>
              <w:top w:val="single" w:color="auto" w:sz="6" w:space="0"/>
              <w:left w:val="nil"/>
              <w:bottom w:val="single" w:color="auto" w:sz="6" w:space="0"/>
              <w:right w:val="single" w:color="auto" w:sz="6" w:space="0"/>
            </w:tcBorders>
            <w:noWrap w:val="0"/>
            <w:vAlign w:val="center"/>
          </w:tcPr>
          <w:p w14:paraId="0B607E7C">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钢瓶检测</w:t>
            </w:r>
          </w:p>
        </w:tc>
        <w:tc>
          <w:tcPr>
            <w:tcW w:w="2760" w:type="dxa"/>
            <w:tcBorders>
              <w:top w:val="single" w:color="auto" w:sz="6" w:space="0"/>
              <w:left w:val="nil"/>
              <w:bottom w:val="single" w:color="auto" w:sz="6" w:space="0"/>
              <w:right w:val="single" w:color="auto" w:sz="4" w:space="0"/>
            </w:tcBorders>
            <w:noWrap w:val="0"/>
            <w:vAlign w:val="center"/>
          </w:tcPr>
          <w:p w14:paraId="47717B37">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储存压力：2.5MPa</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1B3B9BC">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10</w:t>
            </w:r>
          </w:p>
        </w:tc>
        <w:tc>
          <w:tcPr>
            <w:tcW w:w="1056" w:type="dxa"/>
            <w:tcBorders>
              <w:top w:val="single" w:color="auto" w:sz="6" w:space="0"/>
              <w:left w:val="nil"/>
              <w:bottom w:val="single" w:color="auto" w:sz="6" w:space="0"/>
              <w:right w:val="single" w:color="auto" w:sz="4" w:space="0"/>
            </w:tcBorders>
            <w:noWrap w:val="0"/>
            <w:vAlign w:val="center"/>
          </w:tcPr>
          <w:p w14:paraId="464C407C">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4E9FE78F">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70DEA5BC">
            <w:pPr>
              <w:rPr>
                <w:color w:val="auto"/>
                <w:sz w:val="20"/>
                <w:szCs w:val="20"/>
                <w:highlight w:val="none"/>
                <w:lang w:bidi="ar"/>
              </w:rPr>
            </w:pPr>
          </w:p>
        </w:tc>
      </w:tr>
      <w:tr w14:paraId="7A4BFA71">
        <w:tblPrEx>
          <w:tblCellMar>
            <w:top w:w="0" w:type="dxa"/>
            <w:left w:w="10" w:type="dxa"/>
            <w:bottom w:w="0" w:type="dxa"/>
            <w:right w:w="10" w:type="dxa"/>
          </w:tblCellMar>
        </w:tblPrEx>
        <w:trPr>
          <w:trHeight w:val="66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328A9A4B">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67</w:t>
            </w:r>
          </w:p>
        </w:tc>
        <w:tc>
          <w:tcPr>
            <w:tcW w:w="1860" w:type="dxa"/>
            <w:tcBorders>
              <w:top w:val="single" w:color="auto" w:sz="6" w:space="0"/>
              <w:left w:val="nil"/>
              <w:bottom w:val="single" w:color="auto" w:sz="6" w:space="0"/>
              <w:right w:val="single" w:color="auto" w:sz="6" w:space="0"/>
            </w:tcBorders>
            <w:noWrap w:val="0"/>
            <w:vAlign w:val="center"/>
          </w:tcPr>
          <w:p w14:paraId="5D9FA6B8">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补充七氟丙烷药剂</w:t>
            </w:r>
          </w:p>
        </w:tc>
        <w:tc>
          <w:tcPr>
            <w:tcW w:w="2760" w:type="dxa"/>
            <w:tcBorders>
              <w:top w:val="single" w:color="auto" w:sz="6" w:space="0"/>
              <w:left w:val="nil"/>
              <w:bottom w:val="single" w:color="auto" w:sz="6" w:space="0"/>
              <w:right w:val="single" w:color="auto" w:sz="4" w:space="0"/>
            </w:tcBorders>
            <w:noWrap w:val="0"/>
            <w:vAlign w:val="center"/>
          </w:tcPr>
          <w:p w14:paraId="61BC88A6">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储存压力：2.5MPa</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85A8B6A">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10</w:t>
            </w:r>
          </w:p>
        </w:tc>
        <w:tc>
          <w:tcPr>
            <w:tcW w:w="1056" w:type="dxa"/>
            <w:tcBorders>
              <w:top w:val="single" w:color="auto" w:sz="6" w:space="0"/>
              <w:left w:val="nil"/>
              <w:bottom w:val="single" w:color="auto" w:sz="6" w:space="0"/>
              <w:right w:val="single" w:color="auto" w:sz="4" w:space="0"/>
            </w:tcBorders>
            <w:noWrap w:val="0"/>
            <w:vAlign w:val="center"/>
          </w:tcPr>
          <w:p w14:paraId="63B74E2B">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589B7E9A">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348DE892">
            <w:pPr>
              <w:rPr>
                <w:color w:val="auto"/>
                <w:sz w:val="20"/>
                <w:szCs w:val="20"/>
                <w:highlight w:val="none"/>
                <w:lang w:bidi="ar"/>
              </w:rPr>
            </w:pPr>
          </w:p>
        </w:tc>
      </w:tr>
      <w:tr w14:paraId="3A1F9F3E">
        <w:tblPrEx>
          <w:tblCellMar>
            <w:top w:w="0" w:type="dxa"/>
            <w:left w:w="10" w:type="dxa"/>
            <w:bottom w:w="0" w:type="dxa"/>
            <w:right w:w="10" w:type="dxa"/>
          </w:tblCellMar>
        </w:tblPrEx>
        <w:trPr>
          <w:trHeight w:val="66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79D6EF48">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68</w:t>
            </w:r>
          </w:p>
        </w:tc>
        <w:tc>
          <w:tcPr>
            <w:tcW w:w="1860" w:type="dxa"/>
            <w:tcBorders>
              <w:top w:val="single" w:color="auto" w:sz="6" w:space="0"/>
              <w:left w:val="nil"/>
              <w:bottom w:val="single" w:color="auto" w:sz="6" w:space="0"/>
              <w:right w:val="single" w:color="auto" w:sz="6" w:space="0"/>
            </w:tcBorders>
            <w:noWrap w:val="0"/>
            <w:vAlign w:val="center"/>
          </w:tcPr>
          <w:p w14:paraId="468977BD">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钢瓶检测</w:t>
            </w:r>
          </w:p>
        </w:tc>
        <w:tc>
          <w:tcPr>
            <w:tcW w:w="2760" w:type="dxa"/>
            <w:tcBorders>
              <w:top w:val="single" w:color="auto" w:sz="6" w:space="0"/>
              <w:left w:val="nil"/>
              <w:bottom w:val="single" w:color="auto" w:sz="6" w:space="0"/>
              <w:right w:val="single" w:color="auto" w:sz="4" w:space="0"/>
            </w:tcBorders>
            <w:noWrap w:val="0"/>
            <w:vAlign w:val="center"/>
          </w:tcPr>
          <w:p w14:paraId="527F7400">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储存压力：2.5MPa</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66C1404">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2C14BD0E">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0C2C458A">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6DC7EAB2">
            <w:pPr>
              <w:rPr>
                <w:color w:val="auto"/>
                <w:sz w:val="20"/>
                <w:szCs w:val="20"/>
                <w:highlight w:val="none"/>
                <w:lang w:bidi="ar"/>
              </w:rPr>
            </w:pPr>
          </w:p>
        </w:tc>
      </w:tr>
      <w:tr w14:paraId="7DBEADD4">
        <w:tblPrEx>
          <w:tblCellMar>
            <w:top w:w="0" w:type="dxa"/>
            <w:left w:w="10" w:type="dxa"/>
            <w:bottom w:w="0" w:type="dxa"/>
            <w:right w:w="10" w:type="dxa"/>
          </w:tblCellMar>
        </w:tblPrEx>
        <w:trPr>
          <w:trHeight w:val="66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5A663603">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69</w:t>
            </w:r>
          </w:p>
        </w:tc>
        <w:tc>
          <w:tcPr>
            <w:tcW w:w="1860" w:type="dxa"/>
            <w:tcBorders>
              <w:top w:val="single" w:color="auto" w:sz="6" w:space="0"/>
              <w:left w:val="nil"/>
              <w:bottom w:val="single" w:color="auto" w:sz="6" w:space="0"/>
              <w:right w:val="single" w:color="auto" w:sz="6" w:space="0"/>
            </w:tcBorders>
            <w:noWrap w:val="0"/>
            <w:vAlign w:val="center"/>
          </w:tcPr>
          <w:p w14:paraId="7CC45C9B">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补充七氟丙烷药剂</w:t>
            </w:r>
          </w:p>
        </w:tc>
        <w:tc>
          <w:tcPr>
            <w:tcW w:w="2760" w:type="dxa"/>
            <w:tcBorders>
              <w:top w:val="single" w:color="auto" w:sz="6" w:space="0"/>
              <w:left w:val="nil"/>
              <w:bottom w:val="single" w:color="auto" w:sz="6" w:space="0"/>
              <w:right w:val="single" w:color="auto" w:sz="4" w:space="0"/>
            </w:tcBorders>
            <w:noWrap w:val="0"/>
            <w:vAlign w:val="center"/>
          </w:tcPr>
          <w:p w14:paraId="1CBC7CF1">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储存压力：2.5MPa</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C9651CA">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1B15FC86">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2C6A54D3">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70223EC2">
            <w:pPr>
              <w:rPr>
                <w:color w:val="auto"/>
                <w:sz w:val="20"/>
                <w:szCs w:val="20"/>
                <w:highlight w:val="none"/>
                <w:lang w:bidi="ar"/>
              </w:rPr>
            </w:pPr>
          </w:p>
        </w:tc>
      </w:tr>
      <w:tr w14:paraId="5771BEF5">
        <w:tblPrEx>
          <w:tblCellMar>
            <w:top w:w="0" w:type="dxa"/>
            <w:left w:w="10" w:type="dxa"/>
            <w:bottom w:w="0" w:type="dxa"/>
            <w:right w:w="10" w:type="dxa"/>
          </w:tblCellMar>
        </w:tblPrEx>
        <w:trPr>
          <w:trHeight w:val="66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294A5C7F">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70</w:t>
            </w:r>
          </w:p>
        </w:tc>
        <w:tc>
          <w:tcPr>
            <w:tcW w:w="1860" w:type="dxa"/>
            <w:tcBorders>
              <w:top w:val="single" w:color="auto" w:sz="6" w:space="0"/>
              <w:left w:val="nil"/>
              <w:bottom w:val="single" w:color="auto" w:sz="6" w:space="0"/>
              <w:right w:val="single" w:color="auto" w:sz="6" w:space="0"/>
            </w:tcBorders>
            <w:noWrap w:val="0"/>
            <w:vAlign w:val="center"/>
          </w:tcPr>
          <w:p w14:paraId="762A4AE1">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钢瓶拆安</w:t>
            </w:r>
          </w:p>
        </w:tc>
        <w:tc>
          <w:tcPr>
            <w:tcW w:w="2760" w:type="dxa"/>
            <w:tcBorders>
              <w:top w:val="single" w:color="auto" w:sz="6" w:space="0"/>
              <w:left w:val="nil"/>
              <w:bottom w:val="single" w:color="auto" w:sz="6" w:space="0"/>
              <w:right w:val="single" w:color="auto" w:sz="4" w:space="0"/>
            </w:tcBorders>
            <w:noWrap w:val="0"/>
            <w:vAlign w:val="center"/>
          </w:tcPr>
          <w:p w14:paraId="70E928FE">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储存压力：2.5MPa</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D0D1278">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7880BAF4">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1541978D">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6014ACA1">
            <w:pPr>
              <w:rPr>
                <w:color w:val="auto"/>
                <w:sz w:val="20"/>
                <w:szCs w:val="20"/>
                <w:highlight w:val="none"/>
                <w:lang w:bidi="ar"/>
              </w:rPr>
            </w:pPr>
          </w:p>
        </w:tc>
      </w:tr>
      <w:tr w14:paraId="2848F2AB">
        <w:tblPrEx>
          <w:tblCellMar>
            <w:top w:w="0" w:type="dxa"/>
            <w:left w:w="10" w:type="dxa"/>
            <w:bottom w:w="0" w:type="dxa"/>
            <w:right w:w="10" w:type="dxa"/>
          </w:tblCellMar>
        </w:tblPrEx>
        <w:trPr>
          <w:trHeight w:val="66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3E98E19A">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71</w:t>
            </w:r>
          </w:p>
        </w:tc>
        <w:tc>
          <w:tcPr>
            <w:tcW w:w="1860" w:type="dxa"/>
            <w:tcBorders>
              <w:top w:val="single" w:color="auto" w:sz="6" w:space="0"/>
              <w:left w:val="nil"/>
              <w:bottom w:val="single" w:color="auto" w:sz="6" w:space="0"/>
              <w:right w:val="single" w:color="auto" w:sz="6" w:space="0"/>
            </w:tcBorders>
            <w:noWrap w:val="0"/>
            <w:vAlign w:val="center"/>
          </w:tcPr>
          <w:p w14:paraId="14AA6247">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气瓶往返运输费</w:t>
            </w:r>
          </w:p>
        </w:tc>
        <w:tc>
          <w:tcPr>
            <w:tcW w:w="2760" w:type="dxa"/>
            <w:tcBorders>
              <w:top w:val="single" w:color="auto" w:sz="6" w:space="0"/>
              <w:left w:val="nil"/>
              <w:bottom w:val="single" w:color="auto" w:sz="6" w:space="0"/>
              <w:right w:val="single" w:color="auto" w:sz="4" w:space="0"/>
            </w:tcBorders>
            <w:noWrap w:val="0"/>
            <w:vAlign w:val="center"/>
          </w:tcPr>
          <w:p w14:paraId="74FF7ED4">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储存压力：2.5MPa</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2255D64">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4797EE47">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项</w:t>
            </w:r>
          </w:p>
        </w:tc>
        <w:tc>
          <w:tcPr>
            <w:tcW w:w="900" w:type="dxa"/>
            <w:tcBorders>
              <w:top w:val="nil"/>
              <w:left w:val="nil"/>
              <w:bottom w:val="nil"/>
              <w:right w:val="single" w:color="auto" w:sz="4" w:space="0"/>
            </w:tcBorders>
            <w:noWrap w:val="0"/>
            <w:vAlign w:val="center"/>
          </w:tcPr>
          <w:p w14:paraId="63B3EA5C">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134A650E">
            <w:pPr>
              <w:rPr>
                <w:color w:val="auto"/>
                <w:sz w:val="20"/>
                <w:szCs w:val="20"/>
                <w:highlight w:val="none"/>
                <w:lang w:bidi="ar"/>
              </w:rPr>
            </w:pPr>
          </w:p>
        </w:tc>
      </w:tr>
      <w:tr w14:paraId="38186CE2">
        <w:tblPrEx>
          <w:tblCellMar>
            <w:top w:w="0" w:type="dxa"/>
            <w:left w:w="10" w:type="dxa"/>
            <w:bottom w:w="0" w:type="dxa"/>
            <w:right w:w="10" w:type="dxa"/>
          </w:tblCellMar>
        </w:tblPrEx>
        <w:trPr>
          <w:trHeight w:val="66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3BF526AD">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72</w:t>
            </w:r>
          </w:p>
        </w:tc>
        <w:tc>
          <w:tcPr>
            <w:tcW w:w="1860" w:type="dxa"/>
            <w:tcBorders>
              <w:top w:val="single" w:color="auto" w:sz="6" w:space="0"/>
              <w:left w:val="nil"/>
              <w:bottom w:val="single" w:color="auto" w:sz="6" w:space="0"/>
              <w:right w:val="single" w:color="auto" w:sz="6" w:space="0"/>
            </w:tcBorders>
            <w:noWrap w:val="0"/>
            <w:vAlign w:val="center"/>
          </w:tcPr>
          <w:p w14:paraId="42074A5C">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气体灭火系统装置调试</w:t>
            </w:r>
          </w:p>
        </w:tc>
        <w:tc>
          <w:tcPr>
            <w:tcW w:w="2760" w:type="dxa"/>
            <w:tcBorders>
              <w:top w:val="single" w:color="auto" w:sz="6" w:space="0"/>
              <w:left w:val="nil"/>
              <w:bottom w:val="single" w:color="auto" w:sz="6" w:space="0"/>
              <w:right w:val="single" w:color="auto" w:sz="4" w:space="0"/>
            </w:tcBorders>
            <w:noWrap w:val="0"/>
            <w:vAlign w:val="center"/>
          </w:tcPr>
          <w:p w14:paraId="197AA1A1">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储存压力：2.5MPa</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8B20757">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2C6FA27E">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项</w:t>
            </w:r>
          </w:p>
        </w:tc>
        <w:tc>
          <w:tcPr>
            <w:tcW w:w="900" w:type="dxa"/>
            <w:tcBorders>
              <w:top w:val="nil"/>
              <w:left w:val="nil"/>
              <w:bottom w:val="nil"/>
              <w:right w:val="single" w:color="auto" w:sz="4" w:space="0"/>
            </w:tcBorders>
            <w:noWrap w:val="0"/>
            <w:vAlign w:val="center"/>
          </w:tcPr>
          <w:p w14:paraId="4DDC4B87">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53B24B16">
            <w:pPr>
              <w:rPr>
                <w:color w:val="auto"/>
                <w:sz w:val="20"/>
                <w:szCs w:val="20"/>
                <w:highlight w:val="none"/>
                <w:lang w:bidi="ar"/>
              </w:rPr>
            </w:pPr>
          </w:p>
        </w:tc>
      </w:tr>
      <w:tr w14:paraId="3DD28200">
        <w:tblPrEx>
          <w:tblCellMar>
            <w:top w:w="0" w:type="dxa"/>
            <w:left w:w="10" w:type="dxa"/>
            <w:bottom w:w="0" w:type="dxa"/>
            <w:right w:w="10" w:type="dxa"/>
          </w:tblCellMar>
        </w:tblPrEx>
        <w:trPr>
          <w:trHeight w:val="66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044DED1B">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73</w:t>
            </w:r>
          </w:p>
        </w:tc>
        <w:tc>
          <w:tcPr>
            <w:tcW w:w="1860" w:type="dxa"/>
            <w:tcBorders>
              <w:top w:val="single" w:color="auto" w:sz="6" w:space="0"/>
              <w:left w:val="nil"/>
              <w:bottom w:val="single" w:color="auto" w:sz="6" w:space="0"/>
              <w:right w:val="single" w:color="auto" w:sz="6" w:space="0"/>
            </w:tcBorders>
            <w:noWrap w:val="0"/>
            <w:vAlign w:val="center"/>
          </w:tcPr>
          <w:p w14:paraId="61B6CBDF">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钢瓶检测</w:t>
            </w:r>
          </w:p>
        </w:tc>
        <w:tc>
          <w:tcPr>
            <w:tcW w:w="2760" w:type="dxa"/>
            <w:tcBorders>
              <w:top w:val="single" w:color="auto" w:sz="6" w:space="0"/>
              <w:left w:val="nil"/>
              <w:bottom w:val="single" w:color="auto" w:sz="6" w:space="0"/>
              <w:right w:val="single" w:color="auto" w:sz="4" w:space="0"/>
            </w:tcBorders>
            <w:noWrap w:val="0"/>
            <w:vAlign w:val="center"/>
          </w:tcPr>
          <w:p w14:paraId="2FCF9108">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储存压力：2.5MPa</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1FBC83C">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4E301D8D">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0B5F8FC7">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0D446596">
            <w:pPr>
              <w:rPr>
                <w:color w:val="auto"/>
                <w:sz w:val="20"/>
                <w:szCs w:val="20"/>
                <w:highlight w:val="none"/>
                <w:lang w:bidi="ar"/>
              </w:rPr>
            </w:pPr>
          </w:p>
        </w:tc>
      </w:tr>
      <w:tr w14:paraId="024AB4FB">
        <w:tblPrEx>
          <w:tblCellMar>
            <w:top w:w="0" w:type="dxa"/>
            <w:left w:w="10" w:type="dxa"/>
            <w:bottom w:w="0" w:type="dxa"/>
            <w:right w:w="10" w:type="dxa"/>
          </w:tblCellMar>
        </w:tblPrEx>
        <w:trPr>
          <w:trHeight w:val="66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293C254A">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74</w:t>
            </w:r>
          </w:p>
        </w:tc>
        <w:tc>
          <w:tcPr>
            <w:tcW w:w="1860" w:type="dxa"/>
            <w:tcBorders>
              <w:top w:val="single" w:color="auto" w:sz="6" w:space="0"/>
              <w:left w:val="nil"/>
              <w:bottom w:val="single" w:color="auto" w:sz="6" w:space="0"/>
              <w:right w:val="single" w:color="auto" w:sz="6" w:space="0"/>
            </w:tcBorders>
            <w:noWrap w:val="0"/>
            <w:vAlign w:val="center"/>
          </w:tcPr>
          <w:p w14:paraId="2AF4B35A">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补充七氟丙烷药剂</w:t>
            </w:r>
          </w:p>
        </w:tc>
        <w:tc>
          <w:tcPr>
            <w:tcW w:w="2760" w:type="dxa"/>
            <w:tcBorders>
              <w:top w:val="single" w:color="auto" w:sz="6" w:space="0"/>
              <w:left w:val="nil"/>
              <w:bottom w:val="single" w:color="auto" w:sz="6" w:space="0"/>
              <w:right w:val="single" w:color="auto" w:sz="4" w:space="0"/>
            </w:tcBorders>
            <w:noWrap w:val="0"/>
            <w:vAlign w:val="center"/>
          </w:tcPr>
          <w:p w14:paraId="50C7557C">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储存压力：2.5MPa</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A78D9C1">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360EFE5F">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5824C26F">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365F2430">
            <w:pPr>
              <w:rPr>
                <w:color w:val="auto"/>
                <w:sz w:val="20"/>
                <w:szCs w:val="20"/>
                <w:highlight w:val="none"/>
                <w:lang w:bidi="ar"/>
              </w:rPr>
            </w:pPr>
          </w:p>
        </w:tc>
      </w:tr>
      <w:tr w14:paraId="7CD2EE00">
        <w:tblPrEx>
          <w:tblCellMar>
            <w:top w:w="0" w:type="dxa"/>
            <w:left w:w="10" w:type="dxa"/>
            <w:bottom w:w="0" w:type="dxa"/>
            <w:right w:w="10" w:type="dxa"/>
          </w:tblCellMar>
        </w:tblPrEx>
        <w:trPr>
          <w:trHeight w:val="66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09E6CE93">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75</w:t>
            </w:r>
          </w:p>
        </w:tc>
        <w:tc>
          <w:tcPr>
            <w:tcW w:w="1860" w:type="dxa"/>
            <w:tcBorders>
              <w:top w:val="single" w:color="auto" w:sz="6" w:space="0"/>
              <w:left w:val="nil"/>
              <w:bottom w:val="single" w:color="auto" w:sz="6" w:space="0"/>
              <w:right w:val="single" w:color="auto" w:sz="6" w:space="0"/>
            </w:tcBorders>
            <w:noWrap w:val="0"/>
            <w:vAlign w:val="center"/>
          </w:tcPr>
          <w:p w14:paraId="3CAACD73">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钢瓶拆安</w:t>
            </w:r>
          </w:p>
        </w:tc>
        <w:tc>
          <w:tcPr>
            <w:tcW w:w="2760" w:type="dxa"/>
            <w:tcBorders>
              <w:top w:val="single" w:color="auto" w:sz="6" w:space="0"/>
              <w:left w:val="nil"/>
              <w:bottom w:val="single" w:color="auto" w:sz="6" w:space="0"/>
              <w:right w:val="single" w:color="auto" w:sz="4" w:space="0"/>
            </w:tcBorders>
            <w:noWrap w:val="0"/>
            <w:vAlign w:val="center"/>
          </w:tcPr>
          <w:p w14:paraId="385DC407">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储存压力：2.5MPa</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09A6029">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2E470E3B">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72017CC1">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17FD1DEC">
            <w:pPr>
              <w:rPr>
                <w:color w:val="auto"/>
                <w:sz w:val="20"/>
                <w:szCs w:val="20"/>
                <w:highlight w:val="none"/>
                <w:lang w:bidi="ar"/>
              </w:rPr>
            </w:pPr>
          </w:p>
        </w:tc>
      </w:tr>
      <w:tr w14:paraId="3CDCBA9D">
        <w:tblPrEx>
          <w:tblCellMar>
            <w:top w:w="0" w:type="dxa"/>
            <w:left w:w="10" w:type="dxa"/>
            <w:bottom w:w="0" w:type="dxa"/>
            <w:right w:w="10" w:type="dxa"/>
          </w:tblCellMar>
        </w:tblPrEx>
        <w:trPr>
          <w:trHeight w:val="66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4AAA1A53">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76</w:t>
            </w:r>
          </w:p>
        </w:tc>
        <w:tc>
          <w:tcPr>
            <w:tcW w:w="1860" w:type="dxa"/>
            <w:tcBorders>
              <w:top w:val="single" w:color="auto" w:sz="6" w:space="0"/>
              <w:left w:val="nil"/>
              <w:bottom w:val="single" w:color="auto" w:sz="6" w:space="0"/>
              <w:right w:val="single" w:color="auto" w:sz="6" w:space="0"/>
            </w:tcBorders>
            <w:noWrap w:val="0"/>
            <w:vAlign w:val="center"/>
          </w:tcPr>
          <w:p w14:paraId="07D37B9F">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气瓶往返运输费</w:t>
            </w:r>
          </w:p>
        </w:tc>
        <w:tc>
          <w:tcPr>
            <w:tcW w:w="2760" w:type="dxa"/>
            <w:tcBorders>
              <w:top w:val="single" w:color="auto" w:sz="6" w:space="0"/>
              <w:left w:val="nil"/>
              <w:bottom w:val="single" w:color="auto" w:sz="6" w:space="0"/>
              <w:right w:val="single" w:color="auto" w:sz="4" w:space="0"/>
            </w:tcBorders>
            <w:noWrap w:val="0"/>
            <w:vAlign w:val="center"/>
          </w:tcPr>
          <w:p w14:paraId="1C6A0EE5">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储存压力：2.5MPa</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35F8FEE">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1755844C">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项</w:t>
            </w:r>
          </w:p>
        </w:tc>
        <w:tc>
          <w:tcPr>
            <w:tcW w:w="900" w:type="dxa"/>
            <w:tcBorders>
              <w:top w:val="nil"/>
              <w:left w:val="nil"/>
              <w:bottom w:val="nil"/>
              <w:right w:val="single" w:color="auto" w:sz="4" w:space="0"/>
            </w:tcBorders>
            <w:noWrap w:val="0"/>
            <w:vAlign w:val="center"/>
          </w:tcPr>
          <w:p w14:paraId="7FCC3693">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1877AB51">
            <w:pPr>
              <w:rPr>
                <w:color w:val="auto"/>
                <w:sz w:val="20"/>
                <w:szCs w:val="20"/>
                <w:highlight w:val="none"/>
                <w:lang w:bidi="ar"/>
              </w:rPr>
            </w:pPr>
          </w:p>
        </w:tc>
      </w:tr>
      <w:tr w14:paraId="0AFA3E78">
        <w:tblPrEx>
          <w:tblCellMar>
            <w:top w:w="0" w:type="dxa"/>
            <w:left w:w="10" w:type="dxa"/>
            <w:bottom w:w="0" w:type="dxa"/>
            <w:right w:w="10" w:type="dxa"/>
          </w:tblCellMar>
        </w:tblPrEx>
        <w:trPr>
          <w:trHeight w:val="66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02B6BFCB">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77</w:t>
            </w:r>
          </w:p>
        </w:tc>
        <w:tc>
          <w:tcPr>
            <w:tcW w:w="1860" w:type="dxa"/>
            <w:tcBorders>
              <w:top w:val="single" w:color="auto" w:sz="6" w:space="0"/>
              <w:left w:val="nil"/>
              <w:bottom w:val="single" w:color="auto" w:sz="6" w:space="0"/>
              <w:right w:val="single" w:color="auto" w:sz="6" w:space="0"/>
            </w:tcBorders>
            <w:noWrap w:val="0"/>
            <w:vAlign w:val="center"/>
          </w:tcPr>
          <w:p w14:paraId="07B6535A">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气体灭火系统装置调试</w:t>
            </w:r>
          </w:p>
        </w:tc>
        <w:tc>
          <w:tcPr>
            <w:tcW w:w="2760" w:type="dxa"/>
            <w:tcBorders>
              <w:top w:val="single" w:color="auto" w:sz="6" w:space="0"/>
              <w:left w:val="nil"/>
              <w:bottom w:val="single" w:color="auto" w:sz="6" w:space="0"/>
              <w:right w:val="single" w:color="auto" w:sz="4" w:space="0"/>
            </w:tcBorders>
            <w:noWrap w:val="0"/>
            <w:vAlign w:val="center"/>
          </w:tcPr>
          <w:p w14:paraId="6B53269E">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储存压力：2.5MPa</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926FB94">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1C705325">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项</w:t>
            </w:r>
          </w:p>
        </w:tc>
        <w:tc>
          <w:tcPr>
            <w:tcW w:w="900" w:type="dxa"/>
            <w:tcBorders>
              <w:top w:val="nil"/>
              <w:left w:val="nil"/>
              <w:bottom w:val="nil"/>
              <w:right w:val="single" w:color="auto" w:sz="4" w:space="0"/>
            </w:tcBorders>
            <w:noWrap w:val="0"/>
            <w:vAlign w:val="center"/>
          </w:tcPr>
          <w:p w14:paraId="09B9FF3E">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69E5F72E">
            <w:pPr>
              <w:rPr>
                <w:color w:val="auto"/>
                <w:sz w:val="20"/>
                <w:szCs w:val="20"/>
                <w:highlight w:val="none"/>
                <w:lang w:bidi="ar"/>
              </w:rPr>
            </w:pPr>
          </w:p>
        </w:tc>
      </w:tr>
      <w:tr w14:paraId="16DB52D3">
        <w:tblPrEx>
          <w:tblCellMar>
            <w:top w:w="0" w:type="dxa"/>
            <w:left w:w="10" w:type="dxa"/>
            <w:bottom w:w="0" w:type="dxa"/>
            <w:right w:w="10" w:type="dxa"/>
          </w:tblCellMar>
        </w:tblPrEx>
        <w:trPr>
          <w:trHeight w:val="549"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2EE6B7E5">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78</w:t>
            </w:r>
          </w:p>
        </w:tc>
        <w:tc>
          <w:tcPr>
            <w:tcW w:w="1860" w:type="dxa"/>
            <w:tcBorders>
              <w:top w:val="single" w:color="auto" w:sz="6" w:space="0"/>
              <w:left w:val="nil"/>
              <w:bottom w:val="single" w:color="auto" w:sz="6" w:space="0"/>
              <w:right w:val="single" w:color="auto" w:sz="6" w:space="0"/>
            </w:tcBorders>
            <w:noWrap w:val="0"/>
            <w:vAlign w:val="center"/>
          </w:tcPr>
          <w:p w14:paraId="07489323">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钢瓶检测</w:t>
            </w:r>
          </w:p>
        </w:tc>
        <w:tc>
          <w:tcPr>
            <w:tcW w:w="2760" w:type="dxa"/>
            <w:tcBorders>
              <w:top w:val="single" w:color="auto" w:sz="6" w:space="0"/>
              <w:left w:val="nil"/>
              <w:bottom w:val="single" w:color="auto" w:sz="6" w:space="0"/>
              <w:right w:val="single" w:color="auto" w:sz="4" w:space="0"/>
            </w:tcBorders>
            <w:noWrap w:val="0"/>
            <w:vAlign w:val="center"/>
          </w:tcPr>
          <w:p w14:paraId="26F69CB9">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储存压力：2.5MPa</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847995D">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2</w:t>
            </w:r>
          </w:p>
        </w:tc>
        <w:tc>
          <w:tcPr>
            <w:tcW w:w="1056" w:type="dxa"/>
            <w:tcBorders>
              <w:top w:val="single" w:color="auto" w:sz="6" w:space="0"/>
              <w:left w:val="nil"/>
              <w:bottom w:val="single" w:color="auto" w:sz="6" w:space="0"/>
              <w:right w:val="single" w:color="auto" w:sz="4" w:space="0"/>
            </w:tcBorders>
            <w:noWrap w:val="0"/>
            <w:vAlign w:val="center"/>
          </w:tcPr>
          <w:p w14:paraId="326FE8EE">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762AF198">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5A21B670">
            <w:pPr>
              <w:rPr>
                <w:color w:val="auto"/>
                <w:sz w:val="20"/>
                <w:szCs w:val="20"/>
                <w:highlight w:val="none"/>
                <w:lang w:bidi="ar"/>
              </w:rPr>
            </w:pPr>
          </w:p>
        </w:tc>
      </w:tr>
      <w:tr w14:paraId="23E423BE">
        <w:tblPrEx>
          <w:tblCellMar>
            <w:top w:w="0" w:type="dxa"/>
            <w:left w:w="10" w:type="dxa"/>
            <w:bottom w:w="0" w:type="dxa"/>
            <w:right w:w="10" w:type="dxa"/>
          </w:tblCellMar>
        </w:tblPrEx>
        <w:trPr>
          <w:trHeight w:val="66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7E485586">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79</w:t>
            </w:r>
          </w:p>
        </w:tc>
        <w:tc>
          <w:tcPr>
            <w:tcW w:w="1860" w:type="dxa"/>
            <w:tcBorders>
              <w:top w:val="single" w:color="auto" w:sz="6" w:space="0"/>
              <w:left w:val="nil"/>
              <w:bottom w:val="single" w:color="auto" w:sz="6" w:space="0"/>
              <w:right w:val="single" w:color="auto" w:sz="6" w:space="0"/>
            </w:tcBorders>
            <w:noWrap w:val="0"/>
            <w:vAlign w:val="center"/>
          </w:tcPr>
          <w:p w14:paraId="7FF14E93">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补充七氟丙烷药剂</w:t>
            </w:r>
          </w:p>
        </w:tc>
        <w:tc>
          <w:tcPr>
            <w:tcW w:w="2760" w:type="dxa"/>
            <w:tcBorders>
              <w:top w:val="single" w:color="auto" w:sz="6" w:space="0"/>
              <w:left w:val="nil"/>
              <w:bottom w:val="single" w:color="auto" w:sz="6" w:space="0"/>
              <w:right w:val="single" w:color="auto" w:sz="4" w:space="0"/>
            </w:tcBorders>
            <w:noWrap w:val="0"/>
            <w:vAlign w:val="center"/>
          </w:tcPr>
          <w:p w14:paraId="22C72B05">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储存压力：2.5MPa</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97EC0B0">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2</w:t>
            </w:r>
          </w:p>
        </w:tc>
        <w:tc>
          <w:tcPr>
            <w:tcW w:w="1056" w:type="dxa"/>
            <w:tcBorders>
              <w:top w:val="single" w:color="auto" w:sz="6" w:space="0"/>
              <w:left w:val="nil"/>
              <w:bottom w:val="single" w:color="auto" w:sz="6" w:space="0"/>
              <w:right w:val="single" w:color="auto" w:sz="4" w:space="0"/>
            </w:tcBorders>
            <w:noWrap w:val="0"/>
            <w:vAlign w:val="center"/>
          </w:tcPr>
          <w:p w14:paraId="6E482D11">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6002B156">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7EF1E4FF">
            <w:pPr>
              <w:rPr>
                <w:color w:val="auto"/>
                <w:sz w:val="20"/>
                <w:szCs w:val="20"/>
                <w:highlight w:val="none"/>
                <w:lang w:bidi="ar"/>
              </w:rPr>
            </w:pPr>
          </w:p>
        </w:tc>
      </w:tr>
      <w:tr w14:paraId="359C2AD2">
        <w:tblPrEx>
          <w:tblCellMar>
            <w:top w:w="0" w:type="dxa"/>
            <w:left w:w="10" w:type="dxa"/>
            <w:bottom w:w="0" w:type="dxa"/>
            <w:right w:w="10" w:type="dxa"/>
          </w:tblCellMar>
        </w:tblPrEx>
        <w:trPr>
          <w:trHeight w:val="501"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4F5C453E">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80</w:t>
            </w:r>
          </w:p>
        </w:tc>
        <w:tc>
          <w:tcPr>
            <w:tcW w:w="1860" w:type="dxa"/>
            <w:tcBorders>
              <w:top w:val="single" w:color="auto" w:sz="6" w:space="0"/>
              <w:left w:val="nil"/>
              <w:bottom w:val="single" w:color="auto" w:sz="6" w:space="0"/>
              <w:right w:val="single" w:color="auto" w:sz="6" w:space="0"/>
            </w:tcBorders>
            <w:noWrap w:val="0"/>
            <w:vAlign w:val="center"/>
          </w:tcPr>
          <w:p w14:paraId="30ED1ED2">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钢瓶拆安</w:t>
            </w:r>
          </w:p>
        </w:tc>
        <w:tc>
          <w:tcPr>
            <w:tcW w:w="2760" w:type="dxa"/>
            <w:tcBorders>
              <w:top w:val="single" w:color="auto" w:sz="6" w:space="0"/>
              <w:left w:val="nil"/>
              <w:bottom w:val="single" w:color="auto" w:sz="6" w:space="0"/>
              <w:right w:val="single" w:color="auto" w:sz="4" w:space="0"/>
            </w:tcBorders>
            <w:noWrap w:val="0"/>
            <w:vAlign w:val="center"/>
          </w:tcPr>
          <w:p w14:paraId="21E5AAB4">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储存压力：2.5MPa</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667AC4D">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2</w:t>
            </w:r>
          </w:p>
        </w:tc>
        <w:tc>
          <w:tcPr>
            <w:tcW w:w="1056" w:type="dxa"/>
            <w:tcBorders>
              <w:top w:val="single" w:color="auto" w:sz="6" w:space="0"/>
              <w:left w:val="nil"/>
              <w:bottom w:val="single" w:color="auto" w:sz="6" w:space="0"/>
              <w:right w:val="single" w:color="auto" w:sz="4" w:space="0"/>
            </w:tcBorders>
            <w:noWrap w:val="0"/>
            <w:vAlign w:val="center"/>
          </w:tcPr>
          <w:p w14:paraId="7163E094">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667CE15B">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2EA27C8D">
            <w:pPr>
              <w:rPr>
                <w:color w:val="auto"/>
                <w:sz w:val="20"/>
                <w:szCs w:val="20"/>
                <w:highlight w:val="none"/>
                <w:lang w:bidi="ar"/>
              </w:rPr>
            </w:pPr>
          </w:p>
        </w:tc>
      </w:tr>
      <w:tr w14:paraId="4EF7DDAA">
        <w:tblPrEx>
          <w:tblCellMar>
            <w:top w:w="0" w:type="dxa"/>
            <w:left w:w="10" w:type="dxa"/>
            <w:bottom w:w="0" w:type="dxa"/>
            <w:right w:w="10" w:type="dxa"/>
          </w:tblCellMar>
        </w:tblPrEx>
        <w:trPr>
          <w:trHeight w:val="513"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293E2280">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81</w:t>
            </w:r>
          </w:p>
        </w:tc>
        <w:tc>
          <w:tcPr>
            <w:tcW w:w="1860" w:type="dxa"/>
            <w:tcBorders>
              <w:top w:val="single" w:color="auto" w:sz="6" w:space="0"/>
              <w:left w:val="nil"/>
              <w:bottom w:val="single" w:color="auto" w:sz="6" w:space="0"/>
              <w:right w:val="single" w:color="auto" w:sz="6" w:space="0"/>
            </w:tcBorders>
            <w:noWrap w:val="0"/>
            <w:vAlign w:val="center"/>
          </w:tcPr>
          <w:p w14:paraId="61DC3868">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气瓶往返运输费</w:t>
            </w:r>
          </w:p>
        </w:tc>
        <w:tc>
          <w:tcPr>
            <w:tcW w:w="2760" w:type="dxa"/>
            <w:tcBorders>
              <w:top w:val="single" w:color="auto" w:sz="6" w:space="0"/>
              <w:left w:val="nil"/>
              <w:bottom w:val="single" w:color="auto" w:sz="6" w:space="0"/>
              <w:right w:val="single" w:color="auto" w:sz="4" w:space="0"/>
            </w:tcBorders>
            <w:noWrap w:val="0"/>
            <w:vAlign w:val="center"/>
          </w:tcPr>
          <w:p w14:paraId="319121A1">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储存压力：2.5MPa</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8D1DFD4">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2</w:t>
            </w:r>
          </w:p>
        </w:tc>
        <w:tc>
          <w:tcPr>
            <w:tcW w:w="1056" w:type="dxa"/>
            <w:tcBorders>
              <w:top w:val="single" w:color="auto" w:sz="6" w:space="0"/>
              <w:left w:val="nil"/>
              <w:bottom w:val="single" w:color="auto" w:sz="6" w:space="0"/>
              <w:right w:val="single" w:color="auto" w:sz="4" w:space="0"/>
            </w:tcBorders>
            <w:noWrap w:val="0"/>
            <w:vAlign w:val="center"/>
          </w:tcPr>
          <w:p w14:paraId="667B7193">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项</w:t>
            </w:r>
          </w:p>
        </w:tc>
        <w:tc>
          <w:tcPr>
            <w:tcW w:w="900" w:type="dxa"/>
            <w:tcBorders>
              <w:top w:val="nil"/>
              <w:left w:val="nil"/>
              <w:bottom w:val="nil"/>
              <w:right w:val="single" w:color="auto" w:sz="4" w:space="0"/>
            </w:tcBorders>
            <w:noWrap w:val="0"/>
            <w:vAlign w:val="center"/>
          </w:tcPr>
          <w:p w14:paraId="6EFB1637">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290DA616">
            <w:pPr>
              <w:rPr>
                <w:color w:val="auto"/>
                <w:sz w:val="20"/>
                <w:szCs w:val="20"/>
                <w:highlight w:val="none"/>
                <w:lang w:bidi="ar"/>
              </w:rPr>
            </w:pPr>
          </w:p>
        </w:tc>
      </w:tr>
      <w:tr w14:paraId="6653A3C4">
        <w:tblPrEx>
          <w:tblCellMar>
            <w:top w:w="0" w:type="dxa"/>
            <w:left w:w="10" w:type="dxa"/>
            <w:bottom w:w="0" w:type="dxa"/>
            <w:right w:w="10" w:type="dxa"/>
          </w:tblCellMar>
        </w:tblPrEx>
        <w:trPr>
          <w:trHeight w:val="66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6293F845">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82</w:t>
            </w:r>
          </w:p>
        </w:tc>
        <w:tc>
          <w:tcPr>
            <w:tcW w:w="1860" w:type="dxa"/>
            <w:tcBorders>
              <w:top w:val="single" w:color="auto" w:sz="6" w:space="0"/>
              <w:left w:val="nil"/>
              <w:bottom w:val="single" w:color="auto" w:sz="6" w:space="0"/>
              <w:right w:val="single" w:color="auto" w:sz="6" w:space="0"/>
            </w:tcBorders>
            <w:noWrap w:val="0"/>
            <w:vAlign w:val="center"/>
          </w:tcPr>
          <w:p w14:paraId="65CE5F05">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气体灭火控制器</w:t>
            </w:r>
          </w:p>
        </w:tc>
        <w:tc>
          <w:tcPr>
            <w:tcW w:w="2760" w:type="dxa"/>
            <w:tcBorders>
              <w:top w:val="single" w:color="auto" w:sz="6" w:space="0"/>
              <w:left w:val="nil"/>
              <w:bottom w:val="single" w:color="auto" w:sz="6" w:space="0"/>
              <w:right w:val="single" w:color="auto" w:sz="4" w:space="0"/>
            </w:tcBorders>
            <w:noWrap w:val="0"/>
            <w:vAlign w:val="center"/>
          </w:tcPr>
          <w:p w14:paraId="4C0A013E">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1、产品名称：气体灭火控制器</w:t>
            </w:r>
          </w:p>
          <w:p w14:paraId="69DB4822">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2、核心功能：</w:t>
            </w:r>
          </w:p>
          <w:p w14:paraId="2AF21927">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火灾探测及报警</w:t>
            </w:r>
          </w:p>
          <w:p w14:paraId="25EA4C4C">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控制气体灭火设备启动喷洒</w:t>
            </w:r>
          </w:p>
          <w:p w14:paraId="0A8B28BB">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接收到启动信号后，启动区域讯响器报警、显示延时时间（0～30 秒连续可调），联动关闭门窗、防火阀及停止空调等</w:t>
            </w:r>
          </w:p>
          <w:p w14:paraId="30988D4E">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具备停动、手自动转换功能（各区独立设置）</w:t>
            </w:r>
          </w:p>
          <w:p w14:paraId="5E267E85">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上传启动、延时、喷洒、故障等信号至消防联动控制器</w:t>
            </w:r>
          </w:p>
          <w:p w14:paraId="0C55C171">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主电缺失时自动切换备电（带充电及保护功能）</w:t>
            </w:r>
          </w:p>
          <w:p w14:paraId="173DA1E6">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记录保存：不少于9999 条全部记录，不少于1000 条火警 / 操作记录</w:t>
            </w:r>
          </w:p>
          <w:p w14:paraId="01193491">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提供火警、故障、喷洒等多种输出触点（配接总线设备）</w:t>
            </w:r>
          </w:p>
          <w:p w14:paraId="75EAF420">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3、工作电压：AC220V（50/60Hz，允许范围 AC176V～AC264V）</w:t>
            </w:r>
          </w:p>
          <w:p w14:paraId="25BAAE1A">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4、功耗：监视≤60W，最大 150W</w:t>
            </w:r>
          </w:p>
          <w:p w14:paraId="26258EAE">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5、备用电源：2×DC12V/7Ah 密封铅酸电池</w:t>
            </w:r>
          </w:p>
          <w:p w14:paraId="7040895A">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6、气体喷洒输出：</w:t>
            </w:r>
          </w:p>
          <w:p w14:paraId="287AB08B">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单区：DC24V/3A（脉冲 / 持续可调）</w:t>
            </w:r>
          </w:p>
          <w:p w14:paraId="713BAC8D">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两区同时：每区≤DC24V/1.5A</w:t>
            </w:r>
          </w:p>
          <w:p w14:paraId="7C68ECE2">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辅助电源输出：DC24V/0.3A（最大）</w:t>
            </w:r>
          </w:p>
          <w:p w14:paraId="72CA8D87">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7、电池充电电流：0.6A～0.8A</w:t>
            </w:r>
          </w:p>
          <w:p w14:paraId="7B67E3F6">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8、显示屏幕：480×272 点 24 色 RGB 彩屏</w:t>
            </w:r>
          </w:p>
          <w:p w14:paraId="581DCE61">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9、系统容量：支持 2/4 个灭火分区，每 2 区共享不少于 242 点总线设备</w:t>
            </w:r>
          </w:p>
          <w:p w14:paraId="058EF0E0">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10、线制与距离：</w:t>
            </w:r>
          </w:p>
          <w:p w14:paraId="6C3CCE0B">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通信总线（24V）：＜0.5km，连接 32 只总线设备</w:t>
            </w:r>
          </w:p>
          <w:p w14:paraId="5917A99D">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电源线（DC24V）：＜0.5km，每区＜0.6A</w:t>
            </w:r>
          </w:p>
          <w:p w14:paraId="11FF399A">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11、CAN 总线：＜3.0km，连接区域 / 集中控制器</w:t>
            </w:r>
          </w:p>
          <w:p w14:paraId="588CCC1D">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12、使用环境：温度 0℃～40℃，相对湿度≤95%（不凝露）</w:t>
            </w:r>
          </w:p>
          <w:p w14:paraId="0D002BF5">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13、防护等级：IP30</w:t>
            </w:r>
          </w:p>
          <w:p w14:paraId="26A1D815">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14、重量：约 13kg</w:t>
            </w:r>
          </w:p>
          <w:p w14:paraId="60E79F50">
            <w:pPr>
              <w:autoSpaceDE w:val="0"/>
              <w:autoSpaceDN w:val="0"/>
              <w:adjustRightInd w:val="0"/>
              <w:jc w:val="left"/>
              <w:rPr>
                <w:rFonts w:hint="eastAsia" w:ascii="仿宋" w:hAnsi="仿宋" w:eastAsia="仿宋" w:cs="仿宋"/>
                <w:color w:val="auto"/>
                <w:sz w:val="21"/>
                <w:szCs w:val="21"/>
                <w:highlight w:val="none"/>
                <w:lang w:bidi="ar"/>
              </w:rPr>
            </w:pPr>
            <w:r>
              <w:rPr>
                <w:rFonts w:hint="eastAsia" w:ascii="仿宋" w:hAnsi="仿宋" w:eastAsia="仿宋" w:cs="仿宋"/>
                <w:color w:val="auto"/>
                <w:sz w:val="20"/>
                <w:szCs w:val="20"/>
                <w:highlight w:val="none"/>
                <w:lang w:val="en-US" w:eastAsia="zh-CN" w:bidi="ar"/>
              </w:rPr>
              <w:t>15、安装方式：壁挂式（防护区门口），支持侧面 / 背面进线</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D4A0EEF">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396212A2">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台</w:t>
            </w:r>
          </w:p>
        </w:tc>
        <w:tc>
          <w:tcPr>
            <w:tcW w:w="900" w:type="dxa"/>
            <w:tcBorders>
              <w:top w:val="nil"/>
              <w:left w:val="nil"/>
              <w:bottom w:val="nil"/>
              <w:right w:val="single" w:color="auto" w:sz="4" w:space="0"/>
            </w:tcBorders>
            <w:noWrap w:val="0"/>
            <w:vAlign w:val="center"/>
          </w:tcPr>
          <w:p w14:paraId="2E453CA0">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14087156">
            <w:pPr>
              <w:rPr>
                <w:color w:val="auto"/>
                <w:sz w:val="20"/>
                <w:szCs w:val="20"/>
                <w:highlight w:val="none"/>
                <w:lang w:bidi="ar"/>
              </w:rPr>
            </w:pPr>
          </w:p>
        </w:tc>
      </w:tr>
      <w:tr w14:paraId="43011DF9">
        <w:tblPrEx>
          <w:tblCellMar>
            <w:top w:w="0" w:type="dxa"/>
            <w:left w:w="10" w:type="dxa"/>
            <w:bottom w:w="0" w:type="dxa"/>
            <w:right w:w="10" w:type="dxa"/>
          </w:tblCellMar>
        </w:tblPrEx>
        <w:trPr>
          <w:trHeight w:val="66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5E8752BA">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83</w:t>
            </w:r>
          </w:p>
        </w:tc>
        <w:tc>
          <w:tcPr>
            <w:tcW w:w="1860" w:type="dxa"/>
            <w:tcBorders>
              <w:top w:val="single" w:color="auto" w:sz="6" w:space="0"/>
              <w:left w:val="nil"/>
              <w:bottom w:val="single" w:color="auto" w:sz="6" w:space="0"/>
              <w:right w:val="single" w:color="auto" w:sz="6" w:space="0"/>
            </w:tcBorders>
            <w:noWrap w:val="0"/>
            <w:vAlign w:val="center"/>
          </w:tcPr>
          <w:p w14:paraId="0AAF4606">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火灾声光警报器</w:t>
            </w:r>
          </w:p>
        </w:tc>
        <w:tc>
          <w:tcPr>
            <w:tcW w:w="2760" w:type="dxa"/>
            <w:tcBorders>
              <w:top w:val="single" w:color="auto" w:sz="6" w:space="0"/>
              <w:left w:val="nil"/>
              <w:bottom w:val="single" w:color="auto" w:sz="6" w:space="0"/>
              <w:right w:val="single" w:color="auto" w:sz="4" w:space="0"/>
            </w:tcBorders>
            <w:noWrap w:val="0"/>
            <w:vAlign w:val="center"/>
          </w:tcPr>
          <w:p w14:paraId="4567631E">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 xml:space="preserve">1、工作电压：总线24V   </w:t>
            </w:r>
          </w:p>
          <w:p w14:paraId="53F12757">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2、工作电流：监视电流≤0.25mA，启动电流≤5mA</w:t>
            </w:r>
          </w:p>
          <w:p w14:paraId="183A6678">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3、火警声调声压级：  80dB～115dB（正前方3m水平处（A计权））</w:t>
            </w:r>
          </w:p>
          <w:p w14:paraId="5CFABB32">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4、嘀嘀声调声压级：  80dB～115dB（正前方3m水平处（A计权））</w:t>
            </w:r>
          </w:p>
          <w:p w14:paraId="33F8066E">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5、变调周期：3.5s～4.8s（火警声）/0.6s～1.0s（嘀嘀声）</w:t>
            </w:r>
          </w:p>
          <w:p w14:paraId="4F753524">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6、）编码方式：电子编码</w:t>
            </w:r>
          </w:p>
          <w:p w14:paraId="41B94B17">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7、线制：两线制，与控制器采用无极性信号二总线连接</w:t>
            </w:r>
          </w:p>
          <w:p w14:paraId="06366651">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8、使用环境：室内型，温度：-10℃～+55℃，相对湿度≤95%，不凝露</w:t>
            </w:r>
          </w:p>
          <w:p w14:paraId="4C72E694">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9、壳体材料和颜色：塑料/白色，正面镶有透明光罩/红色</w:t>
            </w:r>
          </w:p>
          <w:p w14:paraId="116BC103">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10、外壳防护等级：IP41</w:t>
            </w:r>
          </w:p>
          <w:p w14:paraId="160428BC">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11、重量：约1235g (带底壳)</w:t>
            </w:r>
          </w:p>
          <w:p w14:paraId="5EF60D72">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12、安装孔距：60mm</w:t>
            </w:r>
          </w:p>
          <w:p w14:paraId="1BDA1477">
            <w:pPr>
              <w:autoSpaceDE w:val="0"/>
              <w:autoSpaceDN w:val="0"/>
              <w:adjustRightInd w:val="0"/>
              <w:jc w:val="left"/>
              <w:rPr>
                <w:rFonts w:hint="eastAsia" w:ascii="仿宋" w:hAnsi="仿宋" w:eastAsia="仿宋" w:cs="仿宋"/>
                <w:color w:val="auto"/>
                <w:sz w:val="21"/>
                <w:szCs w:val="21"/>
                <w:highlight w:val="none"/>
                <w:lang w:bidi="ar"/>
              </w:rPr>
            </w:pPr>
            <w:r>
              <w:rPr>
                <w:rFonts w:hint="eastAsia" w:ascii="仿宋" w:hAnsi="仿宋" w:eastAsia="仿宋" w:cs="仿宋"/>
                <w:color w:val="auto"/>
                <w:sz w:val="20"/>
                <w:szCs w:val="20"/>
                <w:highlight w:val="none"/>
                <w:lang w:val="en-US" w:eastAsia="zh-CN" w:bidi="ar"/>
              </w:rPr>
              <w:t>13、执行标准：GB 26851-2011</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6E202F4">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2</w:t>
            </w:r>
          </w:p>
        </w:tc>
        <w:tc>
          <w:tcPr>
            <w:tcW w:w="1056" w:type="dxa"/>
            <w:tcBorders>
              <w:top w:val="single" w:color="auto" w:sz="6" w:space="0"/>
              <w:left w:val="nil"/>
              <w:bottom w:val="single" w:color="auto" w:sz="6" w:space="0"/>
              <w:right w:val="single" w:color="auto" w:sz="4" w:space="0"/>
            </w:tcBorders>
            <w:noWrap w:val="0"/>
            <w:vAlign w:val="center"/>
          </w:tcPr>
          <w:p w14:paraId="7E4D0427">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363543B5">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38E61D37">
            <w:pPr>
              <w:rPr>
                <w:color w:val="auto"/>
                <w:sz w:val="20"/>
                <w:szCs w:val="20"/>
                <w:highlight w:val="none"/>
                <w:lang w:bidi="ar"/>
              </w:rPr>
            </w:pPr>
          </w:p>
        </w:tc>
      </w:tr>
      <w:tr w14:paraId="28276BD4">
        <w:tblPrEx>
          <w:tblCellMar>
            <w:top w:w="0" w:type="dxa"/>
            <w:left w:w="10" w:type="dxa"/>
            <w:bottom w:w="0" w:type="dxa"/>
            <w:right w:w="10" w:type="dxa"/>
          </w:tblCellMar>
        </w:tblPrEx>
        <w:trPr>
          <w:trHeight w:val="66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615CBF1A">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84</w:t>
            </w:r>
          </w:p>
        </w:tc>
        <w:tc>
          <w:tcPr>
            <w:tcW w:w="1860" w:type="dxa"/>
            <w:tcBorders>
              <w:top w:val="single" w:color="auto" w:sz="6" w:space="0"/>
              <w:left w:val="nil"/>
              <w:bottom w:val="single" w:color="auto" w:sz="6" w:space="0"/>
              <w:right w:val="single" w:color="auto" w:sz="6" w:space="0"/>
            </w:tcBorders>
            <w:noWrap w:val="0"/>
            <w:vAlign w:val="center"/>
          </w:tcPr>
          <w:p w14:paraId="77BF9052">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紧急启停按钮</w:t>
            </w:r>
          </w:p>
        </w:tc>
        <w:tc>
          <w:tcPr>
            <w:tcW w:w="2760" w:type="dxa"/>
            <w:tcBorders>
              <w:top w:val="single" w:color="auto" w:sz="6" w:space="0"/>
              <w:left w:val="nil"/>
              <w:bottom w:val="single" w:color="auto" w:sz="6" w:space="0"/>
              <w:right w:val="single" w:color="auto" w:sz="4" w:space="0"/>
            </w:tcBorders>
            <w:noWrap w:val="0"/>
            <w:vAlign w:val="center"/>
          </w:tcPr>
          <w:p w14:paraId="63AF2A65">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1、工作电压：总线24V</w:t>
            </w:r>
          </w:p>
          <w:p w14:paraId="50C78B9B">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2、监视电流：≤0.8mA，报警电流≤10mA</w:t>
            </w:r>
          </w:p>
          <w:p w14:paraId="646F225B">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3、编码方式：电子编码</w:t>
            </w:r>
          </w:p>
          <w:p w14:paraId="7CBB904A">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5、启动方式：击碎玻璃罩后，按下“按下喷洒”按键</w:t>
            </w:r>
          </w:p>
          <w:p w14:paraId="7B55DFFF">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6、启动零件类型：重复使用型</w:t>
            </w:r>
          </w:p>
          <w:p w14:paraId="2AF78B09">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 xml:space="preserve">7、“按下喷洒”按键复位方式：用专用钥匙复位 </w:t>
            </w:r>
          </w:p>
          <w:p w14:paraId="38FAAF33">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8、指示灯：</w:t>
            </w:r>
          </w:p>
          <w:p w14:paraId="5DA78D02">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 xml:space="preserve">“按下喷洒”按键：红色，按下时常亮     </w:t>
            </w:r>
          </w:p>
          <w:p w14:paraId="5D1E3255">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“停止”按键：绿色，按下时常亮</w:t>
            </w:r>
          </w:p>
          <w:p w14:paraId="27821618">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9、线制：与气体灭火控制器采用无极性两线制连接</w:t>
            </w:r>
          </w:p>
          <w:p w14:paraId="68940965">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10、外壳防护等级：IP33</w:t>
            </w:r>
          </w:p>
          <w:p w14:paraId="46817AB5">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11、使用环境：温度：-10℃～+55℃；相对湿度≤95%，不凝露</w:t>
            </w:r>
          </w:p>
          <w:p w14:paraId="02004971">
            <w:pPr>
              <w:autoSpaceDE w:val="0"/>
              <w:autoSpaceDN w:val="0"/>
              <w:adjustRightInd w:val="0"/>
              <w:jc w:val="left"/>
              <w:rPr>
                <w:rFonts w:hint="eastAsia" w:ascii="仿宋" w:hAnsi="仿宋" w:eastAsia="仿宋" w:cs="仿宋"/>
                <w:color w:val="auto"/>
                <w:sz w:val="21"/>
                <w:szCs w:val="21"/>
                <w:highlight w:val="none"/>
                <w:lang w:bidi="ar"/>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3D9B2D4">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201C4114">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0B9D7B5E">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7C768744">
            <w:pPr>
              <w:rPr>
                <w:color w:val="auto"/>
                <w:sz w:val="20"/>
                <w:szCs w:val="20"/>
                <w:highlight w:val="none"/>
                <w:lang w:bidi="ar"/>
              </w:rPr>
            </w:pPr>
          </w:p>
        </w:tc>
      </w:tr>
      <w:tr w14:paraId="142BB672">
        <w:tblPrEx>
          <w:tblCellMar>
            <w:top w:w="0" w:type="dxa"/>
            <w:left w:w="10" w:type="dxa"/>
            <w:bottom w:w="0" w:type="dxa"/>
            <w:right w:w="10" w:type="dxa"/>
          </w:tblCellMar>
        </w:tblPrEx>
        <w:trPr>
          <w:trHeight w:val="66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59C5C86E">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85</w:t>
            </w:r>
          </w:p>
        </w:tc>
        <w:tc>
          <w:tcPr>
            <w:tcW w:w="1860" w:type="dxa"/>
            <w:tcBorders>
              <w:top w:val="single" w:color="auto" w:sz="6" w:space="0"/>
              <w:left w:val="nil"/>
              <w:bottom w:val="single" w:color="auto" w:sz="6" w:space="0"/>
              <w:right w:val="single" w:color="auto" w:sz="6" w:space="0"/>
            </w:tcBorders>
            <w:noWrap w:val="0"/>
            <w:vAlign w:val="center"/>
          </w:tcPr>
          <w:p w14:paraId="56E000FD">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气体释放警报器</w:t>
            </w:r>
          </w:p>
        </w:tc>
        <w:tc>
          <w:tcPr>
            <w:tcW w:w="2760" w:type="dxa"/>
            <w:tcBorders>
              <w:top w:val="single" w:color="auto" w:sz="6" w:space="0"/>
              <w:left w:val="nil"/>
              <w:bottom w:val="single" w:color="auto" w:sz="6" w:space="0"/>
              <w:right w:val="single" w:color="auto" w:sz="4" w:space="0"/>
            </w:tcBorders>
            <w:noWrap w:val="0"/>
            <w:vAlign w:val="center"/>
          </w:tcPr>
          <w:p w14:paraId="03E0B28C">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 xml:space="preserve">1、工作电压：总线24V   </w:t>
            </w:r>
          </w:p>
          <w:p w14:paraId="3CE67C6A">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2、工作电流：监视电流≤1mA，动作电流≤15mA</w:t>
            </w:r>
          </w:p>
          <w:p w14:paraId="7BA86067">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3、闪光频率：1.0Hz～2.0Hz</w:t>
            </w:r>
          </w:p>
          <w:p w14:paraId="79C884DD">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4、编码方式：电子编码</w:t>
            </w:r>
          </w:p>
          <w:p w14:paraId="6ED5C48A">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5、线制：两线制，与控制器采用无极性信号二总线连接</w:t>
            </w:r>
          </w:p>
          <w:p w14:paraId="7D20BB2D">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6、使用环境：室内型，温度：-10℃～+50℃；相对湿度≤95%，不凝露</w:t>
            </w:r>
          </w:p>
          <w:p w14:paraId="4A9014AD">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7、 外壳防护等级：IP42</w:t>
            </w:r>
          </w:p>
          <w:p w14:paraId="1D440BB1">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8、 壳体材料和颜色：阻燃ABS，乳白色</w:t>
            </w:r>
          </w:p>
          <w:p w14:paraId="150B7186">
            <w:pPr>
              <w:autoSpaceDE w:val="0"/>
              <w:autoSpaceDN w:val="0"/>
              <w:adjustRightInd w:val="0"/>
              <w:jc w:val="left"/>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9、 安装孔距：260mm</w:t>
            </w:r>
          </w:p>
          <w:p w14:paraId="6D5E64B0">
            <w:pPr>
              <w:autoSpaceDE w:val="0"/>
              <w:autoSpaceDN w:val="0"/>
              <w:adjustRightInd w:val="0"/>
              <w:jc w:val="left"/>
              <w:rPr>
                <w:rFonts w:hint="eastAsia" w:ascii="仿宋" w:hAnsi="仿宋" w:eastAsia="仿宋" w:cs="仿宋"/>
                <w:color w:val="auto"/>
                <w:sz w:val="21"/>
                <w:szCs w:val="21"/>
                <w:highlight w:val="none"/>
                <w:lang w:bidi="ar"/>
              </w:rPr>
            </w:pPr>
            <w:r>
              <w:rPr>
                <w:rFonts w:hint="eastAsia" w:ascii="仿宋" w:hAnsi="仿宋" w:eastAsia="仿宋" w:cs="仿宋"/>
                <w:color w:val="auto"/>
                <w:sz w:val="20"/>
                <w:szCs w:val="20"/>
                <w:highlight w:val="none"/>
                <w:lang w:val="en-US" w:eastAsia="zh-CN" w:bidi="ar"/>
              </w:rPr>
              <w:t>10、执行标准：GB 26851-2011</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3A4DB00">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6C5DE097">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392B43A3">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0D5307E7">
            <w:pPr>
              <w:rPr>
                <w:color w:val="auto"/>
                <w:sz w:val="20"/>
                <w:szCs w:val="20"/>
                <w:highlight w:val="none"/>
                <w:lang w:bidi="ar"/>
              </w:rPr>
            </w:pPr>
          </w:p>
        </w:tc>
      </w:tr>
      <w:tr w14:paraId="1747C6D8">
        <w:tblPrEx>
          <w:tblCellMar>
            <w:top w:w="0" w:type="dxa"/>
            <w:left w:w="10" w:type="dxa"/>
            <w:bottom w:w="0" w:type="dxa"/>
            <w:right w:w="10" w:type="dxa"/>
          </w:tblCellMar>
        </w:tblPrEx>
        <w:trPr>
          <w:trHeight w:val="66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546E774B">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86</w:t>
            </w:r>
          </w:p>
        </w:tc>
        <w:tc>
          <w:tcPr>
            <w:tcW w:w="1860" w:type="dxa"/>
            <w:tcBorders>
              <w:top w:val="single" w:color="auto" w:sz="6" w:space="0"/>
              <w:left w:val="nil"/>
              <w:bottom w:val="single" w:color="auto" w:sz="6" w:space="0"/>
              <w:right w:val="single" w:color="auto" w:sz="6" w:space="0"/>
            </w:tcBorders>
            <w:noWrap w:val="0"/>
            <w:vAlign w:val="center"/>
          </w:tcPr>
          <w:p w14:paraId="25FA8E06">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气体灭火系统装置调试</w:t>
            </w:r>
          </w:p>
        </w:tc>
        <w:tc>
          <w:tcPr>
            <w:tcW w:w="2760" w:type="dxa"/>
            <w:tcBorders>
              <w:top w:val="single" w:color="auto" w:sz="6" w:space="0"/>
              <w:left w:val="nil"/>
              <w:bottom w:val="single" w:color="auto" w:sz="6" w:space="0"/>
              <w:right w:val="single" w:color="auto" w:sz="4" w:space="0"/>
            </w:tcBorders>
            <w:noWrap w:val="0"/>
            <w:vAlign w:val="center"/>
          </w:tcPr>
          <w:p w14:paraId="113235BD">
            <w:pPr>
              <w:autoSpaceDE w:val="0"/>
              <w:autoSpaceDN w:val="0"/>
              <w:adjustRightInd w:val="0"/>
              <w:jc w:val="center"/>
              <w:rPr>
                <w:rFonts w:hint="eastAsia" w:ascii="仿宋" w:hAnsi="仿宋" w:eastAsia="仿宋" w:cs="仿宋"/>
                <w:color w:val="auto"/>
                <w:sz w:val="21"/>
                <w:szCs w:val="21"/>
                <w:highlight w:val="none"/>
                <w:lang w:bidi="ar"/>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9859952">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63791BB8">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项</w:t>
            </w:r>
          </w:p>
        </w:tc>
        <w:tc>
          <w:tcPr>
            <w:tcW w:w="900" w:type="dxa"/>
            <w:tcBorders>
              <w:top w:val="nil"/>
              <w:left w:val="nil"/>
              <w:bottom w:val="nil"/>
              <w:right w:val="single" w:color="auto" w:sz="4" w:space="0"/>
            </w:tcBorders>
            <w:noWrap w:val="0"/>
            <w:vAlign w:val="center"/>
          </w:tcPr>
          <w:p w14:paraId="51E57B92">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5129F03A">
            <w:pPr>
              <w:rPr>
                <w:color w:val="auto"/>
                <w:sz w:val="20"/>
                <w:szCs w:val="20"/>
                <w:highlight w:val="none"/>
                <w:lang w:bidi="ar"/>
              </w:rPr>
            </w:pPr>
          </w:p>
        </w:tc>
      </w:tr>
      <w:tr w14:paraId="4B878A5E">
        <w:tblPrEx>
          <w:tblCellMar>
            <w:top w:w="0" w:type="dxa"/>
            <w:left w:w="10" w:type="dxa"/>
            <w:bottom w:w="0" w:type="dxa"/>
            <w:right w:w="10" w:type="dxa"/>
          </w:tblCellMar>
        </w:tblPrEx>
        <w:trPr>
          <w:trHeight w:val="66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70F43E1D">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87</w:t>
            </w:r>
          </w:p>
        </w:tc>
        <w:tc>
          <w:tcPr>
            <w:tcW w:w="1860" w:type="dxa"/>
            <w:tcBorders>
              <w:top w:val="single" w:color="auto" w:sz="6" w:space="0"/>
              <w:left w:val="nil"/>
              <w:bottom w:val="single" w:color="auto" w:sz="6" w:space="0"/>
              <w:right w:val="single" w:color="auto" w:sz="6" w:space="0"/>
            </w:tcBorders>
            <w:noWrap w:val="0"/>
            <w:vAlign w:val="center"/>
          </w:tcPr>
          <w:p w14:paraId="3744D6D2">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水泵拆除 设备重量5t以内</w:t>
            </w:r>
          </w:p>
        </w:tc>
        <w:tc>
          <w:tcPr>
            <w:tcW w:w="2760" w:type="dxa"/>
            <w:tcBorders>
              <w:top w:val="single" w:color="auto" w:sz="6" w:space="0"/>
              <w:left w:val="nil"/>
              <w:bottom w:val="single" w:color="auto" w:sz="6" w:space="0"/>
              <w:right w:val="single" w:color="auto" w:sz="4" w:space="0"/>
            </w:tcBorders>
            <w:noWrap w:val="0"/>
            <w:vAlign w:val="center"/>
          </w:tcPr>
          <w:p w14:paraId="6ACFD36F">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功率：11KW;扬程：20m；转速2900r/min;流量108m3/h</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FF433EE">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2</w:t>
            </w:r>
          </w:p>
        </w:tc>
        <w:tc>
          <w:tcPr>
            <w:tcW w:w="1056" w:type="dxa"/>
            <w:tcBorders>
              <w:top w:val="single" w:color="auto" w:sz="6" w:space="0"/>
              <w:left w:val="nil"/>
              <w:bottom w:val="single" w:color="auto" w:sz="6" w:space="0"/>
              <w:right w:val="single" w:color="auto" w:sz="4" w:space="0"/>
            </w:tcBorders>
            <w:noWrap w:val="0"/>
            <w:vAlign w:val="center"/>
          </w:tcPr>
          <w:p w14:paraId="7F50FBBD">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台</w:t>
            </w:r>
          </w:p>
        </w:tc>
        <w:tc>
          <w:tcPr>
            <w:tcW w:w="900" w:type="dxa"/>
            <w:tcBorders>
              <w:top w:val="nil"/>
              <w:left w:val="nil"/>
              <w:bottom w:val="nil"/>
              <w:right w:val="single" w:color="auto" w:sz="4" w:space="0"/>
            </w:tcBorders>
            <w:noWrap w:val="0"/>
            <w:vAlign w:val="center"/>
          </w:tcPr>
          <w:p w14:paraId="275F9145">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5FE91DF4">
            <w:pPr>
              <w:rPr>
                <w:color w:val="auto"/>
                <w:sz w:val="20"/>
                <w:szCs w:val="20"/>
                <w:highlight w:val="none"/>
                <w:lang w:bidi="ar"/>
              </w:rPr>
            </w:pPr>
          </w:p>
        </w:tc>
      </w:tr>
      <w:tr w14:paraId="2D93B836">
        <w:tblPrEx>
          <w:tblCellMar>
            <w:top w:w="0" w:type="dxa"/>
            <w:left w:w="10" w:type="dxa"/>
            <w:bottom w:w="0" w:type="dxa"/>
            <w:right w:w="10" w:type="dxa"/>
          </w:tblCellMar>
        </w:tblPrEx>
        <w:trPr>
          <w:trHeight w:val="666"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03FA073A">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88</w:t>
            </w:r>
          </w:p>
        </w:tc>
        <w:tc>
          <w:tcPr>
            <w:tcW w:w="1860" w:type="dxa"/>
            <w:tcBorders>
              <w:top w:val="single" w:color="auto" w:sz="6" w:space="0"/>
              <w:left w:val="nil"/>
              <w:bottom w:val="single" w:color="auto" w:sz="6" w:space="0"/>
              <w:right w:val="single" w:color="auto" w:sz="6" w:space="0"/>
            </w:tcBorders>
            <w:noWrap w:val="0"/>
            <w:vAlign w:val="center"/>
          </w:tcPr>
          <w:p w14:paraId="52729872">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单级离心水泵及离心式耐腐蚀泵安装 重量≤3t</w:t>
            </w:r>
          </w:p>
        </w:tc>
        <w:tc>
          <w:tcPr>
            <w:tcW w:w="2760" w:type="dxa"/>
            <w:tcBorders>
              <w:top w:val="single" w:color="auto" w:sz="6" w:space="0"/>
              <w:left w:val="nil"/>
              <w:bottom w:val="single" w:color="auto" w:sz="6" w:space="0"/>
              <w:right w:val="single" w:color="auto" w:sz="4" w:space="0"/>
            </w:tcBorders>
            <w:noWrap w:val="0"/>
            <w:vAlign w:val="center"/>
          </w:tcPr>
          <w:p w14:paraId="2ACE5B84">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功率：11KW;扬程：20m；转速2900r/min;流量108m3/h</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EA7F620">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2</w:t>
            </w:r>
          </w:p>
        </w:tc>
        <w:tc>
          <w:tcPr>
            <w:tcW w:w="1056" w:type="dxa"/>
            <w:tcBorders>
              <w:top w:val="single" w:color="auto" w:sz="6" w:space="0"/>
              <w:left w:val="nil"/>
              <w:bottom w:val="single" w:color="auto" w:sz="6" w:space="0"/>
              <w:right w:val="single" w:color="auto" w:sz="4" w:space="0"/>
            </w:tcBorders>
            <w:noWrap w:val="0"/>
            <w:vAlign w:val="center"/>
          </w:tcPr>
          <w:p w14:paraId="2316E879">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台</w:t>
            </w:r>
          </w:p>
        </w:tc>
        <w:tc>
          <w:tcPr>
            <w:tcW w:w="900" w:type="dxa"/>
            <w:tcBorders>
              <w:top w:val="nil"/>
              <w:left w:val="nil"/>
              <w:bottom w:val="nil"/>
              <w:right w:val="single" w:color="auto" w:sz="4" w:space="0"/>
            </w:tcBorders>
            <w:noWrap w:val="0"/>
            <w:vAlign w:val="center"/>
          </w:tcPr>
          <w:p w14:paraId="43D6978D">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52A7626C">
            <w:pPr>
              <w:rPr>
                <w:color w:val="auto"/>
                <w:sz w:val="20"/>
                <w:szCs w:val="20"/>
                <w:highlight w:val="none"/>
                <w:lang w:bidi="ar"/>
              </w:rPr>
            </w:pPr>
          </w:p>
        </w:tc>
      </w:tr>
      <w:tr w14:paraId="60204FFC">
        <w:tblPrEx>
          <w:tblCellMar>
            <w:top w:w="0" w:type="dxa"/>
            <w:left w:w="10" w:type="dxa"/>
            <w:bottom w:w="0" w:type="dxa"/>
            <w:right w:w="10" w:type="dxa"/>
          </w:tblCellMar>
        </w:tblPrEx>
        <w:trPr>
          <w:trHeight w:val="627"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4B75C515">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89</w:t>
            </w:r>
          </w:p>
        </w:tc>
        <w:tc>
          <w:tcPr>
            <w:tcW w:w="1860" w:type="dxa"/>
            <w:tcBorders>
              <w:top w:val="single" w:color="auto" w:sz="6" w:space="0"/>
              <w:left w:val="nil"/>
              <w:bottom w:val="single" w:color="auto" w:sz="6" w:space="0"/>
              <w:right w:val="single" w:color="auto" w:sz="6" w:space="0"/>
            </w:tcBorders>
            <w:noWrap w:val="0"/>
            <w:vAlign w:val="center"/>
          </w:tcPr>
          <w:p w14:paraId="0158C51B">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湿式报警装置拆除 公称直径150mm以内</w:t>
            </w:r>
          </w:p>
        </w:tc>
        <w:tc>
          <w:tcPr>
            <w:tcW w:w="2760" w:type="dxa"/>
            <w:tcBorders>
              <w:top w:val="single" w:color="auto" w:sz="6" w:space="0"/>
              <w:left w:val="nil"/>
              <w:bottom w:val="single" w:color="auto" w:sz="6" w:space="0"/>
              <w:right w:val="single" w:color="auto" w:sz="4" w:space="0"/>
            </w:tcBorders>
            <w:noWrap w:val="0"/>
            <w:vAlign w:val="center"/>
          </w:tcPr>
          <w:p w14:paraId="797AC458">
            <w:pPr>
              <w:autoSpaceDE w:val="0"/>
              <w:autoSpaceDN w:val="0"/>
              <w:adjustRightInd w:val="0"/>
              <w:jc w:val="center"/>
              <w:rPr>
                <w:rFonts w:hint="eastAsia" w:ascii="仿宋" w:hAnsi="仿宋" w:eastAsia="仿宋" w:cs="仿宋"/>
                <w:color w:val="auto"/>
                <w:sz w:val="21"/>
                <w:szCs w:val="21"/>
                <w:highlight w:val="none"/>
                <w:lang w:bidi="ar"/>
              </w:rPr>
            </w:pPr>
            <w:r>
              <w:rPr>
                <w:rFonts w:hint="eastAsia"/>
                <w:color w:val="auto"/>
                <w:highlight w:val="none"/>
              </w:rPr>
              <w:t>DN150</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0D6AC8A">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1C785C25">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6D96050F">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70698C9C">
            <w:pPr>
              <w:rPr>
                <w:color w:val="auto"/>
                <w:sz w:val="20"/>
                <w:szCs w:val="20"/>
                <w:highlight w:val="none"/>
                <w:lang w:bidi="ar"/>
              </w:rPr>
            </w:pPr>
          </w:p>
        </w:tc>
      </w:tr>
      <w:tr w14:paraId="5326BE5C">
        <w:tblPrEx>
          <w:tblCellMar>
            <w:top w:w="0" w:type="dxa"/>
            <w:left w:w="10" w:type="dxa"/>
            <w:bottom w:w="0" w:type="dxa"/>
            <w:right w:w="10" w:type="dxa"/>
          </w:tblCellMar>
        </w:tblPrEx>
        <w:trPr>
          <w:trHeight w:val="62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073D6704">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90</w:t>
            </w:r>
          </w:p>
        </w:tc>
        <w:tc>
          <w:tcPr>
            <w:tcW w:w="1860" w:type="dxa"/>
            <w:tcBorders>
              <w:top w:val="single" w:color="auto" w:sz="6" w:space="0"/>
              <w:left w:val="nil"/>
              <w:bottom w:val="single" w:color="auto" w:sz="6" w:space="0"/>
              <w:right w:val="single" w:color="auto" w:sz="6" w:space="0"/>
            </w:tcBorders>
            <w:noWrap w:val="0"/>
            <w:vAlign w:val="center"/>
          </w:tcPr>
          <w:p w14:paraId="58A8F55F">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湿式报警装置 公称直径≤150mm</w:t>
            </w:r>
          </w:p>
        </w:tc>
        <w:tc>
          <w:tcPr>
            <w:tcW w:w="2760" w:type="dxa"/>
            <w:tcBorders>
              <w:top w:val="single" w:color="auto" w:sz="6" w:space="0"/>
              <w:left w:val="nil"/>
              <w:bottom w:val="single" w:color="auto" w:sz="6" w:space="0"/>
              <w:right w:val="single" w:color="auto" w:sz="4" w:space="0"/>
            </w:tcBorders>
            <w:noWrap w:val="0"/>
            <w:vAlign w:val="center"/>
          </w:tcPr>
          <w:p w14:paraId="267FCDD2">
            <w:pPr>
              <w:autoSpaceDE w:val="0"/>
              <w:autoSpaceDN w:val="0"/>
              <w:adjustRightInd w:val="0"/>
              <w:jc w:val="center"/>
              <w:rPr>
                <w:rFonts w:hint="eastAsia" w:ascii="仿宋" w:hAnsi="仿宋" w:eastAsia="仿宋" w:cs="仿宋"/>
                <w:color w:val="auto"/>
                <w:sz w:val="21"/>
                <w:szCs w:val="21"/>
                <w:highlight w:val="none"/>
                <w:lang w:bidi="ar"/>
              </w:rPr>
            </w:pPr>
            <w:r>
              <w:rPr>
                <w:rFonts w:hint="eastAsia"/>
                <w:color w:val="auto"/>
                <w:highlight w:val="none"/>
              </w:rPr>
              <w:t>DN150</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1C233A6">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w:t>
            </w:r>
          </w:p>
        </w:tc>
        <w:tc>
          <w:tcPr>
            <w:tcW w:w="1056" w:type="dxa"/>
            <w:tcBorders>
              <w:top w:val="single" w:color="auto" w:sz="6" w:space="0"/>
              <w:left w:val="nil"/>
              <w:bottom w:val="single" w:color="auto" w:sz="6" w:space="0"/>
              <w:right w:val="single" w:color="auto" w:sz="4" w:space="0"/>
            </w:tcBorders>
            <w:noWrap w:val="0"/>
            <w:vAlign w:val="center"/>
          </w:tcPr>
          <w:p w14:paraId="1C9FDE6C">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3DBACABB">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60A3C95F">
            <w:pPr>
              <w:rPr>
                <w:color w:val="auto"/>
                <w:sz w:val="20"/>
                <w:szCs w:val="20"/>
                <w:highlight w:val="none"/>
                <w:lang w:bidi="ar"/>
              </w:rPr>
            </w:pPr>
          </w:p>
        </w:tc>
      </w:tr>
      <w:tr w14:paraId="2E9542BD">
        <w:tblPrEx>
          <w:tblCellMar>
            <w:top w:w="0" w:type="dxa"/>
            <w:left w:w="10" w:type="dxa"/>
            <w:bottom w:w="0" w:type="dxa"/>
            <w:right w:w="10" w:type="dxa"/>
          </w:tblCellMar>
        </w:tblPrEx>
        <w:trPr>
          <w:trHeight w:val="62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62D1FF27">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91</w:t>
            </w:r>
          </w:p>
        </w:tc>
        <w:tc>
          <w:tcPr>
            <w:tcW w:w="1860" w:type="dxa"/>
            <w:tcBorders>
              <w:top w:val="single" w:color="auto" w:sz="6" w:space="0"/>
              <w:left w:val="nil"/>
              <w:bottom w:val="single" w:color="auto" w:sz="6" w:space="0"/>
              <w:right w:val="single" w:color="auto" w:sz="6" w:space="0"/>
            </w:tcBorders>
            <w:noWrap w:val="0"/>
            <w:vAlign w:val="center"/>
          </w:tcPr>
          <w:p w14:paraId="36FB5562">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阀门拆除 公称直径200mm以内</w:t>
            </w:r>
          </w:p>
        </w:tc>
        <w:tc>
          <w:tcPr>
            <w:tcW w:w="2760" w:type="dxa"/>
            <w:tcBorders>
              <w:top w:val="single" w:color="auto" w:sz="6" w:space="0"/>
              <w:left w:val="nil"/>
              <w:bottom w:val="single" w:color="auto" w:sz="6" w:space="0"/>
              <w:right w:val="single" w:color="auto" w:sz="4" w:space="0"/>
            </w:tcBorders>
            <w:noWrap w:val="0"/>
            <w:vAlign w:val="center"/>
          </w:tcPr>
          <w:p w14:paraId="74D35797">
            <w:pPr>
              <w:autoSpaceDE w:val="0"/>
              <w:autoSpaceDN w:val="0"/>
              <w:adjustRightInd w:val="0"/>
              <w:jc w:val="center"/>
              <w:rPr>
                <w:rFonts w:hint="eastAsia" w:ascii="仿宋" w:hAnsi="仿宋" w:eastAsia="仿宋" w:cs="仿宋"/>
                <w:color w:val="auto"/>
                <w:sz w:val="21"/>
                <w:szCs w:val="21"/>
                <w:highlight w:val="none"/>
                <w:lang w:bidi="ar"/>
              </w:rPr>
            </w:pPr>
            <w:r>
              <w:rPr>
                <w:rFonts w:hint="eastAsia"/>
                <w:color w:val="auto"/>
                <w:highlight w:val="none"/>
              </w:rPr>
              <w:t>DN200</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9E21C36">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14</w:t>
            </w:r>
          </w:p>
        </w:tc>
        <w:tc>
          <w:tcPr>
            <w:tcW w:w="1056" w:type="dxa"/>
            <w:tcBorders>
              <w:top w:val="single" w:color="auto" w:sz="6" w:space="0"/>
              <w:left w:val="nil"/>
              <w:bottom w:val="single" w:color="auto" w:sz="6" w:space="0"/>
              <w:right w:val="single" w:color="auto" w:sz="4" w:space="0"/>
            </w:tcBorders>
            <w:noWrap w:val="0"/>
            <w:vAlign w:val="center"/>
          </w:tcPr>
          <w:p w14:paraId="5529EEBF">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64B65D12">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4E82BDB4">
            <w:pPr>
              <w:rPr>
                <w:color w:val="auto"/>
                <w:sz w:val="20"/>
                <w:szCs w:val="20"/>
                <w:highlight w:val="none"/>
                <w:lang w:bidi="ar"/>
              </w:rPr>
            </w:pPr>
          </w:p>
        </w:tc>
      </w:tr>
      <w:tr w14:paraId="7C436B72">
        <w:tblPrEx>
          <w:tblCellMar>
            <w:top w:w="0" w:type="dxa"/>
            <w:left w:w="10" w:type="dxa"/>
            <w:bottom w:w="0" w:type="dxa"/>
            <w:right w:w="10" w:type="dxa"/>
          </w:tblCellMar>
        </w:tblPrEx>
        <w:trPr>
          <w:trHeight w:val="62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62530BB1">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92</w:t>
            </w:r>
          </w:p>
        </w:tc>
        <w:tc>
          <w:tcPr>
            <w:tcW w:w="1860" w:type="dxa"/>
            <w:tcBorders>
              <w:top w:val="single" w:color="auto" w:sz="6" w:space="0"/>
              <w:left w:val="nil"/>
              <w:bottom w:val="single" w:color="auto" w:sz="6" w:space="0"/>
              <w:right w:val="single" w:color="auto" w:sz="6" w:space="0"/>
            </w:tcBorders>
            <w:noWrap w:val="0"/>
            <w:vAlign w:val="center"/>
          </w:tcPr>
          <w:p w14:paraId="2D87B272">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法兰阀门安装 公称直径≤200mm</w:t>
            </w:r>
          </w:p>
        </w:tc>
        <w:tc>
          <w:tcPr>
            <w:tcW w:w="2760" w:type="dxa"/>
            <w:tcBorders>
              <w:top w:val="single" w:color="auto" w:sz="6" w:space="0"/>
              <w:left w:val="nil"/>
              <w:bottom w:val="single" w:color="auto" w:sz="6" w:space="0"/>
              <w:right w:val="single" w:color="auto" w:sz="4" w:space="0"/>
            </w:tcBorders>
            <w:noWrap w:val="0"/>
            <w:vAlign w:val="center"/>
          </w:tcPr>
          <w:p w14:paraId="5BF8979F">
            <w:pPr>
              <w:autoSpaceDE w:val="0"/>
              <w:autoSpaceDN w:val="0"/>
              <w:adjustRightInd w:val="0"/>
              <w:jc w:val="center"/>
              <w:rPr>
                <w:rFonts w:hint="eastAsia" w:ascii="仿宋" w:hAnsi="仿宋" w:eastAsia="仿宋" w:cs="仿宋"/>
                <w:color w:val="auto"/>
                <w:sz w:val="21"/>
                <w:szCs w:val="21"/>
                <w:highlight w:val="none"/>
                <w:lang w:bidi="ar"/>
              </w:rPr>
            </w:pPr>
            <w:r>
              <w:rPr>
                <w:rFonts w:hint="eastAsia"/>
                <w:color w:val="auto"/>
                <w:highlight w:val="none"/>
              </w:rPr>
              <w:t>DN200</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90B7D23">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4</w:t>
            </w:r>
          </w:p>
        </w:tc>
        <w:tc>
          <w:tcPr>
            <w:tcW w:w="1056" w:type="dxa"/>
            <w:tcBorders>
              <w:top w:val="single" w:color="auto" w:sz="6" w:space="0"/>
              <w:left w:val="nil"/>
              <w:bottom w:val="single" w:color="auto" w:sz="6" w:space="0"/>
              <w:right w:val="single" w:color="auto" w:sz="4" w:space="0"/>
            </w:tcBorders>
            <w:noWrap w:val="0"/>
            <w:vAlign w:val="center"/>
          </w:tcPr>
          <w:p w14:paraId="7ACE728F">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6A42C322">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0234B828">
            <w:pPr>
              <w:rPr>
                <w:color w:val="auto"/>
                <w:sz w:val="20"/>
                <w:szCs w:val="20"/>
                <w:highlight w:val="none"/>
                <w:lang w:bidi="ar"/>
              </w:rPr>
            </w:pPr>
          </w:p>
        </w:tc>
      </w:tr>
      <w:tr w14:paraId="65A1C05D">
        <w:tblPrEx>
          <w:tblCellMar>
            <w:top w:w="0" w:type="dxa"/>
            <w:left w:w="10" w:type="dxa"/>
            <w:bottom w:w="0" w:type="dxa"/>
            <w:right w:w="10" w:type="dxa"/>
          </w:tblCellMar>
        </w:tblPrEx>
        <w:trPr>
          <w:trHeight w:val="62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40FD4DEC">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93</w:t>
            </w:r>
          </w:p>
        </w:tc>
        <w:tc>
          <w:tcPr>
            <w:tcW w:w="1860" w:type="dxa"/>
            <w:tcBorders>
              <w:top w:val="single" w:color="auto" w:sz="6" w:space="0"/>
              <w:left w:val="nil"/>
              <w:bottom w:val="single" w:color="auto" w:sz="6" w:space="0"/>
              <w:right w:val="single" w:color="auto" w:sz="6" w:space="0"/>
            </w:tcBorders>
            <w:noWrap w:val="0"/>
            <w:vAlign w:val="center"/>
          </w:tcPr>
          <w:p w14:paraId="7183A055">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法兰阀门安装 公称直径≤200mm</w:t>
            </w:r>
          </w:p>
        </w:tc>
        <w:tc>
          <w:tcPr>
            <w:tcW w:w="2760" w:type="dxa"/>
            <w:tcBorders>
              <w:top w:val="single" w:color="auto" w:sz="6" w:space="0"/>
              <w:left w:val="nil"/>
              <w:bottom w:val="single" w:color="auto" w:sz="6" w:space="0"/>
              <w:right w:val="single" w:color="auto" w:sz="4" w:space="0"/>
            </w:tcBorders>
            <w:noWrap w:val="0"/>
            <w:vAlign w:val="center"/>
          </w:tcPr>
          <w:p w14:paraId="5CC2D0F0">
            <w:pPr>
              <w:autoSpaceDE w:val="0"/>
              <w:autoSpaceDN w:val="0"/>
              <w:adjustRightInd w:val="0"/>
              <w:jc w:val="center"/>
              <w:rPr>
                <w:rFonts w:hint="eastAsia" w:ascii="仿宋" w:hAnsi="仿宋" w:eastAsia="仿宋" w:cs="仿宋"/>
                <w:color w:val="auto"/>
                <w:sz w:val="21"/>
                <w:szCs w:val="21"/>
                <w:highlight w:val="none"/>
                <w:lang w:bidi="ar"/>
              </w:rPr>
            </w:pPr>
            <w:r>
              <w:rPr>
                <w:rFonts w:hint="eastAsia"/>
                <w:color w:val="auto"/>
                <w:highlight w:val="none"/>
              </w:rPr>
              <w:t>DN200</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CDB5F82">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4</w:t>
            </w:r>
          </w:p>
        </w:tc>
        <w:tc>
          <w:tcPr>
            <w:tcW w:w="1056" w:type="dxa"/>
            <w:tcBorders>
              <w:top w:val="single" w:color="auto" w:sz="6" w:space="0"/>
              <w:left w:val="nil"/>
              <w:bottom w:val="single" w:color="auto" w:sz="6" w:space="0"/>
              <w:right w:val="single" w:color="auto" w:sz="4" w:space="0"/>
            </w:tcBorders>
            <w:noWrap w:val="0"/>
            <w:vAlign w:val="center"/>
          </w:tcPr>
          <w:p w14:paraId="610A8EC6">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2969CA06">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59CAB066">
            <w:pPr>
              <w:rPr>
                <w:color w:val="auto"/>
                <w:sz w:val="20"/>
                <w:szCs w:val="20"/>
                <w:highlight w:val="none"/>
                <w:lang w:bidi="ar"/>
              </w:rPr>
            </w:pPr>
          </w:p>
        </w:tc>
      </w:tr>
      <w:tr w14:paraId="3CE0C200">
        <w:tblPrEx>
          <w:tblCellMar>
            <w:top w:w="0" w:type="dxa"/>
            <w:left w:w="10" w:type="dxa"/>
            <w:bottom w:w="0" w:type="dxa"/>
            <w:right w:w="10" w:type="dxa"/>
          </w:tblCellMar>
        </w:tblPrEx>
        <w:trPr>
          <w:trHeight w:val="62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063E3AF9">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94</w:t>
            </w:r>
          </w:p>
        </w:tc>
        <w:tc>
          <w:tcPr>
            <w:tcW w:w="1860" w:type="dxa"/>
            <w:tcBorders>
              <w:top w:val="single" w:color="auto" w:sz="6" w:space="0"/>
              <w:left w:val="nil"/>
              <w:bottom w:val="single" w:color="auto" w:sz="6" w:space="0"/>
              <w:right w:val="single" w:color="auto" w:sz="6" w:space="0"/>
            </w:tcBorders>
            <w:noWrap w:val="0"/>
            <w:vAlign w:val="center"/>
          </w:tcPr>
          <w:p w14:paraId="137EC08F">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法兰阀门安装 公称直径≤200mm</w:t>
            </w:r>
          </w:p>
        </w:tc>
        <w:tc>
          <w:tcPr>
            <w:tcW w:w="2760" w:type="dxa"/>
            <w:tcBorders>
              <w:top w:val="single" w:color="auto" w:sz="6" w:space="0"/>
              <w:left w:val="nil"/>
              <w:bottom w:val="single" w:color="auto" w:sz="6" w:space="0"/>
              <w:right w:val="single" w:color="auto" w:sz="4" w:space="0"/>
            </w:tcBorders>
            <w:noWrap w:val="0"/>
            <w:vAlign w:val="center"/>
          </w:tcPr>
          <w:p w14:paraId="3FF50229">
            <w:pPr>
              <w:autoSpaceDE w:val="0"/>
              <w:autoSpaceDN w:val="0"/>
              <w:adjustRightInd w:val="0"/>
              <w:jc w:val="center"/>
              <w:rPr>
                <w:rFonts w:hint="eastAsia" w:ascii="仿宋" w:hAnsi="仿宋" w:eastAsia="仿宋" w:cs="仿宋"/>
                <w:color w:val="auto"/>
                <w:sz w:val="21"/>
                <w:szCs w:val="21"/>
                <w:highlight w:val="none"/>
                <w:lang w:bidi="ar"/>
              </w:rPr>
            </w:pPr>
            <w:r>
              <w:rPr>
                <w:rFonts w:hint="eastAsia"/>
                <w:color w:val="auto"/>
                <w:highlight w:val="none"/>
              </w:rPr>
              <w:t>DN200</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19672C2">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2</w:t>
            </w:r>
          </w:p>
        </w:tc>
        <w:tc>
          <w:tcPr>
            <w:tcW w:w="1056" w:type="dxa"/>
            <w:tcBorders>
              <w:top w:val="single" w:color="auto" w:sz="6" w:space="0"/>
              <w:left w:val="nil"/>
              <w:bottom w:val="single" w:color="auto" w:sz="6" w:space="0"/>
              <w:right w:val="single" w:color="auto" w:sz="4" w:space="0"/>
            </w:tcBorders>
            <w:noWrap w:val="0"/>
            <w:vAlign w:val="center"/>
          </w:tcPr>
          <w:p w14:paraId="4FE94AC0">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23443113">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32D7E79D">
            <w:pPr>
              <w:rPr>
                <w:color w:val="auto"/>
                <w:sz w:val="20"/>
                <w:szCs w:val="20"/>
                <w:highlight w:val="none"/>
                <w:lang w:bidi="ar"/>
              </w:rPr>
            </w:pPr>
          </w:p>
        </w:tc>
      </w:tr>
      <w:tr w14:paraId="5D90B266">
        <w:tblPrEx>
          <w:tblCellMar>
            <w:top w:w="0" w:type="dxa"/>
            <w:left w:w="10" w:type="dxa"/>
            <w:bottom w:w="0" w:type="dxa"/>
            <w:right w:w="10" w:type="dxa"/>
          </w:tblCellMar>
        </w:tblPrEx>
        <w:trPr>
          <w:trHeight w:val="62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61C55F28">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95</w:t>
            </w:r>
          </w:p>
        </w:tc>
        <w:tc>
          <w:tcPr>
            <w:tcW w:w="1860" w:type="dxa"/>
            <w:tcBorders>
              <w:top w:val="single" w:color="auto" w:sz="6" w:space="0"/>
              <w:left w:val="nil"/>
              <w:bottom w:val="single" w:color="auto" w:sz="6" w:space="0"/>
              <w:right w:val="single" w:color="auto" w:sz="6" w:space="0"/>
            </w:tcBorders>
            <w:noWrap w:val="0"/>
            <w:vAlign w:val="center"/>
          </w:tcPr>
          <w:p w14:paraId="079AE9D1">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法兰阀门安装 公称直径≤200mm</w:t>
            </w:r>
          </w:p>
        </w:tc>
        <w:tc>
          <w:tcPr>
            <w:tcW w:w="2760" w:type="dxa"/>
            <w:tcBorders>
              <w:top w:val="single" w:color="auto" w:sz="6" w:space="0"/>
              <w:left w:val="nil"/>
              <w:bottom w:val="single" w:color="auto" w:sz="6" w:space="0"/>
              <w:right w:val="single" w:color="auto" w:sz="4" w:space="0"/>
            </w:tcBorders>
            <w:noWrap w:val="0"/>
            <w:vAlign w:val="center"/>
          </w:tcPr>
          <w:p w14:paraId="2E9516AF">
            <w:pPr>
              <w:autoSpaceDE w:val="0"/>
              <w:autoSpaceDN w:val="0"/>
              <w:adjustRightInd w:val="0"/>
              <w:jc w:val="center"/>
              <w:rPr>
                <w:rFonts w:hint="eastAsia" w:ascii="仿宋" w:hAnsi="仿宋" w:eastAsia="仿宋" w:cs="仿宋"/>
                <w:color w:val="auto"/>
                <w:sz w:val="21"/>
                <w:szCs w:val="21"/>
                <w:highlight w:val="none"/>
                <w:lang w:bidi="ar"/>
              </w:rPr>
            </w:pPr>
            <w:r>
              <w:rPr>
                <w:rFonts w:hint="eastAsia"/>
                <w:color w:val="auto"/>
                <w:highlight w:val="none"/>
              </w:rPr>
              <w:t>DN200</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0AFBAEF">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2</w:t>
            </w:r>
          </w:p>
        </w:tc>
        <w:tc>
          <w:tcPr>
            <w:tcW w:w="1056" w:type="dxa"/>
            <w:tcBorders>
              <w:top w:val="single" w:color="auto" w:sz="6" w:space="0"/>
              <w:left w:val="nil"/>
              <w:bottom w:val="single" w:color="auto" w:sz="6" w:space="0"/>
              <w:right w:val="single" w:color="auto" w:sz="4" w:space="0"/>
            </w:tcBorders>
            <w:noWrap w:val="0"/>
            <w:vAlign w:val="center"/>
          </w:tcPr>
          <w:p w14:paraId="4872AAA9">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13379C0D">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108055E1">
            <w:pPr>
              <w:rPr>
                <w:color w:val="auto"/>
                <w:sz w:val="20"/>
                <w:szCs w:val="20"/>
                <w:highlight w:val="none"/>
                <w:lang w:bidi="ar"/>
              </w:rPr>
            </w:pPr>
          </w:p>
        </w:tc>
      </w:tr>
      <w:tr w14:paraId="484E6F34">
        <w:tblPrEx>
          <w:tblCellMar>
            <w:top w:w="0" w:type="dxa"/>
            <w:left w:w="10" w:type="dxa"/>
            <w:bottom w:w="0" w:type="dxa"/>
            <w:right w:w="10" w:type="dxa"/>
          </w:tblCellMar>
        </w:tblPrEx>
        <w:trPr>
          <w:trHeight w:val="62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7A00F2E1">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96</w:t>
            </w:r>
          </w:p>
        </w:tc>
        <w:tc>
          <w:tcPr>
            <w:tcW w:w="1860" w:type="dxa"/>
            <w:tcBorders>
              <w:top w:val="single" w:color="auto" w:sz="6" w:space="0"/>
              <w:left w:val="nil"/>
              <w:bottom w:val="single" w:color="auto" w:sz="6" w:space="0"/>
              <w:right w:val="single" w:color="auto" w:sz="6" w:space="0"/>
            </w:tcBorders>
            <w:noWrap w:val="0"/>
            <w:vAlign w:val="center"/>
          </w:tcPr>
          <w:p w14:paraId="24A4875A">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对夹式蝶阀安装 公称直径≤150mm</w:t>
            </w:r>
          </w:p>
        </w:tc>
        <w:tc>
          <w:tcPr>
            <w:tcW w:w="2760" w:type="dxa"/>
            <w:tcBorders>
              <w:top w:val="single" w:color="auto" w:sz="6" w:space="0"/>
              <w:left w:val="nil"/>
              <w:bottom w:val="single" w:color="auto" w:sz="6" w:space="0"/>
              <w:right w:val="single" w:color="auto" w:sz="4" w:space="0"/>
            </w:tcBorders>
            <w:noWrap w:val="0"/>
            <w:vAlign w:val="center"/>
          </w:tcPr>
          <w:p w14:paraId="459E3C02">
            <w:pPr>
              <w:autoSpaceDE w:val="0"/>
              <w:autoSpaceDN w:val="0"/>
              <w:adjustRightInd w:val="0"/>
              <w:jc w:val="center"/>
              <w:rPr>
                <w:rFonts w:hint="default" w:ascii="仿宋" w:hAnsi="仿宋" w:eastAsia="宋体" w:cs="仿宋"/>
                <w:color w:val="auto"/>
                <w:sz w:val="21"/>
                <w:szCs w:val="21"/>
                <w:highlight w:val="none"/>
                <w:lang w:val="en-US" w:eastAsia="zh-CN" w:bidi="ar"/>
              </w:rPr>
            </w:pPr>
            <w:r>
              <w:rPr>
                <w:rFonts w:hint="eastAsia"/>
                <w:color w:val="auto"/>
                <w:highlight w:val="none"/>
              </w:rPr>
              <w:t>DN</w:t>
            </w:r>
            <w:r>
              <w:rPr>
                <w:rFonts w:hint="eastAsia"/>
                <w:color w:val="auto"/>
                <w:highlight w:val="none"/>
                <w:lang w:val="en-US" w:eastAsia="zh-CN"/>
              </w:rPr>
              <w:t>150</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D63188F">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2</w:t>
            </w:r>
          </w:p>
        </w:tc>
        <w:tc>
          <w:tcPr>
            <w:tcW w:w="1056" w:type="dxa"/>
            <w:tcBorders>
              <w:top w:val="single" w:color="auto" w:sz="6" w:space="0"/>
              <w:left w:val="nil"/>
              <w:bottom w:val="single" w:color="auto" w:sz="6" w:space="0"/>
              <w:right w:val="single" w:color="auto" w:sz="4" w:space="0"/>
            </w:tcBorders>
            <w:noWrap w:val="0"/>
            <w:vAlign w:val="center"/>
          </w:tcPr>
          <w:p w14:paraId="43D8EAB9">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个</w:t>
            </w:r>
          </w:p>
        </w:tc>
        <w:tc>
          <w:tcPr>
            <w:tcW w:w="900" w:type="dxa"/>
            <w:tcBorders>
              <w:top w:val="nil"/>
              <w:left w:val="nil"/>
              <w:bottom w:val="nil"/>
              <w:right w:val="single" w:color="auto" w:sz="4" w:space="0"/>
            </w:tcBorders>
            <w:noWrap w:val="0"/>
            <w:vAlign w:val="center"/>
          </w:tcPr>
          <w:p w14:paraId="5B361B4C">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67BC30D2">
            <w:pPr>
              <w:rPr>
                <w:color w:val="auto"/>
                <w:sz w:val="20"/>
                <w:szCs w:val="20"/>
                <w:highlight w:val="none"/>
                <w:lang w:bidi="ar"/>
              </w:rPr>
            </w:pPr>
          </w:p>
        </w:tc>
      </w:tr>
      <w:tr w14:paraId="185F52D6">
        <w:tblPrEx>
          <w:tblCellMar>
            <w:top w:w="0" w:type="dxa"/>
            <w:left w:w="10" w:type="dxa"/>
            <w:bottom w:w="0" w:type="dxa"/>
            <w:right w:w="10" w:type="dxa"/>
          </w:tblCellMar>
        </w:tblPrEx>
        <w:trPr>
          <w:trHeight w:val="62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58DDBA97">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97</w:t>
            </w:r>
          </w:p>
        </w:tc>
        <w:tc>
          <w:tcPr>
            <w:tcW w:w="1860" w:type="dxa"/>
            <w:tcBorders>
              <w:top w:val="single" w:color="auto" w:sz="6" w:space="0"/>
              <w:left w:val="nil"/>
              <w:bottom w:val="single" w:color="auto" w:sz="6" w:space="0"/>
              <w:right w:val="single" w:color="auto" w:sz="6" w:space="0"/>
            </w:tcBorders>
            <w:noWrap w:val="0"/>
            <w:vAlign w:val="center"/>
          </w:tcPr>
          <w:p w14:paraId="581C1693">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沟槽法兰安装 公称直径≤200mm</w:t>
            </w:r>
          </w:p>
        </w:tc>
        <w:tc>
          <w:tcPr>
            <w:tcW w:w="2760" w:type="dxa"/>
            <w:tcBorders>
              <w:top w:val="single" w:color="auto" w:sz="6" w:space="0"/>
              <w:left w:val="nil"/>
              <w:bottom w:val="single" w:color="auto" w:sz="6" w:space="0"/>
              <w:right w:val="single" w:color="auto" w:sz="4" w:space="0"/>
            </w:tcBorders>
            <w:noWrap w:val="0"/>
            <w:vAlign w:val="center"/>
          </w:tcPr>
          <w:p w14:paraId="21BAACAE">
            <w:pPr>
              <w:autoSpaceDE w:val="0"/>
              <w:autoSpaceDN w:val="0"/>
              <w:adjustRightInd w:val="0"/>
              <w:jc w:val="center"/>
              <w:rPr>
                <w:rFonts w:hint="eastAsia" w:ascii="仿宋" w:hAnsi="仿宋" w:eastAsia="仿宋" w:cs="仿宋"/>
                <w:color w:val="auto"/>
                <w:sz w:val="21"/>
                <w:szCs w:val="21"/>
                <w:highlight w:val="none"/>
                <w:lang w:bidi="ar"/>
              </w:rPr>
            </w:pPr>
            <w:r>
              <w:rPr>
                <w:rFonts w:hint="eastAsia"/>
                <w:color w:val="auto"/>
                <w:highlight w:val="none"/>
              </w:rPr>
              <w:t>DN200</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BBA6BBA">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6</w:t>
            </w:r>
          </w:p>
        </w:tc>
        <w:tc>
          <w:tcPr>
            <w:tcW w:w="1056" w:type="dxa"/>
            <w:tcBorders>
              <w:top w:val="single" w:color="auto" w:sz="6" w:space="0"/>
              <w:left w:val="nil"/>
              <w:bottom w:val="single" w:color="auto" w:sz="6" w:space="0"/>
              <w:right w:val="single" w:color="auto" w:sz="4" w:space="0"/>
            </w:tcBorders>
            <w:noWrap w:val="0"/>
            <w:vAlign w:val="center"/>
          </w:tcPr>
          <w:p w14:paraId="5BE735D3">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副</w:t>
            </w:r>
          </w:p>
        </w:tc>
        <w:tc>
          <w:tcPr>
            <w:tcW w:w="900" w:type="dxa"/>
            <w:tcBorders>
              <w:top w:val="nil"/>
              <w:left w:val="nil"/>
              <w:bottom w:val="nil"/>
              <w:right w:val="single" w:color="auto" w:sz="4" w:space="0"/>
            </w:tcBorders>
            <w:noWrap w:val="0"/>
            <w:vAlign w:val="center"/>
          </w:tcPr>
          <w:p w14:paraId="402D2284">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34471594">
            <w:pPr>
              <w:rPr>
                <w:color w:val="auto"/>
                <w:sz w:val="20"/>
                <w:szCs w:val="20"/>
                <w:highlight w:val="none"/>
                <w:lang w:bidi="ar"/>
              </w:rPr>
            </w:pPr>
          </w:p>
        </w:tc>
      </w:tr>
      <w:tr w14:paraId="4963C215">
        <w:tblPrEx>
          <w:tblCellMar>
            <w:top w:w="0" w:type="dxa"/>
            <w:left w:w="10" w:type="dxa"/>
            <w:bottom w:w="0" w:type="dxa"/>
            <w:right w:w="10" w:type="dxa"/>
          </w:tblCellMar>
        </w:tblPrEx>
        <w:trPr>
          <w:trHeight w:val="62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25337B8B">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98</w:t>
            </w:r>
          </w:p>
        </w:tc>
        <w:tc>
          <w:tcPr>
            <w:tcW w:w="1860" w:type="dxa"/>
            <w:tcBorders>
              <w:top w:val="single" w:color="auto" w:sz="6" w:space="0"/>
              <w:left w:val="nil"/>
              <w:bottom w:val="single" w:color="auto" w:sz="6" w:space="0"/>
              <w:right w:val="single" w:color="auto" w:sz="6" w:space="0"/>
            </w:tcBorders>
            <w:noWrap w:val="0"/>
            <w:vAlign w:val="center"/>
          </w:tcPr>
          <w:p w14:paraId="4F16DB25">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沟槽法兰安装 公称直径≤150mm</w:t>
            </w:r>
          </w:p>
        </w:tc>
        <w:tc>
          <w:tcPr>
            <w:tcW w:w="2760" w:type="dxa"/>
            <w:tcBorders>
              <w:top w:val="single" w:color="auto" w:sz="6" w:space="0"/>
              <w:left w:val="nil"/>
              <w:bottom w:val="single" w:color="auto" w:sz="6" w:space="0"/>
              <w:right w:val="single" w:color="auto" w:sz="4" w:space="0"/>
            </w:tcBorders>
            <w:noWrap w:val="0"/>
            <w:vAlign w:val="center"/>
          </w:tcPr>
          <w:p w14:paraId="4593E090">
            <w:pPr>
              <w:autoSpaceDE w:val="0"/>
              <w:autoSpaceDN w:val="0"/>
              <w:adjustRightInd w:val="0"/>
              <w:jc w:val="center"/>
              <w:rPr>
                <w:rFonts w:hint="default" w:ascii="仿宋" w:hAnsi="仿宋" w:eastAsia="宋体" w:cs="仿宋"/>
                <w:color w:val="auto"/>
                <w:sz w:val="21"/>
                <w:szCs w:val="21"/>
                <w:highlight w:val="none"/>
                <w:lang w:val="en-US" w:eastAsia="zh-CN" w:bidi="ar"/>
              </w:rPr>
            </w:pPr>
            <w:r>
              <w:rPr>
                <w:rFonts w:hint="eastAsia"/>
                <w:color w:val="auto"/>
                <w:highlight w:val="none"/>
              </w:rPr>
              <w:t>DN</w:t>
            </w:r>
            <w:r>
              <w:rPr>
                <w:rFonts w:hint="eastAsia"/>
                <w:color w:val="auto"/>
                <w:highlight w:val="none"/>
                <w:lang w:val="en-US" w:eastAsia="zh-CN"/>
              </w:rPr>
              <w:t>150</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A3B52D5">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2</w:t>
            </w:r>
          </w:p>
        </w:tc>
        <w:tc>
          <w:tcPr>
            <w:tcW w:w="1056" w:type="dxa"/>
            <w:tcBorders>
              <w:top w:val="single" w:color="auto" w:sz="6" w:space="0"/>
              <w:left w:val="nil"/>
              <w:bottom w:val="single" w:color="auto" w:sz="6" w:space="0"/>
              <w:right w:val="single" w:color="auto" w:sz="4" w:space="0"/>
            </w:tcBorders>
            <w:noWrap w:val="0"/>
            <w:vAlign w:val="center"/>
          </w:tcPr>
          <w:p w14:paraId="5CB860AE">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副</w:t>
            </w:r>
          </w:p>
        </w:tc>
        <w:tc>
          <w:tcPr>
            <w:tcW w:w="900" w:type="dxa"/>
            <w:tcBorders>
              <w:top w:val="nil"/>
              <w:left w:val="nil"/>
              <w:bottom w:val="nil"/>
              <w:right w:val="single" w:color="auto" w:sz="4" w:space="0"/>
            </w:tcBorders>
            <w:noWrap w:val="0"/>
            <w:vAlign w:val="center"/>
          </w:tcPr>
          <w:p w14:paraId="686B4F05">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3AD89FCF">
            <w:pPr>
              <w:rPr>
                <w:color w:val="auto"/>
                <w:sz w:val="20"/>
                <w:szCs w:val="20"/>
                <w:highlight w:val="none"/>
                <w:lang w:bidi="ar"/>
              </w:rPr>
            </w:pPr>
          </w:p>
        </w:tc>
      </w:tr>
      <w:tr w14:paraId="074208EC">
        <w:tblPrEx>
          <w:tblCellMar>
            <w:top w:w="0" w:type="dxa"/>
            <w:left w:w="10" w:type="dxa"/>
            <w:bottom w:w="0" w:type="dxa"/>
            <w:right w:w="10" w:type="dxa"/>
          </w:tblCellMar>
        </w:tblPrEx>
        <w:trPr>
          <w:trHeight w:val="62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4330C94B">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99</w:t>
            </w:r>
          </w:p>
        </w:tc>
        <w:tc>
          <w:tcPr>
            <w:tcW w:w="1860" w:type="dxa"/>
            <w:tcBorders>
              <w:top w:val="single" w:color="auto" w:sz="6" w:space="0"/>
              <w:left w:val="nil"/>
              <w:bottom w:val="single" w:color="auto" w:sz="6" w:space="0"/>
              <w:right w:val="single" w:color="auto" w:sz="6" w:space="0"/>
            </w:tcBorders>
            <w:noWrap w:val="0"/>
            <w:vAlign w:val="center"/>
          </w:tcPr>
          <w:p w14:paraId="7DF81476">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无线感烟探测器安装</w:t>
            </w:r>
          </w:p>
        </w:tc>
        <w:tc>
          <w:tcPr>
            <w:tcW w:w="2760" w:type="dxa"/>
            <w:tcBorders>
              <w:top w:val="single" w:color="auto" w:sz="6" w:space="0"/>
              <w:left w:val="nil"/>
              <w:bottom w:val="single" w:color="auto" w:sz="6" w:space="0"/>
              <w:right w:val="single" w:color="auto" w:sz="4" w:space="0"/>
            </w:tcBorders>
            <w:noWrap w:val="0"/>
            <w:vAlign w:val="center"/>
          </w:tcPr>
          <w:p w14:paraId="6421D374">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15"/>
                <w:szCs w:val="15"/>
                <w:highlight w:val="none"/>
                <w:lang w:bidi="ar"/>
              </w:rPr>
              <w:t>采用双光感知技术，可有效过滤水汽环境引起的误报，感烟报警更精准。 支持本地85dB高分贝报警音。 支持4G通讯方式。 支持室内环境温湿度感知。 支持红外遥控器消音（常见家用红外遥控器，需自备） 支持迷宫外壳盖便捷拆卸，快速清洁 锂金属电池供电，5年电池续航设计（正常环境、正常网络条件下，实际环境不同，略有差异，注：在正常室温情况下，正常网络环境下，且信号强度和信噪比在RSRP＞-110dbm 且 SNR＞3，每天1次心跳，每月按每月报警3分钟, 每月1次自检。且及时处置报警。） 设备带有多种故障报警功能，包含低电压报警、防拆报警、迷宫污染报警等故障。 设备带有手动自检功能，检查设备部件是否能够正常工作。 支持APP扫码快速配网、注册，信号强度查询模式，部署安装便捷 支持远程消音屏蔽等处置方式 IP31 防护。含5年流量的移动4G卡探测器工作原理 双光路(红外光、蓝光)、光电式感知技术空间温湿度感知 支持静态电流 ≤15 μA报警电流 ≤50 mA本地报警方式 声、光报警报警音量 ≥85 dB@3 m（A计权）一般规范供电电压 DC 3 V电池容量 2800 mAh ，锂电池CR17505 ，DC 3.0V通讯方式 4G电池设计寿命 5年（实际环境不同，略有差异，注：在正常室温情况下，正常网络环境下，且信号强度和信噪比在RSRP＞-110dbm 且 SNR＞0，每天1次心跳，每月按每月报警3分钟, 每月1次自检。）使用环境 温度：-10℃～55℃；相对湿度：≤95% 外形尺寸 φ 119 mm × H 42 mm 重量 185 g外壳材质 ABS执行标准 GB 20517-2006安装指示 信号查询、入网注册指示功能系统设计规范 GB50116-2013 《火灾自动报警系统设计规范 》安装规范 GB50166-2019《火灾自动报警系统施工及验收标准》</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F0EE533">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3800</w:t>
            </w:r>
          </w:p>
        </w:tc>
        <w:tc>
          <w:tcPr>
            <w:tcW w:w="1056" w:type="dxa"/>
            <w:tcBorders>
              <w:top w:val="single" w:color="auto" w:sz="6" w:space="0"/>
              <w:left w:val="nil"/>
              <w:bottom w:val="single" w:color="auto" w:sz="6" w:space="0"/>
              <w:right w:val="single" w:color="auto" w:sz="4" w:space="0"/>
            </w:tcBorders>
            <w:noWrap w:val="0"/>
            <w:vAlign w:val="center"/>
          </w:tcPr>
          <w:p w14:paraId="755B923F">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套</w:t>
            </w:r>
          </w:p>
        </w:tc>
        <w:tc>
          <w:tcPr>
            <w:tcW w:w="900" w:type="dxa"/>
            <w:tcBorders>
              <w:top w:val="nil"/>
              <w:left w:val="nil"/>
              <w:bottom w:val="nil"/>
              <w:right w:val="single" w:color="auto" w:sz="4" w:space="0"/>
            </w:tcBorders>
            <w:noWrap w:val="0"/>
            <w:vAlign w:val="center"/>
          </w:tcPr>
          <w:p w14:paraId="324B6545">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21A42DE0">
            <w:pPr>
              <w:rPr>
                <w:color w:val="auto"/>
                <w:sz w:val="20"/>
                <w:szCs w:val="20"/>
                <w:highlight w:val="none"/>
                <w:lang w:bidi="ar"/>
              </w:rPr>
            </w:pPr>
          </w:p>
        </w:tc>
      </w:tr>
      <w:tr w14:paraId="78068565">
        <w:tblPrEx>
          <w:tblCellMar>
            <w:top w:w="0" w:type="dxa"/>
            <w:left w:w="10" w:type="dxa"/>
            <w:bottom w:w="0" w:type="dxa"/>
            <w:right w:w="10" w:type="dxa"/>
          </w:tblCellMar>
        </w:tblPrEx>
        <w:trPr>
          <w:trHeight w:val="62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5BEA682B">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100</w:t>
            </w:r>
          </w:p>
        </w:tc>
        <w:tc>
          <w:tcPr>
            <w:tcW w:w="1860" w:type="dxa"/>
            <w:tcBorders>
              <w:top w:val="single" w:color="auto" w:sz="6" w:space="0"/>
              <w:left w:val="nil"/>
              <w:bottom w:val="single" w:color="auto" w:sz="6" w:space="0"/>
              <w:right w:val="single" w:color="auto" w:sz="6" w:space="0"/>
            </w:tcBorders>
            <w:noWrap w:val="0"/>
            <w:vAlign w:val="center"/>
          </w:tcPr>
          <w:p w14:paraId="31B31EBF">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服务费</w:t>
            </w:r>
          </w:p>
        </w:tc>
        <w:tc>
          <w:tcPr>
            <w:tcW w:w="2760" w:type="dxa"/>
            <w:tcBorders>
              <w:top w:val="single" w:color="auto" w:sz="6" w:space="0"/>
              <w:left w:val="nil"/>
              <w:bottom w:val="single" w:color="auto" w:sz="6" w:space="0"/>
              <w:right w:val="single" w:color="auto" w:sz="4" w:space="0"/>
            </w:tcBorders>
            <w:noWrap w:val="0"/>
            <w:vAlign w:val="center"/>
          </w:tcPr>
          <w:p w14:paraId="47AFA8FD">
            <w:pPr>
              <w:autoSpaceDE w:val="0"/>
              <w:autoSpaceDN w:val="0"/>
              <w:adjustRightInd w:val="0"/>
              <w:jc w:val="center"/>
              <w:rPr>
                <w:rFonts w:hint="eastAsia" w:ascii="仿宋" w:hAnsi="仿宋" w:eastAsia="仿宋" w:cs="仿宋"/>
                <w:color w:val="auto"/>
                <w:sz w:val="21"/>
                <w:szCs w:val="21"/>
                <w:highlight w:val="none"/>
                <w:lang w:bidi="ar"/>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CEED0D6">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3800</w:t>
            </w:r>
          </w:p>
        </w:tc>
        <w:tc>
          <w:tcPr>
            <w:tcW w:w="1056" w:type="dxa"/>
            <w:tcBorders>
              <w:top w:val="single" w:color="auto" w:sz="6" w:space="0"/>
              <w:left w:val="nil"/>
              <w:bottom w:val="single" w:color="auto" w:sz="6" w:space="0"/>
              <w:right w:val="single" w:color="auto" w:sz="4" w:space="0"/>
            </w:tcBorders>
            <w:noWrap w:val="0"/>
            <w:vAlign w:val="center"/>
          </w:tcPr>
          <w:p w14:paraId="5BB0198B">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套</w:t>
            </w:r>
          </w:p>
        </w:tc>
        <w:tc>
          <w:tcPr>
            <w:tcW w:w="900" w:type="dxa"/>
            <w:tcBorders>
              <w:top w:val="nil"/>
              <w:left w:val="nil"/>
              <w:bottom w:val="nil"/>
              <w:right w:val="single" w:color="auto" w:sz="4" w:space="0"/>
            </w:tcBorders>
            <w:noWrap w:val="0"/>
            <w:vAlign w:val="center"/>
          </w:tcPr>
          <w:p w14:paraId="1ADF511C">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2C8B2275">
            <w:pPr>
              <w:rPr>
                <w:color w:val="auto"/>
                <w:sz w:val="20"/>
                <w:szCs w:val="20"/>
                <w:highlight w:val="none"/>
                <w:lang w:bidi="ar"/>
              </w:rPr>
            </w:pPr>
          </w:p>
        </w:tc>
      </w:tr>
      <w:tr w14:paraId="616DA034">
        <w:tblPrEx>
          <w:tblCellMar>
            <w:top w:w="0" w:type="dxa"/>
            <w:left w:w="10" w:type="dxa"/>
            <w:bottom w:w="0" w:type="dxa"/>
            <w:right w:w="10" w:type="dxa"/>
          </w:tblCellMar>
        </w:tblPrEx>
        <w:trPr>
          <w:trHeight w:val="62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076CF7E7">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101</w:t>
            </w:r>
          </w:p>
        </w:tc>
        <w:tc>
          <w:tcPr>
            <w:tcW w:w="1860" w:type="dxa"/>
            <w:tcBorders>
              <w:top w:val="single" w:color="auto" w:sz="6" w:space="0"/>
              <w:left w:val="nil"/>
              <w:bottom w:val="single" w:color="auto" w:sz="6" w:space="0"/>
              <w:right w:val="single" w:color="auto" w:sz="6" w:space="0"/>
            </w:tcBorders>
            <w:noWrap w:val="0"/>
            <w:vAlign w:val="center"/>
          </w:tcPr>
          <w:p w14:paraId="07A67FAE">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调试费</w:t>
            </w:r>
          </w:p>
        </w:tc>
        <w:tc>
          <w:tcPr>
            <w:tcW w:w="2760" w:type="dxa"/>
            <w:tcBorders>
              <w:top w:val="single" w:color="auto" w:sz="6" w:space="0"/>
              <w:left w:val="nil"/>
              <w:bottom w:val="single" w:color="auto" w:sz="6" w:space="0"/>
              <w:right w:val="single" w:color="auto" w:sz="4" w:space="0"/>
            </w:tcBorders>
            <w:noWrap w:val="0"/>
            <w:vAlign w:val="center"/>
          </w:tcPr>
          <w:p w14:paraId="3F7D12DF">
            <w:pPr>
              <w:autoSpaceDE w:val="0"/>
              <w:autoSpaceDN w:val="0"/>
              <w:adjustRightInd w:val="0"/>
              <w:jc w:val="center"/>
              <w:rPr>
                <w:rFonts w:hint="eastAsia" w:ascii="仿宋" w:hAnsi="仿宋" w:eastAsia="仿宋" w:cs="仿宋"/>
                <w:color w:val="auto"/>
                <w:sz w:val="21"/>
                <w:szCs w:val="21"/>
                <w:highlight w:val="none"/>
                <w:lang w:bidi="ar"/>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3E634E4">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3800</w:t>
            </w:r>
          </w:p>
        </w:tc>
        <w:tc>
          <w:tcPr>
            <w:tcW w:w="1056" w:type="dxa"/>
            <w:tcBorders>
              <w:top w:val="single" w:color="auto" w:sz="6" w:space="0"/>
              <w:left w:val="nil"/>
              <w:bottom w:val="single" w:color="auto" w:sz="6" w:space="0"/>
              <w:right w:val="single" w:color="auto" w:sz="4" w:space="0"/>
            </w:tcBorders>
            <w:noWrap w:val="0"/>
            <w:vAlign w:val="center"/>
          </w:tcPr>
          <w:p w14:paraId="4EC9C789">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套</w:t>
            </w:r>
          </w:p>
        </w:tc>
        <w:tc>
          <w:tcPr>
            <w:tcW w:w="900" w:type="dxa"/>
            <w:tcBorders>
              <w:top w:val="nil"/>
              <w:left w:val="nil"/>
              <w:bottom w:val="nil"/>
              <w:right w:val="single" w:color="auto" w:sz="4" w:space="0"/>
            </w:tcBorders>
            <w:noWrap w:val="0"/>
            <w:vAlign w:val="center"/>
          </w:tcPr>
          <w:p w14:paraId="14137ECF">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1FF11181">
            <w:pPr>
              <w:rPr>
                <w:color w:val="auto"/>
                <w:sz w:val="20"/>
                <w:szCs w:val="20"/>
                <w:highlight w:val="none"/>
                <w:lang w:bidi="ar"/>
              </w:rPr>
            </w:pPr>
          </w:p>
        </w:tc>
      </w:tr>
      <w:tr w14:paraId="481449CD">
        <w:tblPrEx>
          <w:tblCellMar>
            <w:top w:w="0" w:type="dxa"/>
            <w:left w:w="10" w:type="dxa"/>
            <w:bottom w:w="0" w:type="dxa"/>
            <w:right w:w="10" w:type="dxa"/>
          </w:tblCellMar>
        </w:tblPrEx>
        <w:trPr>
          <w:trHeight w:val="62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6CE9B68F">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102</w:t>
            </w:r>
          </w:p>
        </w:tc>
        <w:tc>
          <w:tcPr>
            <w:tcW w:w="1860" w:type="dxa"/>
            <w:tcBorders>
              <w:top w:val="single" w:color="auto" w:sz="6" w:space="0"/>
              <w:left w:val="nil"/>
              <w:bottom w:val="single" w:color="auto" w:sz="6" w:space="0"/>
              <w:right w:val="single" w:color="auto" w:sz="6" w:space="0"/>
            </w:tcBorders>
            <w:noWrap w:val="0"/>
            <w:vAlign w:val="center"/>
          </w:tcPr>
          <w:p w14:paraId="7D599000">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消防水带更换</w:t>
            </w:r>
          </w:p>
        </w:tc>
        <w:tc>
          <w:tcPr>
            <w:tcW w:w="2760" w:type="dxa"/>
            <w:tcBorders>
              <w:top w:val="single" w:color="auto" w:sz="6" w:space="0"/>
              <w:left w:val="nil"/>
              <w:bottom w:val="single" w:color="auto" w:sz="6" w:space="0"/>
              <w:right w:val="single" w:color="auto" w:sz="4" w:space="0"/>
            </w:tcBorders>
            <w:noWrap w:val="0"/>
            <w:vAlign w:val="center"/>
          </w:tcPr>
          <w:p w14:paraId="0FDE4035">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DN65</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D96C8C6">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137</w:t>
            </w:r>
          </w:p>
        </w:tc>
        <w:tc>
          <w:tcPr>
            <w:tcW w:w="1056" w:type="dxa"/>
            <w:tcBorders>
              <w:top w:val="single" w:color="auto" w:sz="6" w:space="0"/>
              <w:left w:val="nil"/>
              <w:bottom w:val="single" w:color="auto" w:sz="6" w:space="0"/>
              <w:right w:val="single" w:color="auto" w:sz="4" w:space="0"/>
            </w:tcBorders>
            <w:noWrap w:val="0"/>
            <w:vAlign w:val="center"/>
          </w:tcPr>
          <w:p w14:paraId="675A18CE">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套</w:t>
            </w:r>
          </w:p>
        </w:tc>
        <w:tc>
          <w:tcPr>
            <w:tcW w:w="900" w:type="dxa"/>
            <w:tcBorders>
              <w:top w:val="nil"/>
              <w:left w:val="nil"/>
              <w:bottom w:val="nil"/>
              <w:right w:val="single" w:color="auto" w:sz="4" w:space="0"/>
            </w:tcBorders>
            <w:noWrap w:val="0"/>
            <w:vAlign w:val="center"/>
          </w:tcPr>
          <w:p w14:paraId="2850388C">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2EA8671E">
            <w:pPr>
              <w:rPr>
                <w:color w:val="auto"/>
                <w:sz w:val="20"/>
                <w:szCs w:val="20"/>
                <w:highlight w:val="none"/>
                <w:lang w:bidi="ar"/>
              </w:rPr>
            </w:pPr>
          </w:p>
        </w:tc>
      </w:tr>
      <w:tr w14:paraId="77DD924C">
        <w:tblPrEx>
          <w:tblCellMar>
            <w:top w:w="0" w:type="dxa"/>
            <w:left w:w="10" w:type="dxa"/>
            <w:bottom w:w="0" w:type="dxa"/>
            <w:right w:w="10" w:type="dxa"/>
          </w:tblCellMar>
        </w:tblPrEx>
        <w:trPr>
          <w:trHeight w:val="62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1AD4CA78">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103</w:t>
            </w:r>
          </w:p>
        </w:tc>
        <w:tc>
          <w:tcPr>
            <w:tcW w:w="1860" w:type="dxa"/>
            <w:tcBorders>
              <w:top w:val="single" w:color="auto" w:sz="6" w:space="0"/>
              <w:left w:val="nil"/>
              <w:bottom w:val="single" w:color="auto" w:sz="6" w:space="0"/>
              <w:right w:val="single" w:color="auto" w:sz="6" w:space="0"/>
            </w:tcBorders>
            <w:noWrap w:val="0"/>
            <w:vAlign w:val="center"/>
          </w:tcPr>
          <w:p w14:paraId="1070D25C">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EPS电源更换（3KW)</w:t>
            </w:r>
          </w:p>
        </w:tc>
        <w:tc>
          <w:tcPr>
            <w:tcW w:w="2760" w:type="dxa"/>
            <w:tcBorders>
              <w:top w:val="single" w:color="auto" w:sz="6" w:space="0"/>
              <w:left w:val="nil"/>
              <w:bottom w:val="single" w:color="auto" w:sz="6" w:space="0"/>
              <w:right w:val="single" w:color="auto" w:sz="4" w:space="0"/>
            </w:tcBorders>
            <w:noWrap w:val="0"/>
            <w:vAlign w:val="center"/>
          </w:tcPr>
          <w:p w14:paraId="4BCE74F3">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N=3KW</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A935292">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10</w:t>
            </w:r>
          </w:p>
        </w:tc>
        <w:tc>
          <w:tcPr>
            <w:tcW w:w="1056" w:type="dxa"/>
            <w:tcBorders>
              <w:top w:val="single" w:color="auto" w:sz="6" w:space="0"/>
              <w:left w:val="nil"/>
              <w:bottom w:val="single" w:color="auto" w:sz="6" w:space="0"/>
              <w:right w:val="single" w:color="auto" w:sz="4" w:space="0"/>
            </w:tcBorders>
            <w:noWrap w:val="0"/>
            <w:vAlign w:val="center"/>
          </w:tcPr>
          <w:p w14:paraId="4BBEC023">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套</w:t>
            </w:r>
          </w:p>
        </w:tc>
        <w:tc>
          <w:tcPr>
            <w:tcW w:w="900" w:type="dxa"/>
            <w:tcBorders>
              <w:top w:val="nil"/>
              <w:left w:val="nil"/>
              <w:bottom w:val="nil"/>
              <w:right w:val="single" w:color="auto" w:sz="4" w:space="0"/>
            </w:tcBorders>
            <w:noWrap w:val="0"/>
            <w:vAlign w:val="center"/>
          </w:tcPr>
          <w:p w14:paraId="5613E623">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3BDDD674">
            <w:pPr>
              <w:rPr>
                <w:color w:val="auto"/>
                <w:sz w:val="20"/>
                <w:szCs w:val="20"/>
                <w:highlight w:val="none"/>
                <w:lang w:bidi="ar"/>
              </w:rPr>
            </w:pPr>
          </w:p>
        </w:tc>
      </w:tr>
      <w:tr w14:paraId="75F6843F">
        <w:tblPrEx>
          <w:tblCellMar>
            <w:top w:w="0" w:type="dxa"/>
            <w:left w:w="10" w:type="dxa"/>
            <w:bottom w:w="0" w:type="dxa"/>
            <w:right w:w="10" w:type="dxa"/>
          </w:tblCellMar>
        </w:tblPrEx>
        <w:trPr>
          <w:trHeight w:val="62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46A106B4">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104</w:t>
            </w:r>
          </w:p>
        </w:tc>
        <w:tc>
          <w:tcPr>
            <w:tcW w:w="1860" w:type="dxa"/>
            <w:tcBorders>
              <w:top w:val="single" w:color="auto" w:sz="6" w:space="0"/>
              <w:left w:val="nil"/>
              <w:bottom w:val="single" w:color="auto" w:sz="6" w:space="0"/>
              <w:right w:val="single" w:color="auto" w:sz="6" w:space="0"/>
            </w:tcBorders>
            <w:noWrap w:val="0"/>
            <w:vAlign w:val="center"/>
          </w:tcPr>
          <w:p w14:paraId="5F21B87D">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EPS电源更换（5KW)</w:t>
            </w:r>
          </w:p>
        </w:tc>
        <w:tc>
          <w:tcPr>
            <w:tcW w:w="2760" w:type="dxa"/>
            <w:tcBorders>
              <w:top w:val="single" w:color="auto" w:sz="6" w:space="0"/>
              <w:left w:val="nil"/>
              <w:bottom w:val="single" w:color="auto" w:sz="6" w:space="0"/>
              <w:right w:val="single" w:color="auto" w:sz="4" w:space="0"/>
            </w:tcBorders>
            <w:noWrap w:val="0"/>
            <w:vAlign w:val="center"/>
          </w:tcPr>
          <w:p w14:paraId="74388699">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N=</w:t>
            </w:r>
            <w:r>
              <w:rPr>
                <w:rFonts w:hint="eastAsia" w:ascii="仿宋" w:hAnsi="仿宋" w:eastAsia="仿宋" w:cs="仿宋"/>
                <w:color w:val="auto"/>
                <w:sz w:val="21"/>
                <w:szCs w:val="21"/>
                <w:highlight w:val="none"/>
                <w:lang w:val="en-US" w:eastAsia="zh-CN" w:bidi="ar"/>
              </w:rPr>
              <w:t>5</w:t>
            </w:r>
            <w:r>
              <w:rPr>
                <w:rFonts w:hint="eastAsia" w:ascii="仿宋" w:hAnsi="仿宋" w:eastAsia="仿宋" w:cs="仿宋"/>
                <w:color w:val="auto"/>
                <w:sz w:val="21"/>
                <w:szCs w:val="21"/>
                <w:highlight w:val="none"/>
                <w:lang w:bidi="ar"/>
              </w:rPr>
              <w:t>KW</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C1E1920">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15</w:t>
            </w:r>
          </w:p>
        </w:tc>
        <w:tc>
          <w:tcPr>
            <w:tcW w:w="1056" w:type="dxa"/>
            <w:tcBorders>
              <w:top w:val="single" w:color="auto" w:sz="6" w:space="0"/>
              <w:left w:val="nil"/>
              <w:bottom w:val="single" w:color="auto" w:sz="6" w:space="0"/>
              <w:right w:val="single" w:color="auto" w:sz="4" w:space="0"/>
            </w:tcBorders>
            <w:noWrap w:val="0"/>
            <w:vAlign w:val="center"/>
          </w:tcPr>
          <w:p w14:paraId="67057503">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套</w:t>
            </w:r>
          </w:p>
        </w:tc>
        <w:tc>
          <w:tcPr>
            <w:tcW w:w="900" w:type="dxa"/>
            <w:tcBorders>
              <w:top w:val="nil"/>
              <w:left w:val="nil"/>
              <w:bottom w:val="nil"/>
              <w:right w:val="single" w:color="auto" w:sz="4" w:space="0"/>
            </w:tcBorders>
            <w:noWrap w:val="0"/>
            <w:vAlign w:val="center"/>
          </w:tcPr>
          <w:p w14:paraId="1B948825">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71C37E10">
            <w:pPr>
              <w:rPr>
                <w:color w:val="auto"/>
                <w:sz w:val="20"/>
                <w:szCs w:val="20"/>
                <w:highlight w:val="none"/>
                <w:lang w:bidi="ar"/>
              </w:rPr>
            </w:pPr>
          </w:p>
        </w:tc>
      </w:tr>
      <w:tr w14:paraId="4C7E9AFE">
        <w:tblPrEx>
          <w:tblCellMar>
            <w:top w:w="0" w:type="dxa"/>
            <w:left w:w="10" w:type="dxa"/>
            <w:bottom w:w="0" w:type="dxa"/>
            <w:right w:w="10" w:type="dxa"/>
          </w:tblCellMar>
        </w:tblPrEx>
        <w:trPr>
          <w:trHeight w:val="62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5F33AF88">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105</w:t>
            </w:r>
          </w:p>
        </w:tc>
        <w:tc>
          <w:tcPr>
            <w:tcW w:w="1860" w:type="dxa"/>
            <w:tcBorders>
              <w:top w:val="single" w:color="auto" w:sz="6" w:space="0"/>
              <w:left w:val="nil"/>
              <w:bottom w:val="single" w:color="auto" w:sz="6" w:space="0"/>
              <w:right w:val="single" w:color="auto" w:sz="6" w:space="0"/>
            </w:tcBorders>
            <w:noWrap w:val="0"/>
            <w:vAlign w:val="center"/>
          </w:tcPr>
          <w:p w14:paraId="0D31EB92">
            <w:pPr>
              <w:autoSpaceDE w:val="0"/>
              <w:autoSpaceDN w:val="0"/>
              <w:adjustRightInd w:val="0"/>
              <w:jc w:val="center"/>
              <w:rPr>
                <w:rFonts w:hint="eastAsia" w:ascii="仿宋_GB2312" w:eastAsia="仿宋_GB2312" w:cs="宋体"/>
                <w:color w:val="auto"/>
                <w:kern w:val="0"/>
                <w:sz w:val="21"/>
                <w:szCs w:val="21"/>
                <w:highlight w:val="none"/>
                <w:lang w:val="en-US" w:eastAsia="zh-CN" w:bidi="ar-SA"/>
              </w:rPr>
            </w:pPr>
            <w:r>
              <w:rPr>
                <w:rFonts w:hint="eastAsia" w:ascii="仿宋_GB2312" w:eastAsia="仿宋_GB2312" w:cs="宋体"/>
                <w:color w:val="auto"/>
                <w:kern w:val="0"/>
                <w:szCs w:val="21"/>
                <w:highlight w:val="none"/>
              </w:rPr>
              <w:t>EPS电源更换（6KW)</w:t>
            </w:r>
          </w:p>
        </w:tc>
        <w:tc>
          <w:tcPr>
            <w:tcW w:w="2760" w:type="dxa"/>
            <w:tcBorders>
              <w:top w:val="single" w:color="auto" w:sz="6" w:space="0"/>
              <w:left w:val="nil"/>
              <w:bottom w:val="single" w:color="auto" w:sz="6" w:space="0"/>
              <w:right w:val="single" w:color="auto" w:sz="4" w:space="0"/>
            </w:tcBorders>
            <w:noWrap w:val="0"/>
            <w:vAlign w:val="center"/>
          </w:tcPr>
          <w:p w14:paraId="3493E1C9">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N=</w:t>
            </w:r>
            <w:r>
              <w:rPr>
                <w:rFonts w:hint="eastAsia" w:ascii="仿宋" w:hAnsi="仿宋" w:eastAsia="仿宋" w:cs="仿宋"/>
                <w:color w:val="auto"/>
                <w:sz w:val="21"/>
                <w:szCs w:val="21"/>
                <w:highlight w:val="none"/>
                <w:lang w:val="en-US" w:eastAsia="zh-CN" w:bidi="ar"/>
              </w:rPr>
              <w:t>6</w:t>
            </w:r>
            <w:r>
              <w:rPr>
                <w:rFonts w:hint="eastAsia" w:ascii="仿宋" w:hAnsi="仿宋" w:eastAsia="仿宋" w:cs="仿宋"/>
                <w:color w:val="auto"/>
                <w:sz w:val="21"/>
                <w:szCs w:val="21"/>
                <w:highlight w:val="none"/>
                <w:lang w:bidi="ar"/>
              </w:rPr>
              <w:t>KW</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AA3FE22">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13</w:t>
            </w:r>
          </w:p>
        </w:tc>
        <w:tc>
          <w:tcPr>
            <w:tcW w:w="1056" w:type="dxa"/>
            <w:tcBorders>
              <w:top w:val="single" w:color="auto" w:sz="6" w:space="0"/>
              <w:left w:val="nil"/>
              <w:bottom w:val="single" w:color="auto" w:sz="6" w:space="0"/>
              <w:right w:val="single" w:color="auto" w:sz="4" w:space="0"/>
            </w:tcBorders>
            <w:noWrap w:val="0"/>
            <w:vAlign w:val="center"/>
          </w:tcPr>
          <w:p w14:paraId="4019E6BD">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套</w:t>
            </w:r>
          </w:p>
        </w:tc>
        <w:tc>
          <w:tcPr>
            <w:tcW w:w="900" w:type="dxa"/>
            <w:tcBorders>
              <w:top w:val="nil"/>
              <w:left w:val="nil"/>
              <w:bottom w:val="nil"/>
              <w:right w:val="single" w:color="auto" w:sz="4" w:space="0"/>
            </w:tcBorders>
            <w:noWrap w:val="0"/>
            <w:vAlign w:val="center"/>
          </w:tcPr>
          <w:p w14:paraId="486AD93B">
            <w:pPr>
              <w:rPr>
                <w:color w:val="auto"/>
                <w:sz w:val="20"/>
                <w:szCs w:val="20"/>
                <w:highlight w:val="none"/>
                <w:lang w:bidi="ar"/>
              </w:rPr>
            </w:pPr>
          </w:p>
        </w:tc>
        <w:tc>
          <w:tcPr>
            <w:tcW w:w="1495" w:type="dxa"/>
            <w:tcBorders>
              <w:top w:val="nil"/>
              <w:left w:val="nil"/>
              <w:bottom w:val="nil"/>
              <w:right w:val="single" w:color="auto" w:sz="4" w:space="0"/>
            </w:tcBorders>
            <w:noWrap w:val="0"/>
            <w:vAlign w:val="center"/>
          </w:tcPr>
          <w:p w14:paraId="16128D10">
            <w:pPr>
              <w:rPr>
                <w:color w:val="auto"/>
                <w:sz w:val="20"/>
                <w:szCs w:val="20"/>
                <w:highlight w:val="none"/>
                <w:lang w:bidi="ar"/>
              </w:rPr>
            </w:pPr>
          </w:p>
        </w:tc>
      </w:tr>
      <w:tr w14:paraId="20FA3C8E">
        <w:tblPrEx>
          <w:tblCellMar>
            <w:top w:w="0" w:type="dxa"/>
            <w:left w:w="10" w:type="dxa"/>
            <w:bottom w:w="0" w:type="dxa"/>
            <w:right w:w="10" w:type="dxa"/>
          </w:tblCellMar>
        </w:tblPrEx>
        <w:trPr>
          <w:trHeight w:val="624" w:hRule="atLeast"/>
        </w:trPr>
        <w:tc>
          <w:tcPr>
            <w:tcW w:w="626" w:type="dxa"/>
            <w:tcBorders>
              <w:top w:val="single" w:color="auto" w:sz="6" w:space="0"/>
              <w:left w:val="single" w:color="auto" w:sz="6" w:space="0"/>
              <w:bottom w:val="single" w:color="auto" w:sz="6" w:space="0"/>
              <w:right w:val="single" w:color="auto" w:sz="6" w:space="0"/>
            </w:tcBorders>
            <w:noWrap w:val="0"/>
            <w:vAlign w:val="center"/>
          </w:tcPr>
          <w:p w14:paraId="53C4D978">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106</w:t>
            </w:r>
          </w:p>
        </w:tc>
        <w:tc>
          <w:tcPr>
            <w:tcW w:w="1860" w:type="dxa"/>
            <w:tcBorders>
              <w:top w:val="single" w:color="auto" w:sz="6" w:space="0"/>
              <w:left w:val="nil"/>
              <w:bottom w:val="single" w:color="auto" w:sz="6" w:space="0"/>
              <w:right w:val="single" w:color="auto" w:sz="6" w:space="0"/>
            </w:tcBorders>
            <w:noWrap w:val="0"/>
            <w:vAlign w:val="center"/>
          </w:tcPr>
          <w:p w14:paraId="1277A792">
            <w:pPr>
              <w:autoSpaceDE w:val="0"/>
              <w:autoSpaceDN w:val="0"/>
              <w:adjustRightInd w:val="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EPS电源电池更换</w:t>
            </w:r>
          </w:p>
        </w:tc>
        <w:tc>
          <w:tcPr>
            <w:tcW w:w="2760" w:type="dxa"/>
            <w:tcBorders>
              <w:top w:val="single" w:color="auto" w:sz="6" w:space="0"/>
              <w:left w:val="nil"/>
              <w:bottom w:val="single" w:color="auto" w:sz="6" w:space="0"/>
              <w:right w:val="single" w:color="auto" w:sz="4" w:space="0"/>
            </w:tcBorders>
            <w:noWrap w:val="0"/>
            <w:vAlign w:val="center"/>
          </w:tcPr>
          <w:p w14:paraId="318BD6D5">
            <w:pPr>
              <w:autoSpaceDE w:val="0"/>
              <w:autoSpaceDN w:val="0"/>
              <w:adjustRightInd w:val="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12V24AH</w:t>
            </w: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C50B5F3">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62</w:t>
            </w:r>
          </w:p>
        </w:tc>
        <w:tc>
          <w:tcPr>
            <w:tcW w:w="1056" w:type="dxa"/>
            <w:tcBorders>
              <w:top w:val="single" w:color="auto" w:sz="6" w:space="0"/>
              <w:left w:val="nil"/>
              <w:bottom w:val="single" w:color="auto" w:sz="6" w:space="0"/>
              <w:right w:val="single" w:color="auto" w:sz="4" w:space="0"/>
            </w:tcBorders>
            <w:noWrap w:val="0"/>
            <w:vAlign w:val="center"/>
          </w:tcPr>
          <w:p w14:paraId="045AEF4B">
            <w:pPr>
              <w:autoSpaceDE w:val="0"/>
              <w:autoSpaceDN w:val="0"/>
              <w:adjustRightInd w:val="0"/>
              <w:jc w:val="center"/>
              <w:rPr>
                <w:rFonts w:hint="default"/>
                <w:color w:val="auto"/>
                <w:sz w:val="24"/>
                <w:szCs w:val="24"/>
                <w:highlight w:val="none"/>
                <w:lang w:val="en-US" w:eastAsia="zh-CN" w:bidi="ar"/>
              </w:rPr>
            </w:pPr>
            <w:r>
              <w:rPr>
                <w:rFonts w:hint="eastAsia"/>
                <w:color w:val="auto"/>
                <w:sz w:val="24"/>
                <w:szCs w:val="24"/>
                <w:highlight w:val="none"/>
                <w:lang w:val="en-US" w:eastAsia="zh-CN" w:bidi="ar"/>
              </w:rPr>
              <w:t>套</w:t>
            </w:r>
          </w:p>
        </w:tc>
        <w:tc>
          <w:tcPr>
            <w:tcW w:w="900" w:type="dxa"/>
            <w:tcBorders>
              <w:top w:val="nil"/>
              <w:left w:val="nil"/>
              <w:bottom w:val="single" w:color="auto" w:sz="4" w:space="0"/>
              <w:right w:val="single" w:color="auto" w:sz="4" w:space="0"/>
            </w:tcBorders>
            <w:noWrap w:val="0"/>
            <w:vAlign w:val="center"/>
          </w:tcPr>
          <w:p w14:paraId="0D76C023">
            <w:pPr>
              <w:rPr>
                <w:color w:val="auto"/>
                <w:sz w:val="20"/>
                <w:szCs w:val="20"/>
                <w:highlight w:val="none"/>
                <w:lang w:bidi="ar"/>
              </w:rPr>
            </w:pPr>
          </w:p>
        </w:tc>
        <w:tc>
          <w:tcPr>
            <w:tcW w:w="1495" w:type="dxa"/>
            <w:tcBorders>
              <w:top w:val="nil"/>
              <w:left w:val="nil"/>
              <w:bottom w:val="single" w:color="auto" w:sz="4" w:space="0"/>
              <w:right w:val="single" w:color="auto" w:sz="4" w:space="0"/>
            </w:tcBorders>
            <w:noWrap w:val="0"/>
            <w:vAlign w:val="center"/>
          </w:tcPr>
          <w:p w14:paraId="4BC681BE">
            <w:pPr>
              <w:rPr>
                <w:color w:val="auto"/>
                <w:sz w:val="20"/>
                <w:szCs w:val="20"/>
                <w:highlight w:val="none"/>
                <w:lang w:bidi="ar"/>
              </w:rPr>
            </w:pPr>
          </w:p>
        </w:tc>
      </w:tr>
    </w:tbl>
    <w:p w14:paraId="3B519A03">
      <w:pPr>
        <w:rPr>
          <w:rFonts w:hint="eastAsia"/>
          <w:color w:val="auto"/>
          <w:highlight w:val="none"/>
        </w:rPr>
      </w:pPr>
    </w:p>
    <w:p w14:paraId="03B6B6CE">
      <w:pPr>
        <w:tabs>
          <w:tab w:val="left" w:pos="3120"/>
        </w:tabs>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b/>
          <w:color w:val="auto"/>
          <w:sz w:val="24"/>
          <w:szCs w:val="24"/>
          <w:highlight w:val="none"/>
        </w:rPr>
        <w:t>核心产品(适用于非单一产品采购）为：</w:t>
      </w:r>
      <w:r>
        <w:rPr>
          <w:rFonts w:hint="eastAsia" w:ascii="宋体" w:hAnsi="宋体"/>
          <w:b/>
          <w:color w:val="auto"/>
          <w:sz w:val="24"/>
          <w:szCs w:val="24"/>
          <w:highlight w:val="none"/>
          <w:lang w:val="en-US" w:eastAsia="zh-CN"/>
        </w:rPr>
        <w:t>火灾声光警报器</w:t>
      </w:r>
    </w:p>
    <w:p w14:paraId="4F43D4F5">
      <w:pPr>
        <w:rPr>
          <w:rFonts w:hint="eastAsia"/>
          <w:color w:val="auto"/>
          <w:highlight w:val="none"/>
        </w:rPr>
      </w:pPr>
    </w:p>
    <w:tbl>
      <w:tblPr>
        <w:tblStyle w:val="16"/>
        <w:tblpPr w:leftFromText="180" w:rightFromText="180" w:vertAnchor="text" w:tblpX="-11442" w:tblpY="141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tblGrid>
      <w:tr w14:paraId="3573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1397" w:type="dxa"/>
          </w:tcPr>
          <w:p w14:paraId="15E88F83">
            <w:pPr>
              <w:widowControl w:val="0"/>
              <w:tabs>
                <w:tab w:val="left" w:pos="3120"/>
              </w:tabs>
              <w:spacing w:line="360" w:lineRule="auto"/>
              <w:jc w:val="both"/>
              <w:textAlignment w:val="auto"/>
              <w:rPr>
                <w:rFonts w:hint="eastAsia" w:ascii="宋体" w:hAnsi="宋体" w:eastAsia="宋体" w:cs="宋体"/>
                <w:b/>
                <w:bCs/>
                <w:color w:val="auto"/>
                <w:sz w:val="24"/>
                <w:szCs w:val="24"/>
                <w:highlight w:val="none"/>
                <w:vertAlign w:val="baseline"/>
                <w:lang w:val="zh-CN"/>
              </w:rPr>
            </w:pPr>
          </w:p>
        </w:tc>
      </w:tr>
    </w:tbl>
    <w:p w14:paraId="03D12562">
      <w:pPr>
        <w:pStyle w:val="2"/>
        <w:rPr>
          <w:rFonts w:hint="eastAsia" w:ascii="宋体" w:hAnsi="宋体" w:eastAsia="宋体" w:cs="宋体"/>
          <w:color w:val="auto"/>
          <w:highlight w:val="none"/>
          <w:lang w:val="zh-CN"/>
        </w:rPr>
      </w:pPr>
      <w:bookmarkStart w:id="5" w:name="_Toc7276"/>
      <w:r>
        <w:rPr>
          <w:rFonts w:hint="eastAsia" w:ascii="宋体" w:hAnsi="宋体" w:eastAsia="宋体" w:cs="宋体"/>
          <w:color w:val="auto"/>
          <w:highlight w:val="none"/>
          <w:lang w:val="zh-CN"/>
        </w:rPr>
        <w:t>第六章 投标文件构成、要求及格式</w:t>
      </w:r>
      <w:bookmarkEnd w:id="5"/>
    </w:p>
    <w:p w14:paraId="2966980A">
      <w:pPr>
        <w:snapToGrid w:val="0"/>
        <w:spacing w:line="360" w:lineRule="auto"/>
        <w:rPr>
          <w:rStyle w:val="26"/>
          <w:rFonts w:hint="eastAsia" w:ascii="宋体" w:hAnsi="宋体" w:eastAsia="宋体" w:cs="宋体"/>
          <w:b/>
          <w:color w:val="auto"/>
          <w:szCs w:val="21"/>
          <w:highlight w:val="none"/>
          <w:lang w:val="zh-CN"/>
        </w:rPr>
      </w:pPr>
      <w:r>
        <w:rPr>
          <w:rStyle w:val="26"/>
          <w:rFonts w:hint="eastAsia" w:ascii="宋体" w:hAnsi="宋体" w:eastAsia="宋体" w:cs="宋体"/>
          <w:b/>
          <w:color w:val="auto"/>
          <w:szCs w:val="21"/>
          <w:highlight w:val="none"/>
          <w:lang w:val="zh-CN"/>
        </w:rPr>
        <w:t>特别声明:</w:t>
      </w:r>
    </w:p>
    <w:p w14:paraId="7C636431">
      <w:pPr>
        <w:tabs>
          <w:tab w:val="left" w:pos="709"/>
        </w:tabs>
        <w:snapToGrid w:val="0"/>
        <w:spacing w:line="360" w:lineRule="auto"/>
        <w:ind w:firstLine="482"/>
        <w:rPr>
          <w:rStyle w:val="26"/>
          <w:rFonts w:hint="eastAsia" w:ascii="宋体" w:hAnsi="宋体" w:eastAsia="宋体" w:cs="宋体"/>
          <w:color w:val="auto"/>
          <w:kern w:val="0"/>
          <w:szCs w:val="21"/>
          <w:highlight w:val="none"/>
          <w:lang w:val="zh-CN"/>
        </w:rPr>
      </w:pPr>
      <w:r>
        <w:rPr>
          <w:rStyle w:val="26"/>
          <w:rFonts w:hint="eastAsia" w:ascii="宋体" w:hAnsi="宋体" w:eastAsia="宋体" w:cs="宋体"/>
          <w:color w:val="auto"/>
          <w:kern w:val="0"/>
          <w:szCs w:val="21"/>
          <w:highlight w:val="none"/>
          <w:lang w:val="zh-CN"/>
        </w:rPr>
        <w:t>1、投标人必须按照招标文件的规定提交所要求提交的的投标文件正本1份、副本</w:t>
      </w:r>
      <w:r>
        <w:rPr>
          <w:rStyle w:val="26"/>
          <w:rFonts w:hint="eastAsia" w:ascii="宋体" w:hAnsi="宋体" w:eastAsia="宋体" w:cs="宋体"/>
          <w:color w:val="auto"/>
          <w:kern w:val="0"/>
          <w:szCs w:val="21"/>
          <w:highlight w:val="none"/>
          <w:u w:val="single" w:color="000000"/>
          <w:lang w:val="zh-CN"/>
        </w:rPr>
        <w:t xml:space="preserve"> 4 </w:t>
      </w:r>
      <w:r>
        <w:rPr>
          <w:rStyle w:val="26"/>
          <w:rFonts w:hint="eastAsia" w:ascii="宋体" w:hAnsi="宋体" w:eastAsia="宋体" w:cs="宋体"/>
          <w:color w:val="auto"/>
          <w:kern w:val="0"/>
          <w:szCs w:val="21"/>
          <w:highlight w:val="none"/>
          <w:lang w:val="zh-CN"/>
        </w:rPr>
        <w:t>份</w:t>
      </w:r>
      <w:r>
        <w:rPr>
          <w:rFonts w:hint="eastAsia" w:ascii="宋体" w:hAnsi="宋体" w:eastAsia="宋体" w:cs="宋体"/>
          <w:bCs/>
          <w:color w:val="auto"/>
          <w:szCs w:val="21"/>
          <w:highlight w:val="none"/>
          <w:lang w:val="zh-CN"/>
        </w:rPr>
        <w:t>（独立密封</w:t>
      </w:r>
      <w:r>
        <w:rPr>
          <w:rFonts w:hint="eastAsia" w:ascii="宋体" w:hAnsi="宋体" w:eastAsia="宋体" w:cs="宋体"/>
          <w:bCs/>
          <w:color w:val="auto"/>
          <w:kern w:val="15"/>
          <w:szCs w:val="21"/>
          <w:highlight w:val="none"/>
        </w:rPr>
        <w:t>电子版U盘1份</w:t>
      </w:r>
      <w:r>
        <w:rPr>
          <w:rFonts w:hint="eastAsia" w:ascii="宋体" w:hAnsi="宋体" w:eastAsia="宋体" w:cs="宋体"/>
          <w:bCs/>
          <w:color w:val="auto"/>
          <w:szCs w:val="21"/>
          <w:highlight w:val="none"/>
          <w:lang w:val="zh-CN"/>
        </w:rPr>
        <w:t>和独立密封开标一览表</w:t>
      </w: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val="zh-CN"/>
        </w:rPr>
        <w:t>份）</w:t>
      </w:r>
      <w:r>
        <w:rPr>
          <w:rStyle w:val="26"/>
          <w:rFonts w:hint="eastAsia" w:ascii="宋体" w:hAnsi="宋体" w:eastAsia="宋体" w:cs="宋体"/>
          <w:color w:val="auto"/>
          <w:kern w:val="0"/>
          <w:szCs w:val="21"/>
          <w:highlight w:val="none"/>
          <w:lang w:val="zh-CN"/>
        </w:rPr>
        <w:t>，若有缺失、无效或者不符合招标文件要求，将导致其投标被拒绝。</w:t>
      </w:r>
    </w:p>
    <w:p w14:paraId="44E35F99">
      <w:pPr>
        <w:tabs>
          <w:tab w:val="left" w:pos="709"/>
        </w:tabs>
        <w:snapToGrid w:val="0"/>
        <w:spacing w:line="360" w:lineRule="auto"/>
        <w:ind w:firstLine="472" w:firstLineChars="225"/>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2、投标人提交的全部文件均须统一装订在投标文件中，</w:t>
      </w:r>
      <w:r>
        <w:rPr>
          <w:rStyle w:val="26"/>
          <w:rFonts w:hint="eastAsia" w:ascii="宋体" w:hAnsi="宋体" w:eastAsia="宋体" w:cs="宋体"/>
          <w:color w:val="auto"/>
          <w:kern w:val="0"/>
          <w:szCs w:val="21"/>
          <w:highlight w:val="none"/>
          <w:lang w:val="zh-CN"/>
        </w:rPr>
        <w:t>投标人提交的文件材料均不予退还。</w:t>
      </w:r>
    </w:p>
    <w:p w14:paraId="48459827">
      <w:pPr>
        <w:snapToGrid w:val="0"/>
        <w:spacing w:line="360" w:lineRule="auto"/>
        <w:ind w:firstLine="482"/>
        <w:rPr>
          <w:rStyle w:val="26"/>
          <w:rFonts w:hint="eastAsia" w:ascii="宋体" w:hAnsi="宋体" w:eastAsia="宋体" w:cs="宋体"/>
          <w:color w:val="auto"/>
          <w:kern w:val="0"/>
          <w:szCs w:val="21"/>
          <w:highlight w:val="none"/>
          <w:lang w:val="zh-CN"/>
        </w:rPr>
      </w:pPr>
      <w:r>
        <w:rPr>
          <w:rStyle w:val="26"/>
          <w:rFonts w:hint="eastAsia" w:ascii="宋体" w:hAnsi="宋体" w:eastAsia="宋体" w:cs="宋体"/>
          <w:color w:val="auto"/>
          <w:kern w:val="0"/>
          <w:szCs w:val="21"/>
          <w:highlight w:val="none"/>
          <w:lang w:val="zh-CN"/>
        </w:rPr>
        <w:t>3、如果要求提交的资格证明文件需要进行年检，但在投标时因当地有关管理部门尚未开展年检工作，使投标人不能提交经年检的资格文件，投标人应提交当地相关管理机关出具的有效证明文件。</w:t>
      </w:r>
    </w:p>
    <w:p w14:paraId="1A0EAC0A">
      <w:pPr>
        <w:snapToGrid w:val="0"/>
        <w:spacing w:line="360" w:lineRule="auto"/>
        <w:ind w:firstLine="480"/>
        <w:rPr>
          <w:rStyle w:val="26"/>
          <w:rFonts w:hint="eastAsia" w:ascii="宋体" w:hAnsi="宋体" w:eastAsia="宋体" w:cs="宋体"/>
          <w:color w:val="auto"/>
          <w:kern w:val="0"/>
          <w:szCs w:val="21"/>
          <w:highlight w:val="none"/>
          <w:lang w:val="zh-CN"/>
        </w:rPr>
      </w:pPr>
      <w:r>
        <w:rPr>
          <w:rStyle w:val="26"/>
          <w:rFonts w:hint="eastAsia" w:ascii="宋体" w:hAnsi="宋体" w:eastAsia="宋体" w:cs="宋体"/>
          <w:color w:val="auto"/>
          <w:kern w:val="0"/>
          <w:szCs w:val="21"/>
          <w:highlight w:val="none"/>
          <w:lang w:val="zh-CN"/>
        </w:rPr>
        <w:t>4、如果投标人受地域限制不能提供招标文件要求的有关文件的原件，应提供当地公证机关出具的公证书。</w:t>
      </w:r>
    </w:p>
    <w:p w14:paraId="113A3AE2">
      <w:pPr>
        <w:tabs>
          <w:tab w:val="left" w:pos="709"/>
        </w:tabs>
        <w:snapToGrid w:val="0"/>
        <w:spacing w:line="360" w:lineRule="auto"/>
        <w:ind w:firstLine="420" w:firstLineChars="200"/>
        <w:rPr>
          <w:rStyle w:val="26"/>
          <w:rFonts w:hint="eastAsia" w:ascii="宋体" w:hAnsi="宋体" w:eastAsia="宋体" w:cs="宋体"/>
          <w:color w:val="auto"/>
          <w:kern w:val="0"/>
          <w:szCs w:val="21"/>
          <w:highlight w:val="none"/>
          <w:lang w:val="zh-CN"/>
        </w:rPr>
      </w:pPr>
      <w:r>
        <w:rPr>
          <w:rStyle w:val="26"/>
          <w:rFonts w:hint="eastAsia" w:ascii="宋体" w:hAnsi="宋体" w:eastAsia="宋体" w:cs="宋体"/>
          <w:color w:val="auto"/>
          <w:kern w:val="0"/>
          <w:szCs w:val="21"/>
          <w:highlight w:val="none"/>
          <w:lang w:val="zh-CN"/>
        </w:rPr>
        <w:t>5、投标人提交的全部文件均须按招标文件的规定有效签署和/或加盖公章。</w:t>
      </w:r>
    </w:p>
    <w:p w14:paraId="7A62F406">
      <w:pPr>
        <w:tabs>
          <w:tab w:val="left" w:pos="709"/>
        </w:tabs>
        <w:snapToGrid w:val="0"/>
        <w:spacing w:line="360" w:lineRule="auto"/>
        <w:ind w:firstLine="420" w:firstLineChars="200"/>
        <w:rPr>
          <w:rStyle w:val="26"/>
          <w:rFonts w:hint="eastAsia" w:ascii="宋体" w:hAnsi="宋体" w:eastAsia="宋体" w:cs="宋体"/>
          <w:color w:val="auto"/>
          <w:kern w:val="0"/>
          <w:szCs w:val="21"/>
          <w:highlight w:val="none"/>
          <w:lang w:val="zh-CN"/>
        </w:rPr>
      </w:pPr>
      <w:r>
        <w:rPr>
          <w:rStyle w:val="26"/>
          <w:rFonts w:hint="eastAsia" w:ascii="宋体" w:hAnsi="宋体" w:eastAsia="宋体" w:cs="宋体"/>
          <w:color w:val="auto"/>
          <w:kern w:val="0"/>
          <w:szCs w:val="21"/>
          <w:highlight w:val="none"/>
          <w:lang w:val="zh-CN"/>
        </w:rPr>
        <w:t>6、投标人应编制投标文件目录。</w:t>
      </w:r>
    </w:p>
    <w:p w14:paraId="199BC850">
      <w:pPr>
        <w:tabs>
          <w:tab w:val="left" w:pos="709"/>
        </w:tabs>
        <w:snapToGrid w:val="0"/>
        <w:spacing w:line="360" w:lineRule="auto"/>
        <w:ind w:firstLine="480"/>
        <w:rPr>
          <w:rStyle w:val="26"/>
          <w:rFonts w:hint="eastAsia" w:ascii="宋体" w:hAnsi="宋体" w:eastAsia="宋体" w:cs="宋体"/>
          <w:color w:val="auto"/>
          <w:kern w:val="0"/>
          <w:szCs w:val="21"/>
          <w:highlight w:val="none"/>
          <w:lang w:val="zh-CN"/>
        </w:rPr>
      </w:pPr>
      <w:r>
        <w:rPr>
          <w:rStyle w:val="26"/>
          <w:rFonts w:hint="eastAsia" w:ascii="宋体" w:hAnsi="宋体" w:eastAsia="宋体" w:cs="宋体"/>
          <w:color w:val="auto"/>
          <w:kern w:val="0"/>
          <w:szCs w:val="21"/>
          <w:highlight w:val="none"/>
          <w:lang w:val="zh-CN"/>
        </w:rPr>
        <w:t>7、评标委员会将根据投标人提交的文件资料和自己的判断，决定投标人履行合同的合格性及能力。</w:t>
      </w:r>
    </w:p>
    <w:p w14:paraId="5DB3CE00">
      <w:pPr>
        <w:tabs>
          <w:tab w:val="left" w:pos="709"/>
        </w:tabs>
        <w:snapToGrid w:val="0"/>
        <w:spacing w:line="360" w:lineRule="auto"/>
        <w:ind w:firstLine="480"/>
        <w:rPr>
          <w:rStyle w:val="26"/>
          <w:rFonts w:hint="eastAsia" w:ascii="宋体" w:hAnsi="宋体" w:eastAsia="宋体" w:cs="宋体"/>
          <w:color w:val="auto"/>
          <w:kern w:val="0"/>
          <w:sz w:val="24"/>
          <w:highlight w:val="none"/>
          <w:lang w:val="zh-CN"/>
        </w:rPr>
      </w:pPr>
    </w:p>
    <w:p w14:paraId="4CAF1A75">
      <w:pPr>
        <w:tabs>
          <w:tab w:val="left" w:pos="709"/>
        </w:tabs>
        <w:snapToGrid w:val="0"/>
        <w:spacing w:line="360" w:lineRule="auto"/>
        <w:ind w:firstLine="480"/>
        <w:rPr>
          <w:rStyle w:val="26"/>
          <w:rFonts w:hint="eastAsia" w:ascii="宋体" w:hAnsi="宋体" w:eastAsia="宋体" w:cs="宋体"/>
          <w:color w:val="auto"/>
          <w:kern w:val="0"/>
          <w:sz w:val="24"/>
          <w:highlight w:val="none"/>
          <w:lang w:val="zh-CN"/>
        </w:rPr>
      </w:pPr>
    </w:p>
    <w:p w14:paraId="4CCE178B">
      <w:pPr>
        <w:tabs>
          <w:tab w:val="left" w:pos="709"/>
        </w:tabs>
        <w:snapToGrid w:val="0"/>
        <w:spacing w:line="360" w:lineRule="auto"/>
        <w:ind w:firstLine="480"/>
        <w:rPr>
          <w:rStyle w:val="26"/>
          <w:rFonts w:hint="eastAsia" w:ascii="宋体" w:hAnsi="宋体" w:eastAsia="宋体" w:cs="宋体"/>
          <w:color w:val="auto"/>
          <w:kern w:val="0"/>
          <w:sz w:val="24"/>
          <w:highlight w:val="none"/>
          <w:lang w:val="zh-CN"/>
        </w:rPr>
      </w:pPr>
    </w:p>
    <w:p w14:paraId="198EDE19">
      <w:pPr>
        <w:tabs>
          <w:tab w:val="left" w:pos="709"/>
        </w:tabs>
        <w:snapToGrid w:val="0"/>
        <w:spacing w:line="360" w:lineRule="auto"/>
        <w:ind w:firstLine="480"/>
        <w:rPr>
          <w:rStyle w:val="26"/>
          <w:rFonts w:hint="eastAsia" w:ascii="宋体" w:hAnsi="宋体" w:eastAsia="宋体" w:cs="宋体"/>
          <w:color w:val="auto"/>
          <w:kern w:val="0"/>
          <w:sz w:val="24"/>
          <w:highlight w:val="none"/>
          <w:lang w:val="zh-CN"/>
        </w:rPr>
      </w:pPr>
    </w:p>
    <w:p w14:paraId="517992BC">
      <w:pPr>
        <w:tabs>
          <w:tab w:val="left" w:pos="709"/>
        </w:tabs>
        <w:snapToGrid w:val="0"/>
        <w:spacing w:line="360" w:lineRule="auto"/>
        <w:ind w:firstLine="480"/>
        <w:rPr>
          <w:rStyle w:val="26"/>
          <w:rFonts w:hint="eastAsia" w:ascii="宋体" w:hAnsi="宋体" w:eastAsia="宋体" w:cs="宋体"/>
          <w:color w:val="auto"/>
          <w:kern w:val="0"/>
          <w:sz w:val="24"/>
          <w:highlight w:val="none"/>
          <w:lang w:val="zh-CN"/>
        </w:rPr>
      </w:pPr>
    </w:p>
    <w:p w14:paraId="5EDED201">
      <w:pPr>
        <w:tabs>
          <w:tab w:val="left" w:pos="709"/>
        </w:tabs>
        <w:snapToGrid w:val="0"/>
        <w:spacing w:line="360" w:lineRule="auto"/>
        <w:ind w:firstLine="480"/>
        <w:rPr>
          <w:rStyle w:val="26"/>
          <w:rFonts w:hint="eastAsia" w:ascii="宋体" w:hAnsi="宋体" w:eastAsia="宋体" w:cs="宋体"/>
          <w:color w:val="auto"/>
          <w:kern w:val="0"/>
          <w:sz w:val="24"/>
          <w:highlight w:val="none"/>
          <w:lang w:val="zh-CN"/>
        </w:rPr>
      </w:pPr>
    </w:p>
    <w:p w14:paraId="658FB732">
      <w:pPr>
        <w:tabs>
          <w:tab w:val="left" w:pos="709"/>
        </w:tabs>
        <w:snapToGrid w:val="0"/>
        <w:spacing w:line="360" w:lineRule="auto"/>
        <w:ind w:firstLine="480"/>
        <w:rPr>
          <w:rStyle w:val="26"/>
          <w:rFonts w:hint="eastAsia" w:ascii="宋体" w:hAnsi="宋体" w:eastAsia="宋体" w:cs="宋体"/>
          <w:color w:val="auto"/>
          <w:kern w:val="0"/>
          <w:sz w:val="24"/>
          <w:highlight w:val="none"/>
          <w:lang w:val="zh-CN"/>
        </w:rPr>
      </w:pPr>
    </w:p>
    <w:p w14:paraId="63F38356">
      <w:pPr>
        <w:tabs>
          <w:tab w:val="left" w:pos="709"/>
        </w:tabs>
        <w:snapToGrid w:val="0"/>
        <w:spacing w:line="360" w:lineRule="auto"/>
        <w:ind w:firstLine="480"/>
        <w:rPr>
          <w:rStyle w:val="26"/>
          <w:rFonts w:hint="eastAsia" w:ascii="宋体" w:hAnsi="宋体" w:eastAsia="宋体" w:cs="宋体"/>
          <w:color w:val="auto"/>
          <w:kern w:val="0"/>
          <w:sz w:val="24"/>
          <w:highlight w:val="none"/>
          <w:lang w:val="zh-CN"/>
        </w:rPr>
      </w:pPr>
    </w:p>
    <w:p w14:paraId="3913BAC9">
      <w:pPr>
        <w:tabs>
          <w:tab w:val="left" w:pos="709"/>
        </w:tabs>
        <w:snapToGrid w:val="0"/>
        <w:spacing w:line="360" w:lineRule="auto"/>
        <w:ind w:firstLine="480"/>
        <w:rPr>
          <w:rStyle w:val="26"/>
          <w:rFonts w:hint="eastAsia" w:ascii="宋体" w:hAnsi="宋体" w:eastAsia="宋体" w:cs="宋体"/>
          <w:color w:val="auto"/>
          <w:kern w:val="0"/>
          <w:sz w:val="24"/>
          <w:highlight w:val="none"/>
          <w:lang w:val="zh-CN"/>
        </w:rPr>
      </w:pPr>
    </w:p>
    <w:p w14:paraId="5D53E476">
      <w:pPr>
        <w:tabs>
          <w:tab w:val="left" w:pos="709"/>
        </w:tabs>
        <w:snapToGrid w:val="0"/>
        <w:spacing w:line="360" w:lineRule="auto"/>
        <w:ind w:firstLine="480"/>
        <w:rPr>
          <w:rStyle w:val="26"/>
          <w:rFonts w:hint="eastAsia" w:ascii="宋体" w:hAnsi="宋体" w:eastAsia="宋体" w:cs="宋体"/>
          <w:color w:val="auto"/>
          <w:kern w:val="0"/>
          <w:sz w:val="24"/>
          <w:highlight w:val="none"/>
          <w:lang w:val="zh-CN"/>
        </w:rPr>
      </w:pPr>
    </w:p>
    <w:p w14:paraId="73FF5DC2">
      <w:pPr>
        <w:tabs>
          <w:tab w:val="left" w:pos="709"/>
        </w:tabs>
        <w:snapToGrid w:val="0"/>
        <w:spacing w:line="360" w:lineRule="auto"/>
        <w:ind w:firstLine="480"/>
        <w:rPr>
          <w:rStyle w:val="26"/>
          <w:rFonts w:hint="eastAsia" w:ascii="宋体" w:hAnsi="宋体" w:eastAsia="宋体" w:cs="宋体"/>
          <w:color w:val="auto"/>
          <w:kern w:val="0"/>
          <w:sz w:val="24"/>
          <w:highlight w:val="none"/>
          <w:lang w:val="zh-CN"/>
        </w:rPr>
      </w:pPr>
    </w:p>
    <w:p w14:paraId="21340AC8">
      <w:pPr>
        <w:tabs>
          <w:tab w:val="left" w:pos="709"/>
        </w:tabs>
        <w:snapToGrid w:val="0"/>
        <w:spacing w:line="360" w:lineRule="auto"/>
        <w:ind w:firstLine="480"/>
        <w:rPr>
          <w:rStyle w:val="26"/>
          <w:rFonts w:hint="eastAsia" w:ascii="宋体" w:hAnsi="宋体" w:eastAsia="宋体" w:cs="宋体"/>
          <w:color w:val="auto"/>
          <w:kern w:val="0"/>
          <w:sz w:val="24"/>
          <w:highlight w:val="none"/>
          <w:lang w:val="zh-CN"/>
        </w:rPr>
      </w:pPr>
    </w:p>
    <w:p w14:paraId="390E7D1F">
      <w:pPr>
        <w:pStyle w:val="48"/>
        <w:snapToGrid w:val="0"/>
        <w:rPr>
          <w:rStyle w:val="26"/>
          <w:rFonts w:hint="eastAsia" w:ascii="宋体" w:hAnsi="宋体" w:eastAsia="宋体" w:cs="宋体"/>
          <w:color w:val="auto"/>
          <w:highlight w:val="none"/>
          <w:lang w:val="zh-CN"/>
        </w:rPr>
      </w:pPr>
    </w:p>
    <w:p w14:paraId="2D4B5F92">
      <w:pPr>
        <w:tabs>
          <w:tab w:val="left" w:pos="709"/>
        </w:tabs>
        <w:snapToGrid w:val="0"/>
        <w:spacing w:line="360" w:lineRule="auto"/>
        <w:ind w:firstLine="480"/>
        <w:rPr>
          <w:rStyle w:val="26"/>
          <w:rFonts w:hint="eastAsia" w:ascii="宋体" w:hAnsi="宋体" w:eastAsia="宋体" w:cs="宋体"/>
          <w:color w:val="auto"/>
          <w:kern w:val="0"/>
          <w:sz w:val="24"/>
          <w:highlight w:val="none"/>
          <w:lang w:val="zh-CN"/>
        </w:rPr>
      </w:pPr>
    </w:p>
    <w:p w14:paraId="238D1B98">
      <w:pPr>
        <w:tabs>
          <w:tab w:val="left" w:pos="709"/>
        </w:tabs>
        <w:snapToGrid w:val="0"/>
        <w:spacing w:line="360" w:lineRule="auto"/>
        <w:ind w:firstLine="480"/>
        <w:rPr>
          <w:rStyle w:val="26"/>
          <w:rFonts w:hint="eastAsia" w:ascii="宋体" w:hAnsi="宋体" w:eastAsia="宋体" w:cs="宋体"/>
          <w:color w:val="auto"/>
          <w:kern w:val="0"/>
          <w:sz w:val="24"/>
          <w:highlight w:val="none"/>
          <w:lang w:val="zh-CN"/>
        </w:rPr>
      </w:pPr>
    </w:p>
    <w:p w14:paraId="3BE16E82">
      <w:pPr>
        <w:snapToGrid w:val="0"/>
        <w:jc w:val="center"/>
        <w:rPr>
          <w:rStyle w:val="26"/>
          <w:rFonts w:hint="eastAsia" w:ascii="宋体" w:hAnsi="宋体" w:eastAsia="宋体" w:cs="宋体"/>
          <w:b/>
          <w:color w:val="auto"/>
          <w:sz w:val="32"/>
          <w:highlight w:val="none"/>
          <w:lang w:val="zh-CN"/>
        </w:rPr>
        <w:sectPr>
          <w:headerReference r:id="rId12" w:type="first"/>
          <w:footerReference r:id="rId14" w:type="first"/>
          <w:headerReference r:id="rId11" w:type="default"/>
          <w:footerReference r:id="rId13" w:type="default"/>
          <w:pgSz w:w="11906" w:h="16838"/>
          <w:pgMar w:top="1440" w:right="1080" w:bottom="1440" w:left="1080" w:header="851" w:footer="992" w:gutter="0"/>
          <w:cols w:space="425" w:num="1"/>
          <w:titlePg/>
          <w:docGrid w:linePitch="490" w:charSpace="0"/>
        </w:sectPr>
      </w:pPr>
    </w:p>
    <w:p w14:paraId="088DAAE3">
      <w:pPr>
        <w:snapToGrid w:val="0"/>
        <w:jc w:val="center"/>
        <w:rPr>
          <w:rStyle w:val="26"/>
          <w:rFonts w:hint="eastAsia" w:ascii="宋体" w:hAnsi="宋体" w:eastAsia="宋体" w:cs="宋体"/>
          <w:b/>
          <w:color w:val="auto"/>
          <w:sz w:val="32"/>
          <w:highlight w:val="none"/>
          <w:lang w:val="zh-CN"/>
        </w:rPr>
      </w:pPr>
      <w:r>
        <w:rPr>
          <w:rStyle w:val="26"/>
          <w:rFonts w:hint="eastAsia" w:ascii="宋体" w:hAnsi="宋体" w:eastAsia="宋体" w:cs="宋体"/>
          <w:b/>
          <w:color w:val="auto"/>
          <w:sz w:val="32"/>
          <w:highlight w:val="none"/>
          <w:lang w:val="zh-CN"/>
        </w:rPr>
        <w:t>第一部分  商务部分</w:t>
      </w:r>
    </w:p>
    <w:p w14:paraId="09565ABE">
      <w:pPr>
        <w:snapToGrid w:val="0"/>
        <w:jc w:val="center"/>
        <w:rPr>
          <w:rStyle w:val="26"/>
          <w:rFonts w:hint="eastAsia" w:ascii="宋体" w:hAnsi="宋体" w:eastAsia="宋体" w:cs="宋体"/>
          <w:b/>
          <w:color w:val="auto"/>
          <w:sz w:val="28"/>
          <w:szCs w:val="28"/>
          <w:highlight w:val="none"/>
          <w:lang w:val="zh-CN"/>
        </w:rPr>
      </w:pPr>
    </w:p>
    <w:p w14:paraId="4DBB1D46">
      <w:pPr>
        <w:snapToGrid w:val="0"/>
        <w:jc w:val="center"/>
        <w:rPr>
          <w:rStyle w:val="26"/>
          <w:rFonts w:hint="eastAsia" w:ascii="宋体" w:hAnsi="宋体" w:eastAsia="宋体" w:cs="宋体"/>
          <w:b/>
          <w:color w:val="auto"/>
          <w:sz w:val="28"/>
          <w:szCs w:val="28"/>
          <w:highlight w:val="none"/>
          <w:lang w:val="zh-CN"/>
        </w:rPr>
      </w:pPr>
      <w:r>
        <w:rPr>
          <w:rStyle w:val="26"/>
          <w:rFonts w:hint="eastAsia" w:ascii="宋体" w:hAnsi="宋体" w:eastAsia="宋体" w:cs="宋体"/>
          <w:b/>
          <w:color w:val="auto"/>
          <w:sz w:val="28"/>
          <w:szCs w:val="28"/>
          <w:highlight w:val="none"/>
          <w:lang w:val="zh-CN"/>
        </w:rPr>
        <w:t>格式一、投标函</w:t>
      </w:r>
    </w:p>
    <w:p w14:paraId="62AB8E91">
      <w:pPr>
        <w:snapToGrid w:val="0"/>
        <w:spacing w:line="360" w:lineRule="auto"/>
        <w:rPr>
          <w:rStyle w:val="26"/>
          <w:rFonts w:hint="eastAsia" w:ascii="宋体" w:hAnsi="宋体" w:eastAsia="宋体" w:cs="宋体"/>
          <w:color w:val="auto"/>
          <w:szCs w:val="21"/>
          <w:highlight w:val="none"/>
          <w:u w:val="single" w:color="000000"/>
        </w:rPr>
      </w:pPr>
    </w:p>
    <w:p w14:paraId="3CBA6908">
      <w:pPr>
        <w:snapToGrid w:val="0"/>
        <w:spacing w:line="360" w:lineRule="auto"/>
        <w:rPr>
          <w:rStyle w:val="26"/>
          <w:rFonts w:hint="eastAsia" w:ascii="宋体" w:hAnsi="宋体" w:eastAsia="宋体" w:cs="宋体"/>
          <w:color w:val="auto"/>
          <w:kern w:val="0"/>
          <w:szCs w:val="21"/>
          <w:highlight w:val="none"/>
          <w:u w:val="single" w:color="000000"/>
          <w:lang w:val="zh-CN"/>
        </w:rPr>
      </w:pPr>
      <w:r>
        <w:rPr>
          <w:rStyle w:val="26"/>
          <w:rFonts w:hint="eastAsia" w:ascii="宋体" w:hAnsi="宋体" w:eastAsia="宋体" w:cs="宋体"/>
          <w:color w:val="auto"/>
          <w:szCs w:val="21"/>
          <w:highlight w:val="none"/>
          <w:u w:val="single" w:color="000000"/>
        </w:rPr>
        <w:t xml:space="preserve">  (采购人名称）  </w:t>
      </w:r>
      <w:r>
        <w:rPr>
          <w:rStyle w:val="26"/>
          <w:rFonts w:hint="eastAsia" w:ascii="宋体" w:hAnsi="宋体" w:eastAsia="宋体" w:cs="宋体"/>
          <w:color w:val="auto"/>
          <w:kern w:val="0"/>
          <w:szCs w:val="21"/>
          <w:highlight w:val="none"/>
          <w:u w:val="single" w:color="000000"/>
          <w:lang w:val="zh-CN"/>
        </w:rPr>
        <w:t>：</w:t>
      </w:r>
    </w:p>
    <w:p w14:paraId="4DF657BA">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根据你方</w:t>
      </w:r>
      <w:r>
        <w:rPr>
          <w:rStyle w:val="26"/>
          <w:rFonts w:hint="eastAsia" w:ascii="宋体" w:hAnsi="宋体" w:eastAsia="宋体" w:cs="宋体"/>
          <w:color w:val="auto"/>
          <w:szCs w:val="21"/>
          <w:highlight w:val="none"/>
          <w:u w:val="single" w:color="000000"/>
          <w:lang w:val="zh-CN"/>
        </w:rPr>
        <w:t xml:space="preserve">  （项目名称） </w:t>
      </w:r>
      <w:r>
        <w:rPr>
          <w:rStyle w:val="26"/>
          <w:rFonts w:hint="eastAsia" w:ascii="宋体" w:hAnsi="宋体" w:eastAsia="宋体" w:cs="宋体"/>
          <w:color w:val="auto"/>
          <w:szCs w:val="21"/>
          <w:highlight w:val="none"/>
          <w:lang w:val="zh-CN"/>
        </w:rPr>
        <w:t>项目的编号为</w:t>
      </w:r>
      <w:r>
        <w:rPr>
          <w:rStyle w:val="26"/>
          <w:rFonts w:hint="eastAsia" w:ascii="宋体" w:hAnsi="宋体" w:eastAsia="宋体" w:cs="宋体"/>
          <w:color w:val="auto"/>
          <w:szCs w:val="21"/>
          <w:highlight w:val="none"/>
          <w:u w:val="single" w:color="000000"/>
          <w:lang w:val="zh-CN"/>
        </w:rPr>
        <w:t xml:space="preserve">     </w:t>
      </w:r>
      <w:r>
        <w:rPr>
          <w:rStyle w:val="26"/>
          <w:rFonts w:hint="eastAsia" w:ascii="宋体" w:hAnsi="宋体" w:eastAsia="宋体" w:cs="宋体"/>
          <w:color w:val="auto"/>
          <w:szCs w:val="21"/>
          <w:highlight w:val="none"/>
          <w:lang w:val="zh-CN"/>
        </w:rPr>
        <w:t>招标文件，我方正式授权的下述签字人</w:t>
      </w:r>
      <w:r>
        <w:rPr>
          <w:rStyle w:val="26"/>
          <w:rFonts w:hint="eastAsia" w:ascii="宋体" w:hAnsi="宋体" w:eastAsia="宋体" w:cs="宋体"/>
          <w:color w:val="auto"/>
          <w:szCs w:val="21"/>
          <w:highlight w:val="none"/>
          <w:u w:val="single" w:color="000000"/>
          <w:lang w:val="zh-CN"/>
        </w:rPr>
        <w:t xml:space="preserve">  （姓名和职务）  </w:t>
      </w:r>
      <w:r>
        <w:rPr>
          <w:rStyle w:val="26"/>
          <w:rFonts w:hint="eastAsia" w:ascii="宋体" w:hAnsi="宋体" w:eastAsia="宋体" w:cs="宋体"/>
          <w:color w:val="auto"/>
          <w:szCs w:val="21"/>
          <w:highlight w:val="none"/>
          <w:lang w:val="zh-CN"/>
        </w:rPr>
        <w:t>代表我方</w:t>
      </w:r>
      <w:r>
        <w:rPr>
          <w:rStyle w:val="26"/>
          <w:rFonts w:hint="eastAsia" w:ascii="宋体" w:hAnsi="宋体" w:eastAsia="宋体" w:cs="宋体"/>
          <w:color w:val="auto"/>
          <w:szCs w:val="21"/>
          <w:highlight w:val="none"/>
          <w:u w:val="single" w:color="000000"/>
          <w:lang w:val="zh-CN"/>
        </w:rPr>
        <w:t xml:space="preserve">  （投标人的名称）  </w:t>
      </w:r>
      <w:r>
        <w:rPr>
          <w:rStyle w:val="26"/>
          <w:rFonts w:hint="eastAsia" w:ascii="宋体" w:hAnsi="宋体" w:eastAsia="宋体" w:cs="宋体"/>
          <w:color w:val="auto"/>
          <w:szCs w:val="21"/>
          <w:highlight w:val="none"/>
          <w:lang w:val="zh-CN"/>
        </w:rPr>
        <w:t>，按照你方招标文件的规定，提交《投标人须知》</w:t>
      </w:r>
      <w:r>
        <w:rPr>
          <w:rStyle w:val="26"/>
          <w:rFonts w:hint="eastAsia" w:ascii="宋体" w:hAnsi="宋体" w:eastAsia="宋体" w:cs="宋体"/>
          <w:color w:val="auto"/>
          <w:szCs w:val="21"/>
          <w:highlight w:val="none"/>
        </w:rPr>
        <w:t>“</w:t>
      </w:r>
      <w:r>
        <w:rPr>
          <w:rStyle w:val="26"/>
          <w:rFonts w:hint="eastAsia" w:ascii="宋体" w:hAnsi="宋体" w:eastAsia="宋体" w:cs="宋体"/>
          <w:color w:val="auto"/>
          <w:szCs w:val="21"/>
          <w:highlight w:val="none"/>
          <w:lang w:val="zh-CN"/>
        </w:rPr>
        <w:t>投标文件构成</w:t>
      </w:r>
      <w:r>
        <w:rPr>
          <w:rStyle w:val="26"/>
          <w:rFonts w:hint="eastAsia" w:ascii="宋体" w:hAnsi="宋体" w:eastAsia="宋体" w:cs="宋体"/>
          <w:color w:val="auto"/>
          <w:szCs w:val="21"/>
          <w:highlight w:val="none"/>
        </w:rPr>
        <w:t>”</w:t>
      </w:r>
      <w:r>
        <w:rPr>
          <w:rStyle w:val="26"/>
          <w:rFonts w:hint="eastAsia" w:ascii="宋体" w:hAnsi="宋体" w:eastAsia="宋体" w:cs="宋体"/>
          <w:color w:val="auto"/>
          <w:szCs w:val="21"/>
          <w:highlight w:val="none"/>
          <w:lang w:val="zh-CN"/>
        </w:rPr>
        <w:t>要求的全部文件正本</w:t>
      </w:r>
      <w:r>
        <w:rPr>
          <w:rStyle w:val="26"/>
          <w:rFonts w:hint="eastAsia" w:ascii="宋体" w:hAnsi="宋体" w:cs="宋体"/>
          <w:color w:val="auto"/>
          <w:szCs w:val="21"/>
          <w:highlight w:val="none"/>
          <w:u w:val="single"/>
          <w:lang w:val="en-US" w:eastAsia="zh-CN"/>
        </w:rPr>
        <w:t>/</w:t>
      </w:r>
      <w:r>
        <w:rPr>
          <w:rStyle w:val="26"/>
          <w:rFonts w:hint="eastAsia" w:ascii="宋体" w:hAnsi="宋体" w:eastAsia="宋体" w:cs="宋体"/>
          <w:color w:val="auto"/>
          <w:szCs w:val="21"/>
          <w:highlight w:val="none"/>
          <w:lang w:val="zh-CN"/>
        </w:rPr>
        <w:t>份、副本</w:t>
      </w:r>
      <w:r>
        <w:rPr>
          <w:rStyle w:val="26"/>
          <w:rFonts w:hint="eastAsia" w:ascii="宋体" w:hAnsi="宋体" w:cs="宋体"/>
          <w:color w:val="auto"/>
          <w:szCs w:val="21"/>
          <w:highlight w:val="none"/>
          <w:u w:val="single" w:color="000000"/>
          <w:lang w:val="en-US" w:eastAsia="zh-CN"/>
        </w:rPr>
        <w:t>/</w:t>
      </w:r>
      <w:r>
        <w:rPr>
          <w:rStyle w:val="26"/>
          <w:rFonts w:hint="eastAsia" w:ascii="宋体" w:hAnsi="宋体" w:eastAsia="宋体" w:cs="宋体"/>
          <w:color w:val="auto"/>
          <w:szCs w:val="21"/>
          <w:highlight w:val="none"/>
          <w:lang w:val="zh-CN"/>
        </w:rPr>
        <w:t>份，并保证所提供的全部文件是真实的、有效的和准确的。</w:t>
      </w:r>
    </w:p>
    <w:p w14:paraId="2ECA9447">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据此函，签字人兹宣布同意如下：</w:t>
      </w:r>
    </w:p>
    <w:p w14:paraId="76E6AFE2">
      <w:pPr>
        <w:tabs>
          <w:tab w:val="left" w:pos="8175"/>
        </w:tabs>
        <w:snapToGrid w:val="0"/>
        <w:spacing w:line="360" w:lineRule="auto"/>
        <w:ind w:firstLine="420" w:firstLineChars="20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1.按招标文件规定提供货物及服务的投标总价为（大写）</w:t>
      </w:r>
      <w:r>
        <w:rPr>
          <w:rStyle w:val="26"/>
          <w:rFonts w:hint="eastAsia" w:ascii="宋体" w:hAnsi="宋体" w:eastAsia="宋体" w:cs="宋体"/>
          <w:color w:val="auto"/>
          <w:szCs w:val="21"/>
          <w:highlight w:val="none"/>
          <w:u w:val="single" w:color="000000"/>
          <w:lang w:val="zh-CN"/>
        </w:rPr>
        <w:t xml:space="preserve">     </w:t>
      </w:r>
      <w:r>
        <w:rPr>
          <w:rStyle w:val="26"/>
          <w:rFonts w:hint="eastAsia" w:ascii="宋体" w:hAnsi="宋体" w:eastAsia="宋体" w:cs="宋体"/>
          <w:color w:val="auto"/>
          <w:szCs w:val="21"/>
          <w:highlight w:val="none"/>
          <w:lang w:val="zh-CN"/>
        </w:rPr>
        <w:t>元人民币。</w:t>
      </w:r>
    </w:p>
    <w:p w14:paraId="3DA1AD77">
      <w:pPr>
        <w:tabs>
          <w:tab w:val="left" w:pos="8175"/>
        </w:tabs>
        <w:snapToGrid w:val="0"/>
        <w:spacing w:line="360" w:lineRule="auto"/>
        <w:ind w:firstLine="420" w:firstLineChars="20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2.如果我方中标，我们保证根据招标文件规定履行合同责任和义务。具体交货时间承诺如下：</w:t>
      </w:r>
      <w:r>
        <w:rPr>
          <w:rStyle w:val="26"/>
          <w:rFonts w:hint="eastAsia" w:ascii="宋体" w:hAnsi="宋体" w:eastAsia="宋体" w:cs="宋体"/>
          <w:color w:val="auto"/>
          <w:szCs w:val="21"/>
          <w:highlight w:val="none"/>
          <w:u w:val="single" w:color="000000"/>
        </w:rPr>
        <w:t xml:space="preserve">              </w:t>
      </w:r>
      <w:r>
        <w:rPr>
          <w:rStyle w:val="26"/>
          <w:rFonts w:hint="eastAsia" w:ascii="宋体" w:hAnsi="宋体" w:eastAsia="宋体" w:cs="宋体"/>
          <w:color w:val="auto"/>
          <w:szCs w:val="21"/>
          <w:highlight w:val="none"/>
          <w:lang w:val="zh-CN"/>
        </w:rPr>
        <w:t>。</w:t>
      </w:r>
    </w:p>
    <w:p w14:paraId="3D74B3E4">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3.我方人民币</w:t>
      </w:r>
      <w:r>
        <w:rPr>
          <w:rStyle w:val="26"/>
          <w:rFonts w:hint="eastAsia" w:ascii="宋体" w:hAnsi="宋体" w:eastAsia="宋体" w:cs="宋体"/>
          <w:color w:val="auto"/>
          <w:szCs w:val="21"/>
          <w:highlight w:val="none"/>
          <w:u w:val="single" w:color="000000"/>
          <w:lang w:val="zh-CN"/>
        </w:rPr>
        <w:t xml:space="preserve">        </w:t>
      </w:r>
      <w:r>
        <w:rPr>
          <w:rStyle w:val="26"/>
          <w:rFonts w:hint="eastAsia" w:ascii="宋体" w:hAnsi="宋体" w:eastAsia="宋体" w:cs="宋体"/>
          <w:color w:val="auto"/>
          <w:szCs w:val="21"/>
          <w:highlight w:val="none"/>
          <w:lang w:val="zh-CN"/>
        </w:rPr>
        <w:t>元的投标保证金与本投标文件同时提交。</w:t>
      </w:r>
    </w:p>
    <w:p w14:paraId="5FACCFDF">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4.如果我方中标，我方保证按照招标文件规定提交履约保证金，承担履约责任。</w:t>
      </w:r>
    </w:p>
    <w:p w14:paraId="7232B31E">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5.我们已详细阅读了全部招标文件，包括招标文件的修改、补充文件、参考资料及有关的附件，我们接受招标文件的全部条款和条件，我们知道必须放弃提出含糊不清或误解的问题的权利。</w:t>
      </w:r>
    </w:p>
    <w:p w14:paraId="5DF13E4D">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6.我们对招标文件关于时限、程序方面的规定没有异议，保证按照招标文件规定的时限和程序参加投标活动。</w:t>
      </w:r>
    </w:p>
    <w:p w14:paraId="4B9F68D5">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7.我们同意在投标人须知规定的开标时间起遵循本投标书，并在投标人须知规定的投标有效期满之前均具有约束力，并有可能中标。</w:t>
      </w:r>
    </w:p>
    <w:p w14:paraId="0769190F">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8.我们如果在规定的投标有效期内撤回投标，则你方可不予退还我们的投标保证金。</w:t>
      </w:r>
    </w:p>
    <w:p w14:paraId="3953F465">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9.我们保证向你方提供你方可能要求的与本投标有关的任何证据或资料。</w:t>
      </w:r>
    </w:p>
    <w:p w14:paraId="6C582E4F">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10.我们完全理解你方不一定要接受最低报价的投标或收到的任何投标。</w:t>
      </w:r>
    </w:p>
    <w:p w14:paraId="7AFF059A">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11.本投标自开标之时起90天内有效。</w:t>
      </w:r>
    </w:p>
    <w:p w14:paraId="58B381C3">
      <w:pPr>
        <w:tabs>
          <w:tab w:val="left" w:pos="709"/>
        </w:tabs>
        <w:snapToGrid w:val="0"/>
        <w:spacing w:line="360" w:lineRule="auto"/>
        <w:ind w:firstLine="482"/>
        <w:rPr>
          <w:rStyle w:val="26"/>
          <w:rFonts w:hint="eastAsia" w:ascii="宋体" w:hAnsi="宋体" w:eastAsia="宋体" w:cs="宋体"/>
          <w:color w:val="auto"/>
          <w:kern w:val="0"/>
          <w:szCs w:val="21"/>
          <w:highlight w:val="none"/>
          <w:lang w:val="zh-CN"/>
        </w:rPr>
      </w:pPr>
      <w:r>
        <w:rPr>
          <w:rStyle w:val="26"/>
          <w:rFonts w:hint="eastAsia" w:ascii="宋体" w:hAnsi="宋体" w:eastAsia="宋体" w:cs="宋体"/>
          <w:color w:val="auto"/>
          <w:kern w:val="0"/>
          <w:szCs w:val="21"/>
          <w:highlight w:val="none"/>
          <w:lang w:val="zh-CN"/>
        </w:rPr>
        <w:t>12.我方保证严格遵守《中华人民共和国政府采购法实施条例》的有关规定，若有下列情形之一的，我方将被处不予退还投标保证金，列入不良行为记录名单，在一至三年内禁止参加政府招标活动，并予以公告：</w:t>
      </w:r>
    </w:p>
    <w:p w14:paraId="0309F076">
      <w:pPr>
        <w:snapToGrid w:val="0"/>
        <w:spacing w:line="360" w:lineRule="auto"/>
        <w:ind w:firstLine="48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lang w:val="zh-CN"/>
        </w:rPr>
        <w:t>（</w:t>
      </w:r>
      <w:r>
        <w:rPr>
          <w:rStyle w:val="26"/>
          <w:rFonts w:hint="eastAsia" w:ascii="宋体" w:hAnsi="宋体" w:eastAsia="宋体" w:cs="宋体"/>
          <w:color w:val="auto"/>
          <w:szCs w:val="21"/>
          <w:highlight w:val="none"/>
        </w:rPr>
        <w:t>1</w:t>
      </w:r>
      <w:r>
        <w:rPr>
          <w:rStyle w:val="26"/>
          <w:rFonts w:hint="eastAsia" w:ascii="宋体" w:hAnsi="宋体" w:eastAsia="宋体" w:cs="宋体"/>
          <w:color w:val="auto"/>
          <w:szCs w:val="21"/>
          <w:highlight w:val="none"/>
          <w:lang w:val="zh-CN"/>
        </w:rPr>
        <w:t>）提供虚假材料谋取中标、成交的；</w:t>
      </w:r>
    </w:p>
    <w:p w14:paraId="593CE907">
      <w:pPr>
        <w:snapToGrid w:val="0"/>
        <w:spacing w:line="360" w:lineRule="auto"/>
        <w:ind w:firstLine="48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lang w:val="zh-CN"/>
        </w:rPr>
        <w:t>（</w:t>
      </w:r>
      <w:r>
        <w:rPr>
          <w:rStyle w:val="26"/>
          <w:rFonts w:hint="eastAsia" w:ascii="宋体" w:hAnsi="宋体" w:eastAsia="宋体" w:cs="宋体"/>
          <w:color w:val="auto"/>
          <w:szCs w:val="21"/>
          <w:highlight w:val="none"/>
        </w:rPr>
        <w:t>2</w:t>
      </w:r>
      <w:r>
        <w:rPr>
          <w:rStyle w:val="26"/>
          <w:rFonts w:hint="eastAsia" w:ascii="宋体" w:hAnsi="宋体" w:eastAsia="宋体" w:cs="宋体"/>
          <w:color w:val="auto"/>
          <w:szCs w:val="21"/>
          <w:highlight w:val="none"/>
          <w:lang w:val="zh-CN"/>
        </w:rPr>
        <w:t>）采取不正当手段诋毁、排挤其他投标人的；</w:t>
      </w:r>
    </w:p>
    <w:p w14:paraId="5341CCA2">
      <w:pPr>
        <w:snapToGrid w:val="0"/>
        <w:spacing w:line="360" w:lineRule="auto"/>
        <w:ind w:firstLine="48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lang w:val="zh-CN"/>
        </w:rPr>
        <w:t>（</w:t>
      </w:r>
      <w:r>
        <w:rPr>
          <w:rStyle w:val="26"/>
          <w:rFonts w:hint="eastAsia" w:ascii="宋体" w:hAnsi="宋体" w:eastAsia="宋体" w:cs="宋体"/>
          <w:color w:val="auto"/>
          <w:szCs w:val="21"/>
          <w:highlight w:val="none"/>
        </w:rPr>
        <w:t>3</w:t>
      </w:r>
      <w:r>
        <w:rPr>
          <w:rStyle w:val="26"/>
          <w:rFonts w:hint="eastAsia" w:ascii="宋体" w:hAnsi="宋体" w:eastAsia="宋体" w:cs="宋体"/>
          <w:color w:val="auto"/>
          <w:szCs w:val="21"/>
          <w:highlight w:val="none"/>
          <w:lang w:val="zh-CN"/>
        </w:rPr>
        <w:t>）与其他投标人、招标机构或者招标单位人员或者其他有关人员恶意串通的；</w:t>
      </w:r>
    </w:p>
    <w:p w14:paraId="5E7E2D7E">
      <w:pPr>
        <w:snapToGrid w:val="0"/>
        <w:spacing w:line="360" w:lineRule="auto"/>
        <w:ind w:firstLine="48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lang w:val="zh-CN"/>
        </w:rPr>
        <w:t>（</w:t>
      </w:r>
      <w:r>
        <w:rPr>
          <w:rStyle w:val="26"/>
          <w:rFonts w:hint="eastAsia" w:ascii="宋体" w:hAnsi="宋体" w:eastAsia="宋体" w:cs="宋体"/>
          <w:color w:val="auto"/>
          <w:szCs w:val="21"/>
          <w:highlight w:val="none"/>
        </w:rPr>
        <w:t>4</w:t>
      </w:r>
      <w:r>
        <w:rPr>
          <w:rStyle w:val="26"/>
          <w:rFonts w:hint="eastAsia" w:ascii="宋体" w:hAnsi="宋体" w:eastAsia="宋体" w:cs="宋体"/>
          <w:color w:val="auto"/>
          <w:szCs w:val="21"/>
          <w:highlight w:val="none"/>
          <w:lang w:val="zh-CN"/>
        </w:rPr>
        <w:t>）向评标委员会成员、招标机构或者招标单位人员或者其他有关人员行贿或者提供其他不正当利益的；</w:t>
      </w:r>
    </w:p>
    <w:p w14:paraId="03BE24D5">
      <w:pPr>
        <w:snapToGrid w:val="0"/>
        <w:spacing w:line="360" w:lineRule="auto"/>
        <w:ind w:firstLine="48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lang w:val="zh-CN"/>
        </w:rPr>
        <w:t>（</w:t>
      </w:r>
      <w:r>
        <w:rPr>
          <w:rStyle w:val="26"/>
          <w:rFonts w:hint="eastAsia" w:ascii="宋体" w:hAnsi="宋体" w:eastAsia="宋体" w:cs="宋体"/>
          <w:color w:val="auto"/>
          <w:szCs w:val="21"/>
          <w:highlight w:val="none"/>
        </w:rPr>
        <w:t>5</w:t>
      </w:r>
      <w:r>
        <w:rPr>
          <w:rStyle w:val="26"/>
          <w:rFonts w:hint="eastAsia" w:ascii="宋体" w:hAnsi="宋体" w:eastAsia="宋体" w:cs="宋体"/>
          <w:color w:val="auto"/>
          <w:szCs w:val="21"/>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0C8C5E26">
      <w:pPr>
        <w:snapToGrid w:val="0"/>
        <w:spacing w:line="360" w:lineRule="auto"/>
        <w:ind w:firstLine="48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lang w:val="zh-CN"/>
        </w:rPr>
        <w:t>（</w:t>
      </w:r>
      <w:r>
        <w:rPr>
          <w:rStyle w:val="26"/>
          <w:rFonts w:hint="eastAsia" w:ascii="宋体" w:hAnsi="宋体" w:eastAsia="宋体" w:cs="宋体"/>
          <w:color w:val="auto"/>
          <w:szCs w:val="21"/>
          <w:highlight w:val="none"/>
        </w:rPr>
        <w:t>6</w:t>
      </w:r>
      <w:r>
        <w:rPr>
          <w:rStyle w:val="26"/>
          <w:rFonts w:hint="eastAsia" w:ascii="宋体" w:hAnsi="宋体" w:eastAsia="宋体" w:cs="宋体"/>
          <w:color w:val="auto"/>
          <w:szCs w:val="21"/>
          <w:highlight w:val="none"/>
          <w:lang w:val="zh-CN"/>
        </w:rPr>
        <w:t>）将中标项目转让给他人或者将中标项目分包给他人的；</w:t>
      </w:r>
    </w:p>
    <w:p w14:paraId="1887CB50">
      <w:pPr>
        <w:snapToGrid w:val="0"/>
        <w:spacing w:line="360" w:lineRule="auto"/>
        <w:ind w:firstLine="48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lang w:val="zh-CN"/>
        </w:rPr>
        <w:t>（</w:t>
      </w:r>
      <w:r>
        <w:rPr>
          <w:rStyle w:val="26"/>
          <w:rFonts w:hint="eastAsia" w:ascii="宋体" w:hAnsi="宋体" w:eastAsia="宋体" w:cs="宋体"/>
          <w:color w:val="auto"/>
          <w:szCs w:val="21"/>
          <w:highlight w:val="none"/>
        </w:rPr>
        <w:t>7</w:t>
      </w:r>
      <w:r>
        <w:rPr>
          <w:rStyle w:val="26"/>
          <w:rFonts w:hint="eastAsia" w:ascii="宋体" w:hAnsi="宋体" w:eastAsia="宋体" w:cs="宋体"/>
          <w:color w:val="auto"/>
          <w:szCs w:val="21"/>
          <w:highlight w:val="none"/>
          <w:lang w:val="zh-CN"/>
        </w:rPr>
        <w:t>）签订合同后拒绝履行合同义务的；</w:t>
      </w:r>
    </w:p>
    <w:p w14:paraId="62AF5265">
      <w:pPr>
        <w:snapToGrid w:val="0"/>
        <w:spacing w:line="360" w:lineRule="auto"/>
        <w:ind w:firstLine="48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lang w:val="zh-CN"/>
        </w:rPr>
        <w:t>（</w:t>
      </w:r>
      <w:r>
        <w:rPr>
          <w:rStyle w:val="26"/>
          <w:rFonts w:hint="eastAsia" w:ascii="宋体" w:hAnsi="宋体" w:eastAsia="宋体" w:cs="宋体"/>
          <w:color w:val="auto"/>
          <w:szCs w:val="21"/>
          <w:highlight w:val="none"/>
        </w:rPr>
        <w:t>8</w:t>
      </w:r>
      <w:r>
        <w:rPr>
          <w:rStyle w:val="26"/>
          <w:rFonts w:hint="eastAsia" w:ascii="宋体" w:hAnsi="宋体" w:eastAsia="宋体" w:cs="宋体"/>
          <w:color w:val="auto"/>
          <w:szCs w:val="21"/>
          <w:highlight w:val="none"/>
          <w:lang w:val="zh-CN"/>
        </w:rPr>
        <w:t>）拒绝有关部门监督检查或提供虚假情况的。</w:t>
      </w:r>
    </w:p>
    <w:p w14:paraId="34911C42">
      <w:pPr>
        <w:snapToGrid w:val="0"/>
        <w:spacing w:line="360" w:lineRule="auto"/>
        <w:ind w:firstLine="482"/>
        <w:rPr>
          <w:rStyle w:val="26"/>
          <w:rFonts w:hint="eastAsia" w:ascii="宋体" w:hAnsi="宋体" w:eastAsia="宋体" w:cs="宋体"/>
          <w:color w:val="auto"/>
          <w:szCs w:val="21"/>
          <w:highlight w:val="none"/>
          <w:lang w:val="zh-CN"/>
        </w:rPr>
      </w:pPr>
    </w:p>
    <w:p w14:paraId="666B4C21">
      <w:pPr>
        <w:snapToGrid w:val="0"/>
        <w:spacing w:line="360" w:lineRule="auto"/>
        <w:ind w:firstLine="482"/>
        <w:rPr>
          <w:rStyle w:val="26"/>
          <w:rFonts w:hint="eastAsia" w:ascii="宋体" w:hAnsi="宋体" w:eastAsia="宋体" w:cs="宋体"/>
          <w:color w:val="auto"/>
          <w:szCs w:val="21"/>
          <w:highlight w:val="none"/>
          <w:u w:val="single" w:color="000000"/>
          <w:lang w:val="zh-CN"/>
        </w:rPr>
      </w:pPr>
      <w:r>
        <w:rPr>
          <w:rStyle w:val="26"/>
          <w:rFonts w:hint="eastAsia" w:ascii="宋体" w:hAnsi="宋体" w:eastAsia="宋体" w:cs="宋体"/>
          <w:color w:val="auto"/>
          <w:szCs w:val="21"/>
          <w:highlight w:val="none"/>
          <w:lang w:val="zh-CN"/>
        </w:rPr>
        <w:t>投标人印刷体名称（加盖公章）：</w:t>
      </w:r>
      <w:r>
        <w:rPr>
          <w:rStyle w:val="26"/>
          <w:rFonts w:hint="eastAsia" w:ascii="宋体" w:hAnsi="宋体" w:eastAsia="宋体" w:cs="宋体"/>
          <w:color w:val="auto"/>
          <w:szCs w:val="21"/>
          <w:highlight w:val="none"/>
          <w:u w:val="single" w:color="000000"/>
          <w:lang w:val="zh-CN"/>
        </w:rPr>
        <w:t xml:space="preserve">                      </w:t>
      </w:r>
    </w:p>
    <w:p w14:paraId="1F07EF5F">
      <w:pPr>
        <w:snapToGrid w:val="0"/>
        <w:spacing w:line="360" w:lineRule="auto"/>
        <w:ind w:firstLine="482"/>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法定代表人或授权代理人（签字或盖章）：</w:t>
      </w:r>
      <w:r>
        <w:rPr>
          <w:rStyle w:val="26"/>
          <w:rFonts w:hint="eastAsia" w:ascii="宋体" w:hAnsi="宋体" w:eastAsia="宋体" w:cs="宋体"/>
          <w:color w:val="auto"/>
          <w:szCs w:val="21"/>
          <w:highlight w:val="none"/>
          <w:u w:val="single" w:color="000000"/>
          <w:lang w:val="zh-CN"/>
        </w:rPr>
        <w:t xml:space="preserve">                  </w:t>
      </w:r>
    </w:p>
    <w:p w14:paraId="0AC83B19">
      <w:pPr>
        <w:snapToGrid w:val="0"/>
        <w:spacing w:line="360" w:lineRule="auto"/>
        <w:ind w:firstLine="480"/>
        <w:rPr>
          <w:rStyle w:val="26"/>
          <w:rFonts w:hint="eastAsia" w:ascii="宋体" w:hAnsi="宋体" w:eastAsia="宋体" w:cs="宋体"/>
          <w:color w:val="auto"/>
          <w:szCs w:val="21"/>
          <w:highlight w:val="none"/>
          <w:u w:val="single" w:color="000000"/>
          <w:lang w:val="zh-CN"/>
        </w:rPr>
      </w:pPr>
      <w:r>
        <w:rPr>
          <w:rStyle w:val="26"/>
          <w:rFonts w:hint="eastAsia" w:ascii="宋体" w:hAnsi="宋体" w:eastAsia="宋体" w:cs="宋体"/>
          <w:color w:val="auto"/>
          <w:szCs w:val="21"/>
          <w:highlight w:val="none"/>
          <w:lang w:val="zh-CN"/>
        </w:rPr>
        <w:t>地址：</w:t>
      </w:r>
      <w:r>
        <w:rPr>
          <w:rStyle w:val="26"/>
          <w:rFonts w:hint="eastAsia" w:ascii="宋体" w:hAnsi="宋体" w:eastAsia="宋体" w:cs="宋体"/>
          <w:color w:val="auto"/>
          <w:szCs w:val="21"/>
          <w:highlight w:val="none"/>
          <w:u w:val="single" w:color="000000"/>
          <w:lang w:val="zh-CN"/>
        </w:rPr>
        <w:t xml:space="preserve">                                       </w:t>
      </w:r>
    </w:p>
    <w:p w14:paraId="0EA6A993">
      <w:pPr>
        <w:snapToGrid w:val="0"/>
        <w:spacing w:line="360" w:lineRule="auto"/>
        <w:ind w:firstLine="480"/>
        <w:rPr>
          <w:rStyle w:val="26"/>
          <w:rFonts w:hint="eastAsia" w:ascii="宋体" w:hAnsi="宋体" w:eastAsia="宋体" w:cs="宋体"/>
          <w:color w:val="auto"/>
          <w:szCs w:val="21"/>
          <w:highlight w:val="none"/>
          <w:u w:val="single" w:color="000000"/>
          <w:lang w:val="zh-CN"/>
        </w:rPr>
      </w:pPr>
      <w:r>
        <w:rPr>
          <w:rStyle w:val="26"/>
          <w:rFonts w:hint="eastAsia" w:ascii="宋体" w:hAnsi="宋体" w:eastAsia="宋体" w:cs="宋体"/>
          <w:color w:val="auto"/>
          <w:szCs w:val="21"/>
          <w:highlight w:val="none"/>
          <w:lang w:val="zh-CN"/>
        </w:rPr>
        <w:t>电话、传真或电传：</w:t>
      </w:r>
      <w:r>
        <w:rPr>
          <w:rStyle w:val="26"/>
          <w:rFonts w:hint="eastAsia" w:ascii="宋体" w:hAnsi="宋体" w:eastAsia="宋体" w:cs="宋体"/>
          <w:color w:val="auto"/>
          <w:szCs w:val="21"/>
          <w:highlight w:val="none"/>
          <w:u w:val="single" w:color="000000"/>
          <w:lang w:val="zh-CN"/>
        </w:rPr>
        <w:t xml:space="preserve">                           </w:t>
      </w:r>
    </w:p>
    <w:p w14:paraId="5ED98501">
      <w:pPr>
        <w:snapToGrid w:val="0"/>
        <w:spacing w:line="360" w:lineRule="auto"/>
        <w:ind w:firstLine="480"/>
        <w:rPr>
          <w:rStyle w:val="26"/>
          <w:rFonts w:hint="eastAsia" w:ascii="宋体" w:hAnsi="宋体" w:eastAsia="宋体" w:cs="宋体"/>
          <w:color w:val="auto"/>
          <w:szCs w:val="21"/>
          <w:highlight w:val="none"/>
          <w:u w:val="single" w:color="000000"/>
          <w:lang w:val="zh-CN"/>
        </w:rPr>
      </w:pPr>
      <w:r>
        <w:rPr>
          <w:rStyle w:val="26"/>
          <w:rFonts w:hint="eastAsia" w:ascii="宋体" w:hAnsi="宋体" w:eastAsia="宋体" w:cs="宋体"/>
          <w:color w:val="auto"/>
          <w:szCs w:val="21"/>
          <w:highlight w:val="none"/>
          <w:lang w:val="zh-CN"/>
        </w:rPr>
        <w:t>邮政编码：</w:t>
      </w:r>
      <w:r>
        <w:rPr>
          <w:rStyle w:val="26"/>
          <w:rFonts w:hint="eastAsia" w:ascii="宋体" w:hAnsi="宋体" w:eastAsia="宋体" w:cs="宋体"/>
          <w:color w:val="auto"/>
          <w:szCs w:val="21"/>
          <w:highlight w:val="none"/>
          <w:u w:val="single" w:color="000000"/>
          <w:lang w:val="zh-CN"/>
        </w:rPr>
        <w:t xml:space="preserve">                                   </w:t>
      </w:r>
    </w:p>
    <w:p w14:paraId="1DDC4324">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日期：</w:t>
      </w:r>
      <w:r>
        <w:rPr>
          <w:rStyle w:val="26"/>
          <w:rFonts w:hint="eastAsia" w:ascii="宋体" w:hAnsi="宋体" w:eastAsia="宋体" w:cs="宋体"/>
          <w:color w:val="auto"/>
          <w:szCs w:val="21"/>
          <w:highlight w:val="none"/>
          <w:u w:val="single" w:color="000000"/>
          <w:lang w:val="zh-CN"/>
        </w:rPr>
        <w:t xml:space="preserve">         </w:t>
      </w:r>
      <w:r>
        <w:rPr>
          <w:rStyle w:val="26"/>
          <w:rFonts w:hint="eastAsia" w:ascii="宋体" w:hAnsi="宋体" w:eastAsia="宋体" w:cs="宋体"/>
          <w:color w:val="auto"/>
          <w:szCs w:val="21"/>
          <w:highlight w:val="none"/>
          <w:lang w:val="zh-CN"/>
        </w:rPr>
        <w:t>年</w:t>
      </w:r>
      <w:r>
        <w:rPr>
          <w:rStyle w:val="26"/>
          <w:rFonts w:hint="eastAsia" w:ascii="宋体" w:hAnsi="宋体" w:eastAsia="宋体" w:cs="宋体"/>
          <w:color w:val="auto"/>
          <w:szCs w:val="21"/>
          <w:highlight w:val="none"/>
          <w:u w:val="single" w:color="000000"/>
          <w:lang w:val="zh-CN"/>
        </w:rPr>
        <w:t xml:space="preserve">    </w:t>
      </w:r>
      <w:r>
        <w:rPr>
          <w:rStyle w:val="26"/>
          <w:rFonts w:hint="eastAsia" w:ascii="宋体" w:hAnsi="宋体" w:eastAsia="宋体" w:cs="宋体"/>
          <w:color w:val="auto"/>
          <w:szCs w:val="21"/>
          <w:highlight w:val="none"/>
          <w:lang w:val="zh-CN"/>
        </w:rPr>
        <w:t>月</w:t>
      </w:r>
      <w:r>
        <w:rPr>
          <w:rStyle w:val="26"/>
          <w:rFonts w:hint="eastAsia" w:ascii="宋体" w:hAnsi="宋体" w:eastAsia="宋体" w:cs="宋体"/>
          <w:color w:val="auto"/>
          <w:szCs w:val="21"/>
          <w:highlight w:val="none"/>
          <w:u w:val="single" w:color="000000"/>
          <w:lang w:val="zh-CN"/>
        </w:rPr>
        <w:t xml:space="preserve">   </w:t>
      </w:r>
      <w:r>
        <w:rPr>
          <w:rStyle w:val="26"/>
          <w:rFonts w:hint="eastAsia" w:ascii="宋体" w:hAnsi="宋体" w:eastAsia="宋体" w:cs="宋体"/>
          <w:color w:val="auto"/>
          <w:szCs w:val="21"/>
          <w:highlight w:val="none"/>
          <w:lang w:val="zh-CN"/>
        </w:rPr>
        <w:t>日</w:t>
      </w:r>
    </w:p>
    <w:p w14:paraId="50D17DAF">
      <w:pPr>
        <w:snapToGrid w:val="0"/>
        <w:ind w:firstLine="472"/>
        <w:rPr>
          <w:rStyle w:val="26"/>
          <w:rFonts w:hint="eastAsia" w:ascii="宋体" w:hAnsi="宋体" w:eastAsia="宋体" w:cs="宋体"/>
          <w:color w:val="auto"/>
          <w:sz w:val="24"/>
          <w:highlight w:val="none"/>
          <w:lang w:val="zh-CN"/>
        </w:rPr>
      </w:pPr>
    </w:p>
    <w:p w14:paraId="031ED313">
      <w:pPr>
        <w:snapToGrid w:val="0"/>
        <w:ind w:firstLine="472"/>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注：投标函必须按规定有效签署和加盖公章。</w:t>
      </w:r>
    </w:p>
    <w:p w14:paraId="40411AC7">
      <w:pPr>
        <w:pStyle w:val="3"/>
        <w:rPr>
          <w:rFonts w:hint="eastAsia" w:ascii="宋体" w:hAnsi="宋体" w:eastAsia="宋体" w:cs="宋体"/>
          <w:color w:val="auto"/>
          <w:highlight w:val="none"/>
          <w:lang w:val="zh-CN"/>
        </w:rPr>
      </w:pPr>
    </w:p>
    <w:p w14:paraId="332DC8B3">
      <w:pPr>
        <w:pStyle w:val="48"/>
        <w:snapToGrid w:val="0"/>
        <w:rPr>
          <w:rStyle w:val="26"/>
          <w:rFonts w:hint="eastAsia" w:ascii="宋体" w:hAnsi="宋体" w:eastAsia="宋体" w:cs="宋体"/>
          <w:color w:val="auto"/>
          <w:highlight w:val="none"/>
          <w:lang w:val="zh-CN"/>
        </w:rPr>
        <w:sectPr>
          <w:pgSz w:w="11906" w:h="16838"/>
          <w:pgMar w:top="1440" w:right="1080" w:bottom="1440" w:left="1080" w:header="851" w:footer="992" w:gutter="0"/>
          <w:cols w:space="425" w:num="1"/>
          <w:titlePg/>
          <w:docGrid w:linePitch="490" w:charSpace="0"/>
        </w:sectPr>
      </w:pPr>
    </w:p>
    <w:p w14:paraId="7E48A288">
      <w:pPr>
        <w:pStyle w:val="48"/>
        <w:snapToGrid w:val="0"/>
        <w:ind w:firstLine="562"/>
        <w:jc w:val="center"/>
        <w:rPr>
          <w:rStyle w:val="26"/>
          <w:rFonts w:hint="eastAsia" w:ascii="宋体" w:hAnsi="宋体" w:eastAsia="宋体" w:cs="宋体"/>
          <w:b/>
          <w:color w:val="auto"/>
          <w:sz w:val="28"/>
          <w:szCs w:val="28"/>
          <w:highlight w:val="none"/>
          <w:u w:val="single" w:color="000000"/>
          <w:lang w:val="zh-CN"/>
        </w:rPr>
      </w:pPr>
      <w:r>
        <w:rPr>
          <w:rStyle w:val="26"/>
          <w:rFonts w:hint="eastAsia" w:ascii="宋体" w:hAnsi="宋体" w:eastAsia="宋体" w:cs="宋体"/>
          <w:b/>
          <w:color w:val="auto"/>
          <w:sz w:val="28"/>
          <w:szCs w:val="28"/>
          <w:highlight w:val="none"/>
          <w:lang w:val="zh-CN"/>
        </w:rPr>
        <w:t>格式二、开标一览表</w:t>
      </w:r>
    </w:p>
    <w:p w14:paraId="2514EF0F">
      <w:pPr>
        <w:snapToGrid w:val="0"/>
        <w:rPr>
          <w:rStyle w:val="26"/>
          <w:rFonts w:hint="eastAsia" w:ascii="宋体" w:hAnsi="宋体" w:eastAsia="宋体" w:cs="宋体"/>
          <w:color w:val="auto"/>
          <w:sz w:val="24"/>
          <w:highlight w:val="none"/>
          <w:lang w:val="zh-CN"/>
        </w:rPr>
      </w:pPr>
    </w:p>
    <w:p w14:paraId="454A8142">
      <w:pPr>
        <w:snapToGrid w:val="0"/>
        <w:spacing w:line="360" w:lineRule="auto"/>
        <w:ind w:firstLine="315" w:firstLineChars="15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项目名称：</w:t>
      </w:r>
    </w:p>
    <w:p w14:paraId="125FFA4E">
      <w:pPr>
        <w:snapToGrid w:val="0"/>
        <w:spacing w:line="360" w:lineRule="auto"/>
        <w:ind w:firstLine="315" w:firstLineChars="15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 xml:space="preserve">投标人名称（加盖投标人公章）：  </w:t>
      </w:r>
      <w:r>
        <w:rPr>
          <w:rStyle w:val="26"/>
          <w:rFonts w:hint="eastAsia" w:ascii="宋体" w:hAnsi="宋体" w:eastAsia="宋体" w:cs="宋体"/>
          <w:b/>
          <w:color w:val="auto"/>
          <w:szCs w:val="21"/>
          <w:highlight w:val="none"/>
          <w:lang w:val="zh-CN"/>
        </w:rPr>
        <w:t xml:space="preserve"> </w:t>
      </w:r>
      <w:r>
        <w:rPr>
          <w:rStyle w:val="26"/>
          <w:rFonts w:hint="eastAsia" w:ascii="宋体" w:hAnsi="宋体" w:eastAsia="宋体" w:cs="宋体"/>
          <w:color w:val="auto"/>
          <w:szCs w:val="21"/>
          <w:highlight w:val="none"/>
          <w:lang w:val="zh-CN"/>
        </w:rPr>
        <w:t xml:space="preserve">                                                             20</w:t>
      </w:r>
      <w:r>
        <w:rPr>
          <w:rStyle w:val="26"/>
          <w:rFonts w:hint="eastAsia" w:ascii="宋体" w:hAnsi="宋体" w:eastAsia="宋体" w:cs="宋体"/>
          <w:color w:val="auto"/>
          <w:szCs w:val="21"/>
          <w:highlight w:val="none"/>
        </w:rPr>
        <w:t xml:space="preserve">2 </w:t>
      </w:r>
      <w:r>
        <w:rPr>
          <w:rStyle w:val="26"/>
          <w:rFonts w:hint="eastAsia" w:ascii="宋体" w:hAnsi="宋体" w:eastAsia="宋体" w:cs="宋体"/>
          <w:color w:val="auto"/>
          <w:szCs w:val="21"/>
          <w:highlight w:val="none"/>
          <w:lang w:val="zh-CN"/>
        </w:rPr>
        <w:t xml:space="preserve"> 年  月   日</w:t>
      </w:r>
    </w:p>
    <w:tbl>
      <w:tblPr>
        <w:tblStyle w:val="15"/>
        <w:tblW w:w="9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7"/>
        <w:gridCol w:w="1468"/>
        <w:gridCol w:w="997"/>
        <w:gridCol w:w="997"/>
        <w:gridCol w:w="920"/>
        <w:gridCol w:w="1359"/>
        <w:gridCol w:w="1359"/>
        <w:gridCol w:w="459"/>
      </w:tblGrid>
      <w:tr w14:paraId="02428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jc w:val="center"/>
        </w:trPr>
        <w:tc>
          <w:tcPr>
            <w:tcW w:w="1737" w:type="dxa"/>
            <w:tcBorders>
              <w:top w:val="single" w:color="000000" w:sz="4" w:space="0"/>
              <w:left w:val="single" w:color="000000" w:sz="4" w:space="0"/>
              <w:bottom w:val="single" w:color="000000" w:sz="4" w:space="0"/>
              <w:right w:val="single" w:color="000000" w:sz="4" w:space="0"/>
            </w:tcBorders>
            <w:vAlign w:val="center"/>
          </w:tcPr>
          <w:p w14:paraId="05AA916C">
            <w:pPr>
              <w:tabs>
                <w:tab w:val="left" w:pos="1197"/>
              </w:tabs>
              <w:snapToGrid w:val="0"/>
              <w:spacing w:line="360" w:lineRule="auto"/>
              <w:ind w:right="215"/>
              <w:jc w:val="center"/>
              <w:textAlignment w:val="bottom"/>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投标单位名称</w:t>
            </w:r>
          </w:p>
        </w:tc>
        <w:tc>
          <w:tcPr>
            <w:tcW w:w="1468" w:type="dxa"/>
            <w:tcBorders>
              <w:top w:val="single" w:color="000000" w:sz="4" w:space="0"/>
              <w:left w:val="single" w:color="000000" w:sz="4" w:space="0"/>
              <w:bottom w:val="single" w:color="000000" w:sz="4" w:space="0"/>
              <w:right w:val="single" w:color="000000" w:sz="4" w:space="0"/>
            </w:tcBorders>
            <w:vAlign w:val="center"/>
          </w:tcPr>
          <w:p w14:paraId="518B9C98">
            <w:pPr>
              <w:tabs>
                <w:tab w:val="left" w:pos="1197"/>
              </w:tabs>
              <w:snapToGrid w:val="0"/>
              <w:spacing w:line="360" w:lineRule="auto"/>
              <w:ind w:right="215"/>
              <w:jc w:val="center"/>
              <w:textAlignment w:val="bottom"/>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投标总价（元）</w:t>
            </w:r>
          </w:p>
        </w:tc>
        <w:tc>
          <w:tcPr>
            <w:tcW w:w="997" w:type="dxa"/>
            <w:tcBorders>
              <w:top w:val="single" w:color="000000" w:sz="4" w:space="0"/>
              <w:left w:val="single" w:color="000000" w:sz="4" w:space="0"/>
              <w:bottom w:val="single" w:color="000000" w:sz="4" w:space="0"/>
              <w:right w:val="single" w:color="000000" w:sz="4" w:space="0"/>
            </w:tcBorders>
            <w:vAlign w:val="center"/>
          </w:tcPr>
          <w:p w14:paraId="3B092048">
            <w:pPr>
              <w:tabs>
                <w:tab w:val="left" w:pos="1197"/>
              </w:tabs>
              <w:snapToGrid w:val="0"/>
              <w:spacing w:line="360" w:lineRule="auto"/>
              <w:ind w:right="215"/>
              <w:jc w:val="center"/>
              <w:textAlignment w:val="bottom"/>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投标保证金</w:t>
            </w:r>
          </w:p>
        </w:tc>
        <w:tc>
          <w:tcPr>
            <w:tcW w:w="997" w:type="dxa"/>
            <w:tcBorders>
              <w:top w:val="single" w:color="000000" w:sz="4" w:space="0"/>
              <w:left w:val="single" w:color="000000" w:sz="4" w:space="0"/>
              <w:bottom w:val="single" w:color="000000" w:sz="4" w:space="0"/>
              <w:right w:val="single" w:color="000000" w:sz="4" w:space="0"/>
            </w:tcBorders>
            <w:vAlign w:val="center"/>
          </w:tcPr>
          <w:p w14:paraId="444E93C7">
            <w:pPr>
              <w:tabs>
                <w:tab w:val="left" w:pos="1197"/>
              </w:tabs>
              <w:snapToGrid w:val="0"/>
              <w:spacing w:line="360" w:lineRule="auto"/>
              <w:ind w:right="215"/>
              <w:jc w:val="center"/>
              <w:textAlignment w:val="bottom"/>
              <w:rPr>
                <w:rStyle w:val="26"/>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合同履行期限</w:t>
            </w:r>
          </w:p>
        </w:tc>
        <w:tc>
          <w:tcPr>
            <w:tcW w:w="920" w:type="dxa"/>
            <w:tcBorders>
              <w:top w:val="single" w:color="000000" w:sz="4" w:space="0"/>
              <w:left w:val="single" w:color="000000" w:sz="4" w:space="0"/>
              <w:bottom w:val="single" w:color="000000" w:sz="4" w:space="0"/>
              <w:right w:val="single" w:color="000000" w:sz="4" w:space="0"/>
            </w:tcBorders>
            <w:vAlign w:val="center"/>
          </w:tcPr>
          <w:p w14:paraId="5FB6DFAD">
            <w:pPr>
              <w:tabs>
                <w:tab w:val="left" w:pos="1197"/>
              </w:tabs>
              <w:snapToGrid w:val="0"/>
              <w:spacing w:line="360" w:lineRule="auto"/>
              <w:ind w:right="215"/>
              <w:jc w:val="center"/>
              <w:textAlignment w:val="bottom"/>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质量标准</w:t>
            </w:r>
          </w:p>
        </w:tc>
        <w:tc>
          <w:tcPr>
            <w:tcW w:w="1359" w:type="dxa"/>
            <w:tcBorders>
              <w:top w:val="single" w:color="000000" w:sz="4" w:space="0"/>
              <w:left w:val="single" w:color="000000" w:sz="4" w:space="0"/>
              <w:bottom w:val="single" w:color="000000" w:sz="4" w:space="0"/>
              <w:right w:val="single" w:color="000000" w:sz="4" w:space="0"/>
            </w:tcBorders>
            <w:vAlign w:val="center"/>
          </w:tcPr>
          <w:p w14:paraId="03A162F4">
            <w:pPr>
              <w:tabs>
                <w:tab w:val="left" w:pos="1197"/>
              </w:tabs>
              <w:snapToGrid w:val="0"/>
              <w:spacing w:line="360" w:lineRule="auto"/>
              <w:ind w:right="215"/>
              <w:jc w:val="center"/>
              <w:textAlignment w:val="bottom"/>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优惠条件</w:t>
            </w:r>
          </w:p>
        </w:tc>
        <w:tc>
          <w:tcPr>
            <w:tcW w:w="1359" w:type="dxa"/>
            <w:tcBorders>
              <w:top w:val="single" w:color="000000" w:sz="4" w:space="0"/>
              <w:left w:val="single" w:color="000000" w:sz="4" w:space="0"/>
              <w:bottom w:val="single" w:color="000000" w:sz="4" w:space="0"/>
              <w:right w:val="single" w:color="000000" w:sz="4" w:space="0"/>
            </w:tcBorders>
            <w:vAlign w:val="center"/>
          </w:tcPr>
          <w:p w14:paraId="6E141DD0">
            <w:pPr>
              <w:tabs>
                <w:tab w:val="left" w:pos="1197"/>
              </w:tabs>
              <w:snapToGrid w:val="0"/>
              <w:spacing w:line="360" w:lineRule="auto"/>
              <w:ind w:right="215"/>
              <w:jc w:val="center"/>
              <w:textAlignment w:val="bottom"/>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服务承诺</w:t>
            </w:r>
          </w:p>
        </w:tc>
        <w:tc>
          <w:tcPr>
            <w:tcW w:w="459" w:type="dxa"/>
            <w:tcBorders>
              <w:top w:val="single" w:color="000000" w:sz="4" w:space="0"/>
              <w:left w:val="single" w:color="000000" w:sz="4" w:space="0"/>
              <w:bottom w:val="single" w:color="000000" w:sz="4" w:space="0"/>
              <w:right w:val="single" w:color="000000" w:sz="4" w:space="0"/>
            </w:tcBorders>
            <w:vAlign w:val="center"/>
          </w:tcPr>
          <w:p w14:paraId="2C5FBC94">
            <w:pPr>
              <w:tabs>
                <w:tab w:val="left" w:pos="1197"/>
              </w:tabs>
              <w:snapToGrid w:val="0"/>
              <w:spacing w:line="360" w:lineRule="auto"/>
              <w:ind w:right="215"/>
              <w:jc w:val="center"/>
              <w:textAlignment w:val="bottom"/>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备注</w:t>
            </w:r>
          </w:p>
        </w:tc>
      </w:tr>
      <w:tr w14:paraId="44478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jc w:val="center"/>
        </w:trPr>
        <w:tc>
          <w:tcPr>
            <w:tcW w:w="1737" w:type="dxa"/>
            <w:tcBorders>
              <w:top w:val="single" w:color="000000" w:sz="4" w:space="0"/>
              <w:left w:val="single" w:color="000000" w:sz="4" w:space="0"/>
              <w:bottom w:val="single" w:color="000000" w:sz="4" w:space="0"/>
              <w:right w:val="single" w:color="000000" w:sz="4" w:space="0"/>
            </w:tcBorders>
            <w:vAlign w:val="center"/>
          </w:tcPr>
          <w:p w14:paraId="3851C616">
            <w:pPr>
              <w:tabs>
                <w:tab w:val="left" w:pos="1197"/>
              </w:tabs>
              <w:snapToGrid w:val="0"/>
              <w:spacing w:line="360" w:lineRule="auto"/>
              <w:ind w:right="215"/>
              <w:textAlignment w:val="bottom"/>
              <w:rPr>
                <w:rStyle w:val="26"/>
                <w:rFonts w:hint="eastAsia" w:ascii="宋体" w:hAnsi="宋体" w:eastAsia="宋体" w:cs="宋体"/>
                <w:color w:val="auto"/>
                <w:szCs w:val="21"/>
                <w:highlight w:val="none"/>
              </w:rPr>
            </w:pPr>
          </w:p>
        </w:tc>
        <w:tc>
          <w:tcPr>
            <w:tcW w:w="1468" w:type="dxa"/>
            <w:tcBorders>
              <w:top w:val="single" w:color="000000" w:sz="4" w:space="0"/>
              <w:left w:val="single" w:color="000000" w:sz="4" w:space="0"/>
              <w:bottom w:val="single" w:color="000000" w:sz="4" w:space="0"/>
              <w:right w:val="single" w:color="000000" w:sz="4" w:space="0"/>
            </w:tcBorders>
            <w:vAlign w:val="center"/>
          </w:tcPr>
          <w:p w14:paraId="7B2C95F3">
            <w:pPr>
              <w:pStyle w:val="48"/>
              <w:snapToGrid w:val="0"/>
              <w:ind w:left="0" w:leftChars="0" w:firstLineChars="0"/>
              <w:rPr>
                <w:rStyle w:val="26"/>
                <w:rFonts w:hint="eastAsia" w:ascii="宋体" w:hAnsi="宋体" w:eastAsia="宋体" w:cs="宋体"/>
                <w:color w:val="auto"/>
                <w:szCs w:val="21"/>
                <w:highlight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057B7A39">
            <w:pPr>
              <w:tabs>
                <w:tab w:val="left" w:pos="1197"/>
              </w:tabs>
              <w:snapToGrid w:val="0"/>
              <w:spacing w:line="360" w:lineRule="auto"/>
              <w:ind w:right="215"/>
              <w:jc w:val="center"/>
              <w:textAlignment w:val="bottom"/>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有/无</w:t>
            </w:r>
          </w:p>
        </w:tc>
        <w:tc>
          <w:tcPr>
            <w:tcW w:w="997" w:type="dxa"/>
            <w:tcBorders>
              <w:top w:val="single" w:color="000000" w:sz="4" w:space="0"/>
              <w:left w:val="single" w:color="000000" w:sz="4" w:space="0"/>
              <w:bottom w:val="single" w:color="000000" w:sz="4" w:space="0"/>
              <w:right w:val="single" w:color="000000" w:sz="4" w:space="0"/>
            </w:tcBorders>
            <w:vAlign w:val="center"/>
          </w:tcPr>
          <w:p w14:paraId="0D91D445">
            <w:pPr>
              <w:tabs>
                <w:tab w:val="left" w:pos="1197"/>
              </w:tabs>
              <w:snapToGrid w:val="0"/>
              <w:spacing w:line="360" w:lineRule="auto"/>
              <w:ind w:right="215"/>
              <w:jc w:val="center"/>
              <w:textAlignment w:val="bottom"/>
              <w:rPr>
                <w:rStyle w:val="26"/>
                <w:rFonts w:hint="eastAsia" w:ascii="宋体" w:hAnsi="宋体" w:eastAsia="宋体" w:cs="宋体"/>
                <w:color w:val="auto"/>
                <w:szCs w:val="21"/>
                <w:highlight w:val="none"/>
              </w:rPr>
            </w:pPr>
          </w:p>
        </w:tc>
        <w:tc>
          <w:tcPr>
            <w:tcW w:w="920" w:type="dxa"/>
            <w:tcBorders>
              <w:top w:val="single" w:color="000000" w:sz="4" w:space="0"/>
              <w:left w:val="single" w:color="000000" w:sz="4" w:space="0"/>
              <w:bottom w:val="single" w:color="000000" w:sz="4" w:space="0"/>
              <w:right w:val="single" w:color="000000" w:sz="4" w:space="0"/>
            </w:tcBorders>
            <w:vAlign w:val="center"/>
          </w:tcPr>
          <w:p w14:paraId="21C7303A">
            <w:pPr>
              <w:tabs>
                <w:tab w:val="left" w:pos="1197"/>
              </w:tabs>
              <w:snapToGrid w:val="0"/>
              <w:spacing w:line="360" w:lineRule="auto"/>
              <w:ind w:right="215"/>
              <w:jc w:val="center"/>
              <w:textAlignment w:val="bottom"/>
              <w:rPr>
                <w:rStyle w:val="26"/>
                <w:rFonts w:hint="eastAsia" w:ascii="宋体" w:hAnsi="宋体" w:eastAsia="宋体" w:cs="宋体"/>
                <w:color w:val="auto"/>
                <w:szCs w:val="21"/>
                <w:highlight w:val="none"/>
              </w:rPr>
            </w:pPr>
          </w:p>
        </w:tc>
        <w:tc>
          <w:tcPr>
            <w:tcW w:w="1359" w:type="dxa"/>
            <w:tcBorders>
              <w:top w:val="single" w:color="000000" w:sz="4" w:space="0"/>
              <w:left w:val="single" w:color="000000" w:sz="4" w:space="0"/>
              <w:bottom w:val="single" w:color="000000" w:sz="4" w:space="0"/>
              <w:right w:val="single" w:color="000000" w:sz="4" w:space="0"/>
            </w:tcBorders>
            <w:vAlign w:val="center"/>
          </w:tcPr>
          <w:p w14:paraId="478EC3D5">
            <w:pPr>
              <w:tabs>
                <w:tab w:val="left" w:pos="1197"/>
              </w:tabs>
              <w:snapToGrid w:val="0"/>
              <w:spacing w:line="360" w:lineRule="auto"/>
              <w:ind w:right="215"/>
              <w:jc w:val="center"/>
              <w:textAlignment w:val="bottom"/>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有，详见标书</w:t>
            </w:r>
          </w:p>
        </w:tc>
        <w:tc>
          <w:tcPr>
            <w:tcW w:w="1359" w:type="dxa"/>
            <w:tcBorders>
              <w:top w:val="single" w:color="000000" w:sz="4" w:space="0"/>
              <w:left w:val="single" w:color="000000" w:sz="4" w:space="0"/>
              <w:bottom w:val="single" w:color="000000" w:sz="4" w:space="0"/>
              <w:right w:val="single" w:color="000000" w:sz="4" w:space="0"/>
            </w:tcBorders>
            <w:vAlign w:val="center"/>
          </w:tcPr>
          <w:p w14:paraId="380B13D6">
            <w:pPr>
              <w:tabs>
                <w:tab w:val="left" w:pos="1197"/>
              </w:tabs>
              <w:snapToGrid w:val="0"/>
              <w:spacing w:line="360" w:lineRule="auto"/>
              <w:ind w:right="215"/>
              <w:jc w:val="center"/>
              <w:textAlignment w:val="bottom"/>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有，详见标书</w:t>
            </w:r>
          </w:p>
        </w:tc>
        <w:tc>
          <w:tcPr>
            <w:tcW w:w="459" w:type="dxa"/>
            <w:tcBorders>
              <w:top w:val="single" w:color="000000" w:sz="4" w:space="0"/>
              <w:left w:val="single" w:color="000000" w:sz="4" w:space="0"/>
              <w:bottom w:val="single" w:color="000000" w:sz="4" w:space="0"/>
              <w:right w:val="single" w:color="000000" w:sz="4" w:space="0"/>
            </w:tcBorders>
            <w:vAlign w:val="center"/>
          </w:tcPr>
          <w:p w14:paraId="3A44D6E4">
            <w:pPr>
              <w:tabs>
                <w:tab w:val="left" w:pos="1197"/>
              </w:tabs>
              <w:snapToGrid w:val="0"/>
              <w:spacing w:line="360" w:lineRule="auto"/>
              <w:ind w:right="215"/>
              <w:jc w:val="center"/>
              <w:textAlignment w:val="bottom"/>
              <w:rPr>
                <w:rStyle w:val="26"/>
                <w:rFonts w:hint="eastAsia" w:ascii="宋体" w:hAnsi="宋体" w:eastAsia="宋体" w:cs="宋体"/>
                <w:color w:val="auto"/>
                <w:szCs w:val="21"/>
                <w:highlight w:val="none"/>
              </w:rPr>
            </w:pPr>
          </w:p>
        </w:tc>
      </w:tr>
    </w:tbl>
    <w:p w14:paraId="1F8E8688">
      <w:pPr>
        <w:snapToGrid w:val="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投标要求：</w:t>
      </w:r>
    </w:p>
    <w:p w14:paraId="4C76B690">
      <w:pPr>
        <w:snapToGrid w:val="0"/>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1.</w:t>
      </w:r>
      <w:r>
        <w:rPr>
          <w:rStyle w:val="26"/>
          <w:rFonts w:hint="eastAsia" w:ascii="宋体" w:hAnsi="宋体" w:eastAsia="宋体" w:cs="宋体"/>
          <w:color w:val="auto"/>
          <w:szCs w:val="21"/>
          <w:highlight w:val="none"/>
        </w:rPr>
        <w:t>“</w:t>
      </w:r>
      <w:r>
        <w:rPr>
          <w:rStyle w:val="26"/>
          <w:rFonts w:hint="eastAsia" w:ascii="宋体" w:hAnsi="宋体" w:eastAsia="宋体" w:cs="宋体"/>
          <w:color w:val="auto"/>
          <w:szCs w:val="21"/>
          <w:highlight w:val="none"/>
          <w:lang w:val="zh-CN"/>
        </w:rPr>
        <w:t>开标一览表</w:t>
      </w:r>
      <w:r>
        <w:rPr>
          <w:rStyle w:val="26"/>
          <w:rFonts w:hint="eastAsia" w:ascii="宋体" w:hAnsi="宋体" w:eastAsia="宋体" w:cs="宋体"/>
          <w:color w:val="auto"/>
          <w:szCs w:val="21"/>
          <w:highlight w:val="none"/>
        </w:rPr>
        <w:t>”</w:t>
      </w:r>
      <w:r>
        <w:rPr>
          <w:rStyle w:val="26"/>
          <w:rFonts w:hint="eastAsia" w:ascii="宋体" w:hAnsi="宋体" w:eastAsia="宋体" w:cs="宋体"/>
          <w:color w:val="auto"/>
          <w:szCs w:val="21"/>
          <w:highlight w:val="none"/>
          <w:lang w:val="zh-CN"/>
        </w:rPr>
        <w:t>用于开标时唱标使用。投标人应按投标人须知对投标文件密封、标记的规定单独密封和标记，另做一份与投标文件同时递交。</w:t>
      </w:r>
    </w:p>
    <w:p w14:paraId="62D79486">
      <w:pPr>
        <w:snapToGrid w:val="0"/>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2、如果给予价格折扣，必须在</w:t>
      </w:r>
      <w:r>
        <w:rPr>
          <w:rStyle w:val="26"/>
          <w:rFonts w:hint="eastAsia" w:ascii="宋体" w:hAnsi="宋体" w:eastAsia="宋体" w:cs="宋体"/>
          <w:color w:val="auto"/>
          <w:szCs w:val="21"/>
          <w:highlight w:val="none"/>
        </w:rPr>
        <w:t>“</w:t>
      </w:r>
      <w:r>
        <w:rPr>
          <w:rStyle w:val="26"/>
          <w:rFonts w:hint="eastAsia" w:ascii="宋体" w:hAnsi="宋体" w:eastAsia="宋体" w:cs="宋体"/>
          <w:color w:val="auto"/>
          <w:szCs w:val="21"/>
          <w:highlight w:val="none"/>
          <w:lang w:val="zh-CN"/>
        </w:rPr>
        <w:t>开标一览表</w:t>
      </w:r>
      <w:r>
        <w:rPr>
          <w:rStyle w:val="26"/>
          <w:rFonts w:hint="eastAsia" w:ascii="宋体" w:hAnsi="宋体" w:eastAsia="宋体" w:cs="宋体"/>
          <w:color w:val="auto"/>
          <w:szCs w:val="21"/>
          <w:highlight w:val="none"/>
        </w:rPr>
        <w:t>”中填报，否则，不作为评标依据。</w:t>
      </w:r>
    </w:p>
    <w:p w14:paraId="51426394">
      <w:pPr>
        <w:snapToGrid w:val="0"/>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3.</w:t>
      </w:r>
      <w:r>
        <w:rPr>
          <w:rStyle w:val="26"/>
          <w:rFonts w:hint="eastAsia" w:ascii="宋体" w:hAnsi="宋体" w:eastAsia="宋体" w:cs="宋体"/>
          <w:color w:val="auto"/>
          <w:szCs w:val="21"/>
          <w:highlight w:val="none"/>
        </w:rPr>
        <w:t>“</w:t>
      </w:r>
      <w:r>
        <w:rPr>
          <w:rStyle w:val="26"/>
          <w:rFonts w:hint="eastAsia" w:ascii="宋体" w:hAnsi="宋体" w:eastAsia="宋体" w:cs="宋体"/>
          <w:color w:val="auto"/>
          <w:szCs w:val="21"/>
          <w:highlight w:val="none"/>
          <w:lang w:val="zh-CN"/>
        </w:rPr>
        <w:t>开标一览表</w:t>
      </w:r>
      <w:r>
        <w:rPr>
          <w:rStyle w:val="26"/>
          <w:rFonts w:hint="eastAsia" w:ascii="宋体" w:hAnsi="宋体" w:eastAsia="宋体" w:cs="宋体"/>
          <w:color w:val="auto"/>
          <w:szCs w:val="21"/>
          <w:highlight w:val="none"/>
        </w:rPr>
        <w:t>”</w:t>
      </w:r>
      <w:r>
        <w:rPr>
          <w:rStyle w:val="26"/>
          <w:rFonts w:hint="eastAsia" w:ascii="宋体" w:hAnsi="宋体" w:eastAsia="宋体" w:cs="宋体"/>
          <w:color w:val="auto"/>
          <w:szCs w:val="21"/>
          <w:highlight w:val="none"/>
          <w:lang w:val="zh-CN"/>
        </w:rPr>
        <w:t>的内容应与</w:t>
      </w:r>
      <w:r>
        <w:rPr>
          <w:rStyle w:val="26"/>
          <w:rFonts w:hint="eastAsia" w:ascii="宋体" w:hAnsi="宋体" w:eastAsia="宋体" w:cs="宋体"/>
          <w:color w:val="auto"/>
          <w:szCs w:val="21"/>
          <w:highlight w:val="none"/>
        </w:rPr>
        <w:t>“</w:t>
      </w:r>
      <w:r>
        <w:rPr>
          <w:rStyle w:val="26"/>
          <w:rFonts w:hint="eastAsia" w:ascii="宋体" w:hAnsi="宋体" w:eastAsia="宋体" w:cs="宋体"/>
          <w:color w:val="auto"/>
          <w:szCs w:val="21"/>
          <w:highlight w:val="none"/>
          <w:lang w:val="zh-CN"/>
        </w:rPr>
        <w:t>投标报价明细表</w:t>
      </w:r>
      <w:r>
        <w:rPr>
          <w:rStyle w:val="26"/>
          <w:rFonts w:hint="eastAsia" w:ascii="宋体" w:hAnsi="宋体" w:eastAsia="宋体" w:cs="宋体"/>
          <w:color w:val="auto"/>
          <w:szCs w:val="21"/>
          <w:highlight w:val="none"/>
        </w:rPr>
        <w:t>”</w:t>
      </w:r>
      <w:r>
        <w:rPr>
          <w:rStyle w:val="26"/>
          <w:rFonts w:hint="eastAsia" w:ascii="宋体" w:hAnsi="宋体" w:eastAsia="宋体" w:cs="宋体"/>
          <w:color w:val="auto"/>
          <w:szCs w:val="21"/>
          <w:highlight w:val="none"/>
          <w:lang w:val="zh-CN"/>
        </w:rPr>
        <w:t>以及投标文件的其他相关内容一致。如果</w:t>
      </w:r>
      <w:r>
        <w:rPr>
          <w:rStyle w:val="26"/>
          <w:rFonts w:hint="eastAsia" w:ascii="宋体" w:hAnsi="宋体" w:eastAsia="宋体" w:cs="宋体"/>
          <w:color w:val="auto"/>
          <w:szCs w:val="21"/>
          <w:highlight w:val="none"/>
        </w:rPr>
        <w:t>“</w:t>
      </w:r>
      <w:r>
        <w:rPr>
          <w:rStyle w:val="26"/>
          <w:rFonts w:hint="eastAsia" w:ascii="宋体" w:hAnsi="宋体" w:eastAsia="宋体" w:cs="宋体"/>
          <w:color w:val="auto"/>
          <w:szCs w:val="21"/>
          <w:highlight w:val="none"/>
          <w:lang w:val="zh-CN"/>
        </w:rPr>
        <w:t>开标一览表</w:t>
      </w:r>
      <w:r>
        <w:rPr>
          <w:rStyle w:val="26"/>
          <w:rFonts w:hint="eastAsia" w:ascii="宋体" w:hAnsi="宋体" w:eastAsia="宋体" w:cs="宋体"/>
          <w:color w:val="auto"/>
          <w:szCs w:val="21"/>
          <w:highlight w:val="none"/>
        </w:rPr>
        <w:t>”</w:t>
      </w:r>
      <w:r>
        <w:rPr>
          <w:rStyle w:val="26"/>
          <w:rFonts w:hint="eastAsia" w:ascii="宋体" w:hAnsi="宋体" w:eastAsia="宋体" w:cs="宋体"/>
          <w:color w:val="auto"/>
          <w:szCs w:val="21"/>
          <w:highlight w:val="none"/>
          <w:lang w:val="zh-CN"/>
        </w:rPr>
        <w:t>的内容与</w:t>
      </w:r>
      <w:r>
        <w:rPr>
          <w:rStyle w:val="26"/>
          <w:rFonts w:hint="eastAsia" w:ascii="宋体" w:hAnsi="宋体" w:eastAsia="宋体" w:cs="宋体"/>
          <w:color w:val="auto"/>
          <w:szCs w:val="21"/>
          <w:highlight w:val="none"/>
        </w:rPr>
        <w:t>“</w:t>
      </w:r>
      <w:r>
        <w:rPr>
          <w:rStyle w:val="26"/>
          <w:rFonts w:hint="eastAsia" w:ascii="宋体" w:hAnsi="宋体" w:eastAsia="宋体" w:cs="宋体"/>
          <w:color w:val="auto"/>
          <w:szCs w:val="21"/>
          <w:highlight w:val="none"/>
          <w:lang w:val="zh-CN"/>
        </w:rPr>
        <w:t>投标报价明细表</w:t>
      </w:r>
      <w:r>
        <w:rPr>
          <w:rStyle w:val="26"/>
          <w:rFonts w:hint="eastAsia" w:ascii="宋体" w:hAnsi="宋体" w:eastAsia="宋体" w:cs="宋体"/>
          <w:color w:val="auto"/>
          <w:szCs w:val="21"/>
          <w:highlight w:val="none"/>
        </w:rPr>
        <w:t>”</w:t>
      </w:r>
      <w:r>
        <w:rPr>
          <w:rStyle w:val="26"/>
          <w:rFonts w:hint="eastAsia" w:ascii="宋体" w:hAnsi="宋体" w:eastAsia="宋体" w:cs="宋体"/>
          <w:color w:val="auto"/>
          <w:szCs w:val="21"/>
          <w:highlight w:val="none"/>
          <w:lang w:val="zh-CN"/>
        </w:rPr>
        <w:t>以及投标文件的其他相关内容不一致，则以“开标一览表”的内容为准。</w:t>
      </w:r>
    </w:p>
    <w:p w14:paraId="55C22130">
      <w:pPr>
        <w:snapToGrid w:val="0"/>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4、“开标一览表”中各个栏目都必须完整、准确填写。开标时，“开标一览表”的所有内容都不允许补充或者修改。</w:t>
      </w:r>
    </w:p>
    <w:p w14:paraId="0D00524C">
      <w:pPr>
        <w:tabs>
          <w:tab w:val="left" w:pos="525"/>
        </w:tabs>
        <w:snapToGrid w:val="0"/>
        <w:ind w:right="893"/>
        <w:textAlignment w:val="bottom"/>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rPr>
        <w:t xml:space="preserve">    5、</w:t>
      </w:r>
      <w:r>
        <w:rPr>
          <w:rStyle w:val="26"/>
          <w:rFonts w:hint="eastAsia" w:ascii="宋体" w:hAnsi="宋体" w:eastAsia="宋体" w:cs="宋体"/>
          <w:color w:val="auto"/>
          <w:szCs w:val="21"/>
          <w:highlight w:val="none"/>
          <w:lang w:val="zh-CN"/>
        </w:rPr>
        <w:t>开标一览表一式一份。</w:t>
      </w:r>
    </w:p>
    <w:p w14:paraId="3B98C47E">
      <w:pPr>
        <w:tabs>
          <w:tab w:val="left" w:pos="525"/>
        </w:tabs>
        <w:snapToGrid w:val="0"/>
        <w:ind w:right="893"/>
        <w:textAlignment w:val="bottom"/>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rPr>
        <w:t xml:space="preserve">    6、</w:t>
      </w:r>
      <w:r>
        <w:rPr>
          <w:rStyle w:val="26"/>
          <w:rFonts w:hint="eastAsia" w:ascii="宋体" w:hAnsi="宋体" w:eastAsia="宋体" w:cs="宋体"/>
          <w:color w:val="auto"/>
          <w:szCs w:val="21"/>
          <w:highlight w:val="none"/>
          <w:lang w:val="zh-CN"/>
        </w:rPr>
        <w:t>投标单价及总价的报价方式为货物送交合同指定的最终交货地点，含安装费等在内的综合价。</w:t>
      </w:r>
    </w:p>
    <w:p w14:paraId="4EF0ABBA">
      <w:pPr>
        <w:tabs>
          <w:tab w:val="left" w:pos="525"/>
        </w:tabs>
        <w:snapToGrid w:val="0"/>
        <w:ind w:right="1"/>
        <w:textAlignment w:val="bottom"/>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rPr>
        <w:t xml:space="preserve">    7、</w:t>
      </w:r>
      <w:r>
        <w:rPr>
          <w:rStyle w:val="26"/>
          <w:rFonts w:hint="eastAsia" w:ascii="宋体" w:hAnsi="宋体" w:eastAsia="宋体" w:cs="宋体"/>
          <w:color w:val="auto"/>
          <w:szCs w:val="21"/>
          <w:highlight w:val="none"/>
          <w:lang w:val="zh-CN"/>
        </w:rPr>
        <w:t>投标总价应包括如果授予合同将要缴纳的包括增值税在内的销售税和其他税。</w:t>
      </w:r>
    </w:p>
    <w:p w14:paraId="63C46396">
      <w:pPr>
        <w:tabs>
          <w:tab w:val="left" w:pos="525"/>
        </w:tabs>
        <w:snapToGrid w:val="0"/>
        <w:ind w:right="1"/>
        <w:textAlignment w:val="bottom"/>
        <w:rPr>
          <w:rStyle w:val="26"/>
          <w:rFonts w:hint="eastAsia" w:ascii="宋体" w:hAnsi="宋体" w:eastAsia="宋体" w:cs="宋体"/>
          <w:color w:val="auto"/>
          <w:szCs w:val="21"/>
          <w:highlight w:val="none"/>
          <w:lang w:val="zh-CN"/>
        </w:rPr>
        <w:sectPr>
          <w:pgSz w:w="11906" w:h="16838"/>
          <w:pgMar w:top="1440" w:right="1080" w:bottom="1440" w:left="1080" w:header="851" w:footer="992" w:gutter="0"/>
          <w:cols w:space="425" w:num="1"/>
          <w:titlePg/>
          <w:docGrid w:linePitch="490" w:charSpace="0"/>
        </w:sectPr>
      </w:pPr>
      <w:r>
        <w:rPr>
          <w:rStyle w:val="26"/>
          <w:rFonts w:hint="eastAsia" w:ascii="宋体" w:hAnsi="宋体" w:eastAsia="宋体" w:cs="宋体"/>
          <w:color w:val="auto"/>
          <w:szCs w:val="21"/>
          <w:highlight w:val="none"/>
        </w:rPr>
        <w:t xml:space="preserve">    8、</w:t>
      </w:r>
      <w:r>
        <w:rPr>
          <w:rStyle w:val="26"/>
          <w:rFonts w:hint="eastAsia" w:ascii="宋体" w:hAnsi="宋体" w:eastAsia="宋体" w:cs="宋体"/>
          <w:color w:val="auto"/>
          <w:szCs w:val="21"/>
          <w:highlight w:val="none"/>
          <w:lang w:val="zh-CN"/>
        </w:rPr>
        <w:t>此表应按“投标人须知”的规定密封标记。</w:t>
      </w:r>
    </w:p>
    <w:p w14:paraId="76280AD3">
      <w:pPr>
        <w:tabs>
          <w:tab w:val="left" w:pos="525"/>
        </w:tabs>
        <w:snapToGrid w:val="0"/>
        <w:spacing w:line="360" w:lineRule="auto"/>
        <w:ind w:right="1" w:firstLine="435"/>
        <w:jc w:val="center"/>
        <w:textAlignment w:val="bottom"/>
        <w:rPr>
          <w:rStyle w:val="26"/>
          <w:rFonts w:hint="eastAsia" w:ascii="宋体" w:hAnsi="宋体" w:eastAsia="宋体" w:cs="宋体"/>
          <w:b/>
          <w:color w:val="auto"/>
          <w:sz w:val="28"/>
          <w:szCs w:val="28"/>
          <w:highlight w:val="none"/>
          <w:lang w:val="zh-CN"/>
        </w:rPr>
      </w:pPr>
      <w:r>
        <w:rPr>
          <w:rStyle w:val="26"/>
          <w:rFonts w:hint="eastAsia" w:ascii="宋体" w:hAnsi="宋体" w:eastAsia="宋体" w:cs="宋体"/>
          <w:b/>
          <w:color w:val="auto"/>
          <w:sz w:val="28"/>
          <w:szCs w:val="28"/>
          <w:highlight w:val="none"/>
          <w:lang w:val="zh-CN"/>
        </w:rPr>
        <w:t>格式三、投标人基本情况</w:t>
      </w:r>
    </w:p>
    <w:p w14:paraId="2B8310AA">
      <w:pPr>
        <w:snapToGrid w:val="0"/>
        <w:spacing w:line="240" w:lineRule="atLeast"/>
        <w:ind w:firstLine="435"/>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lang w:val="zh-CN"/>
        </w:rPr>
        <w:t>文字描述：企业性质、发展历程、经营规模、服务理念、技术力量等。</w:t>
      </w:r>
    </w:p>
    <w:p w14:paraId="2EB77F29">
      <w:pPr>
        <w:snapToGrid w:val="0"/>
        <w:spacing w:line="240" w:lineRule="atLeast"/>
        <w:ind w:firstLine="435"/>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lang w:val="zh-CN"/>
        </w:rPr>
        <w:t>图片描述：经营场所、主要产品、生产场所、工艺流程等。</w:t>
      </w:r>
    </w:p>
    <w:p w14:paraId="5850310C">
      <w:pPr>
        <w:snapToGrid w:val="0"/>
        <w:spacing w:line="240" w:lineRule="atLeast"/>
        <w:rPr>
          <w:rStyle w:val="26"/>
          <w:rFonts w:hint="eastAsia" w:ascii="宋体" w:hAnsi="宋体" w:eastAsia="宋体" w:cs="宋体"/>
          <w:color w:val="auto"/>
          <w:sz w:val="24"/>
          <w:highlight w:val="none"/>
        </w:rPr>
      </w:pPr>
    </w:p>
    <w:p w14:paraId="7E002B18">
      <w:pPr>
        <w:rPr>
          <w:rFonts w:hint="eastAsia" w:ascii="宋体" w:hAnsi="宋体" w:eastAsia="宋体" w:cs="宋体"/>
          <w:color w:val="auto"/>
          <w:highlight w:val="none"/>
        </w:rPr>
      </w:pPr>
    </w:p>
    <w:p w14:paraId="3379D224">
      <w:pPr>
        <w:rPr>
          <w:rFonts w:hint="eastAsia" w:ascii="宋体" w:hAnsi="宋体" w:eastAsia="宋体" w:cs="宋体"/>
          <w:color w:val="auto"/>
          <w:highlight w:val="none"/>
        </w:rPr>
      </w:pPr>
    </w:p>
    <w:p w14:paraId="363E2C78">
      <w:pPr>
        <w:rPr>
          <w:rFonts w:hint="eastAsia" w:ascii="宋体" w:hAnsi="宋体" w:eastAsia="宋体" w:cs="宋体"/>
          <w:color w:val="auto"/>
          <w:highlight w:val="none"/>
        </w:rPr>
      </w:pPr>
    </w:p>
    <w:p w14:paraId="483AA097">
      <w:pPr>
        <w:rPr>
          <w:rFonts w:hint="eastAsia" w:ascii="宋体" w:hAnsi="宋体" w:eastAsia="宋体" w:cs="宋体"/>
          <w:color w:val="auto"/>
          <w:highlight w:val="none"/>
        </w:rPr>
      </w:pPr>
    </w:p>
    <w:p w14:paraId="44E41424">
      <w:pPr>
        <w:rPr>
          <w:rFonts w:hint="eastAsia" w:ascii="宋体" w:hAnsi="宋体" w:eastAsia="宋体" w:cs="宋体"/>
          <w:color w:val="auto"/>
          <w:highlight w:val="none"/>
        </w:rPr>
      </w:pPr>
    </w:p>
    <w:p w14:paraId="5E9997A6">
      <w:pPr>
        <w:rPr>
          <w:rFonts w:hint="eastAsia" w:ascii="宋体" w:hAnsi="宋体" w:eastAsia="宋体" w:cs="宋体"/>
          <w:color w:val="auto"/>
          <w:highlight w:val="none"/>
        </w:rPr>
      </w:pPr>
    </w:p>
    <w:p w14:paraId="5F2BD580">
      <w:pPr>
        <w:rPr>
          <w:rFonts w:hint="eastAsia" w:ascii="宋体" w:hAnsi="宋体" w:eastAsia="宋体" w:cs="宋体"/>
          <w:color w:val="auto"/>
          <w:highlight w:val="none"/>
        </w:rPr>
      </w:pPr>
    </w:p>
    <w:p w14:paraId="72F10B50">
      <w:pPr>
        <w:rPr>
          <w:rFonts w:hint="eastAsia" w:ascii="宋体" w:hAnsi="宋体" w:eastAsia="宋体" w:cs="宋体"/>
          <w:color w:val="auto"/>
          <w:highlight w:val="none"/>
        </w:rPr>
      </w:pPr>
    </w:p>
    <w:p w14:paraId="4AFE60BA">
      <w:pPr>
        <w:pStyle w:val="9"/>
        <w:spacing w:line="480" w:lineRule="auto"/>
        <w:rPr>
          <w:rFonts w:hint="eastAsia" w:ascii="宋体" w:hAnsi="宋体" w:eastAsia="宋体" w:cs="宋体"/>
          <w:color w:val="auto"/>
          <w:highlight w:val="none"/>
          <w:u w:val="single"/>
        </w:rPr>
      </w:pPr>
      <w:r>
        <w:rPr>
          <w:rFonts w:hint="eastAsia" w:ascii="宋体" w:hAnsi="宋体" w:eastAsia="宋体" w:cs="宋体"/>
          <w:color w:val="auto"/>
          <w:highlight w:val="none"/>
          <w:lang w:val="zh-CN"/>
        </w:rPr>
        <w:t>投标人名称：</w:t>
      </w:r>
      <w:r>
        <w:rPr>
          <w:rFonts w:hint="eastAsia" w:ascii="宋体" w:hAnsi="宋体" w:eastAsia="宋体" w:cs="宋体"/>
          <w:color w:val="auto"/>
          <w:highlight w:val="none"/>
          <w:u w:val="single"/>
          <w:lang w:val="zh-CN"/>
        </w:rPr>
        <w:t xml:space="preserve">（盖章）     </w:t>
      </w:r>
      <w:r>
        <w:rPr>
          <w:rFonts w:hint="eastAsia" w:ascii="宋体" w:hAnsi="宋体" w:eastAsia="宋体" w:cs="宋体"/>
          <w:color w:val="auto"/>
          <w:highlight w:val="none"/>
          <w:u w:val="single"/>
        </w:rPr>
        <w:t xml:space="preserve">              </w:t>
      </w:r>
    </w:p>
    <w:p w14:paraId="34982609">
      <w:pPr>
        <w:pStyle w:val="9"/>
        <w:spacing w:line="480" w:lineRule="auto"/>
        <w:rPr>
          <w:rFonts w:hint="eastAsia" w:ascii="宋体" w:hAnsi="宋体" w:eastAsia="宋体" w:cs="宋体"/>
          <w:color w:val="auto"/>
          <w:highlight w:val="none"/>
          <w:u w:val="single"/>
        </w:rPr>
      </w:pPr>
      <w:r>
        <w:rPr>
          <w:rFonts w:hint="eastAsia" w:ascii="宋体" w:hAnsi="宋体" w:eastAsia="宋体" w:cs="宋体"/>
          <w:color w:val="auto"/>
          <w:highlight w:val="none"/>
          <w:lang w:val="zh-CN"/>
        </w:rPr>
        <w:t>法定代表人或授权代理人：（</w:t>
      </w:r>
      <w:r>
        <w:rPr>
          <w:rFonts w:hint="eastAsia" w:ascii="宋体" w:hAnsi="宋体" w:eastAsia="宋体" w:cs="宋体"/>
          <w:color w:val="auto"/>
          <w:highlight w:val="none"/>
          <w:u w:val="single"/>
          <w:lang w:val="zh-CN"/>
        </w:rPr>
        <w:t>盖章或签字）</w:t>
      </w:r>
      <w:r>
        <w:rPr>
          <w:rFonts w:hint="eastAsia" w:ascii="宋体" w:hAnsi="宋体" w:eastAsia="宋体" w:cs="宋体"/>
          <w:color w:val="auto"/>
          <w:highlight w:val="none"/>
          <w:u w:val="single"/>
        </w:rPr>
        <w:t xml:space="preserve"> </w:t>
      </w:r>
    </w:p>
    <w:p w14:paraId="11F58137">
      <w:pPr>
        <w:rPr>
          <w:rFonts w:hint="eastAsia" w:ascii="宋体" w:hAnsi="宋体" w:eastAsia="宋体" w:cs="宋体"/>
          <w:color w:val="auto"/>
          <w:highlight w:val="none"/>
        </w:rPr>
      </w:pPr>
      <w:r>
        <w:rPr>
          <w:rFonts w:hint="eastAsia" w:ascii="宋体" w:hAnsi="宋体" w:eastAsia="宋体" w:cs="宋体"/>
          <w:color w:val="auto"/>
          <w:highlight w:val="none"/>
          <w:lang w:val="zh-CN"/>
        </w:rPr>
        <w:t>日 期：</w:t>
      </w:r>
      <w:r>
        <w:rPr>
          <w:rStyle w:val="26"/>
          <w:rFonts w:hint="eastAsia" w:ascii="宋体" w:hAnsi="宋体" w:eastAsia="宋体" w:cs="宋体"/>
          <w:color w:val="auto"/>
          <w:szCs w:val="21"/>
          <w:highlight w:val="none"/>
        </w:rPr>
        <w:t xml:space="preserve">  </w:t>
      </w:r>
      <w:r>
        <w:rPr>
          <w:rStyle w:val="26"/>
          <w:rFonts w:hint="eastAsia" w:ascii="宋体" w:hAnsi="宋体" w:eastAsia="宋体" w:cs="宋体"/>
          <w:color w:val="auto"/>
          <w:szCs w:val="21"/>
          <w:highlight w:val="none"/>
          <w:lang w:val="zh-CN"/>
        </w:rPr>
        <w:t>年</w:t>
      </w:r>
      <w:r>
        <w:rPr>
          <w:rStyle w:val="26"/>
          <w:rFonts w:hint="eastAsia" w:ascii="宋体" w:hAnsi="宋体" w:eastAsia="宋体" w:cs="宋体"/>
          <w:color w:val="auto"/>
          <w:szCs w:val="21"/>
          <w:highlight w:val="none"/>
        </w:rPr>
        <w:t xml:space="preserve">  </w:t>
      </w:r>
      <w:r>
        <w:rPr>
          <w:rStyle w:val="26"/>
          <w:rFonts w:hint="eastAsia" w:ascii="宋体" w:hAnsi="宋体" w:eastAsia="宋体" w:cs="宋体"/>
          <w:color w:val="auto"/>
          <w:szCs w:val="21"/>
          <w:highlight w:val="none"/>
          <w:lang w:val="zh-CN"/>
        </w:rPr>
        <w:t>月</w:t>
      </w:r>
      <w:r>
        <w:rPr>
          <w:rStyle w:val="26"/>
          <w:rFonts w:hint="eastAsia" w:ascii="宋体" w:hAnsi="宋体" w:eastAsia="宋体" w:cs="宋体"/>
          <w:color w:val="auto"/>
          <w:szCs w:val="21"/>
          <w:highlight w:val="none"/>
        </w:rPr>
        <w:t xml:space="preserve">  </w:t>
      </w:r>
      <w:r>
        <w:rPr>
          <w:rStyle w:val="26"/>
          <w:rFonts w:hint="eastAsia" w:ascii="宋体" w:hAnsi="宋体" w:eastAsia="宋体" w:cs="宋体"/>
          <w:color w:val="auto"/>
          <w:szCs w:val="21"/>
          <w:highlight w:val="none"/>
          <w:lang w:val="zh-CN"/>
        </w:rPr>
        <w:t>日</w:t>
      </w:r>
    </w:p>
    <w:p w14:paraId="74489D9F">
      <w:pPr>
        <w:rPr>
          <w:rFonts w:hint="eastAsia" w:ascii="宋体" w:hAnsi="宋体" w:eastAsia="宋体" w:cs="宋体"/>
          <w:color w:val="auto"/>
          <w:highlight w:val="none"/>
        </w:rPr>
      </w:pPr>
    </w:p>
    <w:p w14:paraId="31D22575">
      <w:pPr>
        <w:snapToGrid w:val="0"/>
        <w:spacing w:line="240" w:lineRule="atLeast"/>
        <w:rPr>
          <w:rStyle w:val="26"/>
          <w:rFonts w:hint="eastAsia" w:ascii="宋体" w:hAnsi="宋体" w:eastAsia="宋体" w:cs="宋体"/>
          <w:color w:val="auto"/>
          <w:sz w:val="24"/>
          <w:highlight w:val="none"/>
        </w:rPr>
        <w:sectPr>
          <w:pgSz w:w="11906" w:h="16838"/>
          <w:pgMar w:top="1440" w:right="1080" w:bottom="1440" w:left="1080" w:header="850" w:footer="992" w:gutter="0"/>
          <w:cols w:space="425" w:num="1"/>
          <w:docGrid w:linePitch="507" w:charSpace="0"/>
        </w:sectPr>
      </w:pPr>
    </w:p>
    <w:p w14:paraId="4625F786">
      <w:pPr>
        <w:snapToGrid w:val="0"/>
        <w:spacing w:line="240" w:lineRule="atLeast"/>
        <w:jc w:val="center"/>
        <w:rPr>
          <w:rStyle w:val="26"/>
          <w:rFonts w:hint="eastAsia" w:ascii="宋体" w:hAnsi="宋体" w:eastAsia="宋体" w:cs="宋体"/>
          <w:b/>
          <w:color w:val="auto"/>
          <w:sz w:val="28"/>
          <w:szCs w:val="28"/>
          <w:highlight w:val="none"/>
        </w:rPr>
      </w:pPr>
      <w:r>
        <w:rPr>
          <w:rStyle w:val="26"/>
          <w:rFonts w:hint="eastAsia" w:ascii="宋体" w:hAnsi="宋体" w:eastAsia="宋体" w:cs="宋体"/>
          <w:b/>
          <w:color w:val="auto"/>
          <w:sz w:val="28"/>
          <w:szCs w:val="28"/>
          <w:highlight w:val="none"/>
          <w:lang w:val="zh-CN"/>
        </w:rPr>
        <w:t>格式四、投标人的资格声明</w:t>
      </w:r>
    </w:p>
    <w:p w14:paraId="17678B0E">
      <w:pPr>
        <w:snapToGrid w:val="0"/>
        <w:rPr>
          <w:rStyle w:val="26"/>
          <w:rFonts w:hint="eastAsia" w:ascii="宋体" w:hAnsi="宋体" w:eastAsia="宋体" w:cs="宋体"/>
          <w:b/>
          <w:color w:val="auto"/>
          <w:sz w:val="24"/>
          <w:highlight w:val="none"/>
        </w:rPr>
      </w:pPr>
    </w:p>
    <w:p w14:paraId="285019BC">
      <w:pPr>
        <w:snapToGrid w:val="0"/>
        <w:spacing w:line="360" w:lineRule="auto"/>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lang w:val="zh-CN"/>
        </w:rPr>
        <w:t>致（</w:t>
      </w:r>
      <w:r>
        <w:rPr>
          <w:rStyle w:val="26"/>
          <w:rFonts w:hint="eastAsia" w:ascii="宋体" w:hAnsi="宋体" w:eastAsia="宋体" w:cs="宋体"/>
          <w:color w:val="auto"/>
          <w:szCs w:val="21"/>
          <w:highlight w:val="none"/>
        </w:rPr>
        <w:t>采购人名称）</w:t>
      </w:r>
      <w:r>
        <w:rPr>
          <w:rStyle w:val="26"/>
          <w:rFonts w:hint="eastAsia" w:ascii="宋体" w:hAnsi="宋体" w:eastAsia="宋体" w:cs="宋体"/>
          <w:color w:val="auto"/>
          <w:szCs w:val="21"/>
          <w:highlight w:val="none"/>
          <w:lang w:val="zh-CN"/>
        </w:rPr>
        <w:t>：</w:t>
      </w:r>
    </w:p>
    <w:p w14:paraId="7123DECA">
      <w:pPr>
        <w:snapToGrid w:val="0"/>
        <w:spacing w:line="360" w:lineRule="auto"/>
        <w:ind w:firstLine="48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lang w:val="zh-CN"/>
        </w:rPr>
        <w:t>按照《中华人民共和国政府采购法实施条例》你公司发布的《</w:t>
      </w:r>
      <w:r>
        <w:rPr>
          <w:rStyle w:val="26"/>
          <w:rFonts w:hint="eastAsia" w:ascii="宋体" w:hAnsi="宋体" w:eastAsia="宋体" w:cs="宋体"/>
          <w:color w:val="auto"/>
          <w:szCs w:val="21"/>
          <w:highlight w:val="none"/>
          <w:u w:val="single" w:color="000000"/>
          <w:lang w:val="zh-CN"/>
        </w:rPr>
        <w:t>项目名称</w:t>
      </w:r>
      <w:r>
        <w:rPr>
          <w:rStyle w:val="26"/>
          <w:rFonts w:hint="eastAsia" w:ascii="宋体" w:hAnsi="宋体" w:eastAsia="宋体" w:cs="宋体"/>
          <w:color w:val="auto"/>
          <w:szCs w:val="21"/>
          <w:highlight w:val="none"/>
          <w:u w:val="single" w:color="000000"/>
        </w:rPr>
        <w:t xml:space="preserve"> </w:t>
      </w:r>
      <w:r>
        <w:rPr>
          <w:rStyle w:val="26"/>
          <w:rFonts w:hint="eastAsia" w:ascii="宋体" w:hAnsi="宋体" w:eastAsia="宋体" w:cs="宋体"/>
          <w:color w:val="auto"/>
          <w:szCs w:val="21"/>
          <w:highlight w:val="none"/>
          <w:lang w:val="zh-CN"/>
        </w:rPr>
        <w:t>招标文件》（</w:t>
      </w:r>
      <w:r>
        <w:rPr>
          <w:rStyle w:val="26"/>
          <w:rFonts w:hint="eastAsia" w:ascii="宋体" w:hAnsi="宋体" w:eastAsia="宋体" w:cs="宋体"/>
          <w:color w:val="auto"/>
          <w:szCs w:val="21"/>
          <w:highlight w:val="none"/>
        </w:rPr>
        <w:t xml:space="preserve">     </w:t>
      </w:r>
      <w:r>
        <w:rPr>
          <w:rStyle w:val="26"/>
          <w:rFonts w:hint="eastAsia" w:ascii="宋体" w:hAnsi="宋体" w:eastAsia="宋体" w:cs="宋体"/>
          <w:color w:val="auto"/>
          <w:szCs w:val="21"/>
          <w:highlight w:val="none"/>
          <w:lang w:val="zh-CN"/>
        </w:rPr>
        <w:t>号）的规定，我公司郑重声明如下：</w:t>
      </w:r>
    </w:p>
    <w:p w14:paraId="562CB003">
      <w:pPr>
        <w:snapToGrid w:val="0"/>
        <w:spacing w:line="360" w:lineRule="auto"/>
        <w:ind w:firstLine="48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1</w:t>
      </w:r>
      <w:r>
        <w:rPr>
          <w:rStyle w:val="26"/>
          <w:rFonts w:hint="eastAsia" w:ascii="宋体" w:hAnsi="宋体" w:eastAsia="宋体" w:cs="宋体"/>
          <w:color w:val="auto"/>
          <w:szCs w:val="21"/>
          <w:highlight w:val="none"/>
          <w:lang w:val="zh-CN"/>
        </w:rPr>
        <w:t>、我公司是按照中华人民共和国法律在工商管理机关登记注册的企业法人，注册地点为</w:t>
      </w:r>
      <w:r>
        <w:rPr>
          <w:rStyle w:val="26"/>
          <w:rFonts w:hint="eastAsia" w:ascii="宋体" w:hAnsi="宋体" w:eastAsia="宋体" w:cs="宋体"/>
          <w:color w:val="auto"/>
          <w:szCs w:val="21"/>
          <w:highlight w:val="none"/>
          <w:u w:val="single" w:color="000000"/>
        </w:rPr>
        <w:t xml:space="preserve">         </w:t>
      </w:r>
      <w:r>
        <w:rPr>
          <w:rStyle w:val="26"/>
          <w:rFonts w:hint="eastAsia" w:ascii="宋体" w:hAnsi="宋体" w:eastAsia="宋体" w:cs="宋体"/>
          <w:color w:val="auto"/>
          <w:szCs w:val="21"/>
          <w:highlight w:val="none"/>
          <w:lang w:val="zh-CN"/>
        </w:rPr>
        <w:t>，公司全称为</w:t>
      </w:r>
      <w:r>
        <w:rPr>
          <w:rStyle w:val="26"/>
          <w:rFonts w:hint="eastAsia" w:ascii="宋体" w:hAnsi="宋体" w:eastAsia="宋体" w:cs="宋体"/>
          <w:color w:val="auto"/>
          <w:szCs w:val="21"/>
          <w:highlight w:val="none"/>
          <w:u w:val="single" w:color="000000"/>
        </w:rPr>
        <w:t xml:space="preserve">        </w:t>
      </w:r>
      <w:r>
        <w:rPr>
          <w:rStyle w:val="26"/>
          <w:rFonts w:hint="eastAsia" w:ascii="宋体" w:hAnsi="宋体" w:eastAsia="宋体" w:cs="宋体"/>
          <w:color w:val="auto"/>
          <w:szCs w:val="21"/>
          <w:highlight w:val="none"/>
          <w:lang w:val="zh-CN"/>
        </w:rPr>
        <w:t>，法定代表人为</w:t>
      </w:r>
      <w:r>
        <w:rPr>
          <w:rStyle w:val="26"/>
          <w:rFonts w:hint="eastAsia" w:ascii="宋体" w:hAnsi="宋体" w:eastAsia="宋体" w:cs="宋体"/>
          <w:color w:val="auto"/>
          <w:szCs w:val="21"/>
          <w:highlight w:val="none"/>
          <w:u w:val="single" w:color="000000"/>
        </w:rPr>
        <w:t xml:space="preserve">         </w:t>
      </w:r>
      <w:r>
        <w:rPr>
          <w:rStyle w:val="26"/>
          <w:rFonts w:hint="eastAsia" w:ascii="宋体" w:hAnsi="宋体" w:eastAsia="宋体" w:cs="宋体"/>
          <w:color w:val="auto"/>
          <w:szCs w:val="21"/>
          <w:highlight w:val="none"/>
          <w:lang w:val="zh-CN"/>
        </w:rPr>
        <w:t>，具有独立承担民事责任的能力。</w:t>
      </w:r>
    </w:p>
    <w:p w14:paraId="3D906186">
      <w:pPr>
        <w:snapToGrid w:val="0"/>
        <w:spacing w:line="360" w:lineRule="auto"/>
        <w:ind w:firstLine="48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2</w:t>
      </w:r>
      <w:r>
        <w:rPr>
          <w:rStyle w:val="26"/>
          <w:rFonts w:hint="eastAsia" w:ascii="宋体" w:hAnsi="宋体" w:eastAsia="宋体" w:cs="宋体"/>
          <w:color w:val="auto"/>
          <w:szCs w:val="21"/>
          <w:highlight w:val="none"/>
          <w:lang w:val="zh-CN"/>
        </w:rPr>
        <w:t>、我公司具有良好的商业信誉和健全的财务会计制度。</w:t>
      </w:r>
    </w:p>
    <w:p w14:paraId="6EC850A5">
      <w:pPr>
        <w:snapToGrid w:val="0"/>
        <w:spacing w:line="360" w:lineRule="auto"/>
        <w:ind w:firstLine="48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3</w:t>
      </w:r>
      <w:r>
        <w:rPr>
          <w:rStyle w:val="26"/>
          <w:rFonts w:hint="eastAsia" w:ascii="宋体" w:hAnsi="宋体" w:eastAsia="宋体" w:cs="宋体"/>
          <w:color w:val="auto"/>
          <w:szCs w:val="21"/>
          <w:highlight w:val="none"/>
          <w:lang w:val="zh-CN"/>
        </w:rPr>
        <w:t>、我公司具有履行本项目招标合同所必需的设备和专业技术能力。</w:t>
      </w:r>
    </w:p>
    <w:p w14:paraId="30954E31">
      <w:pPr>
        <w:snapToGrid w:val="0"/>
        <w:spacing w:line="360" w:lineRule="auto"/>
        <w:ind w:firstLine="48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4</w:t>
      </w:r>
      <w:r>
        <w:rPr>
          <w:rStyle w:val="26"/>
          <w:rFonts w:hint="eastAsia" w:ascii="宋体" w:hAnsi="宋体" w:eastAsia="宋体" w:cs="宋体"/>
          <w:color w:val="auto"/>
          <w:szCs w:val="21"/>
          <w:highlight w:val="none"/>
          <w:lang w:val="zh-CN"/>
        </w:rPr>
        <w:t>、我公司具有依法缴纳税收和社会保障资金的良好记录。</w:t>
      </w:r>
    </w:p>
    <w:p w14:paraId="02A0F46D">
      <w:pPr>
        <w:snapToGrid w:val="0"/>
        <w:spacing w:line="360" w:lineRule="auto"/>
        <w:ind w:firstLine="48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5</w:t>
      </w:r>
      <w:r>
        <w:rPr>
          <w:rStyle w:val="26"/>
          <w:rFonts w:hint="eastAsia" w:ascii="宋体" w:hAnsi="宋体" w:eastAsia="宋体" w:cs="宋体"/>
          <w:color w:val="auto"/>
          <w:szCs w:val="21"/>
          <w:highlight w:val="none"/>
          <w:lang w:val="zh-CN"/>
        </w:rPr>
        <w:t>、我公司在参与本次政府招标活动之前三年内，在经营活动中无重大违法记录。</w:t>
      </w:r>
    </w:p>
    <w:p w14:paraId="5EBA7DD8">
      <w:pPr>
        <w:snapToGrid w:val="0"/>
        <w:spacing w:line="360" w:lineRule="auto"/>
        <w:ind w:firstLine="48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6</w:t>
      </w:r>
      <w:r>
        <w:rPr>
          <w:rStyle w:val="26"/>
          <w:rFonts w:hint="eastAsia" w:ascii="宋体" w:hAnsi="宋体" w:eastAsia="宋体" w:cs="宋体"/>
          <w:color w:val="auto"/>
          <w:szCs w:val="21"/>
          <w:highlight w:val="none"/>
          <w:lang w:val="zh-CN"/>
        </w:rPr>
        <w:t>、我公司在参与本次政府招标活动时未受到任何地方政府招标部门作出的暂停参加政府招标活动的处罚。</w:t>
      </w:r>
    </w:p>
    <w:p w14:paraId="538A29BC">
      <w:pPr>
        <w:snapToGrid w:val="0"/>
        <w:spacing w:line="360" w:lineRule="auto"/>
        <w:ind w:firstLine="48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lang w:val="zh-CN"/>
        </w:rPr>
        <w:t>我公司保证上述声明的事项都是真实的，如有虚假，我公司承担相应的法律责任，并承担因此给你中心以及本项目采购人所造成的损失。</w:t>
      </w:r>
    </w:p>
    <w:p w14:paraId="0CD92F6F">
      <w:pPr>
        <w:snapToGrid w:val="0"/>
        <w:spacing w:line="360" w:lineRule="auto"/>
        <w:ind w:firstLine="48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78466936">
      <w:pPr>
        <w:snapToGrid w:val="0"/>
        <w:spacing w:line="360" w:lineRule="auto"/>
        <w:ind w:firstLine="480"/>
        <w:rPr>
          <w:rStyle w:val="26"/>
          <w:rFonts w:hint="eastAsia" w:ascii="宋体" w:hAnsi="宋体" w:eastAsia="宋体" w:cs="宋体"/>
          <w:color w:val="auto"/>
          <w:szCs w:val="21"/>
          <w:highlight w:val="none"/>
        </w:rPr>
      </w:pPr>
    </w:p>
    <w:p w14:paraId="4F98D815">
      <w:pPr>
        <w:snapToGrid w:val="0"/>
        <w:spacing w:line="360" w:lineRule="auto"/>
        <w:ind w:firstLine="48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lang w:val="zh-CN"/>
        </w:rPr>
        <w:t>投标人名称（盖章）：</w:t>
      </w:r>
    </w:p>
    <w:p w14:paraId="0FBF0E6C">
      <w:pPr>
        <w:snapToGrid w:val="0"/>
        <w:spacing w:line="360" w:lineRule="auto"/>
        <w:ind w:firstLine="48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lang w:val="zh-CN"/>
        </w:rPr>
        <w:t>法定代表人或授权代理人（盖章或签字）：</w:t>
      </w:r>
    </w:p>
    <w:p w14:paraId="7C789B73">
      <w:pPr>
        <w:snapToGrid w:val="0"/>
        <w:spacing w:line="360" w:lineRule="auto"/>
        <w:ind w:firstLine="48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lang w:val="zh-CN"/>
        </w:rPr>
        <w:t>日期：</w:t>
      </w:r>
      <w:r>
        <w:rPr>
          <w:rStyle w:val="26"/>
          <w:rFonts w:hint="eastAsia" w:ascii="宋体" w:hAnsi="宋体" w:eastAsia="宋体" w:cs="宋体"/>
          <w:color w:val="auto"/>
          <w:szCs w:val="21"/>
          <w:highlight w:val="none"/>
        </w:rPr>
        <w:t xml:space="preserve">  </w:t>
      </w:r>
      <w:r>
        <w:rPr>
          <w:rStyle w:val="26"/>
          <w:rFonts w:hint="eastAsia" w:ascii="宋体" w:hAnsi="宋体" w:eastAsia="宋体" w:cs="宋体"/>
          <w:color w:val="auto"/>
          <w:szCs w:val="21"/>
          <w:highlight w:val="none"/>
          <w:lang w:val="zh-CN"/>
        </w:rPr>
        <w:t>年</w:t>
      </w:r>
      <w:r>
        <w:rPr>
          <w:rStyle w:val="26"/>
          <w:rFonts w:hint="eastAsia" w:ascii="宋体" w:hAnsi="宋体" w:eastAsia="宋体" w:cs="宋体"/>
          <w:color w:val="auto"/>
          <w:szCs w:val="21"/>
          <w:highlight w:val="none"/>
        </w:rPr>
        <w:t xml:space="preserve">  </w:t>
      </w:r>
      <w:r>
        <w:rPr>
          <w:rStyle w:val="26"/>
          <w:rFonts w:hint="eastAsia" w:ascii="宋体" w:hAnsi="宋体" w:eastAsia="宋体" w:cs="宋体"/>
          <w:color w:val="auto"/>
          <w:szCs w:val="21"/>
          <w:highlight w:val="none"/>
          <w:lang w:val="zh-CN"/>
        </w:rPr>
        <w:t>月</w:t>
      </w:r>
      <w:r>
        <w:rPr>
          <w:rStyle w:val="26"/>
          <w:rFonts w:hint="eastAsia" w:ascii="宋体" w:hAnsi="宋体" w:eastAsia="宋体" w:cs="宋体"/>
          <w:color w:val="auto"/>
          <w:szCs w:val="21"/>
          <w:highlight w:val="none"/>
        </w:rPr>
        <w:t xml:space="preserve">  </w:t>
      </w:r>
      <w:r>
        <w:rPr>
          <w:rStyle w:val="26"/>
          <w:rFonts w:hint="eastAsia" w:ascii="宋体" w:hAnsi="宋体" w:eastAsia="宋体" w:cs="宋体"/>
          <w:color w:val="auto"/>
          <w:szCs w:val="21"/>
          <w:highlight w:val="none"/>
          <w:lang w:val="zh-CN"/>
        </w:rPr>
        <w:t>日</w:t>
      </w:r>
    </w:p>
    <w:p w14:paraId="620C7704">
      <w:pPr>
        <w:snapToGrid w:val="0"/>
        <w:ind w:firstLine="480"/>
        <w:rPr>
          <w:rStyle w:val="26"/>
          <w:rFonts w:hint="eastAsia" w:ascii="宋体" w:hAnsi="宋体" w:eastAsia="宋体" w:cs="宋体"/>
          <w:color w:val="auto"/>
          <w:sz w:val="24"/>
          <w:highlight w:val="none"/>
        </w:rPr>
      </w:pPr>
    </w:p>
    <w:p w14:paraId="334869EF">
      <w:pPr>
        <w:snapToGrid w:val="0"/>
        <w:rPr>
          <w:rStyle w:val="26"/>
          <w:rFonts w:hint="eastAsia" w:ascii="宋体" w:hAnsi="宋体" w:eastAsia="宋体" w:cs="宋体"/>
          <w:b/>
          <w:color w:val="auto"/>
          <w:sz w:val="24"/>
          <w:highlight w:val="none"/>
          <w:lang w:val="zh-CN"/>
        </w:rPr>
      </w:pPr>
    </w:p>
    <w:p w14:paraId="0F0FA730">
      <w:pPr>
        <w:snapToGrid w:val="0"/>
        <w:rPr>
          <w:rStyle w:val="26"/>
          <w:rFonts w:hint="eastAsia" w:ascii="宋体" w:hAnsi="宋体" w:eastAsia="宋体" w:cs="宋体"/>
          <w:b/>
          <w:color w:val="auto"/>
          <w:sz w:val="24"/>
          <w:highlight w:val="none"/>
          <w:lang w:val="zh-CN"/>
        </w:rPr>
      </w:pPr>
    </w:p>
    <w:p w14:paraId="08510532">
      <w:pPr>
        <w:snapToGrid w:val="0"/>
        <w:rPr>
          <w:rStyle w:val="26"/>
          <w:rFonts w:hint="eastAsia" w:ascii="宋体" w:hAnsi="宋体" w:eastAsia="宋体" w:cs="宋体"/>
          <w:b/>
          <w:color w:val="auto"/>
          <w:sz w:val="24"/>
          <w:highlight w:val="none"/>
          <w:lang w:val="zh-CN"/>
        </w:rPr>
      </w:pPr>
    </w:p>
    <w:p w14:paraId="05152031">
      <w:pPr>
        <w:snapToGrid w:val="0"/>
        <w:rPr>
          <w:rStyle w:val="26"/>
          <w:rFonts w:hint="eastAsia" w:ascii="宋体" w:hAnsi="宋体" w:eastAsia="宋体" w:cs="宋体"/>
          <w:b/>
          <w:color w:val="auto"/>
          <w:sz w:val="24"/>
          <w:highlight w:val="none"/>
          <w:lang w:val="zh-CN"/>
        </w:rPr>
      </w:pPr>
    </w:p>
    <w:p w14:paraId="4D6E65FD">
      <w:pPr>
        <w:snapToGrid w:val="0"/>
        <w:rPr>
          <w:rStyle w:val="26"/>
          <w:rFonts w:hint="eastAsia" w:ascii="宋体" w:hAnsi="宋体" w:eastAsia="宋体" w:cs="宋体"/>
          <w:b/>
          <w:color w:val="auto"/>
          <w:sz w:val="24"/>
          <w:highlight w:val="none"/>
          <w:lang w:val="zh-CN"/>
        </w:rPr>
      </w:pPr>
    </w:p>
    <w:p w14:paraId="314A0DE6">
      <w:pPr>
        <w:snapToGrid w:val="0"/>
        <w:rPr>
          <w:rStyle w:val="26"/>
          <w:rFonts w:hint="eastAsia" w:ascii="宋体" w:hAnsi="宋体" w:eastAsia="宋体" w:cs="宋体"/>
          <w:b/>
          <w:color w:val="auto"/>
          <w:sz w:val="24"/>
          <w:highlight w:val="none"/>
          <w:lang w:val="zh-CN"/>
        </w:rPr>
      </w:pPr>
    </w:p>
    <w:p w14:paraId="47FA6312">
      <w:pPr>
        <w:snapToGrid w:val="0"/>
        <w:rPr>
          <w:rStyle w:val="26"/>
          <w:rFonts w:hint="eastAsia" w:ascii="宋体" w:hAnsi="宋体" w:eastAsia="宋体" w:cs="宋体"/>
          <w:b/>
          <w:color w:val="auto"/>
          <w:sz w:val="24"/>
          <w:highlight w:val="none"/>
          <w:lang w:val="zh-CN"/>
        </w:rPr>
      </w:pPr>
    </w:p>
    <w:p w14:paraId="56C4345B">
      <w:pPr>
        <w:snapToGrid w:val="0"/>
        <w:rPr>
          <w:rStyle w:val="26"/>
          <w:rFonts w:hint="eastAsia" w:ascii="宋体" w:hAnsi="宋体" w:eastAsia="宋体" w:cs="宋体"/>
          <w:b/>
          <w:color w:val="auto"/>
          <w:sz w:val="24"/>
          <w:highlight w:val="none"/>
          <w:lang w:val="zh-CN"/>
        </w:rPr>
      </w:pPr>
    </w:p>
    <w:p w14:paraId="3DD07E9D">
      <w:pPr>
        <w:snapToGrid w:val="0"/>
        <w:jc w:val="center"/>
        <w:rPr>
          <w:rStyle w:val="26"/>
          <w:rFonts w:hint="eastAsia" w:ascii="宋体" w:hAnsi="宋体" w:eastAsia="宋体" w:cs="宋体"/>
          <w:b/>
          <w:color w:val="auto"/>
          <w:sz w:val="28"/>
          <w:szCs w:val="28"/>
          <w:highlight w:val="none"/>
          <w:lang w:val="zh-CN"/>
        </w:rPr>
        <w:sectPr>
          <w:headerReference r:id="rId15" w:type="default"/>
          <w:pgSz w:w="11907" w:h="16840"/>
          <w:pgMar w:top="1440" w:right="1080" w:bottom="1440" w:left="1080" w:header="850" w:footer="992" w:gutter="0"/>
          <w:cols w:space="425" w:num="1"/>
          <w:titlePg/>
          <w:docGrid w:linePitch="271" w:charSpace="0"/>
        </w:sectPr>
      </w:pPr>
    </w:p>
    <w:p w14:paraId="0162A2C9">
      <w:pPr>
        <w:snapToGrid w:val="0"/>
        <w:jc w:val="center"/>
        <w:rPr>
          <w:rStyle w:val="26"/>
          <w:rFonts w:hint="eastAsia" w:ascii="宋体" w:hAnsi="宋体" w:eastAsia="宋体" w:cs="宋体"/>
          <w:b/>
          <w:color w:val="auto"/>
          <w:sz w:val="28"/>
          <w:szCs w:val="28"/>
          <w:highlight w:val="none"/>
        </w:rPr>
      </w:pPr>
      <w:r>
        <w:rPr>
          <w:rStyle w:val="26"/>
          <w:rFonts w:hint="eastAsia" w:ascii="宋体" w:hAnsi="宋体" w:eastAsia="宋体" w:cs="宋体"/>
          <w:b/>
          <w:color w:val="auto"/>
          <w:sz w:val="28"/>
          <w:szCs w:val="28"/>
          <w:highlight w:val="none"/>
          <w:lang w:val="zh-CN"/>
        </w:rPr>
        <w:t>格式五</w:t>
      </w:r>
      <w:r>
        <w:rPr>
          <w:rStyle w:val="26"/>
          <w:rFonts w:hint="eastAsia" w:ascii="宋体" w:hAnsi="宋体" w:eastAsia="宋体" w:cs="宋体"/>
          <w:b/>
          <w:color w:val="auto"/>
          <w:sz w:val="28"/>
          <w:szCs w:val="28"/>
          <w:highlight w:val="none"/>
        </w:rPr>
        <w:t>、法定代表人身份证明书</w:t>
      </w:r>
    </w:p>
    <w:p w14:paraId="0B380FCF">
      <w:pPr>
        <w:snapToGrid w:val="0"/>
        <w:spacing w:line="400" w:lineRule="exact"/>
        <w:rPr>
          <w:rStyle w:val="26"/>
          <w:rFonts w:hint="eastAsia" w:ascii="宋体" w:hAnsi="宋体" w:eastAsia="宋体" w:cs="宋体"/>
          <w:color w:val="auto"/>
          <w:sz w:val="24"/>
          <w:szCs w:val="24"/>
          <w:highlight w:val="none"/>
        </w:rPr>
      </w:pPr>
    </w:p>
    <w:p w14:paraId="56B3B969">
      <w:pPr>
        <w:snapToGrid w:val="0"/>
        <w:spacing w:line="400" w:lineRule="exact"/>
        <w:rPr>
          <w:rStyle w:val="26"/>
          <w:rFonts w:hint="eastAsia" w:ascii="宋体" w:hAnsi="宋体" w:eastAsia="宋体" w:cs="宋体"/>
          <w:color w:val="auto"/>
          <w:sz w:val="24"/>
          <w:szCs w:val="24"/>
          <w:highlight w:val="none"/>
        </w:rPr>
      </w:pPr>
    </w:p>
    <w:p w14:paraId="2B8FC6E4">
      <w:pPr>
        <w:snapToGrid w:val="0"/>
        <w:spacing w:line="400" w:lineRule="exact"/>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单位名称：</w:t>
      </w:r>
    </w:p>
    <w:p w14:paraId="5E6C3EF0">
      <w:pPr>
        <w:snapToGrid w:val="0"/>
        <w:spacing w:line="400" w:lineRule="exact"/>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单位性质：</w:t>
      </w:r>
    </w:p>
    <w:p w14:paraId="7F1C744C">
      <w:pPr>
        <w:snapToGrid w:val="0"/>
        <w:spacing w:line="400" w:lineRule="exact"/>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详细地址及办公电话：</w:t>
      </w:r>
    </w:p>
    <w:p w14:paraId="019DE936">
      <w:pPr>
        <w:snapToGrid w:val="0"/>
        <w:spacing w:line="400" w:lineRule="exact"/>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成立时间：</w:t>
      </w:r>
    </w:p>
    <w:p w14:paraId="548D88A6">
      <w:pPr>
        <w:snapToGrid w:val="0"/>
        <w:spacing w:line="400" w:lineRule="exact"/>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 xml:space="preserve">姓名：          性别：          年龄：        职务：       </w:t>
      </w:r>
    </w:p>
    <w:p w14:paraId="0DB8B2B6">
      <w:pPr>
        <w:snapToGrid w:val="0"/>
        <w:spacing w:line="400" w:lineRule="exact"/>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系            （投标人单位名称）的法定代表人。</w:t>
      </w:r>
    </w:p>
    <w:p w14:paraId="60B5BBF7">
      <w:pPr>
        <w:snapToGrid w:val="0"/>
        <w:spacing w:line="400" w:lineRule="exact"/>
        <w:rPr>
          <w:rStyle w:val="26"/>
          <w:rFonts w:hint="eastAsia" w:ascii="宋体" w:hAnsi="宋体" w:eastAsia="宋体" w:cs="宋体"/>
          <w:color w:val="auto"/>
          <w:szCs w:val="21"/>
          <w:highlight w:val="none"/>
        </w:rPr>
      </w:pPr>
    </w:p>
    <w:p w14:paraId="32FB920A">
      <w:pPr>
        <w:snapToGrid w:val="0"/>
        <w:spacing w:line="400" w:lineRule="exact"/>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特此证明！</w:t>
      </w:r>
    </w:p>
    <w:p w14:paraId="3A35BB78">
      <w:pPr>
        <w:snapToGrid w:val="0"/>
        <w:spacing w:line="400" w:lineRule="exact"/>
        <w:rPr>
          <w:rStyle w:val="26"/>
          <w:rFonts w:hint="eastAsia" w:ascii="宋体" w:hAnsi="宋体" w:eastAsia="宋体" w:cs="宋体"/>
          <w:color w:val="auto"/>
          <w:szCs w:val="21"/>
          <w:highlight w:val="none"/>
        </w:rPr>
      </w:pPr>
    </w:p>
    <w:p w14:paraId="75422421">
      <w:pPr>
        <w:snapToGrid w:val="0"/>
        <w:spacing w:line="400" w:lineRule="exact"/>
        <w:rPr>
          <w:rStyle w:val="26"/>
          <w:rFonts w:hint="eastAsia" w:ascii="宋体" w:hAnsi="宋体" w:eastAsia="宋体" w:cs="宋体"/>
          <w:b/>
          <w:bCs/>
          <w:color w:val="auto"/>
          <w:szCs w:val="21"/>
          <w:highlight w:val="none"/>
        </w:rPr>
      </w:pPr>
      <w:r>
        <w:rPr>
          <w:rStyle w:val="26"/>
          <w:rFonts w:hint="eastAsia" w:ascii="宋体" w:hAnsi="宋体" w:eastAsia="宋体" w:cs="宋体"/>
          <w:b/>
          <w:bCs/>
          <w:color w:val="auto"/>
          <w:szCs w:val="21"/>
          <w:highlight w:val="none"/>
        </w:rPr>
        <w:t>附：法定代表人身份证</w:t>
      </w:r>
    </w:p>
    <w:p w14:paraId="5021001F">
      <w:pPr>
        <w:snapToGrid w:val="0"/>
        <w:spacing w:line="400" w:lineRule="exact"/>
        <w:rPr>
          <w:rStyle w:val="26"/>
          <w:rFonts w:hint="eastAsia" w:ascii="宋体" w:hAnsi="宋体" w:eastAsia="宋体" w:cs="宋体"/>
          <w:color w:val="auto"/>
          <w:szCs w:val="21"/>
          <w:highlight w:val="none"/>
        </w:rPr>
      </w:pPr>
    </w:p>
    <w:p w14:paraId="09429DE7">
      <w:pPr>
        <w:snapToGrid w:val="0"/>
        <w:spacing w:line="400" w:lineRule="exact"/>
        <w:rPr>
          <w:rStyle w:val="26"/>
          <w:rFonts w:hint="eastAsia" w:ascii="宋体" w:hAnsi="宋体" w:eastAsia="宋体" w:cs="宋体"/>
          <w:color w:val="auto"/>
          <w:szCs w:val="21"/>
          <w:highlight w:val="none"/>
        </w:rPr>
      </w:pPr>
    </w:p>
    <w:p w14:paraId="06481564">
      <w:pPr>
        <w:snapToGrid w:val="0"/>
        <w:spacing w:line="400" w:lineRule="exact"/>
        <w:rPr>
          <w:rStyle w:val="26"/>
          <w:rFonts w:hint="eastAsia" w:ascii="宋体" w:hAnsi="宋体" w:eastAsia="宋体" w:cs="宋体"/>
          <w:color w:val="auto"/>
          <w:szCs w:val="21"/>
          <w:highlight w:val="none"/>
        </w:rPr>
      </w:pPr>
    </w:p>
    <w:p w14:paraId="32F200BF">
      <w:pPr>
        <w:snapToGrid w:val="0"/>
        <w:spacing w:line="400" w:lineRule="exact"/>
        <w:rPr>
          <w:rStyle w:val="26"/>
          <w:rFonts w:hint="eastAsia" w:ascii="宋体" w:hAnsi="宋体" w:eastAsia="宋体" w:cs="宋体"/>
          <w:color w:val="auto"/>
          <w:szCs w:val="21"/>
          <w:highlight w:val="none"/>
        </w:rPr>
      </w:pPr>
    </w:p>
    <w:p w14:paraId="7AEF5362">
      <w:pPr>
        <w:snapToGrid w:val="0"/>
        <w:spacing w:line="400" w:lineRule="exact"/>
        <w:rPr>
          <w:rStyle w:val="26"/>
          <w:rFonts w:hint="eastAsia" w:ascii="宋体" w:hAnsi="宋体" w:eastAsia="宋体" w:cs="宋体"/>
          <w:color w:val="auto"/>
          <w:szCs w:val="21"/>
          <w:highlight w:val="none"/>
        </w:rPr>
      </w:pPr>
    </w:p>
    <w:p w14:paraId="7FA97092">
      <w:pPr>
        <w:snapToGrid w:val="0"/>
        <w:spacing w:line="400" w:lineRule="exact"/>
        <w:rPr>
          <w:rStyle w:val="26"/>
          <w:rFonts w:hint="eastAsia" w:ascii="宋体" w:hAnsi="宋体" w:eastAsia="宋体" w:cs="宋体"/>
          <w:color w:val="auto"/>
          <w:szCs w:val="21"/>
          <w:highlight w:val="none"/>
        </w:rPr>
      </w:pPr>
    </w:p>
    <w:p w14:paraId="0386A5DF">
      <w:pPr>
        <w:snapToGrid w:val="0"/>
        <w:spacing w:line="400" w:lineRule="exact"/>
        <w:rPr>
          <w:rStyle w:val="26"/>
          <w:rFonts w:hint="eastAsia" w:ascii="宋体" w:hAnsi="宋体" w:eastAsia="宋体" w:cs="宋体"/>
          <w:color w:val="auto"/>
          <w:szCs w:val="21"/>
          <w:highlight w:val="none"/>
        </w:rPr>
      </w:pPr>
    </w:p>
    <w:p w14:paraId="33F30878">
      <w:pPr>
        <w:snapToGrid w:val="0"/>
        <w:spacing w:line="400" w:lineRule="exact"/>
        <w:rPr>
          <w:rStyle w:val="26"/>
          <w:rFonts w:hint="eastAsia" w:ascii="宋体" w:hAnsi="宋体" w:eastAsia="宋体" w:cs="宋体"/>
          <w:color w:val="auto"/>
          <w:szCs w:val="21"/>
          <w:highlight w:val="none"/>
        </w:rPr>
      </w:pPr>
    </w:p>
    <w:p w14:paraId="339DB07B">
      <w:pPr>
        <w:snapToGrid w:val="0"/>
        <w:spacing w:line="400" w:lineRule="exact"/>
        <w:rPr>
          <w:rStyle w:val="26"/>
          <w:rFonts w:hint="eastAsia" w:ascii="宋体" w:hAnsi="宋体" w:eastAsia="宋体" w:cs="宋体"/>
          <w:color w:val="auto"/>
          <w:szCs w:val="21"/>
          <w:highlight w:val="none"/>
        </w:rPr>
      </w:pPr>
    </w:p>
    <w:p w14:paraId="6A1B3F07">
      <w:pPr>
        <w:snapToGrid w:val="0"/>
        <w:spacing w:line="400" w:lineRule="exact"/>
        <w:rPr>
          <w:rStyle w:val="26"/>
          <w:rFonts w:hint="eastAsia" w:ascii="宋体" w:hAnsi="宋体" w:eastAsia="宋体" w:cs="宋体"/>
          <w:color w:val="auto"/>
          <w:szCs w:val="21"/>
          <w:highlight w:val="none"/>
        </w:rPr>
      </w:pPr>
    </w:p>
    <w:p w14:paraId="7506A0C9">
      <w:pPr>
        <w:snapToGrid w:val="0"/>
        <w:spacing w:line="400" w:lineRule="exact"/>
        <w:rPr>
          <w:rStyle w:val="26"/>
          <w:rFonts w:hint="eastAsia" w:ascii="宋体" w:hAnsi="宋体" w:eastAsia="宋体" w:cs="宋体"/>
          <w:color w:val="auto"/>
          <w:szCs w:val="21"/>
          <w:highlight w:val="none"/>
        </w:rPr>
      </w:pPr>
    </w:p>
    <w:p w14:paraId="5071E470">
      <w:pPr>
        <w:snapToGrid w:val="0"/>
        <w:spacing w:line="400" w:lineRule="exact"/>
        <w:rPr>
          <w:rStyle w:val="26"/>
          <w:rFonts w:hint="eastAsia" w:ascii="宋体" w:hAnsi="宋体" w:eastAsia="宋体" w:cs="宋体"/>
          <w:color w:val="auto"/>
          <w:szCs w:val="21"/>
          <w:highlight w:val="none"/>
        </w:rPr>
      </w:pPr>
    </w:p>
    <w:p w14:paraId="5E60E7D9">
      <w:pPr>
        <w:snapToGrid w:val="0"/>
        <w:spacing w:line="400" w:lineRule="exact"/>
        <w:rPr>
          <w:rStyle w:val="26"/>
          <w:rFonts w:hint="eastAsia" w:ascii="宋体" w:hAnsi="宋体" w:eastAsia="宋体" w:cs="宋体"/>
          <w:color w:val="auto"/>
          <w:szCs w:val="21"/>
          <w:highlight w:val="none"/>
        </w:rPr>
      </w:pPr>
    </w:p>
    <w:p w14:paraId="3F592E88">
      <w:pPr>
        <w:snapToGrid w:val="0"/>
        <w:spacing w:line="400" w:lineRule="exact"/>
        <w:rPr>
          <w:rStyle w:val="26"/>
          <w:rFonts w:hint="eastAsia" w:ascii="宋体" w:hAnsi="宋体" w:eastAsia="宋体" w:cs="宋体"/>
          <w:color w:val="auto"/>
          <w:szCs w:val="21"/>
          <w:highlight w:val="none"/>
        </w:rPr>
      </w:pPr>
    </w:p>
    <w:p w14:paraId="764A61AF">
      <w:pPr>
        <w:snapToGrid w:val="0"/>
        <w:spacing w:line="400" w:lineRule="exact"/>
        <w:rPr>
          <w:rStyle w:val="26"/>
          <w:rFonts w:hint="eastAsia" w:ascii="宋体" w:hAnsi="宋体" w:eastAsia="宋体" w:cs="宋体"/>
          <w:color w:val="auto"/>
          <w:szCs w:val="21"/>
          <w:highlight w:val="none"/>
        </w:rPr>
      </w:pPr>
    </w:p>
    <w:p w14:paraId="04A8B7C9">
      <w:pPr>
        <w:snapToGrid w:val="0"/>
        <w:spacing w:line="400" w:lineRule="exact"/>
        <w:rPr>
          <w:rStyle w:val="26"/>
          <w:rFonts w:hint="eastAsia" w:ascii="宋体" w:hAnsi="宋体" w:eastAsia="宋体" w:cs="宋体"/>
          <w:color w:val="auto"/>
          <w:szCs w:val="21"/>
          <w:highlight w:val="none"/>
        </w:rPr>
      </w:pPr>
    </w:p>
    <w:p w14:paraId="67CFC6F9">
      <w:pPr>
        <w:snapToGrid w:val="0"/>
        <w:spacing w:line="400" w:lineRule="exact"/>
        <w:ind w:firstLine="435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投标人：     （公章）</w:t>
      </w:r>
    </w:p>
    <w:p w14:paraId="09A1B8C4">
      <w:pPr>
        <w:snapToGrid w:val="0"/>
        <w:spacing w:line="400" w:lineRule="exact"/>
        <w:ind w:firstLine="4350"/>
        <w:rPr>
          <w:rStyle w:val="26"/>
          <w:rFonts w:hint="eastAsia" w:ascii="宋体" w:hAnsi="宋体" w:eastAsia="宋体" w:cs="宋体"/>
          <w:color w:val="auto"/>
          <w:szCs w:val="21"/>
          <w:highlight w:val="none"/>
        </w:rPr>
      </w:pPr>
    </w:p>
    <w:p w14:paraId="78E38621">
      <w:pPr>
        <w:snapToGrid w:val="0"/>
        <w:spacing w:line="400" w:lineRule="exact"/>
        <w:ind w:firstLine="435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日  期：      年   月   日</w:t>
      </w:r>
    </w:p>
    <w:p w14:paraId="0CE40391">
      <w:pPr>
        <w:snapToGrid w:val="0"/>
        <w:jc w:val="center"/>
        <w:rPr>
          <w:rStyle w:val="26"/>
          <w:rFonts w:hint="eastAsia" w:ascii="宋体" w:hAnsi="宋体" w:eastAsia="宋体" w:cs="宋体"/>
          <w:b/>
          <w:color w:val="auto"/>
          <w:sz w:val="24"/>
          <w:highlight w:val="none"/>
        </w:rPr>
      </w:pPr>
    </w:p>
    <w:p w14:paraId="0014F330">
      <w:pPr>
        <w:snapToGrid w:val="0"/>
        <w:jc w:val="center"/>
        <w:rPr>
          <w:rStyle w:val="26"/>
          <w:rFonts w:hint="eastAsia" w:ascii="宋体" w:hAnsi="宋体" w:eastAsia="宋体" w:cs="宋体"/>
          <w:b/>
          <w:color w:val="auto"/>
          <w:sz w:val="24"/>
          <w:highlight w:val="none"/>
        </w:rPr>
      </w:pPr>
      <w:r>
        <w:rPr>
          <w:rStyle w:val="26"/>
          <w:rFonts w:hint="eastAsia" w:ascii="宋体" w:hAnsi="宋体" w:eastAsia="宋体" w:cs="宋体"/>
          <w:b/>
          <w:color w:val="auto"/>
          <w:sz w:val="24"/>
          <w:highlight w:val="none"/>
        </w:rPr>
        <w:br w:type="page"/>
      </w:r>
    </w:p>
    <w:p w14:paraId="46E3D1F9">
      <w:pPr>
        <w:snapToGrid w:val="0"/>
        <w:jc w:val="center"/>
        <w:rPr>
          <w:rStyle w:val="26"/>
          <w:rFonts w:hint="eastAsia" w:ascii="宋体" w:hAnsi="宋体" w:eastAsia="宋体" w:cs="宋体"/>
          <w:b/>
          <w:color w:val="auto"/>
          <w:sz w:val="24"/>
          <w:highlight w:val="none"/>
          <w:lang w:val="zh-CN"/>
        </w:rPr>
      </w:pPr>
      <w:r>
        <w:rPr>
          <w:rStyle w:val="26"/>
          <w:rFonts w:hint="eastAsia" w:ascii="宋体" w:hAnsi="宋体" w:eastAsia="宋体" w:cs="宋体"/>
          <w:b/>
          <w:color w:val="auto"/>
          <w:sz w:val="28"/>
          <w:szCs w:val="28"/>
          <w:highlight w:val="none"/>
          <w:lang w:val="zh-CN"/>
        </w:rPr>
        <w:t>格式六、法定代表人授权书</w:t>
      </w:r>
    </w:p>
    <w:p w14:paraId="19F1F3EF">
      <w:pPr>
        <w:snapToGrid w:val="0"/>
        <w:spacing w:line="360" w:lineRule="auto"/>
        <w:jc w:val="center"/>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（法定代表人投标的可不提供）</w:t>
      </w:r>
    </w:p>
    <w:p w14:paraId="1A904913">
      <w:pPr>
        <w:snapToGrid w:val="0"/>
        <w:spacing w:line="360" w:lineRule="auto"/>
        <w:ind w:firstLine="480"/>
        <w:rPr>
          <w:rStyle w:val="26"/>
          <w:rFonts w:hint="eastAsia" w:ascii="宋体" w:hAnsi="宋体" w:eastAsia="宋体" w:cs="宋体"/>
          <w:color w:val="auto"/>
          <w:szCs w:val="21"/>
          <w:highlight w:val="none"/>
          <w:lang w:val="zh-CN"/>
        </w:rPr>
      </w:pPr>
    </w:p>
    <w:p w14:paraId="09D7A7E6">
      <w:pPr>
        <w:snapToGrid w:val="0"/>
        <w:spacing w:line="360" w:lineRule="auto"/>
        <w:ind w:firstLine="480"/>
        <w:rPr>
          <w:rStyle w:val="26"/>
          <w:rFonts w:hint="eastAsia" w:ascii="宋体" w:hAnsi="宋体" w:eastAsia="宋体" w:cs="宋体"/>
          <w:color w:val="auto"/>
          <w:szCs w:val="21"/>
          <w:highlight w:val="none"/>
          <w:lang w:val="zh-CN"/>
        </w:rPr>
      </w:pPr>
    </w:p>
    <w:p w14:paraId="18D1D712">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本授权书声明：注册于</w:t>
      </w:r>
      <w:r>
        <w:rPr>
          <w:rStyle w:val="26"/>
          <w:rFonts w:hint="eastAsia" w:ascii="宋体" w:hAnsi="宋体" w:eastAsia="宋体" w:cs="宋体"/>
          <w:color w:val="auto"/>
          <w:szCs w:val="21"/>
          <w:highlight w:val="none"/>
          <w:u w:val="single" w:color="000000"/>
          <w:lang w:val="zh-CN"/>
        </w:rPr>
        <w:t xml:space="preserve">  （注册地点）   </w:t>
      </w:r>
      <w:r>
        <w:rPr>
          <w:rStyle w:val="26"/>
          <w:rFonts w:hint="eastAsia" w:ascii="宋体" w:hAnsi="宋体" w:eastAsia="宋体" w:cs="宋体"/>
          <w:color w:val="auto"/>
          <w:szCs w:val="21"/>
          <w:highlight w:val="none"/>
          <w:lang w:val="zh-CN"/>
        </w:rPr>
        <w:t>的</w:t>
      </w:r>
      <w:r>
        <w:rPr>
          <w:rStyle w:val="26"/>
          <w:rFonts w:hint="eastAsia" w:ascii="宋体" w:hAnsi="宋体" w:eastAsia="宋体" w:cs="宋体"/>
          <w:color w:val="auto"/>
          <w:szCs w:val="21"/>
          <w:highlight w:val="none"/>
          <w:u w:val="single" w:color="000000"/>
          <w:lang w:val="zh-CN"/>
        </w:rPr>
        <w:t xml:space="preserve">   （投标人名称）   </w:t>
      </w:r>
      <w:r>
        <w:rPr>
          <w:rStyle w:val="26"/>
          <w:rFonts w:hint="eastAsia" w:ascii="宋体" w:hAnsi="宋体" w:eastAsia="宋体" w:cs="宋体"/>
          <w:color w:val="auto"/>
          <w:szCs w:val="21"/>
          <w:highlight w:val="none"/>
          <w:lang w:val="zh-CN"/>
        </w:rPr>
        <w:t>公司的</w:t>
      </w:r>
      <w:r>
        <w:rPr>
          <w:rStyle w:val="26"/>
          <w:rFonts w:hint="eastAsia" w:ascii="宋体" w:hAnsi="宋体" w:eastAsia="宋体" w:cs="宋体"/>
          <w:color w:val="auto"/>
          <w:szCs w:val="21"/>
          <w:highlight w:val="none"/>
          <w:u w:val="single" w:color="000000"/>
          <w:lang w:val="zh-CN"/>
        </w:rPr>
        <w:t xml:space="preserve">  （投标人法定代表人姓名、职务）  </w:t>
      </w:r>
      <w:r>
        <w:rPr>
          <w:rStyle w:val="26"/>
          <w:rFonts w:hint="eastAsia" w:ascii="宋体" w:hAnsi="宋体" w:eastAsia="宋体" w:cs="宋体"/>
          <w:color w:val="auto"/>
          <w:szCs w:val="21"/>
          <w:highlight w:val="none"/>
          <w:lang w:val="zh-CN"/>
        </w:rPr>
        <w:t>代表本公司授权</w:t>
      </w:r>
      <w:r>
        <w:rPr>
          <w:rStyle w:val="26"/>
          <w:rFonts w:hint="eastAsia" w:ascii="宋体" w:hAnsi="宋体" w:eastAsia="宋体" w:cs="宋体"/>
          <w:color w:val="auto"/>
          <w:szCs w:val="21"/>
          <w:highlight w:val="none"/>
          <w:u w:val="single" w:color="000000"/>
          <w:lang w:val="zh-CN"/>
        </w:rPr>
        <w:t>（被授权人单位名称）</w:t>
      </w:r>
      <w:r>
        <w:rPr>
          <w:rStyle w:val="26"/>
          <w:rFonts w:hint="eastAsia" w:ascii="宋体" w:hAnsi="宋体" w:eastAsia="宋体" w:cs="宋体"/>
          <w:color w:val="auto"/>
          <w:szCs w:val="21"/>
          <w:highlight w:val="none"/>
          <w:lang w:val="zh-CN"/>
        </w:rPr>
        <w:t>的</w:t>
      </w:r>
      <w:r>
        <w:rPr>
          <w:rStyle w:val="26"/>
          <w:rFonts w:hint="eastAsia" w:ascii="宋体" w:hAnsi="宋体" w:eastAsia="宋体" w:cs="宋体"/>
          <w:color w:val="auto"/>
          <w:szCs w:val="21"/>
          <w:highlight w:val="none"/>
          <w:u w:val="single" w:color="000000"/>
          <w:lang w:val="zh-CN"/>
        </w:rPr>
        <w:t xml:space="preserve">(被授权人姓名、职务)   </w:t>
      </w:r>
      <w:r>
        <w:rPr>
          <w:rStyle w:val="26"/>
          <w:rFonts w:hint="eastAsia" w:ascii="宋体" w:hAnsi="宋体" w:eastAsia="宋体" w:cs="宋体"/>
          <w:color w:val="auto"/>
          <w:szCs w:val="21"/>
          <w:highlight w:val="none"/>
          <w:lang w:val="zh-CN"/>
        </w:rPr>
        <w:t>为本公司的合法代理人，就</w:t>
      </w:r>
      <w:r>
        <w:rPr>
          <w:rStyle w:val="26"/>
          <w:rFonts w:hint="eastAsia" w:ascii="宋体" w:hAnsi="宋体" w:eastAsia="宋体" w:cs="宋体"/>
          <w:color w:val="auto"/>
          <w:szCs w:val="21"/>
          <w:highlight w:val="none"/>
          <w:u w:val="single" w:color="000000"/>
          <w:lang w:val="zh-CN"/>
        </w:rPr>
        <w:t>（</w:t>
      </w:r>
      <w:r>
        <w:rPr>
          <w:rStyle w:val="26"/>
          <w:rFonts w:hint="eastAsia" w:ascii="宋体" w:hAnsi="宋体" w:eastAsia="宋体" w:cs="宋体"/>
          <w:color w:val="auto"/>
          <w:szCs w:val="21"/>
          <w:highlight w:val="none"/>
          <w:u w:val="single" w:color="000000"/>
        </w:rPr>
        <w:t>项目名称</w:t>
      </w:r>
      <w:r>
        <w:rPr>
          <w:rStyle w:val="26"/>
          <w:rFonts w:hint="eastAsia" w:ascii="宋体" w:hAnsi="宋体" w:eastAsia="宋体" w:cs="宋体"/>
          <w:color w:val="auto"/>
          <w:szCs w:val="21"/>
          <w:highlight w:val="none"/>
          <w:u w:val="single" w:color="000000"/>
          <w:lang w:val="zh-CN"/>
        </w:rPr>
        <w:t>名称）</w:t>
      </w:r>
      <w:r>
        <w:rPr>
          <w:rStyle w:val="26"/>
          <w:rFonts w:hint="eastAsia" w:ascii="宋体" w:hAnsi="宋体" w:eastAsia="宋体" w:cs="宋体"/>
          <w:color w:val="auto"/>
          <w:szCs w:val="21"/>
          <w:highlight w:val="none"/>
          <w:lang w:val="zh-CN"/>
        </w:rPr>
        <w:t>项目（招标编号   ）的投标以及合同的招标、签约、执行、完成和保修等全权负责，以本公司名义处理一切与之有关的事务。代理人在投标、开标、评标、合同招标和履行过程中所签署的一切文件和处理的与之有关的一切事务，我均予以承认。代理人无转委托权。</w:t>
      </w:r>
    </w:p>
    <w:p w14:paraId="7475E432">
      <w:pPr>
        <w:snapToGrid w:val="0"/>
        <w:spacing w:line="360" w:lineRule="auto"/>
        <w:ind w:firstLine="48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本授权书</w:t>
      </w:r>
      <w:r>
        <w:rPr>
          <w:rStyle w:val="26"/>
          <w:rFonts w:hint="eastAsia" w:ascii="宋体" w:hAnsi="宋体" w:eastAsia="宋体" w:cs="宋体"/>
          <w:color w:val="auto"/>
          <w:szCs w:val="21"/>
          <w:highlight w:val="none"/>
        </w:rPr>
        <w:t>有效期</w:t>
      </w:r>
      <w:r>
        <w:rPr>
          <w:rStyle w:val="26"/>
          <w:rFonts w:hint="eastAsia" w:ascii="宋体" w:hAnsi="宋体" w:eastAsia="宋体" w:cs="宋体"/>
          <w:color w:val="auto"/>
          <w:szCs w:val="21"/>
          <w:highlight w:val="none"/>
          <w:u w:val="single" w:color="000000"/>
        </w:rPr>
        <w:t xml:space="preserve">             </w:t>
      </w:r>
      <w:r>
        <w:rPr>
          <w:rStyle w:val="26"/>
          <w:rFonts w:hint="eastAsia" w:ascii="宋体" w:hAnsi="宋体" w:eastAsia="宋体" w:cs="宋体"/>
          <w:color w:val="auto"/>
          <w:szCs w:val="21"/>
          <w:highlight w:val="none"/>
          <w:lang w:val="zh-CN"/>
        </w:rPr>
        <w:t>，特此声明。</w:t>
      </w:r>
    </w:p>
    <w:p w14:paraId="018FB57A">
      <w:pPr>
        <w:snapToGrid w:val="0"/>
        <w:spacing w:line="360" w:lineRule="auto"/>
        <w:ind w:firstLine="480"/>
        <w:rPr>
          <w:rStyle w:val="26"/>
          <w:rFonts w:hint="eastAsia" w:ascii="宋体" w:hAnsi="宋体" w:eastAsia="宋体" w:cs="宋体"/>
          <w:b/>
          <w:bCs/>
          <w:color w:val="auto"/>
          <w:szCs w:val="21"/>
          <w:highlight w:val="none"/>
          <w:lang w:val="zh-CN"/>
        </w:rPr>
      </w:pPr>
      <w:r>
        <w:rPr>
          <w:rStyle w:val="26"/>
          <w:rFonts w:hint="eastAsia" w:ascii="宋体" w:hAnsi="宋体" w:eastAsia="宋体" w:cs="宋体"/>
          <w:b/>
          <w:bCs/>
          <w:color w:val="auto"/>
          <w:szCs w:val="21"/>
          <w:highlight w:val="none"/>
          <w:lang w:val="zh-CN"/>
        </w:rPr>
        <w:t>附：</w:t>
      </w:r>
      <w:r>
        <w:rPr>
          <w:rFonts w:hint="eastAsia" w:ascii="宋体" w:hAnsi="宋体" w:eastAsia="宋体" w:cs="宋体"/>
          <w:b/>
          <w:bCs/>
          <w:color w:val="auto"/>
          <w:szCs w:val="21"/>
          <w:highlight w:val="none"/>
          <w:lang w:val="zh-CN"/>
        </w:rPr>
        <w:t>法定代表人及授权代理人身份证复印件加盖公章</w:t>
      </w:r>
    </w:p>
    <w:p w14:paraId="0A16BBCA">
      <w:pPr>
        <w:snapToGrid w:val="0"/>
        <w:spacing w:line="360" w:lineRule="auto"/>
        <w:ind w:firstLine="480"/>
        <w:rPr>
          <w:rStyle w:val="26"/>
          <w:rFonts w:hint="eastAsia" w:ascii="宋体" w:hAnsi="宋体" w:eastAsia="宋体" w:cs="宋体"/>
          <w:color w:val="auto"/>
          <w:sz w:val="24"/>
          <w:highlight w:val="none"/>
          <w:lang w:val="zh-CN"/>
        </w:rPr>
      </w:pPr>
    </w:p>
    <w:p w14:paraId="0B9EE1A9">
      <w:pPr>
        <w:snapToGrid w:val="0"/>
        <w:spacing w:line="360" w:lineRule="auto"/>
        <w:ind w:firstLine="480"/>
        <w:rPr>
          <w:rStyle w:val="26"/>
          <w:rFonts w:hint="eastAsia" w:ascii="宋体" w:hAnsi="宋体" w:eastAsia="宋体" w:cs="宋体"/>
          <w:color w:val="auto"/>
          <w:sz w:val="24"/>
          <w:highlight w:val="none"/>
          <w:lang w:val="zh-CN"/>
        </w:rPr>
      </w:pPr>
    </w:p>
    <w:p w14:paraId="7448C95E">
      <w:pPr>
        <w:snapToGrid w:val="0"/>
        <w:spacing w:line="360" w:lineRule="auto"/>
        <w:ind w:firstLine="480"/>
        <w:rPr>
          <w:rStyle w:val="26"/>
          <w:rFonts w:hint="eastAsia" w:ascii="宋体" w:hAnsi="宋体" w:eastAsia="宋体" w:cs="宋体"/>
          <w:color w:val="auto"/>
          <w:sz w:val="24"/>
          <w:highlight w:val="none"/>
          <w:lang w:val="zh-CN"/>
        </w:rPr>
      </w:pPr>
    </w:p>
    <w:p w14:paraId="607899BD">
      <w:pPr>
        <w:snapToGrid w:val="0"/>
        <w:spacing w:line="360" w:lineRule="auto"/>
        <w:ind w:firstLine="480"/>
        <w:rPr>
          <w:rStyle w:val="26"/>
          <w:rFonts w:hint="eastAsia" w:ascii="宋体" w:hAnsi="宋体" w:eastAsia="宋体" w:cs="宋体"/>
          <w:color w:val="auto"/>
          <w:sz w:val="24"/>
          <w:highlight w:val="none"/>
          <w:lang w:val="zh-CN"/>
        </w:rPr>
      </w:pPr>
    </w:p>
    <w:p w14:paraId="65B0916B">
      <w:pPr>
        <w:snapToGrid w:val="0"/>
        <w:spacing w:line="360" w:lineRule="auto"/>
        <w:ind w:firstLine="480"/>
        <w:rPr>
          <w:rStyle w:val="26"/>
          <w:rFonts w:hint="eastAsia" w:ascii="宋体" w:hAnsi="宋体" w:eastAsia="宋体" w:cs="宋体"/>
          <w:color w:val="auto"/>
          <w:sz w:val="24"/>
          <w:highlight w:val="none"/>
          <w:lang w:val="zh-CN"/>
        </w:rPr>
      </w:pPr>
    </w:p>
    <w:p w14:paraId="2898C8B4">
      <w:pPr>
        <w:snapToGrid w:val="0"/>
        <w:spacing w:line="360" w:lineRule="auto"/>
        <w:ind w:firstLine="480"/>
        <w:rPr>
          <w:rStyle w:val="26"/>
          <w:rFonts w:hint="eastAsia" w:ascii="宋体" w:hAnsi="宋体" w:eastAsia="宋体" w:cs="宋体"/>
          <w:color w:val="auto"/>
          <w:sz w:val="24"/>
          <w:highlight w:val="none"/>
          <w:lang w:val="zh-CN"/>
        </w:rPr>
      </w:pPr>
    </w:p>
    <w:p w14:paraId="0751435D">
      <w:pPr>
        <w:snapToGrid w:val="0"/>
        <w:spacing w:line="360" w:lineRule="auto"/>
        <w:ind w:firstLine="480"/>
        <w:rPr>
          <w:rStyle w:val="26"/>
          <w:rFonts w:hint="eastAsia" w:ascii="宋体" w:hAnsi="宋体" w:eastAsia="宋体" w:cs="宋体"/>
          <w:color w:val="auto"/>
          <w:sz w:val="24"/>
          <w:highlight w:val="none"/>
          <w:lang w:val="zh-CN"/>
        </w:rPr>
      </w:pPr>
    </w:p>
    <w:p w14:paraId="1922C5F5">
      <w:pPr>
        <w:snapToGrid w:val="0"/>
        <w:spacing w:line="360" w:lineRule="auto"/>
        <w:ind w:firstLine="480"/>
        <w:rPr>
          <w:rStyle w:val="26"/>
          <w:rFonts w:hint="eastAsia" w:ascii="宋体" w:hAnsi="宋体" w:eastAsia="宋体" w:cs="宋体"/>
          <w:color w:val="auto"/>
          <w:sz w:val="24"/>
          <w:highlight w:val="none"/>
          <w:lang w:val="zh-CN"/>
        </w:rPr>
      </w:pPr>
    </w:p>
    <w:p w14:paraId="7CE3918F">
      <w:pPr>
        <w:snapToGrid w:val="0"/>
        <w:spacing w:line="360" w:lineRule="auto"/>
        <w:ind w:firstLine="480"/>
        <w:rPr>
          <w:rStyle w:val="26"/>
          <w:rFonts w:hint="eastAsia" w:ascii="宋体" w:hAnsi="宋体" w:eastAsia="宋体" w:cs="宋体"/>
          <w:color w:val="auto"/>
          <w:sz w:val="24"/>
          <w:highlight w:val="none"/>
          <w:lang w:val="zh-CN"/>
        </w:rPr>
      </w:pPr>
    </w:p>
    <w:p w14:paraId="56D42CD1">
      <w:pPr>
        <w:snapToGrid w:val="0"/>
        <w:spacing w:line="360" w:lineRule="auto"/>
        <w:ind w:firstLine="480"/>
        <w:rPr>
          <w:rStyle w:val="26"/>
          <w:rFonts w:hint="eastAsia" w:ascii="宋体" w:hAnsi="宋体" w:eastAsia="宋体" w:cs="宋体"/>
          <w:color w:val="auto"/>
          <w:sz w:val="24"/>
          <w:highlight w:val="none"/>
          <w:lang w:val="zh-CN"/>
        </w:rPr>
      </w:pPr>
    </w:p>
    <w:p w14:paraId="21368FD1">
      <w:pPr>
        <w:snapToGrid w:val="0"/>
        <w:spacing w:line="360" w:lineRule="auto"/>
        <w:ind w:firstLine="480"/>
        <w:rPr>
          <w:rStyle w:val="26"/>
          <w:rFonts w:hint="eastAsia" w:ascii="宋体" w:hAnsi="宋体" w:eastAsia="宋体" w:cs="宋体"/>
          <w:color w:val="auto"/>
          <w:sz w:val="24"/>
          <w:highlight w:val="none"/>
          <w:lang w:val="zh-CN"/>
        </w:rPr>
      </w:pPr>
    </w:p>
    <w:p w14:paraId="423F3AE4">
      <w:pPr>
        <w:snapToGrid w:val="0"/>
        <w:spacing w:line="360" w:lineRule="auto"/>
        <w:ind w:firstLine="420" w:firstLineChars="20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投标人名称（加盖公章）：</w:t>
      </w:r>
    </w:p>
    <w:p w14:paraId="176C4D8B">
      <w:pPr>
        <w:snapToGrid w:val="0"/>
        <w:spacing w:line="360" w:lineRule="auto"/>
        <w:ind w:firstLine="420" w:firstLineChars="200"/>
        <w:rPr>
          <w:rStyle w:val="26"/>
          <w:rFonts w:hint="eastAsia" w:ascii="宋体" w:hAnsi="宋体" w:eastAsia="宋体" w:cs="宋体"/>
          <w:color w:val="auto"/>
          <w:szCs w:val="21"/>
          <w:highlight w:val="none"/>
          <w:u w:val="single" w:color="000000"/>
          <w:lang w:val="zh-CN"/>
        </w:rPr>
      </w:pPr>
      <w:r>
        <w:rPr>
          <w:rStyle w:val="26"/>
          <w:rFonts w:hint="eastAsia" w:ascii="宋体" w:hAnsi="宋体" w:eastAsia="宋体" w:cs="宋体"/>
          <w:color w:val="auto"/>
          <w:szCs w:val="21"/>
          <w:highlight w:val="none"/>
          <w:lang w:val="zh-CN"/>
        </w:rPr>
        <w:t>法定代表人（签字）：</w:t>
      </w:r>
    </w:p>
    <w:p w14:paraId="6994E92A">
      <w:pPr>
        <w:snapToGrid w:val="0"/>
        <w:spacing w:line="360" w:lineRule="auto"/>
        <w:ind w:firstLine="420" w:firstLineChars="20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授权代理人（签字）：</w:t>
      </w:r>
    </w:p>
    <w:p w14:paraId="391C6FFB">
      <w:pPr>
        <w:snapToGrid w:val="0"/>
        <w:spacing w:line="360" w:lineRule="auto"/>
        <w:ind w:firstLine="420" w:firstLineChars="20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日期：</w:t>
      </w:r>
      <w:r>
        <w:rPr>
          <w:rStyle w:val="26"/>
          <w:rFonts w:hint="eastAsia" w:ascii="宋体" w:hAnsi="宋体" w:eastAsia="宋体" w:cs="宋体"/>
          <w:color w:val="auto"/>
          <w:szCs w:val="21"/>
          <w:highlight w:val="none"/>
          <w:u w:val="single" w:color="000000"/>
          <w:lang w:val="zh-CN"/>
        </w:rPr>
        <w:t xml:space="preserve">         </w:t>
      </w:r>
      <w:r>
        <w:rPr>
          <w:rStyle w:val="26"/>
          <w:rFonts w:hint="eastAsia" w:ascii="宋体" w:hAnsi="宋体" w:eastAsia="宋体" w:cs="宋体"/>
          <w:color w:val="auto"/>
          <w:szCs w:val="21"/>
          <w:highlight w:val="none"/>
          <w:lang w:val="zh-CN"/>
        </w:rPr>
        <w:t>年</w:t>
      </w:r>
      <w:r>
        <w:rPr>
          <w:rStyle w:val="26"/>
          <w:rFonts w:hint="eastAsia" w:ascii="宋体" w:hAnsi="宋体" w:eastAsia="宋体" w:cs="宋体"/>
          <w:color w:val="auto"/>
          <w:szCs w:val="21"/>
          <w:highlight w:val="none"/>
          <w:u w:val="single" w:color="000000"/>
          <w:lang w:val="zh-CN"/>
        </w:rPr>
        <w:t xml:space="preserve">    </w:t>
      </w:r>
      <w:r>
        <w:rPr>
          <w:rStyle w:val="26"/>
          <w:rFonts w:hint="eastAsia" w:ascii="宋体" w:hAnsi="宋体" w:eastAsia="宋体" w:cs="宋体"/>
          <w:color w:val="auto"/>
          <w:szCs w:val="21"/>
          <w:highlight w:val="none"/>
          <w:lang w:val="zh-CN"/>
        </w:rPr>
        <w:t>月</w:t>
      </w:r>
      <w:r>
        <w:rPr>
          <w:rStyle w:val="26"/>
          <w:rFonts w:hint="eastAsia" w:ascii="宋体" w:hAnsi="宋体" w:eastAsia="宋体" w:cs="宋体"/>
          <w:color w:val="auto"/>
          <w:szCs w:val="21"/>
          <w:highlight w:val="none"/>
          <w:u w:val="single" w:color="000000"/>
          <w:lang w:val="zh-CN"/>
        </w:rPr>
        <w:t xml:space="preserve">   </w:t>
      </w:r>
      <w:r>
        <w:rPr>
          <w:rStyle w:val="26"/>
          <w:rFonts w:hint="eastAsia" w:ascii="宋体" w:hAnsi="宋体" w:eastAsia="宋体" w:cs="宋体"/>
          <w:color w:val="auto"/>
          <w:szCs w:val="21"/>
          <w:highlight w:val="none"/>
          <w:lang w:val="zh-CN"/>
        </w:rPr>
        <w:t>日</w:t>
      </w:r>
    </w:p>
    <w:p w14:paraId="7CEABB70">
      <w:pPr>
        <w:snapToGrid w:val="0"/>
        <w:spacing w:line="360" w:lineRule="auto"/>
        <w:ind w:firstLine="472"/>
        <w:rPr>
          <w:rStyle w:val="26"/>
          <w:rFonts w:hint="eastAsia" w:ascii="宋体" w:hAnsi="宋体" w:eastAsia="宋体" w:cs="宋体"/>
          <w:color w:val="auto"/>
          <w:szCs w:val="21"/>
          <w:highlight w:val="none"/>
          <w:lang w:val="zh-CN"/>
        </w:rPr>
      </w:pPr>
    </w:p>
    <w:p w14:paraId="1E167C63">
      <w:pPr>
        <w:snapToGrid w:val="0"/>
        <w:spacing w:line="360" w:lineRule="auto"/>
        <w:ind w:firstLine="472"/>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请投标人注意：法定代表人授权书必须按规定有效签署和加盖公章。</w:t>
      </w:r>
    </w:p>
    <w:p w14:paraId="3EF57F5B">
      <w:pPr>
        <w:snapToGrid w:val="0"/>
        <w:spacing w:line="360" w:lineRule="auto"/>
        <w:ind w:firstLine="472"/>
        <w:jc w:val="center"/>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br w:type="page"/>
      </w:r>
    </w:p>
    <w:p w14:paraId="1B868C7C">
      <w:pPr>
        <w:snapToGrid w:val="0"/>
        <w:spacing w:line="360" w:lineRule="auto"/>
        <w:ind w:firstLine="472"/>
        <w:jc w:val="center"/>
        <w:rPr>
          <w:rStyle w:val="26"/>
          <w:rFonts w:hint="eastAsia" w:ascii="宋体" w:hAnsi="宋体" w:eastAsia="宋体" w:cs="宋体"/>
          <w:b/>
          <w:bCs/>
          <w:color w:val="auto"/>
          <w:sz w:val="28"/>
          <w:szCs w:val="28"/>
          <w:highlight w:val="none"/>
          <w:lang w:val="zh-CN"/>
        </w:rPr>
      </w:pPr>
      <w:r>
        <w:rPr>
          <w:rStyle w:val="26"/>
          <w:rFonts w:hint="eastAsia" w:ascii="宋体" w:hAnsi="宋体" w:eastAsia="宋体" w:cs="宋体"/>
          <w:b/>
          <w:bCs/>
          <w:color w:val="auto"/>
          <w:sz w:val="28"/>
          <w:szCs w:val="28"/>
          <w:highlight w:val="none"/>
          <w:lang w:val="zh-CN"/>
        </w:rPr>
        <w:t>格式七、投标保证金</w:t>
      </w:r>
    </w:p>
    <w:p w14:paraId="36A39852">
      <w:pPr>
        <w:snapToGrid w:val="0"/>
        <w:spacing w:line="400" w:lineRule="exact"/>
        <w:rPr>
          <w:rStyle w:val="26"/>
          <w:rFonts w:hint="eastAsia" w:ascii="宋体" w:hAnsi="宋体" w:eastAsia="宋体" w:cs="宋体"/>
          <w:color w:val="auto"/>
          <w:sz w:val="24"/>
          <w:szCs w:val="24"/>
          <w:highlight w:val="none"/>
        </w:rPr>
      </w:pPr>
    </w:p>
    <w:p w14:paraId="44A07826">
      <w:pPr>
        <w:snapToGrid w:val="0"/>
        <w:spacing w:line="400" w:lineRule="exact"/>
        <w:ind w:firstLine="210" w:firstLineChars="100"/>
        <w:jc w:val="center"/>
        <w:rPr>
          <w:rStyle w:val="26"/>
          <w:rFonts w:hint="eastAsia" w:ascii="宋体" w:hAnsi="宋体" w:eastAsia="宋体" w:cs="宋体"/>
          <w:color w:val="auto"/>
          <w:szCs w:val="21"/>
          <w:highlight w:val="none"/>
        </w:rPr>
      </w:pPr>
    </w:p>
    <w:p w14:paraId="160AD2F7">
      <w:pPr>
        <w:tabs>
          <w:tab w:val="left" w:pos="4235"/>
        </w:tabs>
        <w:snapToGrid w:val="0"/>
        <w:spacing w:line="400" w:lineRule="exact"/>
        <w:ind w:firstLine="210" w:firstLineChars="100"/>
        <w:rPr>
          <w:rStyle w:val="26"/>
          <w:rFonts w:hint="eastAsia" w:ascii="宋体" w:hAnsi="宋体" w:eastAsia="宋体" w:cs="宋体"/>
          <w:color w:val="auto"/>
          <w:szCs w:val="21"/>
          <w:highlight w:val="none"/>
        </w:rPr>
      </w:pPr>
    </w:p>
    <w:p w14:paraId="70D7CC0D">
      <w:pPr>
        <w:tabs>
          <w:tab w:val="left" w:pos="3845"/>
        </w:tabs>
        <w:snapToGrid w:val="0"/>
        <w:spacing w:line="400" w:lineRule="exact"/>
        <w:rPr>
          <w:rStyle w:val="26"/>
          <w:rFonts w:hint="eastAsia" w:ascii="宋体" w:hAnsi="宋体" w:eastAsia="宋体" w:cs="宋体"/>
          <w:color w:val="auto"/>
          <w:szCs w:val="21"/>
          <w:highlight w:val="none"/>
          <w:u w:val="single" w:color="000000"/>
        </w:rPr>
      </w:pPr>
      <w:r>
        <w:rPr>
          <w:rStyle w:val="26"/>
          <w:rFonts w:hint="eastAsia" w:ascii="宋体" w:hAnsi="宋体" w:eastAsia="宋体" w:cs="宋体"/>
          <w:color w:val="auto"/>
          <w:szCs w:val="21"/>
          <w:highlight w:val="none"/>
        </w:rPr>
        <w:t>致：</w:t>
      </w:r>
      <w:r>
        <w:rPr>
          <w:rStyle w:val="26"/>
          <w:rFonts w:hint="eastAsia" w:ascii="宋体" w:hAnsi="宋体" w:eastAsia="宋体" w:cs="宋体"/>
          <w:color w:val="auto"/>
          <w:szCs w:val="21"/>
          <w:highlight w:val="none"/>
          <w:u w:val="single" w:color="000000"/>
        </w:rPr>
        <w:t xml:space="preserve">     </w:t>
      </w:r>
      <w:r>
        <w:rPr>
          <w:rStyle w:val="26"/>
          <w:rFonts w:hint="eastAsia" w:ascii="宋体" w:hAnsi="宋体" w:eastAsia="宋体" w:cs="宋体"/>
          <w:color w:val="auto"/>
          <w:szCs w:val="21"/>
          <w:highlight w:val="none"/>
          <w:u w:val="single" w:color="000000"/>
        </w:rPr>
        <w:tab/>
      </w:r>
    </w:p>
    <w:p w14:paraId="42D5D671">
      <w:pPr>
        <w:tabs>
          <w:tab w:val="left" w:pos="4235"/>
        </w:tabs>
        <w:snapToGrid w:val="0"/>
        <w:spacing w:line="400" w:lineRule="exact"/>
        <w:ind w:firstLine="630" w:firstLineChars="300"/>
        <w:rPr>
          <w:rStyle w:val="26"/>
          <w:rFonts w:hint="eastAsia" w:ascii="宋体" w:hAnsi="宋体" w:eastAsia="宋体" w:cs="宋体"/>
          <w:color w:val="auto"/>
          <w:szCs w:val="21"/>
          <w:highlight w:val="none"/>
          <w:u w:val="single" w:color="000000"/>
        </w:rPr>
      </w:pPr>
    </w:p>
    <w:p w14:paraId="523D93D7">
      <w:pPr>
        <w:tabs>
          <w:tab w:val="left" w:pos="4235"/>
        </w:tabs>
        <w:snapToGrid w:val="0"/>
        <w:spacing w:line="400" w:lineRule="exact"/>
        <w:ind w:firstLine="630" w:firstLineChars="3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u w:val="single" w:color="000000"/>
        </w:rPr>
        <w:t xml:space="preserve">                         </w:t>
      </w:r>
      <w:r>
        <w:rPr>
          <w:rStyle w:val="26"/>
          <w:rFonts w:hint="eastAsia" w:ascii="宋体" w:hAnsi="宋体" w:eastAsia="宋体" w:cs="宋体"/>
          <w:color w:val="auto"/>
          <w:szCs w:val="21"/>
          <w:highlight w:val="none"/>
        </w:rPr>
        <w:t>（以下简称“投标人”）于</w:t>
      </w:r>
      <w:r>
        <w:rPr>
          <w:rStyle w:val="26"/>
          <w:rFonts w:hint="eastAsia" w:ascii="宋体" w:hAnsi="宋体" w:eastAsia="宋体" w:cs="宋体"/>
          <w:color w:val="auto"/>
          <w:szCs w:val="21"/>
          <w:highlight w:val="none"/>
          <w:u w:val="single" w:color="000000"/>
        </w:rPr>
        <w:t xml:space="preserve">      </w:t>
      </w:r>
      <w:r>
        <w:rPr>
          <w:rStyle w:val="26"/>
          <w:rFonts w:hint="eastAsia" w:ascii="宋体" w:hAnsi="宋体" w:eastAsia="宋体" w:cs="宋体"/>
          <w:color w:val="auto"/>
          <w:szCs w:val="21"/>
          <w:highlight w:val="none"/>
        </w:rPr>
        <w:t>年</w:t>
      </w:r>
      <w:r>
        <w:rPr>
          <w:rStyle w:val="26"/>
          <w:rFonts w:hint="eastAsia" w:ascii="宋体" w:hAnsi="宋体" w:eastAsia="宋体" w:cs="宋体"/>
          <w:color w:val="auto"/>
          <w:szCs w:val="21"/>
          <w:highlight w:val="none"/>
          <w:u w:val="single" w:color="000000"/>
        </w:rPr>
        <w:t xml:space="preserve">    </w:t>
      </w:r>
      <w:r>
        <w:rPr>
          <w:rStyle w:val="26"/>
          <w:rFonts w:hint="eastAsia" w:ascii="宋体" w:hAnsi="宋体" w:eastAsia="宋体" w:cs="宋体"/>
          <w:color w:val="auto"/>
          <w:szCs w:val="21"/>
          <w:highlight w:val="none"/>
        </w:rPr>
        <w:t>月</w:t>
      </w:r>
      <w:r>
        <w:rPr>
          <w:rStyle w:val="26"/>
          <w:rFonts w:hint="eastAsia" w:ascii="宋体" w:hAnsi="宋体" w:eastAsia="宋体" w:cs="宋体"/>
          <w:color w:val="auto"/>
          <w:szCs w:val="21"/>
          <w:highlight w:val="none"/>
          <w:u w:val="single" w:color="000000"/>
        </w:rPr>
        <w:t xml:space="preserve">    </w:t>
      </w:r>
      <w:r>
        <w:rPr>
          <w:rStyle w:val="26"/>
          <w:rFonts w:hint="eastAsia" w:ascii="宋体" w:hAnsi="宋体" w:eastAsia="宋体" w:cs="宋体"/>
          <w:color w:val="auto"/>
          <w:szCs w:val="21"/>
          <w:highlight w:val="none"/>
        </w:rPr>
        <w:t>日递交了</w:t>
      </w:r>
      <w:r>
        <w:rPr>
          <w:rStyle w:val="26"/>
          <w:rFonts w:hint="eastAsia" w:ascii="宋体" w:hAnsi="宋体" w:eastAsia="宋体" w:cs="宋体"/>
          <w:color w:val="auto"/>
          <w:szCs w:val="21"/>
          <w:highlight w:val="none"/>
          <w:u w:val="single" w:color="000000"/>
        </w:rPr>
        <w:t xml:space="preserve">                      </w:t>
      </w:r>
      <w:r>
        <w:rPr>
          <w:rStyle w:val="26"/>
          <w:rFonts w:hint="eastAsia" w:ascii="宋体" w:hAnsi="宋体" w:eastAsia="宋体" w:cs="宋体"/>
          <w:color w:val="auto"/>
          <w:szCs w:val="21"/>
          <w:highlight w:val="none"/>
        </w:rPr>
        <w:t>的投标书（以下简称“投标书”）。并附有人民币</w:t>
      </w:r>
      <w:r>
        <w:rPr>
          <w:rStyle w:val="26"/>
          <w:rFonts w:hint="eastAsia" w:ascii="宋体" w:hAnsi="宋体" w:eastAsia="宋体" w:cs="宋体"/>
          <w:color w:val="auto"/>
          <w:szCs w:val="21"/>
          <w:highlight w:val="none"/>
          <w:u w:val="single" w:color="000000"/>
        </w:rPr>
        <w:t xml:space="preserve">             </w:t>
      </w:r>
      <w:r>
        <w:rPr>
          <w:rStyle w:val="26"/>
          <w:rFonts w:hint="eastAsia" w:ascii="宋体" w:hAnsi="宋体" w:eastAsia="宋体" w:cs="宋体"/>
          <w:color w:val="auto"/>
          <w:szCs w:val="21"/>
          <w:highlight w:val="none"/>
        </w:rPr>
        <w:t>（汇票、现金存款、转帐），作为投标保证金。</w:t>
      </w:r>
    </w:p>
    <w:p w14:paraId="6A713526">
      <w:pPr>
        <w:tabs>
          <w:tab w:val="left" w:pos="4235"/>
        </w:tabs>
        <w:snapToGrid w:val="0"/>
        <w:spacing w:line="400" w:lineRule="exact"/>
        <w:ind w:firstLine="630" w:firstLineChars="3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我方同意招标文件有关投标保证金的规定，并对我方有约束力。</w:t>
      </w:r>
    </w:p>
    <w:p w14:paraId="0E891C23">
      <w:pPr>
        <w:tabs>
          <w:tab w:val="left" w:pos="4235"/>
        </w:tabs>
        <w:snapToGrid w:val="0"/>
        <w:spacing w:line="400" w:lineRule="exact"/>
        <w:ind w:firstLine="630" w:firstLineChars="300"/>
        <w:rPr>
          <w:rStyle w:val="26"/>
          <w:rFonts w:hint="eastAsia" w:ascii="宋体" w:hAnsi="宋体" w:eastAsia="宋体" w:cs="宋体"/>
          <w:color w:val="auto"/>
          <w:szCs w:val="21"/>
          <w:highlight w:val="none"/>
        </w:rPr>
      </w:pPr>
    </w:p>
    <w:tbl>
      <w:tblPr>
        <w:tblStyle w:val="15"/>
        <w:tblW w:w="8881" w:type="dxa"/>
        <w:tblInd w:w="2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81"/>
      </w:tblGrid>
      <w:tr w14:paraId="44257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881" w:type="dxa"/>
            <w:tcBorders>
              <w:top w:val="single" w:color="000000" w:sz="4" w:space="0"/>
              <w:left w:val="single" w:color="000000" w:sz="4" w:space="0"/>
              <w:bottom w:val="single" w:color="000000" w:sz="4" w:space="0"/>
              <w:right w:val="single" w:color="000000" w:sz="4" w:space="0"/>
            </w:tcBorders>
          </w:tcPr>
          <w:p w14:paraId="50D04A9D">
            <w:pPr>
              <w:tabs>
                <w:tab w:val="left" w:pos="4235"/>
              </w:tabs>
              <w:snapToGrid w:val="0"/>
              <w:spacing w:line="400" w:lineRule="exact"/>
              <w:rPr>
                <w:rStyle w:val="26"/>
                <w:rFonts w:hint="eastAsia" w:ascii="宋体" w:hAnsi="宋体" w:eastAsia="宋体" w:cs="宋体"/>
                <w:color w:val="auto"/>
                <w:szCs w:val="21"/>
                <w:highlight w:val="none"/>
              </w:rPr>
            </w:pPr>
          </w:p>
          <w:p w14:paraId="13D9D4C4">
            <w:pPr>
              <w:tabs>
                <w:tab w:val="left" w:pos="4235"/>
              </w:tabs>
              <w:snapToGrid w:val="0"/>
              <w:spacing w:line="400" w:lineRule="exact"/>
              <w:rPr>
                <w:rStyle w:val="26"/>
                <w:rFonts w:hint="eastAsia" w:ascii="宋体" w:hAnsi="宋体" w:eastAsia="宋体" w:cs="宋体"/>
                <w:color w:val="auto"/>
                <w:szCs w:val="21"/>
                <w:highlight w:val="none"/>
              </w:rPr>
            </w:pPr>
          </w:p>
          <w:p w14:paraId="3A9D54AA">
            <w:pPr>
              <w:tabs>
                <w:tab w:val="left" w:pos="4235"/>
              </w:tabs>
              <w:snapToGrid w:val="0"/>
              <w:spacing w:line="400" w:lineRule="exact"/>
              <w:rPr>
                <w:rStyle w:val="26"/>
                <w:rFonts w:hint="eastAsia" w:ascii="宋体" w:hAnsi="宋体" w:eastAsia="宋体" w:cs="宋体"/>
                <w:color w:val="auto"/>
                <w:szCs w:val="21"/>
                <w:highlight w:val="none"/>
              </w:rPr>
            </w:pPr>
          </w:p>
          <w:p w14:paraId="6C7E1E1D">
            <w:pPr>
              <w:tabs>
                <w:tab w:val="left" w:pos="4235"/>
              </w:tabs>
              <w:snapToGrid w:val="0"/>
              <w:spacing w:line="400" w:lineRule="exact"/>
              <w:rPr>
                <w:rStyle w:val="26"/>
                <w:rFonts w:hint="eastAsia" w:ascii="宋体" w:hAnsi="宋体" w:eastAsia="宋体" w:cs="宋体"/>
                <w:color w:val="auto"/>
                <w:szCs w:val="21"/>
                <w:highlight w:val="none"/>
              </w:rPr>
            </w:pPr>
          </w:p>
          <w:p w14:paraId="2C25D090">
            <w:pPr>
              <w:tabs>
                <w:tab w:val="left" w:pos="4235"/>
              </w:tabs>
              <w:snapToGrid w:val="0"/>
              <w:spacing w:line="400" w:lineRule="exact"/>
              <w:rPr>
                <w:rStyle w:val="26"/>
                <w:rFonts w:hint="eastAsia" w:ascii="宋体" w:hAnsi="宋体" w:eastAsia="宋体" w:cs="宋体"/>
                <w:color w:val="auto"/>
                <w:szCs w:val="21"/>
                <w:highlight w:val="none"/>
              </w:rPr>
            </w:pPr>
          </w:p>
          <w:p w14:paraId="3ECBAEC7">
            <w:pPr>
              <w:tabs>
                <w:tab w:val="left" w:pos="4235"/>
              </w:tabs>
              <w:snapToGrid w:val="0"/>
              <w:spacing w:line="400" w:lineRule="exact"/>
              <w:jc w:val="center"/>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递交投标保证金凭证和企业基本账户信息复印件加盖公章</w:t>
            </w:r>
          </w:p>
          <w:p w14:paraId="60DBDDD2">
            <w:pPr>
              <w:tabs>
                <w:tab w:val="left" w:pos="4235"/>
              </w:tabs>
              <w:snapToGrid w:val="0"/>
              <w:spacing w:line="400" w:lineRule="exact"/>
              <w:rPr>
                <w:rStyle w:val="26"/>
                <w:rFonts w:hint="eastAsia" w:ascii="宋体" w:hAnsi="宋体" w:eastAsia="宋体" w:cs="宋体"/>
                <w:color w:val="auto"/>
                <w:szCs w:val="21"/>
                <w:highlight w:val="none"/>
              </w:rPr>
            </w:pPr>
          </w:p>
          <w:p w14:paraId="7211DB3C">
            <w:pPr>
              <w:tabs>
                <w:tab w:val="left" w:pos="4235"/>
              </w:tabs>
              <w:snapToGrid w:val="0"/>
              <w:spacing w:line="400" w:lineRule="exact"/>
              <w:rPr>
                <w:rStyle w:val="26"/>
                <w:rFonts w:hint="eastAsia" w:ascii="宋体" w:hAnsi="宋体" w:eastAsia="宋体" w:cs="宋体"/>
                <w:color w:val="auto"/>
                <w:szCs w:val="21"/>
                <w:highlight w:val="none"/>
              </w:rPr>
            </w:pPr>
          </w:p>
          <w:p w14:paraId="146EA889">
            <w:pPr>
              <w:tabs>
                <w:tab w:val="left" w:pos="4235"/>
              </w:tabs>
              <w:snapToGrid w:val="0"/>
              <w:spacing w:line="400" w:lineRule="exact"/>
              <w:rPr>
                <w:rStyle w:val="26"/>
                <w:rFonts w:hint="eastAsia" w:ascii="宋体" w:hAnsi="宋体" w:eastAsia="宋体" w:cs="宋体"/>
                <w:color w:val="auto"/>
                <w:szCs w:val="21"/>
                <w:highlight w:val="none"/>
              </w:rPr>
            </w:pPr>
          </w:p>
          <w:p w14:paraId="18C56CA4">
            <w:pPr>
              <w:tabs>
                <w:tab w:val="left" w:pos="4235"/>
              </w:tabs>
              <w:snapToGrid w:val="0"/>
              <w:spacing w:line="400" w:lineRule="exact"/>
              <w:rPr>
                <w:rStyle w:val="26"/>
                <w:rFonts w:hint="eastAsia" w:ascii="宋体" w:hAnsi="宋体" w:eastAsia="宋体" w:cs="宋体"/>
                <w:color w:val="auto"/>
                <w:szCs w:val="21"/>
                <w:highlight w:val="none"/>
              </w:rPr>
            </w:pPr>
          </w:p>
        </w:tc>
      </w:tr>
    </w:tbl>
    <w:p w14:paraId="6D192A2C">
      <w:pPr>
        <w:tabs>
          <w:tab w:val="left" w:pos="4235"/>
        </w:tabs>
        <w:snapToGrid w:val="0"/>
        <w:spacing w:line="400" w:lineRule="exact"/>
        <w:ind w:firstLine="630" w:firstLineChars="300"/>
        <w:rPr>
          <w:rStyle w:val="26"/>
          <w:rFonts w:hint="eastAsia" w:ascii="宋体" w:hAnsi="宋体" w:eastAsia="宋体" w:cs="宋体"/>
          <w:color w:val="auto"/>
          <w:szCs w:val="21"/>
          <w:highlight w:val="none"/>
        </w:rPr>
      </w:pPr>
    </w:p>
    <w:p w14:paraId="171F6246">
      <w:pPr>
        <w:tabs>
          <w:tab w:val="left" w:pos="4235"/>
        </w:tabs>
        <w:snapToGrid w:val="0"/>
        <w:spacing w:line="400" w:lineRule="exact"/>
        <w:ind w:firstLine="630" w:firstLineChars="3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投标单位：（公章）</w:t>
      </w:r>
    </w:p>
    <w:p w14:paraId="424E90C5">
      <w:pPr>
        <w:tabs>
          <w:tab w:val="left" w:pos="4235"/>
        </w:tabs>
        <w:snapToGrid w:val="0"/>
        <w:spacing w:line="400" w:lineRule="exact"/>
        <w:ind w:firstLine="630" w:firstLineChars="300"/>
        <w:rPr>
          <w:rStyle w:val="26"/>
          <w:rFonts w:hint="eastAsia" w:ascii="宋体" w:hAnsi="宋体" w:eastAsia="宋体" w:cs="宋体"/>
          <w:color w:val="auto"/>
          <w:szCs w:val="21"/>
          <w:highlight w:val="none"/>
        </w:rPr>
      </w:pPr>
    </w:p>
    <w:p w14:paraId="467720F3">
      <w:pPr>
        <w:tabs>
          <w:tab w:val="left" w:pos="4235"/>
        </w:tabs>
        <w:snapToGrid w:val="0"/>
        <w:spacing w:line="400" w:lineRule="exact"/>
        <w:ind w:firstLine="630" w:firstLineChars="3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法定代表人：（盖章）</w:t>
      </w:r>
    </w:p>
    <w:p w14:paraId="4677E919">
      <w:pPr>
        <w:tabs>
          <w:tab w:val="left" w:pos="4235"/>
        </w:tabs>
        <w:snapToGrid w:val="0"/>
        <w:spacing w:line="400" w:lineRule="exact"/>
        <w:ind w:firstLine="630" w:firstLineChars="300"/>
        <w:rPr>
          <w:rStyle w:val="26"/>
          <w:rFonts w:hint="eastAsia" w:ascii="宋体" w:hAnsi="宋体" w:eastAsia="宋体" w:cs="宋体"/>
          <w:color w:val="auto"/>
          <w:szCs w:val="21"/>
          <w:highlight w:val="none"/>
        </w:rPr>
      </w:pPr>
    </w:p>
    <w:p w14:paraId="71306979">
      <w:pPr>
        <w:tabs>
          <w:tab w:val="left" w:pos="4235"/>
        </w:tabs>
        <w:snapToGrid w:val="0"/>
        <w:spacing w:line="400" w:lineRule="exact"/>
        <w:ind w:firstLine="630" w:firstLineChars="300"/>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授权代理人：（签字）</w:t>
      </w:r>
    </w:p>
    <w:p w14:paraId="20DE00F2">
      <w:pPr>
        <w:tabs>
          <w:tab w:val="left" w:pos="4235"/>
        </w:tabs>
        <w:snapToGrid w:val="0"/>
        <w:spacing w:line="400" w:lineRule="exact"/>
        <w:ind w:firstLine="5670" w:firstLineChars="2700"/>
        <w:rPr>
          <w:rStyle w:val="26"/>
          <w:rFonts w:hint="eastAsia" w:ascii="宋体" w:hAnsi="宋体" w:eastAsia="宋体" w:cs="宋体"/>
          <w:color w:val="auto"/>
          <w:szCs w:val="21"/>
          <w:highlight w:val="none"/>
        </w:rPr>
      </w:pPr>
    </w:p>
    <w:p w14:paraId="5D205FA2">
      <w:pPr>
        <w:tabs>
          <w:tab w:val="left" w:pos="4235"/>
        </w:tabs>
        <w:snapToGrid w:val="0"/>
        <w:spacing w:line="400" w:lineRule="exact"/>
        <w:ind w:firstLine="5670" w:firstLineChars="2700"/>
        <w:rPr>
          <w:rStyle w:val="26"/>
          <w:rFonts w:hint="eastAsia" w:ascii="宋体" w:hAnsi="宋体" w:eastAsia="宋体" w:cs="宋体"/>
          <w:color w:val="auto"/>
          <w:szCs w:val="21"/>
          <w:highlight w:val="none"/>
        </w:rPr>
        <w:sectPr>
          <w:pgSz w:w="11907" w:h="16840"/>
          <w:pgMar w:top="1440" w:right="1080" w:bottom="1440" w:left="1080" w:header="850" w:footer="992" w:gutter="0"/>
          <w:cols w:space="425" w:num="1"/>
          <w:titlePg/>
          <w:docGrid w:linePitch="271" w:charSpace="0"/>
        </w:sectPr>
      </w:pPr>
      <w:r>
        <w:rPr>
          <w:rStyle w:val="26"/>
          <w:rFonts w:hint="eastAsia" w:ascii="宋体" w:hAnsi="宋体" w:eastAsia="宋体" w:cs="宋体"/>
          <w:color w:val="auto"/>
          <w:szCs w:val="21"/>
          <w:highlight w:val="none"/>
        </w:rPr>
        <w:t>年   月   日</w:t>
      </w:r>
    </w:p>
    <w:p w14:paraId="1EFA9AFC">
      <w:pPr>
        <w:snapToGrid w:val="0"/>
        <w:spacing w:line="360" w:lineRule="auto"/>
        <w:ind w:firstLine="472"/>
        <w:jc w:val="center"/>
        <w:rPr>
          <w:rStyle w:val="26"/>
          <w:rFonts w:hint="eastAsia" w:ascii="宋体" w:hAnsi="宋体" w:eastAsia="宋体" w:cs="宋体"/>
          <w:b/>
          <w:bCs/>
          <w:color w:val="auto"/>
          <w:sz w:val="28"/>
          <w:szCs w:val="28"/>
          <w:highlight w:val="none"/>
        </w:rPr>
      </w:pPr>
      <w:r>
        <w:rPr>
          <w:rStyle w:val="26"/>
          <w:rFonts w:hint="eastAsia" w:ascii="宋体" w:hAnsi="宋体" w:eastAsia="宋体" w:cs="宋体"/>
          <w:b/>
          <w:bCs/>
          <w:color w:val="auto"/>
          <w:sz w:val="28"/>
          <w:szCs w:val="28"/>
          <w:highlight w:val="none"/>
          <w:lang w:val="zh-CN"/>
        </w:rPr>
        <w:t>格式八、资格审查资料</w:t>
      </w:r>
    </w:p>
    <w:p w14:paraId="38E56F40">
      <w:pPr>
        <w:snapToGrid w:val="0"/>
        <w:spacing w:line="360" w:lineRule="auto"/>
        <w:rPr>
          <w:rStyle w:val="26"/>
          <w:rFonts w:hint="eastAsia" w:ascii="宋体" w:hAnsi="宋体" w:eastAsia="宋体" w:cs="宋体"/>
          <w:bCs/>
          <w:color w:val="auto"/>
          <w:sz w:val="24"/>
          <w:highlight w:val="none"/>
          <w:lang w:val="zh-CN"/>
        </w:rPr>
      </w:pPr>
    </w:p>
    <w:p w14:paraId="47818080">
      <w:pPr>
        <w:snapToGrid w:val="0"/>
        <w:spacing w:line="360" w:lineRule="auto"/>
        <w:rPr>
          <w:rStyle w:val="26"/>
          <w:rFonts w:hint="eastAsia" w:ascii="宋体" w:hAnsi="宋体" w:eastAsia="宋体" w:cs="宋体"/>
          <w:bCs/>
          <w:color w:val="auto"/>
          <w:szCs w:val="21"/>
          <w:highlight w:val="none"/>
          <w:lang w:val="zh-CN"/>
        </w:rPr>
      </w:pPr>
      <w:r>
        <w:rPr>
          <w:rStyle w:val="26"/>
          <w:rFonts w:hint="eastAsia" w:ascii="宋体" w:hAnsi="宋体" w:eastAsia="宋体" w:cs="宋体"/>
          <w:bCs/>
          <w:color w:val="auto"/>
          <w:szCs w:val="21"/>
          <w:highlight w:val="none"/>
          <w:lang w:val="zh-CN"/>
        </w:rPr>
        <w:t>资格要求证明材料（按照招标文件投标人须知前附表要求提供）</w:t>
      </w:r>
    </w:p>
    <w:p w14:paraId="36072273">
      <w:pPr>
        <w:snapToGrid w:val="0"/>
        <w:spacing w:line="360" w:lineRule="auto"/>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w:t>
      </w:r>
      <w:r>
        <w:rPr>
          <w:rStyle w:val="26"/>
          <w:rFonts w:hint="eastAsia" w:ascii="宋体" w:hAnsi="宋体" w:eastAsia="宋体" w:cs="宋体"/>
          <w:color w:val="auto"/>
          <w:szCs w:val="21"/>
          <w:highlight w:val="none"/>
        </w:rPr>
        <w:t>1</w:t>
      </w:r>
      <w:r>
        <w:rPr>
          <w:rStyle w:val="26"/>
          <w:rFonts w:hint="eastAsia" w:ascii="宋体" w:hAnsi="宋体" w:eastAsia="宋体" w:cs="宋体"/>
          <w:color w:val="auto"/>
          <w:szCs w:val="21"/>
          <w:highlight w:val="none"/>
          <w:lang w:val="zh-CN"/>
        </w:rPr>
        <w:t>）营业执照；</w:t>
      </w:r>
    </w:p>
    <w:p w14:paraId="133A2791">
      <w:pPr>
        <w:snapToGrid w:val="0"/>
        <w:spacing w:line="360" w:lineRule="auto"/>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w:t>
      </w:r>
      <w:r>
        <w:rPr>
          <w:rStyle w:val="26"/>
          <w:rFonts w:hint="eastAsia" w:ascii="宋体" w:hAnsi="宋体" w:eastAsia="宋体" w:cs="宋体"/>
          <w:color w:val="auto"/>
          <w:szCs w:val="21"/>
          <w:highlight w:val="none"/>
        </w:rPr>
        <w:t>2</w:t>
      </w:r>
      <w:r>
        <w:rPr>
          <w:rStyle w:val="26"/>
          <w:rFonts w:hint="eastAsia" w:ascii="宋体" w:hAnsi="宋体" w:eastAsia="宋体" w:cs="宋体"/>
          <w:color w:val="auto"/>
          <w:szCs w:val="21"/>
          <w:highlight w:val="none"/>
          <w:lang w:val="zh-CN"/>
        </w:rPr>
        <w:t>）</w:t>
      </w:r>
      <w:r>
        <w:rPr>
          <w:rStyle w:val="26"/>
          <w:rFonts w:hint="eastAsia" w:ascii="宋体" w:hAnsi="宋体" w:eastAsia="宋体" w:cs="宋体"/>
          <w:bCs/>
          <w:color w:val="auto"/>
          <w:szCs w:val="21"/>
          <w:highlight w:val="none"/>
          <w:lang w:val="zh-CN"/>
        </w:rPr>
        <w:t>提供经第三方会计师事务所审计的2022年-2024年完整有效的企业财务审计报告或提供其基本开户银行出具的资信证明</w:t>
      </w:r>
      <w:r>
        <w:rPr>
          <w:rStyle w:val="26"/>
          <w:rFonts w:hint="eastAsia" w:ascii="宋体" w:hAnsi="宋体" w:eastAsia="宋体" w:cs="宋体"/>
          <w:color w:val="auto"/>
          <w:szCs w:val="21"/>
          <w:highlight w:val="none"/>
          <w:lang w:val="zh-CN"/>
        </w:rPr>
        <w:t>；</w:t>
      </w:r>
    </w:p>
    <w:p w14:paraId="60E259D6">
      <w:pPr>
        <w:snapToGrid w:val="0"/>
        <w:spacing w:line="360" w:lineRule="auto"/>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w:t>
      </w:r>
      <w:r>
        <w:rPr>
          <w:rStyle w:val="26"/>
          <w:rFonts w:hint="eastAsia" w:ascii="宋体" w:hAnsi="宋体" w:eastAsia="宋体" w:cs="宋体"/>
          <w:color w:val="auto"/>
          <w:szCs w:val="21"/>
          <w:highlight w:val="none"/>
        </w:rPr>
        <w:t>3</w:t>
      </w:r>
      <w:r>
        <w:rPr>
          <w:rStyle w:val="26"/>
          <w:rFonts w:hint="eastAsia" w:ascii="宋体" w:hAnsi="宋体" w:eastAsia="宋体" w:cs="宋体"/>
          <w:color w:val="auto"/>
          <w:szCs w:val="21"/>
          <w:highlight w:val="none"/>
          <w:lang w:val="zh-CN"/>
        </w:rPr>
        <w:t>）提供“信用中国”网站（www.creditchina.gov.cn）、中国政府采购网（www.ccgp.gov.cn）渠道查询投标人信用记录。标书内附承诺书，格式自拟，评标现场由评标委员会进行网上查询，如提供不属实，其投标被否决，并报相关部门备案；</w:t>
      </w:r>
    </w:p>
    <w:p w14:paraId="4E7A80C2">
      <w:pPr>
        <w:snapToGrid w:val="0"/>
        <w:spacing w:line="360" w:lineRule="auto"/>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w:t>
      </w:r>
      <w:r>
        <w:rPr>
          <w:rStyle w:val="26"/>
          <w:rFonts w:hint="eastAsia" w:ascii="宋体" w:hAnsi="宋体" w:eastAsia="宋体" w:cs="宋体"/>
          <w:color w:val="auto"/>
          <w:szCs w:val="21"/>
          <w:highlight w:val="none"/>
        </w:rPr>
        <w:t>4</w:t>
      </w:r>
      <w:r>
        <w:rPr>
          <w:rStyle w:val="26"/>
          <w:rFonts w:hint="eastAsia" w:ascii="宋体" w:hAnsi="宋体" w:eastAsia="宋体" w:cs="宋体"/>
          <w:color w:val="auto"/>
          <w:szCs w:val="21"/>
          <w:highlight w:val="none"/>
          <w:lang w:val="zh-CN"/>
        </w:rPr>
        <w:t>）提供投标截止日前</w:t>
      </w:r>
      <w:r>
        <w:rPr>
          <w:rStyle w:val="26"/>
          <w:rFonts w:hint="eastAsia" w:ascii="宋体" w:hAnsi="宋体" w:cs="宋体"/>
          <w:color w:val="auto"/>
          <w:szCs w:val="21"/>
          <w:highlight w:val="none"/>
          <w:lang w:val="zh-CN"/>
        </w:rPr>
        <w:t>近三个月</w:t>
      </w:r>
      <w:r>
        <w:rPr>
          <w:rStyle w:val="26"/>
          <w:rFonts w:hint="eastAsia" w:ascii="宋体" w:hAnsi="宋体" w:eastAsia="宋体" w:cs="宋体"/>
          <w:color w:val="auto"/>
          <w:szCs w:val="21"/>
          <w:highlight w:val="none"/>
          <w:lang w:val="zh-CN"/>
        </w:rPr>
        <w:t>内任一月份的缴税凭据（或完税证明等）和缴纳社会保险的凭据；依法免税和不需要缴纳社会保险的，应提供相应文件证明其依法免税及依法不需要缴纳社会保险；</w:t>
      </w:r>
    </w:p>
    <w:p w14:paraId="32449E82">
      <w:pPr>
        <w:snapToGrid w:val="0"/>
        <w:spacing w:line="360" w:lineRule="auto"/>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w:t>
      </w:r>
      <w:r>
        <w:rPr>
          <w:rStyle w:val="26"/>
          <w:rFonts w:hint="eastAsia" w:ascii="宋体" w:hAnsi="宋体" w:eastAsia="宋体" w:cs="宋体"/>
          <w:color w:val="auto"/>
          <w:szCs w:val="21"/>
          <w:highlight w:val="none"/>
        </w:rPr>
        <w:t>5</w:t>
      </w:r>
      <w:r>
        <w:rPr>
          <w:rStyle w:val="26"/>
          <w:rFonts w:hint="eastAsia" w:ascii="宋体" w:hAnsi="宋体" w:eastAsia="宋体" w:cs="宋体"/>
          <w:color w:val="auto"/>
          <w:szCs w:val="21"/>
          <w:highlight w:val="none"/>
          <w:lang w:val="zh-CN"/>
        </w:rPr>
        <w:t>）提供企业近三年无重大违法记录声明函</w:t>
      </w:r>
      <w:r>
        <w:rPr>
          <w:rFonts w:hint="eastAsia" w:ascii="宋体" w:hAnsi="宋体" w:eastAsia="宋体" w:cs="宋体"/>
          <w:bCs/>
          <w:color w:val="auto"/>
          <w:szCs w:val="21"/>
          <w:highlight w:val="none"/>
          <w:lang w:val="zh-CN"/>
        </w:rPr>
        <w:t>，格式自拟</w:t>
      </w:r>
    </w:p>
    <w:p w14:paraId="7230F845">
      <w:pPr>
        <w:snapToGrid w:val="0"/>
        <w:spacing w:line="360" w:lineRule="auto"/>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w:t>
      </w:r>
      <w:r>
        <w:rPr>
          <w:rStyle w:val="26"/>
          <w:rFonts w:hint="eastAsia" w:ascii="宋体" w:hAnsi="宋体" w:eastAsia="宋体" w:cs="宋体"/>
          <w:color w:val="auto"/>
          <w:szCs w:val="21"/>
          <w:highlight w:val="none"/>
        </w:rPr>
        <w:t>6</w:t>
      </w:r>
      <w:r>
        <w:rPr>
          <w:rStyle w:val="26"/>
          <w:rFonts w:hint="eastAsia" w:ascii="宋体" w:hAnsi="宋体" w:eastAsia="宋体" w:cs="宋体"/>
          <w:color w:val="auto"/>
          <w:szCs w:val="21"/>
          <w:highlight w:val="none"/>
          <w:lang w:val="zh-CN"/>
        </w:rPr>
        <w:t>）招标文件要求的其他商务证明材料；</w:t>
      </w:r>
    </w:p>
    <w:p w14:paraId="7BA8E2AB">
      <w:pPr>
        <w:pStyle w:val="48"/>
        <w:snapToGrid w:val="0"/>
        <w:ind w:left="0" w:leftChars="0" w:firstLineChars="0"/>
        <w:rPr>
          <w:rStyle w:val="26"/>
          <w:rFonts w:hint="eastAsia" w:ascii="宋体" w:hAnsi="宋体" w:eastAsia="宋体" w:cs="宋体"/>
          <w:color w:val="auto"/>
          <w:highlight w:val="none"/>
          <w:lang w:val="zh-CN"/>
        </w:rPr>
      </w:pPr>
    </w:p>
    <w:p w14:paraId="16CF5691">
      <w:pPr>
        <w:snapToGrid w:val="0"/>
        <w:jc w:val="center"/>
        <w:rPr>
          <w:rStyle w:val="26"/>
          <w:rFonts w:hint="eastAsia" w:ascii="宋体" w:hAnsi="宋体" w:eastAsia="宋体" w:cs="宋体"/>
          <w:b/>
          <w:color w:val="auto"/>
          <w:sz w:val="24"/>
          <w:highlight w:val="none"/>
          <w:lang w:val="zh-CN"/>
        </w:rPr>
      </w:pPr>
    </w:p>
    <w:p w14:paraId="57DE21C4">
      <w:pPr>
        <w:snapToGrid w:val="0"/>
        <w:rPr>
          <w:rStyle w:val="26"/>
          <w:rFonts w:hint="eastAsia" w:ascii="宋体" w:hAnsi="宋体" w:eastAsia="宋体" w:cs="宋体"/>
          <w:b/>
          <w:color w:val="auto"/>
          <w:sz w:val="24"/>
          <w:highlight w:val="none"/>
          <w:lang w:val="zh-CN"/>
        </w:rPr>
        <w:sectPr>
          <w:pgSz w:w="11906" w:h="16838"/>
          <w:pgMar w:top="1440" w:right="1080" w:bottom="1440" w:left="1080" w:header="851" w:footer="992" w:gutter="0"/>
          <w:cols w:space="425" w:num="1"/>
          <w:titlePg/>
          <w:docGrid w:linePitch="490" w:charSpace="0"/>
        </w:sectPr>
      </w:pPr>
    </w:p>
    <w:p w14:paraId="4A84D3B9">
      <w:pPr>
        <w:tabs>
          <w:tab w:val="left" w:pos="200"/>
        </w:tabs>
        <w:snapToGrid w:val="0"/>
        <w:jc w:val="center"/>
        <w:rPr>
          <w:rStyle w:val="26"/>
          <w:rFonts w:hint="eastAsia" w:ascii="宋体" w:hAnsi="宋体" w:eastAsia="宋体" w:cs="宋体"/>
          <w:b/>
          <w:color w:val="auto"/>
          <w:sz w:val="24"/>
          <w:szCs w:val="22"/>
          <w:highlight w:val="none"/>
          <w:lang w:val="zh-CN"/>
        </w:rPr>
      </w:pPr>
      <w:r>
        <w:rPr>
          <w:rStyle w:val="26"/>
          <w:rFonts w:hint="eastAsia" w:ascii="宋体" w:hAnsi="宋体" w:eastAsia="宋体" w:cs="宋体"/>
          <w:b/>
          <w:color w:val="auto"/>
          <w:sz w:val="28"/>
          <w:szCs w:val="28"/>
          <w:highlight w:val="none"/>
          <w:lang w:val="zh-CN"/>
        </w:rPr>
        <w:t>格式九、中小企业声明函</w:t>
      </w:r>
    </w:p>
    <w:p w14:paraId="0DCD7768">
      <w:pPr>
        <w:snapToGrid w:val="0"/>
        <w:spacing w:line="360" w:lineRule="auto"/>
        <w:jc w:val="center"/>
        <w:rPr>
          <w:rStyle w:val="26"/>
          <w:rFonts w:hint="eastAsia" w:ascii="宋体" w:hAnsi="宋体" w:eastAsia="宋体" w:cs="宋体"/>
          <w:color w:val="auto"/>
          <w:szCs w:val="21"/>
          <w:highlight w:val="none"/>
          <w:u w:val="single" w:color="000000"/>
        </w:rPr>
      </w:pPr>
    </w:p>
    <w:p w14:paraId="7DEF0F3A">
      <w:pPr>
        <w:snapToGrid w:val="0"/>
        <w:spacing w:line="360" w:lineRule="auto"/>
        <w:jc w:val="center"/>
        <w:rPr>
          <w:rStyle w:val="26"/>
          <w:rFonts w:hint="eastAsia" w:ascii="宋体" w:hAnsi="宋体" w:eastAsia="宋体" w:cs="宋体"/>
          <w:b/>
          <w:bCs/>
          <w:color w:val="auto"/>
          <w:sz w:val="30"/>
          <w:szCs w:val="30"/>
          <w:highlight w:val="none"/>
        </w:rPr>
      </w:pPr>
      <w:r>
        <w:rPr>
          <w:rStyle w:val="26"/>
          <w:rFonts w:hint="eastAsia" w:ascii="宋体" w:hAnsi="宋体" w:eastAsia="宋体" w:cs="宋体"/>
          <w:b/>
          <w:bCs/>
          <w:color w:val="auto"/>
          <w:sz w:val="30"/>
          <w:szCs w:val="30"/>
          <w:highlight w:val="none"/>
        </w:rPr>
        <w:t>中小企业声明函（货物）</w:t>
      </w:r>
    </w:p>
    <w:p w14:paraId="35B12D2A">
      <w:pPr>
        <w:snapToGrid w:val="0"/>
        <w:rPr>
          <w:rStyle w:val="26"/>
          <w:rFonts w:hint="eastAsia" w:ascii="宋体" w:hAnsi="宋体" w:eastAsia="宋体" w:cs="宋体"/>
          <w:color w:val="auto"/>
          <w:kern w:val="0"/>
          <w:sz w:val="24"/>
          <w:highlight w:val="none"/>
        </w:rPr>
      </w:pPr>
      <w:r>
        <w:rPr>
          <w:rStyle w:val="26"/>
          <w:rFonts w:hint="eastAsia" w:ascii="宋体" w:hAnsi="宋体" w:eastAsia="宋体" w:cs="宋体"/>
          <w:b/>
          <w:bCs/>
          <w:color w:val="auto"/>
          <w:sz w:val="30"/>
          <w:szCs w:val="30"/>
          <w:highlight w:val="none"/>
        </w:rPr>
        <w:br w:type="textWrapping"/>
      </w:r>
      <w:r>
        <w:rPr>
          <w:rStyle w:val="26"/>
          <w:rFonts w:hint="eastAsia" w:ascii="宋体" w:hAnsi="宋体" w:eastAsia="宋体" w:cs="宋体"/>
          <w:color w:val="auto"/>
          <w:kern w:val="0"/>
          <w:sz w:val="24"/>
          <w:highlight w:val="none"/>
        </w:rPr>
        <w:br w:type="textWrapping"/>
      </w:r>
    </w:p>
    <w:p w14:paraId="56963F49">
      <w:pPr>
        <w:snapToGrid w:val="0"/>
        <w:spacing w:line="360" w:lineRule="auto"/>
        <w:ind w:firstLine="480" w:firstLineChars="200"/>
        <w:rPr>
          <w:rStyle w:val="26"/>
          <w:rFonts w:hint="eastAsia" w:ascii="宋体" w:hAnsi="宋体" w:eastAsia="宋体" w:cs="宋体"/>
          <w:color w:val="auto"/>
          <w:sz w:val="24"/>
          <w:szCs w:val="24"/>
          <w:highlight w:val="none"/>
        </w:rPr>
      </w:pPr>
      <w:r>
        <w:rPr>
          <w:rStyle w:val="26"/>
          <w:rFonts w:hint="eastAsia" w:ascii="宋体" w:hAnsi="宋体" w:eastAsia="宋体" w:cs="宋体"/>
          <w:color w:val="auto"/>
          <w:kern w:val="0"/>
          <w:sz w:val="24"/>
          <w:szCs w:val="24"/>
          <w:highlight w:val="none"/>
        </w:rPr>
        <w:t>本公司（联合体）郑重声明，根据《政府采购促进中小企业发展管理办法》（财库﹝2020﹞46 号）的规定，本公司（联合体）参加</w:t>
      </w:r>
      <w:r>
        <w:rPr>
          <w:rStyle w:val="26"/>
          <w:rFonts w:hint="eastAsia" w:ascii="宋体" w:hAnsi="宋体" w:eastAsia="宋体" w:cs="宋体"/>
          <w:color w:val="auto"/>
          <w:kern w:val="0"/>
          <w:sz w:val="24"/>
          <w:szCs w:val="24"/>
          <w:highlight w:val="none"/>
          <w:u w:val="single" w:color="000000"/>
        </w:rPr>
        <w:t>（单位名称）</w:t>
      </w:r>
      <w:r>
        <w:rPr>
          <w:rStyle w:val="26"/>
          <w:rFonts w:hint="eastAsia" w:ascii="宋体" w:hAnsi="宋体" w:eastAsia="宋体" w:cs="宋体"/>
          <w:color w:val="auto"/>
          <w:kern w:val="0"/>
          <w:sz w:val="24"/>
          <w:szCs w:val="24"/>
          <w:highlight w:val="none"/>
        </w:rPr>
        <w:t>的</w:t>
      </w:r>
      <w:r>
        <w:rPr>
          <w:rStyle w:val="26"/>
          <w:rFonts w:hint="eastAsia" w:ascii="宋体" w:hAnsi="宋体" w:eastAsia="宋体" w:cs="宋体"/>
          <w:color w:val="auto"/>
          <w:kern w:val="0"/>
          <w:sz w:val="24"/>
          <w:szCs w:val="24"/>
          <w:highlight w:val="none"/>
          <w:u w:val="single" w:color="000000"/>
        </w:rPr>
        <w:t>（项目名称）</w:t>
      </w:r>
      <w:r>
        <w:rPr>
          <w:rStyle w:val="26"/>
          <w:rFonts w:hint="eastAsia" w:ascii="宋体" w:hAnsi="宋体" w:eastAsia="宋体" w:cs="宋体"/>
          <w:color w:val="auto"/>
          <w:kern w:val="0"/>
          <w:sz w:val="24"/>
          <w:szCs w:val="24"/>
          <w:highlight w:val="none"/>
        </w:rPr>
        <w:t xml:space="preserve">采购活动，提供的货物全部由符合政策要求的中小企业制造。相关企业（含联合体中的中小企业、签订分包意向协议的中小企业）的具体情况如下： </w:t>
      </w:r>
    </w:p>
    <w:p w14:paraId="15EA4145">
      <w:pPr>
        <w:snapToGrid w:val="0"/>
        <w:spacing w:line="360" w:lineRule="auto"/>
        <w:ind w:firstLine="480" w:firstLineChars="200"/>
        <w:rPr>
          <w:rStyle w:val="26"/>
          <w:rFonts w:hint="eastAsia" w:ascii="宋体" w:hAnsi="宋体" w:eastAsia="宋体" w:cs="宋体"/>
          <w:color w:val="auto"/>
          <w:sz w:val="24"/>
          <w:szCs w:val="24"/>
          <w:highlight w:val="none"/>
        </w:rPr>
      </w:pPr>
      <w:r>
        <w:rPr>
          <w:rStyle w:val="26"/>
          <w:rFonts w:hint="eastAsia" w:ascii="宋体" w:hAnsi="宋体" w:eastAsia="宋体" w:cs="宋体"/>
          <w:color w:val="auto"/>
          <w:kern w:val="0"/>
          <w:sz w:val="24"/>
          <w:szCs w:val="24"/>
          <w:highlight w:val="none"/>
        </w:rPr>
        <w:t>1.</w:t>
      </w:r>
      <w:r>
        <w:rPr>
          <w:rStyle w:val="26"/>
          <w:rFonts w:hint="eastAsia" w:ascii="宋体" w:hAnsi="宋体" w:eastAsia="宋体" w:cs="宋体"/>
          <w:color w:val="auto"/>
          <w:kern w:val="0"/>
          <w:sz w:val="24"/>
          <w:szCs w:val="24"/>
          <w:highlight w:val="none"/>
          <w:u w:val="single" w:color="000000"/>
        </w:rPr>
        <w:t xml:space="preserve"> （标的名称）</w:t>
      </w:r>
      <w:r>
        <w:rPr>
          <w:rStyle w:val="26"/>
          <w:rFonts w:hint="eastAsia" w:ascii="宋体" w:hAnsi="宋体" w:eastAsia="宋体" w:cs="宋体"/>
          <w:i/>
          <w:iCs/>
          <w:color w:val="auto"/>
          <w:kern w:val="0"/>
          <w:sz w:val="24"/>
          <w:szCs w:val="24"/>
          <w:highlight w:val="none"/>
          <w:u w:val="single" w:color="000000"/>
        </w:rPr>
        <w:t xml:space="preserve"> </w:t>
      </w:r>
      <w:r>
        <w:rPr>
          <w:rStyle w:val="26"/>
          <w:rFonts w:hint="eastAsia" w:ascii="宋体" w:hAnsi="宋体" w:eastAsia="宋体" w:cs="宋体"/>
          <w:color w:val="auto"/>
          <w:kern w:val="0"/>
          <w:sz w:val="24"/>
          <w:szCs w:val="24"/>
          <w:highlight w:val="none"/>
        </w:rPr>
        <w:t>，属于</w:t>
      </w:r>
      <w:r>
        <w:rPr>
          <w:rStyle w:val="26"/>
          <w:rFonts w:hint="eastAsia" w:ascii="宋体" w:hAnsi="宋体" w:eastAsia="宋体" w:cs="宋体"/>
          <w:color w:val="auto"/>
          <w:kern w:val="0"/>
          <w:sz w:val="24"/>
          <w:szCs w:val="24"/>
          <w:highlight w:val="none"/>
          <w:u w:val="single" w:color="000000"/>
        </w:rPr>
        <w:t>（采购文件中明确的所属行业）行业</w:t>
      </w:r>
      <w:r>
        <w:rPr>
          <w:rStyle w:val="26"/>
          <w:rFonts w:hint="eastAsia" w:ascii="宋体" w:hAnsi="宋体" w:eastAsia="宋体" w:cs="宋体"/>
          <w:color w:val="auto"/>
          <w:kern w:val="0"/>
          <w:sz w:val="24"/>
          <w:szCs w:val="24"/>
          <w:highlight w:val="none"/>
        </w:rPr>
        <w:t>；制造商为</w:t>
      </w:r>
      <w:r>
        <w:rPr>
          <w:rStyle w:val="26"/>
          <w:rFonts w:hint="eastAsia" w:ascii="宋体" w:hAnsi="宋体" w:eastAsia="宋体" w:cs="宋体"/>
          <w:color w:val="auto"/>
          <w:kern w:val="0"/>
          <w:sz w:val="24"/>
          <w:szCs w:val="24"/>
          <w:highlight w:val="none"/>
          <w:u w:val="single" w:color="000000"/>
        </w:rPr>
        <w:t>（企业名称）</w:t>
      </w:r>
      <w:r>
        <w:rPr>
          <w:rStyle w:val="26"/>
          <w:rFonts w:hint="eastAsia" w:ascii="宋体" w:hAnsi="宋体" w:eastAsia="宋体" w:cs="宋体"/>
          <w:color w:val="auto"/>
          <w:kern w:val="0"/>
          <w:sz w:val="24"/>
          <w:szCs w:val="24"/>
          <w:highlight w:val="none"/>
        </w:rPr>
        <w:t>，从业人员</w:t>
      </w:r>
      <w:r>
        <w:rPr>
          <w:rStyle w:val="26"/>
          <w:rFonts w:hint="eastAsia" w:ascii="宋体" w:hAnsi="宋体" w:eastAsia="宋体" w:cs="宋体"/>
          <w:color w:val="auto"/>
          <w:kern w:val="0"/>
          <w:sz w:val="24"/>
          <w:szCs w:val="24"/>
          <w:highlight w:val="none"/>
          <w:u w:val="single" w:color="000000"/>
        </w:rPr>
        <w:t xml:space="preserve">     </w:t>
      </w:r>
      <w:r>
        <w:rPr>
          <w:rStyle w:val="26"/>
          <w:rFonts w:hint="eastAsia" w:ascii="宋体" w:hAnsi="宋体" w:eastAsia="宋体" w:cs="宋体"/>
          <w:color w:val="auto"/>
          <w:kern w:val="0"/>
          <w:sz w:val="24"/>
          <w:szCs w:val="24"/>
          <w:highlight w:val="none"/>
        </w:rPr>
        <w:t>人，营业收入为</w:t>
      </w:r>
      <w:r>
        <w:rPr>
          <w:rStyle w:val="26"/>
          <w:rFonts w:hint="eastAsia" w:ascii="宋体" w:hAnsi="宋体" w:eastAsia="宋体" w:cs="宋体"/>
          <w:color w:val="auto"/>
          <w:kern w:val="0"/>
          <w:sz w:val="24"/>
          <w:szCs w:val="24"/>
          <w:highlight w:val="none"/>
          <w:u w:val="single" w:color="000000"/>
        </w:rPr>
        <w:t xml:space="preserve">    </w:t>
      </w:r>
      <w:r>
        <w:rPr>
          <w:rStyle w:val="26"/>
          <w:rFonts w:hint="eastAsia" w:ascii="宋体" w:hAnsi="宋体" w:eastAsia="宋体" w:cs="宋体"/>
          <w:color w:val="auto"/>
          <w:kern w:val="0"/>
          <w:sz w:val="24"/>
          <w:szCs w:val="24"/>
          <w:highlight w:val="none"/>
        </w:rPr>
        <w:t>万元，资产总额为</w:t>
      </w:r>
      <w:r>
        <w:rPr>
          <w:rStyle w:val="26"/>
          <w:rFonts w:hint="eastAsia" w:ascii="宋体" w:hAnsi="宋体" w:eastAsia="宋体" w:cs="宋体"/>
          <w:color w:val="auto"/>
          <w:kern w:val="0"/>
          <w:sz w:val="24"/>
          <w:szCs w:val="24"/>
          <w:highlight w:val="none"/>
          <w:u w:val="single" w:color="000000"/>
        </w:rPr>
        <w:t xml:space="preserve">    </w:t>
      </w:r>
      <w:r>
        <w:rPr>
          <w:rStyle w:val="26"/>
          <w:rFonts w:hint="eastAsia" w:ascii="宋体" w:hAnsi="宋体" w:eastAsia="宋体" w:cs="宋体"/>
          <w:color w:val="auto"/>
          <w:kern w:val="0"/>
          <w:sz w:val="24"/>
          <w:szCs w:val="24"/>
          <w:highlight w:val="none"/>
        </w:rPr>
        <w:t>万元</w:t>
      </w:r>
      <w:r>
        <w:rPr>
          <w:rStyle w:val="26"/>
          <w:rFonts w:hint="eastAsia" w:ascii="宋体" w:hAnsi="宋体" w:eastAsia="宋体" w:cs="宋体"/>
          <w:color w:val="auto"/>
          <w:kern w:val="0"/>
          <w:sz w:val="32"/>
          <w:szCs w:val="32"/>
          <w:highlight w:val="none"/>
          <w:vertAlign w:val="superscript"/>
        </w:rPr>
        <w:t>1</w:t>
      </w:r>
      <w:r>
        <w:rPr>
          <w:rStyle w:val="26"/>
          <w:rFonts w:hint="eastAsia" w:ascii="宋体" w:hAnsi="宋体" w:eastAsia="宋体" w:cs="宋体"/>
          <w:color w:val="auto"/>
          <w:kern w:val="0"/>
          <w:sz w:val="24"/>
          <w:szCs w:val="24"/>
          <w:highlight w:val="none"/>
        </w:rPr>
        <w:t>，属于</w:t>
      </w:r>
      <w:r>
        <w:rPr>
          <w:rStyle w:val="26"/>
          <w:rFonts w:hint="eastAsia" w:ascii="宋体" w:hAnsi="宋体" w:eastAsia="宋体" w:cs="宋体"/>
          <w:color w:val="auto"/>
          <w:kern w:val="0"/>
          <w:sz w:val="24"/>
          <w:szCs w:val="24"/>
          <w:highlight w:val="none"/>
          <w:u w:val="single" w:color="000000"/>
        </w:rPr>
        <w:t>（中型企业、小型企业、微型企业）</w:t>
      </w:r>
      <w:r>
        <w:rPr>
          <w:rStyle w:val="26"/>
          <w:rFonts w:hint="eastAsia" w:ascii="宋体" w:hAnsi="宋体" w:eastAsia="宋体" w:cs="宋体"/>
          <w:color w:val="auto"/>
          <w:kern w:val="0"/>
          <w:sz w:val="24"/>
          <w:szCs w:val="24"/>
          <w:highlight w:val="none"/>
        </w:rPr>
        <w:t xml:space="preserve">； </w:t>
      </w:r>
    </w:p>
    <w:p w14:paraId="183F658B">
      <w:pPr>
        <w:snapToGrid w:val="0"/>
        <w:spacing w:line="360" w:lineRule="auto"/>
        <w:ind w:firstLine="480" w:firstLineChars="200"/>
        <w:rPr>
          <w:rStyle w:val="26"/>
          <w:rFonts w:hint="eastAsia" w:ascii="宋体" w:hAnsi="宋体" w:eastAsia="宋体" w:cs="宋体"/>
          <w:color w:val="auto"/>
          <w:sz w:val="24"/>
          <w:szCs w:val="24"/>
          <w:highlight w:val="none"/>
        </w:rPr>
      </w:pPr>
      <w:r>
        <w:rPr>
          <w:rStyle w:val="26"/>
          <w:rFonts w:hint="eastAsia" w:ascii="宋体" w:hAnsi="宋体" w:eastAsia="宋体" w:cs="宋体"/>
          <w:color w:val="auto"/>
          <w:kern w:val="0"/>
          <w:sz w:val="24"/>
          <w:szCs w:val="24"/>
          <w:highlight w:val="none"/>
        </w:rPr>
        <w:t>2.</w:t>
      </w:r>
      <w:r>
        <w:rPr>
          <w:rStyle w:val="26"/>
          <w:rFonts w:hint="eastAsia" w:ascii="宋体" w:hAnsi="宋体" w:eastAsia="宋体" w:cs="宋体"/>
          <w:color w:val="auto"/>
          <w:kern w:val="0"/>
          <w:sz w:val="24"/>
          <w:szCs w:val="24"/>
          <w:highlight w:val="none"/>
          <w:u w:val="single" w:color="000000"/>
        </w:rPr>
        <w:t xml:space="preserve"> （标的名称） </w:t>
      </w:r>
      <w:r>
        <w:rPr>
          <w:rStyle w:val="26"/>
          <w:rFonts w:hint="eastAsia" w:ascii="宋体" w:hAnsi="宋体" w:eastAsia="宋体" w:cs="宋体"/>
          <w:color w:val="auto"/>
          <w:kern w:val="0"/>
          <w:sz w:val="24"/>
          <w:szCs w:val="24"/>
          <w:highlight w:val="none"/>
        </w:rPr>
        <w:t>，属于</w:t>
      </w:r>
      <w:r>
        <w:rPr>
          <w:rStyle w:val="26"/>
          <w:rFonts w:hint="eastAsia" w:ascii="宋体" w:hAnsi="宋体" w:eastAsia="宋体" w:cs="宋体"/>
          <w:color w:val="auto"/>
          <w:kern w:val="0"/>
          <w:sz w:val="24"/>
          <w:szCs w:val="24"/>
          <w:highlight w:val="none"/>
          <w:u w:val="single" w:color="000000"/>
        </w:rPr>
        <w:t>（采购文件中明确的所属行业）行业</w:t>
      </w:r>
      <w:r>
        <w:rPr>
          <w:rStyle w:val="26"/>
          <w:rFonts w:hint="eastAsia" w:ascii="宋体" w:hAnsi="宋体" w:eastAsia="宋体" w:cs="宋体"/>
          <w:color w:val="auto"/>
          <w:kern w:val="0"/>
          <w:sz w:val="24"/>
          <w:szCs w:val="24"/>
          <w:highlight w:val="none"/>
        </w:rPr>
        <w:t>；制造商为</w:t>
      </w:r>
      <w:r>
        <w:rPr>
          <w:rStyle w:val="26"/>
          <w:rFonts w:hint="eastAsia" w:ascii="宋体" w:hAnsi="宋体" w:eastAsia="宋体" w:cs="宋体"/>
          <w:color w:val="auto"/>
          <w:kern w:val="0"/>
          <w:sz w:val="24"/>
          <w:szCs w:val="24"/>
          <w:highlight w:val="none"/>
          <w:u w:val="single" w:color="000000"/>
        </w:rPr>
        <w:t>（企业名称）</w:t>
      </w:r>
      <w:r>
        <w:rPr>
          <w:rStyle w:val="26"/>
          <w:rFonts w:hint="eastAsia" w:ascii="宋体" w:hAnsi="宋体" w:eastAsia="宋体" w:cs="宋体"/>
          <w:color w:val="auto"/>
          <w:kern w:val="0"/>
          <w:sz w:val="24"/>
          <w:szCs w:val="24"/>
          <w:highlight w:val="none"/>
        </w:rPr>
        <w:t>，从业人员</w:t>
      </w:r>
      <w:r>
        <w:rPr>
          <w:rStyle w:val="26"/>
          <w:rFonts w:hint="eastAsia" w:ascii="宋体" w:hAnsi="宋体" w:eastAsia="宋体" w:cs="宋体"/>
          <w:color w:val="auto"/>
          <w:kern w:val="0"/>
          <w:sz w:val="24"/>
          <w:szCs w:val="24"/>
          <w:highlight w:val="none"/>
          <w:u w:val="single" w:color="000000"/>
        </w:rPr>
        <w:t xml:space="preserve">      </w:t>
      </w:r>
      <w:r>
        <w:rPr>
          <w:rStyle w:val="26"/>
          <w:rFonts w:hint="eastAsia" w:ascii="宋体" w:hAnsi="宋体" w:eastAsia="宋体" w:cs="宋体"/>
          <w:color w:val="auto"/>
          <w:kern w:val="0"/>
          <w:sz w:val="24"/>
          <w:szCs w:val="24"/>
          <w:highlight w:val="none"/>
        </w:rPr>
        <w:t>人，营业收入为</w:t>
      </w:r>
      <w:r>
        <w:rPr>
          <w:rStyle w:val="26"/>
          <w:rFonts w:hint="eastAsia" w:ascii="宋体" w:hAnsi="宋体" w:eastAsia="宋体" w:cs="宋体"/>
          <w:color w:val="auto"/>
          <w:kern w:val="0"/>
          <w:sz w:val="24"/>
          <w:szCs w:val="24"/>
          <w:highlight w:val="none"/>
          <w:u w:val="single" w:color="000000"/>
        </w:rPr>
        <w:t xml:space="preserve">     </w:t>
      </w:r>
      <w:r>
        <w:rPr>
          <w:rStyle w:val="26"/>
          <w:rFonts w:hint="eastAsia" w:ascii="宋体" w:hAnsi="宋体" w:eastAsia="宋体" w:cs="宋体"/>
          <w:color w:val="auto"/>
          <w:kern w:val="0"/>
          <w:sz w:val="24"/>
          <w:szCs w:val="24"/>
          <w:highlight w:val="none"/>
        </w:rPr>
        <w:t>万元，资产总额为</w:t>
      </w:r>
      <w:r>
        <w:rPr>
          <w:rStyle w:val="26"/>
          <w:rFonts w:hint="eastAsia" w:ascii="宋体" w:hAnsi="宋体" w:eastAsia="宋体" w:cs="宋体"/>
          <w:color w:val="auto"/>
          <w:kern w:val="0"/>
          <w:sz w:val="24"/>
          <w:szCs w:val="24"/>
          <w:highlight w:val="none"/>
          <w:u w:val="single" w:color="000000"/>
        </w:rPr>
        <w:t xml:space="preserve">    </w:t>
      </w:r>
      <w:r>
        <w:rPr>
          <w:rStyle w:val="26"/>
          <w:rFonts w:hint="eastAsia" w:ascii="宋体" w:hAnsi="宋体" w:eastAsia="宋体" w:cs="宋体"/>
          <w:color w:val="auto"/>
          <w:kern w:val="0"/>
          <w:sz w:val="24"/>
          <w:szCs w:val="24"/>
          <w:highlight w:val="none"/>
        </w:rPr>
        <w:t>万元，属于</w:t>
      </w:r>
      <w:r>
        <w:rPr>
          <w:rStyle w:val="26"/>
          <w:rFonts w:hint="eastAsia" w:ascii="宋体" w:hAnsi="宋体" w:eastAsia="宋体" w:cs="宋体"/>
          <w:color w:val="auto"/>
          <w:kern w:val="0"/>
          <w:sz w:val="24"/>
          <w:szCs w:val="24"/>
          <w:highlight w:val="none"/>
          <w:u w:val="single" w:color="000000"/>
        </w:rPr>
        <w:t>（中型企业、小型企业、微型企业）</w:t>
      </w:r>
      <w:r>
        <w:rPr>
          <w:rStyle w:val="26"/>
          <w:rFonts w:hint="eastAsia" w:ascii="宋体" w:hAnsi="宋体" w:eastAsia="宋体" w:cs="宋体"/>
          <w:color w:val="auto"/>
          <w:kern w:val="0"/>
          <w:sz w:val="24"/>
          <w:szCs w:val="24"/>
          <w:highlight w:val="none"/>
        </w:rPr>
        <w:t xml:space="preserve">； </w:t>
      </w:r>
    </w:p>
    <w:p w14:paraId="7A1766A8">
      <w:pPr>
        <w:snapToGrid w:val="0"/>
        <w:spacing w:line="360" w:lineRule="auto"/>
        <w:rPr>
          <w:rStyle w:val="26"/>
          <w:rFonts w:hint="eastAsia" w:ascii="宋体" w:hAnsi="宋体" w:eastAsia="宋体" w:cs="宋体"/>
          <w:color w:val="auto"/>
          <w:sz w:val="24"/>
          <w:szCs w:val="24"/>
          <w:highlight w:val="none"/>
        </w:rPr>
      </w:pPr>
      <w:r>
        <w:rPr>
          <w:rStyle w:val="26"/>
          <w:rFonts w:hint="eastAsia" w:ascii="宋体" w:hAnsi="宋体" w:eastAsia="宋体" w:cs="宋体"/>
          <w:color w:val="auto"/>
          <w:kern w:val="0"/>
          <w:sz w:val="24"/>
          <w:szCs w:val="24"/>
          <w:highlight w:val="none"/>
        </w:rPr>
        <w:t>……</w:t>
      </w:r>
    </w:p>
    <w:p w14:paraId="1FFD3FA7">
      <w:pPr>
        <w:snapToGrid w:val="0"/>
        <w:spacing w:line="360" w:lineRule="auto"/>
        <w:ind w:firstLine="480" w:firstLineChars="200"/>
        <w:rPr>
          <w:rStyle w:val="26"/>
          <w:rFonts w:hint="eastAsia" w:ascii="宋体" w:hAnsi="宋体" w:eastAsia="宋体" w:cs="宋体"/>
          <w:color w:val="auto"/>
          <w:sz w:val="24"/>
          <w:szCs w:val="24"/>
          <w:highlight w:val="none"/>
        </w:rPr>
      </w:pPr>
      <w:r>
        <w:rPr>
          <w:rStyle w:val="26"/>
          <w:rFonts w:hint="eastAsia" w:ascii="宋体" w:hAnsi="宋体" w:eastAsia="宋体" w:cs="宋体"/>
          <w:color w:val="auto"/>
          <w:kern w:val="0"/>
          <w:sz w:val="24"/>
          <w:szCs w:val="24"/>
          <w:highlight w:val="none"/>
        </w:rPr>
        <w:t>以上企业，不属于大企业的分支机构，不存在控股股东为大企业的情形，也不存在与大企业的负责人为同一人的情形。</w:t>
      </w:r>
    </w:p>
    <w:p w14:paraId="03950362">
      <w:pPr>
        <w:snapToGrid w:val="0"/>
        <w:spacing w:line="360" w:lineRule="auto"/>
        <w:ind w:firstLine="480" w:firstLineChars="200"/>
        <w:rPr>
          <w:rStyle w:val="26"/>
          <w:rFonts w:hint="eastAsia" w:ascii="宋体" w:hAnsi="宋体" w:eastAsia="宋体" w:cs="宋体"/>
          <w:color w:val="auto"/>
          <w:sz w:val="24"/>
          <w:szCs w:val="24"/>
          <w:highlight w:val="none"/>
        </w:rPr>
      </w:pPr>
      <w:r>
        <w:rPr>
          <w:rStyle w:val="26"/>
          <w:rFonts w:hint="eastAsia" w:ascii="宋体" w:hAnsi="宋体" w:eastAsia="宋体" w:cs="宋体"/>
          <w:color w:val="auto"/>
          <w:kern w:val="0"/>
          <w:sz w:val="24"/>
          <w:szCs w:val="24"/>
          <w:highlight w:val="none"/>
        </w:rPr>
        <w:t xml:space="preserve">本企业对上述声明内容的真实性负责。如有虚假，将依法承担相应责任。 </w:t>
      </w:r>
    </w:p>
    <w:p w14:paraId="601CC90A">
      <w:pPr>
        <w:snapToGrid w:val="0"/>
        <w:spacing w:line="360" w:lineRule="auto"/>
        <w:rPr>
          <w:rStyle w:val="26"/>
          <w:rFonts w:hint="eastAsia" w:ascii="宋体" w:hAnsi="宋体" w:eastAsia="宋体" w:cs="宋体"/>
          <w:color w:val="auto"/>
          <w:sz w:val="24"/>
          <w:szCs w:val="24"/>
          <w:highlight w:val="none"/>
        </w:rPr>
      </w:pPr>
      <w:r>
        <w:rPr>
          <w:rStyle w:val="26"/>
          <w:rFonts w:hint="eastAsia" w:ascii="宋体" w:hAnsi="宋体" w:eastAsia="宋体" w:cs="宋体"/>
          <w:color w:val="auto"/>
          <w:kern w:val="0"/>
          <w:sz w:val="24"/>
          <w:szCs w:val="24"/>
          <w:highlight w:val="none"/>
        </w:rPr>
        <w:t xml:space="preserve">企业名称（盖章）： </w:t>
      </w:r>
    </w:p>
    <w:p w14:paraId="3715AB58">
      <w:pPr>
        <w:snapToGrid w:val="0"/>
        <w:spacing w:line="360" w:lineRule="auto"/>
        <w:rPr>
          <w:rStyle w:val="26"/>
          <w:rFonts w:hint="eastAsia" w:ascii="宋体" w:hAnsi="宋体" w:eastAsia="宋体" w:cs="宋体"/>
          <w:color w:val="auto"/>
          <w:kern w:val="0"/>
          <w:sz w:val="24"/>
          <w:szCs w:val="24"/>
          <w:highlight w:val="none"/>
        </w:rPr>
      </w:pPr>
      <w:r>
        <w:rPr>
          <w:rStyle w:val="26"/>
          <w:rFonts w:hint="eastAsia" w:ascii="宋体" w:hAnsi="宋体" w:eastAsia="宋体" w:cs="宋体"/>
          <w:color w:val="auto"/>
          <w:kern w:val="0"/>
          <w:sz w:val="24"/>
          <w:szCs w:val="24"/>
          <w:highlight w:val="none"/>
        </w:rPr>
        <w:t xml:space="preserve">日 期： </w:t>
      </w:r>
    </w:p>
    <w:p w14:paraId="0CE8B70F">
      <w:pPr>
        <w:snapToGrid w:val="0"/>
        <w:rPr>
          <w:rStyle w:val="26"/>
          <w:rFonts w:hint="eastAsia" w:ascii="宋体" w:hAnsi="宋体" w:eastAsia="宋体" w:cs="宋体"/>
          <w:color w:val="auto"/>
          <w:highlight w:val="none"/>
        </w:rPr>
      </w:pPr>
    </w:p>
    <w:p w14:paraId="4AEFA6C2">
      <w:pPr>
        <w:snapToGrid w:val="0"/>
        <w:rPr>
          <w:rStyle w:val="26"/>
          <w:rFonts w:hint="eastAsia" w:ascii="宋体" w:hAnsi="宋体" w:eastAsia="宋体" w:cs="宋体"/>
          <w:color w:val="auto"/>
          <w:highlight w:val="none"/>
        </w:rPr>
      </w:pPr>
    </w:p>
    <w:p w14:paraId="30A7A19E">
      <w:pPr>
        <w:snapToGrid w:val="0"/>
        <w:rPr>
          <w:rStyle w:val="26"/>
          <w:rFonts w:hint="eastAsia" w:ascii="宋体" w:hAnsi="宋体" w:eastAsia="宋体" w:cs="宋体"/>
          <w:color w:val="auto"/>
          <w:highlight w:val="none"/>
        </w:rPr>
      </w:pPr>
    </w:p>
    <w:p w14:paraId="1B882A2B">
      <w:pPr>
        <w:snapToGrid w:val="0"/>
        <w:rPr>
          <w:rStyle w:val="26"/>
          <w:rFonts w:hint="eastAsia" w:ascii="宋体" w:hAnsi="宋体" w:eastAsia="宋体" w:cs="宋体"/>
          <w:color w:val="auto"/>
          <w:highlight w:val="none"/>
        </w:rPr>
      </w:pPr>
    </w:p>
    <w:p w14:paraId="6A5D4325">
      <w:pPr>
        <w:snapToGrid w:val="0"/>
        <w:rPr>
          <w:rStyle w:val="26"/>
          <w:rFonts w:hint="eastAsia" w:ascii="宋体" w:hAnsi="宋体" w:eastAsia="宋体" w:cs="宋体"/>
          <w:color w:val="auto"/>
          <w:highlight w:val="none"/>
        </w:rPr>
      </w:pPr>
    </w:p>
    <w:p w14:paraId="425E0DB8">
      <w:pPr>
        <w:snapToGrid w:val="0"/>
        <w:rPr>
          <w:rStyle w:val="26"/>
          <w:rFonts w:hint="eastAsia" w:ascii="宋体" w:hAnsi="宋体" w:eastAsia="宋体" w:cs="宋体"/>
          <w:color w:val="auto"/>
          <w:highlight w:val="none"/>
        </w:rPr>
      </w:pPr>
    </w:p>
    <w:p w14:paraId="680288F9">
      <w:pPr>
        <w:snapToGrid w:val="0"/>
        <w:rPr>
          <w:rStyle w:val="26"/>
          <w:rFonts w:hint="eastAsia" w:ascii="宋体" w:hAnsi="宋体" w:eastAsia="宋体" w:cs="宋体"/>
          <w:color w:val="auto"/>
          <w:highlight w:val="none"/>
        </w:rPr>
      </w:pPr>
      <w:r>
        <w:rPr>
          <w:rStyle w:val="26"/>
          <w:rFonts w:hint="eastAsia" w:ascii="宋体" w:hAnsi="宋体" w:eastAsia="宋体" w:cs="宋体"/>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173355</wp:posOffset>
                </wp:positionV>
                <wp:extent cx="1952625" cy="635"/>
                <wp:effectExtent l="10160" t="8890" r="8890" b="9525"/>
                <wp:wrapNone/>
                <wp:docPr id="1907227070" name="Line 27"/>
                <wp:cNvGraphicFramePr/>
                <a:graphic xmlns:a="http://schemas.openxmlformats.org/drawingml/2006/main">
                  <a:graphicData uri="http://schemas.microsoft.com/office/word/2010/wordprocessingShape">
                    <wps:wsp>
                      <wps:cNvCnPr>
                        <a:cxnSpLocks noChangeShapeType="1"/>
                      </wps:cNvCnPr>
                      <wps:spPr bwMode="auto">
                        <a:xfrm>
                          <a:off x="0" y="0"/>
                          <a:ext cx="1952625" cy="635"/>
                        </a:xfrm>
                        <a:prstGeom prst="line">
                          <a:avLst/>
                        </a:prstGeom>
                        <a:noFill/>
                        <a:ln w="12700">
                          <a:solidFill>
                            <a:srgbClr val="000000"/>
                          </a:solidFill>
                          <a:round/>
                        </a:ln>
                      </wps:spPr>
                      <wps:bodyPr/>
                    </wps:wsp>
                  </a:graphicData>
                </a:graphic>
              </wp:anchor>
            </w:drawing>
          </mc:Choice>
          <mc:Fallback>
            <w:pict>
              <v:line id="Line 27" o:spid="_x0000_s1026" o:spt="20" style="position:absolute;left:0pt;margin-left:0.05pt;margin-top:13.65pt;height:0.05pt;width:153.75pt;z-index:251665408;mso-width-relative:page;mso-height-relative:page;" filled="f" stroked="t" coordsize="21600,21600" o:gfxdata="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QRfUAAAABgEAAA8AAAAAAAAAAQAgAAAAIgAA&#10;AGRycy9kb3ducmV2LnhtbFBLAQIUABQAAAAIAIdO4kD7rZse0wEAAKwDAAAOAAAAAAAAAAEAIAAA&#10;ACMBAABkcnMvZTJvRG9jLnhtbFBLBQYAAAAABgAGAFkBAABoBQAAAAA=&#10;">
                <v:fill on="f" focussize="0,0"/>
                <v:stroke weight="1pt" color="#000000" joinstyle="round"/>
                <v:imagedata o:title=""/>
                <o:lock v:ext="edit" aspectratio="f"/>
              </v:line>
            </w:pict>
          </mc:Fallback>
        </mc:AlternateContent>
      </w:r>
    </w:p>
    <w:p w14:paraId="3B0AD107">
      <w:pPr>
        <w:snapToGrid w:val="0"/>
        <w:rPr>
          <w:rStyle w:val="26"/>
          <w:rFonts w:hint="eastAsia" w:ascii="宋体" w:hAnsi="宋体" w:eastAsia="宋体" w:cs="宋体"/>
          <w:color w:val="auto"/>
          <w:szCs w:val="21"/>
          <w:highlight w:val="none"/>
        </w:rPr>
      </w:pPr>
      <w:r>
        <w:rPr>
          <w:rStyle w:val="26"/>
          <w:rFonts w:hint="eastAsia" w:ascii="宋体" w:hAnsi="宋体" w:eastAsia="宋体" w:cs="宋体"/>
          <w:color w:val="auto"/>
          <w:kern w:val="0"/>
          <w:szCs w:val="21"/>
          <w:highlight w:val="none"/>
        </w:rPr>
        <w:t>1从业人员、营业收入、资产总额填报上一年度数据，无上一年度数据的新成立企业可不填报</w:t>
      </w:r>
    </w:p>
    <w:p w14:paraId="7E2E42C3">
      <w:pPr>
        <w:snapToGrid w:val="0"/>
        <w:spacing w:line="480" w:lineRule="auto"/>
        <w:ind w:firstLine="420"/>
        <w:rPr>
          <w:rStyle w:val="26"/>
          <w:rFonts w:hint="eastAsia" w:ascii="宋体" w:hAnsi="宋体" w:eastAsia="宋体" w:cs="宋体"/>
          <w:color w:val="auto"/>
          <w:sz w:val="24"/>
          <w:highlight w:val="none"/>
          <w:u w:val="single" w:color="000000"/>
        </w:rPr>
      </w:pPr>
    </w:p>
    <w:p w14:paraId="136B7AFC">
      <w:pPr>
        <w:pStyle w:val="39"/>
        <w:tabs>
          <w:tab w:val="left" w:pos="200"/>
        </w:tabs>
        <w:snapToGrid w:val="0"/>
        <w:jc w:val="center"/>
        <w:rPr>
          <w:rStyle w:val="26"/>
          <w:rFonts w:hint="eastAsia" w:ascii="宋体" w:hAnsi="宋体" w:eastAsia="宋体" w:cs="宋体"/>
          <w:b/>
          <w:color w:val="auto"/>
          <w:sz w:val="24"/>
          <w:highlight w:val="none"/>
          <w:lang w:val="zh-CN"/>
        </w:rPr>
        <w:sectPr>
          <w:headerReference r:id="rId16" w:type="default"/>
          <w:pgSz w:w="11906" w:h="16838"/>
          <w:pgMar w:top="1440" w:right="1080" w:bottom="1440" w:left="1080" w:header="851" w:footer="992" w:gutter="0"/>
          <w:cols w:space="425" w:num="1"/>
          <w:titlePg/>
          <w:docGrid w:linePitch="490" w:charSpace="0"/>
        </w:sectPr>
      </w:pPr>
    </w:p>
    <w:p w14:paraId="2CB532F1">
      <w:pPr>
        <w:pStyle w:val="39"/>
        <w:tabs>
          <w:tab w:val="left" w:pos="200"/>
        </w:tabs>
        <w:snapToGrid w:val="0"/>
        <w:jc w:val="center"/>
        <w:rPr>
          <w:rStyle w:val="26"/>
          <w:rFonts w:hint="eastAsia" w:ascii="宋体" w:hAnsi="宋体" w:eastAsia="宋体" w:cs="宋体"/>
          <w:b/>
          <w:color w:val="auto"/>
          <w:sz w:val="28"/>
          <w:szCs w:val="28"/>
          <w:highlight w:val="none"/>
        </w:rPr>
      </w:pPr>
      <w:r>
        <w:rPr>
          <w:rStyle w:val="26"/>
          <w:rFonts w:hint="eastAsia" w:ascii="宋体" w:hAnsi="宋体" w:eastAsia="宋体" w:cs="宋体"/>
          <w:b/>
          <w:color w:val="auto"/>
          <w:sz w:val="28"/>
          <w:szCs w:val="28"/>
          <w:highlight w:val="none"/>
          <w:lang w:val="zh-CN"/>
        </w:rPr>
        <w:t>格式十</w:t>
      </w:r>
      <w:r>
        <w:rPr>
          <w:rStyle w:val="26"/>
          <w:rFonts w:hint="eastAsia" w:ascii="宋体" w:hAnsi="宋体" w:eastAsia="宋体" w:cs="宋体"/>
          <w:b/>
          <w:color w:val="auto"/>
          <w:sz w:val="28"/>
          <w:szCs w:val="28"/>
          <w:highlight w:val="none"/>
        </w:rPr>
        <w:t>、优惠条件及服务承诺</w:t>
      </w:r>
    </w:p>
    <w:p w14:paraId="24A83874">
      <w:pPr>
        <w:pStyle w:val="39"/>
        <w:tabs>
          <w:tab w:val="left" w:pos="200"/>
        </w:tabs>
        <w:snapToGrid w:val="0"/>
        <w:rPr>
          <w:rStyle w:val="26"/>
          <w:rFonts w:hint="eastAsia" w:ascii="宋体" w:hAnsi="宋体" w:eastAsia="宋体" w:cs="宋体"/>
          <w:b/>
          <w:color w:val="auto"/>
          <w:sz w:val="24"/>
          <w:highlight w:val="none"/>
        </w:rPr>
      </w:pPr>
    </w:p>
    <w:p w14:paraId="79F015CD">
      <w:pPr>
        <w:pStyle w:val="39"/>
        <w:tabs>
          <w:tab w:val="left" w:pos="200"/>
        </w:tabs>
        <w:snapToGrid w:val="0"/>
        <w:rPr>
          <w:rStyle w:val="26"/>
          <w:rFonts w:hint="eastAsia" w:ascii="宋体" w:hAnsi="宋体" w:eastAsia="宋体" w:cs="宋体"/>
          <w:b/>
          <w:color w:val="auto"/>
          <w:sz w:val="24"/>
          <w:highlight w:val="none"/>
        </w:rPr>
        <w:sectPr>
          <w:pgSz w:w="11906" w:h="16838"/>
          <w:pgMar w:top="1440" w:right="1080" w:bottom="1440" w:left="1080" w:header="851" w:footer="992" w:gutter="0"/>
          <w:cols w:space="425" w:num="1"/>
          <w:titlePg/>
          <w:docGrid w:linePitch="490" w:charSpace="0"/>
        </w:sectPr>
      </w:pPr>
    </w:p>
    <w:p w14:paraId="7B1B06B5">
      <w:pPr>
        <w:pStyle w:val="39"/>
        <w:tabs>
          <w:tab w:val="left" w:pos="200"/>
        </w:tabs>
        <w:snapToGrid w:val="0"/>
        <w:jc w:val="center"/>
        <w:rPr>
          <w:rStyle w:val="26"/>
          <w:rFonts w:hint="eastAsia" w:ascii="宋体" w:hAnsi="宋体" w:eastAsia="宋体" w:cs="宋体"/>
          <w:b/>
          <w:color w:val="auto"/>
          <w:sz w:val="32"/>
          <w:highlight w:val="none"/>
          <w:lang w:val="zh-CN"/>
        </w:rPr>
      </w:pPr>
      <w:r>
        <w:rPr>
          <w:rStyle w:val="26"/>
          <w:rFonts w:hint="eastAsia" w:ascii="宋体" w:hAnsi="宋体" w:eastAsia="宋体" w:cs="宋体"/>
          <w:b/>
          <w:color w:val="auto"/>
          <w:sz w:val="32"/>
          <w:highlight w:val="none"/>
          <w:lang w:val="zh-CN"/>
        </w:rPr>
        <w:t>第二部分  技术文件</w:t>
      </w:r>
    </w:p>
    <w:p w14:paraId="649A4B6A">
      <w:pPr>
        <w:snapToGrid w:val="0"/>
        <w:rPr>
          <w:rStyle w:val="26"/>
          <w:rFonts w:hint="eastAsia" w:ascii="宋体" w:hAnsi="宋体" w:eastAsia="宋体" w:cs="宋体"/>
          <w:b/>
          <w:color w:val="auto"/>
          <w:sz w:val="24"/>
          <w:highlight w:val="none"/>
          <w:lang w:val="zh-CN"/>
        </w:rPr>
      </w:pPr>
    </w:p>
    <w:p w14:paraId="21B30C8D">
      <w:pPr>
        <w:snapToGrid w:val="0"/>
        <w:rPr>
          <w:rStyle w:val="26"/>
          <w:rFonts w:hint="eastAsia" w:ascii="宋体" w:hAnsi="宋体" w:eastAsia="宋体" w:cs="宋体"/>
          <w:b/>
          <w:color w:val="auto"/>
          <w:sz w:val="24"/>
          <w:highlight w:val="none"/>
          <w:lang w:val="zh-CN"/>
        </w:rPr>
      </w:pPr>
    </w:p>
    <w:p w14:paraId="7928B9A9">
      <w:pPr>
        <w:snapToGrid w:val="0"/>
        <w:jc w:val="center"/>
        <w:rPr>
          <w:rStyle w:val="26"/>
          <w:rFonts w:hint="eastAsia" w:ascii="宋体" w:hAnsi="宋体" w:eastAsia="宋体" w:cs="宋体"/>
          <w:b/>
          <w:color w:val="auto"/>
          <w:sz w:val="28"/>
          <w:szCs w:val="28"/>
          <w:highlight w:val="none"/>
        </w:rPr>
      </w:pPr>
      <w:r>
        <w:rPr>
          <w:rStyle w:val="26"/>
          <w:rFonts w:hint="eastAsia" w:ascii="宋体" w:hAnsi="宋体" w:eastAsia="宋体" w:cs="宋体"/>
          <w:b/>
          <w:color w:val="auto"/>
          <w:sz w:val="28"/>
          <w:szCs w:val="28"/>
          <w:highlight w:val="none"/>
        </w:rPr>
        <w:t>格式一、报价明细表</w:t>
      </w:r>
    </w:p>
    <w:p w14:paraId="7B1DFDEF">
      <w:pPr>
        <w:snapToGrid w:val="0"/>
        <w:jc w:val="center"/>
        <w:rPr>
          <w:rStyle w:val="26"/>
          <w:rFonts w:hint="eastAsia" w:ascii="宋体" w:hAnsi="宋体" w:eastAsia="宋体" w:cs="宋体"/>
          <w:b/>
          <w:color w:val="auto"/>
          <w:sz w:val="24"/>
          <w:szCs w:val="24"/>
          <w:highlight w:val="none"/>
        </w:rPr>
      </w:pPr>
    </w:p>
    <w:p w14:paraId="7D7DD6EB">
      <w:pPr>
        <w:pStyle w:val="39"/>
        <w:snapToGrid w:val="0"/>
        <w:ind w:firstLine="422" w:firstLineChars="200"/>
        <w:rPr>
          <w:rStyle w:val="26"/>
          <w:rFonts w:hint="eastAsia" w:ascii="宋体" w:hAnsi="宋体" w:eastAsia="宋体" w:cs="宋体"/>
          <w:b/>
          <w:color w:val="auto"/>
          <w:szCs w:val="21"/>
          <w:highlight w:val="none"/>
        </w:rPr>
      </w:pPr>
      <w:r>
        <w:rPr>
          <w:rStyle w:val="26"/>
          <w:rFonts w:hint="eastAsia" w:ascii="宋体" w:hAnsi="宋体" w:eastAsia="宋体" w:cs="宋体"/>
          <w:b/>
          <w:color w:val="auto"/>
          <w:szCs w:val="21"/>
          <w:highlight w:val="none"/>
        </w:rPr>
        <w:t>项目名称：</w:t>
      </w:r>
    </w:p>
    <w:p w14:paraId="3970C307">
      <w:pPr>
        <w:pStyle w:val="39"/>
        <w:snapToGrid w:val="0"/>
        <w:ind w:firstLine="422" w:firstLineChars="200"/>
        <w:rPr>
          <w:rStyle w:val="26"/>
          <w:rFonts w:hint="eastAsia" w:ascii="宋体" w:hAnsi="宋体" w:eastAsia="宋体" w:cs="宋体"/>
          <w:color w:val="auto"/>
          <w:szCs w:val="21"/>
          <w:highlight w:val="none"/>
        </w:rPr>
      </w:pPr>
      <w:r>
        <w:rPr>
          <w:rStyle w:val="26"/>
          <w:rFonts w:hint="eastAsia" w:ascii="宋体" w:hAnsi="宋体" w:eastAsia="宋体" w:cs="宋体"/>
          <w:b/>
          <w:color w:val="auto"/>
          <w:szCs w:val="21"/>
          <w:highlight w:val="none"/>
        </w:rPr>
        <w:t>项目编号：</w:t>
      </w:r>
    </w:p>
    <w:p w14:paraId="6301F38C">
      <w:pPr>
        <w:snapToGrid w:val="0"/>
        <w:jc w:val="center"/>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 xml:space="preserve">                                                            单位：元人民币</w:t>
      </w:r>
    </w:p>
    <w:tbl>
      <w:tblPr>
        <w:tblStyle w:val="15"/>
        <w:tblW w:w="93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3"/>
        <w:gridCol w:w="2320"/>
        <w:gridCol w:w="1333"/>
        <w:gridCol w:w="1530"/>
        <w:gridCol w:w="1638"/>
        <w:gridCol w:w="1581"/>
      </w:tblGrid>
      <w:tr w14:paraId="2A5EF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jc w:val="center"/>
        </w:trPr>
        <w:tc>
          <w:tcPr>
            <w:tcW w:w="923" w:type="dxa"/>
            <w:tcBorders>
              <w:top w:val="single" w:color="000000" w:sz="4" w:space="0"/>
              <w:left w:val="single" w:color="000000" w:sz="4" w:space="0"/>
              <w:bottom w:val="single" w:color="000000" w:sz="4" w:space="0"/>
              <w:right w:val="single" w:color="000000" w:sz="4" w:space="0"/>
            </w:tcBorders>
            <w:vAlign w:val="center"/>
          </w:tcPr>
          <w:p w14:paraId="1EFEB376">
            <w:pPr>
              <w:snapToGrid w:val="0"/>
              <w:jc w:val="center"/>
              <w:rPr>
                <w:rStyle w:val="26"/>
                <w:rFonts w:hint="eastAsia" w:ascii="宋体" w:hAnsi="宋体" w:eastAsia="宋体" w:cs="宋体"/>
                <w:b/>
                <w:color w:val="auto"/>
                <w:szCs w:val="21"/>
                <w:highlight w:val="none"/>
              </w:rPr>
            </w:pPr>
            <w:r>
              <w:rPr>
                <w:rStyle w:val="26"/>
                <w:rFonts w:hint="eastAsia" w:ascii="宋体" w:hAnsi="宋体" w:eastAsia="宋体" w:cs="宋体"/>
                <w:b/>
                <w:color w:val="auto"/>
                <w:szCs w:val="21"/>
                <w:highlight w:val="none"/>
              </w:rPr>
              <w:t>序号</w:t>
            </w:r>
          </w:p>
        </w:tc>
        <w:tc>
          <w:tcPr>
            <w:tcW w:w="2320" w:type="dxa"/>
            <w:tcBorders>
              <w:top w:val="single" w:color="000000" w:sz="4" w:space="0"/>
              <w:left w:val="single" w:color="000000" w:sz="4" w:space="0"/>
              <w:bottom w:val="single" w:color="000000" w:sz="4" w:space="0"/>
              <w:right w:val="single" w:color="000000" w:sz="4" w:space="0"/>
            </w:tcBorders>
            <w:vAlign w:val="center"/>
          </w:tcPr>
          <w:p w14:paraId="65F7900A">
            <w:pPr>
              <w:snapToGrid w:val="0"/>
              <w:jc w:val="center"/>
              <w:rPr>
                <w:rStyle w:val="26"/>
                <w:rFonts w:hint="eastAsia" w:ascii="宋体" w:hAnsi="宋体" w:eastAsia="宋体" w:cs="宋体"/>
                <w:b/>
                <w:color w:val="auto"/>
                <w:szCs w:val="21"/>
                <w:highlight w:val="none"/>
              </w:rPr>
            </w:pPr>
            <w:r>
              <w:rPr>
                <w:rStyle w:val="26"/>
                <w:rFonts w:hint="eastAsia" w:ascii="宋体" w:hAnsi="宋体" w:eastAsia="宋体" w:cs="宋体"/>
                <w:b/>
                <w:color w:val="auto"/>
                <w:szCs w:val="21"/>
                <w:highlight w:val="none"/>
              </w:rPr>
              <w:t>品名</w:t>
            </w:r>
          </w:p>
        </w:tc>
        <w:tc>
          <w:tcPr>
            <w:tcW w:w="1333" w:type="dxa"/>
            <w:tcBorders>
              <w:top w:val="single" w:color="000000" w:sz="4" w:space="0"/>
              <w:left w:val="single" w:color="000000" w:sz="4" w:space="0"/>
              <w:bottom w:val="single" w:color="000000" w:sz="4" w:space="0"/>
              <w:right w:val="single" w:color="000000" w:sz="4" w:space="0"/>
            </w:tcBorders>
            <w:vAlign w:val="center"/>
          </w:tcPr>
          <w:p w14:paraId="436E3FBE">
            <w:pPr>
              <w:snapToGrid w:val="0"/>
              <w:jc w:val="center"/>
              <w:rPr>
                <w:rStyle w:val="26"/>
                <w:rFonts w:hint="eastAsia" w:ascii="宋体" w:hAnsi="宋体" w:eastAsia="宋体" w:cs="宋体"/>
                <w:b/>
                <w:color w:val="auto"/>
                <w:szCs w:val="21"/>
                <w:highlight w:val="none"/>
              </w:rPr>
            </w:pPr>
            <w:r>
              <w:rPr>
                <w:rStyle w:val="26"/>
                <w:rFonts w:hint="eastAsia" w:ascii="宋体" w:hAnsi="宋体" w:eastAsia="宋体" w:cs="宋体"/>
                <w:b/>
                <w:bCs/>
                <w:color w:val="auto"/>
                <w:szCs w:val="21"/>
                <w:highlight w:val="none"/>
              </w:rPr>
              <w:t>型号规格</w:t>
            </w:r>
          </w:p>
        </w:tc>
        <w:tc>
          <w:tcPr>
            <w:tcW w:w="1530" w:type="dxa"/>
            <w:tcBorders>
              <w:top w:val="single" w:color="000000" w:sz="4" w:space="0"/>
              <w:left w:val="single" w:color="000000" w:sz="4" w:space="0"/>
              <w:bottom w:val="single" w:color="000000" w:sz="4" w:space="0"/>
              <w:right w:val="single" w:color="000000" w:sz="4" w:space="0"/>
            </w:tcBorders>
            <w:vAlign w:val="center"/>
          </w:tcPr>
          <w:p w14:paraId="3461DDF5">
            <w:pPr>
              <w:snapToGrid w:val="0"/>
              <w:jc w:val="center"/>
              <w:rPr>
                <w:rStyle w:val="26"/>
                <w:rFonts w:hint="eastAsia" w:ascii="宋体" w:hAnsi="宋体" w:eastAsia="宋体" w:cs="宋体"/>
                <w:b/>
                <w:color w:val="auto"/>
                <w:szCs w:val="21"/>
                <w:highlight w:val="none"/>
              </w:rPr>
            </w:pPr>
            <w:r>
              <w:rPr>
                <w:rStyle w:val="26"/>
                <w:rFonts w:hint="eastAsia" w:ascii="宋体" w:hAnsi="宋体" w:eastAsia="宋体" w:cs="宋体"/>
                <w:b/>
                <w:color w:val="auto"/>
                <w:szCs w:val="21"/>
                <w:highlight w:val="none"/>
              </w:rPr>
              <w:t>数量</w:t>
            </w:r>
          </w:p>
        </w:tc>
        <w:tc>
          <w:tcPr>
            <w:tcW w:w="1638" w:type="dxa"/>
            <w:tcBorders>
              <w:top w:val="single" w:color="000000" w:sz="4" w:space="0"/>
              <w:left w:val="single" w:color="000000" w:sz="4" w:space="0"/>
              <w:bottom w:val="single" w:color="000000" w:sz="4" w:space="0"/>
              <w:right w:val="single" w:color="000000" w:sz="4" w:space="0"/>
            </w:tcBorders>
            <w:vAlign w:val="center"/>
          </w:tcPr>
          <w:p w14:paraId="550473E7">
            <w:pPr>
              <w:snapToGrid w:val="0"/>
              <w:jc w:val="center"/>
              <w:rPr>
                <w:rStyle w:val="26"/>
                <w:rFonts w:hint="eastAsia" w:ascii="宋体" w:hAnsi="宋体" w:eastAsia="宋体" w:cs="宋体"/>
                <w:b/>
                <w:color w:val="auto"/>
                <w:szCs w:val="21"/>
                <w:highlight w:val="none"/>
              </w:rPr>
            </w:pPr>
            <w:r>
              <w:rPr>
                <w:rStyle w:val="26"/>
                <w:rFonts w:hint="eastAsia" w:ascii="宋体" w:hAnsi="宋体" w:eastAsia="宋体" w:cs="宋体"/>
                <w:b/>
                <w:color w:val="auto"/>
                <w:szCs w:val="21"/>
                <w:highlight w:val="none"/>
              </w:rPr>
              <w:t>单价</w:t>
            </w:r>
          </w:p>
        </w:tc>
        <w:tc>
          <w:tcPr>
            <w:tcW w:w="1581" w:type="dxa"/>
            <w:tcBorders>
              <w:top w:val="single" w:color="000000" w:sz="4" w:space="0"/>
              <w:left w:val="single" w:color="000000" w:sz="4" w:space="0"/>
              <w:bottom w:val="single" w:color="000000" w:sz="4" w:space="0"/>
              <w:right w:val="single" w:color="000000" w:sz="4" w:space="0"/>
            </w:tcBorders>
            <w:vAlign w:val="center"/>
          </w:tcPr>
          <w:p w14:paraId="26752A1A">
            <w:pPr>
              <w:snapToGrid w:val="0"/>
              <w:jc w:val="center"/>
              <w:rPr>
                <w:rStyle w:val="26"/>
                <w:rFonts w:hint="eastAsia" w:ascii="宋体" w:hAnsi="宋体" w:eastAsia="宋体" w:cs="宋体"/>
                <w:b/>
                <w:color w:val="auto"/>
                <w:szCs w:val="21"/>
                <w:highlight w:val="none"/>
              </w:rPr>
            </w:pPr>
            <w:r>
              <w:rPr>
                <w:rStyle w:val="26"/>
                <w:rFonts w:hint="eastAsia" w:ascii="宋体" w:hAnsi="宋体" w:eastAsia="宋体" w:cs="宋体"/>
                <w:b/>
                <w:color w:val="auto"/>
                <w:szCs w:val="21"/>
                <w:highlight w:val="none"/>
              </w:rPr>
              <w:t>总价</w:t>
            </w:r>
          </w:p>
        </w:tc>
      </w:tr>
      <w:tr w14:paraId="6BD8A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923" w:type="dxa"/>
            <w:tcBorders>
              <w:top w:val="single" w:color="000000" w:sz="4" w:space="0"/>
              <w:left w:val="single" w:color="000000" w:sz="4" w:space="0"/>
              <w:bottom w:val="single" w:color="000000" w:sz="4" w:space="0"/>
              <w:right w:val="single" w:color="000000" w:sz="4" w:space="0"/>
            </w:tcBorders>
            <w:vAlign w:val="center"/>
          </w:tcPr>
          <w:p w14:paraId="76595BAB">
            <w:pPr>
              <w:snapToGrid w:val="0"/>
              <w:jc w:val="center"/>
              <w:rPr>
                <w:rStyle w:val="26"/>
                <w:rFonts w:hint="eastAsia" w:ascii="宋体" w:hAnsi="宋体" w:eastAsia="宋体" w:cs="宋体"/>
                <w:b/>
                <w:color w:val="auto"/>
                <w:szCs w:val="21"/>
                <w:highlight w:val="none"/>
              </w:rPr>
            </w:pPr>
            <w:r>
              <w:rPr>
                <w:rStyle w:val="26"/>
                <w:rFonts w:hint="eastAsia" w:ascii="宋体" w:hAnsi="宋体" w:eastAsia="宋体" w:cs="宋体"/>
                <w:b/>
                <w:color w:val="auto"/>
                <w:szCs w:val="21"/>
                <w:highlight w:val="none"/>
              </w:rPr>
              <w:t>1</w:t>
            </w:r>
          </w:p>
        </w:tc>
        <w:tc>
          <w:tcPr>
            <w:tcW w:w="2320" w:type="dxa"/>
            <w:tcBorders>
              <w:top w:val="single" w:color="000000" w:sz="4" w:space="0"/>
              <w:left w:val="single" w:color="000000" w:sz="4" w:space="0"/>
              <w:bottom w:val="single" w:color="000000" w:sz="4" w:space="0"/>
              <w:right w:val="single" w:color="000000" w:sz="4" w:space="0"/>
            </w:tcBorders>
          </w:tcPr>
          <w:p w14:paraId="27DCF004">
            <w:pPr>
              <w:snapToGrid w:val="0"/>
              <w:jc w:val="center"/>
              <w:rPr>
                <w:rStyle w:val="26"/>
                <w:rFonts w:hint="eastAsia" w:ascii="宋体" w:hAnsi="宋体" w:eastAsia="宋体" w:cs="宋体"/>
                <w:color w:val="auto"/>
                <w:szCs w:val="21"/>
                <w:highlight w:val="none"/>
              </w:rPr>
            </w:pPr>
          </w:p>
        </w:tc>
        <w:tc>
          <w:tcPr>
            <w:tcW w:w="1333" w:type="dxa"/>
            <w:tcBorders>
              <w:top w:val="single" w:color="000000" w:sz="4" w:space="0"/>
              <w:left w:val="single" w:color="000000" w:sz="4" w:space="0"/>
              <w:bottom w:val="single" w:color="000000" w:sz="4" w:space="0"/>
              <w:right w:val="single" w:color="000000" w:sz="4" w:space="0"/>
            </w:tcBorders>
            <w:vAlign w:val="center"/>
          </w:tcPr>
          <w:p w14:paraId="663A7B2E">
            <w:pPr>
              <w:snapToGrid w:val="0"/>
              <w:jc w:val="center"/>
              <w:rPr>
                <w:rStyle w:val="26"/>
                <w:rFonts w:hint="eastAsia" w:ascii="宋体" w:hAnsi="宋体" w:eastAsia="宋体" w:cs="宋体"/>
                <w:b/>
                <w:color w:val="auto"/>
                <w:szCs w:val="21"/>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14:paraId="538967A7">
            <w:pPr>
              <w:snapToGrid w:val="0"/>
              <w:jc w:val="center"/>
              <w:rPr>
                <w:rStyle w:val="26"/>
                <w:rFonts w:hint="eastAsia" w:ascii="宋体" w:hAnsi="宋体" w:eastAsia="宋体" w:cs="宋体"/>
                <w:color w:val="auto"/>
                <w:szCs w:val="21"/>
                <w:highlight w:val="none"/>
              </w:rPr>
            </w:pPr>
          </w:p>
        </w:tc>
        <w:tc>
          <w:tcPr>
            <w:tcW w:w="1638" w:type="dxa"/>
            <w:tcBorders>
              <w:top w:val="single" w:color="000000" w:sz="4" w:space="0"/>
              <w:left w:val="single" w:color="000000" w:sz="4" w:space="0"/>
              <w:bottom w:val="single" w:color="000000" w:sz="4" w:space="0"/>
              <w:right w:val="single" w:color="000000" w:sz="4" w:space="0"/>
            </w:tcBorders>
            <w:vAlign w:val="center"/>
          </w:tcPr>
          <w:p w14:paraId="22FD4298">
            <w:pPr>
              <w:snapToGrid w:val="0"/>
              <w:jc w:val="center"/>
              <w:rPr>
                <w:rStyle w:val="26"/>
                <w:rFonts w:hint="eastAsia" w:ascii="宋体" w:hAnsi="宋体" w:eastAsia="宋体" w:cs="宋体"/>
                <w:color w:val="auto"/>
                <w:szCs w:val="21"/>
                <w:highlight w:val="none"/>
              </w:rPr>
            </w:pPr>
          </w:p>
        </w:tc>
        <w:tc>
          <w:tcPr>
            <w:tcW w:w="1581" w:type="dxa"/>
            <w:tcBorders>
              <w:top w:val="single" w:color="000000" w:sz="4" w:space="0"/>
              <w:left w:val="single" w:color="000000" w:sz="4" w:space="0"/>
              <w:bottom w:val="single" w:color="000000" w:sz="4" w:space="0"/>
              <w:right w:val="single" w:color="000000" w:sz="4" w:space="0"/>
            </w:tcBorders>
            <w:vAlign w:val="center"/>
          </w:tcPr>
          <w:p w14:paraId="4B976486">
            <w:pPr>
              <w:snapToGrid w:val="0"/>
              <w:jc w:val="center"/>
              <w:rPr>
                <w:rStyle w:val="26"/>
                <w:rFonts w:hint="eastAsia" w:ascii="宋体" w:hAnsi="宋体" w:eastAsia="宋体" w:cs="宋体"/>
                <w:b/>
                <w:color w:val="auto"/>
                <w:szCs w:val="21"/>
                <w:highlight w:val="none"/>
              </w:rPr>
            </w:pPr>
          </w:p>
        </w:tc>
      </w:tr>
      <w:tr w14:paraId="6B95E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923" w:type="dxa"/>
            <w:tcBorders>
              <w:top w:val="single" w:color="000000" w:sz="4" w:space="0"/>
              <w:left w:val="single" w:color="000000" w:sz="4" w:space="0"/>
              <w:bottom w:val="single" w:color="000000" w:sz="4" w:space="0"/>
              <w:right w:val="single" w:color="000000" w:sz="4" w:space="0"/>
            </w:tcBorders>
            <w:vAlign w:val="center"/>
          </w:tcPr>
          <w:p w14:paraId="779CC50F">
            <w:pPr>
              <w:snapToGrid w:val="0"/>
              <w:jc w:val="center"/>
              <w:rPr>
                <w:rStyle w:val="26"/>
                <w:rFonts w:hint="eastAsia" w:ascii="宋体" w:hAnsi="宋体" w:eastAsia="宋体" w:cs="宋体"/>
                <w:b/>
                <w:color w:val="auto"/>
                <w:szCs w:val="21"/>
                <w:highlight w:val="none"/>
              </w:rPr>
            </w:pPr>
            <w:r>
              <w:rPr>
                <w:rStyle w:val="26"/>
                <w:rFonts w:hint="eastAsia" w:ascii="宋体" w:hAnsi="宋体" w:eastAsia="宋体" w:cs="宋体"/>
                <w:b/>
                <w:color w:val="auto"/>
                <w:szCs w:val="21"/>
                <w:highlight w:val="none"/>
              </w:rPr>
              <w:t>2</w:t>
            </w:r>
          </w:p>
        </w:tc>
        <w:tc>
          <w:tcPr>
            <w:tcW w:w="2320" w:type="dxa"/>
            <w:tcBorders>
              <w:top w:val="single" w:color="000000" w:sz="4" w:space="0"/>
              <w:left w:val="single" w:color="000000" w:sz="4" w:space="0"/>
              <w:bottom w:val="single" w:color="000000" w:sz="4" w:space="0"/>
              <w:right w:val="single" w:color="000000" w:sz="4" w:space="0"/>
            </w:tcBorders>
          </w:tcPr>
          <w:p w14:paraId="2E9D6AF5">
            <w:pPr>
              <w:snapToGrid w:val="0"/>
              <w:jc w:val="center"/>
              <w:rPr>
                <w:rStyle w:val="26"/>
                <w:rFonts w:hint="eastAsia" w:ascii="宋体" w:hAnsi="宋体" w:eastAsia="宋体" w:cs="宋体"/>
                <w:color w:val="auto"/>
                <w:szCs w:val="21"/>
                <w:highlight w:val="none"/>
              </w:rPr>
            </w:pPr>
          </w:p>
        </w:tc>
        <w:tc>
          <w:tcPr>
            <w:tcW w:w="1333" w:type="dxa"/>
            <w:tcBorders>
              <w:top w:val="single" w:color="000000" w:sz="4" w:space="0"/>
              <w:left w:val="single" w:color="000000" w:sz="4" w:space="0"/>
              <w:bottom w:val="single" w:color="000000" w:sz="4" w:space="0"/>
              <w:right w:val="single" w:color="000000" w:sz="4" w:space="0"/>
            </w:tcBorders>
            <w:vAlign w:val="center"/>
          </w:tcPr>
          <w:p w14:paraId="33408886">
            <w:pPr>
              <w:snapToGrid w:val="0"/>
              <w:jc w:val="center"/>
              <w:rPr>
                <w:rStyle w:val="26"/>
                <w:rFonts w:hint="eastAsia" w:ascii="宋体" w:hAnsi="宋体" w:eastAsia="宋体" w:cs="宋体"/>
                <w:b/>
                <w:color w:val="auto"/>
                <w:szCs w:val="21"/>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14:paraId="457D504F">
            <w:pPr>
              <w:snapToGrid w:val="0"/>
              <w:jc w:val="center"/>
              <w:rPr>
                <w:rStyle w:val="26"/>
                <w:rFonts w:hint="eastAsia" w:ascii="宋体" w:hAnsi="宋体" w:eastAsia="宋体" w:cs="宋体"/>
                <w:color w:val="auto"/>
                <w:szCs w:val="21"/>
                <w:highlight w:val="none"/>
              </w:rPr>
            </w:pPr>
          </w:p>
        </w:tc>
        <w:tc>
          <w:tcPr>
            <w:tcW w:w="1638" w:type="dxa"/>
            <w:tcBorders>
              <w:top w:val="single" w:color="000000" w:sz="4" w:space="0"/>
              <w:left w:val="single" w:color="000000" w:sz="4" w:space="0"/>
              <w:bottom w:val="single" w:color="000000" w:sz="4" w:space="0"/>
              <w:right w:val="single" w:color="000000" w:sz="4" w:space="0"/>
            </w:tcBorders>
            <w:vAlign w:val="center"/>
          </w:tcPr>
          <w:p w14:paraId="7B775EBC">
            <w:pPr>
              <w:snapToGrid w:val="0"/>
              <w:jc w:val="center"/>
              <w:rPr>
                <w:rStyle w:val="26"/>
                <w:rFonts w:hint="eastAsia" w:ascii="宋体" w:hAnsi="宋体" w:eastAsia="宋体" w:cs="宋体"/>
                <w:color w:val="auto"/>
                <w:szCs w:val="21"/>
                <w:highlight w:val="none"/>
              </w:rPr>
            </w:pPr>
          </w:p>
        </w:tc>
        <w:tc>
          <w:tcPr>
            <w:tcW w:w="1581" w:type="dxa"/>
            <w:tcBorders>
              <w:top w:val="single" w:color="000000" w:sz="4" w:space="0"/>
              <w:left w:val="single" w:color="000000" w:sz="4" w:space="0"/>
              <w:bottom w:val="single" w:color="000000" w:sz="4" w:space="0"/>
              <w:right w:val="single" w:color="000000" w:sz="4" w:space="0"/>
            </w:tcBorders>
            <w:vAlign w:val="center"/>
          </w:tcPr>
          <w:p w14:paraId="53F736C8">
            <w:pPr>
              <w:snapToGrid w:val="0"/>
              <w:jc w:val="center"/>
              <w:rPr>
                <w:rStyle w:val="26"/>
                <w:rFonts w:hint="eastAsia" w:ascii="宋体" w:hAnsi="宋体" w:eastAsia="宋体" w:cs="宋体"/>
                <w:b/>
                <w:color w:val="auto"/>
                <w:szCs w:val="21"/>
                <w:highlight w:val="none"/>
              </w:rPr>
            </w:pPr>
          </w:p>
        </w:tc>
      </w:tr>
      <w:tr w14:paraId="1B2FF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923" w:type="dxa"/>
            <w:tcBorders>
              <w:top w:val="single" w:color="000000" w:sz="4" w:space="0"/>
              <w:left w:val="single" w:color="000000" w:sz="4" w:space="0"/>
              <w:bottom w:val="single" w:color="000000" w:sz="4" w:space="0"/>
              <w:right w:val="single" w:color="000000" w:sz="4" w:space="0"/>
            </w:tcBorders>
            <w:vAlign w:val="center"/>
          </w:tcPr>
          <w:p w14:paraId="6525CBEB">
            <w:pPr>
              <w:snapToGrid w:val="0"/>
              <w:jc w:val="center"/>
              <w:rPr>
                <w:rStyle w:val="26"/>
                <w:rFonts w:hint="eastAsia" w:ascii="宋体" w:hAnsi="宋体" w:eastAsia="宋体" w:cs="宋体"/>
                <w:b/>
                <w:color w:val="auto"/>
                <w:szCs w:val="21"/>
                <w:highlight w:val="none"/>
              </w:rPr>
            </w:pPr>
            <w:r>
              <w:rPr>
                <w:rStyle w:val="26"/>
                <w:rFonts w:hint="eastAsia" w:ascii="宋体" w:hAnsi="宋体" w:eastAsia="宋体" w:cs="宋体"/>
                <w:b/>
                <w:color w:val="auto"/>
                <w:szCs w:val="21"/>
                <w:highlight w:val="none"/>
              </w:rPr>
              <w:t>3</w:t>
            </w:r>
          </w:p>
        </w:tc>
        <w:tc>
          <w:tcPr>
            <w:tcW w:w="2320" w:type="dxa"/>
            <w:tcBorders>
              <w:top w:val="single" w:color="000000" w:sz="4" w:space="0"/>
              <w:left w:val="single" w:color="000000" w:sz="4" w:space="0"/>
              <w:bottom w:val="single" w:color="000000" w:sz="4" w:space="0"/>
              <w:right w:val="single" w:color="000000" w:sz="4" w:space="0"/>
            </w:tcBorders>
          </w:tcPr>
          <w:p w14:paraId="1BBD7B25">
            <w:pPr>
              <w:snapToGrid w:val="0"/>
              <w:jc w:val="center"/>
              <w:rPr>
                <w:rStyle w:val="26"/>
                <w:rFonts w:hint="eastAsia" w:ascii="宋体" w:hAnsi="宋体" w:eastAsia="宋体" w:cs="宋体"/>
                <w:color w:val="auto"/>
                <w:szCs w:val="21"/>
                <w:highlight w:val="none"/>
              </w:rPr>
            </w:pPr>
          </w:p>
        </w:tc>
        <w:tc>
          <w:tcPr>
            <w:tcW w:w="1333" w:type="dxa"/>
            <w:tcBorders>
              <w:top w:val="single" w:color="000000" w:sz="4" w:space="0"/>
              <w:left w:val="single" w:color="000000" w:sz="4" w:space="0"/>
              <w:bottom w:val="single" w:color="000000" w:sz="4" w:space="0"/>
              <w:right w:val="single" w:color="000000" w:sz="4" w:space="0"/>
            </w:tcBorders>
            <w:vAlign w:val="center"/>
          </w:tcPr>
          <w:p w14:paraId="76D4737D">
            <w:pPr>
              <w:snapToGrid w:val="0"/>
              <w:jc w:val="center"/>
              <w:rPr>
                <w:rStyle w:val="26"/>
                <w:rFonts w:hint="eastAsia" w:ascii="宋体" w:hAnsi="宋体" w:eastAsia="宋体" w:cs="宋体"/>
                <w:b/>
                <w:color w:val="auto"/>
                <w:szCs w:val="21"/>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14:paraId="7DCEE938">
            <w:pPr>
              <w:snapToGrid w:val="0"/>
              <w:jc w:val="center"/>
              <w:rPr>
                <w:rStyle w:val="26"/>
                <w:rFonts w:hint="eastAsia" w:ascii="宋体" w:hAnsi="宋体" w:eastAsia="宋体" w:cs="宋体"/>
                <w:color w:val="auto"/>
                <w:szCs w:val="21"/>
                <w:highlight w:val="none"/>
              </w:rPr>
            </w:pPr>
          </w:p>
        </w:tc>
        <w:tc>
          <w:tcPr>
            <w:tcW w:w="1638" w:type="dxa"/>
            <w:tcBorders>
              <w:top w:val="single" w:color="000000" w:sz="4" w:space="0"/>
              <w:left w:val="single" w:color="000000" w:sz="4" w:space="0"/>
              <w:bottom w:val="single" w:color="000000" w:sz="4" w:space="0"/>
              <w:right w:val="single" w:color="000000" w:sz="4" w:space="0"/>
            </w:tcBorders>
            <w:vAlign w:val="center"/>
          </w:tcPr>
          <w:p w14:paraId="1152558F">
            <w:pPr>
              <w:snapToGrid w:val="0"/>
              <w:jc w:val="center"/>
              <w:rPr>
                <w:rStyle w:val="26"/>
                <w:rFonts w:hint="eastAsia" w:ascii="宋体" w:hAnsi="宋体" w:eastAsia="宋体" w:cs="宋体"/>
                <w:color w:val="auto"/>
                <w:szCs w:val="21"/>
                <w:highlight w:val="none"/>
              </w:rPr>
            </w:pPr>
          </w:p>
        </w:tc>
        <w:tc>
          <w:tcPr>
            <w:tcW w:w="1581" w:type="dxa"/>
            <w:tcBorders>
              <w:top w:val="single" w:color="000000" w:sz="4" w:space="0"/>
              <w:left w:val="single" w:color="000000" w:sz="4" w:space="0"/>
              <w:bottom w:val="single" w:color="000000" w:sz="4" w:space="0"/>
              <w:right w:val="single" w:color="000000" w:sz="4" w:space="0"/>
            </w:tcBorders>
            <w:vAlign w:val="center"/>
          </w:tcPr>
          <w:p w14:paraId="0367C556">
            <w:pPr>
              <w:snapToGrid w:val="0"/>
              <w:jc w:val="center"/>
              <w:rPr>
                <w:rStyle w:val="26"/>
                <w:rFonts w:hint="eastAsia" w:ascii="宋体" w:hAnsi="宋体" w:eastAsia="宋体" w:cs="宋体"/>
                <w:b/>
                <w:color w:val="auto"/>
                <w:szCs w:val="21"/>
                <w:highlight w:val="none"/>
              </w:rPr>
            </w:pPr>
          </w:p>
        </w:tc>
      </w:tr>
      <w:tr w14:paraId="39B2A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923" w:type="dxa"/>
            <w:tcBorders>
              <w:top w:val="single" w:color="000000" w:sz="4" w:space="0"/>
              <w:left w:val="single" w:color="000000" w:sz="4" w:space="0"/>
              <w:bottom w:val="single" w:color="000000" w:sz="4" w:space="0"/>
              <w:right w:val="single" w:color="000000" w:sz="4" w:space="0"/>
            </w:tcBorders>
            <w:vAlign w:val="center"/>
          </w:tcPr>
          <w:p w14:paraId="0032D142">
            <w:pPr>
              <w:snapToGrid w:val="0"/>
              <w:jc w:val="center"/>
              <w:rPr>
                <w:rStyle w:val="26"/>
                <w:rFonts w:hint="eastAsia" w:ascii="宋体" w:hAnsi="宋体" w:eastAsia="宋体" w:cs="宋体"/>
                <w:b/>
                <w:color w:val="auto"/>
                <w:szCs w:val="21"/>
                <w:highlight w:val="none"/>
              </w:rPr>
            </w:pPr>
            <w:r>
              <w:rPr>
                <w:rStyle w:val="26"/>
                <w:rFonts w:hint="eastAsia" w:ascii="宋体" w:hAnsi="宋体" w:eastAsia="宋体" w:cs="宋体"/>
                <w:b/>
                <w:color w:val="auto"/>
                <w:szCs w:val="21"/>
                <w:highlight w:val="none"/>
              </w:rPr>
              <w:t>...</w:t>
            </w:r>
          </w:p>
        </w:tc>
        <w:tc>
          <w:tcPr>
            <w:tcW w:w="2320" w:type="dxa"/>
            <w:tcBorders>
              <w:top w:val="single" w:color="000000" w:sz="4" w:space="0"/>
              <w:left w:val="single" w:color="000000" w:sz="4" w:space="0"/>
              <w:bottom w:val="single" w:color="000000" w:sz="4" w:space="0"/>
              <w:right w:val="single" w:color="000000" w:sz="4" w:space="0"/>
            </w:tcBorders>
          </w:tcPr>
          <w:p w14:paraId="5F61D070">
            <w:pPr>
              <w:snapToGrid w:val="0"/>
              <w:jc w:val="center"/>
              <w:rPr>
                <w:rStyle w:val="26"/>
                <w:rFonts w:hint="eastAsia" w:ascii="宋体" w:hAnsi="宋体" w:eastAsia="宋体" w:cs="宋体"/>
                <w:color w:val="auto"/>
                <w:szCs w:val="21"/>
                <w:highlight w:val="none"/>
              </w:rPr>
            </w:pPr>
          </w:p>
        </w:tc>
        <w:tc>
          <w:tcPr>
            <w:tcW w:w="1333" w:type="dxa"/>
            <w:tcBorders>
              <w:top w:val="single" w:color="000000" w:sz="4" w:space="0"/>
              <w:left w:val="single" w:color="000000" w:sz="4" w:space="0"/>
              <w:bottom w:val="single" w:color="000000" w:sz="4" w:space="0"/>
              <w:right w:val="single" w:color="000000" w:sz="4" w:space="0"/>
            </w:tcBorders>
            <w:vAlign w:val="center"/>
          </w:tcPr>
          <w:p w14:paraId="7BFA053C">
            <w:pPr>
              <w:snapToGrid w:val="0"/>
              <w:jc w:val="center"/>
              <w:rPr>
                <w:rStyle w:val="26"/>
                <w:rFonts w:hint="eastAsia" w:ascii="宋体" w:hAnsi="宋体" w:eastAsia="宋体" w:cs="宋体"/>
                <w:b/>
                <w:color w:val="auto"/>
                <w:szCs w:val="21"/>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14:paraId="43B978B2">
            <w:pPr>
              <w:snapToGrid w:val="0"/>
              <w:jc w:val="center"/>
              <w:rPr>
                <w:rStyle w:val="26"/>
                <w:rFonts w:hint="eastAsia" w:ascii="宋体" w:hAnsi="宋体" w:eastAsia="宋体" w:cs="宋体"/>
                <w:color w:val="auto"/>
                <w:szCs w:val="21"/>
                <w:highlight w:val="none"/>
              </w:rPr>
            </w:pPr>
          </w:p>
        </w:tc>
        <w:tc>
          <w:tcPr>
            <w:tcW w:w="1638" w:type="dxa"/>
            <w:tcBorders>
              <w:top w:val="single" w:color="000000" w:sz="4" w:space="0"/>
              <w:left w:val="single" w:color="000000" w:sz="4" w:space="0"/>
              <w:bottom w:val="single" w:color="000000" w:sz="4" w:space="0"/>
              <w:right w:val="single" w:color="000000" w:sz="4" w:space="0"/>
            </w:tcBorders>
            <w:vAlign w:val="center"/>
          </w:tcPr>
          <w:p w14:paraId="11AF533C">
            <w:pPr>
              <w:snapToGrid w:val="0"/>
              <w:jc w:val="center"/>
              <w:rPr>
                <w:rStyle w:val="26"/>
                <w:rFonts w:hint="eastAsia" w:ascii="宋体" w:hAnsi="宋体" w:eastAsia="宋体" w:cs="宋体"/>
                <w:color w:val="auto"/>
                <w:szCs w:val="21"/>
                <w:highlight w:val="none"/>
              </w:rPr>
            </w:pPr>
          </w:p>
        </w:tc>
        <w:tc>
          <w:tcPr>
            <w:tcW w:w="1581" w:type="dxa"/>
            <w:tcBorders>
              <w:top w:val="single" w:color="000000" w:sz="4" w:space="0"/>
              <w:left w:val="single" w:color="000000" w:sz="4" w:space="0"/>
              <w:bottom w:val="single" w:color="000000" w:sz="4" w:space="0"/>
              <w:right w:val="single" w:color="000000" w:sz="4" w:space="0"/>
            </w:tcBorders>
            <w:vAlign w:val="center"/>
          </w:tcPr>
          <w:p w14:paraId="12FBAA32">
            <w:pPr>
              <w:snapToGrid w:val="0"/>
              <w:jc w:val="center"/>
              <w:rPr>
                <w:rStyle w:val="26"/>
                <w:rFonts w:hint="eastAsia" w:ascii="宋体" w:hAnsi="宋体" w:eastAsia="宋体" w:cs="宋体"/>
                <w:b/>
                <w:color w:val="auto"/>
                <w:szCs w:val="21"/>
                <w:highlight w:val="none"/>
              </w:rPr>
            </w:pPr>
          </w:p>
        </w:tc>
      </w:tr>
      <w:tr w14:paraId="45C92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9325" w:type="dxa"/>
            <w:gridSpan w:val="6"/>
            <w:tcBorders>
              <w:top w:val="single" w:color="000000" w:sz="4" w:space="0"/>
              <w:left w:val="single" w:color="000000" w:sz="4" w:space="0"/>
              <w:bottom w:val="single" w:color="000000" w:sz="4" w:space="0"/>
              <w:right w:val="single" w:color="000000" w:sz="4" w:space="0"/>
            </w:tcBorders>
            <w:vAlign w:val="center"/>
          </w:tcPr>
          <w:p w14:paraId="78223B0E">
            <w:pPr>
              <w:snapToGrid w:val="0"/>
              <w:rPr>
                <w:rStyle w:val="26"/>
                <w:rFonts w:hint="eastAsia" w:ascii="宋体" w:hAnsi="宋体" w:eastAsia="宋体" w:cs="宋体"/>
                <w:b/>
                <w:color w:val="auto"/>
                <w:szCs w:val="21"/>
                <w:highlight w:val="none"/>
              </w:rPr>
            </w:pPr>
            <w:r>
              <w:rPr>
                <w:rStyle w:val="26"/>
                <w:rFonts w:hint="eastAsia" w:ascii="宋体" w:hAnsi="宋体" w:eastAsia="宋体" w:cs="宋体"/>
                <w:b/>
                <w:color w:val="auto"/>
                <w:szCs w:val="21"/>
                <w:highlight w:val="none"/>
              </w:rPr>
              <w:t xml:space="preserve">合计     大写（人民币）：                小写：￥     </w:t>
            </w:r>
          </w:p>
        </w:tc>
      </w:tr>
    </w:tbl>
    <w:p w14:paraId="629624EE">
      <w:pPr>
        <w:pStyle w:val="39"/>
        <w:snapToGrid w:val="0"/>
        <w:spacing w:line="360" w:lineRule="auto"/>
        <w:ind w:firstLine="422" w:firstLineChars="200"/>
        <w:rPr>
          <w:rStyle w:val="26"/>
          <w:rFonts w:hint="eastAsia" w:ascii="宋体" w:hAnsi="宋体" w:eastAsia="宋体" w:cs="宋体"/>
          <w:b/>
          <w:color w:val="auto"/>
          <w:szCs w:val="21"/>
          <w:highlight w:val="none"/>
        </w:rPr>
      </w:pPr>
    </w:p>
    <w:p w14:paraId="07C78C92">
      <w:pPr>
        <w:pStyle w:val="39"/>
        <w:snapToGrid w:val="0"/>
        <w:spacing w:line="360" w:lineRule="auto"/>
        <w:ind w:firstLine="422" w:firstLineChars="200"/>
        <w:rPr>
          <w:rStyle w:val="26"/>
          <w:rFonts w:hint="eastAsia" w:ascii="宋体" w:hAnsi="宋体" w:eastAsia="宋体" w:cs="宋体"/>
          <w:b/>
          <w:color w:val="auto"/>
          <w:szCs w:val="21"/>
          <w:highlight w:val="none"/>
        </w:rPr>
      </w:pPr>
      <w:r>
        <w:rPr>
          <w:rStyle w:val="26"/>
          <w:rFonts w:hint="eastAsia" w:ascii="宋体" w:hAnsi="宋体" w:eastAsia="宋体" w:cs="宋体"/>
          <w:b/>
          <w:color w:val="auto"/>
          <w:szCs w:val="21"/>
          <w:highlight w:val="none"/>
        </w:rPr>
        <w:t xml:space="preserve">投标人： （盖章）       法定代表人或授权代理人：（盖章或签字）     </w:t>
      </w:r>
    </w:p>
    <w:p w14:paraId="16F24F9C">
      <w:pPr>
        <w:pStyle w:val="39"/>
        <w:snapToGrid w:val="0"/>
        <w:spacing w:line="360" w:lineRule="auto"/>
        <w:ind w:firstLine="422" w:firstLineChars="200"/>
        <w:rPr>
          <w:rStyle w:val="26"/>
          <w:rFonts w:hint="eastAsia" w:ascii="宋体" w:hAnsi="宋体" w:eastAsia="宋体" w:cs="宋体"/>
          <w:b/>
          <w:color w:val="auto"/>
          <w:szCs w:val="21"/>
          <w:highlight w:val="none"/>
        </w:rPr>
      </w:pPr>
    </w:p>
    <w:p w14:paraId="6C444B79">
      <w:pPr>
        <w:pStyle w:val="39"/>
        <w:snapToGrid w:val="0"/>
        <w:spacing w:line="360" w:lineRule="auto"/>
        <w:ind w:firstLine="422" w:firstLineChars="200"/>
        <w:rPr>
          <w:rStyle w:val="26"/>
          <w:rFonts w:hint="eastAsia" w:ascii="宋体" w:hAnsi="宋体" w:eastAsia="宋体" w:cs="宋体"/>
          <w:b/>
          <w:color w:val="auto"/>
          <w:szCs w:val="21"/>
          <w:highlight w:val="none"/>
        </w:rPr>
      </w:pPr>
    </w:p>
    <w:p w14:paraId="6A9874C5">
      <w:pPr>
        <w:pStyle w:val="39"/>
        <w:snapToGrid w:val="0"/>
        <w:spacing w:line="360" w:lineRule="auto"/>
        <w:ind w:firstLine="422" w:firstLineChars="200"/>
        <w:rPr>
          <w:rStyle w:val="26"/>
          <w:rFonts w:hint="eastAsia" w:ascii="宋体" w:hAnsi="宋体" w:eastAsia="宋体" w:cs="宋体"/>
          <w:b/>
          <w:color w:val="auto"/>
          <w:szCs w:val="21"/>
          <w:highlight w:val="none"/>
        </w:rPr>
      </w:pPr>
      <w:r>
        <w:rPr>
          <w:rStyle w:val="26"/>
          <w:rFonts w:hint="eastAsia" w:ascii="宋体" w:hAnsi="宋体" w:eastAsia="宋体" w:cs="宋体"/>
          <w:b/>
          <w:color w:val="auto"/>
          <w:szCs w:val="21"/>
          <w:highlight w:val="none"/>
        </w:rPr>
        <w:t>日 期：</w:t>
      </w:r>
    </w:p>
    <w:p w14:paraId="2E450C50">
      <w:pPr>
        <w:pStyle w:val="39"/>
        <w:snapToGrid w:val="0"/>
        <w:spacing w:line="360" w:lineRule="auto"/>
        <w:ind w:firstLine="422" w:firstLineChars="200"/>
        <w:rPr>
          <w:rStyle w:val="26"/>
          <w:rFonts w:hint="eastAsia" w:ascii="宋体" w:hAnsi="宋体" w:eastAsia="宋体" w:cs="宋体"/>
          <w:b/>
          <w:color w:val="auto"/>
          <w:szCs w:val="21"/>
          <w:highlight w:val="none"/>
        </w:rPr>
        <w:sectPr>
          <w:headerReference r:id="rId17" w:type="default"/>
          <w:pgSz w:w="11906" w:h="16838"/>
          <w:pgMar w:top="1440" w:right="1080" w:bottom="1440" w:left="1080" w:header="851" w:footer="992" w:gutter="0"/>
          <w:cols w:space="425" w:num="1"/>
          <w:titlePg/>
          <w:docGrid w:linePitch="490" w:charSpace="0"/>
        </w:sectPr>
      </w:pPr>
    </w:p>
    <w:p w14:paraId="69CB03CC">
      <w:pPr>
        <w:pStyle w:val="39"/>
        <w:snapToGrid w:val="0"/>
        <w:spacing w:line="360" w:lineRule="auto"/>
        <w:ind w:firstLine="562" w:firstLineChars="200"/>
        <w:jc w:val="center"/>
        <w:rPr>
          <w:rStyle w:val="26"/>
          <w:rFonts w:hint="eastAsia" w:ascii="宋体" w:hAnsi="宋体" w:eastAsia="宋体" w:cs="宋体"/>
          <w:b/>
          <w:color w:val="auto"/>
          <w:sz w:val="28"/>
          <w:szCs w:val="28"/>
          <w:highlight w:val="none"/>
        </w:rPr>
      </w:pPr>
      <w:r>
        <w:rPr>
          <w:rStyle w:val="26"/>
          <w:rFonts w:hint="eastAsia" w:ascii="宋体" w:hAnsi="宋体" w:eastAsia="宋体" w:cs="宋体"/>
          <w:b/>
          <w:color w:val="auto"/>
          <w:sz w:val="28"/>
          <w:szCs w:val="28"/>
          <w:highlight w:val="none"/>
        </w:rPr>
        <w:t>格式二、技术性能偏离情况</w:t>
      </w:r>
    </w:p>
    <w:p w14:paraId="13FC2773">
      <w:pPr>
        <w:snapToGrid w:val="0"/>
        <w:spacing w:line="360" w:lineRule="auto"/>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说明：投标人应针对招标文件内的技术标准要求的质量、性能、功能、寿命、实用性、先进性、可靠性进行响应并编制偏离情况；</w:t>
      </w:r>
    </w:p>
    <w:tbl>
      <w:tblPr>
        <w:tblStyle w:val="15"/>
        <w:tblW w:w="91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9"/>
        <w:gridCol w:w="1355"/>
        <w:gridCol w:w="840"/>
        <w:gridCol w:w="2850"/>
        <w:gridCol w:w="1794"/>
        <w:gridCol w:w="644"/>
        <w:gridCol w:w="1204"/>
      </w:tblGrid>
      <w:tr w14:paraId="4B169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jc w:val="center"/>
        </w:trPr>
        <w:tc>
          <w:tcPr>
            <w:tcW w:w="429" w:type="dxa"/>
            <w:tcBorders>
              <w:top w:val="single" w:color="000000" w:sz="4" w:space="0"/>
              <w:left w:val="single" w:color="000000" w:sz="4" w:space="0"/>
              <w:bottom w:val="single" w:color="000000" w:sz="4" w:space="0"/>
              <w:right w:val="single" w:color="000000" w:sz="4" w:space="0"/>
            </w:tcBorders>
            <w:vAlign w:val="center"/>
          </w:tcPr>
          <w:p w14:paraId="07FE6D5C">
            <w:pPr>
              <w:snapToGrid w:val="0"/>
              <w:jc w:val="center"/>
              <w:rPr>
                <w:rStyle w:val="26"/>
                <w:rFonts w:hint="eastAsia" w:ascii="宋体" w:hAnsi="宋体" w:eastAsia="宋体" w:cs="宋体"/>
                <w:b/>
                <w:color w:val="auto"/>
                <w:szCs w:val="21"/>
                <w:highlight w:val="none"/>
              </w:rPr>
            </w:pPr>
            <w:r>
              <w:rPr>
                <w:rStyle w:val="26"/>
                <w:rFonts w:hint="eastAsia" w:ascii="宋体" w:hAnsi="宋体" w:eastAsia="宋体" w:cs="宋体"/>
                <w:b/>
                <w:color w:val="auto"/>
                <w:szCs w:val="21"/>
                <w:highlight w:val="none"/>
              </w:rPr>
              <w:t>序号</w:t>
            </w:r>
          </w:p>
        </w:tc>
        <w:tc>
          <w:tcPr>
            <w:tcW w:w="1355" w:type="dxa"/>
            <w:tcBorders>
              <w:top w:val="single" w:color="000000" w:sz="4" w:space="0"/>
              <w:left w:val="single" w:color="000000" w:sz="4" w:space="0"/>
              <w:bottom w:val="single" w:color="000000" w:sz="4" w:space="0"/>
              <w:right w:val="single" w:color="000000" w:sz="4" w:space="0"/>
            </w:tcBorders>
            <w:vAlign w:val="center"/>
          </w:tcPr>
          <w:p w14:paraId="4F7EED6F">
            <w:pPr>
              <w:snapToGrid w:val="0"/>
              <w:jc w:val="center"/>
              <w:rPr>
                <w:rStyle w:val="26"/>
                <w:rFonts w:hint="eastAsia" w:ascii="宋体" w:hAnsi="宋体" w:eastAsia="宋体" w:cs="宋体"/>
                <w:b/>
                <w:color w:val="auto"/>
                <w:szCs w:val="21"/>
                <w:highlight w:val="none"/>
              </w:rPr>
            </w:pPr>
            <w:r>
              <w:rPr>
                <w:rStyle w:val="26"/>
                <w:rFonts w:hint="eastAsia" w:ascii="宋体" w:hAnsi="宋体" w:eastAsia="宋体" w:cs="宋体"/>
                <w:b/>
                <w:color w:val="auto"/>
                <w:szCs w:val="21"/>
                <w:highlight w:val="none"/>
              </w:rPr>
              <w:t>名称</w:t>
            </w:r>
          </w:p>
        </w:tc>
        <w:tc>
          <w:tcPr>
            <w:tcW w:w="840" w:type="dxa"/>
            <w:tcBorders>
              <w:top w:val="single" w:color="000000" w:sz="4" w:space="0"/>
              <w:left w:val="single" w:color="000000" w:sz="4" w:space="0"/>
              <w:bottom w:val="single" w:color="000000" w:sz="4" w:space="0"/>
              <w:right w:val="single" w:color="000000" w:sz="4" w:space="0"/>
            </w:tcBorders>
            <w:vAlign w:val="center"/>
          </w:tcPr>
          <w:p w14:paraId="53305D7F">
            <w:pPr>
              <w:snapToGrid w:val="0"/>
              <w:jc w:val="center"/>
              <w:rPr>
                <w:rStyle w:val="26"/>
                <w:rFonts w:hint="eastAsia" w:ascii="宋体" w:hAnsi="宋体" w:eastAsia="宋体" w:cs="宋体"/>
                <w:b/>
                <w:color w:val="auto"/>
                <w:szCs w:val="21"/>
                <w:highlight w:val="none"/>
              </w:rPr>
            </w:pPr>
            <w:r>
              <w:rPr>
                <w:rStyle w:val="26"/>
                <w:rFonts w:hint="eastAsia" w:ascii="宋体" w:hAnsi="宋体" w:eastAsia="宋体" w:cs="宋体"/>
                <w:b/>
                <w:color w:val="auto"/>
                <w:szCs w:val="21"/>
                <w:highlight w:val="none"/>
              </w:rPr>
              <w:t>投标产品规格</w:t>
            </w:r>
          </w:p>
        </w:tc>
        <w:tc>
          <w:tcPr>
            <w:tcW w:w="2850" w:type="dxa"/>
            <w:tcBorders>
              <w:top w:val="single" w:color="000000" w:sz="4" w:space="0"/>
              <w:left w:val="single" w:color="000000" w:sz="4" w:space="0"/>
              <w:bottom w:val="single" w:color="000000" w:sz="4" w:space="0"/>
              <w:right w:val="single" w:color="000000" w:sz="4" w:space="0"/>
            </w:tcBorders>
            <w:vAlign w:val="center"/>
          </w:tcPr>
          <w:p w14:paraId="7348E0B1">
            <w:pPr>
              <w:snapToGrid w:val="0"/>
              <w:jc w:val="center"/>
              <w:rPr>
                <w:rStyle w:val="26"/>
                <w:rFonts w:hint="eastAsia" w:ascii="宋体" w:hAnsi="宋体" w:eastAsia="宋体" w:cs="宋体"/>
                <w:b/>
                <w:color w:val="auto"/>
                <w:szCs w:val="21"/>
                <w:highlight w:val="none"/>
              </w:rPr>
            </w:pPr>
            <w:r>
              <w:rPr>
                <w:rStyle w:val="26"/>
                <w:rFonts w:hint="eastAsia" w:ascii="宋体" w:hAnsi="宋体" w:eastAsia="宋体" w:cs="宋体"/>
                <w:b/>
                <w:color w:val="auto"/>
                <w:szCs w:val="21"/>
                <w:highlight w:val="none"/>
              </w:rPr>
              <w:t>招标货物技术参数</w:t>
            </w:r>
          </w:p>
        </w:tc>
        <w:tc>
          <w:tcPr>
            <w:tcW w:w="1794" w:type="dxa"/>
            <w:tcBorders>
              <w:top w:val="single" w:color="000000" w:sz="4" w:space="0"/>
              <w:left w:val="single" w:color="000000" w:sz="4" w:space="0"/>
              <w:bottom w:val="single" w:color="000000" w:sz="4" w:space="0"/>
              <w:right w:val="single" w:color="000000" w:sz="4" w:space="0"/>
            </w:tcBorders>
            <w:vAlign w:val="center"/>
          </w:tcPr>
          <w:p w14:paraId="1C402AAB">
            <w:pPr>
              <w:snapToGrid w:val="0"/>
              <w:jc w:val="center"/>
              <w:rPr>
                <w:rStyle w:val="26"/>
                <w:rFonts w:hint="eastAsia" w:ascii="宋体" w:hAnsi="宋体" w:eastAsia="宋体" w:cs="宋体"/>
                <w:b/>
                <w:color w:val="auto"/>
                <w:szCs w:val="21"/>
                <w:highlight w:val="none"/>
              </w:rPr>
            </w:pPr>
            <w:r>
              <w:rPr>
                <w:rStyle w:val="26"/>
                <w:rFonts w:hint="eastAsia" w:ascii="宋体" w:hAnsi="宋体" w:eastAsia="宋体" w:cs="宋体"/>
                <w:b/>
                <w:color w:val="auto"/>
                <w:szCs w:val="21"/>
                <w:highlight w:val="none"/>
              </w:rPr>
              <w:t>投标货物技术参数</w:t>
            </w:r>
          </w:p>
        </w:tc>
        <w:tc>
          <w:tcPr>
            <w:tcW w:w="644" w:type="dxa"/>
            <w:tcBorders>
              <w:top w:val="single" w:color="000000" w:sz="4" w:space="0"/>
              <w:left w:val="single" w:color="000000" w:sz="4" w:space="0"/>
              <w:bottom w:val="single" w:color="000000" w:sz="4" w:space="0"/>
              <w:right w:val="single" w:color="000000" w:sz="4" w:space="0"/>
            </w:tcBorders>
            <w:vAlign w:val="center"/>
          </w:tcPr>
          <w:p w14:paraId="1FB99E99">
            <w:pPr>
              <w:snapToGrid w:val="0"/>
              <w:jc w:val="center"/>
              <w:rPr>
                <w:rStyle w:val="26"/>
                <w:rFonts w:hint="eastAsia" w:ascii="宋体" w:hAnsi="宋体" w:eastAsia="宋体" w:cs="宋体"/>
                <w:b/>
                <w:color w:val="auto"/>
                <w:szCs w:val="21"/>
                <w:highlight w:val="none"/>
              </w:rPr>
            </w:pPr>
            <w:r>
              <w:rPr>
                <w:rStyle w:val="26"/>
                <w:rFonts w:hint="eastAsia" w:ascii="宋体" w:hAnsi="宋体" w:eastAsia="宋体" w:cs="宋体"/>
                <w:b/>
                <w:color w:val="auto"/>
                <w:szCs w:val="21"/>
                <w:highlight w:val="none"/>
              </w:rPr>
              <w:t>有无偏离</w:t>
            </w:r>
          </w:p>
        </w:tc>
        <w:tc>
          <w:tcPr>
            <w:tcW w:w="1204" w:type="dxa"/>
            <w:tcBorders>
              <w:top w:val="single" w:color="000000" w:sz="4" w:space="0"/>
              <w:left w:val="single" w:color="000000" w:sz="4" w:space="0"/>
              <w:bottom w:val="single" w:color="000000" w:sz="4" w:space="0"/>
              <w:right w:val="single" w:color="000000" w:sz="4" w:space="0"/>
            </w:tcBorders>
            <w:vAlign w:val="center"/>
          </w:tcPr>
          <w:p w14:paraId="21659E7C">
            <w:pPr>
              <w:snapToGrid w:val="0"/>
              <w:jc w:val="center"/>
              <w:rPr>
                <w:rStyle w:val="26"/>
                <w:rFonts w:hint="eastAsia" w:ascii="宋体" w:hAnsi="宋体" w:eastAsia="宋体" w:cs="宋体"/>
                <w:b/>
                <w:color w:val="auto"/>
                <w:szCs w:val="21"/>
                <w:highlight w:val="none"/>
              </w:rPr>
            </w:pPr>
            <w:r>
              <w:rPr>
                <w:rStyle w:val="26"/>
                <w:rFonts w:hint="eastAsia" w:ascii="宋体" w:hAnsi="宋体" w:eastAsia="宋体" w:cs="宋体"/>
                <w:b/>
                <w:color w:val="auto"/>
                <w:szCs w:val="21"/>
                <w:highlight w:val="none"/>
              </w:rPr>
              <w:t>偏离内容</w:t>
            </w:r>
          </w:p>
        </w:tc>
      </w:tr>
      <w:tr w14:paraId="49D03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jc w:val="center"/>
        </w:trPr>
        <w:tc>
          <w:tcPr>
            <w:tcW w:w="429" w:type="dxa"/>
            <w:tcBorders>
              <w:top w:val="single" w:color="000000" w:sz="4" w:space="0"/>
              <w:left w:val="single" w:color="000000" w:sz="4" w:space="0"/>
              <w:bottom w:val="single" w:color="000000" w:sz="4" w:space="0"/>
              <w:right w:val="single" w:color="000000" w:sz="4" w:space="0"/>
            </w:tcBorders>
            <w:vAlign w:val="center"/>
          </w:tcPr>
          <w:p w14:paraId="1CE9A0C4">
            <w:pPr>
              <w:snapToGrid w:val="0"/>
              <w:jc w:val="center"/>
              <w:rPr>
                <w:rStyle w:val="26"/>
                <w:rFonts w:hint="eastAsia" w:ascii="宋体" w:hAnsi="宋体" w:eastAsia="宋体" w:cs="宋体"/>
                <w:b/>
                <w:color w:val="auto"/>
                <w:szCs w:val="21"/>
                <w:highlight w:val="none"/>
              </w:rPr>
            </w:pPr>
          </w:p>
        </w:tc>
        <w:tc>
          <w:tcPr>
            <w:tcW w:w="1355" w:type="dxa"/>
            <w:tcBorders>
              <w:top w:val="single" w:color="000000" w:sz="4" w:space="0"/>
              <w:left w:val="single" w:color="000000" w:sz="4" w:space="0"/>
              <w:bottom w:val="single" w:color="000000" w:sz="4" w:space="0"/>
              <w:right w:val="single" w:color="000000" w:sz="4" w:space="0"/>
            </w:tcBorders>
            <w:vAlign w:val="center"/>
          </w:tcPr>
          <w:p w14:paraId="22FEAB36">
            <w:pPr>
              <w:snapToGrid w:val="0"/>
              <w:jc w:val="center"/>
              <w:rPr>
                <w:rStyle w:val="26"/>
                <w:rFonts w:hint="eastAsia" w:ascii="宋体" w:hAnsi="宋体" w:eastAsia="宋体" w:cs="宋体"/>
                <w:b/>
                <w:color w:val="auto"/>
                <w:szCs w:val="21"/>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20702D38">
            <w:pPr>
              <w:snapToGrid w:val="0"/>
              <w:jc w:val="center"/>
              <w:rPr>
                <w:rStyle w:val="26"/>
                <w:rFonts w:hint="eastAsia" w:ascii="宋体" w:hAnsi="宋体" w:eastAsia="宋体" w:cs="宋体"/>
                <w:b/>
                <w:color w:val="auto"/>
                <w:szCs w:val="21"/>
                <w:highlight w:val="none"/>
              </w:rPr>
            </w:pPr>
          </w:p>
        </w:tc>
        <w:tc>
          <w:tcPr>
            <w:tcW w:w="2850" w:type="dxa"/>
            <w:tcBorders>
              <w:top w:val="single" w:color="000000" w:sz="4" w:space="0"/>
              <w:left w:val="single" w:color="000000" w:sz="4" w:space="0"/>
              <w:bottom w:val="single" w:color="000000" w:sz="4" w:space="0"/>
              <w:right w:val="single" w:color="000000" w:sz="4" w:space="0"/>
            </w:tcBorders>
            <w:vAlign w:val="center"/>
          </w:tcPr>
          <w:p w14:paraId="6052B7A7">
            <w:pPr>
              <w:snapToGrid w:val="0"/>
              <w:jc w:val="center"/>
              <w:rPr>
                <w:rStyle w:val="26"/>
                <w:rFonts w:hint="eastAsia" w:ascii="宋体" w:hAnsi="宋体" w:eastAsia="宋体" w:cs="宋体"/>
                <w:b/>
                <w:color w:val="auto"/>
                <w:szCs w:val="21"/>
                <w:highlight w:val="none"/>
              </w:rPr>
            </w:pPr>
          </w:p>
        </w:tc>
        <w:tc>
          <w:tcPr>
            <w:tcW w:w="1794" w:type="dxa"/>
            <w:tcBorders>
              <w:top w:val="single" w:color="000000" w:sz="4" w:space="0"/>
              <w:left w:val="single" w:color="000000" w:sz="4" w:space="0"/>
              <w:bottom w:val="single" w:color="000000" w:sz="4" w:space="0"/>
              <w:right w:val="single" w:color="000000" w:sz="4" w:space="0"/>
            </w:tcBorders>
            <w:vAlign w:val="center"/>
          </w:tcPr>
          <w:p w14:paraId="7B3AB59B">
            <w:pPr>
              <w:snapToGrid w:val="0"/>
              <w:jc w:val="center"/>
              <w:rPr>
                <w:rStyle w:val="26"/>
                <w:rFonts w:hint="eastAsia" w:ascii="宋体" w:hAnsi="宋体" w:eastAsia="宋体" w:cs="宋体"/>
                <w:b/>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14:paraId="5F612BBC">
            <w:pPr>
              <w:snapToGrid w:val="0"/>
              <w:jc w:val="center"/>
              <w:rPr>
                <w:rStyle w:val="26"/>
                <w:rFonts w:hint="eastAsia" w:ascii="宋体" w:hAnsi="宋体" w:eastAsia="宋体" w:cs="宋体"/>
                <w:b/>
                <w:color w:val="auto"/>
                <w:szCs w:val="21"/>
                <w:highlight w:val="none"/>
              </w:rPr>
            </w:pPr>
          </w:p>
        </w:tc>
        <w:tc>
          <w:tcPr>
            <w:tcW w:w="1204" w:type="dxa"/>
            <w:tcBorders>
              <w:top w:val="single" w:color="000000" w:sz="4" w:space="0"/>
              <w:left w:val="single" w:color="000000" w:sz="4" w:space="0"/>
              <w:bottom w:val="single" w:color="000000" w:sz="4" w:space="0"/>
              <w:right w:val="single" w:color="000000" w:sz="4" w:space="0"/>
            </w:tcBorders>
            <w:vAlign w:val="center"/>
          </w:tcPr>
          <w:p w14:paraId="3F4FC8F8">
            <w:pPr>
              <w:snapToGrid w:val="0"/>
              <w:jc w:val="center"/>
              <w:rPr>
                <w:rStyle w:val="26"/>
                <w:rFonts w:hint="eastAsia" w:ascii="宋体" w:hAnsi="宋体" w:eastAsia="宋体" w:cs="宋体"/>
                <w:b/>
                <w:color w:val="auto"/>
                <w:szCs w:val="21"/>
                <w:highlight w:val="none"/>
              </w:rPr>
            </w:pPr>
          </w:p>
        </w:tc>
      </w:tr>
      <w:tr w14:paraId="06ABF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jc w:val="center"/>
        </w:trPr>
        <w:tc>
          <w:tcPr>
            <w:tcW w:w="429" w:type="dxa"/>
            <w:tcBorders>
              <w:top w:val="single" w:color="000000" w:sz="4" w:space="0"/>
              <w:left w:val="single" w:color="000000" w:sz="4" w:space="0"/>
              <w:bottom w:val="single" w:color="000000" w:sz="4" w:space="0"/>
              <w:right w:val="single" w:color="000000" w:sz="4" w:space="0"/>
            </w:tcBorders>
            <w:vAlign w:val="center"/>
          </w:tcPr>
          <w:p w14:paraId="5C7BEE40">
            <w:pPr>
              <w:snapToGrid w:val="0"/>
              <w:jc w:val="center"/>
              <w:rPr>
                <w:rStyle w:val="26"/>
                <w:rFonts w:hint="eastAsia" w:ascii="宋体" w:hAnsi="宋体" w:eastAsia="宋体" w:cs="宋体"/>
                <w:b/>
                <w:color w:val="auto"/>
                <w:szCs w:val="21"/>
                <w:highlight w:val="none"/>
              </w:rPr>
            </w:pPr>
          </w:p>
        </w:tc>
        <w:tc>
          <w:tcPr>
            <w:tcW w:w="1355" w:type="dxa"/>
            <w:tcBorders>
              <w:top w:val="single" w:color="000000" w:sz="4" w:space="0"/>
              <w:left w:val="single" w:color="000000" w:sz="4" w:space="0"/>
              <w:bottom w:val="single" w:color="000000" w:sz="4" w:space="0"/>
              <w:right w:val="single" w:color="000000" w:sz="4" w:space="0"/>
            </w:tcBorders>
            <w:vAlign w:val="center"/>
          </w:tcPr>
          <w:p w14:paraId="65A6A9EE">
            <w:pPr>
              <w:snapToGrid w:val="0"/>
              <w:jc w:val="center"/>
              <w:rPr>
                <w:rStyle w:val="26"/>
                <w:rFonts w:hint="eastAsia" w:ascii="宋体" w:hAnsi="宋体" w:eastAsia="宋体" w:cs="宋体"/>
                <w:b/>
                <w:color w:val="auto"/>
                <w:szCs w:val="21"/>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29035081">
            <w:pPr>
              <w:snapToGrid w:val="0"/>
              <w:jc w:val="center"/>
              <w:rPr>
                <w:rStyle w:val="26"/>
                <w:rFonts w:hint="eastAsia" w:ascii="宋体" w:hAnsi="宋体" w:eastAsia="宋体" w:cs="宋体"/>
                <w:b/>
                <w:color w:val="auto"/>
                <w:szCs w:val="21"/>
                <w:highlight w:val="none"/>
              </w:rPr>
            </w:pPr>
          </w:p>
        </w:tc>
        <w:tc>
          <w:tcPr>
            <w:tcW w:w="2850" w:type="dxa"/>
            <w:tcBorders>
              <w:top w:val="single" w:color="000000" w:sz="4" w:space="0"/>
              <w:left w:val="single" w:color="000000" w:sz="4" w:space="0"/>
              <w:bottom w:val="single" w:color="000000" w:sz="4" w:space="0"/>
              <w:right w:val="single" w:color="000000" w:sz="4" w:space="0"/>
            </w:tcBorders>
            <w:vAlign w:val="center"/>
          </w:tcPr>
          <w:p w14:paraId="3B23B8FB">
            <w:pPr>
              <w:snapToGrid w:val="0"/>
              <w:jc w:val="center"/>
              <w:rPr>
                <w:rStyle w:val="26"/>
                <w:rFonts w:hint="eastAsia" w:ascii="宋体" w:hAnsi="宋体" w:eastAsia="宋体" w:cs="宋体"/>
                <w:b/>
                <w:color w:val="auto"/>
                <w:szCs w:val="21"/>
                <w:highlight w:val="none"/>
              </w:rPr>
            </w:pPr>
          </w:p>
        </w:tc>
        <w:tc>
          <w:tcPr>
            <w:tcW w:w="1794" w:type="dxa"/>
            <w:tcBorders>
              <w:top w:val="single" w:color="000000" w:sz="4" w:space="0"/>
              <w:left w:val="single" w:color="000000" w:sz="4" w:space="0"/>
              <w:bottom w:val="single" w:color="000000" w:sz="4" w:space="0"/>
              <w:right w:val="single" w:color="000000" w:sz="4" w:space="0"/>
            </w:tcBorders>
            <w:vAlign w:val="center"/>
          </w:tcPr>
          <w:p w14:paraId="44724504">
            <w:pPr>
              <w:snapToGrid w:val="0"/>
              <w:jc w:val="center"/>
              <w:rPr>
                <w:rStyle w:val="26"/>
                <w:rFonts w:hint="eastAsia" w:ascii="宋体" w:hAnsi="宋体" w:eastAsia="宋体" w:cs="宋体"/>
                <w:b/>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14:paraId="5C3E364B">
            <w:pPr>
              <w:snapToGrid w:val="0"/>
              <w:jc w:val="center"/>
              <w:rPr>
                <w:rStyle w:val="26"/>
                <w:rFonts w:hint="eastAsia" w:ascii="宋体" w:hAnsi="宋体" w:eastAsia="宋体" w:cs="宋体"/>
                <w:b/>
                <w:color w:val="auto"/>
                <w:szCs w:val="21"/>
                <w:highlight w:val="none"/>
              </w:rPr>
            </w:pPr>
          </w:p>
        </w:tc>
        <w:tc>
          <w:tcPr>
            <w:tcW w:w="1204" w:type="dxa"/>
            <w:tcBorders>
              <w:top w:val="single" w:color="000000" w:sz="4" w:space="0"/>
              <w:left w:val="single" w:color="000000" w:sz="4" w:space="0"/>
              <w:bottom w:val="single" w:color="000000" w:sz="4" w:space="0"/>
              <w:right w:val="single" w:color="000000" w:sz="4" w:space="0"/>
            </w:tcBorders>
            <w:vAlign w:val="center"/>
          </w:tcPr>
          <w:p w14:paraId="35845FC3">
            <w:pPr>
              <w:snapToGrid w:val="0"/>
              <w:jc w:val="center"/>
              <w:rPr>
                <w:rStyle w:val="26"/>
                <w:rFonts w:hint="eastAsia" w:ascii="宋体" w:hAnsi="宋体" w:eastAsia="宋体" w:cs="宋体"/>
                <w:b/>
                <w:color w:val="auto"/>
                <w:szCs w:val="21"/>
                <w:highlight w:val="none"/>
              </w:rPr>
            </w:pPr>
          </w:p>
        </w:tc>
      </w:tr>
      <w:tr w14:paraId="427C6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jc w:val="center"/>
        </w:trPr>
        <w:tc>
          <w:tcPr>
            <w:tcW w:w="429" w:type="dxa"/>
            <w:tcBorders>
              <w:top w:val="single" w:color="000000" w:sz="4" w:space="0"/>
              <w:left w:val="single" w:color="000000" w:sz="4" w:space="0"/>
              <w:bottom w:val="single" w:color="000000" w:sz="4" w:space="0"/>
              <w:right w:val="single" w:color="000000" w:sz="4" w:space="0"/>
            </w:tcBorders>
            <w:vAlign w:val="center"/>
          </w:tcPr>
          <w:p w14:paraId="0C883AFE">
            <w:pPr>
              <w:snapToGrid w:val="0"/>
              <w:jc w:val="center"/>
              <w:rPr>
                <w:rStyle w:val="26"/>
                <w:rFonts w:hint="eastAsia" w:ascii="宋体" w:hAnsi="宋体" w:eastAsia="宋体" w:cs="宋体"/>
                <w:b/>
                <w:color w:val="auto"/>
                <w:szCs w:val="21"/>
                <w:highlight w:val="none"/>
              </w:rPr>
            </w:pPr>
          </w:p>
        </w:tc>
        <w:tc>
          <w:tcPr>
            <w:tcW w:w="1355" w:type="dxa"/>
            <w:tcBorders>
              <w:top w:val="single" w:color="000000" w:sz="4" w:space="0"/>
              <w:left w:val="single" w:color="000000" w:sz="4" w:space="0"/>
              <w:bottom w:val="single" w:color="000000" w:sz="4" w:space="0"/>
              <w:right w:val="single" w:color="000000" w:sz="4" w:space="0"/>
            </w:tcBorders>
            <w:vAlign w:val="center"/>
          </w:tcPr>
          <w:p w14:paraId="19EC2044">
            <w:pPr>
              <w:snapToGrid w:val="0"/>
              <w:jc w:val="center"/>
              <w:rPr>
                <w:rStyle w:val="26"/>
                <w:rFonts w:hint="eastAsia" w:ascii="宋体" w:hAnsi="宋体" w:eastAsia="宋体" w:cs="宋体"/>
                <w:b/>
                <w:color w:val="auto"/>
                <w:szCs w:val="21"/>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6844D26F">
            <w:pPr>
              <w:snapToGrid w:val="0"/>
              <w:jc w:val="center"/>
              <w:rPr>
                <w:rStyle w:val="26"/>
                <w:rFonts w:hint="eastAsia" w:ascii="宋体" w:hAnsi="宋体" w:eastAsia="宋体" w:cs="宋体"/>
                <w:b/>
                <w:color w:val="auto"/>
                <w:szCs w:val="21"/>
                <w:highlight w:val="none"/>
              </w:rPr>
            </w:pPr>
          </w:p>
        </w:tc>
        <w:tc>
          <w:tcPr>
            <w:tcW w:w="2850" w:type="dxa"/>
            <w:tcBorders>
              <w:top w:val="single" w:color="000000" w:sz="4" w:space="0"/>
              <w:left w:val="single" w:color="000000" w:sz="4" w:space="0"/>
              <w:bottom w:val="single" w:color="000000" w:sz="4" w:space="0"/>
              <w:right w:val="single" w:color="000000" w:sz="4" w:space="0"/>
            </w:tcBorders>
            <w:vAlign w:val="center"/>
          </w:tcPr>
          <w:p w14:paraId="59F34C18">
            <w:pPr>
              <w:snapToGrid w:val="0"/>
              <w:jc w:val="center"/>
              <w:rPr>
                <w:rStyle w:val="26"/>
                <w:rFonts w:hint="eastAsia" w:ascii="宋体" w:hAnsi="宋体" w:eastAsia="宋体" w:cs="宋体"/>
                <w:b/>
                <w:color w:val="auto"/>
                <w:szCs w:val="21"/>
                <w:highlight w:val="none"/>
              </w:rPr>
            </w:pPr>
          </w:p>
        </w:tc>
        <w:tc>
          <w:tcPr>
            <w:tcW w:w="1794" w:type="dxa"/>
            <w:tcBorders>
              <w:top w:val="single" w:color="000000" w:sz="4" w:space="0"/>
              <w:left w:val="single" w:color="000000" w:sz="4" w:space="0"/>
              <w:bottom w:val="single" w:color="000000" w:sz="4" w:space="0"/>
              <w:right w:val="single" w:color="000000" w:sz="4" w:space="0"/>
            </w:tcBorders>
            <w:vAlign w:val="center"/>
          </w:tcPr>
          <w:p w14:paraId="37AB469D">
            <w:pPr>
              <w:snapToGrid w:val="0"/>
              <w:jc w:val="center"/>
              <w:rPr>
                <w:rStyle w:val="26"/>
                <w:rFonts w:hint="eastAsia" w:ascii="宋体" w:hAnsi="宋体" w:eastAsia="宋体" w:cs="宋体"/>
                <w:b/>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14:paraId="66B3DD2D">
            <w:pPr>
              <w:snapToGrid w:val="0"/>
              <w:jc w:val="center"/>
              <w:rPr>
                <w:rStyle w:val="26"/>
                <w:rFonts w:hint="eastAsia" w:ascii="宋体" w:hAnsi="宋体" w:eastAsia="宋体" w:cs="宋体"/>
                <w:b/>
                <w:color w:val="auto"/>
                <w:szCs w:val="21"/>
                <w:highlight w:val="none"/>
              </w:rPr>
            </w:pPr>
          </w:p>
        </w:tc>
        <w:tc>
          <w:tcPr>
            <w:tcW w:w="1204" w:type="dxa"/>
            <w:tcBorders>
              <w:top w:val="single" w:color="000000" w:sz="4" w:space="0"/>
              <w:left w:val="single" w:color="000000" w:sz="4" w:space="0"/>
              <w:bottom w:val="single" w:color="000000" w:sz="4" w:space="0"/>
              <w:right w:val="single" w:color="000000" w:sz="4" w:space="0"/>
            </w:tcBorders>
            <w:vAlign w:val="center"/>
          </w:tcPr>
          <w:p w14:paraId="64A67E5E">
            <w:pPr>
              <w:snapToGrid w:val="0"/>
              <w:jc w:val="center"/>
              <w:rPr>
                <w:rStyle w:val="26"/>
                <w:rFonts w:hint="eastAsia" w:ascii="宋体" w:hAnsi="宋体" w:eastAsia="宋体" w:cs="宋体"/>
                <w:b/>
                <w:color w:val="auto"/>
                <w:szCs w:val="21"/>
                <w:highlight w:val="none"/>
              </w:rPr>
            </w:pPr>
          </w:p>
        </w:tc>
      </w:tr>
      <w:tr w14:paraId="489B7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jc w:val="center"/>
        </w:trPr>
        <w:tc>
          <w:tcPr>
            <w:tcW w:w="429" w:type="dxa"/>
            <w:tcBorders>
              <w:top w:val="single" w:color="000000" w:sz="4" w:space="0"/>
              <w:left w:val="single" w:color="000000" w:sz="4" w:space="0"/>
              <w:bottom w:val="single" w:color="000000" w:sz="4" w:space="0"/>
              <w:right w:val="single" w:color="000000" w:sz="4" w:space="0"/>
            </w:tcBorders>
            <w:vAlign w:val="center"/>
          </w:tcPr>
          <w:p w14:paraId="1C41C5C9">
            <w:pPr>
              <w:snapToGrid w:val="0"/>
              <w:jc w:val="center"/>
              <w:rPr>
                <w:rStyle w:val="26"/>
                <w:rFonts w:hint="eastAsia" w:ascii="宋体" w:hAnsi="宋体" w:eastAsia="宋体" w:cs="宋体"/>
                <w:b/>
                <w:color w:val="auto"/>
                <w:szCs w:val="21"/>
                <w:highlight w:val="none"/>
              </w:rPr>
            </w:pPr>
          </w:p>
        </w:tc>
        <w:tc>
          <w:tcPr>
            <w:tcW w:w="1355" w:type="dxa"/>
            <w:tcBorders>
              <w:top w:val="single" w:color="000000" w:sz="4" w:space="0"/>
              <w:left w:val="single" w:color="000000" w:sz="4" w:space="0"/>
              <w:bottom w:val="single" w:color="000000" w:sz="4" w:space="0"/>
              <w:right w:val="single" w:color="000000" w:sz="4" w:space="0"/>
            </w:tcBorders>
            <w:vAlign w:val="center"/>
          </w:tcPr>
          <w:p w14:paraId="12EDFE8C">
            <w:pPr>
              <w:snapToGrid w:val="0"/>
              <w:jc w:val="center"/>
              <w:rPr>
                <w:rStyle w:val="26"/>
                <w:rFonts w:hint="eastAsia" w:ascii="宋体" w:hAnsi="宋体" w:eastAsia="宋体" w:cs="宋体"/>
                <w:b/>
                <w:color w:val="auto"/>
                <w:szCs w:val="21"/>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74B57DBF">
            <w:pPr>
              <w:snapToGrid w:val="0"/>
              <w:jc w:val="center"/>
              <w:rPr>
                <w:rStyle w:val="26"/>
                <w:rFonts w:hint="eastAsia" w:ascii="宋体" w:hAnsi="宋体" w:eastAsia="宋体" w:cs="宋体"/>
                <w:b/>
                <w:color w:val="auto"/>
                <w:szCs w:val="21"/>
                <w:highlight w:val="none"/>
              </w:rPr>
            </w:pPr>
          </w:p>
        </w:tc>
        <w:tc>
          <w:tcPr>
            <w:tcW w:w="2850" w:type="dxa"/>
            <w:tcBorders>
              <w:top w:val="single" w:color="000000" w:sz="4" w:space="0"/>
              <w:left w:val="single" w:color="000000" w:sz="4" w:space="0"/>
              <w:bottom w:val="single" w:color="000000" w:sz="4" w:space="0"/>
              <w:right w:val="single" w:color="000000" w:sz="4" w:space="0"/>
            </w:tcBorders>
            <w:vAlign w:val="center"/>
          </w:tcPr>
          <w:p w14:paraId="1E46C830">
            <w:pPr>
              <w:snapToGrid w:val="0"/>
              <w:jc w:val="center"/>
              <w:rPr>
                <w:rStyle w:val="26"/>
                <w:rFonts w:hint="eastAsia" w:ascii="宋体" w:hAnsi="宋体" w:eastAsia="宋体" w:cs="宋体"/>
                <w:b/>
                <w:color w:val="auto"/>
                <w:szCs w:val="21"/>
                <w:highlight w:val="none"/>
              </w:rPr>
            </w:pPr>
          </w:p>
        </w:tc>
        <w:tc>
          <w:tcPr>
            <w:tcW w:w="1794" w:type="dxa"/>
            <w:tcBorders>
              <w:top w:val="single" w:color="000000" w:sz="4" w:space="0"/>
              <w:left w:val="single" w:color="000000" w:sz="4" w:space="0"/>
              <w:bottom w:val="single" w:color="000000" w:sz="4" w:space="0"/>
              <w:right w:val="single" w:color="000000" w:sz="4" w:space="0"/>
            </w:tcBorders>
            <w:vAlign w:val="center"/>
          </w:tcPr>
          <w:p w14:paraId="5AC4CE44">
            <w:pPr>
              <w:snapToGrid w:val="0"/>
              <w:jc w:val="center"/>
              <w:rPr>
                <w:rStyle w:val="26"/>
                <w:rFonts w:hint="eastAsia" w:ascii="宋体" w:hAnsi="宋体" w:eastAsia="宋体" w:cs="宋体"/>
                <w:b/>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14:paraId="27EF4B70">
            <w:pPr>
              <w:snapToGrid w:val="0"/>
              <w:jc w:val="center"/>
              <w:rPr>
                <w:rStyle w:val="26"/>
                <w:rFonts w:hint="eastAsia" w:ascii="宋体" w:hAnsi="宋体" w:eastAsia="宋体" w:cs="宋体"/>
                <w:b/>
                <w:color w:val="auto"/>
                <w:szCs w:val="21"/>
                <w:highlight w:val="none"/>
              </w:rPr>
            </w:pPr>
          </w:p>
        </w:tc>
        <w:tc>
          <w:tcPr>
            <w:tcW w:w="1204" w:type="dxa"/>
            <w:tcBorders>
              <w:top w:val="single" w:color="000000" w:sz="4" w:space="0"/>
              <w:left w:val="single" w:color="000000" w:sz="4" w:space="0"/>
              <w:bottom w:val="single" w:color="000000" w:sz="4" w:space="0"/>
              <w:right w:val="single" w:color="000000" w:sz="4" w:space="0"/>
            </w:tcBorders>
            <w:vAlign w:val="center"/>
          </w:tcPr>
          <w:p w14:paraId="28517A1F">
            <w:pPr>
              <w:snapToGrid w:val="0"/>
              <w:jc w:val="center"/>
              <w:rPr>
                <w:rStyle w:val="26"/>
                <w:rFonts w:hint="eastAsia" w:ascii="宋体" w:hAnsi="宋体" w:eastAsia="宋体" w:cs="宋体"/>
                <w:b/>
                <w:color w:val="auto"/>
                <w:szCs w:val="21"/>
                <w:highlight w:val="none"/>
              </w:rPr>
            </w:pPr>
          </w:p>
        </w:tc>
      </w:tr>
      <w:tr w14:paraId="4E5DE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429" w:type="dxa"/>
            <w:tcBorders>
              <w:top w:val="single" w:color="000000" w:sz="4" w:space="0"/>
              <w:left w:val="single" w:color="000000" w:sz="4" w:space="0"/>
              <w:bottom w:val="single" w:color="000000" w:sz="4" w:space="0"/>
              <w:right w:val="single" w:color="000000" w:sz="4" w:space="0"/>
            </w:tcBorders>
            <w:vAlign w:val="center"/>
          </w:tcPr>
          <w:p w14:paraId="6FBBE6C5">
            <w:pPr>
              <w:snapToGrid w:val="0"/>
              <w:jc w:val="center"/>
              <w:rPr>
                <w:rStyle w:val="26"/>
                <w:rFonts w:hint="eastAsia" w:ascii="宋体" w:hAnsi="宋体" w:eastAsia="宋体" w:cs="宋体"/>
                <w:b/>
                <w:color w:val="auto"/>
                <w:szCs w:val="21"/>
                <w:highlight w:val="none"/>
              </w:rPr>
            </w:pPr>
          </w:p>
        </w:tc>
        <w:tc>
          <w:tcPr>
            <w:tcW w:w="1355" w:type="dxa"/>
            <w:tcBorders>
              <w:top w:val="single" w:color="000000" w:sz="4" w:space="0"/>
              <w:left w:val="single" w:color="000000" w:sz="4" w:space="0"/>
              <w:bottom w:val="single" w:color="000000" w:sz="4" w:space="0"/>
              <w:right w:val="single" w:color="000000" w:sz="4" w:space="0"/>
            </w:tcBorders>
            <w:vAlign w:val="center"/>
          </w:tcPr>
          <w:p w14:paraId="6DC61A83">
            <w:pPr>
              <w:snapToGrid w:val="0"/>
              <w:jc w:val="center"/>
              <w:rPr>
                <w:rStyle w:val="26"/>
                <w:rFonts w:hint="eastAsia" w:ascii="宋体" w:hAnsi="宋体" w:eastAsia="宋体" w:cs="宋体"/>
                <w:b/>
                <w:color w:val="auto"/>
                <w:szCs w:val="21"/>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7F576161">
            <w:pPr>
              <w:snapToGrid w:val="0"/>
              <w:jc w:val="center"/>
              <w:rPr>
                <w:rStyle w:val="26"/>
                <w:rFonts w:hint="eastAsia" w:ascii="宋体" w:hAnsi="宋体" w:eastAsia="宋体" w:cs="宋体"/>
                <w:b/>
                <w:color w:val="auto"/>
                <w:szCs w:val="21"/>
                <w:highlight w:val="none"/>
              </w:rPr>
            </w:pPr>
          </w:p>
        </w:tc>
        <w:tc>
          <w:tcPr>
            <w:tcW w:w="2850" w:type="dxa"/>
            <w:tcBorders>
              <w:top w:val="single" w:color="000000" w:sz="4" w:space="0"/>
              <w:left w:val="single" w:color="000000" w:sz="4" w:space="0"/>
              <w:bottom w:val="single" w:color="000000" w:sz="4" w:space="0"/>
              <w:right w:val="single" w:color="000000" w:sz="4" w:space="0"/>
            </w:tcBorders>
            <w:vAlign w:val="center"/>
          </w:tcPr>
          <w:p w14:paraId="3BAD696A">
            <w:pPr>
              <w:snapToGrid w:val="0"/>
              <w:jc w:val="center"/>
              <w:rPr>
                <w:rStyle w:val="26"/>
                <w:rFonts w:hint="eastAsia" w:ascii="宋体" w:hAnsi="宋体" w:eastAsia="宋体" w:cs="宋体"/>
                <w:b/>
                <w:color w:val="auto"/>
                <w:szCs w:val="21"/>
                <w:highlight w:val="none"/>
              </w:rPr>
            </w:pPr>
          </w:p>
        </w:tc>
        <w:tc>
          <w:tcPr>
            <w:tcW w:w="1794" w:type="dxa"/>
            <w:tcBorders>
              <w:top w:val="single" w:color="000000" w:sz="4" w:space="0"/>
              <w:left w:val="single" w:color="000000" w:sz="4" w:space="0"/>
              <w:bottom w:val="single" w:color="000000" w:sz="4" w:space="0"/>
              <w:right w:val="single" w:color="000000" w:sz="4" w:space="0"/>
            </w:tcBorders>
            <w:vAlign w:val="center"/>
          </w:tcPr>
          <w:p w14:paraId="240ECF74">
            <w:pPr>
              <w:snapToGrid w:val="0"/>
              <w:jc w:val="center"/>
              <w:rPr>
                <w:rStyle w:val="26"/>
                <w:rFonts w:hint="eastAsia" w:ascii="宋体" w:hAnsi="宋体" w:eastAsia="宋体" w:cs="宋体"/>
                <w:b/>
                <w:color w:val="auto"/>
                <w:szCs w:val="21"/>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14:paraId="0F64F992">
            <w:pPr>
              <w:snapToGrid w:val="0"/>
              <w:jc w:val="center"/>
              <w:rPr>
                <w:rStyle w:val="26"/>
                <w:rFonts w:hint="eastAsia" w:ascii="宋体" w:hAnsi="宋体" w:eastAsia="宋体" w:cs="宋体"/>
                <w:b/>
                <w:color w:val="auto"/>
                <w:szCs w:val="21"/>
                <w:highlight w:val="none"/>
              </w:rPr>
            </w:pPr>
          </w:p>
        </w:tc>
        <w:tc>
          <w:tcPr>
            <w:tcW w:w="1204" w:type="dxa"/>
            <w:tcBorders>
              <w:top w:val="single" w:color="000000" w:sz="4" w:space="0"/>
              <w:left w:val="single" w:color="000000" w:sz="4" w:space="0"/>
              <w:bottom w:val="single" w:color="000000" w:sz="4" w:space="0"/>
              <w:right w:val="single" w:color="000000" w:sz="4" w:space="0"/>
            </w:tcBorders>
            <w:vAlign w:val="center"/>
          </w:tcPr>
          <w:p w14:paraId="40A62E45">
            <w:pPr>
              <w:snapToGrid w:val="0"/>
              <w:jc w:val="center"/>
              <w:rPr>
                <w:rStyle w:val="26"/>
                <w:rFonts w:hint="eastAsia" w:ascii="宋体" w:hAnsi="宋体" w:eastAsia="宋体" w:cs="宋体"/>
                <w:b/>
                <w:color w:val="auto"/>
                <w:szCs w:val="21"/>
                <w:highlight w:val="none"/>
              </w:rPr>
            </w:pPr>
          </w:p>
        </w:tc>
      </w:tr>
    </w:tbl>
    <w:p w14:paraId="25C69881">
      <w:pPr>
        <w:snapToGrid w:val="0"/>
        <w:spacing w:line="360" w:lineRule="auto"/>
        <w:ind w:left="420" w:firstLine="420" w:firstLineChars="200"/>
        <w:rPr>
          <w:rStyle w:val="26"/>
          <w:rFonts w:hint="eastAsia" w:ascii="宋体" w:hAnsi="宋体" w:eastAsia="宋体" w:cs="宋体"/>
          <w:color w:val="auto"/>
          <w:szCs w:val="21"/>
          <w:highlight w:val="none"/>
        </w:rPr>
        <w:sectPr>
          <w:headerReference r:id="rId19" w:type="first"/>
          <w:footerReference r:id="rId22" w:type="first"/>
          <w:headerReference r:id="rId18" w:type="default"/>
          <w:footerReference r:id="rId20" w:type="default"/>
          <w:footerReference r:id="rId21" w:type="even"/>
          <w:pgSz w:w="11906" w:h="16838"/>
          <w:pgMar w:top="1080" w:right="1440" w:bottom="1080" w:left="1440" w:header="851" w:footer="992" w:gutter="0"/>
          <w:cols w:space="425" w:num="1"/>
          <w:titlePg/>
          <w:docGrid w:linePitch="312" w:charSpace="0"/>
        </w:sectPr>
      </w:pPr>
    </w:p>
    <w:p w14:paraId="6D689F11">
      <w:pPr>
        <w:tabs>
          <w:tab w:val="left" w:pos="200"/>
        </w:tabs>
        <w:snapToGrid w:val="0"/>
        <w:spacing w:line="360" w:lineRule="auto"/>
        <w:ind w:left="420" w:firstLine="562" w:firstLineChars="200"/>
        <w:jc w:val="center"/>
        <w:rPr>
          <w:rStyle w:val="26"/>
          <w:rFonts w:hint="eastAsia" w:ascii="宋体" w:hAnsi="宋体" w:eastAsia="宋体" w:cs="宋体"/>
          <w:b/>
          <w:color w:val="auto"/>
          <w:sz w:val="28"/>
          <w:szCs w:val="28"/>
          <w:highlight w:val="none"/>
          <w:lang w:val="zh-CN"/>
        </w:rPr>
      </w:pPr>
      <w:r>
        <w:rPr>
          <w:rStyle w:val="26"/>
          <w:rFonts w:hint="eastAsia" w:ascii="宋体" w:hAnsi="宋体" w:eastAsia="宋体" w:cs="宋体"/>
          <w:b/>
          <w:bCs/>
          <w:color w:val="auto"/>
          <w:sz w:val="28"/>
          <w:szCs w:val="28"/>
          <w:highlight w:val="none"/>
        </w:rPr>
        <w:t>格式三、其他</w:t>
      </w:r>
      <w:r>
        <w:rPr>
          <w:rStyle w:val="26"/>
          <w:rFonts w:hint="eastAsia" w:ascii="宋体" w:hAnsi="宋体" w:eastAsia="宋体" w:cs="宋体"/>
          <w:b/>
          <w:color w:val="auto"/>
          <w:sz w:val="28"/>
          <w:szCs w:val="28"/>
          <w:highlight w:val="none"/>
          <w:lang w:val="zh-CN"/>
        </w:rPr>
        <w:t>资料</w:t>
      </w:r>
    </w:p>
    <w:p w14:paraId="3ED95C67">
      <w:pPr>
        <w:snapToGrid w:val="0"/>
        <w:rPr>
          <w:rStyle w:val="26"/>
          <w:rFonts w:hint="eastAsia" w:ascii="宋体" w:hAnsi="宋体" w:eastAsia="宋体" w:cs="宋体"/>
          <w:b/>
          <w:color w:val="auto"/>
          <w:sz w:val="24"/>
          <w:highlight w:val="none"/>
          <w:lang w:val="zh-CN"/>
        </w:rPr>
      </w:pPr>
    </w:p>
    <w:p w14:paraId="329684AC">
      <w:pPr>
        <w:snapToGrid w:val="0"/>
        <w:spacing w:line="360" w:lineRule="auto"/>
        <w:ind w:firstLine="420" w:firstLineChars="200"/>
        <w:rPr>
          <w:rStyle w:val="26"/>
          <w:rFonts w:hint="eastAsia" w:ascii="宋体" w:hAnsi="宋体" w:eastAsia="宋体" w:cs="宋体"/>
          <w:color w:val="auto"/>
          <w:szCs w:val="21"/>
          <w:highlight w:val="none"/>
          <w:lang w:val="zh-CN"/>
        </w:rPr>
      </w:pPr>
      <w:r>
        <w:rPr>
          <w:rStyle w:val="26"/>
          <w:rFonts w:hint="eastAsia" w:ascii="宋体" w:hAnsi="宋体" w:eastAsia="宋体" w:cs="宋体"/>
          <w:color w:val="auto"/>
          <w:szCs w:val="21"/>
          <w:highlight w:val="none"/>
          <w:lang w:val="zh-CN"/>
        </w:rPr>
        <w:t>招标文件中要求提交的其他证明材料或投标人认为有必要提供的其他证明材料。（格式自拟）</w:t>
      </w:r>
    </w:p>
    <w:p w14:paraId="49D64B59">
      <w:pPr>
        <w:pStyle w:val="66"/>
        <w:snapToGrid w:val="0"/>
        <w:spacing w:line="480" w:lineRule="auto"/>
        <w:rPr>
          <w:rStyle w:val="26"/>
          <w:rFonts w:hint="eastAsia" w:ascii="宋体" w:hAnsi="宋体" w:eastAsia="宋体" w:cs="宋体"/>
          <w:b/>
          <w:color w:val="auto"/>
          <w:sz w:val="28"/>
          <w:szCs w:val="28"/>
          <w:highlight w:val="none"/>
        </w:rPr>
        <w:sectPr>
          <w:headerReference r:id="rId23" w:type="default"/>
          <w:pgSz w:w="11906" w:h="16838"/>
          <w:pgMar w:top="1417" w:right="1417" w:bottom="1417" w:left="1417" w:header="850" w:footer="992" w:gutter="0"/>
          <w:cols w:space="425" w:num="1"/>
          <w:docGrid w:linePitch="507" w:charSpace="0"/>
        </w:sectPr>
      </w:pPr>
      <w:r>
        <w:rPr>
          <w:rStyle w:val="26"/>
          <w:rFonts w:hint="eastAsia" w:ascii="宋体" w:hAnsi="宋体" w:eastAsia="宋体" w:cs="宋体"/>
          <w:color w:val="auto"/>
          <w:sz w:val="24"/>
          <w:szCs w:val="24"/>
          <w:highlight w:val="none"/>
        </w:rPr>
        <w:t xml:space="preserve"> </w:t>
      </w:r>
    </w:p>
    <w:p w14:paraId="26A71801">
      <w:pPr>
        <w:pStyle w:val="2"/>
        <w:rPr>
          <w:rFonts w:hint="eastAsia" w:ascii="宋体" w:hAnsi="宋体" w:eastAsia="宋体" w:cs="宋体"/>
          <w:color w:val="auto"/>
          <w:highlight w:val="none"/>
        </w:rPr>
      </w:pPr>
      <w:bookmarkStart w:id="6" w:name="_Toc1669"/>
      <w:bookmarkStart w:id="7" w:name="_Toc16108"/>
      <w:r>
        <w:rPr>
          <w:rFonts w:hint="eastAsia" w:ascii="宋体" w:hAnsi="宋体" w:eastAsia="宋体" w:cs="宋体"/>
          <w:color w:val="auto"/>
          <w:highlight w:val="none"/>
          <w:lang w:val="zh-CN"/>
        </w:rPr>
        <w:t>第</w:t>
      </w:r>
      <w:r>
        <w:rPr>
          <w:rFonts w:hint="eastAsia" w:ascii="宋体" w:hAnsi="宋体" w:cs="宋体"/>
          <w:color w:val="auto"/>
          <w:highlight w:val="none"/>
          <w:lang w:val="zh-CN" w:eastAsia="zh-CN"/>
        </w:rPr>
        <w:t>七</w:t>
      </w:r>
      <w:r>
        <w:rPr>
          <w:rFonts w:hint="eastAsia" w:ascii="宋体" w:hAnsi="宋体" w:eastAsia="宋体" w:cs="宋体"/>
          <w:color w:val="auto"/>
          <w:highlight w:val="none"/>
          <w:lang w:val="zh-CN"/>
        </w:rPr>
        <w:t>章</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附件</w:t>
      </w:r>
      <w:bookmarkEnd w:id="6"/>
      <w:bookmarkEnd w:id="7"/>
    </w:p>
    <w:p w14:paraId="1AD7ABF0">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D3B0996">
      <w:pPr>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rPr>
        <w:t xml:space="preserve">                 </w:t>
      </w:r>
      <w:r>
        <w:rPr>
          <w:rFonts w:hint="eastAsia" w:ascii="宋体" w:hAnsi="宋体" w:eastAsia="宋体" w:cs="宋体"/>
          <w:color w:val="auto"/>
          <w:szCs w:val="21"/>
          <w:highlight w:val="none"/>
          <w:shd w:val="clear" w:color="auto" w:fill="FFFFFF"/>
        </w:rPr>
        <w:drawing>
          <wp:inline distT="0" distB="0" distL="114300" distR="114300">
            <wp:extent cx="4286250" cy="1905000"/>
            <wp:effectExtent l="0" t="0" r="0" b="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27"/>
                    <a:stretch>
                      <a:fillRect/>
                    </a:stretch>
                  </pic:blipFill>
                  <pic:spPr>
                    <a:xfrm>
                      <a:off x="0" y="0"/>
                      <a:ext cx="4286250" cy="1905000"/>
                    </a:xfrm>
                    <a:prstGeom prst="rect">
                      <a:avLst/>
                    </a:prstGeom>
                    <a:noFill/>
                    <a:ln>
                      <a:noFill/>
                    </a:ln>
                  </pic:spPr>
                </pic:pic>
              </a:graphicData>
            </a:graphic>
          </wp:inline>
        </w:drawing>
      </w:r>
    </w:p>
    <w:p w14:paraId="4CAC1A26">
      <w:pPr>
        <w:jc w:val="center"/>
        <w:rPr>
          <w:rFonts w:hint="eastAsia" w:ascii="宋体" w:hAnsi="宋体" w:eastAsia="宋体" w:cs="宋体"/>
          <w:color w:val="auto"/>
          <w:highlight w:val="none"/>
        </w:rPr>
      </w:pPr>
    </w:p>
    <w:p w14:paraId="1402BC9F">
      <w:pPr>
        <w:jc w:val="center"/>
        <w:rPr>
          <w:rFonts w:hint="eastAsia" w:ascii="宋体" w:hAnsi="宋体" w:eastAsia="宋体" w:cs="宋体"/>
          <w:color w:val="auto"/>
          <w:highlight w:val="none"/>
        </w:rPr>
      </w:pPr>
    </w:p>
    <w:p w14:paraId="340135CF">
      <w:pPr>
        <w:jc w:val="center"/>
        <w:rPr>
          <w:rFonts w:hint="eastAsia" w:ascii="宋体" w:hAnsi="宋体" w:eastAsia="宋体" w:cs="宋体"/>
          <w:color w:val="auto"/>
          <w:highlight w:val="none"/>
        </w:rPr>
      </w:pPr>
      <w:r>
        <w:rPr>
          <w:rFonts w:hint="eastAsia" w:ascii="宋体" w:hAnsi="宋体" w:eastAsia="宋体" w:cs="宋体"/>
          <w:color w:val="auto"/>
          <w:highlight w:val="none"/>
        </w:rPr>
        <w:t>工信部联企业〔2011〕300号</w:t>
      </w:r>
    </w:p>
    <w:p w14:paraId="6BD14940">
      <w:pPr>
        <w:jc w:val="center"/>
        <w:rPr>
          <w:rFonts w:hint="eastAsia" w:ascii="宋体" w:hAnsi="宋体" w:eastAsia="宋体" w:cs="宋体"/>
          <w:color w:val="auto"/>
          <w:highlight w:val="none"/>
        </w:rPr>
      </w:pPr>
    </w:p>
    <w:p w14:paraId="77814ED5">
      <w:pPr>
        <w:pBdr>
          <w:top w:val="single" w:color="FF0000" w:sz="18" w:space="30"/>
        </w:pBdr>
        <w:shd w:val="clear" w:color="auto" w:fill="FFFFFF"/>
        <w:spacing w:before="100" w:beforeAutospacing="1" w:after="100" w:afterAutospacing="1" w:line="420" w:lineRule="atLeast"/>
        <w:ind w:left="1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shd w:val="clear" w:color="auto" w:fill="FFFFFF"/>
          <w:lang w:bidi="ar"/>
        </w:rPr>
        <w:t>关于印发中小企业划型标准规定的通知</w:t>
      </w:r>
    </w:p>
    <w:p w14:paraId="3986942F">
      <w:pPr>
        <w:pStyle w:val="13"/>
        <w:spacing w:before="452" w:after="150" w:line="560" w:lineRule="atLeast"/>
        <w:ind w:left="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各省、自治区、直辖市人民政府，国务院各部委、各直属机构及有关单位：</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452D3C2">
      <w:pPr>
        <w:pStyle w:val="13"/>
        <w:spacing w:before="452" w:after="150" w:line="560" w:lineRule="atLeast"/>
        <w:ind w:left="15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工业和信息化部</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国家统计局</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国家发展和改革委员会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财政部</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二○一一年六月十八日</w:t>
      </w:r>
    </w:p>
    <w:p w14:paraId="5C31C1F5">
      <w:pPr>
        <w:pStyle w:val="13"/>
        <w:spacing w:before="452" w:after="150" w:line="560" w:lineRule="atLeast"/>
        <w:jc w:val="both"/>
        <w:rPr>
          <w:rStyle w:val="18"/>
          <w:rFonts w:hint="eastAsia" w:ascii="宋体" w:hAnsi="宋体" w:eastAsia="宋体" w:cs="宋体"/>
          <w:color w:val="auto"/>
          <w:sz w:val="21"/>
          <w:szCs w:val="21"/>
          <w:highlight w:val="none"/>
          <w:shd w:val="clear" w:color="auto" w:fill="FFFFFF"/>
        </w:rPr>
      </w:pPr>
    </w:p>
    <w:p w14:paraId="0E0B9ADF">
      <w:pPr>
        <w:pStyle w:val="13"/>
        <w:spacing w:before="452" w:after="150" w:line="560" w:lineRule="atLeast"/>
        <w:ind w:left="150"/>
        <w:jc w:val="center"/>
        <w:rPr>
          <w:rFonts w:hint="eastAsia" w:ascii="宋体" w:hAnsi="宋体" w:eastAsia="宋体" w:cs="宋体"/>
          <w:color w:val="auto"/>
          <w:sz w:val="21"/>
          <w:szCs w:val="21"/>
          <w:highlight w:val="none"/>
        </w:rPr>
      </w:pPr>
      <w:r>
        <w:rPr>
          <w:rStyle w:val="18"/>
          <w:rFonts w:hint="eastAsia" w:ascii="宋体" w:hAnsi="宋体" w:eastAsia="宋体" w:cs="宋体"/>
          <w:color w:val="auto"/>
          <w:sz w:val="21"/>
          <w:szCs w:val="21"/>
          <w:highlight w:val="none"/>
          <w:shd w:val="clear" w:color="auto" w:fill="FFFFFF"/>
        </w:rPr>
        <w:t>中小企业划型标准规定</w:t>
      </w:r>
    </w:p>
    <w:p w14:paraId="63AF011B">
      <w:pPr>
        <w:pStyle w:val="13"/>
        <w:spacing w:before="452" w:after="150" w:line="560" w:lineRule="atLeast"/>
        <w:ind w:left="150"/>
        <w:rPr>
          <w:rFonts w:hint="eastAsia" w:ascii="宋体" w:hAnsi="宋体" w:eastAsia="宋体" w:cs="宋体"/>
          <w:color w:val="auto"/>
          <w:highlight w:val="none"/>
        </w:rPr>
      </w:pPr>
      <w:r>
        <w:rPr>
          <w:rFonts w:hint="eastAsia" w:ascii="宋体" w:hAnsi="宋体" w:eastAsia="宋体" w:cs="宋体"/>
          <w:color w:val="auto"/>
          <w:sz w:val="21"/>
          <w:szCs w:val="21"/>
          <w:highlight w:val="none"/>
          <w:shd w:val="clear" w:color="auto" w:fill="FFFFFF"/>
        </w:rPr>
        <w:t>　　一、根据《中华人民共和国中小企业促进法》和《国务院关于进一步促进中小企业发展的若干意见》(国发〔2009〕36号)，制定本规定。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二、中小企业划分为中型、小型、微型三种类型，具体标准根据企业从业人员、营业收入、资产总额等指标，结合行业特点制定。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四、各行业划型标准为：</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w:t>
      </w:r>
      <w:r>
        <w:rPr>
          <w:rFonts w:hint="eastAsia" w:ascii="宋体" w:hAnsi="宋体" w:eastAsia="宋体" w:cs="宋体"/>
          <w:b/>
          <w:bCs/>
          <w:color w:val="auto"/>
          <w:sz w:val="21"/>
          <w:szCs w:val="21"/>
          <w:highlight w:val="none"/>
          <w:shd w:val="clear" w:color="auto" w:fill="FFFFFF"/>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b/>
          <w:bCs/>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五、企业类型的划分以统计部门的统计数据为依据。</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六、本规定适用于在中华人民共和国境内依法设立的各类所有制和各种组织形式的企业。个体工商户和本规定以外的行业，参照本规定进行划型。</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八、本规定由工业和信息化部、国家统计局会同有关部门根据《国民经济行业分类》修订情况和企业发展变化情况适时修订。</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九、本规定由工业和信息化部、国家统计局会同有关部门负责解释。</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十、本规定自发布之日起执行，原国家经贸委、原国家计委、财政部和国家统计局2003年颁布的《中小企业标准暂行规定》同时废止。</w:t>
      </w:r>
    </w:p>
    <w:p w14:paraId="1F508BA8">
      <w:pPr>
        <w:snapToGrid w:val="0"/>
        <w:rPr>
          <w:rStyle w:val="26"/>
          <w:rFonts w:hint="eastAsia" w:ascii="宋体" w:hAnsi="宋体" w:eastAsia="宋体" w:cs="宋体"/>
          <w:i/>
          <w:color w:val="auto"/>
          <w:sz w:val="24"/>
          <w:highlight w:val="none"/>
          <w:u w:val="single" w:color="000000"/>
          <w:lang w:val="en-GB"/>
        </w:rPr>
      </w:pPr>
    </w:p>
    <w:sectPr>
      <w:headerReference r:id="rId24" w:type="default"/>
      <w:footerReference r:id="rId25" w:type="default"/>
      <w:pgSz w:w="11906" w:h="16838"/>
      <w:pgMar w:top="1440" w:right="1080" w:bottom="1440" w:left="1080" w:header="850" w:footer="992"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825D9">
    <w:pPr>
      <w:pStyle w:val="10"/>
      <w:ind w:right="360"/>
      <w:jc w:val="both"/>
      <w:rPr>
        <w:rStyle w:val="2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32A66">
    <w:pPr>
      <w:pStyle w:val="10"/>
      <w:framePr w:wrap="around" w:vAnchor="margin" w:hAnchor="text" w:xAlign="center" w:y="1"/>
      <w:rPr>
        <w:rStyle w:val="50"/>
      </w:rPr>
    </w:pPr>
  </w:p>
  <w:p w14:paraId="05FF9FDF">
    <w:pPr>
      <w:pStyle w:val="10"/>
      <w:ind w:right="360"/>
      <w:rPr>
        <w:rStyle w:val="26"/>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9341C">
    <w:pPr>
      <w:rPr>
        <w:rStyle w:val="26"/>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6205" cy="139700"/>
              <wp:effectExtent l="0" t="3175" r="635" b="0"/>
              <wp:wrapNone/>
              <wp:docPr id="1145057564" name="Text Box 4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6A984741">
                          <w:pPr>
                            <w:pStyle w:val="10"/>
                          </w:pPr>
                          <w:r>
                            <w:fldChar w:fldCharType="begin"/>
                          </w:r>
                          <w:r>
                            <w:instrText xml:space="preserve"> PAGE  \* MERGEFORMAT </w:instrText>
                          </w:r>
                          <w:r>
                            <w:fldChar w:fldCharType="separate"/>
                          </w:r>
                          <w:r>
                            <w:t>40</w:t>
                          </w:r>
                          <w:r>
                            <w:fldChar w:fldCharType="end"/>
                          </w:r>
                        </w:p>
                      </w:txbxContent>
                    </wps:txbx>
                    <wps:bodyPr rot="0" vert="horz" wrap="none" lIns="0" tIns="0" rIns="0" bIns="0" anchor="t" anchorCtr="0" upright="1">
                      <a:spAutoFit/>
                    </wps:bodyPr>
                  </wps:wsp>
                </a:graphicData>
              </a:graphic>
            </wp:anchor>
          </w:drawing>
        </mc:Choice>
        <mc:Fallback>
          <w:pict>
            <v:shape id="Text Box 48" o:spid="_x0000_s1026" o:spt="202" type="#_x0000_t202" style="position:absolute;left:0pt;margin-top:0pt;height:11pt;width:9.15pt;mso-position-horizontal:center;mso-position-horizontal-relative:margin;mso-wrap-style:none;z-index:251667456;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i6WFNAAAAADAQAADwAAAAAAAAABACAAAAAiAAAAZHJzL2Rvd25yZXYu&#10;eG1sUEsBAhQAFAAAAAgAh07iQGBu5McDAgAACwQAAA4AAAAAAAAAAQAgAAAAHwEAAGRycy9lMm9E&#10;b2MueG1sUEsFBgAAAAAGAAYAWQEAAJQFAAAAAA==&#10;">
              <v:fill on="f" focussize="0,0"/>
              <v:stroke on="f"/>
              <v:imagedata o:title=""/>
              <o:lock v:ext="edit" aspectratio="f"/>
              <v:textbox inset="0mm,0mm,0mm,0mm" style="mso-fit-shape-to-text:t;">
                <w:txbxContent>
                  <w:p w14:paraId="6A984741">
                    <w:pPr>
                      <w:pStyle w:val="10"/>
                    </w:pPr>
                    <w:r>
                      <w:fldChar w:fldCharType="begin"/>
                    </w:r>
                    <w:r>
                      <w:instrText xml:space="preserve"> PAGE  \* MERGEFORMAT </w:instrText>
                    </w:r>
                    <w:r>
                      <w:fldChar w:fldCharType="separate"/>
                    </w:r>
                    <w:r>
                      <w:t>40</w:t>
                    </w:r>
                    <w:r>
                      <w:fldChar w:fldCharType="end"/>
                    </w:r>
                  </w:p>
                </w:txbxContent>
              </v:textbox>
            </v:shape>
          </w:pict>
        </mc:Fallback>
      </mc:AlternateContent>
    </w:r>
    <w:r>
      <w:rPr>
        <w:rStyle w:val="2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3175" r="1270" b="0"/>
              <wp:wrapNone/>
              <wp:docPr id="1405126280" name="Text Box 2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5F0C3C6">
                          <w:pPr>
                            <w:pStyle w:val="10"/>
                            <w:rPr>
                              <w:rStyle w:val="26"/>
                            </w:rPr>
                          </w:pPr>
                        </w:p>
                        <w:p w14:paraId="0EE5DD5B">
                          <w:pPr>
                            <w:rPr>
                              <w:rStyle w:val="26"/>
                            </w:rPr>
                          </w:pPr>
                        </w:p>
                      </w:txbxContent>
                    </wps:txbx>
                    <wps:bodyPr rot="0" vert="horz" wrap="square" lIns="0" tIns="0" rIns="0" bIns="0" anchor="t" anchorCtr="0" upright="1">
                      <a:noAutofit/>
                    </wps:bodyPr>
                  </wps:wsp>
                </a:graphicData>
              </a:graphic>
            </wp:anchor>
          </w:drawing>
        </mc:Choice>
        <mc:Fallback>
          <w:pict>
            <v:shape id="Text Box 29"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mk9kDSAAAABQEAAA8AAAAAAAAAAQAgAAAAIgAAAGRycy9kb3ducmV2Lnht&#10;bFBLAQIUABQAAAAIAIdO4kBxWcZ2/wEAAA8EAAAOAAAAAAAAAAEAIAAAACEBAABkcnMvZTJvRG9j&#10;LnhtbFBLBQYAAAAABgAGAFkBAACSBQAAAAA=&#10;">
              <v:fill on="f" focussize="0,0"/>
              <v:stroke on="f"/>
              <v:imagedata o:title=""/>
              <o:lock v:ext="edit" aspectratio="f"/>
              <v:textbox inset="0mm,0mm,0mm,0mm">
                <w:txbxContent>
                  <w:p w14:paraId="35F0C3C6">
                    <w:pPr>
                      <w:pStyle w:val="10"/>
                      <w:rPr>
                        <w:rStyle w:val="26"/>
                      </w:rPr>
                    </w:pPr>
                  </w:p>
                  <w:p w14:paraId="0EE5DD5B">
                    <w:pPr>
                      <w:rPr>
                        <w:rStyle w:val="26"/>
                      </w:rPr>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B6075">
    <w:pPr>
      <w:pStyle w:val="10"/>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16205" cy="139700"/>
              <wp:effectExtent l="0" t="0" r="635" b="0"/>
              <wp:wrapNone/>
              <wp:docPr id="209365090" name="Text Box 49"/>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5D01AA0A">
                          <w:pPr>
                            <w:pStyle w:val="10"/>
                          </w:pPr>
                          <w:r>
                            <w:fldChar w:fldCharType="begin"/>
                          </w:r>
                          <w:r>
                            <w:instrText xml:space="preserve"> PAGE  \* MERGEFORMAT </w:instrText>
                          </w:r>
                          <w:r>
                            <w:fldChar w:fldCharType="separate"/>
                          </w:r>
                          <w:r>
                            <w:t>43</w:t>
                          </w:r>
                          <w:r>
                            <w:fldChar w:fldCharType="end"/>
                          </w:r>
                        </w:p>
                      </w:txbxContent>
                    </wps:txbx>
                    <wps:bodyPr rot="0" vert="horz" wrap="none" lIns="0" tIns="0" rIns="0" bIns="0" anchor="t" anchorCtr="0" upright="1">
                      <a:spAutoFit/>
                    </wps:bodyPr>
                  </wps:wsp>
                </a:graphicData>
              </a:graphic>
            </wp:anchor>
          </w:drawing>
        </mc:Choice>
        <mc:Fallback>
          <w:pict>
            <v:shape id="Text Box 49" o:spid="_x0000_s1026" o:spt="202" type="#_x0000_t202" style="position:absolute;left:0pt;margin-top:0pt;height:11pt;width:9.15pt;mso-position-horizontal:center;mso-position-horizontal-relative:margin;mso-wrap-style:none;z-index:251668480;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YulhTQAAAAAwEAAA8AAAAAAAAAAQAgAAAAIgAAAGRycy9kb3ducmV2Lnht&#10;bFBLAQIUABQAAAAIAIdO4kCEAxZ7AQIAAAoEAAAOAAAAAAAAAAEAIAAAAB8BAABkcnMvZTJvRG9j&#10;LnhtbFBLBQYAAAAABgAGAFkBAACSBQAAAAA=&#10;">
              <v:fill on="f" focussize="0,0"/>
              <v:stroke on="f"/>
              <v:imagedata o:title=""/>
              <o:lock v:ext="edit" aspectratio="f"/>
              <v:textbox inset="0mm,0mm,0mm,0mm" style="mso-fit-shape-to-text:t;">
                <w:txbxContent>
                  <w:p w14:paraId="5D01AA0A">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B1F29">
    <w:pPr>
      <w:pStyle w:val="10"/>
      <w:rPr>
        <w:rStyle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E3B22">
    <w:pPr>
      <w:pStyle w:val="10"/>
      <w:ind w:right="360"/>
      <w:jc w:val="both"/>
      <w:rPr>
        <w:rStyle w:val="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5EE5B">
    <w:pPr>
      <w:pStyle w:val="10"/>
      <w:rPr>
        <w:rStyle w:val="2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2CDE3">
    <w:pPr>
      <w:pStyle w:val="10"/>
      <w:ind w:right="360"/>
      <w:jc w:val="both"/>
      <w:rPr>
        <w:rStyle w:val="26"/>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8420" cy="139700"/>
              <wp:effectExtent l="0" t="0" r="635" b="0"/>
              <wp:wrapNone/>
              <wp:docPr id="1136591441" name="Text Box 44"/>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4A6DF353">
                          <w:pPr>
                            <w:pStyle w:val="1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44" o:spid="_x0000_s1026" o:spt="202" type="#_x0000_t202" style="position:absolute;left:0pt;margin-top:0pt;height:11pt;width:4.6pt;mso-position-horizontal:center;mso-position-horizontal-relative:margin;mso-wrap-style:none;z-index:25166336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LW7l30AAAAAIBAAAPAAAAAAAAAAEAIAAAACIAAABkcnMvZG93bnJldi54&#10;bWxQSwECFAAUAAAACACHTuJA6xuVwwICAAAKBAAADgAAAAAAAAABACAAAAAfAQAAZHJzL2Uyb0Rv&#10;Yy54bWxQSwUGAAAAAAYABgBZAQAAkwUAAAAA&#10;">
              <v:fill on="f" focussize="0,0"/>
              <v:stroke on="f"/>
              <v:imagedata o:title=""/>
              <o:lock v:ext="edit" aspectratio="f"/>
              <v:textbox inset="0mm,0mm,0mm,0mm" style="mso-fit-shape-to-text:t;">
                <w:txbxContent>
                  <w:p w14:paraId="4A6DF353">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B9C7D">
    <w:pPr>
      <w:pStyle w:val="10"/>
      <w:rPr>
        <w:rStyle w:val="26"/>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39700"/>
              <wp:effectExtent l="0" t="0" r="635" b="0"/>
              <wp:wrapNone/>
              <wp:docPr id="1729549295" name="Text Box 33"/>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1C52EB0A">
                          <w:pPr>
                            <w:pStyle w:val="1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33" o:spid="_x0000_s1026" o:spt="202" type="#_x0000_t202" style="position:absolute;left:0pt;margin-top:0pt;height:11pt;width:4.6pt;mso-position-horizontal:center;mso-position-horizontal-relative:margin;mso-wrap-style:none;z-index:251662336;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tbuXfQAAAAAgEAAA8AAAAAAAAAAQAgAAAAIgAAAGRycy9kb3ducmV2Lnht&#10;bFBLAQIUABQAAAAIAIdO4kB6u2ecAQIAAAoEAAAOAAAAAAAAAAEAIAAAAB8BAABkcnMvZTJvRG9j&#10;LnhtbFBLBQYAAAAABgAGAFkBAACSBQAAAAA=&#10;">
              <v:fill on="f" focussize="0,0"/>
              <v:stroke on="f"/>
              <v:imagedata o:title=""/>
              <o:lock v:ext="edit" aspectratio="f"/>
              <v:textbox inset="0mm,0mm,0mm,0mm" style="mso-fit-shape-to-text:t;">
                <w:txbxContent>
                  <w:p w14:paraId="1C52EB0A">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A5F26">
    <w:pPr>
      <w:pStyle w:val="10"/>
      <w:rPr>
        <w:rStyle w:val="26"/>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139700"/>
              <wp:effectExtent l="0" t="0" r="0" b="4445"/>
              <wp:wrapNone/>
              <wp:docPr id="824745410" name="Text Box 45"/>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204C3A58">
                          <w:pPr>
                            <w:pStyle w:val="10"/>
                          </w:pPr>
                          <w:r>
                            <w:fldChar w:fldCharType="begin"/>
                          </w:r>
                          <w:r>
                            <w:instrText xml:space="preserve"> PAGE  \* MERGEFORMAT </w:instrText>
                          </w:r>
                          <w:r>
                            <w:fldChar w:fldCharType="separate"/>
                          </w:r>
                          <w:r>
                            <w:t>28</w:t>
                          </w:r>
                          <w:r>
                            <w:fldChar w:fldCharType="end"/>
                          </w:r>
                        </w:p>
                      </w:txbxContent>
                    </wps:txbx>
                    <wps:bodyPr rot="0" vert="horz" wrap="none" lIns="0" tIns="0" rIns="0" bIns="0" anchor="t" anchorCtr="0" upright="1">
                      <a:spAutoFit/>
                    </wps:bodyPr>
                  </wps:wsp>
                </a:graphicData>
              </a:graphic>
            </wp:anchor>
          </w:drawing>
        </mc:Choice>
        <mc:Fallback>
          <w:pict>
            <v:shape id="Text Box 45" o:spid="_x0000_s1026" o:spt="202" type="#_x0000_t202" style="position:absolute;left:0pt;margin-top:0pt;height:11pt;width:9.15pt;mso-position-horizontal:center;mso-position-horizontal-relative:margin;mso-wrap-style:none;z-index:25166438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LpYU0AAAAAMBAAAPAAAAAAAAAAEAIAAAACIAAABkcnMvZG93bnJldi54&#10;bWxQSwECFAAUAAAACACHTuJALdJtRAICAAAKBAAADgAAAAAAAAABACAAAAAfAQAAZHJzL2Uyb0Rv&#10;Yy54bWxQSwUGAAAAAAYABgBZAQAAkwUAAAAA&#10;">
              <v:fill on="f" focussize="0,0"/>
              <v:stroke on="f"/>
              <v:imagedata o:title=""/>
              <o:lock v:ext="edit" aspectratio="f"/>
              <v:textbox inset="0mm,0mm,0mm,0mm" style="mso-fit-shape-to-text:t;">
                <w:txbxContent>
                  <w:p w14:paraId="204C3A58">
                    <w:pPr>
                      <w:pStyle w:val="10"/>
                    </w:pPr>
                    <w:r>
                      <w:fldChar w:fldCharType="begin"/>
                    </w:r>
                    <w:r>
                      <w:instrText xml:space="preserve"> PAGE  \* MERGEFORMAT </w:instrText>
                    </w:r>
                    <w:r>
                      <w:fldChar w:fldCharType="separate"/>
                    </w:r>
                    <w:r>
                      <w:t>28</w:t>
                    </w:r>
                    <w:r>
                      <w:fldChar w:fldCharType="end"/>
                    </w:r>
                  </w:p>
                </w:txbxContent>
              </v:textbox>
            </v:shape>
          </w:pict>
        </mc:Fallback>
      </mc:AlternateContent>
    </w:r>
    <w:r>
      <w:rPr>
        <w:rStyle w:val="2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635" b="1270"/>
              <wp:wrapNone/>
              <wp:docPr id="1281851245" name="Text Box 2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EA8F6DA">
                          <w:pPr>
                            <w:pStyle w:val="10"/>
                            <w:rPr>
                              <w:rStyle w:val="26"/>
                            </w:rPr>
                          </w:pPr>
                        </w:p>
                        <w:p w14:paraId="3811F7C2">
                          <w:pPr>
                            <w:rPr>
                              <w:rStyle w:val="26"/>
                            </w:rPr>
                          </w:pPr>
                        </w:p>
                      </w:txbxContent>
                    </wps:txbx>
                    <wps:bodyPr rot="0" vert="horz" wrap="square" lIns="0" tIns="0" rIns="0" bIns="0" anchor="t" anchorCtr="0" upright="1">
                      <a:noAutofit/>
                    </wps:bodyPr>
                  </wps:wsp>
                </a:graphicData>
              </a:graphic>
            </wp:anchor>
          </w:drawing>
        </mc:Choice>
        <mc:Fallback>
          <w:pict>
            <v:shape id="Text Box 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ZpPZA0gAAAAUBAAAPAAAAAAAAAAEAIAAAACIAAABkcnMvZG93bnJldi54&#10;bWxQSwECFAAUAAAACACHTuJAXPxsCQACAAAPBAAADgAAAAAAAAABACAAAAAhAQAAZHJzL2Uyb0Rv&#10;Yy54bWxQSwUGAAAAAAYABgBZAQAAkwUAAAAA&#10;">
              <v:fill on="f" focussize="0,0"/>
              <v:stroke on="f"/>
              <v:imagedata o:title=""/>
              <o:lock v:ext="edit" aspectratio="f"/>
              <v:textbox inset="0mm,0mm,0mm,0mm">
                <w:txbxContent>
                  <w:p w14:paraId="3EA8F6DA">
                    <w:pPr>
                      <w:pStyle w:val="10"/>
                      <w:rPr>
                        <w:rStyle w:val="26"/>
                      </w:rPr>
                    </w:pPr>
                  </w:p>
                  <w:p w14:paraId="3811F7C2">
                    <w:pPr>
                      <w:rPr>
                        <w:rStyle w:val="26"/>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2FA8E">
    <w:pPr>
      <w:pStyle w:val="10"/>
      <w:rPr>
        <w:rStyle w:val="26"/>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6205" cy="139700"/>
              <wp:effectExtent l="0" t="0" r="635" b="0"/>
              <wp:wrapNone/>
              <wp:docPr id="468390391" name="Text Box 4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5B5B2537">
                          <w:pPr>
                            <w:pStyle w:val="10"/>
                          </w:pPr>
                          <w:r>
                            <w:fldChar w:fldCharType="begin"/>
                          </w:r>
                          <w:r>
                            <w:instrText xml:space="preserve"> PAGE  \* MERGEFORMAT </w:instrText>
                          </w:r>
                          <w:r>
                            <w:fldChar w:fldCharType="separate"/>
                          </w:r>
                          <w:r>
                            <w:t>25</w:t>
                          </w:r>
                          <w:r>
                            <w:fldChar w:fldCharType="end"/>
                          </w:r>
                        </w:p>
                      </w:txbxContent>
                    </wps:txbx>
                    <wps:bodyPr rot="0" vert="horz" wrap="none" lIns="0" tIns="0" rIns="0" bIns="0" anchor="t" anchorCtr="0" upright="1">
                      <a:spAutoFit/>
                    </wps:bodyPr>
                  </wps:wsp>
                </a:graphicData>
              </a:graphic>
            </wp:anchor>
          </w:drawing>
        </mc:Choice>
        <mc:Fallback>
          <w:pict>
            <v:shape id="Text Box 46" o:spid="_x0000_s1026" o:spt="202" type="#_x0000_t202" style="position:absolute;left:0pt;margin-top:0pt;height:11pt;width:9.15pt;mso-position-horizontal:center;mso-position-horizontal-relative:margin;mso-wrap-style:none;z-index:25166540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i6WFNAAAAADAQAADwAAAAAAAAABACAAAAAiAAAAZHJzL2Rvd25yZXYu&#10;eG1sUEsBAhQAFAAAAAgAh07iQEMO2VkDAgAACgQAAA4AAAAAAAAAAQAgAAAAHwEAAGRycy9lMm9E&#10;b2MueG1sUEsFBgAAAAAGAAYAWQEAAJQFAAAAAA==&#10;">
              <v:fill on="f" focussize="0,0"/>
              <v:stroke on="f"/>
              <v:imagedata o:title=""/>
              <o:lock v:ext="edit" aspectratio="f"/>
              <v:textbox inset="0mm,0mm,0mm,0mm" style="mso-fit-shape-to-text:t;">
                <w:txbxContent>
                  <w:p w14:paraId="5B5B2537">
                    <w:pPr>
                      <w:pStyle w:val="10"/>
                    </w:pPr>
                    <w:r>
                      <w:fldChar w:fldCharType="begin"/>
                    </w:r>
                    <w:r>
                      <w:instrText xml:space="preserve"> PAGE  \* MERGEFORMAT </w:instrText>
                    </w:r>
                    <w:r>
                      <w:fldChar w:fldCharType="separate"/>
                    </w:r>
                    <w:r>
                      <w:t>25</w:t>
                    </w:r>
                    <w:r>
                      <w:fldChar w:fldCharType="end"/>
                    </w:r>
                  </w:p>
                </w:txbxContent>
              </v:textbox>
            </v:shape>
          </w:pict>
        </mc:Fallback>
      </mc:AlternateContent>
    </w:r>
    <w:r>
      <w:rPr>
        <w:rStyle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1270" b="2540"/>
              <wp:wrapNone/>
              <wp:docPr id="602278225" name="Text Box 2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44BDF49">
                          <w:pPr>
                            <w:pStyle w:val="10"/>
                            <w:rPr>
                              <w:rStyle w:val="26"/>
                            </w:rPr>
                          </w:pPr>
                        </w:p>
                        <w:p w14:paraId="386A6FBC">
                          <w:pPr>
                            <w:rPr>
                              <w:rStyle w:val="26"/>
                            </w:rPr>
                          </w:pPr>
                        </w:p>
                      </w:txbxContent>
                    </wps:txbx>
                    <wps:bodyPr rot="0" vert="horz" wrap="square" lIns="0" tIns="0" rIns="0" bIns="0" anchor="t" anchorCtr="0" upright="1">
                      <a:noAutofit/>
                    </wps:bodyPr>
                  </wps:wsp>
                </a:graphicData>
              </a:graphic>
            </wp:anchor>
          </w:drawing>
        </mc:Choice>
        <mc:Fallback>
          <w:pict>
            <v:shape id="Text Box 27"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mk9kDSAAAABQEAAA8AAAAAAAAAAQAgAAAAIgAAAGRycy9kb3ducmV2Lnht&#10;bFBLAQIUABQAAAAIAIdO4kBlCbFl/wEAAA4EAAAOAAAAAAAAAAEAIAAAACEBAABkcnMvZTJvRG9j&#10;LnhtbFBLBQYAAAAABgAGAFkBAACSBQAAAAA=&#10;">
              <v:fill on="f" focussize="0,0"/>
              <v:stroke on="f"/>
              <v:imagedata o:title=""/>
              <o:lock v:ext="edit" aspectratio="f"/>
              <v:textbox inset="0mm,0mm,0mm,0mm">
                <w:txbxContent>
                  <w:p w14:paraId="144BDF49">
                    <w:pPr>
                      <w:pStyle w:val="10"/>
                      <w:rPr>
                        <w:rStyle w:val="26"/>
                      </w:rPr>
                    </w:pPr>
                  </w:p>
                  <w:p w14:paraId="386A6FBC">
                    <w:pPr>
                      <w:rPr>
                        <w:rStyle w:val="26"/>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3B617">
    <w:pPr>
      <w:pStyle w:val="10"/>
      <w:ind w:right="360"/>
      <w:jc w:val="both"/>
      <w:rPr>
        <w:rStyle w:val="26"/>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6205" cy="139700"/>
              <wp:effectExtent l="0" t="0" r="635" b="0"/>
              <wp:wrapNone/>
              <wp:docPr id="1581820163" name="Text Box 4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7535C6B4">
                          <w:pPr>
                            <w:pStyle w:val="10"/>
                          </w:pPr>
                          <w:r>
                            <w:fldChar w:fldCharType="begin"/>
                          </w:r>
                          <w:r>
                            <w:instrText xml:space="preserve"> PAGE  \* MERGEFORMAT </w:instrText>
                          </w:r>
                          <w:r>
                            <w:fldChar w:fldCharType="separate"/>
                          </w:r>
                          <w:r>
                            <w:t>41</w:t>
                          </w:r>
                          <w:r>
                            <w:fldChar w:fldCharType="end"/>
                          </w:r>
                        </w:p>
                      </w:txbxContent>
                    </wps:txbx>
                    <wps:bodyPr rot="0" vert="horz" wrap="none" lIns="0" tIns="0" rIns="0" bIns="0" anchor="t" anchorCtr="0" upright="1">
                      <a:spAutoFit/>
                    </wps:bodyPr>
                  </wps:wsp>
                </a:graphicData>
              </a:graphic>
            </wp:anchor>
          </w:drawing>
        </mc:Choice>
        <mc:Fallback>
          <w:pict>
            <v:shape id="Text Box 47" o:spid="_x0000_s1026" o:spt="202" type="#_x0000_t202" style="position:absolute;left:0pt;margin-top:0pt;height:11pt;width:9.15pt;mso-position-horizontal:center;mso-position-horizontal-relative:margin;mso-wrap-style:none;z-index:25166643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LpYU0AAAAAMBAAAPAAAAAAAAAAEAIAAAACIAAABkcnMvZG93bnJldi54&#10;bWxQSwECFAAUAAAACACHTuJAvfiNsQICAAALBAAADgAAAAAAAAABACAAAAAfAQAAZHJzL2Uyb0Rv&#10;Yy54bWxQSwUGAAAAAAYABgBZAQAAkwUAAAAA&#10;">
              <v:fill on="f" focussize="0,0"/>
              <v:stroke on="f"/>
              <v:imagedata o:title=""/>
              <o:lock v:ext="edit" aspectratio="f"/>
              <v:textbox inset="0mm,0mm,0mm,0mm" style="mso-fit-shape-to-text:t;">
                <w:txbxContent>
                  <w:p w14:paraId="7535C6B4">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82465">
    <w:pPr>
      <w:pStyle w:val="11"/>
      <w:pBdr>
        <w:bottom w:val="none" w:color="auto" w:sz="0" w:space="0"/>
      </w:pBdr>
      <w:rPr>
        <w:rStyle w:val="26"/>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1D9AA">
    <w:pPr>
      <w:pStyle w:val="11"/>
      <w:pBdr>
        <w:bottom w:val="none" w:color="auto" w:sz="0" w:space="0"/>
      </w:pBdr>
      <w:rPr>
        <w:rStyle w:val="26"/>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56816">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AF133">
    <w:pPr>
      <w:pStyle w:val="11"/>
      <w:rPr>
        <w:rStyle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6D071">
    <w:pPr>
      <w:pStyle w:val="11"/>
      <w:pBdr>
        <w:bottom w:val="none" w:color="000000" w:sz="0" w:space="1"/>
      </w:pBdr>
      <w:rPr>
        <w:rStyle w:val="26"/>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104D1">
    <w:pPr>
      <w:pStyle w:val="11"/>
      <w:pBdr>
        <w:bottom w:val="none" w:color="000000" w:sz="0" w:space="1"/>
      </w:pBdr>
      <w:rPr>
        <w:rStyle w:val="2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9FEDB">
    <w:pPr>
      <w:pStyle w:val="11"/>
      <w:pBdr>
        <w:bottom w:val="none" w:color="000000" w:sz="0" w:space="1"/>
      </w:pBdr>
      <w:rPr>
        <w:rStyle w:val="2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0EA87">
    <w:pPr>
      <w:pStyle w:val="11"/>
      <w:rPr>
        <w:rStyle w:val="2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03187">
    <w:pPr>
      <w:pStyle w:val="11"/>
      <w:rPr>
        <w:rStyle w:val="2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6E75F">
    <w:pPr>
      <w:pStyle w:val="11"/>
      <w:rPr>
        <w:rStyle w:val="2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14C3D">
    <w:pPr>
      <w:pStyle w:val="11"/>
      <w:pBdr>
        <w:bottom w:val="none" w:color="000000" w:sz="0" w:space="1"/>
      </w:pBdr>
      <w:rPr>
        <w:rStyle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2"/>
      <w:numFmt w:val="chineseCounting"/>
      <w:suff w:val="space"/>
      <w:lvlText w:val="第%1章"/>
      <w:lvlJc w:val="left"/>
      <w:pPr>
        <w:widowControl/>
        <w:textAlignment w:val="baseline"/>
      </w:pPr>
    </w:lvl>
  </w:abstractNum>
  <w:abstractNum w:abstractNumId="1">
    <w:nsid w:val="62B1F067"/>
    <w:multiLevelType w:val="singleLevel"/>
    <w:tmpl w:val="62B1F06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mZDU3M2EzMjU4YWM3MTc3ODMwMDQ1YjU3OGMyODMifQ=="/>
  </w:docVars>
  <w:rsids>
    <w:rsidRoot w:val="00290142"/>
    <w:rsid w:val="0004448E"/>
    <w:rsid w:val="000C34DB"/>
    <w:rsid w:val="00114FAC"/>
    <w:rsid w:val="00185875"/>
    <w:rsid w:val="001A5250"/>
    <w:rsid w:val="00235EA3"/>
    <w:rsid w:val="002836ED"/>
    <w:rsid w:val="00290142"/>
    <w:rsid w:val="003B6633"/>
    <w:rsid w:val="003C59F5"/>
    <w:rsid w:val="003C6BBF"/>
    <w:rsid w:val="004F4EAE"/>
    <w:rsid w:val="00512097"/>
    <w:rsid w:val="005A0EA1"/>
    <w:rsid w:val="005C375D"/>
    <w:rsid w:val="005D3144"/>
    <w:rsid w:val="005E5807"/>
    <w:rsid w:val="006047F3"/>
    <w:rsid w:val="00682753"/>
    <w:rsid w:val="00765BDF"/>
    <w:rsid w:val="00777C04"/>
    <w:rsid w:val="00792BA1"/>
    <w:rsid w:val="008B3C79"/>
    <w:rsid w:val="009623F8"/>
    <w:rsid w:val="00992001"/>
    <w:rsid w:val="009B4EB0"/>
    <w:rsid w:val="009E7A0A"/>
    <w:rsid w:val="00AC4995"/>
    <w:rsid w:val="00B0098B"/>
    <w:rsid w:val="00B1350C"/>
    <w:rsid w:val="00CF691E"/>
    <w:rsid w:val="00D05706"/>
    <w:rsid w:val="00D86F7B"/>
    <w:rsid w:val="00DC09CE"/>
    <w:rsid w:val="00E574ED"/>
    <w:rsid w:val="00EE111F"/>
    <w:rsid w:val="00F32468"/>
    <w:rsid w:val="01854B3B"/>
    <w:rsid w:val="03E4075E"/>
    <w:rsid w:val="04EB48D3"/>
    <w:rsid w:val="05C93E03"/>
    <w:rsid w:val="077A1F3E"/>
    <w:rsid w:val="0B624084"/>
    <w:rsid w:val="0C3E79DE"/>
    <w:rsid w:val="0C880C59"/>
    <w:rsid w:val="0CDE0621"/>
    <w:rsid w:val="0D461126"/>
    <w:rsid w:val="0DB3052C"/>
    <w:rsid w:val="0DE7043B"/>
    <w:rsid w:val="0ED44249"/>
    <w:rsid w:val="1009654B"/>
    <w:rsid w:val="11C72224"/>
    <w:rsid w:val="12480471"/>
    <w:rsid w:val="13BE3E98"/>
    <w:rsid w:val="13D529D6"/>
    <w:rsid w:val="148D505F"/>
    <w:rsid w:val="157C794D"/>
    <w:rsid w:val="163D0D06"/>
    <w:rsid w:val="1657310F"/>
    <w:rsid w:val="17435FFA"/>
    <w:rsid w:val="17966920"/>
    <w:rsid w:val="186612B5"/>
    <w:rsid w:val="18C61E9B"/>
    <w:rsid w:val="1934164C"/>
    <w:rsid w:val="1B3B0E17"/>
    <w:rsid w:val="1B7122F8"/>
    <w:rsid w:val="1CD27AC0"/>
    <w:rsid w:val="203E4CB2"/>
    <w:rsid w:val="20653333"/>
    <w:rsid w:val="220F7AE8"/>
    <w:rsid w:val="239C11C3"/>
    <w:rsid w:val="266D2F42"/>
    <w:rsid w:val="26977FBF"/>
    <w:rsid w:val="271B299E"/>
    <w:rsid w:val="27281EEA"/>
    <w:rsid w:val="27B4667B"/>
    <w:rsid w:val="2C3D30F4"/>
    <w:rsid w:val="2C575D2B"/>
    <w:rsid w:val="2C8B03EC"/>
    <w:rsid w:val="2DE00249"/>
    <w:rsid w:val="312921A8"/>
    <w:rsid w:val="315736D8"/>
    <w:rsid w:val="31C25C4A"/>
    <w:rsid w:val="37787E40"/>
    <w:rsid w:val="39A048D0"/>
    <w:rsid w:val="3A09768B"/>
    <w:rsid w:val="3BD84B5F"/>
    <w:rsid w:val="3C5A1A9B"/>
    <w:rsid w:val="3DAB63D2"/>
    <w:rsid w:val="3FAE48B7"/>
    <w:rsid w:val="42204EB5"/>
    <w:rsid w:val="431E33E4"/>
    <w:rsid w:val="44395B7B"/>
    <w:rsid w:val="458A0FC3"/>
    <w:rsid w:val="45962675"/>
    <w:rsid w:val="4AF63DC2"/>
    <w:rsid w:val="4BF4614E"/>
    <w:rsid w:val="4D094EC3"/>
    <w:rsid w:val="4D31230E"/>
    <w:rsid w:val="4DEC3C98"/>
    <w:rsid w:val="4E24057B"/>
    <w:rsid w:val="4EDA2F0D"/>
    <w:rsid w:val="4FF679DD"/>
    <w:rsid w:val="51B14F9F"/>
    <w:rsid w:val="51F37EF0"/>
    <w:rsid w:val="52285DEB"/>
    <w:rsid w:val="53C83343"/>
    <w:rsid w:val="56892BD1"/>
    <w:rsid w:val="579E4D99"/>
    <w:rsid w:val="57AC301B"/>
    <w:rsid w:val="58CE7E05"/>
    <w:rsid w:val="5ABB1D8D"/>
    <w:rsid w:val="5B7E70A8"/>
    <w:rsid w:val="5CCE57E1"/>
    <w:rsid w:val="5CF670BF"/>
    <w:rsid w:val="5D020856"/>
    <w:rsid w:val="5FAE270B"/>
    <w:rsid w:val="60E14990"/>
    <w:rsid w:val="62533EA1"/>
    <w:rsid w:val="630C3AAD"/>
    <w:rsid w:val="636030F8"/>
    <w:rsid w:val="65010352"/>
    <w:rsid w:val="6566200F"/>
    <w:rsid w:val="66D5565D"/>
    <w:rsid w:val="68016A6B"/>
    <w:rsid w:val="684B1305"/>
    <w:rsid w:val="68C52088"/>
    <w:rsid w:val="68D50CFB"/>
    <w:rsid w:val="69817D60"/>
    <w:rsid w:val="699A7177"/>
    <w:rsid w:val="6AE0505D"/>
    <w:rsid w:val="6DCE7901"/>
    <w:rsid w:val="6FF869A5"/>
    <w:rsid w:val="71687B5B"/>
    <w:rsid w:val="734F1894"/>
    <w:rsid w:val="73A330CC"/>
    <w:rsid w:val="744C4252"/>
    <w:rsid w:val="7520075C"/>
    <w:rsid w:val="75345CFA"/>
    <w:rsid w:val="75AF5D58"/>
    <w:rsid w:val="7A143687"/>
    <w:rsid w:val="7ACA2F4A"/>
    <w:rsid w:val="7BC60386"/>
    <w:rsid w:val="7C6933E0"/>
    <w:rsid w:val="7E020BB6"/>
    <w:rsid w:val="7FA37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extAlignment w:val="baseline"/>
    </w:pPr>
    <w:rPr>
      <w:rFonts w:ascii="Calibri" w:hAnsi="Calibri" w:eastAsia="宋体" w:cstheme="minorBidi"/>
      <w:kern w:val="2"/>
      <w:sz w:val="21"/>
      <w:lang w:val="en-US" w:eastAsia="zh-CN" w:bidi="ar-SA"/>
    </w:rPr>
  </w:style>
  <w:style w:type="paragraph" w:styleId="2">
    <w:name w:val="heading 1"/>
    <w:basedOn w:val="1"/>
    <w:next w:val="1"/>
    <w:qFormat/>
    <w:uiPriority w:val="0"/>
    <w:pPr>
      <w:keepNext/>
      <w:keepLines/>
      <w:spacing w:before="100" w:after="100" w:line="360" w:lineRule="auto"/>
      <w:jc w:val="center"/>
      <w:outlineLvl w:val="0"/>
    </w:pPr>
    <w:rPr>
      <w:b/>
      <w:kern w:val="44"/>
      <w:sz w:val="3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style>
  <w:style w:type="paragraph" w:styleId="5">
    <w:name w:val="Body Text"/>
    <w:basedOn w:val="1"/>
    <w:next w:val="6"/>
    <w:qFormat/>
    <w:uiPriority w:val="0"/>
    <w:rPr>
      <w:rFonts w:eastAsia="楷体_GB2312" w:cs="Times New Roman"/>
      <w:sz w:val="30"/>
    </w:rPr>
  </w:style>
  <w:style w:type="paragraph" w:styleId="6">
    <w:name w:val="Date"/>
    <w:basedOn w:val="1"/>
    <w:next w:val="1"/>
    <w:qFormat/>
    <w:uiPriority w:val="0"/>
    <w:pPr>
      <w:ind w:left="100" w:leftChars="2500"/>
    </w:pPr>
    <w:rPr>
      <w:sz w:val="36"/>
    </w:rPr>
  </w:style>
  <w:style w:type="paragraph" w:styleId="7">
    <w:name w:val="Body Text Indent"/>
    <w:basedOn w:val="1"/>
    <w:next w:val="8"/>
    <w:qFormat/>
    <w:uiPriority w:val="0"/>
    <w:pPr>
      <w:overflowPunct w:val="0"/>
      <w:autoSpaceDE w:val="0"/>
      <w:autoSpaceDN w:val="0"/>
      <w:adjustRightInd w:val="0"/>
      <w:spacing w:line="360" w:lineRule="auto"/>
      <w:ind w:firstLine="540"/>
    </w:pPr>
    <w:rPr>
      <w:rFonts w:hAnsi="MS Sans Serif"/>
      <w:b/>
      <w:spacing w:val="12"/>
      <w:sz w:val="24"/>
    </w:rPr>
  </w:style>
  <w:style w:type="paragraph" w:styleId="8">
    <w:name w:val="envelope return"/>
    <w:basedOn w:val="1"/>
    <w:qFormat/>
    <w:uiPriority w:val="0"/>
    <w:pPr>
      <w:snapToGrid w:val="0"/>
    </w:pPr>
    <w:rPr>
      <w:rFonts w:ascii="Arial" w:hAnsi="Arial" w:cs="Times New Roman"/>
    </w:rPr>
  </w:style>
  <w:style w:type="paragraph" w:styleId="9">
    <w:name w:val="Plain Text"/>
    <w:basedOn w:val="1"/>
    <w:next w:val="1"/>
    <w:qFormat/>
    <w:uiPriority w:val="0"/>
    <w:rPr>
      <w:rFonts w:ascii="宋体" w:hAnsi="Courier New"/>
      <w:szCs w:val="22"/>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bottom w:val="single" w:color="000000" w:sz="6" w:space="1"/>
      </w:pBdr>
      <w:tabs>
        <w:tab w:val="center" w:pos="4153"/>
        <w:tab w:val="right" w:pos="8306"/>
      </w:tabs>
      <w:snapToGrid w:val="0"/>
      <w:jc w:val="center"/>
    </w:pPr>
    <w:rPr>
      <w:sz w:val="18"/>
    </w:rPr>
  </w:style>
  <w:style w:type="paragraph" w:styleId="12">
    <w:name w:val="toc 1"/>
    <w:basedOn w:val="1"/>
    <w:next w:val="1"/>
    <w:qFormat/>
    <w:uiPriority w:val="0"/>
  </w:style>
  <w:style w:type="paragraph" w:styleId="13">
    <w:name w:val="Normal (Web)"/>
    <w:basedOn w:val="1"/>
    <w:qFormat/>
    <w:uiPriority w:val="0"/>
    <w:rPr>
      <w:rFonts w:cs="Times New Roman"/>
      <w:kern w:val="0"/>
      <w:sz w:val="24"/>
    </w:rPr>
  </w:style>
  <w:style w:type="paragraph" w:styleId="14">
    <w:name w:val="Body Text First Indent 2"/>
    <w:basedOn w:val="7"/>
    <w:next w:val="1"/>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FollowedHyperlink"/>
    <w:basedOn w:val="17"/>
    <w:qFormat/>
    <w:uiPriority w:val="0"/>
    <w:rPr>
      <w:color w:val="800080"/>
      <w:u w:val="none"/>
    </w:rPr>
  </w:style>
  <w:style w:type="character" w:styleId="20">
    <w:name w:val="Emphasis"/>
    <w:basedOn w:val="17"/>
    <w:qFormat/>
    <w:uiPriority w:val="0"/>
    <w:rPr>
      <w:b/>
      <w:bCs/>
    </w:rPr>
  </w:style>
  <w:style w:type="character" w:styleId="21">
    <w:name w:val="HTML Definition"/>
    <w:basedOn w:val="17"/>
    <w:qFormat/>
    <w:uiPriority w:val="0"/>
  </w:style>
  <w:style w:type="character" w:styleId="22">
    <w:name w:val="HTML Typewriter"/>
    <w:basedOn w:val="17"/>
    <w:qFormat/>
    <w:uiPriority w:val="0"/>
    <w:rPr>
      <w:rFonts w:hint="default" w:ascii="monospace" w:hAnsi="monospace" w:eastAsia="monospace" w:cs="monospace"/>
      <w:sz w:val="20"/>
    </w:rPr>
  </w:style>
  <w:style w:type="character" w:styleId="23">
    <w:name w:val="HTML Acronym"/>
    <w:basedOn w:val="17"/>
    <w:qFormat/>
    <w:uiPriority w:val="0"/>
  </w:style>
  <w:style w:type="character" w:styleId="24">
    <w:name w:val="HTML Variable"/>
    <w:basedOn w:val="17"/>
    <w:qFormat/>
    <w:uiPriority w:val="0"/>
  </w:style>
  <w:style w:type="character" w:styleId="25">
    <w:name w:val="Hyperlink"/>
    <w:basedOn w:val="26"/>
    <w:qFormat/>
    <w:uiPriority w:val="0"/>
    <w:rPr>
      <w:rFonts w:ascii="Calibri" w:hAnsi="Calibri" w:eastAsia="宋体"/>
      <w:color w:val="0000FF"/>
      <w:u w:val="single"/>
    </w:rPr>
  </w:style>
  <w:style w:type="character" w:customStyle="1" w:styleId="26">
    <w:name w:val="NormalCharacter"/>
    <w:qFormat/>
    <w:uiPriority w:val="0"/>
    <w:rPr>
      <w:rFonts w:ascii="Calibri" w:hAnsi="Calibri" w:eastAsia="宋体"/>
    </w:rPr>
  </w:style>
  <w:style w:type="character" w:styleId="27">
    <w:name w:val="HTML Code"/>
    <w:basedOn w:val="17"/>
    <w:qFormat/>
    <w:uiPriority w:val="0"/>
    <w:rPr>
      <w:rFonts w:hint="default" w:ascii="monospace" w:hAnsi="monospace" w:eastAsia="monospace" w:cs="monospace"/>
      <w:sz w:val="20"/>
    </w:rPr>
  </w:style>
  <w:style w:type="character" w:styleId="28">
    <w:name w:val="annotation reference"/>
    <w:basedOn w:val="17"/>
    <w:qFormat/>
    <w:uiPriority w:val="0"/>
    <w:rPr>
      <w:sz w:val="21"/>
      <w:szCs w:val="21"/>
    </w:rPr>
  </w:style>
  <w:style w:type="character" w:styleId="29">
    <w:name w:val="HTML Cite"/>
    <w:basedOn w:val="17"/>
    <w:qFormat/>
    <w:uiPriority w:val="0"/>
  </w:style>
  <w:style w:type="character" w:styleId="30">
    <w:name w:val="HTML Keyboard"/>
    <w:basedOn w:val="17"/>
    <w:qFormat/>
    <w:uiPriority w:val="0"/>
    <w:rPr>
      <w:rFonts w:ascii="monospace" w:hAnsi="monospace" w:eastAsia="monospace" w:cs="monospace"/>
      <w:sz w:val="20"/>
    </w:rPr>
  </w:style>
  <w:style w:type="character" w:styleId="31">
    <w:name w:val="HTML Sample"/>
    <w:basedOn w:val="17"/>
    <w:qFormat/>
    <w:uiPriority w:val="0"/>
    <w:rPr>
      <w:rFonts w:hint="default" w:ascii="monospace" w:hAnsi="monospace" w:eastAsia="monospace" w:cs="monospace"/>
    </w:rPr>
  </w:style>
  <w:style w:type="paragraph" w:customStyle="1" w:styleId="32">
    <w:name w:val="Heading1"/>
    <w:basedOn w:val="1"/>
    <w:next w:val="1"/>
    <w:qFormat/>
    <w:uiPriority w:val="0"/>
    <w:pPr>
      <w:keepNext/>
      <w:keepLines/>
      <w:spacing w:before="340" w:after="330" w:line="576" w:lineRule="auto"/>
    </w:pPr>
    <w:rPr>
      <w:b/>
      <w:kern w:val="44"/>
      <w:sz w:val="30"/>
    </w:rPr>
  </w:style>
  <w:style w:type="paragraph" w:customStyle="1" w:styleId="33">
    <w:name w:val="Heading2"/>
    <w:basedOn w:val="1"/>
    <w:next w:val="1"/>
    <w:qFormat/>
    <w:uiPriority w:val="0"/>
    <w:pPr>
      <w:keepNext/>
      <w:keepLines/>
      <w:spacing w:before="140" w:after="140" w:line="360" w:lineRule="auto"/>
    </w:pPr>
    <w:rPr>
      <w:rFonts w:ascii="Arial" w:hAnsi="Arial" w:eastAsia="黑体" w:cs="Calibri"/>
      <w:b/>
      <w:bCs/>
      <w:kern w:val="0"/>
      <w:sz w:val="32"/>
      <w:szCs w:val="32"/>
    </w:rPr>
  </w:style>
  <w:style w:type="paragraph" w:customStyle="1" w:styleId="34">
    <w:name w:val="Heading3"/>
    <w:basedOn w:val="1"/>
    <w:next w:val="1"/>
    <w:qFormat/>
    <w:uiPriority w:val="0"/>
    <w:pPr>
      <w:keepNext/>
      <w:keepLines/>
      <w:spacing w:before="260" w:after="260" w:line="413" w:lineRule="auto"/>
    </w:pPr>
    <w:rPr>
      <w:b/>
      <w:sz w:val="32"/>
    </w:rPr>
  </w:style>
  <w:style w:type="table" w:customStyle="1" w:styleId="35">
    <w:name w:val="TableNormal"/>
    <w:qFormat/>
    <w:uiPriority w:val="0"/>
    <w:tblPr>
      <w:tblCellMar>
        <w:top w:w="0" w:type="dxa"/>
        <w:left w:w="0" w:type="dxa"/>
        <w:bottom w:w="0" w:type="dxa"/>
        <w:right w:w="0" w:type="dxa"/>
      </w:tblCellMar>
    </w:tblPr>
  </w:style>
  <w:style w:type="paragraph" w:customStyle="1" w:styleId="36">
    <w:name w:val="BodyText"/>
    <w:basedOn w:val="1"/>
    <w:next w:val="6"/>
    <w:qFormat/>
    <w:uiPriority w:val="0"/>
    <w:rPr>
      <w:rFonts w:eastAsia="楷体_GB2312"/>
      <w:sz w:val="30"/>
    </w:rPr>
  </w:style>
  <w:style w:type="paragraph" w:customStyle="1" w:styleId="37">
    <w:name w:val="NormalIndent"/>
    <w:basedOn w:val="1"/>
    <w:qFormat/>
    <w:uiPriority w:val="0"/>
    <w:pPr>
      <w:ind w:firstLine="420"/>
    </w:pPr>
  </w:style>
  <w:style w:type="paragraph" w:customStyle="1" w:styleId="38">
    <w:name w:val="BodyTextIndent"/>
    <w:basedOn w:val="1"/>
    <w:qFormat/>
    <w:uiPriority w:val="0"/>
    <w:pPr>
      <w:spacing w:after="120"/>
      <w:ind w:left="420" w:leftChars="200"/>
    </w:pPr>
  </w:style>
  <w:style w:type="paragraph" w:customStyle="1" w:styleId="39">
    <w:name w:val="PlainText"/>
    <w:basedOn w:val="1"/>
    <w:link w:val="40"/>
    <w:qFormat/>
    <w:uiPriority w:val="0"/>
    <w:rPr>
      <w:rFonts w:ascii="宋体" w:hAnsi="Courier New"/>
    </w:rPr>
  </w:style>
  <w:style w:type="character" w:customStyle="1" w:styleId="40">
    <w:name w:val="UserStyle_0"/>
    <w:basedOn w:val="26"/>
    <w:link w:val="39"/>
    <w:qFormat/>
    <w:uiPriority w:val="0"/>
    <w:rPr>
      <w:rFonts w:ascii="宋体" w:hAnsi="Courier New" w:eastAsia="宋体"/>
      <w:kern w:val="2"/>
      <w:sz w:val="21"/>
      <w:lang w:val="en-US" w:eastAsia="zh-CN"/>
    </w:rPr>
  </w:style>
  <w:style w:type="paragraph" w:customStyle="1" w:styleId="41">
    <w:name w:val="BodyTextIndent2"/>
    <w:basedOn w:val="1"/>
    <w:qFormat/>
    <w:uiPriority w:val="0"/>
    <w:pPr>
      <w:spacing w:after="120" w:line="480" w:lineRule="auto"/>
      <w:ind w:left="420" w:leftChars="200"/>
    </w:pPr>
  </w:style>
  <w:style w:type="paragraph" w:customStyle="1" w:styleId="42">
    <w:name w:val="Acetate"/>
    <w:basedOn w:val="1"/>
    <w:qFormat/>
    <w:uiPriority w:val="0"/>
    <w:rPr>
      <w:sz w:val="18"/>
    </w:rPr>
  </w:style>
  <w:style w:type="paragraph" w:customStyle="1" w:styleId="43">
    <w:name w:val="TOC1"/>
    <w:basedOn w:val="1"/>
    <w:next w:val="1"/>
    <w:qFormat/>
    <w:uiPriority w:val="0"/>
  </w:style>
  <w:style w:type="paragraph" w:customStyle="1" w:styleId="44">
    <w:name w:val="BodyText2"/>
    <w:basedOn w:val="1"/>
    <w:qFormat/>
    <w:uiPriority w:val="0"/>
    <w:pPr>
      <w:spacing w:line="340" w:lineRule="exact"/>
      <w:jc w:val="center"/>
    </w:pPr>
    <w:rPr>
      <w:rFonts w:ascii="宋体" w:hAnsi="宋体" w:cs="Calibri"/>
      <w:bCs/>
      <w:color w:val="000000"/>
      <w:sz w:val="28"/>
    </w:rPr>
  </w:style>
  <w:style w:type="paragraph" w:customStyle="1" w:styleId="45">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kern w:val="0"/>
      <w:sz w:val="24"/>
    </w:rPr>
  </w:style>
  <w:style w:type="paragraph" w:customStyle="1" w:styleId="46">
    <w:name w:val="HtmlNormal"/>
    <w:basedOn w:val="1"/>
    <w:qFormat/>
    <w:uiPriority w:val="0"/>
    <w:pPr>
      <w:spacing w:before="100" w:beforeAutospacing="1" w:after="100" w:afterAutospacing="1"/>
    </w:pPr>
    <w:rPr>
      <w:rFonts w:ascii="宋体" w:hAnsi="宋体"/>
      <w:kern w:val="0"/>
      <w:sz w:val="24"/>
    </w:rPr>
  </w:style>
  <w:style w:type="paragraph" w:customStyle="1" w:styleId="47">
    <w:name w:val="BodyText1I"/>
    <w:basedOn w:val="36"/>
    <w:qFormat/>
    <w:uiPriority w:val="0"/>
    <w:pPr>
      <w:spacing w:line="312" w:lineRule="auto"/>
      <w:ind w:firstLine="567"/>
    </w:pPr>
    <w:rPr>
      <w:sz w:val="28"/>
    </w:rPr>
  </w:style>
  <w:style w:type="paragraph" w:customStyle="1" w:styleId="48">
    <w:name w:val="BodyText1I2"/>
    <w:basedOn w:val="38"/>
    <w:qFormat/>
    <w:uiPriority w:val="0"/>
    <w:pPr>
      <w:ind w:firstLine="420" w:firstLineChars="200"/>
    </w:pPr>
  </w:style>
  <w:style w:type="table" w:customStyle="1" w:styleId="49">
    <w:name w:val="TableGrid"/>
    <w:basedOn w:val="35"/>
    <w:qFormat/>
    <w:uiPriority w:val="0"/>
  </w:style>
  <w:style w:type="character" w:customStyle="1" w:styleId="50">
    <w:name w:val="PageNumber"/>
    <w:basedOn w:val="26"/>
    <w:qFormat/>
    <w:uiPriority w:val="0"/>
    <w:rPr>
      <w:rFonts w:ascii="Calibri" w:hAnsi="Calibri" w:eastAsia="宋体"/>
    </w:rPr>
  </w:style>
  <w:style w:type="character" w:customStyle="1" w:styleId="51">
    <w:name w:val="UserStyle_1"/>
    <w:basedOn w:val="26"/>
    <w:qFormat/>
    <w:uiPriority w:val="0"/>
    <w:rPr>
      <w:rFonts w:ascii="宋体" w:hAnsi="宋体" w:eastAsia="宋体"/>
      <w:color w:val="000000"/>
      <w:sz w:val="22"/>
      <w:szCs w:val="22"/>
    </w:rPr>
  </w:style>
  <w:style w:type="character" w:customStyle="1" w:styleId="52">
    <w:name w:val="UserStyle_2"/>
    <w:basedOn w:val="26"/>
    <w:qFormat/>
    <w:uiPriority w:val="0"/>
    <w:rPr>
      <w:rFonts w:ascii="宋体" w:hAnsi="宋体" w:eastAsia="宋体"/>
      <w:color w:val="000000"/>
      <w:sz w:val="24"/>
      <w:szCs w:val="24"/>
    </w:rPr>
  </w:style>
  <w:style w:type="character" w:customStyle="1" w:styleId="53">
    <w:name w:val="UserStyle_3"/>
    <w:basedOn w:val="26"/>
    <w:qFormat/>
    <w:uiPriority w:val="0"/>
    <w:rPr>
      <w:rFonts w:ascii="仿宋_GB2312" w:hAnsi="Calibri" w:eastAsia="仿宋_GB2312"/>
      <w:color w:val="000000"/>
      <w:sz w:val="20"/>
      <w:szCs w:val="20"/>
    </w:rPr>
  </w:style>
  <w:style w:type="character" w:customStyle="1" w:styleId="54">
    <w:name w:val="UserStyle_4"/>
    <w:basedOn w:val="26"/>
    <w:qFormat/>
    <w:uiPriority w:val="0"/>
    <w:rPr>
      <w:rFonts w:ascii="等线" w:hAnsi="等线" w:eastAsia="等线"/>
      <w:color w:val="000000"/>
      <w:sz w:val="22"/>
      <w:szCs w:val="22"/>
    </w:rPr>
  </w:style>
  <w:style w:type="character" w:customStyle="1" w:styleId="55">
    <w:name w:val="UserStyle_5"/>
    <w:basedOn w:val="26"/>
    <w:qFormat/>
    <w:uiPriority w:val="0"/>
    <w:rPr>
      <w:rFonts w:ascii="Calibri" w:hAnsi="Calibri" w:eastAsia="宋体"/>
      <w:color w:val="5F897B"/>
      <w:sz w:val="22"/>
    </w:rPr>
  </w:style>
  <w:style w:type="character" w:customStyle="1" w:styleId="56">
    <w:name w:val="UserStyle_6"/>
    <w:link w:val="57"/>
    <w:qFormat/>
    <w:uiPriority w:val="0"/>
    <w:rPr>
      <w:rFonts w:ascii="Calibri" w:hAnsi="Calibri" w:eastAsia="宋体"/>
      <w:kern w:val="2"/>
      <w:sz w:val="36"/>
      <w:lang w:val="en-US" w:eastAsia="zh-CN" w:bidi="ar-SA"/>
    </w:rPr>
  </w:style>
  <w:style w:type="paragraph" w:customStyle="1" w:styleId="57">
    <w:name w:val="179"/>
    <w:basedOn w:val="1"/>
    <w:link w:val="56"/>
    <w:qFormat/>
    <w:uiPriority w:val="0"/>
    <w:pPr>
      <w:ind w:firstLine="420" w:firstLineChars="200"/>
    </w:pPr>
    <w:rPr>
      <w:sz w:val="36"/>
    </w:rPr>
  </w:style>
  <w:style w:type="character" w:customStyle="1" w:styleId="58">
    <w:name w:val="UserStyle_7"/>
    <w:basedOn w:val="26"/>
    <w:qFormat/>
    <w:uiPriority w:val="0"/>
    <w:rPr>
      <w:rFonts w:ascii="宋体" w:hAnsi="宋体" w:eastAsia="宋体"/>
      <w:color w:val="000000"/>
      <w:sz w:val="18"/>
      <w:szCs w:val="18"/>
      <w:vertAlign w:val="superscript"/>
    </w:rPr>
  </w:style>
  <w:style w:type="character" w:customStyle="1" w:styleId="59">
    <w:name w:val="UserStyle_8"/>
    <w:basedOn w:val="26"/>
    <w:qFormat/>
    <w:uiPriority w:val="0"/>
    <w:rPr>
      <w:rFonts w:ascii="仿宋_GB2312" w:hAnsi="Calibri" w:eastAsia="仿宋_GB2312"/>
      <w:color w:val="000000"/>
      <w:sz w:val="20"/>
      <w:szCs w:val="20"/>
      <w:u w:val="single"/>
    </w:rPr>
  </w:style>
  <w:style w:type="paragraph" w:customStyle="1" w:styleId="60">
    <w:name w:val="UserStyle_9"/>
    <w:qFormat/>
    <w:uiPriority w:val="0"/>
    <w:pPr>
      <w:jc w:val="both"/>
      <w:textAlignment w:val="baseline"/>
    </w:pPr>
    <w:rPr>
      <w:rFonts w:ascii="Calibri" w:hAnsi="Calibri" w:eastAsia="宋体" w:cstheme="minorBidi"/>
      <w:szCs w:val="24"/>
      <w:lang w:val="en-US" w:eastAsia="zh-CN" w:bidi="ar-SA"/>
    </w:rPr>
  </w:style>
  <w:style w:type="paragraph" w:customStyle="1" w:styleId="61">
    <w:name w:val="UserStyle_10"/>
    <w:basedOn w:val="1"/>
    <w:qFormat/>
    <w:uiPriority w:val="0"/>
    <w:pPr>
      <w:ind w:firstLine="420" w:firstLineChars="200"/>
    </w:pPr>
  </w:style>
  <w:style w:type="paragraph" w:customStyle="1" w:styleId="62">
    <w:name w:val="UserStyle_11"/>
    <w:basedOn w:val="1"/>
    <w:qFormat/>
    <w:uiPriority w:val="0"/>
  </w:style>
  <w:style w:type="paragraph" w:customStyle="1" w:styleId="63">
    <w:name w:val="UserStyle_12"/>
    <w:basedOn w:val="1"/>
    <w:qFormat/>
    <w:uiPriority w:val="0"/>
    <w:rPr>
      <w:rFonts w:ascii="Tahoma" w:hAnsi="Tahoma"/>
      <w:sz w:val="24"/>
    </w:rPr>
  </w:style>
  <w:style w:type="paragraph" w:customStyle="1" w:styleId="64">
    <w:name w:val="Null"/>
    <w:qFormat/>
    <w:uiPriority w:val="0"/>
    <w:pPr>
      <w:textAlignment w:val="baseline"/>
    </w:pPr>
    <w:rPr>
      <w:rFonts w:ascii="Calibri" w:hAnsi="Calibri" w:eastAsia="宋体" w:cstheme="minorBidi"/>
      <w:sz w:val="22"/>
      <w:szCs w:val="22"/>
      <w:lang w:val="en-US" w:eastAsia="zh-CN" w:bidi="ar-SA"/>
    </w:rPr>
  </w:style>
  <w:style w:type="paragraph" w:customStyle="1" w:styleId="65">
    <w:name w:val="UserStyle_13"/>
    <w:basedOn w:val="1"/>
    <w:qFormat/>
    <w:uiPriority w:val="0"/>
    <w:pPr>
      <w:jc w:val="both"/>
    </w:pPr>
  </w:style>
  <w:style w:type="paragraph" w:customStyle="1" w:styleId="66">
    <w:name w:val="UserStyle_14"/>
    <w:basedOn w:val="1"/>
    <w:qFormat/>
    <w:uiPriority w:val="0"/>
    <w:rPr>
      <w:kern w:val="0"/>
      <w:szCs w:val="21"/>
    </w:rPr>
  </w:style>
  <w:style w:type="paragraph" w:customStyle="1" w:styleId="67">
    <w:name w:val="UserStyle_15"/>
    <w:basedOn w:val="1"/>
    <w:qFormat/>
    <w:uiPriority w:val="0"/>
    <w:pPr>
      <w:ind w:firstLine="420" w:firstLineChars="200"/>
    </w:pPr>
  </w:style>
  <w:style w:type="paragraph" w:customStyle="1" w:styleId="68">
    <w:name w:val="UserStyle_16"/>
    <w:basedOn w:val="1"/>
    <w:qFormat/>
    <w:uiPriority w:val="0"/>
    <w:rPr>
      <w:rFonts w:ascii="Tahoma" w:hAnsi="Tahoma"/>
      <w:sz w:val="24"/>
    </w:rPr>
  </w:style>
  <w:style w:type="paragraph" w:customStyle="1" w:styleId="69">
    <w:name w:val="UserStyle_17"/>
    <w:basedOn w:val="1"/>
    <w:qFormat/>
    <w:uiPriority w:val="0"/>
    <w:pPr>
      <w:spacing w:line="360" w:lineRule="auto"/>
    </w:pPr>
    <w:rPr>
      <w:kern w:val="0"/>
      <w:sz w:val="24"/>
    </w:rPr>
  </w:style>
  <w:style w:type="paragraph" w:customStyle="1" w:styleId="70">
    <w:name w:val="UserStyle_18"/>
    <w:basedOn w:val="1"/>
    <w:qFormat/>
    <w:uiPriority w:val="0"/>
    <w:rPr>
      <w:rFonts w:ascii="Tahoma" w:hAnsi="Tahoma"/>
      <w:sz w:val="24"/>
    </w:rPr>
  </w:style>
  <w:style w:type="paragraph" w:customStyle="1" w:styleId="71">
    <w:name w:val="UserStyle_19"/>
    <w:basedOn w:val="1"/>
    <w:qFormat/>
    <w:uiPriority w:val="0"/>
    <w:pPr>
      <w:spacing w:after="160" w:line="240" w:lineRule="exact"/>
    </w:pPr>
    <w:rPr>
      <w:rFonts w:ascii="Verdana" w:hAnsi="Verdana" w:eastAsia="仿宋_GB2312"/>
      <w:kern w:val="0"/>
      <w:sz w:val="24"/>
      <w:lang w:eastAsia="en-US"/>
    </w:rPr>
  </w:style>
  <w:style w:type="paragraph" w:customStyle="1" w:styleId="7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wang正文"/>
    <w:basedOn w:val="1"/>
    <w:qFormat/>
    <w:uiPriority w:val="0"/>
    <w:pPr>
      <w:widowControl w:val="0"/>
      <w:tabs>
        <w:tab w:val="left" w:pos="6840"/>
      </w:tabs>
      <w:topLinePunct/>
      <w:ind w:firstLine="420"/>
    </w:pPr>
  </w:style>
  <w:style w:type="paragraph" w:styleId="74">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75">
    <w:name w:val="font51"/>
    <w:qFormat/>
    <w:uiPriority w:val="0"/>
    <w:rPr>
      <w:rFonts w:ascii="Calibri" w:hAnsi="Calibri" w:cs="Calibri"/>
      <w:color w:val="000000"/>
      <w:sz w:val="20"/>
      <w:szCs w:val="20"/>
      <w:u w:val="none"/>
    </w:rPr>
  </w:style>
  <w:style w:type="character" w:customStyle="1" w:styleId="76">
    <w:name w:val="font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733717-DA36-441A-8047-350089C84D54}">
  <ds:schemaRefs/>
</ds:datastoreItem>
</file>

<file path=docProps/app.xml><?xml version="1.0" encoding="utf-8"?>
<Properties xmlns="http://schemas.openxmlformats.org/officeDocument/2006/extended-properties" xmlns:vt="http://schemas.openxmlformats.org/officeDocument/2006/docPropsVTypes">
  <Template>Normal</Template>
  <Pages>60</Pages>
  <Words>13485</Words>
  <Characters>14599</Characters>
  <Lines>315</Lines>
  <Paragraphs>88</Paragraphs>
  <TotalTime>19</TotalTime>
  <ScaleCrop>false</ScaleCrop>
  <LinksUpToDate>false</LinksUpToDate>
  <CharactersWithSpaces>14766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2023-05-06T05:21:00Z</dcterms:created>
  <dc:creator>Administrator</dc:creator>
  <cp:lastModifiedBy>WPS_1697589055</cp:lastModifiedBy>
  <dcterms:modified xsi:type="dcterms:W3CDTF">2025-07-07T03:26:25Z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F51BE33199704928ACA9E2333F4E141A_13</vt:lpwstr>
  </property>
  <property fmtid="{D5CDD505-2E9C-101B-9397-08002B2CF9AE}" pid="4" name="KSOTemplateDocerSaveRecord">
    <vt:lpwstr>eyJoZGlkIjoiZjRmZDU3M2EzMjU4YWM3MTc3ODMwMDQ1YjU3OGMyODMiLCJ1c2VySWQiOiIxNTUyMDU2NjQzIn0=</vt:lpwstr>
  </property>
</Properties>
</file>