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032F">
      <w:pPr>
        <w:jc w:val="left"/>
        <w:rPr>
          <w:rFonts w:hint="eastAsia" w:ascii="宋体" w:hAnsi="宋体" w:eastAsia="宋体" w:cs="宋体"/>
          <w:sz w:val="18"/>
          <w:szCs w:val="18"/>
          <w:highlight w:val="none"/>
        </w:rPr>
      </w:pPr>
    </w:p>
    <w:p w14:paraId="23A4CBF9">
      <w:pPr>
        <w:pStyle w:val="21"/>
        <w:spacing w:line="140" w:lineRule="exact"/>
        <w:ind w:left="5250"/>
        <w:rPr>
          <w:rFonts w:hint="eastAsia" w:ascii="宋体" w:hAnsi="宋体" w:eastAsia="宋体" w:cs="宋体"/>
          <w:sz w:val="10"/>
          <w:highlight w:val="none"/>
        </w:rPr>
      </w:pPr>
    </w:p>
    <w:p w14:paraId="7DA0F8ED">
      <w:pPr>
        <w:pStyle w:val="21"/>
        <w:spacing w:line="180" w:lineRule="exact"/>
        <w:rPr>
          <w:rFonts w:hint="eastAsia" w:ascii="宋体" w:hAnsi="宋体" w:eastAsia="宋体" w:cs="宋体"/>
          <w:sz w:val="13"/>
          <w:highlight w:val="none"/>
        </w:rPr>
      </w:pPr>
    </w:p>
    <w:p w14:paraId="5618705B">
      <w:pPr>
        <w:pStyle w:val="21"/>
        <w:spacing w:line="180" w:lineRule="exact"/>
        <w:rPr>
          <w:rFonts w:hint="eastAsia" w:ascii="宋体" w:hAnsi="宋体" w:eastAsia="宋体" w:cs="宋体"/>
          <w:sz w:val="24"/>
          <w:highlight w:val="none"/>
        </w:rPr>
      </w:pPr>
      <w:r>
        <w:rPr>
          <w:rFonts w:hint="eastAsia" w:ascii="宋体" w:hAnsi="宋体" w:eastAsia="宋体" w:cs="宋体"/>
          <w:highlight w:val="none"/>
        </w:rPr>
        <w:drawing>
          <wp:anchor distT="0" distB="0" distL="114300" distR="114300" simplePos="0" relativeHeight="251660288" behindDoc="0" locked="0" layoutInCell="1" allowOverlap="1">
            <wp:simplePos x="0" y="0"/>
            <wp:positionH relativeFrom="column">
              <wp:posOffset>93980</wp:posOffset>
            </wp:positionH>
            <wp:positionV relativeFrom="paragraph">
              <wp:posOffset>-401320</wp:posOffset>
            </wp:positionV>
            <wp:extent cx="571500" cy="457200"/>
            <wp:effectExtent l="0" t="0" r="0" b="0"/>
            <wp:wrapSquare wrapText="bothSides"/>
            <wp:docPr id="9" name="图片 25" descr="中信标志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中信标志03"/>
                    <pic:cNvPicPr>
                      <a:picLocks noChangeAspect="1"/>
                    </pic:cNvPicPr>
                  </pic:nvPicPr>
                  <pic:blipFill>
                    <a:blip r:embed="rId10"/>
                    <a:stretch>
                      <a:fillRect/>
                    </a:stretch>
                  </pic:blipFill>
                  <pic:spPr>
                    <a:xfrm>
                      <a:off x="0" y="0"/>
                      <a:ext cx="571500" cy="457200"/>
                    </a:xfrm>
                    <a:prstGeom prst="rect">
                      <a:avLst/>
                    </a:prstGeom>
                    <a:noFill/>
                    <a:ln>
                      <a:noFill/>
                    </a:ln>
                  </pic:spPr>
                </pic:pic>
              </a:graphicData>
            </a:graphic>
          </wp:anchor>
        </w:drawing>
      </w:r>
    </w:p>
    <w:p w14:paraId="18EC98B1">
      <w:pPr>
        <w:pStyle w:val="21"/>
        <w:spacing w:line="180" w:lineRule="exact"/>
        <w:rPr>
          <w:rFonts w:hint="eastAsia" w:ascii="宋体" w:hAnsi="宋体" w:eastAsia="宋体" w:cs="宋体"/>
          <w:sz w:val="24"/>
          <w:highlight w:val="none"/>
        </w:rPr>
      </w:pPr>
    </w:p>
    <w:p w14:paraId="24FFE589">
      <w:pPr>
        <w:pStyle w:val="21"/>
        <w:spacing w:line="180" w:lineRule="exact"/>
        <w:rPr>
          <w:rFonts w:hint="eastAsia" w:ascii="宋体" w:hAnsi="宋体" w:eastAsia="宋体" w:cs="宋体"/>
          <w:sz w:val="15"/>
          <w:szCs w:val="15"/>
          <w:highlight w:val="none"/>
        </w:rPr>
      </w:pPr>
      <w:r>
        <w:rPr>
          <w:rFonts w:hint="eastAsia" w:ascii="宋体" w:hAnsi="宋体" w:eastAsia="宋体" w:cs="宋体"/>
          <w:sz w:val="15"/>
          <w:szCs w:val="15"/>
          <w:highlight w:val="none"/>
        </w:rPr>
        <w:t>吉林中信工程建设咨询有限公司</w:t>
      </w:r>
    </w:p>
    <w:p w14:paraId="45A12E51">
      <w:pPr>
        <w:pStyle w:val="21"/>
        <w:spacing w:line="180" w:lineRule="exact"/>
        <w:rPr>
          <w:rFonts w:hint="eastAsia" w:ascii="宋体" w:hAnsi="宋体" w:eastAsia="宋体" w:cs="宋体"/>
          <w:sz w:val="13"/>
          <w:szCs w:val="13"/>
          <w:highlight w:val="none"/>
        </w:rPr>
      </w:pPr>
      <w:r>
        <w:rPr>
          <w:rFonts w:hint="eastAsia" w:ascii="宋体" w:hAnsi="宋体" w:eastAsia="宋体" w:cs="宋体"/>
          <w:sz w:val="13"/>
          <w:szCs w:val="13"/>
          <w:highlight w:val="none"/>
        </w:rPr>
        <w:t xml:space="preserve">地址：长春市临河街5062号   </w:t>
      </w:r>
    </w:p>
    <w:p w14:paraId="7A7CC6A8">
      <w:pPr>
        <w:pStyle w:val="21"/>
        <w:spacing w:line="180" w:lineRule="exact"/>
        <w:rPr>
          <w:rFonts w:hint="eastAsia" w:ascii="宋体" w:hAnsi="宋体" w:eastAsia="宋体" w:cs="宋体"/>
          <w:sz w:val="13"/>
          <w:szCs w:val="13"/>
          <w:highlight w:val="none"/>
        </w:rPr>
      </w:pPr>
      <w:r>
        <w:rPr>
          <w:rFonts w:hint="eastAsia" w:ascii="宋体" w:hAnsi="宋体" w:eastAsia="宋体" w:cs="宋体"/>
          <w:sz w:val="13"/>
          <w:szCs w:val="13"/>
          <w:highlight w:val="none"/>
        </w:rPr>
        <w:t>邮编：130033</w:t>
      </w:r>
    </w:p>
    <w:p w14:paraId="6964015C">
      <w:pPr>
        <w:jc w:val="left"/>
        <w:rPr>
          <w:rFonts w:hint="eastAsia" w:ascii="宋体" w:hAnsi="宋体" w:eastAsia="宋体" w:cs="宋体"/>
          <w:b/>
          <w:bCs/>
          <w:sz w:val="50"/>
          <w:szCs w:val="50"/>
          <w:highlight w:val="none"/>
        </w:rPr>
      </w:pPr>
      <w:r>
        <w:rPr>
          <w:rFonts w:hint="eastAsia" w:ascii="宋体" w:hAnsi="宋体" w:eastAsia="宋体" w:cs="宋体"/>
          <w:sz w:val="13"/>
          <w:szCs w:val="13"/>
          <w:highlight w:val="none"/>
        </w:rPr>
        <w:t>电话：0431-84998807</w:t>
      </w:r>
      <w:r>
        <w:rPr>
          <w:rFonts w:hint="eastAsia" w:ascii="宋体" w:hAnsi="宋体" w:eastAsia="宋体" w:cs="宋体"/>
          <w:b/>
          <w:bCs/>
          <w:sz w:val="50"/>
          <w:szCs w:val="50"/>
          <w:highlight w:val="none"/>
        </w:rPr>
        <w:t xml:space="preserve"> </w:t>
      </w:r>
    </w:p>
    <w:p w14:paraId="56107FC3">
      <w:pPr>
        <w:spacing w:line="400" w:lineRule="exact"/>
        <w:jc w:val="center"/>
        <w:rPr>
          <w:rFonts w:hint="eastAsia" w:ascii="宋体" w:hAnsi="宋体" w:eastAsia="宋体" w:cs="宋体"/>
          <w:b/>
          <w:bCs/>
          <w:sz w:val="36"/>
          <w:szCs w:val="36"/>
          <w:highlight w:val="none"/>
        </w:rPr>
      </w:pPr>
    </w:p>
    <w:p w14:paraId="3D060503">
      <w:pPr>
        <w:jc w:val="center"/>
        <w:rPr>
          <w:rFonts w:hint="eastAsia" w:ascii="宋体" w:hAnsi="宋体" w:eastAsia="宋体" w:cs="宋体"/>
          <w:b/>
          <w:bCs/>
          <w:sz w:val="36"/>
          <w:szCs w:val="36"/>
          <w:highlight w:val="none"/>
        </w:rPr>
      </w:pPr>
    </w:p>
    <w:p w14:paraId="73E22FC2">
      <w:pPr>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吉林省近现代史展览(含张伯驹展)(一期)</w:t>
      </w:r>
    </w:p>
    <w:p w14:paraId="6FFA1357">
      <w:pPr>
        <w:jc w:val="center"/>
        <w:rPr>
          <w:rFonts w:hint="eastAsia" w:ascii="宋体" w:hAnsi="宋体" w:eastAsia="宋体" w:cs="宋体"/>
          <w:b/>
          <w:bCs/>
          <w:sz w:val="36"/>
          <w:szCs w:val="36"/>
          <w:highlight w:val="none"/>
        </w:rPr>
      </w:pPr>
    </w:p>
    <w:p w14:paraId="7D684D5B">
      <w:pPr>
        <w:rPr>
          <w:rFonts w:hint="eastAsia" w:ascii="宋体" w:hAnsi="宋体" w:eastAsia="宋体" w:cs="宋体"/>
          <w:b/>
          <w:bCs/>
          <w:sz w:val="28"/>
          <w:szCs w:val="28"/>
          <w:highlight w:val="none"/>
        </w:rPr>
      </w:pPr>
    </w:p>
    <w:p w14:paraId="1F0D726E">
      <w:pPr>
        <w:rPr>
          <w:rFonts w:hint="eastAsia" w:ascii="宋体" w:hAnsi="宋体" w:eastAsia="宋体" w:cs="宋体"/>
          <w:b/>
          <w:bCs/>
          <w:sz w:val="28"/>
          <w:szCs w:val="28"/>
          <w:highlight w:val="none"/>
        </w:rPr>
      </w:pPr>
    </w:p>
    <w:p w14:paraId="2EEEE6B3">
      <w:pPr>
        <w:rPr>
          <w:rFonts w:hint="eastAsia" w:ascii="宋体" w:hAnsi="宋体" w:eastAsia="宋体" w:cs="宋体"/>
          <w:b/>
          <w:bCs/>
          <w:sz w:val="28"/>
          <w:szCs w:val="28"/>
          <w:highlight w:val="none"/>
        </w:rPr>
      </w:pPr>
    </w:p>
    <w:p w14:paraId="3ADAD6EC">
      <w:pPr>
        <w:jc w:val="center"/>
        <w:rPr>
          <w:rFonts w:hint="eastAsia" w:ascii="宋体" w:hAnsi="宋体" w:eastAsia="宋体" w:cs="宋体"/>
          <w:b/>
          <w:bCs/>
          <w:sz w:val="72"/>
          <w:szCs w:val="72"/>
          <w:highlight w:val="none"/>
          <w:lang w:eastAsia="zh-CN"/>
        </w:rPr>
      </w:pPr>
      <w:r>
        <w:rPr>
          <w:rFonts w:hint="eastAsia" w:ascii="宋体" w:hAnsi="宋体" w:cs="宋体"/>
          <w:b/>
          <w:bCs/>
          <w:sz w:val="72"/>
          <w:szCs w:val="72"/>
          <w:highlight w:val="none"/>
          <w:lang w:eastAsia="zh-CN"/>
        </w:rPr>
        <w:t>采购文件</w:t>
      </w:r>
    </w:p>
    <w:p w14:paraId="632AB28D">
      <w:pPr>
        <w:spacing w:line="400" w:lineRule="exact"/>
        <w:jc w:val="center"/>
        <w:rPr>
          <w:rFonts w:hint="eastAsia" w:ascii="宋体" w:hAnsi="宋体" w:eastAsia="宋体" w:cs="宋体"/>
          <w:b/>
          <w:bCs/>
          <w:sz w:val="24"/>
          <w:highlight w:val="none"/>
        </w:rPr>
      </w:pPr>
    </w:p>
    <w:p w14:paraId="2AF1AD5E">
      <w:pPr>
        <w:spacing w:line="400" w:lineRule="exact"/>
        <w:jc w:val="center"/>
        <w:rPr>
          <w:rFonts w:hint="eastAsia" w:ascii="宋体" w:hAnsi="宋体" w:eastAsia="宋体" w:cs="宋体"/>
          <w:b/>
          <w:bCs/>
          <w:highlight w:val="none"/>
          <w:lang w:eastAsia="zh-CN"/>
        </w:rPr>
      </w:pPr>
      <w:r>
        <w:rPr>
          <w:rFonts w:hint="eastAsia" w:ascii="宋体" w:hAnsi="宋体" w:eastAsia="宋体" w:cs="宋体"/>
          <w:b/>
          <w:bCs/>
          <w:sz w:val="24"/>
          <w:highlight w:val="none"/>
        </w:rPr>
        <w:t xml:space="preserve"> </w:t>
      </w:r>
      <w:r>
        <w:rPr>
          <w:rFonts w:hint="eastAsia" w:ascii="宋体" w:hAnsi="宋体" w:eastAsia="宋体" w:cs="宋体"/>
          <w:b/>
          <w:bCs/>
          <w:sz w:val="28"/>
          <w:highlight w:val="none"/>
        </w:rPr>
        <w:t>项目编号：</w:t>
      </w:r>
      <w:r>
        <w:rPr>
          <w:rFonts w:hint="eastAsia" w:ascii="宋体" w:hAnsi="宋体" w:cs="宋体"/>
          <w:b/>
          <w:bCs/>
          <w:sz w:val="28"/>
          <w:highlight w:val="none"/>
          <w:lang w:eastAsia="zh-CN"/>
        </w:rPr>
        <w:t>采购计划-[2025]-09762号</w:t>
      </w:r>
    </w:p>
    <w:p w14:paraId="213A72B9">
      <w:pPr>
        <w:spacing w:line="400" w:lineRule="exact"/>
        <w:rPr>
          <w:rFonts w:hint="eastAsia" w:ascii="宋体" w:hAnsi="宋体" w:eastAsia="宋体" w:cs="宋体"/>
          <w:b/>
          <w:bCs/>
          <w:highlight w:val="none"/>
        </w:rPr>
      </w:pPr>
    </w:p>
    <w:p w14:paraId="49D01598">
      <w:pPr>
        <w:spacing w:line="400" w:lineRule="exact"/>
        <w:rPr>
          <w:rFonts w:hint="eastAsia" w:ascii="宋体" w:hAnsi="宋体" w:eastAsia="宋体" w:cs="宋体"/>
          <w:b/>
          <w:bCs/>
          <w:highlight w:val="none"/>
        </w:rPr>
      </w:pPr>
    </w:p>
    <w:p w14:paraId="6484EEC0">
      <w:pPr>
        <w:spacing w:line="400" w:lineRule="exact"/>
        <w:rPr>
          <w:rFonts w:hint="eastAsia" w:ascii="宋体" w:hAnsi="宋体" w:eastAsia="宋体" w:cs="宋体"/>
          <w:b/>
          <w:bCs/>
          <w:highlight w:val="none"/>
        </w:rPr>
      </w:pPr>
    </w:p>
    <w:p w14:paraId="180C9889">
      <w:pPr>
        <w:spacing w:line="400" w:lineRule="exact"/>
        <w:rPr>
          <w:rFonts w:hint="eastAsia" w:ascii="宋体" w:hAnsi="宋体" w:eastAsia="宋体" w:cs="宋体"/>
          <w:b/>
          <w:bCs/>
          <w:highlight w:val="none"/>
        </w:rPr>
      </w:pPr>
    </w:p>
    <w:p w14:paraId="388EA7E9">
      <w:pPr>
        <w:spacing w:line="400" w:lineRule="exact"/>
        <w:rPr>
          <w:rFonts w:hint="eastAsia" w:ascii="宋体" w:hAnsi="宋体" w:eastAsia="宋体" w:cs="宋体"/>
          <w:b/>
          <w:bCs/>
          <w:highlight w:val="none"/>
        </w:rPr>
      </w:pPr>
    </w:p>
    <w:p w14:paraId="7C7111CF">
      <w:pPr>
        <w:spacing w:line="400" w:lineRule="exact"/>
        <w:rPr>
          <w:rFonts w:hint="eastAsia" w:ascii="宋体" w:hAnsi="宋体" w:eastAsia="宋体" w:cs="宋体"/>
          <w:b/>
          <w:bCs/>
          <w:highlight w:val="none"/>
        </w:rPr>
      </w:pPr>
    </w:p>
    <w:p w14:paraId="61A22415">
      <w:pPr>
        <w:spacing w:line="400" w:lineRule="exact"/>
        <w:rPr>
          <w:rFonts w:hint="eastAsia" w:ascii="宋体" w:hAnsi="宋体" w:eastAsia="宋体" w:cs="宋体"/>
          <w:b/>
          <w:bCs/>
          <w:highlight w:val="none"/>
        </w:rPr>
      </w:pPr>
    </w:p>
    <w:p w14:paraId="1F68337B">
      <w:pPr>
        <w:spacing w:line="400" w:lineRule="exact"/>
        <w:rPr>
          <w:rFonts w:hint="eastAsia" w:ascii="宋体" w:hAnsi="宋体" w:eastAsia="宋体" w:cs="宋体"/>
          <w:b/>
          <w:bCs/>
          <w:highlight w:val="none"/>
        </w:rPr>
      </w:pPr>
    </w:p>
    <w:p w14:paraId="64C8470A">
      <w:pPr>
        <w:spacing w:line="400" w:lineRule="exact"/>
        <w:rPr>
          <w:rFonts w:hint="eastAsia" w:ascii="宋体" w:hAnsi="宋体" w:eastAsia="宋体" w:cs="宋体"/>
          <w:b/>
          <w:bCs/>
          <w:highlight w:val="none"/>
        </w:rPr>
      </w:pPr>
    </w:p>
    <w:p w14:paraId="67032194">
      <w:pPr>
        <w:spacing w:line="400" w:lineRule="exact"/>
        <w:rPr>
          <w:rFonts w:hint="eastAsia" w:ascii="宋体" w:hAnsi="宋体" w:eastAsia="宋体" w:cs="宋体"/>
          <w:b/>
          <w:bCs/>
          <w:highlight w:val="none"/>
        </w:rPr>
      </w:pPr>
    </w:p>
    <w:p w14:paraId="536C62B8">
      <w:pPr>
        <w:spacing w:line="400" w:lineRule="exact"/>
        <w:rPr>
          <w:rFonts w:hint="eastAsia" w:ascii="宋体" w:hAnsi="宋体" w:eastAsia="宋体" w:cs="宋体"/>
          <w:b/>
          <w:bCs/>
          <w:highlight w:val="none"/>
        </w:rPr>
      </w:pPr>
    </w:p>
    <w:p w14:paraId="42F56D19">
      <w:pPr>
        <w:spacing w:line="400" w:lineRule="exact"/>
        <w:rPr>
          <w:rFonts w:hint="eastAsia" w:ascii="宋体" w:hAnsi="宋体" w:eastAsia="宋体" w:cs="宋体"/>
          <w:b/>
          <w:bCs/>
          <w:highlight w:val="none"/>
        </w:rPr>
      </w:pPr>
    </w:p>
    <w:p w14:paraId="0226FB14">
      <w:pPr>
        <w:spacing w:line="360" w:lineRule="auto"/>
        <w:ind w:firstLine="1420" w:firstLineChars="442"/>
        <w:rPr>
          <w:rFonts w:hint="eastAsia" w:ascii="宋体" w:hAnsi="宋体" w:eastAsia="宋体" w:cs="宋体"/>
          <w:b/>
          <w:bCs/>
          <w:sz w:val="32"/>
          <w:szCs w:val="28"/>
          <w:highlight w:val="none"/>
          <w:lang w:eastAsia="zh-CN"/>
        </w:rPr>
      </w:pPr>
      <w:r>
        <w:rPr>
          <w:rFonts w:hint="eastAsia" w:ascii="宋体" w:hAnsi="宋体" w:eastAsia="宋体" w:cs="宋体"/>
          <w:b/>
          <w:bCs/>
          <w:sz w:val="32"/>
          <w:szCs w:val="28"/>
          <w:highlight w:val="none"/>
        </w:rPr>
        <w:t>采购人：</w:t>
      </w:r>
      <w:r>
        <w:rPr>
          <w:rFonts w:hint="eastAsia" w:ascii="宋体" w:hAnsi="宋体" w:eastAsia="宋体" w:cs="宋体"/>
          <w:b/>
          <w:bCs/>
          <w:sz w:val="32"/>
          <w:szCs w:val="28"/>
          <w:highlight w:val="none"/>
          <w:lang w:val="en-US" w:eastAsia="zh-CN"/>
        </w:rPr>
        <w:t>吉林省博物院（东北抗日联军纪念馆）</w:t>
      </w:r>
    </w:p>
    <w:p w14:paraId="05011814">
      <w:pPr>
        <w:spacing w:line="360" w:lineRule="auto"/>
        <w:rPr>
          <w:rFonts w:hint="eastAsia" w:ascii="宋体" w:hAnsi="宋体" w:eastAsia="宋体" w:cs="宋体"/>
          <w:b/>
          <w:bCs/>
          <w:sz w:val="32"/>
          <w:szCs w:val="28"/>
          <w:highlight w:val="none"/>
        </w:rPr>
      </w:pPr>
    </w:p>
    <w:p w14:paraId="68687633">
      <w:pPr>
        <w:spacing w:line="360" w:lineRule="auto"/>
        <w:ind w:firstLine="1423" w:firstLineChars="443"/>
        <w:rPr>
          <w:rFonts w:hint="eastAsia" w:ascii="宋体" w:hAnsi="宋体" w:eastAsia="宋体" w:cs="宋体"/>
          <w:b/>
          <w:bCs/>
          <w:sz w:val="32"/>
          <w:szCs w:val="28"/>
          <w:highlight w:val="none"/>
        </w:rPr>
      </w:pPr>
      <w:r>
        <w:rPr>
          <w:rFonts w:hint="eastAsia" w:ascii="宋体" w:hAnsi="宋体" w:eastAsia="宋体" w:cs="宋体"/>
          <w:b/>
          <w:bCs/>
          <w:sz w:val="32"/>
          <w:szCs w:val="28"/>
          <w:highlight w:val="none"/>
        </w:rPr>
        <w:t>采购代理机构：</w:t>
      </w:r>
      <w:r>
        <w:rPr>
          <w:rFonts w:hint="eastAsia" w:ascii="宋体" w:hAnsi="宋体" w:eastAsia="宋体" w:cs="宋体"/>
          <w:b/>
          <w:bCs/>
          <w:sz w:val="32"/>
          <w:szCs w:val="28"/>
          <w:highlight w:val="none"/>
          <w:u w:val="none"/>
        </w:rPr>
        <w:t>吉林中信工程建设咨询有限公司</w:t>
      </w:r>
    </w:p>
    <w:p w14:paraId="53BAF784">
      <w:pPr>
        <w:spacing w:line="360" w:lineRule="auto"/>
        <w:ind w:firstLine="3092" w:firstLineChars="1100"/>
        <w:jc w:val="center"/>
        <w:rPr>
          <w:rFonts w:hint="eastAsia" w:ascii="宋体" w:hAnsi="宋体" w:eastAsia="宋体" w:cs="宋体"/>
          <w:b/>
          <w:bCs/>
          <w:sz w:val="28"/>
          <w:szCs w:val="28"/>
          <w:highlight w:val="none"/>
          <w:u w:val="single"/>
        </w:rPr>
      </w:pPr>
    </w:p>
    <w:p w14:paraId="5CDE4114">
      <w:pPr>
        <w:pStyle w:val="30"/>
        <w:rPr>
          <w:rFonts w:hint="eastAsia" w:ascii="宋体" w:hAnsi="宋体" w:eastAsia="宋体" w:cs="宋体"/>
          <w:bCs/>
          <w:szCs w:val="28"/>
          <w:highlight w:val="none"/>
        </w:rPr>
        <w:sectPr>
          <w:headerReference r:id="rId5" w:type="first"/>
          <w:headerReference r:id="rId3" w:type="default"/>
          <w:footerReference r:id="rId6" w:type="default"/>
          <w:headerReference r:id="rId4" w:type="even"/>
          <w:footerReference r:id="rId7" w:type="even"/>
          <w:pgSz w:w="11906" w:h="16838"/>
          <w:pgMar w:top="1418" w:right="1133" w:bottom="993" w:left="1134" w:header="851" w:footer="992" w:gutter="0"/>
          <w:pgNumType w:start="1"/>
          <w:cols w:space="720" w:num="1"/>
          <w:titlePg/>
          <w:docGrid w:linePitch="312" w:charSpace="0"/>
        </w:sectPr>
      </w:pPr>
      <w:r>
        <w:rPr>
          <w:rFonts w:hint="eastAsia" w:ascii="宋体" w:hAnsi="宋体" w:eastAsia="宋体" w:cs="宋体"/>
          <w:bCs/>
          <w:szCs w:val="28"/>
          <w:highlight w:val="none"/>
        </w:rPr>
        <w:t>二○二</w:t>
      </w:r>
      <w:r>
        <w:rPr>
          <w:rFonts w:hint="eastAsia" w:ascii="宋体" w:hAnsi="宋体" w:eastAsia="宋体" w:cs="宋体"/>
          <w:bCs/>
          <w:szCs w:val="28"/>
          <w:highlight w:val="none"/>
          <w:lang w:eastAsia="zh-CN"/>
        </w:rPr>
        <w:t>五</w:t>
      </w:r>
      <w:r>
        <w:rPr>
          <w:rFonts w:hint="eastAsia" w:ascii="宋体" w:hAnsi="宋体" w:eastAsia="宋体" w:cs="宋体"/>
          <w:bCs/>
          <w:szCs w:val="28"/>
          <w:highlight w:val="none"/>
        </w:rPr>
        <w:t>年</w:t>
      </w:r>
      <w:r>
        <w:rPr>
          <w:rFonts w:hint="eastAsia" w:cs="宋体"/>
          <w:bCs/>
          <w:szCs w:val="28"/>
          <w:highlight w:val="none"/>
          <w:lang w:val="en-US" w:eastAsia="zh-CN"/>
        </w:rPr>
        <w:t>六</w:t>
      </w:r>
      <w:r>
        <w:rPr>
          <w:rFonts w:hint="eastAsia" w:ascii="宋体" w:hAnsi="宋体" w:eastAsia="宋体" w:cs="宋体"/>
          <w:bCs/>
          <w:szCs w:val="28"/>
          <w:highlight w:val="none"/>
        </w:rPr>
        <w:t>月</w:t>
      </w:r>
    </w:p>
    <w:p w14:paraId="1E4D647B">
      <w:pPr>
        <w:pStyle w:val="30"/>
        <w:ind w:left="440" w:hanging="79"/>
        <w:rPr>
          <w:rFonts w:hint="eastAsia" w:ascii="宋体" w:hAnsi="宋体" w:eastAsia="宋体" w:cs="宋体"/>
          <w:bCs/>
          <w:sz w:val="28"/>
          <w:szCs w:val="28"/>
          <w:highlight w:val="none"/>
        </w:rPr>
      </w:pPr>
    </w:p>
    <w:p w14:paraId="729C4D38">
      <w:pPr>
        <w:jc w:val="center"/>
        <w:rPr>
          <w:rFonts w:hint="eastAsia" w:ascii="宋体" w:hAnsi="宋体" w:eastAsia="宋体" w:cs="宋体"/>
          <w:b/>
          <w:sz w:val="44"/>
          <w:highlight w:val="none"/>
        </w:rPr>
      </w:pPr>
      <w:r>
        <w:rPr>
          <w:rFonts w:hint="eastAsia" w:ascii="宋体" w:hAnsi="宋体" w:eastAsia="宋体" w:cs="宋体"/>
          <w:b/>
          <w:sz w:val="44"/>
          <w:highlight w:val="none"/>
        </w:rPr>
        <w:t>目   录</w:t>
      </w:r>
    </w:p>
    <w:p w14:paraId="23A61F9A">
      <w:pPr>
        <w:pStyle w:val="30"/>
        <w:ind w:left="0" w:leftChars="0" w:firstLine="0" w:firstLineChars="0"/>
        <w:jc w:val="both"/>
        <w:rPr>
          <w:rFonts w:hint="eastAsia" w:ascii="宋体" w:hAnsi="宋体" w:eastAsia="宋体" w:cs="宋体"/>
          <w:highlight w:val="none"/>
        </w:rPr>
      </w:pPr>
    </w:p>
    <w:p w14:paraId="5568F2B8">
      <w:pPr>
        <w:pStyle w:val="27"/>
        <w:tabs>
          <w:tab w:val="right" w:leader="dot" w:pos="9629"/>
        </w:tabs>
        <w:spacing w:line="360" w:lineRule="auto"/>
        <w:rPr>
          <w:rFonts w:hint="eastAsia" w:ascii="宋体" w:hAnsi="宋体" w:eastAsia="宋体" w:cs="宋体"/>
          <w:b w:val="0"/>
          <w:bCs w:val="0"/>
          <w:caps w:val="0"/>
          <w:kern w:val="2"/>
          <w:sz w:val="21"/>
          <w:szCs w:val="22"/>
          <w:highlight w:val="none"/>
          <w:lang w:val="en-US"/>
        </w:rPr>
      </w:pPr>
      <w:r>
        <w:rPr>
          <w:rFonts w:hint="eastAsia" w:ascii="宋体" w:hAnsi="宋体" w:eastAsia="宋体" w:cs="宋体"/>
          <w:b w:val="0"/>
          <w:szCs w:val="28"/>
          <w:highlight w:val="none"/>
        </w:rPr>
        <w:fldChar w:fldCharType="begin"/>
      </w:r>
      <w:r>
        <w:rPr>
          <w:rFonts w:hint="eastAsia" w:ascii="宋体" w:hAnsi="宋体" w:eastAsia="宋体" w:cs="宋体"/>
          <w:b w:val="0"/>
          <w:szCs w:val="28"/>
          <w:highlight w:val="none"/>
        </w:rPr>
        <w:instrText xml:space="preserve">TOC \o "1-3" \h \z \u</w:instrText>
      </w:r>
      <w:r>
        <w:rPr>
          <w:rFonts w:hint="eastAsia" w:ascii="宋体" w:hAnsi="宋体" w:eastAsia="宋体" w:cs="宋体"/>
          <w:b w:val="0"/>
          <w:szCs w:val="28"/>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"_Toc62484133" </w:instrText>
      </w:r>
      <w:r>
        <w:rPr>
          <w:rFonts w:hint="eastAsia" w:ascii="宋体" w:hAnsi="宋体" w:eastAsia="宋体" w:cs="宋体"/>
          <w:highlight w:val="none"/>
        </w:rPr>
        <w:fldChar w:fldCharType="separate"/>
      </w:r>
      <w:r>
        <w:rPr>
          <w:rStyle w:val="44"/>
          <w:rFonts w:hint="eastAsia" w:ascii="宋体" w:hAnsi="宋体" w:eastAsia="宋体" w:cs="宋体"/>
          <w:color w:val="auto"/>
          <w:highlight w:val="none"/>
        </w:rPr>
        <w:t>第一章  招标公告（资格后审）</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p>
    <w:p w14:paraId="616D952F">
      <w:pPr>
        <w:pStyle w:val="27"/>
        <w:tabs>
          <w:tab w:val="right" w:leader="dot" w:pos="9629"/>
        </w:tabs>
        <w:spacing w:line="360" w:lineRule="auto"/>
        <w:rPr>
          <w:rFonts w:hint="eastAsia" w:ascii="宋体" w:hAnsi="宋体" w:eastAsia="宋体" w:cs="宋体"/>
          <w:b w:val="0"/>
          <w:bCs w:val="0"/>
          <w:caps w:val="0"/>
          <w:kern w:val="2"/>
          <w:sz w:val="21"/>
          <w:szCs w:val="22"/>
          <w:highlight w:val="none"/>
          <w:lang w:val="en-US"/>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"_Toc62484142" </w:instrText>
      </w:r>
      <w:r>
        <w:rPr>
          <w:rFonts w:hint="eastAsia" w:ascii="宋体" w:hAnsi="宋体" w:eastAsia="宋体" w:cs="宋体"/>
          <w:highlight w:val="none"/>
        </w:rPr>
        <w:fldChar w:fldCharType="separate"/>
      </w:r>
      <w:r>
        <w:rPr>
          <w:rStyle w:val="44"/>
          <w:rFonts w:hint="eastAsia" w:ascii="宋体" w:hAnsi="宋体" w:eastAsia="宋体" w:cs="宋体"/>
          <w:color w:val="auto"/>
          <w:highlight w:val="none"/>
        </w:rPr>
        <w:t xml:space="preserve">第二章  </w:t>
      </w:r>
      <w:r>
        <w:rPr>
          <w:rStyle w:val="44"/>
          <w:rFonts w:hint="eastAsia" w:ascii="宋体" w:hAnsi="宋体" w:eastAsia="宋体" w:cs="宋体"/>
          <w:color w:val="auto"/>
          <w:highlight w:val="none"/>
          <w:lang w:eastAsia="zh-CN"/>
        </w:rPr>
        <w:t>供应商</w:t>
      </w:r>
      <w:r>
        <w:rPr>
          <w:rStyle w:val="44"/>
          <w:rFonts w:hint="eastAsia" w:ascii="宋体" w:hAnsi="宋体" w:eastAsia="宋体" w:cs="宋体"/>
          <w:color w:val="auto"/>
          <w:highlight w:val="none"/>
        </w:rPr>
        <w:t>须知</w:t>
      </w:r>
      <w:r>
        <w:rPr>
          <w:rFonts w:hint="eastAsia" w:ascii="宋体" w:hAnsi="宋体" w:eastAsia="宋体" w:cs="宋体"/>
          <w:highlight w:val="none"/>
        </w:rPr>
        <w:tab/>
      </w:r>
      <w:r>
        <w:rPr>
          <w:rFonts w:hint="eastAsia" w:ascii="宋体" w:hAnsi="宋体" w:eastAsia="宋体" w:cs="宋体"/>
          <w:highlight w:val="none"/>
          <w:lang w:val="en-US" w:eastAsia="zh-CN"/>
        </w:rPr>
        <w:t>3</w:t>
      </w:r>
      <w:r>
        <w:rPr>
          <w:rFonts w:hint="eastAsia" w:ascii="宋体" w:hAnsi="宋体" w:eastAsia="宋体" w:cs="宋体"/>
          <w:highlight w:val="none"/>
        </w:rPr>
        <w:fldChar w:fldCharType="end"/>
      </w:r>
    </w:p>
    <w:p w14:paraId="4F3D4C9E">
      <w:pPr>
        <w:pStyle w:val="27"/>
        <w:tabs>
          <w:tab w:val="right" w:leader="dot" w:pos="9629"/>
        </w:tabs>
        <w:spacing w:line="360" w:lineRule="auto"/>
        <w:rPr>
          <w:rFonts w:hint="eastAsia" w:ascii="宋体" w:hAnsi="宋体" w:eastAsia="宋体" w:cs="宋体"/>
          <w:b w:val="0"/>
          <w:bCs w:val="0"/>
          <w:caps w:val="0"/>
          <w:kern w:val="2"/>
          <w:sz w:val="21"/>
          <w:szCs w:val="2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"_Toc62484144" </w:instrText>
      </w:r>
      <w:r>
        <w:rPr>
          <w:rFonts w:hint="eastAsia" w:ascii="宋体" w:hAnsi="宋体" w:eastAsia="宋体" w:cs="宋体"/>
          <w:highlight w:val="none"/>
        </w:rPr>
        <w:fldChar w:fldCharType="separate"/>
      </w:r>
      <w:r>
        <w:rPr>
          <w:rStyle w:val="44"/>
          <w:rFonts w:hint="eastAsia" w:ascii="宋体" w:hAnsi="宋体" w:eastAsia="宋体" w:cs="宋体"/>
          <w:color w:val="auto"/>
          <w:highlight w:val="none"/>
        </w:rPr>
        <w:t>第三章  评标办法（综合评分法）</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highlight w:val="none"/>
          <w:lang w:val="en-US" w:eastAsia="zh-CN"/>
        </w:rPr>
        <w:t>3</w:t>
      </w:r>
    </w:p>
    <w:p w14:paraId="7D0479AC">
      <w:pPr>
        <w:pStyle w:val="27"/>
        <w:tabs>
          <w:tab w:val="right" w:leader="dot" w:pos="9629"/>
        </w:tabs>
        <w:spacing w:line="360" w:lineRule="auto"/>
        <w:rPr>
          <w:rFonts w:hint="eastAsia" w:ascii="宋体" w:hAnsi="宋体" w:eastAsia="宋体" w:cs="宋体"/>
          <w:b w:val="0"/>
          <w:bCs w:val="0"/>
          <w:caps w:val="0"/>
          <w:kern w:val="2"/>
          <w:sz w:val="21"/>
          <w:szCs w:val="2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"_Toc62484147" </w:instrText>
      </w:r>
      <w:r>
        <w:rPr>
          <w:rFonts w:hint="eastAsia" w:ascii="宋体" w:hAnsi="宋体" w:eastAsia="宋体" w:cs="宋体"/>
          <w:highlight w:val="none"/>
        </w:rPr>
        <w:fldChar w:fldCharType="separate"/>
      </w:r>
      <w:r>
        <w:rPr>
          <w:rStyle w:val="44"/>
          <w:rFonts w:hint="eastAsia" w:ascii="宋体" w:hAnsi="宋体" w:eastAsia="宋体" w:cs="宋体"/>
          <w:color w:val="auto"/>
          <w:highlight w:val="none"/>
        </w:rPr>
        <w:t>第四章  合同条款及格式</w:t>
      </w:r>
      <w:r>
        <w:rPr>
          <w:rFonts w:hint="eastAsia" w:ascii="宋体" w:hAnsi="宋体" w:eastAsia="宋体" w:cs="宋体"/>
          <w:highlight w:val="none"/>
        </w:rPr>
        <w:tab/>
      </w:r>
      <w:r>
        <w:rPr>
          <w:rFonts w:hint="eastAsia" w:ascii="宋体" w:hAnsi="宋体" w:cs="宋体"/>
          <w:highlight w:val="none"/>
          <w:lang w:val="en-US" w:eastAsia="zh-CN"/>
        </w:rPr>
        <w:t>2</w:t>
      </w:r>
      <w:r>
        <w:rPr>
          <w:rFonts w:hint="eastAsia" w:ascii="宋体" w:hAnsi="宋体" w:eastAsia="宋体" w:cs="宋体"/>
          <w:highlight w:val="none"/>
        </w:rPr>
        <w:fldChar w:fldCharType="end"/>
      </w:r>
      <w:r>
        <w:rPr>
          <w:rFonts w:hint="eastAsia" w:ascii="宋体" w:hAnsi="宋体" w:cs="宋体"/>
          <w:highlight w:val="none"/>
          <w:lang w:val="en-US" w:eastAsia="zh-CN"/>
        </w:rPr>
        <w:t>2</w:t>
      </w:r>
    </w:p>
    <w:p w14:paraId="1175A235">
      <w:pPr>
        <w:pStyle w:val="27"/>
        <w:tabs>
          <w:tab w:val="right" w:leader="dot" w:pos="9629"/>
        </w:tabs>
        <w:spacing w:line="360" w:lineRule="auto"/>
        <w:rPr>
          <w:rFonts w:hint="eastAsia" w:ascii="宋体" w:hAnsi="宋体" w:eastAsia="宋体" w:cs="宋体"/>
          <w:b w:val="0"/>
          <w:bCs w:val="0"/>
          <w:caps w:val="0"/>
          <w:kern w:val="2"/>
          <w:sz w:val="21"/>
          <w:szCs w:val="2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"_Toc62484148" </w:instrText>
      </w:r>
      <w:r>
        <w:rPr>
          <w:rFonts w:hint="eastAsia" w:ascii="宋体" w:hAnsi="宋体" w:eastAsia="宋体" w:cs="宋体"/>
          <w:highlight w:val="none"/>
        </w:rPr>
        <w:fldChar w:fldCharType="separate"/>
      </w:r>
      <w:r>
        <w:rPr>
          <w:rStyle w:val="44"/>
          <w:rFonts w:hint="eastAsia" w:ascii="宋体" w:hAnsi="宋体" w:eastAsia="宋体" w:cs="宋体"/>
          <w:color w:val="auto"/>
          <w:highlight w:val="none"/>
        </w:rPr>
        <w:t xml:space="preserve">第五章  </w:t>
      </w:r>
      <w:r>
        <w:rPr>
          <w:rStyle w:val="44"/>
          <w:rFonts w:hint="eastAsia" w:ascii="宋体" w:hAnsi="宋体" w:cs="宋体"/>
          <w:color w:val="auto"/>
          <w:highlight w:val="none"/>
          <w:lang w:val="en-US" w:eastAsia="zh-CN"/>
        </w:rPr>
        <w:t>服务需求</w:t>
      </w:r>
      <w:r>
        <w:rPr>
          <w:rFonts w:hint="eastAsia" w:ascii="宋体" w:hAnsi="宋体" w:eastAsia="宋体" w:cs="宋体"/>
          <w:highlight w:val="none"/>
        </w:rPr>
        <w:tab/>
      </w:r>
      <w:r>
        <w:rPr>
          <w:rFonts w:hint="eastAsia" w:ascii="宋体" w:hAnsi="宋体" w:cs="宋体"/>
          <w:highlight w:val="none"/>
          <w:lang w:val="en-US" w:eastAsia="zh-CN"/>
        </w:rPr>
        <w:t>3</w:t>
      </w:r>
      <w:r>
        <w:rPr>
          <w:rFonts w:hint="eastAsia" w:ascii="宋体" w:hAnsi="宋体" w:eastAsia="宋体" w:cs="宋体"/>
          <w:highlight w:val="none"/>
        </w:rPr>
        <w:fldChar w:fldCharType="end"/>
      </w:r>
      <w:r>
        <w:rPr>
          <w:rFonts w:hint="eastAsia" w:ascii="宋体" w:hAnsi="宋体" w:cs="宋体"/>
          <w:highlight w:val="none"/>
          <w:lang w:val="en-US" w:eastAsia="zh-CN"/>
        </w:rPr>
        <w:t>2</w:t>
      </w:r>
    </w:p>
    <w:p w14:paraId="2EF425DF">
      <w:pPr>
        <w:pStyle w:val="27"/>
        <w:tabs>
          <w:tab w:val="right" w:leader="dot" w:pos="9629"/>
        </w:tabs>
        <w:spacing w:line="360" w:lineRule="auto"/>
        <w:rPr>
          <w:rFonts w:hint="eastAsia" w:ascii="宋体" w:hAnsi="宋体" w:eastAsia="宋体" w:cs="宋体"/>
          <w:b w:val="0"/>
          <w:bCs w:val="0"/>
          <w:caps w:val="0"/>
          <w:kern w:val="2"/>
          <w:sz w:val="21"/>
          <w:szCs w:val="2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"_Toc62484149" </w:instrText>
      </w:r>
      <w:r>
        <w:rPr>
          <w:rFonts w:hint="eastAsia" w:ascii="宋体" w:hAnsi="宋体" w:eastAsia="宋体" w:cs="宋体"/>
          <w:highlight w:val="none"/>
        </w:rPr>
        <w:fldChar w:fldCharType="separate"/>
      </w:r>
      <w:r>
        <w:rPr>
          <w:rStyle w:val="44"/>
          <w:rFonts w:hint="eastAsia" w:ascii="宋体" w:hAnsi="宋体" w:eastAsia="宋体" w:cs="宋体"/>
          <w:color w:val="auto"/>
          <w:highlight w:val="none"/>
        </w:rPr>
        <w:t>第六章  投标文件格式</w:t>
      </w:r>
      <w:r>
        <w:rPr>
          <w:rFonts w:hint="eastAsia" w:ascii="宋体" w:hAnsi="宋体" w:eastAsia="宋体" w:cs="宋体"/>
          <w:highlight w:val="none"/>
        </w:rPr>
        <w:tab/>
      </w:r>
      <w:r>
        <w:rPr>
          <w:rFonts w:hint="eastAsia" w:ascii="宋体" w:hAnsi="宋体" w:cs="宋体"/>
          <w:highlight w:val="none"/>
          <w:lang w:val="en-US" w:eastAsia="zh-CN"/>
        </w:rPr>
        <w:t>4</w:t>
      </w:r>
      <w:r>
        <w:rPr>
          <w:rFonts w:hint="eastAsia" w:ascii="宋体" w:hAnsi="宋体" w:eastAsia="宋体" w:cs="宋体"/>
          <w:highlight w:val="none"/>
        </w:rPr>
        <w:fldChar w:fldCharType="end"/>
      </w:r>
      <w:r>
        <w:rPr>
          <w:rFonts w:hint="eastAsia" w:ascii="宋体" w:hAnsi="宋体" w:cs="宋体"/>
          <w:highlight w:val="none"/>
          <w:lang w:val="en-US" w:eastAsia="zh-CN"/>
        </w:rPr>
        <w:t>0</w:t>
      </w:r>
    </w:p>
    <w:p w14:paraId="498EC7FA">
      <w:pPr>
        <w:spacing w:before="100" w:beforeAutospacing="1" w:after="100" w:afterAutospacing="1" w:line="360" w:lineRule="auto"/>
        <w:jc w:val="center"/>
        <w:rPr>
          <w:rFonts w:hint="eastAsia" w:ascii="宋体" w:hAnsi="宋体" w:eastAsia="宋体" w:cs="宋体"/>
          <w:szCs w:val="21"/>
          <w:highlight w:val="none"/>
        </w:rPr>
      </w:pPr>
      <w:r>
        <w:rPr>
          <w:rFonts w:hint="eastAsia" w:ascii="宋体" w:hAnsi="宋体" w:eastAsia="宋体" w:cs="宋体"/>
          <w:sz w:val="28"/>
          <w:szCs w:val="28"/>
          <w:highlight w:val="none"/>
        </w:rPr>
        <w:fldChar w:fldCharType="end"/>
      </w:r>
    </w:p>
    <w:p w14:paraId="214C569D">
      <w:pPr>
        <w:spacing w:before="100" w:beforeAutospacing="1" w:after="100" w:afterAutospacing="1" w:line="480" w:lineRule="auto"/>
        <w:jc w:val="center"/>
        <w:rPr>
          <w:rFonts w:hint="eastAsia" w:ascii="宋体" w:hAnsi="宋体" w:eastAsia="宋体" w:cs="宋体"/>
          <w:szCs w:val="21"/>
          <w:highlight w:val="none"/>
        </w:rPr>
      </w:pPr>
    </w:p>
    <w:p w14:paraId="31D66659">
      <w:pPr>
        <w:spacing w:before="100" w:beforeAutospacing="1" w:after="100" w:afterAutospacing="1" w:line="480" w:lineRule="auto"/>
        <w:jc w:val="center"/>
        <w:rPr>
          <w:rFonts w:hint="eastAsia" w:ascii="宋体" w:hAnsi="宋体" w:eastAsia="宋体" w:cs="宋体"/>
          <w:szCs w:val="21"/>
          <w:highlight w:val="none"/>
        </w:rPr>
      </w:pPr>
    </w:p>
    <w:p w14:paraId="4F86DCBB">
      <w:pPr>
        <w:topLinePunct/>
        <w:adjustRightInd w:val="0"/>
        <w:snapToGrid w:val="0"/>
        <w:spacing w:before="46" w:beforeLines="15" w:line="360" w:lineRule="auto"/>
        <w:jc w:val="center"/>
        <w:outlineLvl w:val="0"/>
        <w:rPr>
          <w:rFonts w:hint="eastAsia" w:ascii="宋体" w:hAnsi="宋体" w:eastAsia="宋体" w:cs="宋体"/>
          <w:b/>
          <w:sz w:val="36"/>
          <w:szCs w:val="36"/>
          <w:highlight w:val="none"/>
        </w:rPr>
        <w:sectPr>
          <w:pgSz w:w="11906" w:h="16838"/>
          <w:pgMar w:top="1418" w:right="1133" w:bottom="993" w:left="1134" w:header="851" w:footer="992" w:gutter="0"/>
          <w:pgNumType w:start="1"/>
          <w:cols w:space="720" w:num="1"/>
          <w:docGrid w:linePitch="312" w:charSpace="0"/>
        </w:sectPr>
      </w:pPr>
      <w:bookmarkStart w:id="0" w:name="_Toc62484133"/>
    </w:p>
    <w:p w14:paraId="379C3A7C">
      <w:pPr>
        <w:topLinePunct/>
        <w:adjustRightInd w:val="0"/>
        <w:snapToGrid w:val="0"/>
        <w:spacing w:before="46" w:beforeLines="15" w:line="360" w:lineRule="auto"/>
        <w:jc w:val="center"/>
        <w:outlineLvl w:val="0"/>
        <w:rPr>
          <w:rFonts w:hint="eastAsia" w:ascii="宋体" w:hAnsi="宋体" w:eastAsia="宋体" w:cs="宋体"/>
          <w:b/>
          <w:bCs/>
          <w:sz w:val="36"/>
          <w:szCs w:val="36"/>
        </w:rPr>
      </w:pPr>
      <w:r>
        <w:rPr>
          <w:rFonts w:hint="eastAsia" w:ascii="宋体" w:hAnsi="宋体" w:eastAsia="宋体" w:cs="宋体"/>
          <w:b/>
          <w:sz w:val="36"/>
          <w:szCs w:val="36"/>
          <w:highlight w:val="none"/>
        </w:rPr>
        <w:t xml:space="preserve">第一章  </w:t>
      </w:r>
      <w:bookmarkEnd w:id="0"/>
      <w:r>
        <w:rPr>
          <w:rFonts w:hint="eastAsia" w:ascii="宋体" w:hAnsi="宋体" w:eastAsia="宋体" w:cs="宋体"/>
          <w:b/>
          <w:bCs/>
          <w:sz w:val="36"/>
          <w:szCs w:val="36"/>
        </w:rPr>
        <w:t>招标公告（资格后审）</w:t>
      </w:r>
    </w:p>
    <w:p w14:paraId="5CA745B4">
      <w:pPr>
        <w:pBdr>
          <w:top w:val="single" w:color="auto" w:sz="4" w:space="1"/>
          <w:left w:val="single" w:color="auto" w:sz="4" w:space="4"/>
          <w:bottom w:val="single" w:color="auto" w:sz="4" w:space="1"/>
          <w:right w:val="single" w:color="auto" w:sz="4" w:space="4"/>
        </w:pBdr>
        <w:spacing w:line="42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项目概况</w:t>
      </w:r>
    </w:p>
    <w:p w14:paraId="1061FA10">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fldChar w:fldCharType="begin"/>
      </w:r>
      <w:r>
        <w:rPr>
          <w:rFonts w:hint="eastAsia" w:ascii="宋体" w:hAnsi="宋体" w:eastAsia="宋体" w:cs="宋体"/>
          <w:color w:val="auto"/>
          <w:sz w:val="24"/>
          <w:lang w:eastAsia="zh-CN"/>
        </w:rPr>
        <w:instrText xml:space="preserve"> HYPERLINK "mailto:长春市建设工程质量监督站向社会购买检测服务的潜在供应商应在411157357@qq.com登记获取采购文件，并于2021年8月" </w:instrText>
      </w:r>
      <w:r>
        <w:rPr>
          <w:rFonts w:hint="eastAsia" w:ascii="宋体" w:hAnsi="宋体" w:eastAsia="宋体" w:cs="宋体"/>
          <w:color w:val="auto"/>
          <w:sz w:val="24"/>
          <w:lang w:eastAsia="zh-CN"/>
        </w:rPr>
        <w:fldChar w:fldCharType="separate"/>
      </w:r>
      <w:r>
        <w:rPr>
          <w:rFonts w:hint="eastAsia" w:ascii="宋体" w:hAnsi="宋体" w:cs="宋体"/>
          <w:color w:val="auto"/>
          <w:sz w:val="24"/>
          <w:u w:val="single"/>
          <w:lang w:eastAsia="zh-CN"/>
        </w:rPr>
        <w:t>吉林省近现代史展览(含张伯驹展)(一期)</w:t>
      </w:r>
      <w:r>
        <w:rPr>
          <w:rFonts w:hint="eastAsia" w:ascii="宋体" w:hAnsi="宋体" w:eastAsia="宋体" w:cs="宋体"/>
          <w:color w:val="auto"/>
          <w:sz w:val="24"/>
        </w:rPr>
        <w:t>的潜在供应商应在</w:t>
      </w:r>
      <w:r>
        <w:rPr>
          <w:rFonts w:hint="eastAsia" w:ascii="宋体" w:hAnsi="宋体" w:eastAsia="宋体" w:cs="宋体"/>
          <w:color w:val="auto"/>
          <w:sz w:val="24"/>
          <w:lang w:val="zh-CN"/>
        </w:rPr>
        <w:t>“政采云”平台（http：//www.zcygov.cn）</w:t>
      </w:r>
      <w:r>
        <w:rPr>
          <w:rFonts w:hint="eastAsia" w:ascii="宋体" w:hAnsi="宋体" w:eastAsia="宋体" w:cs="宋体"/>
          <w:color w:val="auto"/>
          <w:sz w:val="24"/>
          <w:lang w:val="en-US" w:eastAsia="zh-CN"/>
        </w:rPr>
        <w:t>登记</w:t>
      </w:r>
      <w:r>
        <w:rPr>
          <w:rFonts w:hint="eastAsia" w:ascii="宋体" w:hAnsi="宋体" w:eastAsia="宋体" w:cs="宋体"/>
          <w:color w:val="auto"/>
          <w:sz w:val="24"/>
        </w:rPr>
        <w:t>获取采购文件，并于</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eastAsia="宋体" w:cs="宋体"/>
          <w:color w:val="auto"/>
          <w:sz w:val="24"/>
          <w:lang w:eastAsia="zh-CN"/>
        </w:rPr>
        <w:fldChar w:fldCharType="end"/>
      </w:r>
      <w:r>
        <w:rPr>
          <w:rFonts w:hint="eastAsia" w:ascii="宋体" w:hAnsi="宋体" w:cs="宋体"/>
          <w:color w:val="auto"/>
          <w:sz w:val="24"/>
          <w:lang w:val="en-US" w:eastAsia="zh-CN"/>
        </w:rPr>
        <w:t>23</w:t>
      </w:r>
      <w:r>
        <w:rPr>
          <w:rFonts w:hint="eastAsia" w:ascii="宋体" w:hAnsi="宋体" w:eastAsia="宋体" w:cs="宋体"/>
          <w:color w:val="auto"/>
          <w:sz w:val="24"/>
        </w:rPr>
        <w:t>日</w:t>
      </w:r>
      <w:r>
        <w:rPr>
          <w:rFonts w:hint="eastAsia" w:ascii="宋体" w:hAnsi="宋体" w:cs="宋体"/>
          <w:color w:val="auto"/>
          <w:sz w:val="24"/>
          <w:lang w:val="en-US" w:eastAsia="zh-CN"/>
        </w:rPr>
        <w:t>9</w:t>
      </w:r>
      <w:r>
        <w:rPr>
          <w:rFonts w:hint="eastAsia" w:ascii="宋体" w:hAnsi="宋体" w:eastAsia="宋体" w:cs="宋体"/>
          <w:color w:val="auto"/>
          <w:sz w:val="24"/>
        </w:rPr>
        <w:t>点</w:t>
      </w:r>
      <w:r>
        <w:rPr>
          <w:rFonts w:hint="eastAsia" w:ascii="宋体" w:hAnsi="宋体" w:cs="宋体"/>
          <w:color w:val="auto"/>
          <w:sz w:val="24"/>
          <w:lang w:val="en-US" w:eastAsia="zh-CN"/>
        </w:rPr>
        <w:t>0</w:t>
      </w:r>
      <w:r>
        <w:rPr>
          <w:rFonts w:hint="eastAsia" w:ascii="宋体" w:hAnsi="宋体" w:eastAsia="宋体" w:cs="宋体"/>
          <w:color w:val="auto"/>
          <w:sz w:val="24"/>
          <w:lang w:val="en-US" w:eastAsia="zh-CN"/>
        </w:rPr>
        <w:t>0</w:t>
      </w:r>
      <w:r>
        <w:rPr>
          <w:rFonts w:hint="eastAsia" w:ascii="宋体" w:hAnsi="宋体" w:eastAsia="宋体" w:cs="宋体"/>
          <w:color w:val="auto"/>
          <w:sz w:val="24"/>
        </w:rPr>
        <w:t>分（北京时间）前递交响应文件。</w:t>
      </w:r>
    </w:p>
    <w:p w14:paraId="5C142C7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 一、项目基本情况</w:t>
      </w:r>
    </w:p>
    <w:p w14:paraId="7AAC72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1.1项目编号：</w:t>
      </w:r>
      <w:r>
        <w:rPr>
          <w:rFonts w:hint="eastAsia" w:ascii="宋体" w:hAnsi="宋体" w:cs="宋体"/>
          <w:color w:val="auto"/>
          <w:sz w:val="24"/>
          <w:lang w:eastAsia="zh-CN"/>
        </w:rPr>
        <w:t>采购计划-[2025]-09762号</w:t>
      </w:r>
      <w:r>
        <w:rPr>
          <w:rFonts w:hint="eastAsia" w:ascii="宋体" w:hAnsi="宋体" w:eastAsia="宋体" w:cs="宋体"/>
          <w:color w:val="auto"/>
          <w:sz w:val="24"/>
        </w:rPr>
        <w:t>；</w:t>
      </w:r>
    </w:p>
    <w:p w14:paraId="3CFF39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1.2项目名称：</w:t>
      </w:r>
      <w:r>
        <w:rPr>
          <w:rFonts w:hint="eastAsia" w:ascii="宋体" w:hAnsi="宋体" w:cs="宋体"/>
          <w:color w:val="auto"/>
          <w:sz w:val="24"/>
          <w:lang w:eastAsia="zh-CN"/>
        </w:rPr>
        <w:t>吉林省近现代史展览(含张伯驹展)(一期)</w:t>
      </w:r>
      <w:r>
        <w:rPr>
          <w:rFonts w:hint="eastAsia" w:ascii="宋体" w:hAnsi="宋体" w:eastAsia="宋体" w:cs="宋体"/>
          <w:color w:val="auto"/>
          <w:sz w:val="24"/>
        </w:rPr>
        <w:t>；</w:t>
      </w:r>
    </w:p>
    <w:p w14:paraId="6A5A74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1.3预算金额：22671000.00元；</w:t>
      </w:r>
    </w:p>
    <w:p w14:paraId="3C141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采购需求：为</w:t>
      </w:r>
      <w:r>
        <w:rPr>
          <w:rFonts w:hint="eastAsia" w:ascii="宋体" w:hAnsi="宋体" w:cs="宋体"/>
          <w:color w:val="auto"/>
          <w:sz w:val="24"/>
          <w:lang w:eastAsia="zh-CN"/>
        </w:rPr>
        <w:t>吉林省近现代史展览(含张伯驹展)(一期)</w:t>
      </w:r>
      <w:r>
        <w:rPr>
          <w:rFonts w:hint="eastAsia" w:ascii="宋体" w:hAnsi="宋体" w:cs="宋体"/>
          <w:color w:val="auto"/>
          <w:sz w:val="24"/>
          <w:lang w:val="en-US" w:eastAsia="zh-CN"/>
        </w:rPr>
        <w:t>提供展陈设计及展览服务</w:t>
      </w:r>
      <w:r>
        <w:rPr>
          <w:rFonts w:hint="eastAsia" w:ascii="宋体" w:hAnsi="宋体" w:eastAsia="宋体" w:cs="宋体"/>
          <w:color w:val="auto"/>
          <w:sz w:val="24"/>
          <w:lang w:eastAsia="zh-CN"/>
        </w:rPr>
        <w:t>，详细采购需求见第五章；</w:t>
      </w:r>
    </w:p>
    <w:p w14:paraId="470834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合同履行期限：</w:t>
      </w:r>
      <w:r>
        <w:rPr>
          <w:rFonts w:hint="eastAsia" w:ascii="宋体" w:hAnsi="宋体" w:eastAsia="宋体" w:cs="宋体"/>
          <w:color w:val="auto"/>
          <w:sz w:val="24"/>
          <w:lang w:val="zh-CN"/>
        </w:rPr>
        <w:t>自合同签订之日起</w:t>
      </w:r>
      <w:r>
        <w:rPr>
          <w:rFonts w:hint="eastAsia" w:ascii="宋体" w:hAnsi="宋体" w:cs="宋体"/>
          <w:color w:val="auto"/>
          <w:sz w:val="24"/>
          <w:lang w:val="en-US" w:eastAsia="zh-CN"/>
        </w:rPr>
        <w:t>120</w:t>
      </w:r>
      <w:r>
        <w:rPr>
          <w:rFonts w:hint="eastAsia" w:ascii="宋体" w:hAnsi="宋体" w:eastAsia="宋体" w:cs="宋体"/>
          <w:color w:val="auto"/>
          <w:sz w:val="24"/>
          <w:lang w:val="zh-CN"/>
        </w:rPr>
        <w:t>日历日内</w:t>
      </w:r>
      <w:r>
        <w:rPr>
          <w:rFonts w:hint="eastAsia" w:ascii="宋体" w:hAnsi="宋体" w:eastAsia="宋体" w:cs="宋体"/>
          <w:color w:val="auto"/>
          <w:sz w:val="24"/>
          <w:lang w:eastAsia="zh-CN"/>
        </w:rPr>
        <w:t>；</w:t>
      </w:r>
    </w:p>
    <w:p w14:paraId="7569A4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本项目接受联合体投标。</w:t>
      </w:r>
    </w:p>
    <w:p w14:paraId="2856441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5D657CE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w:t>
      </w:r>
      <w:r>
        <w:rPr>
          <w:rFonts w:hint="eastAsia" w:ascii="宋体" w:hAnsi="宋体" w:eastAsia="宋体" w:cs="宋体"/>
          <w:color w:val="auto"/>
          <w:sz w:val="24"/>
        </w:rPr>
        <w:t>满足《中华人民共和国政府采购法》第二十二条规定；</w:t>
      </w:r>
    </w:p>
    <w:p w14:paraId="630FBCD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val="en-US" w:eastAsia="zh-CN"/>
        </w:rPr>
        <w:t>.</w:t>
      </w:r>
      <w:r>
        <w:rPr>
          <w:rFonts w:hint="eastAsia" w:ascii="宋体" w:hAnsi="宋体" w:eastAsia="宋体" w:cs="宋体"/>
          <w:color w:val="auto"/>
          <w:sz w:val="24"/>
        </w:rPr>
        <w:t>落实政府采购政策需满足的资格要求：</w:t>
      </w:r>
      <w:r>
        <w:rPr>
          <w:rFonts w:hint="eastAsia" w:ascii="宋体" w:hAnsi="宋体" w:eastAsia="宋体" w:cs="宋体"/>
          <w:sz w:val="24"/>
          <w:highlight w:val="none"/>
        </w:rPr>
        <w:t>本项目属于专门面向中小企业采购的项目,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r>
        <w:rPr>
          <w:rFonts w:hint="eastAsia" w:ascii="宋体" w:hAnsi="宋体" w:eastAsia="宋体" w:cs="宋体"/>
          <w:color w:val="auto"/>
          <w:sz w:val="24"/>
          <w:highlight w:val="none"/>
        </w:rPr>
        <w:t>。</w:t>
      </w:r>
    </w:p>
    <w:p w14:paraId="13D01E1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w:t>
      </w:r>
      <w:r>
        <w:rPr>
          <w:rFonts w:hint="eastAsia" w:ascii="宋体" w:hAnsi="宋体" w:eastAsia="宋体" w:cs="宋体"/>
          <w:color w:val="auto"/>
          <w:sz w:val="24"/>
        </w:rPr>
        <w:t>本项目的特定资格要求：</w:t>
      </w:r>
    </w:p>
    <w:p w14:paraId="5A12FBD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sz w:val="24"/>
          <w:lang w:val="en-US" w:eastAsia="zh-CN"/>
        </w:rPr>
        <w:t>3.1</w:t>
      </w:r>
      <w:bookmarkStart w:id="1" w:name="OLE_LINK47"/>
      <w:bookmarkStart w:id="2" w:name="OLE_LINK46"/>
      <w:r>
        <w:rPr>
          <w:rFonts w:hint="eastAsia" w:ascii="宋体" w:hAnsi="宋体" w:cs="宋体"/>
          <w:sz w:val="24"/>
          <w:lang w:val="en-US" w:eastAsia="zh-CN"/>
        </w:rPr>
        <w:t>供应商须具有</w:t>
      </w:r>
      <w:bookmarkEnd w:id="1"/>
      <w:bookmarkEnd w:id="2"/>
      <w:r>
        <w:rPr>
          <w:rFonts w:hint="eastAsia" w:ascii="宋体" w:hAnsi="宋体" w:cs="宋体"/>
          <w:sz w:val="24"/>
          <w:lang w:val="en-US" w:eastAsia="zh-CN"/>
        </w:rPr>
        <w:t>建设行政主管部门核发的建筑装饰工程设计专项甲级设计资质和建筑装修装饰工程专业承包壹级资质，并在人员方面具有相应的设计展陈能力；</w:t>
      </w:r>
    </w:p>
    <w:p w14:paraId="471D929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3.2供应商拟派出的项目负责人须具有建筑工程专业一级注册建造师执业资格</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且具有有效的安全生产考核合格证书</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（B类）</w:t>
      </w:r>
      <w:r>
        <w:rPr>
          <w:rFonts w:hint="eastAsia" w:ascii="宋体" w:hAnsi="宋体" w:cs="宋体"/>
          <w:color w:val="000000" w:themeColor="text1"/>
          <w:sz w:val="24"/>
          <w:highlight w:val="none"/>
          <w:lang w:val="en-US" w:eastAsia="zh-CN"/>
          <w14:textFill>
            <w14:solidFill>
              <w14:schemeClr w14:val="tx1"/>
            </w14:solidFill>
          </w14:textFill>
        </w:rPr>
        <w:t>。须是本单位在职人员，提供2025年1月至</w:t>
      </w:r>
      <w:r>
        <w:rPr>
          <w:rFonts w:hint="eastAsia" w:ascii="宋体" w:hAnsi="宋体" w:cs="宋体"/>
          <w:sz w:val="24"/>
          <w:lang w:val="en-US" w:eastAsia="zh-CN"/>
        </w:rPr>
        <w:t>今任意1个月份的社保缴纳证明，退休返聘人员提供退休证及返聘证明；</w:t>
      </w:r>
    </w:p>
    <w:p w14:paraId="11E982D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3.3类似业绩：近三年（2022年1月1日至今）具有</w:t>
      </w:r>
      <w:r>
        <w:rPr>
          <w:rFonts w:hint="eastAsia" w:ascii="宋体" w:hAnsi="宋体" w:eastAsia="宋体" w:cs="宋体"/>
          <w:color w:val="auto"/>
          <w:sz w:val="24"/>
          <w:szCs w:val="24"/>
          <w:lang w:val="en-US" w:eastAsia="zh-CN"/>
        </w:rPr>
        <w:t>与本项目类似展陈项目业绩（博物馆、纪念馆常设展览</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w:t>
      </w:r>
      <w:r>
        <w:rPr>
          <w:rFonts w:hint="eastAsia" w:ascii="宋体" w:hAnsi="宋体" w:cs="宋体"/>
          <w:sz w:val="24"/>
          <w:lang w:val="en-US" w:eastAsia="zh-CN"/>
        </w:rPr>
        <w:t>（以合同签订时间为准）。</w:t>
      </w:r>
    </w:p>
    <w:p w14:paraId="4131AB8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3.4财务要求：供应商近三年（2022年-至今）财务状况良好。同时提供以下①②材料：①2022年-2024年经会计师事务所或审计机构审计的财务审计报告，如供应商成立日期在2022年-2024年之间的，提供从成立之日起到2024年度经会计师事务所或审计机构审计的财务审计报告；②2025年1月1日至今的财务状况良好承诺。注：如供应商在2025年1月1日后成立的，只提供成立之日至今的财务状况良好承诺即可；</w:t>
      </w:r>
    </w:p>
    <w:p w14:paraId="3DD537C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3.5本次招标接受联合体投标，如为联合体投标，联合体各方应签订联合体协议,联合体各方不得再以自己名义单独参与或参加其他联合体在本项目中的投标，（明确牵头人及各自分工，分工符合各成员方资质要求）。</w:t>
      </w:r>
    </w:p>
    <w:p w14:paraId="140C303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3.6信誉要求：不接受被政府列为取消投标资格期间内的企业或个人投标。未被市场监督管理机关在全国企业信用信息公示系统中列入严重违法失信企业名单；未被最高人民法院在“信用中国”网站（www.creditchina.gov.cn）或各级信用信息共享平台中列入失信被执行人名单；在近3年（2022年至今）内供应商或其法定代表人、拟委任的项目负责人没有行贿犯罪行为（以中国裁判文书网查询截图结果为准）；</w:t>
      </w:r>
    </w:p>
    <w:p w14:paraId="4F42F1D4">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3.7单位负责人为同一人或者存在直接控股、管理关系的不同供应商，不得参加同一合同项下的政府采购活动；</w:t>
      </w:r>
    </w:p>
    <w:p w14:paraId="448550B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default" w:ascii="宋体" w:hAnsi="宋体" w:eastAsia="宋体" w:cs="宋体"/>
          <w:sz w:val="24"/>
          <w:lang w:val="en-US" w:eastAsia="zh-CN"/>
        </w:rPr>
      </w:pPr>
      <w:r>
        <w:rPr>
          <w:rFonts w:hint="eastAsia" w:ascii="宋体" w:hAnsi="宋体" w:cs="宋体"/>
          <w:sz w:val="24"/>
          <w:lang w:val="en-US" w:eastAsia="zh-CN"/>
        </w:rPr>
        <w:t>3.8拟投入本项目管理机构人员须提供2025年1月至今任意1个月份的社保缴纳证明，退休返聘人员提供退休证及返聘证明；</w:t>
      </w:r>
    </w:p>
    <w:p w14:paraId="1C363E9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三、获取采购文件</w:t>
      </w:r>
    </w:p>
    <w:p w14:paraId="094F3A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时间：202</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zh-CN" w:eastAsia="zh-CN"/>
        </w:rPr>
        <w:t>月</w:t>
      </w:r>
      <w:r>
        <w:rPr>
          <w:rFonts w:hint="eastAsia" w:ascii="宋体" w:hAnsi="宋体" w:cs="宋体"/>
          <w:color w:val="auto"/>
          <w:sz w:val="24"/>
          <w:lang w:val="en-US" w:eastAsia="zh-CN"/>
        </w:rPr>
        <w:t>3</w:t>
      </w:r>
      <w:r>
        <w:rPr>
          <w:rFonts w:hint="eastAsia" w:ascii="宋体" w:hAnsi="宋体" w:eastAsia="宋体" w:cs="宋体"/>
          <w:color w:val="auto"/>
          <w:sz w:val="24"/>
          <w:lang w:val="zh-CN" w:eastAsia="zh-CN"/>
        </w:rPr>
        <w:t>日至202</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zh-CN" w:eastAsia="zh-CN"/>
        </w:rPr>
        <w:t>月</w:t>
      </w:r>
      <w:r>
        <w:rPr>
          <w:rFonts w:hint="eastAsia" w:ascii="宋体" w:hAnsi="宋体" w:cs="宋体"/>
          <w:color w:val="auto"/>
          <w:sz w:val="24"/>
          <w:lang w:val="en-US" w:eastAsia="zh-CN"/>
        </w:rPr>
        <w:t>9</w:t>
      </w:r>
      <w:r>
        <w:rPr>
          <w:rFonts w:hint="eastAsia" w:ascii="宋体" w:hAnsi="宋体" w:eastAsia="宋体" w:cs="宋体"/>
          <w:color w:val="auto"/>
          <w:sz w:val="24"/>
          <w:lang w:val="zh-CN" w:eastAsia="zh-CN"/>
        </w:rPr>
        <w:t>日（北京时间，法定节假日除外）</w:t>
      </w:r>
    </w:p>
    <w:p w14:paraId="5CCF13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地点：“政采云”平台（http：//www.zcygov.cn）</w:t>
      </w:r>
    </w:p>
    <w:p w14:paraId="4E8129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w:t>
      </w:r>
      <w:r>
        <w:rPr>
          <w:rFonts w:hint="eastAsia" w:ascii="宋体" w:hAnsi="宋体" w:eastAsia="宋体" w:cs="宋体"/>
          <w:color w:val="auto"/>
          <w:sz w:val="24"/>
          <w:lang w:val="zh-CN"/>
        </w:rPr>
        <w:fldChar w:fldCharType="begin"/>
      </w:r>
      <w:r>
        <w:rPr>
          <w:rFonts w:hint="eastAsia" w:ascii="宋体" w:hAnsi="宋体" w:eastAsia="宋体" w:cs="宋体"/>
          <w:color w:val="auto"/>
          <w:sz w:val="24"/>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ascii="宋体" w:hAnsi="宋体" w:eastAsia="宋体" w:cs="宋体"/>
          <w:color w:val="auto"/>
          <w:sz w:val="24"/>
          <w:lang w:val="zh-CN"/>
        </w:rPr>
        <w:fldChar w:fldCharType="separate"/>
      </w:r>
      <w:r>
        <w:rPr>
          <w:rFonts w:hint="eastAsia" w:ascii="宋体" w:hAnsi="宋体" w:eastAsia="宋体" w:cs="宋体"/>
          <w:color w:val="auto"/>
          <w:sz w:val="24"/>
          <w:lang w:val="zh-CN"/>
        </w:rPr>
        <w:t>按采购包下载采购文件并点击下载确认参加本项目采购活动。具体注册及下载</w:t>
      </w:r>
      <w:r>
        <w:rPr>
          <w:rFonts w:hint="eastAsia" w:ascii="宋体" w:hAnsi="宋体" w:eastAsia="宋体" w:cs="宋体"/>
          <w:color w:val="auto"/>
          <w:sz w:val="24"/>
          <w:lang w:val="zh-CN" w:eastAsia="zh-CN"/>
        </w:rPr>
        <w:t>采购</w:t>
      </w:r>
      <w:r>
        <w:rPr>
          <w:rFonts w:hint="eastAsia" w:ascii="宋体" w:hAnsi="宋体" w:eastAsia="宋体" w:cs="宋体"/>
          <w:color w:val="auto"/>
          <w:sz w:val="24"/>
          <w:lang w:val="zh-CN"/>
        </w:rPr>
        <w:t>文件方法请访问“政采云”平台查询相关信息。</w:t>
      </w:r>
      <w:r>
        <w:rPr>
          <w:rFonts w:hint="eastAsia" w:ascii="宋体" w:hAnsi="宋体" w:eastAsia="宋体" w:cs="宋体"/>
          <w:color w:val="auto"/>
          <w:sz w:val="24"/>
          <w:lang w:val="zh-CN"/>
        </w:rPr>
        <w:fldChar w:fldCharType="end"/>
      </w:r>
      <w:r>
        <w:rPr>
          <w:rFonts w:hint="eastAsia" w:ascii="宋体" w:hAnsi="宋体" w:eastAsia="宋体" w:cs="宋体"/>
          <w:color w:val="auto"/>
          <w:sz w:val="24"/>
          <w:lang w:val="zh-CN"/>
        </w:rPr>
        <w:t>未进行网上注册</w:t>
      </w:r>
      <w:r>
        <w:rPr>
          <w:rFonts w:hint="eastAsia" w:ascii="宋体" w:hAnsi="宋体" w:eastAsia="宋体" w:cs="宋体"/>
          <w:color w:val="auto"/>
          <w:sz w:val="24"/>
          <w:lang w:val="zh-CN" w:eastAsia="zh-CN"/>
        </w:rPr>
        <w:t>的供应商将无法参与本次</w:t>
      </w:r>
      <w:r>
        <w:rPr>
          <w:rFonts w:hint="eastAsia" w:ascii="宋体" w:hAnsi="宋体" w:eastAsia="宋体" w:cs="宋体"/>
          <w:sz w:val="24"/>
          <w:szCs w:val="24"/>
          <w:highlight w:val="none"/>
          <w:lang w:val="zh-CN" w:eastAsia="zh-CN"/>
        </w:rPr>
        <w:t>开标</w:t>
      </w:r>
      <w:r>
        <w:rPr>
          <w:rFonts w:hint="eastAsia" w:ascii="宋体" w:hAnsi="宋体" w:eastAsia="宋体" w:cs="宋体"/>
          <w:color w:val="auto"/>
          <w:sz w:val="24"/>
          <w:lang w:val="zh-CN" w:eastAsia="zh-CN"/>
        </w:rPr>
        <w:t>活动。</w:t>
      </w:r>
    </w:p>
    <w:p w14:paraId="4B9EE6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售价：免费。</w:t>
      </w:r>
    </w:p>
    <w:p w14:paraId="01053E8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lang w:val="zh-CN" w:eastAsia="zh-CN"/>
        </w:rPr>
      </w:pPr>
      <w:r>
        <w:rPr>
          <w:rFonts w:hint="eastAsia" w:ascii="宋体" w:hAnsi="宋体" w:eastAsia="宋体" w:cs="宋体"/>
          <w:b/>
          <w:color w:val="auto"/>
          <w:sz w:val="24"/>
          <w:lang w:val="zh-CN" w:eastAsia="zh-CN"/>
        </w:rPr>
        <w:t>四、响应文件提交</w:t>
      </w:r>
    </w:p>
    <w:p w14:paraId="18B3E3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zh-CN"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zh-CN"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zh-CN"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eastAsia="zh-CN"/>
        </w:rPr>
        <w:t>分（北京时间）</w:t>
      </w:r>
    </w:p>
    <w:p w14:paraId="48B690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地点：长春市二道区凯利中心</w:t>
      </w:r>
      <w:r>
        <w:rPr>
          <w:rFonts w:hint="eastAsia" w:ascii="宋体" w:hAnsi="宋体" w:eastAsia="宋体" w:cs="宋体"/>
          <w:sz w:val="24"/>
          <w:szCs w:val="24"/>
          <w:highlight w:val="none"/>
          <w:lang w:val="en-US" w:eastAsia="zh-CN"/>
        </w:rPr>
        <w:t>AB栋开标</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zh-CN" w:eastAsia="zh-CN"/>
        </w:rPr>
        <w:t>室。</w:t>
      </w:r>
    </w:p>
    <w:p w14:paraId="01B95F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提交方式：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4B980C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lang w:val="zh-CN" w:eastAsia="zh-CN"/>
        </w:rPr>
        <w:t>电子响应文件解密期限及方式：本项目采用全流程电子化采购，需通过政府采购云平台（http：//www.zcygov.cn）递交电子版投标文件，开启时间后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eastAsia="zh-CN"/>
        </w:rPr>
        <w:t>分钟内</w:t>
      </w:r>
      <w:r>
        <w:rPr>
          <w:rFonts w:hint="eastAsia" w:ascii="宋体" w:hAnsi="宋体" w:eastAsia="宋体" w:cs="宋体"/>
          <w:sz w:val="24"/>
          <w:szCs w:val="24"/>
          <w:highlight w:val="none"/>
          <w:lang w:val="en-US" w:eastAsia="zh-CN"/>
        </w:rPr>
        <w:t>完成解密</w:t>
      </w:r>
      <w:r>
        <w:rPr>
          <w:rFonts w:hint="eastAsia" w:ascii="宋体" w:hAnsi="宋体" w:eastAsia="宋体" w:cs="宋体"/>
          <w:sz w:val="24"/>
          <w:szCs w:val="24"/>
          <w:highlight w:val="none"/>
          <w:lang w:val="zh-CN" w:eastAsia="zh-CN"/>
        </w:rPr>
        <w:t>。响应文件解密截止时间后，“政采云”平台手动公布响应报价信息，供应商登录“政采云”平台在线查询响应报价信息。</w:t>
      </w:r>
    </w:p>
    <w:p w14:paraId="3141A2A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lang w:val="zh-CN"/>
        </w:rPr>
        <w:t>五、开启时间、地点</w:t>
      </w:r>
    </w:p>
    <w:p w14:paraId="0CA363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时间 ：</w:t>
      </w:r>
      <w:r>
        <w:rPr>
          <w:rFonts w:hint="eastAsia" w:ascii="宋体" w:hAnsi="宋体" w:eastAsia="宋体" w:cs="宋体"/>
          <w:sz w:val="24"/>
          <w:szCs w:val="24"/>
          <w:highlight w:val="none"/>
          <w:u w:val="none"/>
        </w:rPr>
        <w:t>202</w:t>
      </w: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年</w:t>
      </w: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月</w:t>
      </w:r>
      <w:r>
        <w:rPr>
          <w:rFonts w:hint="eastAsia" w:ascii="宋体" w:hAnsi="宋体" w:cs="宋体"/>
          <w:sz w:val="24"/>
          <w:szCs w:val="24"/>
          <w:highlight w:val="none"/>
          <w:u w:val="none"/>
          <w:lang w:val="en-US" w:eastAsia="zh-CN"/>
        </w:rPr>
        <w:t>23</w:t>
      </w:r>
      <w:r>
        <w:rPr>
          <w:rFonts w:hint="eastAsia" w:ascii="宋体" w:hAnsi="宋体" w:eastAsia="宋体" w:cs="宋体"/>
          <w:sz w:val="24"/>
          <w:szCs w:val="24"/>
          <w:highlight w:val="none"/>
          <w:u w:val="none"/>
        </w:rPr>
        <w:t>日</w:t>
      </w:r>
      <w:r>
        <w:rPr>
          <w:rFonts w:hint="eastAsia" w:ascii="宋体" w:hAnsi="宋体" w:cs="宋体"/>
          <w:sz w:val="24"/>
          <w:szCs w:val="24"/>
          <w:highlight w:val="none"/>
          <w:u w:val="none"/>
          <w:lang w:val="en-US" w:eastAsia="zh-CN"/>
        </w:rPr>
        <w:t>09</w:t>
      </w:r>
      <w:r>
        <w:rPr>
          <w:rFonts w:hint="eastAsia" w:ascii="宋体" w:hAnsi="宋体" w:eastAsia="宋体" w:cs="宋体"/>
          <w:sz w:val="24"/>
          <w:szCs w:val="24"/>
          <w:highlight w:val="none"/>
          <w:u w:val="none"/>
        </w:rPr>
        <w:t>点</w:t>
      </w:r>
      <w:r>
        <w:rPr>
          <w:rFonts w:hint="eastAsia" w:ascii="宋体" w:hAnsi="宋体" w:cs="宋体"/>
          <w:sz w:val="24"/>
          <w:szCs w:val="24"/>
          <w:highlight w:val="none"/>
          <w:u w:val="none"/>
          <w:lang w:val="en-US" w:eastAsia="zh-CN"/>
        </w:rPr>
        <w:t>0</w:t>
      </w:r>
      <w:r>
        <w:rPr>
          <w:rFonts w:hint="eastAsia" w:ascii="宋体" w:hAnsi="宋体" w:eastAsia="宋体" w:cs="宋体"/>
          <w:sz w:val="24"/>
          <w:szCs w:val="24"/>
          <w:highlight w:val="none"/>
          <w:u w:val="none"/>
        </w:rPr>
        <w:t>0分</w:t>
      </w:r>
      <w:r>
        <w:rPr>
          <w:rFonts w:hint="eastAsia" w:ascii="宋体" w:hAnsi="宋体" w:eastAsia="宋体" w:cs="宋体"/>
          <w:kern w:val="44"/>
          <w:sz w:val="24"/>
          <w:szCs w:val="24"/>
          <w:highlight w:val="none"/>
        </w:rPr>
        <w:t>（北京时间）</w:t>
      </w:r>
    </w:p>
    <w:p w14:paraId="3E42D9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地点 ：</w:t>
      </w:r>
      <w:r>
        <w:rPr>
          <w:rFonts w:hint="eastAsia" w:ascii="宋体" w:hAnsi="宋体" w:eastAsia="宋体" w:cs="宋体"/>
          <w:sz w:val="24"/>
          <w:szCs w:val="24"/>
          <w:highlight w:val="none"/>
          <w:lang w:val="zh-CN" w:eastAsia="zh-CN"/>
        </w:rPr>
        <w:t>长春市二道区凯利中心</w:t>
      </w:r>
      <w:r>
        <w:rPr>
          <w:rFonts w:hint="eastAsia" w:ascii="宋体" w:hAnsi="宋体" w:eastAsia="宋体" w:cs="宋体"/>
          <w:sz w:val="24"/>
          <w:szCs w:val="24"/>
          <w:highlight w:val="none"/>
          <w:lang w:val="en-US" w:eastAsia="zh-CN"/>
        </w:rPr>
        <w:t>AB栋开标</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zh-CN" w:eastAsia="zh-CN"/>
        </w:rPr>
        <w:t>室</w:t>
      </w:r>
    </w:p>
    <w:p w14:paraId="0BAD6FF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lang w:val="zh-CN"/>
        </w:rPr>
      </w:pPr>
      <w:bookmarkStart w:id="3" w:name="_Toc28359007"/>
      <w:bookmarkStart w:id="4" w:name="_Toc28359084"/>
      <w:r>
        <w:rPr>
          <w:rFonts w:hint="eastAsia" w:ascii="宋体" w:hAnsi="宋体" w:eastAsia="宋体" w:cs="宋体"/>
          <w:b/>
          <w:color w:val="auto"/>
          <w:sz w:val="24"/>
          <w:lang w:val="zh-CN"/>
        </w:rPr>
        <w:t>六、公告期限</w:t>
      </w:r>
      <w:bookmarkEnd w:id="3"/>
      <w:bookmarkEnd w:id="4"/>
    </w:p>
    <w:p w14:paraId="20C4AC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自本公告发布之日起</w:t>
      </w:r>
      <w:r>
        <w:rPr>
          <w:rFonts w:hint="eastAsia" w:ascii="宋体" w:hAnsi="宋体" w:eastAsia="宋体" w:cs="宋体"/>
          <w:kern w:val="44"/>
          <w:sz w:val="24"/>
          <w:szCs w:val="24"/>
          <w:highlight w:val="none"/>
          <w:lang w:val="en-US" w:eastAsia="zh-CN"/>
        </w:rPr>
        <w:t>5</w:t>
      </w:r>
      <w:r>
        <w:rPr>
          <w:rFonts w:hint="eastAsia" w:ascii="宋体" w:hAnsi="宋体" w:eastAsia="宋体" w:cs="宋体"/>
          <w:kern w:val="44"/>
          <w:sz w:val="24"/>
          <w:szCs w:val="24"/>
          <w:highlight w:val="none"/>
        </w:rPr>
        <w:t>个工作日。</w:t>
      </w:r>
    </w:p>
    <w:p w14:paraId="710C852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rPr>
      </w:pPr>
      <w:r>
        <w:rPr>
          <w:rFonts w:hint="eastAsia" w:ascii="宋体" w:hAnsi="宋体" w:eastAsia="宋体" w:cs="宋体"/>
          <w:b/>
          <w:color w:val="auto"/>
          <w:sz w:val="24"/>
          <w:lang w:val="zh-CN"/>
        </w:rPr>
        <w:t>七、其他补充事宜</w:t>
      </w:r>
    </w:p>
    <w:p w14:paraId="4DDC96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bookmarkStart w:id="5" w:name="_Toc28359008"/>
      <w:bookmarkStart w:id="6" w:name="_Toc28359085"/>
      <w:r>
        <w:rPr>
          <w:rFonts w:hint="eastAsia" w:ascii="宋体" w:hAnsi="宋体" w:eastAsia="宋体" w:cs="宋体"/>
          <w:sz w:val="24"/>
          <w:szCs w:val="24"/>
          <w:highlight w:val="none"/>
          <w:lang w:val="zh-CN" w:eastAsia="zh-CN"/>
        </w:rPr>
        <w:t>1.采购项目执行政府采购政策</w:t>
      </w:r>
    </w:p>
    <w:p w14:paraId="56DA06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（1）优先采购节能环保产品（注：所采购的货物在政府采购节能产品、环境标志产品实施品目清单范围内，且具有国家确定的认证机构出具的、处于有效期之内的节能产品、环境标志产品认证证书）。</w:t>
      </w:r>
    </w:p>
    <w:p w14:paraId="0FA6CA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本项目投标截止期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0C4F8F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3.单位负责人为同一人或者存在控股、管理关系的不同单位，不得同时参加本项目的投标。为本项目提供整体设计、规范编制或者项目管理、监理、检测等服务的供应商，不得再参加本项目投标。</w:t>
      </w:r>
    </w:p>
    <w:p w14:paraId="4FB83A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4.发布媒介：“政采云 ”平台（http:// www.zcygov.cn），同步推送到吉林省政府采购网（</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"http://www.ccgp-jilin.gov.cn/"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http://www.ccgp-jilin.gov.cn/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），并同时在中国政府采购网发布。</w:t>
      </w:r>
    </w:p>
    <w:p w14:paraId="79DC633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kern w:val="44"/>
          <w:szCs w:val="24"/>
          <w:highlight w:val="none"/>
        </w:rPr>
      </w:pPr>
      <w:r>
        <w:rPr>
          <w:rFonts w:hint="eastAsia" w:ascii="宋体" w:hAnsi="宋体" w:eastAsia="宋体" w:cs="宋体"/>
          <w:b/>
          <w:color w:val="auto"/>
          <w:sz w:val="24"/>
          <w:lang w:val="zh-CN"/>
        </w:rPr>
        <w:t>八、对本次招标提出询问，请按以下方式联系。</w:t>
      </w:r>
      <w:bookmarkEnd w:id="5"/>
      <w:bookmarkEnd w:id="6"/>
      <w:r>
        <w:rPr>
          <w:rFonts w:hint="eastAsia" w:ascii="宋体" w:hAnsi="宋体" w:eastAsia="宋体" w:cs="宋体"/>
          <w:b/>
          <w:color w:val="auto"/>
          <w:sz w:val="24"/>
        </w:rPr>
        <w:tab/>
      </w:r>
      <w:r>
        <w:rPr>
          <w:rFonts w:hint="eastAsia" w:ascii="宋体" w:hAnsi="宋体" w:eastAsia="宋体" w:cs="宋体"/>
          <w:b/>
          <w:color w:val="auto"/>
          <w:sz w:val="24"/>
        </w:rPr>
        <w:t>　</w:t>
      </w:r>
      <w:r>
        <w:rPr>
          <w:rFonts w:hint="eastAsia" w:ascii="宋体" w:hAnsi="宋体" w:eastAsia="宋体" w:cs="宋体"/>
          <w:kern w:val="44"/>
          <w:szCs w:val="24"/>
          <w:highlight w:val="none"/>
        </w:rPr>
        <w:t xml:space="preserve">　 </w:t>
      </w:r>
    </w:p>
    <w:p w14:paraId="1293241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1.采购人信息</w:t>
      </w:r>
    </w:p>
    <w:p w14:paraId="0024D151">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称：吉林省博物院（东北抗日联军纪念馆）</w:t>
      </w:r>
    </w:p>
    <w:p w14:paraId="3D666C2B">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地址：吉林省长春市净月国家高新技术产业开发区永顺路1666号</w:t>
      </w:r>
    </w:p>
    <w:p w14:paraId="71354023">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联系人：郝秀龙</w:t>
      </w:r>
    </w:p>
    <w:p w14:paraId="5CDD464E">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电话：0431-81959588</w:t>
      </w:r>
    </w:p>
    <w:p w14:paraId="7ECF9F0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2.采购代理机构信息</w:t>
      </w:r>
    </w:p>
    <w:p w14:paraId="26955E27">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名 称：吉林中信工程建设咨询有限公司</w:t>
      </w:r>
    </w:p>
    <w:p w14:paraId="59BA49A3">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地 址：长春市临河街5062号A座</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 xml:space="preserve">12 </w:t>
      </w:r>
    </w:p>
    <w:p w14:paraId="7CAF81F9">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rPr>
      </w:pPr>
      <w:r>
        <w:rPr>
          <w:rFonts w:hint="eastAsia" w:ascii="宋体" w:hAnsi="宋体" w:eastAsia="宋体" w:cs="宋体"/>
          <w:sz w:val="24"/>
          <w:highlight w:val="none"/>
        </w:rPr>
        <w:t>联系方式：0431-84998673</w:t>
      </w:r>
    </w:p>
    <w:p w14:paraId="386DE2B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3.项目联系方式</w:t>
      </w:r>
    </w:p>
    <w:p w14:paraId="54354F22">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项目联系人：</w:t>
      </w:r>
      <w:r>
        <w:rPr>
          <w:rFonts w:hint="eastAsia" w:ascii="宋体" w:hAnsi="宋体" w:cs="宋体"/>
          <w:sz w:val="24"/>
          <w:highlight w:val="none"/>
          <w:lang w:eastAsia="zh-CN"/>
        </w:rPr>
        <w:t>贾文博</w:t>
      </w:r>
    </w:p>
    <w:p w14:paraId="721C00A2">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sz w:val="24"/>
          <w:highlight w:val="none"/>
        </w:rPr>
        <w:sectPr>
          <w:footerReference r:id="rId8" w:type="default"/>
          <w:pgSz w:w="11906" w:h="16838"/>
          <w:pgMar w:top="1418" w:right="1133" w:bottom="993" w:left="1134" w:header="851" w:footer="992" w:gutter="0"/>
          <w:pgNumType w:fmt="decimal" w:start="1"/>
          <w:cols w:space="720" w:num="1"/>
          <w:docGrid w:linePitch="312" w:charSpace="0"/>
        </w:sectPr>
      </w:pPr>
      <w:r>
        <w:rPr>
          <w:rFonts w:hint="eastAsia" w:ascii="宋体" w:hAnsi="宋体" w:eastAsia="宋体" w:cs="宋体"/>
          <w:sz w:val="24"/>
          <w:highlight w:val="none"/>
        </w:rPr>
        <w:t>电 话：0431-84998673</w:t>
      </w:r>
    </w:p>
    <w:p w14:paraId="3C780364">
      <w:pPr>
        <w:topLinePunct/>
        <w:adjustRightInd w:val="0"/>
        <w:snapToGrid w:val="0"/>
        <w:spacing w:before="36" w:beforeLines="15" w:line="276" w:lineRule="auto"/>
        <w:jc w:val="center"/>
        <w:outlineLvl w:val="0"/>
        <w:rPr>
          <w:rFonts w:hint="eastAsia" w:ascii="宋体" w:hAnsi="宋体" w:eastAsia="宋体" w:cs="宋体"/>
          <w:b/>
          <w:sz w:val="36"/>
          <w:szCs w:val="36"/>
          <w:highlight w:val="none"/>
        </w:rPr>
      </w:pPr>
      <w:bookmarkStart w:id="7" w:name="_Toc62484142"/>
      <w:r>
        <w:rPr>
          <w:rFonts w:hint="eastAsia" w:ascii="宋体" w:hAnsi="宋体" w:eastAsia="宋体" w:cs="宋体"/>
          <w:b/>
          <w:sz w:val="36"/>
          <w:szCs w:val="36"/>
          <w:highlight w:val="none"/>
        </w:rPr>
        <w:t xml:space="preserve">第二章  </w:t>
      </w:r>
      <w:r>
        <w:rPr>
          <w:rFonts w:hint="eastAsia" w:ascii="宋体" w:hAnsi="宋体" w:eastAsia="宋体" w:cs="宋体"/>
          <w:b/>
          <w:sz w:val="36"/>
          <w:szCs w:val="36"/>
          <w:highlight w:val="none"/>
          <w:lang w:eastAsia="zh-CN"/>
        </w:rPr>
        <w:t>供应商</w:t>
      </w:r>
      <w:r>
        <w:rPr>
          <w:rFonts w:hint="eastAsia" w:ascii="宋体" w:hAnsi="宋体" w:eastAsia="宋体" w:cs="宋体"/>
          <w:b/>
          <w:sz w:val="36"/>
          <w:szCs w:val="36"/>
          <w:highlight w:val="none"/>
        </w:rPr>
        <w:t>须知</w:t>
      </w:r>
      <w:bookmarkEnd w:id="7"/>
    </w:p>
    <w:p w14:paraId="1B2B411E">
      <w:pPr>
        <w:topLinePunct/>
        <w:adjustRightInd w:val="0"/>
        <w:snapToGrid w:val="0"/>
        <w:spacing w:before="36" w:beforeLines="15" w:line="276" w:lineRule="auto"/>
        <w:jc w:val="center"/>
        <w:outlineLvl w:val="0"/>
        <w:rPr>
          <w:rFonts w:hint="eastAsia" w:ascii="宋体" w:hAnsi="宋体" w:eastAsia="宋体" w:cs="宋体"/>
          <w:b/>
          <w:sz w:val="24"/>
          <w:highlight w:val="none"/>
        </w:rPr>
      </w:pPr>
      <w:bookmarkStart w:id="8" w:name="_Toc26767"/>
      <w:bookmarkStart w:id="9" w:name="_Toc2211"/>
      <w:bookmarkStart w:id="10" w:name="_Toc62484143"/>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须知前附表</w:t>
      </w:r>
      <w:bookmarkEnd w:id="8"/>
      <w:bookmarkEnd w:id="9"/>
      <w:bookmarkEnd w:id="10"/>
    </w:p>
    <w:tbl>
      <w:tblPr>
        <w:tblStyle w:val="38"/>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522"/>
        <w:gridCol w:w="6584"/>
      </w:tblGrid>
      <w:tr w14:paraId="7059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910" w:type="dxa"/>
            <w:vAlign w:val="center"/>
          </w:tcPr>
          <w:p w14:paraId="776930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2522" w:type="dxa"/>
            <w:vAlign w:val="center"/>
          </w:tcPr>
          <w:p w14:paraId="09C2C0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条款名称</w:t>
            </w:r>
          </w:p>
        </w:tc>
        <w:tc>
          <w:tcPr>
            <w:tcW w:w="6584" w:type="dxa"/>
            <w:vAlign w:val="center"/>
          </w:tcPr>
          <w:p w14:paraId="29CCF5B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089D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10" w:type="dxa"/>
            <w:vAlign w:val="center"/>
          </w:tcPr>
          <w:p w14:paraId="760B1B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522" w:type="dxa"/>
            <w:vAlign w:val="center"/>
          </w:tcPr>
          <w:p w14:paraId="1CB4BF8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584" w:type="dxa"/>
            <w:vAlign w:val="center"/>
          </w:tcPr>
          <w:p w14:paraId="45CF350D">
            <w:pPr>
              <w:topLinePunct/>
              <w:adjustRightInd w:val="0"/>
              <w:snapToGrid w:val="0"/>
              <w:spacing w:before="36" w:beforeLines="15" w:line="2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称：吉林省博物院（东北抗日联军纪念馆）</w:t>
            </w:r>
          </w:p>
          <w:p w14:paraId="061ED51E">
            <w:pPr>
              <w:topLinePunct/>
              <w:adjustRightInd w:val="0"/>
              <w:snapToGrid w:val="0"/>
              <w:spacing w:before="36" w:beforeLines="15" w:line="2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地址：吉林省长春市净月国家高新技术产业开发区永顺路1666号</w:t>
            </w:r>
          </w:p>
          <w:p w14:paraId="034161AD">
            <w:pPr>
              <w:topLinePunct/>
              <w:adjustRightInd w:val="0"/>
              <w:snapToGrid w:val="0"/>
              <w:spacing w:before="36" w:beforeLines="15" w:line="2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联系人：郝秀龙</w:t>
            </w:r>
          </w:p>
          <w:p w14:paraId="573B2A64">
            <w:pPr>
              <w:topLinePunct/>
              <w:adjustRightInd w:val="0"/>
              <w:snapToGrid w:val="0"/>
              <w:spacing w:before="36" w:beforeLines="15" w:line="2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电话：0431-81959588</w:t>
            </w:r>
          </w:p>
        </w:tc>
      </w:tr>
      <w:tr w14:paraId="213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10" w:type="dxa"/>
            <w:vAlign w:val="center"/>
          </w:tcPr>
          <w:p w14:paraId="32081C6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2522" w:type="dxa"/>
            <w:vAlign w:val="center"/>
          </w:tcPr>
          <w:p w14:paraId="2E32F65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584" w:type="dxa"/>
            <w:vAlign w:val="center"/>
          </w:tcPr>
          <w:p w14:paraId="034135AC">
            <w:pPr>
              <w:snapToGrid w:val="0"/>
              <w:spacing w:line="2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采购代理机构：吉林中信工程建设咨询有限公司</w:t>
            </w:r>
          </w:p>
          <w:p w14:paraId="4939872A">
            <w:pPr>
              <w:snapToGrid w:val="0"/>
              <w:spacing w:line="2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ascii="宋体" w:hAnsi="宋体" w:cs="宋体"/>
                <w:sz w:val="24"/>
                <w:szCs w:val="24"/>
                <w:highlight w:val="none"/>
                <w:lang w:val="zh-CN"/>
              </w:rPr>
              <w:t>贾文博</w:t>
            </w:r>
          </w:p>
          <w:p w14:paraId="30A1AF35">
            <w:pPr>
              <w:snapToGrid w:val="0"/>
              <w:spacing w:line="2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rPr>
              <w:t>0431-84998673</w:t>
            </w:r>
          </w:p>
          <w:p w14:paraId="67C5BD41">
            <w:pPr>
              <w:snapToGrid w:val="0"/>
              <w:spacing w:line="2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地址：长春市经济技术开发区临河街</w:t>
            </w:r>
            <w:r>
              <w:rPr>
                <w:rFonts w:hint="eastAsia" w:ascii="宋体" w:hAnsi="宋体" w:eastAsia="宋体" w:cs="宋体"/>
                <w:sz w:val="24"/>
                <w:szCs w:val="24"/>
                <w:highlight w:val="none"/>
              </w:rPr>
              <w:t>5062号</w:t>
            </w:r>
          </w:p>
        </w:tc>
      </w:tr>
      <w:tr w14:paraId="0E7E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910" w:type="dxa"/>
            <w:vAlign w:val="center"/>
          </w:tcPr>
          <w:p w14:paraId="1461D9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2522" w:type="dxa"/>
            <w:vAlign w:val="center"/>
          </w:tcPr>
          <w:p w14:paraId="76A891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584" w:type="dxa"/>
            <w:vAlign w:val="center"/>
          </w:tcPr>
          <w:p w14:paraId="689F799B">
            <w:pP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吉林省近现代史展览(含张伯驹展)(一期)</w:t>
            </w:r>
          </w:p>
        </w:tc>
      </w:tr>
      <w:tr w14:paraId="14A7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910" w:type="dxa"/>
            <w:vAlign w:val="center"/>
          </w:tcPr>
          <w:p w14:paraId="70D43A9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2522" w:type="dxa"/>
            <w:vAlign w:val="center"/>
          </w:tcPr>
          <w:p w14:paraId="7BB8E9D0">
            <w:pPr>
              <w:jc w:val="center"/>
              <w:rPr>
                <w:rFonts w:hint="eastAsia" w:ascii="宋体" w:hAnsi="宋体" w:eastAsia="宋体" w:cs="宋体"/>
                <w:sz w:val="24"/>
                <w:szCs w:val="24"/>
                <w:highlight w:val="none"/>
              </w:rPr>
            </w:pPr>
            <w:r>
              <w:rPr>
                <w:rFonts w:hint="eastAsia" w:ascii="宋体" w:hAnsi="宋体" w:cs="宋体"/>
                <w:bCs/>
                <w:sz w:val="24"/>
                <w:szCs w:val="24"/>
                <w:highlight w:val="none"/>
                <w:lang w:val="en-US" w:eastAsia="zh-CN"/>
              </w:rPr>
              <w:t>服务</w:t>
            </w:r>
            <w:r>
              <w:rPr>
                <w:rFonts w:hint="eastAsia" w:ascii="宋体" w:hAnsi="宋体" w:eastAsia="宋体" w:cs="宋体"/>
                <w:bCs/>
                <w:sz w:val="24"/>
                <w:szCs w:val="24"/>
                <w:highlight w:val="none"/>
                <w:lang w:val="zh-CN"/>
              </w:rPr>
              <w:t>地点</w:t>
            </w:r>
          </w:p>
        </w:tc>
        <w:tc>
          <w:tcPr>
            <w:tcW w:w="6584" w:type="dxa"/>
            <w:vAlign w:val="center"/>
          </w:tcPr>
          <w:p w14:paraId="7A84BF0D">
            <w:pPr>
              <w:rPr>
                <w:rFonts w:hint="eastAsia" w:ascii="宋体" w:hAnsi="宋体" w:eastAsia="宋体" w:cs="宋体"/>
                <w:sz w:val="24"/>
                <w:szCs w:val="24"/>
                <w:highlight w:val="none"/>
              </w:rPr>
            </w:pPr>
            <w:r>
              <w:rPr>
                <w:rFonts w:hint="eastAsia" w:ascii="宋体" w:hAnsi="宋体" w:eastAsia="宋体" w:cs="宋体"/>
                <w:sz w:val="24"/>
                <w:szCs w:val="24"/>
                <w:highlight w:val="none"/>
              </w:rPr>
              <w:t>吉林省博物院（东北抗日联军纪念馆）</w:t>
            </w:r>
          </w:p>
        </w:tc>
      </w:tr>
      <w:tr w14:paraId="7EB3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910" w:type="dxa"/>
            <w:vAlign w:val="center"/>
          </w:tcPr>
          <w:p w14:paraId="034F76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2522" w:type="dxa"/>
            <w:vAlign w:val="center"/>
          </w:tcPr>
          <w:p w14:paraId="447BDE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584" w:type="dxa"/>
            <w:vAlign w:val="center"/>
          </w:tcPr>
          <w:p w14:paraId="46ED6086">
            <w:pPr>
              <w:rPr>
                <w:rFonts w:hint="eastAsia" w:ascii="宋体" w:hAnsi="宋体" w:eastAsia="宋体" w:cs="宋体"/>
                <w:sz w:val="24"/>
                <w:szCs w:val="24"/>
                <w:highlight w:val="none"/>
              </w:rPr>
            </w:pPr>
            <w:r>
              <w:rPr>
                <w:rFonts w:hint="eastAsia" w:ascii="宋体" w:hAnsi="宋体" w:eastAsia="宋体" w:cs="宋体"/>
                <w:sz w:val="24"/>
                <w:szCs w:val="24"/>
                <w:highlight w:val="none"/>
              </w:rPr>
              <w:t>财政资金。</w:t>
            </w:r>
          </w:p>
        </w:tc>
      </w:tr>
      <w:tr w14:paraId="4942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dxa"/>
            <w:vAlign w:val="center"/>
          </w:tcPr>
          <w:p w14:paraId="1A1179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2522" w:type="dxa"/>
            <w:vAlign w:val="center"/>
          </w:tcPr>
          <w:p w14:paraId="2B1438F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出资比例</w:t>
            </w:r>
          </w:p>
        </w:tc>
        <w:tc>
          <w:tcPr>
            <w:tcW w:w="6584" w:type="dxa"/>
            <w:vAlign w:val="center"/>
          </w:tcPr>
          <w:p w14:paraId="6A13D77B">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100% </w:t>
            </w:r>
          </w:p>
        </w:tc>
      </w:tr>
      <w:tr w14:paraId="7386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dxa"/>
            <w:vAlign w:val="center"/>
          </w:tcPr>
          <w:p w14:paraId="4D02D3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1.2.3</w:t>
            </w:r>
          </w:p>
        </w:tc>
        <w:tc>
          <w:tcPr>
            <w:tcW w:w="2522" w:type="dxa"/>
            <w:vAlign w:val="center"/>
          </w:tcPr>
          <w:p w14:paraId="40AFC6E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584" w:type="dxa"/>
            <w:vAlign w:val="center"/>
          </w:tcPr>
          <w:p w14:paraId="33A60A28">
            <w:pPr>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14:paraId="3A9C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0" w:type="dxa"/>
            <w:vAlign w:val="center"/>
          </w:tcPr>
          <w:p w14:paraId="5DF6C5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2522" w:type="dxa"/>
            <w:vAlign w:val="center"/>
          </w:tcPr>
          <w:p w14:paraId="42BCE471">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采购需求</w:t>
            </w:r>
          </w:p>
        </w:tc>
        <w:tc>
          <w:tcPr>
            <w:tcW w:w="6584" w:type="dxa"/>
            <w:vAlign w:val="center"/>
          </w:tcPr>
          <w:p w14:paraId="4AF3E71B">
            <w:pPr>
              <w:rPr>
                <w:rFonts w:hint="eastAsia" w:ascii="宋体" w:hAnsi="宋体" w:eastAsia="宋体" w:cs="宋体"/>
                <w:bCs/>
                <w:sz w:val="24"/>
                <w:szCs w:val="24"/>
                <w:highlight w:val="none"/>
                <w:lang w:val="zh-CN"/>
              </w:rPr>
            </w:pPr>
            <w:r>
              <w:rPr>
                <w:rFonts w:hint="eastAsia" w:ascii="宋体" w:hAnsi="宋体" w:cs="宋体"/>
                <w:color w:val="auto"/>
                <w:sz w:val="24"/>
                <w:lang w:eastAsia="zh-CN"/>
              </w:rPr>
              <w:t>为吉林省近现代史展览(含张伯驹展)(一期)</w:t>
            </w:r>
            <w:r>
              <w:rPr>
                <w:rFonts w:hint="eastAsia" w:ascii="宋体" w:hAnsi="宋体" w:cs="宋体"/>
                <w:color w:val="auto"/>
                <w:sz w:val="24"/>
                <w:lang w:val="en-US" w:eastAsia="zh-CN"/>
              </w:rPr>
              <w:t>提供展陈设计及展览服务</w:t>
            </w:r>
            <w:r>
              <w:rPr>
                <w:rFonts w:hint="eastAsia" w:ascii="宋体" w:hAnsi="宋体" w:cs="宋体"/>
                <w:color w:val="auto"/>
                <w:sz w:val="24"/>
                <w:lang w:eastAsia="zh-CN"/>
              </w:rPr>
              <w:t>，项目位于长春市宽城区北京大街清明街(北京大街西历史文化街区）A6栋、A7栋，当前面积6001.44平方米，为丰富历史文化 街区的业态和功能，展示吉林省近现代历史，将建设以“吉林省近现代历史展 ”为主题展，含主展区、临展区、研学空间、文 创空间等在内的吉林近现代历史展览馆。 本次采购包含展览馆的建筑改造、展陈方案设计及建筑改造施工和布展施工工作。详细采购需求见第五章；</w:t>
            </w:r>
          </w:p>
        </w:tc>
      </w:tr>
      <w:tr w14:paraId="759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0" w:type="dxa"/>
            <w:vAlign w:val="center"/>
          </w:tcPr>
          <w:p w14:paraId="335D09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2522" w:type="dxa"/>
            <w:vAlign w:val="center"/>
          </w:tcPr>
          <w:p w14:paraId="3521E5D4">
            <w:pPr>
              <w:jc w:val="center"/>
              <w:rPr>
                <w:rFonts w:hint="eastAsia" w:ascii="宋体" w:hAnsi="宋体" w:eastAsia="宋体" w:cs="宋体"/>
                <w:bCs/>
                <w:sz w:val="24"/>
                <w:szCs w:val="24"/>
                <w:highlight w:val="none"/>
                <w:lang w:val="zh-CN"/>
              </w:rPr>
            </w:pPr>
            <w:r>
              <w:rPr>
                <w:rFonts w:hint="eastAsia" w:ascii="宋体" w:hAnsi="宋体" w:eastAsia="宋体" w:cs="宋体"/>
                <w:color w:val="auto"/>
                <w:sz w:val="24"/>
              </w:rPr>
              <w:t>合同履行期限</w:t>
            </w:r>
          </w:p>
        </w:tc>
        <w:tc>
          <w:tcPr>
            <w:tcW w:w="6584" w:type="dxa"/>
            <w:vAlign w:val="center"/>
          </w:tcPr>
          <w:p w14:paraId="45BACC78">
            <w:pPr>
              <w:ind w:left="1575" w:hanging="1800" w:hangingChars="75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自合同签订之日起</w:t>
            </w:r>
            <w:r>
              <w:rPr>
                <w:rFonts w:hint="eastAsia" w:ascii="宋体" w:hAnsi="宋体" w:cs="宋体"/>
                <w:bCs/>
                <w:sz w:val="24"/>
                <w:szCs w:val="24"/>
                <w:highlight w:val="none"/>
                <w:lang w:val="zh-CN"/>
              </w:rPr>
              <w:t>120</w:t>
            </w:r>
            <w:r>
              <w:rPr>
                <w:rFonts w:hint="eastAsia" w:ascii="宋体" w:hAnsi="宋体" w:eastAsia="宋体" w:cs="宋体"/>
                <w:bCs/>
                <w:sz w:val="24"/>
                <w:szCs w:val="24"/>
                <w:highlight w:val="none"/>
                <w:lang w:val="zh-CN"/>
              </w:rPr>
              <w:t>日历日内。</w:t>
            </w:r>
          </w:p>
        </w:tc>
      </w:tr>
      <w:tr w14:paraId="7C4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0" w:type="dxa"/>
            <w:vAlign w:val="center"/>
          </w:tcPr>
          <w:p w14:paraId="46CBBD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2522" w:type="dxa"/>
            <w:vAlign w:val="center"/>
          </w:tcPr>
          <w:p w14:paraId="53BF5F8B">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质量标准</w:t>
            </w:r>
          </w:p>
        </w:tc>
        <w:tc>
          <w:tcPr>
            <w:tcW w:w="6584" w:type="dxa"/>
            <w:vAlign w:val="center"/>
          </w:tcPr>
          <w:p w14:paraId="2887BDE3">
            <w:pPr>
              <w:spacing w:line="312" w:lineRule="auto"/>
              <w:ind w:left="-6" w:leftChars="-3"/>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符合国家及相关行业标准的合格标准；</w:t>
            </w:r>
          </w:p>
        </w:tc>
      </w:tr>
      <w:tr w14:paraId="6C2C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Align w:val="center"/>
          </w:tcPr>
          <w:p w14:paraId="74F0FC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2522" w:type="dxa"/>
            <w:vAlign w:val="center"/>
          </w:tcPr>
          <w:p w14:paraId="5BBADDD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资质条件、能力和信誉</w:t>
            </w:r>
          </w:p>
        </w:tc>
        <w:tc>
          <w:tcPr>
            <w:tcW w:w="6584" w:type="dxa"/>
            <w:vAlign w:val="center"/>
          </w:tcPr>
          <w:p w14:paraId="71B9693A">
            <w:pP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lang w:val="zh-CN" w:eastAsia="zh-CN"/>
              </w:rPr>
              <w:t>.</w:t>
            </w:r>
            <w:r>
              <w:rPr>
                <w:rFonts w:hint="eastAsia" w:ascii="宋体" w:hAnsi="宋体" w:eastAsia="宋体" w:cs="宋体"/>
                <w:bCs/>
                <w:sz w:val="24"/>
                <w:szCs w:val="24"/>
                <w:highlight w:val="none"/>
                <w:lang w:val="zh-CN"/>
              </w:rPr>
              <w:t>满足《中华人民共和国政府采购法》第二十二条规定；</w:t>
            </w:r>
          </w:p>
          <w:p w14:paraId="5C7FC124">
            <w:pP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lang w:val="zh-CN" w:eastAsia="zh-CN"/>
              </w:rPr>
              <w:t>.</w:t>
            </w:r>
            <w:r>
              <w:rPr>
                <w:rFonts w:hint="eastAsia" w:ascii="宋体" w:hAnsi="宋体" w:eastAsia="宋体" w:cs="宋体"/>
                <w:bCs/>
                <w:sz w:val="24"/>
                <w:szCs w:val="24"/>
                <w:highlight w:val="none"/>
                <w:lang w:val="zh-CN"/>
              </w:rPr>
              <w:t>落实政府采购政策需满足的资格要求：本项目属于专门面向中小企业采购的项目,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p>
          <w:p w14:paraId="142FB8DE">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rPr>
              <w:t>3</w:t>
            </w:r>
            <w:r>
              <w:rPr>
                <w:rFonts w:hint="eastAsia" w:ascii="宋体" w:hAnsi="宋体" w:eastAsia="宋体" w:cs="宋体"/>
                <w:bCs/>
                <w:sz w:val="24"/>
                <w:szCs w:val="24"/>
                <w:highlight w:val="none"/>
                <w:lang w:val="zh-CN" w:eastAsia="zh-CN"/>
              </w:rPr>
              <w:t>.</w:t>
            </w:r>
            <w:r>
              <w:rPr>
                <w:rFonts w:hint="eastAsia" w:ascii="宋体" w:hAnsi="宋体" w:eastAsia="宋体" w:cs="宋体"/>
                <w:bCs/>
                <w:sz w:val="24"/>
                <w:szCs w:val="24"/>
                <w:highlight w:val="none"/>
                <w:lang w:val="zh-CN"/>
              </w:rPr>
              <w:t>本项目的特定资格要求：</w:t>
            </w:r>
          </w:p>
          <w:p w14:paraId="017EB899">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3.1供应商须具有建设行政主管部门核发的建筑装饰工程设计专项甲级设计资质和建筑装修装饰工程专业承包壹级资质，并在人员方面具有相应的设计施工能力；</w:t>
            </w:r>
          </w:p>
          <w:p w14:paraId="001C7CB9">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3.2供应商拟派出的项目负责人须具有建筑工程专业一级注册建造师执业资格且具有有效的安全生产考核合格证书（B类）。须是本单位在职人员，提供2025年1月至今任意1个月份的社保缴纳证明，退休返聘人员提供退休证及返聘证明；</w:t>
            </w:r>
          </w:p>
          <w:p w14:paraId="283D3532">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3.3类似业绩：近三年（2022年1月1日至今）具有与本项目类似展陈项目业绩（博物馆、纪念馆常设展览项目）（以合同签订时间为准）。</w:t>
            </w:r>
          </w:p>
          <w:p w14:paraId="144A659E">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3.4财务要求：供应商近三年（2022年-至今）财务状况良好。同时提供以下①②材料：①2022年-2024年经会计师事务所或审计机构审计的财务审计报告，如供应商成立日期在2022年-2024年之间的，提供从成立之日起到2024年度经会计师事务所或审计机构审计的财务审计报告；②2025年1月1日至今的财务状况良好承诺。注：如供应商在2025年1月1日后成立的，只提供成立之日至今的财务状况良好承诺即可；</w:t>
            </w:r>
          </w:p>
          <w:p w14:paraId="148EB302">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3.5本次招标接受联合体投标，如为联合体投标，联合体各方应签订联合体协议,联合体各方不得再以自己名义单独参与或参加其他联合体在本项目中的投标，（明确牵头人及各自分工，分工符合各成员方资质要求）。</w:t>
            </w:r>
          </w:p>
          <w:p w14:paraId="678883E4">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3.6信誉要求：不接受被政府列为取消投标资格期间内的企业或个人投标。未被市场监督管理机关在全国企业信用信息公示系统中列入严重违法失信企业名单；未被最高人民法院在“信用中国”网站（www.creditchina.gov.cn）或各级信用信息共享平台中列入失信被执行人名单；在近3年（2022年至今）内供应商或其法定代表人、拟委任的项目负责人没有行贿犯罪行为（以中国裁判文书网查询截图结果为准）；</w:t>
            </w:r>
          </w:p>
          <w:p w14:paraId="78C9353B">
            <w:pPr>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3.7单位负责人为同一人或者存在直接控股、管理关系的不同供应商，不得参加同一合同项下的政府采购活动；</w:t>
            </w:r>
          </w:p>
          <w:p w14:paraId="27231B18">
            <w:pP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3.8拟投入本项目管理机构人员须提供2025年1月至今任意1个月份的社保缴纳证明，退休返聘人员提供退休证及返聘证明；</w:t>
            </w:r>
          </w:p>
        </w:tc>
      </w:tr>
      <w:tr w14:paraId="71B0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0" w:type="dxa"/>
            <w:vAlign w:val="center"/>
          </w:tcPr>
          <w:p w14:paraId="7BDBCF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1.4.2</w:t>
            </w:r>
          </w:p>
        </w:tc>
        <w:tc>
          <w:tcPr>
            <w:tcW w:w="2522" w:type="dxa"/>
            <w:vAlign w:val="center"/>
          </w:tcPr>
          <w:p w14:paraId="09FDEFF7">
            <w:pPr>
              <w:autoSpaceDE w:val="0"/>
              <w:autoSpaceDN w:val="0"/>
              <w:adjustRightInd w:val="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是否接受联合体投标</w:t>
            </w:r>
          </w:p>
        </w:tc>
        <w:tc>
          <w:tcPr>
            <w:tcW w:w="6584" w:type="dxa"/>
            <w:vAlign w:val="center"/>
          </w:tcPr>
          <w:p w14:paraId="17228ADA">
            <w:pPr>
              <w:autoSpaceDE w:val="0"/>
              <w:autoSpaceDN w:val="0"/>
              <w:adjustRightInd w:val="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接受，应满足下列要求：</w:t>
            </w:r>
          </w:p>
          <w:p w14:paraId="0EABEE28">
            <w:pPr>
              <w:autoSpaceDE w:val="0"/>
              <w:autoSpaceDN w:val="0"/>
              <w:adjustRightInd w:val="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（1）联合体各方应按招标文件提供的格式签订联合体协议书，明确联合体牵头人和各方权利义务。</w:t>
            </w:r>
          </w:p>
          <w:p w14:paraId="16961D86">
            <w:pPr>
              <w:autoSpaceDE w:val="0"/>
              <w:autoSpaceDN w:val="0"/>
              <w:adjustRightInd w:val="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 xml:space="preserve">（2）由同一专业的单位组成的联合体，按照资质等级较低的单位确定资质等级。 </w:t>
            </w:r>
          </w:p>
          <w:p w14:paraId="54C07712">
            <w:pPr>
              <w:autoSpaceDE w:val="0"/>
              <w:autoSpaceDN w:val="0"/>
              <w:adjustRightInd w:val="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（3）联合体各方不得再以自己名义单独或参加其他联合体在同一标段中投标。</w:t>
            </w:r>
          </w:p>
          <w:p w14:paraId="51BAD0B9">
            <w:pPr>
              <w:autoSpaceDE w:val="0"/>
              <w:autoSpaceDN w:val="0"/>
              <w:adjustRightInd w:val="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（4）联合体投标的，其投标保证金由牵头人递交，应符合投标人须知前附表的规定。</w:t>
            </w:r>
          </w:p>
          <w:p w14:paraId="4A3065B4">
            <w:pPr>
              <w:autoSpaceDE w:val="0"/>
              <w:autoSpaceDN w:val="0"/>
              <w:adjustRightInd w:val="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（5）联合体投标的，“投标文件格式”其中，“法定代表人身份证明、授权委托书”如以联合体形式投标，则由联合体牵头人出具。项目管理机构表，联合体成员各方均须填写。</w:t>
            </w:r>
          </w:p>
          <w:p w14:paraId="57CCBCC3">
            <w:pPr>
              <w:autoSpaceDE w:val="0"/>
              <w:autoSpaceDN w:val="0"/>
              <w:adjustRightInd w:val="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资格审查资料联合体各方均应提供。</w:t>
            </w:r>
          </w:p>
        </w:tc>
      </w:tr>
      <w:tr w14:paraId="13D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0" w:type="dxa"/>
            <w:vAlign w:val="center"/>
          </w:tcPr>
          <w:p w14:paraId="78C9936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2522" w:type="dxa"/>
            <w:vAlign w:val="center"/>
          </w:tcPr>
          <w:p w14:paraId="6B5A3F4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584" w:type="dxa"/>
            <w:vAlign w:val="center"/>
          </w:tcPr>
          <w:p w14:paraId="03811EA4">
            <w:pPr>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tc>
      </w:tr>
      <w:tr w14:paraId="56BB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10" w:type="dxa"/>
            <w:vAlign w:val="center"/>
          </w:tcPr>
          <w:p w14:paraId="7B5151B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1.10.1</w:t>
            </w:r>
          </w:p>
        </w:tc>
        <w:tc>
          <w:tcPr>
            <w:tcW w:w="2522" w:type="dxa"/>
            <w:vAlign w:val="center"/>
          </w:tcPr>
          <w:p w14:paraId="38BED325">
            <w:pPr>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投标答疑会</w:t>
            </w:r>
          </w:p>
        </w:tc>
        <w:tc>
          <w:tcPr>
            <w:tcW w:w="6584" w:type="dxa"/>
            <w:vAlign w:val="center"/>
          </w:tcPr>
          <w:p w14:paraId="314C5A1E">
            <w:pPr>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0B2D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0" w:type="dxa"/>
            <w:vAlign w:val="center"/>
          </w:tcPr>
          <w:p w14:paraId="4CC977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1.10.2</w:t>
            </w:r>
          </w:p>
        </w:tc>
        <w:tc>
          <w:tcPr>
            <w:tcW w:w="2522" w:type="dxa"/>
            <w:vAlign w:val="center"/>
          </w:tcPr>
          <w:p w14:paraId="413C08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提出问题</w:t>
            </w:r>
          </w:p>
          <w:p w14:paraId="4C9CA14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的截止时间</w:t>
            </w:r>
          </w:p>
        </w:tc>
        <w:tc>
          <w:tcPr>
            <w:tcW w:w="6584" w:type="dxa"/>
            <w:vAlign w:val="center"/>
          </w:tcPr>
          <w:p w14:paraId="15350868">
            <w:pPr>
              <w:pStyle w:val="98"/>
              <w:rPr>
                <w:rFonts w:hint="eastAsia" w:ascii="宋体" w:hAnsi="宋体" w:eastAsia="宋体" w:cs="宋体"/>
                <w:sz w:val="24"/>
                <w:szCs w:val="24"/>
                <w:highlight w:val="none"/>
              </w:rPr>
            </w:pPr>
            <w:r>
              <w:rPr>
                <w:rFonts w:hint="eastAsia" w:ascii="宋体" w:hAnsi="宋体" w:eastAsia="宋体" w:cs="宋体"/>
                <w:sz w:val="24"/>
                <w:szCs w:val="24"/>
                <w:highlight w:val="none"/>
              </w:rPr>
              <w:t>提交投标疑问截止时间：投标截止时间前10天；</w:t>
            </w:r>
          </w:p>
          <w:p w14:paraId="4C06C94B">
            <w:pPr>
              <w:pStyle w:val="98"/>
              <w:rPr>
                <w:rFonts w:hint="eastAsia" w:ascii="宋体" w:hAnsi="宋体" w:eastAsia="宋体" w:cs="宋体"/>
                <w:sz w:val="24"/>
                <w:szCs w:val="24"/>
                <w:highlight w:val="none"/>
              </w:rPr>
            </w:pPr>
            <w:r>
              <w:rPr>
                <w:rFonts w:hint="eastAsia" w:ascii="宋体" w:hAnsi="宋体" w:eastAsia="宋体" w:cs="宋体"/>
                <w:sz w:val="24"/>
                <w:szCs w:val="24"/>
                <w:highlight w:val="none"/>
              </w:rPr>
              <w:t>提交地址：吉林中信工程建设咨询有限公司，同时将电子版 word 版发送到招标代理公司邮箱（</w:t>
            </w:r>
            <w:r>
              <w:rPr>
                <w:rFonts w:hint="eastAsia" w:cs="宋体"/>
                <w:sz w:val="24"/>
                <w:szCs w:val="24"/>
                <w:highlight w:val="none"/>
                <w:lang w:val="en-US" w:eastAsia="zh-CN"/>
              </w:rPr>
              <w:t>411157357</w:t>
            </w:r>
            <w:r>
              <w:rPr>
                <w:rFonts w:hint="eastAsia" w:ascii="宋体" w:hAnsi="宋体" w:eastAsia="宋体" w:cs="宋体"/>
                <w:sz w:val="24"/>
                <w:szCs w:val="24"/>
                <w:highlight w:val="none"/>
                <w:lang w:val="en-US"/>
              </w:rPr>
              <w:t>@qq.com</w:t>
            </w:r>
            <w:r>
              <w:rPr>
                <w:rFonts w:hint="eastAsia" w:ascii="宋体" w:hAnsi="宋体" w:eastAsia="宋体" w:cs="宋体"/>
                <w:sz w:val="24"/>
                <w:szCs w:val="24"/>
                <w:highlight w:val="none"/>
              </w:rPr>
              <w:t>）。</w:t>
            </w:r>
          </w:p>
          <w:p w14:paraId="5F1A1940">
            <w:pPr>
              <w:pStyle w:val="9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cs="宋体"/>
                <w:sz w:val="24"/>
                <w:szCs w:val="24"/>
                <w:highlight w:val="none"/>
                <w:lang w:eastAsia="zh-CN"/>
              </w:rPr>
              <w:t>贾文博</w:t>
            </w:r>
          </w:p>
          <w:p w14:paraId="4462BAB3">
            <w:pPr>
              <w:pStyle w:val="98"/>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电话：0431-</w:t>
            </w:r>
            <w:r>
              <w:rPr>
                <w:rFonts w:hint="eastAsia" w:ascii="宋体" w:hAnsi="宋体" w:eastAsia="宋体" w:cs="宋体"/>
                <w:sz w:val="24"/>
                <w:szCs w:val="24"/>
                <w:highlight w:val="none"/>
                <w:lang w:val="en-US"/>
              </w:rPr>
              <w:t>84998673</w:t>
            </w:r>
          </w:p>
          <w:p w14:paraId="1CAAA2EF">
            <w:pPr>
              <w:pStyle w:val="98"/>
              <w:rPr>
                <w:rFonts w:hint="eastAsia" w:ascii="宋体" w:hAnsi="宋体" w:eastAsia="宋体" w:cs="宋体"/>
                <w:sz w:val="24"/>
                <w:szCs w:val="24"/>
                <w:highlight w:val="none"/>
              </w:rPr>
            </w:pPr>
            <w:r>
              <w:rPr>
                <w:rFonts w:hint="eastAsia" w:ascii="宋体" w:hAnsi="宋体" w:eastAsia="宋体" w:cs="宋体"/>
                <w:sz w:val="24"/>
                <w:szCs w:val="24"/>
                <w:highlight w:val="none"/>
              </w:rPr>
              <w:t>用 A4 纸打印，一式三份，并加盖公章，格式见附页1；</w:t>
            </w:r>
          </w:p>
          <w:p w14:paraId="4C7A8BD8">
            <w:pPr>
              <w:snapToGrid w:val="0"/>
              <w:spacing w:before="36" w:beforeLines="15"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未按规定提交，则视为其无疑问。</w:t>
            </w:r>
          </w:p>
        </w:tc>
      </w:tr>
      <w:tr w14:paraId="36E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0" w:type="dxa"/>
            <w:vAlign w:val="center"/>
          </w:tcPr>
          <w:p w14:paraId="1B3552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1.10.3</w:t>
            </w:r>
          </w:p>
        </w:tc>
        <w:tc>
          <w:tcPr>
            <w:tcW w:w="2522" w:type="dxa"/>
            <w:vAlign w:val="center"/>
          </w:tcPr>
          <w:p w14:paraId="53589F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采购人书面澄清的时间</w:t>
            </w:r>
          </w:p>
        </w:tc>
        <w:tc>
          <w:tcPr>
            <w:tcW w:w="6584" w:type="dxa"/>
            <w:vAlign w:val="center"/>
          </w:tcPr>
          <w:p w14:paraId="0C41562E">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投标截止时间前15日</w:t>
            </w:r>
          </w:p>
        </w:tc>
      </w:tr>
      <w:tr w14:paraId="6DA7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0" w:type="dxa"/>
            <w:vAlign w:val="center"/>
          </w:tcPr>
          <w:p w14:paraId="50EE94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2522" w:type="dxa"/>
            <w:vAlign w:val="center"/>
          </w:tcPr>
          <w:p w14:paraId="357759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分包、转包</w:t>
            </w:r>
          </w:p>
        </w:tc>
        <w:tc>
          <w:tcPr>
            <w:tcW w:w="6584" w:type="dxa"/>
            <w:vAlign w:val="center"/>
          </w:tcPr>
          <w:p w14:paraId="7673AA0B">
            <w:pPr>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2478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03BE2B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522" w:type="dxa"/>
            <w:vAlign w:val="center"/>
          </w:tcPr>
          <w:p w14:paraId="1433D4C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构成</w:t>
            </w:r>
            <w:r>
              <w:rPr>
                <w:rFonts w:hint="eastAsia" w:ascii="宋体" w:hAnsi="宋体" w:cs="宋体"/>
                <w:sz w:val="24"/>
                <w:szCs w:val="24"/>
                <w:highlight w:val="none"/>
                <w:lang w:eastAsia="zh-CN"/>
              </w:rPr>
              <w:t>采购文件</w:t>
            </w:r>
          </w:p>
          <w:p w14:paraId="1DCDEA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的其他材料</w:t>
            </w:r>
          </w:p>
        </w:tc>
        <w:tc>
          <w:tcPr>
            <w:tcW w:w="6584" w:type="dxa"/>
            <w:vAlign w:val="center"/>
          </w:tcPr>
          <w:p w14:paraId="08155F96">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2B55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1B1ABE6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2522" w:type="dxa"/>
            <w:vAlign w:val="center"/>
          </w:tcPr>
          <w:p w14:paraId="3D12E8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584" w:type="dxa"/>
            <w:vAlign w:val="center"/>
          </w:tcPr>
          <w:p w14:paraId="220E6985">
            <w:pPr>
              <w:spacing w:line="288" w:lineRule="auto"/>
              <w:rPr>
                <w:rFonts w:hint="eastAsia" w:ascii="宋体" w:hAnsi="宋体" w:eastAsia="宋体" w:cs="宋体"/>
                <w:b/>
                <w:sz w:val="24"/>
                <w:szCs w:val="24"/>
                <w:highlight w:val="none"/>
              </w:rPr>
            </w:pPr>
            <w:r>
              <w:rPr>
                <w:rFonts w:hint="eastAsia" w:ascii="宋体" w:hAnsi="宋体" w:eastAsia="宋体" w:cs="宋体"/>
                <w:sz w:val="24"/>
                <w:szCs w:val="24"/>
                <w:highlight w:val="none"/>
                <w:u w:val="none"/>
              </w:rPr>
              <w:t>202</w:t>
            </w: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年</w:t>
            </w: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月</w:t>
            </w:r>
            <w:r>
              <w:rPr>
                <w:rFonts w:hint="eastAsia" w:ascii="宋体" w:hAnsi="宋体" w:cs="宋体"/>
                <w:sz w:val="24"/>
                <w:szCs w:val="24"/>
                <w:highlight w:val="none"/>
                <w:u w:val="none"/>
                <w:lang w:val="en-US" w:eastAsia="zh-CN"/>
              </w:rPr>
              <w:t>23</w:t>
            </w:r>
            <w:r>
              <w:rPr>
                <w:rFonts w:hint="eastAsia" w:ascii="宋体" w:hAnsi="宋体" w:eastAsia="宋体" w:cs="宋体"/>
                <w:sz w:val="24"/>
                <w:szCs w:val="24"/>
                <w:highlight w:val="none"/>
                <w:u w:val="none"/>
              </w:rPr>
              <w:t>日</w:t>
            </w:r>
            <w:r>
              <w:rPr>
                <w:rFonts w:hint="eastAsia" w:ascii="宋体" w:hAnsi="宋体" w:cs="宋体"/>
                <w:sz w:val="24"/>
                <w:szCs w:val="24"/>
                <w:highlight w:val="none"/>
                <w:u w:val="none"/>
                <w:lang w:val="en-US" w:eastAsia="zh-CN"/>
              </w:rPr>
              <w:t>09</w:t>
            </w:r>
            <w:r>
              <w:rPr>
                <w:rFonts w:hint="eastAsia" w:ascii="宋体" w:hAnsi="宋体" w:eastAsia="宋体" w:cs="宋体"/>
                <w:sz w:val="24"/>
                <w:szCs w:val="24"/>
                <w:highlight w:val="none"/>
                <w:u w:val="none"/>
              </w:rPr>
              <w:t>时</w:t>
            </w:r>
            <w:r>
              <w:rPr>
                <w:rFonts w:hint="eastAsia" w:ascii="宋体" w:hAnsi="宋体" w:cs="宋体"/>
                <w:sz w:val="24"/>
                <w:szCs w:val="24"/>
                <w:highlight w:val="none"/>
                <w:u w:val="none"/>
                <w:lang w:val="en-US" w:eastAsia="zh-CN"/>
              </w:rPr>
              <w:t>00</w:t>
            </w:r>
            <w:r>
              <w:rPr>
                <w:rFonts w:hint="eastAsia" w:ascii="宋体" w:hAnsi="宋体" w:eastAsia="宋体" w:cs="宋体"/>
                <w:sz w:val="24"/>
                <w:szCs w:val="24"/>
                <w:highlight w:val="none"/>
                <w:u w:val="none"/>
              </w:rPr>
              <w:t>分</w:t>
            </w:r>
            <w:bookmarkStart w:id="304" w:name="_GoBack"/>
            <w:bookmarkEnd w:id="304"/>
          </w:p>
        </w:tc>
      </w:tr>
      <w:tr w14:paraId="13A6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0399D0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2.2.3</w:t>
            </w:r>
          </w:p>
        </w:tc>
        <w:tc>
          <w:tcPr>
            <w:tcW w:w="2522" w:type="dxa"/>
            <w:vAlign w:val="center"/>
          </w:tcPr>
          <w:p w14:paraId="391AE8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确认收到</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澄清的时间</w:t>
            </w:r>
          </w:p>
        </w:tc>
        <w:tc>
          <w:tcPr>
            <w:tcW w:w="6584" w:type="dxa"/>
            <w:vAlign w:val="center"/>
          </w:tcPr>
          <w:p w14:paraId="7F8B3DB8">
            <w:pPr>
              <w:spacing w:line="288"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36D3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342D7F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2522" w:type="dxa"/>
            <w:vAlign w:val="center"/>
          </w:tcPr>
          <w:p w14:paraId="7B5E7CB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确认收到</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修改的时间</w:t>
            </w:r>
          </w:p>
        </w:tc>
        <w:tc>
          <w:tcPr>
            <w:tcW w:w="6584" w:type="dxa"/>
            <w:vAlign w:val="center"/>
          </w:tcPr>
          <w:p w14:paraId="23F50365">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798B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7FAC45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2522" w:type="dxa"/>
            <w:vAlign w:val="center"/>
          </w:tcPr>
          <w:p w14:paraId="1114D8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采购预算</w:t>
            </w:r>
          </w:p>
        </w:tc>
        <w:tc>
          <w:tcPr>
            <w:tcW w:w="6584" w:type="dxa"/>
          </w:tcPr>
          <w:p w14:paraId="60EDD391">
            <w:pPr>
              <w:topLinePunct/>
              <w:adjustRightInd w:val="0"/>
              <w:snapToGrid w:val="0"/>
              <w:spacing w:before="36" w:beforeLines="15" w:line="3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22671000.00元；供应商</w:t>
            </w:r>
            <w:r>
              <w:rPr>
                <w:rFonts w:hint="eastAsia" w:ascii="宋体" w:hAnsi="宋体" w:eastAsia="宋体" w:cs="宋体"/>
                <w:bCs/>
                <w:sz w:val="24"/>
                <w:szCs w:val="24"/>
                <w:highlight w:val="none"/>
              </w:rPr>
              <w:t>的投标报价不得超过采购预算，高于采购预算的投标无效。</w:t>
            </w:r>
          </w:p>
        </w:tc>
      </w:tr>
      <w:tr w14:paraId="097F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6DAB826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2522" w:type="dxa"/>
            <w:vAlign w:val="center"/>
          </w:tcPr>
          <w:p w14:paraId="279E9A1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584" w:type="dxa"/>
            <w:vAlign w:val="center"/>
          </w:tcPr>
          <w:p w14:paraId="0BEA0AC0">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投标截止之日起90天。</w:t>
            </w:r>
          </w:p>
        </w:tc>
      </w:tr>
      <w:tr w14:paraId="5FE6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dxa"/>
            <w:vAlign w:val="center"/>
          </w:tcPr>
          <w:p w14:paraId="28B0B8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2522" w:type="dxa"/>
            <w:vAlign w:val="center"/>
          </w:tcPr>
          <w:p w14:paraId="63705D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584" w:type="dxa"/>
            <w:vAlign w:val="center"/>
          </w:tcPr>
          <w:p w14:paraId="2D52C46D">
            <w:pPr>
              <w:spacing w:line="288"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投标保证金的形式：投标保证金应当以转账、支票、汇票、本票或者金融机构、担保机构出具的保函等非现金形式提交。</w:t>
            </w:r>
          </w:p>
          <w:p w14:paraId="20937991">
            <w:pPr>
              <w:spacing w:line="288"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投标保证金的金额：</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20</w:t>
            </w:r>
            <w:r>
              <w:rPr>
                <w:rFonts w:hint="eastAsia" w:ascii="宋体" w:hAnsi="宋体" w:cs="宋体"/>
                <w:color w:val="000000" w:themeColor="text1"/>
                <w:sz w:val="24"/>
                <w:highlight w:val="none"/>
                <w:shd w:val="clear" w:color="auto" w:fill="FFFFFF"/>
                <w14:textFill>
                  <w14:solidFill>
                    <w14:schemeClr w14:val="tx1"/>
                  </w14:solidFill>
                </w14:textFill>
              </w:rPr>
              <w:t>万元</w:t>
            </w:r>
          </w:p>
          <w:p w14:paraId="72C37163">
            <w:pPr>
              <w:spacing w:line="288" w:lineRule="auto"/>
              <w:rPr>
                <w:rFonts w:hint="eastAsia" w:ascii="宋体" w:hAnsi="宋体" w:cs="宋体"/>
                <w:color w:val="000000" w:themeColor="text1"/>
                <w:sz w:val="24"/>
                <w:highlight w:val="none"/>
                <w:shd w:val="clear" w:color="auto" w:fill="FFFFFF"/>
                <w:lang w:val="zh-CN"/>
                <w14:textFill>
                  <w14:solidFill>
                    <w14:schemeClr w14:val="tx1"/>
                  </w14:solidFill>
                </w14:textFill>
              </w:rPr>
            </w:pPr>
            <w:r>
              <w:rPr>
                <w:rFonts w:hint="eastAsia" w:ascii="宋体" w:hAnsi="宋体" w:cs="宋体"/>
                <w:color w:val="000000" w:themeColor="text1"/>
                <w:sz w:val="24"/>
                <w:highlight w:val="none"/>
                <w:shd w:val="clear" w:color="auto" w:fill="FFFFFF"/>
                <w:lang w:val="zh-CN"/>
                <w14:textFill>
                  <w14:solidFill>
                    <w14:schemeClr w14:val="tx1"/>
                  </w14:solidFill>
                </w14:textFill>
              </w:rPr>
              <w:t>收款人全称：吉林中信工程建设咨询有限公司</w:t>
            </w:r>
          </w:p>
          <w:p w14:paraId="2FF06AC6">
            <w:pPr>
              <w:spacing w:line="288"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lang w:val="zh-CN"/>
                <w14:textFill>
                  <w14:solidFill>
                    <w14:schemeClr w14:val="tx1"/>
                  </w14:solidFill>
                </w14:textFill>
              </w:rPr>
              <w:t>账号：82210006430130002000006</w:t>
            </w:r>
          </w:p>
          <w:p w14:paraId="5F3754E0">
            <w:pPr>
              <w:spacing w:line="288" w:lineRule="auto"/>
              <w:rPr>
                <w:rFonts w:hint="eastAsia" w:ascii="宋体" w:hAnsi="宋体" w:cs="宋体"/>
                <w:color w:val="000000" w:themeColor="text1"/>
                <w:sz w:val="24"/>
                <w:highlight w:val="none"/>
                <w:shd w:val="clear" w:color="auto" w:fill="FFFFFF"/>
                <w:lang w:val="zh-CN"/>
                <w14:textFill>
                  <w14:solidFill>
                    <w14:schemeClr w14:val="tx1"/>
                  </w14:solidFill>
                </w14:textFill>
              </w:rPr>
            </w:pPr>
            <w:r>
              <w:rPr>
                <w:rFonts w:hint="eastAsia" w:ascii="宋体" w:hAnsi="宋体" w:cs="宋体"/>
                <w:color w:val="000000" w:themeColor="text1"/>
                <w:sz w:val="24"/>
                <w:highlight w:val="none"/>
                <w:shd w:val="clear" w:color="auto" w:fill="FFFFFF"/>
                <w:lang w:val="zh-CN"/>
                <w14:textFill>
                  <w14:solidFill>
                    <w14:schemeClr w14:val="tx1"/>
                  </w14:solidFill>
                </w14:textFill>
              </w:rPr>
              <w:t>开户银行：交通银行西安广场支行</w:t>
            </w:r>
          </w:p>
          <w:p w14:paraId="6C012F31">
            <w:pPr>
              <w:spacing w:line="288" w:lineRule="auto"/>
              <w:rPr>
                <w:rFonts w:hint="eastAsia" w:ascii="宋体" w:hAnsi="宋体" w:cs="宋体"/>
                <w:color w:val="000000" w:themeColor="text1"/>
                <w:sz w:val="24"/>
                <w:highlight w:val="none"/>
                <w:shd w:val="clear" w:color="auto" w:fill="FFFFFF"/>
                <w:lang w:val="zh-CN"/>
                <w14:textFill>
                  <w14:solidFill>
                    <w14:schemeClr w14:val="tx1"/>
                  </w14:solidFill>
                </w14:textFill>
              </w:rPr>
            </w:pPr>
            <w:r>
              <w:rPr>
                <w:rFonts w:hint="eastAsia" w:ascii="宋体" w:hAnsi="宋体" w:cs="宋体"/>
                <w:color w:val="000000" w:themeColor="text1"/>
                <w:sz w:val="24"/>
                <w:highlight w:val="none"/>
                <w:shd w:val="clear" w:color="auto" w:fill="FFFFFF"/>
                <w:lang w:val="zh-CN"/>
                <w14:textFill>
                  <w14:solidFill>
                    <w14:schemeClr w14:val="tx1"/>
                  </w14:solidFill>
                </w14:textFill>
              </w:rPr>
              <w:t>联系电话：0431-84998807</w:t>
            </w:r>
          </w:p>
          <w:p w14:paraId="4E030A0C">
            <w:pPr>
              <w:spacing w:line="288" w:lineRule="auto"/>
              <w:rPr>
                <w:rFonts w:hint="eastAsia" w:ascii="宋体" w:hAnsi="宋体" w:cs="宋体"/>
                <w:color w:val="000000" w:themeColor="text1"/>
                <w:sz w:val="24"/>
                <w:highlight w:val="none"/>
                <w:shd w:val="clear" w:color="auto" w:fill="FFFFFF"/>
                <w:lang w:val="zh-CN"/>
                <w14:textFill>
                  <w14:solidFill>
                    <w14:schemeClr w14:val="tx1"/>
                  </w14:solidFill>
                </w14:textFill>
              </w:rPr>
            </w:pPr>
            <w:r>
              <w:rPr>
                <w:rFonts w:hint="eastAsia" w:ascii="宋体" w:hAnsi="宋体" w:cs="宋体"/>
                <w:color w:val="000000" w:themeColor="text1"/>
                <w:sz w:val="24"/>
                <w:highlight w:val="none"/>
                <w:shd w:val="clear" w:color="auto" w:fill="FFFFFF"/>
                <w:lang w:val="zh-CN"/>
                <w14:textFill>
                  <w14:solidFill>
                    <w14:schemeClr w14:val="tx1"/>
                  </w14:solidFill>
                </w14:textFill>
              </w:rPr>
              <w:t>※请在汇款单据上标明项目名称、标段以便核查。</w:t>
            </w:r>
          </w:p>
          <w:p w14:paraId="20F9D85A">
            <w:pPr>
              <w:spacing w:line="288"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投标保证金递交时间：供应商须在投标截止时间前将投标保证金存入采购代理机构指定账户，投标保证金的确认以最终到帐日期为准。</w:t>
            </w:r>
          </w:p>
          <w:p w14:paraId="252A3698">
            <w:pPr>
              <w:spacing w:line="288"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要 求：</w:t>
            </w:r>
          </w:p>
          <w:p w14:paraId="7A8A8A88">
            <w:pPr>
              <w:spacing w:line="288" w:lineRule="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（1）供应商提交的投标保证金应当从供应商基本账户转出，须提供投标保证金汇款凭证等相关证明文件复印件加盖公章装入到投标文件中。</w:t>
            </w:r>
          </w:p>
          <w:p w14:paraId="40EA90AC">
            <w:pPr>
              <w:autoSpaceDE w:val="0"/>
              <w:autoSpaceDN w:val="0"/>
              <w:adjustRightInd w:val="0"/>
              <w:rPr>
                <w:rFonts w:hint="eastAsia" w:ascii="宋体" w:hAnsi="宋体" w:eastAsia="宋体" w:cs="宋体"/>
                <w:bCs/>
                <w:sz w:val="24"/>
                <w:szCs w:val="24"/>
                <w:highlight w:val="none"/>
                <w:lang w:val="en-US" w:eastAsia="zh-CN"/>
              </w:rPr>
            </w:pPr>
            <w:r>
              <w:rPr>
                <w:rFonts w:hint="eastAsia" w:ascii="宋体" w:hAnsi="宋体" w:cs="宋体"/>
                <w:color w:val="000000" w:themeColor="text1"/>
                <w:sz w:val="24"/>
                <w:highlight w:val="none"/>
                <w:shd w:val="clear" w:color="auto" w:fill="FFFFFF"/>
                <w14:textFill>
                  <w14:solidFill>
                    <w14:schemeClr w14:val="tx1"/>
                  </w14:solidFill>
                </w14:textFill>
              </w:rPr>
              <w:t>（2）中标供应商的投标保证金在中标供应商与采购人签订了采购合同后五个工作日内退还；未中标的供应商的投标保证金，将在中标通知书发出后五个工作日内退还。</w:t>
            </w:r>
          </w:p>
        </w:tc>
      </w:tr>
      <w:tr w14:paraId="6A8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10" w:type="dxa"/>
            <w:vAlign w:val="center"/>
          </w:tcPr>
          <w:p w14:paraId="4D1FA9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3.5.2</w:t>
            </w:r>
          </w:p>
        </w:tc>
        <w:tc>
          <w:tcPr>
            <w:tcW w:w="2522" w:type="dxa"/>
            <w:vAlign w:val="center"/>
          </w:tcPr>
          <w:p w14:paraId="30A3FB0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6584" w:type="dxa"/>
            <w:vAlign w:val="center"/>
          </w:tcPr>
          <w:p w14:paraId="6A23137F">
            <w:pPr>
              <w:spacing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指</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日起至</w:t>
            </w:r>
            <w:r>
              <w:rPr>
                <w:rFonts w:hint="eastAsia" w:ascii="宋体" w:hAnsi="宋体" w:cs="宋体"/>
                <w:sz w:val="24"/>
                <w:szCs w:val="24"/>
                <w:highlight w:val="none"/>
                <w:u w:val="single"/>
                <w:lang w:val="en-US" w:eastAsia="zh-CN"/>
              </w:rPr>
              <w:t>今</w:t>
            </w:r>
            <w:r>
              <w:rPr>
                <w:rFonts w:hint="eastAsia" w:ascii="宋体" w:hAnsi="宋体" w:eastAsia="宋体" w:cs="宋体"/>
                <w:sz w:val="24"/>
                <w:szCs w:val="24"/>
                <w:highlight w:val="none"/>
              </w:rPr>
              <w:t>。（以上年份要求新成立的公司以成立之年起算）。</w:t>
            </w:r>
          </w:p>
        </w:tc>
      </w:tr>
      <w:tr w14:paraId="2333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0" w:type="dxa"/>
            <w:vAlign w:val="center"/>
          </w:tcPr>
          <w:p w14:paraId="1E571C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3.5.3</w:t>
            </w:r>
          </w:p>
        </w:tc>
        <w:tc>
          <w:tcPr>
            <w:tcW w:w="2522" w:type="dxa"/>
            <w:vAlign w:val="center"/>
          </w:tcPr>
          <w:p w14:paraId="2B50E0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w:t>
            </w:r>
          </w:p>
          <w:p w14:paraId="012FD7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的年份要求</w:t>
            </w:r>
          </w:p>
        </w:tc>
        <w:tc>
          <w:tcPr>
            <w:tcW w:w="6584" w:type="dxa"/>
            <w:vAlign w:val="center"/>
          </w:tcPr>
          <w:p w14:paraId="315EB89B">
            <w:pPr>
              <w:spacing w:line="288"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近年，指</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年1月1日至</w:t>
            </w:r>
            <w:r>
              <w:rPr>
                <w:rFonts w:hint="eastAsia" w:ascii="宋体" w:hAnsi="宋体" w:cs="宋体"/>
                <w:sz w:val="24"/>
                <w:szCs w:val="24"/>
                <w:highlight w:val="none"/>
                <w:u w:val="single"/>
                <w:lang w:val="en-US" w:eastAsia="zh-CN"/>
              </w:rPr>
              <w:t>今</w:t>
            </w:r>
          </w:p>
        </w:tc>
      </w:tr>
      <w:tr w14:paraId="439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0" w:type="dxa"/>
            <w:vAlign w:val="center"/>
          </w:tcPr>
          <w:p w14:paraId="294740E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3.5.4</w:t>
            </w:r>
          </w:p>
        </w:tc>
        <w:tc>
          <w:tcPr>
            <w:tcW w:w="2522" w:type="dxa"/>
            <w:vAlign w:val="center"/>
          </w:tcPr>
          <w:p w14:paraId="132AC0DF">
            <w:pPr>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近年发生的诉讼及仲裁情况的年份要求</w:t>
            </w:r>
          </w:p>
        </w:tc>
        <w:tc>
          <w:tcPr>
            <w:tcW w:w="6584" w:type="dxa"/>
            <w:vAlign w:val="center"/>
          </w:tcPr>
          <w:p w14:paraId="2CFF05E4">
            <w:pPr>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年1月1日起至202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年12月31日止（以上年份要求新成立的公司以成立之年起算）。</w:t>
            </w:r>
          </w:p>
        </w:tc>
      </w:tr>
      <w:tr w14:paraId="4D7B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0" w:type="dxa"/>
            <w:vAlign w:val="center"/>
          </w:tcPr>
          <w:p w14:paraId="45A69A7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2522" w:type="dxa"/>
            <w:vAlign w:val="center"/>
          </w:tcPr>
          <w:p w14:paraId="12BD3EE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是否允许递交备选投标方案</w:t>
            </w:r>
          </w:p>
        </w:tc>
        <w:tc>
          <w:tcPr>
            <w:tcW w:w="6584" w:type="dxa"/>
            <w:vAlign w:val="center"/>
          </w:tcPr>
          <w:p w14:paraId="74204396">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2705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vAlign w:val="center"/>
          </w:tcPr>
          <w:p w14:paraId="0A52C0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3.7.3</w:t>
            </w:r>
          </w:p>
        </w:tc>
        <w:tc>
          <w:tcPr>
            <w:tcW w:w="2522" w:type="dxa"/>
            <w:vAlign w:val="center"/>
          </w:tcPr>
          <w:p w14:paraId="7D57B9D0">
            <w:pPr>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签字或盖章要求</w:t>
            </w:r>
          </w:p>
        </w:tc>
        <w:tc>
          <w:tcPr>
            <w:tcW w:w="6584" w:type="dxa"/>
            <w:vAlign w:val="center"/>
          </w:tcPr>
          <w:p w14:paraId="5F9063B2">
            <w:pPr>
              <w:spacing w:line="3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（1）所有要求签字的地方都应用不褪色的墨水或签字笔由本人亲笔手写签字（包括姓名），不得用盖章（如签名章、签字章等）代替，也不得由他人代签。</w:t>
            </w:r>
          </w:p>
          <w:p w14:paraId="3251BBC0">
            <w:pPr>
              <w:spacing w:line="3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（2）所有要求盖章之处都应按照招标文件的规定加盖与投标人名称全称相一致的标准公章，不得使用彩喷或者彩印的印章、不可使用专用章（如合同专用章、投标专用章等）代替。</w:t>
            </w:r>
          </w:p>
          <w:p w14:paraId="3CF35EEC">
            <w:pPr>
              <w:spacing w:line="3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p w14:paraId="29292231">
            <w:pPr>
              <w:spacing w:line="340" w:lineRule="exact"/>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政采云</w:t>
            </w:r>
            <w:r>
              <w:rPr>
                <w:rFonts w:hint="eastAsia" w:ascii="宋体" w:hAnsi="宋体" w:eastAsia="宋体" w:cs="宋体"/>
                <w:sz w:val="24"/>
                <w:szCs w:val="24"/>
                <w:highlight w:val="none"/>
                <w:lang w:val="en-US" w:eastAsia="zh-CN"/>
              </w:rPr>
              <w:t>平台中投标人的电子签章与鲜章具有同等法律效力</w:t>
            </w:r>
            <w:r>
              <w:rPr>
                <w:rFonts w:hint="eastAsia" w:ascii="宋体" w:hAnsi="宋体" w:eastAsia="宋体" w:cs="宋体"/>
                <w:sz w:val="24"/>
                <w:szCs w:val="24"/>
                <w:highlight w:val="none"/>
                <w:lang w:val="zh-CN"/>
              </w:rPr>
              <w:t>。</w:t>
            </w:r>
          </w:p>
          <w:p w14:paraId="31466263">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（4）联合体投标，联合体协议书须联合体所有成员签字或盖章；其他需要签字或盖章的部分由联合体牵头人签字或盖章即可。</w:t>
            </w:r>
          </w:p>
        </w:tc>
      </w:tr>
      <w:tr w14:paraId="2AAD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0" w:type="dxa"/>
            <w:vAlign w:val="center"/>
          </w:tcPr>
          <w:p w14:paraId="39C9BA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3.7.4</w:t>
            </w:r>
          </w:p>
        </w:tc>
        <w:tc>
          <w:tcPr>
            <w:tcW w:w="2522" w:type="dxa"/>
            <w:vAlign w:val="center"/>
          </w:tcPr>
          <w:p w14:paraId="3FFE7B53">
            <w:pPr>
              <w:pStyle w:val="99"/>
              <w:adjustRightInd/>
              <w:spacing w:line="360" w:lineRule="auto"/>
              <w:contextualSpacing/>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投标文件份数</w:t>
            </w:r>
          </w:p>
        </w:tc>
        <w:tc>
          <w:tcPr>
            <w:tcW w:w="6584" w:type="dxa"/>
            <w:vAlign w:val="center"/>
          </w:tcPr>
          <w:p w14:paraId="50C24BE9">
            <w:pPr>
              <w:pStyle w:val="99"/>
              <w:adjustRightInd/>
              <w:spacing w:line="360" w:lineRule="auto"/>
              <w:contextualSpacing/>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无须递交纸质版响应文件。</w:t>
            </w:r>
          </w:p>
          <w:p w14:paraId="4D3CB4DD">
            <w:pPr>
              <w:pStyle w:val="99"/>
              <w:adjustRightInd/>
              <w:spacing w:line="360" w:lineRule="auto"/>
              <w:contextualSpacing/>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提供2份电子版响应文件</w:t>
            </w:r>
          </w:p>
          <w:p w14:paraId="2806F3D9">
            <w:pPr>
              <w:pStyle w:val="99"/>
              <w:adjustRightInd/>
              <w:spacing w:line="360" w:lineRule="auto"/>
              <w:contextualSpacing/>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rPr>
              <w:t>注：所有供应商需在开标结束后将响应文件电子版发至</w:t>
            </w:r>
            <w:r>
              <w:rPr>
                <w:rFonts w:hint="eastAsia" w:ascii="宋体" w:hAnsi="宋体" w:eastAsia="宋体" w:cs="宋体"/>
                <w:sz w:val="24"/>
                <w:szCs w:val="24"/>
                <w:highlight w:val="none"/>
                <w:shd w:val="clear" w:color="auto" w:fill="FFFFFF"/>
                <w:lang w:val="en-US" w:eastAsia="zh-CN"/>
              </w:rPr>
              <w:t>411157357@qq</w:t>
            </w:r>
            <w:r>
              <w:rPr>
                <w:rFonts w:hint="eastAsia" w:ascii="宋体" w:hAnsi="宋体" w:eastAsia="宋体" w:cs="宋体"/>
                <w:sz w:val="24"/>
                <w:szCs w:val="24"/>
                <w:highlight w:val="none"/>
                <w:shd w:val="clear" w:color="auto" w:fill="FFFFFF"/>
                <w:lang w:val="zh-CN"/>
              </w:rPr>
              <w:t>.com邮箱；响应文件电子版内容：（响应文件电子版需与解密响应文件内容一致、1份PDF格式(须带投标单位公章)、1份Word可编辑版本）。</w:t>
            </w:r>
          </w:p>
        </w:tc>
      </w:tr>
      <w:tr w14:paraId="78D3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0" w:type="dxa"/>
            <w:vAlign w:val="center"/>
          </w:tcPr>
          <w:p w14:paraId="52D772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3.7.5</w:t>
            </w:r>
          </w:p>
        </w:tc>
        <w:tc>
          <w:tcPr>
            <w:tcW w:w="2522" w:type="dxa"/>
            <w:vAlign w:val="center"/>
          </w:tcPr>
          <w:p w14:paraId="3A830E6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装订要求</w:t>
            </w:r>
          </w:p>
        </w:tc>
        <w:tc>
          <w:tcPr>
            <w:tcW w:w="6584" w:type="dxa"/>
            <w:vAlign w:val="center"/>
          </w:tcPr>
          <w:p w14:paraId="72E127EF">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077B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0" w:type="dxa"/>
            <w:vAlign w:val="center"/>
          </w:tcPr>
          <w:p w14:paraId="15F2F0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4.1.2</w:t>
            </w:r>
          </w:p>
        </w:tc>
        <w:tc>
          <w:tcPr>
            <w:tcW w:w="2522" w:type="dxa"/>
            <w:vAlign w:val="center"/>
          </w:tcPr>
          <w:p w14:paraId="46AB865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封套上写明</w:t>
            </w:r>
          </w:p>
        </w:tc>
        <w:tc>
          <w:tcPr>
            <w:tcW w:w="6584" w:type="dxa"/>
            <w:vAlign w:val="center"/>
          </w:tcPr>
          <w:p w14:paraId="5987D023">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“政采云”平台（http：//www.zcygov.cn）</w:t>
            </w:r>
            <w:r>
              <w:rPr>
                <w:rFonts w:hint="eastAsia" w:ascii="宋体" w:hAnsi="宋体" w:cs="宋体"/>
                <w:sz w:val="24"/>
                <w:szCs w:val="24"/>
                <w:highlight w:val="none"/>
                <w:lang w:val="zh-CN"/>
              </w:rPr>
              <w:t>线上投标，无封套要求</w:t>
            </w:r>
          </w:p>
        </w:tc>
      </w:tr>
      <w:tr w14:paraId="371E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Align w:val="center"/>
          </w:tcPr>
          <w:p w14:paraId="6348E0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4.2.2</w:t>
            </w:r>
          </w:p>
        </w:tc>
        <w:tc>
          <w:tcPr>
            <w:tcW w:w="2522" w:type="dxa"/>
            <w:vAlign w:val="center"/>
          </w:tcPr>
          <w:p w14:paraId="6C1B92EE">
            <w:pPr>
              <w:autoSpaceDE w:val="0"/>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zh-CN"/>
              </w:rPr>
              <w:t>递交文件地点</w:t>
            </w:r>
          </w:p>
        </w:tc>
        <w:tc>
          <w:tcPr>
            <w:tcW w:w="6584" w:type="dxa"/>
            <w:vAlign w:val="center"/>
          </w:tcPr>
          <w:p w14:paraId="61F7C748">
            <w:pPr>
              <w:autoSpaceDE w:val="0"/>
              <w:autoSpaceDN w:val="0"/>
              <w:adjustRightInd w:val="0"/>
              <w:snapToGrid w:val="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地点：</w:t>
            </w:r>
            <w:r>
              <w:rPr>
                <w:rFonts w:hint="eastAsia" w:ascii="宋体" w:hAnsi="宋体" w:eastAsia="宋体" w:cs="宋体"/>
                <w:color w:val="auto"/>
                <w:sz w:val="24"/>
                <w:szCs w:val="24"/>
                <w:highlight w:val="none"/>
                <w:lang w:val="zh-CN"/>
              </w:rPr>
              <w:t>“政采云”平台（http：//www.zcygov.cn）</w:t>
            </w:r>
          </w:p>
          <w:p w14:paraId="1F52D5D5">
            <w:pPr>
              <w:autoSpaceDE w:val="0"/>
              <w:autoSpaceDN w:val="0"/>
              <w:adjustRightInd w:val="0"/>
              <w:snapToGrid w:val="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收件人：吉林中信工程建设咨询有限公司</w:t>
            </w:r>
          </w:p>
          <w:p w14:paraId="3F882B9B">
            <w:pPr>
              <w:autoSpaceDE w:val="0"/>
              <w:autoSpaceDN w:val="0"/>
              <w:adjustRightInd w:val="0"/>
              <w:snapToGrid w:val="0"/>
              <w:jc w:val="left"/>
              <w:rPr>
                <w:rFonts w:hint="eastAsia" w:ascii="宋体" w:hAnsi="宋体" w:eastAsia="宋体" w:cs="宋体"/>
                <w:bCs/>
                <w:kern w:val="15"/>
                <w:sz w:val="24"/>
                <w:szCs w:val="24"/>
                <w:highlight w:val="none"/>
              </w:rPr>
            </w:pPr>
            <w:r>
              <w:rPr>
                <w:rFonts w:hint="eastAsia" w:ascii="宋体" w:hAnsi="宋体" w:eastAsia="宋体" w:cs="宋体"/>
                <w:bCs/>
                <w:color w:val="auto"/>
                <w:sz w:val="24"/>
                <w:szCs w:val="24"/>
                <w:highlight w:val="none"/>
                <w:lang w:val="zh-CN"/>
              </w:rPr>
              <w:t>提交截止时间： 20</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月</w:t>
            </w:r>
            <w:r>
              <w:rPr>
                <w:rFonts w:hint="eastAsia" w:ascii="宋体" w:hAnsi="宋体" w:cs="宋体"/>
                <w:bCs/>
                <w:color w:val="auto"/>
                <w:sz w:val="24"/>
                <w:szCs w:val="24"/>
                <w:highlight w:val="none"/>
                <w:lang w:val="en-US" w:eastAsia="zh-CN"/>
              </w:rPr>
              <w:t>23</w:t>
            </w:r>
            <w:r>
              <w:rPr>
                <w:rFonts w:hint="eastAsia" w:ascii="宋体" w:hAnsi="宋体" w:eastAsia="宋体" w:cs="宋体"/>
                <w:bCs/>
                <w:color w:val="auto"/>
                <w:sz w:val="24"/>
                <w:szCs w:val="24"/>
                <w:highlight w:val="none"/>
                <w:lang w:val="zh-CN"/>
              </w:rPr>
              <w:t>日</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val="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val="zh-CN"/>
              </w:rPr>
              <w:t>分</w:t>
            </w:r>
          </w:p>
        </w:tc>
      </w:tr>
      <w:tr w14:paraId="2DBF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0" w:type="dxa"/>
            <w:vAlign w:val="center"/>
          </w:tcPr>
          <w:p w14:paraId="353A602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4.2.3</w:t>
            </w:r>
          </w:p>
        </w:tc>
        <w:tc>
          <w:tcPr>
            <w:tcW w:w="2522" w:type="dxa"/>
            <w:vAlign w:val="center"/>
          </w:tcPr>
          <w:p w14:paraId="6430DC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是否退还投标文件</w:t>
            </w:r>
          </w:p>
        </w:tc>
        <w:tc>
          <w:tcPr>
            <w:tcW w:w="6584" w:type="dxa"/>
            <w:vAlign w:val="center"/>
          </w:tcPr>
          <w:p w14:paraId="4555D855">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45CF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10" w:type="dxa"/>
            <w:vAlign w:val="center"/>
          </w:tcPr>
          <w:p w14:paraId="16680A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2522" w:type="dxa"/>
            <w:vAlign w:val="center"/>
          </w:tcPr>
          <w:p w14:paraId="04B351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6584" w:type="dxa"/>
            <w:vAlign w:val="center"/>
          </w:tcPr>
          <w:p w14:paraId="78517350">
            <w:pPr>
              <w:adjustRightInd w:val="0"/>
              <w:snapToGrid w:val="0"/>
              <w:spacing w:before="36" w:beforeLines="15"/>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14:paraId="35265AF7">
            <w:pPr>
              <w:spacing w:line="288" w:lineRule="auto"/>
              <w:ind w:left="1025" w:hanging="1171" w:hangingChars="488"/>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lang w:val="zh-CN"/>
              </w:rPr>
              <w:t>“政采云”平台（http：//www.zcygov.cn）</w:t>
            </w:r>
          </w:p>
        </w:tc>
      </w:tr>
      <w:tr w14:paraId="5CEF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1EAE9A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6.1.1</w:t>
            </w:r>
          </w:p>
        </w:tc>
        <w:tc>
          <w:tcPr>
            <w:tcW w:w="2522" w:type="dxa"/>
            <w:vAlign w:val="center"/>
          </w:tcPr>
          <w:p w14:paraId="32FBEB6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评标委员会的组建</w:t>
            </w:r>
          </w:p>
        </w:tc>
        <w:tc>
          <w:tcPr>
            <w:tcW w:w="6584" w:type="dxa"/>
            <w:vAlign w:val="center"/>
          </w:tcPr>
          <w:p w14:paraId="27F6E8C3">
            <w:pPr>
              <w:adjustRightInd w:val="0"/>
              <w:snapToGrid w:val="0"/>
              <w:spacing w:before="36" w:beforeLines="15"/>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人，业主评委1人，技术、经济方面专家4人；</w:t>
            </w:r>
          </w:p>
          <w:p w14:paraId="5F572DF2">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w:t>
            </w:r>
            <w:r>
              <w:rPr>
                <w:rFonts w:hint="eastAsia" w:ascii="宋体" w:hAnsi="宋体" w:eastAsia="宋体" w:cs="宋体"/>
                <w:bCs/>
                <w:sz w:val="24"/>
                <w:szCs w:val="24"/>
                <w:highlight w:val="none"/>
              </w:rPr>
              <w:t>从依法设立的评标专家库中随机抽取。</w:t>
            </w:r>
          </w:p>
        </w:tc>
      </w:tr>
      <w:tr w14:paraId="011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0809FB0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522" w:type="dxa"/>
            <w:vAlign w:val="center"/>
          </w:tcPr>
          <w:p w14:paraId="7F7CCE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是否授权评标委员会确定中标人</w:t>
            </w:r>
          </w:p>
        </w:tc>
        <w:tc>
          <w:tcPr>
            <w:tcW w:w="6584" w:type="dxa"/>
            <w:vAlign w:val="center"/>
          </w:tcPr>
          <w:p w14:paraId="1546CF3B">
            <w:pPr>
              <w:pStyle w:val="99"/>
              <w:adjustRightInd/>
              <w:spacing w:line="360" w:lineRule="auto"/>
              <w:contextualSpacing/>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□是；</w:t>
            </w:r>
          </w:p>
          <w:p w14:paraId="1FDB6953">
            <w:pPr>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■否，推荐的中标候选人数：3人。</w:t>
            </w:r>
          </w:p>
        </w:tc>
      </w:tr>
      <w:tr w14:paraId="43F6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2B054EE4">
            <w:pPr>
              <w:adjustRightInd w:val="0"/>
              <w:snapToGrid w:val="0"/>
              <w:spacing w:before="36" w:beforeLines="15"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7.2</w:t>
            </w:r>
          </w:p>
        </w:tc>
        <w:tc>
          <w:tcPr>
            <w:tcW w:w="2522" w:type="dxa"/>
            <w:vAlign w:val="center"/>
          </w:tcPr>
          <w:p w14:paraId="2BB12F21">
            <w:pPr>
              <w:adjustRightInd w:val="0"/>
              <w:snapToGrid w:val="0"/>
              <w:spacing w:before="36" w:beforeLines="15" w:line="276"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中标结果公告媒介</w:t>
            </w:r>
          </w:p>
        </w:tc>
        <w:tc>
          <w:tcPr>
            <w:tcW w:w="6584" w:type="dxa"/>
            <w:vAlign w:val="center"/>
          </w:tcPr>
          <w:p w14:paraId="4CE8B1CF">
            <w:pPr>
              <w:adjustRightInd w:val="0"/>
              <w:snapToGrid w:val="0"/>
              <w:spacing w:before="36" w:beforeLines="1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“政采云 ”平台（http:// www.zcygov.cn），同步推送到吉林省政府采购网（</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"http://www.ccgp-jilin.gov.cn/"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http://www.ccgp-jilin.gov.cn/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），并同时在中国政府采购网发布。</w:t>
            </w:r>
          </w:p>
        </w:tc>
      </w:tr>
      <w:tr w14:paraId="1D6C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0" w:type="dxa"/>
            <w:vAlign w:val="center"/>
          </w:tcPr>
          <w:p w14:paraId="20B3F898">
            <w:pPr>
              <w:adjustRightInd w:val="0"/>
              <w:snapToGrid w:val="0"/>
              <w:spacing w:before="36" w:beforeLines="15"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9106" w:type="dxa"/>
            <w:gridSpan w:val="2"/>
            <w:vAlign w:val="center"/>
          </w:tcPr>
          <w:p w14:paraId="7B5E65C4">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14:paraId="3DA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Align w:val="center"/>
          </w:tcPr>
          <w:p w14:paraId="6C021C4C">
            <w:pPr>
              <w:pStyle w:val="47"/>
              <w:snapToGrid w:val="0"/>
              <w:spacing w:before="36" w:beforeLines="15"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2522" w:type="dxa"/>
            <w:vAlign w:val="center"/>
          </w:tcPr>
          <w:p w14:paraId="1D0C3B46">
            <w:pPr>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质保期及质量保证金</w:t>
            </w:r>
          </w:p>
        </w:tc>
        <w:tc>
          <w:tcPr>
            <w:tcW w:w="6584" w:type="dxa"/>
            <w:vAlign w:val="center"/>
          </w:tcPr>
          <w:p w14:paraId="1168B586">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质保期：两年，质保金：无。</w:t>
            </w:r>
          </w:p>
        </w:tc>
      </w:tr>
      <w:tr w14:paraId="7E26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0" w:type="dxa"/>
            <w:vAlign w:val="center"/>
          </w:tcPr>
          <w:p w14:paraId="75526F8B">
            <w:pPr>
              <w:adjustRightInd w:val="0"/>
              <w:snapToGrid w:val="0"/>
              <w:spacing w:before="36" w:beforeLines="15"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w:t>
            </w:r>
          </w:p>
        </w:tc>
        <w:tc>
          <w:tcPr>
            <w:tcW w:w="2522" w:type="dxa"/>
            <w:vAlign w:val="center"/>
          </w:tcPr>
          <w:p w14:paraId="0F4F143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6584" w:type="dxa"/>
            <w:vAlign w:val="center"/>
          </w:tcPr>
          <w:p w14:paraId="6BBC916A">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签订合同后支付供应商合同金额的</w:t>
            </w: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val="en-US" w:eastAsia="zh-CN"/>
              </w:rPr>
              <w:t>%作为预付款，达到付款条件起</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日，支付合同总金额的</w:t>
            </w: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val="en-US" w:eastAsia="zh-CN"/>
              </w:rPr>
              <w:t>%。</w:t>
            </w:r>
          </w:p>
          <w:p w14:paraId="4D935291">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项目完成验收后，支付供应商合同总金额的</w:t>
            </w:r>
            <w:r>
              <w:rPr>
                <w:rFonts w:hint="eastAsia" w:ascii="宋体" w:hAnsi="宋体" w:cs="宋体"/>
                <w:sz w:val="24"/>
                <w:szCs w:val="24"/>
                <w:highlight w:val="none"/>
                <w:lang w:val="en-US" w:eastAsia="zh-CN"/>
              </w:rPr>
              <w:t>35</w:t>
            </w:r>
            <w:r>
              <w:rPr>
                <w:rFonts w:hint="default" w:ascii="宋体" w:hAnsi="宋体" w:eastAsia="宋体" w:cs="宋体"/>
                <w:sz w:val="24"/>
                <w:szCs w:val="24"/>
                <w:highlight w:val="none"/>
                <w:lang w:val="en-US" w:eastAsia="zh-CN"/>
              </w:rPr>
              <w:t>%尾款</w:t>
            </w:r>
            <w:r>
              <w:rPr>
                <w:rFonts w:hint="eastAsia" w:ascii="宋体" w:hAnsi="宋体" w:eastAsia="宋体" w:cs="宋体"/>
                <w:sz w:val="24"/>
                <w:szCs w:val="24"/>
                <w:highlight w:val="none"/>
                <w:lang w:val="en-US" w:eastAsia="zh-CN"/>
              </w:rPr>
              <w:t>）</w:t>
            </w:r>
          </w:p>
        </w:tc>
      </w:tr>
      <w:tr w14:paraId="4B2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0" w:type="dxa"/>
            <w:vAlign w:val="center"/>
          </w:tcPr>
          <w:p w14:paraId="32CB196F">
            <w:pPr>
              <w:adjustRightInd w:val="0"/>
              <w:snapToGrid w:val="0"/>
              <w:spacing w:before="36" w:beforeLines="15"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10.3</w:t>
            </w:r>
          </w:p>
        </w:tc>
        <w:tc>
          <w:tcPr>
            <w:tcW w:w="2522" w:type="dxa"/>
            <w:vAlign w:val="center"/>
          </w:tcPr>
          <w:p w14:paraId="6B40DC7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结算原则</w:t>
            </w:r>
          </w:p>
        </w:tc>
        <w:tc>
          <w:tcPr>
            <w:tcW w:w="6584" w:type="dxa"/>
            <w:vAlign w:val="center"/>
          </w:tcPr>
          <w:p w14:paraId="6B5BFA43">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签约合同总价为本工程最高限制价，最终结算依据财审后的单价，并结合现场实际工程量以及变更据实结算，结算额不超过中标价。</w:t>
            </w:r>
          </w:p>
        </w:tc>
      </w:tr>
      <w:tr w14:paraId="6BFA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10" w:type="dxa"/>
            <w:vAlign w:val="center"/>
          </w:tcPr>
          <w:p w14:paraId="18893960">
            <w:pPr>
              <w:adjustRightInd w:val="0"/>
              <w:snapToGrid w:val="0"/>
              <w:spacing w:before="36" w:beforeLines="15" w:line="276"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4</w:t>
            </w:r>
          </w:p>
        </w:tc>
        <w:tc>
          <w:tcPr>
            <w:tcW w:w="2522" w:type="dxa"/>
            <w:vAlign w:val="center"/>
          </w:tcPr>
          <w:p w14:paraId="3D4BB4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招标代理服务费</w:t>
            </w:r>
          </w:p>
        </w:tc>
        <w:tc>
          <w:tcPr>
            <w:tcW w:w="6584" w:type="dxa"/>
            <w:vAlign w:val="center"/>
          </w:tcPr>
          <w:p w14:paraId="46825A8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采购代理机构参照国家计委计价格[2002]1980号文件及国家发改委发改办价格[2003]857号文件，执行发改价格[2015]299号文件规定取费标准计费，向中标人一次性收取招标代理服务费。</w:t>
            </w:r>
          </w:p>
        </w:tc>
      </w:tr>
      <w:tr w14:paraId="46D3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10" w:type="dxa"/>
            <w:vAlign w:val="center"/>
          </w:tcPr>
          <w:p w14:paraId="63F8BD3D">
            <w:pPr>
              <w:adjustRightInd w:val="0"/>
              <w:snapToGrid w:val="0"/>
              <w:spacing w:before="36" w:beforeLines="15" w:line="276"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5</w:t>
            </w:r>
          </w:p>
        </w:tc>
        <w:tc>
          <w:tcPr>
            <w:tcW w:w="2522" w:type="dxa"/>
            <w:vAlign w:val="center"/>
          </w:tcPr>
          <w:p w14:paraId="1EAF31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584" w:type="dxa"/>
            <w:vAlign w:val="center"/>
          </w:tcPr>
          <w:p w14:paraId="02380B78">
            <w:pPr>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履约保证金的形式：现金、银行出具的现金支票、保兑支票、银行汇票及银行、工程担保机构（保险机构）出具的保函（保单）。（如果提供银行保函应符合吉建管〔2018〕1号文件要求）</w:t>
            </w:r>
          </w:p>
          <w:p w14:paraId="1A9F8766">
            <w:pPr>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履约保证金的金额：中标价的2%。</w:t>
            </w:r>
          </w:p>
          <w:p w14:paraId="31B58225">
            <w:pPr>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履约保证金缴纳时间：下发中标通知书之日起10日内提交。</w:t>
            </w:r>
          </w:p>
          <w:p w14:paraId="6CA02482">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shd w:val="clear" w:color="auto" w:fill="FFFFFF"/>
                <w:lang w:val="en-US" w:eastAsia="zh-CN"/>
              </w:rPr>
              <w:t>履约保证金交纳后持中标通知书与招标人签订合同。</w:t>
            </w:r>
          </w:p>
        </w:tc>
      </w:tr>
      <w:tr w14:paraId="6BC9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10" w:type="dxa"/>
            <w:vAlign w:val="center"/>
          </w:tcPr>
          <w:p w14:paraId="3D1CFBF9">
            <w:pPr>
              <w:adjustRightInd w:val="0"/>
              <w:snapToGrid w:val="0"/>
              <w:spacing w:before="36" w:beforeLines="15" w:line="27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10.5</w:t>
            </w:r>
          </w:p>
        </w:tc>
        <w:tc>
          <w:tcPr>
            <w:tcW w:w="2522" w:type="dxa"/>
            <w:vAlign w:val="center"/>
          </w:tcPr>
          <w:p w14:paraId="685DBEA9">
            <w:pPr>
              <w:autoSpaceDE w:val="0"/>
              <w:autoSpaceDN w:val="0"/>
              <w:adjustRightInd w:val="0"/>
              <w:snapToGrid w:val="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中小微企业相关政策</w:t>
            </w:r>
          </w:p>
        </w:tc>
        <w:tc>
          <w:tcPr>
            <w:tcW w:w="6584" w:type="dxa"/>
            <w:vAlign w:val="center"/>
          </w:tcPr>
          <w:p w14:paraId="624EFC1D">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根据工信部等部委发布的《关于印发中小企业划型标准规定的通知》（工信部联企业〔2011〕300号），符合相关条件的为中小微型企业。本项目所属行业为：</w:t>
            </w:r>
            <w:r>
              <w:rPr>
                <w:rFonts w:hint="eastAsia" w:ascii="宋体" w:hAnsi="宋体" w:cs="宋体"/>
                <w:color w:val="auto"/>
                <w:sz w:val="24"/>
                <w:szCs w:val="24"/>
                <w:highlight w:val="none"/>
                <w:lang w:val="en-US" w:eastAsia="zh-CN"/>
              </w:rPr>
              <w:t>建筑业</w:t>
            </w:r>
            <w:r>
              <w:rPr>
                <w:rFonts w:hint="eastAsia" w:ascii="宋体" w:hAnsi="宋体" w:eastAsia="宋体" w:cs="宋体"/>
                <w:color w:val="auto"/>
                <w:sz w:val="24"/>
                <w:szCs w:val="24"/>
                <w:highlight w:val="none"/>
                <w:lang w:val="zh-CN"/>
              </w:rPr>
              <w:t>。</w:t>
            </w:r>
          </w:p>
          <w:p w14:paraId="0B721DA1">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本项目为专门面向中小企业。</w:t>
            </w:r>
          </w:p>
          <w:p w14:paraId="3A3B1575">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符合要求的中小企业应当按照《政府采购促进中小企业发展管理办法》（财库[2020]46号）的要求提供《中小企业声明函》（格式见</w:t>
            </w:r>
            <w:r>
              <w:rPr>
                <w:rFonts w:hint="eastAsia" w:ascii="宋体" w:hAnsi="宋体" w:cs="宋体"/>
                <w:color w:val="auto"/>
                <w:sz w:val="24"/>
                <w:szCs w:val="24"/>
                <w:highlight w:val="none"/>
                <w:lang w:val="zh-CN"/>
              </w:rPr>
              <w:t>采购</w:t>
            </w:r>
            <w:r>
              <w:rPr>
                <w:rFonts w:hint="eastAsia" w:ascii="宋体" w:hAnsi="宋体" w:eastAsia="宋体" w:cs="宋体"/>
                <w:color w:val="auto"/>
                <w:sz w:val="24"/>
                <w:szCs w:val="24"/>
                <w:highlight w:val="none"/>
                <w:lang w:val="zh-CN"/>
              </w:rPr>
              <w:t>文件第六章），否则不享受相关中小企业扶持政策。</w:t>
            </w:r>
          </w:p>
          <w:p w14:paraId="4B24B145">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根据财政部等部位发布的《关于促进残疾人就业政府采购政策的通知》（财库〔2017〕141）号，符合通知内条件的为残疾人福利性单位，视同小型、微型企业。符合条件的残疾人福利性单位应当提供本办法规定的《残疾人福利性单位声明函》（格式见</w:t>
            </w:r>
            <w:r>
              <w:rPr>
                <w:rFonts w:hint="eastAsia" w:ascii="宋体" w:hAnsi="宋体" w:cs="宋体"/>
                <w:color w:val="auto"/>
                <w:sz w:val="24"/>
                <w:szCs w:val="24"/>
                <w:highlight w:val="none"/>
                <w:lang w:val="zh-CN"/>
              </w:rPr>
              <w:t>采购</w:t>
            </w:r>
            <w:r>
              <w:rPr>
                <w:rFonts w:hint="eastAsia" w:ascii="宋体" w:hAnsi="宋体" w:eastAsia="宋体" w:cs="宋体"/>
                <w:color w:val="auto"/>
                <w:sz w:val="24"/>
                <w:szCs w:val="24"/>
                <w:highlight w:val="none"/>
                <w:lang w:val="zh-CN"/>
              </w:rPr>
              <w:t>文件第六章）。</w:t>
            </w:r>
          </w:p>
          <w:p w14:paraId="5D2ED216">
            <w:pPr>
              <w:autoSpaceDE w:val="0"/>
              <w:autoSpaceDN w:val="0"/>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按照《政府采购促进中小企业发展管理办法》（财库[2020]46号）规定，享受扶持政策获得政府采购合同的，小微企业不得将合同分包给大中型企业，中型企业不得将合同分包给大型企业。</w:t>
            </w:r>
          </w:p>
        </w:tc>
      </w:tr>
    </w:tbl>
    <w:p w14:paraId="6DF00AC9">
      <w:pPr>
        <w:jc w:val="left"/>
        <w:rPr>
          <w:rFonts w:hint="eastAsia" w:ascii="宋体" w:hAnsi="宋体" w:eastAsia="宋体" w:cs="宋体"/>
          <w:b/>
          <w:bCs/>
          <w:sz w:val="28"/>
          <w:szCs w:val="28"/>
          <w:highlight w:val="none"/>
        </w:rPr>
      </w:pPr>
      <w:r>
        <w:rPr>
          <w:rFonts w:hint="eastAsia" w:ascii="宋体" w:hAnsi="宋体" w:eastAsia="宋体" w:cs="宋体"/>
          <w:b/>
          <w:bCs/>
          <w:szCs w:val="21"/>
          <w:highlight w:val="none"/>
        </w:rPr>
        <w:t>招标公告与</w:t>
      </w:r>
      <w:r>
        <w:rPr>
          <w:rFonts w:hint="eastAsia" w:ascii="宋体" w:hAnsi="宋体" w:cs="宋体"/>
          <w:b/>
          <w:bCs/>
          <w:szCs w:val="21"/>
          <w:highlight w:val="none"/>
          <w:lang w:eastAsia="zh-CN"/>
        </w:rPr>
        <w:t>采购文件</w:t>
      </w:r>
      <w:r>
        <w:rPr>
          <w:rFonts w:hint="eastAsia" w:ascii="宋体" w:hAnsi="宋体" w:eastAsia="宋体" w:cs="宋体"/>
          <w:b/>
          <w:bCs/>
          <w:szCs w:val="21"/>
          <w:highlight w:val="none"/>
        </w:rPr>
        <w:t>不一致之处以</w:t>
      </w:r>
      <w:r>
        <w:rPr>
          <w:rFonts w:hint="eastAsia" w:ascii="宋体" w:hAnsi="宋体" w:cs="宋体"/>
          <w:b/>
          <w:bCs/>
          <w:szCs w:val="21"/>
          <w:highlight w:val="none"/>
          <w:lang w:eastAsia="zh-CN"/>
        </w:rPr>
        <w:t>采购文件</w:t>
      </w:r>
      <w:r>
        <w:rPr>
          <w:rFonts w:hint="eastAsia" w:ascii="宋体" w:hAnsi="宋体" w:eastAsia="宋体" w:cs="宋体"/>
          <w:b/>
          <w:bCs/>
          <w:szCs w:val="21"/>
          <w:highlight w:val="none"/>
        </w:rPr>
        <w:t>为准</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rPr>
        <w:tab/>
      </w:r>
    </w:p>
    <w:p w14:paraId="49B0F960">
      <w:pPr>
        <w:jc w:val="left"/>
        <w:rPr>
          <w:rFonts w:hint="eastAsia" w:ascii="宋体" w:hAnsi="宋体" w:eastAsia="宋体" w:cs="宋体"/>
          <w:highlight w:val="none"/>
        </w:rPr>
      </w:pPr>
      <w:r>
        <w:rPr>
          <w:rFonts w:hint="eastAsia" w:ascii="宋体" w:hAnsi="宋体" w:eastAsia="宋体" w:cs="宋体"/>
          <w:sz w:val="28"/>
          <w:szCs w:val="28"/>
          <w:highlight w:val="none"/>
        </w:rPr>
        <w:br w:type="page"/>
      </w:r>
      <w:bookmarkStart w:id="11" w:name="_Toc288035415"/>
      <w:bookmarkStart w:id="12" w:name="_Toc306265817"/>
      <w:bookmarkStart w:id="13" w:name="_Toc320302488"/>
      <w:bookmarkStart w:id="14" w:name="_Toc425747845"/>
      <w:bookmarkStart w:id="15" w:name="_Toc350863145"/>
      <w:bookmarkStart w:id="16" w:name="_Toc350511400"/>
      <w:r>
        <w:rPr>
          <w:rFonts w:hint="eastAsia" w:ascii="宋体" w:hAnsi="宋体" w:eastAsia="宋体" w:cs="宋体"/>
          <w:highlight w:val="none"/>
        </w:rPr>
        <w:t>附页1</w:t>
      </w:r>
      <w:bookmarkEnd w:id="11"/>
      <w:bookmarkEnd w:id="12"/>
      <w:bookmarkEnd w:id="13"/>
      <w:bookmarkEnd w:id="14"/>
      <w:bookmarkEnd w:id="15"/>
      <w:bookmarkEnd w:id="16"/>
    </w:p>
    <w:p w14:paraId="2062193A">
      <w:pPr>
        <w:spacing w:before="240" w:beforeLines="100" w:after="240" w:afterLines="10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投标疑问</w:t>
      </w:r>
    </w:p>
    <w:p w14:paraId="5D249852">
      <w:pPr>
        <w:snapToGrid w:val="0"/>
        <w:spacing w:line="360" w:lineRule="auto"/>
        <w:rPr>
          <w:rFonts w:hint="eastAsia" w:ascii="宋体" w:hAnsi="宋体" w:eastAsia="宋体" w:cs="宋体"/>
          <w:highlight w:val="none"/>
        </w:rPr>
      </w:pPr>
      <w:r>
        <w:rPr>
          <w:rFonts w:hint="eastAsia" w:ascii="宋体" w:hAnsi="宋体" w:eastAsia="宋体" w:cs="宋体"/>
          <w:highlight w:val="none"/>
        </w:rPr>
        <w:t>项目名称：</w:t>
      </w:r>
    </w:p>
    <w:p w14:paraId="2AAC62C5">
      <w:pPr>
        <w:snapToGrid w:val="0"/>
        <w:spacing w:line="360" w:lineRule="auto"/>
        <w:rPr>
          <w:rFonts w:hint="eastAsia" w:ascii="宋体" w:hAnsi="宋体" w:eastAsia="宋体" w:cs="宋体"/>
          <w:highlight w:val="none"/>
        </w:rPr>
      </w:pPr>
      <w:r>
        <w:rPr>
          <w:rFonts w:hint="eastAsia" w:ascii="宋体" w:hAnsi="宋体" w:eastAsia="宋体" w:cs="宋体"/>
          <w:highlight w:val="none"/>
        </w:rPr>
        <w:t>投标编号：</w:t>
      </w:r>
    </w:p>
    <w:tbl>
      <w:tblPr>
        <w:tblStyle w:val="38"/>
        <w:tblW w:w="940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848"/>
      </w:tblGrid>
      <w:tr w14:paraId="48252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60" w:type="dxa"/>
            <w:vAlign w:val="center"/>
          </w:tcPr>
          <w:p w14:paraId="70C34477">
            <w:pPr>
              <w:snapToGrid w:val="0"/>
              <w:spacing w:line="360" w:lineRule="auto"/>
              <w:rPr>
                <w:rFonts w:hint="eastAsia" w:ascii="宋体" w:hAnsi="宋体" w:eastAsia="宋体" w:cs="宋体"/>
                <w:b/>
                <w:bCs/>
                <w:highlight w:val="none"/>
              </w:rPr>
            </w:pPr>
            <w:r>
              <w:rPr>
                <w:rFonts w:hint="eastAsia" w:ascii="宋体" w:hAnsi="宋体" w:eastAsia="宋体" w:cs="宋体"/>
                <w:b/>
                <w:bCs/>
                <w:highlight w:val="none"/>
              </w:rPr>
              <w:t>投标单位名称</w:t>
            </w:r>
          </w:p>
        </w:tc>
        <w:tc>
          <w:tcPr>
            <w:tcW w:w="7848" w:type="dxa"/>
            <w:vAlign w:val="center"/>
          </w:tcPr>
          <w:p w14:paraId="568FDEFB">
            <w:pPr>
              <w:snapToGrid w:val="0"/>
              <w:spacing w:line="360" w:lineRule="auto"/>
              <w:rPr>
                <w:rFonts w:hint="eastAsia" w:ascii="宋体" w:hAnsi="宋体" w:eastAsia="宋体" w:cs="宋体"/>
                <w:b/>
                <w:bCs/>
                <w:highlight w:val="none"/>
              </w:rPr>
            </w:pPr>
          </w:p>
        </w:tc>
      </w:tr>
      <w:tr w14:paraId="389B6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408" w:type="dxa"/>
            <w:gridSpan w:val="2"/>
          </w:tcPr>
          <w:p w14:paraId="2237BBBC">
            <w:pPr>
              <w:snapToGrid w:val="0"/>
              <w:spacing w:line="360" w:lineRule="auto"/>
              <w:rPr>
                <w:rFonts w:hint="eastAsia" w:ascii="宋体" w:hAnsi="宋体" w:eastAsia="宋体" w:cs="宋体"/>
                <w:b/>
                <w:bCs/>
                <w:highlight w:val="none"/>
              </w:rPr>
            </w:pPr>
          </w:p>
          <w:p w14:paraId="1CBAEBB3">
            <w:pPr>
              <w:rPr>
                <w:rFonts w:hint="eastAsia" w:ascii="宋体" w:hAnsi="宋体" w:eastAsia="宋体" w:cs="宋体"/>
                <w:highlight w:val="none"/>
              </w:rPr>
            </w:pPr>
          </w:p>
        </w:tc>
      </w:tr>
    </w:tbl>
    <w:p w14:paraId="61026B40">
      <w:pPr>
        <w:snapToGrid w:val="0"/>
        <w:spacing w:line="360" w:lineRule="auto"/>
        <w:jc w:val="right"/>
        <w:rPr>
          <w:rFonts w:hint="eastAsia" w:ascii="宋体" w:hAnsi="宋体" w:eastAsia="宋体" w:cs="宋体"/>
          <w:highlight w:val="none"/>
        </w:rPr>
      </w:pPr>
    </w:p>
    <w:p w14:paraId="42EB1DE0">
      <w:pPr>
        <w:wordWrap w:val="0"/>
        <w:snapToGrid w:val="0"/>
        <w:spacing w:line="360" w:lineRule="auto"/>
        <w:ind w:right="210"/>
        <w:jc w:val="right"/>
        <w:rPr>
          <w:rFonts w:hint="eastAsia" w:ascii="宋体" w:hAnsi="宋体" w:eastAsia="宋体" w:cs="宋体"/>
          <w:highlight w:val="none"/>
        </w:rPr>
      </w:pPr>
      <w:r>
        <w:rPr>
          <w:rFonts w:hint="eastAsia" w:ascii="宋体" w:hAnsi="宋体" w:eastAsia="宋体" w:cs="宋体"/>
          <w:highlight w:val="none"/>
        </w:rPr>
        <w:t>投标单位：（公章）</w:t>
      </w:r>
    </w:p>
    <w:p w14:paraId="5DD6CE5C">
      <w:pPr>
        <w:snapToGrid w:val="0"/>
        <w:spacing w:line="360" w:lineRule="auto"/>
        <w:jc w:val="right"/>
        <w:rPr>
          <w:rFonts w:hint="eastAsia" w:ascii="宋体" w:hAnsi="宋体" w:eastAsia="宋体" w:cs="宋体"/>
          <w:highlight w:val="none"/>
        </w:rPr>
      </w:pPr>
    </w:p>
    <w:p w14:paraId="78AAE0F4">
      <w:pPr>
        <w:pStyle w:val="22"/>
        <w:spacing w:line="300" w:lineRule="exact"/>
        <w:ind w:left="3780" w:leftChars="1800" w:right="420" w:firstLine="1213" w:firstLineChars="57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    期：                          </w:t>
      </w:r>
    </w:p>
    <w:p w14:paraId="35A38A4A">
      <w:pPr>
        <w:pStyle w:val="22"/>
        <w:spacing w:line="300" w:lineRule="exact"/>
        <w:ind w:left="5250"/>
        <w:jc w:val="center"/>
        <w:rPr>
          <w:rFonts w:hint="eastAsia" w:ascii="宋体" w:hAnsi="宋体" w:eastAsia="宋体" w:cs="宋体"/>
          <w:highlight w:val="none"/>
        </w:rPr>
      </w:pPr>
    </w:p>
    <w:p w14:paraId="0485AD14">
      <w:pPr>
        <w:spacing w:line="400" w:lineRule="exact"/>
        <w:rPr>
          <w:rFonts w:hint="eastAsia" w:ascii="宋体" w:hAnsi="宋体" w:eastAsia="宋体" w:cs="宋体"/>
          <w:kern w:val="0"/>
          <w:sz w:val="24"/>
          <w:szCs w:val="24"/>
          <w:highlight w:val="none"/>
        </w:rPr>
      </w:pPr>
      <w:r>
        <w:rPr>
          <w:rFonts w:hint="eastAsia" w:ascii="宋体" w:hAnsi="宋体" w:eastAsia="宋体" w:cs="宋体"/>
          <w:kern w:val="0"/>
          <w:szCs w:val="21"/>
          <w:highlight w:val="none"/>
        </w:rPr>
        <w:br w:type="page"/>
      </w:r>
      <w:r>
        <w:rPr>
          <w:rFonts w:hint="eastAsia" w:ascii="宋体" w:hAnsi="宋体" w:eastAsia="宋体" w:cs="宋体"/>
          <w:kern w:val="0"/>
          <w:sz w:val="24"/>
          <w:szCs w:val="24"/>
          <w:highlight w:val="none"/>
        </w:rPr>
        <w:t>1. 总则</w:t>
      </w:r>
    </w:p>
    <w:p w14:paraId="74C7E418">
      <w:pPr>
        <w:autoSpaceDE w:val="0"/>
        <w:autoSpaceDN w:val="0"/>
        <w:adjustRightIn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 项目概况</w:t>
      </w:r>
    </w:p>
    <w:p w14:paraId="3EEEA4E8">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w:t>
      </w:r>
      <w:r>
        <w:rPr>
          <w:rFonts w:hint="eastAsia" w:ascii="宋体" w:hAnsi="宋体" w:eastAsia="宋体" w:cs="宋体"/>
          <w:sz w:val="24"/>
          <w:szCs w:val="24"/>
          <w:highlight w:val="none"/>
        </w:rPr>
        <w:t>根据《中华人民共和国政府采购法》等有关法律、法规和规章的规定，本招标项目已具备招标条件，</w:t>
      </w:r>
      <w:r>
        <w:rPr>
          <w:rFonts w:hint="eastAsia" w:ascii="宋体" w:hAnsi="宋体" w:eastAsia="宋体" w:cs="宋体"/>
          <w:kern w:val="0"/>
          <w:sz w:val="24"/>
          <w:szCs w:val="24"/>
          <w:highlight w:val="none"/>
        </w:rPr>
        <w:t>现对本项目进行招标。</w:t>
      </w:r>
    </w:p>
    <w:p w14:paraId="51CB550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 本招标项目采购人：见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23C225B2">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 本招标项目采购代理机构：见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0BBB594C">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1.1.4 本招标项目名称：见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2510A71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1.1.5 本招标项目</w:t>
      </w:r>
      <w:r>
        <w:rPr>
          <w:rFonts w:hint="eastAsia" w:ascii="宋体" w:hAnsi="宋体" w:cs="宋体"/>
          <w:kern w:val="0"/>
          <w:sz w:val="24"/>
          <w:szCs w:val="24"/>
          <w:highlight w:val="none"/>
          <w:lang w:eastAsia="zh-CN"/>
        </w:rPr>
        <w:t>服务</w:t>
      </w:r>
      <w:r>
        <w:rPr>
          <w:rFonts w:hint="eastAsia" w:ascii="宋体" w:hAnsi="宋体" w:eastAsia="宋体" w:cs="宋体"/>
          <w:kern w:val="0"/>
          <w:sz w:val="24"/>
          <w:szCs w:val="24"/>
          <w:highlight w:val="none"/>
        </w:rPr>
        <w:t>地点：见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66291B8B">
      <w:pPr>
        <w:autoSpaceDE w:val="0"/>
        <w:autoSpaceDN w:val="0"/>
        <w:adjustRightIn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 资金来源、出资比例和资金落实情况</w:t>
      </w:r>
    </w:p>
    <w:p w14:paraId="23704EA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 本招标项目的资金来源：见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2D983994">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1.2.2 本招标项目的出资比例：见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7E60692C">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1.2.3 本招标项目的资金落实情况：见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70074554">
      <w:pPr>
        <w:autoSpaceDE w:val="0"/>
        <w:autoSpaceDN w:val="0"/>
        <w:adjustRightIn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 采购需求、</w:t>
      </w:r>
      <w:r>
        <w:rPr>
          <w:rFonts w:hint="eastAsia" w:ascii="宋体" w:hAnsi="宋体" w:eastAsia="宋体" w:cs="宋体"/>
          <w:color w:val="auto"/>
          <w:sz w:val="24"/>
        </w:rPr>
        <w:t>合同履行期限</w:t>
      </w:r>
      <w:r>
        <w:rPr>
          <w:rFonts w:hint="eastAsia" w:ascii="宋体" w:hAnsi="宋体" w:eastAsia="宋体" w:cs="宋体"/>
          <w:kern w:val="0"/>
          <w:sz w:val="24"/>
          <w:szCs w:val="24"/>
          <w:highlight w:val="none"/>
        </w:rPr>
        <w:t>和质量标准</w:t>
      </w:r>
    </w:p>
    <w:p w14:paraId="6C9464F5">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 本次招标项目的</w:t>
      </w:r>
      <w:r>
        <w:rPr>
          <w:rFonts w:hint="eastAsia" w:ascii="宋体" w:hAnsi="宋体" w:eastAsia="宋体" w:cs="宋体"/>
          <w:bCs/>
          <w:sz w:val="24"/>
          <w:szCs w:val="24"/>
          <w:highlight w:val="none"/>
        </w:rPr>
        <w:t>采购需求</w:t>
      </w:r>
      <w:r>
        <w:rPr>
          <w:rFonts w:hint="eastAsia" w:ascii="宋体" w:hAnsi="宋体" w:eastAsia="宋体" w:cs="宋体"/>
          <w:kern w:val="0"/>
          <w:sz w:val="24"/>
          <w:szCs w:val="24"/>
          <w:highlight w:val="none"/>
        </w:rPr>
        <w:t>：见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665FF2FE">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 本招标项目的</w:t>
      </w:r>
      <w:r>
        <w:rPr>
          <w:rFonts w:hint="eastAsia" w:ascii="宋体" w:hAnsi="宋体" w:cs="宋体"/>
          <w:kern w:val="0"/>
          <w:sz w:val="24"/>
          <w:szCs w:val="24"/>
          <w:highlight w:val="none"/>
          <w:lang w:eastAsia="zh-CN"/>
        </w:rPr>
        <w:t>合同履行期限</w:t>
      </w:r>
      <w:r>
        <w:rPr>
          <w:rFonts w:hint="eastAsia" w:ascii="宋体" w:hAnsi="宋体" w:eastAsia="宋体" w:cs="宋体"/>
          <w:kern w:val="0"/>
          <w:sz w:val="24"/>
          <w:szCs w:val="24"/>
          <w:highlight w:val="none"/>
        </w:rPr>
        <w:t>：见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378D9DF0">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 本招标项目的</w:t>
      </w:r>
      <w:r>
        <w:rPr>
          <w:rFonts w:hint="eastAsia" w:ascii="宋体" w:hAnsi="宋体" w:eastAsia="宋体" w:cs="宋体"/>
          <w:bCs/>
          <w:sz w:val="24"/>
          <w:szCs w:val="24"/>
          <w:highlight w:val="none"/>
          <w:lang w:val="zh-CN"/>
        </w:rPr>
        <w:t>质量标准</w:t>
      </w:r>
      <w:r>
        <w:rPr>
          <w:rFonts w:hint="eastAsia" w:ascii="宋体" w:hAnsi="宋体" w:eastAsia="宋体" w:cs="宋体"/>
          <w:kern w:val="0"/>
          <w:sz w:val="24"/>
          <w:szCs w:val="24"/>
          <w:highlight w:val="none"/>
        </w:rPr>
        <w:t>：见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60A06894">
      <w:pPr>
        <w:autoSpaceDE w:val="0"/>
        <w:autoSpaceDN w:val="0"/>
        <w:adjustRightIn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1.4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资格要求</w:t>
      </w:r>
    </w:p>
    <w:p w14:paraId="621F6F9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1.4.1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应具备的资质条件、能力和信誉。</w:t>
      </w:r>
    </w:p>
    <w:p w14:paraId="3B553200">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（1）资质条件：见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3CEC292F">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（2）财务要求：见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4B66D4E9">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（3）信誉要求：见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614B3CD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（4）其他要求：见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39987340">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1.4.2 不接受联合体投标。</w:t>
      </w:r>
    </w:p>
    <w:p w14:paraId="38201FB1">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1.4.3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不得存在下列情形之一：</w:t>
      </w:r>
    </w:p>
    <w:p w14:paraId="68111AF4">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（1）为采购人不具有独立法人资格的附属机构（单位）；</w:t>
      </w:r>
    </w:p>
    <w:p w14:paraId="666BB023">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（2）被责令停业的；</w:t>
      </w:r>
    </w:p>
    <w:p w14:paraId="479C42A5">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（3）被暂停或取消投标资格的；</w:t>
      </w:r>
    </w:p>
    <w:p w14:paraId="2CE9D59F">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（4）财产被接管或冻结的；</w:t>
      </w:r>
    </w:p>
    <w:p w14:paraId="501F9054">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（5）在最近三年内有骗取中标或严重违约或重大质量问题的。</w:t>
      </w:r>
    </w:p>
    <w:p w14:paraId="2FE550A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 单位负责人为同一人或者存在控股、管理关系的不同</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，不得参加同一合同项下的政府采购活动。</w:t>
      </w:r>
    </w:p>
    <w:p w14:paraId="7FCCCF86">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 费用承担</w:t>
      </w:r>
    </w:p>
    <w:p w14:paraId="3370CEF8">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准备和参加投标活动发生的费用自理。</w:t>
      </w:r>
    </w:p>
    <w:p w14:paraId="6CB77FC4">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 保密</w:t>
      </w:r>
    </w:p>
    <w:p w14:paraId="74E35E82">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参与招标投标活动的各方应对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和投标文件中的商业和技术等秘密保密，违者应对由此造成的后果承担法律责任。</w:t>
      </w:r>
    </w:p>
    <w:p w14:paraId="156C356A">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 语言文字</w:t>
      </w:r>
    </w:p>
    <w:p w14:paraId="28A348B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除专用术语外，与招标投标有关的语言均使用中文。必要时专用术语应附有中文注释。</w:t>
      </w:r>
    </w:p>
    <w:p w14:paraId="4EF2F290">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 计量单位</w:t>
      </w:r>
    </w:p>
    <w:p w14:paraId="3E1E163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所有计量均采用中华人民共和国法定计量单位。</w:t>
      </w:r>
    </w:p>
    <w:p w14:paraId="13C8F954">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 踏勘现场</w:t>
      </w:r>
    </w:p>
    <w:p w14:paraId="3F9F64CB">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不组织。</w:t>
      </w:r>
    </w:p>
    <w:p w14:paraId="7EDF04DD">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 投标答疑会</w:t>
      </w:r>
    </w:p>
    <w:p w14:paraId="4235EFF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1.10.1 不召开答疑会。</w:t>
      </w:r>
    </w:p>
    <w:p w14:paraId="42A9A761">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1.10.2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须知前附表规定的时间前，以书面形式将提出的问题送达采购人，以便采购人在会议期间澄清。</w:t>
      </w:r>
    </w:p>
    <w:p w14:paraId="333559DC">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1.10.3 采购人在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须知前附表规定的时间内，将对</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所提问题的澄清，以书面方式通知所有购买</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。该澄清内容为</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的组成部分。</w:t>
      </w:r>
    </w:p>
    <w:p w14:paraId="418838DD">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w:t>
      </w:r>
      <w:r>
        <w:rPr>
          <w:rFonts w:hint="eastAsia" w:ascii="宋体" w:hAnsi="宋体" w:eastAsia="宋体" w:cs="宋体"/>
          <w:sz w:val="24"/>
          <w:szCs w:val="24"/>
          <w:highlight w:val="none"/>
        </w:rPr>
        <w:t>分包、转包</w:t>
      </w:r>
    </w:p>
    <w:p w14:paraId="24911335">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不允许。</w:t>
      </w:r>
    </w:p>
    <w:p w14:paraId="71F3487F">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1.12偏离</w:t>
      </w:r>
    </w:p>
    <w:p w14:paraId="76038CB5">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本项目不接受负偏离，接受正偏离。（负偏离将导致否决其投标）*指标，代表最关键指标，不满足该指标项将导致投标被拒绝。</w:t>
      </w:r>
    </w:p>
    <w:p w14:paraId="513DCDE1">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 xml:space="preserve">2.1 </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的组成</w:t>
      </w:r>
    </w:p>
    <w:p w14:paraId="792D3E62">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包括：</w:t>
      </w:r>
    </w:p>
    <w:p w14:paraId="1C3F7FB0">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第一章  招标公告</w:t>
      </w:r>
    </w:p>
    <w:p w14:paraId="13A2F7B4">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p>
    <w:p w14:paraId="0A6460F1">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第三章  评标办法</w:t>
      </w:r>
    </w:p>
    <w:p w14:paraId="4AD5CE1E">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第四章  合同条款及格式</w:t>
      </w:r>
    </w:p>
    <w:p w14:paraId="4FB8348E">
      <w:pPr>
        <w:spacing w:line="384"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第五章  </w:t>
      </w:r>
      <w:r>
        <w:rPr>
          <w:rFonts w:hint="eastAsia" w:ascii="宋体" w:hAnsi="宋体" w:cs="宋体"/>
          <w:sz w:val="24"/>
          <w:szCs w:val="24"/>
          <w:highlight w:val="none"/>
          <w:lang w:val="en-US" w:eastAsia="zh-CN"/>
        </w:rPr>
        <w:t>服务需求</w:t>
      </w:r>
    </w:p>
    <w:p w14:paraId="31CD1DE0">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第六章  投标文件格式</w:t>
      </w:r>
    </w:p>
    <w:p w14:paraId="5003A442">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根据本章第1.9款、第2.2 款和第2.3 款对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所作的澄清、修改，构成</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的组成部分。</w:t>
      </w:r>
    </w:p>
    <w:p w14:paraId="75A488B3">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 </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的澄清</w:t>
      </w:r>
    </w:p>
    <w:p w14:paraId="22380024">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2.2.1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应仔细阅读和检查</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的全部内容。如发现缺页或附件不全，应及时向采购人提出，以便补齐。如有疑问，应在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须知前附表规定的时间前以书面形式（包括信函、电报、传真等可以有形地表现所载内容的形式，下同），要求采购人对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予以澄清。</w:t>
      </w:r>
    </w:p>
    <w:p w14:paraId="042E4CC4">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2.2.2 </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的澄清将在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须知前附表规定的投标截止时间15天前以书面形式发给所有购买</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，但不指明澄清问题的来源。如果澄清发出的时间距投标截止时间不足15天，且澄清的内容影响投标文件编制的，相应延长投标截止时间。</w:t>
      </w:r>
    </w:p>
    <w:p w14:paraId="255B492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2.2.3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在收到澄清后，应在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须知前附表规定的时间内以书面形式通知采购人，确认已收到该澄清。</w:t>
      </w:r>
    </w:p>
    <w:p w14:paraId="1A80AD39">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2.3 </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的修改</w:t>
      </w:r>
    </w:p>
    <w:p w14:paraId="5857048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2.3.1 在投标截止时间前，采购人可以书面形式修改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，并通知所有已购买</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。如果修改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的时间距投标截止时间不足15天，且修改的内容影响投标文件编制的，相应延长投标截止时间。</w:t>
      </w:r>
    </w:p>
    <w:p w14:paraId="4005259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2.3.2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收到修改内容后，应在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须知前附表规定的时间内以书面形式通知采购人，确认已收到该修改。</w:t>
      </w:r>
    </w:p>
    <w:p w14:paraId="300E86FD">
      <w:pPr>
        <w:autoSpaceDE w:val="0"/>
        <w:autoSpaceDN w:val="0"/>
        <w:adjustRightInd w:val="0"/>
        <w:spacing w:line="30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 投标文件</w:t>
      </w:r>
    </w:p>
    <w:p w14:paraId="39C34ECA">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 投标文件的组成</w:t>
      </w:r>
    </w:p>
    <w:p w14:paraId="5A6DCD0E">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投标文件应包括下列内容：</w:t>
      </w:r>
    </w:p>
    <w:p w14:paraId="252A4D0E">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 xml:space="preserve"> 投标函及投标函附录</w:t>
      </w:r>
    </w:p>
    <w:p w14:paraId="2ECEDAE8">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开标一览表</w:t>
      </w:r>
    </w:p>
    <w:p w14:paraId="32E00644">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sz w:val="24"/>
          <w:szCs w:val="24"/>
          <w:highlight w:val="none"/>
        </w:rPr>
        <w:t xml:space="preserve"> 法定代表人身份证明或附有法定代表人身份证明的授权委托书</w:t>
      </w:r>
    </w:p>
    <w:p w14:paraId="2A699504">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 投标报价明细表</w:t>
      </w:r>
    </w:p>
    <w:p w14:paraId="4BFD28B6">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 商务偏离表</w:t>
      </w:r>
    </w:p>
    <w:p w14:paraId="6F06646A">
      <w:pPr>
        <w:pStyle w:val="17"/>
        <w:rPr>
          <w:rFonts w:hint="default" w:eastAsia="宋体"/>
          <w:lang w:val="en-US" w:eastAsia="zh-CN"/>
        </w:rPr>
      </w:pPr>
      <w:r>
        <w:rPr>
          <w:rFonts w:hint="eastAsia" w:ascii="宋体" w:hAnsi="宋体" w:cs="宋体"/>
          <w:kern w:val="0"/>
          <w:sz w:val="24"/>
          <w:szCs w:val="24"/>
          <w:highlight w:val="none"/>
          <w:lang w:val="en-US" w:eastAsia="zh-CN"/>
        </w:rPr>
        <w:t xml:space="preserve">   （6）</w:t>
      </w:r>
      <w:r>
        <w:rPr>
          <w:rFonts w:hint="eastAsia" w:ascii="宋体" w:hAnsi="宋体" w:cs="宋体"/>
          <w:kern w:val="0"/>
          <w:sz w:val="24"/>
          <w:szCs w:val="24"/>
          <w:highlight w:val="none"/>
          <w:lang w:eastAsia="zh-CN"/>
        </w:rPr>
        <w:t>技术</w:t>
      </w:r>
      <w:r>
        <w:rPr>
          <w:rFonts w:hint="eastAsia" w:ascii="宋体" w:hAnsi="宋体" w:eastAsia="宋体" w:cs="宋体"/>
          <w:kern w:val="0"/>
          <w:sz w:val="24"/>
          <w:szCs w:val="24"/>
          <w:highlight w:val="none"/>
        </w:rPr>
        <w:t>偏离表</w:t>
      </w:r>
    </w:p>
    <w:p w14:paraId="2C04C512">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 技术部分</w:t>
      </w:r>
    </w:p>
    <w:p w14:paraId="21EEF60D">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8）</w:t>
      </w:r>
      <w:r>
        <w:rPr>
          <w:rFonts w:hint="eastAsia" w:ascii="宋体" w:hAnsi="宋体" w:eastAsia="宋体" w:cs="宋体"/>
          <w:sz w:val="24"/>
          <w:szCs w:val="24"/>
          <w:highlight w:val="none"/>
        </w:rPr>
        <w:t>资格审查资料</w:t>
      </w:r>
    </w:p>
    <w:p w14:paraId="6EEE8387">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xml:space="preserve"> 其他材料</w:t>
      </w:r>
    </w:p>
    <w:p w14:paraId="48F64B4F">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投标报价</w:t>
      </w:r>
    </w:p>
    <w:p w14:paraId="4E70244D">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所报价格在合同执行过程中是固定不变的，不得以任何理由予以变更。任何包含价格调整要求的投标，将被认为是非响应性投标而予以拒绝。</w:t>
      </w:r>
    </w:p>
    <w:p w14:paraId="0A3F2DAB">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3.2.2 </w:t>
      </w:r>
      <w:r>
        <w:rPr>
          <w:rFonts w:hint="eastAsia" w:ascii="宋体" w:hAnsi="宋体" w:eastAsia="宋体" w:cs="宋体"/>
          <w:sz w:val="24"/>
          <w:szCs w:val="24"/>
          <w:highlight w:val="none"/>
        </w:rPr>
        <w:t>采购人设有采购预算的，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的投标报价不得超过采购预算，采购预算在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须知前附表中载明。</w:t>
      </w:r>
    </w:p>
    <w:p w14:paraId="3C6FC07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3.2.3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不得以低于成本的报价竞标。最低投标价不是被授予合同的唯一保证。</w:t>
      </w:r>
    </w:p>
    <w:p w14:paraId="0F351D3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3.2.4 报价应一次性报定。</w:t>
      </w:r>
    </w:p>
    <w:p w14:paraId="62F1B633">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 投标有效期</w:t>
      </w:r>
    </w:p>
    <w:p w14:paraId="7C78876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3.3.1 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须知前附表规定的投标有效期内，</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不得要求撤销或修改其投标文件。</w:t>
      </w:r>
    </w:p>
    <w:p w14:paraId="7ECDC6B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 出现特殊情况需要延长投标有效期的，采购人以书面形式通知所有</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延长投标有效期。</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同意延长的，应相应延长其投标保证金的有效期，但不得要求或被允许修改或撤销其投标文件；</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拒绝延长的，其投标失效，但</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有权收回其投标保证金。</w:t>
      </w:r>
    </w:p>
    <w:p w14:paraId="1AA3B102">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 投标保证金</w:t>
      </w:r>
    </w:p>
    <w:p w14:paraId="5764C4B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在递交投标文件的同时，应按</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须知前附表规定的金额、递交投标保证金，并作为其投标文件的组成部分。</w:t>
      </w:r>
    </w:p>
    <w:p w14:paraId="460D4A2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3.4.2 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不按本章第3.4.1项要求提交投标保证金的，</w:t>
      </w:r>
      <w:r>
        <w:rPr>
          <w:rFonts w:hint="eastAsia" w:ascii="宋体" w:hAnsi="宋体" w:eastAsia="宋体" w:cs="宋体"/>
          <w:spacing w:val="14"/>
          <w:sz w:val="24"/>
          <w:szCs w:val="24"/>
          <w:highlight w:val="none"/>
        </w:rPr>
        <w:t>相关投标无效</w:t>
      </w:r>
      <w:r>
        <w:rPr>
          <w:rFonts w:hint="eastAsia" w:ascii="宋体" w:hAnsi="宋体" w:eastAsia="宋体" w:cs="宋体"/>
          <w:kern w:val="0"/>
          <w:sz w:val="24"/>
          <w:szCs w:val="24"/>
          <w:highlight w:val="none"/>
        </w:rPr>
        <w:t>。</w:t>
      </w:r>
    </w:p>
    <w:p w14:paraId="41EDEAC8">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3.4.3 采购人向中标人发放中标通知书后五个工作日内，退还未中标</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的投标保证金，采购人与中标人签订合同后五个工作日内，退还中标人的投标保证金。</w:t>
      </w:r>
    </w:p>
    <w:p w14:paraId="1B30F0E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3.4.4 有下列情形之一的，投标保证金将不予退还：</w:t>
      </w:r>
    </w:p>
    <w:p w14:paraId="0019485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在规定的投标有效期内撤销或修改其投标文件；</w:t>
      </w:r>
    </w:p>
    <w:p w14:paraId="2D4EFE1D">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（2）中标人在收到中标通知书后，无正当理由拒签合同协议书或未按</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规定提交履约担保；</w:t>
      </w:r>
    </w:p>
    <w:p w14:paraId="6868921F">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（3）违反其他法律法规规定的情形。</w:t>
      </w:r>
    </w:p>
    <w:p w14:paraId="057B3BAE">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 资格审查资料</w:t>
      </w:r>
    </w:p>
    <w:p w14:paraId="61B1556A">
      <w:pPr>
        <w:spacing w:line="288"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3.5.1 应附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营业执照副本等材料复印件。</w:t>
      </w:r>
    </w:p>
    <w:p w14:paraId="5CC75F20">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3.5.2“类似项目业绩”应附中标通知书或合同复印件，具体年份要求见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须知前附表。每张表格只填写一个项目，并标明序号。</w:t>
      </w:r>
    </w:p>
    <w:p w14:paraId="39B78A58">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3.5.3近年财务状况的年份要求</w:t>
      </w:r>
      <w:r>
        <w:rPr>
          <w:rFonts w:hint="eastAsia" w:ascii="宋体" w:hAnsi="宋体" w:cs="宋体"/>
          <w:kern w:val="0"/>
          <w:sz w:val="24"/>
          <w:szCs w:val="24"/>
          <w:highlight w:val="none"/>
          <w:lang w:eastAsia="zh-CN"/>
        </w:rPr>
        <w:t>：</w:t>
      </w:r>
      <w:r>
        <w:rPr>
          <w:rFonts w:hint="eastAsia" w:ascii="宋体" w:hAnsi="宋体" w:eastAsia="宋体" w:cs="宋体"/>
          <w:sz w:val="24"/>
          <w:szCs w:val="24"/>
          <w:highlight w:val="none"/>
        </w:rPr>
        <w:t>具体年份要求见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3107DE0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 备选投标方案</w:t>
      </w:r>
    </w:p>
    <w:p w14:paraId="409F8F9A">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不允许。</w:t>
      </w:r>
    </w:p>
    <w:p w14:paraId="20C9D9B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 投标文件的编制</w:t>
      </w:r>
    </w:p>
    <w:p w14:paraId="56D451E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3.7.1 投标文件应按第六章“投标文件格式”进行编写，如有必要，可以增加附页，作为投标文件的组成部分。</w:t>
      </w:r>
      <w:r>
        <w:rPr>
          <w:rFonts w:hint="eastAsia" w:ascii="宋体" w:hAnsi="宋体" w:eastAsia="宋体" w:cs="宋体"/>
          <w:sz w:val="24"/>
          <w:szCs w:val="24"/>
          <w:highlight w:val="none"/>
        </w:rPr>
        <w:t>其中，投标函附录在满足</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实质性要求的基础上，可以提出比</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要求更有利于采购人的承诺。</w:t>
      </w:r>
    </w:p>
    <w:p w14:paraId="5AC52F78">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3.7.2 投标文件应当对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有关</w:t>
      </w:r>
      <w:r>
        <w:rPr>
          <w:rFonts w:hint="eastAsia" w:ascii="宋体" w:hAnsi="宋体" w:cs="宋体"/>
          <w:bCs/>
          <w:sz w:val="24"/>
          <w:szCs w:val="24"/>
          <w:highlight w:val="none"/>
          <w:lang w:val="zh-CN"/>
        </w:rPr>
        <w:t>合同履行期限</w:t>
      </w:r>
      <w:r>
        <w:rPr>
          <w:rFonts w:hint="eastAsia" w:ascii="宋体" w:hAnsi="宋体" w:eastAsia="宋体" w:cs="宋体"/>
          <w:kern w:val="0"/>
          <w:sz w:val="24"/>
          <w:szCs w:val="24"/>
          <w:highlight w:val="none"/>
        </w:rPr>
        <w:t>、投标有效期、</w:t>
      </w:r>
      <w:r>
        <w:rPr>
          <w:rFonts w:hint="eastAsia" w:ascii="宋体" w:hAnsi="宋体" w:eastAsia="宋体" w:cs="宋体"/>
          <w:bCs/>
          <w:sz w:val="24"/>
          <w:szCs w:val="24"/>
          <w:highlight w:val="none"/>
          <w:lang w:val="zh-CN"/>
        </w:rPr>
        <w:t>质量标准</w:t>
      </w:r>
      <w:r>
        <w:rPr>
          <w:rFonts w:hint="eastAsia" w:ascii="宋体" w:hAnsi="宋体" w:eastAsia="宋体" w:cs="宋体"/>
          <w:kern w:val="0"/>
          <w:sz w:val="24"/>
          <w:szCs w:val="24"/>
          <w:highlight w:val="none"/>
        </w:rPr>
        <w:t>、技术参数、采购需求等实质性内容作出响应。</w:t>
      </w:r>
    </w:p>
    <w:p w14:paraId="0289AA4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3.7.3 签字或盖章的具体要求见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753BDB5B">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3.7.4 </w:t>
      </w:r>
      <w:r>
        <w:rPr>
          <w:rFonts w:hint="eastAsia" w:ascii="宋体" w:hAnsi="宋体" w:eastAsia="宋体" w:cs="宋体"/>
          <w:kern w:val="0"/>
          <w:sz w:val="24"/>
          <w:szCs w:val="24"/>
          <w:highlight w:val="none"/>
          <w:lang w:val="zh-CN"/>
        </w:rPr>
        <w:t>无须递交纸质版响应文件。提供2份电子版响应文件注：所有供应商需在开标结束后将响应文件电子版发至</w:t>
      </w:r>
      <w:r>
        <w:rPr>
          <w:rFonts w:hint="eastAsia" w:ascii="宋体" w:hAnsi="宋体" w:cs="宋体"/>
          <w:kern w:val="0"/>
          <w:sz w:val="24"/>
          <w:szCs w:val="24"/>
          <w:highlight w:val="none"/>
          <w:lang w:val="en-US" w:eastAsia="zh-CN"/>
        </w:rPr>
        <w:t>411157357</w:t>
      </w:r>
      <w:r>
        <w:rPr>
          <w:rFonts w:hint="eastAsia" w:ascii="宋体" w:hAnsi="宋体" w:eastAsia="宋体" w:cs="宋体"/>
          <w:kern w:val="0"/>
          <w:sz w:val="24"/>
          <w:szCs w:val="24"/>
          <w:highlight w:val="none"/>
          <w:lang w:val="en-US" w:eastAsia="zh-CN"/>
        </w:rPr>
        <w:t>@qq</w:t>
      </w:r>
      <w:r>
        <w:rPr>
          <w:rFonts w:hint="eastAsia" w:ascii="宋体" w:hAnsi="宋体" w:eastAsia="宋体" w:cs="宋体"/>
          <w:kern w:val="0"/>
          <w:sz w:val="24"/>
          <w:szCs w:val="24"/>
          <w:highlight w:val="none"/>
          <w:lang w:val="zh-CN"/>
        </w:rPr>
        <w:t>.com邮箱；响应文件电子版内容：（响应文件电子版需与解密响应文件内容一致、1份PDF格式(须带投标单位公章)、1份Word可编辑版本）。</w:t>
      </w:r>
    </w:p>
    <w:p w14:paraId="5D58552A">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3.7.5 </w:t>
      </w:r>
      <w:r>
        <w:rPr>
          <w:rFonts w:hint="eastAsia" w:ascii="宋体" w:hAnsi="宋体" w:cs="宋体"/>
          <w:kern w:val="0"/>
          <w:sz w:val="24"/>
          <w:szCs w:val="24"/>
          <w:highlight w:val="none"/>
          <w:lang w:eastAsia="zh-CN"/>
        </w:rPr>
        <w:t>装订要求：无</w:t>
      </w:r>
      <w:r>
        <w:rPr>
          <w:rFonts w:hint="eastAsia" w:ascii="宋体" w:hAnsi="宋体" w:eastAsia="宋体" w:cs="宋体"/>
          <w:kern w:val="0"/>
          <w:sz w:val="24"/>
          <w:szCs w:val="24"/>
          <w:highlight w:val="none"/>
        </w:rPr>
        <w:t>。</w:t>
      </w:r>
    </w:p>
    <w:p w14:paraId="3CD303EF">
      <w:pPr>
        <w:spacing w:line="384"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3.8证明</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合格和资格的文件</w:t>
      </w:r>
    </w:p>
    <w:p w14:paraId="53AE27FB">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应提交证明其有资格参加投标和中标后有能力履行合同的文件，并作为其投标文件的一部分。</w:t>
      </w:r>
    </w:p>
    <w:p w14:paraId="5F4C621D">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提交的合格性证明文件应使招标方满意，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在投标时应符合本须知的规定。</w:t>
      </w:r>
    </w:p>
    <w:p w14:paraId="1D7D9268">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提交的证明其中标后能履行合同的资格证明文件应使招标方满意，即</w:t>
      </w:r>
    </w:p>
    <w:p w14:paraId="13FB7FD2">
      <w:pPr>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已具备履行合同所需的财务和技术；</w:t>
      </w:r>
    </w:p>
    <w:p w14:paraId="5AEA52FC">
      <w:pPr>
        <w:spacing w:line="384"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满足“</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须知前附表”中列出的资格标准及业绩要求。</w:t>
      </w:r>
    </w:p>
    <w:p w14:paraId="2E2D182E">
      <w:pPr>
        <w:autoSpaceDE w:val="0"/>
        <w:autoSpaceDN w:val="0"/>
        <w:adjustRightInd w:val="0"/>
        <w:spacing w:line="30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 投标</w:t>
      </w:r>
    </w:p>
    <w:p w14:paraId="66076D0D">
      <w:pPr>
        <w:autoSpaceDE w:val="0"/>
        <w:autoSpaceDN w:val="0"/>
        <w:adjustRightInd w:val="0"/>
        <w:spacing w:line="30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4.1 投标文件的密封和标记</w:t>
      </w:r>
    </w:p>
    <w:p w14:paraId="71C4AA9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4.1.1</w:t>
      </w:r>
      <w:r>
        <w:rPr>
          <w:rFonts w:hint="eastAsia" w:ascii="宋体" w:hAnsi="宋体" w:eastAsia="宋体" w:cs="宋体"/>
          <w:kern w:val="0"/>
          <w:sz w:val="24"/>
          <w:szCs w:val="24"/>
          <w:highlight w:val="none"/>
          <w:lang w:val="zh-CN"/>
        </w:rPr>
        <w:t>无须递交纸质版响应文件。提供2份电子版响应文件注：所有供应商需在开标结束后将响应文件电子版发至</w:t>
      </w:r>
      <w:r>
        <w:rPr>
          <w:rFonts w:hint="eastAsia" w:ascii="宋体" w:hAnsi="宋体" w:cs="宋体"/>
          <w:kern w:val="0"/>
          <w:sz w:val="24"/>
          <w:szCs w:val="24"/>
          <w:highlight w:val="none"/>
          <w:lang w:val="en-US" w:eastAsia="zh-CN"/>
        </w:rPr>
        <w:t>411157357</w:t>
      </w:r>
      <w:r>
        <w:rPr>
          <w:rFonts w:hint="eastAsia" w:ascii="宋体" w:hAnsi="宋体" w:eastAsia="宋体" w:cs="宋体"/>
          <w:kern w:val="0"/>
          <w:sz w:val="24"/>
          <w:szCs w:val="24"/>
          <w:highlight w:val="none"/>
          <w:lang w:val="en-US" w:eastAsia="zh-CN"/>
        </w:rPr>
        <w:t>@qq</w:t>
      </w:r>
      <w:r>
        <w:rPr>
          <w:rFonts w:hint="eastAsia" w:ascii="宋体" w:hAnsi="宋体" w:eastAsia="宋体" w:cs="宋体"/>
          <w:kern w:val="0"/>
          <w:sz w:val="24"/>
          <w:szCs w:val="24"/>
          <w:highlight w:val="none"/>
          <w:lang w:val="zh-CN"/>
        </w:rPr>
        <w:t>.com邮箱；响应文件电子版内容：（响应文件电子版需与解密响应文件内容一致、1份PDF格式(须带投标单位公章)、1份Word可编辑版本）</w:t>
      </w:r>
      <w:r>
        <w:rPr>
          <w:rFonts w:hint="eastAsia" w:ascii="宋体" w:hAnsi="宋体" w:eastAsia="宋体" w:cs="宋体"/>
          <w:kern w:val="0"/>
          <w:sz w:val="24"/>
          <w:szCs w:val="24"/>
          <w:highlight w:val="none"/>
        </w:rPr>
        <w:t>。</w:t>
      </w:r>
    </w:p>
    <w:p w14:paraId="0CCB567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 xml:space="preserve"> 未按</w:t>
      </w:r>
      <w:r>
        <w:rPr>
          <w:rFonts w:hint="eastAsia" w:ascii="宋体" w:hAnsi="宋体" w:cs="宋体"/>
          <w:kern w:val="0"/>
          <w:sz w:val="24"/>
          <w:szCs w:val="24"/>
          <w:highlight w:val="none"/>
          <w:lang w:eastAsia="zh-CN"/>
        </w:rPr>
        <w:t>采购文件要求</w:t>
      </w:r>
      <w:r>
        <w:rPr>
          <w:rFonts w:hint="eastAsia" w:ascii="宋体" w:hAnsi="宋体" w:eastAsia="宋体" w:cs="宋体"/>
          <w:kern w:val="0"/>
          <w:sz w:val="24"/>
          <w:szCs w:val="24"/>
          <w:highlight w:val="none"/>
        </w:rPr>
        <w:t>标记的投标文件，采购人应予拒收。</w:t>
      </w:r>
    </w:p>
    <w:p w14:paraId="1208E689">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 投标文件的递交</w:t>
      </w:r>
    </w:p>
    <w:p w14:paraId="7AD1BA8E">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4.2.1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应在本章第2.2.2项规定的投标截止时间前递交投标文件。</w:t>
      </w:r>
    </w:p>
    <w:p w14:paraId="345C8F3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4.2.2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递交投标文件的地点：见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49A9923D">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4.2.3 除</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须知前附表另有规定外，</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所递交的投标文件不予退还。</w:t>
      </w:r>
    </w:p>
    <w:p w14:paraId="2EAF4FB0">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逾期送达的或者未送达指定地点的投标文件，采购人不予受理。</w:t>
      </w:r>
    </w:p>
    <w:p w14:paraId="553D5B31">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 投标文件的修改与撤回</w:t>
      </w:r>
    </w:p>
    <w:p w14:paraId="217E6FD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4.3.1 在第二章第2.2.2项规定的投标截止时间前，</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可以修改或撤回已递交的投标文件，但应以书面形式通知采购人。</w:t>
      </w:r>
    </w:p>
    <w:p w14:paraId="414E1BE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4.3.2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修改或撤回已递交投标文件的书面通知应按照本章第3.7.3项的要求签字或盖章。采购人收到书面通知后，向</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出具签收凭证。</w:t>
      </w:r>
    </w:p>
    <w:p w14:paraId="4543870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4.3.3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撤回投标文件的，采购人自收到</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书面撤回通知之日起5日内退还已收取的投标保证金。</w:t>
      </w:r>
    </w:p>
    <w:p w14:paraId="38F1BE65">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4.3.4 修改的内容为投标文件的组成部分。修改的投标文件应按照本章第3条、第4条规定进行编制、密封、标记和递交，并标明“修改”字样。</w:t>
      </w:r>
    </w:p>
    <w:p w14:paraId="2F4251DF">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 开标</w:t>
      </w:r>
    </w:p>
    <w:p w14:paraId="4C6533FE">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 开标时间和地点</w:t>
      </w:r>
    </w:p>
    <w:p w14:paraId="39AB048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采购人在第二章第2.2.2项规定的投标截止时间（开标时间）和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须知前附表规定的地点进行开标，并邀请所有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的法定代表人或其委托代理人准时参加视频会议。</w:t>
      </w:r>
    </w:p>
    <w:p w14:paraId="44A9A8F7">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 开标程序</w:t>
      </w:r>
    </w:p>
    <w:p w14:paraId="64359DF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主持人按下列程序进行开标：</w:t>
      </w:r>
    </w:p>
    <w:p w14:paraId="3EEA2E5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（1）宣布开标纪律；</w:t>
      </w:r>
    </w:p>
    <w:p w14:paraId="31C92B2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（2）公布在投标截止时间前递交投标文件的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名称，并确认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的法定代表人或其委托代理人是否进入直播会议，；</w:t>
      </w:r>
    </w:p>
    <w:p w14:paraId="168A428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（3）宣布有关人员姓名；</w:t>
      </w:r>
    </w:p>
    <w:p w14:paraId="7816AE1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（4）检查密封情况；</w:t>
      </w:r>
    </w:p>
    <w:p w14:paraId="0127128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（5）宣布投标文件开启顺序；</w:t>
      </w:r>
    </w:p>
    <w:p w14:paraId="0726B9C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（6）唱标并做记录；</w:t>
      </w:r>
    </w:p>
    <w:p w14:paraId="6AC729B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（7）有关人员在开标记录表上签字确认；</w:t>
      </w:r>
    </w:p>
    <w:p w14:paraId="51D0E72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（8）开标结束。</w:t>
      </w:r>
    </w:p>
    <w:p w14:paraId="5D02F2D9">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 评标</w:t>
      </w:r>
    </w:p>
    <w:p w14:paraId="7294E9FC">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 评标委员会</w:t>
      </w:r>
    </w:p>
    <w:p w14:paraId="43381061">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6.1.1 评标由采购人依法组建的评标委员会负责</w:t>
      </w:r>
      <w:r>
        <w:rPr>
          <w:rFonts w:hint="eastAsia" w:ascii="宋体" w:hAnsi="宋体" w:eastAsia="宋体" w:cs="宋体"/>
          <w:sz w:val="24"/>
          <w:szCs w:val="24"/>
          <w:highlight w:val="none"/>
        </w:rPr>
        <w:t>。评标委员会由采购人熟悉相关业务的代表，以及有关技术、经济等方面的专家组成。评标委员会成员人数以及技术、经济等方面专家的确定方式见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4C719DB9">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6.1.2 评标委员会成员有下列情形之一的，应当回避：</w:t>
      </w:r>
    </w:p>
    <w:p w14:paraId="270DD572">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或</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主要负责人的近亲属；</w:t>
      </w:r>
    </w:p>
    <w:p w14:paraId="6ED59D35">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（2）项目主管部门或者行政监督部门的人员；</w:t>
      </w:r>
    </w:p>
    <w:p w14:paraId="11DC5CE1">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（3）与</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有经济利益关系；</w:t>
      </w:r>
    </w:p>
    <w:p w14:paraId="0E9EC198">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（4）曾因在招标、评标以及其他与招标投标有关活动中从事违法行为而受过行政处罚或刑事处罚的；</w:t>
      </w:r>
    </w:p>
    <w:p w14:paraId="0D5B1EEA">
      <w:pPr>
        <w:autoSpaceDE w:val="0"/>
        <w:autoSpaceDN w:val="0"/>
        <w:adjustRightInd w:val="0"/>
        <w:spacing w:line="30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有其他利害关系。</w:t>
      </w:r>
    </w:p>
    <w:p w14:paraId="4D11F842">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6.2 评标原则</w:t>
      </w:r>
    </w:p>
    <w:p w14:paraId="2433DE82">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评标活动遵循公平、公正、科学和择优的原则。</w:t>
      </w:r>
    </w:p>
    <w:p w14:paraId="68F8E17E">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6.3 评标</w:t>
      </w:r>
    </w:p>
    <w:p w14:paraId="5837244E">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评标委员会按照第三章“评标办法”规定的方法、评审因素、标准和程序对投标文件进行评审。第三章“评标办法”没有规定的方法、评审因素和标准，不作为评标依据。</w:t>
      </w:r>
    </w:p>
    <w:p w14:paraId="10460E98">
      <w:pPr>
        <w:autoSpaceDE w:val="0"/>
        <w:autoSpaceDN w:val="0"/>
        <w:adjustRightInd w:val="0"/>
        <w:spacing w:line="30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7. 合同授予</w:t>
      </w:r>
    </w:p>
    <w:p w14:paraId="5D4246D1">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定标方式</w:t>
      </w:r>
    </w:p>
    <w:p w14:paraId="24606B5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须知前附表规定评标委员会直接确定中标人外，采购人依据评标委员会推荐的中标候选人确定中标人，评标委员会推荐中标候选人的人数见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1C39ADDB">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 中标结果公告媒介</w:t>
      </w:r>
    </w:p>
    <w:p w14:paraId="04C4C1FD">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须知前附表规定的媒介公示中标结果。</w:t>
      </w:r>
    </w:p>
    <w:p w14:paraId="1133E50A">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7.3中标通知</w:t>
      </w:r>
    </w:p>
    <w:p w14:paraId="7B06C9F4">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在本章第3.3款规定的投标有效期内，采购人以书面形式向中标人发出中标通知书，同时将中标结果通知未中标的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w:t>
      </w:r>
    </w:p>
    <w:p w14:paraId="3BDC4753">
      <w:pPr>
        <w:rPr>
          <w:rFonts w:hint="eastAsia" w:ascii="宋体" w:hAnsi="宋体" w:eastAsia="宋体" w:cs="宋体"/>
          <w:sz w:val="24"/>
          <w:szCs w:val="24"/>
          <w:highlight w:val="none"/>
        </w:rPr>
      </w:pPr>
      <w:r>
        <w:rPr>
          <w:rFonts w:hint="eastAsia" w:ascii="宋体" w:hAnsi="宋体" w:eastAsia="宋体" w:cs="宋体"/>
          <w:sz w:val="24"/>
          <w:szCs w:val="24"/>
          <w:highlight w:val="none"/>
        </w:rPr>
        <w:t>7.4履约担保</w:t>
      </w:r>
    </w:p>
    <w:p w14:paraId="27A7C631">
      <w:pPr>
        <w:autoSpaceDE w:val="0"/>
        <w:autoSpaceDN w:val="0"/>
        <w:adjustRightInd w:val="0"/>
        <w:spacing w:line="400" w:lineRule="exact"/>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合同价款的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p>
    <w:p w14:paraId="54600C2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7.5签订合同</w:t>
      </w:r>
    </w:p>
    <w:p w14:paraId="18DD342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7.5.1采购人和中标人应当自中标通知书发出之日起30天内，根据</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和中标人的投标文件订立书面合同。中标人无正当理由拒签合同的，采购人取消其中标资格，其投标保证金不予退还；给采购人造成的损失超过投标保证金数额的，中标人还应当对超过部分予以赔偿。</w:t>
      </w:r>
    </w:p>
    <w:p w14:paraId="1DFC8B36">
      <w:pPr>
        <w:spacing w:line="38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7.5.2 发出中标通知书后，采购人无正当理由拒签合同的，采购人向中标人退还投标保证金；给中标人造成损失的，还应当赔偿损失。</w:t>
      </w:r>
    </w:p>
    <w:p w14:paraId="3CEFC9CA">
      <w:pPr>
        <w:autoSpaceDE w:val="0"/>
        <w:autoSpaceDN w:val="0"/>
        <w:adjustRightInd w:val="0"/>
        <w:spacing w:line="30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8. 重新招标</w:t>
      </w:r>
    </w:p>
    <w:p w14:paraId="4E7EFF69">
      <w:pPr>
        <w:autoSpaceDE w:val="0"/>
        <w:autoSpaceDN w:val="0"/>
        <w:adjustRightInd w:val="0"/>
        <w:spacing w:line="30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8.1 重新招标</w:t>
      </w:r>
    </w:p>
    <w:p w14:paraId="6B727121">
      <w:pPr>
        <w:autoSpaceDE w:val="0"/>
        <w:autoSpaceDN w:val="0"/>
        <w:adjustRightInd w:val="0"/>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有下列情形之一的，采购人将重新招标：</w:t>
      </w:r>
    </w:p>
    <w:p w14:paraId="3542275F">
      <w:pPr>
        <w:autoSpaceDE w:val="0"/>
        <w:autoSpaceDN w:val="0"/>
        <w:adjustRightInd w:val="0"/>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（1）投标截止时间止，</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少于3个的；</w:t>
      </w:r>
    </w:p>
    <w:p w14:paraId="19FF36E0">
      <w:pPr>
        <w:autoSpaceDE w:val="0"/>
        <w:autoSpaceDN w:val="0"/>
        <w:adjustRightInd w:val="0"/>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（2）符合专业条件的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或者对</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作实质响应的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不足三家的；</w:t>
      </w:r>
    </w:p>
    <w:p w14:paraId="1B0A0C91">
      <w:pPr>
        <w:autoSpaceDE w:val="0"/>
        <w:autoSpaceDN w:val="0"/>
        <w:adjustRightInd w:val="0"/>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（3）其他法律法规相关要求。</w:t>
      </w:r>
    </w:p>
    <w:p w14:paraId="36C603FD">
      <w:pPr>
        <w:autoSpaceDE w:val="0"/>
        <w:autoSpaceDN w:val="0"/>
        <w:adjustRightInd w:val="0"/>
        <w:spacing w:line="30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9. 纪律和监督</w:t>
      </w:r>
    </w:p>
    <w:p w14:paraId="799C89CC">
      <w:pPr>
        <w:autoSpaceDE w:val="0"/>
        <w:autoSpaceDN w:val="0"/>
        <w:adjustRightInd w:val="0"/>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 对采购人的纪律要求</w:t>
      </w:r>
    </w:p>
    <w:p w14:paraId="358D4F83">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采购人不得泄漏招标投标活动中应当保密的情况和资料，不得与</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串通损害国家利益、社会公共利益或者他人合法权益。</w:t>
      </w:r>
    </w:p>
    <w:p w14:paraId="627964DF">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 对</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的纪律要求</w:t>
      </w:r>
    </w:p>
    <w:p w14:paraId="7E5F1391">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不得以任何方式干扰、影响评标工作。</w:t>
      </w:r>
    </w:p>
    <w:p w14:paraId="67B9C52E">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 对评标委员会成员的纪律要求</w:t>
      </w:r>
    </w:p>
    <w:p w14:paraId="098BFF20">
      <w:pPr>
        <w:autoSpaceDE w:val="0"/>
        <w:autoSpaceDN w:val="0"/>
        <w:adjustRightInd w:val="0"/>
        <w:spacing w:line="30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七章“评标办法”没有规定的评审因素和标准进行评标。</w:t>
      </w:r>
    </w:p>
    <w:p w14:paraId="5473F74E">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9.4 对与评标活动有关的工作人员的纪律要求</w:t>
      </w:r>
    </w:p>
    <w:p w14:paraId="1C68A1C2">
      <w:pPr>
        <w:autoSpaceDE w:val="0"/>
        <w:autoSpaceDN w:val="0"/>
        <w:adjustRightInd w:val="0"/>
        <w:spacing w:line="30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F3DCD84">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9.5 投诉</w:t>
      </w:r>
    </w:p>
    <w:p w14:paraId="389E9B96">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和其他利害关系人认为本次招标活动违反法律、法规和规章规定的，有权向有关行政监督部门投诉。</w:t>
      </w:r>
    </w:p>
    <w:p w14:paraId="1252D61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 需要补充的其他内容</w:t>
      </w:r>
    </w:p>
    <w:p w14:paraId="79663747">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5EA0F1ED">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p>
    <w:p w14:paraId="7987B494">
      <w:pPr>
        <w:autoSpaceDE w:val="0"/>
        <w:autoSpaceDN w:val="0"/>
        <w:adjustRightInd w:val="0"/>
        <w:spacing w:line="300" w:lineRule="auto"/>
        <w:ind w:firstLine="480" w:firstLineChars="200"/>
        <w:jc w:val="left"/>
        <w:rPr>
          <w:rFonts w:hint="eastAsia" w:ascii="宋体" w:hAnsi="宋体" w:eastAsia="宋体" w:cs="宋体"/>
          <w:kern w:val="0"/>
          <w:sz w:val="24"/>
          <w:szCs w:val="24"/>
          <w:highlight w:val="none"/>
        </w:rPr>
      </w:pPr>
    </w:p>
    <w:p w14:paraId="5873FBFF">
      <w:pPr>
        <w:spacing w:line="384" w:lineRule="auto"/>
        <w:ind w:firstLine="420" w:firstLineChars="200"/>
        <w:rPr>
          <w:rFonts w:hint="eastAsia" w:ascii="宋体" w:hAnsi="宋体" w:eastAsia="宋体" w:cs="宋体"/>
          <w:kern w:val="0"/>
          <w:szCs w:val="21"/>
          <w:highlight w:val="none"/>
        </w:rPr>
      </w:pPr>
    </w:p>
    <w:p w14:paraId="097FD518">
      <w:pPr>
        <w:spacing w:line="400" w:lineRule="exact"/>
        <w:jc w:val="left"/>
        <w:rPr>
          <w:rFonts w:hint="eastAsia" w:ascii="宋体" w:hAnsi="宋体" w:eastAsia="宋体" w:cs="宋体"/>
          <w:szCs w:val="21"/>
          <w:highlight w:val="none"/>
        </w:rPr>
      </w:pPr>
      <w:r>
        <w:rPr>
          <w:rFonts w:hint="eastAsia" w:ascii="宋体" w:hAnsi="宋体" w:eastAsia="宋体" w:cs="宋体"/>
          <w:b/>
          <w:sz w:val="24"/>
          <w:highlight w:val="none"/>
        </w:rPr>
        <w:br w:type="page"/>
      </w:r>
    </w:p>
    <w:p w14:paraId="7BE58083">
      <w:pPr>
        <w:topLinePunct/>
        <w:adjustRightInd w:val="0"/>
        <w:snapToGrid w:val="0"/>
        <w:spacing w:before="36" w:beforeLines="15" w:line="360" w:lineRule="auto"/>
        <w:jc w:val="center"/>
        <w:outlineLvl w:val="0"/>
        <w:rPr>
          <w:rFonts w:hint="eastAsia" w:ascii="宋体" w:hAnsi="宋体" w:eastAsia="宋体" w:cs="宋体"/>
          <w:b/>
          <w:sz w:val="36"/>
          <w:szCs w:val="36"/>
          <w:highlight w:val="none"/>
        </w:rPr>
      </w:pPr>
      <w:bookmarkStart w:id="17" w:name="_Toc62484144"/>
      <w:r>
        <w:rPr>
          <w:rFonts w:hint="eastAsia" w:ascii="宋体" w:hAnsi="宋体" w:eastAsia="宋体" w:cs="宋体"/>
          <w:b/>
          <w:sz w:val="36"/>
          <w:szCs w:val="36"/>
          <w:highlight w:val="none"/>
        </w:rPr>
        <w:t>第三章 评标办法（综合评分法）</w:t>
      </w:r>
      <w:bookmarkEnd w:id="17"/>
    </w:p>
    <w:p w14:paraId="07EAE9D2">
      <w:pPr>
        <w:numPr>
          <w:ilvl w:val="0"/>
          <w:numId w:val="1"/>
        </w:num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初步审查</w:t>
      </w:r>
    </w:p>
    <w:p w14:paraId="61DC04AB">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highlight w:val="none"/>
        </w:rPr>
        <w:t>1</w:t>
      </w:r>
      <w:r>
        <w:rPr>
          <w:rFonts w:hint="eastAsia" w:ascii="宋体" w:hAnsi="宋体" w:eastAsia="宋体" w:cs="宋体"/>
          <w:b/>
          <w:color w:val="auto"/>
          <w:spacing w:val="-6"/>
          <w:sz w:val="24"/>
          <w:szCs w:val="24"/>
          <w:highlight w:val="none"/>
        </w:rPr>
        <w:t>、资格性审查表</w:t>
      </w:r>
    </w:p>
    <w:tbl>
      <w:tblPr>
        <w:tblStyle w:val="3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156"/>
        <w:gridCol w:w="3847"/>
      </w:tblGrid>
      <w:tr w14:paraId="0C4C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5" w:type="dxa"/>
            <w:noWrap w:val="0"/>
            <w:vAlign w:val="center"/>
          </w:tcPr>
          <w:p w14:paraId="27F47D9A">
            <w:pPr>
              <w:spacing w:line="290" w:lineRule="exact"/>
              <w:jc w:val="cente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序号</w:t>
            </w:r>
          </w:p>
        </w:tc>
        <w:tc>
          <w:tcPr>
            <w:tcW w:w="5156" w:type="dxa"/>
            <w:noWrap w:val="0"/>
            <w:vAlign w:val="center"/>
          </w:tcPr>
          <w:p w14:paraId="08BD2537">
            <w:pPr>
              <w:spacing w:line="290" w:lineRule="exact"/>
              <w:jc w:val="cente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资格审查内容</w:t>
            </w:r>
          </w:p>
        </w:tc>
        <w:tc>
          <w:tcPr>
            <w:tcW w:w="3847" w:type="dxa"/>
            <w:noWrap w:val="0"/>
            <w:vAlign w:val="center"/>
          </w:tcPr>
          <w:p w14:paraId="1B2FF65A">
            <w:pPr>
              <w:spacing w:line="29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要求</w:t>
            </w:r>
          </w:p>
        </w:tc>
      </w:tr>
      <w:tr w14:paraId="371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14:paraId="62DAC0BE">
            <w:pPr>
              <w:spacing w:line="360" w:lineRule="exact"/>
              <w:ind w:firstLine="114" w:firstLineChars="5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1</w:t>
            </w:r>
          </w:p>
        </w:tc>
        <w:tc>
          <w:tcPr>
            <w:tcW w:w="5156" w:type="dxa"/>
            <w:noWrap w:val="0"/>
            <w:vAlign w:val="center"/>
          </w:tcPr>
          <w:p w14:paraId="1C7F89D2">
            <w:pPr>
              <w:spacing w:line="28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企业营业执照副本</w:t>
            </w:r>
          </w:p>
        </w:tc>
        <w:tc>
          <w:tcPr>
            <w:tcW w:w="3847" w:type="dxa"/>
            <w:noWrap w:val="0"/>
            <w:vAlign w:val="center"/>
          </w:tcPr>
          <w:p w14:paraId="6C03F0BC">
            <w:pPr>
              <w:spacing w:line="28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复印件加盖公章</w:t>
            </w:r>
          </w:p>
        </w:tc>
      </w:tr>
      <w:tr w14:paraId="7999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14:paraId="262BC881">
            <w:pPr>
              <w:spacing w:line="360" w:lineRule="exact"/>
              <w:ind w:firstLine="114" w:firstLineChars="5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2</w:t>
            </w:r>
          </w:p>
        </w:tc>
        <w:tc>
          <w:tcPr>
            <w:tcW w:w="5156" w:type="dxa"/>
            <w:noWrap w:val="0"/>
            <w:vAlign w:val="center"/>
          </w:tcPr>
          <w:p w14:paraId="20E1F4EF">
            <w:pPr>
              <w:spacing w:line="280" w:lineRule="exact"/>
              <w:rPr>
                <w:rFonts w:hint="eastAsia" w:ascii="宋体" w:hAnsi="宋体" w:eastAsia="宋体" w:cs="宋体"/>
                <w:color w:val="auto"/>
                <w:spacing w:val="-6"/>
                <w:sz w:val="24"/>
                <w:szCs w:val="24"/>
                <w:highlight w:val="none"/>
              </w:rPr>
            </w:pPr>
            <w:r>
              <w:rPr>
                <w:rFonts w:hint="eastAsia" w:ascii="宋体" w:hAnsi="宋体" w:cs="宋体"/>
                <w:sz w:val="24"/>
                <w:lang w:val="en-US" w:eastAsia="zh-CN"/>
              </w:rPr>
              <w:t>供应商须具有建设行政主管部门核发的建筑装饰工程设计专项甲级设计资质和建筑装修装饰工程专业承包壹级资质。</w:t>
            </w:r>
          </w:p>
        </w:tc>
        <w:tc>
          <w:tcPr>
            <w:tcW w:w="3847" w:type="dxa"/>
            <w:noWrap w:val="0"/>
            <w:vAlign w:val="center"/>
          </w:tcPr>
          <w:p w14:paraId="051ECA2E">
            <w:pPr>
              <w:spacing w:line="28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复印件加盖公章</w:t>
            </w:r>
          </w:p>
        </w:tc>
      </w:tr>
      <w:tr w14:paraId="3236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5" w:type="dxa"/>
            <w:noWrap w:val="0"/>
            <w:vAlign w:val="center"/>
          </w:tcPr>
          <w:p w14:paraId="1FA406E3">
            <w:pPr>
              <w:spacing w:line="360" w:lineRule="exact"/>
              <w:ind w:firstLine="114" w:firstLineChars="50"/>
              <w:jc w:val="center"/>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3</w:t>
            </w:r>
          </w:p>
        </w:tc>
        <w:tc>
          <w:tcPr>
            <w:tcW w:w="5156" w:type="dxa"/>
            <w:shd w:val="clear" w:color="auto" w:fill="auto"/>
            <w:noWrap w:val="0"/>
            <w:vAlign w:val="center"/>
          </w:tcPr>
          <w:p w14:paraId="08C5DB4F">
            <w:pPr>
              <w:spacing w:line="280" w:lineRule="exact"/>
              <w:rPr>
                <w:rFonts w:hint="eastAsia" w:ascii="宋体" w:hAnsi="宋体" w:eastAsia="宋体" w:cs="宋体"/>
                <w:color w:val="auto"/>
                <w:spacing w:val="-6"/>
                <w:kern w:val="2"/>
                <w:sz w:val="24"/>
                <w:szCs w:val="24"/>
                <w:highlight w:val="none"/>
                <w:lang w:val="zh-CN" w:eastAsia="zh-CN" w:bidi="ar-SA"/>
              </w:rPr>
            </w:pPr>
            <w:r>
              <w:rPr>
                <w:rFonts w:hint="eastAsia" w:ascii="宋体" w:hAnsi="宋体" w:cs="宋体"/>
                <w:sz w:val="24"/>
                <w:lang w:val="en-US" w:eastAsia="zh-CN"/>
              </w:rPr>
              <w:t>供应商近三年（2022年-至今）财务状况良好。同时提供以下①②材料：①2022年-2024年经会计师事务所或审计机构审计的财务审计报告，如供应商成立日期在2022年-2024年之间的，提供从成立之日起到2024年度经会计师事务所或审计机构审计的财务审计报告；②2025年1月1日至今的财务状况良好承诺。注：如供应商在2025年1月1日后成立的，只提供成立之日至今的财务状况良好承诺即可；</w:t>
            </w:r>
          </w:p>
        </w:tc>
        <w:tc>
          <w:tcPr>
            <w:tcW w:w="3847" w:type="dxa"/>
            <w:shd w:val="clear" w:color="auto" w:fill="auto"/>
            <w:noWrap w:val="0"/>
            <w:vAlign w:val="center"/>
          </w:tcPr>
          <w:p w14:paraId="42B282F2">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复印件加盖公章。</w:t>
            </w:r>
          </w:p>
        </w:tc>
      </w:tr>
      <w:tr w14:paraId="508B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5" w:type="dxa"/>
            <w:shd w:val="clear" w:color="auto" w:fill="auto"/>
            <w:noWrap w:val="0"/>
            <w:vAlign w:val="center"/>
          </w:tcPr>
          <w:p w14:paraId="6D8BB78B">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4</w:t>
            </w:r>
          </w:p>
        </w:tc>
        <w:tc>
          <w:tcPr>
            <w:tcW w:w="5156" w:type="dxa"/>
            <w:shd w:val="clear" w:color="auto" w:fill="auto"/>
            <w:noWrap w:val="0"/>
            <w:vAlign w:val="center"/>
          </w:tcPr>
          <w:p w14:paraId="2B4DBA02">
            <w:pPr>
              <w:spacing w:line="28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shd w:val="clear" w:color="auto" w:fill="FFFFFF"/>
                <w:lang w:val="zh-CN" w:bidi="ar"/>
              </w:rPr>
              <w:t>供应商须具备履行合同所必需的的设备和专业技术能力承诺书</w:t>
            </w:r>
          </w:p>
        </w:tc>
        <w:tc>
          <w:tcPr>
            <w:tcW w:w="3847" w:type="dxa"/>
            <w:shd w:val="clear" w:color="auto" w:fill="auto"/>
            <w:noWrap w:val="0"/>
            <w:vAlign w:val="center"/>
          </w:tcPr>
          <w:p w14:paraId="541289E8">
            <w:pPr>
              <w:spacing w:line="28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shd w:val="clear" w:color="auto" w:fill="FFFFFF"/>
                <w:lang w:val="zh-CN" w:bidi="ar"/>
              </w:rPr>
              <w:t>复印件加盖公章</w:t>
            </w:r>
            <w:r>
              <w:rPr>
                <w:rFonts w:hint="eastAsia" w:ascii="宋体" w:hAnsi="宋体" w:eastAsia="宋体" w:cs="宋体"/>
                <w:color w:val="auto"/>
                <w:spacing w:val="-6"/>
                <w:sz w:val="24"/>
                <w:szCs w:val="24"/>
                <w:highlight w:val="none"/>
                <w:lang w:bidi="ar"/>
              </w:rPr>
              <w:t>。</w:t>
            </w:r>
          </w:p>
        </w:tc>
      </w:tr>
      <w:tr w14:paraId="29BA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95" w:type="dxa"/>
            <w:shd w:val="clear" w:color="auto" w:fill="auto"/>
            <w:noWrap w:val="0"/>
            <w:vAlign w:val="center"/>
          </w:tcPr>
          <w:p w14:paraId="0BB347CD">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5</w:t>
            </w:r>
          </w:p>
        </w:tc>
        <w:tc>
          <w:tcPr>
            <w:tcW w:w="5156" w:type="dxa"/>
            <w:shd w:val="clear" w:color="auto" w:fill="auto"/>
            <w:noWrap w:val="0"/>
            <w:vAlign w:val="center"/>
          </w:tcPr>
          <w:p w14:paraId="3E508C50">
            <w:pPr>
              <w:spacing w:line="280" w:lineRule="exact"/>
              <w:rPr>
                <w:rFonts w:hint="eastAsia" w:ascii="宋体" w:hAnsi="宋体" w:eastAsia="宋体" w:cs="宋体"/>
                <w:color w:val="auto"/>
                <w:kern w:val="2"/>
                <w:sz w:val="24"/>
                <w:szCs w:val="24"/>
                <w:highlight w:val="none"/>
                <w:shd w:val="clear" w:color="auto" w:fill="FFFFFF"/>
                <w:lang w:val="zh-CN" w:eastAsia="zh-CN" w:bidi="ar"/>
              </w:rPr>
            </w:pPr>
            <w:r>
              <w:rPr>
                <w:rFonts w:hint="eastAsia" w:ascii="宋体" w:hAnsi="宋体" w:cs="宋体"/>
                <w:sz w:val="24"/>
                <w:lang w:val="en-US" w:eastAsia="zh-CN"/>
              </w:rPr>
              <w:t>近三年（2022年1月1日至今）具有</w:t>
            </w:r>
            <w:r>
              <w:rPr>
                <w:rFonts w:hint="eastAsia" w:ascii="宋体" w:hAnsi="宋体" w:eastAsia="宋体" w:cs="宋体"/>
                <w:color w:val="auto"/>
                <w:sz w:val="24"/>
                <w:szCs w:val="24"/>
                <w:lang w:val="en-US" w:eastAsia="zh-CN"/>
              </w:rPr>
              <w:t>与本项目类似展陈项目业绩（博物馆、纪念馆常设展览</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w:t>
            </w:r>
            <w:r>
              <w:rPr>
                <w:rFonts w:hint="eastAsia" w:ascii="宋体" w:hAnsi="宋体" w:cs="宋体"/>
                <w:sz w:val="24"/>
                <w:lang w:val="en-US" w:eastAsia="zh-CN"/>
              </w:rPr>
              <w:t>（以合同签订时间为准）。</w:t>
            </w:r>
          </w:p>
        </w:tc>
        <w:tc>
          <w:tcPr>
            <w:tcW w:w="3847" w:type="dxa"/>
            <w:shd w:val="clear" w:color="auto" w:fill="auto"/>
            <w:noWrap w:val="0"/>
            <w:vAlign w:val="center"/>
          </w:tcPr>
          <w:p w14:paraId="3200EC65">
            <w:pPr>
              <w:spacing w:line="280" w:lineRule="exact"/>
              <w:jc w:val="center"/>
              <w:rPr>
                <w:rFonts w:hint="eastAsia" w:ascii="宋体" w:hAnsi="宋体" w:eastAsia="宋体" w:cs="宋体"/>
                <w:color w:val="auto"/>
                <w:kern w:val="2"/>
                <w:sz w:val="24"/>
                <w:szCs w:val="24"/>
                <w:highlight w:val="none"/>
                <w:shd w:val="clear" w:color="auto" w:fill="FFFFFF"/>
                <w:lang w:val="zh-CN" w:eastAsia="zh-CN" w:bidi="ar"/>
              </w:rPr>
            </w:pPr>
            <w:r>
              <w:rPr>
                <w:rFonts w:hint="eastAsia" w:ascii="宋体" w:hAnsi="宋体" w:eastAsia="宋体" w:cs="宋体"/>
                <w:color w:val="auto"/>
                <w:sz w:val="24"/>
                <w:szCs w:val="24"/>
                <w:highlight w:val="none"/>
                <w:shd w:val="clear" w:color="auto" w:fill="FFFFFF"/>
                <w:lang w:val="zh-CN" w:eastAsia="zh-CN" w:bidi="ar"/>
              </w:rPr>
              <w:t>投标文件内需提供中标通知书、合同协议书能体现项目信息的关键页及竣工验收证明清晰扫描件</w:t>
            </w:r>
            <w:r>
              <w:rPr>
                <w:rFonts w:hint="eastAsia" w:ascii="宋体" w:hAnsi="宋体" w:eastAsia="宋体" w:cs="宋体"/>
                <w:color w:val="auto"/>
                <w:sz w:val="24"/>
                <w:szCs w:val="24"/>
                <w:highlight w:val="none"/>
                <w:shd w:val="clear" w:color="auto" w:fill="FFFFFF"/>
                <w:lang w:val="zh-CN" w:bidi="ar"/>
              </w:rPr>
              <w:t>加盖公章</w:t>
            </w:r>
            <w:r>
              <w:rPr>
                <w:rFonts w:hint="eastAsia" w:ascii="宋体" w:hAnsi="宋体" w:eastAsia="宋体" w:cs="宋体"/>
                <w:color w:val="auto"/>
                <w:sz w:val="24"/>
                <w:szCs w:val="24"/>
                <w:highlight w:val="none"/>
                <w:shd w:val="clear" w:color="auto" w:fill="FFFFFF"/>
                <w:lang w:val="zh-CN" w:eastAsia="zh-CN" w:bidi="ar"/>
              </w:rPr>
              <w:t>，未提供、提供不全或提供不符合的不</w:t>
            </w:r>
            <w:r>
              <w:rPr>
                <w:rFonts w:hint="eastAsia" w:ascii="宋体" w:hAnsi="宋体" w:cs="宋体"/>
                <w:color w:val="auto"/>
                <w:sz w:val="24"/>
                <w:szCs w:val="24"/>
                <w:highlight w:val="none"/>
                <w:shd w:val="clear" w:color="auto" w:fill="FFFFFF"/>
                <w:lang w:val="en-US" w:eastAsia="zh-CN" w:bidi="ar"/>
              </w:rPr>
              <w:t>予认定</w:t>
            </w:r>
            <w:r>
              <w:rPr>
                <w:rFonts w:hint="eastAsia" w:ascii="宋体" w:hAnsi="宋体" w:eastAsia="宋体" w:cs="宋体"/>
                <w:color w:val="auto"/>
                <w:sz w:val="24"/>
                <w:szCs w:val="24"/>
                <w:highlight w:val="none"/>
                <w:shd w:val="clear" w:color="auto" w:fill="FFFFFF"/>
                <w:lang w:val="zh-CN" w:eastAsia="zh-CN" w:bidi="ar"/>
              </w:rPr>
              <w:t>。</w:t>
            </w:r>
          </w:p>
        </w:tc>
      </w:tr>
      <w:tr w14:paraId="0075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shd w:val="clear" w:color="auto" w:fill="auto"/>
            <w:noWrap w:val="0"/>
            <w:vAlign w:val="center"/>
          </w:tcPr>
          <w:p w14:paraId="665052F8">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6</w:t>
            </w:r>
          </w:p>
        </w:tc>
        <w:tc>
          <w:tcPr>
            <w:tcW w:w="5156" w:type="dxa"/>
            <w:shd w:val="clear" w:color="auto" w:fill="auto"/>
            <w:noWrap w:val="0"/>
            <w:vAlign w:val="center"/>
          </w:tcPr>
          <w:p w14:paraId="5594D9D4">
            <w:pPr>
              <w:spacing w:line="280" w:lineRule="exac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zh-CN" w:bidi="ar"/>
              </w:rPr>
              <w:t>供应商应提供</w:t>
            </w:r>
            <w:r>
              <w:rPr>
                <w:rFonts w:hint="eastAsia" w:ascii="宋体" w:hAnsi="宋体" w:cs="宋体"/>
                <w:sz w:val="24"/>
                <w:lang w:val="en-US" w:eastAsia="zh-CN"/>
              </w:rPr>
              <w:t>2025年1月</w:t>
            </w:r>
            <w:r>
              <w:rPr>
                <w:rFonts w:hint="eastAsia" w:ascii="宋体" w:hAnsi="宋体" w:eastAsia="宋体" w:cs="宋体"/>
                <w:color w:val="auto"/>
                <w:sz w:val="24"/>
                <w:szCs w:val="24"/>
                <w:highlight w:val="none"/>
                <w:shd w:val="clear" w:color="auto" w:fill="FFFFFF"/>
                <w:lang w:val="zh-CN" w:bidi="ar"/>
              </w:rPr>
              <w:t>至今任意一个月依法缴纳税收的证明材料。依法免税的供应商，应提供相应文件证明。</w:t>
            </w:r>
          </w:p>
        </w:tc>
        <w:tc>
          <w:tcPr>
            <w:tcW w:w="3847" w:type="dxa"/>
            <w:shd w:val="clear" w:color="auto" w:fill="auto"/>
            <w:noWrap w:val="0"/>
            <w:vAlign w:val="center"/>
          </w:tcPr>
          <w:p w14:paraId="3E8548EE">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z w:val="24"/>
                <w:szCs w:val="24"/>
                <w:highlight w:val="none"/>
                <w:shd w:val="clear" w:color="auto" w:fill="FFFFFF"/>
                <w:lang w:val="en-US" w:eastAsia="zh-CN" w:bidi="ar"/>
              </w:rPr>
              <w:t>缴税</w:t>
            </w:r>
            <w:r>
              <w:rPr>
                <w:rFonts w:hint="eastAsia" w:ascii="宋体" w:hAnsi="宋体" w:eastAsia="宋体" w:cs="宋体"/>
                <w:color w:val="auto"/>
                <w:sz w:val="24"/>
                <w:szCs w:val="24"/>
                <w:highlight w:val="none"/>
                <w:shd w:val="clear" w:color="auto" w:fill="FFFFFF"/>
                <w:lang w:val="zh-CN" w:bidi="ar"/>
              </w:rPr>
              <w:t>凭据复印件并加盖公章。</w:t>
            </w:r>
          </w:p>
        </w:tc>
      </w:tr>
      <w:tr w14:paraId="151A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shd w:val="clear" w:color="auto" w:fill="auto"/>
            <w:noWrap w:val="0"/>
            <w:vAlign w:val="center"/>
          </w:tcPr>
          <w:p w14:paraId="37701F13">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
              </w:rPr>
            </w:pPr>
            <w:r>
              <w:rPr>
                <w:rFonts w:hint="eastAsia" w:ascii="宋体" w:hAnsi="宋体" w:eastAsia="宋体" w:cs="宋体"/>
                <w:color w:val="auto"/>
                <w:spacing w:val="-6"/>
                <w:sz w:val="24"/>
                <w:szCs w:val="24"/>
                <w:highlight w:val="none"/>
                <w:lang w:bidi="ar"/>
              </w:rPr>
              <w:t>7</w:t>
            </w:r>
          </w:p>
        </w:tc>
        <w:tc>
          <w:tcPr>
            <w:tcW w:w="5156" w:type="dxa"/>
            <w:shd w:val="clear" w:color="auto" w:fill="auto"/>
            <w:noWrap w:val="0"/>
            <w:vAlign w:val="center"/>
          </w:tcPr>
          <w:p w14:paraId="7D1E4299">
            <w:pPr>
              <w:spacing w:line="280" w:lineRule="exact"/>
              <w:rPr>
                <w:rFonts w:hint="eastAsia" w:ascii="宋体" w:hAnsi="宋体" w:eastAsia="宋体" w:cs="宋体"/>
                <w:color w:val="auto"/>
                <w:spacing w:val="-6"/>
                <w:kern w:val="2"/>
                <w:sz w:val="24"/>
                <w:szCs w:val="24"/>
                <w:highlight w:val="none"/>
                <w:lang w:val="zh-CN" w:eastAsia="zh-CN" w:bidi="ar-SA"/>
              </w:rPr>
            </w:pPr>
            <w:r>
              <w:rPr>
                <w:rFonts w:hint="eastAsia" w:ascii="宋体" w:hAnsi="宋体" w:eastAsia="宋体" w:cs="宋体"/>
                <w:color w:val="auto"/>
                <w:sz w:val="24"/>
                <w:szCs w:val="24"/>
                <w:highlight w:val="none"/>
                <w:shd w:val="clear" w:color="auto" w:fill="FFFFFF"/>
                <w:lang w:val="zh-CN" w:bidi="ar"/>
              </w:rPr>
              <w:t>供应商应提供</w:t>
            </w:r>
            <w:r>
              <w:rPr>
                <w:rFonts w:hint="eastAsia" w:ascii="宋体" w:hAnsi="宋体" w:cs="宋体"/>
                <w:sz w:val="24"/>
                <w:lang w:val="en-US" w:eastAsia="zh-CN"/>
              </w:rPr>
              <w:t>2025年1月</w:t>
            </w:r>
            <w:r>
              <w:rPr>
                <w:rFonts w:hint="eastAsia" w:ascii="宋体" w:hAnsi="宋体" w:eastAsia="宋体" w:cs="宋体"/>
                <w:color w:val="auto"/>
                <w:sz w:val="24"/>
                <w:szCs w:val="24"/>
                <w:highlight w:val="none"/>
                <w:shd w:val="clear" w:color="auto" w:fill="FFFFFF"/>
                <w:lang w:val="zh-CN" w:bidi="ar"/>
              </w:rPr>
              <w:t>至今任意一个月缴纳社会保障资金的证明材料。依法不需要缴纳社会保障资金的供应商，应提供相应文件证明。</w:t>
            </w:r>
          </w:p>
        </w:tc>
        <w:tc>
          <w:tcPr>
            <w:tcW w:w="3847" w:type="dxa"/>
            <w:shd w:val="clear" w:color="auto" w:fill="auto"/>
            <w:noWrap w:val="0"/>
            <w:vAlign w:val="center"/>
          </w:tcPr>
          <w:p w14:paraId="5E8F29DA">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val="zh-CN" w:bidi="ar"/>
              </w:rPr>
              <w:t>缴纳社会保险的凭据复印件并加盖公章（专用收据或社会保险缴纳清单）。</w:t>
            </w:r>
          </w:p>
        </w:tc>
      </w:tr>
      <w:tr w14:paraId="721F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shd w:val="clear" w:color="auto" w:fill="auto"/>
            <w:noWrap w:val="0"/>
            <w:vAlign w:val="center"/>
          </w:tcPr>
          <w:p w14:paraId="15853B3B">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
              </w:rPr>
            </w:pPr>
            <w:r>
              <w:rPr>
                <w:rFonts w:hint="eastAsia" w:ascii="宋体" w:hAnsi="宋体" w:eastAsia="宋体" w:cs="宋体"/>
                <w:color w:val="auto"/>
                <w:spacing w:val="-6"/>
                <w:sz w:val="24"/>
                <w:szCs w:val="24"/>
                <w:highlight w:val="none"/>
                <w:lang w:bidi="ar"/>
              </w:rPr>
              <w:t>8</w:t>
            </w:r>
          </w:p>
        </w:tc>
        <w:tc>
          <w:tcPr>
            <w:tcW w:w="5156" w:type="dxa"/>
            <w:shd w:val="clear" w:color="auto" w:fill="auto"/>
            <w:noWrap w:val="0"/>
            <w:vAlign w:val="center"/>
          </w:tcPr>
          <w:p w14:paraId="6B13FF22">
            <w:pPr>
              <w:spacing w:line="280" w:lineRule="exact"/>
              <w:rPr>
                <w:rFonts w:hint="eastAsia" w:ascii="宋体" w:hAnsi="宋体" w:eastAsia="宋体" w:cs="宋体"/>
                <w:color w:val="auto"/>
                <w:kern w:val="2"/>
                <w:sz w:val="24"/>
                <w:szCs w:val="24"/>
                <w:highlight w:val="none"/>
                <w:shd w:val="clear" w:color="auto" w:fill="FFFFFF"/>
                <w:lang w:val="zh-CN" w:eastAsia="zh-CN" w:bidi="ar-SA"/>
              </w:rPr>
            </w:pPr>
            <w:r>
              <w:rPr>
                <w:rFonts w:hint="eastAsia" w:ascii="宋体" w:hAnsi="宋体" w:cs="宋体"/>
                <w:sz w:val="24"/>
                <w:lang w:val="en-US" w:eastAsia="zh-CN"/>
              </w:rPr>
              <w:t>拟投入本项目管理机构人员须提供2025年1月至今任意1个月份的社保缴纳证明，退休返聘人员提供退休证及返聘证明；</w:t>
            </w:r>
          </w:p>
        </w:tc>
        <w:tc>
          <w:tcPr>
            <w:tcW w:w="3847" w:type="dxa"/>
            <w:shd w:val="clear" w:color="auto" w:fill="auto"/>
            <w:noWrap w:val="0"/>
            <w:vAlign w:val="center"/>
          </w:tcPr>
          <w:p w14:paraId="2B2A922E">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val="zh-CN" w:bidi="ar"/>
              </w:rPr>
              <w:t>缴纳社会保险的凭据复印件并加盖公章，</w:t>
            </w:r>
            <w:r>
              <w:rPr>
                <w:rFonts w:hint="eastAsia" w:ascii="宋体" w:hAnsi="宋体" w:cs="宋体"/>
                <w:sz w:val="24"/>
                <w:lang w:val="en-US" w:eastAsia="zh-CN"/>
              </w:rPr>
              <w:t>退休返聘人员提供退休证及返聘证明</w:t>
            </w:r>
            <w:r>
              <w:rPr>
                <w:rFonts w:hint="eastAsia" w:ascii="宋体" w:hAnsi="宋体" w:eastAsia="宋体" w:cs="宋体"/>
                <w:color w:val="auto"/>
                <w:sz w:val="24"/>
                <w:szCs w:val="24"/>
                <w:highlight w:val="none"/>
                <w:shd w:val="clear" w:color="auto" w:fill="FFFFFF"/>
                <w:lang w:val="zh-CN" w:bidi="ar"/>
              </w:rPr>
              <w:t>复印件并加盖公章</w:t>
            </w:r>
            <w:r>
              <w:rPr>
                <w:rFonts w:hint="eastAsia" w:ascii="宋体" w:hAnsi="宋体" w:cs="宋体"/>
                <w:sz w:val="24"/>
                <w:lang w:val="en-US" w:eastAsia="zh-CN"/>
              </w:rPr>
              <w:t>；</w:t>
            </w:r>
          </w:p>
        </w:tc>
      </w:tr>
      <w:tr w14:paraId="215E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shd w:val="clear" w:color="auto" w:fill="auto"/>
            <w:noWrap w:val="0"/>
            <w:vAlign w:val="center"/>
          </w:tcPr>
          <w:p w14:paraId="2C0F919E">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9</w:t>
            </w:r>
          </w:p>
        </w:tc>
        <w:tc>
          <w:tcPr>
            <w:tcW w:w="5156" w:type="dxa"/>
            <w:shd w:val="clear" w:color="auto" w:fill="auto"/>
            <w:noWrap w:val="0"/>
            <w:vAlign w:val="center"/>
          </w:tcPr>
          <w:p w14:paraId="5CA6B676">
            <w:pPr>
              <w:spacing w:line="280" w:lineRule="exact"/>
              <w:rPr>
                <w:rFonts w:hint="eastAsia" w:ascii="宋体" w:hAnsi="宋体" w:eastAsia="宋体" w:cs="宋体"/>
                <w:color w:val="auto"/>
                <w:kern w:val="2"/>
                <w:sz w:val="24"/>
                <w:szCs w:val="24"/>
                <w:highlight w:val="none"/>
                <w:shd w:val="clear" w:color="auto" w:fill="FFFFFF"/>
                <w:lang w:val="zh-CN" w:eastAsia="zh-CN" w:bidi="ar-SA"/>
              </w:rPr>
            </w:pPr>
            <w:r>
              <w:rPr>
                <w:rFonts w:hint="eastAsia" w:ascii="宋体" w:hAnsi="宋体" w:eastAsia="宋体" w:cs="宋体"/>
                <w:color w:val="auto"/>
                <w:sz w:val="24"/>
                <w:szCs w:val="24"/>
                <w:highlight w:val="none"/>
                <w:shd w:val="clear" w:color="auto" w:fill="FFFFFF"/>
                <w:lang w:val="zh-CN" w:bidi="ar"/>
              </w:rPr>
              <w:t>供应商参加政府采购活动前三年内，在经营活动中没有重大违法记录</w:t>
            </w:r>
            <w:r>
              <w:rPr>
                <w:rFonts w:hint="eastAsia" w:ascii="宋体" w:hAnsi="宋体" w:eastAsia="宋体" w:cs="宋体"/>
                <w:color w:val="auto"/>
                <w:sz w:val="24"/>
                <w:szCs w:val="24"/>
                <w:highlight w:val="none"/>
                <w:shd w:val="clear" w:color="auto" w:fill="FFFFFF"/>
                <w:lang w:bidi="ar"/>
              </w:rPr>
              <w:t>的声明函</w:t>
            </w:r>
            <w:r>
              <w:rPr>
                <w:rFonts w:hint="eastAsia" w:ascii="宋体" w:hAnsi="宋体" w:eastAsia="宋体" w:cs="宋体"/>
                <w:color w:val="auto"/>
                <w:sz w:val="24"/>
                <w:szCs w:val="24"/>
                <w:highlight w:val="none"/>
                <w:shd w:val="clear" w:color="auto" w:fill="FFFFFF"/>
                <w:lang w:val="zh-CN" w:bidi="ar"/>
              </w:rPr>
              <w:t>。</w:t>
            </w:r>
          </w:p>
        </w:tc>
        <w:tc>
          <w:tcPr>
            <w:tcW w:w="3847" w:type="dxa"/>
            <w:shd w:val="clear" w:color="auto" w:fill="auto"/>
            <w:noWrap w:val="0"/>
            <w:vAlign w:val="center"/>
          </w:tcPr>
          <w:p w14:paraId="323B78E9">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bidi="ar"/>
              </w:rPr>
              <w:t>提供</w:t>
            </w:r>
            <w:r>
              <w:rPr>
                <w:rFonts w:hint="eastAsia" w:ascii="宋体" w:hAnsi="宋体" w:eastAsia="宋体" w:cs="宋体"/>
                <w:color w:val="auto"/>
                <w:sz w:val="24"/>
                <w:szCs w:val="24"/>
                <w:highlight w:val="none"/>
                <w:shd w:val="clear" w:color="auto" w:fill="FFFFFF"/>
                <w:lang w:val="zh-CN" w:bidi="ar"/>
              </w:rPr>
              <w:t>声明函加盖公章（截至开标日成立不足3年的供应商可提供自成立以来无重大违法记录的书面声明）</w:t>
            </w:r>
          </w:p>
        </w:tc>
      </w:tr>
      <w:tr w14:paraId="1BE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shd w:val="clear" w:color="auto" w:fill="auto"/>
            <w:noWrap w:val="0"/>
            <w:vAlign w:val="center"/>
          </w:tcPr>
          <w:p w14:paraId="0B636E4B">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
              </w:rPr>
            </w:pPr>
            <w:r>
              <w:rPr>
                <w:rFonts w:hint="eastAsia" w:ascii="宋体" w:hAnsi="宋体" w:cs="宋体"/>
                <w:color w:val="auto"/>
                <w:spacing w:val="-6"/>
                <w:sz w:val="24"/>
                <w:szCs w:val="24"/>
                <w:highlight w:val="none"/>
                <w:lang w:val="en-US" w:eastAsia="zh-CN" w:bidi="ar"/>
              </w:rPr>
              <w:t>10</w:t>
            </w:r>
          </w:p>
        </w:tc>
        <w:tc>
          <w:tcPr>
            <w:tcW w:w="5156" w:type="dxa"/>
            <w:shd w:val="clear" w:color="auto" w:fill="auto"/>
            <w:noWrap w:val="0"/>
            <w:vAlign w:val="center"/>
          </w:tcPr>
          <w:p w14:paraId="2716CDB4">
            <w:pPr>
              <w:spacing w:line="280" w:lineRule="exact"/>
              <w:rPr>
                <w:rFonts w:hint="eastAsia" w:ascii="宋体" w:hAnsi="宋体" w:eastAsia="宋体" w:cs="宋体"/>
                <w:color w:val="auto"/>
                <w:kern w:val="2"/>
                <w:sz w:val="24"/>
                <w:szCs w:val="24"/>
                <w:highlight w:val="none"/>
                <w:shd w:val="clear" w:color="auto" w:fill="FFFFFF"/>
                <w:lang w:val="zh-CN" w:eastAsia="zh-CN" w:bidi="ar"/>
              </w:rPr>
            </w:pPr>
            <w:r>
              <w:rPr>
                <w:rFonts w:hint="eastAsia" w:ascii="宋体" w:hAnsi="宋体" w:eastAsia="宋体" w:cs="宋体"/>
                <w:color w:val="auto"/>
                <w:sz w:val="24"/>
                <w:szCs w:val="24"/>
                <w:highlight w:val="none"/>
                <w:shd w:val="clear" w:color="auto" w:fill="FFFFFF"/>
                <w:lang w:val="zh-CN" w:bidi="ar"/>
              </w:rPr>
              <w:t>本项目属于专门面向中小企业采购的项目,供应商应为中小微企业，残疾人福利性单位、监狱单位视同小型、微型企业，享受本项目专门面向中小企业采购的政策。</w:t>
            </w:r>
          </w:p>
        </w:tc>
        <w:tc>
          <w:tcPr>
            <w:tcW w:w="3847" w:type="dxa"/>
            <w:shd w:val="clear" w:color="auto" w:fill="auto"/>
            <w:noWrap w:val="0"/>
            <w:vAlign w:val="center"/>
          </w:tcPr>
          <w:p w14:paraId="075BB542">
            <w:pPr>
              <w:spacing w:line="280" w:lineRule="exact"/>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zh-CN" w:bidi="ar"/>
              </w:rPr>
              <w:t>中小微企业投标的标书内出具中小企业声明函、残疾人福利性单位标书内出具残疾人福利性单位声明函、监狱企业投标的标书内提供由省级以上监狱管理局、戒毒管理局(含新疆生产建设兵团)出具的属于监狱企业的证明文件</w:t>
            </w:r>
            <w:r>
              <w:rPr>
                <w:rFonts w:hint="eastAsia" w:ascii="宋体" w:hAnsi="宋体" w:cs="宋体"/>
                <w:color w:val="auto"/>
                <w:sz w:val="24"/>
                <w:szCs w:val="24"/>
                <w:highlight w:val="none"/>
                <w:shd w:val="clear" w:color="auto" w:fill="FFFFFF"/>
                <w:lang w:val="zh-CN" w:bidi="ar"/>
              </w:rPr>
              <w:t>，</w:t>
            </w:r>
            <w:r>
              <w:rPr>
                <w:rFonts w:hint="eastAsia" w:ascii="宋体" w:hAnsi="宋体" w:eastAsia="宋体" w:cs="宋体"/>
                <w:color w:val="auto"/>
                <w:sz w:val="24"/>
                <w:szCs w:val="24"/>
                <w:highlight w:val="none"/>
                <w:shd w:val="clear" w:color="auto" w:fill="FFFFFF"/>
                <w:lang w:val="zh-CN" w:bidi="ar"/>
              </w:rPr>
              <w:t>加盖公章。</w:t>
            </w:r>
          </w:p>
        </w:tc>
      </w:tr>
      <w:tr w14:paraId="7B9B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5" w:type="dxa"/>
            <w:noWrap w:val="0"/>
            <w:vAlign w:val="center"/>
          </w:tcPr>
          <w:p w14:paraId="220279F7">
            <w:pPr>
              <w:spacing w:line="360" w:lineRule="exact"/>
              <w:ind w:firstLine="114" w:firstLineChars="50"/>
              <w:jc w:val="center"/>
              <w:rPr>
                <w:rFonts w:hint="default" w:ascii="宋体" w:hAnsi="宋体" w:eastAsia="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11</w:t>
            </w:r>
          </w:p>
        </w:tc>
        <w:tc>
          <w:tcPr>
            <w:tcW w:w="5156" w:type="dxa"/>
            <w:shd w:val="clear" w:color="auto" w:fill="auto"/>
            <w:noWrap w:val="0"/>
            <w:vAlign w:val="center"/>
          </w:tcPr>
          <w:p w14:paraId="4F969551">
            <w:pPr>
              <w:spacing w:line="28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1.</w:t>
            </w:r>
            <w:r>
              <w:rPr>
                <w:rFonts w:hint="eastAsia" w:ascii="宋体" w:hAnsi="宋体" w:eastAsia="宋体" w:cs="宋体"/>
                <w:color w:val="auto"/>
                <w:sz w:val="24"/>
                <w:szCs w:val="24"/>
                <w:highlight w:val="none"/>
                <w:shd w:val="clear" w:color="auto" w:fill="FFFFFF"/>
                <w:lang w:val="zh-CN" w:bidi="ar"/>
              </w:rPr>
              <w:t>未被</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信用中国</w:t>
            </w:r>
            <w:r>
              <w:rPr>
                <w:rFonts w:hint="eastAsia" w:ascii="宋体" w:hAnsi="宋体" w:eastAsia="宋体" w:cs="宋体"/>
                <w:color w:val="auto"/>
                <w:sz w:val="24"/>
                <w:szCs w:val="24"/>
                <w:highlight w:val="none"/>
                <w:shd w:val="clear" w:color="auto" w:fill="FFFFFF"/>
                <w:lang w:bidi="ar"/>
              </w:rPr>
              <w:t>”（www.creditchina.gov.cn）</w:t>
            </w:r>
            <w:r>
              <w:rPr>
                <w:rFonts w:hint="eastAsia" w:ascii="宋体" w:hAnsi="宋体" w:eastAsia="宋体" w:cs="宋体"/>
                <w:color w:val="auto"/>
                <w:sz w:val="24"/>
                <w:szCs w:val="24"/>
                <w:highlight w:val="none"/>
                <w:shd w:val="clear" w:color="auto" w:fill="FFFFFF"/>
                <w:lang w:val="zh-CN" w:bidi="ar"/>
              </w:rPr>
              <w:t>网站、</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中国政府采购网</w:t>
            </w:r>
            <w:r>
              <w:rPr>
                <w:rFonts w:hint="eastAsia" w:ascii="宋体" w:hAnsi="宋体" w:eastAsia="宋体" w:cs="宋体"/>
                <w:color w:val="auto"/>
                <w:sz w:val="24"/>
                <w:szCs w:val="24"/>
                <w:highlight w:val="none"/>
                <w:shd w:val="clear" w:color="auto" w:fill="FFFFFF"/>
                <w:lang w:bidi="ar"/>
              </w:rPr>
              <w:t>”（www.ccgp.gov.cn）</w:t>
            </w:r>
            <w:r>
              <w:rPr>
                <w:rFonts w:hint="eastAsia" w:ascii="宋体" w:hAnsi="宋体" w:eastAsia="宋体" w:cs="宋体"/>
                <w:color w:val="auto"/>
                <w:sz w:val="24"/>
                <w:szCs w:val="24"/>
                <w:highlight w:val="none"/>
                <w:shd w:val="clear" w:color="auto" w:fill="FFFFFF"/>
                <w:lang w:val="zh-CN" w:bidi="ar"/>
              </w:rPr>
              <w:t>列入失信被执行人、重大税收违法案件当事人、政府采购严重违法失信行为记录名单</w:t>
            </w:r>
            <w:r>
              <w:rPr>
                <w:rFonts w:hint="eastAsia" w:ascii="宋体" w:hAnsi="宋体" w:eastAsia="宋体" w:cs="宋体"/>
                <w:color w:val="auto"/>
                <w:sz w:val="24"/>
                <w:szCs w:val="24"/>
                <w:highlight w:val="none"/>
                <w:shd w:val="clear" w:color="auto" w:fill="FFFFFF"/>
                <w:lang w:bidi="ar"/>
              </w:rPr>
              <w:t>；</w:t>
            </w:r>
          </w:p>
          <w:p w14:paraId="09B6C0C6">
            <w:pPr>
              <w:spacing w:line="280" w:lineRule="exact"/>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zh-CN" w:bidi="ar"/>
              </w:rPr>
              <w:t>2.拒绝列入政府取消投标资格期间的企业或个人投标。</w:t>
            </w:r>
          </w:p>
        </w:tc>
        <w:tc>
          <w:tcPr>
            <w:tcW w:w="3847" w:type="dxa"/>
            <w:shd w:val="clear" w:color="auto" w:fill="auto"/>
            <w:noWrap w:val="0"/>
            <w:vAlign w:val="center"/>
          </w:tcPr>
          <w:p w14:paraId="71754FE5">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val="zh-CN" w:bidi="ar"/>
              </w:rPr>
              <w:t>采购代理机构将通过</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信用中国</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网站</w:t>
            </w:r>
            <w:r>
              <w:rPr>
                <w:rFonts w:hint="eastAsia" w:ascii="宋体" w:hAnsi="宋体" w:eastAsia="宋体" w:cs="宋体"/>
                <w:color w:val="auto"/>
                <w:sz w:val="24"/>
                <w:szCs w:val="24"/>
                <w:highlight w:val="none"/>
                <w:shd w:val="clear" w:color="auto" w:fill="FFFFFF"/>
                <w:lang w:bidi="ar"/>
              </w:rPr>
              <w:t>（www.creditchina.gov.cn）</w:t>
            </w:r>
            <w:r>
              <w:rPr>
                <w:rFonts w:hint="eastAsia" w:ascii="宋体" w:hAnsi="宋体" w:eastAsia="宋体" w:cs="宋体"/>
                <w:color w:val="auto"/>
                <w:sz w:val="24"/>
                <w:szCs w:val="24"/>
                <w:highlight w:val="none"/>
                <w:shd w:val="clear" w:color="auto" w:fill="FFFFFF"/>
                <w:lang w:val="zh-CN" w:bidi="ar"/>
              </w:rPr>
              <w:t>、中国政府采购网</w:t>
            </w:r>
            <w:r>
              <w:rPr>
                <w:rFonts w:hint="eastAsia" w:ascii="宋体" w:hAnsi="宋体" w:eastAsia="宋体" w:cs="宋体"/>
                <w:color w:val="auto"/>
                <w:sz w:val="24"/>
                <w:szCs w:val="24"/>
                <w:highlight w:val="none"/>
                <w:shd w:val="clear" w:color="auto" w:fill="FFFFFF"/>
                <w:lang w:bidi="ar"/>
              </w:rPr>
              <w:t>（www.ccgp.gov.cn）</w:t>
            </w:r>
            <w:r>
              <w:rPr>
                <w:rFonts w:hint="eastAsia" w:ascii="宋体" w:hAnsi="宋体" w:eastAsia="宋体" w:cs="宋体"/>
                <w:color w:val="auto"/>
                <w:sz w:val="24"/>
                <w:szCs w:val="24"/>
                <w:highlight w:val="none"/>
                <w:shd w:val="clear" w:color="auto" w:fill="FFFFFF"/>
                <w:lang w:val="zh-CN" w:bidi="ar"/>
              </w:rPr>
              <w:t>查询供应商信用记录</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此项供应商不需要提供证明材料。</w:t>
            </w:r>
          </w:p>
        </w:tc>
      </w:tr>
      <w:tr w14:paraId="1E97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noWrap w:val="0"/>
            <w:vAlign w:val="center"/>
          </w:tcPr>
          <w:p w14:paraId="07DFD3FD">
            <w:pPr>
              <w:spacing w:line="360" w:lineRule="exact"/>
              <w:ind w:firstLine="114" w:firstLineChars="50"/>
              <w:jc w:val="center"/>
              <w:rPr>
                <w:rFonts w:hint="default" w:ascii="宋体" w:hAnsi="宋体" w:eastAsia="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12</w:t>
            </w:r>
          </w:p>
        </w:tc>
        <w:tc>
          <w:tcPr>
            <w:tcW w:w="5156" w:type="dxa"/>
            <w:shd w:val="clear" w:color="auto" w:fill="auto"/>
            <w:noWrap w:val="0"/>
            <w:vAlign w:val="center"/>
          </w:tcPr>
          <w:p w14:paraId="7ECD593C">
            <w:pPr>
              <w:wordWrap w:val="0"/>
              <w:spacing w:line="280" w:lineRule="exac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bidi="ar"/>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tc>
        <w:tc>
          <w:tcPr>
            <w:tcW w:w="3847" w:type="dxa"/>
            <w:shd w:val="clear" w:color="auto" w:fill="auto"/>
            <w:noWrap w:val="0"/>
            <w:vAlign w:val="center"/>
          </w:tcPr>
          <w:p w14:paraId="2B873147">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bidi="ar"/>
              </w:rPr>
              <w:t>承诺函并加盖公章。</w:t>
            </w:r>
          </w:p>
        </w:tc>
      </w:tr>
      <w:tr w14:paraId="17A6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noWrap w:val="0"/>
            <w:vAlign w:val="center"/>
          </w:tcPr>
          <w:p w14:paraId="6BD1E56E">
            <w:pPr>
              <w:spacing w:line="360" w:lineRule="exact"/>
              <w:ind w:firstLine="114" w:firstLineChars="50"/>
              <w:jc w:val="center"/>
              <w:rPr>
                <w:rFonts w:hint="default" w:ascii="宋体" w:hAnsi="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13</w:t>
            </w:r>
          </w:p>
        </w:tc>
        <w:tc>
          <w:tcPr>
            <w:tcW w:w="5156" w:type="dxa"/>
            <w:shd w:val="clear" w:color="auto" w:fill="auto"/>
            <w:noWrap w:val="0"/>
            <w:vAlign w:val="center"/>
          </w:tcPr>
          <w:p w14:paraId="1FE6D56C">
            <w:pPr>
              <w:wordWrap w:val="0"/>
              <w:spacing w:line="280" w:lineRule="exac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投标保证金</w:t>
            </w:r>
          </w:p>
        </w:tc>
        <w:tc>
          <w:tcPr>
            <w:tcW w:w="3847" w:type="dxa"/>
            <w:shd w:val="clear" w:color="auto" w:fill="auto"/>
            <w:noWrap w:val="0"/>
            <w:vAlign w:val="center"/>
          </w:tcPr>
          <w:p w14:paraId="593875D0">
            <w:pPr>
              <w:wordWrap w:val="0"/>
              <w:spacing w:line="280" w:lineRule="exac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符合采购文件要求</w:t>
            </w:r>
            <w:r>
              <w:rPr>
                <w:rFonts w:hint="eastAsia" w:ascii="宋体" w:hAnsi="宋体" w:eastAsia="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val="en-US" w:eastAsia="zh-CN" w:bidi="ar"/>
              </w:rPr>
              <w:t>凭证</w:t>
            </w:r>
            <w:r>
              <w:rPr>
                <w:rFonts w:hint="eastAsia" w:ascii="宋体" w:hAnsi="宋体" w:eastAsia="宋体" w:cs="宋体"/>
                <w:color w:val="auto"/>
                <w:sz w:val="24"/>
                <w:szCs w:val="24"/>
                <w:highlight w:val="none"/>
                <w:shd w:val="clear" w:color="auto" w:fill="FFFFFF"/>
                <w:lang w:val="zh-CN" w:eastAsia="zh-CN" w:bidi="ar"/>
              </w:rPr>
              <w:t>复印件加盖公章</w:t>
            </w:r>
          </w:p>
        </w:tc>
      </w:tr>
      <w:tr w14:paraId="10F8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noWrap w:val="0"/>
            <w:vAlign w:val="center"/>
          </w:tcPr>
          <w:p w14:paraId="7608D940">
            <w:pPr>
              <w:spacing w:line="360" w:lineRule="exact"/>
              <w:ind w:firstLine="114" w:firstLineChars="50"/>
              <w:jc w:val="center"/>
              <w:rPr>
                <w:rFonts w:hint="default" w:ascii="宋体" w:hAnsi="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14</w:t>
            </w:r>
          </w:p>
        </w:tc>
        <w:tc>
          <w:tcPr>
            <w:tcW w:w="5156" w:type="dxa"/>
            <w:shd w:val="clear" w:color="auto" w:fill="auto"/>
            <w:noWrap w:val="0"/>
            <w:vAlign w:val="center"/>
          </w:tcPr>
          <w:p w14:paraId="551C88DC">
            <w:pPr>
              <w:keepNext w:val="0"/>
              <w:keepLines w:val="0"/>
              <w:pageBreakBefore w:val="0"/>
              <w:widowControl w:val="0"/>
              <w:kinsoku/>
              <w:wordWrap/>
              <w:overflowPunct/>
              <w:topLinePunct w:val="0"/>
              <w:bidi w:val="0"/>
              <w:snapToGrid w:val="0"/>
              <w:spacing w:line="400" w:lineRule="exact"/>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000000"/>
                <w:sz w:val="24"/>
                <w:szCs w:val="24"/>
                <w:highlight w:val="none"/>
              </w:rPr>
              <w:t>联合体投标人（如是）</w:t>
            </w:r>
          </w:p>
        </w:tc>
        <w:tc>
          <w:tcPr>
            <w:tcW w:w="3847" w:type="dxa"/>
            <w:shd w:val="clear" w:color="auto" w:fill="auto"/>
            <w:noWrap w:val="0"/>
            <w:vAlign w:val="center"/>
          </w:tcPr>
          <w:p w14:paraId="350E1815">
            <w:pPr>
              <w:keepNext w:val="0"/>
              <w:keepLines w:val="0"/>
              <w:pageBreakBefore w:val="0"/>
              <w:widowControl w:val="0"/>
              <w:kinsoku/>
              <w:wordWrap/>
              <w:overflowPunct/>
              <w:topLinePunct w:val="0"/>
              <w:bidi w:val="0"/>
              <w:snapToGrid w:val="0"/>
              <w:spacing w:line="240" w:lineRule="auto"/>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000000"/>
                <w:sz w:val="24"/>
                <w:szCs w:val="24"/>
                <w:highlight w:val="none"/>
              </w:rPr>
              <w:t>联合体各方不得再以自己名义单独或参加其他联合体在本招标项目中投标。提交符合招标文件要求的联合体协议书，明确联合体牵头人和各方权利义务</w:t>
            </w:r>
          </w:p>
        </w:tc>
      </w:tr>
    </w:tbl>
    <w:p w14:paraId="6466035E">
      <w:pPr>
        <w:spacing w:line="3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注：上述审查项目中，有一项不符合</w:t>
      </w:r>
      <w:r>
        <w:rPr>
          <w:rFonts w:hint="eastAsia" w:ascii="宋体" w:hAnsi="宋体" w:cs="宋体"/>
          <w:color w:val="auto"/>
          <w:spacing w:val="-6"/>
          <w:sz w:val="22"/>
          <w:szCs w:val="22"/>
          <w:highlight w:val="none"/>
          <w:lang w:eastAsia="zh-CN"/>
        </w:rPr>
        <w:t>采购</w:t>
      </w:r>
      <w:r>
        <w:rPr>
          <w:rFonts w:hint="eastAsia" w:ascii="宋体" w:hAnsi="宋体" w:eastAsia="宋体" w:cs="宋体"/>
          <w:color w:val="auto"/>
          <w:spacing w:val="-6"/>
          <w:sz w:val="22"/>
          <w:szCs w:val="22"/>
          <w:highlight w:val="none"/>
        </w:rPr>
        <w:t>文件要求，该响应文件则作无效投标处理，不再进入符合性审查。</w:t>
      </w:r>
    </w:p>
    <w:p w14:paraId="3DB7D347">
      <w:pP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br w:type="page"/>
      </w:r>
    </w:p>
    <w:p w14:paraId="7F7D9422">
      <w:pPr>
        <w:spacing w:line="500" w:lineRule="exac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2、符合性审查表</w:t>
      </w:r>
    </w:p>
    <w:tbl>
      <w:tblPr>
        <w:tblStyle w:val="38"/>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53"/>
      </w:tblGrid>
      <w:tr w14:paraId="155B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6" w:type="dxa"/>
            <w:noWrap w:val="0"/>
            <w:vAlign w:val="center"/>
          </w:tcPr>
          <w:p w14:paraId="757A914E">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453" w:type="dxa"/>
            <w:noWrap w:val="0"/>
            <w:vAlign w:val="center"/>
          </w:tcPr>
          <w:p w14:paraId="4820F9B3">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14:paraId="23CD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09C9B28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53" w:type="dxa"/>
            <w:noWrap w:val="0"/>
            <w:vAlign w:val="center"/>
          </w:tcPr>
          <w:p w14:paraId="67833CB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响应文件是否按照</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规定要求编制、装订、签署、盖章</w:t>
            </w:r>
          </w:p>
        </w:tc>
      </w:tr>
      <w:tr w14:paraId="779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7A46505F">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53" w:type="dxa"/>
            <w:noWrap w:val="0"/>
            <w:vAlign w:val="center"/>
          </w:tcPr>
          <w:p w14:paraId="0635C74E">
            <w:pPr>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有效期是否满足采购文件要求</w:t>
            </w:r>
          </w:p>
        </w:tc>
      </w:tr>
      <w:tr w14:paraId="5E53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08516E3E">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53" w:type="dxa"/>
            <w:noWrap w:val="0"/>
            <w:vAlign w:val="center"/>
          </w:tcPr>
          <w:p w14:paraId="66F80A2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有无提交两个以上不同的响应文件</w:t>
            </w:r>
          </w:p>
        </w:tc>
      </w:tr>
      <w:tr w14:paraId="0F2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545326A0">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53" w:type="dxa"/>
            <w:noWrap w:val="0"/>
            <w:vAlign w:val="center"/>
          </w:tcPr>
          <w:p w14:paraId="3498CF1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合同履行期限是否满足</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tc>
      </w:tr>
      <w:tr w14:paraId="653C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6018F0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453" w:type="dxa"/>
            <w:noWrap w:val="0"/>
            <w:vAlign w:val="center"/>
          </w:tcPr>
          <w:p w14:paraId="1207AC6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是否有采购人不能接受的条件</w:t>
            </w:r>
          </w:p>
        </w:tc>
      </w:tr>
      <w:tr w14:paraId="6592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1E995DD">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53" w:type="dxa"/>
            <w:noWrap w:val="0"/>
            <w:vAlign w:val="center"/>
          </w:tcPr>
          <w:p w14:paraId="4168098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是否存在拒绝修正报价算术错误的情形</w:t>
            </w:r>
          </w:p>
        </w:tc>
      </w:tr>
      <w:tr w14:paraId="2027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1FC66480">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453" w:type="dxa"/>
            <w:noWrap w:val="0"/>
            <w:vAlign w:val="center"/>
          </w:tcPr>
          <w:p w14:paraId="4A069E6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是否存在拒按</w:t>
            </w:r>
            <w:r>
              <w:rPr>
                <w:rFonts w:hint="eastAsia" w:ascii="宋体" w:hAnsi="宋体" w:cs="宋体"/>
                <w:color w:val="auto"/>
                <w:sz w:val="24"/>
                <w:szCs w:val="24"/>
                <w:highlight w:val="none"/>
                <w:lang w:eastAsia="zh-CN"/>
              </w:rPr>
              <w:t>评标委会</w:t>
            </w:r>
            <w:r>
              <w:rPr>
                <w:rFonts w:hint="eastAsia" w:ascii="宋体" w:hAnsi="宋体" w:eastAsia="宋体" w:cs="宋体"/>
                <w:color w:val="auto"/>
                <w:sz w:val="24"/>
                <w:szCs w:val="24"/>
                <w:highlight w:val="none"/>
              </w:rPr>
              <w:t>要求澄清、说明或纠正的情形</w:t>
            </w:r>
          </w:p>
        </w:tc>
      </w:tr>
      <w:tr w14:paraId="598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328D227B">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453" w:type="dxa"/>
            <w:noWrap w:val="0"/>
            <w:vAlign w:val="center"/>
          </w:tcPr>
          <w:p w14:paraId="594537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是否有串通投标、弄虚作假或行贿等违法行为</w:t>
            </w:r>
          </w:p>
        </w:tc>
      </w:tr>
      <w:tr w14:paraId="74D3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D543EA9">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453" w:type="dxa"/>
            <w:noWrap w:val="0"/>
            <w:vAlign w:val="center"/>
          </w:tcPr>
          <w:p w14:paraId="6385D6B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是否有其他不符合法律法规和</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中规定予以否决的情形</w:t>
            </w:r>
          </w:p>
        </w:tc>
      </w:tr>
      <w:tr w14:paraId="3D13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73D584E">
            <w:pPr>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453" w:type="dxa"/>
            <w:noWrap w:val="0"/>
            <w:vAlign w:val="center"/>
          </w:tcPr>
          <w:p w14:paraId="7EA40F0B">
            <w:pPr>
              <w:spacing w:line="500" w:lineRule="exact"/>
              <w:rPr>
                <w:rFonts w:hint="eastAsia" w:ascii="宋体" w:hAnsi="宋体" w:eastAsia="宋体" w:cs="宋体"/>
                <w:b/>
                <w:bCs/>
                <w:color w:val="auto"/>
                <w:sz w:val="24"/>
                <w:szCs w:val="24"/>
                <w:highlight w:val="none"/>
                <w:lang w:eastAsia="zh-CN"/>
              </w:rPr>
            </w:pPr>
            <w:r>
              <w:rPr>
                <w:rFonts w:ascii="Segoe UI" w:hAnsi="Segoe UI" w:eastAsia="Segoe UI" w:cs="Segoe UI"/>
                <w:i w:val="0"/>
                <w:iCs w:val="0"/>
                <w:caps w:val="0"/>
                <w:spacing w:val="0"/>
                <w:sz w:val="24"/>
                <w:szCs w:val="24"/>
                <w:shd w:val="clear" w:fill="FCFCFC"/>
              </w:rPr>
              <w:t>未按</w:t>
            </w:r>
            <w:r>
              <w:rPr>
                <w:rFonts w:hint="eastAsia" w:ascii="Segoe UI" w:hAnsi="Segoe UI" w:eastAsia="宋体" w:cs="Segoe UI"/>
                <w:i w:val="0"/>
                <w:iCs w:val="0"/>
                <w:caps w:val="0"/>
                <w:spacing w:val="0"/>
                <w:sz w:val="24"/>
                <w:szCs w:val="24"/>
                <w:shd w:val="clear" w:fill="FCFCFC"/>
                <w:lang w:eastAsia="zh-CN"/>
              </w:rPr>
              <w:t>采购</w:t>
            </w:r>
            <w:r>
              <w:rPr>
                <w:rFonts w:ascii="Segoe UI" w:hAnsi="Segoe UI" w:eastAsia="Segoe UI" w:cs="Segoe UI"/>
                <w:i w:val="0"/>
                <w:iCs w:val="0"/>
                <w:caps w:val="0"/>
                <w:spacing w:val="0"/>
                <w:sz w:val="24"/>
                <w:szCs w:val="24"/>
                <w:shd w:val="clear" w:fill="FCFCFC"/>
              </w:rPr>
              <w:t>文件要求逐项填写《技术</w:t>
            </w:r>
            <w:r>
              <w:rPr>
                <w:rFonts w:hint="eastAsia" w:ascii="Segoe UI" w:hAnsi="Segoe UI" w:eastAsia="宋体" w:cs="Segoe UI"/>
                <w:i w:val="0"/>
                <w:iCs w:val="0"/>
                <w:caps w:val="0"/>
                <w:spacing w:val="0"/>
                <w:sz w:val="24"/>
                <w:szCs w:val="24"/>
                <w:shd w:val="clear" w:fill="FCFCFC"/>
                <w:lang w:eastAsia="zh-CN"/>
              </w:rPr>
              <w:t>偏离</w:t>
            </w:r>
            <w:r>
              <w:rPr>
                <w:rFonts w:ascii="Segoe UI" w:hAnsi="Segoe UI" w:eastAsia="Segoe UI" w:cs="Segoe UI"/>
                <w:i w:val="0"/>
                <w:iCs w:val="0"/>
                <w:caps w:val="0"/>
                <w:spacing w:val="0"/>
                <w:sz w:val="24"/>
                <w:szCs w:val="24"/>
                <w:shd w:val="clear" w:fill="FCFCFC"/>
              </w:rPr>
              <w:t>表》，或未提供技术偏离说明</w:t>
            </w:r>
            <w:r>
              <w:rPr>
                <w:rFonts w:hint="eastAsia" w:ascii="Segoe UI" w:hAnsi="Segoe UI" w:eastAsia="宋体" w:cs="Segoe UI"/>
                <w:i w:val="0"/>
                <w:iCs w:val="0"/>
                <w:caps w:val="0"/>
                <w:spacing w:val="0"/>
                <w:sz w:val="24"/>
                <w:szCs w:val="24"/>
                <w:shd w:val="clear" w:fill="FCFCFC"/>
                <w:lang w:eastAsia="zh-CN"/>
              </w:rPr>
              <w:t>。</w:t>
            </w:r>
          </w:p>
        </w:tc>
      </w:tr>
    </w:tbl>
    <w:p w14:paraId="59DE7D1A">
      <w:pPr>
        <w:spacing w:line="500" w:lineRule="exact"/>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注：响应文件不符合以上条件之一的，则其初步评审不能通过，该投标文件作无效处理。不再进入详细评审。</w:t>
      </w:r>
    </w:p>
    <w:p w14:paraId="73E2A6DE">
      <w:pPr>
        <w:jc w:val="left"/>
        <w:rPr>
          <w:rFonts w:hint="eastAsia" w:ascii="宋体" w:hAnsi="宋体" w:eastAsia="宋体" w:cs="宋体"/>
          <w:color w:val="auto"/>
          <w:highlight w:val="none"/>
        </w:rPr>
        <w:sectPr>
          <w:pgSz w:w="11906" w:h="16838"/>
          <w:pgMar w:top="1247" w:right="964" w:bottom="1134" w:left="964" w:header="851" w:footer="992" w:gutter="0"/>
          <w:cols w:space="720" w:num="1"/>
          <w:titlePg/>
          <w:docGrid w:type="lines" w:linePitch="312" w:charSpace="0"/>
        </w:sectPr>
      </w:pPr>
    </w:p>
    <w:p w14:paraId="1A17A33B">
      <w:pPr>
        <w:spacing w:line="360" w:lineRule="auto"/>
        <w:jc w:val="center"/>
        <w:rPr>
          <w:rFonts w:hint="eastAsia" w:ascii="宋体" w:hAnsi="宋体" w:eastAsia="宋体" w:cs="宋体"/>
          <w:szCs w:val="21"/>
          <w:highlight w:val="none"/>
        </w:rPr>
      </w:pPr>
      <w:r>
        <w:rPr>
          <w:rFonts w:hint="eastAsia" w:ascii="宋体" w:hAnsi="宋体" w:eastAsia="宋体" w:cs="宋体"/>
          <w:color w:val="auto"/>
          <w:sz w:val="28"/>
          <w:szCs w:val="28"/>
          <w:highlight w:val="none"/>
        </w:rPr>
        <w:t>（二）详细评审</w:t>
      </w:r>
    </w:p>
    <w:tbl>
      <w:tblPr>
        <w:tblStyle w:val="38"/>
        <w:tblW w:w="92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57"/>
        <w:gridCol w:w="7338"/>
      </w:tblGrid>
      <w:tr w14:paraId="50860982">
        <w:tblPrEx>
          <w:tblCellMar>
            <w:top w:w="0" w:type="dxa"/>
            <w:left w:w="108" w:type="dxa"/>
            <w:bottom w:w="0" w:type="dxa"/>
            <w:right w:w="108" w:type="dxa"/>
          </w:tblCellMar>
        </w:tblPrEx>
        <w:trPr>
          <w:trHeight w:val="608" w:hRule="atLeast"/>
        </w:trPr>
        <w:tc>
          <w:tcPr>
            <w:tcW w:w="1878" w:type="dxa"/>
            <w:gridSpan w:val="2"/>
            <w:tcBorders>
              <w:top w:val="single" w:color="auto" w:sz="4" w:space="0"/>
              <w:left w:val="single" w:color="auto" w:sz="4" w:space="0"/>
              <w:right w:val="single" w:color="auto" w:sz="4" w:space="0"/>
            </w:tcBorders>
            <w:vAlign w:val="center"/>
          </w:tcPr>
          <w:p w14:paraId="33BD10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评分因素</w:t>
            </w:r>
          </w:p>
        </w:tc>
        <w:tc>
          <w:tcPr>
            <w:tcW w:w="7338" w:type="dxa"/>
            <w:tcBorders>
              <w:top w:val="single" w:color="auto" w:sz="4" w:space="0"/>
              <w:left w:val="single" w:color="auto" w:sz="4" w:space="0"/>
              <w:right w:val="single" w:color="auto" w:sz="4" w:space="0"/>
            </w:tcBorders>
            <w:vAlign w:val="center"/>
          </w:tcPr>
          <w:p w14:paraId="77353D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计分依据</w:t>
            </w:r>
          </w:p>
        </w:tc>
      </w:tr>
      <w:tr w14:paraId="4178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1" w:type="dxa"/>
            <w:tcBorders>
              <w:top w:val="single" w:color="auto" w:sz="4" w:space="0"/>
              <w:left w:val="single" w:color="auto" w:sz="4" w:space="0"/>
              <w:right w:val="single" w:color="auto" w:sz="4" w:space="0"/>
            </w:tcBorders>
            <w:vAlign w:val="center"/>
          </w:tcPr>
          <w:p w14:paraId="41279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投标报价</w:t>
            </w:r>
          </w:p>
          <w:p w14:paraId="336F3A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957" w:type="dxa"/>
            <w:tcBorders>
              <w:top w:val="single" w:color="auto" w:sz="4" w:space="0"/>
              <w:left w:val="single" w:color="auto" w:sz="4" w:space="0"/>
              <w:right w:val="single" w:color="auto" w:sz="4" w:space="0"/>
            </w:tcBorders>
            <w:vAlign w:val="center"/>
          </w:tcPr>
          <w:p w14:paraId="2645DB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7338" w:type="dxa"/>
            <w:tcBorders>
              <w:top w:val="single" w:color="auto" w:sz="4" w:space="0"/>
              <w:left w:val="single" w:color="auto" w:sz="4" w:space="0"/>
              <w:right w:val="single" w:color="auto" w:sz="4" w:space="0"/>
            </w:tcBorders>
            <w:vAlign w:val="center"/>
          </w:tcPr>
          <w:p w14:paraId="6B48F3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评分法中的价格分统一采用低价优先法计算，即满足采购文件要求（通过资格、符合性审查）且投标报价最低的有效投标报价为评标基准价，其价格得分为满分。其他供应商的价格得分统一按照下列公式计算：</w:t>
            </w:r>
          </w:p>
          <w:p w14:paraId="2BD23E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投标报价得分=（基准价／投标报价）×</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w:t>
            </w:r>
          </w:p>
          <w:p w14:paraId="76E8E2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如果评标委员会认为最低的投标报价明显低于供应商其成本价格,有可能影响服务质量和不能诚信履约的，应当要求该供应商在规定的期限内予以解释说明并提供相关证明材料，供应商不能合理解释或提供相关证明材料的，则评委会认定其以低于成本价投标，其报价不能作为基准价,不计入报价计算（其报价为0分）。报价得分精确到小数点后二位。 </w:t>
            </w:r>
          </w:p>
        </w:tc>
      </w:tr>
      <w:tr w14:paraId="136C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restart"/>
            <w:tcBorders>
              <w:top w:val="single" w:color="auto" w:sz="4" w:space="0"/>
              <w:left w:val="single" w:color="auto" w:sz="4" w:space="0"/>
              <w:right w:val="single" w:color="auto" w:sz="4" w:space="0"/>
            </w:tcBorders>
            <w:vAlign w:val="center"/>
          </w:tcPr>
          <w:p w14:paraId="47F807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技术部分</w:t>
            </w:r>
          </w:p>
          <w:p w14:paraId="7DB9F9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60分</w:t>
            </w:r>
            <w:r>
              <w:rPr>
                <w:rFonts w:hint="eastAsia" w:ascii="宋体" w:hAnsi="宋体" w:cs="宋体"/>
                <w:sz w:val="24"/>
                <w:szCs w:val="24"/>
                <w:lang w:eastAsia="zh-CN"/>
              </w:rPr>
              <w:t>）</w:t>
            </w:r>
          </w:p>
        </w:tc>
        <w:tc>
          <w:tcPr>
            <w:tcW w:w="957" w:type="dxa"/>
            <w:tcBorders>
              <w:top w:val="single" w:color="auto" w:sz="4" w:space="0"/>
              <w:left w:val="single" w:color="auto" w:sz="4" w:space="0"/>
              <w:right w:val="single" w:color="auto" w:sz="4" w:space="0"/>
            </w:tcBorders>
            <w:vAlign w:val="center"/>
          </w:tcPr>
          <w:p w14:paraId="3235F321">
            <w:p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针对展览主旨的理解与重点分析</w:t>
            </w:r>
          </w:p>
          <w:p w14:paraId="29C9635E">
            <w:pPr>
              <w:bidi w:val="0"/>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1070E7DF">
            <w:pPr>
              <w:bidi w:val="0"/>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充分理解展览主旨：1.对展览大纲内容有系统性分析，深入梳理大纲内容逻辑，对重点内容、重点展陈空间剖析准确。2.设计架构逻辑与大纲内容逻辑一致并具先进性，设计清晰反映内容脉络并突出展示重点其具有时代特征。</w:t>
            </w:r>
          </w:p>
          <w:p w14:paraId="67B3BD54">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（1）每提供上述1项内容得1分，包含以上2项内容得2分。</w:t>
            </w:r>
          </w:p>
          <w:p w14:paraId="02DCD320">
            <w:pPr>
              <w:bidi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（2）以上方案完整的基础上（论述内容须包含以上2项），</w:t>
            </w:r>
            <w:r>
              <w:rPr>
                <w:rFonts w:hint="eastAsia" w:ascii="宋体" w:hAnsi="宋体" w:eastAsia="宋体" w:cs="宋体"/>
                <w:color w:val="auto"/>
                <w:sz w:val="24"/>
                <w:szCs w:val="24"/>
                <w:highlight w:val="none"/>
                <w:lang w:val="en-US" w:eastAsia="zh-CN"/>
              </w:rPr>
              <w:t>针对展览主旨的理解与重点内容分析科学合理、对展览主旨的理解和重点分析契合采购需求、合理完善且明确详细、设计架构逻辑合理先进、充分展示时代特征的得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bidi="ar-SA"/>
              </w:rPr>
              <w:t>；</w:t>
            </w:r>
          </w:p>
          <w:p w14:paraId="40B31CD1">
            <w:pPr>
              <w:bidi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）以上方案完整的基础上（论述内容须包含以上2项），</w:t>
            </w:r>
            <w:r>
              <w:rPr>
                <w:rFonts w:hint="eastAsia" w:ascii="宋体" w:hAnsi="宋体" w:eastAsia="宋体" w:cs="宋体"/>
                <w:color w:val="auto"/>
                <w:sz w:val="24"/>
                <w:szCs w:val="24"/>
                <w:highlight w:val="none"/>
                <w:lang w:val="en-US" w:eastAsia="zh-CN"/>
              </w:rPr>
              <w:t>针对展览主旨的理解与重点内容分析较为合理、对展览主旨的理解和重点分析较能契合采购需求</w:t>
            </w:r>
            <w:r>
              <w:rPr>
                <w:rFonts w:hint="eastAsia" w:ascii="宋体" w:hAnsi="宋体" w:cs="宋体"/>
                <w:color w:val="auto"/>
                <w:sz w:val="24"/>
                <w:szCs w:val="24"/>
                <w:highlight w:val="none"/>
                <w:lang w:val="en-US" w:eastAsia="zh-CN"/>
              </w:rPr>
              <w:t>的得6</w:t>
            </w:r>
            <w:r>
              <w:rPr>
                <w:rFonts w:hint="eastAsia" w:ascii="宋体" w:hAnsi="宋体" w:eastAsia="宋体" w:cs="宋体"/>
                <w:color w:val="auto"/>
                <w:sz w:val="24"/>
                <w:szCs w:val="24"/>
                <w:highlight w:val="none"/>
                <w:lang w:val="en-US" w:eastAsia="zh-CN" w:bidi="ar-SA"/>
              </w:rPr>
              <w:t>分；</w:t>
            </w:r>
          </w:p>
          <w:p w14:paraId="6B50C000">
            <w:pPr>
              <w:bidi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（4）以上方案完整的基础上（论述内容须包含以上2项），</w:t>
            </w:r>
            <w:r>
              <w:rPr>
                <w:rFonts w:hint="eastAsia" w:ascii="宋体" w:hAnsi="宋体" w:eastAsia="宋体" w:cs="宋体"/>
                <w:color w:val="auto"/>
                <w:sz w:val="24"/>
                <w:szCs w:val="24"/>
                <w:highlight w:val="none"/>
                <w:lang w:val="en-US" w:eastAsia="zh-CN"/>
              </w:rPr>
              <w:t>针对展览主旨的理解与重点内容分析</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合理、对展览主旨的理解和重点分析</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契合采购需求</w:t>
            </w:r>
            <w:r>
              <w:rPr>
                <w:rFonts w:hint="eastAsia" w:ascii="宋体" w:hAnsi="宋体" w:cs="宋体"/>
                <w:color w:val="auto"/>
                <w:sz w:val="24"/>
                <w:szCs w:val="24"/>
                <w:highlight w:val="none"/>
                <w:lang w:val="en-US" w:eastAsia="zh-CN"/>
              </w:rPr>
              <w:t>的得3</w:t>
            </w:r>
            <w:r>
              <w:rPr>
                <w:rFonts w:hint="eastAsia" w:ascii="宋体" w:hAnsi="宋体" w:eastAsia="宋体" w:cs="宋体"/>
                <w:color w:val="auto"/>
                <w:sz w:val="24"/>
                <w:szCs w:val="24"/>
                <w:highlight w:val="none"/>
                <w:lang w:val="en-US" w:eastAsia="zh-CN" w:bidi="ar-SA"/>
              </w:rPr>
              <w:t>分；</w:t>
            </w:r>
          </w:p>
          <w:p w14:paraId="46F711BE">
            <w:pPr>
              <w:pStyle w:val="108"/>
              <w:numPr>
                <w:ilvl w:val="0"/>
                <w:numId w:val="0"/>
              </w:numPr>
              <w:ind w:left="0" w:leftChars="0" w:firstLine="0" w:firstLineChars="0"/>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bidi="ar-SA"/>
              </w:rPr>
              <w:t>评审依据：根据供应商电子投标文件内容提供的方案由评标专家评定每提供一项符合评分要求的内容，未论述或论述不符合要求不得分。</w:t>
            </w:r>
          </w:p>
        </w:tc>
      </w:tr>
      <w:tr w14:paraId="2E4A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921" w:type="dxa"/>
            <w:vMerge w:val="continue"/>
            <w:tcBorders>
              <w:left w:val="single" w:color="auto" w:sz="4" w:space="0"/>
              <w:right w:val="single" w:color="auto" w:sz="4" w:space="0"/>
            </w:tcBorders>
            <w:vAlign w:val="center"/>
          </w:tcPr>
          <w:p w14:paraId="42D1A6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5C513E77">
            <w:p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整体设计方案</w:t>
            </w:r>
          </w:p>
          <w:p w14:paraId="7052E5F1">
            <w:pPr>
              <w:bidi w:val="0"/>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5A1A89E9">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空间布局科学合理，层次清晰并具观展节奏，保证分部清晰、连接紧密的同时还能开合有度，制订详细的文保方案，综合运用各种保护技术和设备设施，保证文物安全，并兼顾经济与方便维护，各项设计均能以文保需求为出发点，从宏观到细节上注重文物保护。2.展柜设计方案完整合理，项目针对性强，展示与保护相结合，展柜规格、数量及各类性能指标满足项目需求，</w:t>
            </w:r>
            <w:r>
              <w:rPr>
                <w:rFonts w:hint="eastAsia" w:ascii="宋体" w:hAnsi="宋体" w:eastAsia="宋体" w:cs="宋体"/>
                <w:color w:val="auto"/>
                <w:kern w:val="0"/>
                <w:sz w:val="24"/>
                <w:szCs w:val="24"/>
                <w:highlight w:val="none"/>
                <w:lang w:val="en-US" w:eastAsia="zh-CN" w:bidi="ar"/>
              </w:rPr>
              <w:t>照明设备的选型及各项技术参数符合项目需求，照明设计方案完整合理，并具有各项专项照明方案。3.</w:t>
            </w:r>
            <w:r>
              <w:rPr>
                <w:rFonts w:hint="eastAsia" w:ascii="宋体" w:hAnsi="宋体" w:eastAsia="宋体" w:cs="宋体"/>
                <w:color w:val="auto"/>
                <w:sz w:val="24"/>
                <w:szCs w:val="24"/>
                <w:highlight w:val="none"/>
                <w:lang w:val="en-US" w:eastAsia="zh-CN"/>
              </w:rPr>
              <w:t>有完整的交互体验设置系统化解决方案，注重观众节奏带动与辅助。多媒体展项的设置设计基于对内容的深入分析，契合整体设计。4.提供本项目景观、场景或模型等的设计方案，提供设计构想图及制作说明等。</w:t>
            </w:r>
          </w:p>
          <w:p w14:paraId="3246F31E">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每提供上述1项内容得1分，包含以上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p w14:paraId="290A39F9">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方案契合采购需求、合理完善且明确详细、能够解决问题及后续服务能够得到保证的得6分；</w:t>
            </w:r>
          </w:p>
          <w:p w14:paraId="755A624A">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37E58CFE">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p w14:paraId="10B6D428">
            <w:pPr>
              <w:numPr>
                <w:ilvl w:val="0"/>
                <w:numId w:val="0"/>
              </w:num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bidi="ar-SA"/>
              </w:rPr>
              <w:t>评审依据：根据供应商电子投标文件内容提供的方案由评标专家评定每提供一项符合评分要求的内容，未论述或论述不符合要求不得分。</w:t>
            </w:r>
          </w:p>
        </w:tc>
      </w:tr>
      <w:tr w14:paraId="15D5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continue"/>
            <w:tcBorders>
              <w:left w:val="single" w:color="auto" w:sz="4" w:space="0"/>
              <w:right w:val="single" w:color="auto" w:sz="4" w:space="0"/>
            </w:tcBorders>
            <w:vAlign w:val="center"/>
          </w:tcPr>
          <w:p w14:paraId="7568CB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4835DFE8">
            <w:pPr>
              <w:bidi w:val="0"/>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重点展项方案</w:t>
            </w:r>
          </w:p>
          <w:p w14:paraId="20ED0EBF">
            <w:pPr>
              <w:bidi w:val="0"/>
              <w:ind w:left="0" w:leftChars="0" w:firstLine="0" w:firstLineChars="0"/>
              <w:jc w:val="center"/>
              <w:rPr>
                <w:rFonts w:hint="eastAsia" w:ascii="宋体" w:hAnsi="宋体" w:eastAsia="宋体" w:cs="宋体"/>
                <w:b/>
                <w:bCs/>
                <w:sz w:val="24"/>
                <w:szCs w:val="24"/>
                <w:highlight w:val="none"/>
              </w:rPr>
            </w:pPr>
            <w:r>
              <w:rPr>
                <w:rFonts w:hint="eastAsia" w:ascii="宋体" w:hAnsi="宋体" w:cs="宋体"/>
                <w:color w:val="auto"/>
                <w:sz w:val="24"/>
                <w:szCs w:val="24"/>
                <w:highlight w:val="none"/>
                <w:lang w:val="en-US" w:eastAsia="zh-CN"/>
              </w:rPr>
              <w:t>（10分）</w:t>
            </w:r>
          </w:p>
        </w:tc>
        <w:tc>
          <w:tcPr>
            <w:tcW w:w="7338" w:type="dxa"/>
            <w:tcBorders>
              <w:top w:val="single" w:color="auto" w:sz="4" w:space="0"/>
              <w:left w:val="single" w:color="auto" w:sz="4" w:space="0"/>
              <w:bottom w:val="single" w:color="auto" w:sz="4" w:space="0"/>
              <w:right w:val="single" w:color="auto" w:sz="4" w:space="0"/>
            </w:tcBorders>
            <w:vAlign w:val="center"/>
          </w:tcPr>
          <w:p w14:paraId="7A3515F9">
            <w:pPr>
              <w:keepNext w:val="0"/>
              <w:keepLines w:val="0"/>
              <w:widowControl/>
              <w:numPr>
                <w:ilvl w:val="0"/>
                <w:numId w:val="2"/>
              </w:numPr>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在展示艺术和表现手法上有一定的探索突破2.场景能有依据地再现和还原现场，保证历史或事实的真实性；雕塑、场景复原等艺术品创作体裁运用得当，艺术表现形式得体，艺术水准高、声光电效果设计科学合理 ，并富有创意。</w:t>
            </w:r>
          </w:p>
          <w:p w14:paraId="5E89251A">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每提供上述1项内容得1分，包含以上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w:t>
            </w:r>
          </w:p>
          <w:p w14:paraId="1FEC8AEA">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方案契合采购需求、合理完善且明确详细、能够解决问题及后续服务能够得到保证的得8分；</w:t>
            </w:r>
          </w:p>
          <w:p w14:paraId="2E0DE0F9">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方案较为契合采购需求，较为能够解决问题及后续服务能够得到保证的得6分；</w:t>
            </w:r>
          </w:p>
          <w:p w14:paraId="5069C302">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方案基本契合采购需求，基本能够解决问题及后续服务能够得到保证的得3分；</w:t>
            </w:r>
          </w:p>
        </w:tc>
      </w:tr>
      <w:tr w14:paraId="4C2A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continue"/>
            <w:tcBorders>
              <w:left w:val="single" w:color="auto" w:sz="4" w:space="0"/>
              <w:right w:val="single" w:color="auto" w:sz="4" w:space="0"/>
            </w:tcBorders>
            <w:vAlign w:val="center"/>
          </w:tcPr>
          <w:p w14:paraId="0B2DC7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447A1F0F">
            <w:pPr>
              <w:bidi w:val="0"/>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展品保护方案</w:t>
            </w:r>
          </w:p>
          <w:p w14:paraId="084CE66A">
            <w:pPr>
              <w:bidi w:val="0"/>
              <w:ind w:left="0" w:leftChars="0" w:firstLine="0" w:firstLineChars="0"/>
              <w:jc w:val="center"/>
              <w:rPr>
                <w:rFonts w:hint="eastAsia" w:ascii="宋体" w:hAnsi="宋体" w:eastAsia="宋体" w:cs="宋体"/>
                <w:b/>
                <w:bCs/>
                <w:sz w:val="24"/>
                <w:szCs w:val="24"/>
              </w:rPr>
            </w:pPr>
            <w:r>
              <w:rPr>
                <w:rFonts w:hint="eastAsia" w:ascii="宋体" w:hAnsi="宋体" w:cs="宋体"/>
                <w:color w:val="auto"/>
                <w:sz w:val="24"/>
                <w:szCs w:val="24"/>
                <w:highlight w:val="none"/>
                <w:lang w:val="en-US" w:eastAsia="zh-CN"/>
              </w:rPr>
              <w:t>（8分）</w:t>
            </w:r>
          </w:p>
        </w:tc>
        <w:tc>
          <w:tcPr>
            <w:tcW w:w="7338" w:type="dxa"/>
            <w:tcBorders>
              <w:top w:val="single" w:color="auto" w:sz="4" w:space="0"/>
              <w:left w:val="single" w:color="auto" w:sz="4" w:space="0"/>
              <w:bottom w:val="single" w:color="auto" w:sz="4" w:space="0"/>
              <w:right w:val="single" w:color="auto" w:sz="4" w:space="0"/>
            </w:tcBorders>
            <w:vAlign w:val="center"/>
          </w:tcPr>
          <w:p w14:paraId="184E38F9">
            <w:pPr>
              <w:numPr>
                <w:ilvl w:val="0"/>
                <w:numId w:val="3"/>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充分考虑展品对安全性的特殊要求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方案中需涵盖展厅环境控制、柜内微环境控制、对各类危害因素的防治措施、特殊展品保护设计、展陈设施的文保性能、布展施工过程中的文保措施等内容。</w:t>
            </w:r>
          </w:p>
          <w:p w14:paraId="5D5881C7">
            <w:pPr>
              <w:pStyle w:val="108"/>
              <w:numPr>
                <w:ilvl w:val="0"/>
                <w:numId w:val="0"/>
              </w:numPr>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提供上述1项内容得1分。</w:t>
            </w:r>
          </w:p>
          <w:p w14:paraId="0135EF3E">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方案契合采购需求、合理完善且明确详细、能够解决问题及后续服务能够得到保证的得7分；</w:t>
            </w:r>
          </w:p>
          <w:p w14:paraId="6E75BA78">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1A594E15">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tc>
      </w:tr>
      <w:tr w14:paraId="57A8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21" w:type="dxa"/>
            <w:vMerge w:val="continue"/>
            <w:tcBorders>
              <w:left w:val="single" w:color="auto" w:sz="4" w:space="0"/>
              <w:right w:val="single" w:color="auto" w:sz="4" w:space="0"/>
            </w:tcBorders>
            <w:vAlign w:val="center"/>
          </w:tcPr>
          <w:p w14:paraId="7513D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10B33261">
            <w:pPr>
              <w:widowControl/>
              <w:jc w:val="center"/>
              <w:rPr>
                <w:rFonts w:hint="eastAsia" w:ascii="宋体" w:hAnsi="宋体" w:eastAsia="宋体" w:cs="宋体"/>
                <w:b/>
                <w:bCs/>
                <w:sz w:val="24"/>
                <w:szCs w:val="24"/>
              </w:rPr>
            </w:pPr>
            <w:r>
              <w:rPr>
                <w:rFonts w:hint="eastAsia" w:ascii="宋体" w:hAnsi="宋体" w:eastAsia="宋体" w:cs="宋体"/>
                <w:color w:val="auto"/>
                <w:kern w:val="0"/>
                <w:sz w:val="24"/>
                <w:szCs w:val="24"/>
                <w:highlight w:val="none"/>
              </w:rPr>
              <w:t>实施方案</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7338" w:type="dxa"/>
            <w:tcBorders>
              <w:top w:val="single" w:color="auto" w:sz="4" w:space="0"/>
              <w:left w:val="single" w:color="auto" w:sz="4" w:space="0"/>
              <w:bottom w:val="single" w:color="auto" w:sz="4" w:space="0"/>
              <w:right w:val="single" w:color="auto" w:sz="4" w:space="0"/>
            </w:tcBorders>
            <w:vAlign w:val="center"/>
          </w:tcPr>
          <w:p w14:paraId="7D44A02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rPr>
              <w:t>项目总实施方案：</w:t>
            </w:r>
            <w:r>
              <w:rPr>
                <w:rFonts w:hint="eastAsia" w:ascii="宋体" w:hAnsi="宋体" w:eastAsia="宋体" w:cs="宋体"/>
                <w:color w:val="auto"/>
                <w:sz w:val="24"/>
                <w:szCs w:val="24"/>
                <w:highlight w:val="none"/>
              </w:rPr>
              <w:t>包括但不限于①总体施工组织设计，②施工阶段划分，③场内、场外加工制作计划，④安全及文明施工等。</w:t>
            </w:r>
          </w:p>
          <w:p w14:paraId="307A0766">
            <w:pPr>
              <w:pStyle w:val="106"/>
              <w:spacing w:before="129" w:line="22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确保工期的技术组织措施：</w:t>
            </w:r>
            <w:r>
              <w:rPr>
                <w:rFonts w:hint="eastAsia" w:ascii="宋体" w:hAnsi="宋体" w:eastAsia="宋体" w:cs="宋体"/>
                <w:color w:val="auto"/>
                <w:sz w:val="24"/>
                <w:szCs w:val="24"/>
                <w:highlight w:val="none"/>
              </w:rPr>
              <w:t>有科学安排施工部署方案，详细的施工进度表或施工网络图。</w:t>
            </w:r>
          </w:p>
          <w:p w14:paraId="37AD7E23">
            <w:pPr>
              <w:pStyle w:val="106"/>
              <w:spacing w:before="129" w:line="22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劳动力、机械设备安排计划措施：</w:t>
            </w:r>
            <w:r>
              <w:rPr>
                <w:rFonts w:hint="eastAsia" w:ascii="宋体" w:hAnsi="宋体" w:eastAsia="宋体" w:cs="宋体"/>
                <w:color w:val="auto"/>
                <w:sz w:val="24"/>
                <w:szCs w:val="24"/>
                <w:highlight w:val="none"/>
              </w:rPr>
              <w:t>有劳动力、机械设备安排计划措施，科学合理配置施工力量。</w:t>
            </w:r>
          </w:p>
          <w:p w14:paraId="5ECD9E8B">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每提供上述1项内容得1分，包含以上</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w:t>
            </w:r>
          </w:p>
          <w:p w14:paraId="5EA09FC0">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方案契合采购需求、合理完善且明确详细、能够解决问题及后续服务能够得到保证的得7分；</w:t>
            </w:r>
          </w:p>
          <w:p w14:paraId="042D1F61">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31050E17">
            <w:pPr>
              <w:bidi w:val="0"/>
              <w:ind w:left="0" w:leftChars="0" w:firstLine="0" w:firstLineChars="0"/>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以上方案完整的基础上（论述内容须包含以上3项），</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p w14:paraId="1F4FA4BB">
            <w:pPr>
              <w:pStyle w:val="106"/>
              <w:spacing w:before="129" w:line="220" w:lineRule="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bidi="ar-SA"/>
              </w:rPr>
              <w:t>评审依据：根据供应商电子投标文件内容提供的方案由评标专家评定每提供一项符合评分要求的内容，未论述或论述不符合要求不得分。</w:t>
            </w:r>
          </w:p>
        </w:tc>
      </w:tr>
      <w:tr w14:paraId="2834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continue"/>
            <w:tcBorders>
              <w:left w:val="single" w:color="auto" w:sz="4" w:space="0"/>
              <w:right w:val="single" w:color="auto" w:sz="4" w:space="0"/>
            </w:tcBorders>
            <w:vAlign w:val="center"/>
          </w:tcPr>
          <w:p w14:paraId="7222DA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4C236D6F">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质量控制方案</w:t>
            </w:r>
          </w:p>
          <w:p w14:paraId="00AEEFC2">
            <w:pPr>
              <w:widowControl/>
              <w:jc w:val="center"/>
              <w:rPr>
                <w:rFonts w:hint="eastAsia" w:ascii="宋体" w:hAnsi="宋体" w:eastAsia="宋体" w:cs="宋体"/>
                <w:b/>
                <w:bCs/>
                <w:sz w:val="24"/>
                <w:szCs w:val="24"/>
              </w:rPr>
            </w:pPr>
            <w:r>
              <w:rPr>
                <w:rFonts w:hint="eastAsia" w:ascii="宋体" w:hAnsi="宋体" w:cs="宋体"/>
                <w:color w:val="auto"/>
                <w:kern w:val="0"/>
                <w:sz w:val="24"/>
                <w:szCs w:val="24"/>
                <w:highlight w:val="none"/>
                <w:lang w:val="en-US" w:eastAsia="zh-CN"/>
              </w:rPr>
              <w:t>（6分）</w:t>
            </w:r>
          </w:p>
        </w:tc>
        <w:tc>
          <w:tcPr>
            <w:tcW w:w="7338" w:type="dxa"/>
            <w:tcBorders>
              <w:top w:val="single" w:color="auto" w:sz="4" w:space="0"/>
              <w:left w:val="single" w:color="auto" w:sz="4" w:space="0"/>
              <w:bottom w:val="single" w:color="auto" w:sz="4" w:space="0"/>
              <w:right w:val="single" w:color="auto" w:sz="4" w:space="0"/>
            </w:tcBorders>
            <w:vAlign w:val="center"/>
          </w:tcPr>
          <w:p w14:paraId="0A275687">
            <w:pPr>
              <w:pStyle w:val="106"/>
              <w:numPr>
                <w:ilvl w:val="0"/>
                <w:numId w:val="0"/>
              </w:numPr>
              <w:spacing w:before="129" w:line="22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
                <w:sz w:val="24"/>
                <w:szCs w:val="24"/>
                <w:highlight w:val="none"/>
              </w:rPr>
              <w:t>质量控制措施：</w:t>
            </w:r>
            <w:r>
              <w:rPr>
                <w:rFonts w:hint="eastAsia" w:ascii="宋体" w:hAnsi="宋体" w:eastAsia="宋体" w:cs="宋体"/>
                <w:color w:val="auto"/>
                <w:sz w:val="24"/>
                <w:szCs w:val="24"/>
                <w:highlight w:val="none"/>
              </w:rPr>
              <w:t>有项目整体质量控制措施，包括但不限于①现场施工、②多媒体设备安装调试、③展陈布展、④专业灯光及展柜、⑤艺术品辅助展项等质量控制措施。</w:t>
            </w:r>
          </w:p>
          <w:p w14:paraId="0CFB4385">
            <w:pPr>
              <w:pStyle w:val="108"/>
              <w:numPr>
                <w:ilvl w:val="0"/>
                <w:numId w:val="0"/>
              </w:numPr>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提供上述1项内容得1分。</w:t>
            </w:r>
          </w:p>
          <w:p w14:paraId="4017A450">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方案契合采购需求、合理完善且明确详细、能够解决问题及后续服务能够得到保证的得5分；</w:t>
            </w:r>
          </w:p>
          <w:p w14:paraId="1B1FCAAB">
            <w:pPr>
              <w:pStyle w:val="106"/>
              <w:numPr>
                <w:ilvl w:val="0"/>
                <w:numId w:val="0"/>
              </w:numPr>
              <w:spacing w:before="129" w:line="220" w:lineRule="auto"/>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05B24ABD">
            <w:pPr>
              <w:pStyle w:val="106"/>
              <w:numPr>
                <w:ilvl w:val="0"/>
                <w:numId w:val="0"/>
              </w:numPr>
              <w:spacing w:before="129" w:line="220" w:lineRule="auto"/>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tc>
      </w:tr>
      <w:tr w14:paraId="769E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21" w:type="dxa"/>
            <w:vMerge w:val="continue"/>
            <w:tcBorders>
              <w:top w:val="single" w:color="auto" w:sz="4" w:space="0"/>
              <w:left w:val="single" w:color="auto" w:sz="4" w:space="0"/>
              <w:right w:val="single" w:color="auto" w:sz="4" w:space="0"/>
            </w:tcBorders>
            <w:vAlign w:val="center"/>
          </w:tcPr>
          <w:p w14:paraId="0DC52E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4ACF5B81">
            <w:pPr>
              <w:widowControl/>
              <w:jc w:val="center"/>
              <w:rPr>
                <w:rFonts w:hint="eastAsia" w:ascii="宋体" w:hAnsi="宋体" w:eastAsia="宋体" w:cs="宋体"/>
                <w:color w:val="000000"/>
                <w:sz w:val="24"/>
                <w:szCs w:val="24"/>
              </w:rPr>
            </w:pPr>
            <w:r>
              <w:rPr>
                <w:rFonts w:hint="eastAsia" w:ascii="宋体" w:hAnsi="宋体" w:eastAsia="宋体" w:cs="宋体"/>
                <w:color w:val="auto"/>
                <w:kern w:val="0"/>
                <w:sz w:val="24"/>
                <w:szCs w:val="24"/>
                <w:highlight w:val="none"/>
                <w:lang w:val="en-US" w:eastAsia="zh-CN"/>
              </w:rPr>
              <w:t>质保期（</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1F4537A9">
            <w:pPr>
              <w:pStyle w:val="106"/>
              <w:spacing w:before="129" w:line="220" w:lineRule="auto"/>
              <w:rPr>
                <w:rFonts w:hint="eastAsia" w:cs="宋体"/>
                <w:b w:val="0"/>
                <w:bCs w:val="0"/>
                <w:color w:val="auto"/>
                <w:sz w:val="24"/>
                <w:szCs w:val="24"/>
                <w:highlight w:val="none"/>
                <w:lang w:val="en-US" w:eastAsia="zh-CN" w:bidi="ar-SA"/>
              </w:rPr>
            </w:pPr>
            <w:r>
              <w:rPr>
                <w:rFonts w:hint="eastAsia" w:cs="宋体"/>
                <w:b w:val="0"/>
                <w:bCs w:val="0"/>
                <w:color w:val="auto"/>
                <w:sz w:val="24"/>
                <w:szCs w:val="24"/>
                <w:highlight w:val="none"/>
                <w:lang w:val="en-US" w:eastAsia="zh-CN" w:bidi="ar-SA"/>
              </w:rPr>
              <w:t>在满足招标文件质保期要求的前提下，投标人承诺每增加6个月免费质保期加1分，以此类推，最高得2分。</w:t>
            </w:r>
          </w:p>
          <w:p w14:paraId="36094A1C">
            <w:pPr>
              <w:pStyle w:val="106"/>
              <w:spacing w:before="129" w:line="220" w:lineRule="auto"/>
              <w:rPr>
                <w:rFonts w:hint="eastAsia" w:ascii="宋体" w:hAnsi="宋体" w:eastAsia="宋体" w:cs="宋体"/>
                <w:color w:val="000000"/>
                <w:sz w:val="24"/>
                <w:szCs w:val="24"/>
              </w:rPr>
            </w:pPr>
            <w:r>
              <w:rPr>
                <w:rFonts w:hint="eastAsia" w:cs="宋体"/>
                <w:b/>
                <w:bCs/>
                <w:color w:val="auto"/>
                <w:sz w:val="24"/>
                <w:szCs w:val="24"/>
                <w:highlight w:val="none"/>
                <w:lang w:val="en-US" w:eastAsia="zh-CN" w:bidi="ar-SA"/>
              </w:rPr>
              <w:t>评审依据：投标文件内提供承诺函（格式自拟），未提供或提供无效者不得分。</w:t>
            </w:r>
          </w:p>
        </w:tc>
      </w:tr>
      <w:tr w14:paraId="0D85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21" w:type="dxa"/>
            <w:vMerge w:val="continue"/>
            <w:tcBorders>
              <w:left w:val="single" w:color="auto" w:sz="4" w:space="0"/>
              <w:right w:val="single" w:color="auto" w:sz="4" w:space="0"/>
            </w:tcBorders>
            <w:vAlign w:val="center"/>
          </w:tcPr>
          <w:p w14:paraId="37C3A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6734119E">
            <w:pPr>
              <w:widowControl/>
              <w:jc w:val="center"/>
              <w:rPr>
                <w:rFonts w:hint="eastAsia" w:ascii="宋体" w:hAnsi="宋体" w:eastAsia="宋体" w:cs="宋体"/>
                <w:color w:val="000000"/>
                <w:sz w:val="24"/>
                <w:szCs w:val="24"/>
              </w:rPr>
            </w:pPr>
            <w:r>
              <w:rPr>
                <w:rFonts w:hint="eastAsia" w:ascii="宋体" w:hAnsi="宋体" w:eastAsia="宋体" w:cs="宋体"/>
                <w:color w:val="auto"/>
                <w:kern w:val="0"/>
                <w:sz w:val="24"/>
                <w:szCs w:val="24"/>
                <w:highlight w:val="none"/>
                <w:lang w:val="en-US" w:eastAsia="zh-CN"/>
              </w:rPr>
              <w:t>工期提前（</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6AF2C5FB">
            <w:pPr>
              <w:pStyle w:val="106"/>
              <w:spacing w:before="129" w:line="220" w:lineRule="auto"/>
              <w:rPr>
                <w:rFonts w:hint="eastAsia" w:cs="宋体"/>
                <w:b w:val="0"/>
                <w:bCs w:val="0"/>
                <w:color w:val="auto"/>
                <w:sz w:val="24"/>
                <w:szCs w:val="24"/>
                <w:highlight w:val="none"/>
                <w:lang w:val="en-US" w:eastAsia="zh-CN" w:bidi="ar-SA"/>
              </w:rPr>
            </w:pPr>
            <w:r>
              <w:rPr>
                <w:rFonts w:hint="eastAsia" w:cs="宋体"/>
                <w:b w:val="0"/>
                <w:bCs w:val="0"/>
                <w:color w:val="auto"/>
                <w:sz w:val="24"/>
                <w:szCs w:val="24"/>
                <w:highlight w:val="none"/>
                <w:lang w:val="en-US" w:eastAsia="zh-CN" w:bidi="ar-SA"/>
              </w:rPr>
              <w:t>在满足招标文件</w:t>
            </w:r>
            <w:r>
              <w:rPr>
                <w:rFonts w:hint="eastAsia" w:cs="宋体"/>
                <w:b/>
                <w:bCs/>
                <w:color w:val="auto"/>
                <w:sz w:val="24"/>
                <w:szCs w:val="24"/>
                <w:highlight w:val="none"/>
                <w:lang w:val="en-US" w:eastAsia="zh-CN" w:bidi="ar-SA"/>
              </w:rPr>
              <w:t>履约期限</w:t>
            </w:r>
            <w:r>
              <w:rPr>
                <w:rFonts w:hint="eastAsia" w:cs="宋体"/>
                <w:b w:val="0"/>
                <w:bCs w:val="0"/>
                <w:color w:val="auto"/>
                <w:sz w:val="24"/>
                <w:szCs w:val="24"/>
                <w:highlight w:val="none"/>
                <w:lang w:val="en-US" w:eastAsia="zh-CN" w:bidi="ar-SA"/>
              </w:rPr>
              <w:t>要求的前提下，投标人承诺每提前5天完成项目所涉及的所有工作量的加0.5分，以此类推，最高得4分。</w:t>
            </w:r>
          </w:p>
          <w:p w14:paraId="4C49DFD0">
            <w:pPr>
              <w:pStyle w:val="106"/>
              <w:spacing w:before="129" w:line="220" w:lineRule="auto"/>
              <w:rPr>
                <w:rFonts w:hint="eastAsia" w:ascii="宋体" w:hAnsi="宋体" w:eastAsia="宋体" w:cs="宋体"/>
                <w:color w:val="000000"/>
                <w:sz w:val="24"/>
                <w:szCs w:val="24"/>
              </w:rPr>
            </w:pPr>
            <w:r>
              <w:rPr>
                <w:rFonts w:hint="eastAsia" w:cs="宋体"/>
                <w:b/>
                <w:bCs/>
                <w:color w:val="auto"/>
                <w:sz w:val="24"/>
                <w:szCs w:val="24"/>
                <w:highlight w:val="none"/>
                <w:lang w:val="en-US" w:eastAsia="zh-CN" w:bidi="ar-SA"/>
              </w:rPr>
              <w:t>评审依据：投标文件内提供承诺函（格式自拟），未提供或提供无效者不得分。</w:t>
            </w:r>
          </w:p>
        </w:tc>
      </w:tr>
      <w:tr w14:paraId="32FA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21" w:type="dxa"/>
            <w:vMerge w:val="restart"/>
            <w:tcBorders>
              <w:left w:val="single" w:color="auto" w:sz="4" w:space="0"/>
              <w:right w:val="single" w:color="auto" w:sz="4" w:space="0"/>
            </w:tcBorders>
            <w:vAlign w:val="center"/>
          </w:tcPr>
          <w:p w14:paraId="6C527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商务部分</w:t>
            </w:r>
          </w:p>
          <w:p w14:paraId="0DEDB3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30分</w:t>
            </w:r>
            <w:r>
              <w:rPr>
                <w:rFonts w:hint="eastAsia" w:ascii="宋体" w:hAnsi="宋体" w:cs="宋体"/>
                <w:sz w:val="24"/>
                <w:szCs w:val="24"/>
                <w:lang w:eastAsia="zh-CN"/>
              </w:rPr>
              <w:t>）</w:t>
            </w:r>
          </w:p>
        </w:tc>
        <w:tc>
          <w:tcPr>
            <w:tcW w:w="957" w:type="dxa"/>
            <w:tcBorders>
              <w:top w:val="single" w:color="auto" w:sz="4" w:space="0"/>
              <w:left w:val="single" w:color="auto" w:sz="4" w:space="0"/>
              <w:right w:val="single" w:color="auto" w:sz="4" w:space="0"/>
            </w:tcBorders>
            <w:vAlign w:val="center"/>
          </w:tcPr>
          <w:p w14:paraId="328DD12E">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企业业绩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10分</w:t>
            </w:r>
            <w:r>
              <w:rPr>
                <w:rFonts w:hint="eastAsia" w:ascii="宋体" w:hAnsi="宋体" w:eastAsia="宋体" w:cs="宋体"/>
                <w:color w:val="auto"/>
                <w:kern w:val="0"/>
                <w:sz w:val="24"/>
                <w:szCs w:val="24"/>
                <w:highlight w:val="none"/>
                <w:lang w:eastAsia="zh-CN"/>
              </w:rPr>
              <w:t>）</w:t>
            </w:r>
          </w:p>
        </w:tc>
        <w:tc>
          <w:tcPr>
            <w:tcW w:w="7338" w:type="dxa"/>
            <w:tcBorders>
              <w:top w:val="single" w:color="auto" w:sz="4" w:space="0"/>
              <w:left w:val="single" w:color="auto" w:sz="4" w:space="0"/>
              <w:bottom w:val="single" w:color="auto" w:sz="4" w:space="0"/>
              <w:right w:val="single" w:color="auto" w:sz="4" w:space="0"/>
            </w:tcBorders>
            <w:vAlign w:val="center"/>
          </w:tcPr>
          <w:p w14:paraId="730F7D3A">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供应商近三年（2022年1月1日</w:t>
            </w:r>
            <w:r>
              <w:rPr>
                <w:rFonts w:hint="eastAsia" w:ascii="宋体" w:hAnsi="宋体" w:eastAsia="宋体" w:cs="宋体"/>
                <w:bCs/>
                <w:sz w:val="24"/>
                <w:szCs w:val="24"/>
                <w:highlight w:val="none"/>
                <w:lang w:val="zh-CN" w:eastAsia="zh-CN"/>
              </w:rPr>
              <w:t>至今</w:t>
            </w:r>
            <w:r>
              <w:rPr>
                <w:rFonts w:hint="eastAsia" w:ascii="宋体" w:hAnsi="宋体" w:eastAsia="宋体" w:cs="宋体"/>
                <w:color w:val="auto"/>
                <w:sz w:val="24"/>
                <w:szCs w:val="24"/>
                <w:highlight w:val="none"/>
                <w:lang w:val="en-US" w:eastAsia="zh-CN"/>
              </w:rPr>
              <w:t>，以合同签订时间为准），</w:t>
            </w:r>
            <w:r>
              <w:rPr>
                <w:rFonts w:hint="eastAsia" w:ascii="宋体" w:hAnsi="宋体" w:cs="宋体"/>
                <w:color w:val="auto"/>
                <w:sz w:val="24"/>
                <w:szCs w:val="24"/>
                <w:highlight w:val="none"/>
                <w:lang w:val="en-US" w:eastAsia="zh-CN"/>
              </w:rPr>
              <w:t>提供与</w:t>
            </w:r>
            <w:r>
              <w:rPr>
                <w:rFonts w:hint="eastAsia" w:ascii="宋体" w:hAnsi="宋体" w:eastAsia="宋体" w:cs="宋体"/>
                <w:color w:val="auto"/>
                <w:sz w:val="24"/>
                <w:szCs w:val="24"/>
                <w:highlight w:val="none"/>
                <w:lang w:val="en-US" w:eastAsia="zh-CN"/>
              </w:rPr>
              <w:t>本项目类似展陈项目业绩（博物馆、纪念馆常设展览</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），在一项基础上，每提供一项得1分，最高得 10分</w:t>
            </w:r>
            <w:r>
              <w:rPr>
                <w:rFonts w:hint="eastAsia" w:ascii="宋体" w:hAnsi="宋体" w:eastAsia="宋体" w:cs="宋体"/>
                <w:color w:val="auto"/>
                <w:sz w:val="24"/>
                <w:szCs w:val="24"/>
                <w:highlight w:val="none"/>
              </w:rPr>
              <w:t>。</w:t>
            </w:r>
          </w:p>
          <w:p w14:paraId="3CDBDC0B">
            <w:pPr>
              <w:widowControl/>
              <w:kinsoku w:val="0"/>
              <w:autoSpaceDE w:val="0"/>
              <w:autoSpaceDN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评审依据：投标文件内需提供中标通知书、合同协议书能体现项目信息的关键页及竣工验收证明清晰扫描件为得分依据，未提供、提供不全或提供不符合的不得分。</w:t>
            </w:r>
          </w:p>
        </w:tc>
      </w:tr>
      <w:tr w14:paraId="795C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21" w:type="dxa"/>
            <w:vMerge w:val="continue"/>
            <w:tcBorders>
              <w:left w:val="single" w:color="auto" w:sz="4" w:space="0"/>
              <w:right w:val="single" w:color="auto" w:sz="4" w:space="0"/>
            </w:tcBorders>
            <w:vAlign w:val="center"/>
          </w:tcPr>
          <w:p w14:paraId="0ECE2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14DEDA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项目负责人（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tcPr>
          <w:p w14:paraId="0CE161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项目负责人具有高级职称得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分，未提供不得分。</w:t>
            </w:r>
          </w:p>
          <w:p w14:paraId="4EED15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评审依据：投标文件内需提供项目负责人职称证书清晰扫描（或电子）件及2025年1月至今任意1个月份的社保缴纳证明，退休返聘人员提供退休证及返聘证明，复印件并加盖公章。</w:t>
            </w:r>
          </w:p>
        </w:tc>
      </w:tr>
      <w:tr w14:paraId="5CB0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21" w:type="dxa"/>
            <w:vMerge w:val="continue"/>
            <w:tcBorders>
              <w:left w:val="single" w:color="auto" w:sz="4" w:space="0"/>
              <w:right w:val="single" w:color="auto" w:sz="4" w:space="0"/>
            </w:tcBorders>
            <w:vAlign w:val="center"/>
          </w:tcPr>
          <w:p w14:paraId="07959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054F9F76">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设计负责人（2分）</w:t>
            </w:r>
          </w:p>
        </w:tc>
        <w:tc>
          <w:tcPr>
            <w:tcW w:w="7338" w:type="dxa"/>
            <w:tcBorders>
              <w:top w:val="single" w:color="auto" w:sz="4" w:space="0"/>
              <w:left w:val="single" w:color="auto" w:sz="4" w:space="0"/>
              <w:bottom w:val="single" w:color="auto" w:sz="4" w:space="0"/>
              <w:right w:val="single" w:color="auto" w:sz="4" w:space="0"/>
            </w:tcBorders>
            <w:vAlign w:val="center"/>
          </w:tcPr>
          <w:p w14:paraId="5B0C651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设计负责人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设计类相关专业</w:t>
            </w:r>
            <w:r>
              <w:rPr>
                <w:rFonts w:hint="eastAsia" w:ascii="宋体" w:hAnsi="宋体" w:eastAsia="宋体" w:cs="宋体"/>
                <w:color w:val="auto"/>
                <w:sz w:val="24"/>
                <w:szCs w:val="24"/>
                <w:highlight w:val="none"/>
                <w:lang w:val="en-US" w:eastAsia="zh-CN"/>
              </w:rPr>
              <w:t>高级（含）以上职称</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未提供不得</w:t>
            </w:r>
            <w:r>
              <w:rPr>
                <w:rFonts w:hint="eastAsia" w:ascii="宋体" w:hAnsi="宋体" w:eastAsia="宋体" w:cs="宋体"/>
                <w:color w:val="auto"/>
                <w:sz w:val="24"/>
                <w:szCs w:val="24"/>
                <w:highlight w:val="none"/>
              </w:rPr>
              <w:t>分。</w:t>
            </w:r>
          </w:p>
          <w:p w14:paraId="38F8CFD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评审依据：</w:t>
            </w:r>
            <w:r>
              <w:rPr>
                <w:rFonts w:hint="eastAsia" w:ascii="宋体" w:hAnsi="宋体" w:eastAsia="宋体" w:cs="宋体"/>
                <w:b/>
                <w:bCs/>
                <w:color w:val="auto"/>
                <w:sz w:val="24"/>
                <w:szCs w:val="24"/>
                <w:lang w:val="en-US" w:eastAsia="zh-CN"/>
              </w:rPr>
              <w:t>投标文件内需提供项目负责人职称证书清晰扫描（或电子）件及2025年1月至今任意1个月份的社保缴纳证明，退休返聘人员提供退休证及返聘证明，复印件并加盖公章。</w:t>
            </w:r>
          </w:p>
        </w:tc>
      </w:tr>
      <w:tr w14:paraId="194E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21" w:type="dxa"/>
            <w:vMerge w:val="continue"/>
            <w:tcBorders>
              <w:left w:val="single" w:color="auto" w:sz="4" w:space="0"/>
              <w:right w:val="single" w:color="auto" w:sz="4" w:space="0"/>
            </w:tcBorders>
            <w:vAlign w:val="center"/>
          </w:tcPr>
          <w:p w14:paraId="7FB70B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160F8391">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项目团队人员配备（10分）</w:t>
            </w:r>
          </w:p>
        </w:tc>
        <w:tc>
          <w:tcPr>
            <w:tcW w:w="7338" w:type="dxa"/>
            <w:tcBorders>
              <w:top w:val="single" w:color="auto" w:sz="4" w:space="0"/>
              <w:left w:val="single" w:color="auto" w:sz="4" w:space="0"/>
              <w:bottom w:val="single" w:color="auto" w:sz="4" w:space="0"/>
              <w:right w:val="single" w:color="auto" w:sz="4" w:space="0"/>
            </w:tcBorders>
            <w:vAlign w:val="top"/>
          </w:tcPr>
          <w:p w14:paraId="47D40A84">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项目团队配备人员中具有以下相关专业高级（含）以上职称的，每项得1分，最高得10分：</w:t>
            </w:r>
          </w:p>
          <w:p w14:paraId="3A031973">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展陈设计、建筑装修设计、室内设计、视觉传达设计、机械设计、建筑结构、电气、安全工程、自动化、信息系统项目管理。</w:t>
            </w:r>
          </w:p>
          <w:p w14:paraId="4957B9D1">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评审依据：投标文件内需提供职称证书清晰扫描（或电子）件及2025年1月至今任意1个月份的社保缴纳证明，退休返聘人员提供退休证及返聘证明，复印件并加盖公章。（注：每个人员专业不可重复得分）</w:t>
            </w:r>
          </w:p>
        </w:tc>
      </w:tr>
      <w:tr w14:paraId="0319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1" w:type="dxa"/>
            <w:vMerge w:val="continue"/>
            <w:tcBorders>
              <w:left w:val="single" w:color="auto" w:sz="4" w:space="0"/>
              <w:right w:val="single" w:color="auto" w:sz="4" w:space="0"/>
            </w:tcBorders>
            <w:vAlign w:val="center"/>
          </w:tcPr>
          <w:p w14:paraId="2B1290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957" w:type="dxa"/>
            <w:tcBorders>
              <w:top w:val="single" w:color="auto" w:sz="4" w:space="0"/>
              <w:left w:val="single" w:color="auto" w:sz="4" w:space="0"/>
              <w:right w:val="single" w:color="auto" w:sz="4" w:space="0"/>
            </w:tcBorders>
            <w:vAlign w:val="center"/>
          </w:tcPr>
          <w:p w14:paraId="735FBE69">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售后服务方案</w:t>
            </w:r>
          </w:p>
          <w:p w14:paraId="0237D351">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7338" w:type="dxa"/>
            <w:tcBorders>
              <w:top w:val="single" w:color="auto" w:sz="4" w:space="0"/>
              <w:left w:val="single" w:color="auto" w:sz="4" w:space="0"/>
              <w:bottom w:val="single" w:color="auto" w:sz="4" w:space="0"/>
              <w:right w:val="single" w:color="auto" w:sz="4" w:space="0"/>
            </w:tcBorders>
            <w:vAlign w:val="center"/>
          </w:tcPr>
          <w:p w14:paraId="4C3BBA7B">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供应商应提供针对本项目的售后服务方案，包括1.售后服务体系，2.售后服务内容，3.服务响应时间等内容。</w:t>
            </w:r>
          </w:p>
          <w:p w14:paraId="3AA472CB">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方案合理、完善程度高，要点描述详尽，均符合项目需求，完全适用每项得2分，提供方案内容有部分缺失、未提供方案、方案不合理的该项不得分。</w:t>
            </w:r>
          </w:p>
        </w:tc>
      </w:tr>
    </w:tbl>
    <w:p w14:paraId="2F966C97">
      <w:pPr>
        <w:rPr>
          <w:rFonts w:hint="eastAsia" w:ascii="宋体" w:hAnsi="宋体" w:eastAsia="宋体" w:cs="宋体"/>
          <w:b/>
          <w:sz w:val="24"/>
          <w:szCs w:val="24"/>
          <w:highlight w:val="none"/>
        </w:rPr>
      </w:pPr>
      <w:r>
        <w:rPr>
          <w:rFonts w:hint="eastAsia" w:ascii="宋体" w:hAnsi="宋体" w:eastAsia="宋体" w:cs="宋体"/>
          <w:b/>
          <w:sz w:val="28"/>
          <w:szCs w:val="28"/>
          <w:highlight w:val="none"/>
        </w:rPr>
        <w:br w:type="page"/>
      </w:r>
      <w:bookmarkStart w:id="18" w:name="_Toc246996986"/>
      <w:bookmarkStart w:id="19" w:name="_Toc370292199"/>
      <w:bookmarkStart w:id="20" w:name="_Toc246996243"/>
      <w:bookmarkStart w:id="21" w:name="_Toc144974567"/>
      <w:bookmarkStart w:id="22" w:name="_Toc152042377"/>
      <w:bookmarkStart w:id="23" w:name="_Toc179632618"/>
      <w:bookmarkStart w:id="24" w:name="_Toc34654711"/>
      <w:bookmarkStart w:id="25" w:name="_Toc152045600"/>
      <w:bookmarkStart w:id="26" w:name="_Toc247085758"/>
      <w:bookmarkStart w:id="27" w:name="_Toc350070662"/>
      <w:r>
        <w:rPr>
          <w:rFonts w:hint="eastAsia" w:ascii="宋体" w:hAnsi="宋体" w:eastAsia="宋体" w:cs="宋体"/>
          <w:b/>
          <w:sz w:val="24"/>
          <w:szCs w:val="24"/>
          <w:highlight w:val="none"/>
        </w:rPr>
        <w:t>1. 评标方法</w:t>
      </w:r>
      <w:bookmarkEnd w:id="18"/>
      <w:bookmarkEnd w:id="19"/>
      <w:bookmarkEnd w:id="20"/>
      <w:bookmarkEnd w:id="21"/>
      <w:bookmarkEnd w:id="22"/>
      <w:bookmarkEnd w:id="23"/>
      <w:bookmarkEnd w:id="24"/>
      <w:bookmarkEnd w:id="25"/>
      <w:bookmarkEnd w:id="26"/>
      <w:bookmarkEnd w:id="27"/>
    </w:p>
    <w:p w14:paraId="327F2AE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本次评标采用综合评分法。评标委员会对满足</w:t>
      </w:r>
      <w:r>
        <w:rPr>
          <w:rFonts w:hint="eastAsia" w:ascii="宋体" w:hAnsi="宋体" w:cs="宋体"/>
          <w:sz w:val="24"/>
          <w:szCs w:val="24"/>
          <w:highlight w:val="none"/>
          <w:lang w:eastAsia="zh-CN"/>
        </w:rPr>
        <w:t>采购文件</w:t>
      </w:r>
      <w:r>
        <w:rPr>
          <w:rFonts w:hint="eastAsia" w:ascii="宋体" w:hAnsi="宋体" w:eastAsia="宋体" w:cs="宋体"/>
          <w:sz w:val="24"/>
          <w:szCs w:val="24"/>
          <w:highlight w:val="none"/>
        </w:rPr>
        <w:t>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以技术部分优者优先；技术部分得分也相等的，由采购人或其授权的评标委员会自行确定。</w:t>
      </w:r>
    </w:p>
    <w:p w14:paraId="5C222242">
      <w:pPr>
        <w:rPr>
          <w:rFonts w:hint="eastAsia" w:ascii="宋体" w:hAnsi="宋体" w:eastAsia="宋体" w:cs="宋体"/>
          <w:b/>
          <w:sz w:val="24"/>
          <w:szCs w:val="24"/>
          <w:highlight w:val="none"/>
        </w:rPr>
      </w:pPr>
      <w:bookmarkStart w:id="28" w:name="_Toc370292200"/>
      <w:bookmarkStart w:id="29" w:name="_Toc179632619"/>
      <w:bookmarkStart w:id="30" w:name="_Toc350070663"/>
      <w:bookmarkStart w:id="31" w:name="_Toc34654712"/>
      <w:bookmarkStart w:id="32" w:name="_Toc152042378"/>
      <w:bookmarkStart w:id="33" w:name="_Toc144974568"/>
      <w:bookmarkStart w:id="34" w:name="_Toc247085759"/>
      <w:bookmarkStart w:id="35" w:name="_Toc246996244"/>
      <w:bookmarkStart w:id="36" w:name="_Toc246996987"/>
      <w:bookmarkStart w:id="37" w:name="_Toc152045601"/>
      <w:r>
        <w:rPr>
          <w:rFonts w:hint="eastAsia" w:ascii="宋体" w:hAnsi="宋体" w:eastAsia="宋体" w:cs="宋体"/>
          <w:b/>
          <w:sz w:val="24"/>
          <w:szCs w:val="24"/>
          <w:highlight w:val="none"/>
        </w:rPr>
        <w:t>2. 评审标准</w:t>
      </w:r>
      <w:bookmarkEnd w:id="28"/>
      <w:bookmarkEnd w:id="29"/>
      <w:bookmarkEnd w:id="30"/>
      <w:bookmarkEnd w:id="31"/>
      <w:bookmarkEnd w:id="32"/>
      <w:bookmarkEnd w:id="33"/>
      <w:bookmarkEnd w:id="34"/>
      <w:bookmarkEnd w:id="35"/>
      <w:bookmarkEnd w:id="36"/>
      <w:bookmarkEnd w:id="37"/>
    </w:p>
    <w:p w14:paraId="27D35174">
      <w:pPr>
        <w:rPr>
          <w:rFonts w:hint="eastAsia" w:ascii="宋体" w:hAnsi="宋体" w:eastAsia="宋体" w:cs="宋体"/>
          <w:sz w:val="24"/>
          <w:szCs w:val="24"/>
          <w:highlight w:val="none"/>
        </w:rPr>
      </w:pPr>
      <w:bookmarkStart w:id="38" w:name="_Toc246996245"/>
      <w:bookmarkStart w:id="39" w:name="_Toc152045602"/>
      <w:bookmarkStart w:id="40" w:name="_Toc246996988"/>
      <w:bookmarkStart w:id="41" w:name="_Toc179632620"/>
      <w:bookmarkStart w:id="42" w:name="_Toc144974569"/>
      <w:bookmarkStart w:id="43" w:name="_Toc152042379"/>
      <w:bookmarkStart w:id="44" w:name="_Toc247085760"/>
      <w:r>
        <w:rPr>
          <w:rFonts w:hint="eastAsia" w:ascii="宋体" w:hAnsi="宋体" w:eastAsia="宋体" w:cs="宋体"/>
          <w:sz w:val="24"/>
          <w:szCs w:val="24"/>
          <w:highlight w:val="none"/>
        </w:rPr>
        <w:t>2.1 初步评审标准</w:t>
      </w:r>
      <w:bookmarkEnd w:id="38"/>
      <w:bookmarkEnd w:id="39"/>
      <w:bookmarkEnd w:id="40"/>
      <w:bookmarkEnd w:id="41"/>
      <w:bookmarkEnd w:id="42"/>
      <w:bookmarkEnd w:id="43"/>
      <w:bookmarkEnd w:id="44"/>
    </w:p>
    <w:p w14:paraId="7A7C5EA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资格性审查标准：见评标办法前附表。</w:t>
      </w:r>
    </w:p>
    <w:p w14:paraId="30D05CB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标准：见评标办法前附表。</w:t>
      </w:r>
    </w:p>
    <w:p w14:paraId="722097AB">
      <w:pPr>
        <w:spacing w:line="400" w:lineRule="exact"/>
        <w:rPr>
          <w:rFonts w:hint="eastAsia" w:ascii="宋体" w:hAnsi="宋体" w:eastAsia="宋体" w:cs="宋体"/>
          <w:sz w:val="24"/>
          <w:szCs w:val="24"/>
          <w:highlight w:val="none"/>
        </w:rPr>
      </w:pPr>
      <w:bookmarkStart w:id="45" w:name="_Toc247085762"/>
      <w:bookmarkStart w:id="46" w:name="_Toc144974571"/>
      <w:bookmarkStart w:id="47" w:name="_Toc246996990"/>
      <w:bookmarkStart w:id="48" w:name="_Toc370292201"/>
      <w:bookmarkStart w:id="49" w:name="_Toc152042381"/>
      <w:bookmarkStart w:id="50" w:name="_Toc179632622"/>
      <w:bookmarkStart w:id="51" w:name="_Toc350070664"/>
      <w:bookmarkStart w:id="52" w:name="_Toc152045604"/>
      <w:bookmarkStart w:id="53" w:name="_Toc246996247"/>
      <w:r>
        <w:rPr>
          <w:rFonts w:hint="eastAsia" w:ascii="宋体" w:hAnsi="宋体" w:eastAsia="宋体" w:cs="宋体"/>
          <w:sz w:val="24"/>
          <w:szCs w:val="24"/>
          <w:highlight w:val="none"/>
        </w:rPr>
        <w:t>2.2 详细评审标准</w:t>
      </w:r>
    </w:p>
    <w:p w14:paraId="51CAD28F">
      <w:pPr>
        <w:spacing w:line="40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2.2.1价格部分评分标准：见评标办法前附表；</w:t>
      </w:r>
    </w:p>
    <w:p w14:paraId="37108FD6">
      <w:pPr>
        <w:spacing w:line="40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2.2.2技术部分评分标准：见评标办法前附表；</w:t>
      </w:r>
    </w:p>
    <w:p w14:paraId="13A99168">
      <w:pPr>
        <w:spacing w:line="40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2.2.3商务部分评分标准：见评标办法前附表；</w:t>
      </w:r>
    </w:p>
    <w:p w14:paraId="7AE4749B">
      <w:pPr>
        <w:rPr>
          <w:rFonts w:hint="eastAsia" w:ascii="宋体" w:hAnsi="宋体" w:eastAsia="宋体" w:cs="宋体"/>
          <w:b/>
          <w:sz w:val="24"/>
          <w:szCs w:val="24"/>
          <w:highlight w:val="none"/>
        </w:rPr>
      </w:pPr>
      <w:bookmarkStart w:id="54" w:name="_Toc34654713"/>
      <w:r>
        <w:rPr>
          <w:rFonts w:hint="eastAsia" w:ascii="宋体" w:hAnsi="宋体" w:eastAsia="宋体" w:cs="宋体"/>
          <w:b/>
          <w:sz w:val="24"/>
          <w:szCs w:val="24"/>
          <w:highlight w:val="none"/>
        </w:rPr>
        <w:t>3. 评标程序</w:t>
      </w:r>
      <w:bookmarkEnd w:id="45"/>
      <w:bookmarkEnd w:id="46"/>
      <w:bookmarkEnd w:id="47"/>
      <w:bookmarkEnd w:id="48"/>
      <w:bookmarkEnd w:id="49"/>
      <w:bookmarkEnd w:id="50"/>
      <w:bookmarkEnd w:id="51"/>
      <w:bookmarkEnd w:id="52"/>
      <w:bookmarkEnd w:id="53"/>
      <w:bookmarkEnd w:id="54"/>
    </w:p>
    <w:p w14:paraId="2E0385A1">
      <w:pPr>
        <w:rPr>
          <w:rFonts w:hint="eastAsia" w:ascii="宋体" w:hAnsi="宋体" w:eastAsia="宋体" w:cs="宋体"/>
          <w:sz w:val="24"/>
          <w:szCs w:val="24"/>
          <w:highlight w:val="none"/>
        </w:rPr>
      </w:pPr>
      <w:bookmarkStart w:id="55" w:name="_Toc144974572"/>
      <w:bookmarkStart w:id="56" w:name="_Toc179632623"/>
      <w:bookmarkStart w:id="57" w:name="_Toc246996991"/>
      <w:bookmarkStart w:id="58" w:name="_Toc246996248"/>
      <w:bookmarkStart w:id="59" w:name="_Toc247085763"/>
      <w:bookmarkStart w:id="60" w:name="_Toc152045605"/>
      <w:bookmarkStart w:id="61" w:name="_Toc152042382"/>
      <w:r>
        <w:rPr>
          <w:rFonts w:hint="eastAsia" w:ascii="宋体" w:hAnsi="宋体" w:eastAsia="宋体" w:cs="宋体"/>
          <w:sz w:val="24"/>
          <w:szCs w:val="24"/>
          <w:highlight w:val="none"/>
        </w:rPr>
        <w:t>3.1 初步评审</w:t>
      </w:r>
      <w:bookmarkEnd w:id="55"/>
      <w:bookmarkEnd w:id="56"/>
      <w:bookmarkEnd w:id="57"/>
      <w:bookmarkEnd w:id="58"/>
      <w:bookmarkEnd w:id="59"/>
      <w:bookmarkEnd w:id="60"/>
      <w:bookmarkEnd w:id="61"/>
    </w:p>
    <w:p w14:paraId="0A53595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 采购人依据本章第2.1.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款规定的标准对投标文件进行资格审查。有一项不符合评审标准的，其投标将作废标处理。合格</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不足三家的，不进入后续评审阶段。</w:t>
      </w:r>
    </w:p>
    <w:p w14:paraId="23047BD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3.1.2评标委员会依据规定的标准对投标文件进行</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，有一项不符合评审标准的，其投标将作废标处理。合格</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不足三家的，不进入后续评审阶段。</w:t>
      </w:r>
    </w:p>
    <w:p w14:paraId="6E1E6E7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有以下情形之一的，评标委员会应当将其投标将作废标处理：</w:t>
      </w:r>
    </w:p>
    <w:p w14:paraId="24428398">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（1）第二章“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须知”第1.4.3项、第1.4.4项规定的任何一种情形的；</w:t>
      </w:r>
    </w:p>
    <w:p w14:paraId="7A5D8225">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（2）串通投标或弄虚作假或有其他违法行为的；</w:t>
      </w:r>
    </w:p>
    <w:p w14:paraId="1F1AD961">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（3）不按评标委员会要求澄清、说明或补正的。</w:t>
      </w:r>
    </w:p>
    <w:p w14:paraId="3D1DEE71">
      <w:pPr>
        <w:spacing w:line="400" w:lineRule="exact"/>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3.1.4投标文件报价出现前后不一致的，按照下列规定修正：</w:t>
      </w:r>
    </w:p>
    <w:p w14:paraId="348CF371">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（1）投标文件中开标一览表（报价表）内容与投标文件中相应内容不一致的，以开标一览表（报价表）为准；</w:t>
      </w:r>
    </w:p>
    <w:p w14:paraId="00D49B6F">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14:paraId="499B9450">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（3）单价金额小数点或者百分比有明显错位的，以开标一览表的总价为准，并修改单价；</w:t>
      </w:r>
    </w:p>
    <w:p w14:paraId="79D81180">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14:paraId="3D0BD1C4">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确认后产生约束力，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不确认的，其投标无效。</w:t>
      </w:r>
    </w:p>
    <w:p w14:paraId="08851183">
      <w:pPr>
        <w:spacing w:line="400" w:lineRule="exact"/>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3.1.5评标委员会认为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的报价明显低于其他通过符合性审查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不能证明其报价合理性的，评标委员会应当将其作为无效投标处理。</w:t>
      </w:r>
    </w:p>
    <w:p w14:paraId="19730B93">
      <w:pPr>
        <w:rPr>
          <w:rFonts w:hint="eastAsia" w:ascii="宋体" w:hAnsi="宋体" w:eastAsia="宋体" w:cs="宋体"/>
          <w:sz w:val="24"/>
          <w:szCs w:val="24"/>
          <w:highlight w:val="none"/>
        </w:rPr>
      </w:pPr>
      <w:bookmarkStart w:id="62" w:name="_Toc152045606"/>
      <w:bookmarkStart w:id="63" w:name="_Toc246996992"/>
      <w:bookmarkStart w:id="64" w:name="_Toc247085764"/>
      <w:bookmarkStart w:id="65" w:name="_Toc152042384"/>
      <w:bookmarkStart w:id="66" w:name="_Toc179632624"/>
      <w:bookmarkStart w:id="67" w:name="_Toc144974573"/>
      <w:bookmarkStart w:id="68" w:name="_Toc246996249"/>
      <w:r>
        <w:rPr>
          <w:rFonts w:hint="eastAsia" w:ascii="宋体" w:hAnsi="宋体" w:eastAsia="宋体" w:cs="宋体"/>
          <w:sz w:val="24"/>
          <w:szCs w:val="24"/>
          <w:highlight w:val="none"/>
        </w:rPr>
        <w:t>3.2 详细评审</w:t>
      </w:r>
      <w:bookmarkEnd w:id="62"/>
      <w:bookmarkEnd w:id="63"/>
      <w:bookmarkEnd w:id="64"/>
      <w:bookmarkEnd w:id="65"/>
      <w:bookmarkEnd w:id="66"/>
      <w:bookmarkEnd w:id="67"/>
      <w:bookmarkEnd w:id="68"/>
    </w:p>
    <w:p w14:paraId="18488EC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 评标委员会按本章第2.2款规定的量化因素和分值进行打分，并计算出综合评估得分。</w:t>
      </w:r>
    </w:p>
    <w:p w14:paraId="61657BE7">
      <w:pPr>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（1）按本章第2.2.1目规定的评审因素和分值对价格部分计算出得分A；</w:t>
      </w:r>
    </w:p>
    <w:p w14:paraId="5EAFD77F">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（2）按本章第2.2.2目规定的评审因素和分值对技术部分计算出得分B；</w:t>
      </w:r>
    </w:p>
    <w:p w14:paraId="239C01EA">
      <w:pPr>
        <w:spacing w:line="400" w:lineRule="exact"/>
        <w:ind w:firstLine="820" w:firstLineChars="342"/>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（3）按本章第2.2.3目规定的评审因素和分值对商务报价计算出得分C。</w:t>
      </w:r>
    </w:p>
    <w:p w14:paraId="327DA94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评分分值计算保留小数点后两位，小数点后第三位“四舍五入”。</w:t>
      </w:r>
    </w:p>
    <w:p w14:paraId="04A7783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3.2.3 </w:t>
      </w:r>
      <w:r>
        <w:rPr>
          <w:rFonts w:hint="eastAsia" w:ascii="宋体" w:hAnsi="宋体" w:eastAsia="宋体" w:cs="宋体"/>
          <w:kern w:val="0"/>
          <w:sz w:val="24"/>
          <w:szCs w:val="24"/>
          <w:highlight w:val="none"/>
        </w:rPr>
        <w:t>得分汇总</w:t>
      </w:r>
      <w:r>
        <w:rPr>
          <w:rFonts w:hint="eastAsia" w:ascii="宋体" w:hAnsi="宋体" w:eastAsia="宋体" w:cs="宋体"/>
          <w:sz w:val="24"/>
          <w:szCs w:val="24"/>
          <w:highlight w:val="none"/>
        </w:rPr>
        <w:t>D =A+B+C。</w:t>
      </w:r>
    </w:p>
    <w:p w14:paraId="7ABEBFC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3.2.4</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得分=（D</w:t>
      </w:r>
      <w:r>
        <w:rPr>
          <w:rFonts w:hint="eastAsia" w:ascii="宋体" w:hAnsi="宋体" w:eastAsia="宋体" w:cs="宋体"/>
          <w:kern w:val="0"/>
          <w:sz w:val="24"/>
          <w:szCs w:val="24"/>
          <w:highlight w:val="none"/>
          <w:vertAlign w:val="subscript"/>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D</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D</w:t>
      </w:r>
      <w:r>
        <w:rPr>
          <w:rFonts w:hint="eastAsia" w:ascii="宋体" w:hAnsi="宋体" w:eastAsia="宋体" w:cs="宋体"/>
          <w:kern w:val="0"/>
          <w:sz w:val="24"/>
          <w:szCs w:val="24"/>
          <w:highlight w:val="none"/>
          <w:vertAlign w:val="subscript"/>
        </w:rPr>
        <w:t>3</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D</w:t>
      </w:r>
      <w:r>
        <w:rPr>
          <w:rFonts w:hint="eastAsia" w:ascii="宋体" w:hAnsi="宋体" w:eastAsia="宋体" w:cs="宋体"/>
          <w:kern w:val="0"/>
          <w:sz w:val="24"/>
          <w:szCs w:val="24"/>
          <w:highlight w:val="none"/>
          <w:vertAlign w:val="subscript"/>
        </w:rPr>
        <w:t>4</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D</w:t>
      </w:r>
      <w:r>
        <w:rPr>
          <w:rFonts w:hint="eastAsia" w:ascii="宋体" w:hAnsi="宋体" w:eastAsia="宋体" w:cs="宋体"/>
          <w:kern w:val="0"/>
          <w:sz w:val="24"/>
          <w:szCs w:val="24"/>
          <w:highlight w:val="none"/>
          <w:vertAlign w:val="subscript"/>
        </w:rPr>
        <w:t>5</w:t>
      </w:r>
      <w:r>
        <w:rPr>
          <w:rFonts w:hint="eastAsia" w:ascii="宋体" w:hAnsi="宋体" w:eastAsia="宋体" w:cs="宋体"/>
          <w:kern w:val="0"/>
          <w:sz w:val="24"/>
          <w:szCs w:val="24"/>
          <w:highlight w:val="none"/>
        </w:rPr>
        <w:t>）/5</w:t>
      </w:r>
    </w:p>
    <w:p w14:paraId="0CE1D83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3.2.5 评标委员会认为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的报价明显低于其他通过初步审查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的报价，有可能影响服务质量或者不能诚信履约的，应当要求其在评标现场合理的时间内提供书面说明，必要时提供相关证明材料；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不能证明其报价合理的，评标委员会应当将其作废标处理。</w:t>
      </w:r>
    </w:p>
    <w:p w14:paraId="6EB45C5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3.2.6对于提供相同品牌产品的处理：提供相同品牌产品且通过资格审查、初步审查的不同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参加同一合同项下投标的，按一家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计算，评审后得分最高的同品牌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获得中标人推荐资格，其他同品牌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不作为中标候选人；评审得分相同的，以投标报价低者优先推荐；投标报价也相同的，以技术水平、履约能力、售后服务依次考察，以分值高者优先。</w:t>
      </w:r>
    </w:p>
    <w:p w14:paraId="3D13620A">
      <w:pPr>
        <w:rPr>
          <w:rFonts w:hint="eastAsia" w:ascii="宋体" w:hAnsi="宋体" w:eastAsia="宋体" w:cs="宋体"/>
          <w:sz w:val="24"/>
          <w:szCs w:val="24"/>
          <w:highlight w:val="none"/>
        </w:rPr>
      </w:pPr>
      <w:bookmarkStart w:id="69" w:name="_Toc144974575"/>
      <w:bookmarkStart w:id="70" w:name="_Toc152045607"/>
      <w:bookmarkStart w:id="71" w:name="_Toc246996993"/>
      <w:bookmarkStart w:id="72" w:name="_Toc179632625"/>
      <w:bookmarkStart w:id="73" w:name="_Toc246996250"/>
      <w:bookmarkStart w:id="74" w:name="_Toc247085765"/>
      <w:bookmarkStart w:id="75" w:name="_Toc152042385"/>
      <w:r>
        <w:rPr>
          <w:rFonts w:hint="eastAsia" w:ascii="宋体" w:hAnsi="宋体" w:eastAsia="宋体" w:cs="宋体"/>
          <w:sz w:val="24"/>
          <w:szCs w:val="24"/>
          <w:highlight w:val="none"/>
        </w:rPr>
        <w:t>3.3 投标文件的澄清</w:t>
      </w:r>
      <w:bookmarkEnd w:id="69"/>
      <w:r>
        <w:rPr>
          <w:rFonts w:hint="eastAsia" w:ascii="宋体" w:hAnsi="宋体" w:eastAsia="宋体" w:cs="宋体"/>
          <w:sz w:val="24"/>
          <w:szCs w:val="24"/>
          <w:highlight w:val="none"/>
        </w:rPr>
        <w:t>和补正</w:t>
      </w:r>
      <w:bookmarkEnd w:id="70"/>
      <w:bookmarkEnd w:id="71"/>
      <w:bookmarkEnd w:id="72"/>
      <w:bookmarkEnd w:id="73"/>
      <w:bookmarkEnd w:id="74"/>
      <w:bookmarkEnd w:id="75"/>
    </w:p>
    <w:p w14:paraId="0C6D889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3.3.1在评标过程中，评标委员会可以书面形式要求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对所提交投标文件中不明确的内容进行书面澄清或说明，或者对细微偏差进行补正。评标委员会不接受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3411247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 澄清、说明和补正不得改变投标文件的实质性内容。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的书面澄清、说明和补正属于投标文件的组成部分。</w:t>
      </w:r>
    </w:p>
    <w:p w14:paraId="5434DF0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 评标委员会对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进一步澄清、说明或补正，直至满足评标委员会的要求。</w:t>
      </w:r>
    </w:p>
    <w:p w14:paraId="36D35F95">
      <w:pPr>
        <w:rPr>
          <w:rFonts w:hint="eastAsia" w:ascii="宋体" w:hAnsi="宋体" w:eastAsia="宋体" w:cs="宋体"/>
          <w:sz w:val="24"/>
          <w:szCs w:val="24"/>
          <w:highlight w:val="none"/>
        </w:rPr>
      </w:pPr>
      <w:bookmarkStart w:id="76" w:name="_Toc246996994"/>
      <w:bookmarkStart w:id="77" w:name="_Toc179632626"/>
      <w:bookmarkStart w:id="78" w:name="_Toc144974576"/>
      <w:bookmarkStart w:id="79" w:name="_Toc246996251"/>
      <w:bookmarkStart w:id="80" w:name="_Toc152042386"/>
      <w:bookmarkStart w:id="81" w:name="_Toc152045608"/>
      <w:bookmarkStart w:id="82" w:name="_Toc247085766"/>
      <w:r>
        <w:rPr>
          <w:rFonts w:hint="eastAsia" w:ascii="宋体" w:hAnsi="宋体" w:eastAsia="宋体" w:cs="宋体"/>
          <w:sz w:val="24"/>
          <w:szCs w:val="24"/>
          <w:highlight w:val="none"/>
        </w:rPr>
        <w:t>3.4 评标结果</w:t>
      </w:r>
      <w:bookmarkEnd w:id="76"/>
      <w:bookmarkEnd w:id="77"/>
      <w:bookmarkEnd w:id="78"/>
      <w:bookmarkEnd w:id="79"/>
      <w:bookmarkEnd w:id="80"/>
      <w:bookmarkEnd w:id="81"/>
      <w:bookmarkEnd w:id="82"/>
    </w:p>
    <w:p w14:paraId="0FA8D2F7">
      <w:pPr>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3.4.1评标结果按评审后得分由高到低顺序排列。综合评分相等时，以投标报价低的优先；投标报价也相等的，以技术部分优者优先；技术部分得分也相等的，由采购人或其授权的评标委员会自行确定。</w:t>
      </w:r>
    </w:p>
    <w:p w14:paraId="4052BC7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3.4.2根据评审结果，评标委员会按照经评审的得分由高到底的顺序</w:t>
      </w:r>
      <w:r>
        <w:rPr>
          <w:rFonts w:hint="eastAsia" w:ascii="宋体" w:hAnsi="宋体" w:eastAsia="宋体" w:cs="宋体"/>
          <w:kern w:val="0"/>
          <w:sz w:val="24"/>
          <w:szCs w:val="24"/>
          <w:highlight w:val="none"/>
        </w:rPr>
        <w:t>推荐三名中标候选人</w:t>
      </w:r>
      <w:r>
        <w:rPr>
          <w:rFonts w:hint="eastAsia" w:ascii="宋体" w:hAnsi="宋体" w:eastAsia="宋体" w:cs="宋体"/>
          <w:sz w:val="24"/>
          <w:szCs w:val="24"/>
          <w:highlight w:val="none"/>
        </w:rPr>
        <w:t>，由评标委员确定中标人。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1303067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3.4.3评标委员会完成评标后，应当向采购人提交书面评标报告。</w:t>
      </w:r>
    </w:p>
    <w:p w14:paraId="73B68E2F">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0A8AC16">
      <w:pPr>
        <w:topLinePunct/>
        <w:adjustRightInd w:val="0"/>
        <w:snapToGrid w:val="0"/>
        <w:spacing w:before="36" w:beforeLines="15" w:line="360" w:lineRule="auto"/>
        <w:jc w:val="center"/>
        <w:outlineLvl w:val="0"/>
        <w:rPr>
          <w:rFonts w:hint="eastAsia" w:ascii="宋体" w:hAnsi="宋体" w:eastAsia="宋体" w:cs="宋体"/>
          <w:b/>
          <w:sz w:val="36"/>
          <w:szCs w:val="36"/>
          <w:highlight w:val="none"/>
        </w:rPr>
      </w:pPr>
      <w:bookmarkStart w:id="83" w:name="_Toc62484147"/>
      <w:r>
        <w:rPr>
          <w:rFonts w:hint="eastAsia" w:ascii="宋体" w:hAnsi="宋体" w:eastAsia="宋体" w:cs="宋体"/>
          <w:b/>
          <w:sz w:val="36"/>
          <w:szCs w:val="36"/>
          <w:highlight w:val="none"/>
        </w:rPr>
        <w:t>第四章 合同条款及格式</w:t>
      </w:r>
      <w:bookmarkEnd w:id="83"/>
    </w:p>
    <w:p w14:paraId="0BB73F5D">
      <w:pPr>
        <w:tabs>
          <w:tab w:val="left" w:pos="5580"/>
        </w:tabs>
        <w:spacing w:line="360" w:lineRule="auto"/>
        <w:jc w:val="center"/>
        <w:rPr>
          <w:rFonts w:hint="eastAsia" w:ascii="宋体" w:hAnsi="宋体" w:eastAsia="宋体" w:cs="宋体"/>
          <w:bCs/>
          <w:sz w:val="24"/>
          <w:highlight w:val="none"/>
        </w:rPr>
      </w:pPr>
      <w:r>
        <w:rPr>
          <w:rFonts w:hint="eastAsia" w:ascii="宋体" w:hAnsi="宋体" w:eastAsia="宋体" w:cs="宋体"/>
          <w:b/>
          <w:sz w:val="28"/>
          <w:szCs w:val="28"/>
          <w:highlight w:val="none"/>
        </w:rPr>
        <w:t>（</w:t>
      </w:r>
      <w:r>
        <w:rPr>
          <w:rFonts w:hint="eastAsia" w:ascii="宋体" w:hAnsi="宋体" w:eastAsia="宋体" w:cs="宋体"/>
          <w:b/>
          <w:sz w:val="24"/>
          <w:highlight w:val="none"/>
        </w:rPr>
        <w:t>注</w:t>
      </w:r>
      <w:r>
        <w:rPr>
          <w:rFonts w:hint="eastAsia" w:ascii="宋体" w:hAnsi="宋体" w:eastAsia="宋体" w:cs="宋体"/>
          <w:sz w:val="24"/>
          <w:highlight w:val="none"/>
        </w:rPr>
        <w:t>：</w:t>
      </w:r>
      <w:r>
        <w:rPr>
          <w:rFonts w:hint="eastAsia" w:ascii="宋体" w:hAnsi="宋体" w:eastAsia="宋体" w:cs="宋体"/>
          <w:b/>
          <w:sz w:val="24"/>
          <w:highlight w:val="none"/>
        </w:rPr>
        <w:t>具体合同协议条款由采购人（甲方）与供应商（乙方）结合项目具体情况共同协商后签订。</w:t>
      </w:r>
      <w:r>
        <w:rPr>
          <w:rFonts w:hint="eastAsia" w:ascii="宋体" w:hAnsi="宋体" w:eastAsia="宋体" w:cs="宋体"/>
          <w:b/>
          <w:sz w:val="28"/>
          <w:szCs w:val="28"/>
          <w:highlight w:val="none"/>
        </w:rPr>
        <w:t>）</w:t>
      </w:r>
    </w:p>
    <w:p w14:paraId="25246E57">
      <w:pPr>
        <w:rPr>
          <w:rFonts w:hint="eastAsia" w:ascii="宋体" w:hAnsi="宋体" w:eastAsia="宋体" w:cs="宋体"/>
          <w:highlight w:val="none"/>
        </w:rPr>
      </w:pPr>
    </w:p>
    <w:p w14:paraId="3744B77E">
      <w:pPr>
        <w:autoSpaceDE w:val="0"/>
        <w:autoSpaceDN w:val="0"/>
        <w:spacing w:line="360" w:lineRule="auto"/>
        <w:ind w:firstLine="735" w:firstLineChars="350"/>
        <w:contextualSpacing/>
        <w:rPr>
          <w:rFonts w:hint="eastAsia" w:ascii="宋体" w:hAnsi="宋体" w:eastAsia="宋体" w:cs="宋体"/>
          <w:szCs w:val="21"/>
          <w:highlight w:val="none"/>
          <w:lang w:val="zh-CN"/>
        </w:rPr>
      </w:pPr>
    </w:p>
    <w:p w14:paraId="4E7DA73C">
      <w:pPr>
        <w:autoSpaceDE w:val="0"/>
        <w:autoSpaceDN w:val="0"/>
        <w:spacing w:line="360" w:lineRule="auto"/>
        <w:ind w:firstLine="735" w:firstLineChars="350"/>
        <w:contextualSpacing/>
        <w:rPr>
          <w:rFonts w:hint="eastAsia" w:ascii="宋体" w:hAnsi="宋体" w:eastAsia="宋体" w:cs="宋体"/>
          <w:szCs w:val="21"/>
          <w:highlight w:val="none"/>
          <w:lang w:val="zh-CN"/>
        </w:rPr>
      </w:pPr>
    </w:p>
    <w:p w14:paraId="56BB01A6">
      <w:pPr>
        <w:widowControl/>
        <w:jc w:val="left"/>
        <w:rPr>
          <w:rFonts w:hint="eastAsia" w:ascii="宋体" w:hAnsi="宋体" w:eastAsia="宋体" w:cs="宋体"/>
          <w:b/>
          <w:sz w:val="36"/>
          <w:szCs w:val="36"/>
          <w:highlight w:val="none"/>
        </w:rPr>
      </w:pPr>
    </w:p>
    <w:p w14:paraId="7AE13623">
      <w:pPr>
        <w:pStyle w:val="21"/>
        <w:spacing w:before="120" w:beforeLines="50" w:after="120" w:afterLines="50"/>
        <w:rPr>
          <w:rFonts w:hint="eastAsia" w:ascii="宋体" w:hAnsi="宋体" w:eastAsia="宋体" w:cs="宋体"/>
          <w:b/>
          <w:sz w:val="24"/>
          <w:szCs w:val="24"/>
          <w:highlight w:val="none"/>
        </w:rPr>
      </w:pPr>
    </w:p>
    <w:p w14:paraId="15334490">
      <w:pPr>
        <w:pStyle w:val="21"/>
        <w:spacing w:before="120" w:beforeLines="50" w:after="120" w:afterLines="50"/>
        <w:rPr>
          <w:rFonts w:hint="eastAsia" w:ascii="宋体" w:hAnsi="宋体" w:eastAsia="宋体" w:cs="宋体"/>
          <w:highlight w:val="none"/>
        </w:rPr>
      </w:pPr>
    </w:p>
    <w:p w14:paraId="6319EF2E">
      <w:pPr>
        <w:pStyle w:val="21"/>
        <w:spacing w:before="100" w:beforeAutospacing="1" w:after="100" w:afterAutospacing="1"/>
        <w:rPr>
          <w:rFonts w:hint="eastAsia" w:ascii="宋体" w:hAnsi="宋体" w:eastAsia="宋体" w:cs="宋体"/>
          <w:highlight w:val="none"/>
        </w:rPr>
      </w:pPr>
    </w:p>
    <w:p w14:paraId="7885C12A">
      <w:pPr>
        <w:pStyle w:val="21"/>
        <w:spacing w:before="100" w:beforeAutospacing="1" w:after="100" w:afterAutospacing="1"/>
        <w:rPr>
          <w:rFonts w:hint="eastAsia" w:ascii="宋体" w:hAnsi="宋体" w:eastAsia="宋体" w:cs="宋体"/>
          <w:highlight w:val="none"/>
        </w:rPr>
      </w:pPr>
    </w:p>
    <w:p w14:paraId="3F3F3EAA">
      <w:pPr>
        <w:pStyle w:val="21"/>
        <w:spacing w:before="100" w:beforeAutospacing="1" w:after="100" w:afterAutospacing="1"/>
        <w:rPr>
          <w:rFonts w:hint="eastAsia" w:ascii="宋体" w:hAnsi="宋体" w:eastAsia="宋体" w:cs="宋体"/>
          <w:highlight w:val="none"/>
        </w:rPr>
      </w:pPr>
    </w:p>
    <w:p w14:paraId="5042275D">
      <w:pPr>
        <w:pStyle w:val="21"/>
        <w:spacing w:before="100" w:beforeAutospacing="1" w:after="100" w:afterAutospacing="1"/>
        <w:rPr>
          <w:rFonts w:hint="eastAsia" w:ascii="宋体" w:hAnsi="宋体" w:eastAsia="宋体" w:cs="宋体"/>
          <w:b/>
          <w:sz w:val="36"/>
          <w:szCs w:val="36"/>
          <w:highlight w:val="none"/>
        </w:rPr>
      </w:pPr>
    </w:p>
    <w:p w14:paraId="60D3A61A">
      <w:pPr>
        <w:topLinePunct/>
        <w:adjustRightInd w:val="0"/>
        <w:snapToGrid w:val="0"/>
        <w:spacing w:before="36" w:beforeLines="15" w:line="360" w:lineRule="auto"/>
        <w:jc w:val="center"/>
        <w:outlineLvl w:val="0"/>
        <w:rPr>
          <w:rFonts w:hint="eastAsia" w:ascii="宋体" w:hAnsi="宋体" w:eastAsia="宋体" w:cs="宋体"/>
          <w:b/>
          <w:sz w:val="36"/>
          <w:szCs w:val="36"/>
          <w:highlight w:val="none"/>
        </w:rPr>
      </w:pPr>
      <w:r>
        <w:rPr>
          <w:rFonts w:hint="eastAsia" w:ascii="宋体" w:hAnsi="宋体" w:eastAsia="宋体" w:cs="宋体"/>
          <w:highlight w:val="none"/>
        </w:rPr>
        <w:br w:type="page"/>
      </w:r>
      <w:bookmarkStart w:id="84" w:name="_Toc62484148"/>
      <w:r>
        <w:rPr>
          <w:rFonts w:hint="eastAsia" w:ascii="宋体" w:hAnsi="宋体" w:eastAsia="宋体" w:cs="宋体"/>
          <w:b/>
          <w:sz w:val="36"/>
          <w:szCs w:val="36"/>
          <w:highlight w:val="none"/>
        </w:rPr>
        <w:t xml:space="preserve">第五章  </w:t>
      </w:r>
      <w:bookmarkEnd w:id="84"/>
      <w:r>
        <w:rPr>
          <w:rFonts w:hint="eastAsia" w:ascii="宋体" w:hAnsi="宋体" w:eastAsia="宋体" w:cs="宋体"/>
          <w:b/>
          <w:sz w:val="36"/>
          <w:szCs w:val="36"/>
          <w:highlight w:val="none"/>
          <w:lang w:val="en-US" w:eastAsia="zh-CN"/>
        </w:rPr>
        <w:t>服务要求</w:t>
      </w:r>
    </w:p>
    <w:p w14:paraId="227E0BD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位于长春市宽城区北京大街清明街(北京大街西历史文化街区)A6栋、A7栋，当前面积6001.44平方米，为丰富历史文化街区的业态和功能，展示吉林省近现代历史，将建设以“吉林省近现代历史展”为主题展，含主展区、临展区、研学空间、文创空间等在内的吉林近现代历史展览馆。本次采购包含展览馆的建筑改造、展陈方案设计及建筑改造施工和布展施工工作。</w:t>
      </w:r>
      <w:r>
        <w:rPr>
          <w:rFonts w:hint="eastAsia" w:ascii="宋体" w:hAnsi="宋体" w:eastAsia="宋体" w:cs="宋体"/>
          <w:sz w:val="24"/>
          <w:szCs w:val="24"/>
          <w:highlight w:val="none"/>
        </w:rPr>
        <w:br w:type="page"/>
      </w:r>
    </w:p>
    <w:p w14:paraId="5E54FDA9">
      <w:pPr>
        <w:pStyle w:val="37"/>
        <w:rPr>
          <w:rFonts w:hint="eastAsia"/>
        </w:rPr>
      </w:pPr>
    </w:p>
    <w:p w14:paraId="1B3E0606">
      <w:pPr>
        <w:ind w:right="-286" w:rightChars="-136"/>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第六章 投标文件格式</w:t>
      </w:r>
    </w:p>
    <w:p w14:paraId="001AA3A7">
      <w:pPr>
        <w:jc w:val="center"/>
        <w:rPr>
          <w:rFonts w:hint="eastAsia" w:ascii="宋体" w:hAnsi="宋体" w:eastAsia="宋体" w:cs="宋体"/>
          <w:sz w:val="20"/>
          <w:szCs w:val="20"/>
          <w:highlight w:val="none"/>
        </w:rPr>
      </w:pPr>
    </w:p>
    <w:p w14:paraId="64927E53">
      <w:pPr>
        <w:jc w:val="center"/>
        <w:rPr>
          <w:rFonts w:hint="eastAsia" w:ascii="宋体" w:hAnsi="宋体" w:eastAsia="宋体" w:cs="宋体"/>
          <w:sz w:val="20"/>
          <w:szCs w:val="20"/>
          <w:highlight w:val="none"/>
        </w:rPr>
      </w:pPr>
    </w:p>
    <w:p w14:paraId="491AA156">
      <w:pPr>
        <w:rPr>
          <w:rFonts w:hint="eastAsia" w:ascii="宋体" w:hAnsi="宋体" w:eastAsia="宋体" w:cs="宋体"/>
          <w:sz w:val="20"/>
          <w:szCs w:val="20"/>
          <w:highlight w:val="none"/>
        </w:rPr>
      </w:pPr>
    </w:p>
    <w:p w14:paraId="30F10F57">
      <w:pPr>
        <w:jc w:val="center"/>
        <w:rPr>
          <w:rFonts w:hint="eastAsia" w:ascii="宋体" w:hAnsi="宋体" w:eastAsia="宋体" w:cs="宋体"/>
          <w:sz w:val="44"/>
          <w:szCs w:val="44"/>
          <w:highlight w:val="none"/>
        </w:rPr>
      </w:pPr>
    </w:p>
    <w:p w14:paraId="62D9FD85">
      <w:pPr>
        <w:jc w:val="center"/>
        <w:rPr>
          <w:rFonts w:hint="eastAsia" w:ascii="宋体" w:hAnsi="宋体" w:eastAsia="宋体" w:cs="宋体"/>
          <w:sz w:val="44"/>
          <w:szCs w:val="44"/>
          <w:highlight w:val="none"/>
        </w:rPr>
      </w:pPr>
    </w:p>
    <w:p w14:paraId="153A7FEE">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（项目名称）</w:t>
      </w:r>
    </w:p>
    <w:p w14:paraId="0A8D60FE">
      <w:pPr>
        <w:jc w:val="center"/>
        <w:rPr>
          <w:rFonts w:hint="eastAsia" w:ascii="宋体" w:hAnsi="宋体" w:eastAsia="宋体" w:cs="宋体"/>
          <w:sz w:val="44"/>
          <w:szCs w:val="44"/>
          <w:highlight w:val="none"/>
        </w:rPr>
      </w:pPr>
    </w:p>
    <w:p w14:paraId="75C0FCFA">
      <w:pPr>
        <w:jc w:val="center"/>
        <w:rPr>
          <w:rFonts w:hint="eastAsia" w:ascii="宋体" w:hAnsi="宋体" w:eastAsia="宋体" w:cs="宋体"/>
          <w:sz w:val="44"/>
          <w:szCs w:val="44"/>
          <w:highlight w:val="none"/>
        </w:rPr>
      </w:pPr>
    </w:p>
    <w:p w14:paraId="6D6A5E42">
      <w:pPr>
        <w:jc w:val="center"/>
        <w:rPr>
          <w:rFonts w:hint="eastAsia" w:ascii="宋体" w:hAnsi="宋体" w:eastAsia="宋体" w:cs="宋体"/>
          <w:sz w:val="44"/>
          <w:szCs w:val="44"/>
          <w:highlight w:val="none"/>
        </w:rPr>
      </w:pPr>
    </w:p>
    <w:p w14:paraId="6E015007">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投标文件</w:t>
      </w:r>
    </w:p>
    <w:p w14:paraId="68DB134F">
      <w:pPr>
        <w:rPr>
          <w:rFonts w:hint="eastAsia" w:ascii="宋体" w:hAnsi="宋体" w:eastAsia="宋体" w:cs="宋体"/>
          <w:sz w:val="28"/>
          <w:szCs w:val="28"/>
          <w:highlight w:val="none"/>
        </w:rPr>
      </w:pPr>
    </w:p>
    <w:p w14:paraId="6A2E411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（正/副本）</w:t>
      </w:r>
    </w:p>
    <w:p w14:paraId="4061DA8E">
      <w:pPr>
        <w:jc w:val="center"/>
        <w:rPr>
          <w:rFonts w:hint="eastAsia" w:ascii="宋体" w:hAnsi="宋体" w:eastAsia="宋体" w:cs="宋体"/>
          <w:sz w:val="28"/>
          <w:szCs w:val="28"/>
          <w:highlight w:val="none"/>
        </w:rPr>
      </w:pPr>
    </w:p>
    <w:p w14:paraId="0A2B2D9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招标项目编号：</w:t>
      </w:r>
    </w:p>
    <w:p w14:paraId="67CD1D5A">
      <w:pPr>
        <w:rPr>
          <w:rFonts w:hint="eastAsia" w:ascii="宋体" w:hAnsi="宋体" w:eastAsia="宋体" w:cs="宋体"/>
          <w:sz w:val="28"/>
          <w:szCs w:val="28"/>
          <w:highlight w:val="none"/>
        </w:rPr>
      </w:pPr>
    </w:p>
    <w:p w14:paraId="5766E181">
      <w:pPr>
        <w:rPr>
          <w:rFonts w:hint="eastAsia" w:ascii="宋体" w:hAnsi="宋体" w:eastAsia="宋体" w:cs="宋体"/>
          <w:sz w:val="28"/>
          <w:szCs w:val="28"/>
          <w:highlight w:val="none"/>
        </w:rPr>
      </w:pPr>
    </w:p>
    <w:p w14:paraId="3472FE55">
      <w:pPr>
        <w:rPr>
          <w:rFonts w:hint="eastAsia" w:ascii="宋体" w:hAnsi="宋体" w:eastAsia="宋体" w:cs="宋体"/>
          <w:sz w:val="28"/>
          <w:szCs w:val="28"/>
          <w:highlight w:val="none"/>
        </w:rPr>
      </w:pPr>
    </w:p>
    <w:p w14:paraId="7F7324F4">
      <w:pPr>
        <w:rPr>
          <w:rFonts w:hint="eastAsia" w:ascii="宋体" w:hAnsi="宋体" w:eastAsia="宋体" w:cs="宋体"/>
          <w:sz w:val="28"/>
          <w:szCs w:val="28"/>
          <w:highlight w:val="none"/>
        </w:rPr>
      </w:pPr>
    </w:p>
    <w:p w14:paraId="674F29E6">
      <w:pPr>
        <w:rPr>
          <w:rFonts w:hint="eastAsia" w:ascii="宋体" w:hAnsi="宋体" w:eastAsia="宋体" w:cs="宋体"/>
          <w:sz w:val="28"/>
          <w:szCs w:val="28"/>
          <w:highlight w:val="none"/>
        </w:rPr>
      </w:pPr>
    </w:p>
    <w:p w14:paraId="0CA18134">
      <w:pPr>
        <w:rPr>
          <w:rFonts w:hint="eastAsia" w:ascii="宋体" w:hAnsi="宋体" w:eastAsia="宋体" w:cs="宋体"/>
          <w:sz w:val="28"/>
          <w:szCs w:val="28"/>
          <w:highlight w:val="none"/>
        </w:rPr>
      </w:pPr>
    </w:p>
    <w:p w14:paraId="579557F3">
      <w:pPr>
        <w:rPr>
          <w:rFonts w:hint="eastAsia" w:ascii="宋体" w:hAnsi="宋体" w:eastAsia="宋体" w:cs="宋体"/>
          <w:sz w:val="28"/>
          <w:szCs w:val="28"/>
          <w:highlight w:val="none"/>
        </w:rPr>
      </w:pPr>
    </w:p>
    <w:p w14:paraId="1C0679D8">
      <w:pPr>
        <w:rPr>
          <w:rFonts w:hint="eastAsia" w:ascii="宋体" w:hAnsi="宋体" w:eastAsia="宋体" w:cs="宋体"/>
          <w:sz w:val="28"/>
          <w:szCs w:val="28"/>
          <w:highlight w:val="none"/>
        </w:rPr>
      </w:pPr>
    </w:p>
    <w:p w14:paraId="2EAFAC1F">
      <w:pPr>
        <w:rPr>
          <w:rFonts w:hint="eastAsia" w:ascii="宋体" w:hAnsi="宋体" w:eastAsia="宋体" w:cs="宋体"/>
          <w:sz w:val="28"/>
          <w:szCs w:val="28"/>
          <w:highlight w:val="none"/>
        </w:rPr>
      </w:pPr>
    </w:p>
    <w:p w14:paraId="4D086C29">
      <w:pPr>
        <w:jc w:val="center"/>
        <w:rPr>
          <w:rFonts w:hint="eastAsia" w:ascii="宋体" w:hAnsi="宋体" w:eastAsia="宋体" w:cs="宋体"/>
          <w:sz w:val="28"/>
          <w:szCs w:val="28"/>
          <w:highlight w:val="none"/>
        </w:rPr>
      </w:pPr>
    </w:p>
    <w:p w14:paraId="142B067C">
      <w:pPr>
        <w:ind w:firstLine="2100" w:firstLineChars="750"/>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：（盖单位章）</w:t>
      </w:r>
    </w:p>
    <w:p w14:paraId="4F8ACFEB">
      <w:pPr>
        <w:jc w:val="center"/>
        <w:rPr>
          <w:rFonts w:hint="eastAsia" w:ascii="宋体" w:hAnsi="宋体" w:eastAsia="宋体" w:cs="宋体"/>
          <w:sz w:val="28"/>
          <w:szCs w:val="28"/>
          <w:highlight w:val="none"/>
        </w:rPr>
      </w:pPr>
    </w:p>
    <w:p w14:paraId="61FCBE7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法定代表人或其委托代理人：（签字或盖章）</w:t>
      </w:r>
    </w:p>
    <w:p w14:paraId="73CC6E85">
      <w:pPr>
        <w:jc w:val="center"/>
        <w:rPr>
          <w:rFonts w:hint="eastAsia" w:ascii="宋体" w:hAnsi="宋体" w:eastAsia="宋体" w:cs="宋体"/>
          <w:sz w:val="28"/>
          <w:szCs w:val="28"/>
          <w:highlight w:val="none"/>
          <w:u w:val="single"/>
        </w:rPr>
      </w:pPr>
    </w:p>
    <w:p w14:paraId="05CB855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15BCF71E">
      <w:pPr>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bookmarkStart w:id="85" w:name="_Toc179632807"/>
      <w:bookmarkStart w:id="86" w:name="_Toc144974856"/>
      <w:bookmarkStart w:id="87" w:name="_Toc364783091"/>
      <w:bookmarkStart w:id="88" w:name="_Toc359315407"/>
      <w:bookmarkStart w:id="89" w:name="_Toc246996355"/>
      <w:bookmarkStart w:id="90" w:name="_Toc246997098"/>
      <w:bookmarkStart w:id="91" w:name="_Toc152042576"/>
      <w:bookmarkStart w:id="92" w:name="_Toc247085873"/>
      <w:bookmarkStart w:id="93" w:name="_Toc152045787"/>
      <w:bookmarkStart w:id="94" w:name="_Toc350070692"/>
      <w:r>
        <w:rPr>
          <w:rFonts w:hint="eastAsia" w:ascii="宋体" w:hAnsi="宋体" w:eastAsia="宋体" w:cs="宋体"/>
          <w:b/>
          <w:sz w:val="28"/>
          <w:szCs w:val="28"/>
          <w:highlight w:val="none"/>
        </w:rPr>
        <w:t>目录</w:t>
      </w:r>
      <w:bookmarkEnd w:id="85"/>
      <w:bookmarkEnd w:id="86"/>
      <w:bookmarkEnd w:id="87"/>
      <w:bookmarkEnd w:id="88"/>
      <w:bookmarkEnd w:id="89"/>
      <w:bookmarkEnd w:id="90"/>
      <w:bookmarkEnd w:id="91"/>
      <w:bookmarkEnd w:id="92"/>
      <w:bookmarkEnd w:id="93"/>
      <w:bookmarkEnd w:id="94"/>
    </w:p>
    <w:p w14:paraId="24D8B5D7">
      <w:pPr>
        <w:spacing w:line="540" w:lineRule="exact"/>
        <w:rPr>
          <w:rFonts w:hint="eastAsia" w:ascii="宋体" w:hAnsi="宋体" w:eastAsia="宋体" w:cs="宋体"/>
          <w:highlight w:val="none"/>
        </w:rPr>
      </w:pPr>
    </w:p>
    <w:p w14:paraId="0F33770F">
      <w:pPr>
        <w:spacing w:line="400" w:lineRule="exact"/>
        <w:ind w:firstLine="359" w:firstLineChars="171"/>
        <w:jc w:val="center"/>
        <w:rPr>
          <w:rFonts w:hint="eastAsia" w:ascii="宋体" w:hAnsi="宋体" w:eastAsia="宋体" w:cs="宋体"/>
          <w:highlight w:val="none"/>
        </w:rPr>
      </w:pPr>
      <w:r>
        <w:rPr>
          <w:rFonts w:hint="eastAsia" w:ascii="宋体" w:hAnsi="宋体" w:cs="宋体"/>
          <w:highlight w:val="none"/>
          <w:lang w:eastAsia="zh-CN"/>
        </w:rPr>
        <w:t>（格式自拟）</w:t>
      </w:r>
      <w:r>
        <w:rPr>
          <w:rFonts w:hint="eastAsia" w:ascii="宋体" w:hAnsi="宋体" w:eastAsia="宋体" w:cs="宋体"/>
          <w:highlight w:val="none"/>
        </w:rPr>
        <w:br w:type="page"/>
      </w:r>
    </w:p>
    <w:p w14:paraId="388F00B9">
      <w:pPr>
        <w:pStyle w:val="5"/>
        <w:jc w:val="center"/>
        <w:rPr>
          <w:rFonts w:hint="eastAsia" w:ascii="宋体" w:hAnsi="宋体" w:eastAsia="宋体" w:cs="宋体"/>
          <w:highlight w:val="none"/>
        </w:rPr>
      </w:pPr>
      <w:bookmarkStart w:id="95" w:name="_Toc152042577"/>
      <w:bookmarkStart w:id="96" w:name="_Toc152045788"/>
      <w:bookmarkStart w:id="97" w:name="_Toc49407753"/>
      <w:bookmarkStart w:id="98" w:name="_Toc62484150"/>
      <w:bookmarkStart w:id="99" w:name="_Toc350070693"/>
      <w:bookmarkStart w:id="100" w:name="_Toc364783092"/>
      <w:bookmarkStart w:id="101" w:name="_Toc246996356"/>
      <w:bookmarkStart w:id="102" w:name="_Toc359315408"/>
      <w:bookmarkStart w:id="103" w:name="_Toc247085874"/>
      <w:bookmarkStart w:id="104" w:name="_Toc246997099"/>
      <w:bookmarkStart w:id="105" w:name="_Toc179632808"/>
      <w:bookmarkStart w:id="106" w:name="_Toc144974857"/>
      <w:r>
        <w:rPr>
          <w:rFonts w:hint="eastAsia" w:ascii="宋体" w:hAnsi="宋体" w:eastAsia="宋体" w:cs="宋体"/>
          <w:highlight w:val="none"/>
        </w:rPr>
        <w:t>一、投标函及投标函附录</w:t>
      </w:r>
      <w:bookmarkEnd w:id="95"/>
      <w:bookmarkEnd w:id="96"/>
      <w:bookmarkEnd w:id="97"/>
      <w:bookmarkEnd w:id="98"/>
      <w:bookmarkEnd w:id="99"/>
      <w:bookmarkEnd w:id="100"/>
      <w:bookmarkEnd w:id="101"/>
      <w:bookmarkEnd w:id="102"/>
      <w:bookmarkEnd w:id="103"/>
      <w:bookmarkEnd w:id="104"/>
      <w:bookmarkEnd w:id="105"/>
      <w:bookmarkEnd w:id="106"/>
    </w:p>
    <w:p w14:paraId="3D2B76BE">
      <w:pPr>
        <w:widowControl/>
        <w:jc w:val="left"/>
        <w:rPr>
          <w:rFonts w:hint="eastAsia" w:ascii="宋体" w:hAnsi="宋体" w:eastAsia="宋体" w:cs="宋体"/>
          <w:highlight w:val="none"/>
        </w:rPr>
      </w:pPr>
    </w:p>
    <w:p w14:paraId="4AA8F5C0">
      <w:pPr>
        <w:jc w:val="center"/>
        <w:rPr>
          <w:rFonts w:hint="eastAsia" w:ascii="宋体" w:hAnsi="宋体" w:eastAsia="宋体" w:cs="宋体"/>
          <w:sz w:val="24"/>
          <w:highlight w:val="none"/>
        </w:rPr>
      </w:pPr>
      <w:bookmarkStart w:id="107" w:name="_Toc246996357"/>
      <w:bookmarkStart w:id="108" w:name="_Toc246997100"/>
      <w:bookmarkStart w:id="109" w:name="_Toc179632809"/>
      <w:bookmarkStart w:id="110" w:name="_Toc350070694"/>
      <w:bookmarkStart w:id="111" w:name="_Toc144974858"/>
      <w:bookmarkStart w:id="112" w:name="_Toc247085875"/>
      <w:bookmarkStart w:id="113" w:name="_Toc359315409"/>
      <w:bookmarkStart w:id="114" w:name="_Toc364783093"/>
      <w:bookmarkStart w:id="115" w:name="_Toc152045789"/>
      <w:bookmarkStart w:id="116" w:name="_Toc152042578"/>
    </w:p>
    <w:p w14:paraId="40A50123">
      <w:pPr>
        <w:jc w:val="center"/>
        <w:rPr>
          <w:rFonts w:hint="eastAsia" w:ascii="宋体" w:hAnsi="宋体" w:eastAsia="宋体" w:cs="宋体"/>
          <w:sz w:val="24"/>
          <w:highlight w:val="none"/>
        </w:rPr>
      </w:pPr>
      <w:r>
        <w:rPr>
          <w:rFonts w:hint="eastAsia" w:ascii="宋体" w:hAnsi="宋体" w:eastAsia="宋体" w:cs="宋体"/>
          <w:sz w:val="24"/>
          <w:highlight w:val="none"/>
        </w:rPr>
        <w:t>（一）投标函</w:t>
      </w:r>
      <w:bookmarkEnd w:id="107"/>
      <w:bookmarkEnd w:id="108"/>
      <w:bookmarkEnd w:id="109"/>
      <w:bookmarkEnd w:id="110"/>
      <w:bookmarkEnd w:id="111"/>
      <w:bookmarkEnd w:id="112"/>
      <w:bookmarkEnd w:id="113"/>
      <w:bookmarkEnd w:id="114"/>
      <w:bookmarkEnd w:id="115"/>
      <w:bookmarkEnd w:id="116"/>
    </w:p>
    <w:p w14:paraId="1FB0F12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（采购人名称）：</w:t>
      </w:r>
    </w:p>
    <w:p w14:paraId="73A1283F">
      <w:pPr>
        <w:spacing w:line="440" w:lineRule="exact"/>
        <w:rPr>
          <w:rFonts w:hint="eastAsia" w:ascii="宋体" w:hAnsi="宋体" w:eastAsia="宋体" w:cs="宋体"/>
          <w:szCs w:val="21"/>
          <w:highlight w:val="none"/>
        </w:rPr>
      </w:pPr>
    </w:p>
    <w:p w14:paraId="1A43CE3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1．我方已仔细研究了（项目名称）</w:t>
      </w:r>
      <w:r>
        <w:rPr>
          <w:rFonts w:hint="eastAsia" w:ascii="宋体" w:hAnsi="宋体" w:eastAsia="宋体" w:cs="宋体"/>
          <w:szCs w:val="21"/>
          <w:highlight w:val="none"/>
          <w:u w:val="single"/>
        </w:rPr>
        <w:t xml:space="preserve">    </w:t>
      </w:r>
      <w:r>
        <w:rPr>
          <w:rFonts w:hint="eastAsia" w:ascii="宋体" w:hAnsi="宋体" w:cs="宋体"/>
          <w:szCs w:val="21"/>
          <w:highlight w:val="none"/>
          <w:lang w:eastAsia="zh-CN"/>
        </w:rPr>
        <w:t>采购文件</w:t>
      </w:r>
      <w:r>
        <w:rPr>
          <w:rFonts w:hint="eastAsia" w:ascii="宋体" w:hAnsi="宋体" w:eastAsia="宋体" w:cs="宋体"/>
          <w:szCs w:val="21"/>
          <w:highlight w:val="none"/>
        </w:rPr>
        <w:t>的全部内容，愿意以人民币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（¥）的投标报价，</w:t>
      </w:r>
      <w:r>
        <w:rPr>
          <w:rFonts w:hint="eastAsia" w:ascii="宋体" w:hAnsi="宋体" w:cs="宋体"/>
          <w:szCs w:val="21"/>
          <w:highlight w:val="none"/>
          <w:lang w:val="en-US" w:eastAsia="zh-CN"/>
        </w:rPr>
        <w:t>合同履行期限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，质量标准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，按合同约定实施和完成承包项目。</w:t>
      </w:r>
    </w:p>
    <w:p w14:paraId="29A4287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w:t>
      </w:r>
      <w:r>
        <w:rPr>
          <w:rFonts w:hint="eastAsia" w:ascii="宋体" w:hAnsi="宋体" w:cs="宋体"/>
          <w:szCs w:val="21"/>
          <w:highlight w:val="none"/>
          <w:lang w:eastAsia="zh-CN"/>
        </w:rPr>
        <w:t>采购文件</w:t>
      </w:r>
      <w:r>
        <w:rPr>
          <w:rFonts w:hint="eastAsia" w:ascii="宋体" w:hAnsi="宋体" w:eastAsia="宋体" w:cs="宋体"/>
          <w:szCs w:val="21"/>
          <w:highlight w:val="none"/>
        </w:rPr>
        <w:t>规定的投标有效期内不修改、撤销投标文件。</w:t>
      </w:r>
    </w:p>
    <w:p w14:paraId="61952C39">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3．随同本投标函提交投标保证金一份，金额为人民币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2DC5A566">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4．如我方中标：</w:t>
      </w:r>
    </w:p>
    <w:p w14:paraId="17A20F5E">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（1）我方承诺在收到中标通知书后，在中标通知书规定的期限内与你方签订合同，并遵守合同中关于权利和义务的约定；</w:t>
      </w:r>
    </w:p>
    <w:p w14:paraId="24669EAB">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（2）随同本投标函递交的投标函附录属于合同文件的组成部分。</w:t>
      </w:r>
    </w:p>
    <w:p w14:paraId="3BB03AA7">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（3）我方承诺在合同约定的期限内完成并移交全部合同项目。</w:t>
      </w:r>
    </w:p>
    <w:p w14:paraId="1424493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highlight w:val="none"/>
        </w:rPr>
        <w:t>我方在此声明，所递交的投标文件及有关资料内容完整、真实和准确，且不存在第二章“</w:t>
      </w:r>
      <w:r>
        <w:rPr>
          <w:rFonts w:hint="eastAsia" w:ascii="宋体" w:hAnsi="宋体" w:eastAsia="宋体" w:cs="宋体"/>
          <w:highlight w:val="none"/>
          <w:lang w:eastAsia="zh-CN"/>
        </w:rPr>
        <w:t>供应商</w:t>
      </w:r>
      <w:r>
        <w:rPr>
          <w:rFonts w:hint="eastAsia" w:ascii="宋体" w:hAnsi="宋体" w:eastAsia="宋体" w:cs="宋体"/>
          <w:highlight w:val="none"/>
        </w:rPr>
        <w:t>须知”第1.4.2项和第1.4.3项规定的任何一种情形。</w:t>
      </w:r>
    </w:p>
    <w:p w14:paraId="583547F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u w:val="single"/>
        </w:rPr>
        <w:t>（其他补充说明）</w:t>
      </w:r>
      <w:r>
        <w:rPr>
          <w:rFonts w:hint="eastAsia" w:ascii="宋体" w:hAnsi="宋体" w:eastAsia="宋体" w:cs="宋体"/>
          <w:szCs w:val="21"/>
          <w:highlight w:val="none"/>
        </w:rPr>
        <w:t>。</w:t>
      </w:r>
    </w:p>
    <w:p w14:paraId="5CA9D54E">
      <w:pPr>
        <w:spacing w:line="440" w:lineRule="exact"/>
        <w:rPr>
          <w:rFonts w:hint="eastAsia" w:ascii="宋体" w:hAnsi="宋体" w:eastAsia="宋体" w:cs="宋体"/>
          <w:szCs w:val="21"/>
          <w:highlight w:val="none"/>
        </w:rPr>
      </w:pPr>
    </w:p>
    <w:p w14:paraId="195F655D">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64C953C9">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w:t>
      </w:r>
    </w:p>
    <w:p w14:paraId="0675CD6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地址：</w:t>
      </w:r>
    </w:p>
    <w:p w14:paraId="028346A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网址：</w:t>
      </w:r>
    </w:p>
    <w:p w14:paraId="2230EF6A">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电话：</w:t>
      </w:r>
    </w:p>
    <w:p w14:paraId="34EA695C">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传真：</w:t>
      </w:r>
    </w:p>
    <w:p w14:paraId="007729AB">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邮政编码：</w:t>
      </w:r>
    </w:p>
    <w:p w14:paraId="2844A8AD">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rPr>
        <w:t>年   月  日</w:t>
      </w:r>
    </w:p>
    <w:p w14:paraId="266C6A81">
      <w:pPr>
        <w:spacing w:line="440" w:lineRule="exact"/>
        <w:rPr>
          <w:rFonts w:hint="eastAsia" w:ascii="宋体" w:hAnsi="宋体" w:eastAsia="宋体" w:cs="宋体"/>
          <w:szCs w:val="21"/>
          <w:highlight w:val="none"/>
        </w:rPr>
      </w:pPr>
    </w:p>
    <w:p w14:paraId="42E4C2EB">
      <w:pPr>
        <w:spacing w:line="440" w:lineRule="exac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4DE6ED96">
      <w:pPr>
        <w:jc w:val="center"/>
        <w:rPr>
          <w:rFonts w:hint="eastAsia" w:ascii="宋体" w:hAnsi="宋体" w:eastAsia="宋体" w:cs="宋体"/>
          <w:b/>
          <w:sz w:val="24"/>
          <w:highlight w:val="none"/>
        </w:rPr>
      </w:pPr>
      <w:bookmarkStart w:id="117" w:name="_Toc247085876"/>
      <w:bookmarkStart w:id="118" w:name="_Toc364783094"/>
      <w:bookmarkStart w:id="119" w:name="_Toc246997101"/>
      <w:bookmarkStart w:id="120" w:name="_Toc144974859"/>
      <w:bookmarkStart w:id="121" w:name="_Toc152042579"/>
      <w:bookmarkStart w:id="122" w:name="_Toc246996358"/>
      <w:bookmarkStart w:id="123" w:name="_Toc179632810"/>
      <w:bookmarkStart w:id="124" w:name="_Toc152045790"/>
      <w:bookmarkStart w:id="125" w:name="_Toc350070695"/>
      <w:bookmarkStart w:id="126" w:name="_Toc359315410"/>
      <w:r>
        <w:rPr>
          <w:rFonts w:hint="eastAsia" w:ascii="宋体" w:hAnsi="宋体" w:eastAsia="宋体" w:cs="宋体"/>
          <w:b/>
          <w:sz w:val="24"/>
          <w:highlight w:val="none"/>
        </w:rPr>
        <w:t>（二）投标函附录</w:t>
      </w:r>
      <w:bookmarkEnd w:id="117"/>
      <w:bookmarkEnd w:id="118"/>
      <w:bookmarkEnd w:id="119"/>
      <w:bookmarkEnd w:id="120"/>
      <w:bookmarkEnd w:id="121"/>
      <w:bookmarkEnd w:id="122"/>
      <w:bookmarkEnd w:id="123"/>
      <w:bookmarkEnd w:id="124"/>
      <w:bookmarkEnd w:id="125"/>
      <w:bookmarkEnd w:id="126"/>
    </w:p>
    <w:p w14:paraId="750A3131">
      <w:pPr>
        <w:spacing w:line="440" w:lineRule="exact"/>
        <w:rPr>
          <w:rFonts w:hint="eastAsia" w:ascii="宋体" w:hAnsi="宋体" w:eastAsia="宋体" w:cs="宋体"/>
          <w:sz w:val="20"/>
          <w:szCs w:val="20"/>
          <w:highlight w:val="none"/>
        </w:rPr>
      </w:pPr>
    </w:p>
    <w:tbl>
      <w:tblPr>
        <w:tblStyle w:val="38"/>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9"/>
        <w:gridCol w:w="2809"/>
        <w:gridCol w:w="2804"/>
      </w:tblGrid>
      <w:tr w14:paraId="5341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257BAA83">
            <w:pPr>
              <w:jc w:val="center"/>
              <w:rPr>
                <w:rFonts w:hint="eastAsia" w:ascii="宋体" w:hAnsi="宋体" w:eastAsia="宋体" w:cs="宋体"/>
                <w:highlight w:val="none"/>
              </w:rPr>
            </w:pPr>
            <w:r>
              <w:rPr>
                <w:rFonts w:hint="eastAsia" w:ascii="宋体" w:hAnsi="宋体" w:eastAsia="宋体" w:cs="宋体"/>
                <w:highlight w:val="none"/>
              </w:rPr>
              <w:t>序号</w:t>
            </w:r>
          </w:p>
        </w:tc>
        <w:tc>
          <w:tcPr>
            <w:tcW w:w="2809" w:type="dxa"/>
            <w:tcBorders>
              <w:top w:val="single" w:color="auto" w:sz="4" w:space="0"/>
              <w:left w:val="single" w:color="auto" w:sz="4" w:space="0"/>
              <w:bottom w:val="single" w:color="auto" w:sz="4" w:space="0"/>
              <w:right w:val="single" w:color="auto" w:sz="4" w:space="0"/>
            </w:tcBorders>
            <w:vAlign w:val="center"/>
          </w:tcPr>
          <w:p w14:paraId="76214F9B">
            <w:pPr>
              <w:jc w:val="center"/>
              <w:rPr>
                <w:rFonts w:hint="eastAsia" w:ascii="宋体" w:hAnsi="宋体" w:eastAsia="宋体" w:cs="宋体"/>
                <w:highlight w:val="none"/>
              </w:rPr>
            </w:pPr>
            <w:r>
              <w:rPr>
                <w:rFonts w:hint="eastAsia" w:ascii="宋体" w:hAnsi="宋体" w:eastAsia="宋体" w:cs="宋体"/>
                <w:highlight w:val="none"/>
              </w:rPr>
              <w:t>条款</w:t>
            </w:r>
          </w:p>
        </w:tc>
        <w:tc>
          <w:tcPr>
            <w:tcW w:w="2809" w:type="dxa"/>
            <w:tcBorders>
              <w:top w:val="single" w:color="auto" w:sz="4" w:space="0"/>
              <w:left w:val="single" w:color="auto" w:sz="4" w:space="0"/>
              <w:bottom w:val="single" w:color="auto" w:sz="4" w:space="0"/>
              <w:right w:val="single" w:color="auto" w:sz="4" w:space="0"/>
            </w:tcBorders>
            <w:vAlign w:val="center"/>
          </w:tcPr>
          <w:p w14:paraId="62173F5F">
            <w:pPr>
              <w:jc w:val="center"/>
              <w:rPr>
                <w:rFonts w:hint="eastAsia" w:ascii="宋体" w:hAnsi="宋体" w:eastAsia="宋体" w:cs="宋体"/>
                <w:highlight w:val="none"/>
              </w:rPr>
            </w:pPr>
            <w:r>
              <w:rPr>
                <w:rFonts w:hint="eastAsia" w:ascii="宋体" w:hAnsi="宋体" w:eastAsia="宋体" w:cs="宋体"/>
                <w:highlight w:val="none"/>
              </w:rPr>
              <w:t>约定内容</w:t>
            </w:r>
          </w:p>
        </w:tc>
        <w:tc>
          <w:tcPr>
            <w:tcW w:w="2804" w:type="dxa"/>
            <w:tcBorders>
              <w:top w:val="single" w:color="auto" w:sz="4" w:space="0"/>
              <w:left w:val="single" w:color="auto" w:sz="4" w:space="0"/>
              <w:bottom w:val="single" w:color="auto" w:sz="4" w:space="0"/>
              <w:right w:val="single" w:color="auto" w:sz="4" w:space="0"/>
            </w:tcBorders>
            <w:vAlign w:val="center"/>
          </w:tcPr>
          <w:p w14:paraId="29D35445">
            <w:pPr>
              <w:jc w:val="center"/>
              <w:rPr>
                <w:rFonts w:hint="eastAsia" w:ascii="宋体" w:hAnsi="宋体" w:eastAsia="宋体" w:cs="宋体"/>
                <w:highlight w:val="none"/>
              </w:rPr>
            </w:pPr>
            <w:r>
              <w:rPr>
                <w:rFonts w:hint="eastAsia" w:ascii="宋体" w:hAnsi="宋体" w:eastAsia="宋体" w:cs="宋体"/>
                <w:highlight w:val="none"/>
              </w:rPr>
              <w:t>备注</w:t>
            </w:r>
          </w:p>
        </w:tc>
      </w:tr>
      <w:tr w14:paraId="007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139757">
            <w:pPr>
              <w:jc w:val="center"/>
              <w:rPr>
                <w:rFonts w:hint="eastAsia" w:ascii="宋体" w:hAnsi="宋体" w:eastAsia="宋体" w:cs="宋体"/>
                <w:highlight w:val="none"/>
              </w:rPr>
            </w:pPr>
            <w:r>
              <w:rPr>
                <w:rFonts w:hint="eastAsia" w:ascii="宋体" w:hAnsi="宋体" w:eastAsia="宋体" w:cs="宋体"/>
                <w:highlight w:val="none"/>
              </w:rPr>
              <w:t>1</w:t>
            </w:r>
          </w:p>
        </w:tc>
        <w:tc>
          <w:tcPr>
            <w:tcW w:w="2809" w:type="dxa"/>
            <w:tcBorders>
              <w:top w:val="single" w:color="auto" w:sz="4" w:space="0"/>
              <w:left w:val="single" w:color="auto" w:sz="4" w:space="0"/>
              <w:bottom w:val="single" w:color="auto" w:sz="4" w:space="0"/>
              <w:right w:val="single" w:color="auto" w:sz="4" w:space="0"/>
            </w:tcBorders>
            <w:vAlign w:val="center"/>
          </w:tcPr>
          <w:p w14:paraId="1ACA17B3">
            <w:pPr>
              <w:jc w:val="center"/>
              <w:rPr>
                <w:rFonts w:hint="eastAsia" w:ascii="宋体" w:hAnsi="宋体" w:eastAsia="宋体" w:cs="宋体"/>
                <w:highlight w:val="none"/>
              </w:rPr>
            </w:pPr>
            <w:r>
              <w:rPr>
                <w:rFonts w:hint="eastAsia" w:ascii="宋体" w:hAnsi="宋体" w:cs="宋体"/>
                <w:highlight w:val="none"/>
                <w:lang w:val="en-US" w:eastAsia="zh-CN"/>
              </w:rPr>
              <w:t>服务</w:t>
            </w:r>
            <w:r>
              <w:rPr>
                <w:rFonts w:hint="eastAsia" w:ascii="宋体" w:hAnsi="宋体" w:eastAsia="宋体" w:cs="宋体"/>
                <w:highlight w:val="none"/>
              </w:rPr>
              <w:t>地点</w:t>
            </w:r>
          </w:p>
        </w:tc>
        <w:tc>
          <w:tcPr>
            <w:tcW w:w="2809" w:type="dxa"/>
            <w:tcBorders>
              <w:top w:val="single" w:color="auto" w:sz="4" w:space="0"/>
              <w:left w:val="single" w:color="auto" w:sz="4" w:space="0"/>
              <w:bottom w:val="single" w:color="auto" w:sz="4" w:space="0"/>
              <w:right w:val="single" w:color="auto" w:sz="4" w:space="0"/>
            </w:tcBorders>
            <w:vAlign w:val="center"/>
          </w:tcPr>
          <w:p w14:paraId="56A6A14B">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12AA34F6">
            <w:pPr>
              <w:jc w:val="center"/>
              <w:rPr>
                <w:rFonts w:hint="eastAsia" w:ascii="宋体" w:hAnsi="宋体" w:eastAsia="宋体" w:cs="宋体"/>
                <w:highlight w:val="none"/>
              </w:rPr>
            </w:pPr>
          </w:p>
        </w:tc>
      </w:tr>
      <w:tr w14:paraId="5A0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AAF5301">
            <w:pPr>
              <w:jc w:val="center"/>
              <w:rPr>
                <w:rFonts w:hint="eastAsia" w:ascii="宋体" w:hAnsi="宋体" w:eastAsia="宋体" w:cs="宋体"/>
                <w:highlight w:val="none"/>
              </w:rPr>
            </w:pPr>
            <w:r>
              <w:rPr>
                <w:rFonts w:hint="eastAsia" w:ascii="宋体" w:hAnsi="宋体" w:eastAsia="宋体" w:cs="宋体"/>
                <w:highlight w:val="none"/>
              </w:rPr>
              <w:t>2</w:t>
            </w:r>
          </w:p>
        </w:tc>
        <w:tc>
          <w:tcPr>
            <w:tcW w:w="2809" w:type="dxa"/>
            <w:tcBorders>
              <w:top w:val="single" w:color="auto" w:sz="4" w:space="0"/>
              <w:left w:val="single" w:color="auto" w:sz="4" w:space="0"/>
              <w:bottom w:val="single" w:color="auto" w:sz="4" w:space="0"/>
              <w:right w:val="single" w:color="auto" w:sz="4" w:space="0"/>
            </w:tcBorders>
            <w:vAlign w:val="center"/>
          </w:tcPr>
          <w:p w14:paraId="1A655F8E">
            <w:pPr>
              <w:jc w:val="center"/>
              <w:rPr>
                <w:rFonts w:hint="eastAsia" w:ascii="宋体" w:hAnsi="宋体" w:eastAsia="宋体" w:cs="宋体"/>
                <w:highlight w:val="none"/>
              </w:rPr>
            </w:pPr>
            <w:r>
              <w:rPr>
                <w:rFonts w:hint="eastAsia" w:ascii="宋体" w:hAnsi="宋体" w:eastAsia="宋体" w:cs="宋体"/>
                <w:szCs w:val="21"/>
                <w:highlight w:val="none"/>
              </w:rPr>
              <w:t>投标有效期</w:t>
            </w:r>
          </w:p>
        </w:tc>
        <w:tc>
          <w:tcPr>
            <w:tcW w:w="2809" w:type="dxa"/>
            <w:tcBorders>
              <w:top w:val="single" w:color="auto" w:sz="4" w:space="0"/>
              <w:left w:val="single" w:color="auto" w:sz="4" w:space="0"/>
              <w:bottom w:val="single" w:color="auto" w:sz="4" w:space="0"/>
              <w:right w:val="single" w:color="auto" w:sz="4" w:space="0"/>
            </w:tcBorders>
            <w:vAlign w:val="center"/>
          </w:tcPr>
          <w:p w14:paraId="6A9235F0">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3C048997">
            <w:pPr>
              <w:jc w:val="center"/>
              <w:rPr>
                <w:rFonts w:hint="eastAsia" w:ascii="宋体" w:hAnsi="宋体" w:eastAsia="宋体" w:cs="宋体"/>
                <w:highlight w:val="none"/>
              </w:rPr>
            </w:pPr>
          </w:p>
        </w:tc>
      </w:tr>
      <w:tr w14:paraId="0527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90AD61D">
            <w:pPr>
              <w:jc w:val="center"/>
              <w:rPr>
                <w:rFonts w:hint="eastAsia" w:ascii="宋体" w:hAnsi="宋体" w:eastAsia="宋体" w:cs="宋体"/>
                <w:highlight w:val="none"/>
              </w:rPr>
            </w:pPr>
            <w:r>
              <w:rPr>
                <w:rFonts w:hint="eastAsia" w:ascii="宋体" w:hAnsi="宋体" w:eastAsia="宋体" w:cs="宋体"/>
                <w:highlight w:val="none"/>
              </w:rPr>
              <w:t>3</w:t>
            </w:r>
          </w:p>
        </w:tc>
        <w:tc>
          <w:tcPr>
            <w:tcW w:w="2809" w:type="dxa"/>
            <w:tcBorders>
              <w:top w:val="single" w:color="auto" w:sz="4" w:space="0"/>
              <w:left w:val="single" w:color="auto" w:sz="4" w:space="0"/>
              <w:bottom w:val="single" w:color="auto" w:sz="4" w:space="0"/>
              <w:right w:val="single" w:color="auto" w:sz="4" w:space="0"/>
            </w:tcBorders>
            <w:vAlign w:val="center"/>
          </w:tcPr>
          <w:p w14:paraId="5B9956D4">
            <w:pPr>
              <w:autoSpaceDE w:val="0"/>
              <w:autoSpaceDN w:val="0"/>
              <w:adjustRightInd w:val="0"/>
              <w:spacing w:line="240" w:lineRule="exact"/>
              <w:jc w:val="center"/>
              <w:rPr>
                <w:rFonts w:hint="eastAsia" w:ascii="宋体" w:hAnsi="宋体" w:eastAsia="宋体" w:cs="宋体"/>
                <w:kern w:val="0"/>
                <w:szCs w:val="21"/>
                <w:highlight w:val="none"/>
              </w:rPr>
            </w:pPr>
            <w:r>
              <w:rPr>
                <w:rFonts w:hint="eastAsia" w:ascii="宋体" w:hAnsi="宋体" w:eastAsia="宋体" w:cs="宋体"/>
                <w:szCs w:val="21"/>
                <w:highlight w:val="none"/>
              </w:rPr>
              <w:t>权利义务</w:t>
            </w:r>
          </w:p>
        </w:tc>
        <w:tc>
          <w:tcPr>
            <w:tcW w:w="2809" w:type="dxa"/>
            <w:tcBorders>
              <w:top w:val="single" w:color="auto" w:sz="4" w:space="0"/>
              <w:left w:val="single" w:color="auto" w:sz="4" w:space="0"/>
              <w:bottom w:val="single" w:color="auto" w:sz="4" w:space="0"/>
              <w:right w:val="single" w:color="auto" w:sz="4" w:space="0"/>
            </w:tcBorders>
            <w:vAlign w:val="center"/>
          </w:tcPr>
          <w:p w14:paraId="523E2C90">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A460027">
            <w:pPr>
              <w:jc w:val="center"/>
              <w:rPr>
                <w:rFonts w:hint="eastAsia" w:ascii="宋体" w:hAnsi="宋体" w:eastAsia="宋体" w:cs="宋体"/>
                <w:b/>
                <w:highlight w:val="none"/>
              </w:rPr>
            </w:pPr>
          </w:p>
        </w:tc>
      </w:tr>
      <w:tr w14:paraId="208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56435A39">
            <w:pPr>
              <w:jc w:val="center"/>
              <w:rPr>
                <w:rFonts w:hint="eastAsia" w:ascii="宋体" w:hAnsi="宋体" w:eastAsia="宋体" w:cs="宋体"/>
                <w:highlight w:val="none"/>
              </w:rPr>
            </w:pPr>
            <w:r>
              <w:rPr>
                <w:rFonts w:hint="eastAsia" w:ascii="宋体" w:hAnsi="宋体" w:eastAsia="宋体" w:cs="宋体"/>
                <w:highlight w:val="none"/>
              </w:rPr>
              <w:t>4</w:t>
            </w:r>
          </w:p>
        </w:tc>
        <w:tc>
          <w:tcPr>
            <w:tcW w:w="2809" w:type="dxa"/>
            <w:tcBorders>
              <w:top w:val="single" w:color="auto" w:sz="4" w:space="0"/>
              <w:left w:val="single" w:color="auto" w:sz="4" w:space="0"/>
              <w:bottom w:val="single" w:color="auto" w:sz="4" w:space="0"/>
              <w:right w:val="single" w:color="auto" w:sz="4" w:space="0"/>
            </w:tcBorders>
            <w:vAlign w:val="center"/>
          </w:tcPr>
          <w:p w14:paraId="1BFAA987">
            <w:pPr>
              <w:jc w:val="center"/>
              <w:rPr>
                <w:rFonts w:hint="eastAsia" w:ascii="宋体" w:hAnsi="宋体" w:eastAsia="宋体" w:cs="宋体"/>
                <w:szCs w:val="21"/>
                <w:highlight w:val="none"/>
              </w:rPr>
            </w:pPr>
            <w:r>
              <w:rPr>
                <w:rFonts w:hint="eastAsia" w:ascii="宋体" w:hAnsi="宋体" w:cs="宋体"/>
                <w:bCs/>
                <w:szCs w:val="21"/>
                <w:highlight w:val="none"/>
                <w:lang w:val="en-US" w:eastAsia="zh-CN"/>
              </w:rPr>
              <w:t>合同履行期限</w:t>
            </w:r>
          </w:p>
        </w:tc>
        <w:tc>
          <w:tcPr>
            <w:tcW w:w="2809" w:type="dxa"/>
            <w:tcBorders>
              <w:top w:val="single" w:color="auto" w:sz="4" w:space="0"/>
              <w:left w:val="single" w:color="auto" w:sz="4" w:space="0"/>
              <w:bottom w:val="single" w:color="auto" w:sz="4" w:space="0"/>
              <w:right w:val="single" w:color="auto" w:sz="4" w:space="0"/>
            </w:tcBorders>
            <w:vAlign w:val="center"/>
          </w:tcPr>
          <w:p w14:paraId="3D3ADDBF">
            <w:pPr>
              <w:autoSpaceDE w:val="0"/>
              <w:autoSpaceDN w:val="0"/>
              <w:adjustRightInd w:val="0"/>
              <w:spacing w:line="240" w:lineRule="exact"/>
              <w:rPr>
                <w:rFonts w:hint="eastAsia" w:ascii="宋体" w:hAnsi="宋体" w:eastAsia="宋体" w:cs="宋体"/>
                <w:kern w:val="0"/>
                <w:szCs w:val="21"/>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75B5C4C">
            <w:pPr>
              <w:jc w:val="center"/>
              <w:rPr>
                <w:rFonts w:hint="eastAsia" w:ascii="宋体" w:hAnsi="宋体" w:eastAsia="宋体" w:cs="宋体"/>
                <w:b/>
                <w:highlight w:val="none"/>
              </w:rPr>
            </w:pPr>
          </w:p>
        </w:tc>
      </w:tr>
      <w:tr w14:paraId="6A6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446A56">
            <w:pPr>
              <w:jc w:val="center"/>
              <w:rPr>
                <w:rFonts w:hint="eastAsia" w:ascii="宋体" w:hAnsi="宋体" w:eastAsia="宋体" w:cs="宋体"/>
                <w:highlight w:val="none"/>
              </w:rPr>
            </w:pPr>
            <w:r>
              <w:rPr>
                <w:rFonts w:hint="eastAsia" w:ascii="宋体" w:hAnsi="宋体" w:eastAsia="宋体" w:cs="宋体"/>
                <w:highlight w:val="none"/>
              </w:rPr>
              <w:t>5</w:t>
            </w:r>
          </w:p>
        </w:tc>
        <w:tc>
          <w:tcPr>
            <w:tcW w:w="2809" w:type="dxa"/>
            <w:tcBorders>
              <w:top w:val="single" w:color="auto" w:sz="4" w:space="0"/>
              <w:left w:val="single" w:color="auto" w:sz="4" w:space="0"/>
              <w:bottom w:val="single" w:color="auto" w:sz="4" w:space="0"/>
              <w:right w:val="single" w:color="auto" w:sz="4" w:space="0"/>
            </w:tcBorders>
            <w:vAlign w:val="center"/>
          </w:tcPr>
          <w:p w14:paraId="382E9816">
            <w:pPr>
              <w:jc w:val="center"/>
              <w:rPr>
                <w:rFonts w:hint="eastAsia" w:ascii="宋体" w:hAnsi="宋体" w:eastAsia="宋体" w:cs="宋体"/>
                <w:highlight w:val="none"/>
              </w:rPr>
            </w:pPr>
            <w:r>
              <w:rPr>
                <w:rFonts w:hint="eastAsia" w:ascii="宋体" w:hAnsi="宋体" w:eastAsia="宋体" w:cs="宋体"/>
                <w:highlight w:val="none"/>
              </w:rPr>
              <w:t>质量</w:t>
            </w:r>
            <w:r>
              <w:rPr>
                <w:rFonts w:hint="eastAsia" w:ascii="宋体" w:hAnsi="宋体" w:eastAsia="宋体" w:cs="宋体"/>
                <w:bCs/>
                <w:szCs w:val="21"/>
                <w:highlight w:val="none"/>
              </w:rPr>
              <w:t>标准</w:t>
            </w:r>
          </w:p>
        </w:tc>
        <w:tc>
          <w:tcPr>
            <w:tcW w:w="2809" w:type="dxa"/>
            <w:tcBorders>
              <w:top w:val="single" w:color="auto" w:sz="4" w:space="0"/>
              <w:left w:val="single" w:color="auto" w:sz="4" w:space="0"/>
              <w:bottom w:val="single" w:color="auto" w:sz="4" w:space="0"/>
              <w:right w:val="single" w:color="auto" w:sz="4" w:space="0"/>
            </w:tcBorders>
            <w:vAlign w:val="center"/>
          </w:tcPr>
          <w:p w14:paraId="48226243">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565E10D5">
            <w:pPr>
              <w:jc w:val="center"/>
              <w:rPr>
                <w:rFonts w:hint="eastAsia" w:ascii="宋体" w:hAnsi="宋体" w:eastAsia="宋体" w:cs="宋体"/>
                <w:b/>
                <w:highlight w:val="none"/>
              </w:rPr>
            </w:pPr>
          </w:p>
        </w:tc>
      </w:tr>
      <w:tr w14:paraId="460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6A0BC47D">
            <w:pPr>
              <w:jc w:val="center"/>
              <w:rPr>
                <w:rFonts w:hint="eastAsia" w:ascii="宋体" w:hAnsi="宋体" w:eastAsia="宋体" w:cs="宋体"/>
                <w:highlight w:val="none"/>
              </w:rPr>
            </w:pPr>
            <w:r>
              <w:rPr>
                <w:rFonts w:hint="eastAsia" w:ascii="宋体" w:hAnsi="宋体" w:eastAsia="宋体" w:cs="宋体"/>
                <w:highlight w:val="none"/>
              </w:rPr>
              <w:t>6</w:t>
            </w:r>
          </w:p>
        </w:tc>
        <w:tc>
          <w:tcPr>
            <w:tcW w:w="2809" w:type="dxa"/>
            <w:tcBorders>
              <w:top w:val="single" w:color="auto" w:sz="4" w:space="0"/>
              <w:left w:val="single" w:color="auto" w:sz="4" w:space="0"/>
              <w:bottom w:val="single" w:color="auto" w:sz="4" w:space="0"/>
              <w:right w:val="single" w:color="auto" w:sz="4" w:space="0"/>
            </w:tcBorders>
            <w:vAlign w:val="center"/>
          </w:tcPr>
          <w:p w14:paraId="6DE74541">
            <w:pPr>
              <w:jc w:val="center"/>
              <w:rPr>
                <w:rFonts w:hint="eastAsia" w:ascii="宋体" w:hAnsi="宋体" w:eastAsia="宋体" w:cs="宋体"/>
                <w:highlight w:val="none"/>
              </w:rPr>
            </w:pPr>
            <w:r>
              <w:rPr>
                <w:rFonts w:hint="eastAsia" w:ascii="宋体" w:hAnsi="宋体" w:eastAsia="宋体" w:cs="宋体"/>
                <w:highlight w:val="none"/>
                <w:lang w:val="zh-CN"/>
              </w:rPr>
              <w:t>付款方式</w:t>
            </w:r>
          </w:p>
        </w:tc>
        <w:tc>
          <w:tcPr>
            <w:tcW w:w="2809" w:type="dxa"/>
            <w:tcBorders>
              <w:top w:val="single" w:color="auto" w:sz="4" w:space="0"/>
              <w:left w:val="single" w:color="auto" w:sz="4" w:space="0"/>
              <w:bottom w:val="single" w:color="auto" w:sz="4" w:space="0"/>
              <w:right w:val="single" w:color="auto" w:sz="4" w:space="0"/>
            </w:tcBorders>
            <w:vAlign w:val="center"/>
          </w:tcPr>
          <w:p w14:paraId="607CE6D4">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9D82DEF">
            <w:pPr>
              <w:jc w:val="center"/>
              <w:rPr>
                <w:rFonts w:hint="eastAsia" w:ascii="宋体" w:hAnsi="宋体" w:eastAsia="宋体" w:cs="宋体"/>
                <w:b/>
                <w:highlight w:val="none"/>
              </w:rPr>
            </w:pPr>
          </w:p>
        </w:tc>
      </w:tr>
      <w:tr w14:paraId="2A8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722158B">
            <w:pPr>
              <w:jc w:val="center"/>
              <w:rPr>
                <w:rFonts w:hint="eastAsia" w:ascii="宋体" w:hAnsi="宋体" w:eastAsia="宋体" w:cs="宋体"/>
                <w:highlight w:val="none"/>
              </w:rPr>
            </w:pPr>
            <w:r>
              <w:rPr>
                <w:rFonts w:hint="eastAsia" w:ascii="宋体" w:hAnsi="宋体" w:eastAsia="宋体" w:cs="宋体"/>
                <w:highlight w:val="none"/>
              </w:rPr>
              <w:t>7</w:t>
            </w:r>
          </w:p>
        </w:tc>
        <w:tc>
          <w:tcPr>
            <w:tcW w:w="2809" w:type="dxa"/>
            <w:tcBorders>
              <w:top w:val="single" w:color="auto" w:sz="4" w:space="0"/>
              <w:left w:val="single" w:color="auto" w:sz="4" w:space="0"/>
              <w:bottom w:val="single" w:color="auto" w:sz="4" w:space="0"/>
              <w:right w:val="single" w:color="auto" w:sz="4" w:space="0"/>
            </w:tcBorders>
            <w:vAlign w:val="center"/>
          </w:tcPr>
          <w:p w14:paraId="2ECE20B7">
            <w:pPr>
              <w:jc w:val="center"/>
              <w:rPr>
                <w:rFonts w:hint="eastAsia" w:ascii="宋体" w:hAnsi="宋体" w:eastAsia="宋体" w:cs="宋体"/>
                <w:highlight w:val="none"/>
                <w:lang w:val="zh-CN"/>
              </w:rPr>
            </w:pPr>
            <w:r>
              <w:rPr>
                <w:rFonts w:hint="eastAsia" w:ascii="宋体" w:hAnsi="宋体" w:eastAsia="宋体" w:cs="宋体"/>
                <w:highlight w:val="none"/>
                <w:lang w:val="zh-CN"/>
              </w:rPr>
              <w:t>质保期</w:t>
            </w:r>
          </w:p>
        </w:tc>
        <w:tc>
          <w:tcPr>
            <w:tcW w:w="2809" w:type="dxa"/>
            <w:tcBorders>
              <w:top w:val="single" w:color="auto" w:sz="4" w:space="0"/>
              <w:left w:val="single" w:color="auto" w:sz="4" w:space="0"/>
              <w:bottom w:val="single" w:color="auto" w:sz="4" w:space="0"/>
              <w:right w:val="single" w:color="auto" w:sz="4" w:space="0"/>
            </w:tcBorders>
            <w:vAlign w:val="center"/>
          </w:tcPr>
          <w:p w14:paraId="377E779B">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2CFA0781">
            <w:pPr>
              <w:jc w:val="center"/>
              <w:rPr>
                <w:rFonts w:hint="eastAsia" w:ascii="宋体" w:hAnsi="宋体" w:eastAsia="宋体" w:cs="宋体"/>
                <w:highlight w:val="none"/>
              </w:rPr>
            </w:pPr>
          </w:p>
        </w:tc>
      </w:tr>
      <w:tr w14:paraId="2223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7B158B7C">
            <w:pPr>
              <w:jc w:val="center"/>
              <w:rPr>
                <w:rFonts w:hint="eastAsia" w:ascii="宋体" w:hAnsi="宋体" w:eastAsia="宋体" w:cs="宋体"/>
                <w:highlight w:val="none"/>
              </w:rPr>
            </w:pPr>
            <w:r>
              <w:rPr>
                <w:rFonts w:hint="eastAsia" w:ascii="宋体" w:hAnsi="宋体" w:eastAsia="宋体" w:cs="宋体"/>
                <w:highlight w:val="none"/>
              </w:rPr>
              <w:t>……</w:t>
            </w:r>
          </w:p>
        </w:tc>
        <w:tc>
          <w:tcPr>
            <w:tcW w:w="2809" w:type="dxa"/>
            <w:vAlign w:val="center"/>
          </w:tcPr>
          <w:p w14:paraId="54B5214A">
            <w:pPr>
              <w:jc w:val="center"/>
              <w:rPr>
                <w:rFonts w:hint="eastAsia" w:ascii="宋体" w:hAnsi="宋体" w:eastAsia="宋体" w:cs="宋体"/>
                <w:highlight w:val="none"/>
              </w:rPr>
            </w:pPr>
          </w:p>
        </w:tc>
        <w:tc>
          <w:tcPr>
            <w:tcW w:w="2809" w:type="dxa"/>
          </w:tcPr>
          <w:p w14:paraId="546BF613">
            <w:pPr>
              <w:jc w:val="center"/>
              <w:rPr>
                <w:rFonts w:hint="eastAsia" w:ascii="宋体" w:hAnsi="宋体" w:eastAsia="宋体" w:cs="宋体"/>
                <w:highlight w:val="none"/>
              </w:rPr>
            </w:pPr>
          </w:p>
        </w:tc>
        <w:tc>
          <w:tcPr>
            <w:tcW w:w="2804" w:type="dxa"/>
          </w:tcPr>
          <w:p w14:paraId="298FE5C2">
            <w:pPr>
              <w:jc w:val="center"/>
              <w:rPr>
                <w:rFonts w:hint="eastAsia" w:ascii="宋体" w:hAnsi="宋体" w:eastAsia="宋体" w:cs="宋体"/>
                <w:highlight w:val="none"/>
              </w:rPr>
            </w:pPr>
          </w:p>
        </w:tc>
      </w:tr>
    </w:tbl>
    <w:p w14:paraId="08D6CA31">
      <w:pPr>
        <w:spacing w:line="440" w:lineRule="exact"/>
        <w:ind w:left="840" w:leftChars="400" w:firstLine="2200" w:firstLineChars="1100"/>
        <w:rPr>
          <w:rFonts w:hint="eastAsia" w:ascii="宋体" w:hAnsi="宋体" w:eastAsia="宋体" w:cs="宋体"/>
          <w:sz w:val="20"/>
          <w:szCs w:val="20"/>
          <w:highlight w:val="none"/>
        </w:rPr>
      </w:pPr>
    </w:p>
    <w:p w14:paraId="2B75377A">
      <w:pPr>
        <w:pStyle w:val="5"/>
        <w:jc w:val="center"/>
        <w:rPr>
          <w:rFonts w:hint="eastAsia" w:ascii="宋体" w:hAnsi="宋体" w:eastAsia="宋体" w:cs="宋体"/>
          <w:highlight w:val="none"/>
        </w:rPr>
      </w:pPr>
      <w:r>
        <w:rPr>
          <w:rFonts w:hint="eastAsia" w:ascii="宋体" w:hAnsi="宋体" w:eastAsia="宋体" w:cs="宋体"/>
          <w:sz w:val="20"/>
          <w:szCs w:val="20"/>
          <w:highlight w:val="none"/>
        </w:rPr>
        <w:br w:type="page"/>
      </w:r>
      <w:bookmarkStart w:id="127" w:name="_Toc34654717"/>
      <w:bookmarkStart w:id="128" w:name="_Toc359315411"/>
      <w:bookmarkStart w:id="129" w:name="_Toc350070696"/>
      <w:bookmarkStart w:id="130" w:name="_Toc364783095"/>
      <w:bookmarkStart w:id="131" w:name="_Toc62484151"/>
      <w:bookmarkStart w:id="132" w:name="_Toc49407754"/>
      <w:bookmarkStart w:id="133" w:name="_Toc49350823"/>
      <w:r>
        <w:rPr>
          <w:rFonts w:hint="eastAsia" w:ascii="宋体" w:hAnsi="宋体" w:eastAsia="宋体" w:cs="宋体"/>
          <w:highlight w:val="none"/>
        </w:rPr>
        <w:t>二、开标一览表</w:t>
      </w:r>
      <w:bookmarkEnd w:id="127"/>
      <w:bookmarkEnd w:id="128"/>
      <w:bookmarkEnd w:id="129"/>
      <w:bookmarkEnd w:id="130"/>
      <w:bookmarkEnd w:id="131"/>
      <w:bookmarkEnd w:id="132"/>
      <w:bookmarkEnd w:id="133"/>
    </w:p>
    <w:p w14:paraId="2AEDE6AD">
      <w:pPr>
        <w:ind w:left="-2" w:leftChars="-1" w:firstLine="210" w:firstLineChars="100"/>
        <w:rPr>
          <w:rFonts w:hint="eastAsia" w:ascii="宋体" w:hAnsi="宋体" w:eastAsia="宋体" w:cs="宋体"/>
          <w:szCs w:val="21"/>
          <w:highlight w:val="none"/>
          <w:u w:val="single"/>
        </w:rPr>
      </w:pPr>
      <w:r>
        <w:rPr>
          <w:rFonts w:hint="eastAsia" w:ascii="宋体" w:hAnsi="宋体" w:eastAsia="宋体" w:cs="宋体"/>
          <w:szCs w:val="21"/>
          <w:highlight w:val="none"/>
        </w:rPr>
        <w:t>项目名称：</w:t>
      </w:r>
    </w:p>
    <w:p w14:paraId="1EE89762">
      <w:pPr>
        <w:ind w:left="-2" w:leftChars="-1" w:firstLine="210" w:firstLineChars="100"/>
        <w:rPr>
          <w:rFonts w:hint="eastAsia" w:ascii="宋体" w:hAnsi="宋体" w:eastAsia="宋体" w:cs="宋体"/>
          <w:szCs w:val="21"/>
          <w:highlight w:val="none"/>
        </w:rPr>
      </w:pPr>
      <w:r>
        <w:rPr>
          <w:rFonts w:hint="eastAsia" w:ascii="宋体" w:hAnsi="宋体" w:eastAsia="宋体" w:cs="宋体"/>
          <w:szCs w:val="21"/>
          <w:highlight w:val="none"/>
        </w:rPr>
        <w:t>招标项目编号：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381"/>
      </w:tblGrid>
      <w:tr w14:paraId="28086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6D684B2">
            <w:pPr>
              <w:jc w:val="center"/>
              <w:rPr>
                <w:rFonts w:hint="eastAsia" w:ascii="宋体" w:hAnsi="宋体" w:eastAsia="宋体" w:cs="宋体"/>
                <w:szCs w:val="21"/>
                <w:highlight w:val="none"/>
              </w:rPr>
            </w:pPr>
            <w:r>
              <w:rPr>
                <w:rFonts w:hint="eastAsia" w:ascii="宋体" w:hAnsi="宋体" w:eastAsia="宋体" w:cs="宋体"/>
                <w:szCs w:val="21"/>
                <w:highlight w:val="none"/>
              </w:rPr>
              <w:t>投标单位</w:t>
            </w:r>
          </w:p>
        </w:tc>
        <w:tc>
          <w:tcPr>
            <w:tcW w:w="7381" w:type="dxa"/>
            <w:tcBorders>
              <w:top w:val="single" w:color="auto" w:sz="4" w:space="0"/>
              <w:left w:val="single" w:color="auto" w:sz="4" w:space="0"/>
              <w:bottom w:val="single" w:color="auto" w:sz="4" w:space="0"/>
              <w:right w:val="single" w:color="auto" w:sz="4" w:space="0"/>
            </w:tcBorders>
            <w:vAlign w:val="center"/>
          </w:tcPr>
          <w:p w14:paraId="5713E514">
            <w:pPr>
              <w:jc w:val="center"/>
              <w:rPr>
                <w:rFonts w:hint="eastAsia" w:ascii="宋体" w:hAnsi="宋体" w:eastAsia="宋体" w:cs="宋体"/>
                <w:szCs w:val="21"/>
                <w:highlight w:val="none"/>
              </w:rPr>
            </w:pPr>
          </w:p>
        </w:tc>
      </w:tr>
      <w:tr w14:paraId="18E85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right w:val="single" w:color="auto" w:sz="4" w:space="0"/>
            </w:tcBorders>
            <w:vAlign w:val="center"/>
          </w:tcPr>
          <w:p w14:paraId="2F45BA75">
            <w:pPr>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7381" w:type="dxa"/>
            <w:tcBorders>
              <w:top w:val="single" w:color="auto" w:sz="4" w:space="0"/>
              <w:left w:val="single" w:color="auto" w:sz="4" w:space="0"/>
              <w:bottom w:val="single" w:color="auto" w:sz="4" w:space="0"/>
              <w:right w:val="single" w:color="auto" w:sz="4" w:space="0"/>
            </w:tcBorders>
            <w:vAlign w:val="center"/>
          </w:tcPr>
          <w:p w14:paraId="1459108C">
            <w:pPr>
              <w:ind w:firstLine="2730" w:firstLineChars="1300"/>
              <w:rPr>
                <w:rFonts w:hint="eastAsia" w:ascii="宋体" w:hAnsi="宋体" w:eastAsia="宋体" w:cs="宋体"/>
                <w:highlight w:val="none"/>
              </w:rPr>
            </w:pPr>
            <w:r>
              <w:rPr>
                <w:rFonts w:hint="eastAsia" w:ascii="宋体" w:hAnsi="宋体" w:eastAsia="宋体" w:cs="宋体"/>
                <w:highlight w:val="none"/>
              </w:rPr>
              <w:t xml:space="preserve">                   万元</w:t>
            </w:r>
          </w:p>
        </w:tc>
      </w:tr>
      <w:tr w14:paraId="4A861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right w:val="single" w:color="auto" w:sz="4" w:space="0"/>
            </w:tcBorders>
            <w:vAlign w:val="center"/>
          </w:tcPr>
          <w:p w14:paraId="25C7B8DB">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投标保证金</w:t>
            </w:r>
          </w:p>
        </w:tc>
        <w:tc>
          <w:tcPr>
            <w:tcW w:w="7381" w:type="dxa"/>
            <w:tcBorders>
              <w:top w:val="single" w:color="auto" w:sz="4" w:space="0"/>
              <w:left w:val="single" w:color="auto" w:sz="4" w:space="0"/>
              <w:bottom w:val="single" w:color="auto" w:sz="4" w:space="0"/>
              <w:right w:val="single" w:color="auto" w:sz="4" w:space="0"/>
            </w:tcBorders>
            <w:vAlign w:val="center"/>
          </w:tcPr>
          <w:p w14:paraId="47FF10FA">
            <w:pPr>
              <w:ind w:firstLine="2730" w:firstLineChars="1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有/无</w:t>
            </w:r>
            <w:r>
              <w:rPr>
                <w:rFonts w:hint="eastAsia" w:ascii="宋体" w:hAnsi="宋体" w:cs="宋体"/>
                <w:highlight w:val="none"/>
                <w:lang w:eastAsia="zh-CN"/>
              </w:rPr>
              <w:t>）</w:t>
            </w:r>
          </w:p>
        </w:tc>
      </w:tr>
      <w:tr w14:paraId="42901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7521D81">
            <w:pPr>
              <w:jc w:val="center"/>
              <w:rPr>
                <w:rFonts w:hint="eastAsia" w:ascii="宋体" w:hAnsi="宋体" w:eastAsia="宋体" w:cs="宋体"/>
                <w:szCs w:val="21"/>
                <w:highlight w:val="none"/>
              </w:rPr>
            </w:pPr>
            <w:r>
              <w:rPr>
                <w:rFonts w:hint="eastAsia" w:ascii="宋体" w:hAnsi="宋体" w:eastAsia="宋体" w:cs="宋体"/>
                <w:szCs w:val="21"/>
                <w:highlight w:val="none"/>
              </w:rPr>
              <w:t>合同履行期限</w:t>
            </w:r>
          </w:p>
        </w:tc>
        <w:tc>
          <w:tcPr>
            <w:tcW w:w="7381" w:type="dxa"/>
            <w:tcBorders>
              <w:top w:val="single" w:color="auto" w:sz="4" w:space="0"/>
              <w:left w:val="single" w:color="auto" w:sz="4" w:space="0"/>
              <w:right w:val="single" w:color="auto" w:sz="4" w:space="0"/>
            </w:tcBorders>
            <w:vAlign w:val="center"/>
          </w:tcPr>
          <w:p w14:paraId="70A2C9C4">
            <w:pPr>
              <w:rPr>
                <w:rFonts w:hint="eastAsia" w:ascii="宋体" w:hAnsi="宋体" w:eastAsia="宋体" w:cs="宋体"/>
                <w:szCs w:val="21"/>
                <w:highlight w:val="none"/>
              </w:rPr>
            </w:pPr>
          </w:p>
        </w:tc>
      </w:tr>
      <w:tr w14:paraId="211E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2635F8D">
            <w:pPr>
              <w:jc w:val="center"/>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7381" w:type="dxa"/>
            <w:tcBorders>
              <w:top w:val="single" w:color="auto" w:sz="4" w:space="0"/>
              <w:left w:val="single" w:color="auto" w:sz="4" w:space="0"/>
              <w:right w:val="single" w:color="auto" w:sz="4" w:space="0"/>
            </w:tcBorders>
            <w:vAlign w:val="center"/>
          </w:tcPr>
          <w:p w14:paraId="5713CB1C">
            <w:pPr>
              <w:rPr>
                <w:rFonts w:hint="eastAsia" w:ascii="宋体" w:hAnsi="宋体" w:eastAsia="宋体" w:cs="宋体"/>
                <w:szCs w:val="21"/>
                <w:highlight w:val="none"/>
              </w:rPr>
            </w:pPr>
          </w:p>
        </w:tc>
      </w:tr>
      <w:tr w14:paraId="3E96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37B7684">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381" w:type="dxa"/>
            <w:tcBorders>
              <w:top w:val="single" w:color="auto" w:sz="4" w:space="0"/>
              <w:left w:val="single" w:color="auto" w:sz="4" w:space="0"/>
              <w:bottom w:val="single" w:color="auto" w:sz="4" w:space="0"/>
              <w:right w:val="single" w:color="auto" w:sz="4" w:space="0"/>
            </w:tcBorders>
          </w:tcPr>
          <w:p w14:paraId="69CB3BF8">
            <w:pPr>
              <w:numPr>
                <w:ilvl w:val="0"/>
                <w:numId w:val="0"/>
              </w:numPr>
              <w:ind w:left="360" w:leftChars="0" w:hanging="360" w:firstLineChars="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Cs w:val="21"/>
                <w:highlight w:val="none"/>
              </w:rPr>
              <w:t>本表只做唱标时使用，但本表的一切内容均具有法律效力，不得更改。</w:t>
            </w:r>
          </w:p>
          <w:p w14:paraId="1B4A0127">
            <w:pPr>
              <w:numPr>
                <w:ilvl w:val="0"/>
                <w:numId w:val="0"/>
              </w:numPr>
              <w:ind w:left="360" w:leftChars="0" w:hanging="360" w:firstLineChars="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Cs w:val="21"/>
                <w:highlight w:val="none"/>
              </w:rPr>
              <w:t>填报的内容必须和投标文件及投标函中的内容一致。</w:t>
            </w:r>
          </w:p>
          <w:p w14:paraId="74E27819">
            <w:pPr>
              <w:numPr>
                <w:ilvl w:val="0"/>
                <w:numId w:val="0"/>
              </w:numPr>
              <w:ind w:left="360" w:leftChars="0" w:hanging="360" w:firstLineChars="0"/>
              <w:rPr>
                <w:rFonts w:hint="eastAsia" w:ascii="宋体" w:hAnsi="宋体" w:eastAsia="宋体" w:cs="宋体"/>
                <w:b/>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szCs w:val="21"/>
                <w:highlight w:val="none"/>
              </w:rPr>
              <w:t>投标报价为招标项目涉及到的所有费用总额。小数点后保留后四位。</w:t>
            </w:r>
          </w:p>
        </w:tc>
      </w:tr>
      <w:tr w14:paraId="088BF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14:paraId="420025E4">
            <w:pPr>
              <w:rPr>
                <w:rFonts w:hint="eastAsia" w:ascii="宋体" w:hAnsi="宋体" w:eastAsia="宋体" w:cs="宋体"/>
                <w:szCs w:val="21"/>
                <w:highlight w:val="none"/>
              </w:rPr>
            </w:pPr>
          </w:p>
          <w:p w14:paraId="6C757BE0">
            <w:pPr>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：（盖章）                                   被授权人：（签字或盖章）</w:t>
            </w:r>
          </w:p>
          <w:p w14:paraId="4A02C31A">
            <w:pPr>
              <w:rPr>
                <w:rFonts w:hint="eastAsia" w:ascii="宋体" w:hAnsi="宋体" w:eastAsia="宋体" w:cs="宋体"/>
                <w:szCs w:val="21"/>
                <w:highlight w:val="none"/>
              </w:rPr>
            </w:pPr>
          </w:p>
        </w:tc>
      </w:tr>
    </w:tbl>
    <w:p w14:paraId="278D7F5E">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618C61EC">
      <w:pPr>
        <w:pStyle w:val="5"/>
        <w:jc w:val="center"/>
        <w:rPr>
          <w:rFonts w:hint="eastAsia" w:ascii="宋体" w:hAnsi="宋体" w:eastAsia="宋体" w:cs="宋体"/>
          <w:highlight w:val="none"/>
        </w:rPr>
      </w:pPr>
      <w:bookmarkStart w:id="134" w:name="_Toc49407755"/>
      <w:bookmarkStart w:id="135" w:name="_Toc49350824"/>
      <w:bookmarkStart w:id="136" w:name="_Toc34654718"/>
      <w:bookmarkStart w:id="137" w:name="_Toc62484152"/>
      <w:bookmarkStart w:id="138" w:name="_Toc350070697"/>
      <w:bookmarkStart w:id="139" w:name="_Toc247085877"/>
      <w:bookmarkStart w:id="140" w:name="_Toc364783096"/>
      <w:bookmarkStart w:id="141" w:name="_Toc179632811"/>
      <w:bookmarkStart w:id="142" w:name="_Toc246996359"/>
      <w:bookmarkStart w:id="143" w:name="_Toc144974860"/>
      <w:bookmarkStart w:id="144" w:name="_Toc246997102"/>
      <w:bookmarkStart w:id="145" w:name="_Toc152045791"/>
      <w:bookmarkStart w:id="146" w:name="_Toc152042580"/>
      <w:bookmarkStart w:id="147" w:name="_Toc359315412"/>
      <w:r>
        <w:rPr>
          <w:rFonts w:hint="eastAsia" w:ascii="宋体" w:hAnsi="宋体" w:eastAsia="宋体" w:cs="宋体"/>
          <w:highlight w:val="none"/>
        </w:rPr>
        <w:t>三、法定代表人身份证明或附有法定代表人身份证明的授权委托书</w:t>
      </w:r>
      <w:bookmarkEnd w:id="134"/>
      <w:bookmarkEnd w:id="135"/>
      <w:bookmarkEnd w:id="136"/>
      <w:bookmarkEnd w:id="137"/>
    </w:p>
    <w:p w14:paraId="4EF6FFF6">
      <w:pPr>
        <w:pStyle w:val="5"/>
        <w:jc w:val="center"/>
        <w:rPr>
          <w:rFonts w:hint="eastAsia" w:ascii="宋体" w:hAnsi="宋体" w:eastAsia="宋体" w:cs="宋体"/>
          <w:highlight w:val="none"/>
        </w:rPr>
      </w:pPr>
      <w:bookmarkStart w:id="148" w:name="_Toc34654719"/>
      <w:bookmarkStart w:id="149" w:name="_Toc49350825"/>
      <w:bookmarkStart w:id="150" w:name="_Toc62484153"/>
      <w:bookmarkStart w:id="151" w:name="_Toc49407756"/>
      <w:r>
        <w:rPr>
          <w:rFonts w:hint="eastAsia" w:ascii="宋体" w:hAnsi="宋体" w:eastAsia="宋体" w:cs="宋体"/>
          <w:highlight w:val="none"/>
        </w:rPr>
        <w:t>（一）法定代表人身份证明</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099FBAB">
      <w:pPr>
        <w:spacing w:line="440" w:lineRule="exact"/>
        <w:rPr>
          <w:rFonts w:hint="eastAsia" w:ascii="宋体" w:hAnsi="宋体" w:eastAsia="宋体" w:cs="宋体"/>
          <w:sz w:val="20"/>
          <w:szCs w:val="20"/>
          <w:highlight w:val="none"/>
        </w:rPr>
      </w:pPr>
    </w:p>
    <w:p w14:paraId="1B8F42DE">
      <w:pPr>
        <w:spacing w:line="440" w:lineRule="exact"/>
        <w:rPr>
          <w:rFonts w:hint="eastAsia" w:ascii="宋体" w:hAnsi="宋体" w:eastAsia="宋体" w:cs="宋体"/>
          <w:szCs w:val="21"/>
          <w:highlight w:val="none"/>
        </w:rPr>
      </w:pPr>
    </w:p>
    <w:p w14:paraId="3A866714">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w:t>
      </w:r>
    </w:p>
    <w:p w14:paraId="66CBD1F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p>
    <w:p w14:paraId="6F89C4D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p>
    <w:p w14:paraId="780F9AC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   年     月     日</w:t>
      </w:r>
    </w:p>
    <w:p w14:paraId="5432F4A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p>
    <w:p w14:paraId="2D53D50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               性别：        年龄：             职务：</w:t>
      </w:r>
    </w:p>
    <w:p w14:paraId="4998F27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w:t>
      </w:r>
    </w:p>
    <w:p w14:paraId="247646D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14:paraId="00EEB1BE">
      <w:pPr>
        <w:spacing w:line="440" w:lineRule="exact"/>
        <w:rPr>
          <w:rFonts w:hint="eastAsia" w:ascii="宋体" w:hAnsi="宋体" w:eastAsia="宋体" w:cs="宋体"/>
          <w:szCs w:val="21"/>
          <w:highlight w:val="none"/>
        </w:rPr>
      </w:pPr>
    </w:p>
    <w:p w14:paraId="662F06C6">
      <w:pPr>
        <w:spacing w:line="440" w:lineRule="exact"/>
        <w:rPr>
          <w:rFonts w:hint="eastAsia" w:ascii="宋体" w:hAnsi="宋体" w:eastAsia="宋体" w:cs="宋体"/>
          <w:szCs w:val="21"/>
          <w:highlight w:val="none"/>
        </w:rPr>
      </w:pPr>
    </w:p>
    <w:p w14:paraId="2CE67AC7">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686382F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4226D004">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1F2FF24B">
      <w:pPr>
        <w:pStyle w:val="5"/>
        <w:jc w:val="center"/>
        <w:rPr>
          <w:rFonts w:hint="eastAsia" w:ascii="宋体" w:hAnsi="宋体" w:eastAsia="宋体" w:cs="宋体"/>
          <w:highlight w:val="none"/>
        </w:rPr>
      </w:pPr>
      <w:bookmarkStart w:id="152" w:name="_Toc49407757"/>
      <w:bookmarkStart w:id="153" w:name="_Toc246996360"/>
      <w:bookmarkStart w:id="154" w:name="_Toc144974861"/>
      <w:bookmarkStart w:id="155" w:name="_Toc359315413"/>
      <w:bookmarkStart w:id="156" w:name="_Toc179632812"/>
      <w:bookmarkStart w:id="157" w:name="_Toc152042581"/>
      <w:bookmarkStart w:id="158" w:name="_Toc364783097"/>
      <w:bookmarkStart w:id="159" w:name="_Toc62484154"/>
      <w:bookmarkStart w:id="160" w:name="_Toc247085878"/>
      <w:bookmarkStart w:id="161" w:name="_Toc246997103"/>
      <w:bookmarkStart w:id="162" w:name="_Toc49350826"/>
      <w:bookmarkStart w:id="163" w:name="_Toc152045792"/>
      <w:bookmarkStart w:id="164" w:name="_Toc350070698"/>
      <w:bookmarkStart w:id="165" w:name="_Toc34654720"/>
      <w:r>
        <w:rPr>
          <w:rFonts w:hint="eastAsia" w:ascii="宋体" w:hAnsi="宋体" w:eastAsia="宋体" w:cs="宋体"/>
          <w:highlight w:val="none"/>
        </w:rPr>
        <w:t>（二）授权委托书</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FA5F054">
      <w:pPr>
        <w:spacing w:line="440" w:lineRule="exact"/>
        <w:rPr>
          <w:rFonts w:hint="eastAsia" w:ascii="宋体" w:hAnsi="宋体" w:eastAsia="宋体" w:cs="宋体"/>
          <w:szCs w:val="21"/>
          <w:highlight w:val="none"/>
        </w:rPr>
      </w:pPr>
    </w:p>
    <w:p w14:paraId="7F214BC4">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本人（姓名）系（</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名称）的法定代表人，现委托（姓名）为我方代理人。代理人根据授权，以我方名义签署、澄清、说明、补正、递交、撤回、修改（项目名称）投标文件、签订合同和处理有关事宜，其法律后果由我方承担。</w:t>
      </w:r>
    </w:p>
    <w:p w14:paraId="51A8633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委托期限：。</w:t>
      </w:r>
    </w:p>
    <w:p w14:paraId="52BA009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2B4D7B9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5F4E4B30">
      <w:pPr>
        <w:spacing w:line="440" w:lineRule="exact"/>
        <w:rPr>
          <w:rFonts w:hint="eastAsia" w:ascii="宋体" w:hAnsi="宋体" w:eastAsia="宋体" w:cs="宋体"/>
          <w:szCs w:val="21"/>
          <w:highlight w:val="none"/>
        </w:rPr>
      </w:pPr>
    </w:p>
    <w:p w14:paraId="565BF130">
      <w:pPr>
        <w:spacing w:line="440" w:lineRule="exact"/>
        <w:rPr>
          <w:rFonts w:hint="eastAsia" w:ascii="宋体" w:hAnsi="宋体" w:eastAsia="宋体" w:cs="宋体"/>
          <w:szCs w:val="21"/>
          <w:highlight w:val="none"/>
        </w:rPr>
      </w:pPr>
    </w:p>
    <w:p w14:paraId="647ADEA7">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03C913EF">
      <w:pPr>
        <w:spacing w:line="440" w:lineRule="exact"/>
        <w:rPr>
          <w:rFonts w:hint="eastAsia" w:ascii="宋体" w:hAnsi="宋体" w:eastAsia="宋体" w:cs="宋体"/>
          <w:szCs w:val="21"/>
          <w:highlight w:val="none"/>
        </w:rPr>
      </w:pPr>
    </w:p>
    <w:p w14:paraId="0D2A595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778CA515">
      <w:pPr>
        <w:spacing w:line="440" w:lineRule="exact"/>
        <w:rPr>
          <w:rFonts w:hint="eastAsia" w:ascii="宋体" w:hAnsi="宋体" w:eastAsia="宋体" w:cs="宋体"/>
          <w:szCs w:val="21"/>
          <w:highlight w:val="none"/>
        </w:rPr>
      </w:pPr>
    </w:p>
    <w:p w14:paraId="43E1B51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14:paraId="14F578F9">
      <w:pPr>
        <w:spacing w:line="440" w:lineRule="exact"/>
        <w:rPr>
          <w:rFonts w:hint="eastAsia" w:ascii="宋体" w:hAnsi="宋体" w:eastAsia="宋体" w:cs="宋体"/>
          <w:szCs w:val="21"/>
          <w:highlight w:val="none"/>
        </w:rPr>
      </w:pPr>
    </w:p>
    <w:p w14:paraId="3E84486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委托代理人：（签字）</w:t>
      </w:r>
    </w:p>
    <w:p w14:paraId="1F22993A">
      <w:pPr>
        <w:spacing w:line="440" w:lineRule="exact"/>
        <w:rPr>
          <w:rFonts w:hint="eastAsia" w:ascii="宋体" w:hAnsi="宋体" w:eastAsia="宋体" w:cs="宋体"/>
          <w:szCs w:val="21"/>
          <w:highlight w:val="none"/>
        </w:rPr>
      </w:pPr>
    </w:p>
    <w:p w14:paraId="7D62D843">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14:paraId="54ABB2CB">
      <w:pPr>
        <w:spacing w:line="440" w:lineRule="exact"/>
        <w:rPr>
          <w:rFonts w:hint="eastAsia" w:ascii="宋体" w:hAnsi="宋体" w:eastAsia="宋体" w:cs="宋体"/>
          <w:szCs w:val="21"/>
          <w:highlight w:val="none"/>
        </w:rPr>
      </w:pPr>
    </w:p>
    <w:p w14:paraId="697AA5BA">
      <w:pPr>
        <w:spacing w:line="440" w:lineRule="exact"/>
        <w:rPr>
          <w:rFonts w:hint="eastAsia" w:ascii="宋体" w:hAnsi="宋体" w:eastAsia="宋体" w:cs="宋体"/>
          <w:szCs w:val="21"/>
          <w:highlight w:val="none"/>
        </w:rPr>
      </w:pPr>
    </w:p>
    <w:p w14:paraId="26A49C81">
      <w:pPr>
        <w:spacing w:line="440" w:lineRule="exact"/>
        <w:ind w:firstLine="2310" w:firstLineChars="1100"/>
        <w:rPr>
          <w:rFonts w:hint="eastAsia" w:ascii="宋体" w:hAnsi="宋体" w:eastAsia="宋体" w:cs="宋体"/>
          <w:szCs w:val="21"/>
          <w:highlight w:val="none"/>
        </w:rPr>
      </w:pPr>
      <w:r>
        <w:rPr>
          <w:rFonts w:hint="eastAsia" w:ascii="宋体" w:hAnsi="宋体" w:eastAsia="宋体" w:cs="宋体"/>
          <w:szCs w:val="21"/>
          <w:highlight w:val="none"/>
        </w:rPr>
        <w:t>年   月   日</w:t>
      </w:r>
    </w:p>
    <w:p w14:paraId="58799922">
      <w:pPr>
        <w:spacing w:line="400" w:lineRule="exact"/>
        <w:rPr>
          <w:rFonts w:hint="eastAsia" w:ascii="宋体" w:hAnsi="宋体" w:eastAsia="宋体" w:cs="宋体"/>
          <w:highlight w:val="none"/>
        </w:rPr>
      </w:pPr>
      <w:r>
        <w:rPr>
          <w:rFonts w:hint="eastAsia" w:ascii="宋体" w:hAnsi="宋体" w:eastAsia="宋体" w:cs="宋体"/>
          <w:sz w:val="20"/>
          <w:szCs w:val="20"/>
          <w:highlight w:val="none"/>
        </w:rPr>
        <w:br w:type="page"/>
      </w:r>
    </w:p>
    <w:p w14:paraId="370F9264">
      <w:pPr>
        <w:pStyle w:val="5"/>
        <w:jc w:val="center"/>
        <w:rPr>
          <w:rFonts w:hint="eastAsia" w:ascii="宋体" w:hAnsi="宋体" w:eastAsia="宋体" w:cs="宋体"/>
          <w:highlight w:val="none"/>
        </w:rPr>
      </w:pPr>
      <w:bookmarkStart w:id="166" w:name="_Toc62484156"/>
      <w:bookmarkStart w:id="167" w:name="_Toc49407759"/>
      <w:bookmarkStart w:id="168" w:name="_Toc49350828"/>
      <w:bookmarkStart w:id="169" w:name="_Toc247085881"/>
      <w:bookmarkStart w:id="170" w:name="_Toc152042584"/>
      <w:bookmarkStart w:id="171" w:name="_Toc246996363"/>
      <w:bookmarkStart w:id="172" w:name="_Toc144974863"/>
      <w:bookmarkStart w:id="173" w:name="_Toc179632815"/>
      <w:bookmarkStart w:id="174" w:name="_Toc152045795"/>
      <w:bookmarkStart w:id="175" w:name="_Toc350070700"/>
      <w:bookmarkStart w:id="176" w:name="_Toc246997106"/>
      <w:r>
        <w:rPr>
          <w:rFonts w:hint="eastAsia" w:ascii="宋体" w:hAnsi="宋体" w:eastAsia="宋体" w:cs="宋体"/>
          <w:highlight w:val="none"/>
          <w:lang w:eastAsia="zh-CN"/>
        </w:rPr>
        <w:t>四</w:t>
      </w:r>
      <w:r>
        <w:rPr>
          <w:rFonts w:hint="eastAsia" w:ascii="宋体" w:hAnsi="宋体" w:eastAsia="宋体" w:cs="宋体"/>
          <w:highlight w:val="none"/>
        </w:rPr>
        <w:t>、投标报价明细表</w:t>
      </w:r>
      <w:bookmarkEnd w:id="166"/>
      <w:bookmarkEnd w:id="167"/>
      <w:bookmarkEnd w:id="168"/>
    </w:p>
    <w:bookmarkEnd w:id="169"/>
    <w:bookmarkEnd w:id="170"/>
    <w:bookmarkEnd w:id="171"/>
    <w:bookmarkEnd w:id="172"/>
    <w:bookmarkEnd w:id="173"/>
    <w:bookmarkEnd w:id="174"/>
    <w:bookmarkEnd w:id="175"/>
    <w:bookmarkEnd w:id="176"/>
    <w:p w14:paraId="12A8DB9D">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1、施工部分：</w:t>
      </w:r>
    </w:p>
    <w:p w14:paraId="3C0206CA">
      <w:pPr>
        <w:spacing w:line="288"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2、设计部分：</w:t>
      </w:r>
    </w:p>
    <w:p w14:paraId="13AF72E5">
      <w:pPr>
        <w:pStyle w:val="47"/>
        <w:rPr>
          <w:rFonts w:ascii="宋体" w:hAnsi="宋体" w:cs="宋体"/>
          <w:sz w:val="24"/>
          <w:szCs w:val="24"/>
        </w:rPr>
      </w:pPr>
    </w:p>
    <w:p w14:paraId="5612780D">
      <w:pPr>
        <w:pStyle w:val="47"/>
        <w:rPr>
          <w:rFonts w:ascii="宋体" w:hAnsi="宋体" w:cs="宋体"/>
          <w:sz w:val="24"/>
          <w:szCs w:val="24"/>
        </w:rPr>
      </w:pPr>
    </w:p>
    <w:p w14:paraId="668833E2">
      <w:pPr>
        <w:pStyle w:val="47"/>
        <w:rPr>
          <w:rFonts w:ascii="宋体" w:hAnsi="宋体" w:cs="宋体"/>
          <w:sz w:val="24"/>
          <w:szCs w:val="24"/>
        </w:rPr>
      </w:pPr>
    </w:p>
    <w:p w14:paraId="79668EA6">
      <w:pPr>
        <w:pStyle w:val="47"/>
        <w:rPr>
          <w:rFonts w:ascii="宋体" w:hAnsi="宋体" w:cs="宋体"/>
          <w:sz w:val="24"/>
          <w:szCs w:val="24"/>
        </w:rPr>
      </w:pPr>
    </w:p>
    <w:p w14:paraId="2B811670">
      <w:pPr>
        <w:pStyle w:val="47"/>
        <w:rPr>
          <w:rFonts w:ascii="宋体" w:hAnsi="宋体" w:cs="宋体"/>
          <w:sz w:val="24"/>
          <w:szCs w:val="24"/>
        </w:rPr>
      </w:pPr>
    </w:p>
    <w:tbl>
      <w:tblPr>
        <w:tblStyle w:val="38"/>
        <w:tblW w:w="9345" w:type="dxa"/>
        <w:tblInd w:w="0" w:type="dxa"/>
        <w:tblLayout w:type="fixed"/>
        <w:tblCellMar>
          <w:top w:w="0" w:type="dxa"/>
          <w:left w:w="108" w:type="dxa"/>
          <w:bottom w:w="0" w:type="dxa"/>
          <w:right w:w="108" w:type="dxa"/>
        </w:tblCellMar>
      </w:tblPr>
      <w:tblGrid>
        <w:gridCol w:w="5353"/>
        <w:gridCol w:w="3992"/>
      </w:tblGrid>
      <w:tr w14:paraId="7068D9E8">
        <w:tblPrEx>
          <w:tblCellMar>
            <w:top w:w="0" w:type="dxa"/>
            <w:left w:w="108" w:type="dxa"/>
            <w:bottom w:w="0" w:type="dxa"/>
            <w:right w:w="108" w:type="dxa"/>
          </w:tblCellMar>
        </w:tblPrEx>
        <w:tc>
          <w:tcPr>
            <w:tcW w:w="5353" w:type="dxa"/>
            <w:shd w:val="clear" w:color="auto" w:fill="auto"/>
          </w:tcPr>
          <w:p w14:paraId="131DFC6B">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992" w:type="dxa"/>
            <w:shd w:val="clear" w:color="auto" w:fill="auto"/>
          </w:tcPr>
          <w:p w14:paraId="2D6BC34D">
            <w:pPr>
              <w:spacing w:line="288" w:lineRule="auto"/>
              <w:rPr>
                <w:rFonts w:ascii="宋体" w:hAnsi="宋体" w:cs="宋体"/>
                <w:sz w:val="24"/>
                <w:szCs w:val="24"/>
              </w:rPr>
            </w:pPr>
          </w:p>
        </w:tc>
      </w:tr>
      <w:tr w14:paraId="20220B9D">
        <w:tblPrEx>
          <w:tblCellMar>
            <w:top w:w="0" w:type="dxa"/>
            <w:left w:w="108" w:type="dxa"/>
            <w:bottom w:w="0" w:type="dxa"/>
            <w:right w:w="108" w:type="dxa"/>
          </w:tblCellMar>
        </w:tblPrEx>
        <w:tc>
          <w:tcPr>
            <w:tcW w:w="5353" w:type="dxa"/>
            <w:shd w:val="clear" w:color="auto" w:fill="auto"/>
          </w:tcPr>
          <w:p w14:paraId="3D4BA597">
            <w:pPr>
              <w:spacing w:line="288" w:lineRule="auto"/>
              <w:rPr>
                <w:rFonts w:ascii="宋体" w:hAnsi="宋体" w:cs="宋体"/>
                <w:sz w:val="24"/>
                <w:szCs w:val="24"/>
              </w:rPr>
            </w:pPr>
          </w:p>
          <w:p w14:paraId="341689B4">
            <w:pPr>
              <w:spacing w:line="288" w:lineRule="auto"/>
              <w:rPr>
                <w:rFonts w:ascii="宋体" w:hAnsi="宋体" w:cs="宋体"/>
                <w:sz w:val="24"/>
                <w:szCs w:val="24"/>
              </w:rPr>
            </w:pPr>
            <w:r>
              <w:rPr>
                <w:rFonts w:hint="eastAsia" w:ascii="宋体" w:hAnsi="宋体" w:cs="宋体"/>
                <w:sz w:val="24"/>
                <w:szCs w:val="24"/>
              </w:rPr>
              <w:t>日期：             年           月            日</w:t>
            </w:r>
          </w:p>
        </w:tc>
        <w:tc>
          <w:tcPr>
            <w:tcW w:w="3992" w:type="dxa"/>
            <w:shd w:val="clear" w:color="auto" w:fill="auto"/>
          </w:tcPr>
          <w:p w14:paraId="37B2F487">
            <w:pPr>
              <w:spacing w:line="288" w:lineRule="auto"/>
              <w:rPr>
                <w:rFonts w:ascii="宋体" w:hAnsi="宋体" w:cs="宋体"/>
                <w:sz w:val="24"/>
                <w:szCs w:val="24"/>
              </w:rPr>
            </w:pPr>
          </w:p>
        </w:tc>
      </w:tr>
    </w:tbl>
    <w:p w14:paraId="59DD559B">
      <w:pPr>
        <w:widowControl/>
        <w:jc w:val="left"/>
        <w:rPr>
          <w:rFonts w:hint="eastAsia" w:ascii="宋体" w:hAnsi="宋体" w:eastAsia="宋体" w:cs="宋体"/>
          <w:b/>
          <w:bCs/>
          <w:sz w:val="32"/>
          <w:szCs w:val="32"/>
          <w:highlight w:val="none"/>
        </w:rPr>
      </w:pPr>
      <w:r>
        <w:rPr>
          <w:rFonts w:hint="eastAsia" w:ascii="宋体" w:hAnsi="宋体" w:eastAsia="宋体" w:cs="宋体"/>
          <w:highlight w:val="none"/>
        </w:rPr>
        <w:br w:type="page"/>
      </w:r>
    </w:p>
    <w:p w14:paraId="0E2328C9">
      <w:pPr>
        <w:pStyle w:val="5"/>
        <w:jc w:val="center"/>
        <w:rPr>
          <w:rFonts w:hint="eastAsia" w:ascii="宋体" w:hAnsi="宋体" w:eastAsia="宋体" w:cs="宋体"/>
          <w:kern w:val="0"/>
          <w:szCs w:val="21"/>
          <w:highlight w:val="none"/>
        </w:rPr>
      </w:pPr>
      <w:bookmarkStart w:id="177" w:name="_Toc62484157"/>
      <w:bookmarkStart w:id="178" w:name="_Toc49407761"/>
      <w:bookmarkStart w:id="179" w:name="_Toc49350830"/>
      <w:r>
        <w:rPr>
          <w:rFonts w:hint="eastAsia" w:ascii="宋体" w:hAnsi="宋体" w:eastAsia="宋体" w:cs="宋体"/>
          <w:highlight w:val="none"/>
          <w:lang w:eastAsia="zh-CN"/>
        </w:rPr>
        <w:t>五</w:t>
      </w:r>
      <w:r>
        <w:rPr>
          <w:rFonts w:hint="eastAsia" w:ascii="宋体" w:hAnsi="宋体" w:eastAsia="宋体" w:cs="宋体"/>
          <w:highlight w:val="none"/>
        </w:rPr>
        <w:t>、</w:t>
      </w:r>
      <w:r>
        <w:rPr>
          <w:rFonts w:hint="eastAsia" w:ascii="宋体" w:hAnsi="宋体" w:eastAsia="宋体" w:cs="宋体"/>
          <w:highlight w:val="none"/>
          <w:lang w:eastAsia="zh-CN"/>
        </w:rPr>
        <w:t>商务</w:t>
      </w:r>
      <w:r>
        <w:rPr>
          <w:rFonts w:hint="eastAsia" w:ascii="宋体" w:hAnsi="宋体" w:eastAsia="宋体" w:cs="宋体"/>
          <w:kern w:val="0"/>
          <w:szCs w:val="21"/>
          <w:highlight w:val="none"/>
        </w:rPr>
        <w:t>偏离表</w:t>
      </w:r>
      <w:bookmarkEnd w:id="177"/>
      <w:bookmarkEnd w:id="178"/>
      <w:bookmarkEnd w:id="17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1869"/>
      </w:tblGrid>
      <w:tr w14:paraId="02B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D4F128E">
            <w:pPr>
              <w:jc w:val="center"/>
              <w:rPr>
                <w:rFonts w:hint="eastAsia" w:ascii="宋体" w:hAnsi="宋体" w:eastAsia="宋体" w:cs="宋体"/>
                <w:sz w:val="24"/>
                <w:highlight w:val="none"/>
              </w:rPr>
            </w:pPr>
            <w:r>
              <w:rPr>
                <w:rFonts w:hint="eastAsia" w:ascii="宋体" w:hAnsi="宋体" w:eastAsia="宋体" w:cs="宋体"/>
                <w:b/>
                <w:highlight w:val="none"/>
              </w:rPr>
              <w:t>序号</w:t>
            </w:r>
          </w:p>
        </w:tc>
        <w:tc>
          <w:tcPr>
            <w:tcW w:w="2483" w:type="dxa"/>
            <w:vAlign w:val="center"/>
          </w:tcPr>
          <w:p w14:paraId="4151ECDC">
            <w:pPr>
              <w:jc w:val="center"/>
              <w:rPr>
                <w:rFonts w:hint="eastAsia" w:ascii="宋体" w:hAnsi="宋体" w:eastAsia="宋体" w:cs="宋体"/>
                <w:sz w:val="24"/>
                <w:highlight w:val="none"/>
              </w:rPr>
            </w:pPr>
            <w:r>
              <w:rPr>
                <w:rFonts w:hint="eastAsia" w:ascii="宋体" w:hAnsi="宋体" w:cs="宋体"/>
                <w:b/>
                <w:highlight w:val="none"/>
                <w:lang w:eastAsia="zh-CN"/>
              </w:rPr>
              <w:t>采购文件的要求</w:t>
            </w:r>
          </w:p>
        </w:tc>
        <w:tc>
          <w:tcPr>
            <w:tcW w:w="2527" w:type="dxa"/>
            <w:vAlign w:val="center"/>
          </w:tcPr>
          <w:p w14:paraId="772C17BC">
            <w:pPr>
              <w:jc w:val="center"/>
              <w:rPr>
                <w:rFonts w:hint="eastAsia" w:ascii="宋体" w:hAnsi="宋体" w:eastAsia="宋体" w:cs="宋体"/>
                <w:sz w:val="24"/>
                <w:highlight w:val="none"/>
              </w:rPr>
            </w:pPr>
            <w:r>
              <w:rPr>
                <w:rFonts w:ascii="Segoe UI" w:hAnsi="Segoe UI" w:eastAsia="Segoe UI" w:cs="Segoe UI"/>
                <w:b/>
                <w:bCs/>
                <w:i w:val="0"/>
                <w:iCs w:val="0"/>
                <w:caps w:val="0"/>
                <w:spacing w:val="0"/>
                <w:sz w:val="21"/>
                <w:szCs w:val="21"/>
                <w:shd w:val="clear" w:fill="F5F5F5"/>
              </w:rPr>
              <w:t>​</w:t>
            </w:r>
            <w:r>
              <w:rPr>
                <w:rStyle w:val="41"/>
                <w:rFonts w:hint="default" w:ascii="Segoe UI" w:hAnsi="Segoe UI" w:eastAsia="Segoe UI" w:cs="Segoe UI"/>
                <w:b/>
                <w:bCs/>
                <w:i w:val="0"/>
                <w:iCs w:val="0"/>
                <w:caps w:val="0"/>
                <w:spacing w:val="0"/>
                <w:sz w:val="21"/>
                <w:szCs w:val="21"/>
                <w:vertAlign w:val="baseline"/>
              </w:rPr>
              <w:t>投标响应</w:t>
            </w:r>
          </w:p>
        </w:tc>
        <w:tc>
          <w:tcPr>
            <w:tcW w:w="1258" w:type="dxa"/>
            <w:vAlign w:val="center"/>
          </w:tcPr>
          <w:p w14:paraId="4873AB75">
            <w:pPr>
              <w:jc w:val="center"/>
              <w:rPr>
                <w:rFonts w:hint="eastAsia" w:ascii="宋体" w:hAnsi="宋体" w:eastAsia="宋体" w:cs="宋体"/>
                <w:sz w:val="24"/>
                <w:highlight w:val="none"/>
              </w:rPr>
            </w:pPr>
            <w:r>
              <w:rPr>
                <w:rFonts w:hint="eastAsia" w:ascii="宋体" w:hAnsi="宋体" w:eastAsia="宋体" w:cs="宋体"/>
                <w:b/>
                <w:w w:val="97"/>
                <w:highlight w:val="none"/>
              </w:rPr>
              <w:t>偏离说明</w:t>
            </w:r>
          </w:p>
        </w:tc>
        <w:tc>
          <w:tcPr>
            <w:tcW w:w="1869" w:type="dxa"/>
            <w:vAlign w:val="center"/>
          </w:tcPr>
          <w:p w14:paraId="25EF1E56">
            <w:pPr>
              <w:jc w:val="center"/>
              <w:rPr>
                <w:rFonts w:hint="eastAsia" w:ascii="宋体" w:hAnsi="宋体" w:eastAsia="宋体" w:cs="宋体"/>
                <w:b/>
                <w:w w:val="97"/>
                <w:highlight w:val="none"/>
              </w:rPr>
            </w:pPr>
            <w:r>
              <w:rPr>
                <w:rFonts w:hint="eastAsia" w:ascii="宋体" w:hAnsi="宋体" w:eastAsia="宋体" w:cs="宋体"/>
                <w:b/>
                <w:w w:val="97"/>
                <w:highlight w:val="none"/>
              </w:rPr>
              <w:t>备注</w:t>
            </w:r>
          </w:p>
        </w:tc>
      </w:tr>
      <w:tr w14:paraId="5914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5B17AAF">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483" w:type="dxa"/>
          </w:tcPr>
          <w:p w14:paraId="797749B3">
            <w:pPr>
              <w:spacing w:line="200" w:lineRule="exact"/>
              <w:jc w:val="left"/>
              <w:rPr>
                <w:rFonts w:hint="eastAsia" w:ascii="宋体" w:hAnsi="宋体" w:eastAsia="宋体" w:cs="宋体"/>
                <w:sz w:val="24"/>
                <w:highlight w:val="none"/>
              </w:rPr>
            </w:pPr>
          </w:p>
        </w:tc>
        <w:tc>
          <w:tcPr>
            <w:tcW w:w="2527" w:type="dxa"/>
          </w:tcPr>
          <w:p w14:paraId="3DF2A686">
            <w:pPr>
              <w:spacing w:line="200" w:lineRule="exact"/>
              <w:jc w:val="left"/>
              <w:rPr>
                <w:rFonts w:hint="eastAsia" w:ascii="宋体" w:hAnsi="宋体" w:eastAsia="宋体" w:cs="宋体"/>
                <w:sz w:val="24"/>
                <w:highlight w:val="none"/>
              </w:rPr>
            </w:pPr>
          </w:p>
        </w:tc>
        <w:tc>
          <w:tcPr>
            <w:tcW w:w="1258" w:type="dxa"/>
          </w:tcPr>
          <w:p w14:paraId="48189D76">
            <w:pPr>
              <w:spacing w:line="200" w:lineRule="exact"/>
              <w:jc w:val="left"/>
              <w:rPr>
                <w:rFonts w:hint="eastAsia" w:ascii="宋体" w:hAnsi="宋体" w:eastAsia="宋体" w:cs="宋体"/>
                <w:sz w:val="24"/>
                <w:highlight w:val="none"/>
              </w:rPr>
            </w:pPr>
          </w:p>
        </w:tc>
        <w:tc>
          <w:tcPr>
            <w:tcW w:w="1869" w:type="dxa"/>
          </w:tcPr>
          <w:p w14:paraId="4DAEDEAD">
            <w:pPr>
              <w:spacing w:line="200" w:lineRule="exact"/>
              <w:jc w:val="left"/>
              <w:rPr>
                <w:rFonts w:hint="eastAsia" w:ascii="宋体" w:hAnsi="宋体" w:eastAsia="宋体" w:cs="宋体"/>
                <w:sz w:val="24"/>
                <w:highlight w:val="none"/>
              </w:rPr>
            </w:pPr>
          </w:p>
        </w:tc>
      </w:tr>
      <w:tr w14:paraId="13D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27D11A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83" w:type="dxa"/>
          </w:tcPr>
          <w:p w14:paraId="0BB69F75">
            <w:pPr>
              <w:spacing w:line="200" w:lineRule="exact"/>
              <w:jc w:val="left"/>
              <w:rPr>
                <w:rFonts w:hint="eastAsia" w:ascii="宋体" w:hAnsi="宋体" w:eastAsia="宋体" w:cs="宋体"/>
                <w:sz w:val="24"/>
                <w:highlight w:val="none"/>
              </w:rPr>
            </w:pPr>
          </w:p>
        </w:tc>
        <w:tc>
          <w:tcPr>
            <w:tcW w:w="2527" w:type="dxa"/>
          </w:tcPr>
          <w:p w14:paraId="5EB2F396">
            <w:pPr>
              <w:spacing w:line="200" w:lineRule="exact"/>
              <w:jc w:val="left"/>
              <w:rPr>
                <w:rFonts w:hint="eastAsia" w:ascii="宋体" w:hAnsi="宋体" w:eastAsia="宋体" w:cs="宋体"/>
                <w:sz w:val="24"/>
                <w:highlight w:val="none"/>
              </w:rPr>
            </w:pPr>
          </w:p>
        </w:tc>
        <w:tc>
          <w:tcPr>
            <w:tcW w:w="1258" w:type="dxa"/>
          </w:tcPr>
          <w:p w14:paraId="7EBEBD33">
            <w:pPr>
              <w:spacing w:line="200" w:lineRule="exact"/>
              <w:jc w:val="left"/>
              <w:rPr>
                <w:rFonts w:hint="eastAsia" w:ascii="宋体" w:hAnsi="宋体" w:eastAsia="宋体" w:cs="宋体"/>
                <w:sz w:val="24"/>
                <w:highlight w:val="none"/>
              </w:rPr>
            </w:pPr>
          </w:p>
        </w:tc>
        <w:tc>
          <w:tcPr>
            <w:tcW w:w="1869" w:type="dxa"/>
          </w:tcPr>
          <w:p w14:paraId="557B7FCA">
            <w:pPr>
              <w:spacing w:line="200" w:lineRule="exact"/>
              <w:jc w:val="left"/>
              <w:rPr>
                <w:rFonts w:hint="eastAsia" w:ascii="宋体" w:hAnsi="宋体" w:eastAsia="宋体" w:cs="宋体"/>
                <w:sz w:val="24"/>
                <w:highlight w:val="none"/>
              </w:rPr>
            </w:pPr>
          </w:p>
        </w:tc>
      </w:tr>
      <w:tr w14:paraId="68E3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2FBD505">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83" w:type="dxa"/>
          </w:tcPr>
          <w:p w14:paraId="180A120F">
            <w:pPr>
              <w:spacing w:line="200" w:lineRule="exact"/>
              <w:jc w:val="left"/>
              <w:rPr>
                <w:rFonts w:hint="eastAsia" w:ascii="宋体" w:hAnsi="宋体" w:eastAsia="宋体" w:cs="宋体"/>
                <w:sz w:val="24"/>
                <w:highlight w:val="none"/>
              </w:rPr>
            </w:pPr>
          </w:p>
        </w:tc>
        <w:tc>
          <w:tcPr>
            <w:tcW w:w="2527" w:type="dxa"/>
          </w:tcPr>
          <w:p w14:paraId="1F4047A8">
            <w:pPr>
              <w:spacing w:line="200" w:lineRule="exact"/>
              <w:jc w:val="left"/>
              <w:rPr>
                <w:rFonts w:hint="eastAsia" w:ascii="宋体" w:hAnsi="宋体" w:eastAsia="宋体" w:cs="宋体"/>
                <w:sz w:val="24"/>
                <w:highlight w:val="none"/>
              </w:rPr>
            </w:pPr>
          </w:p>
        </w:tc>
        <w:tc>
          <w:tcPr>
            <w:tcW w:w="1258" w:type="dxa"/>
          </w:tcPr>
          <w:p w14:paraId="07CBF754">
            <w:pPr>
              <w:spacing w:line="200" w:lineRule="exact"/>
              <w:jc w:val="left"/>
              <w:rPr>
                <w:rFonts w:hint="eastAsia" w:ascii="宋体" w:hAnsi="宋体" w:eastAsia="宋体" w:cs="宋体"/>
                <w:sz w:val="24"/>
                <w:highlight w:val="none"/>
              </w:rPr>
            </w:pPr>
          </w:p>
        </w:tc>
        <w:tc>
          <w:tcPr>
            <w:tcW w:w="1869" w:type="dxa"/>
          </w:tcPr>
          <w:p w14:paraId="14673EDF">
            <w:pPr>
              <w:spacing w:line="200" w:lineRule="exact"/>
              <w:jc w:val="left"/>
              <w:rPr>
                <w:rFonts w:hint="eastAsia" w:ascii="宋体" w:hAnsi="宋体" w:eastAsia="宋体" w:cs="宋体"/>
                <w:sz w:val="24"/>
                <w:highlight w:val="none"/>
              </w:rPr>
            </w:pPr>
          </w:p>
        </w:tc>
      </w:tr>
      <w:tr w14:paraId="682E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B019FE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83" w:type="dxa"/>
          </w:tcPr>
          <w:p w14:paraId="4BB7AC39">
            <w:pPr>
              <w:spacing w:line="200" w:lineRule="exact"/>
              <w:jc w:val="left"/>
              <w:rPr>
                <w:rFonts w:hint="eastAsia" w:ascii="宋体" w:hAnsi="宋体" w:eastAsia="宋体" w:cs="宋体"/>
                <w:sz w:val="24"/>
                <w:highlight w:val="none"/>
              </w:rPr>
            </w:pPr>
          </w:p>
        </w:tc>
        <w:tc>
          <w:tcPr>
            <w:tcW w:w="2527" w:type="dxa"/>
          </w:tcPr>
          <w:p w14:paraId="23C600D7">
            <w:pPr>
              <w:spacing w:line="200" w:lineRule="exact"/>
              <w:jc w:val="left"/>
              <w:rPr>
                <w:rFonts w:hint="eastAsia" w:ascii="宋体" w:hAnsi="宋体" w:eastAsia="宋体" w:cs="宋体"/>
                <w:sz w:val="24"/>
                <w:highlight w:val="none"/>
              </w:rPr>
            </w:pPr>
          </w:p>
        </w:tc>
        <w:tc>
          <w:tcPr>
            <w:tcW w:w="1258" w:type="dxa"/>
          </w:tcPr>
          <w:p w14:paraId="551E625C">
            <w:pPr>
              <w:spacing w:line="200" w:lineRule="exact"/>
              <w:jc w:val="left"/>
              <w:rPr>
                <w:rFonts w:hint="eastAsia" w:ascii="宋体" w:hAnsi="宋体" w:eastAsia="宋体" w:cs="宋体"/>
                <w:sz w:val="24"/>
                <w:highlight w:val="none"/>
              </w:rPr>
            </w:pPr>
          </w:p>
        </w:tc>
        <w:tc>
          <w:tcPr>
            <w:tcW w:w="1869" w:type="dxa"/>
          </w:tcPr>
          <w:p w14:paraId="110C1F58">
            <w:pPr>
              <w:spacing w:line="200" w:lineRule="exact"/>
              <w:jc w:val="left"/>
              <w:rPr>
                <w:rFonts w:hint="eastAsia" w:ascii="宋体" w:hAnsi="宋体" w:eastAsia="宋体" w:cs="宋体"/>
                <w:sz w:val="24"/>
                <w:highlight w:val="none"/>
              </w:rPr>
            </w:pPr>
          </w:p>
        </w:tc>
      </w:tr>
      <w:tr w14:paraId="45D6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539B1A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83" w:type="dxa"/>
          </w:tcPr>
          <w:p w14:paraId="3B4D88CF">
            <w:pPr>
              <w:spacing w:line="200" w:lineRule="exact"/>
              <w:jc w:val="left"/>
              <w:rPr>
                <w:rFonts w:hint="eastAsia" w:ascii="宋体" w:hAnsi="宋体" w:eastAsia="宋体" w:cs="宋体"/>
                <w:sz w:val="24"/>
                <w:highlight w:val="none"/>
              </w:rPr>
            </w:pPr>
          </w:p>
        </w:tc>
        <w:tc>
          <w:tcPr>
            <w:tcW w:w="2527" w:type="dxa"/>
          </w:tcPr>
          <w:p w14:paraId="04326771">
            <w:pPr>
              <w:spacing w:line="200" w:lineRule="exact"/>
              <w:jc w:val="left"/>
              <w:rPr>
                <w:rFonts w:hint="eastAsia" w:ascii="宋体" w:hAnsi="宋体" w:eastAsia="宋体" w:cs="宋体"/>
                <w:sz w:val="24"/>
                <w:highlight w:val="none"/>
              </w:rPr>
            </w:pPr>
          </w:p>
        </w:tc>
        <w:tc>
          <w:tcPr>
            <w:tcW w:w="1258" w:type="dxa"/>
          </w:tcPr>
          <w:p w14:paraId="2B8C8579">
            <w:pPr>
              <w:spacing w:line="200" w:lineRule="exact"/>
              <w:jc w:val="left"/>
              <w:rPr>
                <w:rFonts w:hint="eastAsia" w:ascii="宋体" w:hAnsi="宋体" w:eastAsia="宋体" w:cs="宋体"/>
                <w:sz w:val="24"/>
                <w:highlight w:val="none"/>
              </w:rPr>
            </w:pPr>
          </w:p>
        </w:tc>
        <w:tc>
          <w:tcPr>
            <w:tcW w:w="1869" w:type="dxa"/>
          </w:tcPr>
          <w:p w14:paraId="35E85702">
            <w:pPr>
              <w:spacing w:line="200" w:lineRule="exact"/>
              <w:jc w:val="left"/>
              <w:rPr>
                <w:rFonts w:hint="eastAsia" w:ascii="宋体" w:hAnsi="宋体" w:eastAsia="宋体" w:cs="宋体"/>
                <w:sz w:val="24"/>
                <w:highlight w:val="none"/>
              </w:rPr>
            </w:pPr>
          </w:p>
        </w:tc>
      </w:tr>
      <w:tr w14:paraId="4E8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36BE7EB4">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83" w:type="dxa"/>
          </w:tcPr>
          <w:p w14:paraId="6440AF88">
            <w:pPr>
              <w:spacing w:line="200" w:lineRule="exact"/>
              <w:jc w:val="left"/>
              <w:rPr>
                <w:rFonts w:hint="eastAsia" w:ascii="宋体" w:hAnsi="宋体" w:eastAsia="宋体" w:cs="宋体"/>
                <w:sz w:val="24"/>
                <w:highlight w:val="none"/>
              </w:rPr>
            </w:pPr>
          </w:p>
        </w:tc>
        <w:tc>
          <w:tcPr>
            <w:tcW w:w="2527" w:type="dxa"/>
          </w:tcPr>
          <w:p w14:paraId="6010E7A9">
            <w:pPr>
              <w:spacing w:line="200" w:lineRule="exact"/>
              <w:jc w:val="left"/>
              <w:rPr>
                <w:rFonts w:hint="eastAsia" w:ascii="宋体" w:hAnsi="宋体" w:eastAsia="宋体" w:cs="宋体"/>
                <w:sz w:val="24"/>
                <w:highlight w:val="none"/>
              </w:rPr>
            </w:pPr>
          </w:p>
        </w:tc>
        <w:tc>
          <w:tcPr>
            <w:tcW w:w="1258" w:type="dxa"/>
          </w:tcPr>
          <w:p w14:paraId="27A779B1">
            <w:pPr>
              <w:spacing w:line="200" w:lineRule="exact"/>
              <w:jc w:val="left"/>
              <w:rPr>
                <w:rFonts w:hint="eastAsia" w:ascii="宋体" w:hAnsi="宋体" w:eastAsia="宋体" w:cs="宋体"/>
                <w:sz w:val="24"/>
                <w:highlight w:val="none"/>
              </w:rPr>
            </w:pPr>
          </w:p>
        </w:tc>
        <w:tc>
          <w:tcPr>
            <w:tcW w:w="1869" w:type="dxa"/>
          </w:tcPr>
          <w:p w14:paraId="5F443551">
            <w:pPr>
              <w:spacing w:line="200" w:lineRule="exact"/>
              <w:jc w:val="left"/>
              <w:rPr>
                <w:rFonts w:hint="eastAsia" w:ascii="宋体" w:hAnsi="宋体" w:eastAsia="宋体" w:cs="宋体"/>
                <w:sz w:val="24"/>
                <w:highlight w:val="none"/>
              </w:rPr>
            </w:pPr>
          </w:p>
        </w:tc>
      </w:tr>
    </w:tbl>
    <w:p w14:paraId="4AF83A86">
      <w:pPr>
        <w:rPr>
          <w:rFonts w:hint="eastAsia" w:ascii="宋体" w:hAnsi="宋体" w:eastAsia="宋体" w:cs="宋体"/>
          <w:szCs w:val="21"/>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仅将偏离条款相关内容填入本表，在本表内注明“无偏离”“</w:t>
      </w:r>
      <w:r>
        <w:rPr>
          <w:rFonts w:hint="eastAsia" w:ascii="宋体" w:hAnsi="宋体" w:cs="宋体"/>
          <w:szCs w:val="21"/>
          <w:highlight w:val="none"/>
          <w:lang w:eastAsia="zh-CN"/>
        </w:rPr>
        <w:t>正</w:t>
      </w:r>
      <w:r>
        <w:rPr>
          <w:rFonts w:hint="eastAsia" w:ascii="宋体" w:hAnsi="宋体" w:eastAsia="宋体" w:cs="宋体"/>
          <w:szCs w:val="21"/>
          <w:highlight w:val="none"/>
        </w:rPr>
        <w:t>偏离”“</w:t>
      </w:r>
      <w:r>
        <w:rPr>
          <w:rFonts w:hint="eastAsia" w:ascii="宋体" w:hAnsi="宋体" w:cs="宋体"/>
          <w:szCs w:val="21"/>
          <w:highlight w:val="none"/>
          <w:lang w:eastAsia="zh-CN"/>
        </w:rPr>
        <w:t>负</w:t>
      </w:r>
      <w:r>
        <w:rPr>
          <w:rFonts w:hint="eastAsia" w:ascii="宋体" w:hAnsi="宋体" w:eastAsia="宋体" w:cs="宋体"/>
          <w:szCs w:val="21"/>
          <w:highlight w:val="none"/>
        </w:rPr>
        <w:t>偏离”即可。</w:t>
      </w:r>
    </w:p>
    <w:p w14:paraId="396D8A38">
      <w:pPr>
        <w:pStyle w:val="5"/>
        <w:jc w:val="center"/>
        <w:rPr>
          <w:rFonts w:hint="eastAsia" w:ascii="宋体" w:hAnsi="宋体" w:eastAsia="宋体" w:cs="宋体"/>
          <w:kern w:val="0"/>
          <w:szCs w:val="21"/>
          <w:highlight w:val="none"/>
        </w:rPr>
      </w:pPr>
      <w:r>
        <w:rPr>
          <w:rFonts w:hint="eastAsia" w:ascii="宋体" w:hAnsi="宋体" w:eastAsia="宋体" w:cs="宋体"/>
          <w:highlight w:val="none"/>
          <w:lang w:eastAsia="zh-CN"/>
        </w:rPr>
        <w:t>六</w:t>
      </w:r>
      <w:r>
        <w:rPr>
          <w:rFonts w:hint="eastAsia" w:ascii="宋体" w:hAnsi="宋体" w:eastAsia="宋体" w:cs="宋体"/>
          <w:highlight w:val="none"/>
        </w:rPr>
        <w:t>、</w:t>
      </w:r>
      <w:r>
        <w:rPr>
          <w:rFonts w:hint="eastAsia" w:ascii="宋体" w:hAnsi="宋体" w:eastAsia="宋体" w:cs="宋体"/>
          <w:highlight w:val="none"/>
          <w:lang w:eastAsia="zh-CN"/>
        </w:rPr>
        <w:t>技术</w:t>
      </w:r>
      <w:r>
        <w:rPr>
          <w:rFonts w:hint="eastAsia" w:ascii="宋体" w:hAnsi="宋体" w:eastAsia="宋体" w:cs="宋体"/>
          <w:kern w:val="0"/>
          <w:szCs w:val="21"/>
          <w:highlight w:val="none"/>
        </w:rPr>
        <w:t>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921"/>
        <w:gridCol w:w="948"/>
      </w:tblGrid>
      <w:tr w14:paraId="374B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CEDA16F">
            <w:pPr>
              <w:jc w:val="center"/>
              <w:rPr>
                <w:rFonts w:hint="eastAsia" w:ascii="宋体" w:hAnsi="宋体" w:eastAsia="宋体" w:cs="宋体"/>
                <w:sz w:val="24"/>
                <w:highlight w:val="none"/>
              </w:rPr>
            </w:pPr>
            <w:r>
              <w:rPr>
                <w:rFonts w:hint="eastAsia" w:ascii="宋体" w:hAnsi="宋体" w:eastAsia="宋体" w:cs="宋体"/>
                <w:b/>
                <w:highlight w:val="none"/>
              </w:rPr>
              <w:t>序号</w:t>
            </w:r>
          </w:p>
        </w:tc>
        <w:tc>
          <w:tcPr>
            <w:tcW w:w="2483" w:type="dxa"/>
            <w:vAlign w:val="center"/>
          </w:tcPr>
          <w:p w14:paraId="7413C9EB">
            <w:pPr>
              <w:jc w:val="center"/>
              <w:rPr>
                <w:rFonts w:hint="eastAsia" w:ascii="宋体" w:hAnsi="宋体" w:eastAsia="宋体" w:cs="宋体"/>
                <w:sz w:val="24"/>
                <w:highlight w:val="none"/>
              </w:rPr>
            </w:pPr>
            <w:r>
              <w:rPr>
                <w:rFonts w:hint="eastAsia" w:ascii="宋体" w:hAnsi="宋体" w:cs="宋体"/>
                <w:b/>
                <w:highlight w:val="none"/>
                <w:lang w:eastAsia="zh-CN"/>
              </w:rPr>
              <w:t>采购文件的要求</w:t>
            </w:r>
          </w:p>
        </w:tc>
        <w:tc>
          <w:tcPr>
            <w:tcW w:w="2527" w:type="dxa"/>
            <w:vAlign w:val="center"/>
          </w:tcPr>
          <w:p w14:paraId="03B4EC69">
            <w:pPr>
              <w:jc w:val="center"/>
              <w:rPr>
                <w:rFonts w:hint="eastAsia" w:ascii="宋体" w:hAnsi="宋体" w:eastAsia="宋体" w:cs="宋体"/>
                <w:sz w:val="24"/>
                <w:highlight w:val="none"/>
              </w:rPr>
            </w:pPr>
            <w:r>
              <w:rPr>
                <w:rFonts w:ascii="Segoe UI" w:hAnsi="Segoe UI" w:eastAsia="Segoe UI" w:cs="Segoe UI"/>
                <w:b/>
                <w:bCs/>
                <w:i w:val="0"/>
                <w:iCs w:val="0"/>
                <w:caps w:val="0"/>
                <w:spacing w:val="0"/>
                <w:sz w:val="21"/>
                <w:szCs w:val="21"/>
                <w:shd w:val="clear" w:fill="F5F5F5"/>
              </w:rPr>
              <w:t>​</w:t>
            </w:r>
            <w:r>
              <w:rPr>
                <w:rStyle w:val="41"/>
                <w:rFonts w:hint="default" w:ascii="Segoe UI" w:hAnsi="Segoe UI" w:eastAsia="Segoe UI" w:cs="Segoe UI"/>
                <w:b/>
                <w:bCs/>
                <w:i w:val="0"/>
                <w:iCs w:val="0"/>
                <w:caps w:val="0"/>
                <w:spacing w:val="0"/>
                <w:sz w:val="21"/>
                <w:szCs w:val="21"/>
                <w:vertAlign w:val="baseline"/>
              </w:rPr>
              <w:t>投标响应</w:t>
            </w:r>
          </w:p>
        </w:tc>
        <w:tc>
          <w:tcPr>
            <w:tcW w:w="1258" w:type="dxa"/>
            <w:vAlign w:val="center"/>
          </w:tcPr>
          <w:p w14:paraId="7982BA7F">
            <w:pPr>
              <w:jc w:val="center"/>
              <w:rPr>
                <w:rFonts w:hint="eastAsia" w:ascii="宋体" w:hAnsi="宋体" w:eastAsia="宋体" w:cs="宋体"/>
                <w:sz w:val="24"/>
                <w:highlight w:val="none"/>
              </w:rPr>
            </w:pPr>
            <w:r>
              <w:rPr>
                <w:rFonts w:hint="eastAsia" w:ascii="宋体" w:hAnsi="宋体" w:eastAsia="宋体" w:cs="宋体"/>
                <w:b/>
                <w:w w:val="97"/>
                <w:highlight w:val="none"/>
              </w:rPr>
              <w:t>偏离说明</w:t>
            </w:r>
          </w:p>
        </w:tc>
        <w:tc>
          <w:tcPr>
            <w:tcW w:w="921" w:type="dxa"/>
            <w:vAlign w:val="center"/>
          </w:tcPr>
          <w:p w14:paraId="1431C86D">
            <w:pPr>
              <w:jc w:val="center"/>
              <w:rPr>
                <w:rFonts w:hint="eastAsia" w:ascii="宋体" w:hAnsi="宋体" w:eastAsia="宋体" w:cs="宋体"/>
                <w:b/>
                <w:w w:val="97"/>
                <w:highlight w:val="none"/>
                <w:lang w:val="en-US" w:eastAsia="zh-CN"/>
              </w:rPr>
            </w:pPr>
            <w:r>
              <w:rPr>
                <w:rFonts w:hint="eastAsia" w:ascii="宋体" w:hAnsi="宋体" w:cs="宋体"/>
                <w:b/>
                <w:w w:val="97"/>
                <w:highlight w:val="none"/>
                <w:lang w:val="en-US" w:eastAsia="zh-CN"/>
              </w:rPr>
              <w:t xml:space="preserve">相关证明材料页码 </w:t>
            </w:r>
          </w:p>
        </w:tc>
        <w:tc>
          <w:tcPr>
            <w:tcW w:w="948" w:type="dxa"/>
            <w:vAlign w:val="center"/>
          </w:tcPr>
          <w:p w14:paraId="3D1950DE">
            <w:pPr>
              <w:jc w:val="center"/>
              <w:rPr>
                <w:rFonts w:hint="eastAsia" w:ascii="宋体" w:hAnsi="宋体" w:eastAsia="宋体" w:cs="宋体"/>
                <w:b/>
                <w:w w:val="97"/>
                <w:highlight w:val="none"/>
              </w:rPr>
            </w:pPr>
            <w:r>
              <w:rPr>
                <w:rFonts w:hint="eastAsia" w:ascii="宋体" w:hAnsi="宋体" w:eastAsia="宋体" w:cs="宋体"/>
                <w:b/>
                <w:w w:val="97"/>
                <w:highlight w:val="none"/>
              </w:rPr>
              <w:t>备注</w:t>
            </w:r>
          </w:p>
        </w:tc>
      </w:tr>
      <w:tr w14:paraId="200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322396B">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483" w:type="dxa"/>
          </w:tcPr>
          <w:p w14:paraId="0520DEA6">
            <w:pPr>
              <w:spacing w:line="200" w:lineRule="exact"/>
              <w:jc w:val="left"/>
              <w:rPr>
                <w:rFonts w:hint="eastAsia" w:ascii="宋体" w:hAnsi="宋体" w:eastAsia="宋体" w:cs="宋体"/>
                <w:sz w:val="24"/>
                <w:highlight w:val="none"/>
              </w:rPr>
            </w:pPr>
          </w:p>
        </w:tc>
        <w:tc>
          <w:tcPr>
            <w:tcW w:w="2527" w:type="dxa"/>
          </w:tcPr>
          <w:p w14:paraId="21313E10">
            <w:pPr>
              <w:spacing w:line="200" w:lineRule="exact"/>
              <w:jc w:val="left"/>
              <w:rPr>
                <w:rFonts w:hint="eastAsia" w:ascii="宋体" w:hAnsi="宋体" w:eastAsia="宋体" w:cs="宋体"/>
                <w:sz w:val="24"/>
                <w:highlight w:val="none"/>
              </w:rPr>
            </w:pPr>
          </w:p>
        </w:tc>
        <w:tc>
          <w:tcPr>
            <w:tcW w:w="1258" w:type="dxa"/>
          </w:tcPr>
          <w:p w14:paraId="1C48E7C8">
            <w:pPr>
              <w:spacing w:line="200" w:lineRule="exact"/>
              <w:jc w:val="left"/>
              <w:rPr>
                <w:rFonts w:hint="eastAsia" w:ascii="宋体" w:hAnsi="宋体" w:eastAsia="宋体" w:cs="宋体"/>
                <w:sz w:val="24"/>
                <w:highlight w:val="none"/>
              </w:rPr>
            </w:pPr>
          </w:p>
        </w:tc>
        <w:tc>
          <w:tcPr>
            <w:tcW w:w="921" w:type="dxa"/>
          </w:tcPr>
          <w:p w14:paraId="38B57B16">
            <w:pPr>
              <w:spacing w:line="200" w:lineRule="exact"/>
              <w:jc w:val="left"/>
              <w:rPr>
                <w:rFonts w:hint="eastAsia" w:ascii="宋体" w:hAnsi="宋体" w:eastAsia="宋体" w:cs="宋体"/>
                <w:sz w:val="24"/>
                <w:highlight w:val="none"/>
              </w:rPr>
            </w:pPr>
          </w:p>
        </w:tc>
        <w:tc>
          <w:tcPr>
            <w:tcW w:w="948" w:type="dxa"/>
          </w:tcPr>
          <w:p w14:paraId="79966BBF">
            <w:pPr>
              <w:spacing w:line="200" w:lineRule="exact"/>
              <w:jc w:val="left"/>
              <w:rPr>
                <w:rFonts w:hint="eastAsia" w:ascii="宋体" w:hAnsi="宋体" w:eastAsia="宋体" w:cs="宋体"/>
                <w:sz w:val="24"/>
                <w:highlight w:val="none"/>
              </w:rPr>
            </w:pPr>
          </w:p>
        </w:tc>
      </w:tr>
      <w:tr w14:paraId="4EEC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EC6392E">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83" w:type="dxa"/>
          </w:tcPr>
          <w:p w14:paraId="2598198C">
            <w:pPr>
              <w:spacing w:line="200" w:lineRule="exact"/>
              <w:jc w:val="left"/>
              <w:rPr>
                <w:rFonts w:hint="eastAsia" w:ascii="宋体" w:hAnsi="宋体" w:eastAsia="宋体" w:cs="宋体"/>
                <w:sz w:val="24"/>
                <w:highlight w:val="none"/>
              </w:rPr>
            </w:pPr>
          </w:p>
        </w:tc>
        <w:tc>
          <w:tcPr>
            <w:tcW w:w="2527" w:type="dxa"/>
          </w:tcPr>
          <w:p w14:paraId="5F1940BB">
            <w:pPr>
              <w:spacing w:line="200" w:lineRule="exact"/>
              <w:jc w:val="left"/>
              <w:rPr>
                <w:rFonts w:hint="eastAsia" w:ascii="宋体" w:hAnsi="宋体" w:eastAsia="宋体" w:cs="宋体"/>
                <w:sz w:val="24"/>
                <w:highlight w:val="none"/>
              </w:rPr>
            </w:pPr>
          </w:p>
        </w:tc>
        <w:tc>
          <w:tcPr>
            <w:tcW w:w="1258" w:type="dxa"/>
          </w:tcPr>
          <w:p w14:paraId="6F54D66F">
            <w:pPr>
              <w:spacing w:line="200" w:lineRule="exact"/>
              <w:jc w:val="left"/>
              <w:rPr>
                <w:rFonts w:hint="eastAsia" w:ascii="宋体" w:hAnsi="宋体" w:eastAsia="宋体" w:cs="宋体"/>
                <w:sz w:val="24"/>
                <w:highlight w:val="none"/>
              </w:rPr>
            </w:pPr>
          </w:p>
        </w:tc>
        <w:tc>
          <w:tcPr>
            <w:tcW w:w="921" w:type="dxa"/>
          </w:tcPr>
          <w:p w14:paraId="16CEFD72">
            <w:pPr>
              <w:spacing w:line="200" w:lineRule="exact"/>
              <w:jc w:val="left"/>
              <w:rPr>
                <w:rFonts w:hint="eastAsia" w:ascii="宋体" w:hAnsi="宋体" w:eastAsia="宋体" w:cs="宋体"/>
                <w:sz w:val="24"/>
                <w:highlight w:val="none"/>
              </w:rPr>
            </w:pPr>
          </w:p>
        </w:tc>
        <w:tc>
          <w:tcPr>
            <w:tcW w:w="948" w:type="dxa"/>
          </w:tcPr>
          <w:p w14:paraId="1BB136A6">
            <w:pPr>
              <w:spacing w:line="200" w:lineRule="exact"/>
              <w:jc w:val="left"/>
              <w:rPr>
                <w:rFonts w:hint="eastAsia" w:ascii="宋体" w:hAnsi="宋体" w:eastAsia="宋体" w:cs="宋体"/>
                <w:sz w:val="24"/>
                <w:highlight w:val="none"/>
              </w:rPr>
            </w:pPr>
          </w:p>
        </w:tc>
      </w:tr>
      <w:tr w14:paraId="7B3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790E1AC">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83" w:type="dxa"/>
          </w:tcPr>
          <w:p w14:paraId="63AEA2D0">
            <w:pPr>
              <w:spacing w:line="200" w:lineRule="exact"/>
              <w:jc w:val="left"/>
              <w:rPr>
                <w:rFonts w:hint="eastAsia" w:ascii="宋体" w:hAnsi="宋体" w:eastAsia="宋体" w:cs="宋体"/>
                <w:sz w:val="24"/>
                <w:highlight w:val="none"/>
              </w:rPr>
            </w:pPr>
          </w:p>
        </w:tc>
        <w:tc>
          <w:tcPr>
            <w:tcW w:w="2527" w:type="dxa"/>
          </w:tcPr>
          <w:p w14:paraId="7813D1AD">
            <w:pPr>
              <w:spacing w:line="200" w:lineRule="exact"/>
              <w:jc w:val="left"/>
              <w:rPr>
                <w:rFonts w:hint="eastAsia" w:ascii="宋体" w:hAnsi="宋体" w:eastAsia="宋体" w:cs="宋体"/>
                <w:sz w:val="24"/>
                <w:highlight w:val="none"/>
              </w:rPr>
            </w:pPr>
          </w:p>
        </w:tc>
        <w:tc>
          <w:tcPr>
            <w:tcW w:w="1258" w:type="dxa"/>
          </w:tcPr>
          <w:p w14:paraId="24B2E150">
            <w:pPr>
              <w:spacing w:line="200" w:lineRule="exact"/>
              <w:jc w:val="left"/>
              <w:rPr>
                <w:rFonts w:hint="eastAsia" w:ascii="宋体" w:hAnsi="宋体" w:eastAsia="宋体" w:cs="宋体"/>
                <w:sz w:val="24"/>
                <w:highlight w:val="none"/>
              </w:rPr>
            </w:pPr>
          </w:p>
        </w:tc>
        <w:tc>
          <w:tcPr>
            <w:tcW w:w="921" w:type="dxa"/>
          </w:tcPr>
          <w:p w14:paraId="20632853">
            <w:pPr>
              <w:spacing w:line="200" w:lineRule="exact"/>
              <w:jc w:val="left"/>
              <w:rPr>
                <w:rFonts w:hint="eastAsia" w:ascii="宋体" w:hAnsi="宋体" w:eastAsia="宋体" w:cs="宋体"/>
                <w:sz w:val="24"/>
                <w:highlight w:val="none"/>
              </w:rPr>
            </w:pPr>
          </w:p>
        </w:tc>
        <w:tc>
          <w:tcPr>
            <w:tcW w:w="948" w:type="dxa"/>
          </w:tcPr>
          <w:p w14:paraId="08709DE4">
            <w:pPr>
              <w:spacing w:line="200" w:lineRule="exact"/>
              <w:jc w:val="left"/>
              <w:rPr>
                <w:rFonts w:hint="eastAsia" w:ascii="宋体" w:hAnsi="宋体" w:eastAsia="宋体" w:cs="宋体"/>
                <w:sz w:val="24"/>
                <w:highlight w:val="none"/>
              </w:rPr>
            </w:pPr>
          </w:p>
        </w:tc>
      </w:tr>
      <w:tr w14:paraId="61F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769714A">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83" w:type="dxa"/>
          </w:tcPr>
          <w:p w14:paraId="4B7AF56D">
            <w:pPr>
              <w:spacing w:line="200" w:lineRule="exact"/>
              <w:jc w:val="left"/>
              <w:rPr>
                <w:rFonts w:hint="eastAsia" w:ascii="宋体" w:hAnsi="宋体" w:eastAsia="宋体" w:cs="宋体"/>
                <w:sz w:val="24"/>
                <w:highlight w:val="none"/>
              </w:rPr>
            </w:pPr>
          </w:p>
        </w:tc>
        <w:tc>
          <w:tcPr>
            <w:tcW w:w="2527" w:type="dxa"/>
          </w:tcPr>
          <w:p w14:paraId="40C4579D">
            <w:pPr>
              <w:spacing w:line="200" w:lineRule="exact"/>
              <w:jc w:val="left"/>
              <w:rPr>
                <w:rFonts w:hint="eastAsia" w:ascii="宋体" w:hAnsi="宋体" w:eastAsia="宋体" w:cs="宋体"/>
                <w:sz w:val="24"/>
                <w:highlight w:val="none"/>
              </w:rPr>
            </w:pPr>
          </w:p>
        </w:tc>
        <w:tc>
          <w:tcPr>
            <w:tcW w:w="1258" w:type="dxa"/>
          </w:tcPr>
          <w:p w14:paraId="11F6A334">
            <w:pPr>
              <w:spacing w:line="200" w:lineRule="exact"/>
              <w:jc w:val="left"/>
              <w:rPr>
                <w:rFonts w:hint="eastAsia" w:ascii="宋体" w:hAnsi="宋体" w:eastAsia="宋体" w:cs="宋体"/>
                <w:sz w:val="24"/>
                <w:highlight w:val="none"/>
              </w:rPr>
            </w:pPr>
          </w:p>
        </w:tc>
        <w:tc>
          <w:tcPr>
            <w:tcW w:w="921" w:type="dxa"/>
          </w:tcPr>
          <w:p w14:paraId="1B62C054">
            <w:pPr>
              <w:spacing w:line="200" w:lineRule="exact"/>
              <w:jc w:val="left"/>
              <w:rPr>
                <w:rFonts w:hint="eastAsia" w:ascii="宋体" w:hAnsi="宋体" w:eastAsia="宋体" w:cs="宋体"/>
                <w:sz w:val="24"/>
                <w:highlight w:val="none"/>
              </w:rPr>
            </w:pPr>
          </w:p>
        </w:tc>
        <w:tc>
          <w:tcPr>
            <w:tcW w:w="948" w:type="dxa"/>
          </w:tcPr>
          <w:p w14:paraId="19A5C3A7">
            <w:pPr>
              <w:spacing w:line="200" w:lineRule="exact"/>
              <w:jc w:val="left"/>
              <w:rPr>
                <w:rFonts w:hint="eastAsia" w:ascii="宋体" w:hAnsi="宋体" w:eastAsia="宋体" w:cs="宋体"/>
                <w:sz w:val="24"/>
                <w:highlight w:val="none"/>
              </w:rPr>
            </w:pPr>
          </w:p>
        </w:tc>
      </w:tr>
      <w:tr w14:paraId="708E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B361B12">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83" w:type="dxa"/>
          </w:tcPr>
          <w:p w14:paraId="60079BE4">
            <w:pPr>
              <w:spacing w:line="200" w:lineRule="exact"/>
              <w:jc w:val="left"/>
              <w:rPr>
                <w:rFonts w:hint="eastAsia" w:ascii="宋体" w:hAnsi="宋体" w:eastAsia="宋体" w:cs="宋体"/>
                <w:sz w:val="24"/>
                <w:highlight w:val="none"/>
              </w:rPr>
            </w:pPr>
          </w:p>
        </w:tc>
        <w:tc>
          <w:tcPr>
            <w:tcW w:w="2527" w:type="dxa"/>
          </w:tcPr>
          <w:p w14:paraId="3FE095F3">
            <w:pPr>
              <w:spacing w:line="200" w:lineRule="exact"/>
              <w:jc w:val="left"/>
              <w:rPr>
                <w:rFonts w:hint="eastAsia" w:ascii="宋体" w:hAnsi="宋体" w:eastAsia="宋体" w:cs="宋体"/>
                <w:sz w:val="24"/>
                <w:highlight w:val="none"/>
              </w:rPr>
            </w:pPr>
          </w:p>
        </w:tc>
        <w:tc>
          <w:tcPr>
            <w:tcW w:w="1258" w:type="dxa"/>
          </w:tcPr>
          <w:p w14:paraId="34FB2F2B">
            <w:pPr>
              <w:spacing w:line="200" w:lineRule="exact"/>
              <w:jc w:val="left"/>
              <w:rPr>
                <w:rFonts w:hint="eastAsia" w:ascii="宋体" w:hAnsi="宋体" w:eastAsia="宋体" w:cs="宋体"/>
                <w:sz w:val="24"/>
                <w:highlight w:val="none"/>
              </w:rPr>
            </w:pPr>
          </w:p>
        </w:tc>
        <w:tc>
          <w:tcPr>
            <w:tcW w:w="921" w:type="dxa"/>
          </w:tcPr>
          <w:p w14:paraId="256B268F">
            <w:pPr>
              <w:spacing w:line="200" w:lineRule="exact"/>
              <w:jc w:val="left"/>
              <w:rPr>
                <w:rFonts w:hint="eastAsia" w:ascii="宋体" w:hAnsi="宋体" w:eastAsia="宋体" w:cs="宋体"/>
                <w:sz w:val="24"/>
                <w:highlight w:val="none"/>
              </w:rPr>
            </w:pPr>
          </w:p>
        </w:tc>
        <w:tc>
          <w:tcPr>
            <w:tcW w:w="948" w:type="dxa"/>
          </w:tcPr>
          <w:p w14:paraId="18E75DB9">
            <w:pPr>
              <w:spacing w:line="200" w:lineRule="exact"/>
              <w:jc w:val="left"/>
              <w:rPr>
                <w:rFonts w:hint="eastAsia" w:ascii="宋体" w:hAnsi="宋体" w:eastAsia="宋体" w:cs="宋体"/>
                <w:sz w:val="24"/>
                <w:highlight w:val="none"/>
              </w:rPr>
            </w:pPr>
          </w:p>
        </w:tc>
      </w:tr>
      <w:tr w14:paraId="0CF4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124D6C05">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83" w:type="dxa"/>
          </w:tcPr>
          <w:p w14:paraId="6E44BA96">
            <w:pPr>
              <w:spacing w:line="200" w:lineRule="exact"/>
              <w:jc w:val="left"/>
              <w:rPr>
                <w:rFonts w:hint="eastAsia" w:ascii="宋体" w:hAnsi="宋体" w:eastAsia="宋体" w:cs="宋体"/>
                <w:sz w:val="24"/>
                <w:highlight w:val="none"/>
              </w:rPr>
            </w:pPr>
          </w:p>
        </w:tc>
        <w:tc>
          <w:tcPr>
            <w:tcW w:w="2527" w:type="dxa"/>
          </w:tcPr>
          <w:p w14:paraId="1C217BDC">
            <w:pPr>
              <w:spacing w:line="200" w:lineRule="exact"/>
              <w:jc w:val="left"/>
              <w:rPr>
                <w:rFonts w:hint="eastAsia" w:ascii="宋体" w:hAnsi="宋体" w:eastAsia="宋体" w:cs="宋体"/>
                <w:sz w:val="24"/>
                <w:highlight w:val="none"/>
              </w:rPr>
            </w:pPr>
          </w:p>
        </w:tc>
        <w:tc>
          <w:tcPr>
            <w:tcW w:w="1258" w:type="dxa"/>
          </w:tcPr>
          <w:p w14:paraId="161E9F62">
            <w:pPr>
              <w:spacing w:line="200" w:lineRule="exact"/>
              <w:jc w:val="left"/>
              <w:rPr>
                <w:rFonts w:hint="eastAsia" w:ascii="宋体" w:hAnsi="宋体" w:eastAsia="宋体" w:cs="宋体"/>
                <w:sz w:val="24"/>
                <w:highlight w:val="none"/>
              </w:rPr>
            </w:pPr>
          </w:p>
        </w:tc>
        <w:tc>
          <w:tcPr>
            <w:tcW w:w="921" w:type="dxa"/>
          </w:tcPr>
          <w:p w14:paraId="1E210E85">
            <w:pPr>
              <w:spacing w:line="200" w:lineRule="exact"/>
              <w:jc w:val="left"/>
              <w:rPr>
                <w:rFonts w:hint="eastAsia" w:ascii="宋体" w:hAnsi="宋体" w:eastAsia="宋体" w:cs="宋体"/>
                <w:sz w:val="24"/>
                <w:highlight w:val="none"/>
              </w:rPr>
            </w:pPr>
          </w:p>
        </w:tc>
        <w:tc>
          <w:tcPr>
            <w:tcW w:w="948" w:type="dxa"/>
          </w:tcPr>
          <w:p w14:paraId="2C3A3A59">
            <w:pPr>
              <w:spacing w:line="200" w:lineRule="exact"/>
              <w:jc w:val="left"/>
              <w:rPr>
                <w:rFonts w:hint="eastAsia" w:ascii="宋体" w:hAnsi="宋体" w:eastAsia="宋体" w:cs="宋体"/>
                <w:sz w:val="24"/>
                <w:highlight w:val="none"/>
              </w:rPr>
            </w:pPr>
          </w:p>
        </w:tc>
      </w:tr>
    </w:tbl>
    <w:p w14:paraId="4BC5A0BB">
      <w:pPr>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供应商</w:t>
      </w:r>
      <w:r>
        <w:rPr>
          <w:rFonts w:hint="eastAsia" w:ascii="宋体" w:hAnsi="宋体" w:cs="宋体"/>
          <w:szCs w:val="21"/>
          <w:highlight w:val="none"/>
          <w:lang w:eastAsia="zh-CN"/>
        </w:rPr>
        <w:t>按照第五章技术参数填写本表</w:t>
      </w:r>
      <w:r>
        <w:rPr>
          <w:rFonts w:hint="eastAsia" w:ascii="宋体" w:hAnsi="宋体" w:eastAsia="宋体" w:cs="宋体"/>
          <w:szCs w:val="21"/>
          <w:highlight w:val="none"/>
        </w:rPr>
        <w:t>，在本表内注明“无偏离”“</w:t>
      </w:r>
      <w:r>
        <w:rPr>
          <w:rFonts w:hint="eastAsia" w:ascii="宋体" w:hAnsi="宋体" w:cs="宋体"/>
          <w:szCs w:val="21"/>
          <w:highlight w:val="none"/>
          <w:lang w:eastAsia="zh-CN"/>
        </w:rPr>
        <w:t>正</w:t>
      </w:r>
      <w:r>
        <w:rPr>
          <w:rFonts w:hint="eastAsia" w:ascii="宋体" w:hAnsi="宋体" w:eastAsia="宋体" w:cs="宋体"/>
          <w:szCs w:val="21"/>
          <w:highlight w:val="none"/>
        </w:rPr>
        <w:t>偏离”“</w:t>
      </w:r>
      <w:r>
        <w:rPr>
          <w:rFonts w:hint="eastAsia" w:ascii="宋体" w:hAnsi="宋体" w:cs="宋体"/>
          <w:szCs w:val="21"/>
          <w:highlight w:val="none"/>
          <w:lang w:eastAsia="zh-CN"/>
        </w:rPr>
        <w:t>负</w:t>
      </w:r>
      <w:r>
        <w:rPr>
          <w:rFonts w:hint="eastAsia" w:ascii="宋体" w:hAnsi="宋体" w:eastAsia="宋体" w:cs="宋体"/>
          <w:szCs w:val="21"/>
          <w:highlight w:val="none"/>
        </w:rPr>
        <w:t>偏离”即可。</w:t>
      </w:r>
    </w:p>
    <w:p w14:paraId="7DB37EC8">
      <w:pPr>
        <w:pStyle w:val="17"/>
        <w:rPr>
          <w:rFonts w:hint="eastAsia"/>
        </w:rPr>
        <w:sectPr>
          <w:pgSz w:w="11906" w:h="16838"/>
          <w:pgMar w:top="1418" w:right="1133" w:bottom="993" w:left="1134" w:header="851" w:footer="992" w:gutter="0"/>
          <w:pgNumType w:fmt="decimal"/>
          <w:cols w:space="720" w:num="1"/>
          <w:docGrid w:linePitch="312" w:charSpace="0"/>
        </w:sectPr>
      </w:pPr>
      <w:r>
        <w:rPr>
          <w:rFonts w:hint="eastAsia" w:ascii="宋体" w:hAnsi="宋体" w:cs="宋体"/>
          <w:szCs w:val="21"/>
          <w:highlight w:val="none"/>
          <w:lang w:val="en-US" w:eastAsia="zh-CN"/>
        </w:rPr>
        <w:t xml:space="preserve">  </w:t>
      </w:r>
    </w:p>
    <w:p w14:paraId="07782E3C">
      <w:pPr>
        <w:pStyle w:val="5"/>
        <w:jc w:val="center"/>
        <w:rPr>
          <w:rFonts w:hint="eastAsia" w:ascii="宋体" w:hAnsi="宋体" w:eastAsia="宋体" w:cs="宋体"/>
          <w:highlight w:val="none"/>
        </w:rPr>
      </w:pPr>
      <w:bookmarkStart w:id="180" w:name="_Toc179632823"/>
      <w:bookmarkStart w:id="181" w:name="_Toc246997112"/>
      <w:bookmarkStart w:id="182" w:name="_Toc359315425"/>
      <w:bookmarkStart w:id="183" w:name="_Toc144974871"/>
      <w:bookmarkStart w:id="184" w:name="_Toc247085887"/>
      <w:bookmarkStart w:id="185" w:name="_Toc350070704"/>
      <w:bookmarkStart w:id="186" w:name="_Toc152045803"/>
      <w:bookmarkStart w:id="187" w:name="_Toc246996369"/>
      <w:bookmarkStart w:id="188" w:name="_Toc364783099"/>
      <w:bookmarkStart w:id="189" w:name="_Toc34654722"/>
      <w:bookmarkStart w:id="190" w:name="_Toc152042592"/>
      <w:bookmarkStart w:id="191" w:name="_Toc49350831"/>
      <w:bookmarkStart w:id="192" w:name="_Toc62484158"/>
      <w:bookmarkStart w:id="193" w:name="_Toc49407762"/>
      <w:r>
        <w:rPr>
          <w:rFonts w:hint="eastAsia" w:ascii="宋体" w:hAnsi="宋体" w:eastAsia="宋体" w:cs="宋体"/>
          <w:highlight w:val="none"/>
          <w:lang w:eastAsia="zh-CN"/>
        </w:rPr>
        <w:t>七</w:t>
      </w:r>
      <w:r>
        <w:rPr>
          <w:rFonts w:hint="eastAsia" w:ascii="宋体" w:hAnsi="宋体" w:eastAsia="宋体" w:cs="宋体"/>
          <w:highlight w:val="none"/>
        </w:rPr>
        <w:t>、</w:t>
      </w:r>
      <w:bookmarkEnd w:id="180"/>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kern w:val="0"/>
          <w:szCs w:val="21"/>
          <w:highlight w:val="none"/>
        </w:rPr>
        <w:t>技术部分</w:t>
      </w:r>
      <w:bookmarkEnd w:id="191"/>
      <w:bookmarkEnd w:id="192"/>
      <w:bookmarkEnd w:id="193"/>
    </w:p>
    <w:p w14:paraId="32787B47">
      <w:pPr>
        <w:widowControl/>
        <w:jc w:val="center"/>
        <w:rPr>
          <w:rFonts w:hint="eastAsia" w:ascii="宋体" w:hAnsi="宋体" w:eastAsia="宋体" w:cs="宋体"/>
          <w:b/>
          <w:bCs/>
          <w:sz w:val="32"/>
          <w:szCs w:val="32"/>
          <w:highlight w:val="none"/>
        </w:rPr>
      </w:pPr>
      <w:bookmarkStart w:id="194" w:name="_Toc246997115"/>
      <w:bookmarkStart w:id="195" w:name="_Toc350070708"/>
      <w:bookmarkStart w:id="196" w:name="_Toc152045807"/>
      <w:bookmarkStart w:id="197" w:name="_Toc34654723"/>
      <w:bookmarkStart w:id="198" w:name="_Toc144974875"/>
      <w:bookmarkStart w:id="199" w:name="_Toc364783103"/>
      <w:bookmarkStart w:id="200" w:name="_Toc246996372"/>
      <w:bookmarkStart w:id="201" w:name="_Toc247085890"/>
      <w:bookmarkStart w:id="202" w:name="_Toc359315429"/>
      <w:bookmarkStart w:id="203" w:name="_Toc179632827"/>
      <w:bookmarkStart w:id="204" w:name="_Toc152042596"/>
      <w:r>
        <w:rPr>
          <w:rFonts w:hint="eastAsia" w:ascii="宋体" w:hAnsi="宋体" w:eastAsia="宋体" w:cs="宋体"/>
          <w:highlight w:val="none"/>
          <w:lang w:eastAsia="zh-CN"/>
        </w:rPr>
        <w:t>供应商</w:t>
      </w:r>
      <w:r>
        <w:rPr>
          <w:rFonts w:hint="eastAsia" w:ascii="宋体" w:hAnsi="宋体" w:eastAsia="宋体" w:cs="宋体"/>
          <w:highlight w:val="none"/>
        </w:rPr>
        <w:t>自行编写。</w:t>
      </w:r>
      <w:r>
        <w:rPr>
          <w:rFonts w:hint="eastAsia" w:ascii="宋体" w:hAnsi="宋体" w:eastAsia="宋体" w:cs="宋体"/>
          <w:highlight w:val="none"/>
        </w:rPr>
        <w:br w:type="page"/>
      </w:r>
    </w:p>
    <w:p w14:paraId="145846CF">
      <w:pPr>
        <w:pStyle w:val="5"/>
        <w:jc w:val="center"/>
        <w:rPr>
          <w:rFonts w:hint="eastAsia" w:ascii="宋体" w:hAnsi="宋体" w:eastAsia="宋体" w:cs="宋体"/>
          <w:highlight w:val="none"/>
        </w:rPr>
      </w:pPr>
      <w:bookmarkStart w:id="205" w:name="_Toc49407763"/>
      <w:bookmarkStart w:id="206" w:name="_Toc49350832"/>
      <w:bookmarkStart w:id="207" w:name="_Toc62484159"/>
      <w:r>
        <w:rPr>
          <w:rFonts w:hint="eastAsia" w:ascii="宋体" w:hAnsi="宋体" w:eastAsia="宋体" w:cs="宋体"/>
          <w:highlight w:val="none"/>
          <w:lang w:eastAsia="zh-CN"/>
        </w:rPr>
        <w:t>八</w:t>
      </w:r>
      <w:r>
        <w:rPr>
          <w:rFonts w:hint="eastAsia" w:ascii="宋体" w:hAnsi="宋体" w:eastAsia="宋体" w:cs="宋体"/>
          <w:highlight w:val="none"/>
        </w:rPr>
        <w:t>、资格审查资料</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5956339">
      <w:pPr>
        <w:pStyle w:val="5"/>
        <w:jc w:val="center"/>
        <w:rPr>
          <w:rFonts w:hint="eastAsia" w:ascii="宋体" w:hAnsi="宋体" w:eastAsia="宋体" w:cs="宋体"/>
          <w:highlight w:val="none"/>
        </w:rPr>
      </w:pPr>
      <w:bookmarkStart w:id="208" w:name="_Toc62484160"/>
      <w:bookmarkStart w:id="209" w:name="_Toc350070709"/>
      <w:bookmarkStart w:id="210" w:name="_Toc144974876"/>
      <w:bookmarkStart w:id="211" w:name="_Toc152042597"/>
      <w:bookmarkStart w:id="212" w:name="_Toc179632828"/>
      <w:bookmarkStart w:id="213" w:name="_Toc364783104"/>
      <w:bookmarkStart w:id="214" w:name="_Toc34654724"/>
      <w:bookmarkStart w:id="215" w:name="_Toc246996373"/>
      <w:bookmarkStart w:id="216" w:name="_Toc152045808"/>
      <w:bookmarkStart w:id="217" w:name="_Toc247085891"/>
      <w:bookmarkStart w:id="218" w:name="_Toc359315430"/>
      <w:bookmarkStart w:id="219" w:name="_Toc246997116"/>
      <w:r>
        <w:rPr>
          <w:rFonts w:hint="eastAsia" w:ascii="宋体" w:hAnsi="宋体" w:eastAsia="宋体" w:cs="宋体"/>
          <w:highlight w:val="none"/>
        </w:rPr>
        <w:t>（一）</w:t>
      </w:r>
      <w:r>
        <w:rPr>
          <w:rFonts w:hint="eastAsia" w:ascii="宋体" w:hAnsi="宋体" w:eastAsia="宋体" w:cs="宋体"/>
          <w:highlight w:val="none"/>
          <w:lang w:eastAsia="zh-CN"/>
        </w:rPr>
        <w:t>供应商</w:t>
      </w:r>
      <w:r>
        <w:rPr>
          <w:rFonts w:hint="eastAsia" w:ascii="宋体" w:hAnsi="宋体" w:eastAsia="宋体" w:cs="宋体"/>
          <w:highlight w:val="none"/>
        </w:rPr>
        <w:t>基本情况表</w:t>
      </w:r>
      <w:bookmarkEnd w:id="208"/>
      <w:bookmarkEnd w:id="209"/>
      <w:bookmarkEnd w:id="210"/>
      <w:bookmarkEnd w:id="211"/>
      <w:bookmarkEnd w:id="212"/>
      <w:bookmarkEnd w:id="213"/>
      <w:bookmarkEnd w:id="214"/>
      <w:bookmarkEnd w:id="215"/>
      <w:bookmarkEnd w:id="216"/>
      <w:bookmarkEnd w:id="217"/>
      <w:bookmarkEnd w:id="218"/>
      <w:bookmarkEnd w:id="219"/>
    </w:p>
    <w:p w14:paraId="0FA99979">
      <w:pPr>
        <w:widowControl/>
        <w:jc w:val="left"/>
        <w:rPr>
          <w:rFonts w:hint="eastAsia" w:ascii="宋体" w:hAnsi="宋体" w:eastAsia="宋体" w:cs="宋体"/>
          <w:highlight w:val="none"/>
        </w:rPr>
      </w:pPr>
    </w:p>
    <w:tbl>
      <w:tblPr>
        <w:tblStyle w:val="3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914"/>
        <w:gridCol w:w="1301"/>
        <w:gridCol w:w="964"/>
        <w:gridCol w:w="27"/>
        <w:gridCol w:w="1056"/>
        <w:gridCol w:w="1138"/>
        <w:gridCol w:w="2012"/>
      </w:tblGrid>
      <w:tr w14:paraId="34E8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AD6D754">
            <w:pPr>
              <w:jc w:val="center"/>
              <w:rPr>
                <w:rFonts w:hint="eastAsia" w:ascii="宋体" w:hAnsi="宋体" w:eastAsia="宋体" w:cs="宋体"/>
                <w:szCs w:val="21"/>
                <w:highlight w:val="none"/>
              </w:rPr>
            </w:pPr>
            <w:bookmarkStart w:id="220" w:name="_Toc34654725"/>
            <w:bookmarkStart w:id="221" w:name="_Toc350070710"/>
            <w:bookmarkStart w:id="222" w:name="_Toc144974877"/>
            <w:bookmarkStart w:id="223" w:name="_Toc152042598"/>
            <w:bookmarkStart w:id="224" w:name="_Toc265953295"/>
            <w:bookmarkStart w:id="225" w:name="_Toc247527849"/>
            <w:bookmarkStart w:id="226" w:name="_Toc359315431"/>
            <w:bookmarkStart w:id="227" w:name="_Toc247514301"/>
            <w:bookmarkStart w:id="228" w:name="_Toc152045809"/>
            <w:bookmarkStart w:id="229" w:name="_Toc364783105"/>
            <w:bookmarkStart w:id="230" w:name="_Toc179632833"/>
            <w:bookmarkStart w:id="231" w:name="_Toc144974881"/>
            <w:bookmarkStart w:id="232" w:name="_Toc152042602"/>
            <w:bookmarkStart w:id="233" w:name="_Toc152045813"/>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w:t>
            </w:r>
            <w:bookmarkEnd w:id="220"/>
          </w:p>
        </w:tc>
        <w:tc>
          <w:tcPr>
            <w:tcW w:w="7412" w:type="dxa"/>
            <w:gridSpan w:val="7"/>
            <w:vAlign w:val="center"/>
          </w:tcPr>
          <w:p w14:paraId="0E102063">
            <w:pPr>
              <w:rPr>
                <w:rFonts w:hint="eastAsia" w:ascii="宋体" w:hAnsi="宋体" w:eastAsia="宋体" w:cs="宋体"/>
                <w:szCs w:val="21"/>
                <w:highlight w:val="none"/>
              </w:rPr>
            </w:pPr>
          </w:p>
        </w:tc>
      </w:tr>
      <w:tr w14:paraId="651B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27D2037E">
            <w:pPr>
              <w:jc w:val="center"/>
              <w:rPr>
                <w:rFonts w:hint="eastAsia" w:ascii="宋体" w:hAnsi="宋体" w:eastAsia="宋体" w:cs="宋体"/>
                <w:szCs w:val="21"/>
                <w:highlight w:val="none"/>
              </w:rPr>
            </w:pPr>
            <w:bookmarkStart w:id="234" w:name="_Toc34654726"/>
            <w:r>
              <w:rPr>
                <w:rFonts w:hint="eastAsia" w:ascii="宋体" w:hAnsi="宋体" w:eastAsia="宋体" w:cs="宋体"/>
                <w:szCs w:val="21"/>
                <w:highlight w:val="none"/>
              </w:rPr>
              <w:t>注册地址</w:t>
            </w:r>
            <w:bookmarkEnd w:id="234"/>
          </w:p>
        </w:tc>
        <w:tc>
          <w:tcPr>
            <w:tcW w:w="3179" w:type="dxa"/>
            <w:gridSpan w:val="3"/>
            <w:vAlign w:val="center"/>
          </w:tcPr>
          <w:p w14:paraId="21C759FF">
            <w:pPr>
              <w:jc w:val="center"/>
              <w:rPr>
                <w:rFonts w:hint="eastAsia" w:ascii="宋体" w:hAnsi="宋体" w:eastAsia="宋体" w:cs="宋体"/>
                <w:szCs w:val="21"/>
                <w:highlight w:val="none"/>
              </w:rPr>
            </w:pPr>
          </w:p>
        </w:tc>
        <w:tc>
          <w:tcPr>
            <w:tcW w:w="1083" w:type="dxa"/>
            <w:gridSpan w:val="2"/>
            <w:vAlign w:val="center"/>
          </w:tcPr>
          <w:p w14:paraId="12A801E4">
            <w:pPr>
              <w:jc w:val="center"/>
              <w:rPr>
                <w:rFonts w:hint="eastAsia" w:ascii="宋体" w:hAnsi="宋体" w:eastAsia="宋体" w:cs="宋体"/>
                <w:szCs w:val="21"/>
                <w:highlight w:val="none"/>
              </w:rPr>
            </w:pPr>
            <w:bookmarkStart w:id="235" w:name="_Toc34654727"/>
            <w:r>
              <w:rPr>
                <w:rFonts w:hint="eastAsia" w:ascii="宋体" w:hAnsi="宋体" w:eastAsia="宋体" w:cs="宋体"/>
                <w:szCs w:val="21"/>
                <w:highlight w:val="none"/>
              </w:rPr>
              <w:t>邮政编码</w:t>
            </w:r>
            <w:bookmarkEnd w:id="235"/>
          </w:p>
        </w:tc>
        <w:tc>
          <w:tcPr>
            <w:tcW w:w="3150" w:type="dxa"/>
            <w:gridSpan w:val="2"/>
            <w:vAlign w:val="center"/>
          </w:tcPr>
          <w:p w14:paraId="772E1193">
            <w:pPr>
              <w:jc w:val="center"/>
              <w:rPr>
                <w:rFonts w:hint="eastAsia" w:ascii="宋体" w:hAnsi="宋体" w:eastAsia="宋体" w:cs="宋体"/>
                <w:szCs w:val="21"/>
                <w:highlight w:val="none"/>
              </w:rPr>
            </w:pPr>
          </w:p>
        </w:tc>
      </w:tr>
      <w:tr w14:paraId="46E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restart"/>
            <w:vAlign w:val="center"/>
          </w:tcPr>
          <w:p w14:paraId="224D5C04">
            <w:pPr>
              <w:jc w:val="center"/>
              <w:rPr>
                <w:rFonts w:hint="eastAsia" w:ascii="宋体" w:hAnsi="宋体" w:eastAsia="宋体" w:cs="宋体"/>
                <w:szCs w:val="21"/>
                <w:highlight w:val="none"/>
              </w:rPr>
            </w:pPr>
            <w:bookmarkStart w:id="236" w:name="_Toc34654728"/>
            <w:r>
              <w:rPr>
                <w:rFonts w:hint="eastAsia" w:ascii="宋体" w:hAnsi="宋体" w:eastAsia="宋体" w:cs="宋体"/>
                <w:szCs w:val="21"/>
                <w:highlight w:val="none"/>
              </w:rPr>
              <w:t>联系方式</w:t>
            </w:r>
            <w:bookmarkEnd w:id="236"/>
          </w:p>
        </w:tc>
        <w:tc>
          <w:tcPr>
            <w:tcW w:w="914" w:type="dxa"/>
            <w:vAlign w:val="center"/>
          </w:tcPr>
          <w:p w14:paraId="6ED86F97">
            <w:pPr>
              <w:jc w:val="center"/>
              <w:rPr>
                <w:rFonts w:hint="eastAsia" w:ascii="宋体" w:hAnsi="宋体" w:eastAsia="宋体" w:cs="宋体"/>
                <w:szCs w:val="21"/>
                <w:highlight w:val="none"/>
              </w:rPr>
            </w:pPr>
            <w:bookmarkStart w:id="237" w:name="_Toc34654729"/>
            <w:r>
              <w:rPr>
                <w:rFonts w:hint="eastAsia" w:ascii="宋体" w:hAnsi="宋体" w:eastAsia="宋体" w:cs="宋体"/>
                <w:szCs w:val="21"/>
                <w:highlight w:val="none"/>
              </w:rPr>
              <w:t>联系人</w:t>
            </w:r>
            <w:bookmarkEnd w:id="237"/>
          </w:p>
        </w:tc>
        <w:tc>
          <w:tcPr>
            <w:tcW w:w="2265" w:type="dxa"/>
            <w:gridSpan w:val="2"/>
            <w:vAlign w:val="center"/>
          </w:tcPr>
          <w:p w14:paraId="35A1DB0D">
            <w:pPr>
              <w:jc w:val="center"/>
              <w:rPr>
                <w:rFonts w:hint="eastAsia" w:ascii="宋体" w:hAnsi="宋体" w:eastAsia="宋体" w:cs="宋体"/>
                <w:szCs w:val="21"/>
                <w:highlight w:val="none"/>
              </w:rPr>
            </w:pPr>
          </w:p>
        </w:tc>
        <w:tc>
          <w:tcPr>
            <w:tcW w:w="1083" w:type="dxa"/>
            <w:gridSpan w:val="2"/>
            <w:vAlign w:val="center"/>
          </w:tcPr>
          <w:p w14:paraId="42B4D54E">
            <w:pPr>
              <w:jc w:val="center"/>
              <w:rPr>
                <w:rFonts w:hint="eastAsia" w:ascii="宋体" w:hAnsi="宋体" w:eastAsia="宋体" w:cs="宋体"/>
                <w:szCs w:val="21"/>
                <w:highlight w:val="none"/>
              </w:rPr>
            </w:pPr>
            <w:bookmarkStart w:id="238" w:name="_Toc34654730"/>
            <w:r>
              <w:rPr>
                <w:rFonts w:hint="eastAsia" w:ascii="宋体" w:hAnsi="宋体" w:eastAsia="宋体" w:cs="宋体"/>
                <w:szCs w:val="21"/>
                <w:highlight w:val="none"/>
              </w:rPr>
              <w:t>电话</w:t>
            </w:r>
            <w:bookmarkEnd w:id="238"/>
          </w:p>
        </w:tc>
        <w:tc>
          <w:tcPr>
            <w:tcW w:w="3150" w:type="dxa"/>
            <w:gridSpan w:val="2"/>
            <w:vAlign w:val="center"/>
          </w:tcPr>
          <w:p w14:paraId="46450030">
            <w:pPr>
              <w:jc w:val="center"/>
              <w:rPr>
                <w:rFonts w:hint="eastAsia" w:ascii="宋体" w:hAnsi="宋体" w:eastAsia="宋体" w:cs="宋体"/>
                <w:szCs w:val="21"/>
                <w:highlight w:val="none"/>
              </w:rPr>
            </w:pPr>
          </w:p>
        </w:tc>
      </w:tr>
      <w:tr w14:paraId="09F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continue"/>
            <w:vAlign w:val="center"/>
          </w:tcPr>
          <w:p w14:paraId="00253F03">
            <w:pPr>
              <w:jc w:val="center"/>
              <w:rPr>
                <w:rFonts w:hint="eastAsia" w:ascii="宋体" w:hAnsi="宋体" w:eastAsia="宋体" w:cs="宋体"/>
                <w:szCs w:val="21"/>
                <w:highlight w:val="none"/>
              </w:rPr>
            </w:pPr>
          </w:p>
        </w:tc>
        <w:tc>
          <w:tcPr>
            <w:tcW w:w="914" w:type="dxa"/>
            <w:vAlign w:val="center"/>
          </w:tcPr>
          <w:p w14:paraId="0B084E5A">
            <w:pPr>
              <w:jc w:val="center"/>
              <w:rPr>
                <w:rFonts w:hint="eastAsia" w:ascii="宋体" w:hAnsi="宋体" w:eastAsia="宋体" w:cs="宋体"/>
                <w:szCs w:val="21"/>
                <w:highlight w:val="none"/>
              </w:rPr>
            </w:pPr>
            <w:bookmarkStart w:id="239" w:name="_Toc34654731"/>
            <w:r>
              <w:rPr>
                <w:rFonts w:hint="eastAsia" w:ascii="宋体" w:hAnsi="宋体" w:eastAsia="宋体" w:cs="宋体"/>
                <w:szCs w:val="21"/>
                <w:highlight w:val="none"/>
              </w:rPr>
              <w:t>传真</w:t>
            </w:r>
            <w:bookmarkEnd w:id="239"/>
          </w:p>
        </w:tc>
        <w:tc>
          <w:tcPr>
            <w:tcW w:w="2265" w:type="dxa"/>
            <w:gridSpan w:val="2"/>
            <w:vAlign w:val="center"/>
          </w:tcPr>
          <w:p w14:paraId="6CF59AB5">
            <w:pPr>
              <w:jc w:val="center"/>
              <w:rPr>
                <w:rFonts w:hint="eastAsia" w:ascii="宋体" w:hAnsi="宋体" w:eastAsia="宋体" w:cs="宋体"/>
                <w:szCs w:val="21"/>
                <w:highlight w:val="none"/>
              </w:rPr>
            </w:pPr>
          </w:p>
        </w:tc>
        <w:tc>
          <w:tcPr>
            <w:tcW w:w="1083" w:type="dxa"/>
            <w:gridSpan w:val="2"/>
            <w:vAlign w:val="center"/>
          </w:tcPr>
          <w:p w14:paraId="21B6A046">
            <w:pPr>
              <w:jc w:val="center"/>
              <w:rPr>
                <w:rFonts w:hint="eastAsia" w:ascii="宋体" w:hAnsi="宋体" w:eastAsia="宋体" w:cs="宋体"/>
                <w:szCs w:val="21"/>
                <w:highlight w:val="none"/>
              </w:rPr>
            </w:pPr>
            <w:bookmarkStart w:id="240" w:name="_Toc34654732"/>
            <w:r>
              <w:rPr>
                <w:rFonts w:hint="eastAsia" w:ascii="宋体" w:hAnsi="宋体" w:eastAsia="宋体" w:cs="宋体"/>
                <w:szCs w:val="21"/>
                <w:highlight w:val="none"/>
              </w:rPr>
              <w:t>网址</w:t>
            </w:r>
            <w:bookmarkEnd w:id="240"/>
          </w:p>
        </w:tc>
        <w:tc>
          <w:tcPr>
            <w:tcW w:w="3150" w:type="dxa"/>
            <w:gridSpan w:val="2"/>
            <w:vAlign w:val="center"/>
          </w:tcPr>
          <w:p w14:paraId="5F91408E">
            <w:pPr>
              <w:jc w:val="center"/>
              <w:rPr>
                <w:rFonts w:hint="eastAsia" w:ascii="宋体" w:hAnsi="宋体" w:eastAsia="宋体" w:cs="宋体"/>
                <w:szCs w:val="21"/>
                <w:highlight w:val="none"/>
              </w:rPr>
            </w:pPr>
          </w:p>
        </w:tc>
      </w:tr>
      <w:tr w14:paraId="4B23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7EDE8FD2">
            <w:pPr>
              <w:jc w:val="center"/>
              <w:rPr>
                <w:rFonts w:hint="eastAsia" w:ascii="宋体" w:hAnsi="宋体" w:eastAsia="宋体" w:cs="宋体"/>
                <w:szCs w:val="21"/>
                <w:highlight w:val="none"/>
              </w:rPr>
            </w:pPr>
            <w:bookmarkStart w:id="241" w:name="_Toc34654733"/>
            <w:r>
              <w:rPr>
                <w:rFonts w:hint="eastAsia" w:ascii="宋体" w:hAnsi="宋体" w:eastAsia="宋体" w:cs="宋体"/>
                <w:szCs w:val="21"/>
                <w:highlight w:val="none"/>
              </w:rPr>
              <w:t>法定代表人</w:t>
            </w:r>
            <w:bookmarkEnd w:id="241"/>
          </w:p>
        </w:tc>
        <w:tc>
          <w:tcPr>
            <w:tcW w:w="914" w:type="dxa"/>
            <w:vAlign w:val="center"/>
          </w:tcPr>
          <w:p w14:paraId="05564322">
            <w:pPr>
              <w:jc w:val="center"/>
              <w:rPr>
                <w:rFonts w:hint="eastAsia" w:ascii="宋体" w:hAnsi="宋体" w:eastAsia="宋体" w:cs="宋体"/>
                <w:szCs w:val="21"/>
                <w:highlight w:val="none"/>
              </w:rPr>
            </w:pPr>
            <w:bookmarkStart w:id="242" w:name="_Toc34654734"/>
            <w:r>
              <w:rPr>
                <w:rFonts w:hint="eastAsia" w:ascii="宋体" w:hAnsi="宋体" w:eastAsia="宋体" w:cs="宋体"/>
                <w:szCs w:val="21"/>
                <w:highlight w:val="none"/>
              </w:rPr>
              <w:t>姓名</w:t>
            </w:r>
            <w:bookmarkEnd w:id="242"/>
          </w:p>
        </w:tc>
        <w:tc>
          <w:tcPr>
            <w:tcW w:w="1301" w:type="dxa"/>
            <w:vAlign w:val="center"/>
          </w:tcPr>
          <w:p w14:paraId="0205F4FE">
            <w:pPr>
              <w:jc w:val="center"/>
              <w:rPr>
                <w:rFonts w:hint="eastAsia" w:ascii="宋体" w:hAnsi="宋体" w:eastAsia="宋体" w:cs="宋体"/>
                <w:szCs w:val="21"/>
                <w:highlight w:val="none"/>
              </w:rPr>
            </w:pPr>
          </w:p>
        </w:tc>
        <w:tc>
          <w:tcPr>
            <w:tcW w:w="964" w:type="dxa"/>
            <w:vAlign w:val="center"/>
          </w:tcPr>
          <w:p w14:paraId="03ECA548">
            <w:pPr>
              <w:jc w:val="center"/>
              <w:rPr>
                <w:rFonts w:hint="eastAsia" w:ascii="宋体" w:hAnsi="宋体" w:eastAsia="宋体" w:cs="宋体"/>
                <w:szCs w:val="21"/>
                <w:highlight w:val="none"/>
              </w:rPr>
            </w:pPr>
            <w:bookmarkStart w:id="243" w:name="_Toc34654735"/>
            <w:r>
              <w:rPr>
                <w:rFonts w:hint="eastAsia" w:ascii="宋体" w:hAnsi="宋体" w:eastAsia="宋体" w:cs="宋体"/>
                <w:szCs w:val="21"/>
                <w:highlight w:val="none"/>
              </w:rPr>
              <w:t>技术职称</w:t>
            </w:r>
            <w:bookmarkEnd w:id="243"/>
          </w:p>
        </w:tc>
        <w:tc>
          <w:tcPr>
            <w:tcW w:w="1083" w:type="dxa"/>
            <w:gridSpan w:val="2"/>
            <w:vAlign w:val="center"/>
          </w:tcPr>
          <w:p w14:paraId="07583D06">
            <w:pPr>
              <w:jc w:val="center"/>
              <w:rPr>
                <w:rFonts w:hint="eastAsia" w:ascii="宋体" w:hAnsi="宋体" w:eastAsia="宋体" w:cs="宋体"/>
                <w:szCs w:val="21"/>
                <w:highlight w:val="none"/>
              </w:rPr>
            </w:pPr>
          </w:p>
        </w:tc>
        <w:tc>
          <w:tcPr>
            <w:tcW w:w="1138" w:type="dxa"/>
            <w:vAlign w:val="center"/>
          </w:tcPr>
          <w:p w14:paraId="0BCBFA0B">
            <w:pPr>
              <w:jc w:val="center"/>
              <w:rPr>
                <w:rFonts w:hint="eastAsia" w:ascii="宋体" w:hAnsi="宋体" w:eastAsia="宋体" w:cs="宋体"/>
                <w:szCs w:val="21"/>
                <w:highlight w:val="none"/>
              </w:rPr>
            </w:pPr>
            <w:bookmarkStart w:id="244" w:name="_Toc34654736"/>
            <w:r>
              <w:rPr>
                <w:rFonts w:hint="eastAsia" w:ascii="宋体" w:hAnsi="宋体" w:eastAsia="宋体" w:cs="宋体"/>
                <w:szCs w:val="21"/>
                <w:highlight w:val="none"/>
              </w:rPr>
              <w:t>电话</w:t>
            </w:r>
            <w:bookmarkEnd w:id="244"/>
          </w:p>
        </w:tc>
        <w:tc>
          <w:tcPr>
            <w:tcW w:w="2012" w:type="dxa"/>
            <w:vAlign w:val="center"/>
          </w:tcPr>
          <w:p w14:paraId="7238ED25">
            <w:pPr>
              <w:rPr>
                <w:rFonts w:hint="eastAsia" w:ascii="宋体" w:hAnsi="宋体" w:eastAsia="宋体" w:cs="宋体"/>
                <w:szCs w:val="21"/>
                <w:highlight w:val="none"/>
              </w:rPr>
            </w:pPr>
          </w:p>
        </w:tc>
      </w:tr>
      <w:tr w14:paraId="5BB4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8AE1639">
            <w:pPr>
              <w:jc w:val="center"/>
              <w:rPr>
                <w:rFonts w:hint="eastAsia" w:ascii="宋体" w:hAnsi="宋体" w:eastAsia="宋体" w:cs="宋体"/>
                <w:szCs w:val="21"/>
                <w:highlight w:val="none"/>
              </w:rPr>
            </w:pPr>
            <w:bookmarkStart w:id="245" w:name="_Toc34654737"/>
            <w:r>
              <w:rPr>
                <w:rFonts w:hint="eastAsia" w:ascii="宋体" w:hAnsi="宋体" w:eastAsia="宋体" w:cs="宋体"/>
                <w:szCs w:val="21"/>
                <w:highlight w:val="none"/>
              </w:rPr>
              <w:t>质量管理体系证书</w:t>
            </w:r>
            <w:bookmarkEnd w:id="245"/>
          </w:p>
          <w:p w14:paraId="7F6E340C">
            <w:pPr>
              <w:jc w:val="center"/>
              <w:rPr>
                <w:rFonts w:hint="eastAsia" w:ascii="宋体" w:hAnsi="宋体" w:eastAsia="宋体" w:cs="宋体"/>
                <w:szCs w:val="21"/>
                <w:highlight w:val="none"/>
              </w:rPr>
            </w:pPr>
            <w:bookmarkStart w:id="246" w:name="_Toc34654738"/>
            <w:r>
              <w:rPr>
                <w:rFonts w:hint="eastAsia" w:ascii="宋体" w:hAnsi="宋体" w:eastAsia="宋体" w:cs="宋体"/>
                <w:szCs w:val="21"/>
                <w:highlight w:val="none"/>
              </w:rPr>
              <w:t>（如有）</w:t>
            </w:r>
            <w:bookmarkEnd w:id="246"/>
          </w:p>
        </w:tc>
        <w:tc>
          <w:tcPr>
            <w:tcW w:w="7412" w:type="dxa"/>
            <w:gridSpan w:val="7"/>
            <w:vAlign w:val="center"/>
          </w:tcPr>
          <w:p w14:paraId="0D6682E4">
            <w:pPr>
              <w:rPr>
                <w:rFonts w:hint="eastAsia" w:ascii="宋体" w:hAnsi="宋体" w:eastAsia="宋体" w:cs="宋体"/>
                <w:szCs w:val="21"/>
                <w:highlight w:val="none"/>
              </w:rPr>
            </w:pPr>
          </w:p>
        </w:tc>
      </w:tr>
      <w:tr w14:paraId="24C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952A091">
            <w:pPr>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3206" w:type="dxa"/>
            <w:gridSpan w:val="4"/>
            <w:vAlign w:val="center"/>
          </w:tcPr>
          <w:p w14:paraId="2810C6C2">
            <w:pPr>
              <w:rPr>
                <w:rFonts w:hint="eastAsia" w:ascii="宋体" w:hAnsi="宋体" w:eastAsia="宋体" w:cs="宋体"/>
                <w:szCs w:val="21"/>
                <w:highlight w:val="none"/>
              </w:rPr>
            </w:pPr>
          </w:p>
        </w:tc>
        <w:tc>
          <w:tcPr>
            <w:tcW w:w="4206" w:type="dxa"/>
            <w:gridSpan w:val="3"/>
            <w:vAlign w:val="center"/>
          </w:tcPr>
          <w:p w14:paraId="5625360B">
            <w:pPr>
              <w:rPr>
                <w:rFonts w:hint="eastAsia" w:ascii="宋体" w:hAnsi="宋体" w:eastAsia="宋体" w:cs="宋体"/>
                <w:szCs w:val="21"/>
                <w:highlight w:val="none"/>
              </w:rPr>
            </w:pPr>
            <w:bookmarkStart w:id="247" w:name="_Toc34654740"/>
            <w:r>
              <w:rPr>
                <w:rFonts w:hint="eastAsia" w:ascii="宋体" w:hAnsi="宋体" w:eastAsia="宋体" w:cs="宋体"/>
                <w:szCs w:val="21"/>
                <w:highlight w:val="none"/>
              </w:rPr>
              <w:t>员工总人数：</w:t>
            </w:r>
            <w:bookmarkEnd w:id="247"/>
          </w:p>
        </w:tc>
      </w:tr>
      <w:tr w14:paraId="0509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5CD518F">
            <w:pPr>
              <w:jc w:val="center"/>
              <w:rPr>
                <w:rFonts w:hint="eastAsia" w:ascii="宋体" w:hAnsi="宋体" w:eastAsia="宋体" w:cs="宋体"/>
                <w:szCs w:val="21"/>
                <w:highlight w:val="none"/>
              </w:rPr>
            </w:pPr>
            <w:bookmarkStart w:id="248" w:name="_Toc34654741"/>
            <w:r>
              <w:rPr>
                <w:rFonts w:hint="eastAsia" w:ascii="宋体" w:hAnsi="宋体" w:eastAsia="宋体" w:cs="宋体"/>
                <w:szCs w:val="21"/>
                <w:highlight w:val="none"/>
              </w:rPr>
              <w:t>注册资本</w:t>
            </w:r>
            <w:bookmarkEnd w:id="248"/>
          </w:p>
        </w:tc>
        <w:tc>
          <w:tcPr>
            <w:tcW w:w="7412" w:type="dxa"/>
            <w:gridSpan w:val="7"/>
            <w:vAlign w:val="center"/>
          </w:tcPr>
          <w:p w14:paraId="7EFB13FE">
            <w:pPr>
              <w:rPr>
                <w:rFonts w:hint="eastAsia" w:ascii="宋体" w:hAnsi="宋体" w:eastAsia="宋体" w:cs="宋体"/>
                <w:szCs w:val="21"/>
                <w:highlight w:val="none"/>
              </w:rPr>
            </w:pPr>
          </w:p>
        </w:tc>
      </w:tr>
      <w:tr w14:paraId="74CF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5D3A5B3">
            <w:pPr>
              <w:jc w:val="center"/>
              <w:rPr>
                <w:rFonts w:hint="eastAsia" w:ascii="宋体" w:hAnsi="宋体" w:eastAsia="宋体" w:cs="宋体"/>
                <w:szCs w:val="21"/>
                <w:highlight w:val="none"/>
              </w:rPr>
            </w:pPr>
            <w:bookmarkStart w:id="249" w:name="_Toc34654742"/>
            <w:r>
              <w:rPr>
                <w:rFonts w:hint="eastAsia" w:ascii="宋体" w:hAnsi="宋体" w:eastAsia="宋体" w:cs="宋体"/>
                <w:szCs w:val="21"/>
                <w:highlight w:val="none"/>
              </w:rPr>
              <w:t>成立日期</w:t>
            </w:r>
            <w:bookmarkEnd w:id="249"/>
          </w:p>
        </w:tc>
        <w:tc>
          <w:tcPr>
            <w:tcW w:w="7412" w:type="dxa"/>
            <w:gridSpan w:val="7"/>
            <w:vAlign w:val="center"/>
          </w:tcPr>
          <w:p w14:paraId="3E92DE33">
            <w:pPr>
              <w:rPr>
                <w:rFonts w:hint="eastAsia" w:ascii="宋体" w:hAnsi="宋体" w:eastAsia="宋体" w:cs="宋体"/>
                <w:szCs w:val="21"/>
                <w:highlight w:val="none"/>
              </w:rPr>
            </w:pPr>
          </w:p>
        </w:tc>
      </w:tr>
      <w:tr w14:paraId="7F5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3727ED9E">
            <w:pPr>
              <w:jc w:val="center"/>
              <w:rPr>
                <w:rFonts w:hint="eastAsia" w:ascii="宋体" w:hAnsi="宋体" w:eastAsia="宋体" w:cs="宋体"/>
                <w:szCs w:val="21"/>
                <w:highlight w:val="none"/>
              </w:rPr>
            </w:pPr>
            <w:bookmarkStart w:id="250" w:name="_Toc34654743"/>
            <w:r>
              <w:rPr>
                <w:rFonts w:hint="eastAsia" w:ascii="宋体" w:hAnsi="宋体" w:eastAsia="宋体" w:cs="宋体"/>
                <w:szCs w:val="21"/>
                <w:highlight w:val="none"/>
              </w:rPr>
              <w:t>基本账户开户银行</w:t>
            </w:r>
            <w:bookmarkEnd w:id="250"/>
          </w:p>
        </w:tc>
        <w:tc>
          <w:tcPr>
            <w:tcW w:w="7412" w:type="dxa"/>
            <w:gridSpan w:val="7"/>
            <w:vAlign w:val="center"/>
          </w:tcPr>
          <w:p w14:paraId="792D1E6A">
            <w:pPr>
              <w:rPr>
                <w:rFonts w:hint="eastAsia" w:ascii="宋体" w:hAnsi="宋体" w:eastAsia="宋体" w:cs="宋体"/>
                <w:szCs w:val="21"/>
                <w:highlight w:val="none"/>
              </w:rPr>
            </w:pPr>
          </w:p>
        </w:tc>
      </w:tr>
      <w:tr w14:paraId="3D9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19BEA50B">
            <w:pPr>
              <w:jc w:val="center"/>
              <w:rPr>
                <w:rFonts w:hint="eastAsia" w:ascii="宋体" w:hAnsi="宋体" w:eastAsia="宋体" w:cs="宋体"/>
                <w:szCs w:val="21"/>
                <w:highlight w:val="none"/>
              </w:rPr>
            </w:pPr>
            <w:bookmarkStart w:id="251" w:name="_Toc34654744"/>
            <w:r>
              <w:rPr>
                <w:rFonts w:hint="eastAsia" w:ascii="宋体" w:hAnsi="宋体" w:eastAsia="宋体" w:cs="宋体"/>
                <w:szCs w:val="21"/>
                <w:highlight w:val="none"/>
              </w:rPr>
              <w:t>基本账户银行账号</w:t>
            </w:r>
            <w:bookmarkEnd w:id="251"/>
          </w:p>
        </w:tc>
        <w:tc>
          <w:tcPr>
            <w:tcW w:w="7412" w:type="dxa"/>
            <w:gridSpan w:val="7"/>
            <w:vAlign w:val="center"/>
          </w:tcPr>
          <w:p w14:paraId="02A35C6B">
            <w:pPr>
              <w:rPr>
                <w:rFonts w:hint="eastAsia" w:ascii="宋体" w:hAnsi="宋体" w:eastAsia="宋体" w:cs="宋体"/>
                <w:szCs w:val="21"/>
                <w:highlight w:val="none"/>
              </w:rPr>
            </w:pPr>
          </w:p>
        </w:tc>
      </w:tr>
      <w:tr w14:paraId="4302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59D0339">
            <w:pPr>
              <w:jc w:val="center"/>
              <w:rPr>
                <w:rFonts w:hint="eastAsia" w:ascii="宋体" w:hAnsi="宋体" w:eastAsia="宋体" w:cs="宋体"/>
                <w:szCs w:val="21"/>
                <w:highlight w:val="none"/>
              </w:rPr>
            </w:pPr>
            <w:bookmarkStart w:id="252" w:name="_Toc34654745"/>
            <w:r>
              <w:rPr>
                <w:rFonts w:hint="eastAsia" w:ascii="宋体" w:hAnsi="宋体" w:eastAsia="宋体" w:cs="宋体"/>
                <w:szCs w:val="21"/>
                <w:highlight w:val="none"/>
              </w:rPr>
              <w:t>经营范围</w:t>
            </w:r>
            <w:bookmarkEnd w:id="252"/>
          </w:p>
        </w:tc>
        <w:tc>
          <w:tcPr>
            <w:tcW w:w="7412" w:type="dxa"/>
            <w:gridSpan w:val="7"/>
            <w:vAlign w:val="center"/>
          </w:tcPr>
          <w:p w14:paraId="003CFC55">
            <w:pPr>
              <w:rPr>
                <w:rFonts w:hint="eastAsia" w:ascii="宋体" w:hAnsi="宋体" w:eastAsia="宋体" w:cs="宋体"/>
                <w:szCs w:val="21"/>
                <w:highlight w:val="none"/>
              </w:rPr>
            </w:pPr>
          </w:p>
        </w:tc>
      </w:tr>
      <w:tr w14:paraId="488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5B951A03">
            <w:pPr>
              <w:jc w:val="center"/>
              <w:rPr>
                <w:rFonts w:hint="eastAsia" w:ascii="宋体" w:hAnsi="宋体" w:eastAsia="宋体" w:cs="宋体"/>
                <w:szCs w:val="21"/>
                <w:highlight w:val="none"/>
              </w:rPr>
            </w:pPr>
            <w:bookmarkStart w:id="253" w:name="_Toc34654746"/>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关联企业情</w:t>
            </w:r>
            <w:bookmarkEnd w:id="253"/>
          </w:p>
          <w:p w14:paraId="4D7390C7">
            <w:pPr>
              <w:jc w:val="center"/>
              <w:rPr>
                <w:rFonts w:hint="eastAsia" w:ascii="宋体" w:hAnsi="宋体" w:eastAsia="宋体" w:cs="宋体"/>
                <w:szCs w:val="21"/>
                <w:highlight w:val="none"/>
              </w:rPr>
            </w:pPr>
            <w:bookmarkStart w:id="254" w:name="_Toc34654747"/>
            <w:r>
              <w:rPr>
                <w:rFonts w:hint="eastAsia" w:ascii="宋体" w:hAnsi="宋体" w:eastAsia="宋体" w:cs="宋体"/>
                <w:szCs w:val="21"/>
                <w:highlight w:val="none"/>
              </w:rPr>
              <w:t>况（包括但不限于与</w:t>
            </w:r>
            <w:bookmarkEnd w:id="254"/>
          </w:p>
          <w:p w14:paraId="19C77B79">
            <w:pPr>
              <w:jc w:val="center"/>
              <w:rPr>
                <w:rFonts w:hint="eastAsia" w:ascii="宋体" w:hAnsi="宋体" w:eastAsia="宋体" w:cs="宋体"/>
                <w:szCs w:val="21"/>
                <w:highlight w:val="none"/>
              </w:rPr>
            </w:pPr>
            <w:bookmarkStart w:id="255" w:name="_Toc34654748"/>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法定代表人</w:t>
            </w:r>
            <w:bookmarkEnd w:id="255"/>
          </w:p>
          <w:p w14:paraId="33997695">
            <w:pPr>
              <w:jc w:val="center"/>
              <w:rPr>
                <w:rFonts w:hint="eastAsia" w:ascii="宋体" w:hAnsi="宋体" w:eastAsia="宋体" w:cs="宋体"/>
                <w:szCs w:val="21"/>
                <w:highlight w:val="none"/>
              </w:rPr>
            </w:pPr>
            <w:bookmarkStart w:id="256" w:name="_Toc34654749"/>
            <w:r>
              <w:rPr>
                <w:rFonts w:hint="eastAsia" w:ascii="宋体" w:hAnsi="宋体" w:eastAsia="宋体" w:cs="宋体"/>
                <w:szCs w:val="21"/>
                <w:highlight w:val="none"/>
              </w:rPr>
              <w:t>为同一人或者存在</w:t>
            </w:r>
            <w:bookmarkEnd w:id="256"/>
          </w:p>
          <w:p w14:paraId="7AB48E30">
            <w:pPr>
              <w:jc w:val="center"/>
              <w:rPr>
                <w:rFonts w:hint="eastAsia" w:ascii="宋体" w:hAnsi="宋体" w:eastAsia="宋体" w:cs="宋体"/>
                <w:szCs w:val="21"/>
                <w:highlight w:val="none"/>
              </w:rPr>
            </w:pPr>
            <w:bookmarkStart w:id="257" w:name="_Toc34654750"/>
            <w:r>
              <w:rPr>
                <w:rFonts w:hint="eastAsia" w:ascii="宋体" w:hAnsi="宋体" w:eastAsia="宋体" w:cs="宋体"/>
                <w:szCs w:val="21"/>
                <w:highlight w:val="none"/>
              </w:rPr>
              <w:t>控股、管理关系的不</w:t>
            </w:r>
            <w:bookmarkEnd w:id="257"/>
          </w:p>
          <w:p w14:paraId="1A942721">
            <w:pPr>
              <w:jc w:val="center"/>
              <w:rPr>
                <w:rFonts w:hint="eastAsia" w:ascii="宋体" w:hAnsi="宋体" w:eastAsia="宋体" w:cs="宋体"/>
                <w:szCs w:val="21"/>
                <w:highlight w:val="none"/>
              </w:rPr>
            </w:pPr>
            <w:bookmarkStart w:id="258" w:name="_Toc34654751"/>
            <w:r>
              <w:rPr>
                <w:rFonts w:hint="eastAsia" w:ascii="宋体" w:hAnsi="宋体" w:eastAsia="宋体" w:cs="宋体"/>
                <w:szCs w:val="21"/>
                <w:highlight w:val="none"/>
              </w:rPr>
              <w:t>同单位）</w:t>
            </w:r>
            <w:bookmarkEnd w:id="258"/>
          </w:p>
        </w:tc>
        <w:tc>
          <w:tcPr>
            <w:tcW w:w="7412" w:type="dxa"/>
            <w:gridSpan w:val="7"/>
            <w:vAlign w:val="center"/>
          </w:tcPr>
          <w:p w14:paraId="677B5505">
            <w:pPr>
              <w:rPr>
                <w:rFonts w:hint="eastAsia" w:ascii="宋体" w:hAnsi="宋体" w:eastAsia="宋体" w:cs="宋体"/>
                <w:szCs w:val="21"/>
                <w:highlight w:val="none"/>
              </w:rPr>
            </w:pPr>
          </w:p>
        </w:tc>
      </w:tr>
      <w:tr w14:paraId="3FF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9B290B1">
            <w:pPr>
              <w:jc w:val="center"/>
              <w:rPr>
                <w:rFonts w:hint="eastAsia" w:ascii="宋体" w:hAnsi="宋体" w:eastAsia="宋体" w:cs="宋体"/>
                <w:szCs w:val="21"/>
                <w:highlight w:val="none"/>
              </w:rPr>
            </w:pPr>
            <w:bookmarkStart w:id="259" w:name="_Toc34654752"/>
            <w:r>
              <w:rPr>
                <w:rFonts w:hint="eastAsia" w:ascii="宋体" w:hAnsi="宋体" w:eastAsia="宋体" w:cs="宋体"/>
                <w:szCs w:val="21"/>
                <w:highlight w:val="none"/>
              </w:rPr>
              <w:t>备注</w:t>
            </w:r>
            <w:bookmarkEnd w:id="259"/>
          </w:p>
        </w:tc>
        <w:tc>
          <w:tcPr>
            <w:tcW w:w="7412" w:type="dxa"/>
            <w:gridSpan w:val="7"/>
            <w:vAlign w:val="center"/>
          </w:tcPr>
          <w:p w14:paraId="537F144C">
            <w:pPr>
              <w:rPr>
                <w:rFonts w:hint="eastAsia" w:ascii="宋体" w:hAnsi="宋体" w:eastAsia="宋体" w:cs="宋体"/>
                <w:szCs w:val="21"/>
                <w:highlight w:val="none"/>
              </w:rPr>
            </w:pPr>
          </w:p>
        </w:tc>
      </w:tr>
    </w:tbl>
    <w:p w14:paraId="7940E761">
      <w:pPr>
        <w:adjustRightInd w:val="0"/>
        <w:snapToGrid w:val="0"/>
        <w:spacing w:before="60" w:beforeLines="25" w:line="300" w:lineRule="auto"/>
        <w:rPr>
          <w:rFonts w:hint="eastAsia" w:ascii="宋体" w:hAnsi="宋体" w:eastAsia="宋体" w:cs="宋体"/>
          <w:bCs/>
          <w:szCs w:val="21"/>
          <w:highlight w:val="none"/>
        </w:rPr>
      </w:pPr>
      <w:bookmarkStart w:id="260" w:name="_Toc34654753"/>
      <w:r>
        <w:rPr>
          <w:rFonts w:hint="eastAsia" w:ascii="宋体" w:hAnsi="宋体" w:eastAsia="宋体" w:cs="宋体"/>
          <w:bCs/>
          <w:szCs w:val="21"/>
          <w:highlight w:val="none"/>
        </w:rPr>
        <w:t>备注：本表后应附企业法人营业执照复印件（加盖公章）</w:t>
      </w:r>
      <w:r>
        <w:rPr>
          <w:rFonts w:hint="eastAsia" w:ascii="宋体" w:hAnsi="宋体" w:eastAsia="宋体" w:cs="宋体"/>
          <w:bCs/>
          <w:color w:val="FF0000"/>
          <w:szCs w:val="21"/>
          <w:highlight w:val="none"/>
        </w:rPr>
        <w:t>。</w:t>
      </w:r>
    </w:p>
    <w:p w14:paraId="371454E8">
      <w:pPr>
        <w:pStyle w:val="5"/>
        <w:jc w:val="center"/>
        <w:rPr>
          <w:rFonts w:hint="eastAsia" w:ascii="宋体" w:hAnsi="宋体" w:eastAsia="宋体" w:cs="宋体"/>
          <w:highlight w:val="none"/>
          <w:lang w:eastAsia="zh-CN"/>
        </w:rPr>
      </w:pPr>
      <w:r>
        <w:rPr>
          <w:rFonts w:hint="eastAsia" w:ascii="宋体" w:hAnsi="宋体" w:eastAsia="宋体" w:cs="宋体"/>
          <w:highlight w:val="none"/>
        </w:rPr>
        <w:br w:type="page"/>
      </w:r>
      <w:bookmarkStart w:id="261" w:name="_Toc62484161"/>
      <w:r>
        <w:rPr>
          <w:rFonts w:hint="eastAsia" w:ascii="宋体" w:hAnsi="宋体" w:eastAsia="宋体" w:cs="宋体"/>
          <w:highlight w:val="none"/>
        </w:rPr>
        <w:t>（二）</w:t>
      </w:r>
      <w:bookmarkEnd w:id="260"/>
      <w:bookmarkEnd w:id="261"/>
      <w:r>
        <w:rPr>
          <w:rFonts w:hint="eastAsia" w:ascii="宋体" w:hAnsi="宋体" w:eastAsia="宋体" w:cs="宋体"/>
          <w:highlight w:val="none"/>
        </w:rPr>
        <w:t>项目团队人员</w:t>
      </w:r>
      <w:r>
        <w:rPr>
          <w:rFonts w:hint="eastAsia" w:ascii="宋体" w:hAnsi="宋体" w:eastAsia="宋体" w:cs="宋体"/>
          <w:highlight w:val="none"/>
          <w:lang w:eastAsia="zh-CN"/>
        </w:rPr>
        <w:t>信息表</w:t>
      </w:r>
    </w:p>
    <w:p w14:paraId="3B230475">
      <w:pPr>
        <w:spacing w:after="240" w:afterLines="100" w:line="420" w:lineRule="exact"/>
        <w:rPr>
          <w:rFonts w:hint="eastAsia" w:ascii="宋体" w:hAnsi="宋体"/>
          <w:color w:val="000000" w:themeColor="text1"/>
          <w:sz w:val="24"/>
          <w:highlight w:val="none"/>
          <w14:textFill>
            <w14:solidFill>
              <w14:schemeClr w14:val="tx1"/>
            </w14:solidFill>
          </w14:textFill>
        </w:rPr>
      </w:pPr>
      <w:bookmarkStart w:id="262" w:name="_Toc62484162"/>
      <w:r>
        <w:rPr>
          <w:rFonts w:hint="eastAsia" w:ascii="宋体" w:hAnsi="宋体"/>
          <w:b/>
          <w:bCs/>
          <w:color w:val="000000" w:themeColor="text1"/>
          <w:sz w:val="24"/>
          <w:highlight w:val="none"/>
          <w14:textFill>
            <w14:solidFill>
              <w14:schemeClr w14:val="tx1"/>
            </w14:solidFill>
          </w14:textFill>
        </w:rPr>
        <w:t>（一）项目管理机构组成表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073"/>
        <w:gridCol w:w="1073"/>
        <w:gridCol w:w="1717"/>
        <w:gridCol w:w="1166"/>
        <w:gridCol w:w="1191"/>
        <w:gridCol w:w="1287"/>
        <w:gridCol w:w="8"/>
        <w:gridCol w:w="1062"/>
        <w:gridCol w:w="8"/>
      </w:tblGrid>
      <w:tr w14:paraId="3CF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73" w:type="dxa"/>
            <w:vMerge w:val="restart"/>
            <w:noWrap w:val="0"/>
            <w:vAlign w:val="center"/>
          </w:tcPr>
          <w:p w14:paraId="2388C75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073" w:type="dxa"/>
            <w:vMerge w:val="restart"/>
            <w:noWrap w:val="0"/>
            <w:vAlign w:val="center"/>
          </w:tcPr>
          <w:p w14:paraId="41C45C2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73" w:type="dxa"/>
            <w:vMerge w:val="restart"/>
            <w:noWrap w:val="0"/>
            <w:vAlign w:val="center"/>
          </w:tcPr>
          <w:p w14:paraId="2364A1A3">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tc>
        <w:tc>
          <w:tcPr>
            <w:tcW w:w="5369" w:type="dxa"/>
            <w:gridSpan w:val="5"/>
            <w:noWrap w:val="0"/>
            <w:vAlign w:val="center"/>
          </w:tcPr>
          <w:p w14:paraId="011C4663">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执业或职业资格证明</w:t>
            </w:r>
          </w:p>
        </w:tc>
        <w:tc>
          <w:tcPr>
            <w:tcW w:w="1070" w:type="dxa"/>
            <w:gridSpan w:val="2"/>
            <w:noWrap w:val="0"/>
            <w:vAlign w:val="center"/>
          </w:tcPr>
          <w:p w14:paraId="5A1A2EB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3182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3" w:hRule="atLeast"/>
        </w:trPr>
        <w:tc>
          <w:tcPr>
            <w:tcW w:w="1073" w:type="dxa"/>
            <w:vMerge w:val="continue"/>
            <w:noWrap w:val="0"/>
            <w:vAlign w:val="center"/>
          </w:tcPr>
          <w:p w14:paraId="01BD121F">
            <w:pPr>
              <w:jc w:val="center"/>
              <w:rPr>
                <w:rFonts w:hint="eastAsia" w:ascii="宋体" w:hAnsi="宋体"/>
                <w:color w:val="000000" w:themeColor="text1"/>
                <w:szCs w:val="21"/>
                <w:highlight w:val="none"/>
                <w14:textFill>
                  <w14:solidFill>
                    <w14:schemeClr w14:val="tx1"/>
                  </w14:solidFill>
                </w14:textFill>
              </w:rPr>
            </w:pPr>
          </w:p>
        </w:tc>
        <w:tc>
          <w:tcPr>
            <w:tcW w:w="1073" w:type="dxa"/>
            <w:vMerge w:val="continue"/>
            <w:noWrap w:val="0"/>
            <w:vAlign w:val="center"/>
          </w:tcPr>
          <w:p w14:paraId="73CCBDCA">
            <w:pPr>
              <w:jc w:val="center"/>
              <w:rPr>
                <w:rFonts w:hint="eastAsia" w:ascii="宋体" w:hAnsi="宋体"/>
                <w:color w:val="000000" w:themeColor="text1"/>
                <w:szCs w:val="21"/>
                <w:highlight w:val="none"/>
                <w14:textFill>
                  <w14:solidFill>
                    <w14:schemeClr w14:val="tx1"/>
                  </w14:solidFill>
                </w14:textFill>
              </w:rPr>
            </w:pPr>
          </w:p>
        </w:tc>
        <w:tc>
          <w:tcPr>
            <w:tcW w:w="1073" w:type="dxa"/>
            <w:vMerge w:val="continue"/>
            <w:noWrap w:val="0"/>
            <w:vAlign w:val="center"/>
          </w:tcPr>
          <w:p w14:paraId="44FDC6FC">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33FEFE86">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证书名称</w:t>
            </w:r>
          </w:p>
        </w:tc>
        <w:tc>
          <w:tcPr>
            <w:tcW w:w="1166" w:type="dxa"/>
            <w:noWrap w:val="0"/>
            <w:vAlign w:val="center"/>
          </w:tcPr>
          <w:p w14:paraId="3BD1E00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级别</w:t>
            </w:r>
          </w:p>
        </w:tc>
        <w:tc>
          <w:tcPr>
            <w:tcW w:w="1191" w:type="dxa"/>
            <w:noWrap w:val="0"/>
            <w:vAlign w:val="center"/>
          </w:tcPr>
          <w:p w14:paraId="54B80183">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证号</w:t>
            </w:r>
          </w:p>
        </w:tc>
        <w:tc>
          <w:tcPr>
            <w:tcW w:w="1287" w:type="dxa"/>
            <w:noWrap w:val="0"/>
            <w:vAlign w:val="center"/>
          </w:tcPr>
          <w:p w14:paraId="42D9922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w:t>
            </w:r>
          </w:p>
        </w:tc>
        <w:tc>
          <w:tcPr>
            <w:tcW w:w="1070" w:type="dxa"/>
            <w:gridSpan w:val="2"/>
            <w:noWrap w:val="0"/>
            <w:vAlign w:val="center"/>
          </w:tcPr>
          <w:p w14:paraId="3D1004C6">
            <w:pPr>
              <w:jc w:val="center"/>
              <w:rPr>
                <w:rFonts w:hint="eastAsia" w:ascii="宋体" w:hAnsi="宋体"/>
                <w:color w:val="000000" w:themeColor="text1"/>
                <w:szCs w:val="21"/>
                <w:highlight w:val="none"/>
                <w14:textFill>
                  <w14:solidFill>
                    <w14:schemeClr w14:val="tx1"/>
                  </w14:solidFill>
                </w14:textFill>
              </w:rPr>
            </w:pPr>
          </w:p>
        </w:tc>
      </w:tr>
      <w:tr w14:paraId="09E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67DEDD88">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28236A3">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4B02A78">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1714C403">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63FDB20D">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1422E263">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4F0198B6">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6EABCD0C">
            <w:pPr>
              <w:jc w:val="center"/>
              <w:rPr>
                <w:rFonts w:hint="eastAsia" w:ascii="宋体" w:hAnsi="宋体"/>
                <w:color w:val="000000" w:themeColor="text1"/>
                <w:szCs w:val="21"/>
                <w:highlight w:val="none"/>
                <w14:textFill>
                  <w14:solidFill>
                    <w14:schemeClr w14:val="tx1"/>
                  </w14:solidFill>
                </w14:textFill>
              </w:rPr>
            </w:pPr>
          </w:p>
        </w:tc>
      </w:tr>
      <w:tr w14:paraId="7ACB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4EBF021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3D67DDA1">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64ED2B2">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701C1AAE">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0CCA5FD1">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0F134C4F">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2959FF8B">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670B5A4A">
            <w:pPr>
              <w:jc w:val="center"/>
              <w:rPr>
                <w:rFonts w:hint="eastAsia" w:ascii="宋体" w:hAnsi="宋体"/>
                <w:color w:val="000000" w:themeColor="text1"/>
                <w:szCs w:val="21"/>
                <w:highlight w:val="none"/>
                <w14:textFill>
                  <w14:solidFill>
                    <w14:schemeClr w14:val="tx1"/>
                  </w14:solidFill>
                </w14:textFill>
              </w:rPr>
            </w:pPr>
          </w:p>
        </w:tc>
      </w:tr>
      <w:tr w14:paraId="508A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58E76BB">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50ABF03">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4154631">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24571FDB">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65AF049C">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79CF0E31">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487B14A1">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1A8BD474">
            <w:pPr>
              <w:jc w:val="center"/>
              <w:rPr>
                <w:rFonts w:hint="eastAsia" w:ascii="宋体" w:hAnsi="宋体"/>
                <w:color w:val="000000" w:themeColor="text1"/>
                <w:szCs w:val="21"/>
                <w:highlight w:val="none"/>
                <w14:textFill>
                  <w14:solidFill>
                    <w14:schemeClr w14:val="tx1"/>
                  </w14:solidFill>
                </w14:textFill>
              </w:rPr>
            </w:pPr>
          </w:p>
        </w:tc>
      </w:tr>
      <w:tr w14:paraId="1FE5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674724B5">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34DA4725">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501620F6">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1927225D">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7564B6B6">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5DE46887">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257E6A27">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7814DFEC">
            <w:pPr>
              <w:jc w:val="center"/>
              <w:rPr>
                <w:rFonts w:hint="eastAsia" w:ascii="宋体" w:hAnsi="宋体"/>
                <w:color w:val="000000" w:themeColor="text1"/>
                <w:szCs w:val="21"/>
                <w:highlight w:val="none"/>
                <w14:textFill>
                  <w14:solidFill>
                    <w14:schemeClr w14:val="tx1"/>
                  </w14:solidFill>
                </w14:textFill>
              </w:rPr>
            </w:pPr>
          </w:p>
        </w:tc>
      </w:tr>
      <w:tr w14:paraId="589A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7E292255">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FFE49E7">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F3394EC">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5DB6E705">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44324E4A">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585B236C">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7813AB81">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2A9FD07E">
            <w:pPr>
              <w:jc w:val="center"/>
              <w:rPr>
                <w:rFonts w:hint="eastAsia" w:ascii="宋体" w:hAnsi="宋体"/>
                <w:color w:val="000000" w:themeColor="text1"/>
                <w:szCs w:val="21"/>
                <w:highlight w:val="none"/>
                <w14:textFill>
                  <w14:solidFill>
                    <w14:schemeClr w14:val="tx1"/>
                  </w14:solidFill>
                </w14:textFill>
              </w:rPr>
            </w:pPr>
          </w:p>
        </w:tc>
      </w:tr>
      <w:tr w14:paraId="41D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5B144B37">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1549B91D">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40EBC742">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23540D17">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59BB47E8">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112B4AAE">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1AEDCACC">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3AA8D554">
            <w:pPr>
              <w:jc w:val="center"/>
              <w:rPr>
                <w:rFonts w:hint="eastAsia" w:ascii="宋体" w:hAnsi="宋体"/>
                <w:color w:val="000000" w:themeColor="text1"/>
                <w:szCs w:val="21"/>
                <w:highlight w:val="none"/>
                <w14:textFill>
                  <w14:solidFill>
                    <w14:schemeClr w14:val="tx1"/>
                  </w14:solidFill>
                </w14:textFill>
              </w:rPr>
            </w:pPr>
          </w:p>
        </w:tc>
      </w:tr>
      <w:tr w14:paraId="4B44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5A42C2E">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60F7D24">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469AF56">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05B55F8C">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38CCCB62">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5D91469D">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5A942B34">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374ACA80">
            <w:pPr>
              <w:jc w:val="center"/>
              <w:rPr>
                <w:rFonts w:hint="eastAsia" w:ascii="宋体" w:hAnsi="宋体"/>
                <w:color w:val="000000" w:themeColor="text1"/>
                <w:szCs w:val="21"/>
                <w:highlight w:val="none"/>
                <w14:textFill>
                  <w14:solidFill>
                    <w14:schemeClr w14:val="tx1"/>
                  </w14:solidFill>
                </w14:textFill>
              </w:rPr>
            </w:pPr>
          </w:p>
        </w:tc>
      </w:tr>
      <w:tr w14:paraId="2EC3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5852B1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49743C72">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28C45106">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48239891">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3C2C09D5">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6BC306C9">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23645651">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34D443AC">
            <w:pPr>
              <w:jc w:val="center"/>
              <w:rPr>
                <w:rFonts w:hint="eastAsia" w:ascii="宋体" w:hAnsi="宋体"/>
                <w:color w:val="000000" w:themeColor="text1"/>
                <w:szCs w:val="21"/>
                <w:highlight w:val="none"/>
                <w14:textFill>
                  <w14:solidFill>
                    <w14:schemeClr w14:val="tx1"/>
                  </w14:solidFill>
                </w14:textFill>
              </w:rPr>
            </w:pPr>
          </w:p>
        </w:tc>
      </w:tr>
      <w:tr w14:paraId="5E6B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2B630DD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4A18E8EF">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251AEB98">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2CF2CE42">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70DB72BA">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2AC4F54B">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67105E09">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51D83D62">
            <w:pPr>
              <w:jc w:val="center"/>
              <w:rPr>
                <w:rFonts w:hint="eastAsia" w:ascii="宋体" w:hAnsi="宋体"/>
                <w:color w:val="000000" w:themeColor="text1"/>
                <w:szCs w:val="21"/>
                <w:highlight w:val="none"/>
                <w14:textFill>
                  <w14:solidFill>
                    <w14:schemeClr w14:val="tx1"/>
                  </w14:solidFill>
                </w14:textFill>
              </w:rPr>
            </w:pPr>
          </w:p>
        </w:tc>
      </w:tr>
      <w:tr w14:paraId="411A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51A75535">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50092FB0">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4EB0090A">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2D7103DF">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40BE21C8">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6C66FAC1">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2B825BF5">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127E5C8C">
            <w:pPr>
              <w:jc w:val="center"/>
              <w:rPr>
                <w:rFonts w:hint="eastAsia" w:ascii="宋体" w:hAnsi="宋体"/>
                <w:color w:val="000000" w:themeColor="text1"/>
                <w:szCs w:val="21"/>
                <w:highlight w:val="none"/>
                <w14:textFill>
                  <w14:solidFill>
                    <w14:schemeClr w14:val="tx1"/>
                  </w14:solidFill>
                </w14:textFill>
              </w:rPr>
            </w:pPr>
          </w:p>
        </w:tc>
      </w:tr>
      <w:tr w14:paraId="49F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6D1A857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26A57B7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2E73B706">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5B91C3E4">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46FDF6A7">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4C5E5F0C">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7CF3EA56">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28C3A4CA">
            <w:pPr>
              <w:jc w:val="center"/>
              <w:rPr>
                <w:rFonts w:hint="eastAsia" w:ascii="宋体" w:hAnsi="宋体"/>
                <w:color w:val="000000" w:themeColor="text1"/>
                <w:szCs w:val="21"/>
                <w:highlight w:val="none"/>
                <w14:textFill>
                  <w14:solidFill>
                    <w14:schemeClr w14:val="tx1"/>
                  </w14:solidFill>
                </w14:textFill>
              </w:rPr>
            </w:pPr>
          </w:p>
        </w:tc>
      </w:tr>
      <w:tr w14:paraId="665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AAE6DBC">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F2E271F">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370D1C97">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474B5E67">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3A04490A">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20E4CD1A">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20DA26E6">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07E87595">
            <w:pPr>
              <w:jc w:val="center"/>
              <w:rPr>
                <w:rFonts w:hint="eastAsia" w:ascii="宋体" w:hAnsi="宋体"/>
                <w:color w:val="000000" w:themeColor="text1"/>
                <w:szCs w:val="21"/>
                <w:highlight w:val="none"/>
                <w14:textFill>
                  <w14:solidFill>
                    <w14:schemeClr w14:val="tx1"/>
                  </w14:solidFill>
                </w14:textFill>
              </w:rPr>
            </w:pPr>
          </w:p>
        </w:tc>
      </w:tr>
      <w:tr w14:paraId="5F3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25A9BDCF">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264DC8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4034FA43">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178CCFCC">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5124DE73">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1D0C2B68">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47724F39">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2B851637">
            <w:pPr>
              <w:jc w:val="center"/>
              <w:rPr>
                <w:rFonts w:hint="eastAsia" w:ascii="宋体" w:hAnsi="宋体"/>
                <w:color w:val="000000" w:themeColor="text1"/>
                <w:szCs w:val="21"/>
                <w:highlight w:val="none"/>
                <w14:textFill>
                  <w14:solidFill>
                    <w14:schemeClr w14:val="tx1"/>
                  </w14:solidFill>
                </w14:textFill>
              </w:rPr>
            </w:pPr>
          </w:p>
        </w:tc>
      </w:tr>
      <w:tr w14:paraId="24AD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FF27958">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32ABD92A">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079FB3E">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09B5EC5E">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48D4DF0A">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11155A40">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11A1E95A">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0D163E57">
            <w:pPr>
              <w:jc w:val="center"/>
              <w:rPr>
                <w:rFonts w:hint="eastAsia" w:ascii="宋体" w:hAnsi="宋体"/>
                <w:color w:val="000000" w:themeColor="text1"/>
                <w:szCs w:val="21"/>
                <w:highlight w:val="none"/>
                <w14:textFill>
                  <w14:solidFill>
                    <w14:schemeClr w14:val="tx1"/>
                  </w14:solidFill>
                </w14:textFill>
              </w:rPr>
            </w:pPr>
          </w:p>
        </w:tc>
      </w:tr>
      <w:tr w14:paraId="298B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297147A8">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E440E26">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7A4C6206">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6EC442EF">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3E6D28E1">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18E4D0D1">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0DB0D6A4">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0BF7A62C">
            <w:pPr>
              <w:jc w:val="center"/>
              <w:rPr>
                <w:rFonts w:hint="eastAsia" w:ascii="宋体" w:hAnsi="宋体"/>
                <w:color w:val="000000" w:themeColor="text1"/>
                <w:szCs w:val="21"/>
                <w:highlight w:val="none"/>
                <w14:textFill>
                  <w14:solidFill>
                    <w14:schemeClr w14:val="tx1"/>
                  </w14:solidFill>
                </w14:textFill>
              </w:rPr>
            </w:pPr>
          </w:p>
        </w:tc>
      </w:tr>
      <w:tr w14:paraId="2EF9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1BAFEAD">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68A37EEC">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3D6B42BC">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5FC7744A">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43ACC85C">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6BDCF972">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56ABD56C">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04716711">
            <w:pPr>
              <w:jc w:val="center"/>
              <w:rPr>
                <w:rFonts w:hint="eastAsia" w:ascii="宋体" w:hAnsi="宋体"/>
                <w:color w:val="000000" w:themeColor="text1"/>
                <w:szCs w:val="21"/>
                <w:highlight w:val="none"/>
                <w14:textFill>
                  <w14:solidFill>
                    <w14:schemeClr w14:val="tx1"/>
                  </w14:solidFill>
                </w14:textFill>
              </w:rPr>
            </w:pPr>
          </w:p>
        </w:tc>
      </w:tr>
      <w:tr w14:paraId="5945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57A1BF22">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507BD002">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51E96064">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2BD26A36">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010B17F9">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4B0794EA">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025CD487">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4A509D5D">
            <w:pPr>
              <w:jc w:val="center"/>
              <w:rPr>
                <w:rFonts w:hint="eastAsia" w:ascii="宋体" w:hAnsi="宋体"/>
                <w:color w:val="000000" w:themeColor="text1"/>
                <w:szCs w:val="21"/>
                <w:highlight w:val="none"/>
                <w14:textFill>
                  <w14:solidFill>
                    <w14:schemeClr w14:val="tx1"/>
                  </w14:solidFill>
                </w14:textFill>
              </w:rPr>
            </w:pPr>
          </w:p>
        </w:tc>
      </w:tr>
      <w:tr w14:paraId="649D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83" w:hRule="atLeast"/>
        </w:trPr>
        <w:tc>
          <w:tcPr>
            <w:tcW w:w="1073" w:type="dxa"/>
            <w:noWrap w:val="0"/>
            <w:vAlign w:val="center"/>
          </w:tcPr>
          <w:p w14:paraId="22883146">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5B3633AF">
            <w:pPr>
              <w:jc w:val="center"/>
              <w:rPr>
                <w:rFonts w:hint="eastAsia" w:ascii="宋体" w:hAnsi="宋体"/>
                <w:color w:val="000000" w:themeColor="text1"/>
                <w:szCs w:val="21"/>
                <w:highlight w:val="none"/>
                <w14:textFill>
                  <w14:solidFill>
                    <w14:schemeClr w14:val="tx1"/>
                  </w14:solidFill>
                </w14:textFill>
              </w:rPr>
            </w:pPr>
          </w:p>
        </w:tc>
        <w:tc>
          <w:tcPr>
            <w:tcW w:w="1073" w:type="dxa"/>
            <w:noWrap w:val="0"/>
            <w:vAlign w:val="center"/>
          </w:tcPr>
          <w:p w14:paraId="48620C86">
            <w:pPr>
              <w:jc w:val="center"/>
              <w:rPr>
                <w:rFonts w:hint="eastAsia" w:ascii="宋体" w:hAnsi="宋体"/>
                <w:color w:val="000000" w:themeColor="text1"/>
                <w:szCs w:val="21"/>
                <w:highlight w:val="none"/>
                <w14:textFill>
                  <w14:solidFill>
                    <w14:schemeClr w14:val="tx1"/>
                  </w14:solidFill>
                </w14:textFill>
              </w:rPr>
            </w:pPr>
          </w:p>
        </w:tc>
        <w:tc>
          <w:tcPr>
            <w:tcW w:w="1717" w:type="dxa"/>
            <w:noWrap w:val="0"/>
            <w:vAlign w:val="center"/>
          </w:tcPr>
          <w:p w14:paraId="5B99D1B5">
            <w:pPr>
              <w:jc w:val="center"/>
              <w:rPr>
                <w:rFonts w:hint="eastAsia" w:ascii="宋体" w:hAnsi="宋体"/>
                <w:color w:val="000000" w:themeColor="text1"/>
                <w:szCs w:val="21"/>
                <w:highlight w:val="none"/>
                <w14:textFill>
                  <w14:solidFill>
                    <w14:schemeClr w14:val="tx1"/>
                  </w14:solidFill>
                </w14:textFill>
              </w:rPr>
            </w:pPr>
          </w:p>
        </w:tc>
        <w:tc>
          <w:tcPr>
            <w:tcW w:w="1166" w:type="dxa"/>
            <w:noWrap w:val="0"/>
            <w:vAlign w:val="center"/>
          </w:tcPr>
          <w:p w14:paraId="622F81D9">
            <w:pPr>
              <w:jc w:val="center"/>
              <w:rPr>
                <w:rFonts w:hint="eastAsia" w:ascii="宋体" w:hAnsi="宋体"/>
                <w:color w:val="000000" w:themeColor="text1"/>
                <w:szCs w:val="21"/>
                <w:highlight w:val="none"/>
                <w14:textFill>
                  <w14:solidFill>
                    <w14:schemeClr w14:val="tx1"/>
                  </w14:solidFill>
                </w14:textFill>
              </w:rPr>
            </w:pPr>
          </w:p>
        </w:tc>
        <w:tc>
          <w:tcPr>
            <w:tcW w:w="1191" w:type="dxa"/>
            <w:noWrap w:val="0"/>
            <w:vAlign w:val="center"/>
          </w:tcPr>
          <w:p w14:paraId="1923C0CD">
            <w:pPr>
              <w:jc w:val="center"/>
              <w:rPr>
                <w:rFonts w:hint="eastAsia" w:ascii="宋体" w:hAnsi="宋体"/>
                <w:color w:val="000000" w:themeColor="text1"/>
                <w:szCs w:val="21"/>
                <w:highlight w:val="none"/>
                <w14:textFill>
                  <w14:solidFill>
                    <w14:schemeClr w14:val="tx1"/>
                  </w14:solidFill>
                </w14:textFill>
              </w:rPr>
            </w:pPr>
          </w:p>
        </w:tc>
        <w:tc>
          <w:tcPr>
            <w:tcW w:w="1287" w:type="dxa"/>
            <w:noWrap w:val="0"/>
            <w:vAlign w:val="center"/>
          </w:tcPr>
          <w:p w14:paraId="19DDB4F1">
            <w:pPr>
              <w:jc w:val="center"/>
              <w:rPr>
                <w:rFonts w:hint="eastAsia" w:ascii="宋体" w:hAnsi="宋体"/>
                <w:color w:val="000000" w:themeColor="text1"/>
                <w:szCs w:val="21"/>
                <w:highlight w:val="none"/>
                <w14:textFill>
                  <w14:solidFill>
                    <w14:schemeClr w14:val="tx1"/>
                  </w14:solidFill>
                </w14:textFill>
              </w:rPr>
            </w:pPr>
          </w:p>
        </w:tc>
        <w:tc>
          <w:tcPr>
            <w:tcW w:w="1070" w:type="dxa"/>
            <w:gridSpan w:val="2"/>
            <w:noWrap w:val="0"/>
            <w:vAlign w:val="center"/>
          </w:tcPr>
          <w:p w14:paraId="7D845C5F">
            <w:pPr>
              <w:jc w:val="center"/>
              <w:rPr>
                <w:rFonts w:hint="eastAsia" w:ascii="宋体" w:hAnsi="宋体"/>
                <w:color w:val="000000" w:themeColor="text1"/>
                <w:szCs w:val="21"/>
                <w:highlight w:val="none"/>
                <w14:textFill>
                  <w14:solidFill>
                    <w14:schemeClr w14:val="tx1"/>
                  </w14:solidFill>
                </w14:textFill>
              </w:rPr>
            </w:pPr>
          </w:p>
        </w:tc>
      </w:tr>
    </w:tbl>
    <w:p w14:paraId="1FCDA09B">
      <w:pPr>
        <w:pStyle w:val="34"/>
        <w:spacing w:before="0" w:after="0"/>
        <w:jc w:val="both"/>
        <w:rPr>
          <w:rStyle w:val="45"/>
          <w:rFonts w:ascii="宋体" w:hAnsi="宋体"/>
          <w:b w:val="0"/>
          <w:bCs w:val="0"/>
          <w:color w:val="000000" w:themeColor="text1"/>
          <w:kern w:val="2"/>
          <w:sz w:val="21"/>
          <w:szCs w:val="21"/>
          <w:highlight w:val="none"/>
          <w14:textFill>
            <w14:solidFill>
              <w14:schemeClr w14:val="tx1"/>
            </w14:solidFill>
          </w14:textFill>
        </w:rPr>
      </w:pPr>
      <w:bookmarkStart w:id="263" w:name="_Toc517791557"/>
      <w:bookmarkStart w:id="264" w:name="_Toc522115579"/>
      <w:bookmarkStart w:id="265" w:name="_Toc522118220"/>
      <w:bookmarkStart w:id="266" w:name="_Toc517948075"/>
      <w:bookmarkStart w:id="267" w:name="_Toc517947980"/>
      <w:bookmarkStart w:id="268" w:name="_Toc525218195"/>
      <w:bookmarkStart w:id="269" w:name="_Toc525221464"/>
      <w:bookmarkStart w:id="270" w:name="_Toc517791024"/>
      <w:r>
        <w:rPr>
          <w:rFonts w:hint="eastAsia" w:ascii="宋体" w:hAnsi="宋体"/>
          <w:b w:val="0"/>
          <w:color w:val="000000" w:themeColor="text1"/>
          <w:sz w:val="21"/>
          <w:szCs w:val="21"/>
          <w:highlight w:val="none"/>
          <w14:textFill>
            <w14:solidFill>
              <w14:schemeClr w14:val="tx1"/>
            </w14:solidFill>
          </w14:textFill>
        </w:rPr>
        <w:t>注：拟派往本项目的项目管理人员均须填入此表；</w:t>
      </w:r>
      <w:bookmarkEnd w:id="263"/>
      <w:bookmarkEnd w:id="264"/>
      <w:bookmarkEnd w:id="265"/>
      <w:bookmarkEnd w:id="266"/>
      <w:bookmarkEnd w:id="267"/>
      <w:bookmarkEnd w:id="268"/>
      <w:bookmarkEnd w:id="269"/>
      <w:bookmarkEnd w:id="270"/>
      <w:bookmarkStart w:id="271" w:name="_Toc522118221"/>
      <w:bookmarkStart w:id="272" w:name="_Toc517791025"/>
      <w:bookmarkStart w:id="273" w:name="_Toc517791558"/>
      <w:bookmarkStart w:id="274" w:name="_Toc517947981"/>
      <w:bookmarkStart w:id="275" w:name="_Toc517948076"/>
      <w:bookmarkStart w:id="276" w:name="_Toc522115580"/>
    </w:p>
    <w:bookmarkEnd w:id="271"/>
    <w:bookmarkEnd w:id="272"/>
    <w:bookmarkEnd w:id="273"/>
    <w:bookmarkEnd w:id="274"/>
    <w:bookmarkEnd w:id="275"/>
    <w:bookmarkEnd w:id="276"/>
    <w:p w14:paraId="2305D723">
      <w:pPr>
        <w:pStyle w:val="34"/>
        <w:spacing w:before="0" w:after="0"/>
        <w:jc w:val="both"/>
        <w:rPr>
          <w:rFonts w:hint="eastAsia" w:ascii="宋体" w:hAnsi="宋体"/>
          <w:b w:val="0"/>
          <w:color w:val="000000" w:themeColor="text1"/>
          <w:sz w:val="24"/>
          <w:szCs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（二）主要人员简历表</w:t>
      </w:r>
    </w:p>
    <w:p w14:paraId="4A39004D">
      <w:pPr>
        <w:spacing w:line="4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附1：项目经理简历表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7"/>
        <w:gridCol w:w="1315"/>
        <w:gridCol w:w="1479"/>
        <w:gridCol w:w="2135"/>
        <w:gridCol w:w="2320"/>
      </w:tblGrid>
      <w:tr w14:paraId="6CC0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381C27E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w:t>
            </w:r>
          </w:p>
        </w:tc>
        <w:tc>
          <w:tcPr>
            <w:tcW w:w="1197" w:type="dxa"/>
            <w:noWrap w:val="0"/>
            <w:vAlign w:val="center"/>
          </w:tcPr>
          <w:p w14:paraId="18CD128E">
            <w:pPr>
              <w:jc w:val="center"/>
              <w:rPr>
                <w:rFonts w:hint="eastAsia" w:ascii="宋体" w:hAnsi="宋体"/>
                <w:color w:val="000000" w:themeColor="text1"/>
                <w:szCs w:val="21"/>
                <w:highlight w:val="none"/>
                <w14:textFill>
                  <w14:solidFill>
                    <w14:schemeClr w14:val="tx1"/>
                  </w14:solidFill>
                </w14:textFill>
              </w:rPr>
            </w:pPr>
          </w:p>
        </w:tc>
        <w:tc>
          <w:tcPr>
            <w:tcW w:w="1315" w:type="dxa"/>
            <w:noWrap w:val="0"/>
            <w:vAlign w:val="center"/>
          </w:tcPr>
          <w:p w14:paraId="599F0801">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龄</w:t>
            </w:r>
          </w:p>
        </w:tc>
        <w:tc>
          <w:tcPr>
            <w:tcW w:w="1479" w:type="dxa"/>
            <w:noWrap w:val="0"/>
            <w:vAlign w:val="center"/>
          </w:tcPr>
          <w:p w14:paraId="62A24660">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46281575">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学历</w:t>
            </w:r>
          </w:p>
        </w:tc>
        <w:tc>
          <w:tcPr>
            <w:tcW w:w="2320" w:type="dxa"/>
            <w:noWrap w:val="0"/>
            <w:vAlign w:val="center"/>
          </w:tcPr>
          <w:p w14:paraId="2578B6D6">
            <w:pPr>
              <w:jc w:val="center"/>
              <w:rPr>
                <w:rFonts w:hint="eastAsia" w:ascii="宋体" w:hAnsi="宋体"/>
                <w:color w:val="000000" w:themeColor="text1"/>
                <w:szCs w:val="21"/>
                <w:highlight w:val="none"/>
                <w14:textFill>
                  <w14:solidFill>
                    <w14:schemeClr w14:val="tx1"/>
                  </w14:solidFill>
                </w14:textFill>
              </w:rPr>
            </w:pPr>
          </w:p>
        </w:tc>
      </w:tr>
      <w:tr w14:paraId="6B1B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4F4922D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称</w:t>
            </w:r>
          </w:p>
        </w:tc>
        <w:tc>
          <w:tcPr>
            <w:tcW w:w="1197" w:type="dxa"/>
            <w:noWrap w:val="0"/>
            <w:vAlign w:val="center"/>
          </w:tcPr>
          <w:p w14:paraId="7350B63C">
            <w:pPr>
              <w:jc w:val="center"/>
              <w:rPr>
                <w:rFonts w:hint="eastAsia" w:ascii="宋体" w:hAnsi="宋体"/>
                <w:color w:val="000000" w:themeColor="text1"/>
                <w:szCs w:val="21"/>
                <w:highlight w:val="none"/>
                <w14:textFill>
                  <w14:solidFill>
                    <w14:schemeClr w14:val="tx1"/>
                  </w14:solidFill>
                </w14:textFill>
              </w:rPr>
            </w:pPr>
          </w:p>
        </w:tc>
        <w:tc>
          <w:tcPr>
            <w:tcW w:w="1315" w:type="dxa"/>
            <w:noWrap w:val="0"/>
            <w:vAlign w:val="center"/>
          </w:tcPr>
          <w:p w14:paraId="69302B1E">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务</w:t>
            </w:r>
          </w:p>
        </w:tc>
        <w:tc>
          <w:tcPr>
            <w:tcW w:w="1479" w:type="dxa"/>
            <w:noWrap w:val="0"/>
            <w:vAlign w:val="center"/>
          </w:tcPr>
          <w:p w14:paraId="403E1DD6">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741FB87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拟在本工程任职</w:t>
            </w:r>
          </w:p>
        </w:tc>
        <w:tc>
          <w:tcPr>
            <w:tcW w:w="2320" w:type="dxa"/>
            <w:noWrap w:val="0"/>
            <w:vAlign w:val="center"/>
          </w:tcPr>
          <w:p w14:paraId="63CAAAAD">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r>
      <w:tr w14:paraId="48E0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7" w:type="dxa"/>
            <w:gridSpan w:val="3"/>
            <w:noWrap w:val="0"/>
            <w:vAlign w:val="center"/>
          </w:tcPr>
          <w:p w14:paraId="0A65CC92">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证书名称</w:t>
            </w:r>
          </w:p>
        </w:tc>
        <w:tc>
          <w:tcPr>
            <w:tcW w:w="1479" w:type="dxa"/>
            <w:noWrap w:val="0"/>
            <w:vAlign w:val="center"/>
          </w:tcPr>
          <w:p w14:paraId="16AD865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tc>
        <w:tc>
          <w:tcPr>
            <w:tcW w:w="2135" w:type="dxa"/>
            <w:noWrap w:val="0"/>
            <w:vAlign w:val="center"/>
          </w:tcPr>
          <w:p w14:paraId="1CAD3DA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w:t>
            </w:r>
          </w:p>
        </w:tc>
        <w:tc>
          <w:tcPr>
            <w:tcW w:w="2320" w:type="dxa"/>
            <w:noWrap w:val="0"/>
            <w:vAlign w:val="center"/>
          </w:tcPr>
          <w:p w14:paraId="21C60D1F">
            <w:pPr>
              <w:jc w:val="center"/>
              <w:rPr>
                <w:rFonts w:hint="eastAsia" w:ascii="宋体" w:hAnsi="宋体"/>
                <w:color w:val="000000" w:themeColor="text1"/>
                <w:szCs w:val="21"/>
                <w:highlight w:val="none"/>
                <w14:textFill>
                  <w14:solidFill>
                    <w14:schemeClr w14:val="tx1"/>
                  </w14:solidFill>
                </w14:textFill>
              </w:rPr>
            </w:pPr>
          </w:p>
        </w:tc>
      </w:tr>
      <w:tr w14:paraId="45EE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6FABC29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毕业学校</w:t>
            </w:r>
          </w:p>
        </w:tc>
        <w:tc>
          <w:tcPr>
            <w:tcW w:w="8446" w:type="dxa"/>
            <w:gridSpan w:val="5"/>
            <w:noWrap w:val="0"/>
            <w:vAlign w:val="center"/>
          </w:tcPr>
          <w:p w14:paraId="3AC69E31">
            <w:pPr>
              <w:ind w:firstLine="840" w:firstLineChars="4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年毕业于                  学校            专业</w:t>
            </w:r>
          </w:p>
        </w:tc>
      </w:tr>
      <w:tr w14:paraId="192D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1" w:type="dxa"/>
            <w:gridSpan w:val="6"/>
            <w:noWrap w:val="0"/>
            <w:vAlign w:val="center"/>
          </w:tcPr>
          <w:p w14:paraId="1B17949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主要工作经历</w:t>
            </w:r>
          </w:p>
        </w:tc>
      </w:tr>
      <w:tr w14:paraId="60C1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2D8D4C73">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  间</w:t>
            </w:r>
          </w:p>
        </w:tc>
        <w:tc>
          <w:tcPr>
            <w:tcW w:w="3991" w:type="dxa"/>
            <w:gridSpan w:val="3"/>
            <w:noWrap w:val="0"/>
            <w:vAlign w:val="center"/>
          </w:tcPr>
          <w:p w14:paraId="6D356D0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参加过的类似项目名称</w:t>
            </w:r>
          </w:p>
        </w:tc>
        <w:tc>
          <w:tcPr>
            <w:tcW w:w="2135" w:type="dxa"/>
            <w:noWrap w:val="0"/>
            <w:vAlign w:val="center"/>
          </w:tcPr>
          <w:p w14:paraId="576FF8F4">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工程概况说明</w:t>
            </w:r>
          </w:p>
        </w:tc>
        <w:tc>
          <w:tcPr>
            <w:tcW w:w="2320" w:type="dxa"/>
            <w:noWrap w:val="0"/>
            <w:vAlign w:val="center"/>
          </w:tcPr>
          <w:p w14:paraId="0E8972D8">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发包人及联系电话</w:t>
            </w:r>
          </w:p>
        </w:tc>
      </w:tr>
      <w:tr w14:paraId="0763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01BC9DBC">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25200C5D">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4E3D0F54">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059F1994">
            <w:pPr>
              <w:jc w:val="center"/>
              <w:rPr>
                <w:rFonts w:hint="eastAsia" w:ascii="宋体" w:hAnsi="宋体"/>
                <w:color w:val="000000" w:themeColor="text1"/>
                <w:szCs w:val="21"/>
                <w:highlight w:val="none"/>
                <w14:textFill>
                  <w14:solidFill>
                    <w14:schemeClr w14:val="tx1"/>
                  </w14:solidFill>
                </w14:textFill>
              </w:rPr>
            </w:pPr>
          </w:p>
        </w:tc>
      </w:tr>
      <w:tr w14:paraId="52DC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60B49097">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2705C521">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2ECB3AC4">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4CFEB366">
            <w:pPr>
              <w:jc w:val="center"/>
              <w:rPr>
                <w:rFonts w:hint="eastAsia" w:ascii="宋体" w:hAnsi="宋体"/>
                <w:color w:val="000000" w:themeColor="text1"/>
                <w:szCs w:val="21"/>
                <w:highlight w:val="none"/>
                <w14:textFill>
                  <w14:solidFill>
                    <w14:schemeClr w14:val="tx1"/>
                  </w14:solidFill>
                </w14:textFill>
              </w:rPr>
            </w:pPr>
          </w:p>
        </w:tc>
      </w:tr>
      <w:tr w14:paraId="39A2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4A31B2B9">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6F7F2F9D">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6390D6BB">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6DEAD407">
            <w:pPr>
              <w:jc w:val="center"/>
              <w:rPr>
                <w:rFonts w:hint="eastAsia" w:ascii="宋体" w:hAnsi="宋体"/>
                <w:color w:val="000000" w:themeColor="text1"/>
                <w:szCs w:val="21"/>
                <w:highlight w:val="none"/>
                <w14:textFill>
                  <w14:solidFill>
                    <w14:schemeClr w14:val="tx1"/>
                  </w14:solidFill>
                </w14:textFill>
              </w:rPr>
            </w:pPr>
          </w:p>
        </w:tc>
      </w:tr>
      <w:tr w14:paraId="2870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3708756C">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345B4296">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453C8C39">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59CB6E93">
            <w:pPr>
              <w:jc w:val="center"/>
              <w:rPr>
                <w:rFonts w:hint="eastAsia" w:ascii="宋体" w:hAnsi="宋体"/>
                <w:color w:val="000000" w:themeColor="text1"/>
                <w:szCs w:val="21"/>
                <w:highlight w:val="none"/>
                <w14:textFill>
                  <w14:solidFill>
                    <w14:schemeClr w14:val="tx1"/>
                  </w14:solidFill>
                </w14:textFill>
              </w:rPr>
            </w:pPr>
          </w:p>
        </w:tc>
      </w:tr>
      <w:tr w14:paraId="26C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4DEE7EFF">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422AED24">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4C252517">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45716DE5">
            <w:pPr>
              <w:jc w:val="center"/>
              <w:rPr>
                <w:rFonts w:hint="eastAsia" w:ascii="宋体" w:hAnsi="宋体"/>
                <w:color w:val="000000" w:themeColor="text1"/>
                <w:szCs w:val="21"/>
                <w:highlight w:val="none"/>
                <w14:textFill>
                  <w14:solidFill>
                    <w14:schemeClr w14:val="tx1"/>
                  </w14:solidFill>
                </w14:textFill>
              </w:rPr>
            </w:pPr>
          </w:p>
        </w:tc>
      </w:tr>
      <w:tr w14:paraId="425F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5CB607B">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601A236F">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35F6FEBB">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36A19D9F">
            <w:pPr>
              <w:jc w:val="center"/>
              <w:rPr>
                <w:rFonts w:hint="eastAsia" w:ascii="宋体" w:hAnsi="宋体"/>
                <w:color w:val="000000" w:themeColor="text1"/>
                <w:szCs w:val="21"/>
                <w:highlight w:val="none"/>
                <w14:textFill>
                  <w14:solidFill>
                    <w14:schemeClr w14:val="tx1"/>
                  </w14:solidFill>
                </w14:textFill>
              </w:rPr>
            </w:pPr>
          </w:p>
        </w:tc>
      </w:tr>
      <w:tr w14:paraId="409A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5AFC133">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1A552A55">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49F5B06B">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578E810E">
            <w:pPr>
              <w:jc w:val="center"/>
              <w:rPr>
                <w:rFonts w:hint="eastAsia" w:ascii="宋体" w:hAnsi="宋体"/>
                <w:color w:val="000000" w:themeColor="text1"/>
                <w:szCs w:val="21"/>
                <w:highlight w:val="none"/>
                <w14:textFill>
                  <w14:solidFill>
                    <w14:schemeClr w14:val="tx1"/>
                  </w14:solidFill>
                </w14:textFill>
              </w:rPr>
            </w:pPr>
          </w:p>
        </w:tc>
      </w:tr>
      <w:tr w14:paraId="2343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AF6A929">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75210F82">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498F9A44">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017A17ED">
            <w:pPr>
              <w:jc w:val="center"/>
              <w:rPr>
                <w:rFonts w:hint="eastAsia" w:ascii="宋体" w:hAnsi="宋体"/>
                <w:color w:val="000000" w:themeColor="text1"/>
                <w:szCs w:val="21"/>
                <w:highlight w:val="none"/>
                <w14:textFill>
                  <w14:solidFill>
                    <w14:schemeClr w14:val="tx1"/>
                  </w14:solidFill>
                </w14:textFill>
              </w:rPr>
            </w:pPr>
          </w:p>
        </w:tc>
      </w:tr>
      <w:tr w14:paraId="3375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69953E70">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6F602C83">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78CD5F5A">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45B33CD0">
            <w:pPr>
              <w:jc w:val="center"/>
              <w:rPr>
                <w:rFonts w:hint="eastAsia" w:ascii="宋体" w:hAnsi="宋体"/>
                <w:color w:val="000000" w:themeColor="text1"/>
                <w:szCs w:val="21"/>
                <w:highlight w:val="none"/>
                <w14:textFill>
                  <w14:solidFill>
                    <w14:schemeClr w14:val="tx1"/>
                  </w14:solidFill>
                </w14:textFill>
              </w:rPr>
            </w:pPr>
          </w:p>
        </w:tc>
      </w:tr>
      <w:tr w14:paraId="680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13B546AF">
            <w:pPr>
              <w:jc w:val="center"/>
              <w:rPr>
                <w:rFonts w:hint="eastAsia" w:ascii="宋体" w:hAnsi="宋体"/>
                <w:color w:val="000000" w:themeColor="text1"/>
                <w:szCs w:val="21"/>
                <w:highlight w:val="none"/>
                <w14:textFill>
                  <w14:solidFill>
                    <w14:schemeClr w14:val="tx1"/>
                  </w14:solidFill>
                </w14:textFill>
              </w:rPr>
            </w:pPr>
          </w:p>
        </w:tc>
        <w:tc>
          <w:tcPr>
            <w:tcW w:w="3991" w:type="dxa"/>
            <w:gridSpan w:val="3"/>
            <w:noWrap w:val="0"/>
            <w:vAlign w:val="center"/>
          </w:tcPr>
          <w:p w14:paraId="5324F5B1">
            <w:pPr>
              <w:jc w:val="center"/>
              <w:rPr>
                <w:rFonts w:hint="eastAsia" w:ascii="宋体" w:hAnsi="宋体"/>
                <w:color w:val="000000" w:themeColor="text1"/>
                <w:szCs w:val="21"/>
                <w:highlight w:val="none"/>
                <w14:textFill>
                  <w14:solidFill>
                    <w14:schemeClr w14:val="tx1"/>
                  </w14:solidFill>
                </w14:textFill>
              </w:rPr>
            </w:pPr>
          </w:p>
        </w:tc>
        <w:tc>
          <w:tcPr>
            <w:tcW w:w="2135" w:type="dxa"/>
            <w:noWrap w:val="0"/>
            <w:vAlign w:val="center"/>
          </w:tcPr>
          <w:p w14:paraId="336EFA0C">
            <w:pPr>
              <w:jc w:val="center"/>
              <w:rPr>
                <w:rFonts w:hint="eastAsia" w:ascii="宋体" w:hAnsi="宋体"/>
                <w:color w:val="000000" w:themeColor="text1"/>
                <w:szCs w:val="21"/>
                <w:highlight w:val="none"/>
                <w14:textFill>
                  <w14:solidFill>
                    <w14:schemeClr w14:val="tx1"/>
                  </w14:solidFill>
                </w14:textFill>
              </w:rPr>
            </w:pPr>
          </w:p>
        </w:tc>
        <w:tc>
          <w:tcPr>
            <w:tcW w:w="2320" w:type="dxa"/>
            <w:noWrap w:val="0"/>
            <w:vAlign w:val="center"/>
          </w:tcPr>
          <w:p w14:paraId="54541935">
            <w:pPr>
              <w:jc w:val="center"/>
              <w:rPr>
                <w:rFonts w:hint="eastAsia" w:ascii="宋体" w:hAnsi="宋体"/>
                <w:color w:val="000000" w:themeColor="text1"/>
                <w:szCs w:val="21"/>
                <w:highlight w:val="none"/>
                <w14:textFill>
                  <w14:solidFill>
                    <w14:schemeClr w14:val="tx1"/>
                  </w14:solidFill>
                </w14:textFill>
              </w:rPr>
            </w:pPr>
          </w:p>
        </w:tc>
      </w:tr>
    </w:tbl>
    <w:p w14:paraId="12D33A7A">
      <w:pPr>
        <w:autoSpaceDE w:val="0"/>
        <w:autoSpaceDN w:val="0"/>
        <w:ind w:firstLine="420" w:firstLineChars="200"/>
        <w:contextualSpacing/>
        <w:jc w:val="left"/>
        <w:rPr>
          <w:rFonts w:ascii="宋体" w:hAnsi="宋体" w:cs="宋体"/>
          <w:bCs/>
          <w:color w:val="000000" w:themeColor="text1"/>
          <w:sz w:val="21"/>
          <w:szCs w:val="21"/>
          <w:highlight w:val="none"/>
          <w:lang w:val="zh-CN"/>
          <w14:textFill>
            <w14:solidFill>
              <w14:schemeClr w14:val="tx1"/>
            </w14:solidFill>
          </w14:textFill>
        </w:rPr>
      </w:pPr>
      <w:r>
        <w:rPr>
          <w:rFonts w:hint="eastAsia" w:ascii="宋体" w:hAnsi="宋体" w:cs="宋体"/>
          <w:bCs/>
          <w:color w:val="000000" w:themeColor="text1"/>
          <w:sz w:val="21"/>
          <w:szCs w:val="21"/>
          <w:highlight w:val="none"/>
          <w:lang w:val="zh-CN"/>
          <w14:textFill>
            <w14:solidFill>
              <w14:schemeClr w14:val="tx1"/>
            </w14:solidFill>
          </w14:textFill>
        </w:rPr>
        <w:t>注：1、上述内容中如某一证件正在年检或换证，需年检部门及换证部门出具有效证明方可确认。</w:t>
      </w:r>
    </w:p>
    <w:p w14:paraId="5452440D">
      <w:pPr>
        <w:autoSpaceDE w:val="0"/>
        <w:autoSpaceDN w:val="0"/>
        <w:ind w:firstLine="840" w:firstLineChars="400"/>
        <w:contextualSpacing/>
        <w:jc w:val="left"/>
        <w:rPr>
          <w:rFonts w:ascii="宋体" w:hAnsi="宋体" w:cs="宋体"/>
          <w:bCs/>
          <w:color w:val="000000" w:themeColor="text1"/>
          <w:sz w:val="21"/>
          <w:szCs w:val="21"/>
          <w:highlight w:val="none"/>
          <w:lang w:val="zh-CN"/>
          <w14:textFill>
            <w14:solidFill>
              <w14:schemeClr w14:val="tx1"/>
            </w14:solidFill>
          </w14:textFill>
        </w:rPr>
      </w:pPr>
      <w:r>
        <w:rPr>
          <w:rFonts w:hint="eastAsia" w:ascii="宋体" w:hAnsi="宋体" w:cs="宋体"/>
          <w:bCs/>
          <w:color w:val="000000" w:themeColor="text1"/>
          <w:sz w:val="21"/>
          <w:szCs w:val="21"/>
          <w:highlight w:val="none"/>
          <w:lang w:val="zh-CN"/>
          <w14:textFill>
            <w14:solidFill>
              <w14:schemeClr w14:val="tx1"/>
            </w14:solidFill>
          </w14:textFill>
        </w:rPr>
        <w:t>2、所有复印件必须要清晰、字迹清楚。</w:t>
      </w:r>
    </w:p>
    <w:p w14:paraId="0FBFAC86">
      <w:pPr>
        <w:spacing w:line="420" w:lineRule="exact"/>
        <w:rPr>
          <w:rFonts w:hint="eastAsia" w:ascii="宋体" w:hAnsi="宋体"/>
          <w:color w:val="000000" w:themeColor="text1"/>
          <w:szCs w:val="21"/>
          <w:highlight w:val="none"/>
          <w14:textFill>
            <w14:solidFill>
              <w14:schemeClr w14:val="tx1"/>
            </w14:solidFill>
          </w14:textFill>
        </w:rPr>
      </w:pPr>
      <w:r>
        <w:rPr>
          <w:rFonts w:ascii="宋体" w:hAnsi="宋体" w:cs="宋体"/>
          <w:bCs/>
          <w:color w:val="000000" w:themeColor="text1"/>
          <w:sz w:val="20"/>
          <w:highlight w:val="none"/>
          <w:lang w:val="zh-CN"/>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附2：主要项目管理人员简历表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365"/>
        <w:gridCol w:w="1570"/>
        <w:gridCol w:w="3832"/>
      </w:tblGrid>
      <w:tr w14:paraId="0283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3E3F2AC8">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岗位名称</w:t>
            </w:r>
          </w:p>
        </w:tc>
        <w:tc>
          <w:tcPr>
            <w:tcW w:w="7767" w:type="dxa"/>
            <w:gridSpan w:val="3"/>
            <w:noWrap w:val="0"/>
            <w:vAlign w:val="center"/>
          </w:tcPr>
          <w:p w14:paraId="59F01317">
            <w:pPr>
              <w:spacing w:line="440" w:lineRule="exact"/>
              <w:jc w:val="center"/>
              <w:rPr>
                <w:rFonts w:hint="eastAsia" w:ascii="宋体" w:hAnsi="宋体"/>
                <w:color w:val="000000" w:themeColor="text1"/>
                <w:szCs w:val="21"/>
                <w:highlight w:val="none"/>
                <w14:textFill>
                  <w14:solidFill>
                    <w14:schemeClr w14:val="tx1"/>
                  </w14:solidFill>
                </w14:textFill>
              </w:rPr>
            </w:pPr>
          </w:p>
        </w:tc>
      </w:tr>
      <w:tr w14:paraId="30C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0D7D21BD">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w:t>
            </w:r>
          </w:p>
        </w:tc>
        <w:tc>
          <w:tcPr>
            <w:tcW w:w="2365" w:type="dxa"/>
            <w:noWrap w:val="0"/>
            <w:vAlign w:val="center"/>
          </w:tcPr>
          <w:p w14:paraId="5D1E6116">
            <w:pPr>
              <w:spacing w:line="440" w:lineRule="exact"/>
              <w:jc w:val="center"/>
              <w:rPr>
                <w:rFonts w:hint="eastAsia" w:ascii="宋体" w:hAnsi="宋体"/>
                <w:color w:val="000000" w:themeColor="text1"/>
                <w:szCs w:val="21"/>
                <w:highlight w:val="none"/>
                <w14:textFill>
                  <w14:solidFill>
                    <w14:schemeClr w14:val="tx1"/>
                  </w14:solidFill>
                </w14:textFill>
              </w:rPr>
            </w:pPr>
          </w:p>
        </w:tc>
        <w:tc>
          <w:tcPr>
            <w:tcW w:w="1570" w:type="dxa"/>
            <w:noWrap w:val="0"/>
            <w:vAlign w:val="center"/>
          </w:tcPr>
          <w:p w14:paraId="2C418730">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龄</w:t>
            </w:r>
          </w:p>
        </w:tc>
        <w:tc>
          <w:tcPr>
            <w:tcW w:w="3832" w:type="dxa"/>
            <w:noWrap w:val="0"/>
            <w:vAlign w:val="center"/>
          </w:tcPr>
          <w:p w14:paraId="1B3F2720">
            <w:pPr>
              <w:spacing w:line="440" w:lineRule="exact"/>
              <w:jc w:val="center"/>
              <w:rPr>
                <w:rFonts w:hint="eastAsia" w:ascii="宋体" w:hAnsi="宋体"/>
                <w:color w:val="000000" w:themeColor="text1"/>
                <w:szCs w:val="21"/>
                <w:highlight w:val="none"/>
                <w14:textFill>
                  <w14:solidFill>
                    <w14:schemeClr w14:val="tx1"/>
                  </w14:solidFill>
                </w14:textFill>
              </w:rPr>
            </w:pPr>
          </w:p>
        </w:tc>
      </w:tr>
      <w:tr w14:paraId="791E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88" w:type="dxa"/>
            <w:noWrap w:val="0"/>
            <w:vAlign w:val="center"/>
          </w:tcPr>
          <w:p w14:paraId="573F4ECE">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    别</w:t>
            </w:r>
          </w:p>
        </w:tc>
        <w:tc>
          <w:tcPr>
            <w:tcW w:w="2365" w:type="dxa"/>
            <w:noWrap w:val="0"/>
            <w:vAlign w:val="center"/>
          </w:tcPr>
          <w:p w14:paraId="7C8E62C5">
            <w:pPr>
              <w:spacing w:line="440" w:lineRule="exact"/>
              <w:jc w:val="center"/>
              <w:rPr>
                <w:rFonts w:hint="eastAsia" w:ascii="宋体" w:hAnsi="宋体"/>
                <w:color w:val="000000" w:themeColor="text1"/>
                <w:szCs w:val="21"/>
                <w:highlight w:val="none"/>
                <w14:textFill>
                  <w14:solidFill>
                    <w14:schemeClr w14:val="tx1"/>
                  </w14:solidFill>
                </w14:textFill>
              </w:rPr>
            </w:pPr>
          </w:p>
        </w:tc>
        <w:tc>
          <w:tcPr>
            <w:tcW w:w="1570" w:type="dxa"/>
            <w:noWrap w:val="0"/>
            <w:vAlign w:val="center"/>
          </w:tcPr>
          <w:p w14:paraId="17A81ADE">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毕业学校</w:t>
            </w:r>
          </w:p>
        </w:tc>
        <w:tc>
          <w:tcPr>
            <w:tcW w:w="3832" w:type="dxa"/>
            <w:noWrap w:val="0"/>
            <w:vAlign w:val="center"/>
          </w:tcPr>
          <w:p w14:paraId="68041132">
            <w:pPr>
              <w:spacing w:line="440" w:lineRule="exact"/>
              <w:jc w:val="center"/>
              <w:rPr>
                <w:rFonts w:hint="eastAsia" w:ascii="宋体" w:hAnsi="宋体"/>
                <w:color w:val="000000" w:themeColor="text1"/>
                <w:szCs w:val="21"/>
                <w:highlight w:val="none"/>
                <w14:textFill>
                  <w14:solidFill>
                    <w14:schemeClr w14:val="tx1"/>
                  </w14:solidFill>
                </w14:textFill>
              </w:rPr>
            </w:pPr>
          </w:p>
        </w:tc>
      </w:tr>
      <w:tr w14:paraId="0D72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3C2476C5">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学历和专业</w:t>
            </w:r>
          </w:p>
        </w:tc>
        <w:tc>
          <w:tcPr>
            <w:tcW w:w="2365" w:type="dxa"/>
            <w:noWrap w:val="0"/>
            <w:vAlign w:val="center"/>
          </w:tcPr>
          <w:p w14:paraId="54ECC6D9">
            <w:pPr>
              <w:spacing w:line="440" w:lineRule="exact"/>
              <w:jc w:val="center"/>
              <w:rPr>
                <w:rFonts w:hint="eastAsia" w:ascii="宋体" w:hAnsi="宋体"/>
                <w:color w:val="000000" w:themeColor="text1"/>
                <w:szCs w:val="21"/>
                <w:highlight w:val="none"/>
                <w14:textFill>
                  <w14:solidFill>
                    <w14:schemeClr w14:val="tx1"/>
                  </w14:solidFill>
                </w14:textFill>
              </w:rPr>
            </w:pPr>
          </w:p>
        </w:tc>
        <w:tc>
          <w:tcPr>
            <w:tcW w:w="1570" w:type="dxa"/>
            <w:noWrap w:val="0"/>
            <w:vAlign w:val="center"/>
          </w:tcPr>
          <w:p w14:paraId="511424A6">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毕业时间</w:t>
            </w:r>
          </w:p>
        </w:tc>
        <w:tc>
          <w:tcPr>
            <w:tcW w:w="3832" w:type="dxa"/>
            <w:noWrap w:val="0"/>
            <w:vAlign w:val="center"/>
          </w:tcPr>
          <w:p w14:paraId="127C93AD">
            <w:pPr>
              <w:spacing w:line="440" w:lineRule="exact"/>
              <w:jc w:val="center"/>
              <w:rPr>
                <w:rFonts w:hint="eastAsia" w:ascii="宋体" w:hAnsi="宋体"/>
                <w:color w:val="000000" w:themeColor="text1"/>
                <w:szCs w:val="21"/>
                <w:highlight w:val="none"/>
                <w14:textFill>
                  <w14:solidFill>
                    <w14:schemeClr w14:val="tx1"/>
                  </w14:solidFill>
                </w14:textFill>
              </w:rPr>
            </w:pPr>
          </w:p>
        </w:tc>
      </w:tr>
      <w:tr w14:paraId="7447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79B771A3">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拥有的执业资格</w:t>
            </w:r>
          </w:p>
        </w:tc>
        <w:tc>
          <w:tcPr>
            <w:tcW w:w="2365" w:type="dxa"/>
            <w:noWrap w:val="0"/>
            <w:vAlign w:val="center"/>
          </w:tcPr>
          <w:p w14:paraId="3B74DC18">
            <w:pPr>
              <w:spacing w:line="440" w:lineRule="exact"/>
              <w:jc w:val="center"/>
              <w:rPr>
                <w:rFonts w:hint="eastAsia" w:ascii="宋体" w:hAnsi="宋体"/>
                <w:color w:val="000000" w:themeColor="text1"/>
                <w:szCs w:val="21"/>
                <w:highlight w:val="none"/>
                <w14:textFill>
                  <w14:solidFill>
                    <w14:schemeClr w14:val="tx1"/>
                  </w14:solidFill>
                </w14:textFill>
              </w:rPr>
            </w:pPr>
          </w:p>
        </w:tc>
        <w:tc>
          <w:tcPr>
            <w:tcW w:w="1570" w:type="dxa"/>
            <w:noWrap w:val="0"/>
            <w:vAlign w:val="center"/>
          </w:tcPr>
          <w:p w14:paraId="7C1A009F">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专业职称</w:t>
            </w:r>
          </w:p>
        </w:tc>
        <w:tc>
          <w:tcPr>
            <w:tcW w:w="3832" w:type="dxa"/>
            <w:noWrap w:val="0"/>
            <w:vAlign w:val="center"/>
          </w:tcPr>
          <w:p w14:paraId="783AA076">
            <w:pPr>
              <w:spacing w:line="440" w:lineRule="exact"/>
              <w:jc w:val="center"/>
              <w:rPr>
                <w:rFonts w:hint="eastAsia" w:ascii="宋体" w:hAnsi="宋体"/>
                <w:color w:val="000000" w:themeColor="text1"/>
                <w:szCs w:val="21"/>
                <w:highlight w:val="none"/>
                <w14:textFill>
                  <w14:solidFill>
                    <w14:schemeClr w14:val="tx1"/>
                  </w14:solidFill>
                </w14:textFill>
              </w:rPr>
            </w:pPr>
          </w:p>
        </w:tc>
      </w:tr>
      <w:tr w14:paraId="1DAB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88" w:type="dxa"/>
            <w:noWrap w:val="0"/>
            <w:vAlign w:val="center"/>
          </w:tcPr>
          <w:p w14:paraId="4DDDD2A8">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执业资格证书编号</w:t>
            </w:r>
          </w:p>
        </w:tc>
        <w:tc>
          <w:tcPr>
            <w:tcW w:w="2365" w:type="dxa"/>
            <w:noWrap w:val="0"/>
            <w:vAlign w:val="center"/>
          </w:tcPr>
          <w:p w14:paraId="679A2268">
            <w:pPr>
              <w:spacing w:line="440" w:lineRule="exact"/>
              <w:jc w:val="center"/>
              <w:rPr>
                <w:rFonts w:hint="eastAsia" w:ascii="宋体" w:hAnsi="宋体"/>
                <w:color w:val="000000" w:themeColor="text1"/>
                <w:szCs w:val="21"/>
                <w:highlight w:val="none"/>
                <w14:textFill>
                  <w14:solidFill>
                    <w14:schemeClr w14:val="tx1"/>
                  </w14:solidFill>
                </w14:textFill>
              </w:rPr>
            </w:pPr>
          </w:p>
        </w:tc>
        <w:tc>
          <w:tcPr>
            <w:tcW w:w="1570" w:type="dxa"/>
            <w:noWrap w:val="0"/>
            <w:vAlign w:val="center"/>
          </w:tcPr>
          <w:p w14:paraId="6EA7B487">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工作年限</w:t>
            </w:r>
          </w:p>
        </w:tc>
        <w:tc>
          <w:tcPr>
            <w:tcW w:w="3832" w:type="dxa"/>
            <w:noWrap w:val="0"/>
            <w:vAlign w:val="center"/>
          </w:tcPr>
          <w:p w14:paraId="4826EDB5">
            <w:pPr>
              <w:spacing w:line="440" w:lineRule="exact"/>
              <w:jc w:val="center"/>
              <w:rPr>
                <w:rFonts w:hint="eastAsia" w:ascii="宋体" w:hAnsi="宋体"/>
                <w:color w:val="000000" w:themeColor="text1"/>
                <w:szCs w:val="21"/>
                <w:highlight w:val="none"/>
                <w14:textFill>
                  <w14:solidFill>
                    <w14:schemeClr w14:val="tx1"/>
                  </w14:solidFill>
                </w14:textFill>
              </w:rPr>
            </w:pPr>
          </w:p>
        </w:tc>
      </w:tr>
      <w:tr w14:paraId="1CAB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2088" w:type="dxa"/>
            <w:noWrap w:val="0"/>
            <w:vAlign w:val="center"/>
          </w:tcPr>
          <w:p w14:paraId="1E3ECD4B">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主要工作业绩及担任的主要工作</w:t>
            </w:r>
          </w:p>
        </w:tc>
        <w:tc>
          <w:tcPr>
            <w:tcW w:w="7767" w:type="dxa"/>
            <w:gridSpan w:val="3"/>
            <w:noWrap w:val="0"/>
            <w:vAlign w:val="center"/>
          </w:tcPr>
          <w:p w14:paraId="1263FB02">
            <w:pPr>
              <w:spacing w:line="440" w:lineRule="exact"/>
              <w:jc w:val="center"/>
              <w:rPr>
                <w:rFonts w:hint="eastAsia" w:ascii="宋体" w:hAnsi="宋体"/>
                <w:color w:val="000000" w:themeColor="text1"/>
                <w:szCs w:val="21"/>
                <w:highlight w:val="none"/>
                <w14:textFill>
                  <w14:solidFill>
                    <w14:schemeClr w14:val="tx1"/>
                  </w14:solidFill>
                </w14:textFill>
              </w:rPr>
            </w:pPr>
          </w:p>
        </w:tc>
      </w:tr>
    </w:tbl>
    <w:p w14:paraId="5B5F60AE">
      <w:pPr>
        <w:autoSpaceDE w:val="0"/>
        <w:autoSpaceDN w:val="0"/>
        <w:adjustRightInd w:val="0"/>
        <w:spacing w:line="360" w:lineRule="auto"/>
        <w:ind w:firstLine="420" w:firstLineChars="200"/>
        <w:jc w:val="left"/>
        <w:rPr>
          <w:rFonts w:ascii="宋体" w:hAnsi="宋体" w:cs="宋体"/>
          <w:bCs/>
          <w:color w:val="000000" w:themeColor="text1"/>
          <w:sz w:val="21"/>
          <w:szCs w:val="21"/>
          <w:highlight w:val="none"/>
          <w:lang w:val="zh-CN"/>
          <w14:textFill>
            <w14:solidFill>
              <w14:schemeClr w14:val="tx1"/>
            </w14:solidFill>
          </w14:textFill>
        </w:rPr>
      </w:pPr>
      <w:r>
        <w:rPr>
          <w:rFonts w:hint="eastAsia" w:ascii="宋体" w:hAnsi="宋体" w:cs="宋体"/>
          <w:bCs/>
          <w:color w:val="000000" w:themeColor="text1"/>
          <w:sz w:val="21"/>
          <w:szCs w:val="21"/>
          <w:highlight w:val="none"/>
          <w:lang w:val="zh-CN"/>
          <w14:textFill>
            <w14:solidFill>
              <w14:schemeClr w14:val="tx1"/>
            </w14:solidFill>
          </w14:textFill>
        </w:rPr>
        <w:t>注：1、上述内容中如某一证件正在年检或换证，需年检部门及换证部门出具有效证明方可确认。</w:t>
      </w:r>
    </w:p>
    <w:p w14:paraId="7E17C729">
      <w:pPr>
        <w:autoSpaceDE w:val="0"/>
        <w:autoSpaceDN w:val="0"/>
        <w:adjustRightInd w:val="0"/>
        <w:spacing w:line="360" w:lineRule="auto"/>
        <w:ind w:firstLine="840" w:firstLineChars="400"/>
        <w:jc w:val="left"/>
        <w:rPr>
          <w:rFonts w:ascii="宋体" w:hAnsi="宋体" w:cs="宋体"/>
          <w:bCs/>
          <w:color w:val="000000" w:themeColor="text1"/>
          <w:sz w:val="21"/>
          <w:szCs w:val="21"/>
          <w:highlight w:val="none"/>
          <w:lang w:val="zh-CN"/>
          <w14:textFill>
            <w14:solidFill>
              <w14:schemeClr w14:val="tx1"/>
            </w14:solidFill>
          </w14:textFill>
        </w:rPr>
      </w:pPr>
      <w:r>
        <w:rPr>
          <w:rFonts w:hint="eastAsia" w:ascii="宋体" w:hAnsi="宋体" w:cs="宋体"/>
          <w:bCs/>
          <w:color w:val="000000" w:themeColor="text1"/>
          <w:sz w:val="21"/>
          <w:szCs w:val="21"/>
          <w:highlight w:val="none"/>
          <w:lang w:val="zh-CN"/>
          <w14:textFill>
            <w14:solidFill>
              <w14:schemeClr w14:val="tx1"/>
            </w14:solidFill>
          </w14:textFill>
        </w:rPr>
        <w:t>2、所有复印件必须要清晰、字迹清楚。</w:t>
      </w:r>
    </w:p>
    <w:p w14:paraId="0612B0DC">
      <w:pPr>
        <w:rPr>
          <w:rFonts w:hint="eastAsia" w:ascii="宋体" w:hAnsi="宋体" w:eastAsia="宋体" w:cs="宋体"/>
          <w:highlight w:val="none"/>
        </w:rPr>
      </w:pPr>
      <w:r>
        <w:rPr>
          <w:rFonts w:hint="eastAsia" w:ascii="宋体" w:hAnsi="宋体" w:eastAsia="宋体" w:cs="宋体"/>
          <w:highlight w:val="none"/>
        </w:rPr>
        <w:br w:type="page"/>
      </w:r>
    </w:p>
    <w:p w14:paraId="7828E17F">
      <w:pPr>
        <w:pStyle w:val="5"/>
        <w:jc w:val="center"/>
        <w:rPr>
          <w:rFonts w:hint="eastAsia" w:ascii="宋体" w:hAnsi="宋体" w:eastAsia="宋体" w:cs="宋体"/>
          <w:b w:val="0"/>
          <w:bCs w:val="0"/>
          <w:highlight w:val="none"/>
        </w:rPr>
      </w:pPr>
      <w:r>
        <w:rPr>
          <w:rFonts w:hint="eastAsia" w:ascii="宋体" w:hAnsi="宋体" w:eastAsia="宋体" w:cs="宋体"/>
          <w:highlight w:val="none"/>
        </w:rPr>
        <w:t>（三）</w:t>
      </w:r>
      <w:bookmarkEnd w:id="221"/>
      <w:bookmarkEnd w:id="222"/>
      <w:bookmarkEnd w:id="223"/>
      <w:bookmarkEnd w:id="224"/>
      <w:bookmarkEnd w:id="225"/>
      <w:bookmarkEnd w:id="226"/>
      <w:bookmarkEnd w:id="227"/>
      <w:bookmarkEnd w:id="228"/>
      <w:bookmarkEnd w:id="229"/>
      <w:r>
        <w:rPr>
          <w:rFonts w:hint="eastAsia" w:ascii="宋体" w:hAnsi="宋体" w:eastAsia="宋体" w:cs="宋体"/>
          <w:highlight w:val="none"/>
        </w:rPr>
        <w:t>近年财务状况表</w:t>
      </w:r>
      <w:bookmarkEnd w:id="262"/>
    </w:p>
    <w:p w14:paraId="39A53865">
      <w:pPr>
        <w:widowControl/>
        <w:jc w:val="left"/>
        <w:rPr>
          <w:rFonts w:hint="eastAsia" w:ascii="宋体" w:hAnsi="宋体" w:eastAsia="宋体" w:cs="宋体"/>
          <w:bCs/>
          <w:szCs w:val="21"/>
          <w:highlight w:val="none"/>
        </w:rPr>
      </w:pPr>
      <w:bookmarkStart w:id="277" w:name="_Toc152045810"/>
      <w:bookmarkStart w:id="278" w:name="_Toc34654755"/>
      <w:bookmarkStart w:id="279" w:name="_Toc152042599"/>
      <w:bookmarkStart w:id="280" w:name="_Toc359315432"/>
      <w:bookmarkStart w:id="281" w:name="_Toc265953296"/>
      <w:bookmarkStart w:id="282" w:name="_Toc49407765"/>
      <w:bookmarkStart w:id="283" w:name="_Toc247514302"/>
      <w:bookmarkStart w:id="284" w:name="_Toc350070711"/>
      <w:bookmarkStart w:id="285" w:name="_Toc247527850"/>
      <w:bookmarkStart w:id="286" w:name="_Toc49350834"/>
      <w:bookmarkStart w:id="287" w:name="_Toc364783106"/>
      <w:bookmarkStart w:id="288" w:name="_Toc144974878"/>
    </w:p>
    <w:p w14:paraId="3F349BFC">
      <w:pPr>
        <w:pStyle w:val="5"/>
        <w:jc w:val="both"/>
        <w:rPr>
          <w:rFonts w:hint="eastAsia" w:ascii="宋体" w:hAnsi="宋体" w:eastAsia="宋体" w:cs="宋体"/>
          <w:highlight w:val="none"/>
        </w:rPr>
        <w:sectPr>
          <w:pgSz w:w="11906" w:h="16838"/>
          <w:pgMar w:top="1418" w:right="1133" w:bottom="993" w:left="1134" w:header="851" w:footer="992" w:gutter="0"/>
          <w:pgNumType w:fmt="decimal"/>
          <w:cols w:space="720" w:num="1"/>
          <w:docGrid w:linePitch="312" w:charSpace="0"/>
        </w:sectPr>
      </w:pPr>
    </w:p>
    <w:p w14:paraId="486B4C08">
      <w:pPr>
        <w:pStyle w:val="5"/>
        <w:numPr>
          <w:ilvl w:val="0"/>
          <w:numId w:val="4"/>
        </w:numPr>
        <w:jc w:val="center"/>
        <w:rPr>
          <w:rFonts w:hint="eastAsia" w:ascii="宋体" w:hAnsi="宋体" w:eastAsia="宋体" w:cs="宋体"/>
          <w:highlight w:val="none"/>
          <w:lang w:val="zh-CN"/>
        </w:rPr>
      </w:pPr>
      <w:r>
        <w:rPr>
          <w:rFonts w:hint="eastAsia" w:ascii="宋体" w:hAnsi="宋体" w:eastAsia="宋体" w:cs="宋体"/>
          <w:highlight w:val="none"/>
          <w:lang w:val="zh-CN"/>
        </w:rPr>
        <w:t>依法缴纳税收的证明</w:t>
      </w:r>
    </w:p>
    <w:p w14:paraId="27F457CE">
      <w:pPr>
        <w:widowControl w:val="0"/>
        <w:numPr>
          <w:ilvl w:val="0"/>
          <w:numId w:val="0"/>
        </w:numPr>
        <w:jc w:val="both"/>
        <w:rPr>
          <w:rFonts w:hint="eastAsia"/>
        </w:rPr>
      </w:pPr>
    </w:p>
    <w:p w14:paraId="6B76C250">
      <w:pPr>
        <w:widowControl w:val="0"/>
        <w:numPr>
          <w:ilvl w:val="0"/>
          <w:numId w:val="0"/>
        </w:numPr>
        <w:jc w:val="both"/>
        <w:rPr>
          <w:rFonts w:hint="eastAsia"/>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附：</w:t>
      </w:r>
      <w:r>
        <w:rPr>
          <w:rFonts w:hint="eastAsia" w:ascii="宋体" w:hAnsi="宋体" w:eastAsia="宋体" w:cs="宋体"/>
          <w:szCs w:val="21"/>
          <w:highlight w:val="none"/>
          <w:lang w:val="zh-CN"/>
        </w:rPr>
        <w:t>供应商应提供202</w:t>
      </w:r>
      <w:r>
        <w:rPr>
          <w:rFonts w:hint="eastAsia" w:ascii="宋体" w:hAnsi="宋体" w:cs="宋体"/>
          <w:szCs w:val="21"/>
          <w:highlight w:val="none"/>
          <w:lang w:val="en-US" w:eastAsia="zh-CN"/>
        </w:rPr>
        <w:t>5</w:t>
      </w:r>
      <w:r>
        <w:rPr>
          <w:rFonts w:hint="eastAsia" w:ascii="宋体" w:hAnsi="宋体" w:eastAsia="宋体" w:cs="宋体"/>
          <w:szCs w:val="21"/>
          <w:highlight w:val="none"/>
          <w:lang w:val="zh-CN"/>
        </w:rPr>
        <w:t>年</w:t>
      </w:r>
      <w:r>
        <w:rPr>
          <w:rFonts w:hint="eastAsia" w:ascii="宋体" w:hAnsi="宋体" w:cs="宋体"/>
          <w:szCs w:val="21"/>
          <w:highlight w:val="none"/>
          <w:lang w:val="en-US" w:eastAsia="zh-CN"/>
        </w:rPr>
        <w:t>1月</w:t>
      </w:r>
      <w:r>
        <w:rPr>
          <w:rFonts w:hint="eastAsia" w:ascii="宋体" w:hAnsi="宋体" w:eastAsia="宋体" w:cs="宋体"/>
          <w:szCs w:val="21"/>
          <w:highlight w:val="none"/>
          <w:lang w:val="zh-CN"/>
        </w:rPr>
        <w:t>至今任意一个月依法缴纳税收的证明材料。依法免税或不需要缴纳税收的供应商，应提供相应文件证明。</w:t>
      </w:r>
    </w:p>
    <w:p w14:paraId="5F79281F">
      <w:pPr>
        <w:pStyle w:val="5"/>
        <w:numPr>
          <w:ilvl w:val="0"/>
          <w:numId w:val="4"/>
        </w:numPr>
        <w:jc w:val="center"/>
        <w:rPr>
          <w:rFonts w:hint="eastAsia" w:ascii="宋体" w:hAnsi="宋体" w:eastAsia="宋体" w:cs="宋体"/>
          <w:highlight w:val="none"/>
          <w:lang w:val="zh-CN"/>
        </w:rPr>
      </w:pPr>
      <w:r>
        <w:rPr>
          <w:rFonts w:hint="eastAsia" w:ascii="宋体" w:hAnsi="宋体" w:eastAsia="宋体" w:cs="宋体"/>
          <w:highlight w:val="none"/>
          <w:lang w:val="zh-CN"/>
        </w:rPr>
        <w:t>依法缴纳税收的证明</w:t>
      </w:r>
    </w:p>
    <w:p w14:paraId="0EC0BB26">
      <w:pPr>
        <w:pStyle w:val="5"/>
        <w:jc w:val="left"/>
        <w:rPr>
          <w:rFonts w:hint="eastAsia" w:ascii="宋体" w:hAnsi="宋体" w:eastAsia="宋体" w:cs="宋体"/>
          <w:b w:val="0"/>
          <w:sz w:val="21"/>
          <w:szCs w:val="24"/>
          <w:highlight w:val="none"/>
        </w:rPr>
      </w:pPr>
      <w:r>
        <w:rPr>
          <w:rFonts w:hint="eastAsia" w:ascii="Times New Roman" w:hAnsi="Times New Roman" w:eastAsia="宋体" w:cs="Times New Roman"/>
          <w:b w:val="0"/>
          <w:bCs w:val="0"/>
          <w:kern w:val="2"/>
          <w:sz w:val="21"/>
          <w:szCs w:val="24"/>
          <w:lang w:val="en-US" w:eastAsia="zh-CN" w:bidi="ar-SA"/>
        </w:rPr>
        <w:t>附：</w:t>
      </w:r>
      <w:r>
        <w:rPr>
          <w:rFonts w:hint="eastAsia" w:ascii="Times New Roman" w:hAnsi="Times New Roman" w:eastAsia="宋体" w:cs="Times New Roman"/>
          <w:b w:val="0"/>
          <w:bCs w:val="0"/>
          <w:kern w:val="2"/>
          <w:sz w:val="21"/>
          <w:szCs w:val="24"/>
          <w:lang w:val="zh-CN" w:eastAsia="zh-CN" w:bidi="ar-SA"/>
        </w:rPr>
        <w:t>供应商应提供2025年1月至今任意一个月缴纳社会保障资金的证明材料。依法不需要缴纳社会保障资金的供应商，应提供相应文件证明</w:t>
      </w:r>
      <w:r>
        <w:rPr>
          <w:rFonts w:hint="eastAsia" w:ascii="宋体" w:hAnsi="宋体" w:eastAsia="宋体" w:cs="宋体"/>
          <w:highlight w:val="none"/>
        </w:rPr>
        <w:br w:type="page"/>
      </w:r>
      <w:bookmarkStart w:id="289" w:name="_Toc34654756"/>
      <w:bookmarkStart w:id="290" w:name="_Toc49407766"/>
      <w:bookmarkStart w:id="291" w:name="_Toc49350835"/>
      <w:bookmarkStart w:id="292" w:name="_Toc62484163"/>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）近年完成的类似项目情况表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40"/>
        <w:gridCol w:w="2361"/>
        <w:gridCol w:w="2379"/>
        <w:gridCol w:w="1325"/>
        <w:gridCol w:w="892"/>
      </w:tblGrid>
      <w:tr w14:paraId="2407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0" w:type="dxa"/>
            <w:vAlign w:val="center"/>
          </w:tcPr>
          <w:p w14:paraId="5B197652">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740" w:type="dxa"/>
            <w:vAlign w:val="center"/>
          </w:tcPr>
          <w:p w14:paraId="6F5F058E">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起止时间</w:t>
            </w:r>
          </w:p>
        </w:tc>
        <w:tc>
          <w:tcPr>
            <w:tcW w:w="2361" w:type="dxa"/>
            <w:vAlign w:val="center"/>
          </w:tcPr>
          <w:p w14:paraId="09470236">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2379" w:type="dxa"/>
            <w:vAlign w:val="center"/>
          </w:tcPr>
          <w:p w14:paraId="454B4736">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业主单位</w:t>
            </w:r>
          </w:p>
        </w:tc>
        <w:tc>
          <w:tcPr>
            <w:tcW w:w="1325" w:type="dxa"/>
            <w:vAlign w:val="center"/>
          </w:tcPr>
          <w:p w14:paraId="30E51DE7">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完成情况</w:t>
            </w:r>
          </w:p>
        </w:tc>
        <w:tc>
          <w:tcPr>
            <w:tcW w:w="892" w:type="dxa"/>
            <w:vAlign w:val="center"/>
          </w:tcPr>
          <w:p w14:paraId="17623A4B">
            <w:pPr>
              <w:jc w:val="center"/>
              <w:rPr>
                <w:rFonts w:hint="eastAsia" w:ascii="宋体" w:hAnsi="宋体" w:eastAsia="宋体" w:cs="宋体"/>
                <w:szCs w:val="21"/>
                <w:highlight w:val="none"/>
              </w:rPr>
            </w:pPr>
            <w:r>
              <w:rPr>
                <w:rFonts w:hint="eastAsia" w:ascii="宋体" w:hAnsi="宋体" w:eastAsia="宋体" w:cs="宋体"/>
                <w:kern w:val="0"/>
                <w:szCs w:val="21"/>
                <w:highlight w:val="none"/>
              </w:rPr>
              <w:t>备注</w:t>
            </w:r>
          </w:p>
        </w:tc>
      </w:tr>
      <w:tr w14:paraId="5CC8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82E7EEE">
            <w:pPr>
              <w:jc w:val="center"/>
              <w:rPr>
                <w:rFonts w:hint="eastAsia" w:ascii="宋体" w:hAnsi="宋体" w:eastAsia="宋体" w:cs="宋体"/>
                <w:szCs w:val="21"/>
                <w:highlight w:val="none"/>
              </w:rPr>
            </w:pPr>
          </w:p>
        </w:tc>
        <w:tc>
          <w:tcPr>
            <w:tcW w:w="1740" w:type="dxa"/>
            <w:vAlign w:val="center"/>
          </w:tcPr>
          <w:p w14:paraId="23B59FB6">
            <w:pPr>
              <w:jc w:val="center"/>
              <w:rPr>
                <w:rFonts w:hint="eastAsia" w:ascii="宋体" w:hAnsi="宋体" w:eastAsia="宋体" w:cs="宋体"/>
                <w:szCs w:val="21"/>
                <w:highlight w:val="none"/>
              </w:rPr>
            </w:pPr>
          </w:p>
        </w:tc>
        <w:tc>
          <w:tcPr>
            <w:tcW w:w="2361" w:type="dxa"/>
            <w:vAlign w:val="center"/>
          </w:tcPr>
          <w:p w14:paraId="472C6140">
            <w:pPr>
              <w:jc w:val="center"/>
              <w:rPr>
                <w:rFonts w:hint="eastAsia" w:ascii="宋体" w:hAnsi="宋体" w:eastAsia="宋体" w:cs="宋体"/>
                <w:szCs w:val="21"/>
                <w:highlight w:val="none"/>
              </w:rPr>
            </w:pPr>
          </w:p>
        </w:tc>
        <w:tc>
          <w:tcPr>
            <w:tcW w:w="2379" w:type="dxa"/>
            <w:vAlign w:val="center"/>
          </w:tcPr>
          <w:p w14:paraId="39D61286">
            <w:pPr>
              <w:jc w:val="center"/>
              <w:rPr>
                <w:rFonts w:hint="eastAsia" w:ascii="宋体" w:hAnsi="宋体" w:eastAsia="宋体" w:cs="宋体"/>
                <w:szCs w:val="21"/>
                <w:highlight w:val="none"/>
              </w:rPr>
            </w:pPr>
          </w:p>
        </w:tc>
        <w:tc>
          <w:tcPr>
            <w:tcW w:w="1325" w:type="dxa"/>
            <w:vAlign w:val="center"/>
          </w:tcPr>
          <w:p w14:paraId="2BE4F635">
            <w:pPr>
              <w:jc w:val="center"/>
              <w:rPr>
                <w:rFonts w:hint="eastAsia" w:ascii="宋体" w:hAnsi="宋体" w:eastAsia="宋体" w:cs="宋体"/>
                <w:szCs w:val="21"/>
                <w:highlight w:val="none"/>
              </w:rPr>
            </w:pPr>
          </w:p>
        </w:tc>
        <w:tc>
          <w:tcPr>
            <w:tcW w:w="892" w:type="dxa"/>
            <w:vAlign w:val="center"/>
          </w:tcPr>
          <w:p w14:paraId="4052DF6D">
            <w:pPr>
              <w:jc w:val="center"/>
              <w:rPr>
                <w:rFonts w:hint="eastAsia" w:ascii="宋体" w:hAnsi="宋体" w:eastAsia="宋体" w:cs="宋体"/>
                <w:szCs w:val="21"/>
                <w:highlight w:val="none"/>
              </w:rPr>
            </w:pPr>
          </w:p>
        </w:tc>
      </w:tr>
      <w:tr w14:paraId="5C3E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5B7D8EE">
            <w:pPr>
              <w:jc w:val="center"/>
              <w:rPr>
                <w:rFonts w:hint="eastAsia" w:ascii="宋体" w:hAnsi="宋体" w:eastAsia="宋体" w:cs="宋体"/>
                <w:szCs w:val="21"/>
                <w:highlight w:val="none"/>
              </w:rPr>
            </w:pPr>
          </w:p>
        </w:tc>
        <w:tc>
          <w:tcPr>
            <w:tcW w:w="1740" w:type="dxa"/>
            <w:vAlign w:val="center"/>
          </w:tcPr>
          <w:p w14:paraId="5857738F">
            <w:pPr>
              <w:jc w:val="center"/>
              <w:rPr>
                <w:rFonts w:hint="eastAsia" w:ascii="宋体" w:hAnsi="宋体" w:eastAsia="宋体" w:cs="宋体"/>
                <w:szCs w:val="21"/>
                <w:highlight w:val="none"/>
              </w:rPr>
            </w:pPr>
          </w:p>
        </w:tc>
        <w:tc>
          <w:tcPr>
            <w:tcW w:w="2361" w:type="dxa"/>
            <w:vAlign w:val="center"/>
          </w:tcPr>
          <w:p w14:paraId="7B5AA675">
            <w:pPr>
              <w:jc w:val="center"/>
              <w:rPr>
                <w:rFonts w:hint="eastAsia" w:ascii="宋体" w:hAnsi="宋体" w:eastAsia="宋体" w:cs="宋体"/>
                <w:szCs w:val="21"/>
                <w:highlight w:val="none"/>
              </w:rPr>
            </w:pPr>
          </w:p>
        </w:tc>
        <w:tc>
          <w:tcPr>
            <w:tcW w:w="2379" w:type="dxa"/>
            <w:vAlign w:val="center"/>
          </w:tcPr>
          <w:p w14:paraId="340C6838">
            <w:pPr>
              <w:jc w:val="center"/>
              <w:rPr>
                <w:rFonts w:hint="eastAsia" w:ascii="宋体" w:hAnsi="宋体" w:eastAsia="宋体" w:cs="宋体"/>
                <w:szCs w:val="21"/>
                <w:highlight w:val="none"/>
              </w:rPr>
            </w:pPr>
          </w:p>
        </w:tc>
        <w:tc>
          <w:tcPr>
            <w:tcW w:w="1325" w:type="dxa"/>
            <w:vAlign w:val="center"/>
          </w:tcPr>
          <w:p w14:paraId="0CCED2C5">
            <w:pPr>
              <w:jc w:val="center"/>
              <w:rPr>
                <w:rFonts w:hint="eastAsia" w:ascii="宋体" w:hAnsi="宋体" w:eastAsia="宋体" w:cs="宋体"/>
                <w:szCs w:val="21"/>
                <w:highlight w:val="none"/>
              </w:rPr>
            </w:pPr>
          </w:p>
        </w:tc>
        <w:tc>
          <w:tcPr>
            <w:tcW w:w="892" w:type="dxa"/>
            <w:vAlign w:val="center"/>
          </w:tcPr>
          <w:p w14:paraId="1164377A">
            <w:pPr>
              <w:jc w:val="center"/>
              <w:rPr>
                <w:rFonts w:hint="eastAsia" w:ascii="宋体" w:hAnsi="宋体" w:eastAsia="宋体" w:cs="宋体"/>
                <w:szCs w:val="21"/>
                <w:highlight w:val="none"/>
              </w:rPr>
            </w:pPr>
          </w:p>
        </w:tc>
      </w:tr>
      <w:tr w14:paraId="13D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97CFA4D">
            <w:pPr>
              <w:jc w:val="center"/>
              <w:rPr>
                <w:rFonts w:hint="eastAsia" w:ascii="宋体" w:hAnsi="宋体" w:eastAsia="宋体" w:cs="宋体"/>
                <w:szCs w:val="21"/>
                <w:highlight w:val="none"/>
              </w:rPr>
            </w:pPr>
          </w:p>
        </w:tc>
        <w:tc>
          <w:tcPr>
            <w:tcW w:w="1740" w:type="dxa"/>
            <w:vAlign w:val="center"/>
          </w:tcPr>
          <w:p w14:paraId="51AA44F6">
            <w:pPr>
              <w:jc w:val="center"/>
              <w:rPr>
                <w:rFonts w:hint="eastAsia" w:ascii="宋体" w:hAnsi="宋体" w:eastAsia="宋体" w:cs="宋体"/>
                <w:szCs w:val="21"/>
                <w:highlight w:val="none"/>
              </w:rPr>
            </w:pPr>
          </w:p>
        </w:tc>
        <w:tc>
          <w:tcPr>
            <w:tcW w:w="2361" w:type="dxa"/>
            <w:vAlign w:val="center"/>
          </w:tcPr>
          <w:p w14:paraId="3A759D59">
            <w:pPr>
              <w:jc w:val="center"/>
              <w:rPr>
                <w:rFonts w:hint="eastAsia" w:ascii="宋体" w:hAnsi="宋体" w:eastAsia="宋体" w:cs="宋体"/>
                <w:szCs w:val="21"/>
                <w:highlight w:val="none"/>
              </w:rPr>
            </w:pPr>
          </w:p>
        </w:tc>
        <w:tc>
          <w:tcPr>
            <w:tcW w:w="2379" w:type="dxa"/>
            <w:vAlign w:val="center"/>
          </w:tcPr>
          <w:p w14:paraId="355A661A">
            <w:pPr>
              <w:jc w:val="center"/>
              <w:rPr>
                <w:rFonts w:hint="eastAsia" w:ascii="宋体" w:hAnsi="宋体" w:eastAsia="宋体" w:cs="宋体"/>
                <w:szCs w:val="21"/>
                <w:highlight w:val="none"/>
              </w:rPr>
            </w:pPr>
          </w:p>
        </w:tc>
        <w:tc>
          <w:tcPr>
            <w:tcW w:w="1325" w:type="dxa"/>
            <w:vAlign w:val="center"/>
          </w:tcPr>
          <w:p w14:paraId="7074949F">
            <w:pPr>
              <w:jc w:val="center"/>
              <w:rPr>
                <w:rFonts w:hint="eastAsia" w:ascii="宋体" w:hAnsi="宋体" w:eastAsia="宋体" w:cs="宋体"/>
                <w:szCs w:val="21"/>
                <w:highlight w:val="none"/>
              </w:rPr>
            </w:pPr>
          </w:p>
        </w:tc>
        <w:tc>
          <w:tcPr>
            <w:tcW w:w="892" w:type="dxa"/>
            <w:vAlign w:val="center"/>
          </w:tcPr>
          <w:p w14:paraId="7DAA6B58">
            <w:pPr>
              <w:jc w:val="center"/>
              <w:rPr>
                <w:rFonts w:hint="eastAsia" w:ascii="宋体" w:hAnsi="宋体" w:eastAsia="宋体" w:cs="宋体"/>
                <w:szCs w:val="21"/>
                <w:highlight w:val="none"/>
              </w:rPr>
            </w:pPr>
          </w:p>
        </w:tc>
      </w:tr>
      <w:tr w14:paraId="0AE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ED4DBD1">
            <w:pPr>
              <w:jc w:val="center"/>
              <w:rPr>
                <w:rFonts w:hint="eastAsia" w:ascii="宋体" w:hAnsi="宋体" w:eastAsia="宋体" w:cs="宋体"/>
                <w:szCs w:val="21"/>
                <w:highlight w:val="none"/>
              </w:rPr>
            </w:pPr>
          </w:p>
        </w:tc>
        <w:tc>
          <w:tcPr>
            <w:tcW w:w="1740" w:type="dxa"/>
            <w:vAlign w:val="center"/>
          </w:tcPr>
          <w:p w14:paraId="059F16E3">
            <w:pPr>
              <w:jc w:val="center"/>
              <w:rPr>
                <w:rFonts w:hint="eastAsia" w:ascii="宋体" w:hAnsi="宋体" w:eastAsia="宋体" w:cs="宋体"/>
                <w:szCs w:val="21"/>
                <w:highlight w:val="none"/>
              </w:rPr>
            </w:pPr>
          </w:p>
        </w:tc>
        <w:tc>
          <w:tcPr>
            <w:tcW w:w="2361" w:type="dxa"/>
            <w:vAlign w:val="center"/>
          </w:tcPr>
          <w:p w14:paraId="6A79063C">
            <w:pPr>
              <w:jc w:val="center"/>
              <w:rPr>
                <w:rFonts w:hint="eastAsia" w:ascii="宋体" w:hAnsi="宋体" w:eastAsia="宋体" w:cs="宋体"/>
                <w:szCs w:val="21"/>
                <w:highlight w:val="none"/>
              </w:rPr>
            </w:pPr>
          </w:p>
        </w:tc>
        <w:tc>
          <w:tcPr>
            <w:tcW w:w="2379" w:type="dxa"/>
            <w:vAlign w:val="center"/>
          </w:tcPr>
          <w:p w14:paraId="3EBF7DEA">
            <w:pPr>
              <w:jc w:val="center"/>
              <w:rPr>
                <w:rFonts w:hint="eastAsia" w:ascii="宋体" w:hAnsi="宋体" w:eastAsia="宋体" w:cs="宋体"/>
                <w:szCs w:val="21"/>
                <w:highlight w:val="none"/>
              </w:rPr>
            </w:pPr>
          </w:p>
        </w:tc>
        <w:tc>
          <w:tcPr>
            <w:tcW w:w="1325" w:type="dxa"/>
            <w:vAlign w:val="center"/>
          </w:tcPr>
          <w:p w14:paraId="1E472A63">
            <w:pPr>
              <w:jc w:val="center"/>
              <w:rPr>
                <w:rFonts w:hint="eastAsia" w:ascii="宋体" w:hAnsi="宋体" w:eastAsia="宋体" w:cs="宋体"/>
                <w:szCs w:val="21"/>
                <w:highlight w:val="none"/>
              </w:rPr>
            </w:pPr>
          </w:p>
        </w:tc>
        <w:tc>
          <w:tcPr>
            <w:tcW w:w="892" w:type="dxa"/>
            <w:vAlign w:val="center"/>
          </w:tcPr>
          <w:p w14:paraId="36342A27">
            <w:pPr>
              <w:jc w:val="center"/>
              <w:rPr>
                <w:rFonts w:hint="eastAsia" w:ascii="宋体" w:hAnsi="宋体" w:eastAsia="宋体" w:cs="宋体"/>
                <w:szCs w:val="21"/>
                <w:highlight w:val="none"/>
              </w:rPr>
            </w:pPr>
          </w:p>
        </w:tc>
      </w:tr>
      <w:tr w14:paraId="73B1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7BA93D2">
            <w:pPr>
              <w:jc w:val="center"/>
              <w:rPr>
                <w:rFonts w:hint="eastAsia" w:ascii="宋体" w:hAnsi="宋体" w:eastAsia="宋体" w:cs="宋体"/>
                <w:szCs w:val="21"/>
                <w:highlight w:val="none"/>
              </w:rPr>
            </w:pPr>
          </w:p>
        </w:tc>
        <w:tc>
          <w:tcPr>
            <w:tcW w:w="1740" w:type="dxa"/>
            <w:vAlign w:val="center"/>
          </w:tcPr>
          <w:p w14:paraId="5F43846B">
            <w:pPr>
              <w:jc w:val="center"/>
              <w:rPr>
                <w:rFonts w:hint="eastAsia" w:ascii="宋体" w:hAnsi="宋体" w:eastAsia="宋体" w:cs="宋体"/>
                <w:szCs w:val="21"/>
                <w:highlight w:val="none"/>
              </w:rPr>
            </w:pPr>
          </w:p>
        </w:tc>
        <w:tc>
          <w:tcPr>
            <w:tcW w:w="2361" w:type="dxa"/>
            <w:vAlign w:val="center"/>
          </w:tcPr>
          <w:p w14:paraId="22B9D27C">
            <w:pPr>
              <w:jc w:val="center"/>
              <w:rPr>
                <w:rFonts w:hint="eastAsia" w:ascii="宋体" w:hAnsi="宋体" w:eastAsia="宋体" w:cs="宋体"/>
                <w:szCs w:val="21"/>
                <w:highlight w:val="none"/>
              </w:rPr>
            </w:pPr>
          </w:p>
        </w:tc>
        <w:tc>
          <w:tcPr>
            <w:tcW w:w="2379" w:type="dxa"/>
            <w:vAlign w:val="center"/>
          </w:tcPr>
          <w:p w14:paraId="3109020E">
            <w:pPr>
              <w:jc w:val="center"/>
              <w:rPr>
                <w:rFonts w:hint="eastAsia" w:ascii="宋体" w:hAnsi="宋体" w:eastAsia="宋体" w:cs="宋体"/>
                <w:szCs w:val="21"/>
                <w:highlight w:val="none"/>
              </w:rPr>
            </w:pPr>
          </w:p>
        </w:tc>
        <w:tc>
          <w:tcPr>
            <w:tcW w:w="1325" w:type="dxa"/>
            <w:vAlign w:val="center"/>
          </w:tcPr>
          <w:p w14:paraId="7A2DFC17">
            <w:pPr>
              <w:jc w:val="center"/>
              <w:rPr>
                <w:rFonts w:hint="eastAsia" w:ascii="宋体" w:hAnsi="宋体" w:eastAsia="宋体" w:cs="宋体"/>
                <w:szCs w:val="21"/>
                <w:highlight w:val="none"/>
              </w:rPr>
            </w:pPr>
          </w:p>
        </w:tc>
        <w:tc>
          <w:tcPr>
            <w:tcW w:w="892" w:type="dxa"/>
            <w:vAlign w:val="center"/>
          </w:tcPr>
          <w:p w14:paraId="17645152">
            <w:pPr>
              <w:jc w:val="center"/>
              <w:rPr>
                <w:rFonts w:hint="eastAsia" w:ascii="宋体" w:hAnsi="宋体" w:eastAsia="宋体" w:cs="宋体"/>
                <w:szCs w:val="21"/>
                <w:highlight w:val="none"/>
              </w:rPr>
            </w:pPr>
          </w:p>
        </w:tc>
      </w:tr>
      <w:tr w14:paraId="138F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3AE86B5E">
            <w:pPr>
              <w:jc w:val="center"/>
              <w:rPr>
                <w:rFonts w:hint="eastAsia" w:ascii="宋体" w:hAnsi="宋体" w:eastAsia="宋体" w:cs="宋体"/>
                <w:szCs w:val="21"/>
                <w:highlight w:val="none"/>
              </w:rPr>
            </w:pPr>
          </w:p>
        </w:tc>
        <w:tc>
          <w:tcPr>
            <w:tcW w:w="1740" w:type="dxa"/>
            <w:vAlign w:val="center"/>
          </w:tcPr>
          <w:p w14:paraId="4F05581A">
            <w:pPr>
              <w:jc w:val="center"/>
              <w:rPr>
                <w:rFonts w:hint="eastAsia" w:ascii="宋体" w:hAnsi="宋体" w:eastAsia="宋体" w:cs="宋体"/>
                <w:szCs w:val="21"/>
                <w:highlight w:val="none"/>
              </w:rPr>
            </w:pPr>
          </w:p>
        </w:tc>
        <w:tc>
          <w:tcPr>
            <w:tcW w:w="2361" w:type="dxa"/>
            <w:vAlign w:val="center"/>
          </w:tcPr>
          <w:p w14:paraId="6B20CC10">
            <w:pPr>
              <w:jc w:val="center"/>
              <w:rPr>
                <w:rFonts w:hint="eastAsia" w:ascii="宋体" w:hAnsi="宋体" w:eastAsia="宋体" w:cs="宋体"/>
                <w:szCs w:val="21"/>
                <w:highlight w:val="none"/>
              </w:rPr>
            </w:pPr>
          </w:p>
        </w:tc>
        <w:tc>
          <w:tcPr>
            <w:tcW w:w="2379" w:type="dxa"/>
            <w:vAlign w:val="center"/>
          </w:tcPr>
          <w:p w14:paraId="27AA8894">
            <w:pPr>
              <w:jc w:val="center"/>
              <w:rPr>
                <w:rFonts w:hint="eastAsia" w:ascii="宋体" w:hAnsi="宋体" w:eastAsia="宋体" w:cs="宋体"/>
                <w:szCs w:val="21"/>
                <w:highlight w:val="none"/>
              </w:rPr>
            </w:pPr>
          </w:p>
        </w:tc>
        <w:tc>
          <w:tcPr>
            <w:tcW w:w="1325" w:type="dxa"/>
            <w:vAlign w:val="center"/>
          </w:tcPr>
          <w:p w14:paraId="4B2A8116">
            <w:pPr>
              <w:jc w:val="center"/>
              <w:rPr>
                <w:rFonts w:hint="eastAsia" w:ascii="宋体" w:hAnsi="宋体" w:eastAsia="宋体" w:cs="宋体"/>
                <w:szCs w:val="21"/>
                <w:highlight w:val="none"/>
              </w:rPr>
            </w:pPr>
          </w:p>
        </w:tc>
        <w:tc>
          <w:tcPr>
            <w:tcW w:w="892" w:type="dxa"/>
            <w:vAlign w:val="center"/>
          </w:tcPr>
          <w:p w14:paraId="4418E379">
            <w:pPr>
              <w:jc w:val="center"/>
              <w:rPr>
                <w:rFonts w:hint="eastAsia" w:ascii="宋体" w:hAnsi="宋体" w:eastAsia="宋体" w:cs="宋体"/>
                <w:szCs w:val="21"/>
                <w:highlight w:val="none"/>
              </w:rPr>
            </w:pPr>
          </w:p>
        </w:tc>
      </w:tr>
    </w:tbl>
    <w:p w14:paraId="5E19AB0C">
      <w:pPr>
        <w:spacing w:line="200" w:lineRule="exact"/>
        <w:jc w:val="left"/>
        <w:rPr>
          <w:rFonts w:hint="eastAsia" w:ascii="宋体" w:hAnsi="宋体" w:eastAsia="宋体" w:cs="宋体"/>
          <w:sz w:val="24"/>
          <w:highlight w:val="none"/>
        </w:rPr>
      </w:pPr>
    </w:p>
    <w:p w14:paraId="25FDC6C8">
      <w:pPr>
        <w:spacing w:line="316" w:lineRule="exact"/>
        <w:ind w:firstLine="525" w:firstLineChars="250"/>
        <w:jc w:val="left"/>
        <w:rPr>
          <w:rFonts w:hint="eastAsia" w:ascii="宋体" w:hAnsi="宋体" w:eastAsia="宋体" w:cs="宋体"/>
          <w:szCs w:val="21"/>
          <w:highlight w:val="none"/>
        </w:rPr>
      </w:pPr>
      <w:r>
        <w:rPr>
          <w:rFonts w:hint="eastAsia" w:ascii="宋体" w:hAnsi="宋体" w:eastAsia="宋体" w:cs="宋体"/>
          <w:szCs w:val="21"/>
          <w:highlight w:val="none"/>
        </w:rPr>
        <w:t>注：后附中标通知书或合同协议书复印件。</w:t>
      </w:r>
    </w:p>
    <w:p w14:paraId="4D801E5F">
      <w:pPr>
        <w:autoSpaceDE w:val="0"/>
        <w:autoSpaceDN w:val="0"/>
        <w:adjustRightInd w:val="0"/>
        <w:jc w:val="center"/>
        <w:rPr>
          <w:rFonts w:hint="eastAsia" w:ascii="宋体" w:hAnsi="宋体" w:eastAsia="宋体" w:cs="宋体"/>
          <w:sz w:val="18"/>
          <w:szCs w:val="18"/>
          <w:highlight w:val="none"/>
        </w:rPr>
      </w:pPr>
      <w:r>
        <w:rPr>
          <w:rFonts w:hint="eastAsia" w:ascii="宋体" w:hAnsi="宋体" w:eastAsia="宋体" w:cs="宋体"/>
          <w:sz w:val="20"/>
          <w:highlight w:val="none"/>
        </w:rPr>
        <w:br w:type="page"/>
      </w:r>
    </w:p>
    <w:p w14:paraId="2E420843">
      <w:pPr>
        <w:pStyle w:val="5"/>
        <w:jc w:val="center"/>
        <w:rPr>
          <w:rFonts w:hint="eastAsia" w:ascii="宋体" w:hAnsi="宋体" w:eastAsia="宋体" w:cs="宋体"/>
          <w:highlight w:val="none"/>
        </w:rPr>
      </w:pPr>
      <w:bookmarkStart w:id="293" w:name="_Toc62484164"/>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）正在进行和新承接的项目情况表</w:t>
      </w:r>
      <w:bookmarkEnd w:id="29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45"/>
        <w:gridCol w:w="2361"/>
        <w:gridCol w:w="2379"/>
        <w:gridCol w:w="1325"/>
        <w:gridCol w:w="892"/>
      </w:tblGrid>
      <w:tr w14:paraId="28C2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vAlign w:val="center"/>
          </w:tcPr>
          <w:p w14:paraId="6E0A9BFC">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345" w:type="dxa"/>
            <w:vAlign w:val="center"/>
          </w:tcPr>
          <w:p w14:paraId="769CF423">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起止时间</w:t>
            </w:r>
          </w:p>
        </w:tc>
        <w:tc>
          <w:tcPr>
            <w:tcW w:w="2361" w:type="dxa"/>
            <w:vAlign w:val="center"/>
          </w:tcPr>
          <w:p w14:paraId="2CD38A0B">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2379" w:type="dxa"/>
            <w:vAlign w:val="center"/>
          </w:tcPr>
          <w:p w14:paraId="363DCD29">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业主单位</w:t>
            </w:r>
          </w:p>
        </w:tc>
        <w:tc>
          <w:tcPr>
            <w:tcW w:w="1325" w:type="dxa"/>
            <w:vAlign w:val="center"/>
          </w:tcPr>
          <w:p w14:paraId="153473B4">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完成情况</w:t>
            </w:r>
          </w:p>
        </w:tc>
        <w:tc>
          <w:tcPr>
            <w:tcW w:w="892" w:type="dxa"/>
            <w:vAlign w:val="center"/>
          </w:tcPr>
          <w:p w14:paraId="32803310">
            <w:pPr>
              <w:jc w:val="center"/>
              <w:rPr>
                <w:rFonts w:hint="eastAsia" w:ascii="宋体" w:hAnsi="宋体" w:eastAsia="宋体" w:cs="宋体"/>
                <w:szCs w:val="21"/>
                <w:highlight w:val="none"/>
              </w:rPr>
            </w:pPr>
            <w:r>
              <w:rPr>
                <w:rFonts w:hint="eastAsia" w:ascii="宋体" w:hAnsi="宋体" w:eastAsia="宋体" w:cs="宋体"/>
                <w:kern w:val="0"/>
                <w:szCs w:val="21"/>
                <w:highlight w:val="none"/>
              </w:rPr>
              <w:t>备注</w:t>
            </w:r>
          </w:p>
        </w:tc>
      </w:tr>
      <w:tr w14:paraId="144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7DED63AF">
            <w:pPr>
              <w:jc w:val="center"/>
              <w:rPr>
                <w:rFonts w:hint="eastAsia" w:ascii="宋体" w:hAnsi="宋体" w:eastAsia="宋体" w:cs="宋体"/>
                <w:szCs w:val="21"/>
                <w:highlight w:val="none"/>
              </w:rPr>
            </w:pPr>
          </w:p>
        </w:tc>
        <w:tc>
          <w:tcPr>
            <w:tcW w:w="1345" w:type="dxa"/>
            <w:vAlign w:val="center"/>
          </w:tcPr>
          <w:p w14:paraId="426AC983">
            <w:pPr>
              <w:jc w:val="center"/>
              <w:rPr>
                <w:rFonts w:hint="eastAsia" w:ascii="宋体" w:hAnsi="宋体" w:eastAsia="宋体" w:cs="宋体"/>
                <w:szCs w:val="21"/>
                <w:highlight w:val="none"/>
              </w:rPr>
            </w:pPr>
          </w:p>
        </w:tc>
        <w:tc>
          <w:tcPr>
            <w:tcW w:w="2361" w:type="dxa"/>
            <w:vAlign w:val="center"/>
          </w:tcPr>
          <w:p w14:paraId="424FB094">
            <w:pPr>
              <w:jc w:val="center"/>
              <w:rPr>
                <w:rFonts w:hint="eastAsia" w:ascii="宋体" w:hAnsi="宋体" w:eastAsia="宋体" w:cs="宋体"/>
                <w:szCs w:val="21"/>
                <w:highlight w:val="none"/>
              </w:rPr>
            </w:pPr>
          </w:p>
        </w:tc>
        <w:tc>
          <w:tcPr>
            <w:tcW w:w="2379" w:type="dxa"/>
            <w:vAlign w:val="center"/>
          </w:tcPr>
          <w:p w14:paraId="2C8AE5A0">
            <w:pPr>
              <w:jc w:val="center"/>
              <w:rPr>
                <w:rFonts w:hint="eastAsia" w:ascii="宋体" w:hAnsi="宋体" w:eastAsia="宋体" w:cs="宋体"/>
                <w:szCs w:val="21"/>
                <w:highlight w:val="none"/>
              </w:rPr>
            </w:pPr>
          </w:p>
        </w:tc>
        <w:tc>
          <w:tcPr>
            <w:tcW w:w="1325" w:type="dxa"/>
            <w:vAlign w:val="center"/>
          </w:tcPr>
          <w:p w14:paraId="3DB4E471">
            <w:pPr>
              <w:jc w:val="center"/>
              <w:rPr>
                <w:rFonts w:hint="eastAsia" w:ascii="宋体" w:hAnsi="宋体" w:eastAsia="宋体" w:cs="宋体"/>
                <w:szCs w:val="21"/>
                <w:highlight w:val="none"/>
              </w:rPr>
            </w:pPr>
          </w:p>
        </w:tc>
        <w:tc>
          <w:tcPr>
            <w:tcW w:w="892" w:type="dxa"/>
            <w:vAlign w:val="center"/>
          </w:tcPr>
          <w:p w14:paraId="6A24A682">
            <w:pPr>
              <w:jc w:val="center"/>
              <w:rPr>
                <w:rFonts w:hint="eastAsia" w:ascii="宋体" w:hAnsi="宋体" w:eastAsia="宋体" w:cs="宋体"/>
                <w:szCs w:val="21"/>
                <w:highlight w:val="none"/>
              </w:rPr>
            </w:pPr>
          </w:p>
        </w:tc>
      </w:tr>
      <w:tr w14:paraId="1112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450DCC07">
            <w:pPr>
              <w:jc w:val="center"/>
              <w:rPr>
                <w:rFonts w:hint="eastAsia" w:ascii="宋体" w:hAnsi="宋体" w:eastAsia="宋体" w:cs="宋体"/>
                <w:szCs w:val="21"/>
                <w:highlight w:val="none"/>
              </w:rPr>
            </w:pPr>
          </w:p>
        </w:tc>
        <w:tc>
          <w:tcPr>
            <w:tcW w:w="1345" w:type="dxa"/>
            <w:vAlign w:val="center"/>
          </w:tcPr>
          <w:p w14:paraId="1753AA22">
            <w:pPr>
              <w:jc w:val="center"/>
              <w:rPr>
                <w:rFonts w:hint="eastAsia" w:ascii="宋体" w:hAnsi="宋体" w:eastAsia="宋体" w:cs="宋体"/>
                <w:szCs w:val="21"/>
                <w:highlight w:val="none"/>
              </w:rPr>
            </w:pPr>
          </w:p>
        </w:tc>
        <w:tc>
          <w:tcPr>
            <w:tcW w:w="2361" w:type="dxa"/>
            <w:vAlign w:val="center"/>
          </w:tcPr>
          <w:p w14:paraId="23AC6F99">
            <w:pPr>
              <w:jc w:val="center"/>
              <w:rPr>
                <w:rFonts w:hint="eastAsia" w:ascii="宋体" w:hAnsi="宋体" w:eastAsia="宋体" w:cs="宋体"/>
                <w:szCs w:val="21"/>
                <w:highlight w:val="none"/>
              </w:rPr>
            </w:pPr>
          </w:p>
        </w:tc>
        <w:tc>
          <w:tcPr>
            <w:tcW w:w="2379" w:type="dxa"/>
            <w:vAlign w:val="center"/>
          </w:tcPr>
          <w:p w14:paraId="5A4211BE">
            <w:pPr>
              <w:jc w:val="center"/>
              <w:rPr>
                <w:rFonts w:hint="eastAsia" w:ascii="宋体" w:hAnsi="宋体" w:eastAsia="宋体" w:cs="宋体"/>
                <w:szCs w:val="21"/>
                <w:highlight w:val="none"/>
              </w:rPr>
            </w:pPr>
          </w:p>
        </w:tc>
        <w:tc>
          <w:tcPr>
            <w:tcW w:w="1325" w:type="dxa"/>
            <w:vAlign w:val="center"/>
          </w:tcPr>
          <w:p w14:paraId="2F707BEB">
            <w:pPr>
              <w:jc w:val="center"/>
              <w:rPr>
                <w:rFonts w:hint="eastAsia" w:ascii="宋体" w:hAnsi="宋体" w:eastAsia="宋体" w:cs="宋体"/>
                <w:szCs w:val="21"/>
                <w:highlight w:val="none"/>
              </w:rPr>
            </w:pPr>
          </w:p>
        </w:tc>
        <w:tc>
          <w:tcPr>
            <w:tcW w:w="892" w:type="dxa"/>
            <w:vAlign w:val="center"/>
          </w:tcPr>
          <w:p w14:paraId="32E8EF52">
            <w:pPr>
              <w:jc w:val="center"/>
              <w:rPr>
                <w:rFonts w:hint="eastAsia" w:ascii="宋体" w:hAnsi="宋体" w:eastAsia="宋体" w:cs="宋体"/>
                <w:szCs w:val="21"/>
                <w:highlight w:val="none"/>
              </w:rPr>
            </w:pPr>
          </w:p>
        </w:tc>
      </w:tr>
      <w:tr w14:paraId="26D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5363FFF8">
            <w:pPr>
              <w:jc w:val="center"/>
              <w:rPr>
                <w:rFonts w:hint="eastAsia" w:ascii="宋体" w:hAnsi="宋体" w:eastAsia="宋体" w:cs="宋体"/>
                <w:szCs w:val="21"/>
                <w:highlight w:val="none"/>
              </w:rPr>
            </w:pPr>
          </w:p>
        </w:tc>
        <w:tc>
          <w:tcPr>
            <w:tcW w:w="1345" w:type="dxa"/>
            <w:vAlign w:val="center"/>
          </w:tcPr>
          <w:p w14:paraId="5C1B696A">
            <w:pPr>
              <w:jc w:val="center"/>
              <w:rPr>
                <w:rFonts w:hint="eastAsia" w:ascii="宋体" w:hAnsi="宋体" w:eastAsia="宋体" w:cs="宋体"/>
                <w:szCs w:val="21"/>
                <w:highlight w:val="none"/>
              </w:rPr>
            </w:pPr>
          </w:p>
        </w:tc>
        <w:tc>
          <w:tcPr>
            <w:tcW w:w="2361" w:type="dxa"/>
            <w:vAlign w:val="center"/>
          </w:tcPr>
          <w:p w14:paraId="6AE22AD2">
            <w:pPr>
              <w:jc w:val="center"/>
              <w:rPr>
                <w:rFonts w:hint="eastAsia" w:ascii="宋体" w:hAnsi="宋体" w:eastAsia="宋体" w:cs="宋体"/>
                <w:szCs w:val="21"/>
                <w:highlight w:val="none"/>
              </w:rPr>
            </w:pPr>
          </w:p>
        </w:tc>
        <w:tc>
          <w:tcPr>
            <w:tcW w:w="2379" w:type="dxa"/>
            <w:vAlign w:val="center"/>
          </w:tcPr>
          <w:p w14:paraId="325E53A0">
            <w:pPr>
              <w:jc w:val="center"/>
              <w:rPr>
                <w:rFonts w:hint="eastAsia" w:ascii="宋体" w:hAnsi="宋体" w:eastAsia="宋体" w:cs="宋体"/>
                <w:szCs w:val="21"/>
                <w:highlight w:val="none"/>
              </w:rPr>
            </w:pPr>
          </w:p>
        </w:tc>
        <w:tc>
          <w:tcPr>
            <w:tcW w:w="1325" w:type="dxa"/>
            <w:vAlign w:val="center"/>
          </w:tcPr>
          <w:p w14:paraId="2ECAE3C2">
            <w:pPr>
              <w:jc w:val="center"/>
              <w:rPr>
                <w:rFonts w:hint="eastAsia" w:ascii="宋体" w:hAnsi="宋体" w:eastAsia="宋体" w:cs="宋体"/>
                <w:szCs w:val="21"/>
                <w:highlight w:val="none"/>
              </w:rPr>
            </w:pPr>
          </w:p>
        </w:tc>
        <w:tc>
          <w:tcPr>
            <w:tcW w:w="892" w:type="dxa"/>
            <w:vAlign w:val="center"/>
          </w:tcPr>
          <w:p w14:paraId="1EF9C998">
            <w:pPr>
              <w:jc w:val="center"/>
              <w:rPr>
                <w:rFonts w:hint="eastAsia" w:ascii="宋体" w:hAnsi="宋体" w:eastAsia="宋体" w:cs="宋体"/>
                <w:szCs w:val="21"/>
                <w:highlight w:val="none"/>
              </w:rPr>
            </w:pPr>
          </w:p>
        </w:tc>
      </w:tr>
      <w:tr w14:paraId="3CC7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5F65B6F1">
            <w:pPr>
              <w:jc w:val="center"/>
              <w:rPr>
                <w:rFonts w:hint="eastAsia" w:ascii="宋体" w:hAnsi="宋体" w:eastAsia="宋体" w:cs="宋体"/>
                <w:szCs w:val="21"/>
                <w:highlight w:val="none"/>
              </w:rPr>
            </w:pPr>
          </w:p>
        </w:tc>
        <w:tc>
          <w:tcPr>
            <w:tcW w:w="1345" w:type="dxa"/>
            <w:vAlign w:val="center"/>
          </w:tcPr>
          <w:p w14:paraId="3664DF33">
            <w:pPr>
              <w:jc w:val="center"/>
              <w:rPr>
                <w:rFonts w:hint="eastAsia" w:ascii="宋体" w:hAnsi="宋体" w:eastAsia="宋体" w:cs="宋体"/>
                <w:szCs w:val="21"/>
                <w:highlight w:val="none"/>
              </w:rPr>
            </w:pPr>
          </w:p>
        </w:tc>
        <w:tc>
          <w:tcPr>
            <w:tcW w:w="2361" w:type="dxa"/>
            <w:vAlign w:val="center"/>
          </w:tcPr>
          <w:p w14:paraId="5D3E9DB6">
            <w:pPr>
              <w:jc w:val="center"/>
              <w:rPr>
                <w:rFonts w:hint="eastAsia" w:ascii="宋体" w:hAnsi="宋体" w:eastAsia="宋体" w:cs="宋体"/>
                <w:szCs w:val="21"/>
                <w:highlight w:val="none"/>
              </w:rPr>
            </w:pPr>
          </w:p>
        </w:tc>
        <w:tc>
          <w:tcPr>
            <w:tcW w:w="2379" w:type="dxa"/>
            <w:vAlign w:val="center"/>
          </w:tcPr>
          <w:p w14:paraId="477BE851">
            <w:pPr>
              <w:jc w:val="center"/>
              <w:rPr>
                <w:rFonts w:hint="eastAsia" w:ascii="宋体" w:hAnsi="宋体" w:eastAsia="宋体" w:cs="宋体"/>
                <w:szCs w:val="21"/>
                <w:highlight w:val="none"/>
              </w:rPr>
            </w:pPr>
          </w:p>
        </w:tc>
        <w:tc>
          <w:tcPr>
            <w:tcW w:w="1325" w:type="dxa"/>
            <w:vAlign w:val="center"/>
          </w:tcPr>
          <w:p w14:paraId="4CADFDB5">
            <w:pPr>
              <w:jc w:val="center"/>
              <w:rPr>
                <w:rFonts w:hint="eastAsia" w:ascii="宋体" w:hAnsi="宋体" w:eastAsia="宋体" w:cs="宋体"/>
                <w:szCs w:val="21"/>
                <w:highlight w:val="none"/>
              </w:rPr>
            </w:pPr>
          </w:p>
        </w:tc>
        <w:tc>
          <w:tcPr>
            <w:tcW w:w="892" w:type="dxa"/>
            <w:vAlign w:val="center"/>
          </w:tcPr>
          <w:p w14:paraId="5A294FE8">
            <w:pPr>
              <w:jc w:val="center"/>
              <w:rPr>
                <w:rFonts w:hint="eastAsia" w:ascii="宋体" w:hAnsi="宋体" w:eastAsia="宋体" w:cs="宋体"/>
                <w:szCs w:val="21"/>
                <w:highlight w:val="none"/>
              </w:rPr>
            </w:pPr>
          </w:p>
        </w:tc>
      </w:tr>
      <w:tr w14:paraId="0E9D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27323E18">
            <w:pPr>
              <w:jc w:val="center"/>
              <w:rPr>
                <w:rFonts w:hint="eastAsia" w:ascii="宋体" w:hAnsi="宋体" w:eastAsia="宋体" w:cs="宋体"/>
                <w:szCs w:val="21"/>
                <w:highlight w:val="none"/>
              </w:rPr>
            </w:pPr>
          </w:p>
        </w:tc>
        <w:tc>
          <w:tcPr>
            <w:tcW w:w="1345" w:type="dxa"/>
            <w:vAlign w:val="center"/>
          </w:tcPr>
          <w:p w14:paraId="6D003D0C">
            <w:pPr>
              <w:jc w:val="center"/>
              <w:rPr>
                <w:rFonts w:hint="eastAsia" w:ascii="宋体" w:hAnsi="宋体" w:eastAsia="宋体" w:cs="宋体"/>
                <w:szCs w:val="21"/>
                <w:highlight w:val="none"/>
              </w:rPr>
            </w:pPr>
          </w:p>
        </w:tc>
        <w:tc>
          <w:tcPr>
            <w:tcW w:w="2361" w:type="dxa"/>
            <w:vAlign w:val="center"/>
          </w:tcPr>
          <w:p w14:paraId="5437BFB7">
            <w:pPr>
              <w:jc w:val="center"/>
              <w:rPr>
                <w:rFonts w:hint="eastAsia" w:ascii="宋体" w:hAnsi="宋体" w:eastAsia="宋体" w:cs="宋体"/>
                <w:szCs w:val="21"/>
                <w:highlight w:val="none"/>
              </w:rPr>
            </w:pPr>
          </w:p>
        </w:tc>
        <w:tc>
          <w:tcPr>
            <w:tcW w:w="2379" w:type="dxa"/>
            <w:vAlign w:val="center"/>
          </w:tcPr>
          <w:p w14:paraId="67C233F6">
            <w:pPr>
              <w:jc w:val="center"/>
              <w:rPr>
                <w:rFonts w:hint="eastAsia" w:ascii="宋体" w:hAnsi="宋体" w:eastAsia="宋体" w:cs="宋体"/>
                <w:szCs w:val="21"/>
                <w:highlight w:val="none"/>
              </w:rPr>
            </w:pPr>
          </w:p>
        </w:tc>
        <w:tc>
          <w:tcPr>
            <w:tcW w:w="1325" w:type="dxa"/>
            <w:vAlign w:val="center"/>
          </w:tcPr>
          <w:p w14:paraId="0D93AF9F">
            <w:pPr>
              <w:jc w:val="center"/>
              <w:rPr>
                <w:rFonts w:hint="eastAsia" w:ascii="宋体" w:hAnsi="宋体" w:eastAsia="宋体" w:cs="宋体"/>
                <w:szCs w:val="21"/>
                <w:highlight w:val="none"/>
              </w:rPr>
            </w:pPr>
          </w:p>
        </w:tc>
        <w:tc>
          <w:tcPr>
            <w:tcW w:w="892" w:type="dxa"/>
            <w:vAlign w:val="center"/>
          </w:tcPr>
          <w:p w14:paraId="7788B41F">
            <w:pPr>
              <w:jc w:val="center"/>
              <w:rPr>
                <w:rFonts w:hint="eastAsia" w:ascii="宋体" w:hAnsi="宋体" w:eastAsia="宋体" w:cs="宋体"/>
                <w:szCs w:val="21"/>
                <w:highlight w:val="none"/>
              </w:rPr>
            </w:pPr>
          </w:p>
        </w:tc>
      </w:tr>
      <w:tr w14:paraId="67F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6CAD0CCD">
            <w:pPr>
              <w:jc w:val="center"/>
              <w:rPr>
                <w:rFonts w:hint="eastAsia" w:ascii="宋体" w:hAnsi="宋体" w:eastAsia="宋体" w:cs="宋体"/>
                <w:szCs w:val="21"/>
                <w:highlight w:val="none"/>
              </w:rPr>
            </w:pPr>
          </w:p>
        </w:tc>
        <w:tc>
          <w:tcPr>
            <w:tcW w:w="1345" w:type="dxa"/>
            <w:vAlign w:val="center"/>
          </w:tcPr>
          <w:p w14:paraId="12E57D32">
            <w:pPr>
              <w:jc w:val="center"/>
              <w:rPr>
                <w:rFonts w:hint="eastAsia" w:ascii="宋体" w:hAnsi="宋体" w:eastAsia="宋体" w:cs="宋体"/>
                <w:szCs w:val="21"/>
                <w:highlight w:val="none"/>
              </w:rPr>
            </w:pPr>
          </w:p>
        </w:tc>
        <w:tc>
          <w:tcPr>
            <w:tcW w:w="2361" w:type="dxa"/>
            <w:vAlign w:val="center"/>
          </w:tcPr>
          <w:p w14:paraId="1D018434">
            <w:pPr>
              <w:jc w:val="center"/>
              <w:rPr>
                <w:rFonts w:hint="eastAsia" w:ascii="宋体" w:hAnsi="宋体" w:eastAsia="宋体" w:cs="宋体"/>
                <w:szCs w:val="21"/>
                <w:highlight w:val="none"/>
              </w:rPr>
            </w:pPr>
          </w:p>
        </w:tc>
        <w:tc>
          <w:tcPr>
            <w:tcW w:w="2379" w:type="dxa"/>
            <w:vAlign w:val="center"/>
          </w:tcPr>
          <w:p w14:paraId="6117671F">
            <w:pPr>
              <w:jc w:val="center"/>
              <w:rPr>
                <w:rFonts w:hint="eastAsia" w:ascii="宋体" w:hAnsi="宋体" w:eastAsia="宋体" w:cs="宋体"/>
                <w:szCs w:val="21"/>
                <w:highlight w:val="none"/>
              </w:rPr>
            </w:pPr>
          </w:p>
        </w:tc>
        <w:tc>
          <w:tcPr>
            <w:tcW w:w="1325" w:type="dxa"/>
            <w:vAlign w:val="center"/>
          </w:tcPr>
          <w:p w14:paraId="29F7210A">
            <w:pPr>
              <w:jc w:val="center"/>
              <w:rPr>
                <w:rFonts w:hint="eastAsia" w:ascii="宋体" w:hAnsi="宋体" w:eastAsia="宋体" w:cs="宋体"/>
                <w:szCs w:val="21"/>
                <w:highlight w:val="none"/>
              </w:rPr>
            </w:pPr>
          </w:p>
        </w:tc>
        <w:tc>
          <w:tcPr>
            <w:tcW w:w="892" w:type="dxa"/>
            <w:vAlign w:val="center"/>
          </w:tcPr>
          <w:p w14:paraId="1A89A75A">
            <w:pPr>
              <w:jc w:val="center"/>
              <w:rPr>
                <w:rFonts w:hint="eastAsia" w:ascii="宋体" w:hAnsi="宋体" w:eastAsia="宋体" w:cs="宋体"/>
                <w:szCs w:val="21"/>
                <w:highlight w:val="none"/>
              </w:rPr>
            </w:pPr>
          </w:p>
        </w:tc>
      </w:tr>
    </w:tbl>
    <w:p w14:paraId="07292E6B">
      <w:pPr>
        <w:spacing w:line="316" w:lineRule="exact"/>
        <w:ind w:firstLine="525" w:firstLineChars="250"/>
        <w:jc w:val="left"/>
        <w:rPr>
          <w:rFonts w:hint="eastAsia" w:ascii="宋体" w:hAnsi="宋体" w:eastAsia="宋体" w:cs="宋体"/>
          <w:szCs w:val="21"/>
          <w:highlight w:val="none"/>
        </w:rPr>
      </w:pPr>
      <w:r>
        <w:rPr>
          <w:rFonts w:hint="eastAsia" w:ascii="宋体" w:hAnsi="宋体" w:eastAsia="宋体" w:cs="宋体"/>
          <w:szCs w:val="21"/>
          <w:highlight w:val="none"/>
        </w:rPr>
        <w:t>附：中标通知书或合同协议书复印件。</w:t>
      </w:r>
    </w:p>
    <w:p w14:paraId="008E0171">
      <w:pPr>
        <w:spacing w:line="440" w:lineRule="exact"/>
        <w:rPr>
          <w:rFonts w:hint="eastAsia" w:ascii="宋体" w:hAnsi="宋体" w:eastAsia="宋体" w:cs="宋体"/>
          <w:sz w:val="23"/>
          <w:szCs w:val="23"/>
          <w:highlight w:val="none"/>
        </w:rPr>
      </w:pPr>
    </w:p>
    <w:bookmarkEnd w:id="230"/>
    <w:bookmarkEnd w:id="231"/>
    <w:bookmarkEnd w:id="232"/>
    <w:bookmarkEnd w:id="233"/>
    <w:p w14:paraId="746A1251">
      <w:pPr>
        <w:pStyle w:val="5"/>
        <w:jc w:val="center"/>
        <w:rPr>
          <w:rFonts w:hint="eastAsia" w:ascii="宋体" w:hAnsi="宋体" w:eastAsia="宋体" w:cs="宋体"/>
          <w:highlight w:val="none"/>
        </w:rPr>
      </w:pPr>
      <w:r>
        <w:rPr>
          <w:rFonts w:hint="eastAsia" w:ascii="宋体" w:hAnsi="宋体" w:eastAsia="宋体" w:cs="宋体"/>
          <w:b w:val="0"/>
          <w:sz w:val="30"/>
          <w:szCs w:val="30"/>
          <w:highlight w:val="none"/>
        </w:rPr>
        <w:br w:type="page"/>
      </w:r>
      <w:bookmarkStart w:id="294" w:name="_Toc62484165"/>
      <w:bookmarkStart w:id="295" w:name="_Toc364783109"/>
      <w:bookmarkStart w:id="296" w:name="_Toc49407767"/>
      <w:bookmarkStart w:id="297" w:name="_Toc49350836"/>
      <w:bookmarkStart w:id="298" w:name="_Toc34654779"/>
      <w:r>
        <w:rPr>
          <w:rFonts w:hint="eastAsia" w:ascii="宋体" w:hAnsi="宋体" w:eastAsia="宋体" w:cs="宋体"/>
          <w:highlight w:val="none"/>
        </w:rPr>
        <w:t>（</w:t>
      </w:r>
      <w:r>
        <w:rPr>
          <w:rFonts w:hint="eastAsia" w:ascii="宋体" w:hAnsi="宋体" w:eastAsia="宋体" w:cs="宋体"/>
          <w:highlight w:val="none"/>
          <w:lang w:eastAsia="zh-CN"/>
        </w:rPr>
        <w:t>八</w:t>
      </w:r>
      <w:r>
        <w:rPr>
          <w:rFonts w:hint="eastAsia" w:ascii="宋体" w:hAnsi="宋体" w:eastAsia="宋体" w:cs="宋体"/>
          <w:highlight w:val="none"/>
        </w:rPr>
        <w:t>）</w:t>
      </w:r>
      <w:r>
        <w:rPr>
          <w:rFonts w:hint="eastAsia" w:ascii="宋体" w:hAnsi="宋体" w:eastAsia="宋体" w:cs="宋体"/>
          <w:szCs w:val="21"/>
          <w:highlight w:val="none"/>
        </w:rPr>
        <w:t>近年</w:t>
      </w:r>
      <w:r>
        <w:rPr>
          <w:rFonts w:hint="eastAsia" w:ascii="宋体" w:hAnsi="宋体" w:eastAsia="宋体" w:cs="宋体"/>
          <w:highlight w:val="none"/>
        </w:rPr>
        <w:t>发生的诉讼及仲裁情况</w:t>
      </w:r>
      <w:bookmarkEnd w:id="294"/>
    </w:p>
    <w:p w14:paraId="60F25353">
      <w:pPr>
        <w:ind w:firstLine="420" w:firstLineChars="200"/>
        <w:rPr>
          <w:rFonts w:hint="eastAsia" w:ascii="宋体" w:hAnsi="宋体" w:eastAsia="宋体" w:cs="宋体"/>
          <w:highlight w:val="none"/>
        </w:rPr>
      </w:pPr>
      <w:r>
        <w:rPr>
          <w:rFonts w:hint="eastAsia" w:ascii="宋体" w:hAnsi="宋体" w:eastAsia="宋体" w:cs="宋体"/>
          <w:highlight w:val="none"/>
        </w:rPr>
        <w:t>应说明相关情况，并附法院或仲裁机构作出的判决、裁决等有关法律文书复印件。若无，应说明，并署名加盖公章。</w:t>
      </w:r>
    </w:p>
    <w:p w14:paraId="5C37DF19">
      <w:pPr>
        <w:widowControl/>
        <w:jc w:val="left"/>
        <w:rPr>
          <w:rFonts w:hint="eastAsia" w:ascii="宋体" w:hAnsi="宋体" w:eastAsia="宋体" w:cs="宋体"/>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highlight w:val="none"/>
        </w:rPr>
        <w:br w:type="page"/>
      </w:r>
    </w:p>
    <w:p w14:paraId="140F3F26">
      <w:pPr>
        <w:spacing w:line="312" w:lineRule="auto"/>
        <w:jc w:val="center"/>
        <w:rPr>
          <w:rFonts w:ascii="宋体" w:hAnsi="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eastAsia="zh-CN"/>
        </w:rPr>
        <w:t>九</w:t>
      </w:r>
      <w:r>
        <w:rPr>
          <w:rFonts w:hint="eastAsia" w:ascii="宋体" w:hAnsi="宋体" w:eastAsia="宋体" w:cs="宋体"/>
          <w:b/>
          <w:sz w:val="36"/>
          <w:szCs w:val="36"/>
        </w:rPr>
        <w:t>）</w:t>
      </w:r>
      <w:r>
        <w:rPr>
          <w:rFonts w:hint="eastAsia" w:ascii="宋体" w:hAnsi="宋体" w:cs="宋体"/>
          <w:b/>
          <w:sz w:val="36"/>
          <w:szCs w:val="36"/>
        </w:rPr>
        <w:t>中小企业声明函、残疾人福利性单位声明函、监狱企业证明文件</w:t>
      </w:r>
    </w:p>
    <w:p w14:paraId="5DFBCF21">
      <w:pPr>
        <w:widowControl/>
        <w:numPr>
          <w:ilvl w:val="0"/>
          <w:numId w:val="0"/>
        </w:numPr>
        <w:jc w:val="center"/>
        <w:rPr>
          <w:rFonts w:hint="eastAsia" w:ascii="宋体" w:hAnsi="宋体" w:cs="宋体"/>
          <w:b/>
          <w:bCs/>
          <w:kern w:val="2"/>
          <w:sz w:val="32"/>
          <w:szCs w:val="32"/>
          <w:highlight w:val="none"/>
          <w:lang w:val="en-US" w:eastAsia="zh-CN" w:bidi="ar-SA"/>
        </w:rPr>
      </w:pPr>
    </w:p>
    <w:p w14:paraId="6DF7096D">
      <w:pPr>
        <w:widowControl/>
        <w:adjustRightInd w:val="0"/>
        <w:snapToGrid w:val="0"/>
        <w:spacing w:line="360" w:lineRule="auto"/>
        <w:jc w:val="center"/>
        <w:rPr>
          <w:rFonts w:hint="eastAsia" w:ascii="宋体" w:hAnsi="宋体" w:cs="宋体"/>
          <w:b/>
          <w:bCs/>
          <w:color w:val="000000"/>
          <w:spacing w:val="6"/>
          <w:kern w:val="0"/>
          <w:sz w:val="28"/>
          <w:szCs w:val="28"/>
          <w:highlight w:val="none"/>
          <w:lang w:val="en-US" w:eastAsia="zh-CN"/>
        </w:rPr>
      </w:pPr>
      <w:r>
        <w:rPr>
          <w:rFonts w:hint="eastAsia" w:ascii="宋体" w:hAnsi="宋体" w:cs="宋体"/>
          <w:b/>
          <w:bCs/>
          <w:color w:val="000000"/>
          <w:spacing w:val="6"/>
          <w:kern w:val="0"/>
          <w:sz w:val="28"/>
          <w:szCs w:val="28"/>
          <w:highlight w:val="none"/>
          <w:lang w:val="en-US" w:eastAsia="zh-CN"/>
        </w:rPr>
        <w:t>中小企业声明函（工程、服务）</w:t>
      </w:r>
    </w:p>
    <w:p w14:paraId="54CA7716">
      <w:pPr>
        <w:pStyle w:val="12"/>
        <w:rPr>
          <w:color w:val="000000"/>
          <w:highlight w:val="none"/>
        </w:rPr>
      </w:pPr>
    </w:p>
    <w:p w14:paraId="29669AD5">
      <w:pPr>
        <w:widowControl/>
        <w:adjustRightInd w:val="0"/>
        <w:snapToGrid w:val="0"/>
        <w:spacing w:line="360" w:lineRule="auto"/>
        <w:ind w:firstLine="504" w:firstLineChars="200"/>
        <w:rPr>
          <w:rFonts w:hint="eastAsia" w:ascii="宋体" w:hAnsi="宋体" w:cs="宋体"/>
          <w:color w:val="000000"/>
          <w:spacing w:val="6"/>
          <w:kern w:val="0"/>
          <w:sz w:val="24"/>
          <w:szCs w:val="24"/>
          <w:highlight w:val="none"/>
          <w:lang w:val="en-US" w:eastAsia="zh-CN"/>
        </w:rPr>
      </w:pPr>
      <w:r>
        <w:rPr>
          <w:rFonts w:ascii="宋体" w:hAnsi="宋体" w:cs="宋体"/>
          <w:color w:val="000000"/>
          <w:spacing w:val="6"/>
          <w:kern w:val="0"/>
          <w:sz w:val="24"/>
          <w:szCs w:val="24"/>
          <w:highlight w:val="none"/>
          <w:lang w:val="en-US" w:eastAsia="zh-CN"/>
        </w:rPr>
        <w:t>本公司（联合体）郑重声明，根据《政府采购促进中小</w:t>
      </w:r>
      <w:r>
        <w:rPr>
          <w:rFonts w:hint="eastAsia" w:ascii="宋体" w:hAnsi="宋体" w:cs="宋体"/>
          <w:color w:val="000000"/>
          <w:spacing w:val="6"/>
          <w:kern w:val="0"/>
          <w:sz w:val="24"/>
          <w:szCs w:val="24"/>
          <w:highlight w:val="none"/>
          <w:lang w:val="en-US" w:eastAsia="zh-CN"/>
        </w:rPr>
        <w:t>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B2BD7E1">
      <w:pPr>
        <w:widowControl/>
        <w:numPr>
          <w:ilvl w:val="0"/>
          <w:numId w:val="5"/>
        </w:numPr>
        <w:adjustRightInd w:val="0"/>
        <w:snapToGrid w:val="0"/>
        <w:spacing w:line="360" w:lineRule="auto"/>
        <w:ind w:firstLine="504" w:firstLineChars="200"/>
        <w:rPr>
          <w:rFonts w:hint="eastAsia" w:ascii="宋体" w:hAnsi="宋体" w:cs="宋体"/>
          <w:color w:val="000000"/>
          <w:spacing w:val="6"/>
          <w:kern w:val="0"/>
          <w:sz w:val="24"/>
          <w:szCs w:val="24"/>
          <w:highlight w:val="none"/>
          <w:lang w:val="en-US" w:eastAsia="zh-CN"/>
        </w:rPr>
      </w:pPr>
      <w:r>
        <w:rPr>
          <w:rFonts w:hint="eastAsia" w:ascii="宋体" w:hAnsi="宋体" w:cs="宋体"/>
          <w:color w:val="000000"/>
          <w:spacing w:val="6"/>
          <w:kern w:val="0"/>
          <w:sz w:val="24"/>
          <w:szCs w:val="24"/>
          <w:highlight w:val="none"/>
          <w:lang w:val="en-US" w:eastAsia="zh-CN"/>
        </w:rPr>
        <w:t>（标的名称），属于（采购文件中明确的所属行业）；承建（承接）企业为（企业名称），从业人员</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lang w:val="en-US" w:eastAsia="zh-CN"/>
        </w:rPr>
        <w:t>人，营业收入为</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lang w:val="en-US" w:eastAsia="zh-CN"/>
        </w:rPr>
        <w:t>万元，资产总额为</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lang w:val="en-US" w:eastAsia="zh-CN"/>
        </w:rPr>
        <w:t>万元</w:t>
      </w:r>
      <w:r>
        <w:rPr>
          <w:rFonts w:hint="eastAsia" w:ascii="宋体" w:hAnsi="宋体" w:cs="宋体"/>
          <w:color w:val="000000"/>
          <w:spacing w:val="6"/>
          <w:kern w:val="0"/>
          <w:sz w:val="18"/>
          <w:szCs w:val="18"/>
          <w:highlight w:val="none"/>
          <w:lang w:val="en-US" w:eastAsia="zh-CN"/>
        </w:rPr>
        <w:t>1</w:t>
      </w:r>
      <w:r>
        <w:rPr>
          <w:rFonts w:hint="eastAsia" w:ascii="宋体" w:hAnsi="宋体" w:cs="宋体"/>
          <w:color w:val="000000"/>
          <w:spacing w:val="6"/>
          <w:kern w:val="0"/>
          <w:sz w:val="24"/>
          <w:szCs w:val="24"/>
          <w:highlight w:val="none"/>
          <w:lang w:val="en-US" w:eastAsia="zh-CN"/>
        </w:rPr>
        <w:t xml:space="preserve">，属于（中型企业、小型企业、微型企业）； </w:t>
      </w:r>
    </w:p>
    <w:p w14:paraId="115088C6">
      <w:pPr>
        <w:widowControl/>
        <w:numPr>
          <w:ilvl w:val="0"/>
          <w:numId w:val="5"/>
        </w:numPr>
        <w:adjustRightInd w:val="0"/>
        <w:snapToGrid w:val="0"/>
        <w:spacing w:line="360" w:lineRule="auto"/>
        <w:ind w:left="0" w:leftChars="0" w:firstLine="504" w:firstLineChars="200"/>
        <w:rPr>
          <w:rFonts w:hint="eastAsia" w:ascii="宋体" w:hAnsi="宋体" w:cs="宋体"/>
          <w:color w:val="000000"/>
          <w:spacing w:val="6"/>
          <w:kern w:val="0"/>
          <w:sz w:val="24"/>
          <w:szCs w:val="24"/>
          <w:highlight w:val="none"/>
          <w:lang w:val="en-US" w:eastAsia="zh-CN"/>
        </w:rPr>
      </w:pPr>
      <w:r>
        <w:rPr>
          <w:rFonts w:hint="eastAsia" w:ascii="宋体" w:hAnsi="宋体" w:cs="宋体"/>
          <w:color w:val="000000"/>
          <w:spacing w:val="6"/>
          <w:kern w:val="0"/>
          <w:sz w:val="24"/>
          <w:szCs w:val="24"/>
          <w:highlight w:val="none"/>
          <w:lang w:val="en-US" w:eastAsia="zh-CN"/>
        </w:rPr>
        <w:t>（标的名称） ，属于（采购文件中明确的所属行业）； 承建（承接）企业为（企业名称），从业人员</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lang w:val="en-US" w:eastAsia="zh-CN"/>
        </w:rPr>
        <w:t>人，营业收入为</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lang w:val="en-US" w:eastAsia="zh-CN"/>
        </w:rPr>
        <w:t>万元，资产总额为</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lang w:val="en-US" w:eastAsia="zh-CN"/>
        </w:rPr>
        <w:t>万元，属于（中型企业、小型企业、微型企业）；</w:t>
      </w:r>
    </w:p>
    <w:p w14:paraId="108C10B4">
      <w:pPr>
        <w:widowControl/>
        <w:numPr>
          <w:ilvl w:val="0"/>
          <w:numId w:val="0"/>
        </w:numPr>
        <w:adjustRightInd w:val="0"/>
        <w:snapToGrid w:val="0"/>
        <w:spacing w:line="360" w:lineRule="auto"/>
        <w:ind w:firstLine="504" w:firstLineChars="200"/>
        <w:rPr>
          <w:rFonts w:hint="eastAsia" w:ascii="宋体" w:hAnsi="宋体" w:cs="宋体"/>
          <w:color w:val="000000"/>
          <w:spacing w:val="6"/>
          <w:kern w:val="0"/>
          <w:sz w:val="24"/>
          <w:szCs w:val="24"/>
          <w:highlight w:val="none"/>
          <w:lang w:val="en-US" w:eastAsia="zh-CN"/>
        </w:rPr>
      </w:pPr>
      <w:r>
        <w:rPr>
          <w:rFonts w:hint="eastAsia" w:ascii="宋体" w:hAnsi="宋体" w:cs="宋体"/>
          <w:color w:val="000000"/>
          <w:spacing w:val="6"/>
          <w:kern w:val="0"/>
          <w:sz w:val="24"/>
          <w:szCs w:val="24"/>
          <w:highlight w:val="none"/>
          <w:lang w:val="en-US" w:eastAsia="zh-CN"/>
        </w:rPr>
        <w:t>……</w:t>
      </w:r>
    </w:p>
    <w:p w14:paraId="4660B965">
      <w:pPr>
        <w:widowControl/>
        <w:numPr>
          <w:ilvl w:val="0"/>
          <w:numId w:val="0"/>
        </w:numPr>
        <w:adjustRightInd w:val="0"/>
        <w:snapToGrid w:val="0"/>
        <w:spacing w:line="360" w:lineRule="auto"/>
        <w:ind w:firstLine="504" w:firstLineChars="200"/>
        <w:rPr>
          <w:rFonts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lang w:val="en-US" w:eastAsia="zh-CN"/>
        </w:rPr>
        <w:t xml:space="preserve">以上企业，不属于大企业的分支机构，不存在控股股东为大企业的情形，也不存在与大企业的负责人为同一人的情形。本企业对上述声明内容的真实性负责。如有虚假，将依法承担相应责任。 </w:t>
      </w:r>
    </w:p>
    <w:p w14:paraId="16EF72B5">
      <w:pPr>
        <w:widowControl/>
        <w:adjustRightInd w:val="0"/>
        <w:snapToGrid w:val="0"/>
        <w:spacing w:line="360" w:lineRule="auto"/>
        <w:ind w:firstLine="3654" w:firstLineChars="1450"/>
        <w:rPr>
          <w:rFonts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lang w:val="en-US" w:eastAsia="zh-CN"/>
        </w:rPr>
        <w:t xml:space="preserve">企业名称（盖章）： </w:t>
      </w:r>
    </w:p>
    <w:p w14:paraId="155C74A5">
      <w:pPr>
        <w:widowControl/>
        <w:adjustRightInd w:val="0"/>
        <w:snapToGrid w:val="0"/>
        <w:spacing w:line="360" w:lineRule="auto"/>
        <w:ind w:firstLine="3654" w:firstLineChars="1450"/>
        <w:rPr>
          <w:rFonts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lang w:val="en-US" w:eastAsia="zh-CN"/>
        </w:rPr>
        <w:t>日 期：</w:t>
      </w:r>
    </w:p>
    <w:p w14:paraId="17B143B0">
      <w:pPr>
        <w:widowControl/>
        <w:adjustRightInd w:val="0"/>
        <w:snapToGrid w:val="0"/>
        <w:spacing w:line="360" w:lineRule="auto"/>
        <w:ind w:firstLine="3654" w:firstLineChars="1450"/>
        <w:rPr>
          <w:rFonts w:ascii="宋体" w:hAnsi="宋体" w:cs="宋体"/>
          <w:color w:val="000000"/>
          <w:spacing w:val="6"/>
          <w:kern w:val="0"/>
          <w:sz w:val="24"/>
          <w:szCs w:val="24"/>
          <w:highlight w:val="none"/>
        </w:rPr>
      </w:pPr>
    </w:p>
    <w:p w14:paraId="6B9275D4">
      <w:pPr>
        <w:pStyle w:val="12"/>
        <w:rPr>
          <w:rFonts w:ascii="宋体" w:hAnsi="宋体" w:cs="宋体"/>
          <w:color w:val="000000"/>
          <w:spacing w:val="6"/>
          <w:kern w:val="0"/>
          <w:sz w:val="24"/>
          <w:szCs w:val="24"/>
          <w:highlight w:val="none"/>
        </w:rPr>
      </w:pPr>
    </w:p>
    <w:p w14:paraId="0ADEA9CE">
      <w:pPr>
        <w:rPr>
          <w:rFonts w:ascii="宋体" w:hAnsi="宋体" w:cs="宋体"/>
          <w:color w:val="000000"/>
          <w:spacing w:val="6"/>
          <w:kern w:val="0"/>
          <w:sz w:val="24"/>
          <w:szCs w:val="24"/>
          <w:highlight w:val="none"/>
        </w:rPr>
      </w:pPr>
    </w:p>
    <w:p w14:paraId="3DED9C3A">
      <w:pPr>
        <w:pStyle w:val="12"/>
        <w:rPr>
          <w:color w:val="000000"/>
          <w:highlight w:val="none"/>
        </w:rPr>
      </w:pPr>
    </w:p>
    <w:p w14:paraId="2097AD19">
      <w:pPr>
        <w:ind w:firstLine="888" w:firstLineChars="400"/>
        <w:rPr>
          <w:rFonts w:ascii="宋体" w:hAnsi="宋体"/>
          <w:b/>
          <w:bCs/>
          <w:sz w:val="18"/>
        </w:rPr>
      </w:pPr>
      <w:r>
        <w:rPr>
          <w:rFonts w:hint="eastAsia" w:ascii="宋体" w:hAnsi="宋体" w:eastAsia="宋体" w:cs="宋体"/>
          <w:b w:val="0"/>
          <w:bCs w:val="0"/>
          <w:color w:val="000000"/>
          <w:spacing w:val="6"/>
          <w:kern w:val="0"/>
          <w:sz w:val="21"/>
          <w:szCs w:val="21"/>
          <w:highlight w:val="none"/>
          <w:lang w:val="en-US" w:eastAsia="zh-CN" w:bidi="ar-SA"/>
        </w:rPr>
        <w:t>1：从业人员、营业收入、资产总额填报上一年度数据，无上一年度数据的新成立企业可不填报。</w:t>
      </w:r>
    </w:p>
    <w:p w14:paraId="47C729AA">
      <w:pPr>
        <w:widowControl/>
        <w:numPr>
          <w:ilvl w:val="0"/>
          <w:numId w:val="0"/>
        </w:numPr>
        <w:jc w:val="center"/>
        <w:rPr>
          <w:rFonts w:hint="eastAsia" w:ascii="宋体" w:hAnsi="宋体" w:cs="宋体"/>
          <w:b/>
          <w:bCs/>
          <w:kern w:val="2"/>
          <w:sz w:val="32"/>
          <w:szCs w:val="32"/>
          <w:highlight w:val="none"/>
          <w:lang w:val="en-US" w:eastAsia="zh-CN" w:bidi="ar-SA"/>
        </w:rPr>
        <w:sectPr>
          <w:pgSz w:w="11906" w:h="16838"/>
          <w:pgMar w:top="1418" w:right="1133" w:bottom="993" w:left="1134" w:header="851" w:footer="992" w:gutter="0"/>
          <w:pgNumType w:fmt="decimal"/>
          <w:cols w:space="720" w:num="1"/>
          <w:docGrid w:linePitch="312" w:charSpace="0"/>
        </w:sectPr>
      </w:pPr>
    </w:p>
    <w:p w14:paraId="4C6DBE72">
      <w:pPr>
        <w:spacing w:before="120" w:after="120" w:line="276" w:lineRule="auto"/>
        <w:jc w:val="center"/>
        <w:rPr>
          <w:rFonts w:ascii="宋体" w:hAnsi="宋体" w:cs="仿宋"/>
          <w:b/>
          <w:color w:val="000000"/>
          <w:sz w:val="30"/>
          <w:szCs w:val="30"/>
        </w:rPr>
      </w:pPr>
      <w:r>
        <w:rPr>
          <w:rFonts w:hint="eastAsia" w:ascii="宋体" w:hAnsi="宋体" w:cs="仿宋"/>
          <w:b/>
          <w:color w:val="000000"/>
          <w:sz w:val="30"/>
          <w:szCs w:val="30"/>
        </w:rPr>
        <w:t>残疾人福利性单位声明函</w:t>
      </w:r>
    </w:p>
    <w:p w14:paraId="1F5FE0DD">
      <w:pPr>
        <w:spacing w:line="276" w:lineRule="auto"/>
        <w:jc w:val="center"/>
        <w:rPr>
          <w:rFonts w:ascii="宋体" w:hAnsi="宋体"/>
          <w:szCs w:val="21"/>
          <w:u w:val="single"/>
        </w:rPr>
      </w:pPr>
      <w:r>
        <w:rPr>
          <w:rFonts w:hint="eastAsia" w:ascii="宋体" w:hAnsi="宋体"/>
          <w:szCs w:val="21"/>
          <w:u w:val="single"/>
        </w:rPr>
        <w:t>【不属于残疾人福利性单位的无需填写】</w:t>
      </w:r>
    </w:p>
    <w:p w14:paraId="555BAF3A">
      <w:pPr>
        <w:spacing w:line="276" w:lineRule="auto"/>
        <w:jc w:val="center"/>
        <w:rPr>
          <w:rFonts w:ascii="宋体" w:hAnsi="宋体"/>
          <w:b/>
          <w:spacing w:val="6"/>
          <w:sz w:val="24"/>
        </w:rPr>
      </w:pPr>
    </w:p>
    <w:p w14:paraId="17C6D8DE">
      <w:pPr>
        <w:spacing w:line="276"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A67E80">
      <w:pPr>
        <w:spacing w:line="276"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51DF7CA2">
      <w:pPr>
        <w:spacing w:line="276" w:lineRule="auto"/>
        <w:ind w:firstLine="504" w:firstLineChars="200"/>
        <w:rPr>
          <w:rFonts w:ascii="宋体" w:hAnsi="宋体"/>
          <w:spacing w:val="6"/>
          <w:sz w:val="24"/>
        </w:rPr>
      </w:pPr>
    </w:p>
    <w:p w14:paraId="7C7229EC">
      <w:pPr>
        <w:tabs>
          <w:tab w:val="left" w:pos="4860"/>
        </w:tabs>
        <w:spacing w:line="276" w:lineRule="auto"/>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62CE6C51">
      <w:pPr>
        <w:tabs>
          <w:tab w:val="left" w:pos="4860"/>
        </w:tabs>
        <w:spacing w:line="276" w:lineRule="auto"/>
        <w:ind w:right="1560" w:firstLine="504" w:firstLineChars="200"/>
        <w:jc w:val="center"/>
        <w:rPr>
          <w:rFonts w:ascii="宋体" w:hAnsi="宋体"/>
          <w:spacing w:val="6"/>
          <w:sz w:val="24"/>
        </w:rPr>
      </w:pPr>
    </w:p>
    <w:p w14:paraId="2E685556">
      <w:pPr>
        <w:tabs>
          <w:tab w:val="left" w:pos="4860"/>
        </w:tabs>
        <w:spacing w:line="276" w:lineRule="auto"/>
        <w:ind w:right="1560" w:firstLine="504" w:firstLineChars="200"/>
        <w:jc w:val="center"/>
        <w:rPr>
          <w:rFonts w:ascii="宋体" w:hAnsi="宋体"/>
          <w:spacing w:val="6"/>
          <w:sz w:val="24"/>
        </w:rPr>
      </w:pPr>
      <w:r>
        <w:rPr>
          <w:rFonts w:hint="eastAsia" w:ascii="宋体" w:hAnsi="宋体"/>
          <w:spacing w:val="6"/>
          <w:sz w:val="24"/>
        </w:rPr>
        <w:t xml:space="preserve">      日  期：</w:t>
      </w:r>
    </w:p>
    <w:p w14:paraId="26B4C3D0">
      <w:pPr>
        <w:pStyle w:val="17"/>
      </w:pPr>
    </w:p>
    <w:p w14:paraId="55F6D370">
      <w:pPr>
        <w:spacing w:line="312" w:lineRule="auto"/>
        <w:jc w:val="center"/>
        <w:rPr>
          <w:rFonts w:ascii="宋体" w:hAnsi="宋体"/>
          <w:b/>
          <w:sz w:val="28"/>
          <w:szCs w:val="28"/>
        </w:rPr>
      </w:pPr>
    </w:p>
    <w:p w14:paraId="4867E502">
      <w:pPr>
        <w:spacing w:line="312" w:lineRule="auto"/>
        <w:jc w:val="center"/>
        <w:rPr>
          <w:rFonts w:ascii="宋体" w:hAnsi="宋体"/>
          <w:b/>
          <w:sz w:val="28"/>
          <w:szCs w:val="28"/>
        </w:rPr>
      </w:pPr>
      <w:r>
        <w:rPr>
          <w:rFonts w:ascii="宋体" w:hAnsi="宋体"/>
          <w:b/>
          <w:sz w:val="28"/>
          <w:szCs w:val="28"/>
        </w:rPr>
        <w:br w:type="page"/>
      </w:r>
    </w:p>
    <w:p w14:paraId="4BC29BCC">
      <w:pPr>
        <w:spacing w:line="312" w:lineRule="auto"/>
        <w:jc w:val="center"/>
        <w:rPr>
          <w:rFonts w:ascii="宋体" w:hAnsi="宋体"/>
          <w:b/>
          <w:sz w:val="28"/>
          <w:szCs w:val="28"/>
        </w:rPr>
      </w:pPr>
    </w:p>
    <w:p w14:paraId="6ADF2DCC">
      <w:pPr>
        <w:jc w:val="center"/>
        <w:rPr>
          <w:rFonts w:ascii="宋体" w:hAnsi="宋体" w:cs="宋体"/>
          <w:b/>
          <w:sz w:val="32"/>
          <w:szCs w:val="32"/>
        </w:rPr>
      </w:pPr>
      <w:r>
        <w:rPr>
          <w:rFonts w:hint="eastAsia" w:ascii="宋体" w:hAnsi="宋体" w:cs="宋体"/>
          <w:b/>
          <w:sz w:val="32"/>
          <w:szCs w:val="32"/>
        </w:rPr>
        <w:t>监狱企业证明文件</w:t>
      </w:r>
    </w:p>
    <w:p w14:paraId="3484EEE3">
      <w:pPr>
        <w:spacing w:line="360" w:lineRule="auto"/>
        <w:jc w:val="center"/>
        <w:rPr>
          <w:rFonts w:ascii="宋体" w:hAnsi="宋体"/>
          <w:b/>
          <w:sz w:val="28"/>
          <w:szCs w:val="28"/>
        </w:rPr>
      </w:pPr>
    </w:p>
    <w:p w14:paraId="5D09FA44">
      <w:pPr>
        <w:spacing w:line="360" w:lineRule="auto"/>
        <w:jc w:val="center"/>
        <w:rPr>
          <w:rFonts w:ascii="宋体" w:hAnsi="宋体"/>
          <w:b/>
          <w:sz w:val="24"/>
        </w:rPr>
      </w:pPr>
      <w:r>
        <w:rPr>
          <w:rFonts w:hint="eastAsia" w:ascii="宋体" w:hAnsi="宋体"/>
          <w:b/>
          <w:sz w:val="24"/>
        </w:rPr>
        <w:t>说明：若是监狱企业则需提供上述省级以上监狱管理局、戒毒管理局（含新疆生产建设兵团）出具的属于监狱企业的证明文件，若不是则不需要提供。</w:t>
      </w:r>
    </w:p>
    <w:p w14:paraId="67C63CD6">
      <w:pPr>
        <w:rPr>
          <w:rFonts w:ascii="宋体" w:hAnsi="宋体"/>
          <w:b/>
          <w:sz w:val="24"/>
        </w:rPr>
      </w:pPr>
      <w:r>
        <w:rPr>
          <w:rFonts w:hint="eastAsia" w:ascii="宋体" w:hAnsi="宋体"/>
          <w:b/>
          <w:sz w:val="24"/>
        </w:rPr>
        <w:br w:type="page"/>
      </w:r>
    </w:p>
    <w:p w14:paraId="3EA9EC05">
      <w:pPr>
        <w:widowControl/>
        <w:numPr>
          <w:ilvl w:val="0"/>
          <w:numId w:val="0"/>
        </w:numPr>
        <w:jc w:val="center"/>
        <w:rPr>
          <w:rFonts w:hint="eastAsia" w:ascii="宋体" w:hAnsi="宋体" w:cs="宋体"/>
          <w:b/>
          <w:bCs/>
          <w:kern w:val="2"/>
          <w:sz w:val="32"/>
          <w:szCs w:val="32"/>
          <w:highlight w:val="none"/>
          <w:lang w:val="en-US" w:eastAsia="zh-CN" w:bidi="ar-SA"/>
        </w:rPr>
        <w:sectPr>
          <w:pgSz w:w="11906" w:h="16838"/>
          <w:pgMar w:top="1418" w:right="1133" w:bottom="993" w:left="1134" w:header="851" w:footer="992" w:gutter="0"/>
          <w:pgNumType w:fmt="decimal"/>
          <w:cols w:space="720" w:num="1"/>
          <w:docGrid w:linePitch="312" w:charSpace="0"/>
        </w:sectPr>
      </w:pPr>
    </w:p>
    <w:p w14:paraId="781EA4D1">
      <w:pPr>
        <w:pStyle w:val="5"/>
        <w:jc w:val="center"/>
        <w:rPr>
          <w:rFonts w:hint="eastAsia" w:ascii="宋体" w:hAnsi="宋体" w:eastAsia="宋体" w:cs="宋体"/>
          <w:highlight w:val="none"/>
        </w:rPr>
      </w:pPr>
      <w:bookmarkStart w:id="299" w:name="_Toc62484166"/>
      <w:r>
        <w:rPr>
          <w:rFonts w:hint="eastAsia" w:ascii="宋体" w:hAnsi="宋体" w:eastAsia="宋体" w:cs="宋体"/>
          <w:highlight w:val="none"/>
        </w:rPr>
        <w:t>九、其他材料</w:t>
      </w:r>
      <w:bookmarkEnd w:id="295"/>
      <w:bookmarkEnd w:id="296"/>
      <w:bookmarkEnd w:id="297"/>
      <w:bookmarkEnd w:id="298"/>
      <w:bookmarkEnd w:id="299"/>
    </w:p>
    <w:p w14:paraId="34234A61">
      <w:pPr>
        <w:spacing w:before="120" w:beforeLines="50" w:after="120" w:afterLines="50"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w:t>
      </w:r>
      <w:r>
        <w:rPr>
          <w:rFonts w:hint="eastAsia" w:ascii="宋体" w:hAnsi="宋体" w:cs="宋体"/>
          <w:szCs w:val="21"/>
          <w:highlight w:val="none"/>
          <w:lang w:eastAsia="zh-CN"/>
        </w:rPr>
        <w:t>采购文件</w:t>
      </w:r>
      <w:r>
        <w:rPr>
          <w:rFonts w:hint="eastAsia" w:ascii="宋体" w:hAnsi="宋体" w:eastAsia="宋体" w:cs="宋体"/>
          <w:szCs w:val="21"/>
          <w:highlight w:val="none"/>
        </w:rPr>
        <w:t>中要求的其他资料以及</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认为有必要提供的其他资料。(如承诺书、网站截图等，格式自拟)。</w:t>
      </w:r>
    </w:p>
    <w:p w14:paraId="3CAC4513">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7A55C432">
      <w:pPr>
        <w:pStyle w:val="5"/>
        <w:spacing w:line="240" w:lineRule="auto"/>
        <w:jc w:val="center"/>
        <w:rPr>
          <w:rFonts w:hint="eastAsia" w:ascii="宋体" w:hAnsi="宋体" w:eastAsia="宋体" w:cs="宋体"/>
          <w:color w:val="000000"/>
          <w:highlight w:val="none"/>
        </w:rPr>
      </w:pPr>
      <w:bookmarkStart w:id="300" w:name="_Toc47"/>
      <w:bookmarkStart w:id="301" w:name="_Toc54363167"/>
      <w:r>
        <w:rPr>
          <w:rFonts w:hint="eastAsia" w:ascii="宋体" w:hAnsi="宋体" w:eastAsia="宋体" w:cs="宋体"/>
          <w:color w:val="000000"/>
          <w:highlight w:val="none"/>
        </w:rPr>
        <w:t>联合体协议书（如是）</w:t>
      </w:r>
      <w:bookmarkEnd w:id="300"/>
      <w:bookmarkEnd w:id="301"/>
    </w:p>
    <w:p w14:paraId="3FFF5C80">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牵头人名称：</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 xml:space="preserve"> .</w:t>
      </w:r>
    </w:p>
    <w:p w14:paraId="6185EF41">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法定代表人：</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w:t>
      </w:r>
    </w:p>
    <w:p w14:paraId="4073DBD5">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法定住所：</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w:t>
      </w:r>
    </w:p>
    <w:p w14:paraId="61204991">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成员二名称：</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w:t>
      </w:r>
    </w:p>
    <w:p w14:paraId="714B5171">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法定代表人：</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w:t>
      </w:r>
    </w:p>
    <w:p w14:paraId="4DAD838F">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法定住所：</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w:t>
      </w:r>
    </w:p>
    <w:p w14:paraId="06C77E22">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w:t>
      </w:r>
    </w:p>
    <w:p w14:paraId="487DE17B">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鉴于上述各成员单位经过友好协商，自愿组成</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 xml:space="preserve">（联合体名称）联合体，共同参加 </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（招标人名称）（以下简称招标人）</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（项目名称）的投标并争取赢得本工程合同（以下简称合同）。现就联合体投标事宜订立如下协议：</w:t>
      </w:r>
    </w:p>
    <w:p w14:paraId="1F37BF85">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1．</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（某成员单位名称）为</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（联合体名称）牵头人。</w:t>
      </w:r>
    </w:p>
    <w:p w14:paraId="7D9E1D49">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4B597903">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8BFC328">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4．联合体各成员单位内部的职责分工下：</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。按照本条上述分工，联合体成员单位各自所承担的合同工作量比例下：</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w:t>
      </w:r>
    </w:p>
    <w:p w14:paraId="7FC69359">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5．投标工作和联合体在中标后工程实施过程中的有关费用按各自承担的工作量分摊。</w:t>
      </w:r>
    </w:p>
    <w:p w14:paraId="4857C723">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6．联合体中标后，本联合体协议是合同的附件，对联合体各成员单位有合同约束力。</w:t>
      </w:r>
    </w:p>
    <w:p w14:paraId="15D4957F">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7．本协议书自签署之日起生效，联合体未中标或者中标时合同履行完毕后自动失效。</w:t>
      </w:r>
    </w:p>
    <w:p w14:paraId="5868B216">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8．本协议书一式</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份，联合体成员和招标人各执一份。</w:t>
      </w:r>
    </w:p>
    <w:p w14:paraId="65067E2A">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p>
    <w:p w14:paraId="7DF5EF02">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牵头人名称：</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（盖单位章）</w:t>
      </w:r>
    </w:p>
    <w:p w14:paraId="181D2673">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法定代表人或其委托代理人：</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（签字）</w:t>
      </w:r>
    </w:p>
    <w:p w14:paraId="2DE6F042">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p>
    <w:p w14:paraId="7CA08171">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成员二名称：</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（盖单位章）</w:t>
      </w:r>
    </w:p>
    <w:p w14:paraId="12A93AE5">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法定代表人或其委托代理人：</w:t>
      </w:r>
      <w:r>
        <w:rPr>
          <w:rFonts w:hint="eastAsia" w:ascii="宋体" w:hAnsi="宋体" w:cs="宋体"/>
          <w:bCs/>
          <w:color w:val="000000"/>
          <w:szCs w:val="18"/>
          <w:highlight w:val="none"/>
          <w:u w:val="single"/>
          <w:lang w:val="zh-CN"/>
        </w:rPr>
        <w:t xml:space="preserve">                          </w:t>
      </w:r>
      <w:r>
        <w:rPr>
          <w:rFonts w:hint="eastAsia" w:ascii="宋体" w:hAnsi="宋体" w:cs="宋体"/>
          <w:bCs/>
          <w:color w:val="000000"/>
          <w:szCs w:val="18"/>
          <w:highlight w:val="none"/>
          <w:lang w:val="zh-CN"/>
        </w:rPr>
        <w:t>（签字）</w:t>
      </w:r>
    </w:p>
    <w:p w14:paraId="1E597296">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w:t>
      </w:r>
    </w:p>
    <w:p w14:paraId="3791F23B">
      <w:pPr>
        <w:autoSpaceDE w:val="0"/>
        <w:autoSpaceDN w:val="0"/>
        <w:adjustRightInd w:val="0"/>
        <w:spacing w:line="360" w:lineRule="exact"/>
        <w:ind w:firstLine="420" w:firstLineChars="200"/>
        <w:jc w:val="right"/>
        <w:rPr>
          <w:rFonts w:hint="eastAsia" w:ascii="宋体" w:hAnsi="宋体" w:cs="宋体"/>
          <w:bCs/>
          <w:color w:val="000000"/>
          <w:szCs w:val="18"/>
          <w:highlight w:val="none"/>
          <w:lang w:val="zh-CN"/>
        </w:rPr>
      </w:pPr>
      <w:r>
        <w:rPr>
          <w:rFonts w:hint="eastAsia" w:ascii="宋体" w:hAnsi="宋体" w:cs="宋体"/>
          <w:bCs/>
          <w:color w:val="000000"/>
          <w:szCs w:val="18"/>
          <w:highlight w:val="none"/>
          <w:lang w:val="zh-CN"/>
        </w:rPr>
        <w:t xml:space="preserve">        年        月        日  </w:t>
      </w:r>
    </w:p>
    <w:p w14:paraId="31E828F5">
      <w:pPr>
        <w:autoSpaceDE w:val="0"/>
        <w:autoSpaceDN w:val="0"/>
        <w:adjustRightInd w:val="0"/>
        <w:spacing w:line="360" w:lineRule="exact"/>
        <w:ind w:firstLine="420" w:firstLineChars="200"/>
        <w:jc w:val="left"/>
        <w:rPr>
          <w:rFonts w:hint="eastAsia" w:ascii="宋体" w:hAnsi="宋体" w:cs="宋体"/>
          <w:bCs/>
          <w:color w:val="000000"/>
          <w:szCs w:val="18"/>
          <w:highlight w:val="none"/>
          <w:lang w:val="zh-CN"/>
        </w:rPr>
      </w:pPr>
    </w:p>
    <w:p w14:paraId="5CB3A3EB">
      <w:pPr>
        <w:pStyle w:val="2"/>
        <w:rPr>
          <w:rFonts w:hint="eastAsia"/>
        </w:rPr>
        <w:sectPr>
          <w:pgSz w:w="11906" w:h="16838"/>
          <w:pgMar w:top="1418" w:right="1133" w:bottom="993" w:left="1134" w:header="851" w:footer="992" w:gutter="0"/>
          <w:pgNumType w:fmt="decimal"/>
          <w:cols w:space="720" w:num="1"/>
          <w:docGrid w:linePitch="312" w:charSpace="0"/>
        </w:sectPr>
      </w:pPr>
      <w:r>
        <w:rPr>
          <w:rFonts w:hint="eastAsia" w:ascii="宋体" w:hAnsi="宋体" w:cs="宋体"/>
          <w:bCs/>
          <w:color w:val="000000"/>
          <w:sz w:val="21"/>
          <w:szCs w:val="18"/>
          <w:highlight w:val="none"/>
          <w:lang w:val="zh-CN"/>
        </w:rPr>
        <w:t>备注：本协议书由委托代理人签字的，应附法定代表人签字的授权委托书。</w:t>
      </w:r>
    </w:p>
    <w:p w14:paraId="46D448C1">
      <w:pPr>
        <w:shd w:val="clear" w:color="auto" w:fill="FFFFFF"/>
        <w:spacing w:before="120" w:beforeLines="50" w:after="120" w:afterLines="50" w:line="400" w:lineRule="exact"/>
        <w:jc w:val="center"/>
        <w:rPr>
          <w:rFonts w:ascii="宋体" w:hAnsi="宋体" w:cs="宋体"/>
          <w:b/>
          <w:bCs/>
          <w:sz w:val="30"/>
          <w:szCs w:val="30"/>
          <w:shd w:val="clear" w:color="auto" w:fill="FFFFFF"/>
          <w:lang w:bidi="ar"/>
        </w:rPr>
      </w:pPr>
      <w:r>
        <w:rPr>
          <w:rFonts w:hint="eastAsia" w:ascii="宋体" w:hAnsi="宋体" w:cs="宋体"/>
          <w:b/>
          <w:bCs/>
          <w:sz w:val="30"/>
          <w:szCs w:val="30"/>
          <w:shd w:val="clear" w:color="auto" w:fill="FFFFFF"/>
          <w:lang w:bidi="ar"/>
        </w:rPr>
        <w:t>政府采购促进中小企业发展管理办法</w:t>
      </w:r>
    </w:p>
    <w:p w14:paraId="690AD7B7">
      <w:pPr>
        <w:spacing w:beforeAutospacing="1" w:afterAutospacing="1" w:line="288" w:lineRule="auto"/>
        <w:rPr>
          <w:rFonts w:ascii="宋体" w:hAnsi="宋体" w:cs="宋体"/>
          <w:sz w:val="24"/>
          <w:szCs w:val="24"/>
        </w:rPr>
      </w:pPr>
      <w:r>
        <w:rPr>
          <w:rFonts w:hint="eastAsia" w:ascii="宋体" w:hAnsi="宋体" w:cs="宋体"/>
          <w:color w:val="333333"/>
          <w:sz w:val="24"/>
          <w:szCs w:val="24"/>
          <w:lang w:bidi="ar"/>
        </w:rPr>
        <w:t xml:space="preserve">    </w:t>
      </w:r>
      <w:r>
        <w:rPr>
          <w:rStyle w:val="41"/>
          <w:rFonts w:hint="eastAsia" w:ascii="宋体" w:hAnsi="宋体" w:cs="宋体"/>
          <w:bCs w:val="0"/>
          <w:color w:val="333333"/>
          <w:sz w:val="24"/>
          <w:szCs w:val="24"/>
          <w:lang w:bidi="ar"/>
        </w:rPr>
        <w:t>第一条</w:t>
      </w:r>
      <w:r>
        <w:rPr>
          <w:rFonts w:hint="eastAsia" w:ascii="宋体" w:hAnsi="宋体" w:cs="宋体"/>
          <w:color w:val="333333"/>
          <w:sz w:val="24"/>
          <w:szCs w:val="24"/>
          <w:lang w:bidi="ar"/>
        </w:rPr>
        <w:t xml:space="preserve">  为了发挥政府采购的政策功能，促进中小企业健康发展，根据《中华人民共和国政府采购法》、《中华人民共和国中小企业促进法》等有关法律法规，制定本办法。</w:t>
      </w:r>
    </w:p>
    <w:p w14:paraId="1691FC02">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第二条</w:t>
      </w:r>
      <w:r>
        <w:rPr>
          <w:rFonts w:hint="eastAsia" w:ascii="宋体" w:hAnsi="宋体" w:cs="宋体"/>
          <w:color w:val="333333"/>
          <w:sz w:val="24"/>
          <w:szCs w:val="24"/>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533031E">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符合中小企业划分标准的个体工商户，在政府采购活动中视同中小企业。</w:t>
      </w:r>
    </w:p>
    <w:p w14:paraId="7FB3761D">
      <w:pPr>
        <w:spacing w:beforeAutospacing="1" w:afterAutospacing="1" w:line="288" w:lineRule="auto"/>
        <w:rPr>
          <w:rFonts w:ascii="宋体" w:hAnsi="宋体" w:cs="宋体"/>
          <w:sz w:val="24"/>
          <w:szCs w:val="24"/>
        </w:rPr>
      </w:pPr>
      <w:r>
        <w:rPr>
          <w:rFonts w:hint="eastAsia" w:ascii="宋体" w:hAnsi="宋体" w:cs="宋体"/>
          <w:color w:val="333333"/>
          <w:sz w:val="24"/>
          <w:szCs w:val="24"/>
          <w:lang w:bidi="ar"/>
        </w:rPr>
        <w:t xml:space="preserve">   </w:t>
      </w:r>
      <w:r>
        <w:rPr>
          <w:rStyle w:val="41"/>
          <w:rFonts w:hint="eastAsia" w:ascii="宋体" w:hAnsi="宋体" w:cs="宋体"/>
          <w:bCs w:val="0"/>
          <w:color w:val="333333"/>
          <w:sz w:val="24"/>
          <w:szCs w:val="24"/>
          <w:lang w:bidi="ar"/>
        </w:rPr>
        <w:t xml:space="preserve"> 第三条</w:t>
      </w:r>
      <w:r>
        <w:rPr>
          <w:rFonts w:hint="eastAsia" w:ascii="宋体" w:hAnsi="宋体" w:cs="宋体"/>
          <w:color w:val="333333"/>
          <w:sz w:val="24"/>
          <w:szCs w:val="24"/>
          <w:lang w:bidi="ar"/>
        </w:rPr>
        <w:t xml:space="preserve">  采购人在政府采购活动中应当通过加强采购需求管理，落实预留采购份额、价格评审优惠、优先采购等措施，提高中小企业在政府采购中的份额，支持中小企业发展。</w:t>
      </w:r>
    </w:p>
    <w:p w14:paraId="25D4D161">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第四条</w:t>
      </w:r>
      <w:r>
        <w:rPr>
          <w:rFonts w:hint="eastAsia" w:ascii="宋体" w:hAnsi="宋体" w:cs="宋体"/>
          <w:color w:val="333333"/>
          <w:sz w:val="24"/>
          <w:szCs w:val="24"/>
          <w:lang w:bidi="ar"/>
        </w:rPr>
        <w:t xml:space="preserve">  在政府采购活动中，供应商提供的货物、工程或者服务符合下列情形的，享受本办法规定的中小企业扶持政策：</w:t>
      </w:r>
    </w:p>
    <w:p w14:paraId="7648DB4E">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（一）在货物采购项目中，货物由中小企业制造，即货物由中小企业生产且使用该中小企业商号或者注册商标；</w:t>
      </w:r>
    </w:p>
    <w:p w14:paraId="0969941B">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（二）在工程采购项目中，工程由中小企业承建，即工程施工单位为中小企业；</w:t>
      </w:r>
    </w:p>
    <w:p w14:paraId="6E9FA026">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（三）在服务采购项目中，服务由中小企业承接，即提供服务的人员为中小企业依照《中华人民共和国劳动合同法》订立劳动合同的从业人员。</w:t>
      </w:r>
    </w:p>
    <w:p w14:paraId="59B11CB6">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在货物采购项目中，供应商提供的货物既有中小企业制造货物，也有大型企业制造货物的，不享受本办法规定的中小企业扶持政策。</w:t>
      </w:r>
    </w:p>
    <w:p w14:paraId="446CC479">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以联合体形式参加政府采购活动，联合体各方均为中小企业的，联合体视同中小企业。其中，联合体各方均为小微企业的，联合体视同小微企业。</w:t>
      </w:r>
    </w:p>
    <w:p w14:paraId="5BAD97E9">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第五条</w:t>
      </w:r>
      <w:r>
        <w:rPr>
          <w:rFonts w:hint="eastAsia" w:ascii="宋体" w:hAnsi="宋体" w:cs="宋体"/>
          <w:color w:val="333333"/>
          <w:sz w:val="24"/>
          <w:szCs w:val="24"/>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7217E64">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第六条</w:t>
      </w:r>
      <w:r>
        <w:rPr>
          <w:rFonts w:hint="eastAsia" w:ascii="宋体" w:hAnsi="宋体" w:cs="宋体"/>
          <w:color w:val="333333"/>
          <w:sz w:val="24"/>
          <w:szCs w:val="24"/>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6FC6A03">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符合下列情形之一的，可不专门面向中小企业预留采购份额：</w:t>
      </w:r>
    </w:p>
    <w:p w14:paraId="09B1E844">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（一）法律法规和国家有关政策明确规定优先或者应当面向事业单位、社会组织等非企业主体采购的；</w:t>
      </w:r>
    </w:p>
    <w:p w14:paraId="48ACB776">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（二）因确需使用不可替代的专利、专有技术，基础设施限制，或者提供特定公共服务等原因，只能从中小企业之外的供应商处采购的；</w:t>
      </w:r>
    </w:p>
    <w:p w14:paraId="3A328CBE">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（三）按照本办法规定预留采购份额无法确保充分供应、充分竞争，或者存在可能影响政府采购目标实现的情形；</w:t>
      </w:r>
    </w:p>
    <w:p w14:paraId="6E53B8CB">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（四）框架协议采购项目；</w:t>
      </w:r>
    </w:p>
    <w:p w14:paraId="14F2E309">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（五）省级以上人民政府财政部门规定的其他情形。</w:t>
      </w:r>
    </w:p>
    <w:p w14:paraId="758F5AFF">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除上述情形外，其他均为适宜由中小企业提供的情形。</w:t>
      </w:r>
    </w:p>
    <w:p w14:paraId="622414ED">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第七条</w:t>
      </w:r>
      <w:r>
        <w:rPr>
          <w:rFonts w:hint="eastAsia" w:ascii="宋体" w:hAnsi="宋体" w:cs="宋体"/>
          <w:color w:val="333333"/>
          <w:sz w:val="24"/>
          <w:szCs w:val="24"/>
          <w:lang w:bidi="ar"/>
        </w:rPr>
        <w:t xml:space="preserve">  采购限额标准以上，200 万元以下的货物和服务采购项目、400 万元以下的工程采购项目，适宜由中小企业提供的，采购人应当专门面向中小企业采购。</w:t>
      </w:r>
    </w:p>
    <w:p w14:paraId="6DDFAC55">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第八条</w:t>
      </w:r>
      <w:r>
        <w:rPr>
          <w:rFonts w:hint="eastAsia" w:ascii="宋体" w:hAnsi="宋体" w:cs="宋体"/>
          <w:color w:val="333333"/>
          <w:sz w:val="24"/>
          <w:szCs w:val="24"/>
          <w:lang w:bidi="ar"/>
        </w:rPr>
        <w:t xml:space="preserve">  超过200 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1B3D7223">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（一）将采购项目整体或者设置采购包专门面向中小企业采购；</w:t>
      </w:r>
    </w:p>
    <w:p w14:paraId="0152C85F">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（二）要求供应商以联合体形式参加采购活动，且联合体中中小企业承担的部分达到一定比例；</w:t>
      </w:r>
    </w:p>
    <w:p w14:paraId="3497C9C9">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（三）要求获得采购合同的供应商将采购项目中的一定比例分包给一家或者多家中小企业。</w:t>
      </w:r>
    </w:p>
    <w:p w14:paraId="53B7D33B">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组成联合体或者接受分包合同的中小企业与联合体内其他企业、分包企业之间不得存在直接控股、管理关系。</w:t>
      </w:r>
    </w:p>
    <w:p w14:paraId="48A61BCE">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第九条</w:t>
      </w:r>
      <w:r>
        <w:rPr>
          <w:rFonts w:hint="eastAsia" w:ascii="宋体" w:hAnsi="宋体" w:cs="宋体"/>
          <w:color w:val="333333"/>
          <w:sz w:val="24"/>
          <w:szCs w:val="24"/>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9323099">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2A96C50">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C9276C">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第十条</w:t>
      </w:r>
      <w:r>
        <w:rPr>
          <w:rFonts w:hint="eastAsia" w:ascii="宋体" w:hAnsi="宋体" w:cs="宋体"/>
          <w:color w:val="333333"/>
          <w:sz w:val="24"/>
          <w:szCs w:val="24"/>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706AD49D">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第十一条</w:t>
      </w:r>
      <w:r>
        <w:rPr>
          <w:rFonts w:hint="eastAsia" w:ascii="宋体" w:hAnsi="宋体" w:cs="宋体"/>
          <w:color w:val="333333"/>
          <w:sz w:val="24"/>
          <w:szCs w:val="24"/>
          <w:lang w:bidi="ar"/>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AAD93D1">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第十二条</w:t>
      </w:r>
      <w:r>
        <w:rPr>
          <w:rFonts w:hint="eastAsia" w:ascii="宋体" w:hAnsi="宋体" w:cs="宋体"/>
          <w:color w:val="333333"/>
          <w:sz w:val="24"/>
          <w:szCs w:val="24"/>
          <w:lang w:bidi="ar"/>
        </w:rPr>
        <w:t xml:space="preserve">  采购项目涉及中小企业采购的，采购文件应当明确以下内容：</w:t>
      </w:r>
    </w:p>
    <w:p w14:paraId="38795B5C">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（一）预留份额的采购项目或者采购包，明确该项目或相关采购包专门面向中小企业采购，以及相关标的及预算金额；</w:t>
      </w:r>
    </w:p>
    <w:p w14:paraId="1F6A821A">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（二）要求以联合体形式参加或者合同分包的，明确联合协议或者分包意向协议中中小企业合同金额应当达到的比例，并作为供应商资格条件；</w:t>
      </w:r>
    </w:p>
    <w:p w14:paraId="2741066B">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（三）非预留份额的采购项目或者采购包，明确有关价格扣除比例或者价格分加分比例；</w:t>
      </w:r>
    </w:p>
    <w:p w14:paraId="45570CCF">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（四）规定依据本办法规定享受扶持政策获得政府采购合同的，小微企业不得将合同分包给大中型企业，中型企业不得将合同分包给大型企业；</w:t>
      </w:r>
    </w:p>
    <w:p w14:paraId="76A56DDE">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（五）采购人认为具备相关条件的，明确对中小企业在资金支付期限、预付款比例等方面的优惠措施；</w:t>
      </w:r>
    </w:p>
    <w:p w14:paraId="1A7ABDB8">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（六）明确采购标的对应的中小企业划分标准所属行业；</w:t>
      </w:r>
    </w:p>
    <w:p w14:paraId="10AA66AC">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（七）法律法规和省级以上人民政府财政部门规定的其他事项。</w:t>
      </w:r>
    </w:p>
    <w:p w14:paraId="353DCC75">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第十三条</w:t>
      </w:r>
      <w:r>
        <w:rPr>
          <w:rFonts w:hint="eastAsia" w:ascii="宋体" w:hAnsi="宋体" w:cs="宋体"/>
          <w:color w:val="333333"/>
          <w:sz w:val="24"/>
          <w:szCs w:val="24"/>
          <w:lang w:bidi="ar"/>
        </w:rPr>
        <w:t xml:space="preserve">  中标、成交供应商享受本办法规定的中小企业扶持政策的，采购人、采购代理机构应当随中标、成交结果公开中标、成交供应商的《中小企业声明函》。</w:t>
      </w:r>
    </w:p>
    <w:p w14:paraId="67A4A99F">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适用招标投标法的政府采购工程建设项目，应当在公示中标候选人时公开中标候选人的《中小企业声明函》。</w:t>
      </w:r>
    </w:p>
    <w:p w14:paraId="5CF02B60">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第十四条</w:t>
      </w:r>
      <w:r>
        <w:rPr>
          <w:rFonts w:hint="eastAsia" w:ascii="宋体" w:hAnsi="宋体" w:cs="宋体"/>
          <w:color w:val="333333"/>
          <w:sz w:val="24"/>
          <w:szCs w:val="24"/>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874C8A4">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第十五条</w:t>
      </w:r>
      <w:r>
        <w:rPr>
          <w:rFonts w:hint="eastAsia" w:ascii="宋体" w:hAnsi="宋体" w:cs="宋体"/>
          <w:color w:val="333333"/>
          <w:sz w:val="24"/>
          <w:szCs w:val="24"/>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59E88BD1">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第十六条</w:t>
      </w:r>
      <w:r>
        <w:rPr>
          <w:rFonts w:hint="eastAsia" w:ascii="宋体" w:hAnsi="宋体" w:cs="宋体"/>
          <w:color w:val="333333"/>
          <w:sz w:val="24"/>
          <w:szCs w:val="24"/>
          <w:lang w:bidi="ar"/>
        </w:rPr>
        <w:t xml:space="preserve">  政府采购监督检查、投诉处理及政府采购行政处罚中对中小企业的认定，由货物制造商或者工程、服务供应商注册登记所在地的县级以上人民政府中小企业主管部门负责。</w:t>
      </w:r>
    </w:p>
    <w:p w14:paraId="4A62D4E8">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中小企业主管部门应当在收到财政部门或者有关招标投标行政监督部门关于协助开展中小企业认定函后 10 个工作日内做出书面答复。</w:t>
      </w:r>
    </w:p>
    <w:p w14:paraId="75F4AE40">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第十七条</w:t>
      </w:r>
      <w:r>
        <w:rPr>
          <w:rFonts w:hint="eastAsia" w:ascii="宋体" w:hAnsi="宋体" w:cs="宋体"/>
          <w:color w:val="333333"/>
          <w:sz w:val="24"/>
          <w:szCs w:val="24"/>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1D86716C">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第十八条</w:t>
      </w:r>
      <w:r>
        <w:rPr>
          <w:rFonts w:hint="eastAsia" w:ascii="宋体" w:hAnsi="宋体" w:cs="宋体"/>
          <w:color w:val="333333"/>
          <w:sz w:val="24"/>
          <w:szCs w:val="24"/>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3BBAAAB">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第十九条</w:t>
      </w:r>
      <w:r>
        <w:rPr>
          <w:rFonts w:hint="eastAsia" w:ascii="宋体" w:hAnsi="宋体" w:cs="宋体"/>
          <w:color w:val="333333"/>
          <w:sz w:val="24"/>
          <w:szCs w:val="24"/>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17B386C">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第二十条</w:t>
      </w:r>
      <w:r>
        <w:rPr>
          <w:rFonts w:hint="eastAsia" w:ascii="宋体" w:hAnsi="宋体" w:cs="宋体"/>
          <w:color w:val="333333"/>
          <w:sz w:val="24"/>
          <w:szCs w:val="24"/>
          <w:lang w:bidi="ar"/>
        </w:rPr>
        <w:t xml:space="preserve">  供应商按照本办法规定提供声明函内容不实的，属于提供虚假材料谋取中标、成交，依照《中华人民共和国政府采购法》等国家有关规定追究相应责任。</w:t>
      </w:r>
    </w:p>
    <w:p w14:paraId="2EF14AD3">
      <w:pPr>
        <w:spacing w:beforeAutospacing="1" w:afterAutospacing="1" w:line="288" w:lineRule="auto"/>
        <w:ind w:firstLine="480" w:firstLineChars="200"/>
        <w:rPr>
          <w:rFonts w:ascii="宋体" w:hAnsi="宋体" w:cs="宋体"/>
          <w:sz w:val="24"/>
          <w:szCs w:val="24"/>
        </w:rPr>
      </w:pPr>
      <w:r>
        <w:rPr>
          <w:rFonts w:hint="eastAsia" w:ascii="宋体" w:hAnsi="宋体" w:cs="宋体"/>
          <w:color w:val="333333"/>
          <w:sz w:val="24"/>
          <w:szCs w:val="24"/>
          <w:lang w:bidi="ar"/>
        </w:rPr>
        <w:t>适用招标投标法的政府采购工程建设项目，供应商按照本办法规定提供声明函内容不实的，属于弄虚作假骗取中标，依照《中华人民共和国招标投标法》等国家有关规定追究相应责任。</w:t>
      </w:r>
    </w:p>
    <w:p w14:paraId="457E83DF">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第二十一条</w:t>
      </w:r>
      <w:r>
        <w:rPr>
          <w:rFonts w:hint="eastAsia" w:ascii="宋体" w:hAnsi="宋体" w:cs="宋体"/>
          <w:color w:val="333333"/>
          <w:sz w:val="24"/>
          <w:szCs w:val="24"/>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9EC52EE">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第二十二条</w:t>
      </w:r>
      <w:r>
        <w:rPr>
          <w:rFonts w:hint="eastAsia" w:ascii="宋体" w:hAnsi="宋体" w:cs="宋体"/>
          <w:color w:val="333333"/>
          <w:sz w:val="24"/>
          <w:szCs w:val="24"/>
          <w:lang w:bidi="ar"/>
        </w:rPr>
        <w:t xml:space="preserve">  对外援助项目、国家相关资格或者资质管理制度另有规定的项目，不适用本办法。</w:t>
      </w:r>
    </w:p>
    <w:p w14:paraId="4AD0E404">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第二十三条</w:t>
      </w:r>
      <w:r>
        <w:rPr>
          <w:rFonts w:hint="eastAsia" w:ascii="宋体" w:hAnsi="宋体" w:cs="宋体"/>
          <w:color w:val="333333"/>
          <w:sz w:val="24"/>
          <w:szCs w:val="24"/>
          <w:lang w:bidi="ar"/>
        </w:rPr>
        <w:t xml:space="preserve">  关于视同中小企业的其他主体的政府采购扶持政策，由财政部会同有关部门另行规定。</w:t>
      </w:r>
    </w:p>
    <w:p w14:paraId="3C4BADB4">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第二十四条</w:t>
      </w:r>
      <w:r>
        <w:rPr>
          <w:rFonts w:hint="eastAsia" w:ascii="宋体" w:hAnsi="宋体" w:cs="宋体"/>
          <w:color w:val="333333"/>
          <w:sz w:val="24"/>
          <w:szCs w:val="24"/>
          <w:lang w:bidi="ar"/>
        </w:rPr>
        <w:t xml:space="preserve">  省级财政部门可以会同中小企业主管部门根据本办法的规定制定具体实施办法。</w:t>
      </w:r>
    </w:p>
    <w:p w14:paraId="2F9BAB24">
      <w:pPr>
        <w:spacing w:beforeAutospacing="1" w:afterAutospacing="1" w:line="288" w:lineRule="auto"/>
        <w:ind w:firstLine="482" w:firstLineChars="200"/>
        <w:rPr>
          <w:rFonts w:ascii="宋体" w:hAnsi="宋体" w:cs="宋体"/>
          <w:sz w:val="24"/>
          <w:szCs w:val="24"/>
        </w:rPr>
      </w:pPr>
      <w:r>
        <w:rPr>
          <w:rStyle w:val="41"/>
          <w:rFonts w:hint="eastAsia" w:ascii="宋体" w:hAnsi="宋体" w:cs="宋体"/>
          <w:bCs w:val="0"/>
          <w:color w:val="333333"/>
          <w:sz w:val="24"/>
          <w:szCs w:val="24"/>
          <w:lang w:bidi="ar"/>
        </w:rPr>
        <w:t>第二十五条</w:t>
      </w:r>
      <w:r>
        <w:rPr>
          <w:rFonts w:hint="eastAsia" w:ascii="宋体" w:hAnsi="宋体" w:cs="宋体"/>
          <w:color w:val="333333"/>
          <w:sz w:val="24"/>
          <w:szCs w:val="24"/>
          <w:lang w:bidi="ar"/>
        </w:rPr>
        <w:t xml:space="preserve">  本办法自 2021 年 1 月 1 日起施行。 财政部 工业和信息化部关于印发〈政府采购促进中小企业发展暂行办法〉的通知》（财库﹝2011﹞181 号）同时废止。</w:t>
      </w:r>
    </w:p>
    <w:p w14:paraId="541AEEDC">
      <w:pPr>
        <w:spacing w:beforeAutospacing="1" w:afterAutospacing="1" w:line="288" w:lineRule="auto"/>
        <w:rPr>
          <w:rFonts w:ascii="宋体" w:hAnsi="宋体" w:cs="宋体"/>
          <w:sz w:val="24"/>
          <w:szCs w:val="24"/>
        </w:rPr>
      </w:pPr>
      <w:r>
        <w:rPr>
          <w:rFonts w:hint="eastAsia" w:ascii="宋体" w:hAnsi="宋体" w:cs="宋体"/>
          <w:color w:val="333333"/>
          <w:sz w:val="24"/>
          <w:szCs w:val="24"/>
          <w:lang w:bidi="ar"/>
        </w:rPr>
        <w:t> </w:t>
      </w:r>
    </w:p>
    <w:p w14:paraId="5A67D041">
      <w:pPr>
        <w:shd w:val="clear" w:color="auto" w:fill="FFFFFF"/>
        <w:spacing w:before="120" w:beforeLines="50" w:after="120" w:afterLines="50" w:line="400" w:lineRule="exact"/>
        <w:jc w:val="center"/>
        <w:rPr>
          <w:rFonts w:ascii="宋体" w:hAnsi="宋体" w:cs="宋体"/>
          <w:b/>
          <w:bCs/>
          <w:sz w:val="30"/>
          <w:szCs w:val="30"/>
        </w:rPr>
      </w:pPr>
      <w:r>
        <w:rPr>
          <w:rFonts w:hint="eastAsia" w:ascii="宋体" w:hAnsi="宋体" w:cs="宋体"/>
          <w:b/>
          <w:bCs/>
          <w:sz w:val="21"/>
          <w:szCs w:val="21"/>
        </w:rPr>
        <w:br w:type="page"/>
      </w:r>
      <w:r>
        <w:rPr>
          <w:rFonts w:hint="eastAsia" w:ascii="宋体" w:hAnsi="宋体" w:cs="宋体"/>
          <w:b/>
          <w:bCs/>
          <w:sz w:val="30"/>
          <w:szCs w:val="30"/>
          <w:shd w:val="clear" w:color="auto" w:fill="FFFFFF"/>
          <w:lang w:bidi="ar"/>
        </w:rPr>
        <w:t>财政部关于进一步加大政府采购支持中小企业力度的通知</w:t>
      </w:r>
    </w:p>
    <w:p w14:paraId="423ED318">
      <w:pPr>
        <w:shd w:val="clear" w:color="auto" w:fill="FFFFFF"/>
        <w:spacing w:line="400" w:lineRule="exact"/>
        <w:jc w:val="center"/>
        <w:rPr>
          <w:rFonts w:ascii="宋体" w:hAnsi="宋体" w:cs="宋体"/>
          <w:sz w:val="24"/>
          <w:szCs w:val="24"/>
        </w:rPr>
      </w:pPr>
      <w:r>
        <w:rPr>
          <w:rFonts w:hint="eastAsia" w:ascii="宋体" w:hAnsi="宋体" w:cs="宋体"/>
          <w:sz w:val="24"/>
          <w:szCs w:val="24"/>
          <w:shd w:val="clear" w:color="auto" w:fill="FFFFFF"/>
          <w:lang w:bidi="ar"/>
        </w:rPr>
        <w:t>（财库〔2022〕19号）</w:t>
      </w:r>
    </w:p>
    <w:p w14:paraId="201AA20E">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各中央预算单位，各省、自治区、直辖市、计划单列市财政厅（局），新疆生产建设兵团财政局：</w:t>
      </w:r>
    </w:p>
    <w:p w14:paraId="2A40069A">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23D8A01">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9215D22">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A3C93EB">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6E3329A">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四、认真做好组织实施。各地区、各部门应当加强组织领导，明确工作责任，细化执行要求，强化监督检查，确保国务院部署落实到位，对通知执行中出现的问题要及时向财政部报告。</w:t>
      </w:r>
    </w:p>
    <w:p w14:paraId="1EF6E7CB">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本通知自2022年7月1日起执行。</w:t>
      </w:r>
    </w:p>
    <w:p w14:paraId="77AE62E5">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 xml:space="preserve">                                                                        财政部</w:t>
      </w:r>
    </w:p>
    <w:p w14:paraId="371B9C36">
      <w:pPr>
        <w:spacing w:line="400" w:lineRule="exact"/>
        <w:jc w:val="right"/>
        <w:rPr>
          <w:rFonts w:ascii="黑体" w:hAnsi="黑体" w:eastAsia="黑体" w:cs="宋体"/>
          <w:bCs/>
          <w:sz w:val="28"/>
          <w:szCs w:val="28"/>
          <w:shd w:val="clear" w:color="auto" w:fill="FFFFFF"/>
        </w:rPr>
      </w:pPr>
      <w:r>
        <w:rPr>
          <w:rFonts w:hint="eastAsia" w:ascii="宋体" w:hAnsi="宋体" w:cs="宋体"/>
          <w:bCs/>
          <w:sz w:val="21"/>
          <w:szCs w:val="21"/>
        </w:rPr>
        <w:t>2022年5月30日</w:t>
      </w:r>
      <w:r>
        <w:rPr>
          <w:rFonts w:hint="eastAsia" w:ascii="宋体" w:hAnsi="宋体" w:cs="宋体"/>
          <w:b/>
          <w:bCs/>
          <w:sz w:val="21"/>
          <w:szCs w:val="21"/>
        </w:rPr>
        <w:br w:type="page"/>
      </w:r>
      <w:r>
        <w:rPr>
          <w:rFonts w:hint="eastAsia" w:ascii="宋体" w:hAnsi="宋体" w:cs="宋体"/>
          <w:b/>
          <w:bCs/>
          <w:sz w:val="28"/>
          <w:szCs w:val="28"/>
          <w:shd w:val="clear" w:color="auto" w:fill="FFFFFF"/>
          <w:lang w:bidi="ar"/>
        </w:rPr>
        <w:t>关于印发《吉林省强化政府采购政策支持中小企业发展落实举措》的通知</w:t>
      </w:r>
    </w:p>
    <w:p w14:paraId="4811F093">
      <w:pPr>
        <w:pStyle w:val="33"/>
        <w:spacing w:before="120" w:beforeLines="50" w:after="120" w:afterLines="50" w:line="400" w:lineRule="exact"/>
        <w:jc w:val="center"/>
      </w:pPr>
      <w:r>
        <w:rPr>
          <w:rFonts w:ascii="宋体" w:hAnsi="宋体" w:cs="宋体"/>
        </w:rPr>
        <w:t>吉财采购〔2022〕478号</w:t>
      </w:r>
      <w:r>
        <w:t xml:space="preserve"> </w:t>
      </w:r>
    </w:p>
    <w:p w14:paraId="231F9A55">
      <w:pPr>
        <w:pStyle w:val="33"/>
        <w:spacing w:line="400" w:lineRule="exact"/>
      </w:pPr>
      <w:r>
        <w:rPr>
          <w:rFonts w:hint="eastAsia" w:ascii="宋体" w:hAnsi="宋体" w:cs="宋体"/>
        </w:rPr>
        <w:t>各省级主管预算单位，各市（州）、县（市、区）财政局，长白山管委会、长春新区、中韩（长春）国际合作示范区管委会财政局，各政府采购代理机构：</w:t>
      </w:r>
      <w:r>
        <w:t xml:space="preserve"> </w:t>
      </w:r>
    </w:p>
    <w:p w14:paraId="0C2B6F9A">
      <w:pPr>
        <w:pStyle w:val="33"/>
        <w:spacing w:line="400" w:lineRule="exact"/>
        <w:ind w:firstLine="480" w:firstLineChars="200"/>
      </w:pPr>
      <w:r>
        <w:rPr>
          <w:rFonts w:hint="eastAsia" w:ascii="宋体" w:hAnsi="宋体" w:cs="宋体"/>
        </w:rPr>
        <w:t>现将《吉林省强化政府采购政策支持中小企业发展落实举措》印发给你们，请遵照执行。</w:t>
      </w:r>
      <w:r>
        <w:t xml:space="preserve"> </w:t>
      </w:r>
    </w:p>
    <w:p w14:paraId="36D0924C">
      <w:pPr>
        <w:pStyle w:val="33"/>
        <w:spacing w:line="400" w:lineRule="exact"/>
        <w:ind w:firstLine="480" w:firstLineChars="200"/>
      </w:pPr>
      <w:r>
        <w:rPr>
          <w:rFonts w:hint="eastAsia" w:ascii="宋体" w:hAnsi="宋体" w:cs="宋体"/>
        </w:rPr>
        <w:t>附件：吉林省强化政府采购政策支持中小企业发展落实举措</w:t>
      </w:r>
      <w:r>
        <w:t xml:space="preserve"> </w:t>
      </w:r>
    </w:p>
    <w:p w14:paraId="43FBF16C">
      <w:pPr>
        <w:pStyle w:val="33"/>
        <w:spacing w:line="400" w:lineRule="exact"/>
        <w:ind w:firstLine="645"/>
        <w:jc w:val="right"/>
      </w:pPr>
      <w:r>
        <w:rPr>
          <w:rFonts w:hint="eastAsia" w:ascii="宋体" w:hAnsi="宋体" w:cs="宋体"/>
        </w:rPr>
        <w:t>吉林省财政厅</w:t>
      </w:r>
      <w:r>
        <w:t xml:space="preserve"> </w:t>
      </w:r>
    </w:p>
    <w:p w14:paraId="3F32D32D">
      <w:pPr>
        <w:pStyle w:val="33"/>
        <w:spacing w:line="400" w:lineRule="exact"/>
        <w:ind w:firstLine="645"/>
        <w:jc w:val="right"/>
      </w:pPr>
      <w:r>
        <w:rPr>
          <w:rFonts w:ascii="宋体" w:hAnsi="宋体" w:cs="宋体"/>
        </w:rPr>
        <w:t>2022年6月6日</w:t>
      </w:r>
      <w:r>
        <w:t xml:space="preserve"> </w:t>
      </w:r>
    </w:p>
    <w:p w14:paraId="667B4180">
      <w:pPr>
        <w:pStyle w:val="33"/>
        <w:spacing w:line="400" w:lineRule="exact"/>
      </w:pPr>
      <w:r>
        <w:rPr>
          <w:rFonts w:hint="eastAsia" w:ascii="宋体" w:hAnsi="宋体" w:cs="宋体"/>
        </w:rPr>
        <w:t>附件：</w:t>
      </w:r>
      <w:r>
        <w:t xml:space="preserve"> </w:t>
      </w:r>
    </w:p>
    <w:p w14:paraId="5C37F927">
      <w:pPr>
        <w:pStyle w:val="33"/>
        <w:spacing w:line="400" w:lineRule="exact"/>
        <w:ind w:firstLine="645"/>
      </w:pPr>
      <w:r>
        <w:rPr>
          <w:rFonts w:hint="eastAsia" w:ascii="宋体" w:hAnsi="宋体" w:cs="宋体"/>
        </w:rPr>
        <w:t> </w:t>
      </w:r>
      <w:r>
        <w:t xml:space="preserve"> </w:t>
      </w:r>
    </w:p>
    <w:p w14:paraId="7D610689">
      <w:pPr>
        <w:pStyle w:val="33"/>
        <w:spacing w:line="400" w:lineRule="exact"/>
        <w:jc w:val="center"/>
        <w:rPr>
          <w:sz w:val="28"/>
          <w:szCs w:val="28"/>
        </w:rPr>
      </w:pPr>
      <w:r>
        <w:rPr>
          <w:rFonts w:hint="eastAsia" w:ascii="宋体" w:hAnsi="宋体" w:cs="宋体"/>
          <w:sz w:val="28"/>
          <w:szCs w:val="28"/>
        </w:rPr>
        <w:t>吉林省强化政府采购政策支持中小企业发展落实举措</w:t>
      </w:r>
      <w:r>
        <w:rPr>
          <w:sz w:val="28"/>
          <w:szCs w:val="28"/>
        </w:rPr>
        <w:t xml:space="preserve"> </w:t>
      </w:r>
    </w:p>
    <w:p w14:paraId="6DA26237">
      <w:pPr>
        <w:pStyle w:val="33"/>
        <w:spacing w:line="400" w:lineRule="exact"/>
        <w:ind w:firstLine="645"/>
      </w:pPr>
      <w:r>
        <w:rPr>
          <w:rFonts w:hint="eastAsia" w:ascii="宋体" w:hAnsi="宋体" w:cs="宋体"/>
        </w:rPr>
        <w:t> </w:t>
      </w:r>
      <w:r>
        <w:t xml:space="preserve"> </w:t>
      </w:r>
    </w:p>
    <w:p w14:paraId="6C867490">
      <w:pPr>
        <w:pStyle w:val="33"/>
        <w:spacing w:line="400" w:lineRule="exact"/>
        <w:ind w:firstLine="645"/>
        <w:rPr>
          <w:sz w:val="21"/>
          <w:szCs w:val="21"/>
        </w:rPr>
      </w:pPr>
      <w:r>
        <w:rPr>
          <w:rFonts w:ascii="宋体" w:hAnsi="宋体" w:cs="宋体"/>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1"/>
          <w:szCs w:val="21"/>
        </w:rPr>
        <w:t xml:space="preserve"> </w:t>
      </w:r>
    </w:p>
    <w:p w14:paraId="223B7816">
      <w:pPr>
        <w:pStyle w:val="33"/>
        <w:spacing w:line="400" w:lineRule="exact"/>
        <w:ind w:firstLine="645"/>
        <w:rPr>
          <w:b/>
          <w:bCs/>
          <w:sz w:val="21"/>
          <w:szCs w:val="21"/>
        </w:rPr>
      </w:pPr>
      <w:r>
        <w:rPr>
          <w:rFonts w:hint="eastAsia" w:ascii="宋体" w:hAnsi="宋体" w:cs="宋体"/>
          <w:b/>
          <w:bCs/>
          <w:sz w:val="21"/>
          <w:szCs w:val="21"/>
        </w:rPr>
        <w:t>一、强化政策落实支持中小企业发展</w:t>
      </w:r>
      <w:r>
        <w:rPr>
          <w:b/>
          <w:bCs/>
          <w:sz w:val="21"/>
          <w:szCs w:val="21"/>
        </w:rPr>
        <w:t xml:space="preserve"> </w:t>
      </w:r>
    </w:p>
    <w:p w14:paraId="64AED941">
      <w:pPr>
        <w:pStyle w:val="33"/>
        <w:spacing w:line="400" w:lineRule="exact"/>
        <w:ind w:firstLine="645"/>
        <w:rPr>
          <w:sz w:val="21"/>
          <w:szCs w:val="21"/>
        </w:rPr>
      </w:pPr>
      <w:r>
        <w:rPr>
          <w:rFonts w:ascii="宋体" w:hAnsi="宋体" w:cs="宋体"/>
          <w:sz w:val="21"/>
          <w:szCs w:val="21"/>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1"/>
          <w:szCs w:val="21"/>
        </w:rPr>
        <w:t xml:space="preserve"> </w:t>
      </w:r>
    </w:p>
    <w:p w14:paraId="64D2722C">
      <w:pPr>
        <w:pStyle w:val="33"/>
        <w:spacing w:line="400" w:lineRule="exact"/>
        <w:ind w:firstLine="645"/>
        <w:rPr>
          <w:b/>
          <w:bCs/>
          <w:sz w:val="21"/>
          <w:szCs w:val="21"/>
        </w:rPr>
      </w:pPr>
      <w:r>
        <w:rPr>
          <w:rFonts w:hint="eastAsia" w:ascii="宋体" w:hAnsi="宋体" w:cs="宋体"/>
          <w:b/>
          <w:bCs/>
          <w:sz w:val="21"/>
          <w:szCs w:val="21"/>
        </w:rPr>
        <w:t>二、提高政府采购项目价格评审优惠幅度</w:t>
      </w:r>
      <w:r>
        <w:rPr>
          <w:b/>
          <w:bCs/>
          <w:sz w:val="21"/>
          <w:szCs w:val="21"/>
        </w:rPr>
        <w:t xml:space="preserve"> </w:t>
      </w:r>
    </w:p>
    <w:p w14:paraId="0208E1B7">
      <w:pPr>
        <w:pStyle w:val="33"/>
        <w:spacing w:line="400" w:lineRule="exact"/>
        <w:ind w:firstLine="645"/>
        <w:rPr>
          <w:sz w:val="21"/>
          <w:szCs w:val="21"/>
        </w:rPr>
      </w:pPr>
      <w:r>
        <w:rPr>
          <w:rFonts w:ascii="宋体" w:hAnsi="宋体" w:cs="宋体"/>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1"/>
          <w:szCs w:val="21"/>
        </w:rPr>
        <w:t xml:space="preserve"> </w:t>
      </w:r>
    </w:p>
    <w:p w14:paraId="047189E6">
      <w:pPr>
        <w:pStyle w:val="33"/>
        <w:spacing w:line="400" w:lineRule="exact"/>
        <w:ind w:firstLine="645"/>
        <w:rPr>
          <w:b/>
          <w:bCs/>
          <w:sz w:val="21"/>
          <w:szCs w:val="21"/>
        </w:rPr>
      </w:pPr>
      <w:r>
        <w:rPr>
          <w:rFonts w:hint="eastAsia" w:ascii="宋体" w:hAnsi="宋体" w:cs="宋体"/>
          <w:b/>
          <w:bCs/>
          <w:sz w:val="21"/>
          <w:szCs w:val="21"/>
        </w:rPr>
        <w:t>三、提高政府采购工程项目预留份额比例</w:t>
      </w:r>
      <w:r>
        <w:rPr>
          <w:b/>
          <w:bCs/>
          <w:sz w:val="21"/>
          <w:szCs w:val="21"/>
        </w:rPr>
        <w:t xml:space="preserve"> </w:t>
      </w:r>
    </w:p>
    <w:p w14:paraId="7C0B50F2">
      <w:pPr>
        <w:pStyle w:val="33"/>
        <w:spacing w:line="400" w:lineRule="exact"/>
        <w:ind w:firstLine="645"/>
        <w:rPr>
          <w:sz w:val="21"/>
          <w:szCs w:val="21"/>
        </w:rPr>
      </w:pPr>
      <w:r>
        <w:rPr>
          <w:rFonts w:ascii="宋体" w:hAnsi="宋体" w:cs="宋体"/>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1"/>
          <w:szCs w:val="21"/>
        </w:rPr>
        <w:t xml:space="preserve"> </w:t>
      </w:r>
    </w:p>
    <w:p w14:paraId="44999172">
      <w:pPr>
        <w:pStyle w:val="33"/>
        <w:spacing w:line="400" w:lineRule="exact"/>
        <w:ind w:firstLine="645"/>
        <w:rPr>
          <w:b/>
          <w:bCs/>
          <w:sz w:val="21"/>
          <w:szCs w:val="21"/>
        </w:rPr>
      </w:pPr>
      <w:r>
        <w:rPr>
          <w:rFonts w:hint="eastAsia" w:ascii="宋体" w:hAnsi="宋体" w:cs="宋体"/>
          <w:b/>
          <w:bCs/>
          <w:sz w:val="21"/>
          <w:szCs w:val="21"/>
        </w:rPr>
        <w:t>四、降低经营成本提高履约能力</w:t>
      </w:r>
      <w:r>
        <w:rPr>
          <w:b/>
          <w:bCs/>
          <w:sz w:val="21"/>
          <w:szCs w:val="21"/>
        </w:rPr>
        <w:t xml:space="preserve"> </w:t>
      </w:r>
    </w:p>
    <w:p w14:paraId="1DF9E4EC">
      <w:pPr>
        <w:pStyle w:val="33"/>
        <w:spacing w:line="400" w:lineRule="exact"/>
        <w:ind w:firstLine="645"/>
        <w:rPr>
          <w:sz w:val="21"/>
          <w:szCs w:val="21"/>
        </w:rPr>
      </w:pPr>
      <w:r>
        <w:rPr>
          <w:rFonts w:ascii="宋体" w:hAnsi="宋体" w:cs="宋体"/>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1"/>
          <w:szCs w:val="21"/>
        </w:rPr>
        <w:t xml:space="preserve"> </w:t>
      </w:r>
    </w:p>
    <w:p w14:paraId="099C1FE5">
      <w:pPr>
        <w:pStyle w:val="33"/>
        <w:spacing w:line="400" w:lineRule="exact"/>
        <w:ind w:firstLine="645"/>
        <w:rPr>
          <w:b/>
          <w:bCs/>
          <w:sz w:val="21"/>
          <w:szCs w:val="21"/>
        </w:rPr>
      </w:pPr>
      <w:r>
        <w:rPr>
          <w:rFonts w:hint="eastAsia" w:ascii="宋体" w:hAnsi="宋体" w:cs="宋体"/>
          <w:b/>
          <w:bCs/>
          <w:sz w:val="21"/>
          <w:szCs w:val="21"/>
        </w:rPr>
        <w:t>五、优化政府采购程序推进全流程电子化</w:t>
      </w:r>
      <w:r>
        <w:rPr>
          <w:b/>
          <w:bCs/>
          <w:sz w:val="21"/>
          <w:szCs w:val="21"/>
        </w:rPr>
        <w:t xml:space="preserve"> </w:t>
      </w:r>
    </w:p>
    <w:p w14:paraId="1684815F">
      <w:pPr>
        <w:pStyle w:val="33"/>
        <w:spacing w:line="400" w:lineRule="exact"/>
        <w:ind w:firstLine="645"/>
        <w:rPr>
          <w:sz w:val="21"/>
          <w:szCs w:val="21"/>
        </w:rPr>
      </w:pPr>
      <w:r>
        <w:rPr>
          <w:rFonts w:hint="eastAsia" w:ascii="宋体" w:hAnsi="宋体" w:cs="宋体"/>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1"/>
          <w:szCs w:val="21"/>
        </w:rPr>
        <w:t xml:space="preserve"> </w:t>
      </w:r>
    </w:p>
    <w:p w14:paraId="42C4BC1B">
      <w:pPr>
        <w:pStyle w:val="33"/>
        <w:spacing w:line="400" w:lineRule="exact"/>
        <w:ind w:firstLine="645"/>
        <w:rPr>
          <w:b/>
          <w:bCs/>
          <w:sz w:val="21"/>
          <w:szCs w:val="21"/>
        </w:rPr>
      </w:pPr>
      <w:r>
        <w:rPr>
          <w:rFonts w:hint="eastAsia" w:ascii="宋体" w:hAnsi="宋体" w:cs="宋体"/>
          <w:b/>
          <w:bCs/>
          <w:sz w:val="21"/>
          <w:szCs w:val="21"/>
        </w:rPr>
        <w:t>六、加强项目执行管理提升政府采购透明度</w:t>
      </w:r>
      <w:r>
        <w:rPr>
          <w:b/>
          <w:bCs/>
          <w:sz w:val="21"/>
          <w:szCs w:val="21"/>
        </w:rPr>
        <w:t xml:space="preserve"> </w:t>
      </w:r>
    </w:p>
    <w:p w14:paraId="39E92C79">
      <w:pPr>
        <w:pStyle w:val="33"/>
        <w:spacing w:line="400" w:lineRule="exact"/>
        <w:ind w:firstLine="645"/>
        <w:rPr>
          <w:sz w:val="21"/>
          <w:szCs w:val="21"/>
        </w:rPr>
      </w:pPr>
      <w:r>
        <w:rPr>
          <w:rFonts w:hint="eastAsia" w:ascii="宋体" w:hAnsi="宋体" w:cs="宋体"/>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1"/>
          <w:szCs w:val="21"/>
        </w:rPr>
        <w:t xml:space="preserve"> </w:t>
      </w:r>
    </w:p>
    <w:p w14:paraId="7A839770">
      <w:pPr>
        <w:pStyle w:val="33"/>
        <w:spacing w:line="400" w:lineRule="exact"/>
        <w:ind w:firstLine="645"/>
        <w:rPr>
          <w:sz w:val="21"/>
          <w:szCs w:val="21"/>
        </w:rPr>
      </w:pPr>
      <w:r>
        <w:rPr>
          <w:rFonts w:hint="eastAsia" w:ascii="宋体" w:hAnsi="宋体" w:cs="宋体"/>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BF17AC3">
      <w:pPr>
        <w:rPr>
          <w:rFonts w:ascii="宋体" w:hAnsi="宋体" w:cs="宋体"/>
          <w:b/>
          <w:bCs/>
          <w:sz w:val="21"/>
          <w:szCs w:val="21"/>
        </w:rPr>
      </w:pPr>
      <w:r>
        <w:rPr>
          <w:rFonts w:ascii="宋体" w:hAnsi="宋体" w:cs="宋体"/>
          <w:b/>
          <w:bCs/>
          <w:sz w:val="21"/>
          <w:szCs w:val="21"/>
        </w:rPr>
        <w:br w:type="page"/>
      </w:r>
    </w:p>
    <w:p w14:paraId="1930C943">
      <w:pPr>
        <w:spacing w:before="120" w:beforeLines="50" w:after="120" w:afterLines="50"/>
        <w:jc w:val="center"/>
        <w:textAlignment w:val="baseline"/>
        <w:rPr>
          <w:rFonts w:ascii="宋体" w:hAnsi="宋体" w:cs="宋体"/>
          <w:b/>
          <w:sz w:val="32"/>
          <w:szCs w:val="32"/>
        </w:rPr>
      </w:pPr>
      <w:r>
        <w:rPr>
          <w:rFonts w:hint="eastAsia" w:ascii="宋体" w:hAnsi="宋体" w:cs="宋体"/>
          <w:b/>
          <w:sz w:val="32"/>
          <w:szCs w:val="32"/>
        </w:rPr>
        <w:t>财政部 司法部关于政府采购支持监狱企业发展有关问题的通知</w:t>
      </w:r>
    </w:p>
    <w:p w14:paraId="119F7300">
      <w:pPr>
        <w:pStyle w:val="95"/>
        <w:jc w:val="center"/>
        <w:rPr>
          <w:b/>
        </w:rPr>
      </w:pPr>
      <w:bookmarkStart w:id="302" w:name="_Toc21391"/>
      <w:r>
        <w:rPr>
          <w:rFonts w:hint="eastAsia"/>
          <w:shd w:val="clear" w:color="auto" w:fill="FFFFFF"/>
        </w:rPr>
        <w:t>财库〔2014〕68号</w:t>
      </w:r>
      <w:bookmarkEnd w:id="302"/>
    </w:p>
    <w:p w14:paraId="034EAF7C">
      <w:pPr>
        <w:pStyle w:val="33"/>
        <w:spacing w:line="288" w:lineRule="auto"/>
        <w:textAlignment w:val="baseline"/>
        <w:rPr>
          <w:rFonts w:ascii="宋体" w:hAnsi="宋体" w:cs="宋体"/>
          <w:shd w:val="clear" w:color="auto" w:fill="FFFFFF"/>
        </w:rPr>
      </w:pPr>
      <w:r>
        <w:rPr>
          <w:rFonts w:hint="eastAsia" w:ascii="宋体" w:hAnsi="宋体" w:cs="宋体"/>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4FA4EAC">
      <w:pPr>
        <w:pStyle w:val="33"/>
        <w:spacing w:line="288" w:lineRule="auto"/>
        <w:textAlignment w:val="baseline"/>
        <w:rPr>
          <w:rFonts w:ascii="宋体" w:hAnsi="宋体" w:cs="宋体"/>
          <w:shd w:val="clear" w:color="auto" w:fill="FFFFFF"/>
        </w:rPr>
      </w:pPr>
      <w:r>
        <w:rPr>
          <w:rFonts w:hint="eastAsia" w:ascii="宋体" w:hAnsi="宋体" w:cs="宋体"/>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B919CEA">
      <w:pPr>
        <w:pStyle w:val="33"/>
        <w:spacing w:line="288" w:lineRule="auto"/>
        <w:textAlignment w:val="baseline"/>
        <w:rPr>
          <w:rFonts w:ascii="宋体" w:hAnsi="宋体" w:cs="宋体"/>
          <w:shd w:val="clear" w:color="auto" w:fill="FFFFFF"/>
        </w:rPr>
      </w:pPr>
      <w:r>
        <w:rPr>
          <w:rFonts w:hint="eastAsia" w:ascii="宋体" w:hAnsi="宋体" w:cs="宋体"/>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697BE4">
      <w:pPr>
        <w:pStyle w:val="33"/>
        <w:spacing w:line="288" w:lineRule="auto"/>
        <w:textAlignment w:val="baseline"/>
        <w:rPr>
          <w:rFonts w:ascii="宋体" w:hAnsi="宋体" w:cs="宋体"/>
          <w:shd w:val="clear" w:color="auto" w:fill="FFFFFF"/>
        </w:rPr>
      </w:pPr>
      <w:r>
        <w:rPr>
          <w:rFonts w:hint="eastAsia" w:ascii="宋体" w:hAnsi="宋体" w:cs="宋体"/>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2F65DB57">
      <w:pPr>
        <w:pStyle w:val="33"/>
        <w:spacing w:line="288" w:lineRule="auto"/>
        <w:textAlignment w:val="baseline"/>
        <w:rPr>
          <w:rFonts w:ascii="宋体" w:hAnsi="宋体" w:cs="宋体"/>
          <w:shd w:val="clear" w:color="auto" w:fill="FFFFFF"/>
        </w:rPr>
      </w:pPr>
      <w:r>
        <w:rPr>
          <w:rFonts w:hint="eastAsia" w:ascii="宋体" w:hAnsi="宋体" w:cs="宋体"/>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A6D61C4">
      <w:pPr>
        <w:pStyle w:val="33"/>
        <w:spacing w:line="288" w:lineRule="auto"/>
        <w:textAlignment w:val="baseline"/>
        <w:rPr>
          <w:rFonts w:ascii="宋体" w:hAnsi="宋体" w:cs="宋体"/>
          <w:shd w:val="clear" w:color="auto" w:fill="FFFFFF"/>
        </w:rPr>
      </w:pPr>
      <w:r>
        <w:rPr>
          <w:rFonts w:hint="eastAsia" w:ascii="宋体" w:hAnsi="宋体" w:cs="宋体"/>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3AF03DA8">
      <w:pPr>
        <w:pStyle w:val="33"/>
        <w:spacing w:line="288" w:lineRule="auto"/>
        <w:textAlignment w:val="baseline"/>
        <w:rPr>
          <w:rFonts w:ascii="宋体" w:hAnsi="宋体" w:cs="宋体"/>
        </w:rPr>
      </w:pPr>
      <w:r>
        <w:rPr>
          <w:rFonts w:hint="eastAsia" w:ascii="宋体" w:hAnsi="宋体" w:cs="宋体"/>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DA718D7">
      <w:pPr>
        <w:pStyle w:val="33"/>
        <w:spacing w:line="288" w:lineRule="auto"/>
        <w:jc w:val="right"/>
        <w:textAlignment w:val="baseline"/>
        <w:rPr>
          <w:rFonts w:ascii="宋体" w:hAnsi="宋体" w:cs="宋体"/>
          <w:shd w:val="clear" w:color="auto" w:fill="FFFFFF"/>
        </w:rPr>
      </w:pPr>
      <w:r>
        <w:rPr>
          <w:rFonts w:hint="eastAsia" w:ascii="宋体" w:hAnsi="宋体" w:cs="宋体"/>
          <w:shd w:val="clear" w:color="auto" w:fill="FFFFFF"/>
        </w:rPr>
        <w:t>中华人民共和国财政部</w:t>
      </w:r>
    </w:p>
    <w:p w14:paraId="7CF3A491">
      <w:pPr>
        <w:pStyle w:val="33"/>
        <w:spacing w:line="288" w:lineRule="auto"/>
        <w:jc w:val="right"/>
        <w:textAlignment w:val="baseline"/>
        <w:rPr>
          <w:rFonts w:ascii="宋体" w:hAnsi="宋体" w:cs="宋体"/>
          <w:shd w:val="clear" w:color="auto" w:fill="FFFFFF"/>
        </w:rPr>
      </w:pPr>
      <w:r>
        <w:rPr>
          <w:rFonts w:hint="eastAsia" w:ascii="宋体" w:hAnsi="宋体" w:cs="宋体"/>
          <w:shd w:val="clear" w:color="auto" w:fill="FFFFFF"/>
        </w:rPr>
        <w:t>中华人民共和国司法部</w:t>
      </w:r>
    </w:p>
    <w:p w14:paraId="2370AA2C">
      <w:pPr>
        <w:pStyle w:val="33"/>
        <w:spacing w:line="288" w:lineRule="auto"/>
        <w:jc w:val="right"/>
        <w:textAlignment w:val="baseline"/>
        <w:rPr>
          <w:rFonts w:hint="eastAsia" w:ascii="宋体" w:hAnsi="宋体" w:cs="宋体"/>
          <w:shd w:val="clear" w:color="auto" w:fill="FFFFFF"/>
        </w:rPr>
      </w:pPr>
      <w:r>
        <w:rPr>
          <w:rFonts w:hint="eastAsia" w:ascii="宋体" w:hAnsi="宋体" w:cs="宋体"/>
          <w:shd w:val="clear" w:color="auto" w:fill="FFFFFF"/>
        </w:rPr>
        <w:t>2014年6月10日</w:t>
      </w:r>
    </w:p>
    <w:p w14:paraId="6B95EB95">
      <w:pPr>
        <w:rPr>
          <w:rFonts w:hint="eastAsia" w:ascii="宋体" w:hAnsi="宋体" w:cs="宋体"/>
          <w:shd w:val="clear" w:color="auto" w:fill="FFFFFF"/>
        </w:rPr>
      </w:pPr>
      <w:r>
        <w:rPr>
          <w:rFonts w:hint="eastAsia" w:ascii="宋体" w:hAnsi="宋体" w:cs="宋体"/>
          <w:shd w:val="clear" w:color="auto" w:fill="FFFFFF"/>
        </w:rPr>
        <w:br w:type="page"/>
      </w:r>
    </w:p>
    <w:p w14:paraId="7A6A5454">
      <w:pPr>
        <w:spacing w:before="120" w:beforeLines="50" w:after="120" w:afterLines="50"/>
        <w:jc w:val="center"/>
        <w:textAlignment w:val="baseline"/>
        <w:rPr>
          <w:rFonts w:ascii="宋体" w:hAnsi="宋体" w:cs="宋体"/>
          <w:b/>
          <w:sz w:val="36"/>
          <w:szCs w:val="36"/>
        </w:rPr>
      </w:pPr>
      <w:r>
        <w:rPr>
          <w:rFonts w:hint="eastAsia" w:ascii="宋体" w:hAnsi="宋体" w:cs="宋体"/>
          <w:b/>
          <w:sz w:val="36"/>
          <w:szCs w:val="36"/>
        </w:rPr>
        <w:t>关于促进残疾人就业政府采购政策的通知</w:t>
      </w:r>
    </w:p>
    <w:p w14:paraId="3D2B2EE5">
      <w:pPr>
        <w:pStyle w:val="33"/>
        <w:spacing w:before="48" w:beforeLines="20" w:after="48" w:afterLines="20" w:line="288" w:lineRule="auto"/>
        <w:jc w:val="center"/>
        <w:textAlignment w:val="baseline"/>
        <w:rPr>
          <w:rFonts w:ascii="宋体" w:hAnsi="宋体" w:cs="宋体"/>
          <w:bCs/>
        </w:rPr>
      </w:pPr>
      <w:r>
        <w:rPr>
          <w:rStyle w:val="41"/>
          <w:rFonts w:hint="eastAsia" w:ascii="宋体" w:hAnsi="宋体" w:cs="宋体"/>
          <w:bCs w:val="0"/>
          <w:shd w:val="clear" w:color="auto" w:fill="FFFFFF"/>
        </w:rPr>
        <w:t>财库〔2017〕141号</w:t>
      </w:r>
    </w:p>
    <w:p w14:paraId="602362DE">
      <w:pPr>
        <w:pStyle w:val="33"/>
        <w:spacing w:line="288" w:lineRule="auto"/>
        <w:jc w:val="both"/>
        <w:textAlignment w:val="baseline"/>
        <w:rPr>
          <w:rFonts w:ascii="宋体" w:hAnsi="宋体" w:cs="宋体"/>
        </w:rPr>
      </w:pPr>
      <w:bookmarkStart w:id="303" w:name="toDeptId"/>
      <w:r>
        <w:rPr>
          <w:rFonts w:hint="eastAsia" w:ascii="宋体" w:hAnsi="宋体" w:cs="宋体"/>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3"/>
      <w:r>
        <w:rPr>
          <w:rFonts w:hint="eastAsia" w:ascii="宋体" w:hAnsi="宋体" w:cs="宋体"/>
          <w:shd w:val="clear" w:color="auto" w:fill="FFFFFF"/>
        </w:rPr>
        <w:t>：</w:t>
      </w:r>
    </w:p>
    <w:p w14:paraId="2DAD2224">
      <w:pPr>
        <w:pStyle w:val="33"/>
        <w:spacing w:line="288" w:lineRule="auto"/>
        <w:jc w:val="both"/>
        <w:textAlignment w:val="baseline"/>
        <w:rPr>
          <w:rFonts w:ascii="宋体" w:hAnsi="宋体" w:cs="宋体"/>
        </w:rPr>
      </w:pPr>
      <w:r>
        <w:rPr>
          <w:rFonts w:hint="eastAsia" w:ascii="宋体" w:hAnsi="宋体" w:cs="宋体"/>
          <w:shd w:val="clear" w:color="auto" w:fill="FFFFFF"/>
        </w:rPr>
        <w:t>　　为了发挥政府采购促进残疾人就业的作用，进一步保障残疾人权益，依照《政府采购法》、《残疾人保障法》等法律法规及相关规定，现就促进残疾人就业政府采购政策通知如下：</w:t>
      </w:r>
    </w:p>
    <w:p w14:paraId="587078DC">
      <w:pPr>
        <w:pStyle w:val="33"/>
        <w:spacing w:line="288" w:lineRule="auto"/>
        <w:jc w:val="both"/>
        <w:textAlignment w:val="baseline"/>
        <w:rPr>
          <w:rFonts w:ascii="宋体" w:hAnsi="宋体" w:cs="宋体"/>
        </w:rPr>
      </w:pPr>
      <w:r>
        <w:rPr>
          <w:rFonts w:hint="eastAsia" w:ascii="宋体" w:hAnsi="宋体" w:cs="宋体"/>
          <w:shd w:val="clear" w:color="auto" w:fill="FFFFFF"/>
        </w:rPr>
        <w:t>　　一、享受政府采购支持政策的残疾人福利性单位应当同时满足以下条件：</w:t>
      </w:r>
    </w:p>
    <w:p w14:paraId="33DD6ADE">
      <w:pPr>
        <w:pStyle w:val="33"/>
        <w:spacing w:line="288" w:lineRule="auto"/>
        <w:jc w:val="both"/>
        <w:textAlignment w:val="baseline"/>
        <w:rPr>
          <w:rFonts w:ascii="宋体" w:hAnsi="宋体" w:cs="宋体"/>
        </w:rPr>
      </w:pPr>
      <w:r>
        <w:rPr>
          <w:rFonts w:hint="eastAsia" w:ascii="宋体" w:hAnsi="宋体" w:cs="宋体"/>
          <w:shd w:val="clear" w:color="auto" w:fill="FFFFFF"/>
        </w:rPr>
        <w:t>　　（一）安置的残疾人占本单位在职职工人数的比例不低于25%（含25%），并且安置的残疾人人数不少于10人（含10人）；</w:t>
      </w:r>
    </w:p>
    <w:p w14:paraId="2E6AEE78">
      <w:pPr>
        <w:pStyle w:val="33"/>
        <w:spacing w:line="288" w:lineRule="auto"/>
        <w:jc w:val="both"/>
        <w:textAlignment w:val="baseline"/>
        <w:rPr>
          <w:rFonts w:ascii="宋体" w:hAnsi="宋体" w:cs="宋体"/>
        </w:rPr>
      </w:pPr>
      <w:r>
        <w:rPr>
          <w:rFonts w:hint="eastAsia" w:ascii="宋体" w:hAnsi="宋体" w:cs="宋体"/>
          <w:shd w:val="clear" w:color="auto" w:fill="FFFFFF"/>
        </w:rPr>
        <w:t>　　（二）依法与安置的每位残疾人签订了一年以上（含一年）的劳动合同或服务协议；</w:t>
      </w:r>
    </w:p>
    <w:p w14:paraId="713CF904">
      <w:pPr>
        <w:pStyle w:val="33"/>
        <w:spacing w:line="288" w:lineRule="auto"/>
        <w:jc w:val="both"/>
        <w:textAlignment w:val="baseline"/>
        <w:rPr>
          <w:rFonts w:ascii="宋体" w:hAnsi="宋体" w:cs="宋体"/>
        </w:rPr>
      </w:pPr>
      <w:r>
        <w:rPr>
          <w:rFonts w:hint="eastAsia" w:ascii="宋体" w:hAnsi="宋体" w:cs="宋体"/>
          <w:shd w:val="clear" w:color="auto" w:fill="FFFFFF"/>
        </w:rPr>
        <w:t>　　（三）为安置的每位残疾人按月足额缴纳了基本养老保险、基本医疗保险、失业保险、工伤保险和生育保险等社会保险费；</w:t>
      </w:r>
    </w:p>
    <w:p w14:paraId="2B005219">
      <w:pPr>
        <w:pStyle w:val="33"/>
        <w:spacing w:line="288" w:lineRule="auto"/>
        <w:jc w:val="both"/>
        <w:textAlignment w:val="baseline"/>
        <w:rPr>
          <w:rFonts w:ascii="宋体" w:hAnsi="宋体" w:cs="宋体"/>
        </w:rPr>
      </w:pPr>
      <w:r>
        <w:rPr>
          <w:rFonts w:hint="eastAsia" w:ascii="宋体" w:hAnsi="宋体" w:cs="宋体"/>
          <w:shd w:val="clear" w:color="auto" w:fill="FFFFFF"/>
        </w:rPr>
        <w:t>　　（四）通过银行等金融机构向安置的每位残疾人，按月支付了不低于单位所在区县适用的经省级人民政府批准的月最低工资标准的工资；</w:t>
      </w:r>
    </w:p>
    <w:p w14:paraId="6A552ED3">
      <w:pPr>
        <w:pStyle w:val="33"/>
        <w:spacing w:line="288" w:lineRule="auto"/>
        <w:jc w:val="both"/>
        <w:textAlignment w:val="baseline"/>
        <w:rPr>
          <w:rFonts w:ascii="宋体" w:hAnsi="宋体" w:cs="宋体"/>
        </w:rPr>
      </w:pPr>
      <w:r>
        <w:rPr>
          <w:rFonts w:hint="eastAsia" w:ascii="宋体" w:hAnsi="宋体" w:cs="宋体"/>
          <w:shd w:val="clear" w:color="auto" w:fill="FFFFFF"/>
        </w:rPr>
        <w:t>　　（五）提供本单位制造的货物、承担的工程或者服务（以下简称产品），或者提供其他残疾人福利性单位制造的货物（不包括使用非残疾人福利性单位注册商标的货物）。</w:t>
      </w:r>
    </w:p>
    <w:p w14:paraId="7EA401E2">
      <w:pPr>
        <w:pStyle w:val="33"/>
        <w:spacing w:line="288" w:lineRule="auto"/>
        <w:jc w:val="both"/>
        <w:textAlignment w:val="baseline"/>
        <w:rPr>
          <w:rFonts w:ascii="宋体" w:hAnsi="宋体" w:cs="宋体"/>
        </w:rPr>
      </w:pPr>
      <w:r>
        <w:rPr>
          <w:rFonts w:hint="eastAsia" w:ascii="宋体" w:hAnsi="宋体" w:cs="宋体"/>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18F478">
      <w:pPr>
        <w:pStyle w:val="33"/>
        <w:spacing w:line="288" w:lineRule="auto"/>
        <w:jc w:val="both"/>
        <w:textAlignment w:val="baseline"/>
        <w:rPr>
          <w:rFonts w:ascii="宋体" w:hAnsi="宋体" w:cs="宋体"/>
        </w:rPr>
      </w:pPr>
      <w:r>
        <w:rPr>
          <w:rFonts w:hint="eastAsia" w:ascii="宋体" w:hAnsi="宋体" w:cs="宋体"/>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D9A63AE">
      <w:pPr>
        <w:pStyle w:val="33"/>
        <w:spacing w:line="288" w:lineRule="auto"/>
        <w:jc w:val="both"/>
        <w:textAlignment w:val="baseline"/>
        <w:rPr>
          <w:rFonts w:ascii="宋体" w:hAnsi="宋体" w:cs="宋体"/>
        </w:rPr>
      </w:pPr>
      <w:r>
        <w:rPr>
          <w:rFonts w:hint="eastAsia" w:ascii="宋体" w:hAnsi="宋体" w:cs="宋体"/>
          <w:shd w:val="clear" w:color="auto" w:fill="FFFFFF"/>
        </w:rPr>
        <w:t>　　中标、成交供应商为残疾人福利性单位的，采购人或者其委托的采购代理机构应当随中标、成交结果同时公告其《残疾人福利性单位声明函》，接受社会监督。</w:t>
      </w:r>
    </w:p>
    <w:p w14:paraId="1C60612A">
      <w:pPr>
        <w:pStyle w:val="33"/>
        <w:spacing w:line="288" w:lineRule="auto"/>
        <w:jc w:val="both"/>
        <w:textAlignment w:val="baseline"/>
        <w:rPr>
          <w:rFonts w:ascii="宋体" w:hAnsi="宋体" w:cs="宋体"/>
        </w:rPr>
      </w:pPr>
      <w:r>
        <w:rPr>
          <w:rFonts w:hint="eastAsia" w:ascii="宋体" w:hAnsi="宋体" w:cs="宋体"/>
          <w:shd w:val="clear" w:color="auto" w:fill="FFFFFF"/>
        </w:rPr>
        <w:t>　　供应商提供的《残疾人福利性单位声明函》与事实不符的，依照《政府采购法》第七十七条第一款的规定追究法律责任。</w:t>
      </w:r>
    </w:p>
    <w:p w14:paraId="0F53F1CE">
      <w:pPr>
        <w:pStyle w:val="33"/>
        <w:spacing w:line="288" w:lineRule="auto"/>
        <w:jc w:val="both"/>
        <w:textAlignment w:val="baseline"/>
        <w:rPr>
          <w:rFonts w:ascii="宋体" w:hAnsi="宋体" w:cs="宋体"/>
        </w:rPr>
      </w:pPr>
      <w:r>
        <w:rPr>
          <w:rFonts w:hint="eastAsia" w:ascii="宋体" w:hAnsi="宋体" w:cs="宋体"/>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EE9E1B0">
      <w:pPr>
        <w:pStyle w:val="33"/>
        <w:spacing w:line="288" w:lineRule="auto"/>
        <w:jc w:val="both"/>
        <w:textAlignment w:val="baseline"/>
        <w:rPr>
          <w:rFonts w:ascii="宋体" w:hAnsi="宋体" w:cs="宋体"/>
        </w:rPr>
      </w:pPr>
      <w:r>
        <w:rPr>
          <w:rFonts w:hint="eastAsia" w:ascii="宋体" w:hAnsi="宋体" w:cs="宋体"/>
          <w:shd w:val="clear" w:color="auto" w:fill="FFFFFF"/>
        </w:rPr>
        <w:t>　　四、采购人采购公开招标数额标准以上的货物或者服务，因落实促进残疾人就业政策的需要，依法履行有关报批程序后，可采用公开招标以外的采购方式。</w:t>
      </w:r>
    </w:p>
    <w:p w14:paraId="68886691">
      <w:pPr>
        <w:pStyle w:val="33"/>
        <w:spacing w:line="288" w:lineRule="auto"/>
        <w:jc w:val="both"/>
        <w:textAlignment w:val="baseline"/>
        <w:rPr>
          <w:rFonts w:ascii="宋体" w:hAnsi="宋体" w:cs="宋体"/>
        </w:rPr>
      </w:pPr>
      <w:r>
        <w:rPr>
          <w:rFonts w:hint="eastAsia" w:ascii="宋体" w:hAnsi="宋体" w:cs="宋体"/>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DA0E79A">
      <w:pPr>
        <w:pStyle w:val="33"/>
        <w:spacing w:line="288" w:lineRule="auto"/>
        <w:jc w:val="both"/>
        <w:textAlignment w:val="baseline"/>
        <w:rPr>
          <w:rFonts w:ascii="宋体" w:hAnsi="宋体" w:cs="宋体"/>
        </w:rPr>
      </w:pPr>
      <w:r>
        <w:rPr>
          <w:rFonts w:hint="eastAsia" w:ascii="宋体" w:hAnsi="宋体" w:cs="宋体"/>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729C56E">
      <w:pPr>
        <w:pStyle w:val="33"/>
        <w:spacing w:line="288" w:lineRule="auto"/>
        <w:jc w:val="both"/>
        <w:textAlignment w:val="baseline"/>
        <w:rPr>
          <w:rFonts w:ascii="宋体" w:hAnsi="宋体" w:cs="宋体"/>
        </w:rPr>
      </w:pPr>
      <w:r>
        <w:rPr>
          <w:rFonts w:hint="eastAsia" w:ascii="宋体" w:hAnsi="宋体" w:cs="宋体"/>
          <w:shd w:val="clear" w:color="auto" w:fill="FFFFFF"/>
        </w:rPr>
        <w:t>　　七、本通知自2017年10月1日起执行。</w:t>
      </w:r>
    </w:p>
    <w:p w14:paraId="6486AD76">
      <w:pPr>
        <w:pStyle w:val="33"/>
        <w:spacing w:line="288" w:lineRule="auto"/>
        <w:jc w:val="right"/>
        <w:textAlignment w:val="baseline"/>
        <w:rPr>
          <w:rFonts w:ascii="宋体" w:hAnsi="宋体" w:cs="宋体"/>
        </w:rPr>
      </w:pPr>
      <w:r>
        <w:rPr>
          <w:rFonts w:hint="eastAsia" w:ascii="宋体" w:hAnsi="宋体" w:cs="宋体"/>
          <w:shd w:val="clear" w:color="auto" w:fill="FFFFFF"/>
        </w:rPr>
        <w:t>　　财政部 民政部 中国残疾人联合会</w:t>
      </w:r>
    </w:p>
    <w:p w14:paraId="0A3F8A36">
      <w:pPr>
        <w:pStyle w:val="33"/>
        <w:spacing w:line="288" w:lineRule="auto"/>
        <w:jc w:val="right"/>
        <w:textAlignment w:val="baseline"/>
        <w:rPr>
          <w:rFonts w:ascii="宋体" w:hAnsi="宋体" w:cs="宋体"/>
          <w:shd w:val="clear" w:color="auto" w:fill="FFFFFF"/>
        </w:rPr>
      </w:pPr>
      <w:r>
        <w:rPr>
          <w:rFonts w:hint="eastAsia" w:ascii="宋体" w:hAnsi="宋体" w:cs="宋体"/>
          <w:shd w:val="clear" w:color="auto" w:fill="FFFFFF"/>
        </w:rPr>
        <w:t>　　2017年8月22日</w:t>
      </w:r>
    </w:p>
    <w:p w14:paraId="1C8682DE">
      <w:pPr>
        <w:pStyle w:val="33"/>
        <w:spacing w:line="340" w:lineRule="exact"/>
        <w:jc w:val="center"/>
        <w:textAlignment w:val="baseline"/>
        <w:rPr>
          <w:rFonts w:ascii="宋体" w:hAnsi="宋体" w:cs="宋体"/>
          <w:sz w:val="21"/>
          <w:szCs w:val="21"/>
          <w:shd w:val="clear" w:color="auto" w:fill="FFFFFF"/>
        </w:rPr>
      </w:pPr>
    </w:p>
    <w:p w14:paraId="2282BF29">
      <w:pPr>
        <w:pStyle w:val="33"/>
        <w:spacing w:line="340" w:lineRule="exact"/>
        <w:jc w:val="center"/>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br w:type="page"/>
      </w:r>
    </w:p>
    <w:p w14:paraId="54A126E9">
      <w:pPr>
        <w:spacing w:before="120" w:beforeLines="50" w:after="120" w:afterLines="50"/>
        <w:jc w:val="center"/>
        <w:textAlignment w:val="baseline"/>
        <w:rPr>
          <w:rFonts w:ascii="宋体" w:hAnsi="宋体" w:cs="宋体"/>
          <w:b/>
          <w:sz w:val="36"/>
          <w:szCs w:val="36"/>
        </w:rPr>
      </w:pPr>
      <w:r>
        <w:rPr>
          <w:rFonts w:hint="eastAsia" w:ascii="宋体" w:hAnsi="宋体" w:cs="宋体"/>
          <w:b/>
          <w:sz w:val="36"/>
          <w:szCs w:val="36"/>
        </w:rPr>
        <w:t>《统计上大中小微型企业划分办法（2017）》修订说明</w:t>
      </w:r>
    </w:p>
    <w:p w14:paraId="3385040E">
      <w:pPr>
        <w:spacing w:line="288" w:lineRule="auto"/>
        <w:ind w:firstLine="480" w:firstLineChars="200"/>
        <w:rPr>
          <w:rFonts w:ascii="宋体" w:hAnsi="宋体" w:cs="宋体"/>
          <w:sz w:val="24"/>
          <w:szCs w:val="24"/>
        </w:rPr>
      </w:pPr>
      <w:r>
        <w:rPr>
          <w:rFonts w:hint="eastAsia" w:ascii="宋体" w:hAnsi="宋体" w:cs="宋体"/>
          <w:sz w:val="24"/>
          <w:szCs w:val="24"/>
        </w:rPr>
        <w:t>一、修订背景</w:t>
      </w:r>
    </w:p>
    <w:p w14:paraId="0A78CFEF">
      <w:pPr>
        <w:spacing w:line="288" w:lineRule="auto"/>
        <w:ind w:firstLine="480" w:firstLineChars="200"/>
        <w:rPr>
          <w:rFonts w:ascii="宋体" w:hAnsi="宋体" w:cs="宋体"/>
          <w:sz w:val="24"/>
          <w:szCs w:val="24"/>
        </w:rPr>
      </w:pPr>
      <w:r>
        <w:rPr>
          <w:rFonts w:hint="eastAsia" w:ascii="宋体" w:hAnsi="宋体" w:cs="宋体"/>
          <w:sz w:val="24"/>
          <w:szCs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88D227B">
      <w:pPr>
        <w:spacing w:line="288" w:lineRule="auto"/>
        <w:ind w:firstLine="480" w:firstLineChars="200"/>
        <w:rPr>
          <w:rFonts w:ascii="宋体" w:hAnsi="宋体" w:cs="宋体"/>
          <w:sz w:val="24"/>
          <w:szCs w:val="24"/>
        </w:rPr>
      </w:pPr>
      <w:r>
        <w:rPr>
          <w:rFonts w:hint="eastAsia" w:ascii="宋体" w:hAnsi="宋体" w:cs="宋体"/>
          <w:sz w:val="24"/>
          <w:szCs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66D4F9">
      <w:pPr>
        <w:spacing w:line="288" w:lineRule="auto"/>
        <w:ind w:firstLine="480" w:firstLineChars="200"/>
        <w:rPr>
          <w:rFonts w:ascii="宋体" w:hAnsi="宋体" w:cs="宋体"/>
          <w:sz w:val="24"/>
          <w:szCs w:val="24"/>
        </w:rPr>
      </w:pPr>
      <w:r>
        <w:rPr>
          <w:rFonts w:hint="eastAsia" w:ascii="宋体" w:hAnsi="宋体" w:cs="宋体"/>
          <w:sz w:val="24"/>
          <w:szCs w:val="24"/>
        </w:rPr>
        <w:t>二、修订主要内容</w:t>
      </w:r>
    </w:p>
    <w:p w14:paraId="54E522CE">
      <w:pPr>
        <w:spacing w:line="288" w:lineRule="auto"/>
        <w:ind w:firstLine="480" w:firstLineChars="200"/>
        <w:rPr>
          <w:rFonts w:ascii="宋体" w:hAnsi="宋体" w:cs="宋体"/>
          <w:sz w:val="24"/>
          <w:szCs w:val="24"/>
        </w:rPr>
      </w:pPr>
      <w:r>
        <w:rPr>
          <w:rFonts w:hint="eastAsia" w:ascii="宋体" w:hAnsi="宋体" w:cs="宋体"/>
          <w:sz w:val="24"/>
          <w:szCs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C8939DE">
      <w:pPr>
        <w:spacing w:line="288" w:lineRule="auto"/>
        <w:ind w:firstLine="480" w:firstLineChars="200"/>
        <w:rPr>
          <w:rFonts w:ascii="宋体" w:hAnsi="宋体" w:cs="宋体"/>
          <w:sz w:val="24"/>
          <w:szCs w:val="24"/>
        </w:rPr>
      </w:pPr>
      <w:r>
        <w:rPr>
          <w:rFonts w:hint="eastAsia" w:ascii="宋体" w:hAnsi="宋体" w:cs="宋体"/>
          <w:sz w:val="24"/>
          <w:szCs w:val="24"/>
        </w:rPr>
        <w:t>将交通运输业中包括的“装卸搬运和运输代理业”修改为“多式联运和运输代理业、装卸搬运”。</w:t>
      </w:r>
    </w:p>
    <w:p w14:paraId="0B81EB6A">
      <w:pPr>
        <w:spacing w:line="288" w:lineRule="auto"/>
        <w:ind w:firstLine="512" w:firstLineChars="200"/>
        <w:rPr>
          <w:rFonts w:ascii="宋体" w:hAnsi="宋体" w:cs="宋体"/>
          <w:spacing w:val="8"/>
          <w:sz w:val="24"/>
          <w:szCs w:val="24"/>
        </w:rPr>
      </w:pPr>
      <w:r>
        <w:rPr>
          <w:rFonts w:hint="eastAsia" w:ascii="宋体" w:hAnsi="宋体" w:cs="宋体"/>
          <w:spacing w:val="8"/>
          <w:sz w:val="24"/>
          <w:szCs w:val="24"/>
        </w:rPr>
        <w:t>仓储业所包括的行业中类，根据《国民经济行业分类》</w:t>
      </w:r>
      <w:r>
        <w:rPr>
          <w:rFonts w:hint="eastAsia" w:ascii="宋体" w:hAnsi="宋体" w:cs="宋体"/>
          <w:sz w:val="24"/>
          <w:szCs w:val="24"/>
        </w:rPr>
        <w:t>（GB/T 4754—2017）</w:t>
      </w:r>
      <w:r>
        <w:rPr>
          <w:rFonts w:hint="eastAsia" w:ascii="宋体" w:hAnsi="宋体" w:cs="宋体"/>
          <w:spacing w:val="8"/>
          <w:sz w:val="24"/>
          <w:szCs w:val="24"/>
        </w:rPr>
        <w:t>调整为“通用仓储，低温仓储，危险品仓储，谷物、棉花等农产品仓储，中药材仓储和其他仓储业”。</w:t>
      </w:r>
    </w:p>
    <w:p w14:paraId="7369F917">
      <w:pPr>
        <w:spacing w:line="288" w:lineRule="auto"/>
        <w:rPr>
          <w:rFonts w:ascii="宋体" w:hAnsi="宋体" w:cs="宋体"/>
          <w:sz w:val="24"/>
          <w:szCs w:val="24"/>
        </w:rPr>
      </w:pPr>
      <w:r>
        <w:rPr>
          <w:rFonts w:hint="eastAsia" w:ascii="宋体" w:hAnsi="宋体" w:cs="宋体"/>
          <w:sz w:val="24"/>
          <w:szCs w:val="24"/>
        </w:rPr>
        <w:t>附表                     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B4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248302A8">
            <w:pPr>
              <w:spacing w:line="288" w:lineRule="auto"/>
              <w:rPr>
                <w:rFonts w:ascii="宋体" w:hAnsi="宋体" w:cs="宋体"/>
                <w:b/>
                <w:bCs/>
                <w:sz w:val="24"/>
                <w:szCs w:val="24"/>
              </w:rPr>
            </w:pPr>
            <w:r>
              <w:rPr>
                <w:rFonts w:hint="eastAsia" w:ascii="宋体" w:hAnsi="宋体" w:cs="宋体"/>
                <w:b/>
                <w:bCs/>
                <w:sz w:val="24"/>
                <w:szCs w:val="24"/>
              </w:rPr>
              <w:t>行业名称</w:t>
            </w:r>
          </w:p>
        </w:tc>
        <w:tc>
          <w:tcPr>
            <w:tcW w:w="1369" w:type="dxa"/>
            <w:vAlign w:val="center"/>
          </w:tcPr>
          <w:p w14:paraId="5B3D08E8">
            <w:pPr>
              <w:spacing w:line="288" w:lineRule="auto"/>
              <w:rPr>
                <w:rFonts w:ascii="宋体" w:hAnsi="宋体" w:cs="宋体"/>
                <w:b/>
                <w:bCs/>
                <w:sz w:val="24"/>
                <w:szCs w:val="24"/>
              </w:rPr>
            </w:pPr>
            <w:r>
              <w:rPr>
                <w:rFonts w:hint="eastAsia" w:ascii="宋体" w:hAnsi="宋体" w:cs="宋体"/>
                <w:b/>
                <w:bCs/>
                <w:sz w:val="24"/>
                <w:szCs w:val="24"/>
              </w:rPr>
              <w:t>指标名称</w:t>
            </w:r>
          </w:p>
        </w:tc>
        <w:tc>
          <w:tcPr>
            <w:tcW w:w="709" w:type="dxa"/>
            <w:vAlign w:val="center"/>
          </w:tcPr>
          <w:p w14:paraId="6FC7AC52">
            <w:pPr>
              <w:spacing w:line="288" w:lineRule="auto"/>
              <w:rPr>
                <w:rFonts w:ascii="宋体" w:hAnsi="宋体" w:cs="宋体"/>
                <w:b/>
                <w:bCs/>
                <w:sz w:val="24"/>
                <w:szCs w:val="24"/>
              </w:rPr>
            </w:pPr>
            <w:r>
              <w:rPr>
                <w:rFonts w:hint="eastAsia" w:ascii="宋体" w:hAnsi="宋体" w:cs="宋体"/>
                <w:b/>
                <w:bCs/>
                <w:sz w:val="24"/>
                <w:szCs w:val="24"/>
              </w:rPr>
              <w:t>计量</w:t>
            </w:r>
          </w:p>
          <w:p w14:paraId="1EF01E08">
            <w:pPr>
              <w:spacing w:line="288" w:lineRule="auto"/>
              <w:rPr>
                <w:rFonts w:ascii="宋体" w:hAnsi="宋体" w:cs="宋体"/>
                <w:b/>
                <w:bCs/>
                <w:sz w:val="24"/>
                <w:szCs w:val="24"/>
              </w:rPr>
            </w:pPr>
            <w:r>
              <w:rPr>
                <w:rFonts w:hint="eastAsia" w:ascii="宋体" w:hAnsi="宋体" w:cs="宋体"/>
                <w:b/>
                <w:bCs/>
                <w:sz w:val="24"/>
                <w:szCs w:val="24"/>
              </w:rPr>
              <w:t>单位</w:t>
            </w:r>
          </w:p>
        </w:tc>
        <w:tc>
          <w:tcPr>
            <w:tcW w:w="1125" w:type="dxa"/>
            <w:vAlign w:val="center"/>
          </w:tcPr>
          <w:p w14:paraId="14585F34">
            <w:pPr>
              <w:spacing w:line="288" w:lineRule="auto"/>
              <w:rPr>
                <w:rFonts w:ascii="宋体" w:hAnsi="宋体" w:cs="宋体"/>
                <w:b/>
                <w:bCs/>
                <w:sz w:val="24"/>
                <w:szCs w:val="24"/>
              </w:rPr>
            </w:pPr>
            <w:r>
              <w:rPr>
                <w:rFonts w:hint="eastAsia" w:ascii="宋体" w:hAnsi="宋体" w:cs="宋体"/>
                <w:b/>
                <w:bCs/>
                <w:sz w:val="24"/>
                <w:szCs w:val="24"/>
              </w:rPr>
              <w:t>大型</w:t>
            </w:r>
          </w:p>
        </w:tc>
        <w:tc>
          <w:tcPr>
            <w:tcW w:w="1701" w:type="dxa"/>
            <w:vAlign w:val="center"/>
          </w:tcPr>
          <w:p w14:paraId="40BB802B">
            <w:pPr>
              <w:spacing w:line="288" w:lineRule="auto"/>
              <w:rPr>
                <w:rFonts w:ascii="宋体" w:hAnsi="宋体" w:cs="宋体"/>
                <w:b/>
                <w:bCs/>
                <w:sz w:val="24"/>
                <w:szCs w:val="24"/>
              </w:rPr>
            </w:pPr>
            <w:r>
              <w:rPr>
                <w:rFonts w:hint="eastAsia" w:ascii="宋体" w:hAnsi="宋体" w:cs="宋体"/>
                <w:b/>
                <w:bCs/>
                <w:sz w:val="24"/>
                <w:szCs w:val="24"/>
              </w:rPr>
              <w:t>中型</w:t>
            </w:r>
          </w:p>
        </w:tc>
        <w:tc>
          <w:tcPr>
            <w:tcW w:w="1426" w:type="dxa"/>
            <w:vAlign w:val="center"/>
          </w:tcPr>
          <w:p w14:paraId="68F3D592">
            <w:pPr>
              <w:spacing w:line="288" w:lineRule="auto"/>
              <w:rPr>
                <w:rFonts w:ascii="宋体" w:hAnsi="宋体" w:cs="宋体"/>
                <w:b/>
                <w:bCs/>
                <w:sz w:val="24"/>
                <w:szCs w:val="24"/>
              </w:rPr>
            </w:pPr>
            <w:r>
              <w:rPr>
                <w:rFonts w:hint="eastAsia" w:ascii="宋体" w:hAnsi="宋体" w:cs="宋体"/>
                <w:b/>
                <w:bCs/>
                <w:sz w:val="24"/>
                <w:szCs w:val="24"/>
              </w:rPr>
              <w:t>小型</w:t>
            </w:r>
          </w:p>
        </w:tc>
        <w:tc>
          <w:tcPr>
            <w:tcW w:w="992" w:type="dxa"/>
            <w:vAlign w:val="center"/>
          </w:tcPr>
          <w:p w14:paraId="2B89EAC8">
            <w:pPr>
              <w:spacing w:line="288" w:lineRule="auto"/>
              <w:rPr>
                <w:rFonts w:ascii="宋体" w:hAnsi="宋体" w:cs="宋体"/>
                <w:b/>
                <w:bCs/>
                <w:sz w:val="24"/>
                <w:szCs w:val="24"/>
              </w:rPr>
            </w:pPr>
            <w:r>
              <w:rPr>
                <w:rFonts w:hint="eastAsia" w:ascii="宋体" w:hAnsi="宋体" w:cs="宋体"/>
                <w:b/>
                <w:bCs/>
                <w:sz w:val="24"/>
                <w:szCs w:val="24"/>
              </w:rPr>
              <w:t>微型</w:t>
            </w:r>
          </w:p>
        </w:tc>
      </w:tr>
      <w:tr w14:paraId="4B3F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8190BC4">
            <w:pPr>
              <w:spacing w:line="288" w:lineRule="auto"/>
              <w:rPr>
                <w:rFonts w:ascii="宋体" w:hAnsi="宋体" w:cs="宋体"/>
                <w:b/>
                <w:sz w:val="24"/>
                <w:szCs w:val="24"/>
              </w:rPr>
            </w:pPr>
            <w:r>
              <w:rPr>
                <w:rFonts w:hint="eastAsia" w:ascii="宋体" w:hAnsi="宋体" w:cs="宋体"/>
                <w:b/>
                <w:sz w:val="24"/>
                <w:szCs w:val="24"/>
              </w:rPr>
              <w:t>农、林、牧、渔业</w:t>
            </w:r>
          </w:p>
        </w:tc>
        <w:tc>
          <w:tcPr>
            <w:tcW w:w="1369" w:type="dxa"/>
            <w:vAlign w:val="center"/>
          </w:tcPr>
          <w:p w14:paraId="3AA2B7E2">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0009B3A4">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04400A8B">
            <w:pPr>
              <w:spacing w:line="288" w:lineRule="auto"/>
              <w:rPr>
                <w:rFonts w:ascii="宋体" w:hAnsi="宋体" w:cs="宋体"/>
                <w:b/>
                <w:sz w:val="24"/>
                <w:szCs w:val="24"/>
              </w:rPr>
            </w:pPr>
            <w:r>
              <w:rPr>
                <w:rFonts w:hint="eastAsia" w:ascii="宋体" w:hAnsi="宋体" w:cs="宋体"/>
                <w:b/>
                <w:sz w:val="24"/>
                <w:szCs w:val="24"/>
              </w:rPr>
              <w:t>Y≥20000</w:t>
            </w:r>
          </w:p>
        </w:tc>
        <w:tc>
          <w:tcPr>
            <w:tcW w:w="1701" w:type="dxa"/>
            <w:vAlign w:val="center"/>
          </w:tcPr>
          <w:p w14:paraId="2D60AE82">
            <w:pPr>
              <w:spacing w:line="288" w:lineRule="auto"/>
              <w:rPr>
                <w:rFonts w:ascii="宋体" w:hAnsi="宋体" w:cs="宋体"/>
                <w:b/>
                <w:sz w:val="24"/>
                <w:szCs w:val="24"/>
              </w:rPr>
            </w:pPr>
            <w:r>
              <w:rPr>
                <w:rFonts w:hint="eastAsia" w:ascii="宋体" w:hAnsi="宋体" w:cs="宋体"/>
                <w:b/>
                <w:sz w:val="24"/>
                <w:szCs w:val="24"/>
              </w:rPr>
              <w:t xml:space="preserve"> 500≤Y＜20000</w:t>
            </w:r>
          </w:p>
        </w:tc>
        <w:tc>
          <w:tcPr>
            <w:tcW w:w="1426" w:type="dxa"/>
            <w:vAlign w:val="center"/>
          </w:tcPr>
          <w:p w14:paraId="1D48A74C">
            <w:pPr>
              <w:spacing w:line="288" w:lineRule="auto"/>
              <w:rPr>
                <w:rFonts w:ascii="宋体" w:hAnsi="宋体" w:cs="宋体"/>
                <w:b/>
                <w:sz w:val="24"/>
                <w:szCs w:val="24"/>
              </w:rPr>
            </w:pPr>
            <w:r>
              <w:rPr>
                <w:rFonts w:hint="eastAsia" w:ascii="宋体" w:hAnsi="宋体" w:cs="宋体"/>
                <w:b/>
                <w:sz w:val="24"/>
                <w:szCs w:val="24"/>
              </w:rPr>
              <w:t xml:space="preserve"> 50≤Y＜500</w:t>
            </w:r>
          </w:p>
        </w:tc>
        <w:tc>
          <w:tcPr>
            <w:tcW w:w="992" w:type="dxa"/>
            <w:vAlign w:val="center"/>
          </w:tcPr>
          <w:p w14:paraId="6504D5EA">
            <w:pPr>
              <w:spacing w:line="288" w:lineRule="auto"/>
              <w:rPr>
                <w:rFonts w:ascii="宋体" w:hAnsi="宋体" w:cs="宋体"/>
                <w:b/>
                <w:sz w:val="24"/>
                <w:szCs w:val="24"/>
              </w:rPr>
            </w:pPr>
            <w:r>
              <w:rPr>
                <w:rFonts w:hint="eastAsia" w:ascii="宋体" w:hAnsi="宋体" w:cs="宋体"/>
                <w:b/>
                <w:sz w:val="24"/>
                <w:szCs w:val="24"/>
              </w:rPr>
              <w:t>Y＜50</w:t>
            </w:r>
          </w:p>
        </w:tc>
      </w:tr>
      <w:tr w14:paraId="5393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C522B0">
            <w:pPr>
              <w:spacing w:line="288" w:lineRule="auto"/>
              <w:rPr>
                <w:rFonts w:ascii="宋体" w:hAnsi="宋体" w:cs="宋体"/>
                <w:b/>
                <w:sz w:val="24"/>
                <w:szCs w:val="24"/>
              </w:rPr>
            </w:pPr>
            <w:r>
              <w:rPr>
                <w:rFonts w:hint="eastAsia" w:ascii="宋体" w:hAnsi="宋体" w:cs="宋体"/>
                <w:b/>
                <w:sz w:val="24"/>
                <w:szCs w:val="24"/>
              </w:rPr>
              <w:t>工业 *</w:t>
            </w:r>
          </w:p>
        </w:tc>
        <w:tc>
          <w:tcPr>
            <w:tcW w:w="1369" w:type="dxa"/>
            <w:vAlign w:val="center"/>
          </w:tcPr>
          <w:p w14:paraId="3FF64F67">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6A3C8C1C">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72FCF2DD">
            <w:pPr>
              <w:spacing w:line="288" w:lineRule="auto"/>
              <w:rPr>
                <w:rFonts w:ascii="宋体" w:hAnsi="宋体" w:cs="宋体"/>
                <w:b/>
                <w:sz w:val="24"/>
                <w:szCs w:val="24"/>
              </w:rPr>
            </w:pPr>
            <w:r>
              <w:rPr>
                <w:rFonts w:hint="eastAsia" w:ascii="宋体" w:hAnsi="宋体" w:cs="宋体"/>
                <w:b/>
                <w:sz w:val="24"/>
                <w:szCs w:val="24"/>
              </w:rPr>
              <w:t>X≥1000</w:t>
            </w:r>
          </w:p>
        </w:tc>
        <w:tc>
          <w:tcPr>
            <w:tcW w:w="1701" w:type="dxa"/>
            <w:vAlign w:val="center"/>
          </w:tcPr>
          <w:p w14:paraId="705D12DC">
            <w:pPr>
              <w:spacing w:line="288" w:lineRule="auto"/>
              <w:rPr>
                <w:rFonts w:ascii="宋体" w:hAnsi="宋体" w:cs="宋体"/>
                <w:b/>
                <w:sz w:val="24"/>
                <w:szCs w:val="24"/>
              </w:rPr>
            </w:pPr>
            <w:r>
              <w:rPr>
                <w:rFonts w:hint="eastAsia" w:ascii="宋体" w:hAnsi="宋体" w:cs="宋体"/>
                <w:b/>
                <w:sz w:val="24"/>
                <w:szCs w:val="24"/>
              </w:rPr>
              <w:t>300≤X＜1000</w:t>
            </w:r>
          </w:p>
        </w:tc>
        <w:tc>
          <w:tcPr>
            <w:tcW w:w="1426" w:type="dxa"/>
            <w:vAlign w:val="center"/>
          </w:tcPr>
          <w:p w14:paraId="6B73A38F">
            <w:pPr>
              <w:spacing w:line="288" w:lineRule="auto"/>
              <w:rPr>
                <w:rFonts w:ascii="宋体" w:hAnsi="宋体" w:cs="宋体"/>
                <w:b/>
                <w:sz w:val="24"/>
                <w:szCs w:val="24"/>
              </w:rPr>
            </w:pPr>
            <w:r>
              <w:rPr>
                <w:rFonts w:hint="eastAsia" w:ascii="宋体" w:hAnsi="宋体" w:cs="宋体"/>
                <w:b/>
                <w:sz w:val="24"/>
                <w:szCs w:val="24"/>
              </w:rPr>
              <w:t xml:space="preserve"> 20≤X＜300</w:t>
            </w:r>
          </w:p>
        </w:tc>
        <w:tc>
          <w:tcPr>
            <w:tcW w:w="992" w:type="dxa"/>
            <w:vAlign w:val="center"/>
          </w:tcPr>
          <w:p w14:paraId="62B4C093">
            <w:pPr>
              <w:spacing w:line="288" w:lineRule="auto"/>
              <w:rPr>
                <w:rFonts w:ascii="宋体" w:hAnsi="宋体" w:cs="宋体"/>
                <w:b/>
                <w:sz w:val="24"/>
                <w:szCs w:val="24"/>
              </w:rPr>
            </w:pPr>
            <w:r>
              <w:rPr>
                <w:rFonts w:hint="eastAsia" w:ascii="宋体" w:hAnsi="宋体" w:cs="宋体"/>
                <w:b/>
                <w:sz w:val="24"/>
                <w:szCs w:val="24"/>
              </w:rPr>
              <w:t>X＜20</w:t>
            </w:r>
          </w:p>
        </w:tc>
      </w:tr>
      <w:tr w14:paraId="5498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4EBCB">
            <w:pPr>
              <w:spacing w:line="288" w:lineRule="auto"/>
              <w:rPr>
                <w:rFonts w:ascii="宋体" w:hAnsi="宋体" w:cs="宋体"/>
                <w:b/>
                <w:sz w:val="24"/>
                <w:szCs w:val="24"/>
              </w:rPr>
            </w:pPr>
          </w:p>
        </w:tc>
        <w:tc>
          <w:tcPr>
            <w:tcW w:w="1369" w:type="dxa"/>
            <w:vAlign w:val="center"/>
          </w:tcPr>
          <w:p w14:paraId="131DA336">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78D1C8DF">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55BEC541">
            <w:pPr>
              <w:spacing w:line="288" w:lineRule="auto"/>
              <w:rPr>
                <w:rFonts w:ascii="宋体" w:hAnsi="宋体" w:cs="宋体"/>
                <w:b/>
                <w:sz w:val="24"/>
                <w:szCs w:val="24"/>
              </w:rPr>
            </w:pPr>
            <w:r>
              <w:rPr>
                <w:rFonts w:hint="eastAsia" w:ascii="宋体" w:hAnsi="宋体" w:cs="宋体"/>
                <w:b/>
                <w:sz w:val="24"/>
                <w:szCs w:val="24"/>
              </w:rPr>
              <w:t>Y≥40000</w:t>
            </w:r>
          </w:p>
        </w:tc>
        <w:tc>
          <w:tcPr>
            <w:tcW w:w="1701" w:type="dxa"/>
            <w:vAlign w:val="center"/>
          </w:tcPr>
          <w:p w14:paraId="4EFA1463">
            <w:pPr>
              <w:spacing w:line="288" w:lineRule="auto"/>
              <w:rPr>
                <w:rFonts w:ascii="宋体" w:hAnsi="宋体" w:cs="宋体"/>
                <w:b/>
                <w:sz w:val="24"/>
                <w:szCs w:val="24"/>
              </w:rPr>
            </w:pPr>
            <w:r>
              <w:rPr>
                <w:rFonts w:hint="eastAsia" w:ascii="宋体" w:hAnsi="宋体" w:cs="宋体"/>
                <w:b/>
                <w:sz w:val="24"/>
                <w:szCs w:val="24"/>
              </w:rPr>
              <w:t>2000≤Y＜40000</w:t>
            </w:r>
          </w:p>
        </w:tc>
        <w:tc>
          <w:tcPr>
            <w:tcW w:w="1426" w:type="dxa"/>
            <w:vAlign w:val="center"/>
          </w:tcPr>
          <w:p w14:paraId="2049C98D">
            <w:pPr>
              <w:spacing w:line="288" w:lineRule="auto"/>
              <w:rPr>
                <w:rFonts w:ascii="宋体" w:hAnsi="宋体" w:cs="宋体"/>
                <w:b/>
                <w:sz w:val="24"/>
                <w:szCs w:val="24"/>
              </w:rPr>
            </w:pPr>
            <w:r>
              <w:rPr>
                <w:rFonts w:hint="eastAsia" w:ascii="宋体" w:hAnsi="宋体" w:cs="宋体"/>
                <w:b/>
                <w:sz w:val="24"/>
                <w:szCs w:val="24"/>
              </w:rPr>
              <w:t xml:space="preserve"> 300≤Y＜2000</w:t>
            </w:r>
          </w:p>
        </w:tc>
        <w:tc>
          <w:tcPr>
            <w:tcW w:w="992" w:type="dxa"/>
            <w:vAlign w:val="center"/>
          </w:tcPr>
          <w:p w14:paraId="3536E55C">
            <w:pPr>
              <w:spacing w:line="288" w:lineRule="auto"/>
              <w:rPr>
                <w:rFonts w:ascii="宋体" w:hAnsi="宋体" w:cs="宋体"/>
                <w:b/>
                <w:sz w:val="24"/>
                <w:szCs w:val="24"/>
              </w:rPr>
            </w:pPr>
            <w:r>
              <w:rPr>
                <w:rFonts w:hint="eastAsia" w:ascii="宋体" w:hAnsi="宋体" w:cs="宋体"/>
                <w:b/>
                <w:sz w:val="24"/>
                <w:szCs w:val="24"/>
              </w:rPr>
              <w:t>Y＜300</w:t>
            </w:r>
          </w:p>
        </w:tc>
      </w:tr>
      <w:tr w14:paraId="7C47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9E58F7">
            <w:pPr>
              <w:spacing w:line="288" w:lineRule="auto"/>
              <w:rPr>
                <w:rFonts w:ascii="宋体" w:hAnsi="宋体" w:cs="宋体"/>
                <w:b/>
                <w:sz w:val="24"/>
                <w:szCs w:val="24"/>
              </w:rPr>
            </w:pPr>
            <w:r>
              <w:rPr>
                <w:rFonts w:hint="eastAsia" w:ascii="宋体" w:hAnsi="宋体" w:cs="宋体"/>
                <w:b/>
                <w:sz w:val="24"/>
                <w:szCs w:val="24"/>
              </w:rPr>
              <w:t>建筑业</w:t>
            </w:r>
          </w:p>
        </w:tc>
        <w:tc>
          <w:tcPr>
            <w:tcW w:w="1369" w:type="dxa"/>
            <w:vAlign w:val="center"/>
          </w:tcPr>
          <w:p w14:paraId="05169FC1">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4FBEAF6F">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44D4F75A">
            <w:pPr>
              <w:spacing w:line="288" w:lineRule="auto"/>
              <w:rPr>
                <w:rFonts w:ascii="宋体" w:hAnsi="宋体" w:cs="宋体"/>
                <w:b/>
                <w:sz w:val="24"/>
                <w:szCs w:val="24"/>
              </w:rPr>
            </w:pPr>
            <w:r>
              <w:rPr>
                <w:rFonts w:hint="eastAsia" w:ascii="宋体" w:hAnsi="宋体" w:cs="宋体"/>
                <w:b/>
                <w:sz w:val="24"/>
                <w:szCs w:val="24"/>
              </w:rPr>
              <w:t>Y≥80000</w:t>
            </w:r>
          </w:p>
        </w:tc>
        <w:tc>
          <w:tcPr>
            <w:tcW w:w="1701" w:type="dxa"/>
            <w:vAlign w:val="center"/>
          </w:tcPr>
          <w:p w14:paraId="14A2C09D">
            <w:pPr>
              <w:spacing w:line="288" w:lineRule="auto"/>
              <w:rPr>
                <w:rFonts w:ascii="宋体" w:hAnsi="宋体" w:cs="宋体"/>
                <w:b/>
                <w:sz w:val="24"/>
                <w:szCs w:val="24"/>
              </w:rPr>
            </w:pPr>
            <w:r>
              <w:rPr>
                <w:rFonts w:hint="eastAsia" w:ascii="宋体" w:hAnsi="宋体" w:cs="宋体"/>
                <w:b/>
                <w:sz w:val="24"/>
                <w:szCs w:val="24"/>
              </w:rPr>
              <w:t>6000≤Y＜80000</w:t>
            </w:r>
          </w:p>
        </w:tc>
        <w:tc>
          <w:tcPr>
            <w:tcW w:w="1426" w:type="dxa"/>
            <w:vAlign w:val="center"/>
          </w:tcPr>
          <w:p w14:paraId="704F918A">
            <w:pPr>
              <w:spacing w:line="288" w:lineRule="auto"/>
              <w:rPr>
                <w:rFonts w:ascii="宋体" w:hAnsi="宋体" w:cs="宋体"/>
                <w:b/>
                <w:sz w:val="24"/>
                <w:szCs w:val="24"/>
              </w:rPr>
            </w:pPr>
            <w:r>
              <w:rPr>
                <w:rFonts w:hint="eastAsia" w:ascii="宋体" w:hAnsi="宋体" w:cs="宋体"/>
                <w:b/>
                <w:sz w:val="24"/>
                <w:szCs w:val="24"/>
              </w:rPr>
              <w:t xml:space="preserve"> 300≤Y＜6000</w:t>
            </w:r>
          </w:p>
        </w:tc>
        <w:tc>
          <w:tcPr>
            <w:tcW w:w="992" w:type="dxa"/>
            <w:vAlign w:val="center"/>
          </w:tcPr>
          <w:p w14:paraId="5EB06EAF">
            <w:pPr>
              <w:spacing w:line="288" w:lineRule="auto"/>
              <w:rPr>
                <w:rFonts w:ascii="宋体" w:hAnsi="宋体" w:cs="宋体"/>
                <w:b/>
                <w:sz w:val="24"/>
                <w:szCs w:val="24"/>
              </w:rPr>
            </w:pPr>
            <w:r>
              <w:rPr>
                <w:rFonts w:hint="eastAsia" w:ascii="宋体" w:hAnsi="宋体" w:cs="宋体"/>
                <w:b/>
                <w:sz w:val="24"/>
                <w:szCs w:val="24"/>
              </w:rPr>
              <w:t>Y＜300</w:t>
            </w:r>
          </w:p>
        </w:tc>
      </w:tr>
      <w:tr w14:paraId="1BCE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232DC4">
            <w:pPr>
              <w:spacing w:line="288" w:lineRule="auto"/>
              <w:rPr>
                <w:rFonts w:ascii="宋体" w:hAnsi="宋体" w:cs="宋体"/>
                <w:b/>
                <w:sz w:val="24"/>
                <w:szCs w:val="24"/>
              </w:rPr>
            </w:pPr>
          </w:p>
        </w:tc>
        <w:tc>
          <w:tcPr>
            <w:tcW w:w="1369" w:type="dxa"/>
            <w:vAlign w:val="center"/>
          </w:tcPr>
          <w:p w14:paraId="6AD8BCE4">
            <w:pPr>
              <w:spacing w:line="288" w:lineRule="auto"/>
              <w:rPr>
                <w:rFonts w:ascii="宋体" w:hAnsi="宋体" w:cs="宋体"/>
                <w:b/>
                <w:sz w:val="24"/>
                <w:szCs w:val="24"/>
              </w:rPr>
            </w:pPr>
            <w:r>
              <w:rPr>
                <w:rFonts w:hint="eastAsia" w:ascii="宋体" w:hAnsi="宋体" w:cs="宋体"/>
                <w:b/>
                <w:sz w:val="24"/>
                <w:szCs w:val="24"/>
              </w:rPr>
              <w:t>资产总额(Z)</w:t>
            </w:r>
          </w:p>
        </w:tc>
        <w:tc>
          <w:tcPr>
            <w:tcW w:w="709" w:type="dxa"/>
            <w:vAlign w:val="center"/>
          </w:tcPr>
          <w:p w14:paraId="6A4A0EA7">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1B8784A0">
            <w:pPr>
              <w:spacing w:line="288" w:lineRule="auto"/>
              <w:rPr>
                <w:rFonts w:ascii="宋体" w:hAnsi="宋体" w:cs="宋体"/>
                <w:b/>
                <w:sz w:val="24"/>
                <w:szCs w:val="24"/>
              </w:rPr>
            </w:pPr>
            <w:r>
              <w:rPr>
                <w:rFonts w:hint="eastAsia" w:ascii="宋体" w:hAnsi="宋体" w:cs="宋体"/>
                <w:b/>
                <w:sz w:val="24"/>
                <w:szCs w:val="24"/>
              </w:rPr>
              <w:t>Z≥80000</w:t>
            </w:r>
          </w:p>
        </w:tc>
        <w:tc>
          <w:tcPr>
            <w:tcW w:w="1701" w:type="dxa"/>
            <w:vAlign w:val="center"/>
          </w:tcPr>
          <w:p w14:paraId="7C1C9973">
            <w:pPr>
              <w:spacing w:line="288" w:lineRule="auto"/>
              <w:rPr>
                <w:rFonts w:ascii="宋体" w:hAnsi="宋体" w:cs="宋体"/>
                <w:b/>
                <w:sz w:val="24"/>
                <w:szCs w:val="24"/>
              </w:rPr>
            </w:pPr>
            <w:r>
              <w:rPr>
                <w:rFonts w:hint="eastAsia" w:ascii="宋体" w:hAnsi="宋体" w:cs="宋体"/>
                <w:b/>
                <w:sz w:val="24"/>
                <w:szCs w:val="24"/>
              </w:rPr>
              <w:t>5000≤Z＜80000</w:t>
            </w:r>
          </w:p>
        </w:tc>
        <w:tc>
          <w:tcPr>
            <w:tcW w:w="1426" w:type="dxa"/>
            <w:vAlign w:val="center"/>
          </w:tcPr>
          <w:p w14:paraId="29E4BD10">
            <w:pPr>
              <w:spacing w:line="288" w:lineRule="auto"/>
              <w:rPr>
                <w:rFonts w:ascii="宋体" w:hAnsi="宋体" w:cs="宋体"/>
                <w:b/>
                <w:sz w:val="24"/>
                <w:szCs w:val="24"/>
              </w:rPr>
            </w:pPr>
            <w:r>
              <w:rPr>
                <w:rFonts w:hint="eastAsia" w:ascii="宋体" w:hAnsi="宋体" w:cs="宋体"/>
                <w:b/>
                <w:sz w:val="24"/>
                <w:szCs w:val="24"/>
              </w:rPr>
              <w:t xml:space="preserve"> 300≤Z＜5000</w:t>
            </w:r>
          </w:p>
        </w:tc>
        <w:tc>
          <w:tcPr>
            <w:tcW w:w="992" w:type="dxa"/>
            <w:vAlign w:val="center"/>
          </w:tcPr>
          <w:p w14:paraId="4BE98798">
            <w:pPr>
              <w:spacing w:line="288" w:lineRule="auto"/>
              <w:rPr>
                <w:rFonts w:ascii="宋体" w:hAnsi="宋体" w:cs="宋体"/>
                <w:b/>
                <w:sz w:val="24"/>
                <w:szCs w:val="24"/>
              </w:rPr>
            </w:pPr>
            <w:r>
              <w:rPr>
                <w:rFonts w:hint="eastAsia" w:ascii="宋体" w:hAnsi="宋体" w:cs="宋体"/>
                <w:b/>
                <w:sz w:val="24"/>
                <w:szCs w:val="24"/>
              </w:rPr>
              <w:t>Z＜300</w:t>
            </w:r>
          </w:p>
        </w:tc>
      </w:tr>
      <w:tr w14:paraId="14D1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090634">
            <w:pPr>
              <w:spacing w:line="288" w:lineRule="auto"/>
              <w:rPr>
                <w:rFonts w:ascii="宋体" w:hAnsi="宋体" w:cs="宋体"/>
                <w:b/>
                <w:sz w:val="24"/>
                <w:szCs w:val="24"/>
              </w:rPr>
            </w:pPr>
            <w:r>
              <w:rPr>
                <w:rFonts w:hint="eastAsia" w:ascii="宋体" w:hAnsi="宋体" w:cs="宋体"/>
                <w:b/>
                <w:sz w:val="24"/>
                <w:szCs w:val="24"/>
              </w:rPr>
              <w:t>批发业</w:t>
            </w:r>
          </w:p>
        </w:tc>
        <w:tc>
          <w:tcPr>
            <w:tcW w:w="1369" w:type="dxa"/>
            <w:vAlign w:val="center"/>
          </w:tcPr>
          <w:p w14:paraId="5B6886A1">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0D15707C">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3053768A">
            <w:pPr>
              <w:spacing w:line="288" w:lineRule="auto"/>
              <w:rPr>
                <w:rFonts w:ascii="宋体" w:hAnsi="宋体" w:cs="宋体"/>
                <w:b/>
                <w:sz w:val="24"/>
                <w:szCs w:val="24"/>
              </w:rPr>
            </w:pPr>
            <w:r>
              <w:rPr>
                <w:rFonts w:hint="eastAsia" w:ascii="宋体" w:hAnsi="宋体" w:cs="宋体"/>
                <w:b/>
                <w:sz w:val="24"/>
                <w:szCs w:val="24"/>
              </w:rPr>
              <w:t>X≥200</w:t>
            </w:r>
          </w:p>
        </w:tc>
        <w:tc>
          <w:tcPr>
            <w:tcW w:w="1701" w:type="dxa"/>
            <w:vAlign w:val="center"/>
          </w:tcPr>
          <w:p w14:paraId="2730E3CD">
            <w:pPr>
              <w:spacing w:line="288" w:lineRule="auto"/>
              <w:rPr>
                <w:rFonts w:ascii="宋体" w:hAnsi="宋体" w:cs="宋体"/>
                <w:b/>
                <w:sz w:val="24"/>
                <w:szCs w:val="24"/>
              </w:rPr>
            </w:pPr>
            <w:r>
              <w:rPr>
                <w:rFonts w:hint="eastAsia" w:ascii="宋体" w:hAnsi="宋体" w:cs="宋体"/>
                <w:b/>
                <w:sz w:val="24"/>
                <w:szCs w:val="24"/>
              </w:rPr>
              <w:t>20≤X＜200</w:t>
            </w:r>
          </w:p>
        </w:tc>
        <w:tc>
          <w:tcPr>
            <w:tcW w:w="1426" w:type="dxa"/>
            <w:vAlign w:val="center"/>
          </w:tcPr>
          <w:p w14:paraId="04A0FDA7">
            <w:pPr>
              <w:spacing w:line="288" w:lineRule="auto"/>
              <w:rPr>
                <w:rFonts w:ascii="宋体" w:hAnsi="宋体" w:cs="宋体"/>
                <w:b/>
                <w:sz w:val="24"/>
                <w:szCs w:val="24"/>
              </w:rPr>
            </w:pPr>
            <w:r>
              <w:rPr>
                <w:rFonts w:hint="eastAsia" w:ascii="宋体" w:hAnsi="宋体" w:cs="宋体"/>
                <w:b/>
                <w:sz w:val="24"/>
                <w:szCs w:val="24"/>
              </w:rPr>
              <w:t xml:space="preserve"> 5≤X＜20</w:t>
            </w:r>
          </w:p>
        </w:tc>
        <w:tc>
          <w:tcPr>
            <w:tcW w:w="992" w:type="dxa"/>
            <w:vAlign w:val="center"/>
          </w:tcPr>
          <w:p w14:paraId="51FF0B8C">
            <w:pPr>
              <w:spacing w:line="288" w:lineRule="auto"/>
              <w:rPr>
                <w:rFonts w:ascii="宋体" w:hAnsi="宋体" w:cs="宋体"/>
                <w:b/>
                <w:sz w:val="24"/>
                <w:szCs w:val="24"/>
              </w:rPr>
            </w:pPr>
            <w:r>
              <w:rPr>
                <w:rFonts w:hint="eastAsia" w:ascii="宋体" w:hAnsi="宋体" w:cs="宋体"/>
                <w:b/>
                <w:sz w:val="24"/>
                <w:szCs w:val="24"/>
              </w:rPr>
              <w:t>X＜5</w:t>
            </w:r>
          </w:p>
        </w:tc>
      </w:tr>
      <w:tr w14:paraId="6D49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448392">
            <w:pPr>
              <w:spacing w:line="288" w:lineRule="auto"/>
              <w:rPr>
                <w:rFonts w:ascii="宋体" w:hAnsi="宋体" w:cs="宋体"/>
                <w:b/>
                <w:sz w:val="24"/>
                <w:szCs w:val="24"/>
              </w:rPr>
            </w:pPr>
          </w:p>
        </w:tc>
        <w:tc>
          <w:tcPr>
            <w:tcW w:w="1369" w:type="dxa"/>
            <w:vAlign w:val="center"/>
          </w:tcPr>
          <w:p w14:paraId="78776437">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5A55CD80">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187001FE">
            <w:pPr>
              <w:spacing w:line="288" w:lineRule="auto"/>
              <w:rPr>
                <w:rFonts w:ascii="宋体" w:hAnsi="宋体" w:cs="宋体"/>
                <w:b/>
                <w:sz w:val="24"/>
                <w:szCs w:val="24"/>
              </w:rPr>
            </w:pPr>
            <w:r>
              <w:rPr>
                <w:rFonts w:hint="eastAsia" w:ascii="宋体" w:hAnsi="宋体" w:cs="宋体"/>
                <w:b/>
                <w:sz w:val="24"/>
                <w:szCs w:val="24"/>
              </w:rPr>
              <w:t>Y≥40000</w:t>
            </w:r>
          </w:p>
        </w:tc>
        <w:tc>
          <w:tcPr>
            <w:tcW w:w="1701" w:type="dxa"/>
            <w:vAlign w:val="center"/>
          </w:tcPr>
          <w:p w14:paraId="6E4072B1">
            <w:pPr>
              <w:spacing w:line="288" w:lineRule="auto"/>
              <w:rPr>
                <w:rFonts w:ascii="宋体" w:hAnsi="宋体" w:cs="宋体"/>
                <w:b/>
                <w:sz w:val="24"/>
                <w:szCs w:val="24"/>
              </w:rPr>
            </w:pPr>
            <w:r>
              <w:rPr>
                <w:rFonts w:hint="eastAsia" w:ascii="宋体" w:hAnsi="宋体" w:cs="宋体"/>
                <w:b/>
                <w:sz w:val="24"/>
                <w:szCs w:val="24"/>
              </w:rPr>
              <w:t>5000≤Y＜40000</w:t>
            </w:r>
          </w:p>
        </w:tc>
        <w:tc>
          <w:tcPr>
            <w:tcW w:w="1426" w:type="dxa"/>
            <w:vAlign w:val="center"/>
          </w:tcPr>
          <w:p w14:paraId="2692E734">
            <w:pPr>
              <w:spacing w:line="288" w:lineRule="auto"/>
              <w:ind w:left="-1" w:leftChars="-1" w:hanging="1"/>
              <w:rPr>
                <w:rFonts w:ascii="宋体" w:hAnsi="宋体" w:cs="宋体"/>
                <w:b/>
                <w:sz w:val="24"/>
                <w:szCs w:val="24"/>
              </w:rPr>
            </w:pPr>
            <w:r>
              <w:rPr>
                <w:rFonts w:hint="eastAsia" w:ascii="宋体" w:hAnsi="宋体" w:cs="宋体"/>
                <w:b/>
                <w:sz w:val="24"/>
                <w:szCs w:val="24"/>
              </w:rPr>
              <w:t>1000≤Y＜5000</w:t>
            </w:r>
          </w:p>
        </w:tc>
        <w:tc>
          <w:tcPr>
            <w:tcW w:w="992" w:type="dxa"/>
            <w:vAlign w:val="center"/>
          </w:tcPr>
          <w:p w14:paraId="13207FF8">
            <w:pPr>
              <w:spacing w:line="288" w:lineRule="auto"/>
              <w:rPr>
                <w:rFonts w:ascii="宋体" w:hAnsi="宋体" w:cs="宋体"/>
                <w:b/>
                <w:sz w:val="24"/>
                <w:szCs w:val="24"/>
              </w:rPr>
            </w:pPr>
            <w:r>
              <w:rPr>
                <w:rFonts w:hint="eastAsia" w:ascii="宋体" w:hAnsi="宋体" w:cs="宋体"/>
                <w:b/>
                <w:sz w:val="24"/>
                <w:szCs w:val="24"/>
              </w:rPr>
              <w:t>Y＜1000</w:t>
            </w:r>
          </w:p>
        </w:tc>
      </w:tr>
      <w:tr w14:paraId="669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239F4E">
            <w:pPr>
              <w:spacing w:line="288" w:lineRule="auto"/>
              <w:rPr>
                <w:rFonts w:ascii="宋体" w:hAnsi="宋体" w:cs="宋体"/>
                <w:b/>
                <w:sz w:val="24"/>
                <w:szCs w:val="24"/>
              </w:rPr>
            </w:pPr>
            <w:r>
              <w:rPr>
                <w:rFonts w:hint="eastAsia" w:ascii="宋体" w:hAnsi="宋体" w:cs="宋体"/>
                <w:b/>
                <w:sz w:val="24"/>
                <w:szCs w:val="24"/>
              </w:rPr>
              <w:t>零售业</w:t>
            </w:r>
          </w:p>
        </w:tc>
        <w:tc>
          <w:tcPr>
            <w:tcW w:w="1369" w:type="dxa"/>
            <w:vAlign w:val="center"/>
          </w:tcPr>
          <w:p w14:paraId="715DB8EB">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55D28518">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719EF388">
            <w:pPr>
              <w:spacing w:line="288" w:lineRule="auto"/>
              <w:rPr>
                <w:rFonts w:ascii="宋体" w:hAnsi="宋体" w:cs="宋体"/>
                <w:b/>
                <w:sz w:val="24"/>
                <w:szCs w:val="24"/>
              </w:rPr>
            </w:pPr>
            <w:r>
              <w:rPr>
                <w:rFonts w:hint="eastAsia" w:ascii="宋体" w:hAnsi="宋体" w:cs="宋体"/>
                <w:b/>
                <w:sz w:val="24"/>
                <w:szCs w:val="24"/>
              </w:rPr>
              <w:t>X≥300</w:t>
            </w:r>
          </w:p>
        </w:tc>
        <w:tc>
          <w:tcPr>
            <w:tcW w:w="1701" w:type="dxa"/>
            <w:vAlign w:val="center"/>
          </w:tcPr>
          <w:p w14:paraId="133EE7EE">
            <w:pPr>
              <w:spacing w:line="288" w:lineRule="auto"/>
              <w:rPr>
                <w:rFonts w:ascii="宋体" w:hAnsi="宋体" w:cs="宋体"/>
                <w:b/>
                <w:sz w:val="24"/>
                <w:szCs w:val="24"/>
              </w:rPr>
            </w:pPr>
            <w:r>
              <w:rPr>
                <w:rFonts w:hint="eastAsia" w:ascii="宋体" w:hAnsi="宋体" w:cs="宋体"/>
                <w:b/>
                <w:sz w:val="24"/>
                <w:szCs w:val="24"/>
              </w:rPr>
              <w:t>50≤X＜300</w:t>
            </w:r>
          </w:p>
        </w:tc>
        <w:tc>
          <w:tcPr>
            <w:tcW w:w="1426" w:type="dxa"/>
            <w:vAlign w:val="center"/>
          </w:tcPr>
          <w:p w14:paraId="30C97D10">
            <w:pPr>
              <w:spacing w:line="288" w:lineRule="auto"/>
              <w:ind w:left="-1" w:leftChars="-1" w:hanging="1"/>
              <w:rPr>
                <w:rFonts w:ascii="宋体" w:hAnsi="宋体" w:cs="宋体"/>
                <w:b/>
                <w:sz w:val="24"/>
                <w:szCs w:val="24"/>
              </w:rPr>
            </w:pPr>
            <w:r>
              <w:rPr>
                <w:rFonts w:hint="eastAsia" w:ascii="宋体" w:hAnsi="宋体" w:cs="宋体"/>
                <w:b/>
                <w:sz w:val="24"/>
                <w:szCs w:val="24"/>
              </w:rPr>
              <w:t xml:space="preserve">10≤X＜50 </w:t>
            </w:r>
          </w:p>
        </w:tc>
        <w:tc>
          <w:tcPr>
            <w:tcW w:w="992" w:type="dxa"/>
            <w:vAlign w:val="center"/>
          </w:tcPr>
          <w:p w14:paraId="333E88E1">
            <w:pPr>
              <w:spacing w:line="288" w:lineRule="auto"/>
              <w:rPr>
                <w:rFonts w:ascii="宋体" w:hAnsi="宋体" w:cs="宋体"/>
                <w:b/>
                <w:sz w:val="24"/>
                <w:szCs w:val="24"/>
              </w:rPr>
            </w:pPr>
            <w:r>
              <w:rPr>
                <w:rFonts w:hint="eastAsia" w:ascii="宋体" w:hAnsi="宋体" w:cs="宋体"/>
                <w:b/>
                <w:sz w:val="24"/>
                <w:szCs w:val="24"/>
              </w:rPr>
              <w:t>X＜10</w:t>
            </w:r>
          </w:p>
        </w:tc>
      </w:tr>
      <w:tr w14:paraId="1C50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8ED2EC">
            <w:pPr>
              <w:spacing w:line="288" w:lineRule="auto"/>
              <w:rPr>
                <w:rFonts w:ascii="宋体" w:hAnsi="宋体" w:cs="宋体"/>
                <w:b/>
                <w:sz w:val="24"/>
                <w:szCs w:val="24"/>
              </w:rPr>
            </w:pPr>
          </w:p>
        </w:tc>
        <w:tc>
          <w:tcPr>
            <w:tcW w:w="1369" w:type="dxa"/>
            <w:vAlign w:val="center"/>
          </w:tcPr>
          <w:p w14:paraId="3D9E2A95">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292E270D">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6410C142">
            <w:pPr>
              <w:spacing w:line="288" w:lineRule="auto"/>
              <w:rPr>
                <w:rFonts w:ascii="宋体" w:hAnsi="宋体" w:cs="宋体"/>
                <w:b/>
                <w:sz w:val="24"/>
                <w:szCs w:val="24"/>
              </w:rPr>
            </w:pPr>
            <w:r>
              <w:rPr>
                <w:rFonts w:hint="eastAsia" w:ascii="宋体" w:hAnsi="宋体" w:cs="宋体"/>
                <w:b/>
                <w:sz w:val="24"/>
                <w:szCs w:val="24"/>
              </w:rPr>
              <w:t>Y≥20000</w:t>
            </w:r>
          </w:p>
        </w:tc>
        <w:tc>
          <w:tcPr>
            <w:tcW w:w="1701" w:type="dxa"/>
            <w:vAlign w:val="center"/>
          </w:tcPr>
          <w:p w14:paraId="109DBF27">
            <w:pPr>
              <w:spacing w:line="288" w:lineRule="auto"/>
              <w:rPr>
                <w:rFonts w:ascii="宋体" w:hAnsi="宋体" w:cs="宋体"/>
                <w:b/>
                <w:sz w:val="24"/>
                <w:szCs w:val="24"/>
              </w:rPr>
            </w:pPr>
            <w:r>
              <w:rPr>
                <w:rFonts w:hint="eastAsia" w:ascii="宋体" w:hAnsi="宋体" w:cs="宋体"/>
                <w:b/>
                <w:sz w:val="24"/>
                <w:szCs w:val="24"/>
              </w:rPr>
              <w:t xml:space="preserve"> 500≤Y＜20000</w:t>
            </w:r>
          </w:p>
        </w:tc>
        <w:tc>
          <w:tcPr>
            <w:tcW w:w="1426" w:type="dxa"/>
            <w:vAlign w:val="center"/>
          </w:tcPr>
          <w:p w14:paraId="5BD72537">
            <w:pPr>
              <w:spacing w:line="288" w:lineRule="auto"/>
              <w:ind w:left="-1" w:leftChars="-1" w:hanging="1"/>
              <w:rPr>
                <w:rFonts w:ascii="宋体" w:hAnsi="宋体" w:cs="宋体"/>
                <w:b/>
                <w:sz w:val="24"/>
                <w:szCs w:val="24"/>
              </w:rPr>
            </w:pPr>
            <w:r>
              <w:rPr>
                <w:rFonts w:hint="eastAsia" w:ascii="宋体" w:hAnsi="宋体" w:cs="宋体"/>
                <w:b/>
                <w:sz w:val="24"/>
                <w:szCs w:val="24"/>
              </w:rPr>
              <w:t xml:space="preserve">100≤Y＜500 </w:t>
            </w:r>
          </w:p>
        </w:tc>
        <w:tc>
          <w:tcPr>
            <w:tcW w:w="992" w:type="dxa"/>
            <w:vAlign w:val="center"/>
          </w:tcPr>
          <w:p w14:paraId="69B90B24">
            <w:pPr>
              <w:spacing w:line="288" w:lineRule="auto"/>
              <w:rPr>
                <w:rFonts w:ascii="宋体" w:hAnsi="宋体" w:cs="宋体"/>
                <w:b/>
                <w:sz w:val="24"/>
                <w:szCs w:val="24"/>
              </w:rPr>
            </w:pPr>
            <w:r>
              <w:rPr>
                <w:rFonts w:hint="eastAsia" w:ascii="宋体" w:hAnsi="宋体" w:cs="宋体"/>
                <w:b/>
                <w:sz w:val="24"/>
                <w:szCs w:val="24"/>
              </w:rPr>
              <w:t>Y＜100</w:t>
            </w:r>
          </w:p>
        </w:tc>
      </w:tr>
      <w:tr w14:paraId="60F1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1DDE0D">
            <w:pPr>
              <w:spacing w:line="288" w:lineRule="auto"/>
              <w:rPr>
                <w:rFonts w:ascii="宋体" w:hAnsi="宋体" w:cs="宋体"/>
                <w:b/>
                <w:sz w:val="24"/>
                <w:szCs w:val="24"/>
              </w:rPr>
            </w:pPr>
            <w:r>
              <w:rPr>
                <w:rFonts w:hint="eastAsia" w:ascii="宋体" w:hAnsi="宋体" w:cs="宋体"/>
                <w:b/>
                <w:sz w:val="24"/>
                <w:szCs w:val="24"/>
              </w:rPr>
              <w:t>交通运输业 *</w:t>
            </w:r>
          </w:p>
        </w:tc>
        <w:tc>
          <w:tcPr>
            <w:tcW w:w="1369" w:type="dxa"/>
            <w:vAlign w:val="center"/>
          </w:tcPr>
          <w:p w14:paraId="330A41F0">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095B7CE2">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05D830D4">
            <w:pPr>
              <w:spacing w:line="288" w:lineRule="auto"/>
              <w:rPr>
                <w:rFonts w:ascii="宋体" w:hAnsi="宋体" w:cs="宋体"/>
                <w:b/>
                <w:sz w:val="24"/>
                <w:szCs w:val="24"/>
              </w:rPr>
            </w:pPr>
            <w:r>
              <w:rPr>
                <w:rFonts w:hint="eastAsia" w:ascii="宋体" w:hAnsi="宋体" w:cs="宋体"/>
                <w:b/>
                <w:sz w:val="24"/>
                <w:szCs w:val="24"/>
              </w:rPr>
              <w:t>X≥1000</w:t>
            </w:r>
          </w:p>
        </w:tc>
        <w:tc>
          <w:tcPr>
            <w:tcW w:w="1701" w:type="dxa"/>
            <w:vAlign w:val="center"/>
          </w:tcPr>
          <w:p w14:paraId="23C14149">
            <w:pPr>
              <w:spacing w:line="288" w:lineRule="auto"/>
              <w:rPr>
                <w:rFonts w:ascii="宋体" w:hAnsi="宋体" w:cs="宋体"/>
                <w:b/>
                <w:sz w:val="24"/>
                <w:szCs w:val="24"/>
              </w:rPr>
            </w:pPr>
            <w:r>
              <w:rPr>
                <w:rFonts w:hint="eastAsia" w:ascii="宋体" w:hAnsi="宋体" w:cs="宋体"/>
                <w:b/>
                <w:sz w:val="24"/>
                <w:szCs w:val="24"/>
              </w:rPr>
              <w:t>300≤X＜1000</w:t>
            </w:r>
          </w:p>
        </w:tc>
        <w:tc>
          <w:tcPr>
            <w:tcW w:w="1426" w:type="dxa"/>
            <w:vAlign w:val="center"/>
          </w:tcPr>
          <w:p w14:paraId="271B5516">
            <w:pPr>
              <w:spacing w:line="288" w:lineRule="auto"/>
              <w:rPr>
                <w:rFonts w:ascii="宋体" w:hAnsi="宋体" w:cs="宋体"/>
                <w:b/>
                <w:sz w:val="24"/>
                <w:szCs w:val="24"/>
              </w:rPr>
            </w:pPr>
            <w:r>
              <w:rPr>
                <w:rFonts w:hint="eastAsia" w:ascii="宋体" w:hAnsi="宋体" w:cs="宋体"/>
                <w:b/>
                <w:sz w:val="24"/>
                <w:szCs w:val="24"/>
              </w:rPr>
              <w:t xml:space="preserve"> 20≤X＜300</w:t>
            </w:r>
          </w:p>
        </w:tc>
        <w:tc>
          <w:tcPr>
            <w:tcW w:w="992" w:type="dxa"/>
            <w:vAlign w:val="center"/>
          </w:tcPr>
          <w:p w14:paraId="738270F2">
            <w:pPr>
              <w:spacing w:line="288" w:lineRule="auto"/>
              <w:rPr>
                <w:rFonts w:ascii="宋体" w:hAnsi="宋体" w:cs="宋体"/>
                <w:b/>
                <w:sz w:val="24"/>
                <w:szCs w:val="24"/>
              </w:rPr>
            </w:pPr>
            <w:r>
              <w:rPr>
                <w:rFonts w:hint="eastAsia" w:ascii="宋体" w:hAnsi="宋体" w:cs="宋体"/>
                <w:b/>
                <w:sz w:val="24"/>
                <w:szCs w:val="24"/>
              </w:rPr>
              <w:t>X＜20</w:t>
            </w:r>
          </w:p>
        </w:tc>
      </w:tr>
      <w:tr w14:paraId="057A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E83DCE">
            <w:pPr>
              <w:spacing w:line="288" w:lineRule="auto"/>
              <w:rPr>
                <w:rFonts w:ascii="宋体" w:hAnsi="宋体" w:cs="宋体"/>
                <w:b/>
                <w:sz w:val="24"/>
                <w:szCs w:val="24"/>
              </w:rPr>
            </w:pPr>
          </w:p>
        </w:tc>
        <w:tc>
          <w:tcPr>
            <w:tcW w:w="1369" w:type="dxa"/>
            <w:vAlign w:val="center"/>
          </w:tcPr>
          <w:p w14:paraId="1F7EB8D8">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2522CD66">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5DE11310">
            <w:pPr>
              <w:spacing w:line="288" w:lineRule="auto"/>
              <w:rPr>
                <w:rFonts w:ascii="宋体" w:hAnsi="宋体" w:cs="宋体"/>
                <w:b/>
                <w:sz w:val="24"/>
                <w:szCs w:val="24"/>
              </w:rPr>
            </w:pPr>
            <w:r>
              <w:rPr>
                <w:rFonts w:hint="eastAsia" w:ascii="宋体" w:hAnsi="宋体" w:cs="宋体"/>
                <w:b/>
                <w:sz w:val="24"/>
                <w:szCs w:val="24"/>
              </w:rPr>
              <w:t>Y≥30000</w:t>
            </w:r>
          </w:p>
        </w:tc>
        <w:tc>
          <w:tcPr>
            <w:tcW w:w="1701" w:type="dxa"/>
            <w:vAlign w:val="center"/>
          </w:tcPr>
          <w:p w14:paraId="12898F5D">
            <w:pPr>
              <w:spacing w:line="288" w:lineRule="auto"/>
              <w:rPr>
                <w:rFonts w:ascii="宋体" w:hAnsi="宋体" w:cs="宋体"/>
                <w:b/>
                <w:sz w:val="24"/>
                <w:szCs w:val="24"/>
              </w:rPr>
            </w:pPr>
            <w:r>
              <w:rPr>
                <w:rFonts w:hint="eastAsia" w:ascii="宋体" w:hAnsi="宋体" w:cs="宋体"/>
                <w:b/>
                <w:sz w:val="24"/>
                <w:szCs w:val="24"/>
              </w:rPr>
              <w:t>3000≤Y＜30000</w:t>
            </w:r>
          </w:p>
        </w:tc>
        <w:tc>
          <w:tcPr>
            <w:tcW w:w="1426" w:type="dxa"/>
            <w:vAlign w:val="center"/>
          </w:tcPr>
          <w:p w14:paraId="63EB24BB">
            <w:pPr>
              <w:spacing w:line="288" w:lineRule="auto"/>
              <w:rPr>
                <w:rFonts w:ascii="宋体" w:hAnsi="宋体" w:cs="宋体"/>
                <w:b/>
                <w:sz w:val="24"/>
                <w:szCs w:val="24"/>
              </w:rPr>
            </w:pPr>
            <w:r>
              <w:rPr>
                <w:rFonts w:hint="eastAsia" w:ascii="宋体" w:hAnsi="宋体" w:cs="宋体"/>
                <w:b/>
                <w:sz w:val="24"/>
                <w:szCs w:val="24"/>
              </w:rPr>
              <w:t xml:space="preserve"> 200≤Y＜3000</w:t>
            </w:r>
          </w:p>
        </w:tc>
        <w:tc>
          <w:tcPr>
            <w:tcW w:w="992" w:type="dxa"/>
            <w:vAlign w:val="center"/>
          </w:tcPr>
          <w:p w14:paraId="1D9BAC24">
            <w:pPr>
              <w:spacing w:line="288" w:lineRule="auto"/>
              <w:rPr>
                <w:rFonts w:ascii="宋体" w:hAnsi="宋体" w:cs="宋体"/>
                <w:b/>
                <w:sz w:val="24"/>
                <w:szCs w:val="24"/>
              </w:rPr>
            </w:pPr>
            <w:r>
              <w:rPr>
                <w:rFonts w:hint="eastAsia" w:ascii="宋体" w:hAnsi="宋体" w:cs="宋体"/>
                <w:b/>
                <w:sz w:val="24"/>
                <w:szCs w:val="24"/>
              </w:rPr>
              <w:t>Y＜200</w:t>
            </w:r>
          </w:p>
        </w:tc>
      </w:tr>
      <w:tr w14:paraId="5E2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872AAD7">
            <w:pPr>
              <w:spacing w:line="288" w:lineRule="auto"/>
              <w:rPr>
                <w:rFonts w:ascii="宋体" w:hAnsi="宋体" w:cs="宋体"/>
                <w:b/>
                <w:sz w:val="24"/>
                <w:szCs w:val="24"/>
              </w:rPr>
            </w:pPr>
            <w:r>
              <w:rPr>
                <w:rFonts w:hint="eastAsia" w:ascii="宋体" w:hAnsi="宋体" w:cs="宋体"/>
                <w:b/>
                <w:sz w:val="24"/>
                <w:szCs w:val="24"/>
              </w:rPr>
              <w:t>仓储业*</w:t>
            </w:r>
          </w:p>
        </w:tc>
        <w:tc>
          <w:tcPr>
            <w:tcW w:w="1369" w:type="dxa"/>
            <w:vAlign w:val="center"/>
          </w:tcPr>
          <w:p w14:paraId="1383BE8F">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65403FA2">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3519820C">
            <w:pPr>
              <w:spacing w:line="288" w:lineRule="auto"/>
              <w:rPr>
                <w:rFonts w:ascii="宋体" w:hAnsi="宋体" w:cs="宋体"/>
                <w:b/>
                <w:sz w:val="24"/>
                <w:szCs w:val="24"/>
              </w:rPr>
            </w:pPr>
            <w:r>
              <w:rPr>
                <w:rFonts w:hint="eastAsia" w:ascii="宋体" w:hAnsi="宋体" w:cs="宋体"/>
                <w:b/>
                <w:sz w:val="24"/>
                <w:szCs w:val="24"/>
              </w:rPr>
              <w:t>X≥200</w:t>
            </w:r>
          </w:p>
        </w:tc>
        <w:tc>
          <w:tcPr>
            <w:tcW w:w="1701" w:type="dxa"/>
            <w:vAlign w:val="center"/>
          </w:tcPr>
          <w:p w14:paraId="4F7102A1">
            <w:pPr>
              <w:spacing w:line="288" w:lineRule="auto"/>
              <w:ind w:left="38" w:leftChars="-51" w:hanging="145" w:hangingChars="60"/>
              <w:rPr>
                <w:rFonts w:ascii="宋体" w:hAnsi="宋体" w:cs="宋体"/>
                <w:b/>
                <w:sz w:val="24"/>
                <w:szCs w:val="24"/>
              </w:rPr>
            </w:pPr>
            <w:r>
              <w:rPr>
                <w:rFonts w:hint="eastAsia" w:ascii="宋体" w:hAnsi="宋体" w:cs="宋体"/>
                <w:b/>
                <w:sz w:val="24"/>
                <w:szCs w:val="24"/>
              </w:rPr>
              <w:t>100≤X＜200</w:t>
            </w:r>
          </w:p>
        </w:tc>
        <w:tc>
          <w:tcPr>
            <w:tcW w:w="1426" w:type="dxa"/>
            <w:vAlign w:val="center"/>
          </w:tcPr>
          <w:p w14:paraId="4CDDC908">
            <w:pPr>
              <w:spacing w:line="288" w:lineRule="auto"/>
              <w:rPr>
                <w:rFonts w:ascii="宋体" w:hAnsi="宋体" w:cs="宋体"/>
                <w:b/>
                <w:sz w:val="24"/>
                <w:szCs w:val="24"/>
              </w:rPr>
            </w:pPr>
            <w:r>
              <w:rPr>
                <w:rFonts w:hint="eastAsia" w:ascii="宋体" w:hAnsi="宋体" w:cs="宋体"/>
                <w:b/>
                <w:sz w:val="24"/>
                <w:szCs w:val="24"/>
              </w:rPr>
              <w:t xml:space="preserve"> 20≤X＜100</w:t>
            </w:r>
          </w:p>
        </w:tc>
        <w:tc>
          <w:tcPr>
            <w:tcW w:w="992" w:type="dxa"/>
            <w:vAlign w:val="center"/>
          </w:tcPr>
          <w:p w14:paraId="70263D85">
            <w:pPr>
              <w:spacing w:line="288" w:lineRule="auto"/>
              <w:rPr>
                <w:rFonts w:ascii="宋体" w:hAnsi="宋体" w:cs="宋体"/>
                <w:b/>
                <w:sz w:val="24"/>
                <w:szCs w:val="24"/>
              </w:rPr>
            </w:pPr>
            <w:r>
              <w:rPr>
                <w:rFonts w:hint="eastAsia" w:ascii="宋体" w:hAnsi="宋体" w:cs="宋体"/>
                <w:b/>
                <w:sz w:val="24"/>
                <w:szCs w:val="24"/>
              </w:rPr>
              <w:t>X＜20</w:t>
            </w:r>
          </w:p>
        </w:tc>
      </w:tr>
      <w:tr w14:paraId="17AF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F44BD7">
            <w:pPr>
              <w:spacing w:line="288" w:lineRule="auto"/>
              <w:rPr>
                <w:rFonts w:ascii="宋体" w:hAnsi="宋体" w:cs="宋体"/>
                <w:b/>
                <w:sz w:val="24"/>
                <w:szCs w:val="24"/>
              </w:rPr>
            </w:pPr>
          </w:p>
        </w:tc>
        <w:tc>
          <w:tcPr>
            <w:tcW w:w="1369" w:type="dxa"/>
            <w:vAlign w:val="center"/>
          </w:tcPr>
          <w:p w14:paraId="540C84A3">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2A6FDA36">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1C12772B">
            <w:pPr>
              <w:spacing w:line="288" w:lineRule="auto"/>
              <w:rPr>
                <w:rFonts w:ascii="宋体" w:hAnsi="宋体" w:cs="宋体"/>
                <w:b/>
                <w:sz w:val="24"/>
                <w:szCs w:val="24"/>
              </w:rPr>
            </w:pPr>
            <w:r>
              <w:rPr>
                <w:rFonts w:hint="eastAsia" w:ascii="宋体" w:hAnsi="宋体" w:cs="宋体"/>
                <w:b/>
                <w:sz w:val="24"/>
                <w:szCs w:val="24"/>
              </w:rPr>
              <w:t>Y≥30000</w:t>
            </w:r>
          </w:p>
        </w:tc>
        <w:tc>
          <w:tcPr>
            <w:tcW w:w="1701" w:type="dxa"/>
            <w:vAlign w:val="center"/>
          </w:tcPr>
          <w:p w14:paraId="6E7705A0">
            <w:pPr>
              <w:spacing w:line="288" w:lineRule="auto"/>
              <w:rPr>
                <w:rFonts w:ascii="宋体" w:hAnsi="宋体" w:cs="宋体"/>
                <w:b/>
                <w:sz w:val="24"/>
                <w:szCs w:val="24"/>
              </w:rPr>
            </w:pPr>
            <w:r>
              <w:rPr>
                <w:rFonts w:hint="eastAsia" w:ascii="宋体" w:hAnsi="宋体" w:cs="宋体"/>
                <w:b/>
                <w:sz w:val="24"/>
                <w:szCs w:val="24"/>
              </w:rPr>
              <w:t>1000≤Y＜30000</w:t>
            </w:r>
          </w:p>
        </w:tc>
        <w:tc>
          <w:tcPr>
            <w:tcW w:w="1426" w:type="dxa"/>
            <w:vAlign w:val="center"/>
          </w:tcPr>
          <w:p w14:paraId="6DB3C20F">
            <w:pPr>
              <w:spacing w:line="288" w:lineRule="auto"/>
              <w:rPr>
                <w:rFonts w:ascii="宋体" w:hAnsi="宋体" w:cs="宋体"/>
                <w:b/>
                <w:sz w:val="24"/>
                <w:szCs w:val="24"/>
              </w:rPr>
            </w:pPr>
            <w:r>
              <w:rPr>
                <w:rFonts w:hint="eastAsia" w:ascii="宋体" w:hAnsi="宋体" w:cs="宋体"/>
                <w:b/>
                <w:sz w:val="24"/>
                <w:szCs w:val="24"/>
              </w:rPr>
              <w:t xml:space="preserve"> 100≤Y＜1000</w:t>
            </w:r>
          </w:p>
        </w:tc>
        <w:tc>
          <w:tcPr>
            <w:tcW w:w="992" w:type="dxa"/>
            <w:vAlign w:val="center"/>
          </w:tcPr>
          <w:p w14:paraId="07B52A1B">
            <w:pPr>
              <w:spacing w:line="288" w:lineRule="auto"/>
              <w:rPr>
                <w:rFonts w:ascii="宋体" w:hAnsi="宋体" w:cs="宋体"/>
                <w:b/>
                <w:sz w:val="24"/>
                <w:szCs w:val="24"/>
              </w:rPr>
            </w:pPr>
            <w:r>
              <w:rPr>
                <w:rFonts w:hint="eastAsia" w:ascii="宋体" w:hAnsi="宋体" w:cs="宋体"/>
                <w:b/>
                <w:sz w:val="24"/>
                <w:szCs w:val="24"/>
              </w:rPr>
              <w:t>Y＜100</w:t>
            </w:r>
          </w:p>
        </w:tc>
      </w:tr>
      <w:tr w14:paraId="3D1E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4E1655">
            <w:pPr>
              <w:spacing w:line="288" w:lineRule="auto"/>
              <w:rPr>
                <w:rFonts w:ascii="宋体" w:hAnsi="宋体" w:cs="宋体"/>
                <w:b/>
                <w:sz w:val="24"/>
                <w:szCs w:val="24"/>
              </w:rPr>
            </w:pPr>
            <w:r>
              <w:rPr>
                <w:rFonts w:hint="eastAsia" w:ascii="宋体" w:hAnsi="宋体" w:cs="宋体"/>
                <w:b/>
                <w:sz w:val="24"/>
                <w:szCs w:val="24"/>
              </w:rPr>
              <w:t>邮政业</w:t>
            </w:r>
          </w:p>
        </w:tc>
        <w:tc>
          <w:tcPr>
            <w:tcW w:w="1369" w:type="dxa"/>
            <w:vAlign w:val="center"/>
          </w:tcPr>
          <w:p w14:paraId="446BD722">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7D67ECF1">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049702C7">
            <w:pPr>
              <w:spacing w:line="288" w:lineRule="auto"/>
              <w:rPr>
                <w:rFonts w:ascii="宋体" w:hAnsi="宋体" w:cs="宋体"/>
                <w:b/>
                <w:sz w:val="24"/>
                <w:szCs w:val="24"/>
              </w:rPr>
            </w:pPr>
            <w:r>
              <w:rPr>
                <w:rFonts w:hint="eastAsia" w:ascii="宋体" w:hAnsi="宋体" w:cs="宋体"/>
                <w:b/>
                <w:sz w:val="24"/>
                <w:szCs w:val="24"/>
              </w:rPr>
              <w:t>X≥1000</w:t>
            </w:r>
          </w:p>
        </w:tc>
        <w:tc>
          <w:tcPr>
            <w:tcW w:w="1701" w:type="dxa"/>
            <w:vAlign w:val="center"/>
          </w:tcPr>
          <w:p w14:paraId="7F0F911F">
            <w:pPr>
              <w:spacing w:line="288" w:lineRule="auto"/>
              <w:rPr>
                <w:rFonts w:ascii="宋体" w:hAnsi="宋体" w:cs="宋体"/>
                <w:b/>
                <w:sz w:val="24"/>
                <w:szCs w:val="24"/>
              </w:rPr>
            </w:pPr>
            <w:r>
              <w:rPr>
                <w:rFonts w:hint="eastAsia" w:ascii="宋体" w:hAnsi="宋体" w:cs="宋体"/>
                <w:b/>
                <w:sz w:val="24"/>
                <w:szCs w:val="24"/>
              </w:rPr>
              <w:t>300≤X＜1000</w:t>
            </w:r>
          </w:p>
        </w:tc>
        <w:tc>
          <w:tcPr>
            <w:tcW w:w="1426" w:type="dxa"/>
            <w:vAlign w:val="center"/>
          </w:tcPr>
          <w:p w14:paraId="4CB6C911">
            <w:pPr>
              <w:spacing w:line="288" w:lineRule="auto"/>
              <w:rPr>
                <w:rFonts w:ascii="宋体" w:hAnsi="宋体" w:cs="宋体"/>
                <w:b/>
                <w:sz w:val="24"/>
                <w:szCs w:val="24"/>
              </w:rPr>
            </w:pPr>
            <w:r>
              <w:rPr>
                <w:rFonts w:hint="eastAsia" w:ascii="宋体" w:hAnsi="宋体" w:cs="宋体"/>
                <w:b/>
                <w:sz w:val="24"/>
                <w:szCs w:val="24"/>
              </w:rPr>
              <w:t xml:space="preserve"> 20≤X＜300</w:t>
            </w:r>
          </w:p>
        </w:tc>
        <w:tc>
          <w:tcPr>
            <w:tcW w:w="992" w:type="dxa"/>
            <w:vAlign w:val="center"/>
          </w:tcPr>
          <w:p w14:paraId="7D125826">
            <w:pPr>
              <w:spacing w:line="288" w:lineRule="auto"/>
              <w:rPr>
                <w:rFonts w:ascii="宋体" w:hAnsi="宋体" w:cs="宋体"/>
                <w:b/>
                <w:sz w:val="24"/>
                <w:szCs w:val="24"/>
              </w:rPr>
            </w:pPr>
            <w:r>
              <w:rPr>
                <w:rFonts w:hint="eastAsia" w:ascii="宋体" w:hAnsi="宋体" w:cs="宋体"/>
                <w:b/>
                <w:sz w:val="24"/>
                <w:szCs w:val="24"/>
              </w:rPr>
              <w:t>X＜20</w:t>
            </w:r>
          </w:p>
        </w:tc>
      </w:tr>
      <w:tr w14:paraId="6FE6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8B335A">
            <w:pPr>
              <w:spacing w:line="288" w:lineRule="auto"/>
              <w:rPr>
                <w:rFonts w:ascii="宋体" w:hAnsi="宋体" w:cs="宋体"/>
                <w:b/>
                <w:sz w:val="24"/>
                <w:szCs w:val="24"/>
              </w:rPr>
            </w:pPr>
          </w:p>
        </w:tc>
        <w:tc>
          <w:tcPr>
            <w:tcW w:w="1369" w:type="dxa"/>
            <w:vAlign w:val="center"/>
          </w:tcPr>
          <w:p w14:paraId="48BEFAF2">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4BEFF0B5">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2A754AD8">
            <w:pPr>
              <w:spacing w:line="288" w:lineRule="auto"/>
              <w:rPr>
                <w:rFonts w:ascii="宋体" w:hAnsi="宋体" w:cs="宋体"/>
                <w:b/>
                <w:sz w:val="24"/>
                <w:szCs w:val="24"/>
              </w:rPr>
            </w:pPr>
            <w:r>
              <w:rPr>
                <w:rFonts w:hint="eastAsia" w:ascii="宋体" w:hAnsi="宋体" w:cs="宋体"/>
                <w:b/>
                <w:sz w:val="24"/>
                <w:szCs w:val="24"/>
              </w:rPr>
              <w:t>Y≥30000</w:t>
            </w:r>
          </w:p>
        </w:tc>
        <w:tc>
          <w:tcPr>
            <w:tcW w:w="1701" w:type="dxa"/>
            <w:vAlign w:val="center"/>
          </w:tcPr>
          <w:p w14:paraId="778D6B05">
            <w:pPr>
              <w:spacing w:line="288" w:lineRule="auto"/>
              <w:rPr>
                <w:rFonts w:ascii="宋体" w:hAnsi="宋体" w:cs="宋体"/>
                <w:b/>
                <w:sz w:val="24"/>
                <w:szCs w:val="24"/>
              </w:rPr>
            </w:pPr>
            <w:r>
              <w:rPr>
                <w:rFonts w:hint="eastAsia" w:ascii="宋体" w:hAnsi="宋体" w:cs="宋体"/>
                <w:b/>
                <w:sz w:val="24"/>
                <w:szCs w:val="24"/>
              </w:rPr>
              <w:t>2000≤Y＜30000</w:t>
            </w:r>
          </w:p>
        </w:tc>
        <w:tc>
          <w:tcPr>
            <w:tcW w:w="1426" w:type="dxa"/>
            <w:vAlign w:val="center"/>
          </w:tcPr>
          <w:p w14:paraId="47AE2E53">
            <w:pPr>
              <w:spacing w:line="288" w:lineRule="auto"/>
              <w:rPr>
                <w:rFonts w:ascii="宋体" w:hAnsi="宋体" w:cs="宋体"/>
                <w:b/>
                <w:sz w:val="24"/>
                <w:szCs w:val="24"/>
              </w:rPr>
            </w:pPr>
            <w:r>
              <w:rPr>
                <w:rFonts w:hint="eastAsia" w:ascii="宋体" w:hAnsi="宋体" w:cs="宋体"/>
                <w:b/>
                <w:sz w:val="24"/>
                <w:szCs w:val="24"/>
              </w:rPr>
              <w:t xml:space="preserve"> 100≤Y＜2000</w:t>
            </w:r>
          </w:p>
        </w:tc>
        <w:tc>
          <w:tcPr>
            <w:tcW w:w="992" w:type="dxa"/>
            <w:vAlign w:val="center"/>
          </w:tcPr>
          <w:p w14:paraId="31CDA1BB">
            <w:pPr>
              <w:spacing w:line="288" w:lineRule="auto"/>
              <w:rPr>
                <w:rFonts w:ascii="宋体" w:hAnsi="宋体" w:cs="宋体"/>
                <w:b/>
                <w:sz w:val="24"/>
                <w:szCs w:val="24"/>
              </w:rPr>
            </w:pPr>
            <w:r>
              <w:rPr>
                <w:rFonts w:hint="eastAsia" w:ascii="宋体" w:hAnsi="宋体" w:cs="宋体"/>
                <w:b/>
                <w:sz w:val="24"/>
                <w:szCs w:val="24"/>
              </w:rPr>
              <w:t>Y＜100</w:t>
            </w:r>
          </w:p>
        </w:tc>
      </w:tr>
      <w:tr w14:paraId="7F3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D933E14">
            <w:pPr>
              <w:spacing w:line="288" w:lineRule="auto"/>
              <w:rPr>
                <w:rFonts w:ascii="宋体" w:hAnsi="宋体" w:cs="宋体"/>
                <w:b/>
                <w:sz w:val="24"/>
                <w:szCs w:val="24"/>
              </w:rPr>
            </w:pPr>
            <w:r>
              <w:rPr>
                <w:rFonts w:hint="eastAsia" w:ascii="宋体" w:hAnsi="宋体" w:cs="宋体"/>
                <w:b/>
                <w:sz w:val="24"/>
                <w:szCs w:val="24"/>
              </w:rPr>
              <w:t>住宿业</w:t>
            </w:r>
          </w:p>
        </w:tc>
        <w:tc>
          <w:tcPr>
            <w:tcW w:w="1369" w:type="dxa"/>
            <w:vAlign w:val="center"/>
          </w:tcPr>
          <w:p w14:paraId="51CEFF89">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38530455">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18E792D0">
            <w:pPr>
              <w:spacing w:line="288" w:lineRule="auto"/>
              <w:rPr>
                <w:rFonts w:ascii="宋体" w:hAnsi="宋体" w:cs="宋体"/>
                <w:b/>
                <w:sz w:val="24"/>
                <w:szCs w:val="24"/>
              </w:rPr>
            </w:pPr>
            <w:r>
              <w:rPr>
                <w:rFonts w:hint="eastAsia" w:ascii="宋体" w:hAnsi="宋体" w:cs="宋体"/>
                <w:b/>
                <w:sz w:val="24"/>
                <w:szCs w:val="24"/>
              </w:rPr>
              <w:t>X≥300</w:t>
            </w:r>
          </w:p>
        </w:tc>
        <w:tc>
          <w:tcPr>
            <w:tcW w:w="1701" w:type="dxa"/>
            <w:vAlign w:val="center"/>
          </w:tcPr>
          <w:p w14:paraId="617982DB">
            <w:pPr>
              <w:spacing w:line="288" w:lineRule="auto"/>
              <w:ind w:left="38" w:leftChars="-51" w:hanging="145" w:hangingChars="60"/>
              <w:rPr>
                <w:rFonts w:ascii="宋体" w:hAnsi="宋体" w:cs="宋体"/>
                <w:b/>
                <w:sz w:val="24"/>
                <w:szCs w:val="24"/>
              </w:rPr>
            </w:pPr>
            <w:r>
              <w:rPr>
                <w:rFonts w:hint="eastAsia" w:ascii="宋体" w:hAnsi="宋体" w:cs="宋体"/>
                <w:b/>
                <w:sz w:val="24"/>
                <w:szCs w:val="24"/>
              </w:rPr>
              <w:t xml:space="preserve">100≤X＜300 </w:t>
            </w:r>
          </w:p>
        </w:tc>
        <w:tc>
          <w:tcPr>
            <w:tcW w:w="1426" w:type="dxa"/>
            <w:vAlign w:val="center"/>
          </w:tcPr>
          <w:p w14:paraId="28F09C9C">
            <w:pPr>
              <w:spacing w:line="288" w:lineRule="auto"/>
              <w:rPr>
                <w:rFonts w:ascii="宋体" w:hAnsi="宋体" w:cs="宋体"/>
                <w:b/>
                <w:sz w:val="24"/>
                <w:szCs w:val="24"/>
              </w:rPr>
            </w:pPr>
            <w:r>
              <w:rPr>
                <w:rFonts w:hint="eastAsia" w:ascii="宋体" w:hAnsi="宋体" w:cs="宋体"/>
                <w:b/>
                <w:sz w:val="24"/>
                <w:szCs w:val="24"/>
              </w:rPr>
              <w:t xml:space="preserve"> 10≤X＜100</w:t>
            </w:r>
          </w:p>
        </w:tc>
        <w:tc>
          <w:tcPr>
            <w:tcW w:w="992" w:type="dxa"/>
            <w:vAlign w:val="center"/>
          </w:tcPr>
          <w:p w14:paraId="45FE3B1E">
            <w:pPr>
              <w:spacing w:line="288" w:lineRule="auto"/>
              <w:rPr>
                <w:rFonts w:ascii="宋体" w:hAnsi="宋体" w:cs="宋体"/>
                <w:b/>
                <w:sz w:val="24"/>
                <w:szCs w:val="24"/>
              </w:rPr>
            </w:pPr>
            <w:r>
              <w:rPr>
                <w:rFonts w:hint="eastAsia" w:ascii="宋体" w:hAnsi="宋体" w:cs="宋体"/>
                <w:b/>
                <w:sz w:val="24"/>
                <w:szCs w:val="24"/>
              </w:rPr>
              <w:t>X＜10</w:t>
            </w:r>
          </w:p>
        </w:tc>
      </w:tr>
      <w:tr w14:paraId="49CE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E935F3">
            <w:pPr>
              <w:spacing w:line="288" w:lineRule="auto"/>
              <w:rPr>
                <w:rFonts w:ascii="宋体" w:hAnsi="宋体" w:cs="宋体"/>
                <w:b/>
                <w:sz w:val="24"/>
                <w:szCs w:val="24"/>
              </w:rPr>
            </w:pPr>
          </w:p>
        </w:tc>
        <w:tc>
          <w:tcPr>
            <w:tcW w:w="1369" w:type="dxa"/>
            <w:vAlign w:val="center"/>
          </w:tcPr>
          <w:p w14:paraId="59BF50F1">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5E8579F7">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48B9F88A">
            <w:pPr>
              <w:spacing w:line="288" w:lineRule="auto"/>
              <w:rPr>
                <w:rFonts w:ascii="宋体" w:hAnsi="宋体" w:cs="宋体"/>
                <w:b/>
                <w:sz w:val="24"/>
                <w:szCs w:val="24"/>
              </w:rPr>
            </w:pPr>
            <w:r>
              <w:rPr>
                <w:rFonts w:hint="eastAsia" w:ascii="宋体" w:hAnsi="宋体" w:cs="宋体"/>
                <w:b/>
                <w:sz w:val="24"/>
                <w:szCs w:val="24"/>
              </w:rPr>
              <w:t>Y≥10000</w:t>
            </w:r>
          </w:p>
        </w:tc>
        <w:tc>
          <w:tcPr>
            <w:tcW w:w="1701" w:type="dxa"/>
            <w:vAlign w:val="center"/>
          </w:tcPr>
          <w:p w14:paraId="09BD0C6E">
            <w:pPr>
              <w:spacing w:line="288" w:lineRule="auto"/>
              <w:rPr>
                <w:rFonts w:ascii="宋体" w:hAnsi="宋体" w:cs="宋体"/>
                <w:b/>
                <w:sz w:val="24"/>
                <w:szCs w:val="24"/>
              </w:rPr>
            </w:pPr>
            <w:r>
              <w:rPr>
                <w:rFonts w:hint="eastAsia" w:ascii="宋体" w:hAnsi="宋体" w:cs="宋体"/>
                <w:b/>
                <w:sz w:val="24"/>
                <w:szCs w:val="24"/>
              </w:rPr>
              <w:t>2000≤Y＜10000</w:t>
            </w:r>
          </w:p>
        </w:tc>
        <w:tc>
          <w:tcPr>
            <w:tcW w:w="1426" w:type="dxa"/>
            <w:vAlign w:val="center"/>
          </w:tcPr>
          <w:p w14:paraId="3F68B6E5">
            <w:pPr>
              <w:spacing w:line="288" w:lineRule="auto"/>
              <w:rPr>
                <w:rFonts w:ascii="宋体" w:hAnsi="宋体" w:cs="宋体"/>
                <w:b/>
                <w:sz w:val="24"/>
                <w:szCs w:val="24"/>
              </w:rPr>
            </w:pPr>
            <w:r>
              <w:rPr>
                <w:rFonts w:hint="eastAsia" w:ascii="宋体" w:hAnsi="宋体" w:cs="宋体"/>
                <w:b/>
                <w:sz w:val="24"/>
                <w:szCs w:val="24"/>
              </w:rPr>
              <w:t xml:space="preserve"> 100≤Y＜2000</w:t>
            </w:r>
          </w:p>
        </w:tc>
        <w:tc>
          <w:tcPr>
            <w:tcW w:w="992" w:type="dxa"/>
            <w:vAlign w:val="center"/>
          </w:tcPr>
          <w:p w14:paraId="17FDB511">
            <w:pPr>
              <w:spacing w:line="288" w:lineRule="auto"/>
              <w:rPr>
                <w:rFonts w:ascii="宋体" w:hAnsi="宋体" w:cs="宋体"/>
                <w:b/>
                <w:sz w:val="24"/>
                <w:szCs w:val="24"/>
              </w:rPr>
            </w:pPr>
            <w:r>
              <w:rPr>
                <w:rFonts w:hint="eastAsia" w:ascii="宋体" w:hAnsi="宋体" w:cs="宋体"/>
                <w:b/>
                <w:sz w:val="24"/>
                <w:szCs w:val="24"/>
              </w:rPr>
              <w:t>Y＜100</w:t>
            </w:r>
          </w:p>
        </w:tc>
      </w:tr>
      <w:tr w14:paraId="2496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85CBE5">
            <w:pPr>
              <w:spacing w:line="288" w:lineRule="auto"/>
              <w:rPr>
                <w:rFonts w:ascii="宋体" w:hAnsi="宋体" w:cs="宋体"/>
                <w:b/>
                <w:sz w:val="24"/>
                <w:szCs w:val="24"/>
              </w:rPr>
            </w:pPr>
            <w:r>
              <w:rPr>
                <w:rFonts w:hint="eastAsia" w:ascii="宋体" w:hAnsi="宋体" w:cs="宋体"/>
                <w:b/>
                <w:sz w:val="24"/>
                <w:szCs w:val="24"/>
              </w:rPr>
              <w:t>餐饮业</w:t>
            </w:r>
          </w:p>
        </w:tc>
        <w:tc>
          <w:tcPr>
            <w:tcW w:w="1369" w:type="dxa"/>
            <w:vAlign w:val="center"/>
          </w:tcPr>
          <w:p w14:paraId="33271969">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248A4774">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1016114A">
            <w:pPr>
              <w:spacing w:line="288" w:lineRule="auto"/>
              <w:rPr>
                <w:rFonts w:ascii="宋体" w:hAnsi="宋体" w:cs="宋体"/>
                <w:b/>
                <w:sz w:val="24"/>
                <w:szCs w:val="24"/>
              </w:rPr>
            </w:pPr>
            <w:r>
              <w:rPr>
                <w:rFonts w:hint="eastAsia" w:ascii="宋体" w:hAnsi="宋体" w:cs="宋体"/>
                <w:b/>
                <w:sz w:val="24"/>
                <w:szCs w:val="24"/>
              </w:rPr>
              <w:t>X≥300</w:t>
            </w:r>
          </w:p>
        </w:tc>
        <w:tc>
          <w:tcPr>
            <w:tcW w:w="1701" w:type="dxa"/>
            <w:vAlign w:val="center"/>
          </w:tcPr>
          <w:p w14:paraId="5E64191A">
            <w:pPr>
              <w:spacing w:line="288" w:lineRule="auto"/>
              <w:ind w:left="38" w:leftChars="-51" w:hanging="145" w:hangingChars="60"/>
              <w:rPr>
                <w:rFonts w:ascii="宋体" w:hAnsi="宋体" w:cs="宋体"/>
                <w:b/>
                <w:sz w:val="24"/>
                <w:szCs w:val="24"/>
              </w:rPr>
            </w:pPr>
            <w:r>
              <w:rPr>
                <w:rFonts w:hint="eastAsia" w:ascii="宋体" w:hAnsi="宋体" w:cs="宋体"/>
                <w:b/>
                <w:sz w:val="24"/>
                <w:szCs w:val="24"/>
              </w:rPr>
              <w:t xml:space="preserve">100≤X＜300 </w:t>
            </w:r>
          </w:p>
        </w:tc>
        <w:tc>
          <w:tcPr>
            <w:tcW w:w="1426" w:type="dxa"/>
            <w:vAlign w:val="center"/>
          </w:tcPr>
          <w:p w14:paraId="0B112851">
            <w:pPr>
              <w:spacing w:line="288" w:lineRule="auto"/>
              <w:rPr>
                <w:rFonts w:ascii="宋体" w:hAnsi="宋体" w:cs="宋体"/>
                <w:b/>
                <w:sz w:val="24"/>
                <w:szCs w:val="24"/>
              </w:rPr>
            </w:pPr>
            <w:r>
              <w:rPr>
                <w:rFonts w:hint="eastAsia" w:ascii="宋体" w:hAnsi="宋体" w:cs="宋体"/>
                <w:b/>
                <w:sz w:val="24"/>
                <w:szCs w:val="24"/>
              </w:rPr>
              <w:t xml:space="preserve"> 10≤X＜100</w:t>
            </w:r>
          </w:p>
        </w:tc>
        <w:tc>
          <w:tcPr>
            <w:tcW w:w="992" w:type="dxa"/>
            <w:vAlign w:val="center"/>
          </w:tcPr>
          <w:p w14:paraId="5309F878">
            <w:pPr>
              <w:spacing w:line="288" w:lineRule="auto"/>
              <w:rPr>
                <w:rFonts w:ascii="宋体" w:hAnsi="宋体" w:cs="宋体"/>
                <w:b/>
                <w:sz w:val="24"/>
                <w:szCs w:val="24"/>
              </w:rPr>
            </w:pPr>
            <w:r>
              <w:rPr>
                <w:rFonts w:hint="eastAsia" w:ascii="宋体" w:hAnsi="宋体" w:cs="宋体"/>
                <w:b/>
                <w:sz w:val="24"/>
                <w:szCs w:val="24"/>
              </w:rPr>
              <w:t>X＜10</w:t>
            </w:r>
          </w:p>
        </w:tc>
      </w:tr>
      <w:tr w14:paraId="6319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76CC46">
            <w:pPr>
              <w:spacing w:line="288" w:lineRule="auto"/>
              <w:rPr>
                <w:rFonts w:ascii="宋体" w:hAnsi="宋体" w:cs="宋体"/>
                <w:b/>
                <w:sz w:val="24"/>
                <w:szCs w:val="24"/>
              </w:rPr>
            </w:pPr>
          </w:p>
        </w:tc>
        <w:tc>
          <w:tcPr>
            <w:tcW w:w="1369" w:type="dxa"/>
            <w:vAlign w:val="center"/>
          </w:tcPr>
          <w:p w14:paraId="2AE29985">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034D1A1F">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232D7EC0">
            <w:pPr>
              <w:spacing w:line="288" w:lineRule="auto"/>
              <w:rPr>
                <w:rFonts w:ascii="宋体" w:hAnsi="宋体" w:cs="宋体"/>
                <w:b/>
                <w:sz w:val="24"/>
                <w:szCs w:val="24"/>
              </w:rPr>
            </w:pPr>
            <w:r>
              <w:rPr>
                <w:rFonts w:hint="eastAsia" w:ascii="宋体" w:hAnsi="宋体" w:cs="宋体"/>
                <w:b/>
                <w:sz w:val="24"/>
                <w:szCs w:val="24"/>
              </w:rPr>
              <w:t>Y≥10000</w:t>
            </w:r>
          </w:p>
        </w:tc>
        <w:tc>
          <w:tcPr>
            <w:tcW w:w="1701" w:type="dxa"/>
            <w:vAlign w:val="center"/>
          </w:tcPr>
          <w:p w14:paraId="716B9331">
            <w:pPr>
              <w:spacing w:line="288" w:lineRule="auto"/>
              <w:rPr>
                <w:rFonts w:ascii="宋体" w:hAnsi="宋体" w:cs="宋体"/>
                <w:b/>
                <w:sz w:val="24"/>
                <w:szCs w:val="24"/>
              </w:rPr>
            </w:pPr>
            <w:r>
              <w:rPr>
                <w:rFonts w:hint="eastAsia" w:ascii="宋体" w:hAnsi="宋体" w:cs="宋体"/>
                <w:b/>
                <w:sz w:val="24"/>
                <w:szCs w:val="24"/>
              </w:rPr>
              <w:t>2000≤Y＜10000</w:t>
            </w:r>
          </w:p>
        </w:tc>
        <w:tc>
          <w:tcPr>
            <w:tcW w:w="1426" w:type="dxa"/>
            <w:vAlign w:val="center"/>
          </w:tcPr>
          <w:p w14:paraId="62883326">
            <w:pPr>
              <w:spacing w:line="288" w:lineRule="auto"/>
              <w:rPr>
                <w:rFonts w:ascii="宋体" w:hAnsi="宋体" w:cs="宋体"/>
                <w:b/>
                <w:sz w:val="24"/>
                <w:szCs w:val="24"/>
              </w:rPr>
            </w:pPr>
            <w:r>
              <w:rPr>
                <w:rFonts w:hint="eastAsia" w:ascii="宋体" w:hAnsi="宋体" w:cs="宋体"/>
                <w:b/>
                <w:sz w:val="24"/>
                <w:szCs w:val="24"/>
              </w:rPr>
              <w:t xml:space="preserve"> 100≤Y＜2000</w:t>
            </w:r>
          </w:p>
        </w:tc>
        <w:tc>
          <w:tcPr>
            <w:tcW w:w="992" w:type="dxa"/>
            <w:vAlign w:val="center"/>
          </w:tcPr>
          <w:p w14:paraId="18DB8DEF">
            <w:pPr>
              <w:spacing w:line="288" w:lineRule="auto"/>
              <w:rPr>
                <w:rFonts w:ascii="宋体" w:hAnsi="宋体" w:cs="宋体"/>
                <w:b/>
                <w:sz w:val="24"/>
                <w:szCs w:val="24"/>
              </w:rPr>
            </w:pPr>
            <w:r>
              <w:rPr>
                <w:rFonts w:hint="eastAsia" w:ascii="宋体" w:hAnsi="宋体" w:cs="宋体"/>
                <w:b/>
                <w:sz w:val="24"/>
                <w:szCs w:val="24"/>
              </w:rPr>
              <w:t>Y＜100</w:t>
            </w:r>
          </w:p>
        </w:tc>
      </w:tr>
      <w:tr w14:paraId="6F4B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737F1E">
            <w:pPr>
              <w:spacing w:line="288" w:lineRule="auto"/>
              <w:rPr>
                <w:rFonts w:ascii="宋体" w:hAnsi="宋体" w:cs="宋体"/>
                <w:b/>
                <w:sz w:val="24"/>
                <w:szCs w:val="24"/>
              </w:rPr>
            </w:pPr>
            <w:r>
              <w:rPr>
                <w:rFonts w:hint="eastAsia" w:ascii="宋体" w:hAnsi="宋体" w:cs="宋体"/>
                <w:b/>
                <w:sz w:val="24"/>
                <w:szCs w:val="24"/>
              </w:rPr>
              <w:t>信息传输业*</w:t>
            </w:r>
          </w:p>
        </w:tc>
        <w:tc>
          <w:tcPr>
            <w:tcW w:w="1369" w:type="dxa"/>
            <w:vAlign w:val="center"/>
          </w:tcPr>
          <w:p w14:paraId="53D7F4F0">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54A3E1F5">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075C2C79">
            <w:pPr>
              <w:spacing w:line="288" w:lineRule="auto"/>
              <w:rPr>
                <w:rFonts w:ascii="宋体" w:hAnsi="宋体" w:cs="宋体"/>
                <w:b/>
                <w:sz w:val="24"/>
                <w:szCs w:val="24"/>
              </w:rPr>
            </w:pPr>
            <w:r>
              <w:rPr>
                <w:rFonts w:hint="eastAsia" w:ascii="宋体" w:hAnsi="宋体" w:cs="宋体"/>
                <w:b/>
                <w:sz w:val="24"/>
                <w:szCs w:val="24"/>
              </w:rPr>
              <w:t>X≥2000</w:t>
            </w:r>
          </w:p>
        </w:tc>
        <w:tc>
          <w:tcPr>
            <w:tcW w:w="1701" w:type="dxa"/>
            <w:vAlign w:val="center"/>
          </w:tcPr>
          <w:p w14:paraId="2FDE4A16">
            <w:pPr>
              <w:spacing w:line="288" w:lineRule="auto"/>
              <w:rPr>
                <w:rFonts w:ascii="宋体" w:hAnsi="宋体" w:cs="宋体"/>
                <w:b/>
                <w:sz w:val="24"/>
                <w:szCs w:val="24"/>
              </w:rPr>
            </w:pPr>
            <w:r>
              <w:rPr>
                <w:rFonts w:hint="eastAsia" w:ascii="宋体" w:hAnsi="宋体" w:cs="宋体"/>
                <w:b/>
                <w:sz w:val="24"/>
                <w:szCs w:val="24"/>
              </w:rPr>
              <w:t>100≤X＜2000</w:t>
            </w:r>
          </w:p>
        </w:tc>
        <w:tc>
          <w:tcPr>
            <w:tcW w:w="1426" w:type="dxa"/>
            <w:vAlign w:val="center"/>
          </w:tcPr>
          <w:p w14:paraId="677FB100">
            <w:pPr>
              <w:spacing w:line="288" w:lineRule="auto"/>
              <w:rPr>
                <w:rFonts w:ascii="宋体" w:hAnsi="宋体" w:cs="宋体"/>
                <w:b/>
                <w:sz w:val="24"/>
                <w:szCs w:val="24"/>
              </w:rPr>
            </w:pPr>
            <w:r>
              <w:rPr>
                <w:rFonts w:hint="eastAsia" w:ascii="宋体" w:hAnsi="宋体" w:cs="宋体"/>
                <w:b/>
                <w:sz w:val="24"/>
                <w:szCs w:val="24"/>
              </w:rPr>
              <w:t xml:space="preserve"> 10≤X＜100</w:t>
            </w:r>
          </w:p>
        </w:tc>
        <w:tc>
          <w:tcPr>
            <w:tcW w:w="992" w:type="dxa"/>
            <w:vAlign w:val="center"/>
          </w:tcPr>
          <w:p w14:paraId="620D12BB">
            <w:pPr>
              <w:spacing w:line="288" w:lineRule="auto"/>
              <w:rPr>
                <w:rFonts w:ascii="宋体" w:hAnsi="宋体" w:cs="宋体"/>
                <w:b/>
                <w:sz w:val="24"/>
                <w:szCs w:val="24"/>
              </w:rPr>
            </w:pPr>
            <w:r>
              <w:rPr>
                <w:rFonts w:hint="eastAsia" w:ascii="宋体" w:hAnsi="宋体" w:cs="宋体"/>
                <w:b/>
                <w:sz w:val="24"/>
                <w:szCs w:val="24"/>
              </w:rPr>
              <w:t>X＜10</w:t>
            </w:r>
          </w:p>
        </w:tc>
      </w:tr>
      <w:tr w14:paraId="3971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E93269">
            <w:pPr>
              <w:spacing w:line="288" w:lineRule="auto"/>
              <w:rPr>
                <w:rFonts w:ascii="宋体" w:hAnsi="宋体" w:cs="宋体"/>
                <w:b/>
                <w:sz w:val="24"/>
                <w:szCs w:val="24"/>
              </w:rPr>
            </w:pPr>
          </w:p>
        </w:tc>
        <w:tc>
          <w:tcPr>
            <w:tcW w:w="1369" w:type="dxa"/>
            <w:vAlign w:val="center"/>
          </w:tcPr>
          <w:p w14:paraId="5DAE2EB4">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23F1B5FB">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44295282">
            <w:pPr>
              <w:spacing w:line="288" w:lineRule="auto"/>
              <w:rPr>
                <w:rFonts w:ascii="宋体" w:hAnsi="宋体" w:cs="宋体"/>
                <w:b/>
                <w:sz w:val="24"/>
                <w:szCs w:val="24"/>
              </w:rPr>
            </w:pPr>
            <w:r>
              <w:rPr>
                <w:rFonts w:hint="eastAsia" w:ascii="宋体" w:hAnsi="宋体" w:cs="宋体"/>
                <w:b/>
                <w:sz w:val="24"/>
                <w:szCs w:val="24"/>
              </w:rPr>
              <w:t>Y≥100000</w:t>
            </w:r>
          </w:p>
        </w:tc>
        <w:tc>
          <w:tcPr>
            <w:tcW w:w="1701" w:type="dxa"/>
            <w:vAlign w:val="center"/>
          </w:tcPr>
          <w:p w14:paraId="5DC2C778">
            <w:pPr>
              <w:spacing w:line="288" w:lineRule="auto"/>
              <w:rPr>
                <w:rFonts w:ascii="宋体" w:hAnsi="宋体" w:cs="宋体"/>
                <w:b/>
                <w:sz w:val="24"/>
                <w:szCs w:val="24"/>
              </w:rPr>
            </w:pPr>
            <w:r>
              <w:rPr>
                <w:rFonts w:hint="eastAsia" w:ascii="宋体" w:hAnsi="宋体" w:cs="宋体"/>
                <w:b/>
                <w:sz w:val="24"/>
                <w:szCs w:val="24"/>
              </w:rPr>
              <w:t xml:space="preserve"> 1000≤Y＜100000</w:t>
            </w:r>
          </w:p>
        </w:tc>
        <w:tc>
          <w:tcPr>
            <w:tcW w:w="1426" w:type="dxa"/>
            <w:vAlign w:val="center"/>
          </w:tcPr>
          <w:p w14:paraId="70A10965">
            <w:pPr>
              <w:spacing w:line="288" w:lineRule="auto"/>
              <w:rPr>
                <w:rFonts w:ascii="宋体" w:hAnsi="宋体" w:cs="宋体"/>
                <w:b/>
                <w:sz w:val="24"/>
                <w:szCs w:val="24"/>
              </w:rPr>
            </w:pPr>
            <w:r>
              <w:rPr>
                <w:rFonts w:hint="eastAsia" w:ascii="宋体" w:hAnsi="宋体" w:cs="宋体"/>
                <w:b/>
                <w:sz w:val="24"/>
                <w:szCs w:val="24"/>
              </w:rPr>
              <w:t xml:space="preserve"> 100≤Y＜1000</w:t>
            </w:r>
          </w:p>
        </w:tc>
        <w:tc>
          <w:tcPr>
            <w:tcW w:w="992" w:type="dxa"/>
            <w:vAlign w:val="center"/>
          </w:tcPr>
          <w:p w14:paraId="38244EE8">
            <w:pPr>
              <w:spacing w:line="288" w:lineRule="auto"/>
              <w:rPr>
                <w:rFonts w:ascii="宋体" w:hAnsi="宋体" w:cs="宋体"/>
                <w:b/>
                <w:sz w:val="24"/>
                <w:szCs w:val="24"/>
              </w:rPr>
            </w:pPr>
            <w:r>
              <w:rPr>
                <w:rFonts w:hint="eastAsia" w:ascii="宋体" w:hAnsi="宋体" w:cs="宋体"/>
                <w:b/>
                <w:sz w:val="24"/>
                <w:szCs w:val="24"/>
              </w:rPr>
              <w:t>Y＜100</w:t>
            </w:r>
          </w:p>
        </w:tc>
      </w:tr>
      <w:tr w14:paraId="0829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798F3D6">
            <w:pPr>
              <w:spacing w:line="288" w:lineRule="auto"/>
              <w:rPr>
                <w:rFonts w:ascii="宋体" w:hAnsi="宋体" w:cs="宋体"/>
                <w:b/>
                <w:spacing w:val="-12"/>
                <w:sz w:val="24"/>
                <w:szCs w:val="24"/>
              </w:rPr>
            </w:pPr>
            <w:r>
              <w:rPr>
                <w:rFonts w:hint="eastAsia" w:ascii="宋体" w:hAnsi="宋体" w:cs="宋体"/>
                <w:b/>
                <w:spacing w:val="-12"/>
                <w:sz w:val="24"/>
                <w:szCs w:val="24"/>
              </w:rPr>
              <w:t>软件和信息技术服</w:t>
            </w:r>
            <w:r>
              <w:rPr>
                <w:rFonts w:hint="eastAsia" w:ascii="宋体" w:hAnsi="宋体" w:cs="宋体"/>
                <w:b/>
                <w:sz w:val="24"/>
                <w:szCs w:val="24"/>
              </w:rPr>
              <w:t>务业</w:t>
            </w:r>
          </w:p>
        </w:tc>
        <w:tc>
          <w:tcPr>
            <w:tcW w:w="1369" w:type="dxa"/>
            <w:vAlign w:val="center"/>
          </w:tcPr>
          <w:p w14:paraId="6DCCF761">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5940E7C4">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4EC0C75C">
            <w:pPr>
              <w:spacing w:line="288" w:lineRule="auto"/>
              <w:rPr>
                <w:rFonts w:ascii="宋体" w:hAnsi="宋体" w:cs="宋体"/>
                <w:b/>
                <w:sz w:val="24"/>
                <w:szCs w:val="24"/>
              </w:rPr>
            </w:pPr>
            <w:r>
              <w:rPr>
                <w:rFonts w:hint="eastAsia" w:ascii="宋体" w:hAnsi="宋体" w:cs="宋体"/>
                <w:b/>
                <w:sz w:val="24"/>
                <w:szCs w:val="24"/>
              </w:rPr>
              <w:t>X≥300</w:t>
            </w:r>
          </w:p>
        </w:tc>
        <w:tc>
          <w:tcPr>
            <w:tcW w:w="1701" w:type="dxa"/>
            <w:vAlign w:val="center"/>
          </w:tcPr>
          <w:p w14:paraId="7C308EC5">
            <w:pPr>
              <w:spacing w:line="288" w:lineRule="auto"/>
              <w:ind w:left="38" w:leftChars="-51" w:hanging="145" w:hangingChars="60"/>
              <w:rPr>
                <w:rFonts w:ascii="宋体" w:hAnsi="宋体" w:cs="宋体"/>
                <w:b/>
                <w:sz w:val="24"/>
                <w:szCs w:val="24"/>
              </w:rPr>
            </w:pPr>
            <w:r>
              <w:rPr>
                <w:rFonts w:hint="eastAsia" w:ascii="宋体" w:hAnsi="宋体" w:cs="宋体"/>
                <w:b/>
                <w:sz w:val="24"/>
                <w:szCs w:val="24"/>
              </w:rPr>
              <w:t xml:space="preserve">100≤X＜300 </w:t>
            </w:r>
          </w:p>
        </w:tc>
        <w:tc>
          <w:tcPr>
            <w:tcW w:w="1426" w:type="dxa"/>
            <w:vAlign w:val="center"/>
          </w:tcPr>
          <w:p w14:paraId="39321E5A">
            <w:pPr>
              <w:spacing w:line="288" w:lineRule="auto"/>
              <w:rPr>
                <w:rFonts w:ascii="宋体" w:hAnsi="宋体" w:cs="宋体"/>
                <w:b/>
                <w:sz w:val="24"/>
                <w:szCs w:val="24"/>
              </w:rPr>
            </w:pPr>
            <w:r>
              <w:rPr>
                <w:rFonts w:hint="eastAsia" w:ascii="宋体" w:hAnsi="宋体" w:cs="宋体"/>
                <w:b/>
                <w:sz w:val="24"/>
                <w:szCs w:val="24"/>
              </w:rPr>
              <w:t xml:space="preserve"> 10≤X＜100</w:t>
            </w:r>
          </w:p>
        </w:tc>
        <w:tc>
          <w:tcPr>
            <w:tcW w:w="992" w:type="dxa"/>
            <w:vAlign w:val="center"/>
          </w:tcPr>
          <w:p w14:paraId="38A154C4">
            <w:pPr>
              <w:spacing w:line="288" w:lineRule="auto"/>
              <w:rPr>
                <w:rFonts w:ascii="宋体" w:hAnsi="宋体" w:cs="宋体"/>
                <w:b/>
                <w:sz w:val="24"/>
                <w:szCs w:val="24"/>
              </w:rPr>
            </w:pPr>
            <w:r>
              <w:rPr>
                <w:rFonts w:hint="eastAsia" w:ascii="宋体" w:hAnsi="宋体" w:cs="宋体"/>
                <w:b/>
                <w:sz w:val="24"/>
                <w:szCs w:val="24"/>
              </w:rPr>
              <w:t>X＜10</w:t>
            </w:r>
          </w:p>
        </w:tc>
      </w:tr>
      <w:tr w14:paraId="23FF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36CAB82">
            <w:pPr>
              <w:spacing w:line="288" w:lineRule="auto"/>
              <w:rPr>
                <w:rFonts w:ascii="宋体" w:hAnsi="宋体" w:cs="宋体"/>
                <w:b/>
                <w:spacing w:val="-12"/>
                <w:sz w:val="24"/>
                <w:szCs w:val="24"/>
              </w:rPr>
            </w:pPr>
          </w:p>
        </w:tc>
        <w:tc>
          <w:tcPr>
            <w:tcW w:w="1369" w:type="dxa"/>
            <w:vAlign w:val="center"/>
          </w:tcPr>
          <w:p w14:paraId="07A4BF72">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32E06262">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0A41933B">
            <w:pPr>
              <w:spacing w:line="288" w:lineRule="auto"/>
              <w:rPr>
                <w:rFonts w:ascii="宋体" w:hAnsi="宋体" w:cs="宋体"/>
                <w:b/>
                <w:sz w:val="24"/>
                <w:szCs w:val="24"/>
              </w:rPr>
            </w:pPr>
            <w:r>
              <w:rPr>
                <w:rFonts w:hint="eastAsia" w:ascii="宋体" w:hAnsi="宋体" w:cs="宋体"/>
                <w:b/>
                <w:sz w:val="24"/>
                <w:szCs w:val="24"/>
              </w:rPr>
              <w:t>Y≥10000</w:t>
            </w:r>
          </w:p>
        </w:tc>
        <w:tc>
          <w:tcPr>
            <w:tcW w:w="1701" w:type="dxa"/>
            <w:vAlign w:val="center"/>
          </w:tcPr>
          <w:p w14:paraId="5DFDE662">
            <w:pPr>
              <w:spacing w:line="288" w:lineRule="auto"/>
              <w:rPr>
                <w:rFonts w:ascii="宋体" w:hAnsi="宋体" w:cs="宋体"/>
                <w:b/>
                <w:sz w:val="24"/>
                <w:szCs w:val="24"/>
              </w:rPr>
            </w:pPr>
            <w:r>
              <w:rPr>
                <w:rFonts w:hint="eastAsia" w:ascii="宋体" w:hAnsi="宋体" w:cs="宋体"/>
                <w:b/>
                <w:sz w:val="24"/>
                <w:szCs w:val="24"/>
              </w:rPr>
              <w:t>1000≤Y＜10000</w:t>
            </w:r>
          </w:p>
        </w:tc>
        <w:tc>
          <w:tcPr>
            <w:tcW w:w="1426" w:type="dxa"/>
            <w:vAlign w:val="center"/>
          </w:tcPr>
          <w:p w14:paraId="1F44CCB0">
            <w:pPr>
              <w:spacing w:line="288" w:lineRule="auto"/>
              <w:rPr>
                <w:rFonts w:ascii="宋体" w:hAnsi="宋体" w:cs="宋体"/>
                <w:b/>
                <w:sz w:val="24"/>
                <w:szCs w:val="24"/>
              </w:rPr>
            </w:pPr>
            <w:r>
              <w:rPr>
                <w:rFonts w:hint="eastAsia" w:ascii="宋体" w:hAnsi="宋体" w:cs="宋体"/>
                <w:b/>
                <w:sz w:val="24"/>
                <w:szCs w:val="24"/>
              </w:rPr>
              <w:t xml:space="preserve">  50≤Y＜1000</w:t>
            </w:r>
          </w:p>
        </w:tc>
        <w:tc>
          <w:tcPr>
            <w:tcW w:w="992" w:type="dxa"/>
            <w:vAlign w:val="center"/>
          </w:tcPr>
          <w:p w14:paraId="551ADAAF">
            <w:pPr>
              <w:spacing w:line="288" w:lineRule="auto"/>
              <w:rPr>
                <w:rFonts w:ascii="宋体" w:hAnsi="宋体" w:cs="宋体"/>
                <w:b/>
                <w:sz w:val="24"/>
                <w:szCs w:val="24"/>
              </w:rPr>
            </w:pPr>
            <w:r>
              <w:rPr>
                <w:rFonts w:hint="eastAsia" w:ascii="宋体" w:hAnsi="宋体" w:cs="宋体"/>
                <w:b/>
                <w:sz w:val="24"/>
                <w:szCs w:val="24"/>
              </w:rPr>
              <w:t>Y＜50</w:t>
            </w:r>
          </w:p>
        </w:tc>
      </w:tr>
      <w:tr w14:paraId="2691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87F7875">
            <w:pPr>
              <w:spacing w:line="288" w:lineRule="auto"/>
              <w:rPr>
                <w:rFonts w:ascii="宋体" w:hAnsi="宋体" w:cs="宋体"/>
                <w:b/>
                <w:sz w:val="24"/>
                <w:szCs w:val="24"/>
              </w:rPr>
            </w:pPr>
            <w:r>
              <w:rPr>
                <w:rFonts w:hint="eastAsia" w:ascii="宋体" w:hAnsi="宋体" w:cs="宋体"/>
                <w:b/>
                <w:sz w:val="24"/>
                <w:szCs w:val="24"/>
              </w:rPr>
              <w:t>房地产开发经营</w:t>
            </w:r>
          </w:p>
        </w:tc>
        <w:tc>
          <w:tcPr>
            <w:tcW w:w="1369" w:type="dxa"/>
            <w:vAlign w:val="center"/>
          </w:tcPr>
          <w:p w14:paraId="7451F47C">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7226F4E9">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1A749832">
            <w:pPr>
              <w:spacing w:line="288" w:lineRule="auto"/>
              <w:rPr>
                <w:rFonts w:ascii="宋体" w:hAnsi="宋体" w:cs="宋体"/>
                <w:b/>
                <w:sz w:val="24"/>
                <w:szCs w:val="24"/>
              </w:rPr>
            </w:pPr>
            <w:r>
              <w:rPr>
                <w:rFonts w:hint="eastAsia" w:ascii="宋体" w:hAnsi="宋体" w:cs="宋体"/>
                <w:b/>
                <w:sz w:val="24"/>
                <w:szCs w:val="24"/>
              </w:rPr>
              <w:t>Y≥200000</w:t>
            </w:r>
          </w:p>
        </w:tc>
        <w:tc>
          <w:tcPr>
            <w:tcW w:w="1701" w:type="dxa"/>
            <w:vAlign w:val="center"/>
          </w:tcPr>
          <w:p w14:paraId="79C24C71">
            <w:pPr>
              <w:spacing w:line="288" w:lineRule="auto"/>
              <w:rPr>
                <w:rFonts w:ascii="宋体" w:hAnsi="宋体" w:cs="宋体"/>
                <w:b/>
                <w:sz w:val="24"/>
                <w:szCs w:val="24"/>
              </w:rPr>
            </w:pPr>
            <w:r>
              <w:rPr>
                <w:rFonts w:hint="eastAsia" w:ascii="宋体" w:hAnsi="宋体" w:cs="宋体"/>
                <w:b/>
                <w:sz w:val="24"/>
                <w:szCs w:val="24"/>
              </w:rPr>
              <w:t xml:space="preserve"> 1000≤Y＜200000</w:t>
            </w:r>
          </w:p>
        </w:tc>
        <w:tc>
          <w:tcPr>
            <w:tcW w:w="1426" w:type="dxa"/>
            <w:vAlign w:val="center"/>
          </w:tcPr>
          <w:p w14:paraId="09C89525">
            <w:pPr>
              <w:spacing w:line="288" w:lineRule="auto"/>
              <w:rPr>
                <w:rFonts w:ascii="宋体" w:hAnsi="宋体" w:cs="宋体"/>
                <w:b/>
                <w:sz w:val="24"/>
                <w:szCs w:val="24"/>
              </w:rPr>
            </w:pPr>
            <w:r>
              <w:rPr>
                <w:rFonts w:hint="eastAsia" w:ascii="宋体" w:hAnsi="宋体" w:cs="宋体"/>
                <w:b/>
                <w:sz w:val="24"/>
                <w:szCs w:val="24"/>
              </w:rPr>
              <w:t xml:space="preserve"> 100≤Y＜1000</w:t>
            </w:r>
          </w:p>
        </w:tc>
        <w:tc>
          <w:tcPr>
            <w:tcW w:w="992" w:type="dxa"/>
            <w:vAlign w:val="center"/>
          </w:tcPr>
          <w:p w14:paraId="659AAF32">
            <w:pPr>
              <w:spacing w:line="288" w:lineRule="auto"/>
              <w:rPr>
                <w:rFonts w:ascii="宋体" w:hAnsi="宋体" w:cs="宋体"/>
                <w:b/>
                <w:sz w:val="24"/>
                <w:szCs w:val="24"/>
              </w:rPr>
            </w:pPr>
            <w:r>
              <w:rPr>
                <w:rFonts w:hint="eastAsia" w:ascii="宋体" w:hAnsi="宋体" w:cs="宋体"/>
                <w:b/>
                <w:sz w:val="24"/>
                <w:szCs w:val="24"/>
              </w:rPr>
              <w:t>Y＜100</w:t>
            </w:r>
          </w:p>
        </w:tc>
      </w:tr>
      <w:tr w14:paraId="47E7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0857C77">
            <w:pPr>
              <w:spacing w:line="288" w:lineRule="auto"/>
              <w:rPr>
                <w:rFonts w:ascii="宋体" w:hAnsi="宋体" w:cs="宋体"/>
                <w:b/>
                <w:sz w:val="24"/>
                <w:szCs w:val="24"/>
              </w:rPr>
            </w:pPr>
          </w:p>
        </w:tc>
        <w:tc>
          <w:tcPr>
            <w:tcW w:w="1369" w:type="dxa"/>
            <w:vAlign w:val="center"/>
          </w:tcPr>
          <w:p w14:paraId="70A7E6D1">
            <w:pPr>
              <w:spacing w:line="288" w:lineRule="auto"/>
              <w:rPr>
                <w:rFonts w:ascii="宋体" w:hAnsi="宋体" w:cs="宋体"/>
                <w:b/>
                <w:sz w:val="24"/>
                <w:szCs w:val="24"/>
              </w:rPr>
            </w:pPr>
            <w:r>
              <w:rPr>
                <w:rFonts w:hint="eastAsia" w:ascii="宋体" w:hAnsi="宋体" w:cs="宋体"/>
                <w:b/>
                <w:sz w:val="24"/>
                <w:szCs w:val="24"/>
              </w:rPr>
              <w:t>资产总额(Z)</w:t>
            </w:r>
          </w:p>
        </w:tc>
        <w:tc>
          <w:tcPr>
            <w:tcW w:w="709" w:type="dxa"/>
            <w:vAlign w:val="center"/>
          </w:tcPr>
          <w:p w14:paraId="79A52D9D">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2AAE5D66">
            <w:pPr>
              <w:spacing w:line="288" w:lineRule="auto"/>
              <w:rPr>
                <w:rFonts w:ascii="宋体" w:hAnsi="宋体" w:cs="宋体"/>
                <w:b/>
                <w:sz w:val="24"/>
                <w:szCs w:val="24"/>
              </w:rPr>
            </w:pPr>
            <w:r>
              <w:rPr>
                <w:rFonts w:hint="eastAsia" w:ascii="宋体" w:hAnsi="宋体" w:cs="宋体"/>
                <w:b/>
                <w:sz w:val="24"/>
                <w:szCs w:val="24"/>
              </w:rPr>
              <w:t>Z≥10000</w:t>
            </w:r>
          </w:p>
        </w:tc>
        <w:tc>
          <w:tcPr>
            <w:tcW w:w="1701" w:type="dxa"/>
            <w:vAlign w:val="center"/>
          </w:tcPr>
          <w:p w14:paraId="272B47C1">
            <w:pPr>
              <w:spacing w:line="288" w:lineRule="auto"/>
              <w:rPr>
                <w:rFonts w:ascii="宋体" w:hAnsi="宋体" w:cs="宋体"/>
                <w:b/>
                <w:sz w:val="24"/>
                <w:szCs w:val="24"/>
              </w:rPr>
            </w:pPr>
            <w:r>
              <w:rPr>
                <w:rFonts w:hint="eastAsia" w:ascii="宋体" w:hAnsi="宋体" w:cs="宋体"/>
                <w:b/>
                <w:sz w:val="24"/>
                <w:szCs w:val="24"/>
              </w:rPr>
              <w:t>5000≤Z＜10000</w:t>
            </w:r>
          </w:p>
        </w:tc>
        <w:tc>
          <w:tcPr>
            <w:tcW w:w="1426" w:type="dxa"/>
            <w:vAlign w:val="center"/>
          </w:tcPr>
          <w:p w14:paraId="41F862F4">
            <w:pPr>
              <w:spacing w:line="288" w:lineRule="auto"/>
              <w:rPr>
                <w:rFonts w:ascii="宋体" w:hAnsi="宋体" w:cs="宋体"/>
                <w:b/>
                <w:sz w:val="24"/>
                <w:szCs w:val="24"/>
              </w:rPr>
            </w:pPr>
            <w:r>
              <w:rPr>
                <w:rFonts w:hint="eastAsia" w:ascii="宋体" w:hAnsi="宋体" w:cs="宋体"/>
                <w:b/>
                <w:sz w:val="24"/>
                <w:szCs w:val="24"/>
              </w:rPr>
              <w:t xml:space="preserve">2000≤Z＜5000   </w:t>
            </w:r>
          </w:p>
        </w:tc>
        <w:tc>
          <w:tcPr>
            <w:tcW w:w="992" w:type="dxa"/>
            <w:vAlign w:val="center"/>
          </w:tcPr>
          <w:p w14:paraId="3D9D9C15">
            <w:pPr>
              <w:spacing w:line="288" w:lineRule="auto"/>
              <w:rPr>
                <w:rFonts w:ascii="宋体" w:hAnsi="宋体" w:cs="宋体"/>
                <w:b/>
                <w:sz w:val="24"/>
                <w:szCs w:val="24"/>
              </w:rPr>
            </w:pPr>
            <w:r>
              <w:rPr>
                <w:rFonts w:hint="eastAsia" w:ascii="宋体" w:hAnsi="宋体" w:cs="宋体"/>
                <w:b/>
                <w:sz w:val="24"/>
                <w:szCs w:val="24"/>
              </w:rPr>
              <w:t>Z＜2000</w:t>
            </w:r>
          </w:p>
        </w:tc>
      </w:tr>
      <w:tr w14:paraId="7A3D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F51E6AE">
            <w:pPr>
              <w:spacing w:line="288" w:lineRule="auto"/>
              <w:rPr>
                <w:rFonts w:ascii="宋体" w:hAnsi="宋体" w:cs="宋体"/>
                <w:b/>
                <w:sz w:val="24"/>
                <w:szCs w:val="24"/>
              </w:rPr>
            </w:pPr>
            <w:r>
              <w:rPr>
                <w:rFonts w:hint="eastAsia" w:ascii="宋体" w:hAnsi="宋体" w:cs="宋体"/>
                <w:b/>
                <w:sz w:val="24"/>
                <w:szCs w:val="24"/>
              </w:rPr>
              <w:t>物业管理</w:t>
            </w:r>
          </w:p>
        </w:tc>
        <w:tc>
          <w:tcPr>
            <w:tcW w:w="1369" w:type="dxa"/>
            <w:vAlign w:val="center"/>
          </w:tcPr>
          <w:p w14:paraId="7D609203">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1E746F47">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533CEEC4">
            <w:pPr>
              <w:spacing w:line="288" w:lineRule="auto"/>
              <w:rPr>
                <w:rFonts w:ascii="宋体" w:hAnsi="宋体" w:cs="宋体"/>
                <w:b/>
                <w:sz w:val="24"/>
                <w:szCs w:val="24"/>
              </w:rPr>
            </w:pPr>
            <w:r>
              <w:rPr>
                <w:rFonts w:hint="eastAsia" w:ascii="宋体" w:hAnsi="宋体" w:cs="宋体"/>
                <w:b/>
                <w:sz w:val="24"/>
                <w:szCs w:val="24"/>
              </w:rPr>
              <w:t>X≥1000</w:t>
            </w:r>
          </w:p>
        </w:tc>
        <w:tc>
          <w:tcPr>
            <w:tcW w:w="1701" w:type="dxa"/>
            <w:vAlign w:val="center"/>
          </w:tcPr>
          <w:p w14:paraId="6B515AEC">
            <w:pPr>
              <w:spacing w:line="288" w:lineRule="auto"/>
              <w:rPr>
                <w:rFonts w:ascii="宋体" w:hAnsi="宋体" w:cs="宋体"/>
                <w:b/>
                <w:sz w:val="24"/>
                <w:szCs w:val="24"/>
              </w:rPr>
            </w:pPr>
            <w:r>
              <w:rPr>
                <w:rFonts w:hint="eastAsia" w:ascii="宋体" w:hAnsi="宋体" w:cs="宋体"/>
                <w:b/>
                <w:sz w:val="24"/>
                <w:szCs w:val="24"/>
              </w:rPr>
              <w:t>300≤X＜1000</w:t>
            </w:r>
          </w:p>
        </w:tc>
        <w:tc>
          <w:tcPr>
            <w:tcW w:w="1426" w:type="dxa"/>
            <w:vAlign w:val="center"/>
          </w:tcPr>
          <w:p w14:paraId="4422AEB9">
            <w:pPr>
              <w:spacing w:line="288" w:lineRule="auto"/>
              <w:rPr>
                <w:rFonts w:ascii="宋体" w:hAnsi="宋体" w:cs="宋体"/>
                <w:b/>
                <w:sz w:val="24"/>
                <w:szCs w:val="24"/>
              </w:rPr>
            </w:pPr>
            <w:r>
              <w:rPr>
                <w:rFonts w:hint="eastAsia" w:ascii="宋体" w:hAnsi="宋体" w:cs="宋体"/>
                <w:b/>
                <w:sz w:val="24"/>
                <w:szCs w:val="24"/>
              </w:rPr>
              <w:t xml:space="preserve">100≤X＜300 </w:t>
            </w:r>
          </w:p>
        </w:tc>
        <w:tc>
          <w:tcPr>
            <w:tcW w:w="992" w:type="dxa"/>
            <w:vAlign w:val="center"/>
          </w:tcPr>
          <w:p w14:paraId="448F2E88">
            <w:pPr>
              <w:spacing w:line="288" w:lineRule="auto"/>
              <w:rPr>
                <w:rFonts w:ascii="宋体" w:hAnsi="宋体" w:cs="宋体"/>
                <w:b/>
                <w:sz w:val="24"/>
                <w:szCs w:val="24"/>
              </w:rPr>
            </w:pPr>
            <w:r>
              <w:rPr>
                <w:rFonts w:hint="eastAsia" w:ascii="宋体" w:hAnsi="宋体" w:cs="宋体"/>
                <w:b/>
                <w:sz w:val="24"/>
                <w:szCs w:val="24"/>
              </w:rPr>
              <w:t>X＜100</w:t>
            </w:r>
          </w:p>
        </w:tc>
      </w:tr>
      <w:tr w14:paraId="6C7D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2AF4B5">
            <w:pPr>
              <w:spacing w:line="288" w:lineRule="auto"/>
              <w:rPr>
                <w:rFonts w:ascii="宋体" w:hAnsi="宋体" w:cs="宋体"/>
                <w:b/>
                <w:sz w:val="24"/>
                <w:szCs w:val="24"/>
              </w:rPr>
            </w:pPr>
          </w:p>
        </w:tc>
        <w:tc>
          <w:tcPr>
            <w:tcW w:w="1369" w:type="dxa"/>
            <w:vAlign w:val="center"/>
          </w:tcPr>
          <w:p w14:paraId="2373AD4F">
            <w:pPr>
              <w:spacing w:line="288" w:lineRule="auto"/>
              <w:rPr>
                <w:rFonts w:ascii="宋体" w:hAnsi="宋体" w:cs="宋体"/>
                <w:b/>
                <w:sz w:val="24"/>
                <w:szCs w:val="24"/>
              </w:rPr>
            </w:pPr>
            <w:r>
              <w:rPr>
                <w:rFonts w:hint="eastAsia" w:ascii="宋体" w:hAnsi="宋体" w:cs="宋体"/>
                <w:b/>
                <w:sz w:val="24"/>
                <w:szCs w:val="24"/>
              </w:rPr>
              <w:t>营业收入(Y)</w:t>
            </w:r>
          </w:p>
        </w:tc>
        <w:tc>
          <w:tcPr>
            <w:tcW w:w="709" w:type="dxa"/>
            <w:vAlign w:val="center"/>
          </w:tcPr>
          <w:p w14:paraId="4D1242C3">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692CD94D">
            <w:pPr>
              <w:spacing w:line="288" w:lineRule="auto"/>
              <w:rPr>
                <w:rFonts w:ascii="宋体" w:hAnsi="宋体" w:cs="宋体"/>
                <w:b/>
                <w:sz w:val="24"/>
                <w:szCs w:val="24"/>
              </w:rPr>
            </w:pPr>
            <w:r>
              <w:rPr>
                <w:rFonts w:hint="eastAsia" w:ascii="宋体" w:hAnsi="宋体" w:cs="宋体"/>
                <w:b/>
                <w:sz w:val="24"/>
                <w:szCs w:val="24"/>
              </w:rPr>
              <w:t>Y≥5000</w:t>
            </w:r>
          </w:p>
        </w:tc>
        <w:tc>
          <w:tcPr>
            <w:tcW w:w="1701" w:type="dxa"/>
            <w:vAlign w:val="center"/>
          </w:tcPr>
          <w:p w14:paraId="3B5C57BB">
            <w:pPr>
              <w:spacing w:line="288" w:lineRule="auto"/>
              <w:ind w:left="38" w:leftChars="-51" w:hanging="145" w:hangingChars="60"/>
              <w:rPr>
                <w:rFonts w:ascii="宋体" w:hAnsi="宋体" w:cs="宋体"/>
                <w:b/>
                <w:sz w:val="24"/>
                <w:szCs w:val="24"/>
              </w:rPr>
            </w:pPr>
            <w:r>
              <w:rPr>
                <w:rFonts w:hint="eastAsia" w:ascii="宋体" w:hAnsi="宋体" w:cs="宋体"/>
                <w:b/>
                <w:sz w:val="24"/>
                <w:szCs w:val="24"/>
              </w:rPr>
              <w:t xml:space="preserve">1000≤Y＜5000 </w:t>
            </w:r>
          </w:p>
        </w:tc>
        <w:tc>
          <w:tcPr>
            <w:tcW w:w="1426" w:type="dxa"/>
            <w:vAlign w:val="center"/>
          </w:tcPr>
          <w:p w14:paraId="6A755FF0">
            <w:pPr>
              <w:spacing w:line="288" w:lineRule="auto"/>
              <w:rPr>
                <w:rFonts w:ascii="宋体" w:hAnsi="宋体" w:cs="宋体"/>
                <w:b/>
                <w:sz w:val="24"/>
                <w:szCs w:val="24"/>
              </w:rPr>
            </w:pPr>
            <w:r>
              <w:rPr>
                <w:rFonts w:hint="eastAsia" w:ascii="宋体" w:hAnsi="宋体" w:cs="宋体"/>
                <w:b/>
                <w:sz w:val="24"/>
                <w:szCs w:val="24"/>
              </w:rPr>
              <w:t xml:space="preserve"> 500≤Y＜1000</w:t>
            </w:r>
          </w:p>
        </w:tc>
        <w:tc>
          <w:tcPr>
            <w:tcW w:w="992" w:type="dxa"/>
            <w:vAlign w:val="center"/>
          </w:tcPr>
          <w:p w14:paraId="7CB78E56">
            <w:pPr>
              <w:spacing w:line="288" w:lineRule="auto"/>
              <w:rPr>
                <w:rFonts w:ascii="宋体" w:hAnsi="宋体" w:cs="宋体"/>
                <w:b/>
                <w:sz w:val="24"/>
                <w:szCs w:val="24"/>
              </w:rPr>
            </w:pPr>
            <w:r>
              <w:rPr>
                <w:rFonts w:hint="eastAsia" w:ascii="宋体" w:hAnsi="宋体" w:cs="宋体"/>
                <w:b/>
                <w:sz w:val="24"/>
                <w:szCs w:val="24"/>
              </w:rPr>
              <w:t>Y＜500</w:t>
            </w:r>
          </w:p>
        </w:tc>
      </w:tr>
      <w:tr w14:paraId="0BC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CDF99C">
            <w:pPr>
              <w:spacing w:line="288" w:lineRule="auto"/>
              <w:rPr>
                <w:rFonts w:ascii="宋体" w:hAnsi="宋体" w:cs="宋体"/>
                <w:b/>
                <w:sz w:val="24"/>
                <w:szCs w:val="24"/>
              </w:rPr>
            </w:pPr>
            <w:r>
              <w:rPr>
                <w:rFonts w:hint="eastAsia" w:ascii="宋体" w:hAnsi="宋体" w:cs="宋体"/>
                <w:b/>
                <w:sz w:val="24"/>
                <w:szCs w:val="24"/>
              </w:rPr>
              <w:t>租赁和商务服务业</w:t>
            </w:r>
          </w:p>
        </w:tc>
        <w:tc>
          <w:tcPr>
            <w:tcW w:w="1369" w:type="dxa"/>
            <w:vAlign w:val="center"/>
          </w:tcPr>
          <w:p w14:paraId="334F2CAE">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241B9D11">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7B84A00F">
            <w:pPr>
              <w:spacing w:line="288" w:lineRule="auto"/>
              <w:rPr>
                <w:rFonts w:ascii="宋体" w:hAnsi="宋体" w:cs="宋体"/>
                <w:b/>
                <w:sz w:val="24"/>
                <w:szCs w:val="24"/>
              </w:rPr>
            </w:pPr>
            <w:r>
              <w:rPr>
                <w:rFonts w:hint="eastAsia" w:ascii="宋体" w:hAnsi="宋体" w:cs="宋体"/>
                <w:b/>
                <w:sz w:val="24"/>
                <w:szCs w:val="24"/>
              </w:rPr>
              <w:t>X≥300</w:t>
            </w:r>
          </w:p>
        </w:tc>
        <w:tc>
          <w:tcPr>
            <w:tcW w:w="1701" w:type="dxa"/>
            <w:vAlign w:val="center"/>
          </w:tcPr>
          <w:p w14:paraId="480712DC">
            <w:pPr>
              <w:spacing w:line="288" w:lineRule="auto"/>
              <w:ind w:left="38" w:leftChars="-51" w:hanging="145" w:hangingChars="60"/>
              <w:rPr>
                <w:rFonts w:ascii="宋体" w:hAnsi="宋体" w:cs="宋体"/>
                <w:b/>
                <w:sz w:val="24"/>
                <w:szCs w:val="24"/>
              </w:rPr>
            </w:pPr>
            <w:r>
              <w:rPr>
                <w:rFonts w:hint="eastAsia" w:ascii="宋体" w:hAnsi="宋体" w:cs="宋体"/>
                <w:b/>
                <w:sz w:val="24"/>
                <w:szCs w:val="24"/>
              </w:rPr>
              <w:t xml:space="preserve">100≤X＜300 </w:t>
            </w:r>
          </w:p>
        </w:tc>
        <w:tc>
          <w:tcPr>
            <w:tcW w:w="1426" w:type="dxa"/>
            <w:vAlign w:val="center"/>
          </w:tcPr>
          <w:p w14:paraId="0799208F">
            <w:pPr>
              <w:spacing w:line="288" w:lineRule="auto"/>
              <w:rPr>
                <w:rFonts w:ascii="宋体" w:hAnsi="宋体" w:cs="宋体"/>
                <w:b/>
                <w:sz w:val="24"/>
                <w:szCs w:val="24"/>
              </w:rPr>
            </w:pPr>
            <w:r>
              <w:rPr>
                <w:rFonts w:hint="eastAsia" w:ascii="宋体" w:hAnsi="宋体" w:cs="宋体"/>
                <w:b/>
                <w:sz w:val="24"/>
                <w:szCs w:val="24"/>
              </w:rPr>
              <w:t xml:space="preserve"> 10≤X＜100</w:t>
            </w:r>
          </w:p>
        </w:tc>
        <w:tc>
          <w:tcPr>
            <w:tcW w:w="992" w:type="dxa"/>
            <w:vAlign w:val="center"/>
          </w:tcPr>
          <w:p w14:paraId="34DC57F4">
            <w:pPr>
              <w:spacing w:line="288" w:lineRule="auto"/>
              <w:rPr>
                <w:rFonts w:ascii="宋体" w:hAnsi="宋体" w:cs="宋体"/>
                <w:b/>
                <w:sz w:val="24"/>
                <w:szCs w:val="24"/>
              </w:rPr>
            </w:pPr>
            <w:r>
              <w:rPr>
                <w:rFonts w:hint="eastAsia" w:ascii="宋体" w:hAnsi="宋体" w:cs="宋体"/>
                <w:b/>
                <w:sz w:val="24"/>
                <w:szCs w:val="24"/>
              </w:rPr>
              <w:t>X＜10</w:t>
            </w:r>
          </w:p>
        </w:tc>
      </w:tr>
      <w:tr w14:paraId="5A2A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EE03477">
            <w:pPr>
              <w:spacing w:line="288" w:lineRule="auto"/>
              <w:rPr>
                <w:rFonts w:ascii="宋体" w:hAnsi="宋体" w:cs="宋体"/>
                <w:b/>
                <w:sz w:val="24"/>
                <w:szCs w:val="24"/>
              </w:rPr>
            </w:pPr>
          </w:p>
        </w:tc>
        <w:tc>
          <w:tcPr>
            <w:tcW w:w="1369" w:type="dxa"/>
            <w:vAlign w:val="center"/>
          </w:tcPr>
          <w:p w14:paraId="64D0CECB">
            <w:pPr>
              <w:spacing w:line="288" w:lineRule="auto"/>
              <w:rPr>
                <w:rFonts w:ascii="宋体" w:hAnsi="宋体" w:cs="宋体"/>
                <w:b/>
                <w:sz w:val="24"/>
                <w:szCs w:val="24"/>
              </w:rPr>
            </w:pPr>
            <w:r>
              <w:rPr>
                <w:rFonts w:hint="eastAsia" w:ascii="宋体" w:hAnsi="宋体" w:cs="宋体"/>
                <w:b/>
                <w:sz w:val="24"/>
                <w:szCs w:val="24"/>
              </w:rPr>
              <w:t>资产总额(Z)</w:t>
            </w:r>
          </w:p>
        </w:tc>
        <w:tc>
          <w:tcPr>
            <w:tcW w:w="709" w:type="dxa"/>
            <w:vAlign w:val="center"/>
          </w:tcPr>
          <w:p w14:paraId="009108C2">
            <w:pPr>
              <w:spacing w:line="288" w:lineRule="auto"/>
              <w:rPr>
                <w:rFonts w:ascii="宋体" w:hAnsi="宋体" w:cs="宋体"/>
                <w:b/>
                <w:sz w:val="24"/>
                <w:szCs w:val="24"/>
              </w:rPr>
            </w:pPr>
            <w:r>
              <w:rPr>
                <w:rFonts w:hint="eastAsia" w:ascii="宋体" w:hAnsi="宋体" w:cs="宋体"/>
                <w:b/>
                <w:sz w:val="24"/>
                <w:szCs w:val="24"/>
              </w:rPr>
              <w:t>万元</w:t>
            </w:r>
          </w:p>
        </w:tc>
        <w:tc>
          <w:tcPr>
            <w:tcW w:w="1125" w:type="dxa"/>
            <w:vAlign w:val="center"/>
          </w:tcPr>
          <w:p w14:paraId="193598AF">
            <w:pPr>
              <w:spacing w:line="288" w:lineRule="auto"/>
              <w:rPr>
                <w:rFonts w:ascii="宋体" w:hAnsi="宋体" w:cs="宋体"/>
                <w:b/>
                <w:sz w:val="24"/>
                <w:szCs w:val="24"/>
              </w:rPr>
            </w:pPr>
            <w:r>
              <w:rPr>
                <w:rFonts w:hint="eastAsia" w:ascii="宋体" w:hAnsi="宋体" w:cs="宋体"/>
                <w:b/>
                <w:sz w:val="24"/>
                <w:szCs w:val="24"/>
              </w:rPr>
              <w:t>Z≥120000</w:t>
            </w:r>
          </w:p>
        </w:tc>
        <w:tc>
          <w:tcPr>
            <w:tcW w:w="1701" w:type="dxa"/>
            <w:vAlign w:val="center"/>
          </w:tcPr>
          <w:p w14:paraId="34EB2D44">
            <w:pPr>
              <w:spacing w:line="288" w:lineRule="auto"/>
              <w:rPr>
                <w:rFonts w:ascii="宋体" w:hAnsi="宋体" w:cs="宋体"/>
                <w:b/>
                <w:sz w:val="24"/>
                <w:szCs w:val="24"/>
              </w:rPr>
            </w:pPr>
            <w:r>
              <w:rPr>
                <w:rFonts w:hint="eastAsia" w:ascii="宋体" w:hAnsi="宋体" w:cs="宋体"/>
                <w:b/>
                <w:sz w:val="24"/>
                <w:szCs w:val="24"/>
              </w:rPr>
              <w:t xml:space="preserve"> 8000≤Z＜120000</w:t>
            </w:r>
          </w:p>
        </w:tc>
        <w:tc>
          <w:tcPr>
            <w:tcW w:w="1426" w:type="dxa"/>
            <w:vAlign w:val="center"/>
          </w:tcPr>
          <w:p w14:paraId="27547022">
            <w:pPr>
              <w:spacing w:line="288" w:lineRule="auto"/>
              <w:rPr>
                <w:rFonts w:ascii="宋体" w:hAnsi="宋体" w:cs="宋体"/>
                <w:b/>
                <w:sz w:val="24"/>
                <w:szCs w:val="24"/>
              </w:rPr>
            </w:pPr>
            <w:r>
              <w:rPr>
                <w:rFonts w:hint="eastAsia" w:ascii="宋体" w:hAnsi="宋体" w:cs="宋体"/>
                <w:b/>
                <w:sz w:val="24"/>
                <w:szCs w:val="24"/>
              </w:rPr>
              <w:t xml:space="preserve"> 100≤Z＜8000</w:t>
            </w:r>
          </w:p>
        </w:tc>
        <w:tc>
          <w:tcPr>
            <w:tcW w:w="992" w:type="dxa"/>
            <w:vAlign w:val="center"/>
          </w:tcPr>
          <w:p w14:paraId="00852F50">
            <w:pPr>
              <w:spacing w:line="288" w:lineRule="auto"/>
              <w:rPr>
                <w:rFonts w:ascii="宋体" w:hAnsi="宋体" w:cs="宋体"/>
                <w:b/>
                <w:sz w:val="24"/>
                <w:szCs w:val="24"/>
              </w:rPr>
            </w:pPr>
            <w:r>
              <w:rPr>
                <w:rFonts w:hint="eastAsia" w:ascii="宋体" w:hAnsi="宋体" w:cs="宋体"/>
                <w:b/>
                <w:sz w:val="24"/>
                <w:szCs w:val="24"/>
              </w:rPr>
              <w:t>Z＜100</w:t>
            </w:r>
          </w:p>
        </w:tc>
      </w:tr>
      <w:tr w14:paraId="0DBC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79A3965B">
            <w:pPr>
              <w:spacing w:line="288" w:lineRule="auto"/>
              <w:rPr>
                <w:rFonts w:ascii="宋体" w:hAnsi="宋体" w:cs="宋体"/>
                <w:b/>
                <w:sz w:val="24"/>
                <w:szCs w:val="24"/>
              </w:rPr>
            </w:pPr>
            <w:r>
              <w:rPr>
                <w:rFonts w:hint="eastAsia" w:ascii="宋体" w:hAnsi="宋体" w:cs="宋体"/>
                <w:b/>
                <w:sz w:val="24"/>
                <w:szCs w:val="24"/>
              </w:rPr>
              <w:t>其他未列明行业*</w:t>
            </w:r>
          </w:p>
        </w:tc>
        <w:tc>
          <w:tcPr>
            <w:tcW w:w="1369" w:type="dxa"/>
            <w:vAlign w:val="center"/>
          </w:tcPr>
          <w:p w14:paraId="4AF8EC62">
            <w:pPr>
              <w:spacing w:line="288" w:lineRule="auto"/>
              <w:rPr>
                <w:rFonts w:ascii="宋体" w:hAnsi="宋体" w:cs="宋体"/>
                <w:b/>
                <w:sz w:val="24"/>
                <w:szCs w:val="24"/>
              </w:rPr>
            </w:pPr>
            <w:r>
              <w:rPr>
                <w:rFonts w:hint="eastAsia" w:ascii="宋体" w:hAnsi="宋体" w:cs="宋体"/>
                <w:b/>
                <w:sz w:val="24"/>
                <w:szCs w:val="24"/>
              </w:rPr>
              <w:t>从业人员(X)</w:t>
            </w:r>
          </w:p>
        </w:tc>
        <w:tc>
          <w:tcPr>
            <w:tcW w:w="709" w:type="dxa"/>
            <w:vAlign w:val="center"/>
          </w:tcPr>
          <w:p w14:paraId="0B4953CE">
            <w:pPr>
              <w:spacing w:line="288" w:lineRule="auto"/>
              <w:rPr>
                <w:rFonts w:ascii="宋体" w:hAnsi="宋体" w:cs="宋体"/>
                <w:b/>
                <w:sz w:val="24"/>
                <w:szCs w:val="24"/>
              </w:rPr>
            </w:pPr>
            <w:r>
              <w:rPr>
                <w:rFonts w:hint="eastAsia" w:ascii="宋体" w:hAnsi="宋体" w:cs="宋体"/>
                <w:b/>
                <w:sz w:val="24"/>
                <w:szCs w:val="24"/>
              </w:rPr>
              <w:t>人</w:t>
            </w:r>
          </w:p>
        </w:tc>
        <w:tc>
          <w:tcPr>
            <w:tcW w:w="1125" w:type="dxa"/>
            <w:vAlign w:val="center"/>
          </w:tcPr>
          <w:p w14:paraId="054864E7">
            <w:pPr>
              <w:spacing w:line="288" w:lineRule="auto"/>
              <w:rPr>
                <w:rFonts w:ascii="宋体" w:hAnsi="宋体" w:cs="宋体"/>
                <w:b/>
                <w:sz w:val="24"/>
                <w:szCs w:val="24"/>
              </w:rPr>
            </w:pPr>
            <w:r>
              <w:rPr>
                <w:rFonts w:hint="eastAsia" w:ascii="宋体" w:hAnsi="宋体" w:cs="宋体"/>
                <w:b/>
                <w:sz w:val="24"/>
                <w:szCs w:val="24"/>
              </w:rPr>
              <w:t>X≥300</w:t>
            </w:r>
          </w:p>
        </w:tc>
        <w:tc>
          <w:tcPr>
            <w:tcW w:w="1701" w:type="dxa"/>
            <w:vAlign w:val="center"/>
          </w:tcPr>
          <w:p w14:paraId="1F62F799">
            <w:pPr>
              <w:spacing w:line="288" w:lineRule="auto"/>
              <w:ind w:left="38" w:leftChars="-51" w:hanging="145" w:hangingChars="60"/>
              <w:rPr>
                <w:rFonts w:ascii="宋体" w:hAnsi="宋体" w:cs="宋体"/>
                <w:b/>
                <w:sz w:val="24"/>
                <w:szCs w:val="24"/>
              </w:rPr>
            </w:pPr>
            <w:r>
              <w:rPr>
                <w:rFonts w:hint="eastAsia" w:ascii="宋体" w:hAnsi="宋体" w:cs="宋体"/>
                <w:b/>
                <w:sz w:val="24"/>
                <w:szCs w:val="24"/>
              </w:rPr>
              <w:t xml:space="preserve">100≤X＜300 </w:t>
            </w:r>
          </w:p>
        </w:tc>
        <w:tc>
          <w:tcPr>
            <w:tcW w:w="1426" w:type="dxa"/>
            <w:vAlign w:val="center"/>
          </w:tcPr>
          <w:p w14:paraId="370E802E">
            <w:pPr>
              <w:spacing w:line="288" w:lineRule="auto"/>
              <w:rPr>
                <w:rFonts w:ascii="宋体" w:hAnsi="宋体" w:cs="宋体"/>
                <w:b/>
                <w:sz w:val="24"/>
                <w:szCs w:val="24"/>
              </w:rPr>
            </w:pPr>
            <w:r>
              <w:rPr>
                <w:rFonts w:hint="eastAsia" w:ascii="宋体" w:hAnsi="宋体" w:cs="宋体"/>
                <w:b/>
                <w:sz w:val="24"/>
                <w:szCs w:val="24"/>
              </w:rPr>
              <w:t xml:space="preserve"> 10≤X＜100</w:t>
            </w:r>
          </w:p>
        </w:tc>
        <w:tc>
          <w:tcPr>
            <w:tcW w:w="992" w:type="dxa"/>
            <w:vAlign w:val="center"/>
          </w:tcPr>
          <w:p w14:paraId="53EE12A2">
            <w:pPr>
              <w:spacing w:line="288" w:lineRule="auto"/>
              <w:rPr>
                <w:rFonts w:ascii="宋体" w:hAnsi="宋体" w:cs="宋体"/>
                <w:b/>
                <w:sz w:val="24"/>
                <w:szCs w:val="24"/>
              </w:rPr>
            </w:pPr>
            <w:r>
              <w:rPr>
                <w:rFonts w:hint="eastAsia" w:ascii="宋体" w:hAnsi="宋体" w:cs="宋体"/>
                <w:b/>
                <w:sz w:val="24"/>
                <w:szCs w:val="24"/>
              </w:rPr>
              <w:t>X＜10</w:t>
            </w:r>
          </w:p>
        </w:tc>
      </w:tr>
    </w:tbl>
    <w:p w14:paraId="48F17FB4">
      <w:pPr>
        <w:spacing w:line="288" w:lineRule="auto"/>
        <w:rPr>
          <w:rFonts w:ascii="宋体" w:hAnsi="宋体" w:cs="宋体"/>
          <w:spacing w:val="8"/>
          <w:sz w:val="24"/>
          <w:szCs w:val="24"/>
        </w:rPr>
      </w:pPr>
      <w:r>
        <w:rPr>
          <w:rFonts w:hint="eastAsia" w:ascii="宋体" w:hAnsi="宋体" w:cs="宋体"/>
          <w:spacing w:val="8"/>
          <w:sz w:val="24"/>
          <w:szCs w:val="24"/>
        </w:rPr>
        <w:t>说明：</w:t>
      </w:r>
    </w:p>
    <w:p w14:paraId="3E55394F">
      <w:pPr>
        <w:spacing w:line="288" w:lineRule="auto"/>
        <w:rPr>
          <w:rFonts w:ascii="宋体" w:hAnsi="宋体" w:cs="宋体"/>
          <w:spacing w:val="8"/>
          <w:sz w:val="24"/>
          <w:szCs w:val="24"/>
        </w:rPr>
      </w:pPr>
      <w:r>
        <w:rPr>
          <w:rFonts w:hint="eastAsia" w:ascii="宋体" w:hAnsi="宋体" w:cs="宋体"/>
          <w:spacing w:val="8"/>
          <w:sz w:val="24"/>
          <w:szCs w:val="24"/>
        </w:rPr>
        <w:t>　　1.大型、中型和小型企业须同时满足所列指标的下限，否则下划一档；微型企业只须满足所列指标中的一项即可。</w:t>
      </w:r>
    </w:p>
    <w:p w14:paraId="5E9750E0">
      <w:pPr>
        <w:spacing w:line="288" w:lineRule="auto"/>
        <w:ind w:firstLine="452"/>
        <w:rPr>
          <w:rFonts w:ascii="宋体" w:hAnsi="宋体" w:cs="宋体"/>
          <w:spacing w:val="8"/>
          <w:sz w:val="24"/>
          <w:szCs w:val="24"/>
        </w:rPr>
      </w:pPr>
      <w:r>
        <w:rPr>
          <w:rFonts w:hint="eastAsia" w:ascii="宋体" w:hAnsi="宋体" w:cs="宋体"/>
          <w:spacing w:val="8"/>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D27FBD">
      <w:pPr>
        <w:rPr>
          <w:rFonts w:hint="eastAsia" w:ascii="宋体" w:hAnsi="宋体" w:eastAsia="宋体" w:cs="宋体"/>
          <w:sz w:val="24"/>
          <w:highlight w:val="none"/>
        </w:rPr>
      </w:pPr>
      <w:r>
        <w:rPr>
          <w:rFonts w:hint="eastAsia" w:ascii="宋体" w:hAnsi="宋体" w:cs="宋体"/>
          <w:spacing w:val="8"/>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FE60BA2">
      <w:pPr>
        <w:widowControl/>
        <w:jc w:val="left"/>
        <w:rPr>
          <w:rFonts w:hint="eastAsia" w:ascii="宋体" w:hAnsi="宋体" w:eastAsia="宋体" w:cs="宋体"/>
          <w:sz w:val="24"/>
          <w:highlight w:val="none"/>
        </w:rPr>
      </w:pPr>
    </w:p>
    <w:sectPr>
      <w:pgSz w:w="11906" w:h="16838"/>
      <w:pgMar w:top="1418" w:right="1133" w:bottom="993"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MS Gothic"/>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6E38">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8D03">
    <w:pPr>
      <w:pStyle w:val="25"/>
      <w:framePr w:wrap="around" w:vAnchor="text" w:hAnchor="margin" w:xAlign="center" w:y="1"/>
      <w:rPr>
        <w:rStyle w:val="42"/>
      </w:rPr>
    </w:pPr>
    <w:r>
      <w:fldChar w:fldCharType="begin"/>
    </w:r>
    <w:r>
      <w:rPr>
        <w:rStyle w:val="42"/>
      </w:rPr>
      <w:instrText xml:space="preserve">PAGE  </w:instrText>
    </w:r>
    <w:r>
      <w:fldChar w:fldCharType="end"/>
    </w:r>
  </w:p>
  <w:p w14:paraId="1F8E223C">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4BAC">
    <w:pPr>
      <w:pStyle w:val="2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A5A80">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1A5A80">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E59A">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149C7">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0709">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F8DE"/>
    <w:multiLevelType w:val="singleLevel"/>
    <w:tmpl w:val="95BCF8DE"/>
    <w:lvl w:ilvl="0" w:tentative="0">
      <w:start w:val="1"/>
      <w:numFmt w:val="decimal"/>
      <w:lvlText w:val="%1."/>
      <w:lvlJc w:val="left"/>
      <w:pPr>
        <w:tabs>
          <w:tab w:val="left" w:pos="312"/>
        </w:tabs>
      </w:pPr>
    </w:lvl>
  </w:abstractNum>
  <w:abstractNum w:abstractNumId="1">
    <w:nsid w:val="AF0B7F44"/>
    <w:multiLevelType w:val="singleLevel"/>
    <w:tmpl w:val="AF0B7F44"/>
    <w:lvl w:ilvl="0" w:tentative="0">
      <w:start w:val="1"/>
      <w:numFmt w:val="decimal"/>
      <w:lvlText w:val="%1."/>
      <w:lvlJc w:val="left"/>
      <w:pPr>
        <w:tabs>
          <w:tab w:val="left" w:pos="312"/>
        </w:tabs>
      </w:pPr>
    </w:lvl>
  </w:abstractNum>
  <w:abstractNum w:abstractNumId="2">
    <w:nsid w:val="D63416F2"/>
    <w:multiLevelType w:val="singleLevel"/>
    <w:tmpl w:val="D63416F2"/>
    <w:lvl w:ilvl="0" w:tentative="0">
      <w:start w:val="4"/>
      <w:numFmt w:val="chineseCounting"/>
      <w:suff w:val="nothing"/>
      <w:lvlText w:val="（%1）"/>
      <w:lvlJc w:val="left"/>
      <w:rPr>
        <w:rFonts w:hint="eastAsia"/>
      </w:rPr>
    </w:lvl>
  </w:abstractNum>
  <w:abstractNum w:abstractNumId="3">
    <w:nsid w:val="1D622E18"/>
    <w:multiLevelType w:val="singleLevel"/>
    <w:tmpl w:val="1D622E18"/>
    <w:lvl w:ilvl="0" w:tentative="0">
      <w:start w:val="1"/>
      <w:numFmt w:val="decimal"/>
      <w:lvlText w:val="%1."/>
      <w:lvlJc w:val="left"/>
      <w:pPr>
        <w:tabs>
          <w:tab w:val="left" w:pos="312"/>
        </w:tabs>
      </w:pPr>
    </w:lvl>
  </w:abstractNum>
  <w:abstractNum w:abstractNumId="4">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2YzYTI5OWVmOTQ1ZDQyMDU0N2UxOWYzNjRmN2MifQ=="/>
  </w:docVars>
  <w:rsids>
    <w:rsidRoot w:val="00172A27"/>
    <w:rsid w:val="000013BC"/>
    <w:rsid w:val="000016AD"/>
    <w:rsid w:val="0000262B"/>
    <w:rsid w:val="00003947"/>
    <w:rsid w:val="00003A4D"/>
    <w:rsid w:val="00003AE0"/>
    <w:rsid w:val="00004256"/>
    <w:rsid w:val="000049D9"/>
    <w:rsid w:val="00005069"/>
    <w:rsid w:val="0000582F"/>
    <w:rsid w:val="000066EA"/>
    <w:rsid w:val="00007A2D"/>
    <w:rsid w:val="00007B1A"/>
    <w:rsid w:val="000108F4"/>
    <w:rsid w:val="00011195"/>
    <w:rsid w:val="000120C9"/>
    <w:rsid w:val="00012FC5"/>
    <w:rsid w:val="000132E5"/>
    <w:rsid w:val="00013CCB"/>
    <w:rsid w:val="00016C22"/>
    <w:rsid w:val="00017001"/>
    <w:rsid w:val="00020553"/>
    <w:rsid w:val="00021721"/>
    <w:rsid w:val="00021ADB"/>
    <w:rsid w:val="00021EF4"/>
    <w:rsid w:val="00022061"/>
    <w:rsid w:val="000221FB"/>
    <w:rsid w:val="00022457"/>
    <w:rsid w:val="000231CF"/>
    <w:rsid w:val="00023FE1"/>
    <w:rsid w:val="0002483C"/>
    <w:rsid w:val="00024F03"/>
    <w:rsid w:val="0002538F"/>
    <w:rsid w:val="00025982"/>
    <w:rsid w:val="00025D40"/>
    <w:rsid w:val="00025DFB"/>
    <w:rsid w:val="00026042"/>
    <w:rsid w:val="000267E5"/>
    <w:rsid w:val="00027ED8"/>
    <w:rsid w:val="000302EC"/>
    <w:rsid w:val="00030579"/>
    <w:rsid w:val="00030FD0"/>
    <w:rsid w:val="000312E4"/>
    <w:rsid w:val="00031350"/>
    <w:rsid w:val="00031618"/>
    <w:rsid w:val="000322DA"/>
    <w:rsid w:val="00033311"/>
    <w:rsid w:val="0003362C"/>
    <w:rsid w:val="00034CC9"/>
    <w:rsid w:val="0003580C"/>
    <w:rsid w:val="000360BC"/>
    <w:rsid w:val="00036187"/>
    <w:rsid w:val="000364B6"/>
    <w:rsid w:val="00036B53"/>
    <w:rsid w:val="000407D1"/>
    <w:rsid w:val="00040D6E"/>
    <w:rsid w:val="000420CD"/>
    <w:rsid w:val="000439D1"/>
    <w:rsid w:val="00043E37"/>
    <w:rsid w:val="00043E6E"/>
    <w:rsid w:val="00044EBD"/>
    <w:rsid w:val="00045A74"/>
    <w:rsid w:val="00046423"/>
    <w:rsid w:val="000467AC"/>
    <w:rsid w:val="00046C35"/>
    <w:rsid w:val="0004701A"/>
    <w:rsid w:val="00047DFC"/>
    <w:rsid w:val="00050331"/>
    <w:rsid w:val="0005192D"/>
    <w:rsid w:val="00053AC2"/>
    <w:rsid w:val="000570C8"/>
    <w:rsid w:val="00057A1A"/>
    <w:rsid w:val="00060486"/>
    <w:rsid w:val="00061391"/>
    <w:rsid w:val="00061B7E"/>
    <w:rsid w:val="000621E5"/>
    <w:rsid w:val="00062EEF"/>
    <w:rsid w:val="000639EB"/>
    <w:rsid w:val="00064E37"/>
    <w:rsid w:val="00064F17"/>
    <w:rsid w:val="00066011"/>
    <w:rsid w:val="00066B96"/>
    <w:rsid w:val="0006713B"/>
    <w:rsid w:val="00067EA5"/>
    <w:rsid w:val="00070812"/>
    <w:rsid w:val="000711C0"/>
    <w:rsid w:val="0007176A"/>
    <w:rsid w:val="00071D6E"/>
    <w:rsid w:val="00073908"/>
    <w:rsid w:val="00073E81"/>
    <w:rsid w:val="00074522"/>
    <w:rsid w:val="00074843"/>
    <w:rsid w:val="00074E88"/>
    <w:rsid w:val="00076FCF"/>
    <w:rsid w:val="000774AA"/>
    <w:rsid w:val="00081199"/>
    <w:rsid w:val="0008161A"/>
    <w:rsid w:val="0008326D"/>
    <w:rsid w:val="0008377C"/>
    <w:rsid w:val="00083F05"/>
    <w:rsid w:val="00084E96"/>
    <w:rsid w:val="000854AB"/>
    <w:rsid w:val="00086BA8"/>
    <w:rsid w:val="000872FE"/>
    <w:rsid w:val="0008741C"/>
    <w:rsid w:val="000879A7"/>
    <w:rsid w:val="00090EE4"/>
    <w:rsid w:val="0009124D"/>
    <w:rsid w:val="00091D6E"/>
    <w:rsid w:val="0009206D"/>
    <w:rsid w:val="00092AE4"/>
    <w:rsid w:val="000934E7"/>
    <w:rsid w:val="00094A90"/>
    <w:rsid w:val="00094AD4"/>
    <w:rsid w:val="00095699"/>
    <w:rsid w:val="00095C70"/>
    <w:rsid w:val="00096C3C"/>
    <w:rsid w:val="000A0440"/>
    <w:rsid w:val="000A12B5"/>
    <w:rsid w:val="000A15E3"/>
    <w:rsid w:val="000A18F3"/>
    <w:rsid w:val="000A20CF"/>
    <w:rsid w:val="000A23F6"/>
    <w:rsid w:val="000A28A6"/>
    <w:rsid w:val="000A2B6B"/>
    <w:rsid w:val="000A3AA2"/>
    <w:rsid w:val="000A748A"/>
    <w:rsid w:val="000A773B"/>
    <w:rsid w:val="000A77F6"/>
    <w:rsid w:val="000B09CE"/>
    <w:rsid w:val="000B0BA3"/>
    <w:rsid w:val="000B0D71"/>
    <w:rsid w:val="000B127A"/>
    <w:rsid w:val="000B230C"/>
    <w:rsid w:val="000B29E5"/>
    <w:rsid w:val="000B48FA"/>
    <w:rsid w:val="000B4A1D"/>
    <w:rsid w:val="000B5B02"/>
    <w:rsid w:val="000B66A6"/>
    <w:rsid w:val="000B69E9"/>
    <w:rsid w:val="000B72FE"/>
    <w:rsid w:val="000B7913"/>
    <w:rsid w:val="000C017E"/>
    <w:rsid w:val="000C0408"/>
    <w:rsid w:val="000C0695"/>
    <w:rsid w:val="000C1EE6"/>
    <w:rsid w:val="000C29C9"/>
    <w:rsid w:val="000C2C95"/>
    <w:rsid w:val="000C2EBA"/>
    <w:rsid w:val="000C39B0"/>
    <w:rsid w:val="000C4173"/>
    <w:rsid w:val="000C455B"/>
    <w:rsid w:val="000C59CB"/>
    <w:rsid w:val="000C5AC3"/>
    <w:rsid w:val="000C766D"/>
    <w:rsid w:val="000D0D6D"/>
    <w:rsid w:val="000D0DC8"/>
    <w:rsid w:val="000D114C"/>
    <w:rsid w:val="000D13F3"/>
    <w:rsid w:val="000D1BC2"/>
    <w:rsid w:val="000D2209"/>
    <w:rsid w:val="000D25C7"/>
    <w:rsid w:val="000D283C"/>
    <w:rsid w:val="000D4A0A"/>
    <w:rsid w:val="000D64B5"/>
    <w:rsid w:val="000D7839"/>
    <w:rsid w:val="000D79E4"/>
    <w:rsid w:val="000E0551"/>
    <w:rsid w:val="000E070D"/>
    <w:rsid w:val="000E08AC"/>
    <w:rsid w:val="000E0DAF"/>
    <w:rsid w:val="000E0DFC"/>
    <w:rsid w:val="000E1DE0"/>
    <w:rsid w:val="000E3076"/>
    <w:rsid w:val="000E3212"/>
    <w:rsid w:val="000E33DF"/>
    <w:rsid w:val="000E3600"/>
    <w:rsid w:val="000E36F0"/>
    <w:rsid w:val="000E4838"/>
    <w:rsid w:val="000E4918"/>
    <w:rsid w:val="000E5664"/>
    <w:rsid w:val="000E589E"/>
    <w:rsid w:val="000E5A89"/>
    <w:rsid w:val="000E67B3"/>
    <w:rsid w:val="000E68E5"/>
    <w:rsid w:val="000E78A7"/>
    <w:rsid w:val="000F0756"/>
    <w:rsid w:val="000F0B84"/>
    <w:rsid w:val="000F1306"/>
    <w:rsid w:val="000F24A4"/>
    <w:rsid w:val="000F30AC"/>
    <w:rsid w:val="000F4570"/>
    <w:rsid w:val="000F4627"/>
    <w:rsid w:val="000F4CC6"/>
    <w:rsid w:val="000F4E21"/>
    <w:rsid w:val="000F5436"/>
    <w:rsid w:val="000F563A"/>
    <w:rsid w:val="000F5C94"/>
    <w:rsid w:val="000F738C"/>
    <w:rsid w:val="0010033A"/>
    <w:rsid w:val="00102C69"/>
    <w:rsid w:val="001030E1"/>
    <w:rsid w:val="001053F8"/>
    <w:rsid w:val="0010579D"/>
    <w:rsid w:val="001078CB"/>
    <w:rsid w:val="00107D8B"/>
    <w:rsid w:val="00110186"/>
    <w:rsid w:val="00110B92"/>
    <w:rsid w:val="00110F5A"/>
    <w:rsid w:val="0011123F"/>
    <w:rsid w:val="00111354"/>
    <w:rsid w:val="0011139C"/>
    <w:rsid w:val="00111B25"/>
    <w:rsid w:val="00111CC2"/>
    <w:rsid w:val="00112C7C"/>
    <w:rsid w:val="00113BC1"/>
    <w:rsid w:val="001149F5"/>
    <w:rsid w:val="00114F2E"/>
    <w:rsid w:val="00114F4F"/>
    <w:rsid w:val="001153B3"/>
    <w:rsid w:val="001160B3"/>
    <w:rsid w:val="00116151"/>
    <w:rsid w:val="0011696B"/>
    <w:rsid w:val="00116B5F"/>
    <w:rsid w:val="001171AF"/>
    <w:rsid w:val="001176AE"/>
    <w:rsid w:val="00117B64"/>
    <w:rsid w:val="00120CB7"/>
    <w:rsid w:val="0012214E"/>
    <w:rsid w:val="001231DD"/>
    <w:rsid w:val="001238DF"/>
    <w:rsid w:val="00124AF4"/>
    <w:rsid w:val="001253AE"/>
    <w:rsid w:val="0012568F"/>
    <w:rsid w:val="00126A12"/>
    <w:rsid w:val="001314A4"/>
    <w:rsid w:val="00131AA6"/>
    <w:rsid w:val="00131F71"/>
    <w:rsid w:val="0013351C"/>
    <w:rsid w:val="00133736"/>
    <w:rsid w:val="00133B4E"/>
    <w:rsid w:val="00134A43"/>
    <w:rsid w:val="00134BE1"/>
    <w:rsid w:val="001351E5"/>
    <w:rsid w:val="001358AC"/>
    <w:rsid w:val="00135C81"/>
    <w:rsid w:val="00135F47"/>
    <w:rsid w:val="00135FF8"/>
    <w:rsid w:val="00136DFF"/>
    <w:rsid w:val="00136F08"/>
    <w:rsid w:val="0013772C"/>
    <w:rsid w:val="00137F61"/>
    <w:rsid w:val="00141D83"/>
    <w:rsid w:val="00141DA3"/>
    <w:rsid w:val="001427BE"/>
    <w:rsid w:val="00143854"/>
    <w:rsid w:val="00143957"/>
    <w:rsid w:val="00143C6A"/>
    <w:rsid w:val="00143DBD"/>
    <w:rsid w:val="001444DD"/>
    <w:rsid w:val="00144D8E"/>
    <w:rsid w:val="0014512A"/>
    <w:rsid w:val="001453BE"/>
    <w:rsid w:val="0014617C"/>
    <w:rsid w:val="001463A5"/>
    <w:rsid w:val="001466AD"/>
    <w:rsid w:val="00147851"/>
    <w:rsid w:val="00147A27"/>
    <w:rsid w:val="0015030A"/>
    <w:rsid w:val="00150A0F"/>
    <w:rsid w:val="00150EF5"/>
    <w:rsid w:val="001512F2"/>
    <w:rsid w:val="001521B3"/>
    <w:rsid w:val="00152675"/>
    <w:rsid w:val="00152856"/>
    <w:rsid w:val="00152B80"/>
    <w:rsid w:val="00152C17"/>
    <w:rsid w:val="00154802"/>
    <w:rsid w:val="00155404"/>
    <w:rsid w:val="0015635C"/>
    <w:rsid w:val="001563B4"/>
    <w:rsid w:val="001571B4"/>
    <w:rsid w:val="00157D94"/>
    <w:rsid w:val="00160763"/>
    <w:rsid w:val="00160807"/>
    <w:rsid w:val="001608BA"/>
    <w:rsid w:val="00160F84"/>
    <w:rsid w:val="00161541"/>
    <w:rsid w:val="00161B07"/>
    <w:rsid w:val="00161BE0"/>
    <w:rsid w:val="001633CE"/>
    <w:rsid w:val="00163C65"/>
    <w:rsid w:val="0016425C"/>
    <w:rsid w:val="001644C0"/>
    <w:rsid w:val="00164D53"/>
    <w:rsid w:val="0016535A"/>
    <w:rsid w:val="00165640"/>
    <w:rsid w:val="001665AC"/>
    <w:rsid w:val="00166725"/>
    <w:rsid w:val="00166B04"/>
    <w:rsid w:val="00167620"/>
    <w:rsid w:val="00170CEA"/>
    <w:rsid w:val="00171DE3"/>
    <w:rsid w:val="00171F1F"/>
    <w:rsid w:val="00172A27"/>
    <w:rsid w:val="00172E2E"/>
    <w:rsid w:val="0017384E"/>
    <w:rsid w:val="00174019"/>
    <w:rsid w:val="00174204"/>
    <w:rsid w:val="0017430E"/>
    <w:rsid w:val="0017495C"/>
    <w:rsid w:val="00174E67"/>
    <w:rsid w:val="00175584"/>
    <w:rsid w:val="00176229"/>
    <w:rsid w:val="0017687D"/>
    <w:rsid w:val="00176C3D"/>
    <w:rsid w:val="0017775B"/>
    <w:rsid w:val="00180213"/>
    <w:rsid w:val="001806EB"/>
    <w:rsid w:val="00180E81"/>
    <w:rsid w:val="001814AD"/>
    <w:rsid w:val="00181A54"/>
    <w:rsid w:val="00183044"/>
    <w:rsid w:val="001842CE"/>
    <w:rsid w:val="00184348"/>
    <w:rsid w:val="001845E3"/>
    <w:rsid w:val="00186CD7"/>
    <w:rsid w:val="00186EDC"/>
    <w:rsid w:val="0019208F"/>
    <w:rsid w:val="001921B1"/>
    <w:rsid w:val="00192D66"/>
    <w:rsid w:val="00192EA8"/>
    <w:rsid w:val="00193E9B"/>
    <w:rsid w:val="001952FB"/>
    <w:rsid w:val="00195A42"/>
    <w:rsid w:val="001962F2"/>
    <w:rsid w:val="00197A35"/>
    <w:rsid w:val="001A23BC"/>
    <w:rsid w:val="001A2720"/>
    <w:rsid w:val="001A2A9C"/>
    <w:rsid w:val="001A31FD"/>
    <w:rsid w:val="001A349C"/>
    <w:rsid w:val="001A4077"/>
    <w:rsid w:val="001A4116"/>
    <w:rsid w:val="001A426A"/>
    <w:rsid w:val="001A44B3"/>
    <w:rsid w:val="001A451D"/>
    <w:rsid w:val="001A45CF"/>
    <w:rsid w:val="001A485A"/>
    <w:rsid w:val="001A5A1C"/>
    <w:rsid w:val="001A60FB"/>
    <w:rsid w:val="001A6951"/>
    <w:rsid w:val="001A76C1"/>
    <w:rsid w:val="001A79DA"/>
    <w:rsid w:val="001A7CCB"/>
    <w:rsid w:val="001A7D21"/>
    <w:rsid w:val="001B126C"/>
    <w:rsid w:val="001B1F30"/>
    <w:rsid w:val="001B3440"/>
    <w:rsid w:val="001B36B1"/>
    <w:rsid w:val="001B38EE"/>
    <w:rsid w:val="001B447C"/>
    <w:rsid w:val="001B4DCD"/>
    <w:rsid w:val="001B5E97"/>
    <w:rsid w:val="001B6488"/>
    <w:rsid w:val="001B6D11"/>
    <w:rsid w:val="001B78F7"/>
    <w:rsid w:val="001B7BA9"/>
    <w:rsid w:val="001B7F99"/>
    <w:rsid w:val="001C0A07"/>
    <w:rsid w:val="001C0B34"/>
    <w:rsid w:val="001C0F8E"/>
    <w:rsid w:val="001C16A1"/>
    <w:rsid w:val="001C1820"/>
    <w:rsid w:val="001C21B4"/>
    <w:rsid w:val="001C2309"/>
    <w:rsid w:val="001C28C1"/>
    <w:rsid w:val="001C3485"/>
    <w:rsid w:val="001C3F18"/>
    <w:rsid w:val="001C4C45"/>
    <w:rsid w:val="001C63D9"/>
    <w:rsid w:val="001C68F4"/>
    <w:rsid w:val="001C6EA1"/>
    <w:rsid w:val="001C7050"/>
    <w:rsid w:val="001C7146"/>
    <w:rsid w:val="001C727A"/>
    <w:rsid w:val="001C7445"/>
    <w:rsid w:val="001C7C39"/>
    <w:rsid w:val="001C7CFC"/>
    <w:rsid w:val="001C7FD7"/>
    <w:rsid w:val="001D0DB7"/>
    <w:rsid w:val="001D0E96"/>
    <w:rsid w:val="001D1409"/>
    <w:rsid w:val="001D1E22"/>
    <w:rsid w:val="001D2667"/>
    <w:rsid w:val="001D2D92"/>
    <w:rsid w:val="001D31E2"/>
    <w:rsid w:val="001D3693"/>
    <w:rsid w:val="001D4056"/>
    <w:rsid w:val="001D5032"/>
    <w:rsid w:val="001D59BE"/>
    <w:rsid w:val="001D5BDA"/>
    <w:rsid w:val="001D5D17"/>
    <w:rsid w:val="001D6864"/>
    <w:rsid w:val="001D6BBF"/>
    <w:rsid w:val="001D7235"/>
    <w:rsid w:val="001D784A"/>
    <w:rsid w:val="001D79FD"/>
    <w:rsid w:val="001E0253"/>
    <w:rsid w:val="001E1DFB"/>
    <w:rsid w:val="001E20A3"/>
    <w:rsid w:val="001E26FC"/>
    <w:rsid w:val="001E2A59"/>
    <w:rsid w:val="001E40D5"/>
    <w:rsid w:val="001E4915"/>
    <w:rsid w:val="001E50A9"/>
    <w:rsid w:val="001E5800"/>
    <w:rsid w:val="001E5E91"/>
    <w:rsid w:val="001E6899"/>
    <w:rsid w:val="001E7355"/>
    <w:rsid w:val="001F0564"/>
    <w:rsid w:val="001F0B21"/>
    <w:rsid w:val="001F0C30"/>
    <w:rsid w:val="001F13A5"/>
    <w:rsid w:val="001F160E"/>
    <w:rsid w:val="001F16F5"/>
    <w:rsid w:val="001F2A93"/>
    <w:rsid w:val="001F3697"/>
    <w:rsid w:val="001F38C5"/>
    <w:rsid w:val="001F38E5"/>
    <w:rsid w:val="001F3EE4"/>
    <w:rsid w:val="001F4ED7"/>
    <w:rsid w:val="001F52FD"/>
    <w:rsid w:val="001F6696"/>
    <w:rsid w:val="002003B1"/>
    <w:rsid w:val="002004B4"/>
    <w:rsid w:val="00200CCB"/>
    <w:rsid w:val="002015F5"/>
    <w:rsid w:val="00201774"/>
    <w:rsid w:val="00201C37"/>
    <w:rsid w:val="002022E5"/>
    <w:rsid w:val="00202794"/>
    <w:rsid w:val="002033C4"/>
    <w:rsid w:val="002040EA"/>
    <w:rsid w:val="002044DC"/>
    <w:rsid w:val="00205644"/>
    <w:rsid w:val="00205B7A"/>
    <w:rsid w:val="00206590"/>
    <w:rsid w:val="00206F39"/>
    <w:rsid w:val="00206FEA"/>
    <w:rsid w:val="00207697"/>
    <w:rsid w:val="00210E09"/>
    <w:rsid w:val="00212095"/>
    <w:rsid w:val="00215B21"/>
    <w:rsid w:val="00215E95"/>
    <w:rsid w:val="00216BA8"/>
    <w:rsid w:val="00216EB0"/>
    <w:rsid w:val="002173C4"/>
    <w:rsid w:val="00217E09"/>
    <w:rsid w:val="0022056F"/>
    <w:rsid w:val="00221246"/>
    <w:rsid w:val="002221E6"/>
    <w:rsid w:val="0022225B"/>
    <w:rsid w:val="002226A9"/>
    <w:rsid w:val="00222A35"/>
    <w:rsid w:val="00223553"/>
    <w:rsid w:val="002254BB"/>
    <w:rsid w:val="0022725C"/>
    <w:rsid w:val="00227D19"/>
    <w:rsid w:val="00231C40"/>
    <w:rsid w:val="00232372"/>
    <w:rsid w:val="00232DFE"/>
    <w:rsid w:val="00234B7A"/>
    <w:rsid w:val="00234D8E"/>
    <w:rsid w:val="00235261"/>
    <w:rsid w:val="00235CCF"/>
    <w:rsid w:val="00235DB9"/>
    <w:rsid w:val="00235E5C"/>
    <w:rsid w:val="00236DB4"/>
    <w:rsid w:val="00236FF8"/>
    <w:rsid w:val="00240153"/>
    <w:rsid w:val="00241099"/>
    <w:rsid w:val="002415D1"/>
    <w:rsid w:val="00241E41"/>
    <w:rsid w:val="00242542"/>
    <w:rsid w:val="00242945"/>
    <w:rsid w:val="002429D7"/>
    <w:rsid w:val="00242A59"/>
    <w:rsid w:val="00242FE4"/>
    <w:rsid w:val="002447AF"/>
    <w:rsid w:val="00245A1D"/>
    <w:rsid w:val="00245DFF"/>
    <w:rsid w:val="0024624B"/>
    <w:rsid w:val="002465F2"/>
    <w:rsid w:val="00250340"/>
    <w:rsid w:val="0025046A"/>
    <w:rsid w:val="0025116E"/>
    <w:rsid w:val="002511A7"/>
    <w:rsid w:val="00252D98"/>
    <w:rsid w:val="0025390F"/>
    <w:rsid w:val="002543B0"/>
    <w:rsid w:val="002543B8"/>
    <w:rsid w:val="002543EE"/>
    <w:rsid w:val="00254437"/>
    <w:rsid w:val="00254F8F"/>
    <w:rsid w:val="00255252"/>
    <w:rsid w:val="00255495"/>
    <w:rsid w:val="002556D3"/>
    <w:rsid w:val="00255D7B"/>
    <w:rsid w:val="00256371"/>
    <w:rsid w:val="00256D15"/>
    <w:rsid w:val="002576AC"/>
    <w:rsid w:val="00257DF3"/>
    <w:rsid w:val="00262391"/>
    <w:rsid w:val="002623AB"/>
    <w:rsid w:val="0026290F"/>
    <w:rsid w:val="002639D8"/>
    <w:rsid w:val="00263A20"/>
    <w:rsid w:val="00263E55"/>
    <w:rsid w:val="00264BD6"/>
    <w:rsid w:val="00265FC6"/>
    <w:rsid w:val="00266223"/>
    <w:rsid w:val="0026651A"/>
    <w:rsid w:val="00266772"/>
    <w:rsid w:val="0026682C"/>
    <w:rsid w:val="00266B90"/>
    <w:rsid w:val="002673E7"/>
    <w:rsid w:val="00267BA0"/>
    <w:rsid w:val="0027129A"/>
    <w:rsid w:val="002715FE"/>
    <w:rsid w:val="00272FB6"/>
    <w:rsid w:val="002731E1"/>
    <w:rsid w:val="00273A5D"/>
    <w:rsid w:val="00274EC1"/>
    <w:rsid w:val="002752BA"/>
    <w:rsid w:val="00275667"/>
    <w:rsid w:val="00276661"/>
    <w:rsid w:val="0027682F"/>
    <w:rsid w:val="00276D33"/>
    <w:rsid w:val="0027760F"/>
    <w:rsid w:val="002776B3"/>
    <w:rsid w:val="002777BA"/>
    <w:rsid w:val="00277FCA"/>
    <w:rsid w:val="00280D0B"/>
    <w:rsid w:val="00282082"/>
    <w:rsid w:val="00282224"/>
    <w:rsid w:val="0028239F"/>
    <w:rsid w:val="002843A3"/>
    <w:rsid w:val="00284AE1"/>
    <w:rsid w:val="002853F8"/>
    <w:rsid w:val="0028569B"/>
    <w:rsid w:val="002856B4"/>
    <w:rsid w:val="00285891"/>
    <w:rsid w:val="00285E45"/>
    <w:rsid w:val="00286492"/>
    <w:rsid w:val="00286C93"/>
    <w:rsid w:val="00286FBF"/>
    <w:rsid w:val="00287955"/>
    <w:rsid w:val="00287FAD"/>
    <w:rsid w:val="002905D4"/>
    <w:rsid w:val="002909B3"/>
    <w:rsid w:val="002909B8"/>
    <w:rsid w:val="00290DB3"/>
    <w:rsid w:val="00290F1D"/>
    <w:rsid w:val="00292A47"/>
    <w:rsid w:val="00294706"/>
    <w:rsid w:val="00294BD1"/>
    <w:rsid w:val="00294BDC"/>
    <w:rsid w:val="00294D40"/>
    <w:rsid w:val="00295166"/>
    <w:rsid w:val="00295FD1"/>
    <w:rsid w:val="002960F4"/>
    <w:rsid w:val="00296125"/>
    <w:rsid w:val="00296D6D"/>
    <w:rsid w:val="00296E4E"/>
    <w:rsid w:val="002975E0"/>
    <w:rsid w:val="002977C8"/>
    <w:rsid w:val="00297A5E"/>
    <w:rsid w:val="002A05F1"/>
    <w:rsid w:val="002A068B"/>
    <w:rsid w:val="002A1378"/>
    <w:rsid w:val="002A223B"/>
    <w:rsid w:val="002A224D"/>
    <w:rsid w:val="002A2703"/>
    <w:rsid w:val="002A312C"/>
    <w:rsid w:val="002A33F2"/>
    <w:rsid w:val="002A3DF7"/>
    <w:rsid w:val="002A4953"/>
    <w:rsid w:val="002A4CA8"/>
    <w:rsid w:val="002A5A2B"/>
    <w:rsid w:val="002A5FB4"/>
    <w:rsid w:val="002A62F0"/>
    <w:rsid w:val="002A6528"/>
    <w:rsid w:val="002A6553"/>
    <w:rsid w:val="002B0EFD"/>
    <w:rsid w:val="002B12EA"/>
    <w:rsid w:val="002B1B31"/>
    <w:rsid w:val="002B1D7B"/>
    <w:rsid w:val="002B1F7B"/>
    <w:rsid w:val="002B2287"/>
    <w:rsid w:val="002B25CD"/>
    <w:rsid w:val="002B2BFC"/>
    <w:rsid w:val="002B2CDA"/>
    <w:rsid w:val="002B4689"/>
    <w:rsid w:val="002B4E59"/>
    <w:rsid w:val="002B5A3D"/>
    <w:rsid w:val="002B5C64"/>
    <w:rsid w:val="002B5C82"/>
    <w:rsid w:val="002B5ECE"/>
    <w:rsid w:val="002B6573"/>
    <w:rsid w:val="002B6649"/>
    <w:rsid w:val="002B723F"/>
    <w:rsid w:val="002C0834"/>
    <w:rsid w:val="002C0942"/>
    <w:rsid w:val="002C17FD"/>
    <w:rsid w:val="002C1D5F"/>
    <w:rsid w:val="002C271A"/>
    <w:rsid w:val="002C28D5"/>
    <w:rsid w:val="002C2D01"/>
    <w:rsid w:val="002C4C0A"/>
    <w:rsid w:val="002C5811"/>
    <w:rsid w:val="002C5989"/>
    <w:rsid w:val="002C5A2C"/>
    <w:rsid w:val="002C5B04"/>
    <w:rsid w:val="002C5E2B"/>
    <w:rsid w:val="002C7169"/>
    <w:rsid w:val="002C79B6"/>
    <w:rsid w:val="002D0465"/>
    <w:rsid w:val="002D1298"/>
    <w:rsid w:val="002D2099"/>
    <w:rsid w:val="002D2349"/>
    <w:rsid w:val="002D24BC"/>
    <w:rsid w:val="002D24CF"/>
    <w:rsid w:val="002D28DB"/>
    <w:rsid w:val="002D3606"/>
    <w:rsid w:val="002D3F80"/>
    <w:rsid w:val="002D457A"/>
    <w:rsid w:val="002D5794"/>
    <w:rsid w:val="002D5A29"/>
    <w:rsid w:val="002D5B8E"/>
    <w:rsid w:val="002D63AC"/>
    <w:rsid w:val="002D7688"/>
    <w:rsid w:val="002D7789"/>
    <w:rsid w:val="002E0086"/>
    <w:rsid w:val="002E05BA"/>
    <w:rsid w:val="002E1D14"/>
    <w:rsid w:val="002E28A7"/>
    <w:rsid w:val="002E2BC3"/>
    <w:rsid w:val="002E496B"/>
    <w:rsid w:val="002E54CC"/>
    <w:rsid w:val="002E5FD3"/>
    <w:rsid w:val="002E63B2"/>
    <w:rsid w:val="002E6C54"/>
    <w:rsid w:val="002E70DA"/>
    <w:rsid w:val="002E7D3F"/>
    <w:rsid w:val="002F0B7D"/>
    <w:rsid w:val="002F1513"/>
    <w:rsid w:val="002F155E"/>
    <w:rsid w:val="002F18A1"/>
    <w:rsid w:val="002F1ACC"/>
    <w:rsid w:val="002F25F9"/>
    <w:rsid w:val="002F2D18"/>
    <w:rsid w:val="002F2EC0"/>
    <w:rsid w:val="002F2EE9"/>
    <w:rsid w:val="002F3854"/>
    <w:rsid w:val="002F3A5D"/>
    <w:rsid w:val="002F4156"/>
    <w:rsid w:val="002F44D5"/>
    <w:rsid w:val="002F4EB1"/>
    <w:rsid w:val="002F5C26"/>
    <w:rsid w:val="002F75D4"/>
    <w:rsid w:val="003007F7"/>
    <w:rsid w:val="003015DA"/>
    <w:rsid w:val="003027F4"/>
    <w:rsid w:val="00302A83"/>
    <w:rsid w:val="00303266"/>
    <w:rsid w:val="003053B9"/>
    <w:rsid w:val="00305D0A"/>
    <w:rsid w:val="00305DF7"/>
    <w:rsid w:val="00305EAF"/>
    <w:rsid w:val="00306A1E"/>
    <w:rsid w:val="00306AB5"/>
    <w:rsid w:val="0031049A"/>
    <w:rsid w:val="0031074C"/>
    <w:rsid w:val="00310867"/>
    <w:rsid w:val="00310F8E"/>
    <w:rsid w:val="0031121E"/>
    <w:rsid w:val="00311229"/>
    <w:rsid w:val="003115C8"/>
    <w:rsid w:val="00312C35"/>
    <w:rsid w:val="00313762"/>
    <w:rsid w:val="00313881"/>
    <w:rsid w:val="00313A65"/>
    <w:rsid w:val="003151BE"/>
    <w:rsid w:val="00315B0B"/>
    <w:rsid w:val="00316B69"/>
    <w:rsid w:val="00316BEC"/>
    <w:rsid w:val="00317510"/>
    <w:rsid w:val="00321A31"/>
    <w:rsid w:val="003222C0"/>
    <w:rsid w:val="003227B7"/>
    <w:rsid w:val="0032334E"/>
    <w:rsid w:val="003233DE"/>
    <w:rsid w:val="00323972"/>
    <w:rsid w:val="00323E46"/>
    <w:rsid w:val="003242D5"/>
    <w:rsid w:val="00324D9F"/>
    <w:rsid w:val="00325E19"/>
    <w:rsid w:val="0032652F"/>
    <w:rsid w:val="00326D4E"/>
    <w:rsid w:val="00327498"/>
    <w:rsid w:val="00327B91"/>
    <w:rsid w:val="00330146"/>
    <w:rsid w:val="00330652"/>
    <w:rsid w:val="00331045"/>
    <w:rsid w:val="0033267E"/>
    <w:rsid w:val="00332836"/>
    <w:rsid w:val="003343E5"/>
    <w:rsid w:val="0033463F"/>
    <w:rsid w:val="00334BD0"/>
    <w:rsid w:val="00335571"/>
    <w:rsid w:val="00335D7F"/>
    <w:rsid w:val="00335FFE"/>
    <w:rsid w:val="00336095"/>
    <w:rsid w:val="00336D81"/>
    <w:rsid w:val="0033756A"/>
    <w:rsid w:val="00340068"/>
    <w:rsid w:val="00340562"/>
    <w:rsid w:val="00341378"/>
    <w:rsid w:val="003415D9"/>
    <w:rsid w:val="00341C12"/>
    <w:rsid w:val="00341EF2"/>
    <w:rsid w:val="0034207F"/>
    <w:rsid w:val="003432B4"/>
    <w:rsid w:val="00343478"/>
    <w:rsid w:val="0034389A"/>
    <w:rsid w:val="003444C7"/>
    <w:rsid w:val="00345449"/>
    <w:rsid w:val="00345CF8"/>
    <w:rsid w:val="003476AB"/>
    <w:rsid w:val="003479F1"/>
    <w:rsid w:val="00347B9F"/>
    <w:rsid w:val="0035059F"/>
    <w:rsid w:val="003505C4"/>
    <w:rsid w:val="0035096C"/>
    <w:rsid w:val="0035125E"/>
    <w:rsid w:val="00352057"/>
    <w:rsid w:val="0035250A"/>
    <w:rsid w:val="0035340F"/>
    <w:rsid w:val="0035358D"/>
    <w:rsid w:val="003539A2"/>
    <w:rsid w:val="00353A66"/>
    <w:rsid w:val="003542DA"/>
    <w:rsid w:val="003547F5"/>
    <w:rsid w:val="00354977"/>
    <w:rsid w:val="00354F7B"/>
    <w:rsid w:val="00355E05"/>
    <w:rsid w:val="00357B3B"/>
    <w:rsid w:val="00357BD1"/>
    <w:rsid w:val="00357D26"/>
    <w:rsid w:val="00360A70"/>
    <w:rsid w:val="00360BDA"/>
    <w:rsid w:val="00360C86"/>
    <w:rsid w:val="00361001"/>
    <w:rsid w:val="00361257"/>
    <w:rsid w:val="003615F8"/>
    <w:rsid w:val="00362B89"/>
    <w:rsid w:val="00363450"/>
    <w:rsid w:val="00363BBE"/>
    <w:rsid w:val="00363E44"/>
    <w:rsid w:val="00363FCA"/>
    <w:rsid w:val="003642E7"/>
    <w:rsid w:val="00364404"/>
    <w:rsid w:val="00364D2F"/>
    <w:rsid w:val="0036513C"/>
    <w:rsid w:val="00365953"/>
    <w:rsid w:val="0036637F"/>
    <w:rsid w:val="00366488"/>
    <w:rsid w:val="003668E3"/>
    <w:rsid w:val="0037064A"/>
    <w:rsid w:val="00370D7E"/>
    <w:rsid w:val="003710BA"/>
    <w:rsid w:val="00371811"/>
    <w:rsid w:val="003719D2"/>
    <w:rsid w:val="00371A0A"/>
    <w:rsid w:val="00371A0F"/>
    <w:rsid w:val="003720E9"/>
    <w:rsid w:val="0037286B"/>
    <w:rsid w:val="003736E5"/>
    <w:rsid w:val="00373742"/>
    <w:rsid w:val="003742BC"/>
    <w:rsid w:val="0037454F"/>
    <w:rsid w:val="003757D0"/>
    <w:rsid w:val="00375F04"/>
    <w:rsid w:val="003776A5"/>
    <w:rsid w:val="003778E8"/>
    <w:rsid w:val="00377EDF"/>
    <w:rsid w:val="0038030B"/>
    <w:rsid w:val="00380749"/>
    <w:rsid w:val="00380BB6"/>
    <w:rsid w:val="00381770"/>
    <w:rsid w:val="00382196"/>
    <w:rsid w:val="00382BE9"/>
    <w:rsid w:val="0038302F"/>
    <w:rsid w:val="00383E8E"/>
    <w:rsid w:val="003845B1"/>
    <w:rsid w:val="00385B6D"/>
    <w:rsid w:val="00386D51"/>
    <w:rsid w:val="003879D9"/>
    <w:rsid w:val="00387F6B"/>
    <w:rsid w:val="003928D7"/>
    <w:rsid w:val="00392CB8"/>
    <w:rsid w:val="00392EFA"/>
    <w:rsid w:val="00392F2B"/>
    <w:rsid w:val="00392F2C"/>
    <w:rsid w:val="003930CE"/>
    <w:rsid w:val="00393349"/>
    <w:rsid w:val="00393A35"/>
    <w:rsid w:val="00393B59"/>
    <w:rsid w:val="00393E67"/>
    <w:rsid w:val="003946DC"/>
    <w:rsid w:val="00394D5A"/>
    <w:rsid w:val="00395BB9"/>
    <w:rsid w:val="003976BF"/>
    <w:rsid w:val="00397CDE"/>
    <w:rsid w:val="003A0477"/>
    <w:rsid w:val="003A056C"/>
    <w:rsid w:val="003A069A"/>
    <w:rsid w:val="003A1106"/>
    <w:rsid w:val="003A19EA"/>
    <w:rsid w:val="003A2396"/>
    <w:rsid w:val="003A2A45"/>
    <w:rsid w:val="003A332C"/>
    <w:rsid w:val="003A36CF"/>
    <w:rsid w:val="003A527A"/>
    <w:rsid w:val="003A6313"/>
    <w:rsid w:val="003A6BA3"/>
    <w:rsid w:val="003A6F0E"/>
    <w:rsid w:val="003A73F0"/>
    <w:rsid w:val="003A787E"/>
    <w:rsid w:val="003B0290"/>
    <w:rsid w:val="003B0C91"/>
    <w:rsid w:val="003B0E0F"/>
    <w:rsid w:val="003B120B"/>
    <w:rsid w:val="003B17D7"/>
    <w:rsid w:val="003B1C2F"/>
    <w:rsid w:val="003B2054"/>
    <w:rsid w:val="003B217D"/>
    <w:rsid w:val="003B234D"/>
    <w:rsid w:val="003B3A36"/>
    <w:rsid w:val="003B3BBC"/>
    <w:rsid w:val="003B3BEA"/>
    <w:rsid w:val="003B4A67"/>
    <w:rsid w:val="003B4C94"/>
    <w:rsid w:val="003B6D0F"/>
    <w:rsid w:val="003B7DFD"/>
    <w:rsid w:val="003C0404"/>
    <w:rsid w:val="003C1A03"/>
    <w:rsid w:val="003C2785"/>
    <w:rsid w:val="003C2AB3"/>
    <w:rsid w:val="003C2C03"/>
    <w:rsid w:val="003C3388"/>
    <w:rsid w:val="003C4267"/>
    <w:rsid w:val="003C4728"/>
    <w:rsid w:val="003C54D1"/>
    <w:rsid w:val="003C6447"/>
    <w:rsid w:val="003C692B"/>
    <w:rsid w:val="003C79AE"/>
    <w:rsid w:val="003C7B52"/>
    <w:rsid w:val="003D00D8"/>
    <w:rsid w:val="003D0A99"/>
    <w:rsid w:val="003D1253"/>
    <w:rsid w:val="003D3F12"/>
    <w:rsid w:val="003D4269"/>
    <w:rsid w:val="003D4EEC"/>
    <w:rsid w:val="003D5380"/>
    <w:rsid w:val="003D5EAB"/>
    <w:rsid w:val="003D6259"/>
    <w:rsid w:val="003D6E30"/>
    <w:rsid w:val="003D7048"/>
    <w:rsid w:val="003D7512"/>
    <w:rsid w:val="003E0966"/>
    <w:rsid w:val="003E0DD7"/>
    <w:rsid w:val="003E186D"/>
    <w:rsid w:val="003E25F1"/>
    <w:rsid w:val="003E2D14"/>
    <w:rsid w:val="003E3081"/>
    <w:rsid w:val="003E399C"/>
    <w:rsid w:val="003E4FDF"/>
    <w:rsid w:val="003E52EA"/>
    <w:rsid w:val="003E53AF"/>
    <w:rsid w:val="003E5BB3"/>
    <w:rsid w:val="003E6073"/>
    <w:rsid w:val="003E720F"/>
    <w:rsid w:val="003E7DBF"/>
    <w:rsid w:val="003E7F42"/>
    <w:rsid w:val="003F0174"/>
    <w:rsid w:val="003F0AAE"/>
    <w:rsid w:val="003F0C32"/>
    <w:rsid w:val="003F0C5D"/>
    <w:rsid w:val="003F0D1D"/>
    <w:rsid w:val="003F107D"/>
    <w:rsid w:val="003F141B"/>
    <w:rsid w:val="003F16D9"/>
    <w:rsid w:val="003F1724"/>
    <w:rsid w:val="003F1B47"/>
    <w:rsid w:val="003F262E"/>
    <w:rsid w:val="003F43BF"/>
    <w:rsid w:val="003F46B6"/>
    <w:rsid w:val="003F4F5B"/>
    <w:rsid w:val="003F5546"/>
    <w:rsid w:val="003F6045"/>
    <w:rsid w:val="003F65CA"/>
    <w:rsid w:val="003F79D1"/>
    <w:rsid w:val="004038D5"/>
    <w:rsid w:val="00403ADD"/>
    <w:rsid w:val="00403D81"/>
    <w:rsid w:val="0040440B"/>
    <w:rsid w:val="0040511E"/>
    <w:rsid w:val="004058FE"/>
    <w:rsid w:val="00405C40"/>
    <w:rsid w:val="00405C96"/>
    <w:rsid w:val="00405FA6"/>
    <w:rsid w:val="004070D4"/>
    <w:rsid w:val="00407EFD"/>
    <w:rsid w:val="0041020E"/>
    <w:rsid w:val="004106AB"/>
    <w:rsid w:val="00410A79"/>
    <w:rsid w:val="00411BA0"/>
    <w:rsid w:val="0041219B"/>
    <w:rsid w:val="00412780"/>
    <w:rsid w:val="004128AB"/>
    <w:rsid w:val="00414248"/>
    <w:rsid w:val="004150B7"/>
    <w:rsid w:val="004163E8"/>
    <w:rsid w:val="00416945"/>
    <w:rsid w:val="00416F51"/>
    <w:rsid w:val="00417BBC"/>
    <w:rsid w:val="00417BC8"/>
    <w:rsid w:val="004202DF"/>
    <w:rsid w:val="00420698"/>
    <w:rsid w:val="00420D54"/>
    <w:rsid w:val="004212CC"/>
    <w:rsid w:val="004215EB"/>
    <w:rsid w:val="00421AC3"/>
    <w:rsid w:val="00422D79"/>
    <w:rsid w:val="00422E3F"/>
    <w:rsid w:val="00424A60"/>
    <w:rsid w:val="004262F8"/>
    <w:rsid w:val="00427A70"/>
    <w:rsid w:val="0043040E"/>
    <w:rsid w:val="00430EF5"/>
    <w:rsid w:val="0043173C"/>
    <w:rsid w:val="00431B98"/>
    <w:rsid w:val="00431BB7"/>
    <w:rsid w:val="0043291A"/>
    <w:rsid w:val="0043350E"/>
    <w:rsid w:val="004335B3"/>
    <w:rsid w:val="00433864"/>
    <w:rsid w:val="004342CE"/>
    <w:rsid w:val="00434D67"/>
    <w:rsid w:val="00435880"/>
    <w:rsid w:val="004368A8"/>
    <w:rsid w:val="00436B75"/>
    <w:rsid w:val="00437168"/>
    <w:rsid w:val="00437B15"/>
    <w:rsid w:val="00437F93"/>
    <w:rsid w:val="004404CE"/>
    <w:rsid w:val="00440B69"/>
    <w:rsid w:val="004417EE"/>
    <w:rsid w:val="00441B7E"/>
    <w:rsid w:val="00441DA3"/>
    <w:rsid w:val="00442EC2"/>
    <w:rsid w:val="004434CC"/>
    <w:rsid w:val="00443903"/>
    <w:rsid w:val="00444885"/>
    <w:rsid w:val="004450E0"/>
    <w:rsid w:val="0044544E"/>
    <w:rsid w:val="00445725"/>
    <w:rsid w:val="004467FF"/>
    <w:rsid w:val="00446F04"/>
    <w:rsid w:val="004471C5"/>
    <w:rsid w:val="00447B43"/>
    <w:rsid w:val="0045056E"/>
    <w:rsid w:val="00450720"/>
    <w:rsid w:val="00451847"/>
    <w:rsid w:val="00451A80"/>
    <w:rsid w:val="0045264A"/>
    <w:rsid w:val="00453497"/>
    <w:rsid w:val="004539F6"/>
    <w:rsid w:val="00453E24"/>
    <w:rsid w:val="004562E1"/>
    <w:rsid w:val="004574A6"/>
    <w:rsid w:val="00457769"/>
    <w:rsid w:val="0046010F"/>
    <w:rsid w:val="004601D3"/>
    <w:rsid w:val="004607FD"/>
    <w:rsid w:val="004608AE"/>
    <w:rsid w:val="004610F6"/>
    <w:rsid w:val="00461159"/>
    <w:rsid w:val="00461632"/>
    <w:rsid w:val="00461ED2"/>
    <w:rsid w:val="0046264A"/>
    <w:rsid w:val="00462B04"/>
    <w:rsid w:val="00462D53"/>
    <w:rsid w:val="0046421E"/>
    <w:rsid w:val="00464619"/>
    <w:rsid w:val="00464A46"/>
    <w:rsid w:val="0046537B"/>
    <w:rsid w:val="00465D82"/>
    <w:rsid w:val="004664E7"/>
    <w:rsid w:val="0046760F"/>
    <w:rsid w:val="00467F91"/>
    <w:rsid w:val="00470581"/>
    <w:rsid w:val="004705A9"/>
    <w:rsid w:val="00470A80"/>
    <w:rsid w:val="00470AC8"/>
    <w:rsid w:val="0047179F"/>
    <w:rsid w:val="0047183C"/>
    <w:rsid w:val="00471BFA"/>
    <w:rsid w:val="004723A7"/>
    <w:rsid w:val="00474A36"/>
    <w:rsid w:val="00475D36"/>
    <w:rsid w:val="004774E3"/>
    <w:rsid w:val="004778DB"/>
    <w:rsid w:val="00477B21"/>
    <w:rsid w:val="00477F9E"/>
    <w:rsid w:val="00480F3E"/>
    <w:rsid w:val="004818A6"/>
    <w:rsid w:val="00481F38"/>
    <w:rsid w:val="00482ED5"/>
    <w:rsid w:val="0048375A"/>
    <w:rsid w:val="0048424D"/>
    <w:rsid w:val="004847E8"/>
    <w:rsid w:val="00484CC6"/>
    <w:rsid w:val="00484FD5"/>
    <w:rsid w:val="004862FF"/>
    <w:rsid w:val="00486B40"/>
    <w:rsid w:val="00491040"/>
    <w:rsid w:val="004912BB"/>
    <w:rsid w:val="00491A73"/>
    <w:rsid w:val="00491A88"/>
    <w:rsid w:val="00493501"/>
    <w:rsid w:val="00493C9B"/>
    <w:rsid w:val="00494AB5"/>
    <w:rsid w:val="00495096"/>
    <w:rsid w:val="00495A3B"/>
    <w:rsid w:val="00496328"/>
    <w:rsid w:val="00497D89"/>
    <w:rsid w:val="004A0883"/>
    <w:rsid w:val="004A0D95"/>
    <w:rsid w:val="004A16C8"/>
    <w:rsid w:val="004A23F2"/>
    <w:rsid w:val="004A241E"/>
    <w:rsid w:val="004A4760"/>
    <w:rsid w:val="004A4A16"/>
    <w:rsid w:val="004A4A41"/>
    <w:rsid w:val="004A51DB"/>
    <w:rsid w:val="004A5233"/>
    <w:rsid w:val="004A5306"/>
    <w:rsid w:val="004A5E66"/>
    <w:rsid w:val="004A702E"/>
    <w:rsid w:val="004A7771"/>
    <w:rsid w:val="004B030B"/>
    <w:rsid w:val="004B056A"/>
    <w:rsid w:val="004B06AD"/>
    <w:rsid w:val="004B0BD8"/>
    <w:rsid w:val="004B1184"/>
    <w:rsid w:val="004B209E"/>
    <w:rsid w:val="004B281F"/>
    <w:rsid w:val="004B2953"/>
    <w:rsid w:val="004B330C"/>
    <w:rsid w:val="004B4096"/>
    <w:rsid w:val="004B42A1"/>
    <w:rsid w:val="004B43DC"/>
    <w:rsid w:val="004B4617"/>
    <w:rsid w:val="004B4BA3"/>
    <w:rsid w:val="004B58B6"/>
    <w:rsid w:val="004B6030"/>
    <w:rsid w:val="004B63E2"/>
    <w:rsid w:val="004B66A4"/>
    <w:rsid w:val="004C0343"/>
    <w:rsid w:val="004C034C"/>
    <w:rsid w:val="004C077A"/>
    <w:rsid w:val="004C090C"/>
    <w:rsid w:val="004C1E4C"/>
    <w:rsid w:val="004C22EF"/>
    <w:rsid w:val="004C22F7"/>
    <w:rsid w:val="004C25F5"/>
    <w:rsid w:val="004C2702"/>
    <w:rsid w:val="004C2E37"/>
    <w:rsid w:val="004C34DF"/>
    <w:rsid w:val="004C395F"/>
    <w:rsid w:val="004C39F1"/>
    <w:rsid w:val="004C3D10"/>
    <w:rsid w:val="004C4700"/>
    <w:rsid w:val="004C492E"/>
    <w:rsid w:val="004C4E19"/>
    <w:rsid w:val="004C5526"/>
    <w:rsid w:val="004C5A56"/>
    <w:rsid w:val="004C65A1"/>
    <w:rsid w:val="004C6E35"/>
    <w:rsid w:val="004C6FD8"/>
    <w:rsid w:val="004C7999"/>
    <w:rsid w:val="004C7D44"/>
    <w:rsid w:val="004D029F"/>
    <w:rsid w:val="004D0DDE"/>
    <w:rsid w:val="004D1131"/>
    <w:rsid w:val="004D15E2"/>
    <w:rsid w:val="004D1B1E"/>
    <w:rsid w:val="004D39F4"/>
    <w:rsid w:val="004D5E09"/>
    <w:rsid w:val="004D6816"/>
    <w:rsid w:val="004D7F7E"/>
    <w:rsid w:val="004E24C7"/>
    <w:rsid w:val="004E2D15"/>
    <w:rsid w:val="004E35BF"/>
    <w:rsid w:val="004E3632"/>
    <w:rsid w:val="004E3EE1"/>
    <w:rsid w:val="004E43A4"/>
    <w:rsid w:val="004E44C8"/>
    <w:rsid w:val="004E55EA"/>
    <w:rsid w:val="004E59C4"/>
    <w:rsid w:val="004E6041"/>
    <w:rsid w:val="004E6A39"/>
    <w:rsid w:val="004F02B3"/>
    <w:rsid w:val="004F08F7"/>
    <w:rsid w:val="004F0EDE"/>
    <w:rsid w:val="004F14A1"/>
    <w:rsid w:val="004F1BE3"/>
    <w:rsid w:val="004F2201"/>
    <w:rsid w:val="004F23A9"/>
    <w:rsid w:val="004F2C06"/>
    <w:rsid w:val="004F3BC4"/>
    <w:rsid w:val="004F3C2B"/>
    <w:rsid w:val="004F425C"/>
    <w:rsid w:val="004F47E7"/>
    <w:rsid w:val="004F4801"/>
    <w:rsid w:val="004F5592"/>
    <w:rsid w:val="004F6532"/>
    <w:rsid w:val="004F6D80"/>
    <w:rsid w:val="004F7662"/>
    <w:rsid w:val="004F776D"/>
    <w:rsid w:val="0050019F"/>
    <w:rsid w:val="005007FE"/>
    <w:rsid w:val="00500930"/>
    <w:rsid w:val="00500AE1"/>
    <w:rsid w:val="0050117B"/>
    <w:rsid w:val="0050120A"/>
    <w:rsid w:val="00502720"/>
    <w:rsid w:val="00503CC4"/>
    <w:rsid w:val="00504E30"/>
    <w:rsid w:val="00504E50"/>
    <w:rsid w:val="00504F53"/>
    <w:rsid w:val="005054B8"/>
    <w:rsid w:val="00506465"/>
    <w:rsid w:val="0050671E"/>
    <w:rsid w:val="00506C55"/>
    <w:rsid w:val="00506C6C"/>
    <w:rsid w:val="00507373"/>
    <w:rsid w:val="0051073B"/>
    <w:rsid w:val="00510B98"/>
    <w:rsid w:val="00510F4B"/>
    <w:rsid w:val="0051201E"/>
    <w:rsid w:val="00512505"/>
    <w:rsid w:val="00512C12"/>
    <w:rsid w:val="00512E6A"/>
    <w:rsid w:val="005135FC"/>
    <w:rsid w:val="00513C0D"/>
    <w:rsid w:val="00514902"/>
    <w:rsid w:val="00514D1E"/>
    <w:rsid w:val="00515570"/>
    <w:rsid w:val="00516CD1"/>
    <w:rsid w:val="00517E27"/>
    <w:rsid w:val="00520545"/>
    <w:rsid w:val="005222BF"/>
    <w:rsid w:val="005223B3"/>
    <w:rsid w:val="00523E1B"/>
    <w:rsid w:val="00524733"/>
    <w:rsid w:val="0052596C"/>
    <w:rsid w:val="0052687B"/>
    <w:rsid w:val="0052690E"/>
    <w:rsid w:val="005269EE"/>
    <w:rsid w:val="00526C57"/>
    <w:rsid w:val="00526C85"/>
    <w:rsid w:val="00526E76"/>
    <w:rsid w:val="00526FF2"/>
    <w:rsid w:val="0052707D"/>
    <w:rsid w:val="00530559"/>
    <w:rsid w:val="005306E1"/>
    <w:rsid w:val="005316C0"/>
    <w:rsid w:val="00531AA4"/>
    <w:rsid w:val="0053257A"/>
    <w:rsid w:val="00533C22"/>
    <w:rsid w:val="005355AB"/>
    <w:rsid w:val="005356C2"/>
    <w:rsid w:val="00536058"/>
    <w:rsid w:val="005360B0"/>
    <w:rsid w:val="005405C6"/>
    <w:rsid w:val="005412CC"/>
    <w:rsid w:val="00541977"/>
    <w:rsid w:val="005421A4"/>
    <w:rsid w:val="00542525"/>
    <w:rsid w:val="00542A48"/>
    <w:rsid w:val="00542F1C"/>
    <w:rsid w:val="00544EE9"/>
    <w:rsid w:val="00544F06"/>
    <w:rsid w:val="00546521"/>
    <w:rsid w:val="00546C12"/>
    <w:rsid w:val="00550ADD"/>
    <w:rsid w:val="005511DD"/>
    <w:rsid w:val="00553283"/>
    <w:rsid w:val="00553461"/>
    <w:rsid w:val="005539AC"/>
    <w:rsid w:val="00553FA9"/>
    <w:rsid w:val="00554FFD"/>
    <w:rsid w:val="005557F0"/>
    <w:rsid w:val="00555F10"/>
    <w:rsid w:val="005570D8"/>
    <w:rsid w:val="00557E9B"/>
    <w:rsid w:val="005600FB"/>
    <w:rsid w:val="00561C03"/>
    <w:rsid w:val="00562FB8"/>
    <w:rsid w:val="005634E8"/>
    <w:rsid w:val="00563DCB"/>
    <w:rsid w:val="0056451A"/>
    <w:rsid w:val="00564529"/>
    <w:rsid w:val="0056536F"/>
    <w:rsid w:val="00565A95"/>
    <w:rsid w:val="00566AA3"/>
    <w:rsid w:val="00567CC4"/>
    <w:rsid w:val="00570A7D"/>
    <w:rsid w:val="00570E82"/>
    <w:rsid w:val="0057244B"/>
    <w:rsid w:val="00573B66"/>
    <w:rsid w:val="005747E1"/>
    <w:rsid w:val="00574E54"/>
    <w:rsid w:val="00574F72"/>
    <w:rsid w:val="00576AAC"/>
    <w:rsid w:val="00576FB4"/>
    <w:rsid w:val="00577B0F"/>
    <w:rsid w:val="005803E4"/>
    <w:rsid w:val="00581D49"/>
    <w:rsid w:val="00582A07"/>
    <w:rsid w:val="00582E07"/>
    <w:rsid w:val="00584274"/>
    <w:rsid w:val="00584BCC"/>
    <w:rsid w:val="00585CA3"/>
    <w:rsid w:val="00586511"/>
    <w:rsid w:val="0058683F"/>
    <w:rsid w:val="00586C14"/>
    <w:rsid w:val="005871C7"/>
    <w:rsid w:val="00587943"/>
    <w:rsid w:val="00587B98"/>
    <w:rsid w:val="00587BE0"/>
    <w:rsid w:val="00590216"/>
    <w:rsid w:val="00590D6A"/>
    <w:rsid w:val="00590F95"/>
    <w:rsid w:val="00591A6F"/>
    <w:rsid w:val="00591C50"/>
    <w:rsid w:val="00594E07"/>
    <w:rsid w:val="00596855"/>
    <w:rsid w:val="00597158"/>
    <w:rsid w:val="00597384"/>
    <w:rsid w:val="005978D8"/>
    <w:rsid w:val="00597BA4"/>
    <w:rsid w:val="005A0116"/>
    <w:rsid w:val="005A041B"/>
    <w:rsid w:val="005A27B9"/>
    <w:rsid w:val="005A350A"/>
    <w:rsid w:val="005A4B88"/>
    <w:rsid w:val="005A5F88"/>
    <w:rsid w:val="005A71B4"/>
    <w:rsid w:val="005A7DE0"/>
    <w:rsid w:val="005B16F2"/>
    <w:rsid w:val="005B1B3F"/>
    <w:rsid w:val="005B20A1"/>
    <w:rsid w:val="005B2336"/>
    <w:rsid w:val="005B2DC7"/>
    <w:rsid w:val="005B359F"/>
    <w:rsid w:val="005B3ABC"/>
    <w:rsid w:val="005B3E0E"/>
    <w:rsid w:val="005B40CC"/>
    <w:rsid w:val="005B53A9"/>
    <w:rsid w:val="005B605A"/>
    <w:rsid w:val="005B6BE4"/>
    <w:rsid w:val="005B6C9D"/>
    <w:rsid w:val="005B6CFB"/>
    <w:rsid w:val="005C01B3"/>
    <w:rsid w:val="005C03D8"/>
    <w:rsid w:val="005C0CAB"/>
    <w:rsid w:val="005C1B0D"/>
    <w:rsid w:val="005C1EEC"/>
    <w:rsid w:val="005C1F69"/>
    <w:rsid w:val="005C239B"/>
    <w:rsid w:val="005C2410"/>
    <w:rsid w:val="005C2DC3"/>
    <w:rsid w:val="005C2EA1"/>
    <w:rsid w:val="005C31D2"/>
    <w:rsid w:val="005C339D"/>
    <w:rsid w:val="005C3493"/>
    <w:rsid w:val="005C3572"/>
    <w:rsid w:val="005C49A7"/>
    <w:rsid w:val="005C50BA"/>
    <w:rsid w:val="005C5B42"/>
    <w:rsid w:val="005C6042"/>
    <w:rsid w:val="005C6147"/>
    <w:rsid w:val="005C6215"/>
    <w:rsid w:val="005C6E6A"/>
    <w:rsid w:val="005C71F3"/>
    <w:rsid w:val="005D083C"/>
    <w:rsid w:val="005D136F"/>
    <w:rsid w:val="005D1460"/>
    <w:rsid w:val="005D1512"/>
    <w:rsid w:val="005D3088"/>
    <w:rsid w:val="005D3274"/>
    <w:rsid w:val="005D38C4"/>
    <w:rsid w:val="005D3CFF"/>
    <w:rsid w:val="005D48D2"/>
    <w:rsid w:val="005D575D"/>
    <w:rsid w:val="005D6BC2"/>
    <w:rsid w:val="005D7BC0"/>
    <w:rsid w:val="005E0260"/>
    <w:rsid w:val="005E0327"/>
    <w:rsid w:val="005E0B08"/>
    <w:rsid w:val="005E1CDD"/>
    <w:rsid w:val="005E28DE"/>
    <w:rsid w:val="005E2905"/>
    <w:rsid w:val="005E389E"/>
    <w:rsid w:val="005E3A37"/>
    <w:rsid w:val="005E3EC7"/>
    <w:rsid w:val="005E3FA8"/>
    <w:rsid w:val="005E4C80"/>
    <w:rsid w:val="005E52E4"/>
    <w:rsid w:val="005E5842"/>
    <w:rsid w:val="005E5DA7"/>
    <w:rsid w:val="005E6D62"/>
    <w:rsid w:val="005E7380"/>
    <w:rsid w:val="005E7DDD"/>
    <w:rsid w:val="005F0492"/>
    <w:rsid w:val="005F07A5"/>
    <w:rsid w:val="005F1630"/>
    <w:rsid w:val="005F22D7"/>
    <w:rsid w:val="005F233B"/>
    <w:rsid w:val="005F25A9"/>
    <w:rsid w:val="005F293B"/>
    <w:rsid w:val="005F3BE3"/>
    <w:rsid w:val="005F4357"/>
    <w:rsid w:val="005F4659"/>
    <w:rsid w:val="005F532A"/>
    <w:rsid w:val="005F591F"/>
    <w:rsid w:val="005F5FBE"/>
    <w:rsid w:val="005F65DC"/>
    <w:rsid w:val="005F6CA2"/>
    <w:rsid w:val="005F6DAA"/>
    <w:rsid w:val="00600296"/>
    <w:rsid w:val="00600565"/>
    <w:rsid w:val="00600A8D"/>
    <w:rsid w:val="00601440"/>
    <w:rsid w:val="00601B34"/>
    <w:rsid w:val="00601B98"/>
    <w:rsid w:val="0060263F"/>
    <w:rsid w:val="006027CE"/>
    <w:rsid w:val="00602807"/>
    <w:rsid w:val="00602F30"/>
    <w:rsid w:val="006034D4"/>
    <w:rsid w:val="006069C2"/>
    <w:rsid w:val="00606E8B"/>
    <w:rsid w:val="00607127"/>
    <w:rsid w:val="0061105A"/>
    <w:rsid w:val="00611C39"/>
    <w:rsid w:val="00612431"/>
    <w:rsid w:val="00612927"/>
    <w:rsid w:val="00613047"/>
    <w:rsid w:val="0061374D"/>
    <w:rsid w:val="00613911"/>
    <w:rsid w:val="00615CFA"/>
    <w:rsid w:val="00620C0D"/>
    <w:rsid w:val="00621595"/>
    <w:rsid w:val="00622E65"/>
    <w:rsid w:val="006258A8"/>
    <w:rsid w:val="0062595B"/>
    <w:rsid w:val="0063093B"/>
    <w:rsid w:val="006312C8"/>
    <w:rsid w:val="00631A15"/>
    <w:rsid w:val="00633718"/>
    <w:rsid w:val="00635084"/>
    <w:rsid w:val="00635327"/>
    <w:rsid w:val="0063571F"/>
    <w:rsid w:val="00635761"/>
    <w:rsid w:val="006362AA"/>
    <w:rsid w:val="00637826"/>
    <w:rsid w:val="0064008A"/>
    <w:rsid w:val="006411D6"/>
    <w:rsid w:val="0064123D"/>
    <w:rsid w:val="006415B8"/>
    <w:rsid w:val="00645229"/>
    <w:rsid w:val="006465F8"/>
    <w:rsid w:val="006468AA"/>
    <w:rsid w:val="00646BD8"/>
    <w:rsid w:val="00646F15"/>
    <w:rsid w:val="00647951"/>
    <w:rsid w:val="00650DBE"/>
    <w:rsid w:val="006513F2"/>
    <w:rsid w:val="006514D4"/>
    <w:rsid w:val="0065192D"/>
    <w:rsid w:val="00651EED"/>
    <w:rsid w:val="006523F9"/>
    <w:rsid w:val="0065263E"/>
    <w:rsid w:val="00652C26"/>
    <w:rsid w:val="0065319B"/>
    <w:rsid w:val="006535FC"/>
    <w:rsid w:val="00653E0A"/>
    <w:rsid w:val="00653E6C"/>
    <w:rsid w:val="00654462"/>
    <w:rsid w:val="00654F7B"/>
    <w:rsid w:val="00655E10"/>
    <w:rsid w:val="0065720C"/>
    <w:rsid w:val="006578DF"/>
    <w:rsid w:val="00657B28"/>
    <w:rsid w:val="00657B49"/>
    <w:rsid w:val="00660019"/>
    <w:rsid w:val="006602EA"/>
    <w:rsid w:val="00662284"/>
    <w:rsid w:val="0066287E"/>
    <w:rsid w:val="00663EDD"/>
    <w:rsid w:val="006641F1"/>
    <w:rsid w:val="00664ADC"/>
    <w:rsid w:val="00664FDD"/>
    <w:rsid w:val="006653DD"/>
    <w:rsid w:val="00665F05"/>
    <w:rsid w:val="00666366"/>
    <w:rsid w:val="006663DA"/>
    <w:rsid w:val="006665B3"/>
    <w:rsid w:val="00666BF8"/>
    <w:rsid w:val="006671E1"/>
    <w:rsid w:val="0067007B"/>
    <w:rsid w:val="006701DD"/>
    <w:rsid w:val="006704B4"/>
    <w:rsid w:val="0067094A"/>
    <w:rsid w:val="00671183"/>
    <w:rsid w:val="006722AA"/>
    <w:rsid w:val="00672505"/>
    <w:rsid w:val="00672C06"/>
    <w:rsid w:val="00673CC9"/>
    <w:rsid w:val="006747E2"/>
    <w:rsid w:val="00675742"/>
    <w:rsid w:val="00675E65"/>
    <w:rsid w:val="0067767E"/>
    <w:rsid w:val="006807BA"/>
    <w:rsid w:val="00680B35"/>
    <w:rsid w:val="006831F2"/>
    <w:rsid w:val="0068338D"/>
    <w:rsid w:val="006835E6"/>
    <w:rsid w:val="006839A6"/>
    <w:rsid w:val="00683DC2"/>
    <w:rsid w:val="00684161"/>
    <w:rsid w:val="00684FC4"/>
    <w:rsid w:val="0068525C"/>
    <w:rsid w:val="00685615"/>
    <w:rsid w:val="00686202"/>
    <w:rsid w:val="00686D4F"/>
    <w:rsid w:val="006873B9"/>
    <w:rsid w:val="006874F4"/>
    <w:rsid w:val="00687D8B"/>
    <w:rsid w:val="00690197"/>
    <w:rsid w:val="00690DE7"/>
    <w:rsid w:val="006929C5"/>
    <w:rsid w:val="00692D35"/>
    <w:rsid w:val="00692D93"/>
    <w:rsid w:val="00693A45"/>
    <w:rsid w:val="00693DF9"/>
    <w:rsid w:val="00694CA5"/>
    <w:rsid w:val="006954C8"/>
    <w:rsid w:val="00695FC0"/>
    <w:rsid w:val="00696FB3"/>
    <w:rsid w:val="006973AB"/>
    <w:rsid w:val="00697806"/>
    <w:rsid w:val="006A003F"/>
    <w:rsid w:val="006A07AC"/>
    <w:rsid w:val="006A145B"/>
    <w:rsid w:val="006A191F"/>
    <w:rsid w:val="006A26CE"/>
    <w:rsid w:val="006A34D8"/>
    <w:rsid w:val="006A4E11"/>
    <w:rsid w:val="006A5F72"/>
    <w:rsid w:val="006A684B"/>
    <w:rsid w:val="006A687B"/>
    <w:rsid w:val="006A6E0F"/>
    <w:rsid w:val="006A70B8"/>
    <w:rsid w:val="006B0C5F"/>
    <w:rsid w:val="006B11FF"/>
    <w:rsid w:val="006B190D"/>
    <w:rsid w:val="006B1A93"/>
    <w:rsid w:val="006B27A8"/>
    <w:rsid w:val="006B2977"/>
    <w:rsid w:val="006B2A32"/>
    <w:rsid w:val="006B33A9"/>
    <w:rsid w:val="006B35F0"/>
    <w:rsid w:val="006B3B1D"/>
    <w:rsid w:val="006B42DC"/>
    <w:rsid w:val="006B479B"/>
    <w:rsid w:val="006B4E6D"/>
    <w:rsid w:val="006B56D0"/>
    <w:rsid w:val="006B6C17"/>
    <w:rsid w:val="006B7E77"/>
    <w:rsid w:val="006C02B9"/>
    <w:rsid w:val="006C2A14"/>
    <w:rsid w:val="006C35BD"/>
    <w:rsid w:val="006C46B4"/>
    <w:rsid w:val="006C577B"/>
    <w:rsid w:val="006C5826"/>
    <w:rsid w:val="006C6106"/>
    <w:rsid w:val="006C65C5"/>
    <w:rsid w:val="006C790C"/>
    <w:rsid w:val="006D0EEE"/>
    <w:rsid w:val="006D1635"/>
    <w:rsid w:val="006D1676"/>
    <w:rsid w:val="006D19C6"/>
    <w:rsid w:val="006D1D45"/>
    <w:rsid w:val="006D34B6"/>
    <w:rsid w:val="006D375A"/>
    <w:rsid w:val="006D3EDF"/>
    <w:rsid w:val="006D47C5"/>
    <w:rsid w:val="006D4887"/>
    <w:rsid w:val="006D4CCB"/>
    <w:rsid w:val="006D5187"/>
    <w:rsid w:val="006D556F"/>
    <w:rsid w:val="006D5715"/>
    <w:rsid w:val="006D59B3"/>
    <w:rsid w:val="006D5AFA"/>
    <w:rsid w:val="006D74F6"/>
    <w:rsid w:val="006D7A72"/>
    <w:rsid w:val="006E0C6E"/>
    <w:rsid w:val="006E1202"/>
    <w:rsid w:val="006E1B49"/>
    <w:rsid w:val="006E2306"/>
    <w:rsid w:val="006E2381"/>
    <w:rsid w:val="006E27E2"/>
    <w:rsid w:val="006E3E52"/>
    <w:rsid w:val="006E43E0"/>
    <w:rsid w:val="006E47F4"/>
    <w:rsid w:val="006E4F4D"/>
    <w:rsid w:val="006E4F61"/>
    <w:rsid w:val="006E5954"/>
    <w:rsid w:val="006E5DAD"/>
    <w:rsid w:val="006E60A6"/>
    <w:rsid w:val="006E64AD"/>
    <w:rsid w:val="006E660A"/>
    <w:rsid w:val="006E67AF"/>
    <w:rsid w:val="006E7CAB"/>
    <w:rsid w:val="006F0E1D"/>
    <w:rsid w:val="006F14D6"/>
    <w:rsid w:val="006F16E7"/>
    <w:rsid w:val="006F227B"/>
    <w:rsid w:val="006F3435"/>
    <w:rsid w:val="006F3A39"/>
    <w:rsid w:val="006F3F24"/>
    <w:rsid w:val="006F4154"/>
    <w:rsid w:val="006F4518"/>
    <w:rsid w:val="006F4EC6"/>
    <w:rsid w:val="006F5B99"/>
    <w:rsid w:val="006F70D2"/>
    <w:rsid w:val="006F7D48"/>
    <w:rsid w:val="00700099"/>
    <w:rsid w:val="00700B49"/>
    <w:rsid w:val="00701024"/>
    <w:rsid w:val="007014F8"/>
    <w:rsid w:val="0070168A"/>
    <w:rsid w:val="00701A3A"/>
    <w:rsid w:val="00701D57"/>
    <w:rsid w:val="00702B68"/>
    <w:rsid w:val="0070310E"/>
    <w:rsid w:val="00703C4D"/>
    <w:rsid w:val="00704054"/>
    <w:rsid w:val="007041F3"/>
    <w:rsid w:val="00704DB7"/>
    <w:rsid w:val="00705F42"/>
    <w:rsid w:val="00706370"/>
    <w:rsid w:val="00706A1D"/>
    <w:rsid w:val="00706AFC"/>
    <w:rsid w:val="00706C68"/>
    <w:rsid w:val="00707DBB"/>
    <w:rsid w:val="0071011D"/>
    <w:rsid w:val="007108AC"/>
    <w:rsid w:val="00710F1D"/>
    <w:rsid w:val="00711457"/>
    <w:rsid w:val="0071177C"/>
    <w:rsid w:val="00711CE8"/>
    <w:rsid w:val="007125A3"/>
    <w:rsid w:val="007126DC"/>
    <w:rsid w:val="0071332D"/>
    <w:rsid w:val="00713886"/>
    <w:rsid w:val="00714D09"/>
    <w:rsid w:val="00715548"/>
    <w:rsid w:val="00715AB5"/>
    <w:rsid w:val="007169E4"/>
    <w:rsid w:val="0071726F"/>
    <w:rsid w:val="00717629"/>
    <w:rsid w:val="007177F9"/>
    <w:rsid w:val="00717C92"/>
    <w:rsid w:val="007208C4"/>
    <w:rsid w:val="00720D09"/>
    <w:rsid w:val="00720DC4"/>
    <w:rsid w:val="00720F32"/>
    <w:rsid w:val="00722D4D"/>
    <w:rsid w:val="0072324A"/>
    <w:rsid w:val="0072340C"/>
    <w:rsid w:val="0072395E"/>
    <w:rsid w:val="00723EA6"/>
    <w:rsid w:val="00724031"/>
    <w:rsid w:val="00724831"/>
    <w:rsid w:val="007248E9"/>
    <w:rsid w:val="00724958"/>
    <w:rsid w:val="007249EF"/>
    <w:rsid w:val="00726135"/>
    <w:rsid w:val="0072622B"/>
    <w:rsid w:val="00726858"/>
    <w:rsid w:val="00726AA1"/>
    <w:rsid w:val="0072780E"/>
    <w:rsid w:val="007278DE"/>
    <w:rsid w:val="00727B6F"/>
    <w:rsid w:val="007314B8"/>
    <w:rsid w:val="00731B72"/>
    <w:rsid w:val="00732102"/>
    <w:rsid w:val="007321E4"/>
    <w:rsid w:val="007326DE"/>
    <w:rsid w:val="00732F75"/>
    <w:rsid w:val="00733624"/>
    <w:rsid w:val="007336F0"/>
    <w:rsid w:val="007337E4"/>
    <w:rsid w:val="00734383"/>
    <w:rsid w:val="00734E68"/>
    <w:rsid w:val="007356B9"/>
    <w:rsid w:val="00735D1E"/>
    <w:rsid w:val="00736290"/>
    <w:rsid w:val="0073642C"/>
    <w:rsid w:val="007366BE"/>
    <w:rsid w:val="0073680D"/>
    <w:rsid w:val="00736872"/>
    <w:rsid w:val="00740B42"/>
    <w:rsid w:val="00741FEA"/>
    <w:rsid w:val="007446C4"/>
    <w:rsid w:val="007447CA"/>
    <w:rsid w:val="00745508"/>
    <w:rsid w:val="00745E16"/>
    <w:rsid w:val="00746710"/>
    <w:rsid w:val="007468A3"/>
    <w:rsid w:val="0074766E"/>
    <w:rsid w:val="00747873"/>
    <w:rsid w:val="00747D85"/>
    <w:rsid w:val="00751178"/>
    <w:rsid w:val="0075250D"/>
    <w:rsid w:val="00752E4C"/>
    <w:rsid w:val="0075319E"/>
    <w:rsid w:val="0075324F"/>
    <w:rsid w:val="00753C19"/>
    <w:rsid w:val="007546AD"/>
    <w:rsid w:val="0075507D"/>
    <w:rsid w:val="007557A9"/>
    <w:rsid w:val="007568D5"/>
    <w:rsid w:val="00756DBA"/>
    <w:rsid w:val="00756ECA"/>
    <w:rsid w:val="0076115A"/>
    <w:rsid w:val="007612E8"/>
    <w:rsid w:val="007614D2"/>
    <w:rsid w:val="00761674"/>
    <w:rsid w:val="007622FE"/>
    <w:rsid w:val="00763C8F"/>
    <w:rsid w:val="00763D22"/>
    <w:rsid w:val="00763FE8"/>
    <w:rsid w:val="007646A4"/>
    <w:rsid w:val="0076475E"/>
    <w:rsid w:val="007663B9"/>
    <w:rsid w:val="00767422"/>
    <w:rsid w:val="007677C5"/>
    <w:rsid w:val="007707AD"/>
    <w:rsid w:val="0077086E"/>
    <w:rsid w:val="007708E2"/>
    <w:rsid w:val="00771A8D"/>
    <w:rsid w:val="00772482"/>
    <w:rsid w:val="0077249A"/>
    <w:rsid w:val="00773054"/>
    <w:rsid w:val="007745A8"/>
    <w:rsid w:val="007747FF"/>
    <w:rsid w:val="00775425"/>
    <w:rsid w:val="007756B1"/>
    <w:rsid w:val="007759B2"/>
    <w:rsid w:val="00776E50"/>
    <w:rsid w:val="0077736E"/>
    <w:rsid w:val="00780112"/>
    <w:rsid w:val="00780D2B"/>
    <w:rsid w:val="0078101B"/>
    <w:rsid w:val="007813EA"/>
    <w:rsid w:val="007824E3"/>
    <w:rsid w:val="0078436F"/>
    <w:rsid w:val="0078522F"/>
    <w:rsid w:val="00785D8E"/>
    <w:rsid w:val="00785D93"/>
    <w:rsid w:val="00785EDE"/>
    <w:rsid w:val="0078607D"/>
    <w:rsid w:val="00786E06"/>
    <w:rsid w:val="007872F1"/>
    <w:rsid w:val="00787E85"/>
    <w:rsid w:val="0079019A"/>
    <w:rsid w:val="007912D6"/>
    <w:rsid w:val="00791664"/>
    <w:rsid w:val="00791C06"/>
    <w:rsid w:val="007920E4"/>
    <w:rsid w:val="00792EA9"/>
    <w:rsid w:val="00793581"/>
    <w:rsid w:val="00794366"/>
    <w:rsid w:val="007957FA"/>
    <w:rsid w:val="00796275"/>
    <w:rsid w:val="007963AA"/>
    <w:rsid w:val="00796767"/>
    <w:rsid w:val="00796F65"/>
    <w:rsid w:val="00796FA3"/>
    <w:rsid w:val="007A0429"/>
    <w:rsid w:val="007A1500"/>
    <w:rsid w:val="007A16CA"/>
    <w:rsid w:val="007A2019"/>
    <w:rsid w:val="007A2099"/>
    <w:rsid w:val="007A2C14"/>
    <w:rsid w:val="007A2FA5"/>
    <w:rsid w:val="007A3A81"/>
    <w:rsid w:val="007A45E0"/>
    <w:rsid w:val="007A4C48"/>
    <w:rsid w:val="007A4C80"/>
    <w:rsid w:val="007A5D08"/>
    <w:rsid w:val="007A61BA"/>
    <w:rsid w:val="007A6985"/>
    <w:rsid w:val="007A717A"/>
    <w:rsid w:val="007A75A5"/>
    <w:rsid w:val="007A7BEC"/>
    <w:rsid w:val="007A7EB9"/>
    <w:rsid w:val="007B0EF0"/>
    <w:rsid w:val="007B1B7B"/>
    <w:rsid w:val="007B2FE6"/>
    <w:rsid w:val="007B30E5"/>
    <w:rsid w:val="007B3117"/>
    <w:rsid w:val="007B3625"/>
    <w:rsid w:val="007B3CC0"/>
    <w:rsid w:val="007B400D"/>
    <w:rsid w:val="007B5080"/>
    <w:rsid w:val="007B5624"/>
    <w:rsid w:val="007B5DC3"/>
    <w:rsid w:val="007B656A"/>
    <w:rsid w:val="007B6E5C"/>
    <w:rsid w:val="007B7F29"/>
    <w:rsid w:val="007C092C"/>
    <w:rsid w:val="007C0EAC"/>
    <w:rsid w:val="007C23B8"/>
    <w:rsid w:val="007C23E8"/>
    <w:rsid w:val="007C4145"/>
    <w:rsid w:val="007C4263"/>
    <w:rsid w:val="007C485B"/>
    <w:rsid w:val="007C4D8E"/>
    <w:rsid w:val="007C5E10"/>
    <w:rsid w:val="007C60A9"/>
    <w:rsid w:val="007C653B"/>
    <w:rsid w:val="007C74F8"/>
    <w:rsid w:val="007D0123"/>
    <w:rsid w:val="007D159A"/>
    <w:rsid w:val="007D1918"/>
    <w:rsid w:val="007D1CF9"/>
    <w:rsid w:val="007D1FFF"/>
    <w:rsid w:val="007D2C73"/>
    <w:rsid w:val="007D3492"/>
    <w:rsid w:val="007D6AE2"/>
    <w:rsid w:val="007E0913"/>
    <w:rsid w:val="007E0B22"/>
    <w:rsid w:val="007E0BC9"/>
    <w:rsid w:val="007E0CBE"/>
    <w:rsid w:val="007E107B"/>
    <w:rsid w:val="007E1346"/>
    <w:rsid w:val="007E1665"/>
    <w:rsid w:val="007E3554"/>
    <w:rsid w:val="007E38C6"/>
    <w:rsid w:val="007E3D96"/>
    <w:rsid w:val="007E45E2"/>
    <w:rsid w:val="007E488A"/>
    <w:rsid w:val="007E49E2"/>
    <w:rsid w:val="007E4A0A"/>
    <w:rsid w:val="007E4CB6"/>
    <w:rsid w:val="007E4E83"/>
    <w:rsid w:val="007E67FD"/>
    <w:rsid w:val="007E73CB"/>
    <w:rsid w:val="007E7496"/>
    <w:rsid w:val="007E74D7"/>
    <w:rsid w:val="007E77A2"/>
    <w:rsid w:val="007E7DB8"/>
    <w:rsid w:val="007F03DD"/>
    <w:rsid w:val="007F0B32"/>
    <w:rsid w:val="007F0ED3"/>
    <w:rsid w:val="007F3462"/>
    <w:rsid w:val="007F37EA"/>
    <w:rsid w:val="007F4BD1"/>
    <w:rsid w:val="007F53E0"/>
    <w:rsid w:val="007F6B40"/>
    <w:rsid w:val="007F72AB"/>
    <w:rsid w:val="008002E9"/>
    <w:rsid w:val="008006D9"/>
    <w:rsid w:val="00800780"/>
    <w:rsid w:val="0080132F"/>
    <w:rsid w:val="00801A5A"/>
    <w:rsid w:val="008026BE"/>
    <w:rsid w:val="0080356D"/>
    <w:rsid w:val="00804130"/>
    <w:rsid w:val="00804B46"/>
    <w:rsid w:val="00804C54"/>
    <w:rsid w:val="008051E5"/>
    <w:rsid w:val="0080548F"/>
    <w:rsid w:val="0080623B"/>
    <w:rsid w:val="008065B4"/>
    <w:rsid w:val="00806DE3"/>
    <w:rsid w:val="00807047"/>
    <w:rsid w:val="008102D2"/>
    <w:rsid w:val="008108B3"/>
    <w:rsid w:val="008111F2"/>
    <w:rsid w:val="008115E3"/>
    <w:rsid w:val="00811EE9"/>
    <w:rsid w:val="0081292F"/>
    <w:rsid w:val="00812FC1"/>
    <w:rsid w:val="00813C5D"/>
    <w:rsid w:val="00813E82"/>
    <w:rsid w:val="0081402A"/>
    <w:rsid w:val="008144DC"/>
    <w:rsid w:val="008146E9"/>
    <w:rsid w:val="00814EA6"/>
    <w:rsid w:val="00815465"/>
    <w:rsid w:val="00815526"/>
    <w:rsid w:val="008161A4"/>
    <w:rsid w:val="0081668A"/>
    <w:rsid w:val="008169A9"/>
    <w:rsid w:val="00816EB3"/>
    <w:rsid w:val="0081715B"/>
    <w:rsid w:val="008173F4"/>
    <w:rsid w:val="00817930"/>
    <w:rsid w:val="00820E25"/>
    <w:rsid w:val="0082117E"/>
    <w:rsid w:val="00821408"/>
    <w:rsid w:val="00821A65"/>
    <w:rsid w:val="0082313C"/>
    <w:rsid w:val="008231A9"/>
    <w:rsid w:val="00823642"/>
    <w:rsid w:val="0082424B"/>
    <w:rsid w:val="008256BC"/>
    <w:rsid w:val="00825878"/>
    <w:rsid w:val="008261F1"/>
    <w:rsid w:val="00826860"/>
    <w:rsid w:val="00826946"/>
    <w:rsid w:val="0083147B"/>
    <w:rsid w:val="008318A0"/>
    <w:rsid w:val="00831BB9"/>
    <w:rsid w:val="00831BCB"/>
    <w:rsid w:val="0083211B"/>
    <w:rsid w:val="008321E2"/>
    <w:rsid w:val="00832D99"/>
    <w:rsid w:val="00833178"/>
    <w:rsid w:val="00833937"/>
    <w:rsid w:val="00833BCB"/>
    <w:rsid w:val="00833E7B"/>
    <w:rsid w:val="00834783"/>
    <w:rsid w:val="00835053"/>
    <w:rsid w:val="0083517F"/>
    <w:rsid w:val="008355C8"/>
    <w:rsid w:val="00835BCC"/>
    <w:rsid w:val="00835C4A"/>
    <w:rsid w:val="00835DFC"/>
    <w:rsid w:val="0084015C"/>
    <w:rsid w:val="008405B7"/>
    <w:rsid w:val="00842211"/>
    <w:rsid w:val="008436B4"/>
    <w:rsid w:val="008442ED"/>
    <w:rsid w:val="008447E0"/>
    <w:rsid w:val="00844AB7"/>
    <w:rsid w:val="00845AC0"/>
    <w:rsid w:val="00845C7C"/>
    <w:rsid w:val="0085040F"/>
    <w:rsid w:val="008508AB"/>
    <w:rsid w:val="00851997"/>
    <w:rsid w:val="00851D1A"/>
    <w:rsid w:val="00854EB2"/>
    <w:rsid w:val="008561C7"/>
    <w:rsid w:val="008563B9"/>
    <w:rsid w:val="008564DF"/>
    <w:rsid w:val="008567E4"/>
    <w:rsid w:val="0085686C"/>
    <w:rsid w:val="00856A0D"/>
    <w:rsid w:val="00856A39"/>
    <w:rsid w:val="00856B66"/>
    <w:rsid w:val="0086015C"/>
    <w:rsid w:val="00860B73"/>
    <w:rsid w:val="00861832"/>
    <w:rsid w:val="00861C59"/>
    <w:rsid w:val="0086255E"/>
    <w:rsid w:val="0086256E"/>
    <w:rsid w:val="008628FC"/>
    <w:rsid w:val="00863ABB"/>
    <w:rsid w:val="008643EC"/>
    <w:rsid w:val="00864D6F"/>
    <w:rsid w:val="00865738"/>
    <w:rsid w:val="008669C1"/>
    <w:rsid w:val="00866A61"/>
    <w:rsid w:val="008671C6"/>
    <w:rsid w:val="00871B6D"/>
    <w:rsid w:val="00871DE7"/>
    <w:rsid w:val="00872CD3"/>
    <w:rsid w:val="00873B45"/>
    <w:rsid w:val="0087455A"/>
    <w:rsid w:val="00874830"/>
    <w:rsid w:val="00874E52"/>
    <w:rsid w:val="00874FCD"/>
    <w:rsid w:val="00875057"/>
    <w:rsid w:val="00875273"/>
    <w:rsid w:val="0087563E"/>
    <w:rsid w:val="008756DD"/>
    <w:rsid w:val="00875B91"/>
    <w:rsid w:val="00876698"/>
    <w:rsid w:val="0087771A"/>
    <w:rsid w:val="00877A8E"/>
    <w:rsid w:val="00877F1A"/>
    <w:rsid w:val="00880FEF"/>
    <w:rsid w:val="00881845"/>
    <w:rsid w:val="00881BE7"/>
    <w:rsid w:val="00881CF3"/>
    <w:rsid w:val="00881F25"/>
    <w:rsid w:val="008820C2"/>
    <w:rsid w:val="008820EC"/>
    <w:rsid w:val="008821FF"/>
    <w:rsid w:val="0088239A"/>
    <w:rsid w:val="0088415E"/>
    <w:rsid w:val="0088495B"/>
    <w:rsid w:val="00884FA0"/>
    <w:rsid w:val="00885158"/>
    <w:rsid w:val="008851F9"/>
    <w:rsid w:val="0088538D"/>
    <w:rsid w:val="00885759"/>
    <w:rsid w:val="00885DD9"/>
    <w:rsid w:val="00886916"/>
    <w:rsid w:val="00886964"/>
    <w:rsid w:val="00886BA9"/>
    <w:rsid w:val="008874F8"/>
    <w:rsid w:val="00890C6C"/>
    <w:rsid w:val="00891E18"/>
    <w:rsid w:val="00892171"/>
    <w:rsid w:val="0089288B"/>
    <w:rsid w:val="00893BC0"/>
    <w:rsid w:val="00893F49"/>
    <w:rsid w:val="008943F6"/>
    <w:rsid w:val="00894894"/>
    <w:rsid w:val="00894A1D"/>
    <w:rsid w:val="00894A22"/>
    <w:rsid w:val="0089696B"/>
    <w:rsid w:val="008A06D7"/>
    <w:rsid w:val="008A29D3"/>
    <w:rsid w:val="008A3CA9"/>
    <w:rsid w:val="008A3CF6"/>
    <w:rsid w:val="008A46D2"/>
    <w:rsid w:val="008A4808"/>
    <w:rsid w:val="008A4812"/>
    <w:rsid w:val="008A4B87"/>
    <w:rsid w:val="008A5B7C"/>
    <w:rsid w:val="008A7616"/>
    <w:rsid w:val="008A7903"/>
    <w:rsid w:val="008A79D6"/>
    <w:rsid w:val="008B023B"/>
    <w:rsid w:val="008B0991"/>
    <w:rsid w:val="008B0EA2"/>
    <w:rsid w:val="008B1DE9"/>
    <w:rsid w:val="008B1DF0"/>
    <w:rsid w:val="008B21AC"/>
    <w:rsid w:val="008B2B77"/>
    <w:rsid w:val="008B33C9"/>
    <w:rsid w:val="008B3B4D"/>
    <w:rsid w:val="008B3C34"/>
    <w:rsid w:val="008B4062"/>
    <w:rsid w:val="008B4BDF"/>
    <w:rsid w:val="008B5E49"/>
    <w:rsid w:val="008B7024"/>
    <w:rsid w:val="008B7898"/>
    <w:rsid w:val="008B7C97"/>
    <w:rsid w:val="008C011C"/>
    <w:rsid w:val="008C1B4E"/>
    <w:rsid w:val="008C1D0E"/>
    <w:rsid w:val="008C2BA5"/>
    <w:rsid w:val="008C2E02"/>
    <w:rsid w:val="008C5386"/>
    <w:rsid w:val="008C6559"/>
    <w:rsid w:val="008C6951"/>
    <w:rsid w:val="008C6D66"/>
    <w:rsid w:val="008C74C0"/>
    <w:rsid w:val="008C77A1"/>
    <w:rsid w:val="008C7FBD"/>
    <w:rsid w:val="008D011C"/>
    <w:rsid w:val="008D0AA6"/>
    <w:rsid w:val="008D13C0"/>
    <w:rsid w:val="008D1C90"/>
    <w:rsid w:val="008D2530"/>
    <w:rsid w:val="008D2587"/>
    <w:rsid w:val="008D34FC"/>
    <w:rsid w:val="008D4097"/>
    <w:rsid w:val="008D41F4"/>
    <w:rsid w:val="008D4A13"/>
    <w:rsid w:val="008D59F5"/>
    <w:rsid w:val="008D5D0E"/>
    <w:rsid w:val="008D7073"/>
    <w:rsid w:val="008E021C"/>
    <w:rsid w:val="008E0686"/>
    <w:rsid w:val="008E0FCA"/>
    <w:rsid w:val="008E16A8"/>
    <w:rsid w:val="008E186B"/>
    <w:rsid w:val="008E31D0"/>
    <w:rsid w:val="008E4104"/>
    <w:rsid w:val="008E4350"/>
    <w:rsid w:val="008E5205"/>
    <w:rsid w:val="008E528E"/>
    <w:rsid w:val="008E5ADD"/>
    <w:rsid w:val="008E5D1F"/>
    <w:rsid w:val="008E63C4"/>
    <w:rsid w:val="008E71C6"/>
    <w:rsid w:val="008F0827"/>
    <w:rsid w:val="008F1046"/>
    <w:rsid w:val="008F14ED"/>
    <w:rsid w:val="008F1948"/>
    <w:rsid w:val="008F252C"/>
    <w:rsid w:val="008F2BE3"/>
    <w:rsid w:val="008F2C6F"/>
    <w:rsid w:val="008F2E7E"/>
    <w:rsid w:val="008F452F"/>
    <w:rsid w:val="008F4AB7"/>
    <w:rsid w:val="008F5D32"/>
    <w:rsid w:val="008F6360"/>
    <w:rsid w:val="008F668F"/>
    <w:rsid w:val="008F6975"/>
    <w:rsid w:val="008F7697"/>
    <w:rsid w:val="008F7C81"/>
    <w:rsid w:val="008F7E2F"/>
    <w:rsid w:val="00900433"/>
    <w:rsid w:val="0090056B"/>
    <w:rsid w:val="009009B4"/>
    <w:rsid w:val="009021CE"/>
    <w:rsid w:val="009021E2"/>
    <w:rsid w:val="00902661"/>
    <w:rsid w:val="009034BD"/>
    <w:rsid w:val="00903C55"/>
    <w:rsid w:val="00903CA9"/>
    <w:rsid w:val="009041D9"/>
    <w:rsid w:val="00904EA6"/>
    <w:rsid w:val="00904EFC"/>
    <w:rsid w:val="00906294"/>
    <w:rsid w:val="00906484"/>
    <w:rsid w:val="00906AEA"/>
    <w:rsid w:val="00907A85"/>
    <w:rsid w:val="00907B97"/>
    <w:rsid w:val="00910D99"/>
    <w:rsid w:val="00910EAA"/>
    <w:rsid w:val="00913084"/>
    <w:rsid w:val="00913910"/>
    <w:rsid w:val="0091459B"/>
    <w:rsid w:val="00915F8E"/>
    <w:rsid w:val="009164C9"/>
    <w:rsid w:val="009167AD"/>
    <w:rsid w:val="00917C19"/>
    <w:rsid w:val="00920351"/>
    <w:rsid w:val="009206FA"/>
    <w:rsid w:val="009213C5"/>
    <w:rsid w:val="00921A2B"/>
    <w:rsid w:val="00921AA0"/>
    <w:rsid w:val="00921C13"/>
    <w:rsid w:val="00922A5F"/>
    <w:rsid w:val="0092582B"/>
    <w:rsid w:val="00925CC5"/>
    <w:rsid w:val="00926A6C"/>
    <w:rsid w:val="00927408"/>
    <w:rsid w:val="00927FD6"/>
    <w:rsid w:val="00930D2C"/>
    <w:rsid w:val="00930D99"/>
    <w:rsid w:val="00931732"/>
    <w:rsid w:val="0093306E"/>
    <w:rsid w:val="009332F3"/>
    <w:rsid w:val="00933ABB"/>
    <w:rsid w:val="00934768"/>
    <w:rsid w:val="00935181"/>
    <w:rsid w:val="009354DF"/>
    <w:rsid w:val="00936515"/>
    <w:rsid w:val="00937A27"/>
    <w:rsid w:val="009409C2"/>
    <w:rsid w:val="00940C0D"/>
    <w:rsid w:val="00940CA2"/>
    <w:rsid w:val="00940EE4"/>
    <w:rsid w:val="00941A89"/>
    <w:rsid w:val="00943059"/>
    <w:rsid w:val="00943BFA"/>
    <w:rsid w:val="00943FD9"/>
    <w:rsid w:val="009449EC"/>
    <w:rsid w:val="00945570"/>
    <w:rsid w:val="00945BEA"/>
    <w:rsid w:val="00945CB9"/>
    <w:rsid w:val="00946876"/>
    <w:rsid w:val="00946E05"/>
    <w:rsid w:val="00947885"/>
    <w:rsid w:val="00951007"/>
    <w:rsid w:val="009514E7"/>
    <w:rsid w:val="00951FE0"/>
    <w:rsid w:val="00952204"/>
    <w:rsid w:val="00953B8D"/>
    <w:rsid w:val="00954A0B"/>
    <w:rsid w:val="00954BAE"/>
    <w:rsid w:val="00955FB2"/>
    <w:rsid w:val="00956DBD"/>
    <w:rsid w:val="00957A79"/>
    <w:rsid w:val="00957E49"/>
    <w:rsid w:val="00960654"/>
    <w:rsid w:val="009608A4"/>
    <w:rsid w:val="00960A01"/>
    <w:rsid w:val="00960AF3"/>
    <w:rsid w:val="00960C55"/>
    <w:rsid w:val="0096174E"/>
    <w:rsid w:val="00961944"/>
    <w:rsid w:val="00961F0E"/>
    <w:rsid w:val="00962A2A"/>
    <w:rsid w:val="00963003"/>
    <w:rsid w:val="0096645D"/>
    <w:rsid w:val="009665C5"/>
    <w:rsid w:val="009669BA"/>
    <w:rsid w:val="009675F4"/>
    <w:rsid w:val="00967731"/>
    <w:rsid w:val="00967AC3"/>
    <w:rsid w:val="0097054F"/>
    <w:rsid w:val="00970A72"/>
    <w:rsid w:val="00972ABA"/>
    <w:rsid w:val="0097316B"/>
    <w:rsid w:val="00973E87"/>
    <w:rsid w:val="009740C9"/>
    <w:rsid w:val="009742C2"/>
    <w:rsid w:val="00974557"/>
    <w:rsid w:val="0097470C"/>
    <w:rsid w:val="009748C7"/>
    <w:rsid w:val="009763D9"/>
    <w:rsid w:val="009764C7"/>
    <w:rsid w:val="009764D2"/>
    <w:rsid w:val="00976AD6"/>
    <w:rsid w:val="0098010E"/>
    <w:rsid w:val="00980647"/>
    <w:rsid w:val="00981477"/>
    <w:rsid w:val="00981A66"/>
    <w:rsid w:val="00982524"/>
    <w:rsid w:val="009825BC"/>
    <w:rsid w:val="00982C96"/>
    <w:rsid w:val="00983011"/>
    <w:rsid w:val="0098344F"/>
    <w:rsid w:val="00983DAF"/>
    <w:rsid w:val="00983E00"/>
    <w:rsid w:val="00985587"/>
    <w:rsid w:val="00985D68"/>
    <w:rsid w:val="00985E70"/>
    <w:rsid w:val="00986117"/>
    <w:rsid w:val="0098793A"/>
    <w:rsid w:val="0099145E"/>
    <w:rsid w:val="00993096"/>
    <w:rsid w:val="009934D9"/>
    <w:rsid w:val="00993EA7"/>
    <w:rsid w:val="00994A25"/>
    <w:rsid w:val="00995F35"/>
    <w:rsid w:val="00997690"/>
    <w:rsid w:val="00997E18"/>
    <w:rsid w:val="00997E73"/>
    <w:rsid w:val="009A00CD"/>
    <w:rsid w:val="009A101D"/>
    <w:rsid w:val="009A124B"/>
    <w:rsid w:val="009A141E"/>
    <w:rsid w:val="009A28A9"/>
    <w:rsid w:val="009A4179"/>
    <w:rsid w:val="009A4210"/>
    <w:rsid w:val="009A4ABB"/>
    <w:rsid w:val="009A5E6E"/>
    <w:rsid w:val="009A6E95"/>
    <w:rsid w:val="009A6FAA"/>
    <w:rsid w:val="009B0E26"/>
    <w:rsid w:val="009B13DE"/>
    <w:rsid w:val="009B3443"/>
    <w:rsid w:val="009B4365"/>
    <w:rsid w:val="009B4614"/>
    <w:rsid w:val="009B4E95"/>
    <w:rsid w:val="009B535D"/>
    <w:rsid w:val="009B539F"/>
    <w:rsid w:val="009B5B0B"/>
    <w:rsid w:val="009B5F99"/>
    <w:rsid w:val="009B65C0"/>
    <w:rsid w:val="009B6832"/>
    <w:rsid w:val="009B6BF7"/>
    <w:rsid w:val="009B7D56"/>
    <w:rsid w:val="009C0F21"/>
    <w:rsid w:val="009C2994"/>
    <w:rsid w:val="009C409C"/>
    <w:rsid w:val="009C63FC"/>
    <w:rsid w:val="009C644A"/>
    <w:rsid w:val="009C65DE"/>
    <w:rsid w:val="009C7340"/>
    <w:rsid w:val="009C7690"/>
    <w:rsid w:val="009C76C5"/>
    <w:rsid w:val="009C7835"/>
    <w:rsid w:val="009D000B"/>
    <w:rsid w:val="009D0190"/>
    <w:rsid w:val="009D0F17"/>
    <w:rsid w:val="009D1639"/>
    <w:rsid w:val="009D1D67"/>
    <w:rsid w:val="009D1F38"/>
    <w:rsid w:val="009D2171"/>
    <w:rsid w:val="009D2676"/>
    <w:rsid w:val="009D2CEF"/>
    <w:rsid w:val="009D2E3C"/>
    <w:rsid w:val="009D3048"/>
    <w:rsid w:val="009D35A3"/>
    <w:rsid w:val="009D397B"/>
    <w:rsid w:val="009D3AA0"/>
    <w:rsid w:val="009D4F45"/>
    <w:rsid w:val="009D5C8C"/>
    <w:rsid w:val="009D5FF7"/>
    <w:rsid w:val="009D6F86"/>
    <w:rsid w:val="009D749F"/>
    <w:rsid w:val="009D77CD"/>
    <w:rsid w:val="009D7E8B"/>
    <w:rsid w:val="009E0465"/>
    <w:rsid w:val="009E0CCD"/>
    <w:rsid w:val="009E0FCF"/>
    <w:rsid w:val="009E256C"/>
    <w:rsid w:val="009E2682"/>
    <w:rsid w:val="009E2DD2"/>
    <w:rsid w:val="009E36B1"/>
    <w:rsid w:val="009E3A00"/>
    <w:rsid w:val="009E493F"/>
    <w:rsid w:val="009E566A"/>
    <w:rsid w:val="009E68C5"/>
    <w:rsid w:val="009E6CA4"/>
    <w:rsid w:val="009E7E31"/>
    <w:rsid w:val="009F0C1A"/>
    <w:rsid w:val="009F0C2E"/>
    <w:rsid w:val="009F1A08"/>
    <w:rsid w:val="009F2278"/>
    <w:rsid w:val="009F3AEF"/>
    <w:rsid w:val="009F41A4"/>
    <w:rsid w:val="009F4600"/>
    <w:rsid w:val="009F4C15"/>
    <w:rsid w:val="009F5130"/>
    <w:rsid w:val="009F6251"/>
    <w:rsid w:val="009F7268"/>
    <w:rsid w:val="009F75BE"/>
    <w:rsid w:val="009F790D"/>
    <w:rsid w:val="009F7913"/>
    <w:rsid w:val="00A00DBB"/>
    <w:rsid w:val="00A02256"/>
    <w:rsid w:val="00A02EA9"/>
    <w:rsid w:val="00A03B49"/>
    <w:rsid w:val="00A0503B"/>
    <w:rsid w:val="00A05482"/>
    <w:rsid w:val="00A06525"/>
    <w:rsid w:val="00A06ACE"/>
    <w:rsid w:val="00A0763E"/>
    <w:rsid w:val="00A076C4"/>
    <w:rsid w:val="00A07A1B"/>
    <w:rsid w:val="00A10495"/>
    <w:rsid w:val="00A10B6B"/>
    <w:rsid w:val="00A10DC3"/>
    <w:rsid w:val="00A11BFD"/>
    <w:rsid w:val="00A1343F"/>
    <w:rsid w:val="00A13BBB"/>
    <w:rsid w:val="00A13F39"/>
    <w:rsid w:val="00A141B7"/>
    <w:rsid w:val="00A144BC"/>
    <w:rsid w:val="00A14EA3"/>
    <w:rsid w:val="00A154E6"/>
    <w:rsid w:val="00A15D5E"/>
    <w:rsid w:val="00A16E0F"/>
    <w:rsid w:val="00A170B4"/>
    <w:rsid w:val="00A17DA2"/>
    <w:rsid w:val="00A17EAF"/>
    <w:rsid w:val="00A20263"/>
    <w:rsid w:val="00A20671"/>
    <w:rsid w:val="00A210A8"/>
    <w:rsid w:val="00A210B3"/>
    <w:rsid w:val="00A212EB"/>
    <w:rsid w:val="00A21599"/>
    <w:rsid w:val="00A2199F"/>
    <w:rsid w:val="00A21BB1"/>
    <w:rsid w:val="00A21DF6"/>
    <w:rsid w:val="00A21EE7"/>
    <w:rsid w:val="00A21FA5"/>
    <w:rsid w:val="00A2544A"/>
    <w:rsid w:val="00A257DC"/>
    <w:rsid w:val="00A25C49"/>
    <w:rsid w:val="00A25DE1"/>
    <w:rsid w:val="00A26BA4"/>
    <w:rsid w:val="00A27923"/>
    <w:rsid w:val="00A27EB1"/>
    <w:rsid w:val="00A30BC3"/>
    <w:rsid w:val="00A31BE4"/>
    <w:rsid w:val="00A3287C"/>
    <w:rsid w:val="00A33452"/>
    <w:rsid w:val="00A33B96"/>
    <w:rsid w:val="00A3511D"/>
    <w:rsid w:val="00A35BDD"/>
    <w:rsid w:val="00A371C8"/>
    <w:rsid w:val="00A373B0"/>
    <w:rsid w:val="00A37C2E"/>
    <w:rsid w:val="00A37E28"/>
    <w:rsid w:val="00A41042"/>
    <w:rsid w:val="00A41209"/>
    <w:rsid w:val="00A4128A"/>
    <w:rsid w:val="00A4314F"/>
    <w:rsid w:val="00A43B27"/>
    <w:rsid w:val="00A43D38"/>
    <w:rsid w:val="00A44BB1"/>
    <w:rsid w:val="00A4500A"/>
    <w:rsid w:val="00A45469"/>
    <w:rsid w:val="00A45A1B"/>
    <w:rsid w:val="00A46E8D"/>
    <w:rsid w:val="00A51815"/>
    <w:rsid w:val="00A51F88"/>
    <w:rsid w:val="00A522D7"/>
    <w:rsid w:val="00A52575"/>
    <w:rsid w:val="00A53004"/>
    <w:rsid w:val="00A53511"/>
    <w:rsid w:val="00A535BF"/>
    <w:rsid w:val="00A53DC0"/>
    <w:rsid w:val="00A54AEB"/>
    <w:rsid w:val="00A551FA"/>
    <w:rsid w:val="00A55FFF"/>
    <w:rsid w:val="00A56FEE"/>
    <w:rsid w:val="00A5711F"/>
    <w:rsid w:val="00A57C9D"/>
    <w:rsid w:val="00A604DD"/>
    <w:rsid w:val="00A60693"/>
    <w:rsid w:val="00A607D2"/>
    <w:rsid w:val="00A61132"/>
    <w:rsid w:val="00A61B0B"/>
    <w:rsid w:val="00A62B14"/>
    <w:rsid w:val="00A62D97"/>
    <w:rsid w:val="00A62EF9"/>
    <w:rsid w:val="00A634A4"/>
    <w:rsid w:val="00A63A99"/>
    <w:rsid w:val="00A64201"/>
    <w:rsid w:val="00A6425B"/>
    <w:rsid w:val="00A663ED"/>
    <w:rsid w:val="00A6661D"/>
    <w:rsid w:val="00A66957"/>
    <w:rsid w:val="00A66F41"/>
    <w:rsid w:val="00A6714D"/>
    <w:rsid w:val="00A7051D"/>
    <w:rsid w:val="00A709F0"/>
    <w:rsid w:val="00A70E39"/>
    <w:rsid w:val="00A710F8"/>
    <w:rsid w:val="00A7145F"/>
    <w:rsid w:val="00A72880"/>
    <w:rsid w:val="00A74872"/>
    <w:rsid w:val="00A74CA6"/>
    <w:rsid w:val="00A74DF4"/>
    <w:rsid w:val="00A75432"/>
    <w:rsid w:val="00A75E44"/>
    <w:rsid w:val="00A76B9F"/>
    <w:rsid w:val="00A76DE4"/>
    <w:rsid w:val="00A77C36"/>
    <w:rsid w:val="00A8099F"/>
    <w:rsid w:val="00A812FD"/>
    <w:rsid w:val="00A81916"/>
    <w:rsid w:val="00A819F3"/>
    <w:rsid w:val="00A81CD3"/>
    <w:rsid w:val="00A8215F"/>
    <w:rsid w:val="00A82786"/>
    <w:rsid w:val="00A828B6"/>
    <w:rsid w:val="00A83131"/>
    <w:rsid w:val="00A832EF"/>
    <w:rsid w:val="00A8334A"/>
    <w:rsid w:val="00A83EC0"/>
    <w:rsid w:val="00A84485"/>
    <w:rsid w:val="00A86610"/>
    <w:rsid w:val="00A8672C"/>
    <w:rsid w:val="00A867A7"/>
    <w:rsid w:val="00A87178"/>
    <w:rsid w:val="00A87E1C"/>
    <w:rsid w:val="00A918D6"/>
    <w:rsid w:val="00A92FE4"/>
    <w:rsid w:val="00A93412"/>
    <w:rsid w:val="00A93801"/>
    <w:rsid w:val="00A93AE4"/>
    <w:rsid w:val="00A93AE9"/>
    <w:rsid w:val="00A9416B"/>
    <w:rsid w:val="00A94354"/>
    <w:rsid w:val="00A945E9"/>
    <w:rsid w:val="00A948B9"/>
    <w:rsid w:val="00A94A80"/>
    <w:rsid w:val="00A94E44"/>
    <w:rsid w:val="00A95756"/>
    <w:rsid w:val="00A959AF"/>
    <w:rsid w:val="00A96141"/>
    <w:rsid w:val="00A969B9"/>
    <w:rsid w:val="00A97ECC"/>
    <w:rsid w:val="00AA045A"/>
    <w:rsid w:val="00AA0A21"/>
    <w:rsid w:val="00AA0BA4"/>
    <w:rsid w:val="00AA0E62"/>
    <w:rsid w:val="00AA2649"/>
    <w:rsid w:val="00AA2ACE"/>
    <w:rsid w:val="00AA314E"/>
    <w:rsid w:val="00AA3163"/>
    <w:rsid w:val="00AA47A4"/>
    <w:rsid w:val="00AA5D81"/>
    <w:rsid w:val="00AA6E87"/>
    <w:rsid w:val="00AA70F5"/>
    <w:rsid w:val="00AB0B46"/>
    <w:rsid w:val="00AB150C"/>
    <w:rsid w:val="00AB1DD1"/>
    <w:rsid w:val="00AB2A2F"/>
    <w:rsid w:val="00AB2D40"/>
    <w:rsid w:val="00AB2FBB"/>
    <w:rsid w:val="00AB324F"/>
    <w:rsid w:val="00AB34E8"/>
    <w:rsid w:val="00AB4094"/>
    <w:rsid w:val="00AB477A"/>
    <w:rsid w:val="00AB4E64"/>
    <w:rsid w:val="00AB56A6"/>
    <w:rsid w:val="00AB5728"/>
    <w:rsid w:val="00AB7973"/>
    <w:rsid w:val="00AB7D47"/>
    <w:rsid w:val="00AB7D7F"/>
    <w:rsid w:val="00AC049D"/>
    <w:rsid w:val="00AC04E3"/>
    <w:rsid w:val="00AC2380"/>
    <w:rsid w:val="00AC2B3D"/>
    <w:rsid w:val="00AC343C"/>
    <w:rsid w:val="00AC43B2"/>
    <w:rsid w:val="00AC490F"/>
    <w:rsid w:val="00AC4F34"/>
    <w:rsid w:val="00AC5045"/>
    <w:rsid w:val="00AC5631"/>
    <w:rsid w:val="00AC5BC3"/>
    <w:rsid w:val="00AC6F75"/>
    <w:rsid w:val="00AC7771"/>
    <w:rsid w:val="00AC7830"/>
    <w:rsid w:val="00AC7A58"/>
    <w:rsid w:val="00AD0891"/>
    <w:rsid w:val="00AD1165"/>
    <w:rsid w:val="00AD11F5"/>
    <w:rsid w:val="00AD1A7B"/>
    <w:rsid w:val="00AD38A1"/>
    <w:rsid w:val="00AD3B0E"/>
    <w:rsid w:val="00AD3F3A"/>
    <w:rsid w:val="00AD45F8"/>
    <w:rsid w:val="00AD4D5F"/>
    <w:rsid w:val="00AD535C"/>
    <w:rsid w:val="00AD54BB"/>
    <w:rsid w:val="00AD799C"/>
    <w:rsid w:val="00AE073C"/>
    <w:rsid w:val="00AE0809"/>
    <w:rsid w:val="00AE0822"/>
    <w:rsid w:val="00AE1901"/>
    <w:rsid w:val="00AE3B1E"/>
    <w:rsid w:val="00AE48CF"/>
    <w:rsid w:val="00AE4A46"/>
    <w:rsid w:val="00AE5D4D"/>
    <w:rsid w:val="00AE6B02"/>
    <w:rsid w:val="00AF0453"/>
    <w:rsid w:val="00AF07A9"/>
    <w:rsid w:val="00AF2387"/>
    <w:rsid w:val="00AF34EE"/>
    <w:rsid w:val="00AF37CA"/>
    <w:rsid w:val="00AF3F22"/>
    <w:rsid w:val="00AF3FD4"/>
    <w:rsid w:val="00AF4127"/>
    <w:rsid w:val="00AF42EC"/>
    <w:rsid w:val="00AF4A46"/>
    <w:rsid w:val="00AF6783"/>
    <w:rsid w:val="00AF6D92"/>
    <w:rsid w:val="00AF7641"/>
    <w:rsid w:val="00B00C3E"/>
    <w:rsid w:val="00B0123B"/>
    <w:rsid w:val="00B01E67"/>
    <w:rsid w:val="00B02FFA"/>
    <w:rsid w:val="00B036FA"/>
    <w:rsid w:val="00B037E9"/>
    <w:rsid w:val="00B04424"/>
    <w:rsid w:val="00B06D40"/>
    <w:rsid w:val="00B07E83"/>
    <w:rsid w:val="00B1063D"/>
    <w:rsid w:val="00B11A95"/>
    <w:rsid w:val="00B11EAA"/>
    <w:rsid w:val="00B12002"/>
    <w:rsid w:val="00B120CD"/>
    <w:rsid w:val="00B123CD"/>
    <w:rsid w:val="00B12578"/>
    <w:rsid w:val="00B126E6"/>
    <w:rsid w:val="00B13453"/>
    <w:rsid w:val="00B13D54"/>
    <w:rsid w:val="00B1441D"/>
    <w:rsid w:val="00B1524E"/>
    <w:rsid w:val="00B15D57"/>
    <w:rsid w:val="00B15EBB"/>
    <w:rsid w:val="00B161F8"/>
    <w:rsid w:val="00B16DAD"/>
    <w:rsid w:val="00B16F4B"/>
    <w:rsid w:val="00B212DA"/>
    <w:rsid w:val="00B22411"/>
    <w:rsid w:val="00B22B69"/>
    <w:rsid w:val="00B22FFD"/>
    <w:rsid w:val="00B260BB"/>
    <w:rsid w:val="00B2630F"/>
    <w:rsid w:val="00B2794C"/>
    <w:rsid w:val="00B27D9A"/>
    <w:rsid w:val="00B302AE"/>
    <w:rsid w:val="00B30F28"/>
    <w:rsid w:val="00B319B1"/>
    <w:rsid w:val="00B31F46"/>
    <w:rsid w:val="00B33729"/>
    <w:rsid w:val="00B34EC5"/>
    <w:rsid w:val="00B35B6A"/>
    <w:rsid w:val="00B366C9"/>
    <w:rsid w:val="00B36AA5"/>
    <w:rsid w:val="00B36D92"/>
    <w:rsid w:val="00B37009"/>
    <w:rsid w:val="00B376C5"/>
    <w:rsid w:val="00B40291"/>
    <w:rsid w:val="00B40598"/>
    <w:rsid w:val="00B40C1D"/>
    <w:rsid w:val="00B40CA0"/>
    <w:rsid w:val="00B41082"/>
    <w:rsid w:val="00B41451"/>
    <w:rsid w:val="00B419C4"/>
    <w:rsid w:val="00B41B1F"/>
    <w:rsid w:val="00B42395"/>
    <w:rsid w:val="00B43A37"/>
    <w:rsid w:val="00B44350"/>
    <w:rsid w:val="00B4449B"/>
    <w:rsid w:val="00B45F82"/>
    <w:rsid w:val="00B46441"/>
    <w:rsid w:val="00B46465"/>
    <w:rsid w:val="00B4790D"/>
    <w:rsid w:val="00B47F40"/>
    <w:rsid w:val="00B512B9"/>
    <w:rsid w:val="00B52278"/>
    <w:rsid w:val="00B52AEC"/>
    <w:rsid w:val="00B52C5B"/>
    <w:rsid w:val="00B530A8"/>
    <w:rsid w:val="00B543BC"/>
    <w:rsid w:val="00B56F03"/>
    <w:rsid w:val="00B570D1"/>
    <w:rsid w:val="00B57433"/>
    <w:rsid w:val="00B57F34"/>
    <w:rsid w:val="00B60922"/>
    <w:rsid w:val="00B60FE5"/>
    <w:rsid w:val="00B61071"/>
    <w:rsid w:val="00B61197"/>
    <w:rsid w:val="00B6198A"/>
    <w:rsid w:val="00B62022"/>
    <w:rsid w:val="00B63236"/>
    <w:rsid w:val="00B6429C"/>
    <w:rsid w:val="00B64FDB"/>
    <w:rsid w:val="00B665F6"/>
    <w:rsid w:val="00B67001"/>
    <w:rsid w:val="00B6744A"/>
    <w:rsid w:val="00B677F8"/>
    <w:rsid w:val="00B70095"/>
    <w:rsid w:val="00B7031B"/>
    <w:rsid w:val="00B704BC"/>
    <w:rsid w:val="00B7088B"/>
    <w:rsid w:val="00B72CD0"/>
    <w:rsid w:val="00B73614"/>
    <w:rsid w:val="00B73F1A"/>
    <w:rsid w:val="00B74B0E"/>
    <w:rsid w:val="00B74F5E"/>
    <w:rsid w:val="00B750DD"/>
    <w:rsid w:val="00B750ED"/>
    <w:rsid w:val="00B76863"/>
    <w:rsid w:val="00B7718D"/>
    <w:rsid w:val="00B77A40"/>
    <w:rsid w:val="00B802A6"/>
    <w:rsid w:val="00B80477"/>
    <w:rsid w:val="00B80C4B"/>
    <w:rsid w:val="00B815F7"/>
    <w:rsid w:val="00B816A2"/>
    <w:rsid w:val="00B81FE6"/>
    <w:rsid w:val="00B824A5"/>
    <w:rsid w:val="00B84EF2"/>
    <w:rsid w:val="00B85296"/>
    <w:rsid w:val="00B85E2B"/>
    <w:rsid w:val="00B864A0"/>
    <w:rsid w:val="00B877AD"/>
    <w:rsid w:val="00B91AE3"/>
    <w:rsid w:val="00B92756"/>
    <w:rsid w:val="00B92C59"/>
    <w:rsid w:val="00B93399"/>
    <w:rsid w:val="00B941BC"/>
    <w:rsid w:val="00B943BF"/>
    <w:rsid w:val="00B94982"/>
    <w:rsid w:val="00B94A10"/>
    <w:rsid w:val="00B94B81"/>
    <w:rsid w:val="00B94D1D"/>
    <w:rsid w:val="00B95111"/>
    <w:rsid w:val="00B9557A"/>
    <w:rsid w:val="00B9640A"/>
    <w:rsid w:val="00B96737"/>
    <w:rsid w:val="00B968AA"/>
    <w:rsid w:val="00B97BA9"/>
    <w:rsid w:val="00B97EAB"/>
    <w:rsid w:val="00BA0445"/>
    <w:rsid w:val="00BA1E9C"/>
    <w:rsid w:val="00BA210C"/>
    <w:rsid w:val="00BA2258"/>
    <w:rsid w:val="00BA2943"/>
    <w:rsid w:val="00BA3248"/>
    <w:rsid w:val="00BA3D02"/>
    <w:rsid w:val="00BA4997"/>
    <w:rsid w:val="00BA51C0"/>
    <w:rsid w:val="00BA53F6"/>
    <w:rsid w:val="00BA554B"/>
    <w:rsid w:val="00BA5BF2"/>
    <w:rsid w:val="00BA6381"/>
    <w:rsid w:val="00BA6BDD"/>
    <w:rsid w:val="00BA762E"/>
    <w:rsid w:val="00BA7D5A"/>
    <w:rsid w:val="00BA7E70"/>
    <w:rsid w:val="00BB0FDF"/>
    <w:rsid w:val="00BB1583"/>
    <w:rsid w:val="00BB1898"/>
    <w:rsid w:val="00BB1A54"/>
    <w:rsid w:val="00BB1C0A"/>
    <w:rsid w:val="00BB28AC"/>
    <w:rsid w:val="00BB37D5"/>
    <w:rsid w:val="00BB3B88"/>
    <w:rsid w:val="00BB5B33"/>
    <w:rsid w:val="00BB5D74"/>
    <w:rsid w:val="00BB65E8"/>
    <w:rsid w:val="00BB6FA4"/>
    <w:rsid w:val="00BB7F25"/>
    <w:rsid w:val="00BC0594"/>
    <w:rsid w:val="00BC0607"/>
    <w:rsid w:val="00BC0754"/>
    <w:rsid w:val="00BC0CD2"/>
    <w:rsid w:val="00BC11C4"/>
    <w:rsid w:val="00BC17C2"/>
    <w:rsid w:val="00BC2459"/>
    <w:rsid w:val="00BC27E2"/>
    <w:rsid w:val="00BC2F5F"/>
    <w:rsid w:val="00BC3790"/>
    <w:rsid w:val="00BC3817"/>
    <w:rsid w:val="00BC3E54"/>
    <w:rsid w:val="00BC44A0"/>
    <w:rsid w:val="00BC44E3"/>
    <w:rsid w:val="00BC45B1"/>
    <w:rsid w:val="00BC4B34"/>
    <w:rsid w:val="00BC5B03"/>
    <w:rsid w:val="00BD008B"/>
    <w:rsid w:val="00BD109D"/>
    <w:rsid w:val="00BD12B1"/>
    <w:rsid w:val="00BD1AB6"/>
    <w:rsid w:val="00BD1E90"/>
    <w:rsid w:val="00BD224A"/>
    <w:rsid w:val="00BD2620"/>
    <w:rsid w:val="00BD3901"/>
    <w:rsid w:val="00BD3AE1"/>
    <w:rsid w:val="00BD4AF0"/>
    <w:rsid w:val="00BD5319"/>
    <w:rsid w:val="00BD579D"/>
    <w:rsid w:val="00BD5B07"/>
    <w:rsid w:val="00BD5FB0"/>
    <w:rsid w:val="00BE00CA"/>
    <w:rsid w:val="00BE021A"/>
    <w:rsid w:val="00BE038F"/>
    <w:rsid w:val="00BE179A"/>
    <w:rsid w:val="00BE1E25"/>
    <w:rsid w:val="00BE2693"/>
    <w:rsid w:val="00BE44C1"/>
    <w:rsid w:val="00BE5B1F"/>
    <w:rsid w:val="00BE5F97"/>
    <w:rsid w:val="00BE6CA1"/>
    <w:rsid w:val="00BE7D48"/>
    <w:rsid w:val="00BF22D4"/>
    <w:rsid w:val="00BF2DCF"/>
    <w:rsid w:val="00BF4023"/>
    <w:rsid w:val="00BF4095"/>
    <w:rsid w:val="00BF48B8"/>
    <w:rsid w:val="00BF570C"/>
    <w:rsid w:val="00BF5973"/>
    <w:rsid w:val="00BF5DE6"/>
    <w:rsid w:val="00BF6ADB"/>
    <w:rsid w:val="00BF78B0"/>
    <w:rsid w:val="00BF7B2A"/>
    <w:rsid w:val="00C004A1"/>
    <w:rsid w:val="00C00E9B"/>
    <w:rsid w:val="00C01562"/>
    <w:rsid w:val="00C0178F"/>
    <w:rsid w:val="00C01909"/>
    <w:rsid w:val="00C03539"/>
    <w:rsid w:val="00C03617"/>
    <w:rsid w:val="00C040F2"/>
    <w:rsid w:val="00C0518A"/>
    <w:rsid w:val="00C05655"/>
    <w:rsid w:val="00C05705"/>
    <w:rsid w:val="00C0662A"/>
    <w:rsid w:val="00C101BA"/>
    <w:rsid w:val="00C10478"/>
    <w:rsid w:val="00C104D2"/>
    <w:rsid w:val="00C1060E"/>
    <w:rsid w:val="00C10ECA"/>
    <w:rsid w:val="00C10F95"/>
    <w:rsid w:val="00C124F2"/>
    <w:rsid w:val="00C12F29"/>
    <w:rsid w:val="00C12F98"/>
    <w:rsid w:val="00C151A5"/>
    <w:rsid w:val="00C1569B"/>
    <w:rsid w:val="00C160A2"/>
    <w:rsid w:val="00C16545"/>
    <w:rsid w:val="00C205ED"/>
    <w:rsid w:val="00C20E8B"/>
    <w:rsid w:val="00C21D78"/>
    <w:rsid w:val="00C22748"/>
    <w:rsid w:val="00C22E09"/>
    <w:rsid w:val="00C2333C"/>
    <w:rsid w:val="00C23A0A"/>
    <w:rsid w:val="00C23B4F"/>
    <w:rsid w:val="00C24510"/>
    <w:rsid w:val="00C2480B"/>
    <w:rsid w:val="00C24D55"/>
    <w:rsid w:val="00C26FA6"/>
    <w:rsid w:val="00C2780C"/>
    <w:rsid w:val="00C27F3C"/>
    <w:rsid w:val="00C301F3"/>
    <w:rsid w:val="00C30AA4"/>
    <w:rsid w:val="00C31C78"/>
    <w:rsid w:val="00C33171"/>
    <w:rsid w:val="00C33207"/>
    <w:rsid w:val="00C334D7"/>
    <w:rsid w:val="00C340D3"/>
    <w:rsid w:val="00C341FD"/>
    <w:rsid w:val="00C34228"/>
    <w:rsid w:val="00C35278"/>
    <w:rsid w:val="00C3557D"/>
    <w:rsid w:val="00C35674"/>
    <w:rsid w:val="00C35DF8"/>
    <w:rsid w:val="00C3646D"/>
    <w:rsid w:val="00C36893"/>
    <w:rsid w:val="00C37874"/>
    <w:rsid w:val="00C40328"/>
    <w:rsid w:val="00C403A0"/>
    <w:rsid w:val="00C40598"/>
    <w:rsid w:val="00C40654"/>
    <w:rsid w:val="00C41230"/>
    <w:rsid w:val="00C4145A"/>
    <w:rsid w:val="00C41B34"/>
    <w:rsid w:val="00C4215F"/>
    <w:rsid w:val="00C42791"/>
    <w:rsid w:val="00C42B34"/>
    <w:rsid w:val="00C446A8"/>
    <w:rsid w:val="00C4648F"/>
    <w:rsid w:val="00C46E3F"/>
    <w:rsid w:val="00C47504"/>
    <w:rsid w:val="00C524CE"/>
    <w:rsid w:val="00C524D9"/>
    <w:rsid w:val="00C52B64"/>
    <w:rsid w:val="00C53069"/>
    <w:rsid w:val="00C53594"/>
    <w:rsid w:val="00C54049"/>
    <w:rsid w:val="00C541A4"/>
    <w:rsid w:val="00C55173"/>
    <w:rsid w:val="00C552CC"/>
    <w:rsid w:val="00C5557E"/>
    <w:rsid w:val="00C561B6"/>
    <w:rsid w:val="00C56FEA"/>
    <w:rsid w:val="00C624D4"/>
    <w:rsid w:val="00C6258C"/>
    <w:rsid w:val="00C63A74"/>
    <w:rsid w:val="00C65B17"/>
    <w:rsid w:val="00C663A0"/>
    <w:rsid w:val="00C664F1"/>
    <w:rsid w:val="00C66B2F"/>
    <w:rsid w:val="00C67410"/>
    <w:rsid w:val="00C71F79"/>
    <w:rsid w:val="00C723C0"/>
    <w:rsid w:val="00C72556"/>
    <w:rsid w:val="00C735A0"/>
    <w:rsid w:val="00C735EC"/>
    <w:rsid w:val="00C767C9"/>
    <w:rsid w:val="00C77C8B"/>
    <w:rsid w:val="00C77EDE"/>
    <w:rsid w:val="00C80447"/>
    <w:rsid w:val="00C80CFB"/>
    <w:rsid w:val="00C8233A"/>
    <w:rsid w:val="00C82340"/>
    <w:rsid w:val="00C82736"/>
    <w:rsid w:val="00C82AFA"/>
    <w:rsid w:val="00C82BFE"/>
    <w:rsid w:val="00C83FE3"/>
    <w:rsid w:val="00C84C2A"/>
    <w:rsid w:val="00C85170"/>
    <w:rsid w:val="00C86391"/>
    <w:rsid w:val="00C8787D"/>
    <w:rsid w:val="00C9064C"/>
    <w:rsid w:val="00C91C2E"/>
    <w:rsid w:val="00C91DF9"/>
    <w:rsid w:val="00C92571"/>
    <w:rsid w:val="00C928BD"/>
    <w:rsid w:val="00C93143"/>
    <w:rsid w:val="00C9348E"/>
    <w:rsid w:val="00C93DE5"/>
    <w:rsid w:val="00C94981"/>
    <w:rsid w:val="00C95270"/>
    <w:rsid w:val="00C953F4"/>
    <w:rsid w:val="00C9595A"/>
    <w:rsid w:val="00C9715A"/>
    <w:rsid w:val="00C97226"/>
    <w:rsid w:val="00C97327"/>
    <w:rsid w:val="00C976A5"/>
    <w:rsid w:val="00C97BE7"/>
    <w:rsid w:val="00CA0F40"/>
    <w:rsid w:val="00CA28BC"/>
    <w:rsid w:val="00CA2A79"/>
    <w:rsid w:val="00CA3838"/>
    <w:rsid w:val="00CA3BAC"/>
    <w:rsid w:val="00CA3F0E"/>
    <w:rsid w:val="00CA425F"/>
    <w:rsid w:val="00CA47A1"/>
    <w:rsid w:val="00CA56C0"/>
    <w:rsid w:val="00CA5C80"/>
    <w:rsid w:val="00CA5E24"/>
    <w:rsid w:val="00CA666B"/>
    <w:rsid w:val="00CB0AC9"/>
    <w:rsid w:val="00CB1C24"/>
    <w:rsid w:val="00CB2B31"/>
    <w:rsid w:val="00CB3088"/>
    <w:rsid w:val="00CB30A4"/>
    <w:rsid w:val="00CB356D"/>
    <w:rsid w:val="00CB3619"/>
    <w:rsid w:val="00CB3785"/>
    <w:rsid w:val="00CB3F36"/>
    <w:rsid w:val="00CB4398"/>
    <w:rsid w:val="00CB43E4"/>
    <w:rsid w:val="00CB4C19"/>
    <w:rsid w:val="00CB4C68"/>
    <w:rsid w:val="00CB514F"/>
    <w:rsid w:val="00CB65AB"/>
    <w:rsid w:val="00CB66C7"/>
    <w:rsid w:val="00CB6DB3"/>
    <w:rsid w:val="00CB6FAF"/>
    <w:rsid w:val="00CB722A"/>
    <w:rsid w:val="00CB76D9"/>
    <w:rsid w:val="00CB7B9B"/>
    <w:rsid w:val="00CC0B06"/>
    <w:rsid w:val="00CC0C5E"/>
    <w:rsid w:val="00CC119A"/>
    <w:rsid w:val="00CC14D3"/>
    <w:rsid w:val="00CC172D"/>
    <w:rsid w:val="00CC1E26"/>
    <w:rsid w:val="00CC21A2"/>
    <w:rsid w:val="00CC2E0B"/>
    <w:rsid w:val="00CC2F3F"/>
    <w:rsid w:val="00CC2F8C"/>
    <w:rsid w:val="00CC3B3D"/>
    <w:rsid w:val="00CC4975"/>
    <w:rsid w:val="00CC588D"/>
    <w:rsid w:val="00CC602B"/>
    <w:rsid w:val="00CD07AC"/>
    <w:rsid w:val="00CD0A54"/>
    <w:rsid w:val="00CD1608"/>
    <w:rsid w:val="00CD1B94"/>
    <w:rsid w:val="00CD205D"/>
    <w:rsid w:val="00CD2060"/>
    <w:rsid w:val="00CD20B9"/>
    <w:rsid w:val="00CD2143"/>
    <w:rsid w:val="00CD2259"/>
    <w:rsid w:val="00CD3A04"/>
    <w:rsid w:val="00CD6F66"/>
    <w:rsid w:val="00CE131F"/>
    <w:rsid w:val="00CE21E2"/>
    <w:rsid w:val="00CE30F6"/>
    <w:rsid w:val="00CE3E8A"/>
    <w:rsid w:val="00CE4C30"/>
    <w:rsid w:val="00CE514A"/>
    <w:rsid w:val="00CE540C"/>
    <w:rsid w:val="00CE7334"/>
    <w:rsid w:val="00CE7C3C"/>
    <w:rsid w:val="00CF0BA0"/>
    <w:rsid w:val="00CF1223"/>
    <w:rsid w:val="00CF1756"/>
    <w:rsid w:val="00CF19C2"/>
    <w:rsid w:val="00CF1CB4"/>
    <w:rsid w:val="00CF3118"/>
    <w:rsid w:val="00CF3766"/>
    <w:rsid w:val="00CF3C1B"/>
    <w:rsid w:val="00CF43D1"/>
    <w:rsid w:val="00CF43DC"/>
    <w:rsid w:val="00CF4A96"/>
    <w:rsid w:val="00CF5367"/>
    <w:rsid w:val="00CF5878"/>
    <w:rsid w:val="00CF5B63"/>
    <w:rsid w:val="00CF6608"/>
    <w:rsid w:val="00CF6B22"/>
    <w:rsid w:val="00CF6E1B"/>
    <w:rsid w:val="00CF7CD6"/>
    <w:rsid w:val="00D00980"/>
    <w:rsid w:val="00D00E22"/>
    <w:rsid w:val="00D010BA"/>
    <w:rsid w:val="00D01CBA"/>
    <w:rsid w:val="00D025E0"/>
    <w:rsid w:val="00D0282A"/>
    <w:rsid w:val="00D03045"/>
    <w:rsid w:val="00D03A74"/>
    <w:rsid w:val="00D043F0"/>
    <w:rsid w:val="00D05448"/>
    <w:rsid w:val="00D0578E"/>
    <w:rsid w:val="00D06008"/>
    <w:rsid w:val="00D06661"/>
    <w:rsid w:val="00D06688"/>
    <w:rsid w:val="00D068C4"/>
    <w:rsid w:val="00D07083"/>
    <w:rsid w:val="00D07739"/>
    <w:rsid w:val="00D07751"/>
    <w:rsid w:val="00D10848"/>
    <w:rsid w:val="00D10856"/>
    <w:rsid w:val="00D1203C"/>
    <w:rsid w:val="00D13011"/>
    <w:rsid w:val="00D133CB"/>
    <w:rsid w:val="00D133DE"/>
    <w:rsid w:val="00D13659"/>
    <w:rsid w:val="00D140B4"/>
    <w:rsid w:val="00D174F2"/>
    <w:rsid w:val="00D179BF"/>
    <w:rsid w:val="00D17A5C"/>
    <w:rsid w:val="00D2023B"/>
    <w:rsid w:val="00D20465"/>
    <w:rsid w:val="00D20A2F"/>
    <w:rsid w:val="00D20D9C"/>
    <w:rsid w:val="00D21A42"/>
    <w:rsid w:val="00D22674"/>
    <w:rsid w:val="00D22C48"/>
    <w:rsid w:val="00D2445E"/>
    <w:rsid w:val="00D248B8"/>
    <w:rsid w:val="00D24AB4"/>
    <w:rsid w:val="00D251C9"/>
    <w:rsid w:val="00D2530A"/>
    <w:rsid w:val="00D25B13"/>
    <w:rsid w:val="00D25C46"/>
    <w:rsid w:val="00D26304"/>
    <w:rsid w:val="00D270FC"/>
    <w:rsid w:val="00D27141"/>
    <w:rsid w:val="00D27525"/>
    <w:rsid w:val="00D27644"/>
    <w:rsid w:val="00D27688"/>
    <w:rsid w:val="00D27DEB"/>
    <w:rsid w:val="00D3031F"/>
    <w:rsid w:val="00D30B13"/>
    <w:rsid w:val="00D30CBC"/>
    <w:rsid w:val="00D32045"/>
    <w:rsid w:val="00D323B0"/>
    <w:rsid w:val="00D3240D"/>
    <w:rsid w:val="00D32791"/>
    <w:rsid w:val="00D32F7A"/>
    <w:rsid w:val="00D33935"/>
    <w:rsid w:val="00D33FF7"/>
    <w:rsid w:val="00D3459B"/>
    <w:rsid w:val="00D34ADF"/>
    <w:rsid w:val="00D3568A"/>
    <w:rsid w:val="00D376DB"/>
    <w:rsid w:val="00D4037E"/>
    <w:rsid w:val="00D40D94"/>
    <w:rsid w:val="00D4169C"/>
    <w:rsid w:val="00D41F95"/>
    <w:rsid w:val="00D42CEA"/>
    <w:rsid w:val="00D43C74"/>
    <w:rsid w:val="00D44027"/>
    <w:rsid w:val="00D441FF"/>
    <w:rsid w:val="00D4459B"/>
    <w:rsid w:val="00D448E0"/>
    <w:rsid w:val="00D465E1"/>
    <w:rsid w:val="00D466C9"/>
    <w:rsid w:val="00D467AB"/>
    <w:rsid w:val="00D4686A"/>
    <w:rsid w:val="00D46923"/>
    <w:rsid w:val="00D46C37"/>
    <w:rsid w:val="00D47929"/>
    <w:rsid w:val="00D479A6"/>
    <w:rsid w:val="00D47A30"/>
    <w:rsid w:val="00D50E6E"/>
    <w:rsid w:val="00D50F52"/>
    <w:rsid w:val="00D51064"/>
    <w:rsid w:val="00D524AA"/>
    <w:rsid w:val="00D526BB"/>
    <w:rsid w:val="00D53253"/>
    <w:rsid w:val="00D56348"/>
    <w:rsid w:val="00D57A56"/>
    <w:rsid w:val="00D57CEC"/>
    <w:rsid w:val="00D6048F"/>
    <w:rsid w:val="00D61164"/>
    <w:rsid w:val="00D61633"/>
    <w:rsid w:val="00D61ACE"/>
    <w:rsid w:val="00D61CCC"/>
    <w:rsid w:val="00D62207"/>
    <w:rsid w:val="00D62CFE"/>
    <w:rsid w:val="00D6388C"/>
    <w:rsid w:val="00D63F75"/>
    <w:rsid w:val="00D6404D"/>
    <w:rsid w:val="00D648E7"/>
    <w:rsid w:val="00D65460"/>
    <w:rsid w:val="00D655B4"/>
    <w:rsid w:val="00D65ED8"/>
    <w:rsid w:val="00D67630"/>
    <w:rsid w:val="00D70276"/>
    <w:rsid w:val="00D70AEE"/>
    <w:rsid w:val="00D72BCF"/>
    <w:rsid w:val="00D72C54"/>
    <w:rsid w:val="00D74C75"/>
    <w:rsid w:val="00D750F5"/>
    <w:rsid w:val="00D75381"/>
    <w:rsid w:val="00D75500"/>
    <w:rsid w:val="00D7663F"/>
    <w:rsid w:val="00D8009F"/>
    <w:rsid w:val="00D803D0"/>
    <w:rsid w:val="00D80A19"/>
    <w:rsid w:val="00D81606"/>
    <w:rsid w:val="00D8242E"/>
    <w:rsid w:val="00D83C3C"/>
    <w:rsid w:val="00D83F2D"/>
    <w:rsid w:val="00D84806"/>
    <w:rsid w:val="00D84824"/>
    <w:rsid w:val="00D8493E"/>
    <w:rsid w:val="00D850BC"/>
    <w:rsid w:val="00D8554C"/>
    <w:rsid w:val="00D856CA"/>
    <w:rsid w:val="00D8696D"/>
    <w:rsid w:val="00D86EF3"/>
    <w:rsid w:val="00D86FBD"/>
    <w:rsid w:val="00D870EB"/>
    <w:rsid w:val="00D8756F"/>
    <w:rsid w:val="00D90B57"/>
    <w:rsid w:val="00D91143"/>
    <w:rsid w:val="00D917F4"/>
    <w:rsid w:val="00D91CE6"/>
    <w:rsid w:val="00D930E6"/>
    <w:rsid w:val="00D93A23"/>
    <w:rsid w:val="00D9491E"/>
    <w:rsid w:val="00D959B0"/>
    <w:rsid w:val="00D971E1"/>
    <w:rsid w:val="00DA085C"/>
    <w:rsid w:val="00DA1201"/>
    <w:rsid w:val="00DA14FA"/>
    <w:rsid w:val="00DA1A4D"/>
    <w:rsid w:val="00DA1F0C"/>
    <w:rsid w:val="00DA2BAE"/>
    <w:rsid w:val="00DA3779"/>
    <w:rsid w:val="00DA5231"/>
    <w:rsid w:val="00DA5AD7"/>
    <w:rsid w:val="00DA5F19"/>
    <w:rsid w:val="00DA66C7"/>
    <w:rsid w:val="00DA73F9"/>
    <w:rsid w:val="00DB0B02"/>
    <w:rsid w:val="00DB20DC"/>
    <w:rsid w:val="00DB2216"/>
    <w:rsid w:val="00DB361A"/>
    <w:rsid w:val="00DB3C8B"/>
    <w:rsid w:val="00DB3D97"/>
    <w:rsid w:val="00DB4C5B"/>
    <w:rsid w:val="00DB5000"/>
    <w:rsid w:val="00DB58CE"/>
    <w:rsid w:val="00DB675B"/>
    <w:rsid w:val="00DB77A2"/>
    <w:rsid w:val="00DC0525"/>
    <w:rsid w:val="00DC12CB"/>
    <w:rsid w:val="00DC2720"/>
    <w:rsid w:val="00DC2B63"/>
    <w:rsid w:val="00DC3A41"/>
    <w:rsid w:val="00DC3B18"/>
    <w:rsid w:val="00DC3E54"/>
    <w:rsid w:val="00DC4317"/>
    <w:rsid w:val="00DC5331"/>
    <w:rsid w:val="00DC5DA0"/>
    <w:rsid w:val="00DC69CD"/>
    <w:rsid w:val="00DC7809"/>
    <w:rsid w:val="00DD046F"/>
    <w:rsid w:val="00DD0E46"/>
    <w:rsid w:val="00DD1403"/>
    <w:rsid w:val="00DD1551"/>
    <w:rsid w:val="00DD156A"/>
    <w:rsid w:val="00DD1797"/>
    <w:rsid w:val="00DD1D3A"/>
    <w:rsid w:val="00DD2A3E"/>
    <w:rsid w:val="00DD4AB4"/>
    <w:rsid w:val="00DD4D6C"/>
    <w:rsid w:val="00DD4F0F"/>
    <w:rsid w:val="00DD5054"/>
    <w:rsid w:val="00DD60CC"/>
    <w:rsid w:val="00DD62B1"/>
    <w:rsid w:val="00DD6506"/>
    <w:rsid w:val="00DD6667"/>
    <w:rsid w:val="00DD6A22"/>
    <w:rsid w:val="00DD733F"/>
    <w:rsid w:val="00DE00C5"/>
    <w:rsid w:val="00DE0C39"/>
    <w:rsid w:val="00DE1231"/>
    <w:rsid w:val="00DE1BDD"/>
    <w:rsid w:val="00DE276E"/>
    <w:rsid w:val="00DE3398"/>
    <w:rsid w:val="00DE35EB"/>
    <w:rsid w:val="00DE4309"/>
    <w:rsid w:val="00DE4432"/>
    <w:rsid w:val="00DE4B39"/>
    <w:rsid w:val="00DE4B51"/>
    <w:rsid w:val="00DE519B"/>
    <w:rsid w:val="00DE6502"/>
    <w:rsid w:val="00DE6616"/>
    <w:rsid w:val="00DE73F6"/>
    <w:rsid w:val="00DE7B7D"/>
    <w:rsid w:val="00DE7D7B"/>
    <w:rsid w:val="00DF0594"/>
    <w:rsid w:val="00DF089C"/>
    <w:rsid w:val="00DF164E"/>
    <w:rsid w:val="00DF20B7"/>
    <w:rsid w:val="00DF2659"/>
    <w:rsid w:val="00DF2E2B"/>
    <w:rsid w:val="00DF323C"/>
    <w:rsid w:val="00DF3DAC"/>
    <w:rsid w:val="00DF44AA"/>
    <w:rsid w:val="00DF4669"/>
    <w:rsid w:val="00DF4832"/>
    <w:rsid w:val="00DF6863"/>
    <w:rsid w:val="00DF6B5F"/>
    <w:rsid w:val="00DF6BF1"/>
    <w:rsid w:val="00DF6DE6"/>
    <w:rsid w:val="00DF78AD"/>
    <w:rsid w:val="00DF7C23"/>
    <w:rsid w:val="00E00917"/>
    <w:rsid w:val="00E01285"/>
    <w:rsid w:val="00E0142D"/>
    <w:rsid w:val="00E01671"/>
    <w:rsid w:val="00E016D4"/>
    <w:rsid w:val="00E01799"/>
    <w:rsid w:val="00E030F8"/>
    <w:rsid w:val="00E03E56"/>
    <w:rsid w:val="00E0440A"/>
    <w:rsid w:val="00E050E7"/>
    <w:rsid w:val="00E05206"/>
    <w:rsid w:val="00E0579D"/>
    <w:rsid w:val="00E076B9"/>
    <w:rsid w:val="00E076CD"/>
    <w:rsid w:val="00E07F5D"/>
    <w:rsid w:val="00E10327"/>
    <w:rsid w:val="00E104E0"/>
    <w:rsid w:val="00E1141B"/>
    <w:rsid w:val="00E13739"/>
    <w:rsid w:val="00E13FD3"/>
    <w:rsid w:val="00E1400D"/>
    <w:rsid w:val="00E1429C"/>
    <w:rsid w:val="00E14AC8"/>
    <w:rsid w:val="00E14FDC"/>
    <w:rsid w:val="00E15A8E"/>
    <w:rsid w:val="00E17FD0"/>
    <w:rsid w:val="00E21816"/>
    <w:rsid w:val="00E21C94"/>
    <w:rsid w:val="00E220C8"/>
    <w:rsid w:val="00E22194"/>
    <w:rsid w:val="00E22536"/>
    <w:rsid w:val="00E22865"/>
    <w:rsid w:val="00E238F6"/>
    <w:rsid w:val="00E23DE0"/>
    <w:rsid w:val="00E24654"/>
    <w:rsid w:val="00E2482B"/>
    <w:rsid w:val="00E25491"/>
    <w:rsid w:val="00E25B4B"/>
    <w:rsid w:val="00E267CB"/>
    <w:rsid w:val="00E26D3B"/>
    <w:rsid w:val="00E27A6C"/>
    <w:rsid w:val="00E30135"/>
    <w:rsid w:val="00E30CEE"/>
    <w:rsid w:val="00E3101F"/>
    <w:rsid w:val="00E32CC2"/>
    <w:rsid w:val="00E32DC3"/>
    <w:rsid w:val="00E33093"/>
    <w:rsid w:val="00E332EC"/>
    <w:rsid w:val="00E334D7"/>
    <w:rsid w:val="00E34646"/>
    <w:rsid w:val="00E35E66"/>
    <w:rsid w:val="00E36A57"/>
    <w:rsid w:val="00E37283"/>
    <w:rsid w:val="00E37C1F"/>
    <w:rsid w:val="00E408B7"/>
    <w:rsid w:val="00E42E7F"/>
    <w:rsid w:val="00E43952"/>
    <w:rsid w:val="00E43C83"/>
    <w:rsid w:val="00E44CCD"/>
    <w:rsid w:val="00E459D0"/>
    <w:rsid w:val="00E45EBE"/>
    <w:rsid w:val="00E47D30"/>
    <w:rsid w:val="00E50341"/>
    <w:rsid w:val="00E504A4"/>
    <w:rsid w:val="00E50848"/>
    <w:rsid w:val="00E50EDE"/>
    <w:rsid w:val="00E51056"/>
    <w:rsid w:val="00E5203C"/>
    <w:rsid w:val="00E520EE"/>
    <w:rsid w:val="00E53392"/>
    <w:rsid w:val="00E53E56"/>
    <w:rsid w:val="00E5714E"/>
    <w:rsid w:val="00E57C89"/>
    <w:rsid w:val="00E60FA9"/>
    <w:rsid w:val="00E610D1"/>
    <w:rsid w:val="00E612E2"/>
    <w:rsid w:val="00E616A9"/>
    <w:rsid w:val="00E61723"/>
    <w:rsid w:val="00E61CA3"/>
    <w:rsid w:val="00E6200C"/>
    <w:rsid w:val="00E621D0"/>
    <w:rsid w:val="00E622EB"/>
    <w:rsid w:val="00E62611"/>
    <w:rsid w:val="00E637CD"/>
    <w:rsid w:val="00E6431A"/>
    <w:rsid w:val="00E65BE4"/>
    <w:rsid w:val="00E66008"/>
    <w:rsid w:val="00E679DC"/>
    <w:rsid w:val="00E7198D"/>
    <w:rsid w:val="00E71BE9"/>
    <w:rsid w:val="00E7202C"/>
    <w:rsid w:val="00E72A57"/>
    <w:rsid w:val="00E72DB5"/>
    <w:rsid w:val="00E732BF"/>
    <w:rsid w:val="00E73742"/>
    <w:rsid w:val="00E73DD4"/>
    <w:rsid w:val="00E73FAD"/>
    <w:rsid w:val="00E7422C"/>
    <w:rsid w:val="00E74B5B"/>
    <w:rsid w:val="00E74D4D"/>
    <w:rsid w:val="00E74DC4"/>
    <w:rsid w:val="00E74E41"/>
    <w:rsid w:val="00E7614E"/>
    <w:rsid w:val="00E77D09"/>
    <w:rsid w:val="00E8038F"/>
    <w:rsid w:val="00E809D6"/>
    <w:rsid w:val="00E82485"/>
    <w:rsid w:val="00E82AA9"/>
    <w:rsid w:val="00E840B2"/>
    <w:rsid w:val="00E8421F"/>
    <w:rsid w:val="00E843AA"/>
    <w:rsid w:val="00E84953"/>
    <w:rsid w:val="00E84EDD"/>
    <w:rsid w:val="00E867B2"/>
    <w:rsid w:val="00E86B91"/>
    <w:rsid w:val="00E8777B"/>
    <w:rsid w:val="00E919AA"/>
    <w:rsid w:val="00E93437"/>
    <w:rsid w:val="00E9352C"/>
    <w:rsid w:val="00E93839"/>
    <w:rsid w:val="00E947E7"/>
    <w:rsid w:val="00E94B1D"/>
    <w:rsid w:val="00E9523D"/>
    <w:rsid w:val="00E9609F"/>
    <w:rsid w:val="00E96705"/>
    <w:rsid w:val="00E9735D"/>
    <w:rsid w:val="00E978E9"/>
    <w:rsid w:val="00EA1259"/>
    <w:rsid w:val="00EA1968"/>
    <w:rsid w:val="00EA1D70"/>
    <w:rsid w:val="00EA2E00"/>
    <w:rsid w:val="00EA34BE"/>
    <w:rsid w:val="00EA357E"/>
    <w:rsid w:val="00EA3D69"/>
    <w:rsid w:val="00EA3E18"/>
    <w:rsid w:val="00EA42ED"/>
    <w:rsid w:val="00EA633E"/>
    <w:rsid w:val="00EA6D5E"/>
    <w:rsid w:val="00EA7C43"/>
    <w:rsid w:val="00EB090C"/>
    <w:rsid w:val="00EB374B"/>
    <w:rsid w:val="00EB3FE6"/>
    <w:rsid w:val="00EB4205"/>
    <w:rsid w:val="00EB51EC"/>
    <w:rsid w:val="00EB53D9"/>
    <w:rsid w:val="00EB5DC0"/>
    <w:rsid w:val="00EB67E1"/>
    <w:rsid w:val="00EB69DF"/>
    <w:rsid w:val="00EB731A"/>
    <w:rsid w:val="00EB7B22"/>
    <w:rsid w:val="00EC13E9"/>
    <w:rsid w:val="00EC183A"/>
    <w:rsid w:val="00EC1F6E"/>
    <w:rsid w:val="00EC2455"/>
    <w:rsid w:val="00EC2A82"/>
    <w:rsid w:val="00EC40F6"/>
    <w:rsid w:val="00EC4524"/>
    <w:rsid w:val="00EC5D03"/>
    <w:rsid w:val="00EC61E1"/>
    <w:rsid w:val="00EC6EA7"/>
    <w:rsid w:val="00EC7D17"/>
    <w:rsid w:val="00EC7D8C"/>
    <w:rsid w:val="00ED0955"/>
    <w:rsid w:val="00ED0FC1"/>
    <w:rsid w:val="00ED135D"/>
    <w:rsid w:val="00ED1EB7"/>
    <w:rsid w:val="00ED22E2"/>
    <w:rsid w:val="00ED259D"/>
    <w:rsid w:val="00ED2A0A"/>
    <w:rsid w:val="00ED3BCC"/>
    <w:rsid w:val="00ED44AD"/>
    <w:rsid w:val="00ED5943"/>
    <w:rsid w:val="00ED6024"/>
    <w:rsid w:val="00ED6755"/>
    <w:rsid w:val="00ED76D4"/>
    <w:rsid w:val="00ED7790"/>
    <w:rsid w:val="00EE0A9A"/>
    <w:rsid w:val="00EE0E30"/>
    <w:rsid w:val="00EE26B8"/>
    <w:rsid w:val="00EE29DA"/>
    <w:rsid w:val="00EE31A2"/>
    <w:rsid w:val="00EE38A9"/>
    <w:rsid w:val="00EE3A51"/>
    <w:rsid w:val="00EE4092"/>
    <w:rsid w:val="00EE4768"/>
    <w:rsid w:val="00EE4EDE"/>
    <w:rsid w:val="00EE5792"/>
    <w:rsid w:val="00EE5AD1"/>
    <w:rsid w:val="00EE5D9E"/>
    <w:rsid w:val="00EE7060"/>
    <w:rsid w:val="00EE794C"/>
    <w:rsid w:val="00EE7FE6"/>
    <w:rsid w:val="00EF069B"/>
    <w:rsid w:val="00EF0E10"/>
    <w:rsid w:val="00EF1475"/>
    <w:rsid w:val="00EF20EA"/>
    <w:rsid w:val="00EF2213"/>
    <w:rsid w:val="00EF22F5"/>
    <w:rsid w:val="00EF3063"/>
    <w:rsid w:val="00EF3243"/>
    <w:rsid w:val="00EF39F6"/>
    <w:rsid w:val="00EF4926"/>
    <w:rsid w:val="00EF4C58"/>
    <w:rsid w:val="00EF4D0E"/>
    <w:rsid w:val="00EF4D8D"/>
    <w:rsid w:val="00EF5124"/>
    <w:rsid w:val="00EF6253"/>
    <w:rsid w:val="00EF66E2"/>
    <w:rsid w:val="00EF6A92"/>
    <w:rsid w:val="00EF730E"/>
    <w:rsid w:val="00EF7700"/>
    <w:rsid w:val="00F0077F"/>
    <w:rsid w:val="00F0208D"/>
    <w:rsid w:val="00F02352"/>
    <w:rsid w:val="00F02EAE"/>
    <w:rsid w:val="00F03558"/>
    <w:rsid w:val="00F0371D"/>
    <w:rsid w:val="00F03EED"/>
    <w:rsid w:val="00F0438A"/>
    <w:rsid w:val="00F0459E"/>
    <w:rsid w:val="00F05B13"/>
    <w:rsid w:val="00F06125"/>
    <w:rsid w:val="00F0695A"/>
    <w:rsid w:val="00F10ECB"/>
    <w:rsid w:val="00F10EEB"/>
    <w:rsid w:val="00F116BF"/>
    <w:rsid w:val="00F11EC2"/>
    <w:rsid w:val="00F12E18"/>
    <w:rsid w:val="00F13305"/>
    <w:rsid w:val="00F14777"/>
    <w:rsid w:val="00F15AD4"/>
    <w:rsid w:val="00F16495"/>
    <w:rsid w:val="00F173CA"/>
    <w:rsid w:val="00F17717"/>
    <w:rsid w:val="00F17C51"/>
    <w:rsid w:val="00F2027A"/>
    <w:rsid w:val="00F2034A"/>
    <w:rsid w:val="00F207AA"/>
    <w:rsid w:val="00F215B2"/>
    <w:rsid w:val="00F217F2"/>
    <w:rsid w:val="00F22092"/>
    <w:rsid w:val="00F23D65"/>
    <w:rsid w:val="00F2442F"/>
    <w:rsid w:val="00F2571F"/>
    <w:rsid w:val="00F25B3D"/>
    <w:rsid w:val="00F25EB6"/>
    <w:rsid w:val="00F2609C"/>
    <w:rsid w:val="00F26140"/>
    <w:rsid w:val="00F26AA6"/>
    <w:rsid w:val="00F270CD"/>
    <w:rsid w:val="00F27A3F"/>
    <w:rsid w:val="00F27E37"/>
    <w:rsid w:val="00F27E78"/>
    <w:rsid w:val="00F30DD5"/>
    <w:rsid w:val="00F30F3F"/>
    <w:rsid w:val="00F32076"/>
    <w:rsid w:val="00F32441"/>
    <w:rsid w:val="00F336A2"/>
    <w:rsid w:val="00F33C45"/>
    <w:rsid w:val="00F34CFE"/>
    <w:rsid w:val="00F369F0"/>
    <w:rsid w:val="00F37671"/>
    <w:rsid w:val="00F37C66"/>
    <w:rsid w:val="00F4022E"/>
    <w:rsid w:val="00F4061A"/>
    <w:rsid w:val="00F409D7"/>
    <w:rsid w:val="00F40AD3"/>
    <w:rsid w:val="00F4116A"/>
    <w:rsid w:val="00F41993"/>
    <w:rsid w:val="00F41BE9"/>
    <w:rsid w:val="00F41DA6"/>
    <w:rsid w:val="00F42970"/>
    <w:rsid w:val="00F429B5"/>
    <w:rsid w:val="00F43113"/>
    <w:rsid w:val="00F433E0"/>
    <w:rsid w:val="00F438AF"/>
    <w:rsid w:val="00F43FF1"/>
    <w:rsid w:val="00F44853"/>
    <w:rsid w:val="00F44CAE"/>
    <w:rsid w:val="00F45A8F"/>
    <w:rsid w:val="00F477AD"/>
    <w:rsid w:val="00F50F89"/>
    <w:rsid w:val="00F51AA7"/>
    <w:rsid w:val="00F51D85"/>
    <w:rsid w:val="00F52022"/>
    <w:rsid w:val="00F521BB"/>
    <w:rsid w:val="00F52895"/>
    <w:rsid w:val="00F531A1"/>
    <w:rsid w:val="00F53B71"/>
    <w:rsid w:val="00F54017"/>
    <w:rsid w:val="00F54154"/>
    <w:rsid w:val="00F54917"/>
    <w:rsid w:val="00F54F16"/>
    <w:rsid w:val="00F555EC"/>
    <w:rsid w:val="00F55C53"/>
    <w:rsid w:val="00F56270"/>
    <w:rsid w:val="00F56F3C"/>
    <w:rsid w:val="00F605C7"/>
    <w:rsid w:val="00F60B24"/>
    <w:rsid w:val="00F615BF"/>
    <w:rsid w:val="00F61A11"/>
    <w:rsid w:val="00F61CE4"/>
    <w:rsid w:val="00F61E06"/>
    <w:rsid w:val="00F6260E"/>
    <w:rsid w:val="00F627D5"/>
    <w:rsid w:val="00F62FEF"/>
    <w:rsid w:val="00F63189"/>
    <w:rsid w:val="00F6340B"/>
    <w:rsid w:val="00F63BDD"/>
    <w:rsid w:val="00F642CB"/>
    <w:rsid w:val="00F651B5"/>
    <w:rsid w:val="00F653C4"/>
    <w:rsid w:val="00F6552E"/>
    <w:rsid w:val="00F65973"/>
    <w:rsid w:val="00F661F0"/>
    <w:rsid w:val="00F66687"/>
    <w:rsid w:val="00F6669B"/>
    <w:rsid w:val="00F66E75"/>
    <w:rsid w:val="00F66F09"/>
    <w:rsid w:val="00F702A6"/>
    <w:rsid w:val="00F70E20"/>
    <w:rsid w:val="00F712CB"/>
    <w:rsid w:val="00F72F44"/>
    <w:rsid w:val="00F738B9"/>
    <w:rsid w:val="00F746B9"/>
    <w:rsid w:val="00F759D4"/>
    <w:rsid w:val="00F77867"/>
    <w:rsid w:val="00F77E2D"/>
    <w:rsid w:val="00F80F14"/>
    <w:rsid w:val="00F81463"/>
    <w:rsid w:val="00F829B7"/>
    <w:rsid w:val="00F8313B"/>
    <w:rsid w:val="00F8469A"/>
    <w:rsid w:val="00F84F15"/>
    <w:rsid w:val="00F85A3E"/>
    <w:rsid w:val="00F863A7"/>
    <w:rsid w:val="00F866A1"/>
    <w:rsid w:val="00F87B4A"/>
    <w:rsid w:val="00F9050B"/>
    <w:rsid w:val="00F92639"/>
    <w:rsid w:val="00F93C1A"/>
    <w:rsid w:val="00F94211"/>
    <w:rsid w:val="00F94339"/>
    <w:rsid w:val="00F94414"/>
    <w:rsid w:val="00F944E0"/>
    <w:rsid w:val="00F946D6"/>
    <w:rsid w:val="00F94BAE"/>
    <w:rsid w:val="00F958E1"/>
    <w:rsid w:val="00F966BC"/>
    <w:rsid w:val="00F97FBF"/>
    <w:rsid w:val="00FA03AB"/>
    <w:rsid w:val="00FA0CAA"/>
    <w:rsid w:val="00FA27C6"/>
    <w:rsid w:val="00FA38F1"/>
    <w:rsid w:val="00FA3CF8"/>
    <w:rsid w:val="00FA4C5B"/>
    <w:rsid w:val="00FA4F24"/>
    <w:rsid w:val="00FA6958"/>
    <w:rsid w:val="00FB06FB"/>
    <w:rsid w:val="00FB0F0B"/>
    <w:rsid w:val="00FB1882"/>
    <w:rsid w:val="00FB1E74"/>
    <w:rsid w:val="00FB2E6C"/>
    <w:rsid w:val="00FB3A3D"/>
    <w:rsid w:val="00FB3A6A"/>
    <w:rsid w:val="00FB67A1"/>
    <w:rsid w:val="00FB75D8"/>
    <w:rsid w:val="00FB760D"/>
    <w:rsid w:val="00FB7C4A"/>
    <w:rsid w:val="00FC1194"/>
    <w:rsid w:val="00FC166E"/>
    <w:rsid w:val="00FC1C20"/>
    <w:rsid w:val="00FC2190"/>
    <w:rsid w:val="00FC25FB"/>
    <w:rsid w:val="00FC43F0"/>
    <w:rsid w:val="00FC470B"/>
    <w:rsid w:val="00FC4C8D"/>
    <w:rsid w:val="00FC5023"/>
    <w:rsid w:val="00FC5574"/>
    <w:rsid w:val="00FC5BEA"/>
    <w:rsid w:val="00FC5C50"/>
    <w:rsid w:val="00FC6F7A"/>
    <w:rsid w:val="00FC703E"/>
    <w:rsid w:val="00FC70A6"/>
    <w:rsid w:val="00FC7BEE"/>
    <w:rsid w:val="00FD0409"/>
    <w:rsid w:val="00FD0A8B"/>
    <w:rsid w:val="00FD11FA"/>
    <w:rsid w:val="00FD2233"/>
    <w:rsid w:val="00FD4B17"/>
    <w:rsid w:val="00FD58D8"/>
    <w:rsid w:val="00FD7F65"/>
    <w:rsid w:val="00FE0D8E"/>
    <w:rsid w:val="00FE10A4"/>
    <w:rsid w:val="00FE1706"/>
    <w:rsid w:val="00FE1E34"/>
    <w:rsid w:val="00FE2D3B"/>
    <w:rsid w:val="00FE344F"/>
    <w:rsid w:val="00FE373F"/>
    <w:rsid w:val="00FE3834"/>
    <w:rsid w:val="00FE4BCC"/>
    <w:rsid w:val="00FE50E6"/>
    <w:rsid w:val="00FE51D4"/>
    <w:rsid w:val="00FE5C10"/>
    <w:rsid w:val="00FE5F6D"/>
    <w:rsid w:val="00FE62DB"/>
    <w:rsid w:val="00FE72B7"/>
    <w:rsid w:val="00FE76BE"/>
    <w:rsid w:val="00FF0ED2"/>
    <w:rsid w:val="00FF1A11"/>
    <w:rsid w:val="00FF21C6"/>
    <w:rsid w:val="00FF3366"/>
    <w:rsid w:val="00FF3397"/>
    <w:rsid w:val="00FF352E"/>
    <w:rsid w:val="00FF3A49"/>
    <w:rsid w:val="00FF3DBC"/>
    <w:rsid w:val="00FF4945"/>
    <w:rsid w:val="00FF4F85"/>
    <w:rsid w:val="00FF5419"/>
    <w:rsid w:val="00FF5BE7"/>
    <w:rsid w:val="00FF5FB9"/>
    <w:rsid w:val="00FF5FF6"/>
    <w:rsid w:val="00FF79B7"/>
    <w:rsid w:val="00FF7BB5"/>
    <w:rsid w:val="01113D6B"/>
    <w:rsid w:val="01353907"/>
    <w:rsid w:val="01BE4DA9"/>
    <w:rsid w:val="020376CB"/>
    <w:rsid w:val="02217A3B"/>
    <w:rsid w:val="02ED71E1"/>
    <w:rsid w:val="03B7379D"/>
    <w:rsid w:val="043361AD"/>
    <w:rsid w:val="044004C3"/>
    <w:rsid w:val="04472FCF"/>
    <w:rsid w:val="04BB30D1"/>
    <w:rsid w:val="054D2871"/>
    <w:rsid w:val="056A361B"/>
    <w:rsid w:val="05BC6E8A"/>
    <w:rsid w:val="06385CAB"/>
    <w:rsid w:val="06981DF9"/>
    <w:rsid w:val="06F839E4"/>
    <w:rsid w:val="086A5B0F"/>
    <w:rsid w:val="08C85AB7"/>
    <w:rsid w:val="0A156F27"/>
    <w:rsid w:val="0A5A5B40"/>
    <w:rsid w:val="0AAD3186"/>
    <w:rsid w:val="0B1438D0"/>
    <w:rsid w:val="0C245821"/>
    <w:rsid w:val="0C48085D"/>
    <w:rsid w:val="0DCC0628"/>
    <w:rsid w:val="0E5B608F"/>
    <w:rsid w:val="0F64150A"/>
    <w:rsid w:val="0FD86D98"/>
    <w:rsid w:val="10014FAA"/>
    <w:rsid w:val="113C5C95"/>
    <w:rsid w:val="11465658"/>
    <w:rsid w:val="11A958FA"/>
    <w:rsid w:val="11E76422"/>
    <w:rsid w:val="122808C7"/>
    <w:rsid w:val="12844DBF"/>
    <w:rsid w:val="131119A8"/>
    <w:rsid w:val="13112655"/>
    <w:rsid w:val="13156269"/>
    <w:rsid w:val="13173AF2"/>
    <w:rsid w:val="139D3D1B"/>
    <w:rsid w:val="144C163A"/>
    <w:rsid w:val="14D36421"/>
    <w:rsid w:val="1542514C"/>
    <w:rsid w:val="155775AF"/>
    <w:rsid w:val="159120D3"/>
    <w:rsid w:val="15B23B13"/>
    <w:rsid w:val="15C4502F"/>
    <w:rsid w:val="15E0488D"/>
    <w:rsid w:val="170610F8"/>
    <w:rsid w:val="17435DC2"/>
    <w:rsid w:val="17A54DB5"/>
    <w:rsid w:val="17B44F95"/>
    <w:rsid w:val="17F0701A"/>
    <w:rsid w:val="18153CE9"/>
    <w:rsid w:val="18235495"/>
    <w:rsid w:val="18586850"/>
    <w:rsid w:val="18982224"/>
    <w:rsid w:val="1941466A"/>
    <w:rsid w:val="194A7DCF"/>
    <w:rsid w:val="19C64063"/>
    <w:rsid w:val="1B220AE4"/>
    <w:rsid w:val="1C110A5D"/>
    <w:rsid w:val="1C4903E6"/>
    <w:rsid w:val="1CAA0778"/>
    <w:rsid w:val="1CF21D0A"/>
    <w:rsid w:val="1D097B94"/>
    <w:rsid w:val="1E2C7850"/>
    <w:rsid w:val="1E79148A"/>
    <w:rsid w:val="1F3709E9"/>
    <w:rsid w:val="20AE23D3"/>
    <w:rsid w:val="213A3FD0"/>
    <w:rsid w:val="221E7C3E"/>
    <w:rsid w:val="222F1603"/>
    <w:rsid w:val="224D3194"/>
    <w:rsid w:val="232748D0"/>
    <w:rsid w:val="240F73B9"/>
    <w:rsid w:val="24D8389E"/>
    <w:rsid w:val="24E97972"/>
    <w:rsid w:val="2519649B"/>
    <w:rsid w:val="253F522E"/>
    <w:rsid w:val="26A169C6"/>
    <w:rsid w:val="27375AFD"/>
    <w:rsid w:val="27EB736D"/>
    <w:rsid w:val="2819686D"/>
    <w:rsid w:val="29231282"/>
    <w:rsid w:val="2A557F75"/>
    <w:rsid w:val="2A88139D"/>
    <w:rsid w:val="2ADC4216"/>
    <w:rsid w:val="2C5F332D"/>
    <w:rsid w:val="2D1103DD"/>
    <w:rsid w:val="2D4358F5"/>
    <w:rsid w:val="2D89698A"/>
    <w:rsid w:val="2DAF2F3E"/>
    <w:rsid w:val="2EAA5476"/>
    <w:rsid w:val="2F204FF5"/>
    <w:rsid w:val="2F644BFC"/>
    <w:rsid w:val="303D5733"/>
    <w:rsid w:val="30590093"/>
    <w:rsid w:val="32203B4C"/>
    <w:rsid w:val="331733E5"/>
    <w:rsid w:val="33666FF1"/>
    <w:rsid w:val="339B504F"/>
    <w:rsid w:val="33DB5858"/>
    <w:rsid w:val="33EF5317"/>
    <w:rsid w:val="341669C7"/>
    <w:rsid w:val="3521224D"/>
    <w:rsid w:val="35223CF8"/>
    <w:rsid w:val="356C0713"/>
    <w:rsid w:val="357E0CC8"/>
    <w:rsid w:val="364376FA"/>
    <w:rsid w:val="366A1D6B"/>
    <w:rsid w:val="379F51C3"/>
    <w:rsid w:val="387D6447"/>
    <w:rsid w:val="38E806B5"/>
    <w:rsid w:val="394B78FE"/>
    <w:rsid w:val="39EA6087"/>
    <w:rsid w:val="3A0131F9"/>
    <w:rsid w:val="3A3B2B7D"/>
    <w:rsid w:val="3A3D4F53"/>
    <w:rsid w:val="3A971EE4"/>
    <w:rsid w:val="3AD44EE6"/>
    <w:rsid w:val="3B017179"/>
    <w:rsid w:val="3B41550A"/>
    <w:rsid w:val="3C0417FB"/>
    <w:rsid w:val="3C126561"/>
    <w:rsid w:val="3C7855A5"/>
    <w:rsid w:val="3CAD1E92"/>
    <w:rsid w:val="3DD11700"/>
    <w:rsid w:val="3EE75BD4"/>
    <w:rsid w:val="3F0E06AA"/>
    <w:rsid w:val="3F3356A6"/>
    <w:rsid w:val="3FB820D3"/>
    <w:rsid w:val="4182744A"/>
    <w:rsid w:val="41CA7043"/>
    <w:rsid w:val="422A522B"/>
    <w:rsid w:val="422C5607"/>
    <w:rsid w:val="42B01906"/>
    <w:rsid w:val="449D46B2"/>
    <w:rsid w:val="451C7536"/>
    <w:rsid w:val="455F19D3"/>
    <w:rsid w:val="4614088C"/>
    <w:rsid w:val="464A64A5"/>
    <w:rsid w:val="47486CB4"/>
    <w:rsid w:val="48531B40"/>
    <w:rsid w:val="48E30511"/>
    <w:rsid w:val="49417BEA"/>
    <w:rsid w:val="494D658F"/>
    <w:rsid w:val="497B255A"/>
    <w:rsid w:val="49EE4C9D"/>
    <w:rsid w:val="49FA694B"/>
    <w:rsid w:val="4A5B3948"/>
    <w:rsid w:val="4A657908"/>
    <w:rsid w:val="4B15132F"/>
    <w:rsid w:val="4B6B0F4E"/>
    <w:rsid w:val="4B98554A"/>
    <w:rsid w:val="4BA72B42"/>
    <w:rsid w:val="4C0C1F2C"/>
    <w:rsid w:val="4C127502"/>
    <w:rsid w:val="4CD2783B"/>
    <w:rsid w:val="4CDC5861"/>
    <w:rsid w:val="4DE17FCB"/>
    <w:rsid w:val="4EF65F47"/>
    <w:rsid w:val="4F004DC6"/>
    <w:rsid w:val="4FA36CBE"/>
    <w:rsid w:val="50581E98"/>
    <w:rsid w:val="50A42509"/>
    <w:rsid w:val="50A56CB1"/>
    <w:rsid w:val="511A0697"/>
    <w:rsid w:val="517174DB"/>
    <w:rsid w:val="524D3814"/>
    <w:rsid w:val="5266638D"/>
    <w:rsid w:val="52C53A44"/>
    <w:rsid w:val="52F21F55"/>
    <w:rsid w:val="534B3EAC"/>
    <w:rsid w:val="53C07D16"/>
    <w:rsid w:val="542F4D0F"/>
    <w:rsid w:val="549C7E08"/>
    <w:rsid w:val="54EA4918"/>
    <w:rsid w:val="55621A7A"/>
    <w:rsid w:val="556C4B68"/>
    <w:rsid w:val="565428FA"/>
    <w:rsid w:val="56B063AF"/>
    <w:rsid w:val="570F4BA9"/>
    <w:rsid w:val="57C6056B"/>
    <w:rsid w:val="58011CBE"/>
    <w:rsid w:val="58AD693A"/>
    <w:rsid w:val="58E655E4"/>
    <w:rsid w:val="59116E93"/>
    <w:rsid w:val="591C1ADA"/>
    <w:rsid w:val="59D86361"/>
    <w:rsid w:val="59E85AEA"/>
    <w:rsid w:val="59E85E60"/>
    <w:rsid w:val="5A1905F9"/>
    <w:rsid w:val="5A4D6F36"/>
    <w:rsid w:val="5A991C45"/>
    <w:rsid w:val="5B391A99"/>
    <w:rsid w:val="5B3B6BAB"/>
    <w:rsid w:val="5C6A7000"/>
    <w:rsid w:val="5C700ABB"/>
    <w:rsid w:val="5D4D1D2E"/>
    <w:rsid w:val="5D81714F"/>
    <w:rsid w:val="5E416522"/>
    <w:rsid w:val="5E65075A"/>
    <w:rsid w:val="5FE61094"/>
    <w:rsid w:val="5FF80FF4"/>
    <w:rsid w:val="6064705C"/>
    <w:rsid w:val="60AD2116"/>
    <w:rsid w:val="60F73D5A"/>
    <w:rsid w:val="612F11EA"/>
    <w:rsid w:val="61593D32"/>
    <w:rsid w:val="61860091"/>
    <w:rsid w:val="621974FF"/>
    <w:rsid w:val="62AC11D1"/>
    <w:rsid w:val="62E466A9"/>
    <w:rsid w:val="636D1E2D"/>
    <w:rsid w:val="6412144A"/>
    <w:rsid w:val="64353B87"/>
    <w:rsid w:val="64A01811"/>
    <w:rsid w:val="656F7435"/>
    <w:rsid w:val="65FE7137"/>
    <w:rsid w:val="65FF2938"/>
    <w:rsid w:val="66796366"/>
    <w:rsid w:val="669F63FD"/>
    <w:rsid w:val="66C873F3"/>
    <w:rsid w:val="67B26B8D"/>
    <w:rsid w:val="67EC4452"/>
    <w:rsid w:val="688A4CB2"/>
    <w:rsid w:val="69A478B3"/>
    <w:rsid w:val="6A120526"/>
    <w:rsid w:val="6A24611A"/>
    <w:rsid w:val="6A2B4273"/>
    <w:rsid w:val="6A4E3ABD"/>
    <w:rsid w:val="6A726E0D"/>
    <w:rsid w:val="6B335661"/>
    <w:rsid w:val="6C8228D8"/>
    <w:rsid w:val="6CA64085"/>
    <w:rsid w:val="6D360AFA"/>
    <w:rsid w:val="6D9A3AB8"/>
    <w:rsid w:val="6DD5591A"/>
    <w:rsid w:val="6EA2087C"/>
    <w:rsid w:val="703F2826"/>
    <w:rsid w:val="73522870"/>
    <w:rsid w:val="73876AC3"/>
    <w:rsid w:val="73A6363E"/>
    <w:rsid w:val="73ED07EB"/>
    <w:rsid w:val="7402480A"/>
    <w:rsid w:val="742B4EDD"/>
    <w:rsid w:val="743A614F"/>
    <w:rsid w:val="74597E39"/>
    <w:rsid w:val="74BB16B0"/>
    <w:rsid w:val="74CD1469"/>
    <w:rsid w:val="75662603"/>
    <w:rsid w:val="7649463D"/>
    <w:rsid w:val="76CF22EC"/>
    <w:rsid w:val="76EC4D8A"/>
    <w:rsid w:val="778A2F0E"/>
    <w:rsid w:val="77FE7A2C"/>
    <w:rsid w:val="78063C29"/>
    <w:rsid w:val="78412EB3"/>
    <w:rsid w:val="7898580C"/>
    <w:rsid w:val="7980255A"/>
    <w:rsid w:val="7B1367C3"/>
    <w:rsid w:val="7B324450"/>
    <w:rsid w:val="7B4914A5"/>
    <w:rsid w:val="7B892BA7"/>
    <w:rsid w:val="7C5A1D52"/>
    <w:rsid w:val="7CE107C1"/>
    <w:rsid w:val="7D944AEA"/>
    <w:rsid w:val="7E0C67BE"/>
    <w:rsid w:val="7F0B27BF"/>
    <w:rsid w:val="7F937FCB"/>
    <w:rsid w:val="7FB623D9"/>
    <w:rsid w:val="7FE56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after="260" w:line="416" w:lineRule="auto"/>
      <w:outlineLvl w:val="2"/>
    </w:pPr>
    <w:rPr>
      <w:b/>
      <w:bCs/>
      <w:sz w:val="32"/>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link w:val="69"/>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70"/>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60"/>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71"/>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480" w:lineRule="atLeast"/>
      <w:ind w:firstLine="567"/>
    </w:pPr>
    <w:rPr>
      <w:szCs w:val="22"/>
    </w:rPr>
  </w:style>
  <w:style w:type="paragraph" w:styleId="4">
    <w:name w:val="List Paragraph"/>
    <w:basedOn w:val="1"/>
    <w:link w:val="76"/>
    <w:qFormat/>
    <w:uiPriority w:val="34"/>
    <w:pPr>
      <w:ind w:firstLine="420" w:firstLineChars="200"/>
    </w:pPr>
    <w:rPr>
      <w:rFonts w:ascii="Calibri" w:hAnsi="Calibri"/>
      <w:szCs w:val="22"/>
    </w:rPr>
  </w:style>
  <w:style w:type="paragraph" w:styleId="12">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13">
    <w:name w:val="Normal Indent"/>
    <w:basedOn w:val="1"/>
    <w:link w:val="68"/>
    <w:qFormat/>
    <w:uiPriority w:val="0"/>
    <w:pPr>
      <w:ind w:firstLine="420"/>
    </w:pPr>
    <w:rPr>
      <w:rFonts w:ascii="Arial Unicode MS" w:hAnsi="Arial Unicode MS" w:eastAsia="仿宋_GB2312"/>
      <w:sz w:val="32"/>
    </w:rPr>
  </w:style>
  <w:style w:type="paragraph" w:styleId="14">
    <w:name w:val="Document Map"/>
    <w:basedOn w:val="1"/>
    <w:link w:val="77"/>
    <w:unhideWhenUsed/>
    <w:qFormat/>
    <w:uiPriority w:val="99"/>
    <w:rPr>
      <w:rFonts w:ascii="宋体"/>
      <w:sz w:val="18"/>
      <w:szCs w:val="18"/>
    </w:rPr>
  </w:style>
  <w:style w:type="paragraph" w:styleId="15">
    <w:name w:val="annotation text"/>
    <w:basedOn w:val="1"/>
    <w:link w:val="72"/>
    <w:qFormat/>
    <w:uiPriority w:val="0"/>
    <w:pPr>
      <w:jc w:val="left"/>
    </w:pPr>
  </w:style>
  <w:style w:type="paragraph" w:styleId="16">
    <w:name w:val="Body Text 3"/>
    <w:basedOn w:val="1"/>
    <w:link w:val="50"/>
    <w:qFormat/>
    <w:uiPriority w:val="0"/>
    <w:rPr>
      <w:rFonts w:ascii="宋体"/>
      <w:sz w:val="24"/>
      <w:szCs w:val="20"/>
    </w:rPr>
  </w:style>
  <w:style w:type="paragraph" w:styleId="17">
    <w:name w:val="Body Text"/>
    <w:basedOn w:val="1"/>
    <w:link w:val="55"/>
    <w:qFormat/>
    <w:uiPriority w:val="0"/>
    <w:pPr>
      <w:spacing w:after="120"/>
    </w:pPr>
  </w:style>
  <w:style w:type="paragraph" w:styleId="1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9">
    <w:name w:val="Block Text"/>
    <w:basedOn w:val="1"/>
    <w:qFormat/>
    <w:uiPriority w:val="0"/>
    <w:pPr>
      <w:adjustRightInd w:val="0"/>
      <w:ind w:left="420" w:right="33"/>
      <w:jc w:val="left"/>
      <w:textAlignment w:val="baseline"/>
    </w:pPr>
    <w:rPr>
      <w:kern w:val="0"/>
      <w:sz w:val="24"/>
      <w:szCs w:val="20"/>
    </w:rPr>
  </w:style>
  <w:style w:type="paragraph" w:styleId="20">
    <w:name w:val="toc 3"/>
    <w:basedOn w:val="1"/>
    <w:next w:val="1"/>
    <w:qFormat/>
    <w:uiPriority w:val="39"/>
    <w:pPr>
      <w:tabs>
        <w:tab w:val="right" w:leader="dot" w:pos="8640"/>
      </w:tabs>
      <w:spacing w:line="360" w:lineRule="auto"/>
      <w:ind w:left="719" w:leftChars="342" w:right="250" w:rightChars="119" w:hanging="1"/>
    </w:pPr>
  </w:style>
  <w:style w:type="paragraph" w:styleId="21">
    <w:name w:val="Plain Text"/>
    <w:basedOn w:val="1"/>
    <w:link w:val="65"/>
    <w:qFormat/>
    <w:uiPriority w:val="0"/>
    <w:rPr>
      <w:rFonts w:ascii="宋体" w:hAnsi="Courier New"/>
      <w:szCs w:val="21"/>
    </w:rPr>
  </w:style>
  <w:style w:type="paragraph" w:styleId="22">
    <w:name w:val="Date"/>
    <w:basedOn w:val="1"/>
    <w:next w:val="1"/>
    <w:qFormat/>
    <w:uiPriority w:val="0"/>
    <w:pPr>
      <w:ind w:left="100" w:leftChars="2500"/>
    </w:pPr>
    <w:rPr>
      <w:rFonts w:ascii="宋体" w:hAnsi="宋体"/>
      <w:sz w:val="28"/>
      <w:szCs w:val="20"/>
    </w:rPr>
  </w:style>
  <w:style w:type="paragraph" w:styleId="23">
    <w:name w:val="Body Text Indent 2"/>
    <w:basedOn w:val="1"/>
    <w:link w:val="73"/>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4">
    <w:name w:val="Balloon Text"/>
    <w:basedOn w:val="1"/>
    <w:qFormat/>
    <w:uiPriority w:val="0"/>
    <w:rPr>
      <w:sz w:val="18"/>
      <w:szCs w:val="18"/>
    </w:rPr>
  </w:style>
  <w:style w:type="paragraph" w:styleId="25">
    <w:name w:val="footer"/>
    <w:basedOn w:val="1"/>
    <w:link w:val="51"/>
    <w:qFormat/>
    <w:uiPriority w:val="0"/>
    <w:pPr>
      <w:tabs>
        <w:tab w:val="center" w:pos="4153"/>
        <w:tab w:val="right" w:pos="8306"/>
      </w:tabs>
      <w:snapToGrid w:val="0"/>
      <w:jc w:val="left"/>
    </w:pPr>
    <w:rPr>
      <w:sz w:val="18"/>
      <w:szCs w:val="18"/>
    </w:rPr>
  </w:style>
  <w:style w:type="paragraph" w:styleId="26">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widowControl/>
      <w:autoSpaceDE w:val="0"/>
      <w:autoSpaceDN w:val="0"/>
      <w:adjustRightInd w:val="0"/>
      <w:spacing w:line="400" w:lineRule="exact"/>
      <w:jc w:val="left"/>
    </w:pPr>
    <w:rPr>
      <w:b/>
      <w:bCs/>
      <w:caps/>
      <w:kern w:val="0"/>
      <w:sz w:val="28"/>
      <w:lang w:val="zh-CN"/>
    </w:rPr>
  </w:style>
  <w:style w:type="paragraph" w:styleId="28">
    <w:name w:val="footnote text"/>
    <w:basedOn w:val="1"/>
    <w:qFormat/>
    <w:uiPriority w:val="0"/>
    <w:pPr>
      <w:autoSpaceDE w:val="0"/>
      <w:autoSpaceDN w:val="0"/>
      <w:adjustRightInd w:val="0"/>
      <w:spacing w:line="240" w:lineRule="atLeast"/>
      <w:jc w:val="left"/>
    </w:pPr>
    <w:rPr>
      <w:rFonts w:ascii="MingLiU" w:eastAsia="MingLiU"/>
      <w:kern w:val="0"/>
      <w:sz w:val="24"/>
      <w:szCs w:val="20"/>
      <w:lang w:eastAsia="zh-TW"/>
    </w:rPr>
  </w:style>
  <w:style w:type="paragraph" w:styleId="29">
    <w:name w:val="toc 6"/>
    <w:basedOn w:val="1"/>
    <w:next w:val="1"/>
    <w:unhideWhenUsed/>
    <w:qFormat/>
    <w:uiPriority w:val="39"/>
    <w:pPr>
      <w:ind w:left="2100" w:leftChars="1000"/>
    </w:pPr>
    <w:rPr>
      <w:rFonts w:ascii="Times New Roman" w:hAnsi="Times New Roman" w:eastAsia="宋体" w:cs="Times New Roman"/>
      <w:szCs w:val="20"/>
    </w:rPr>
  </w:style>
  <w:style w:type="paragraph" w:styleId="30">
    <w:name w:val="toc 2"/>
    <w:basedOn w:val="1"/>
    <w:next w:val="1"/>
    <w:qFormat/>
    <w:uiPriority w:val="39"/>
    <w:pPr>
      <w:tabs>
        <w:tab w:val="right" w:leader="dot" w:pos="8296"/>
      </w:tabs>
      <w:spacing w:line="360" w:lineRule="auto"/>
      <w:ind w:left="451" w:leftChars="172" w:right="69" w:rightChars="33" w:hanging="90" w:hangingChars="28"/>
      <w:jc w:val="center"/>
    </w:pPr>
    <w:rPr>
      <w:rFonts w:ascii="宋体" w:hAnsi="宋体"/>
      <w:b/>
      <w:sz w:val="32"/>
      <w:szCs w:val="32"/>
    </w:rPr>
  </w:style>
  <w:style w:type="paragraph" w:styleId="31">
    <w:name w:val="Body Text 2"/>
    <w:basedOn w:val="1"/>
    <w:qFormat/>
    <w:uiPriority w:val="0"/>
    <w:pPr>
      <w:spacing w:after="120" w:line="480" w:lineRule="auto"/>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34">
    <w:name w:val="Title"/>
    <w:basedOn w:val="1"/>
    <w:link w:val="64"/>
    <w:qFormat/>
    <w:uiPriority w:val="0"/>
    <w:pPr>
      <w:widowControl/>
      <w:spacing w:before="240" w:after="60"/>
      <w:jc w:val="center"/>
      <w:outlineLvl w:val="0"/>
    </w:pPr>
    <w:rPr>
      <w:rFonts w:ascii="Arial" w:hAnsi="Arial" w:cs="Arial"/>
      <w:b/>
      <w:bCs/>
      <w:kern w:val="0"/>
      <w:sz w:val="44"/>
      <w:szCs w:val="32"/>
    </w:rPr>
  </w:style>
  <w:style w:type="paragraph" w:styleId="35">
    <w:name w:val="annotation subject"/>
    <w:basedOn w:val="15"/>
    <w:next w:val="15"/>
    <w:qFormat/>
    <w:uiPriority w:val="0"/>
    <w:rPr>
      <w:b/>
      <w:bCs/>
    </w:rPr>
  </w:style>
  <w:style w:type="paragraph" w:styleId="36">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37">
    <w:name w:val="Body Text First Indent 2"/>
    <w:basedOn w:val="18"/>
    <w:qFormat/>
    <w:uiPriority w:val="0"/>
    <w:pPr>
      <w:tabs>
        <w:tab w:val="left" w:pos="360"/>
      </w:tabs>
      <w:ind w:firstLine="420"/>
    </w:pPr>
    <w:rPr>
      <w:rFonts w:ascii="仿宋_GB2312" w:eastAsia="仿宋_GB2312"/>
      <w:sz w:val="24"/>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Emphasis"/>
    <w:qFormat/>
    <w:uiPriority w:val="20"/>
    <w:rPr>
      <w:rFonts w:ascii="Times New Roman" w:hAnsi="Times New Roman" w:eastAsia="宋体" w:cs="Times New Roman"/>
      <w:i/>
      <w:iCs/>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basedOn w:val="40"/>
    <w:qFormat/>
    <w:uiPriority w:val="0"/>
    <w:rPr>
      <w:rFonts w:ascii="Times New Roman" w:hAnsi="Times New Roman" w:eastAsia="宋体" w:cs="Times New Roman"/>
      <w:sz w:val="21"/>
      <w:szCs w:val="21"/>
    </w:rPr>
  </w:style>
  <w:style w:type="character" w:styleId="46">
    <w:name w:val="footnote reference"/>
    <w:qFormat/>
    <w:uiPriority w:val="0"/>
    <w:rPr>
      <w:rFonts w:ascii="Times New Roman" w:hAnsi="Times New Roman" w:eastAsia="宋体" w:cs="Times New Roman"/>
      <w:vertAlign w:val="superscript"/>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样式 正文11 + 首行缩进:  2 字符"/>
    <w:basedOn w:val="1"/>
    <w:qFormat/>
    <w:uiPriority w:val="0"/>
    <w:pPr>
      <w:spacing w:line="500" w:lineRule="exact"/>
      <w:ind w:firstLine="560" w:firstLineChars="200"/>
    </w:pPr>
    <w:rPr>
      <w:rFonts w:ascii="宋体" w:hAnsi="宋体" w:cs="宋体"/>
      <w:color w:val="FF0000"/>
      <w:sz w:val="28"/>
    </w:rPr>
  </w:style>
  <w:style w:type="character" w:customStyle="1" w:styleId="49">
    <w:name w:val="标题 3 Char1"/>
    <w:link w:val="6"/>
    <w:qFormat/>
    <w:uiPriority w:val="0"/>
    <w:rPr>
      <w:rFonts w:ascii="Times New Roman" w:hAnsi="Times New Roman" w:eastAsia="宋体" w:cs="Times New Roman"/>
      <w:b/>
      <w:bCs/>
      <w:kern w:val="2"/>
      <w:sz w:val="32"/>
      <w:szCs w:val="32"/>
      <w:lang w:val="en-US" w:eastAsia="zh-CN" w:bidi="ar-SA"/>
    </w:rPr>
  </w:style>
  <w:style w:type="character" w:customStyle="1" w:styleId="50">
    <w:name w:val="正文文本 3 Char"/>
    <w:link w:val="16"/>
    <w:qFormat/>
    <w:uiPriority w:val="0"/>
    <w:rPr>
      <w:rFonts w:ascii="宋体" w:hAnsi="Times New Roman" w:eastAsia="宋体" w:cs="Times New Roman"/>
      <w:kern w:val="2"/>
      <w:sz w:val="24"/>
    </w:rPr>
  </w:style>
  <w:style w:type="character" w:customStyle="1" w:styleId="51">
    <w:name w:val="页脚 Char"/>
    <w:link w:val="25"/>
    <w:qFormat/>
    <w:uiPriority w:val="0"/>
    <w:rPr>
      <w:rFonts w:ascii="Times New Roman" w:hAnsi="Times New Roman" w:eastAsia="宋体" w:cs="Times New Roman"/>
      <w:kern w:val="2"/>
      <w:sz w:val="18"/>
      <w:szCs w:val="18"/>
    </w:rPr>
  </w:style>
  <w:style w:type="character" w:customStyle="1" w:styleId="52">
    <w:name w:val="页眉 Char"/>
    <w:link w:val="26"/>
    <w:qFormat/>
    <w:uiPriority w:val="0"/>
    <w:rPr>
      <w:rFonts w:ascii="Times New Roman" w:hAnsi="Times New Roman" w:eastAsia="宋体" w:cs="Times New Roman"/>
      <w:kern w:val="2"/>
      <w:sz w:val="18"/>
      <w:szCs w:val="18"/>
    </w:rPr>
  </w:style>
  <w:style w:type="character" w:customStyle="1" w:styleId="53">
    <w:name w:val="纯文本 Char"/>
    <w:qFormat/>
    <w:uiPriority w:val="99"/>
    <w:rPr>
      <w:rFonts w:ascii="宋体" w:hAnsi="Courier New" w:eastAsia="宋体" w:cs="Courier New"/>
      <w:szCs w:val="21"/>
    </w:rPr>
  </w:style>
  <w:style w:type="character" w:customStyle="1" w:styleId="54">
    <w:name w:val="标题 3 Char Char"/>
    <w:qFormat/>
    <w:uiPriority w:val="0"/>
    <w:rPr>
      <w:rFonts w:ascii="Times New Roman" w:hAnsi="Times New Roman" w:eastAsia="宋体" w:cs="Times New Roman"/>
      <w:b/>
      <w:bCs/>
      <w:kern w:val="2"/>
      <w:sz w:val="21"/>
      <w:szCs w:val="24"/>
      <w:lang w:val="en-US" w:eastAsia="zh-CN" w:bidi="ar-SA"/>
    </w:rPr>
  </w:style>
  <w:style w:type="character" w:customStyle="1" w:styleId="55">
    <w:name w:val="正文文本 Char"/>
    <w:link w:val="17"/>
    <w:qFormat/>
    <w:uiPriority w:val="0"/>
    <w:rPr>
      <w:rFonts w:ascii="Times New Roman" w:hAnsi="Times New Roman" w:eastAsia="宋体" w:cs="Times New Roman"/>
      <w:kern w:val="2"/>
      <w:sz w:val="21"/>
      <w:szCs w:val="24"/>
      <w:lang w:val="en-US" w:eastAsia="zh-CN" w:bidi="ar-SA"/>
    </w:rPr>
  </w:style>
  <w:style w:type="character" w:customStyle="1" w:styleId="56">
    <w:name w:val="textcontents"/>
    <w:qFormat/>
    <w:uiPriority w:val="0"/>
    <w:rPr>
      <w:rFonts w:ascii="Times New Roman" w:hAnsi="Times New Roman" w:eastAsia="宋体" w:cs="Times New Roman"/>
    </w:rPr>
  </w:style>
  <w:style w:type="character" w:customStyle="1" w:styleId="57">
    <w:name w:val="标题 1 Char1"/>
    <w:link w:val="3"/>
    <w:qFormat/>
    <w:uiPriority w:val="0"/>
    <w:rPr>
      <w:rFonts w:ascii="Times New Roman" w:hAnsi="Times New Roman" w:eastAsia="宋体" w:cs="Times New Roman"/>
      <w:b/>
      <w:bCs/>
      <w:kern w:val="44"/>
      <w:sz w:val="44"/>
      <w:szCs w:val="44"/>
    </w:rPr>
  </w:style>
  <w:style w:type="character" w:customStyle="1" w:styleId="58">
    <w:name w:val="标题 2 Char"/>
    <w:link w:val="5"/>
    <w:qFormat/>
    <w:uiPriority w:val="0"/>
    <w:rPr>
      <w:rFonts w:ascii="Arial" w:hAnsi="Arial" w:eastAsia="黑体" w:cs="Times New Roman"/>
      <w:b/>
      <w:bCs/>
      <w:kern w:val="2"/>
      <w:sz w:val="32"/>
      <w:szCs w:val="32"/>
    </w:rPr>
  </w:style>
  <w:style w:type="character" w:customStyle="1" w:styleId="59">
    <w:name w:val="纯文本 Char1"/>
    <w:qFormat/>
    <w:uiPriority w:val="0"/>
    <w:rPr>
      <w:rFonts w:ascii="宋体" w:hAnsi="Courier New" w:eastAsia="宋体" w:cs="Courier New"/>
      <w:kern w:val="2"/>
      <w:sz w:val="21"/>
      <w:szCs w:val="21"/>
      <w:lang w:val="en-US" w:eastAsia="zh-CN" w:bidi="ar-SA"/>
    </w:rPr>
  </w:style>
  <w:style w:type="character" w:customStyle="1" w:styleId="60">
    <w:name w:val="标题 8 Char"/>
    <w:link w:val="10"/>
    <w:qFormat/>
    <w:uiPriority w:val="0"/>
    <w:rPr>
      <w:rFonts w:ascii="Arial" w:hAnsi="Arial" w:eastAsia="黑体" w:cs="Times New Roman"/>
      <w:b/>
      <w:sz w:val="24"/>
      <w:szCs w:val="24"/>
    </w:rPr>
  </w:style>
  <w:style w:type="character" w:customStyle="1" w:styleId="61">
    <w:name w:val="标题 Char1"/>
    <w:qFormat/>
    <w:uiPriority w:val="0"/>
    <w:rPr>
      <w:rFonts w:ascii="Arial" w:hAnsi="Arial" w:eastAsia="宋体" w:cs="Arial"/>
      <w:b/>
      <w:bCs/>
      <w:sz w:val="44"/>
      <w:szCs w:val="32"/>
      <w:lang w:val="en-US" w:eastAsia="zh-CN" w:bidi="ar-SA"/>
    </w:rPr>
  </w:style>
  <w:style w:type="character" w:customStyle="1" w:styleId="62">
    <w:name w:val="标题 4 Char"/>
    <w:link w:val="7"/>
    <w:qFormat/>
    <w:uiPriority w:val="0"/>
    <w:rPr>
      <w:rFonts w:ascii="Arial" w:hAnsi="Arial" w:eastAsia="黑体" w:cs="Times New Roman"/>
      <w:b/>
      <w:bCs/>
      <w:kern w:val="2"/>
      <w:sz w:val="28"/>
      <w:szCs w:val="28"/>
    </w:rPr>
  </w:style>
  <w:style w:type="character" w:customStyle="1" w:styleId="63">
    <w:name w:val="标题 1 Char"/>
    <w:qFormat/>
    <w:uiPriority w:val="0"/>
    <w:rPr>
      <w:rFonts w:ascii="Times New Roman" w:hAnsi="Times New Roman" w:eastAsia="宋体" w:cs="Times New Roman"/>
      <w:b/>
      <w:bCs/>
      <w:kern w:val="44"/>
      <w:sz w:val="44"/>
      <w:szCs w:val="44"/>
    </w:rPr>
  </w:style>
  <w:style w:type="character" w:customStyle="1" w:styleId="64">
    <w:name w:val="标题 Char"/>
    <w:link w:val="34"/>
    <w:qFormat/>
    <w:uiPriority w:val="0"/>
    <w:rPr>
      <w:rFonts w:ascii="Arial" w:hAnsi="Arial" w:eastAsia="宋体" w:cs="Arial"/>
      <w:b/>
      <w:bCs/>
      <w:sz w:val="44"/>
      <w:szCs w:val="32"/>
      <w:lang w:val="en-US" w:eastAsia="zh-CN" w:bidi="ar-SA"/>
    </w:rPr>
  </w:style>
  <w:style w:type="character" w:customStyle="1" w:styleId="65">
    <w:name w:val="纯文本 Char2"/>
    <w:link w:val="21"/>
    <w:qFormat/>
    <w:uiPriority w:val="0"/>
    <w:rPr>
      <w:rFonts w:ascii="宋体" w:hAnsi="Courier New" w:eastAsia="宋体" w:cs="Courier New"/>
      <w:kern w:val="2"/>
      <w:sz w:val="21"/>
      <w:szCs w:val="21"/>
    </w:rPr>
  </w:style>
  <w:style w:type="character" w:customStyle="1" w:styleId="66">
    <w:name w:val="样式 样式 四号 首行缩进:  0.74 厘米 行距: 1.5 倍行距 + 宋体 四号 行距: 1.5 倍行距 Char"/>
    <w:link w:val="67"/>
    <w:qFormat/>
    <w:uiPriority w:val="0"/>
    <w:rPr>
      <w:rFonts w:ascii="宋体" w:hAnsi="宋体" w:eastAsia="宋体" w:cs="Times New Roman"/>
      <w:sz w:val="28"/>
    </w:rPr>
  </w:style>
  <w:style w:type="paragraph" w:customStyle="1" w:styleId="67">
    <w:name w:val="样式 样式 四号 首行缩进:  0.74 厘米 行距: 1.5 倍行距 + 宋体 四号 行距: 1.5 倍行距"/>
    <w:basedOn w:val="1"/>
    <w:link w:val="66"/>
    <w:qFormat/>
    <w:uiPriority w:val="0"/>
    <w:pPr>
      <w:spacing w:line="360" w:lineRule="auto"/>
      <w:ind w:firstLine="560" w:firstLineChars="200"/>
    </w:pPr>
    <w:rPr>
      <w:rFonts w:ascii="宋体" w:hAnsi="宋体"/>
      <w:kern w:val="0"/>
      <w:sz w:val="28"/>
      <w:szCs w:val="20"/>
    </w:rPr>
  </w:style>
  <w:style w:type="character" w:customStyle="1" w:styleId="68">
    <w:name w:val="正文缩进 Char"/>
    <w:link w:val="13"/>
    <w:qFormat/>
    <w:uiPriority w:val="0"/>
    <w:rPr>
      <w:rFonts w:ascii="Arial Unicode MS" w:hAnsi="Arial Unicode MS" w:eastAsia="仿宋_GB2312" w:cs="Times New Roman"/>
      <w:kern w:val="2"/>
      <w:sz w:val="32"/>
      <w:szCs w:val="24"/>
    </w:rPr>
  </w:style>
  <w:style w:type="character" w:customStyle="1" w:styleId="69">
    <w:name w:val="标题 6 Char"/>
    <w:link w:val="8"/>
    <w:qFormat/>
    <w:uiPriority w:val="0"/>
    <w:rPr>
      <w:rFonts w:ascii="Arial" w:hAnsi="Arial" w:eastAsia="黑体" w:cs="Times New Roman"/>
      <w:bCs/>
      <w:sz w:val="24"/>
      <w:szCs w:val="24"/>
    </w:rPr>
  </w:style>
  <w:style w:type="character" w:customStyle="1" w:styleId="70">
    <w:name w:val="标题 7 Char"/>
    <w:link w:val="9"/>
    <w:qFormat/>
    <w:uiPriority w:val="0"/>
    <w:rPr>
      <w:rFonts w:ascii="Times New Roman" w:hAnsi="Times New Roman" w:eastAsia="宋体" w:cs="Times New Roman"/>
      <w:bCs/>
      <w:sz w:val="24"/>
      <w:szCs w:val="24"/>
    </w:rPr>
  </w:style>
  <w:style w:type="character" w:customStyle="1" w:styleId="71">
    <w:name w:val="标题 9 Char"/>
    <w:link w:val="11"/>
    <w:qFormat/>
    <w:uiPriority w:val="0"/>
    <w:rPr>
      <w:rFonts w:ascii="Arial" w:hAnsi="Arial" w:eastAsia="黑体" w:cs="Times New Roman"/>
      <w:b/>
      <w:sz w:val="21"/>
      <w:szCs w:val="21"/>
    </w:rPr>
  </w:style>
  <w:style w:type="character" w:customStyle="1" w:styleId="72">
    <w:name w:val="批注文字 Char"/>
    <w:link w:val="15"/>
    <w:qFormat/>
    <w:uiPriority w:val="0"/>
    <w:rPr>
      <w:rFonts w:ascii="Times New Roman" w:hAnsi="Times New Roman" w:eastAsia="宋体" w:cs="Times New Roman"/>
      <w:kern w:val="2"/>
      <w:sz w:val="21"/>
      <w:szCs w:val="24"/>
    </w:rPr>
  </w:style>
  <w:style w:type="character" w:customStyle="1" w:styleId="73">
    <w:name w:val="正文文本缩进 2 Char"/>
    <w:link w:val="23"/>
    <w:qFormat/>
    <w:uiPriority w:val="0"/>
    <w:rPr>
      <w:rFonts w:ascii="宋体" w:hAnsi="MS Sans Serif" w:eastAsia="宋体" w:cs="Times New Roman"/>
      <w:b/>
      <w:spacing w:val="12"/>
      <w:sz w:val="24"/>
    </w:rPr>
  </w:style>
  <w:style w:type="character" w:customStyle="1" w:styleId="74">
    <w:name w:val="UserStyle_29"/>
    <w:qFormat/>
    <w:uiPriority w:val="0"/>
    <w:rPr>
      <w:rFonts w:ascii="Times New Roman" w:hAnsi="Times New Roman" w:eastAsia="宋体"/>
    </w:rPr>
  </w:style>
  <w:style w:type="character" w:customStyle="1" w:styleId="75">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76">
    <w:name w:val="列出段落 Char"/>
    <w:link w:val="4"/>
    <w:qFormat/>
    <w:uiPriority w:val="34"/>
    <w:rPr>
      <w:rFonts w:ascii="Calibri" w:hAnsi="Calibri"/>
      <w:kern w:val="2"/>
      <w:sz w:val="21"/>
      <w:szCs w:val="22"/>
    </w:rPr>
  </w:style>
  <w:style w:type="character" w:customStyle="1" w:styleId="77">
    <w:name w:val="文档结构图 Char"/>
    <w:link w:val="14"/>
    <w:semiHidden/>
    <w:qFormat/>
    <w:uiPriority w:val="99"/>
    <w:rPr>
      <w:rFonts w:ascii="宋体" w:hAnsi="Times New Roman" w:eastAsia="宋体" w:cs="Times New Roman"/>
      <w:kern w:val="2"/>
      <w:sz w:val="18"/>
      <w:szCs w:val="18"/>
    </w:rPr>
  </w:style>
  <w:style w:type="paragraph" w:customStyle="1" w:styleId="78">
    <w:name w:val="(文字) (文字)"/>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3"/>
    <w:basedOn w:val="1"/>
    <w:next w:val="33"/>
    <w:qFormat/>
    <w:uiPriority w:val="0"/>
    <w:pPr>
      <w:spacing w:before="100" w:beforeAutospacing="1" w:after="100" w:afterAutospacing="1"/>
    </w:pPr>
    <w:rPr>
      <w:rFonts w:ascii="宋体" w:hAnsi="宋体" w:cs="黑体"/>
      <w:sz w:val="24"/>
    </w:rPr>
  </w:style>
  <w:style w:type="paragraph" w:customStyle="1" w:styleId="80">
    <w:name w:val="Char Char Char"/>
    <w:basedOn w:val="1"/>
    <w:qFormat/>
    <w:uiPriority w:val="0"/>
    <w:rPr>
      <w:rFonts w:ascii="Tahoma" w:hAnsi="Tahoma"/>
      <w:sz w:val="24"/>
      <w:szCs w:val="20"/>
    </w:rPr>
  </w:style>
  <w:style w:type="paragraph" w:customStyle="1" w:styleId="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82">
    <w:name w:val="菲页(卷)"/>
    <w:basedOn w:val="3"/>
    <w:next w:val="83"/>
    <w:qFormat/>
    <w:uiPriority w:val="0"/>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列表段落1"/>
    <w:basedOn w:val="1"/>
    <w:qFormat/>
    <w:uiPriority w:val="0"/>
    <w:pPr>
      <w:ind w:firstLine="420" w:firstLineChars="200"/>
    </w:pPr>
  </w:style>
  <w:style w:type="paragraph" w:customStyle="1" w:styleId="85">
    <w:name w:val="修订1"/>
    <w:qFormat/>
    <w:uiPriority w:val="0"/>
    <w:rPr>
      <w:rFonts w:ascii="Times New Roman" w:hAnsi="Times New Roman" w:eastAsia="宋体" w:cs="Times New Roman"/>
      <w:kern w:val="2"/>
      <w:sz w:val="21"/>
      <w:szCs w:val="24"/>
      <w:lang w:val="en-US" w:eastAsia="zh-CN" w:bidi="ar-SA"/>
    </w:rPr>
  </w:style>
  <w:style w:type="paragraph" w:customStyle="1" w:styleId="86">
    <w:name w:val="Char Char Char Char Char Char Char Char Char Char Char Char Char Char Char Char Char Char Char"/>
    <w:basedOn w:val="1"/>
    <w:qFormat/>
    <w:uiPriority w:val="0"/>
    <w:pPr>
      <w:tabs>
        <w:tab w:val="left" w:pos="360"/>
      </w:tabs>
    </w:pPr>
    <w:rPr>
      <w:sz w:val="24"/>
    </w:rPr>
  </w:style>
  <w:style w:type="paragraph" w:customStyle="1" w:styleId="87">
    <w:name w:val="菲页2"/>
    <w:basedOn w:val="6"/>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88">
    <w:name w:val="默认段落字体 Para Char"/>
    <w:basedOn w:val="1"/>
    <w:qFormat/>
    <w:uiPriority w:val="0"/>
    <w:rPr>
      <w:rFonts w:ascii="Tahoma" w:hAnsi="Tahoma"/>
      <w:sz w:val="24"/>
      <w:szCs w:val="20"/>
    </w:rPr>
  </w:style>
  <w:style w:type="paragraph" w:customStyle="1" w:styleId="89">
    <w:name w:val="目录"/>
    <w:basedOn w:val="1"/>
    <w:qFormat/>
    <w:uiPriority w:val="0"/>
    <w:pPr>
      <w:widowControl/>
      <w:jc w:val="center"/>
    </w:pPr>
    <w:rPr>
      <w:rFonts w:ascii="宋体"/>
      <w:kern w:val="0"/>
      <w:sz w:val="36"/>
      <w:szCs w:val="20"/>
    </w:rPr>
  </w:style>
  <w:style w:type="paragraph" w:customStyle="1" w:styleId="90">
    <w:name w:val="Char Char Char Char Char Char"/>
    <w:basedOn w:val="1"/>
    <w:qFormat/>
    <w:uiPriority w:val="0"/>
    <w:pPr>
      <w:snapToGrid w:val="0"/>
      <w:spacing w:line="360" w:lineRule="auto"/>
      <w:ind w:firstLine="200" w:firstLineChars="200"/>
    </w:pPr>
  </w:style>
  <w:style w:type="paragraph" w:customStyle="1" w:styleId="91">
    <w:name w:val="Char Char Char Char"/>
    <w:basedOn w:val="1"/>
    <w:qFormat/>
    <w:uiPriority w:val="0"/>
    <w:rPr>
      <w:rFonts w:ascii="Tahoma" w:hAnsi="Tahoma"/>
      <w:sz w:val="24"/>
      <w:szCs w:val="20"/>
    </w:rPr>
  </w:style>
  <w:style w:type="paragraph" w:customStyle="1" w:styleId="92">
    <w:name w:val="Char"/>
    <w:basedOn w:val="1"/>
    <w:qFormat/>
    <w:uiPriority w:val="0"/>
    <w:pPr>
      <w:spacing w:line="360" w:lineRule="auto"/>
      <w:ind w:firstLine="200" w:firstLineChars="200"/>
    </w:pPr>
    <w:rPr>
      <w:rFonts w:ascii="宋体" w:hAnsi="宋体" w:cs="宋体"/>
      <w:sz w:val="24"/>
    </w:rPr>
  </w:style>
  <w:style w:type="paragraph" w:customStyle="1" w:styleId="93">
    <w:name w:val="Char1"/>
    <w:basedOn w:val="1"/>
    <w:qFormat/>
    <w:uiPriority w:val="0"/>
    <w:pPr>
      <w:spacing w:line="360" w:lineRule="auto"/>
      <w:ind w:firstLine="200" w:firstLineChars="200"/>
    </w:pPr>
    <w:rPr>
      <w:rFonts w:ascii="宋体" w:hAnsi="宋体" w:cs="宋体"/>
      <w:sz w:val="24"/>
    </w:rPr>
  </w:style>
  <w:style w:type="paragraph" w:customStyle="1" w:styleId="94">
    <w:name w:val="Char1 Char Char Char Char Char Char"/>
    <w:basedOn w:val="1"/>
    <w:qFormat/>
    <w:uiPriority w:val="0"/>
    <w:rPr>
      <w:szCs w:val="20"/>
    </w:rPr>
  </w:style>
  <w:style w:type="paragraph" w:customStyle="1" w:styleId="95">
    <w:name w:val="Char Char Char Char1"/>
    <w:basedOn w:val="1"/>
    <w:qFormat/>
    <w:uiPriority w:val="0"/>
    <w:pPr>
      <w:spacing w:line="360" w:lineRule="auto"/>
      <w:ind w:firstLine="200" w:firstLineChars="200"/>
    </w:pPr>
    <w:rPr>
      <w:rFonts w:ascii="宋体" w:hAnsi="宋体" w:cs="宋体"/>
      <w:sz w:val="24"/>
    </w:rPr>
  </w:style>
  <w:style w:type="character" w:customStyle="1" w:styleId="96">
    <w:name w:val="NormalCharacter"/>
    <w:qFormat/>
    <w:uiPriority w:val="0"/>
  </w:style>
  <w:style w:type="paragraph" w:customStyle="1" w:styleId="97">
    <w:name w:val="188"/>
    <w:basedOn w:val="1"/>
    <w:qFormat/>
    <w:uiPriority w:val="0"/>
    <w:pPr>
      <w:widowControl/>
      <w:ind w:firstLine="420" w:firstLineChars="200"/>
      <w:textAlignment w:val="baseline"/>
    </w:pPr>
    <w:rPr>
      <w:rFonts w:ascii="Calibri" w:hAnsi="Calibri"/>
      <w:szCs w:val="22"/>
    </w:rPr>
  </w:style>
  <w:style w:type="paragraph" w:customStyle="1" w:styleId="98">
    <w:name w:val="Table Paragraph"/>
    <w:basedOn w:val="1"/>
    <w:qFormat/>
    <w:uiPriority w:val="1"/>
    <w:rPr>
      <w:rFonts w:ascii="宋体" w:hAnsi="宋体" w:cs="宋体"/>
      <w:lang w:val="zh-CN" w:bidi="zh-CN"/>
    </w:rPr>
  </w:style>
  <w:style w:type="paragraph" w:customStyle="1" w:styleId="99">
    <w:name w:val="表格文字"/>
    <w:basedOn w:val="1"/>
    <w:qFormat/>
    <w:uiPriority w:val="0"/>
    <w:pPr>
      <w:adjustRightInd w:val="0"/>
      <w:spacing w:line="420" w:lineRule="atLeast"/>
      <w:jc w:val="left"/>
      <w:textAlignment w:val="baseline"/>
    </w:pPr>
    <w:rPr>
      <w:rFonts w:asciiTheme="minorHAnsi" w:hAnsiTheme="minorHAnsi" w:eastAsiaTheme="minorEastAsia" w:cstheme="minorBidi"/>
      <w:kern w:val="0"/>
      <w:szCs w:val="20"/>
    </w:rPr>
  </w:style>
  <w:style w:type="paragraph" w:customStyle="1" w:styleId="10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0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02">
    <w:name w:val="font11"/>
    <w:basedOn w:val="40"/>
    <w:qFormat/>
    <w:uiPriority w:val="0"/>
    <w:rPr>
      <w:rFonts w:hint="eastAsia" w:ascii="微软雅黑" w:hAnsi="微软雅黑" w:eastAsia="微软雅黑" w:cs="微软雅黑"/>
      <w:color w:val="000000"/>
      <w:sz w:val="18"/>
      <w:szCs w:val="18"/>
      <w:u w:val="none"/>
    </w:rPr>
  </w:style>
  <w:style w:type="character" w:customStyle="1" w:styleId="103">
    <w:name w:val="font21"/>
    <w:basedOn w:val="40"/>
    <w:qFormat/>
    <w:uiPriority w:val="0"/>
    <w:rPr>
      <w:rFonts w:hint="eastAsia" w:ascii="微软雅黑" w:hAnsi="微软雅黑" w:eastAsia="微软雅黑" w:cs="微软雅黑"/>
      <w:color w:val="000000"/>
      <w:sz w:val="18"/>
      <w:szCs w:val="18"/>
      <w:u w:val="none"/>
    </w:rPr>
  </w:style>
  <w:style w:type="paragraph" w:customStyle="1" w:styleId="104">
    <w:name w:val="章节题目"/>
    <w:basedOn w:val="105"/>
    <w:next w:val="1"/>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105">
    <w:name w:val="基准标题"/>
    <w:basedOn w:val="1"/>
    <w:next w:val="17"/>
    <w:unhideWhenUsed/>
    <w:qFormat/>
    <w:uiPriority w:val="0"/>
    <w:pPr>
      <w:keepNext/>
      <w:keepLines/>
      <w:spacing w:before="140" w:line="220" w:lineRule="atLeast"/>
    </w:pPr>
    <w:rPr>
      <w:rFonts w:hint="eastAsia" w:ascii="Arial" w:hAnsi="Arial"/>
      <w:spacing w:val="-4"/>
      <w:kern w:val="28"/>
      <w:sz w:val="22"/>
    </w:rPr>
  </w:style>
  <w:style w:type="paragraph" w:customStyle="1" w:styleId="106">
    <w:name w:val="Table Text"/>
    <w:basedOn w:val="1"/>
    <w:semiHidden/>
    <w:qFormat/>
    <w:uiPriority w:val="0"/>
    <w:rPr>
      <w:rFonts w:ascii="Times New Roman" w:hAnsi="Times New Roman" w:eastAsia="宋体" w:cs="Times New Roman"/>
      <w:sz w:val="22"/>
    </w:rPr>
  </w:style>
  <w:style w:type="paragraph" w:customStyle="1" w:styleId="10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08">
    <w:name w:val="列出段落1"/>
    <w:basedOn w:val="1"/>
    <w:qFormat/>
    <w:uiPriority w:val="0"/>
    <w:pPr>
      <w:widowControl/>
      <w:ind w:left="720"/>
      <w:contextualSpacing/>
      <w:jc w:val="left"/>
    </w:pPr>
    <w:rPr>
      <w:kern w:val="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2A6E4-47AC-4A7D-A4ED-AED52143E8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19892</Words>
  <Characters>21606</Characters>
  <Lines>370</Lines>
  <Paragraphs>104</Paragraphs>
  <TotalTime>20</TotalTime>
  <ScaleCrop>false</ScaleCrop>
  <LinksUpToDate>false</LinksUpToDate>
  <CharactersWithSpaces>22096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2020-10-22T07:41:00Z</dcterms:created>
  <dc:creator>User</dc:creator>
  <cp:lastModifiedBy>Administrator</cp:lastModifiedBy>
  <cp:lastPrinted>2021-01-28T07:49:00Z</cp:lastPrinted>
  <dcterms:modified xsi:type="dcterms:W3CDTF">2025-07-02T02:34:23Z</dcterms:modified>
  <dc:title>招标公告</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_2015_ms_pID_725343">
    <vt:lpwstr>(2)vk4G/vtQUy2+J7WAYok6MqUnFAk/H4oQc7NVGtGD+DrIIIaSApEyYuaphqqEm8Gsg0plwRCk_x000d_
v6+C/tmztNoQZpMrGA5i0j0TnLW4nMpSLMq1vcHIk04mxLxs6ZQ0wV5RBJH6bT1WWQxJAtPG_x000d_
DVXtPWYiZMlzEu6KOIT3ALLBGmZ2z6QZfJieezT/BMv7LoWdBZtdVgFyBEA5FoLvTqxsUhDw_x000d_
L4a8lZ7jqAEIMJeiPR</vt:lpwstr>
  </property>
  <property fmtid="{D5CDD505-2E9C-101B-9397-08002B2CF9AE}" pid="4" name="_2015_ms_pID_7253431">
    <vt:lpwstr>BFoqTzIJyoFscnbe2Na13qZXG+1HhMiW2SVN85K9r45+u9FjyC+V5x_x000d_
QvE/vC4ZVFY6x7erRd8dZ3jO/1iGL1u98c01MWE7p3fWbRvjIecBgcpBIovb/Zo3gceLo6i0_x000d_
jw2mfOKtvGx0ZNWrER34/fZAJcaLzrW8EvgVTpGj+/+4MM4AvONnMx7hNVkXyRROiN4=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1595403849</vt:lpwstr>
  </property>
  <property fmtid="{D5CDD505-2E9C-101B-9397-08002B2CF9AE}" pid="9" name="ICV">
    <vt:lpwstr>3536BB54097A4D92A5EB8BEBA93AE14D_13</vt:lpwstr>
  </property>
  <property fmtid="{D5CDD505-2E9C-101B-9397-08002B2CF9AE}" pid="10" name="KSOTemplateDocerSaveRecord">
    <vt:lpwstr>eyJoZGlkIjoiNWVkY2UwMTViN2UyNWY5MmI3M2RkNmIyNzJjZGQ4ODEiLCJ1c2VySWQiOiI0NjM5MTA2NjYifQ==</vt:lpwstr>
  </property>
</Properties>
</file>