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65374">
      <w:pPr>
        <w:jc w:val="center"/>
        <w:rPr>
          <w:rFonts w:hint="eastAsia"/>
          <w:b/>
          <w:bCs/>
          <w:sz w:val="40"/>
          <w:szCs w:val="44"/>
          <w:lang w:val="en-US" w:eastAsia="zh-CN"/>
        </w:rPr>
      </w:pPr>
    </w:p>
    <w:p w14:paraId="7B5D228F">
      <w:pPr>
        <w:jc w:val="center"/>
        <w:rPr>
          <w:b/>
          <w:bCs/>
          <w:sz w:val="44"/>
          <w:szCs w:val="48"/>
        </w:rPr>
      </w:pPr>
      <w:r>
        <w:rPr>
          <w:rFonts w:hint="eastAsia"/>
          <w:b/>
          <w:bCs/>
          <w:sz w:val="44"/>
          <w:szCs w:val="48"/>
          <w:lang w:val="en-US" w:eastAsia="zh-CN"/>
        </w:rPr>
        <w:t>吉林省高等学校毕业生就业指导中心委托业务费项目</w:t>
      </w:r>
    </w:p>
    <w:p w14:paraId="29370EAE">
      <w:pPr>
        <w:rPr>
          <w:rFonts w:hAnsi="宋体" w:cs="宋体"/>
        </w:rPr>
      </w:pPr>
    </w:p>
    <w:p w14:paraId="395B9B27">
      <w:pPr>
        <w:pStyle w:val="15"/>
        <w:rPr>
          <w:rFonts w:hAnsi="宋体" w:cs="宋体"/>
        </w:rPr>
      </w:pPr>
    </w:p>
    <w:p w14:paraId="55E29000">
      <w:pPr>
        <w:rPr>
          <w:rFonts w:hAnsi="宋体" w:cs="宋体"/>
        </w:rPr>
      </w:pPr>
    </w:p>
    <w:p w14:paraId="2868AE8E">
      <w:pPr>
        <w:rPr>
          <w:rFonts w:hAnsi="宋体" w:cs="宋体"/>
        </w:rPr>
      </w:pPr>
    </w:p>
    <w:p w14:paraId="2EA15469">
      <w:pPr>
        <w:rPr>
          <w:rFonts w:hAnsi="宋体" w:cs="宋体"/>
        </w:rPr>
      </w:pPr>
    </w:p>
    <w:p w14:paraId="5F72B494">
      <w:pPr>
        <w:rPr>
          <w:rFonts w:hAnsi="宋体" w:cs="宋体"/>
        </w:rPr>
      </w:pPr>
    </w:p>
    <w:p w14:paraId="7911D6A9">
      <w:pPr>
        <w:rPr>
          <w:rFonts w:hAnsi="宋体" w:cs="宋体"/>
        </w:rPr>
      </w:pPr>
    </w:p>
    <w:p w14:paraId="6CB6AEFC">
      <w:pPr>
        <w:rPr>
          <w:rFonts w:hAnsi="宋体" w:cs="宋体"/>
        </w:rPr>
      </w:pPr>
    </w:p>
    <w:p w14:paraId="0FC4BEDA">
      <w:pPr>
        <w:rPr>
          <w:rFonts w:hAnsi="宋体" w:cs="宋体"/>
        </w:rPr>
      </w:pPr>
    </w:p>
    <w:p w14:paraId="40E1720A">
      <w:pPr>
        <w:pStyle w:val="15"/>
      </w:pPr>
    </w:p>
    <w:p w14:paraId="109C4B1A">
      <w:pPr>
        <w:pStyle w:val="15"/>
        <w:ind w:left="63" w:right="63"/>
        <w:rPr>
          <w:rFonts w:ascii="宋体" w:hAnsi="宋体" w:cs="宋体"/>
        </w:rPr>
      </w:pPr>
    </w:p>
    <w:p w14:paraId="18567B45">
      <w:pPr>
        <w:jc w:val="center"/>
        <w:outlineLvl w:val="0"/>
        <w:rPr>
          <w:rFonts w:ascii="宋体" w:hAnsi="宋体" w:cs="宋体"/>
          <w:b/>
          <w:bCs/>
          <w:sz w:val="100"/>
          <w:szCs w:val="100"/>
        </w:rPr>
      </w:pPr>
      <w:bookmarkStart w:id="0" w:name="_Toc11389"/>
      <w:bookmarkStart w:id="1" w:name="_Toc10993"/>
      <w:bookmarkStart w:id="2" w:name="_Toc7363"/>
      <w:bookmarkStart w:id="3" w:name="_Toc117501066"/>
      <w:bookmarkStart w:id="4" w:name="_Toc28601"/>
      <w:bookmarkStart w:id="5" w:name="_Toc30300"/>
      <w:r>
        <w:rPr>
          <w:rFonts w:hint="eastAsia" w:ascii="宋体" w:hAnsi="宋体" w:cs="宋体"/>
          <w:b/>
          <w:bCs/>
          <w:sz w:val="100"/>
          <w:szCs w:val="100"/>
        </w:rPr>
        <w:t>竞争性磋商文件</w:t>
      </w:r>
      <w:bookmarkEnd w:id="0"/>
      <w:bookmarkEnd w:id="1"/>
      <w:bookmarkEnd w:id="2"/>
      <w:bookmarkEnd w:id="3"/>
      <w:bookmarkEnd w:id="4"/>
      <w:bookmarkEnd w:id="5"/>
    </w:p>
    <w:p w14:paraId="1B3AFA1A">
      <w:pPr>
        <w:adjustRightInd w:val="0"/>
        <w:spacing w:line="360" w:lineRule="auto"/>
        <w:jc w:val="center"/>
        <w:rPr>
          <w:rFonts w:ascii="宋体" w:hAnsi="宋体" w:cs="宋体"/>
          <w:b/>
          <w:sz w:val="24"/>
        </w:rPr>
      </w:pPr>
    </w:p>
    <w:p w14:paraId="41FE1E41">
      <w:pPr>
        <w:adjustRightInd w:val="0"/>
        <w:spacing w:line="360" w:lineRule="auto"/>
        <w:jc w:val="center"/>
        <w:outlineLvl w:val="0"/>
        <w:rPr>
          <w:rFonts w:hint="default" w:ascii="宋体" w:hAnsi="宋体" w:eastAsia="宋体" w:cs="宋体"/>
          <w:b/>
          <w:sz w:val="32"/>
          <w:szCs w:val="32"/>
          <w:highlight w:val="none"/>
          <w:lang w:val="en-US" w:eastAsia="zh-CN"/>
        </w:rPr>
      </w:pPr>
      <w:bookmarkStart w:id="6" w:name="_Toc2163"/>
      <w:bookmarkStart w:id="7" w:name="_Toc20583"/>
      <w:bookmarkStart w:id="8" w:name="_Toc9503"/>
      <w:bookmarkStart w:id="9" w:name="_Toc15615"/>
      <w:bookmarkStart w:id="10" w:name="_Toc117501067"/>
      <w:bookmarkStart w:id="11" w:name="_Toc27577"/>
      <w:r>
        <w:rPr>
          <w:rFonts w:hint="eastAsia" w:ascii="宋体" w:hAnsi="宋体" w:cs="宋体"/>
          <w:b/>
          <w:sz w:val="32"/>
          <w:szCs w:val="32"/>
          <w:highlight w:val="none"/>
          <w:lang w:val="zh-CN"/>
        </w:rPr>
        <w:t>项目编号：</w:t>
      </w:r>
      <w:bookmarkEnd w:id="6"/>
      <w:bookmarkEnd w:id="7"/>
      <w:bookmarkEnd w:id="8"/>
      <w:bookmarkEnd w:id="9"/>
      <w:bookmarkEnd w:id="10"/>
      <w:bookmarkEnd w:id="11"/>
      <w:r>
        <w:rPr>
          <w:rFonts w:hint="eastAsia" w:ascii="宋体" w:hAnsi="宋体" w:cs="宋体"/>
          <w:b/>
          <w:sz w:val="32"/>
          <w:szCs w:val="32"/>
          <w:highlight w:val="none"/>
          <w:lang w:val="en-US" w:eastAsia="zh-CN"/>
        </w:rPr>
        <w:t>采购计划-[2025]-02478号</w:t>
      </w:r>
    </w:p>
    <w:p w14:paraId="3EAD2662">
      <w:pPr>
        <w:adjustRightInd w:val="0"/>
        <w:spacing w:line="360" w:lineRule="auto"/>
        <w:rPr>
          <w:rFonts w:ascii="宋体" w:hAnsi="宋体" w:cs="宋体"/>
          <w:b/>
          <w:sz w:val="24"/>
          <w:lang w:val="zh-CN"/>
        </w:rPr>
      </w:pPr>
    </w:p>
    <w:p w14:paraId="7A873645">
      <w:pPr>
        <w:pStyle w:val="15"/>
        <w:rPr>
          <w:rFonts w:ascii="宋体" w:hAnsi="宋体" w:cs="宋体"/>
          <w:b/>
          <w:sz w:val="24"/>
          <w:lang w:val="zh-CN"/>
        </w:rPr>
      </w:pPr>
    </w:p>
    <w:p w14:paraId="00A399ED">
      <w:pPr>
        <w:rPr>
          <w:rFonts w:ascii="宋体" w:hAnsi="宋体" w:cs="宋体"/>
          <w:b/>
          <w:sz w:val="24"/>
          <w:lang w:val="zh-CN"/>
        </w:rPr>
      </w:pPr>
    </w:p>
    <w:p w14:paraId="6FA56BD9">
      <w:pPr>
        <w:pStyle w:val="15"/>
        <w:rPr>
          <w:lang w:val="zh-CN"/>
        </w:rPr>
      </w:pPr>
    </w:p>
    <w:p w14:paraId="49962A31">
      <w:pPr>
        <w:pStyle w:val="15"/>
        <w:ind w:left="63" w:right="63"/>
        <w:rPr>
          <w:rFonts w:ascii="宋体" w:hAnsi="宋体" w:cs="宋体"/>
          <w:lang w:val="zh-CN"/>
        </w:rPr>
      </w:pPr>
    </w:p>
    <w:p w14:paraId="12E9C262">
      <w:pPr>
        <w:pStyle w:val="15"/>
        <w:ind w:left="63" w:right="63"/>
        <w:rPr>
          <w:rFonts w:ascii="宋体" w:hAnsi="宋体" w:cs="宋体"/>
          <w:lang w:val="zh-CN"/>
        </w:rPr>
      </w:pPr>
    </w:p>
    <w:p w14:paraId="3057934A">
      <w:pPr>
        <w:ind w:firstLine="611" w:firstLineChars="200"/>
        <w:jc w:val="left"/>
        <w:rPr>
          <w:rFonts w:hint="eastAsia" w:ascii="宋体" w:hAnsi="宋体" w:cs="宋体"/>
          <w:b/>
          <w:spacing w:val="-8"/>
          <w:sz w:val="32"/>
          <w:szCs w:val="32"/>
        </w:rPr>
      </w:pPr>
    </w:p>
    <w:p w14:paraId="09B699A5">
      <w:pPr>
        <w:keepNext w:val="0"/>
        <w:keepLines w:val="0"/>
        <w:pageBreakBefore w:val="0"/>
        <w:widowControl/>
        <w:kinsoku/>
        <w:wordWrap/>
        <w:overflowPunct/>
        <w:topLinePunct w:val="0"/>
        <w:autoSpaceDE/>
        <w:autoSpaceDN/>
        <w:bidi w:val="0"/>
        <w:adjustRightInd/>
        <w:snapToGrid/>
        <w:spacing w:line="480" w:lineRule="auto"/>
        <w:ind w:firstLine="611" w:firstLineChars="200"/>
        <w:jc w:val="both"/>
        <w:textAlignment w:val="auto"/>
        <w:outlineLvl w:val="0"/>
        <w:rPr>
          <w:rFonts w:hint="eastAsia" w:ascii="宋体" w:hAnsi="宋体" w:eastAsia="宋体" w:cs="宋体"/>
          <w:b/>
          <w:spacing w:val="-8"/>
          <w:sz w:val="32"/>
          <w:szCs w:val="32"/>
          <w:lang w:eastAsia="zh-CN"/>
        </w:rPr>
      </w:pPr>
      <w:bookmarkStart w:id="12" w:name="_Toc13617"/>
      <w:r>
        <w:rPr>
          <w:rFonts w:hint="eastAsia" w:ascii="宋体" w:hAnsi="宋体" w:eastAsia="宋体" w:cs="宋体"/>
          <w:b/>
          <w:spacing w:val="-8"/>
          <w:sz w:val="32"/>
          <w:szCs w:val="32"/>
        </w:rPr>
        <w:t>采</w:t>
      </w:r>
      <w:r>
        <w:rPr>
          <w:rFonts w:hint="eastAsia" w:ascii="宋体" w:hAnsi="宋体" w:eastAsia="宋体" w:cs="宋体"/>
          <w:b/>
          <w:spacing w:val="-8"/>
          <w:sz w:val="32"/>
          <w:szCs w:val="32"/>
          <w:lang w:val="en-US" w:eastAsia="zh-CN"/>
        </w:rPr>
        <w:t xml:space="preserve">    </w:t>
      </w:r>
      <w:r>
        <w:rPr>
          <w:rFonts w:hint="eastAsia" w:ascii="宋体" w:hAnsi="宋体" w:eastAsia="宋体" w:cs="宋体"/>
          <w:b/>
          <w:spacing w:val="-8"/>
          <w:sz w:val="32"/>
          <w:szCs w:val="32"/>
        </w:rPr>
        <w:t>购</w:t>
      </w:r>
      <w:r>
        <w:rPr>
          <w:rFonts w:hint="eastAsia" w:ascii="宋体" w:hAnsi="宋体" w:eastAsia="宋体" w:cs="宋体"/>
          <w:b/>
          <w:spacing w:val="-8"/>
          <w:sz w:val="32"/>
          <w:szCs w:val="32"/>
          <w:lang w:val="en-US" w:eastAsia="zh-CN"/>
        </w:rPr>
        <w:t xml:space="preserve">   </w:t>
      </w:r>
      <w:r>
        <w:rPr>
          <w:rFonts w:hint="eastAsia" w:ascii="宋体" w:hAnsi="宋体" w:eastAsia="宋体" w:cs="宋体"/>
          <w:b/>
          <w:spacing w:val="-8"/>
          <w:sz w:val="32"/>
          <w:szCs w:val="32"/>
        </w:rPr>
        <w:t>人：</w:t>
      </w:r>
      <w:bookmarkEnd w:id="12"/>
      <w:r>
        <w:rPr>
          <w:rFonts w:hint="eastAsia" w:ascii="宋体" w:hAnsi="宋体" w:cs="宋体"/>
          <w:b/>
          <w:spacing w:val="-8"/>
          <w:sz w:val="32"/>
          <w:szCs w:val="32"/>
          <w:lang w:eastAsia="zh-CN"/>
        </w:rPr>
        <w:t>吉林省高等学校毕业生就业指导中心</w:t>
      </w:r>
    </w:p>
    <w:p w14:paraId="68396601">
      <w:pPr>
        <w:pStyle w:val="15"/>
        <w:spacing w:after="0" w:line="240" w:lineRule="auto"/>
        <w:ind w:left="0" w:leftChars="0" w:right="63"/>
        <w:jc w:val="both"/>
        <w:rPr>
          <w:rFonts w:ascii="宋体" w:hAnsi="宋体" w:cs="宋体"/>
          <w:b/>
          <w:sz w:val="32"/>
          <w:szCs w:val="32"/>
        </w:rPr>
      </w:pPr>
    </w:p>
    <w:p w14:paraId="234A664C">
      <w:pPr>
        <w:ind w:firstLine="643" w:firstLineChars="200"/>
        <w:jc w:val="left"/>
        <w:rPr>
          <w:rFonts w:ascii="宋体" w:hAnsi="宋体" w:cs="宋体"/>
          <w:b/>
          <w:sz w:val="32"/>
          <w:szCs w:val="32"/>
        </w:rPr>
      </w:pPr>
    </w:p>
    <w:p w14:paraId="056AA462">
      <w:pPr>
        <w:pStyle w:val="2"/>
        <w:tabs>
          <w:tab w:val="left" w:pos="900"/>
        </w:tabs>
        <w:ind w:firstLine="530"/>
        <w:rPr>
          <w:rFonts w:hAnsi="宋体" w:cs="宋体"/>
        </w:rPr>
      </w:pPr>
    </w:p>
    <w:p w14:paraId="16A09301">
      <w:pPr>
        <w:ind w:firstLine="643" w:firstLineChars="200"/>
        <w:jc w:val="left"/>
        <w:rPr>
          <w:rFonts w:ascii="宋体" w:hAnsi="宋体" w:cs="宋体"/>
          <w:b/>
          <w:sz w:val="32"/>
          <w:szCs w:val="32"/>
        </w:rPr>
      </w:pPr>
      <w:r>
        <w:rPr>
          <w:rFonts w:hint="eastAsia" w:ascii="宋体" w:hAnsi="宋体" w:cs="宋体"/>
          <w:b/>
          <w:sz w:val="32"/>
          <w:szCs w:val="32"/>
        </w:rPr>
        <w:t>采购代理机构：</w:t>
      </w:r>
      <w:r>
        <w:rPr>
          <w:rFonts w:hint="eastAsia" w:ascii="宋体" w:hAnsi="宋体" w:cs="宋体"/>
          <w:b/>
          <w:spacing w:val="-8"/>
          <w:sz w:val="32"/>
          <w:szCs w:val="32"/>
        </w:rPr>
        <w:t>吉林省鑫瑞项目管理咨询有限公司</w:t>
      </w:r>
      <w:r>
        <w:rPr>
          <w:rFonts w:hint="eastAsia" w:ascii="宋体" w:hAnsi="宋体" w:cs="宋体"/>
          <w:b/>
          <w:spacing w:val="-8"/>
          <w:sz w:val="32"/>
          <w:szCs w:val="32"/>
        </w:rPr>
        <w:tab/>
      </w:r>
    </w:p>
    <w:p w14:paraId="3B21C90E">
      <w:pPr>
        <w:pStyle w:val="2"/>
        <w:tabs>
          <w:tab w:val="left" w:pos="900"/>
        </w:tabs>
        <w:ind w:firstLine="0" w:firstLineChars="0"/>
        <w:rPr>
          <w:rFonts w:hAnsi="宋体" w:cs="宋体"/>
        </w:rPr>
      </w:pPr>
    </w:p>
    <w:p w14:paraId="5403C570"/>
    <w:p w14:paraId="65AFF680">
      <w:pPr>
        <w:pStyle w:val="2"/>
        <w:tabs>
          <w:tab w:val="left" w:pos="900"/>
        </w:tabs>
        <w:ind w:firstLine="530"/>
        <w:rPr>
          <w:rFonts w:hAnsi="宋体" w:cs="宋体"/>
        </w:rPr>
      </w:pPr>
    </w:p>
    <w:p w14:paraId="7F50ADB1">
      <w:pPr>
        <w:jc w:val="center"/>
        <w:rPr>
          <w:rFonts w:hint="eastAsia" w:ascii="宋体" w:hAnsi="宋体" w:cs="宋体"/>
          <w:b/>
          <w:bCs/>
          <w:sz w:val="30"/>
          <w:szCs w:val="30"/>
          <w:highlight w:val="none"/>
        </w:rPr>
      </w:pPr>
    </w:p>
    <w:p w14:paraId="33D36C47">
      <w:pPr>
        <w:jc w:val="center"/>
        <w:rPr>
          <w:rFonts w:hint="eastAsia" w:ascii="宋体" w:hAnsi="宋体" w:cs="宋体"/>
          <w:b/>
          <w:bCs/>
          <w:sz w:val="32"/>
          <w:szCs w:val="32"/>
          <w:highlight w:val="none"/>
        </w:rPr>
        <w:sectPr>
          <w:footerReference r:id="rId5" w:type="first"/>
          <w:headerReference r:id="rId3" w:type="default"/>
          <w:footerReference r:id="rId4" w:type="default"/>
          <w:pgSz w:w="11906" w:h="16838"/>
          <w:pgMar w:top="1134" w:right="850" w:bottom="1134" w:left="850" w:header="851" w:footer="992" w:gutter="0"/>
          <w:pgNumType w:fmt="numberInDash" w:start="1"/>
          <w:cols w:space="720" w:num="1"/>
          <w:titlePg/>
          <w:docGrid w:linePitch="312" w:charSpace="0"/>
        </w:sectPr>
      </w:pPr>
      <w:r>
        <w:rPr>
          <w:rFonts w:hint="eastAsia" w:ascii="宋体" w:hAnsi="宋体" w:cs="宋体"/>
          <w:b/>
          <w:bCs/>
          <w:sz w:val="30"/>
          <w:szCs w:val="30"/>
          <w:highlight w:val="none"/>
        </w:rPr>
        <w:t>二○二</w:t>
      </w:r>
      <w:r>
        <w:rPr>
          <w:rFonts w:hint="eastAsia" w:ascii="宋体" w:hAnsi="宋体" w:cs="宋体"/>
          <w:b/>
          <w:bCs/>
          <w:sz w:val="30"/>
          <w:szCs w:val="30"/>
          <w:highlight w:val="none"/>
          <w:lang w:val="en-US" w:eastAsia="zh-CN"/>
        </w:rPr>
        <w:t>五</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六</w:t>
      </w:r>
      <w:r>
        <w:rPr>
          <w:rFonts w:hint="eastAsia" w:ascii="宋体" w:hAnsi="宋体" w:cs="宋体"/>
          <w:b/>
          <w:bCs/>
          <w:sz w:val="32"/>
          <w:szCs w:val="32"/>
          <w:highlight w:val="none"/>
        </w:rPr>
        <w:t>月</w:t>
      </w:r>
    </w:p>
    <w:p w14:paraId="1D273F66">
      <w:pPr>
        <w:pStyle w:val="2"/>
        <w:rPr>
          <w:lang w:val="zh-CN"/>
        </w:rPr>
      </w:pPr>
    </w:p>
    <w:sdt>
      <w:sdtPr>
        <w:rPr>
          <w:rFonts w:ascii="宋体" w:hAnsi="宋体" w:eastAsia="宋体" w:cs="Times New Roman"/>
          <w:kern w:val="2"/>
          <w:sz w:val="21"/>
          <w:szCs w:val="22"/>
          <w:highlight w:val="yellow"/>
          <w:lang w:val="en-US" w:eastAsia="zh-CN" w:bidi="ar-SA"/>
        </w:rPr>
        <w:id w:val="147473402"/>
        <w15:color w:val="DBDBDB"/>
        <w:docPartObj>
          <w:docPartGallery w:val="Table of Contents"/>
          <w:docPartUnique/>
        </w:docPartObj>
      </w:sdtPr>
      <w:sdtEndPr>
        <w:rPr>
          <w:rFonts w:ascii="宋体" w:hAnsi="宋体" w:eastAsia="宋体" w:cs="宋体"/>
          <w:b/>
          <w:bCs/>
          <w:color w:val="366091"/>
          <w:kern w:val="0"/>
          <w:sz w:val="28"/>
          <w:szCs w:val="28"/>
          <w:highlight w:val="yellow"/>
          <w:lang w:val="en-US" w:eastAsia="zh-CN" w:bidi="ar-SA"/>
        </w:rPr>
      </w:sdtEndPr>
      <w:sdtContent>
        <w:p w14:paraId="4AC12B83">
          <w:pPr>
            <w:spacing w:before="0" w:beforeLines="0" w:after="0" w:afterLines="0" w:line="360" w:lineRule="auto"/>
            <w:ind w:left="0" w:leftChars="0" w:right="0" w:rightChars="0" w:firstLine="0" w:firstLineChars="0"/>
            <w:jc w:val="center"/>
            <w:rPr>
              <w:sz w:val="32"/>
              <w:szCs w:val="36"/>
              <w:highlight w:val="yellow"/>
            </w:rPr>
          </w:pPr>
          <w:r>
            <w:rPr>
              <w:rFonts w:ascii="宋体" w:hAnsi="宋体" w:eastAsia="宋体"/>
              <w:sz w:val="32"/>
              <w:szCs w:val="36"/>
              <w:highlight w:val="none"/>
            </w:rPr>
            <w:t>目录</w:t>
          </w:r>
        </w:p>
        <w:p w14:paraId="0D190906">
          <w:pPr>
            <w:pStyle w:val="89"/>
            <w:tabs>
              <w:tab w:val="right" w:leader="dot" w:pos="10206"/>
            </w:tabs>
            <w:spacing w:line="360" w:lineRule="auto"/>
            <w:rPr>
              <w:sz w:val="28"/>
              <w:szCs w:val="28"/>
            </w:rPr>
          </w:pPr>
          <w:r>
            <w:rPr>
              <w:rFonts w:ascii="宋体" w:hAnsi="宋体" w:cs="宋体"/>
              <w:sz w:val="28"/>
              <w:szCs w:val="28"/>
            </w:rPr>
            <w:fldChar w:fldCharType="begin"/>
          </w:r>
          <w:r>
            <w:rPr>
              <w:rFonts w:ascii="宋体" w:hAnsi="宋体" w:cs="宋体"/>
              <w:sz w:val="28"/>
              <w:szCs w:val="28"/>
            </w:rPr>
            <w:instrText xml:space="preserve">TOC \o "1-1" \h \u </w:instrText>
          </w:r>
          <w:r>
            <w:rPr>
              <w:rFonts w:ascii="宋体" w:hAnsi="宋体" w:cs="宋体"/>
              <w:sz w:val="28"/>
              <w:szCs w:val="28"/>
            </w:rPr>
            <w:fldChar w:fldCharType="separate"/>
          </w:r>
        </w:p>
        <w:p w14:paraId="5A74ECA3">
          <w:pPr>
            <w:pStyle w:val="89"/>
            <w:tabs>
              <w:tab w:val="right" w:leader="dot" w:pos="10206"/>
            </w:tabs>
            <w:spacing w:line="360" w:lineRule="auto"/>
            <w:rPr>
              <w:sz w:val="28"/>
              <w:szCs w:val="28"/>
            </w:rPr>
          </w:pPr>
          <w:r>
            <w:rPr>
              <w:rFonts w:ascii="宋体" w:hAnsi="宋体" w:cs="宋体"/>
              <w:sz w:val="28"/>
              <w:szCs w:val="28"/>
            </w:rPr>
            <w:fldChar w:fldCharType="begin"/>
          </w:r>
          <w:r>
            <w:rPr>
              <w:rFonts w:ascii="宋体" w:hAnsi="宋体" w:cs="宋体"/>
              <w:sz w:val="28"/>
              <w:szCs w:val="28"/>
            </w:rPr>
            <w:instrText xml:space="preserve"> HYPERLINK \l _Toc29255 </w:instrText>
          </w:r>
          <w:r>
            <w:rPr>
              <w:rFonts w:ascii="宋体" w:hAnsi="宋体" w:cs="宋体"/>
              <w:sz w:val="28"/>
              <w:szCs w:val="28"/>
            </w:rPr>
            <w:fldChar w:fldCharType="separate"/>
          </w:r>
          <w:r>
            <w:rPr>
              <w:rFonts w:hint="eastAsia"/>
              <w:sz w:val="28"/>
              <w:szCs w:val="28"/>
              <w:lang w:val="en-US" w:eastAsia="zh-CN"/>
            </w:rPr>
            <w:t xml:space="preserve">第一章 </w:t>
          </w:r>
          <w:r>
            <w:rPr>
              <w:rFonts w:hint="eastAsia"/>
              <w:sz w:val="28"/>
              <w:szCs w:val="28"/>
            </w:rPr>
            <w:t>竞争性磋商公告</w:t>
          </w:r>
          <w:r>
            <w:rPr>
              <w:sz w:val="28"/>
              <w:szCs w:val="28"/>
            </w:rPr>
            <w:tab/>
          </w:r>
          <w:r>
            <w:rPr>
              <w:sz w:val="28"/>
              <w:szCs w:val="28"/>
            </w:rPr>
            <w:fldChar w:fldCharType="begin"/>
          </w:r>
          <w:r>
            <w:rPr>
              <w:sz w:val="28"/>
              <w:szCs w:val="28"/>
            </w:rPr>
            <w:instrText xml:space="preserve"> PAGEREF _Toc29255 \h </w:instrText>
          </w:r>
          <w:r>
            <w:rPr>
              <w:sz w:val="28"/>
              <w:szCs w:val="28"/>
            </w:rPr>
            <w:fldChar w:fldCharType="separate"/>
          </w:r>
          <w:r>
            <w:rPr>
              <w:sz w:val="28"/>
              <w:szCs w:val="28"/>
            </w:rPr>
            <w:t>- 2 -</w:t>
          </w:r>
          <w:r>
            <w:rPr>
              <w:sz w:val="28"/>
              <w:szCs w:val="28"/>
            </w:rPr>
            <w:fldChar w:fldCharType="end"/>
          </w:r>
          <w:r>
            <w:rPr>
              <w:rFonts w:ascii="宋体" w:hAnsi="宋体" w:cs="宋体"/>
              <w:sz w:val="28"/>
              <w:szCs w:val="28"/>
            </w:rPr>
            <w:fldChar w:fldCharType="end"/>
          </w:r>
        </w:p>
        <w:p w14:paraId="329CFE6F">
          <w:pPr>
            <w:pStyle w:val="89"/>
            <w:tabs>
              <w:tab w:val="right" w:leader="dot" w:pos="10206"/>
            </w:tabs>
            <w:spacing w:line="360" w:lineRule="auto"/>
            <w:rPr>
              <w:sz w:val="28"/>
              <w:szCs w:val="28"/>
            </w:rPr>
          </w:pPr>
          <w:r>
            <w:rPr>
              <w:rFonts w:ascii="宋体" w:hAnsi="宋体" w:cs="宋体"/>
              <w:sz w:val="28"/>
              <w:szCs w:val="28"/>
            </w:rPr>
            <w:fldChar w:fldCharType="begin"/>
          </w:r>
          <w:r>
            <w:rPr>
              <w:rFonts w:ascii="宋体" w:hAnsi="宋体" w:cs="宋体"/>
              <w:sz w:val="28"/>
              <w:szCs w:val="28"/>
            </w:rPr>
            <w:instrText xml:space="preserve"> HYPERLINK \l _Toc8578 </w:instrText>
          </w:r>
          <w:r>
            <w:rPr>
              <w:rFonts w:ascii="宋体" w:hAnsi="宋体" w:cs="宋体"/>
              <w:sz w:val="28"/>
              <w:szCs w:val="28"/>
            </w:rPr>
            <w:fldChar w:fldCharType="separate"/>
          </w:r>
          <w:r>
            <w:rPr>
              <w:rFonts w:hint="eastAsia"/>
              <w:sz w:val="28"/>
              <w:szCs w:val="28"/>
            </w:rPr>
            <w:t>第二章 供应商须知</w:t>
          </w:r>
          <w:r>
            <w:rPr>
              <w:sz w:val="28"/>
              <w:szCs w:val="28"/>
            </w:rPr>
            <w:tab/>
          </w:r>
          <w:r>
            <w:rPr>
              <w:sz w:val="28"/>
              <w:szCs w:val="28"/>
            </w:rPr>
            <w:fldChar w:fldCharType="begin"/>
          </w:r>
          <w:r>
            <w:rPr>
              <w:sz w:val="28"/>
              <w:szCs w:val="28"/>
            </w:rPr>
            <w:instrText xml:space="preserve"> PAGEREF _Toc8578 \h </w:instrText>
          </w:r>
          <w:r>
            <w:rPr>
              <w:sz w:val="28"/>
              <w:szCs w:val="28"/>
            </w:rPr>
            <w:fldChar w:fldCharType="separate"/>
          </w:r>
          <w:r>
            <w:rPr>
              <w:sz w:val="28"/>
              <w:szCs w:val="28"/>
            </w:rPr>
            <w:t xml:space="preserve">- </w:t>
          </w:r>
          <w:r>
            <w:rPr>
              <w:rFonts w:hint="eastAsia"/>
              <w:sz w:val="28"/>
              <w:szCs w:val="28"/>
              <w:lang w:val="en-US" w:eastAsia="zh-CN"/>
            </w:rPr>
            <w:t>4</w:t>
          </w:r>
          <w:r>
            <w:rPr>
              <w:sz w:val="28"/>
              <w:szCs w:val="28"/>
            </w:rPr>
            <w:t xml:space="preserve"> -</w:t>
          </w:r>
          <w:r>
            <w:rPr>
              <w:sz w:val="28"/>
              <w:szCs w:val="28"/>
            </w:rPr>
            <w:fldChar w:fldCharType="end"/>
          </w:r>
          <w:r>
            <w:rPr>
              <w:rFonts w:ascii="宋体" w:hAnsi="宋体" w:cs="宋体"/>
              <w:sz w:val="28"/>
              <w:szCs w:val="28"/>
            </w:rPr>
            <w:fldChar w:fldCharType="end"/>
          </w:r>
        </w:p>
        <w:p w14:paraId="6D24F6AF">
          <w:pPr>
            <w:pStyle w:val="89"/>
            <w:tabs>
              <w:tab w:val="right" w:leader="dot" w:pos="10206"/>
            </w:tabs>
            <w:spacing w:line="360" w:lineRule="auto"/>
            <w:rPr>
              <w:sz w:val="28"/>
              <w:szCs w:val="28"/>
            </w:rPr>
          </w:pPr>
          <w:r>
            <w:rPr>
              <w:rFonts w:ascii="宋体" w:hAnsi="宋体" w:cs="宋体"/>
              <w:sz w:val="28"/>
              <w:szCs w:val="28"/>
            </w:rPr>
            <w:fldChar w:fldCharType="begin"/>
          </w:r>
          <w:r>
            <w:rPr>
              <w:rFonts w:ascii="宋体" w:hAnsi="宋体" w:cs="宋体"/>
              <w:sz w:val="28"/>
              <w:szCs w:val="28"/>
            </w:rPr>
            <w:instrText xml:space="preserve"> HYPERLINK \l _Toc3854 </w:instrText>
          </w:r>
          <w:r>
            <w:rPr>
              <w:rFonts w:ascii="宋体" w:hAnsi="宋体" w:cs="宋体"/>
              <w:sz w:val="28"/>
              <w:szCs w:val="28"/>
            </w:rPr>
            <w:fldChar w:fldCharType="separate"/>
          </w:r>
          <w:r>
            <w:rPr>
              <w:rFonts w:hint="eastAsia"/>
              <w:sz w:val="28"/>
              <w:szCs w:val="28"/>
            </w:rPr>
            <w:t>第三章 评审办法（综合评分法）</w:t>
          </w:r>
          <w:r>
            <w:rPr>
              <w:sz w:val="28"/>
              <w:szCs w:val="28"/>
            </w:rPr>
            <w:tab/>
          </w:r>
          <w:r>
            <w:rPr>
              <w:sz w:val="28"/>
              <w:szCs w:val="28"/>
            </w:rPr>
            <w:fldChar w:fldCharType="begin"/>
          </w:r>
          <w:r>
            <w:rPr>
              <w:sz w:val="28"/>
              <w:szCs w:val="28"/>
            </w:rPr>
            <w:instrText xml:space="preserve"> PAGEREF _Toc3854 \h </w:instrText>
          </w:r>
          <w:r>
            <w:rPr>
              <w:sz w:val="28"/>
              <w:szCs w:val="28"/>
            </w:rPr>
            <w:fldChar w:fldCharType="separate"/>
          </w:r>
          <w:r>
            <w:rPr>
              <w:sz w:val="28"/>
              <w:szCs w:val="28"/>
            </w:rPr>
            <w:t>- 14 -</w:t>
          </w:r>
          <w:r>
            <w:rPr>
              <w:sz w:val="28"/>
              <w:szCs w:val="28"/>
            </w:rPr>
            <w:fldChar w:fldCharType="end"/>
          </w:r>
          <w:r>
            <w:rPr>
              <w:rFonts w:ascii="宋体" w:hAnsi="宋体" w:cs="宋体"/>
              <w:sz w:val="28"/>
              <w:szCs w:val="28"/>
            </w:rPr>
            <w:fldChar w:fldCharType="end"/>
          </w:r>
        </w:p>
        <w:p w14:paraId="2622C1ED">
          <w:pPr>
            <w:pStyle w:val="89"/>
            <w:tabs>
              <w:tab w:val="right" w:leader="dot" w:pos="10206"/>
            </w:tabs>
            <w:spacing w:line="360" w:lineRule="auto"/>
            <w:rPr>
              <w:sz w:val="28"/>
              <w:szCs w:val="28"/>
            </w:rPr>
          </w:pPr>
          <w:r>
            <w:rPr>
              <w:rFonts w:ascii="宋体" w:hAnsi="宋体" w:cs="宋体"/>
              <w:sz w:val="28"/>
              <w:szCs w:val="28"/>
            </w:rPr>
            <w:fldChar w:fldCharType="begin"/>
          </w:r>
          <w:r>
            <w:rPr>
              <w:rFonts w:ascii="宋体" w:hAnsi="宋体" w:cs="宋体"/>
              <w:sz w:val="28"/>
              <w:szCs w:val="28"/>
            </w:rPr>
            <w:instrText xml:space="preserve"> HYPERLINK \l _Toc31068 </w:instrText>
          </w:r>
          <w:r>
            <w:rPr>
              <w:rFonts w:ascii="宋体" w:hAnsi="宋体" w:cs="宋体"/>
              <w:sz w:val="28"/>
              <w:szCs w:val="28"/>
            </w:rPr>
            <w:fldChar w:fldCharType="separate"/>
          </w:r>
          <w:r>
            <w:rPr>
              <w:rFonts w:hint="eastAsia"/>
              <w:sz w:val="28"/>
              <w:szCs w:val="28"/>
            </w:rPr>
            <w:t>第四章</w:t>
          </w:r>
          <w:r>
            <w:rPr>
              <w:rFonts w:hint="eastAsia"/>
              <w:sz w:val="28"/>
              <w:szCs w:val="28"/>
              <w:lang w:val="en-US" w:eastAsia="zh-CN"/>
            </w:rPr>
            <w:t xml:space="preserve"> </w:t>
          </w:r>
          <w:r>
            <w:rPr>
              <w:rFonts w:hint="eastAsia"/>
              <w:sz w:val="28"/>
              <w:szCs w:val="28"/>
            </w:rPr>
            <w:t>合同条款及格式</w:t>
          </w:r>
          <w:r>
            <w:rPr>
              <w:sz w:val="28"/>
              <w:szCs w:val="28"/>
            </w:rPr>
            <w:tab/>
          </w:r>
          <w:r>
            <w:rPr>
              <w:sz w:val="28"/>
              <w:szCs w:val="28"/>
            </w:rPr>
            <w:fldChar w:fldCharType="begin"/>
          </w:r>
          <w:r>
            <w:rPr>
              <w:sz w:val="28"/>
              <w:szCs w:val="28"/>
            </w:rPr>
            <w:instrText xml:space="preserve"> PAGEREF _Toc31068 \h </w:instrText>
          </w:r>
          <w:r>
            <w:rPr>
              <w:sz w:val="28"/>
              <w:szCs w:val="28"/>
            </w:rPr>
            <w:fldChar w:fldCharType="separate"/>
          </w:r>
          <w:r>
            <w:rPr>
              <w:sz w:val="28"/>
              <w:szCs w:val="28"/>
            </w:rPr>
            <w:t>- 19 -</w:t>
          </w:r>
          <w:r>
            <w:rPr>
              <w:sz w:val="28"/>
              <w:szCs w:val="28"/>
            </w:rPr>
            <w:fldChar w:fldCharType="end"/>
          </w:r>
          <w:r>
            <w:rPr>
              <w:rFonts w:ascii="宋体" w:hAnsi="宋体" w:cs="宋体"/>
              <w:sz w:val="28"/>
              <w:szCs w:val="28"/>
            </w:rPr>
            <w:fldChar w:fldCharType="end"/>
          </w:r>
        </w:p>
        <w:p w14:paraId="1A07DB86">
          <w:pPr>
            <w:pStyle w:val="89"/>
            <w:tabs>
              <w:tab w:val="right" w:leader="dot" w:pos="10206"/>
            </w:tabs>
            <w:spacing w:line="360" w:lineRule="auto"/>
            <w:rPr>
              <w:sz w:val="28"/>
              <w:szCs w:val="28"/>
            </w:rPr>
          </w:pPr>
          <w:r>
            <w:rPr>
              <w:rFonts w:ascii="宋体" w:hAnsi="宋体" w:cs="宋体"/>
              <w:sz w:val="28"/>
              <w:szCs w:val="28"/>
            </w:rPr>
            <w:fldChar w:fldCharType="begin"/>
          </w:r>
          <w:r>
            <w:rPr>
              <w:rFonts w:ascii="宋体" w:hAnsi="宋体" w:cs="宋体"/>
              <w:sz w:val="28"/>
              <w:szCs w:val="28"/>
            </w:rPr>
            <w:instrText xml:space="preserve"> HYPERLINK \l _Toc25133 </w:instrText>
          </w:r>
          <w:r>
            <w:rPr>
              <w:rFonts w:ascii="宋体" w:hAnsi="宋体" w:cs="宋体"/>
              <w:sz w:val="28"/>
              <w:szCs w:val="28"/>
            </w:rPr>
            <w:fldChar w:fldCharType="separate"/>
          </w:r>
          <w:r>
            <w:rPr>
              <w:rFonts w:hint="eastAsia"/>
              <w:sz w:val="28"/>
              <w:szCs w:val="28"/>
            </w:rPr>
            <w:t>第五章 磋商响应文件格式</w:t>
          </w:r>
          <w:r>
            <w:rPr>
              <w:sz w:val="28"/>
              <w:szCs w:val="28"/>
            </w:rPr>
            <w:tab/>
          </w:r>
          <w:r>
            <w:rPr>
              <w:sz w:val="28"/>
              <w:szCs w:val="28"/>
            </w:rPr>
            <w:fldChar w:fldCharType="begin"/>
          </w:r>
          <w:r>
            <w:rPr>
              <w:sz w:val="28"/>
              <w:szCs w:val="28"/>
            </w:rPr>
            <w:instrText xml:space="preserve"> PAGEREF _Toc25133 \h </w:instrText>
          </w:r>
          <w:r>
            <w:rPr>
              <w:sz w:val="28"/>
              <w:szCs w:val="28"/>
            </w:rPr>
            <w:fldChar w:fldCharType="separate"/>
          </w:r>
          <w:r>
            <w:rPr>
              <w:sz w:val="28"/>
              <w:szCs w:val="28"/>
            </w:rPr>
            <w:t>- 20 -</w:t>
          </w:r>
          <w:r>
            <w:rPr>
              <w:sz w:val="28"/>
              <w:szCs w:val="28"/>
            </w:rPr>
            <w:fldChar w:fldCharType="end"/>
          </w:r>
          <w:r>
            <w:rPr>
              <w:rFonts w:ascii="宋体" w:hAnsi="宋体" w:cs="宋体"/>
              <w:sz w:val="28"/>
              <w:szCs w:val="28"/>
            </w:rPr>
            <w:fldChar w:fldCharType="end"/>
          </w:r>
        </w:p>
        <w:p w14:paraId="3A262CE9">
          <w:pPr>
            <w:pStyle w:val="89"/>
            <w:tabs>
              <w:tab w:val="right" w:leader="dot" w:pos="10206"/>
            </w:tabs>
            <w:spacing w:line="360" w:lineRule="auto"/>
            <w:rPr>
              <w:sz w:val="28"/>
              <w:szCs w:val="28"/>
            </w:rPr>
          </w:pPr>
          <w:r>
            <w:rPr>
              <w:rFonts w:ascii="宋体" w:hAnsi="宋体" w:cs="宋体"/>
              <w:sz w:val="28"/>
              <w:szCs w:val="28"/>
            </w:rPr>
            <w:fldChar w:fldCharType="begin"/>
          </w:r>
          <w:r>
            <w:rPr>
              <w:rFonts w:ascii="宋体" w:hAnsi="宋体" w:cs="宋体"/>
              <w:sz w:val="28"/>
              <w:szCs w:val="28"/>
            </w:rPr>
            <w:instrText xml:space="preserve"> HYPERLINK \l _Toc15498 </w:instrText>
          </w:r>
          <w:r>
            <w:rPr>
              <w:rFonts w:ascii="宋体" w:hAnsi="宋体" w:cs="宋体"/>
              <w:sz w:val="28"/>
              <w:szCs w:val="28"/>
            </w:rPr>
            <w:fldChar w:fldCharType="separate"/>
          </w:r>
          <w:r>
            <w:rPr>
              <w:rFonts w:hint="eastAsia"/>
              <w:sz w:val="28"/>
              <w:szCs w:val="28"/>
              <w:highlight w:val="none"/>
              <w:lang w:val="zh-CN"/>
            </w:rPr>
            <w:t>第六章 采购需求</w:t>
          </w:r>
          <w:r>
            <w:rPr>
              <w:sz w:val="28"/>
              <w:szCs w:val="28"/>
            </w:rPr>
            <w:tab/>
          </w:r>
          <w:r>
            <w:rPr>
              <w:sz w:val="28"/>
              <w:szCs w:val="28"/>
            </w:rPr>
            <w:fldChar w:fldCharType="begin"/>
          </w:r>
          <w:r>
            <w:rPr>
              <w:sz w:val="28"/>
              <w:szCs w:val="28"/>
            </w:rPr>
            <w:instrText xml:space="preserve"> PAGEREF _Toc15498 \h </w:instrText>
          </w:r>
          <w:r>
            <w:rPr>
              <w:sz w:val="28"/>
              <w:szCs w:val="28"/>
            </w:rPr>
            <w:fldChar w:fldCharType="separate"/>
          </w:r>
          <w:r>
            <w:rPr>
              <w:sz w:val="28"/>
              <w:szCs w:val="28"/>
            </w:rPr>
            <w:t>- 35 -</w:t>
          </w:r>
          <w:r>
            <w:rPr>
              <w:sz w:val="28"/>
              <w:szCs w:val="28"/>
            </w:rPr>
            <w:fldChar w:fldCharType="end"/>
          </w:r>
          <w:r>
            <w:rPr>
              <w:rFonts w:ascii="宋体" w:hAnsi="宋体" w:cs="宋体"/>
              <w:sz w:val="28"/>
              <w:szCs w:val="28"/>
            </w:rPr>
            <w:fldChar w:fldCharType="end"/>
          </w:r>
        </w:p>
        <w:p w14:paraId="0BD25555">
          <w:pPr>
            <w:pStyle w:val="89"/>
            <w:tabs>
              <w:tab w:val="right" w:leader="dot" w:pos="10206"/>
            </w:tabs>
            <w:spacing w:line="360" w:lineRule="auto"/>
            <w:rPr>
              <w:sz w:val="28"/>
              <w:szCs w:val="28"/>
            </w:rPr>
          </w:pPr>
          <w:r>
            <w:rPr>
              <w:rFonts w:ascii="宋体" w:hAnsi="宋体" w:cs="宋体"/>
              <w:sz w:val="28"/>
              <w:szCs w:val="28"/>
            </w:rPr>
            <w:fldChar w:fldCharType="begin"/>
          </w:r>
          <w:r>
            <w:rPr>
              <w:rFonts w:ascii="宋体" w:hAnsi="宋体" w:cs="宋体"/>
              <w:sz w:val="28"/>
              <w:szCs w:val="28"/>
            </w:rPr>
            <w:instrText xml:space="preserve"> HYPERLINK \l _Toc24053 </w:instrText>
          </w:r>
          <w:r>
            <w:rPr>
              <w:rFonts w:ascii="宋体" w:hAnsi="宋体" w:cs="宋体"/>
              <w:sz w:val="28"/>
              <w:szCs w:val="28"/>
            </w:rPr>
            <w:fldChar w:fldCharType="separate"/>
          </w:r>
          <w:r>
            <w:rPr>
              <w:rFonts w:hint="eastAsia"/>
              <w:sz w:val="28"/>
              <w:szCs w:val="28"/>
              <w:lang w:val="en-US" w:eastAsia="zh-CN"/>
            </w:rPr>
            <w:t>采购文件</w:t>
          </w:r>
          <w:r>
            <w:rPr>
              <w:rFonts w:hint="eastAsia"/>
              <w:sz w:val="28"/>
              <w:szCs w:val="28"/>
              <w:lang w:val="zh-CN"/>
            </w:rPr>
            <w:t>附件</w:t>
          </w:r>
          <w:r>
            <w:rPr>
              <w:rFonts w:hint="eastAsia"/>
              <w:sz w:val="28"/>
              <w:szCs w:val="28"/>
              <w:lang w:val="en-US" w:eastAsia="zh-CN"/>
            </w:rPr>
            <w:t>1</w:t>
          </w:r>
          <w:r>
            <w:rPr>
              <w:rFonts w:hint="eastAsia"/>
              <w:sz w:val="28"/>
              <w:szCs w:val="28"/>
              <w:lang w:val="zh-CN"/>
            </w:rPr>
            <w:t>：</w:t>
          </w:r>
          <w:r>
            <w:rPr>
              <w:sz w:val="28"/>
              <w:szCs w:val="28"/>
            </w:rPr>
            <w:tab/>
          </w:r>
          <w:r>
            <w:rPr>
              <w:sz w:val="28"/>
              <w:szCs w:val="28"/>
            </w:rPr>
            <w:fldChar w:fldCharType="begin"/>
          </w:r>
          <w:r>
            <w:rPr>
              <w:sz w:val="28"/>
              <w:szCs w:val="28"/>
            </w:rPr>
            <w:instrText xml:space="preserve"> PAGEREF _Toc24053 \h </w:instrText>
          </w:r>
          <w:r>
            <w:rPr>
              <w:sz w:val="28"/>
              <w:szCs w:val="28"/>
            </w:rPr>
            <w:fldChar w:fldCharType="separate"/>
          </w:r>
          <w:r>
            <w:rPr>
              <w:sz w:val="28"/>
              <w:szCs w:val="28"/>
            </w:rPr>
            <w:t>- 37 -</w:t>
          </w:r>
          <w:r>
            <w:rPr>
              <w:sz w:val="28"/>
              <w:szCs w:val="28"/>
            </w:rPr>
            <w:fldChar w:fldCharType="end"/>
          </w:r>
          <w:r>
            <w:rPr>
              <w:rFonts w:ascii="宋体" w:hAnsi="宋体" w:cs="宋体"/>
              <w:sz w:val="28"/>
              <w:szCs w:val="28"/>
            </w:rPr>
            <w:fldChar w:fldCharType="end"/>
          </w:r>
        </w:p>
        <w:p w14:paraId="2A553EF4">
          <w:pPr>
            <w:pStyle w:val="89"/>
            <w:tabs>
              <w:tab w:val="right" w:leader="dot" w:pos="10206"/>
            </w:tabs>
            <w:spacing w:line="360" w:lineRule="auto"/>
            <w:rPr>
              <w:sz w:val="28"/>
              <w:szCs w:val="28"/>
            </w:rPr>
          </w:pPr>
          <w:r>
            <w:rPr>
              <w:rFonts w:ascii="宋体" w:hAnsi="宋体" w:cs="宋体"/>
              <w:sz w:val="28"/>
              <w:szCs w:val="28"/>
            </w:rPr>
            <w:fldChar w:fldCharType="begin"/>
          </w:r>
          <w:r>
            <w:rPr>
              <w:rFonts w:ascii="宋体" w:hAnsi="宋体" w:cs="宋体"/>
              <w:sz w:val="28"/>
              <w:szCs w:val="28"/>
            </w:rPr>
            <w:instrText xml:space="preserve"> HYPERLINK \l _Toc3364 </w:instrText>
          </w:r>
          <w:r>
            <w:rPr>
              <w:rFonts w:ascii="宋体" w:hAnsi="宋体" w:cs="宋体"/>
              <w:sz w:val="28"/>
              <w:szCs w:val="28"/>
            </w:rPr>
            <w:fldChar w:fldCharType="separate"/>
          </w:r>
          <w:r>
            <w:rPr>
              <w:rFonts w:hint="eastAsia"/>
              <w:sz w:val="28"/>
              <w:szCs w:val="28"/>
              <w:lang w:val="en-US" w:eastAsia="zh-CN"/>
            </w:rPr>
            <w:t>采购文件附件2：</w:t>
          </w:r>
          <w:r>
            <w:rPr>
              <w:sz w:val="28"/>
              <w:szCs w:val="28"/>
            </w:rPr>
            <w:tab/>
          </w:r>
          <w:r>
            <w:rPr>
              <w:sz w:val="28"/>
              <w:szCs w:val="28"/>
            </w:rPr>
            <w:fldChar w:fldCharType="begin"/>
          </w:r>
          <w:r>
            <w:rPr>
              <w:sz w:val="28"/>
              <w:szCs w:val="28"/>
            </w:rPr>
            <w:instrText xml:space="preserve"> PAGEREF _Toc3364 \h </w:instrText>
          </w:r>
          <w:r>
            <w:rPr>
              <w:sz w:val="28"/>
              <w:szCs w:val="28"/>
            </w:rPr>
            <w:fldChar w:fldCharType="separate"/>
          </w:r>
          <w:r>
            <w:rPr>
              <w:sz w:val="28"/>
              <w:szCs w:val="28"/>
            </w:rPr>
            <w:t>- 53 -</w:t>
          </w:r>
          <w:r>
            <w:rPr>
              <w:sz w:val="28"/>
              <w:szCs w:val="28"/>
            </w:rPr>
            <w:fldChar w:fldCharType="end"/>
          </w:r>
          <w:r>
            <w:rPr>
              <w:rFonts w:ascii="宋体" w:hAnsi="宋体" w:cs="宋体"/>
              <w:sz w:val="28"/>
              <w:szCs w:val="28"/>
            </w:rPr>
            <w:fldChar w:fldCharType="end"/>
          </w:r>
        </w:p>
        <w:p w14:paraId="6FAE58DD">
          <w:pPr>
            <w:pStyle w:val="60"/>
            <w:tabs>
              <w:tab w:val="right" w:leader="dot" w:pos="9639"/>
            </w:tabs>
            <w:spacing w:line="360" w:lineRule="auto"/>
            <w:rPr>
              <w:rFonts w:ascii="宋体" w:hAnsi="宋体" w:cs="宋体"/>
            </w:rPr>
          </w:pPr>
          <w:r>
            <w:rPr>
              <w:rFonts w:ascii="宋体" w:hAnsi="宋体" w:cs="宋体"/>
              <w:sz w:val="44"/>
              <w:szCs w:val="44"/>
            </w:rPr>
            <w:fldChar w:fldCharType="end"/>
          </w:r>
        </w:p>
      </w:sdtContent>
    </w:sdt>
    <w:p w14:paraId="2829FB26">
      <w:pPr>
        <w:spacing w:line="360" w:lineRule="auto"/>
        <w:jc w:val="center"/>
        <w:outlineLvl w:val="9"/>
        <w:rPr>
          <w:rFonts w:ascii="宋体" w:hAnsi="宋体" w:cs="宋体"/>
        </w:rPr>
      </w:pPr>
    </w:p>
    <w:p w14:paraId="3CCE40C6">
      <w:pPr>
        <w:spacing w:line="360" w:lineRule="auto"/>
        <w:jc w:val="center"/>
        <w:rPr>
          <w:rFonts w:ascii="宋体" w:hAnsi="宋体" w:cs="宋体"/>
        </w:rPr>
      </w:pPr>
    </w:p>
    <w:p w14:paraId="3F07A4A7">
      <w:pPr>
        <w:spacing w:line="360" w:lineRule="auto"/>
        <w:jc w:val="center"/>
        <w:rPr>
          <w:rFonts w:ascii="宋体" w:hAnsi="宋体" w:cs="宋体"/>
        </w:rPr>
      </w:pPr>
    </w:p>
    <w:p w14:paraId="672B6CEA">
      <w:pPr>
        <w:spacing w:line="360" w:lineRule="auto"/>
        <w:jc w:val="center"/>
        <w:rPr>
          <w:rFonts w:ascii="宋体" w:hAnsi="宋体" w:cs="宋体"/>
        </w:rPr>
      </w:pPr>
    </w:p>
    <w:p w14:paraId="03732B6B">
      <w:pPr>
        <w:pStyle w:val="5"/>
        <w:jc w:val="center"/>
        <w:outlineLvl w:val="9"/>
        <w:rPr>
          <w:rFonts w:ascii="宋体" w:hAnsi="宋体" w:cs="宋体"/>
        </w:rPr>
        <w:sectPr>
          <w:footerReference r:id="rId7" w:type="first"/>
          <w:footerReference r:id="rId6" w:type="default"/>
          <w:pgSz w:w="11906" w:h="16838"/>
          <w:pgMar w:top="1134" w:right="850" w:bottom="1134" w:left="850" w:header="851" w:footer="992" w:gutter="0"/>
          <w:pgNumType w:fmt="numberInDash" w:start="1"/>
          <w:cols w:space="720" w:num="1"/>
          <w:docGrid w:linePitch="312" w:charSpace="0"/>
        </w:sectPr>
      </w:pPr>
      <w:bookmarkStart w:id="13" w:name="_Toc475360671"/>
    </w:p>
    <w:bookmarkEnd w:id="13"/>
    <w:p w14:paraId="14896636">
      <w:pPr>
        <w:pStyle w:val="5"/>
        <w:bidi w:val="0"/>
      </w:pPr>
      <w:bookmarkStart w:id="14" w:name="_Toc29255"/>
      <w:bookmarkStart w:id="15" w:name="_Toc57193680"/>
      <w:bookmarkStart w:id="16" w:name="_Toc8324"/>
      <w:r>
        <w:rPr>
          <w:rFonts w:hint="eastAsia"/>
          <w:lang w:val="en-US" w:eastAsia="zh-CN"/>
        </w:rPr>
        <w:t xml:space="preserve">第一章 </w:t>
      </w:r>
      <w:r>
        <w:rPr>
          <w:rFonts w:hint="eastAsia"/>
        </w:rPr>
        <w:t>竞争性磋商公告</w:t>
      </w:r>
      <w:bookmarkEnd w:id="14"/>
      <w:bookmarkEnd w:id="15"/>
      <w:bookmarkEnd w:id="16"/>
    </w:p>
    <w:p w14:paraId="0DA7B59D">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项目概况</w:t>
      </w:r>
    </w:p>
    <w:p w14:paraId="2313287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30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cs="宋体"/>
          <w:sz w:val="21"/>
          <w:szCs w:val="21"/>
          <w:highlight w:val="none"/>
          <w:u w:val="single"/>
          <w:lang w:eastAsia="zh-CN"/>
        </w:rPr>
        <w:t>吉林省高等学校毕业生就业指导中心委托业务费项目</w:t>
      </w:r>
      <w:r>
        <w:rPr>
          <w:rFonts w:hint="eastAsia" w:ascii="宋体" w:hAnsi="宋体" w:eastAsia="宋体" w:cs="宋体"/>
          <w:sz w:val="21"/>
          <w:szCs w:val="21"/>
          <w:highlight w:val="none"/>
        </w:rPr>
        <w:t>的潜在供应商应在</w:t>
      </w:r>
      <w:r>
        <w:rPr>
          <w:rFonts w:hint="eastAsia" w:ascii="宋体" w:hAnsi="宋体" w:eastAsia="宋体" w:cs="宋体"/>
          <w:sz w:val="21"/>
          <w:szCs w:val="21"/>
          <w:highlight w:val="none"/>
          <w:u w:val="single"/>
          <w:lang w:val="en-US" w:eastAsia="zh-CN"/>
        </w:rPr>
        <w:t>“政采云”平台（https://www.zcygov.cn/）</w:t>
      </w:r>
      <w:r>
        <w:rPr>
          <w:rFonts w:hint="eastAsia" w:ascii="宋体" w:hAnsi="宋体" w:eastAsia="宋体" w:cs="宋体"/>
          <w:sz w:val="21"/>
          <w:szCs w:val="21"/>
          <w:highlight w:val="none"/>
        </w:rPr>
        <w:t>获取采购文件，并于</w:t>
      </w:r>
      <w:r>
        <w:rPr>
          <w:rFonts w:hint="eastAsia" w:ascii="宋体" w:hAnsi="宋体" w:cs="宋体"/>
          <w:sz w:val="21"/>
          <w:szCs w:val="21"/>
          <w:highlight w:val="none"/>
          <w:u w:val="single"/>
          <w:lang w:eastAsia="zh-CN"/>
        </w:rPr>
        <w:t>2025年6月30日15点30分</w:t>
      </w:r>
      <w:r>
        <w:rPr>
          <w:rFonts w:hint="eastAsia" w:ascii="宋体" w:hAnsi="宋体" w:eastAsia="宋体" w:cs="宋体"/>
          <w:bCs/>
          <w:sz w:val="21"/>
          <w:szCs w:val="21"/>
          <w:highlight w:val="none"/>
        </w:rPr>
        <w:t>（北京时间）前提交响应文件</w:t>
      </w:r>
      <w:r>
        <w:rPr>
          <w:rFonts w:hint="eastAsia" w:ascii="宋体" w:hAnsi="宋体" w:eastAsia="宋体" w:cs="宋体"/>
          <w:sz w:val="21"/>
          <w:szCs w:val="21"/>
          <w:highlight w:val="none"/>
        </w:rPr>
        <w:t>。</w:t>
      </w:r>
    </w:p>
    <w:p w14:paraId="3677073C">
      <w:pPr>
        <w:keepNext w:val="0"/>
        <w:keepLines w:val="0"/>
        <w:pageBreakBefore w:val="0"/>
        <w:kinsoku/>
        <w:overflowPunct/>
        <w:topLinePunct w:val="0"/>
        <w:autoSpaceDE/>
        <w:autoSpaceDN/>
        <w:bidi w:val="0"/>
        <w:adjustRightInd/>
        <w:snapToGrid/>
        <w:spacing w:line="300" w:lineRule="exact"/>
        <w:textAlignment w:val="auto"/>
        <w:outlineLvl w:val="1"/>
        <w:rPr>
          <w:rFonts w:hint="eastAsia" w:ascii="宋体" w:hAnsi="宋体" w:eastAsia="宋体" w:cs="宋体"/>
          <w:b/>
          <w:sz w:val="21"/>
          <w:szCs w:val="21"/>
          <w:highlight w:val="none"/>
        </w:rPr>
      </w:pPr>
      <w:bookmarkStart w:id="17" w:name="_Toc17194"/>
      <w:bookmarkStart w:id="18" w:name="_Toc117501069"/>
      <w:bookmarkStart w:id="19" w:name="_Toc28359089"/>
      <w:bookmarkStart w:id="20" w:name="_Toc35393629"/>
      <w:bookmarkStart w:id="21" w:name="_Toc35393798"/>
      <w:bookmarkStart w:id="22" w:name="_Toc28359012"/>
      <w:r>
        <w:rPr>
          <w:rFonts w:hint="eastAsia" w:ascii="宋体" w:hAnsi="宋体" w:eastAsia="宋体" w:cs="宋体"/>
          <w:sz w:val="21"/>
          <w:szCs w:val="21"/>
          <w:highlight w:val="none"/>
        </w:rPr>
        <w:t>一、项目基本情况</w:t>
      </w:r>
      <w:bookmarkEnd w:id="17"/>
      <w:bookmarkEnd w:id="18"/>
      <w:bookmarkEnd w:id="19"/>
      <w:bookmarkEnd w:id="20"/>
      <w:bookmarkEnd w:id="21"/>
      <w:bookmarkEnd w:id="22"/>
    </w:p>
    <w:p w14:paraId="74CBAF36">
      <w:pPr>
        <w:keepNext w:val="0"/>
        <w:keepLines w:val="0"/>
        <w:pageBreakBefore w:val="0"/>
        <w:kinsoku/>
        <w:overflowPunct/>
        <w:topLinePunct w:val="0"/>
        <w:autoSpaceDE/>
        <w:autoSpaceDN/>
        <w:bidi w:val="0"/>
        <w:adjustRightInd/>
        <w:snapToGrid/>
        <w:spacing w:line="300" w:lineRule="exact"/>
        <w:ind w:firstLine="420" w:firstLineChars="200"/>
        <w:textAlignment w:val="auto"/>
        <w:rPr>
          <w:rFonts w:hint="eastAsia" w:ascii="宋体" w:hAnsi="宋体" w:cs="宋体"/>
          <w:sz w:val="21"/>
          <w:szCs w:val="21"/>
          <w:highlight w:val="none"/>
          <w:lang w:val="en-US" w:eastAsia="zh-CN"/>
        </w:rPr>
      </w:pPr>
      <w:r>
        <w:rPr>
          <w:rFonts w:hint="eastAsia" w:ascii="宋体" w:hAnsi="宋体" w:eastAsia="宋体" w:cs="宋体"/>
          <w:sz w:val="21"/>
          <w:szCs w:val="21"/>
          <w:highlight w:val="none"/>
        </w:rPr>
        <w:t>1.项目编号：</w:t>
      </w:r>
      <w:r>
        <w:rPr>
          <w:rFonts w:hint="eastAsia" w:ascii="宋体" w:hAnsi="宋体" w:cs="宋体"/>
          <w:sz w:val="21"/>
          <w:szCs w:val="21"/>
          <w:highlight w:val="none"/>
          <w:lang w:val="en-US" w:eastAsia="zh-CN"/>
        </w:rPr>
        <w:t>采购计划-[2025]-02478号。</w:t>
      </w:r>
    </w:p>
    <w:p w14:paraId="2A4BEC45">
      <w:pPr>
        <w:keepNext w:val="0"/>
        <w:keepLines w:val="0"/>
        <w:pageBreakBefore w:val="0"/>
        <w:kinsoku/>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2.项目名称：</w:t>
      </w:r>
      <w:r>
        <w:rPr>
          <w:rFonts w:hint="eastAsia" w:ascii="宋体" w:hAnsi="宋体" w:cs="宋体"/>
          <w:sz w:val="21"/>
          <w:szCs w:val="21"/>
          <w:highlight w:val="none"/>
          <w:lang w:eastAsia="zh-CN"/>
        </w:rPr>
        <w:t>吉林省高等学校毕业生就业指导中心委托业务费项目</w:t>
      </w:r>
      <w:r>
        <w:rPr>
          <w:rFonts w:hint="eastAsia" w:ascii="宋体" w:hAnsi="宋体" w:eastAsia="宋体" w:cs="宋体"/>
          <w:sz w:val="21"/>
          <w:szCs w:val="21"/>
          <w:highlight w:val="none"/>
        </w:rPr>
        <w:t>。</w:t>
      </w:r>
    </w:p>
    <w:p w14:paraId="0CAA44AC">
      <w:pPr>
        <w:keepNext w:val="0"/>
        <w:keepLines w:val="0"/>
        <w:pageBreakBefore w:val="0"/>
        <w:kinsoku/>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3.采购方式：竞争性磋商。</w:t>
      </w:r>
    </w:p>
    <w:p w14:paraId="6EE054D0">
      <w:pPr>
        <w:keepNext w:val="0"/>
        <w:keepLines w:val="0"/>
        <w:pageBreakBefore w:val="0"/>
        <w:kinsoku/>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4.预算金额：</w:t>
      </w:r>
      <w:r>
        <w:rPr>
          <w:rFonts w:hint="eastAsia" w:ascii="宋体" w:hAnsi="宋体" w:eastAsia="宋体" w:cs="宋体"/>
          <w:sz w:val="21"/>
          <w:szCs w:val="21"/>
          <w:highlight w:val="none"/>
          <w:lang w:val="en-US" w:eastAsia="zh-CN"/>
        </w:rPr>
        <w:t>1527000</w:t>
      </w:r>
      <w:r>
        <w:rPr>
          <w:rFonts w:hint="eastAsia" w:ascii="宋体" w:hAnsi="宋体" w:eastAsia="宋体" w:cs="宋体"/>
          <w:sz w:val="21"/>
          <w:szCs w:val="21"/>
          <w:highlight w:val="none"/>
        </w:rPr>
        <w:t>元。</w:t>
      </w:r>
    </w:p>
    <w:p w14:paraId="49E3AAC9">
      <w:pPr>
        <w:keepNext w:val="0"/>
        <w:keepLines w:val="0"/>
        <w:pageBreakBefore w:val="0"/>
        <w:kinsoku/>
        <w:overflowPunct/>
        <w:topLinePunct w:val="0"/>
        <w:autoSpaceDE/>
        <w:autoSpaceDN/>
        <w:bidi w:val="0"/>
        <w:adjustRightInd/>
        <w:snapToGrid/>
        <w:spacing w:line="300" w:lineRule="exact"/>
        <w:ind w:firstLine="420" w:firstLineChars="200"/>
        <w:textAlignment w:val="auto"/>
        <w:rPr>
          <w:rFonts w:hint="eastAsia" w:ascii="宋体" w:hAnsi="宋体" w:eastAsia="宋体" w:cs="宋体"/>
          <w:highlight w:val="none"/>
          <w:lang w:eastAsia="zh-CN"/>
        </w:rPr>
      </w:pPr>
      <w:r>
        <w:rPr>
          <w:rFonts w:hint="eastAsia" w:ascii="宋体" w:hAnsi="宋体" w:eastAsia="宋体" w:cs="宋体"/>
          <w:sz w:val="21"/>
          <w:szCs w:val="21"/>
          <w:highlight w:val="none"/>
        </w:rPr>
        <w:t>5.最高限价：</w:t>
      </w:r>
      <w:r>
        <w:rPr>
          <w:rFonts w:hint="eastAsia" w:ascii="宋体" w:hAnsi="宋体" w:eastAsia="宋体" w:cs="宋体"/>
          <w:sz w:val="21"/>
          <w:szCs w:val="21"/>
          <w:highlight w:val="none"/>
          <w:lang w:val="en-US" w:eastAsia="zh-CN"/>
        </w:rPr>
        <w:t>1527000</w:t>
      </w:r>
      <w:r>
        <w:rPr>
          <w:rFonts w:hint="eastAsia" w:ascii="宋体" w:hAnsi="宋体" w:eastAsia="宋体" w:cs="宋体"/>
          <w:sz w:val="21"/>
          <w:szCs w:val="21"/>
          <w:highlight w:val="none"/>
        </w:rPr>
        <w:t>元。</w:t>
      </w:r>
    </w:p>
    <w:p w14:paraId="0B0268DD">
      <w:pPr>
        <w:keepNext w:val="0"/>
        <w:keepLines w:val="0"/>
        <w:pageBreakBefore w:val="0"/>
        <w:kinsoku/>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6.采购需求：</w:t>
      </w:r>
      <w:r>
        <w:rPr>
          <w:rFonts w:hint="eastAsia" w:ascii="宋体" w:hAnsi="宋体" w:eastAsia="宋体" w:cs="宋体"/>
          <w:color w:val="auto"/>
          <w:szCs w:val="21"/>
          <w:highlight w:val="none"/>
        </w:rPr>
        <w:t>负责为采购人需要的劳务派遣职工办理劳动用工手续，缴纳社会保险、工资发放、工伤申报鉴定、档案保管和处理与实际用工单位相关的问题，配合采购人做好派出劳务派遣职工的职称申报等日常工作管理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负责招聘符合要求的劳务派遣人员（具体内容以实际发生为准）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供应商需配合采购人上级主管部门对采购人不定期的社保、劳动、财务等方面的监察及审查和有关法律法规咨询等</w:t>
      </w:r>
      <w:r>
        <w:rPr>
          <w:rFonts w:hint="eastAsia" w:ascii="宋体" w:hAnsi="宋体" w:eastAsia="宋体" w:cs="宋体"/>
          <w:color w:val="auto"/>
          <w:szCs w:val="21"/>
          <w:highlight w:val="none"/>
          <w:lang w:eastAsia="zh-CN"/>
        </w:rPr>
        <w:t>。</w:t>
      </w:r>
    </w:p>
    <w:p w14:paraId="71078300">
      <w:pPr>
        <w:keepNext w:val="0"/>
        <w:keepLines w:val="0"/>
        <w:pageBreakBefore w:val="0"/>
        <w:kinsoku/>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7.服务期限：</w:t>
      </w:r>
      <w:r>
        <w:rPr>
          <w:rFonts w:hint="eastAsia" w:ascii="宋体" w:hAnsi="宋体" w:eastAsia="宋体" w:cs="宋体"/>
        </w:rPr>
        <w:t>合同签订之日至202</w:t>
      </w:r>
      <w:r>
        <w:rPr>
          <w:rFonts w:hint="eastAsia" w:ascii="宋体" w:hAnsi="宋体" w:eastAsia="宋体" w:cs="宋体"/>
          <w:lang w:val="en-US" w:eastAsia="zh-CN"/>
        </w:rPr>
        <w:t>5</w:t>
      </w:r>
      <w:r>
        <w:rPr>
          <w:rFonts w:hint="eastAsia" w:ascii="宋体" w:hAnsi="宋体" w:eastAsia="宋体" w:cs="宋体"/>
        </w:rPr>
        <w:t>年12月31</w:t>
      </w:r>
      <w:r>
        <w:rPr>
          <w:rFonts w:hint="eastAsia" w:ascii="宋体" w:hAnsi="宋体" w:eastAsia="宋体" w:cs="宋体"/>
          <w:sz w:val="21"/>
          <w:szCs w:val="21"/>
          <w:highlight w:val="none"/>
          <w:lang w:val="en-US" w:eastAsia="zh-CN"/>
        </w:rPr>
        <w:t>日。</w:t>
      </w:r>
    </w:p>
    <w:p w14:paraId="44ADBEE9">
      <w:pPr>
        <w:keepNext w:val="0"/>
        <w:keepLines w:val="0"/>
        <w:pageBreakBefore w:val="0"/>
        <w:kinsoku/>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.本项目不接受联合体。</w:t>
      </w:r>
    </w:p>
    <w:p w14:paraId="2B5E2DAE">
      <w:pPr>
        <w:keepNext w:val="0"/>
        <w:keepLines w:val="0"/>
        <w:pageBreakBefore w:val="0"/>
        <w:kinsoku/>
        <w:overflowPunct/>
        <w:topLinePunct w:val="0"/>
        <w:autoSpaceDE/>
        <w:autoSpaceDN/>
        <w:bidi w:val="0"/>
        <w:adjustRightInd/>
        <w:snapToGrid/>
        <w:spacing w:line="300" w:lineRule="exact"/>
        <w:textAlignment w:val="auto"/>
        <w:outlineLvl w:val="1"/>
        <w:rPr>
          <w:rFonts w:hint="eastAsia" w:ascii="宋体" w:hAnsi="宋体" w:eastAsia="宋体" w:cs="宋体"/>
          <w:b/>
          <w:sz w:val="21"/>
          <w:szCs w:val="21"/>
          <w:highlight w:val="none"/>
        </w:rPr>
      </w:pPr>
      <w:bookmarkStart w:id="23" w:name="_Toc35393799"/>
      <w:bookmarkStart w:id="24" w:name="_Toc73612932"/>
      <w:bookmarkStart w:id="25" w:name="_Toc35393630"/>
      <w:bookmarkStart w:id="26" w:name="_Toc28359090"/>
      <w:bookmarkStart w:id="27" w:name="_Toc3741"/>
      <w:bookmarkStart w:id="28" w:name="_Toc73612845"/>
      <w:bookmarkStart w:id="29" w:name="_Toc28359013"/>
      <w:bookmarkStart w:id="30" w:name="_Toc117501070"/>
      <w:r>
        <w:rPr>
          <w:rFonts w:hint="eastAsia" w:ascii="宋体" w:hAnsi="宋体" w:eastAsia="宋体" w:cs="宋体"/>
          <w:sz w:val="21"/>
          <w:szCs w:val="21"/>
          <w:highlight w:val="none"/>
        </w:rPr>
        <w:t>二、申请人的资格要求</w:t>
      </w:r>
      <w:bookmarkEnd w:id="23"/>
      <w:bookmarkEnd w:id="24"/>
      <w:bookmarkEnd w:id="25"/>
      <w:bookmarkEnd w:id="26"/>
      <w:bookmarkEnd w:id="27"/>
      <w:bookmarkEnd w:id="28"/>
      <w:bookmarkEnd w:id="29"/>
      <w:bookmarkEnd w:id="30"/>
    </w:p>
    <w:p w14:paraId="01EFE672">
      <w:pPr>
        <w:keepNext w:val="0"/>
        <w:keepLines w:val="0"/>
        <w:pageBreakBefore w:val="0"/>
        <w:kinsoku/>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1.满足《中华人民共和国政府采购法》第二十二条规定。</w:t>
      </w:r>
    </w:p>
    <w:p w14:paraId="7A8484C9">
      <w:pPr>
        <w:keepNext w:val="0"/>
        <w:keepLines w:val="0"/>
        <w:pageBreakBefore w:val="0"/>
        <w:kinsoku/>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highlight w:val="none"/>
        </w:rPr>
      </w:pPr>
      <w:bookmarkStart w:id="31" w:name="_Toc28359091"/>
      <w:bookmarkStart w:id="32" w:name="_Toc28359014"/>
      <w:r>
        <w:rPr>
          <w:rFonts w:hint="eastAsia" w:ascii="宋体" w:hAnsi="宋体" w:eastAsia="宋体" w:cs="宋体"/>
          <w:sz w:val="21"/>
          <w:szCs w:val="21"/>
          <w:highlight w:val="none"/>
        </w:rPr>
        <w:t>2.落实政府采购政策需满足的资格要求：本项目专门面向中小企业采购，供应商应为中小微企业、监狱企业、残疾人福利性单位，具体内容详见竞争性磋商文件。</w:t>
      </w:r>
    </w:p>
    <w:p w14:paraId="1F12572F">
      <w:pPr>
        <w:keepNext w:val="0"/>
        <w:keepLines w:val="0"/>
        <w:pageBreakBefore w:val="0"/>
        <w:kinsoku/>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3.本项目的特定资格要求：</w:t>
      </w:r>
      <w:bookmarkStart w:id="33" w:name="_Toc35393631"/>
      <w:bookmarkStart w:id="34" w:name="_Toc35393800"/>
    </w:p>
    <w:p w14:paraId="24F16519">
      <w:pPr>
        <w:keepNext w:val="0"/>
        <w:keepLines w:val="0"/>
        <w:pageBreakBefore w:val="0"/>
        <w:kinsoku/>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）投标供应商</w:t>
      </w:r>
      <w:r>
        <w:rPr>
          <w:rFonts w:hint="eastAsia" w:ascii="宋体" w:hAnsi="宋体" w:eastAsia="宋体" w:cs="宋体"/>
          <w:sz w:val="21"/>
          <w:szCs w:val="21"/>
          <w:highlight w:val="none"/>
          <w:lang w:eastAsia="zh-CN"/>
        </w:rPr>
        <w:t>须具备有效的劳务派遣经营许可证及人力资源服务许可证。</w:t>
      </w:r>
    </w:p>
    <w:p w14:paraId="51BCF9FE">
      <w:pPr>
        <w:keepNext w:val="0"/>
        <w:keepLines w:val="0"/>
        <w:pageBreakBefore w:val="0"/>
        <w:kinsoku/>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highlight w:val="none"/>
          <w:lang w:val="zh-CN" w:eastAsia="zh-CN"/>
        </w:rPr>
      </w:pPr>
      <w:bookmarkStart w:id="35" w:name="_Toc73612933"/>
      <w:bookmarkStart w:id="36" w:name="_Toc73612846"/>
      <w:bookmarkStart w:id="37" w:name="_Toc31852"/>
      <w:bookmarkStart w:id="38" w:name="_Toc117501071"/>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zh-CN" w:eastAsia="zh-CN"/>
        </w:rPr>
        <w:t>）投标供应商</w:t>
      </w:r>
      <w:r>
        <w:rPr>
          <w:rFonts w:hint="eastAsia" w:ascii="宋体" w:hAnsi="宋体" w:eastAsia="宋体" w:cs="宋体"/>
          <w:sz w:val="21"/>
          <w:szCs w:val="21"/>
          <w:highlight w:val="none"/>
          <w:lang w:val="en-US" w:eastAsia="zh-CN"/>
        </w:rPr>
        <w:t>应按照要求在投标文件中提交反映其财务状况、依法缴纳税收和社保保障资金情况的资格条件承诺函，并对资格条件承诺函有关内容的真实性、有效性、合法性负责。</w:t>
      </w:r>
    </w:p>
    <w:p w14:paraId="0E1E0C31">
      <w:pPr>
        <w:keepNext w:val="0"/>
        <w:keepLines w:val="0"/>
        <w:pageBreakBefore w:val="0"/>
        <w:kinsoku/>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zh-CN" w:eastAsia="zh-CN"/>
        </w:rPr>
        <w:t>）投标供应商不得为“信用中国”网站（www.creditchina.gov.cn）中列入失信被执行人和重大税收违法案件当事人名单</w:t>
      </w:r>
      <w:r>
        <w:rPr>
          <w:rFonts w:hint="eastAsia" w:ascii="宋体" w:hAnsi="宋体" w:eastAsia="宋体" w:cs="宋体"/>
          <w:sz w:val="21"/>
          <w:szCs w:val="21"/>
          <w:highlight w:val="none"/>
          <w:lang w:eastAsia="zh-CN"/>
        </w:rPr>
        <w:t>（重大税收违法失信主体）</w:t>
      </w:r>
      <w:r>
        <w:rPr>
          <w:rFonts w:hint="eastAsia" w:ascii="宋体" w:hAnsi="宋体" w:eastAsia="宋体" w:cs="宋体"/>
          <w:sz w:val="21"/>
          <w:szCs w:val="21"/>
          <w:highlight w:val="none"/>
          <w:lang w:val="zh-CN" w:eastAsia="zh-CN"/>
        </w:rPr>
        <w:t>的投标</w:t>
      </w:r>
      <w:r>
        <w:rPr>
          <w:rFonts w:hint="eastAsia" w:ascii="宋体" w:hAnsi="宋体" w:eastAsia="宋体" w:cs="宋体"/>
          <w:sz w:val="21"/>
          <w:szCs w:val="21"/>
          <w:highlight w:val="none"/>
          <w:lang w:val="en-US" w:eastAsia="zh-CN"/>
        </w:rPr>
        <w:t>人</w:t>
      </w:r>
      <w:r>
        <w:rPr>
          <w:rFonts w:hint="eastAsia" w:ascii="宋体" w:hAnsi="宋体" w:eastAsia="宋体" w:cs="宋体"/>
          <w:sz w:val="21"/>
          <w:szCs w:val="21"/>
          <w:highlight w:val="none"/>
          <w:lang w:val="zh-CN" w:eastAsia="zh-CN"/>
        </w:rPr>
        <w:t>，不得为中国政府采购网（www.ccgp.gov.cn）政府采购严重违法失信行为记录名单中被财政部门禁止参加政府采购活动的投标</w:t>
      </w:r>
      <w:r>
        <w:rPr>
          <w:rFonts w:hint="eastAsia" w:ascii="宋体" w:hAnsi="宋体" w:eastAsia="宋体" w:cs="宋体"/>
          <w:sz w:val="21"/>
          <w:szCs w:val="21"/>
          <w:highlight w:val="none"/>
          <w:lang w:val="en-US" w:eastAsia="zh-CN"/>
        </w:rPr>
        <w:t>人</w:t>
      </w:r>
      <w:r>
        <w:rPr>
          <w:rFonts w:hint="eastAsia" w:ascii="宋体" w:hAnsi="宋体" w:eastAsia="宋体" w:cs="宋体"/>
          <w:sz w:val="21"/>
          <w:szCs w:val="21"/>
          <w:highlight w:val="none"/>
          <w:lang w:val="zh-CN" w:eastAsia="zh-CN"/>
        </w:rPr>
        <w:t>（在处罚决定规定的时间和地域范围内）（详见财库【2016】125号文）。</w:t>
      </w:r>
    </w:p>
    <w:p w14:paraId="6729BBD2">
      <w:pPr>
        <w:keepNext w:val="0"/>
        <w:keepLines w:val="0"/>
        <w:pageBreakBefore w:val="0"/>
        <w:kinsoku/>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zh-CN" w:eastAsia="zh-CN"/>
        </w:rPr>
        <w:t>）拒绝列入政府取消投标资格记录期间的企业或个人投标</w:t>
      </w:r>
      <w:r>
        <w:rPr>
          <w:rFonts w:hint="eastAsia" w:ascii="宋体" w:hAnsi="宋体" w:cs="宋体"/>
          <w:sz w:val="21"/>
          <w:szCs w:val="21"/>
          <w:highlight w:val="none"/>
          <w:lang w:val="zh-CN" w:eastAsia="zh-CN"/>
        </w:rPr>
        <w:t>；</w:t>
      </w:r>
      <w:r>
        <w:rPr>
          <w:rFonts w:hint="eastAsia" w:eastAsia="宋体" w:cs="Times New Roman"/>
          <w:b w:val="0"/>
          <w:bCs w:val="0"/>
          <w:lang w:val="zh-CN" w:eastAsia="zh-CN"/>
        </w:rPr>
        <w:t>参加政府采购活动前三年内，在经营活动中没有重大违法记录。</w:t>
      </w:r>
    </w:p>
    <w:p w14:paraId="576D62A0">
      <w:pPr>
        <w:keepNext w:val="0"/>
        <w:keepLines w:val="0"/>
        <w:pageBreakBefore w:val="0"/>
        <w:kinsoku/>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val="zh-CN" w:eastAsia="zh-CN"/>
        </w:rPr>
        <w:t>）</w:t>
      </w:r>
      <w:r>
        <w:rPr>
          <w:rFonts w:hint="eastAsia"/>
          <w:b w:val="0"/>
          <w:bCs w:val="0"/>
          <w:lang w:eastAsia="zh-CN"/>
        </w:rPr>
        <w:t>与采购人存在利害关系可能影响采购公正性的法人、其它组织或者个人，不得参加投标；单位负责人为同一人或者存在直接控股、管理关系的不同供应商，不得参加同一合同项下的政府采购活动。否则相关投标无效。违反这两款规定的，相关投标均无效</w:t>
      </w:r>
      <w:r>
        <w:rPr>
          <w:rFonts w:hint="eastAsia" w:ascii="宋体" w:hAnsi="宋体" w:eastAsia="宋体" w:cs="宋体"/>
          <w:sz w:val="21"/>
          <w:szCs w:val="21"/>
          <w:highlight w:val="none"/>
          <w:lang w:val="zh-CN" w:eastAsia="zh-CN"/>
        </w:rPr>
        <w:t>。</w:t>
      </w:r>
    </w:p>
    <w:p w14:paraId="75499EB4">
      <w:pPr>
        <w:keepNext w:val="0"/>
        <w:keepLines w:val="0"/>
        <w:pageBreakBefore w:val="0"/>
        <w:kinsoku/>
        <w:overflowPunct/>
        <w:topLinePunct w:val="0"/>
        <w:autoSpaceDE/>
        <w:autoSpaceDN/>
        <w:bidi w:val="0"/>
        <w:adjustRightInd/>
        <w:snapToGrid/>
        <w:spacing w:line="300" w:lineRule="exact"/>
        <w:textAlignment w:val="auto"/>
        <w:outlineLvl w:val="1"/>
        <w:rPr>
          <w:rFonts w:hint="eastAsia" w:ascii="宋体" w:hAnsi="宋体" w:eastAsia="宋体" w:cs="宋体"/>
          <w:b/>
          <w:sz w:val="21"/>
          <w:szCs w:val="21"/>
          <w:highlight w:val="none"/>
        </w:rPr>
      </w:pPr>
      <w:r>
        <w:rPr>
          <w:rFonts w:hint="eastAsia" w:ascii="宋体" w:hAnsi="宋体" w:eastAsia="宋体" w:cs="宋体"/>
          <w:sz w:val="21"/>
          <w:szCs w:val="21"/>
          <w:highlight w:val="none"/>
        </w:rPr>
        <w:t>三、获取采购文件</w:t>
      </w:r>
      <w:bookmarkEnd w:id="31"/>
      <w:bookmarkEnd w:id="32"/>
      <w:bookmarkEnd w:id="33"/>
      <w:bookmarkEnd w:id="34"/>
      <w:bookmarkEnd w:id="35"/>
      <w:bookmarkEnd w:id="36"/>
      <w:bookmarkEnd w:id="37"/>
      <w:bookmarkEnd w:id="38"/>
    </w:p>
    <w:p w14:paraId="399319B3">
      <w:pPr>
        <w:keepNext w:val="0"/>
        <w:keepLines w:val="0"/>
        <w:pageBreakBefore w:val="0"/>
        <w:kinsoku/>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时间：20</w:t>
      </w:r>
      <w:r>
        <w:rPr>
          <w:rFonts w:hint="eastAsia" w:ascii="宋体" w:hAnsi="宋体" w:eastAsia="宋体" w:cs="宋体"/>
          <w:sz w:val="21"/>
          <w:szCs w:val="21"/>
          <w:highlight w:val="none"/>
          <w:lang w:val="en-US" w:eastAsia="zh-CN"/>
        </w:rPr>
        <w:t>25</w:t>
      </w:r>
      <w:r>
        <w:rPr>
          <w:rFonts w:hint="eastAsia" w:ascii="宋体" w:hAnsi="宋体" w:eastAsia="宋体" w:cs="宋体"/>
          <w:sz w:val="21"/>
          <w:szCs w:val="21"/>
          <w:highlight w:val="none"/>
          <w:lang w:val="zh-CN" w:eastAsia="zh-CN"/>
        </w:rPr>
        <w:t>年</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zh-CN" w:eastAsia="zh-CN"/>
        </w:rPr>
        <w:t>月</w:t>
      </w:r>
      <w:r>
        <w:rPr>
          <w:rFonts w:hint="eastAsia" w:ascii="宋体" w:hAnsi="宋体" w:cs="宋体"/>
          <w:sz w:val="21"/>
          <w:szCs w:val="21"/>
          <w:highlight w:val="none"/>
          <w:lang w:val="en-US" w:eastAsia="zh-CN"/>
        </w:rPr>
        <w:t>18</w:t>
      </w:r>
      <w:r>
        <w:rPr>
          <w:rFonts w:hint="eastAsia" w:ascii="宋体" w:hAnsi="宋体" w:eastAsia="宋体" w:cs="宋体"/>
          <w:sz w:val="21"/>
          <w:szCs w:val="21"/>
          <w:highlight w:val="none"/>
          <w:lang w:val="zh-CN" w:eastAsia="zh-CN"/>
        </w:rPr>
        <w:t>日至20</w:t>
      </w:r>
      <w:r>
        <w:rPr>
          <w:rFonts w:hint="eastAsia" w:ascii="宋体" w:hAnsi="宋体" w:eastAsia="宋体" w:cs="宋体"/>
          <w:sz w:val="21"/>
          <w:szCs w:val="21"/>
          <w:highlight w:val="none"/>
          <w:lang w:val="en-US" w:eastAsia="zh-CN"/>
        </w:rPr>
        <w:t>25</w:t>
      </w:r>
      <w:r>
        <w:rPr>
          <w:rFonts w:hint="eastAsia" w:ascii="宋体" w:hAnsi="宋体" w:eastAsia="宋体" w:cs="宋体"/>
          <w:sz w:val="21"/>
          <w:szCs w:val="21"/>
          <w:highlight w:val="none"/>
          <w:lang w:val="zh-CN" w:eastAsia="zh-CN"/>
        </w:rPr>
        <w:t>年</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zh-CN" w:eastAsia="zh-CN"/>
        </w:rPr>
        <w:t>月</w:t>
      </w:r>
      <w:r>
        <w:rPr>
          <w:rFonts w:hint="eastAsia" w:ascii="宋体" w:hAnsi="宋体" w:cs="宋体"/>
          <w:sz w:val="21"/>
          <w:szCs w:val="21"/>
          <w:highlight w:val="none"/>
          <w:lang w:val="en-US" w:eastAsia="zh-CN"/>
        </w:rPr>
        <w:t>24</w:t>
      </w:r>
      <w:r>
        <w:rPr>
          <w:rFonts w:hint="eastAsia" w:ascii="宋体" w:hAnsi="宋体" w:eastAsia="宋体" w:cs="宋体"/>
          <w:sz w:val="21"/>
          <w:szCs w:val="21"/>
          <w:highlight w:val="none"/>
          <w:lang w:val="zh-CN" w:eastAsia="zh-CN"/>
        </w:rPr>
        <w:t>日，每天上午8:30至下午</w:t>
      </w:r>
      <w:r>
        <w:rPr>
          <w:rFonts w:hint="eastAsia" w:ascii="宋体" w:hAnsi="宋体" w:eastAsia="宋体" w:cs="宋体"/>
          <w:sz w:val="21"/>
          <w:szCs w:val="21"/>
          <w:highlight w:val="none"/>
          <w:lang w:val="en-US" w:eastAsia="zh-CN"/>
        </w:rPr>
        <w:t>16:</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lang w:val="zh-CN" w:eastAsia="zh-CN"/>
        </w:rPr>
        <w:t>（北京时间）。</w:t>
      </w:r>
    </w:p>
    <w:p w14:paraId="34982EFE">
      <w:pPr>
        <w:keepNext w:val="0"/>
        <w:keepLines w:val="0"/>
        <w:pageBreakBefore w:val="0"/>
        <w:kinsoku/>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2.地点：“政采云”平台（网址：http:// www.zcygov.cn）。</w:t>
      </w:r>
    </w:p>
    <w:p w14:paraId="0DB1CFEA">
      <w:pPr>
        <w:keepNext w:val="0"/>
        <w:keepLines w:val="0"/>
        <w:pageBreakBefore w:val="0"/>
        <w:kinsoku/>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3.方式：潜在</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lang w:val="zh-CN" w:eastAsia="zh-CN"/>
        </w:rPr>
        <w:t>可自行在“政采云”平台（网址：http：//www.zcygov.cn）下载采购文件（操作流程：登录“政采云”平台-项目采购-获取采购文件-找到本项目-点击“申请获取采购文件”），其他途径获取的采购文件开标时一律按无效投标处理。</w:t>
      </w:r>
    </w:p>
    <w:p w14:paraId="4D39E450">
      <w:pPr>
        <w:keepNext w:val="0"/>
        <w:keepLines w:val="0"/>
        <w:pageBreakBefore w:val="0"/>
        <w:kinsoku/>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zh-CN" w:eastAsia="zh-CN"/>
        </w:rPr>
        <w:t>售价：</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lang w:val="zh-CN" w:eastAsia="zh-CN"/>
        </w:rPr>
        <w:t>元。</w:t>
      </w:r>
    </w:p>
    <w:p w14:paraId="296724E5">
      <w:pPr>
        <w:keepNext w:val="0"/>
        <w:keepLines w:val="0"/>
        <w:pageBreakBefore w:val="0"/>
        <w:kinsoku/>
        <w:overflowPunct/>
        <w:topLinePunct w:val="0"/>
        <w:autoSpaceDE/>
        <w:autoSpaceDN/>
        <w:bidi w:val="0"/>
        <w:adjustRightInd/>
        <w:snapToGrid/>
        <w:spacing w:line="300" w:lineRule="exact"/>
        <w:textAlignment w:val="auto"/>
        <w:outlineLvl w:val="1"/>
        <w:rPr>
          <w:rFonts w:hint="eastAsia" w:ascii="宋体" w:hAnsi="宋体" w:eastAsia="宋体" w:cs="宋体"/>
          <w:b/>
          <w:sz w:val="21"/>
          <w:szCs w:val="21"/>
          <w:highlight w:val="none"/>
        </w:rPr>
      </w:pPr>
      <w:bookmarkStart w:id="39" w:name="_Toc28359015"/>
      <w:bookmarkStart w:id="40" w:name="_Toc73612934"/>
      <w:bookmarkStart w:id="41" w:name="_Toc35393632"/>
      <w:bookmarkStart w:id="42" w:name="_Toc28359092"/>
      <w:bookmarkStart w:id="43" w:name="_Toc117501072"/>
      <w:bookmarkStart w:id="44" w:name="_Toc73612847"/>
      <w:bookmarkStart w:id="45" w:name="_Toc9847"/>
      <w:bookmarkStart w:id="46" w:name="_Toc35393801"/>
      <w:bookmarkStart w:id="47" w:name="_Toc15893"/>
      <w:r>
        <w:rPr>
          <w:rFonts w:hint="eastAsia" w:ascii="宋体" w:hAnsi="宋体" w:eastAsia="宋体" w:cs="宋体"/>
          <w:sz w:val="21"/>
          <w:szCs w:val="21"/>
          <w:highlight w:val="none"/>
        </w:rPr>
        <w:t>四、响应文件提交</w:t>
      </w:r>
      <w:bookmarkEnd w:id="39"/>
      <w:bookmarkEnd w:id="40"/>
      <w:bookmarkEnd w:id="41"/>
      <w:bookmarkEnd w:id="42"/>
      <w:bookmarkEnd w:id="43"/>
      <w:bookmarkEnd w:id="44"/>
      <w:bookmarkEnd w:id="45"/>
      <w:bookmarkEnd w:id="46"/>
      <w:bookmarkEnd w:id="47"/>
    </w:p>
    <w:p w14:paraId="0F007BC6">
      <w:pPr>
        <w:keepNext w:val="0"/>
        <w:keepLines w:val="0"/>
        <w:pageBreakBefore w:val="0"/>
        <w:kinsoku/>
        <w:overflowPunct/>
        <w:topLinePunct w:val="0"/>
        <w:autoSpaceDE/>
        <w:autoSpaceDN/>
        <w:bidi w:val="0"/>
        <w:adjustRightInd/>
        <w:snapToGrid/>
        <w:spacing w:line="300" w:lineRule="exact"/>
        <w:ind w:firstLine="420" w:firstLineChars="200"/>
        <w:textAlignment w:val="auto"/>
        <w:rPr>
          <w:rFonts w:hint="eastAsia" w:ascii="宋体" w:hAnsi="宋体" w:eastAsia="宋体" w:cs="宋体"/>
          <w:bCs/>
          <w:sz w:val="21"/>
          <w:szCs w:val="21"/>
          <w:highlight w:val="none"/>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截止时间：</w:t>
      </w:r>
      <w:r>
        <w:rPr>
          <w:rFonts w:hint="eastAsia" w:ascii="宋体" w:hAnsi="宋体" w:cs="宋体"/>
          <w:sz w:val="21"/>
          <w:szCs w:val="21"/>
          <w:highlight w:val="none"/>
          <w:u w:val="none"/>
          <w:lang w:eastAsia="zh-CN"/>
        </w:rPr>
        <w:t>2025年6月30日15点30分</w:t>
      </w:r>
      <w:r>
        <w:rPr>
          <w:rFonts w:hint="eastAsia" w:ascii="宋体" w:hAnsi="宋体" w:eastAsia="宋体" w:cs="宋体"/>
          <w:bCs/>
          <w:sz w:val="21"/>
          <w:szCs w:val="21"/>
          <w:highlight w:val="none"/>
        </w:rPr>
        <w:t>（北京时间）。</w:t>
      </w:r>
    </w:p>
    <w:p w14:paraId="29DF67A3">
      <w:pPr>
        <w:keepNext w:val="0"/>
        <w:keepLines w:val="0"/>
        <w:pageBreakBefore w:val="0"/>
        <w:kinsoku/>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eastAsia="zh-CN"/>
        </w:rPr>
        <w:t>地点：</w:t>
      </w:r>
      <w:r>
        <w:rPr>
          <w:rFonts w:hint="eastAsia" w:ascii="宋体" w:hAnsi="宋体" w:eastAsia="宋体" w:cs="宋体"/>
          <w:sz w:val="21"/>
          <w:szCs w:val="21"/>
          <w:highlight w:val="none"/>
        </w:rPr>
        <w:t>“政采云”平台（</w:t>
      </w:r>
      <w:r>
        <w:rPr>
          <w:rFonts w:hint="eastAsia" w:ascii="宋体" w:hAnsi="宋体" w:eastAsia="宋体" w:cs="宋体"/>
          <w:sz w:val="21"/>
          <w:szCs w:val="21"/>
          <w:highlight w:val="none"/>
          <w:u w:val="single"/>
          <w:lang w:val="en-US" w:eastAsia="zh-CN"/>
        </w:rPr>
        <w:t>https://www.zcygov.cn/</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（本项目为全流程电子化项目，投标供应商无</w:t>
      </w:r>
      <w:r>
        <w:rPr>
          <w:rFonts w:hint="eastAsia" w:ascii="宋体" w:hAnsi="宋体" w:cs="宋体"/>
          <w:sz w:val="21"/>
          <w:szCs w:val="21"/>
          <w:highlight w:val="none"/>
          <w:lang w:val="en-US" w:eastAsia="zh-CN"/>
        </w:rPr>
        <w:t>需</w:t>
      </w:r>
      <w:r>
        <w:rPr>
          <w:rFonts w:hint="eastAsia" w:ascii="宋体" w:hAnsi="宋体" w:eastAsia="宋体" w:cs="宋体"/>
          <w:sz w:val="21"/>
          <w:szCs w:val="21"/>
          <w:highlight w:val="none"/>
          <w:lang w:eastAsia="zh-CN"/>
        </w:rPr>
        <w:t>到达开标地点现场递交纸质版响应文件）。</w:t>
      </w:r>
    </w:p>
    <w:p w14:paraId="75991861">
      <w:pPr>
        <w:keepNext w:val="0"/>
        <w:keepLines w:val="0"/>
        <w:pageBreakBefore w:val="0"/>
        <w:kinsoku/>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eastAsia="zh-CN"/>
        </w:rPr>
        <w:t>提交方式</w:t>
      </w:r>
      <w:r>
        <w:rPr>
          <w:rFonts w:hint="eastAsia" w:ascii="宋体" w:hAnsi="宋体" w:eastAsia="宋体" w:cs="宋体"/>
          <w:sz w:val="21"/>
          <w:szCs w:val="21"/>
          <w:highlight w:val="none"/>
        </w:rPr>
        <w:t>：本项目为全流程电子化项目，通过“政采云”平台（</w:t>
      </w:r>
      <w:r>
        <w:rPr>
          <w:rFonts w:hint="eastAsia" w:ascii="宋体" w:hAnsi="宋体" w:eastAsia="宋体" w:cs="宋体"/>
          <w:sz w:val="21"/>
          <w:szCs w:val="21"/>
          <w:highlight w:val="none"/>
          <w:u w:val="single"/>
          <w:lang w:val="en-US" w:eastAsia="zh-CN"/>
        </w:rPr>
        <w:t>https://www.zcygov.cn/</w:t>
      </w:r>
      <w:r>
        <w:rPr>
          <w:rFonts w:hint="eastAsia" w:ascii="宋体" w:hAnsi="宋体" w:eastAsia="宋体" w:cs="宋体"/>
          <w:sz w:val="21"/>
          <w:szCs w:val="21"/>
          <w:highlight w:val="none"/>
        </w:rPr>
        <w:t>）实行在线电子投标，供应商应先安装“政采云投标客户端”（请自行前往“政采云”平台进行下载），并按照本项目</w:t>
      </w: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文件和“政采云”平台的要求编制、加密后在投标截止时间前通过网络上传至“政采云”平台，供应商在“政采云”平台提交电子版响应文件时，请填写参加开标活动经办人联系方式。</w:t>
      </w:r>
    </w:p>
    <w:p w14:paraId="0C19757E">
      <w:pPr>
        <w:keepNext w:val="0"/>
        <w:keepLines w:val="0"/>
        <w:pageBreakBefore w:val="0"/>
        <w:kinsoku/>
        <w:overflowPunct/>
        <w:topLinePunct w:val="0"/>
        <w:autoSpaceDE/>
        <w:autoSpaceDN/>
        <w:bidi w:val="0"/>
        <w:adjustRightInd/>
        <w:snapToGrid/>
        <w:spacing w:line="300" w:lineRule="exact"/>
        <w:textAlignment w:val="auto"/>
        <w:outlineLvl w:val="1"/>
        <w:rPr>
          <w:rFonts w:hint="eastAsia" w:ascii="宋体" w:hAnsi="宋体" w:eastAsia="宋体" w:cs="宋体"/>
          <w:b/>
          <w:sz w:val="21"/>
          <w:szCs w:val="21"/>
          <w:highlight w:val="none"/>
        </w:rPr>
      </w:pPr>
      <w:bookmarkStart w:id="48" w:name="_Toc25122"/>
      <w:bookmarkStart w:id="49" w:name="_Toc28359016"/>
      <w:bookmarkStart w:id="50" w:name="_Toc117501073"/>
      <w:bookmarkStart w:id="51" w:name="_Toc73612848"/>
      <w:bookmarkStart w:id="52" w:name="_Toc28359093"/>
      <w:bookmarkStart w:id="53" w:name="_Toc29480"/>
      <w:bookmarkStart w:id="54" w:name="_Toc35393802"/>
      <w:bookmarkStart w:id="55" w:name="_Toc73612935"/>
      <w:bookmarkStart w:id="56" w:name="_Toc35393633"/>
      <w:r>
        <w:rPr>
          <w:rFonts w:hint="eastAsia" w:ascii="宋体" w:hAnsi="宋体" w:eastAsia="宋体" w:cs="宋体"/>
          <w:sz w:val="21"/>
          <w:szCs w:val="21"/>
          <w:highlight w:val="none"/>
        </w:rPr>
        <w:t>五、开启</w:t>
      </w:r>
      <w:bookmarkEnd w:id="48"/>
      <w:bookmarkEnd w:id="49"/>
      <w:bookmarkEnd w:id="50"/>
      <w:bookmarkEnd w:id="51"/>
      <w:bookmarkEnd w:id="52"/>
      <w:bookmarkEnd w:id="53"/>
      <w:bookmarkEnd w:id="54"/>
      <w:bookmarkEnd w:id="55"/>
      <w:bookmarkEnd w:id="56"/>
    </w:p>
    <w:p w14:paraId="73450AD4">
      <w:pPr>
        <w:keepNext w:val="0"/>
        <w:keepLines w:val="0"/>
        <w:pageBreakBefore w:val="0"/>
        <w:kinsoku/>
        <w:overflowPunct/>
        <w:topLinePunct w:val="0"/>
        <w:autoSpaceDE/>
        <w:autoSpaceDN/>
        <w:bidi w:val="0"/>
        <w:adjustRightInd/>
        <w:snapToGrid/>
        <w:spacing w:line="300" w:lineRule="exact"/>
        <w:ind w:firstLine="420" w:firstLineChars="200"/>
        <w:textAlignment w:val="auto"/>
        <w:rPr>
          <w:rFonts w:hint="eastAsia" w:ascii="宋体" w:hAnsi="宋体" w:eastAsia="宋体" w:cs="宋体"/>
          <w:bCs/>
          <w:sz w:val="21"/>
          <w:szCs w:val="21"/>
          <w:highlight w:val="none"/>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时间：</w:t>
      </w:r>
      <w:r>
        <w:rPr>
          <w:rFonts w:hint="eastAsia" w:ascii="宋体" w:hAnsi="宋体" w:cs="宋体"/>
          <w:sz w:val="21"/>
          <w:szCs w:val="21"/>
          <w:highlight w:val="none"/>
          <w:u w:val="none"/>
          <w:lang w:eastAsia="zh-CN"/>
        </w:rPr>
        <w:t>2025年6月30日15点30分</w:t>
      </w:r>
      <w:r>
        <w:rPr>
          <w:rFonts w:hint="eastAsia" w:ascii="宋体" w:hAnsi="宋体" w:eastAsia="宋体" w:cs="宋体"/>
          <w:bCs/>
          <w:sz w:val="21"/>
          <w:szCs w:val="21"/>
          <w:highlight w:val="none"/>
        </w:rPr>
        <w:t>（北京时间）。</w:t>
      </w:r>
    </w:p>
    <w:p w14:paraId="465A070C">
      <w:pPr>
        <w:keepNext w:val="0"/>
        <w:keepLines w:val="0"/>
        <w:pageBreakBefore w:val="0"/>
        <w:kinsoku/>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电子响应文件解密期限及方式：开启时间后</w:t>
      </w:r>
      <w:r>
        <w:rPr>
          <w:rFonts w:hint="eastAsia" w:ascii="宋体" w:hAnsi="宋体" w:cs="宋体"/>
          <w:sz w:val="21"/>
          <w:szCs w:val="21"/>
          <w:highlight w:val="none"/>
          <w:lang w:val="en-US" w:eastAsia="zh-CN"/>
        </w:rPr>
        <w:t>30分钟</w:t>
      </w:r>
      <w:r>
        <w:rPr>
          <w:rFonts w:hint="eastAsia" w:ascii="宋体" w:hAnsi="宋体" w:eastAsia="宋体" w:cs="宋体"/>
          <w:sz w:val="21"/>
          <w:szCs w:val="21"/>
          <w:highlight w:val="none"/>
        </w:rPr>
        <w:t>内，由供应商持制作该电子响应文件的同一数字证书（CA锁）及电脑进行远程解密（各投标</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开标前及网上开评标系统公布投标人名单前，不要提前进行远程解密；具体解密时间在开标直播时采购代理机构工作人员会进行通知）。</w:t>
      </w:r>
    </w:p>
    <w:p w14:paraId="0C69BC44">
      <w:pPr>
        <w:keepNext w:val="0"/>
        <w:keepLines w:val="0"/>
        <w:pageBreakBefore w:val="0"/>
        <w:kinsoku/>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地点：</w:t>
      </w:r>
      <w:r>
        <w:rPr>
          <w:rFonts w:hint="eastAsia" w:ascii="宋体" w:hAnsi="宋体" w:eastAsia="宋体" w:cs="宋体"/>
          <w:sz w:val="21"/>
          <w:szCs w:val="21"/>
          <w:highlight w:val="none"/>
          <w:lang w:val="zh-CN"/>
        </w:rPr>
        <w:t>长春市二道区洋浦大街凯利中心</w:t>
      </w:r>
      <w:r>
        <w:rPr>
          <w:rFonts w:hint="eastAsia" w:ascii="宋体" w:hAnsi="宋体" w:eastAsia="宋体" w:cs="宋体"/>
          <w:sz w:val="21"/>
          <w:szCs w:val="21"/>
          <w:highlight w:val="none"/>
        </w:rPr>
        <w:t>AB栋</w:t>
      </w:r>
      <w:r>
        <w:rPr>
          <w:rFonts w:hint="eastAsia" w:ascii="宋体" w:hAnsi="宋体" w:eastAsia="宋体" w:cs="宋体"/>
          <w:sz w:val="21"/>
          <w:szCs w:val="21"/>
          <w:highlight w:val="none"/>
          <w:lang w:val="zh-CN"/>
        </w:rPr>
        <w:t>楼第</w:t>
      </w:r>
      <w:r>
        <w:rPr>
          <w:rFonts w:hint="eastAsia" w:ascii="宋体" w:hAnsi="宋体" w:cs="宋体"/>
          <w:sz w:val="21"/>
          <w:szCs w:val="21"/>
          <w:highlight w:val="none"/>
          <w:lang w:val="en-US" w:eastAsia="zh-CN"/>
        </w:rPr>
        <w:t>四</w:t>
      </w:r>
      <w:r>
        <w:rPr>
          <w:rFonts w:hint="eastAsia" w:ascii="宋体" w:hAnsi="宋体" w:eastAsia="宋体" w:cs="宋体"/>
          <w:sz w:val="21"/>
          <w:szCs w:val="21"/>
          <w:highlight w:val="none"/>
          <w:lang w:val="zh-CN"/>
        </w:rPr>
        <w:t>开标室</w:t>
      </w:r>
      <w:r>
        <w:rPr>
          <w:rFonts w:hint="eastAsia" w:ascii="宋体" w:hAnsi="宋体" w:eastAsia="宋体" w:cs="宋体"/>
          <w:sz w:val="21"/>
          <w:szCs w:val="21"/>
          <w:highlight w:val="none"/>
        </w:rPr>
        <w:t>。</w:t>
      </w:r>
    </w:p>
    <w:p w14:paraId="40DC9145">
      <w:pPr>
        <w:keepNext w:val="0"/>
        <w:keepLines w:val="0"/>
        <w:pageBreakBefore w:val="0"/>
        <w:kinsoku/>
        <w:overflowPunct/>
        <w:topLinePunct w:val="0"/>
        <w:autoSpaceDE/>
        <w:autoSpaceDN/>
        <w:bidi w:val="0"/>
        <w:adjustRightInd/>
        <w:snapToGrid/>
        <w:spacing w:line="300" w:lineRule="exact"/>
        <w:textAlignment w:val="auto"/>
        <w:outlineLvl w:val="1"/>
        <w:rPr>
          <w:rFonts w:hint="eastAsia" w:ascii="宋体" w:hAnsi="宋体" w:eastAsia="宋体" w:cs="宋体"/>
          <w:b/>
          <w:sz w:val="21"/>
          <w:szCs w:val="21"/>
          <w:highlight w:val="none"/>
        </w:rPr>
      </w:pPr>
      <w:bookmarkStart w:id="57" w:name="_Toc28359094"/>
      <w:bookmarkStart w:id="58" w:name="_Toc1330"/>
      <w:bookmarkStart w:id="59" w:name="_Toc117501074"/>
      <w:bookmarkStart w:id="60" w:name="_Toc35393803"/>
      <w:bookmarkStart w:id="61" w:name="_Toc73612849"/>
      <w:bookmarkStart w:id="62" w:name="_Toc35393634"/>
      <w:bookmarkStart w:id="63" w:name="_Toc28359017"/>
      <w:bookmarkStart w:id="64" w:name="_Toc14398"/>
      <w:bookmarkStart w:id="65" w:name="_Toc73612936"/>
      <w:r>
        <w:rPr>
          <w:rFonts w:hint="eastAsia" w:ascii="宋体" w:hAnsi="宋体" w:eastAsia="宋体" w:cs="宋体"/>
          <w:sz w:val="21"/>
          <w:szCs w:val="21"/>
          <w:highlight w:val="none"/>
        </w:rPr>
        <w:t>六、公告期限</w:t>
      </w:r>
      <w:bookmarkEnd w:id="57"/>
      <w:bookmarkEnd w:id="58"/>
      <w:bookmarkEnd w:id="59"/>
      <w:bookmarkEnd w:id="60"/>
      <w:bookmarkEnd w:id="61"/>
      <w:bookmarkEnd w:id="62"/>
      <w:bookmarkEnd w:id="63"/>
      <w:bookmarkEnd w:id="64"/>
      <w:bookmarkEnd w:id="65"/>
    </w:p>
    <w:p w14:paraId="16EE19D7">
      <w:pPr>
        <w:keepNext w:val="0"/>
        <w:keepLines w:val="0"/>
        <w:pageBreakBefore w:val="0"/>
        <w:kinsoku/>
        <w:overflowPunct/>
        <w:topLinePunct w:val="0"/>
        <w:autoSpaceDE/>
        <w:autoSpaceDN/>
        <w:bidi w:val="0"/>
        <w:adjustRightInd/>
        <w:snapToGrid/>
        <w:spacing w:line="30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自本公告发布之日起3个工作日。</w:t>
      </w:r>
    </w:p>
    <w:p w14:paraId="5B92E728">
      <w:pPr>
        <w:keepNext w:val="0"/>
        <w:keepLines w:val="0"/>
        <w:pageBreakBefore w:val="0"/>
        <w:kinsoku/>
        <w:overflowPunct/>
        <w:topLinePunct w:val="0"/>
        <w:autoSpaceDE/>
        <w:autoSpaceDN/>
        <w:bidi w:val="0"/>
        <w:adjustRightInd/>
        <w:snapToGrid/>
        <w:spacing w:line="300" w:lineRule="exact"/>
        <w:textAlignment w:val="auto"/>
        <w:outlineLvl w:val="1"/>
        <w:rPr>
          <w:rFonts w:hint="eastAsia" w:ascii="宋体" w:hAnsi="宋体" w:eastAsia="宋体" w:cs="宋体"/>
          <w:b/>
          <w:sz w:val="21"/>
          <w:szCs w:val="21"/>
          <w:highlight w:val="none"/>
        </w:rPr>
      </w:pPr>
      <w:bookmarkStart w:id="66" w:name="_Toc73612937"/>
      <w:bookmarkStart w:id="67" w:name="_Toc117501075"/>
      <w:bookmarkStart w:id="68" w:name="_Toc73612850"/>
      <w:bookmarkStart w:id="69" w:name="_Toc35393804"/>
      <w:bookmarkStart w:id="70" w:name="_Toc15035"/>
      <w:bookmarkStart w:id="71" w:name="_Toc20348"/>
      <w:bookmarkStart w:id="72" w:name="_Toc35393635"/>
      <w:r>
        <w:rPr>
          <w:rFonts w:hint="eastAsia" w:ascii="宋体" w:hAnsi="宋体" w:eastAsia="宋体" w:cs="宋体"/>
          <w:sz w:val="21"/>
          <w:szCs w:val="21"/>
          <w:highlight w:val="none"/>
        </w:rPr>
        <w:t>七、其他补充事宜</w:t>
      </w:r>
      <w:bookmarkEnd w:id="66"/>
      <w:bookmarkEnd w:id="67"/>
      <w:bookmarkEnd w:id="68"/>
      <w:bookmarkEnd w:id="69"/>
      <w:bookmarkEnd w:id="70"/>
      <w:bookmarkEnd w:id="71"/>
      <w:bookmarkEnd w:id="72"/>
    </w:p>
    <w:p w14:paraId="300E713D">
      <w:pPr>
        <w:keepNext w:val="0"/>
        <w:keepLines w:val="0"/>
        <w:pageBreakBefore w:val="0"/>
        <w:tabs>
          <w:tab w:val="left" w:pos="432"/>
        </w:tabs>
        <w:kinsoku/>
        <w:overflowPunct/>
        <w:topLinePunct w:val="0"/>
        <w:autoSpaceDE/>
        <w:autoSpaceDN/>
        <w:bidi w:val="0"/>
        <w:adjustRightInd/>
        <w:snapToGrid/>
        <w:spacing w:line="300" w:lineRule="exact"/>
        <w:ind w:firstLine="431"/>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1.不按照采购文件要求</w:t>
      </w:r>
      <w:r>
        <w:rPr>
          <w:rFonts w:hint="eastAsia" w:ascii="宋体" w:hAnsi="宋体" w:cs="宋体"/>
          <w:sz w:val="21"/>
          <w:szCs w:val="21"/>
          <w:highlight w:val="none"/>
          <w:lang w:val="en-US" w:eastAsia="zh-CN"/>
        </w:rPr>
        <w:t>加密上传</w:t>
      </w:r>
      <w:r>
        <w:rPr>
          <w:rFonts w:hint="eastAsia" w:ascii="宋体" w:hAnsi="宋体" w:eastAsia="宋体" w:cs="宋体"/>
          <w:sz w:val="21"/>
          <w:szCs w:val="21"/>
          <w:highlight w:val="none"/>
        </w:rPr>
        <w:t>的响应文件，采购人将不予受理。</w:t>
      </w:r>
    </w:p>
    <w:p w14:paraId="1E611E19">
      <w:pPr>
        <w:keepNext w:val="0"/>
        <w:keepLines w:val="0"/>
        <w:pageBreakBefore w:val="0"/>
        <w:tabs>
          <w:tab w:val="left" w:pos="432"/>
        </w:tabs>
        <w:kinsoku/>
        <w:overflowPunct/>
        <w:topLinePunct w:val="0"/>
        <w:autoSpaceDE/>
        <w:autoSpaceDN/>
        <w:bidi w:val="0"/>
        <w:adjustRightInd/>
        <w:snapToGrid/>
        <w:spacing w:line="300" w:lineRule="exact"/>
        <w:ind w:firstLine="431"/>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2.本次竞争性磋商公告发布媒介：“政采云”平台（http:// www.zcygov.cn），同步推送到吉林省政府采购网、中国政府采购网。</w:t>
      </w:r>
    </w:p>
    <w:p w14:paraId="6CA95200">
      <w:pPr>
        <w:keepNext w:val="0"/>
        <w:keepLines w:val="0"/>
        <w:pageBreakBefore w:val="0"/>
        <w:widowControl w:val="0"/>
        <w:tabs>
          <w:tab w:val="left" w:pos="432"/>
        </w:tabs>
        <w:kinsoku/>
        <w:wordWrap w:val="0"/>
        <w:overflowPunct/>
        <w:topLinePunct w:val="0"/>
        <w:autoSpaceDE/>
        <w:autoSpaceDN/>
        <w:bidi w:val="0"/>
        <w:adjustRightInd/>
        <w:snapToGrid/>
        <w:spacing w:line="300" w:lineRule="exact"/>
        <w:ind w:firstLine="431"/>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3.投标操作流程注意事项：</w:t>
      </w:r>
      <w:r>
        <w:rPr>
          <w:rFonts w:hint="eastAsia" w:ascii="宋体" w:hAnsi="宋体" w:eastAsia="宋体" w:cs="宋体"/>
          <w:b w:val="0"/>
          <w:sz w:val="21"/>
          <w:szCs w:val="21"/>
          <w:highlight w:val="none"/>
          <w:lang w:val="en-US" w:eastAsia="zh-CN"/>
        </w:rPr>
        <w:t>供应商在政府采购云平台注册入库成为正式供应商后，在平台上按《政府采购项目电子交易管理操作指南-供应商》进行投标操作。若对项目采购电子交易系统操作有疑问，可登录“政采云”平台（https://www.zcygov.cn/）点击右侧咨询小采，获取采小蜜智能服务管家帮助，或拨打政采云服务热线95763获取热线服务帮助</w:t>
      </w:r>
      <w:r>
        <w:rPr>
          <w:rFonts w:hint="eastAsia" w:ascii="宋体" w:hAnsi="宋体" w:eastAsia="宋体" w:cs="宋体"/>
          <w:sz w:val="21"/>
          <w:szCs w:val="21"/>
          <w:highlight w:val="none"/>
          <w:lang w:val="en-US" w:eastAsia="zh-CN"/>
        </w:rPr>
        <w:t>。</w:t>
      </w:r>
    </w:p>
    <w:p w14:paraId="39E06991">
      <w:pPr>
        <w:keepNext w:val="0"/>
        <w:keepLines w:val="0"/>
        <w:pageBreakBefore w:val="0"/>
        <w:kinsoku/>
        <w:overflowPunct/>
        <w:topLinePunct w:val="0"/>
        <w:autoSpaceDE/>
        <w:autoSpaceDN/>
        <w:bidi w:val="0"/>
        <w:adjustRightInd/>
        <w:snapToGrid/>
        <w:spacing w:line="300" w:lineRule="exact"/>
        <w:textAlignment w:val="auto"/>
        <w:outlineLvl w:val="1"/>
        <w:rPr>
          <w:rFonts w:hint="eastAsia" w:ascii="宋体" w:hAnsi="宋体" w:eastAsia="宋体" w:cs="宋体"/>
          <w:b/>
          <w:sz w:val="21"/>
          <w:szCs w:val="21"/>
          <w:highlight w:val="none"/>
        </w:rPr>
      </w:pPr>
      <w:bookmarkStart w:id="73" w:name="_Toc28359095"/>
      <w:bookmarkStart w:id="74" w:name="_Toc29981"/>
      <w:bookmarkStart w:id="75" w:name="_Toc73612851"/>
      <w:bookmarkStart w:id="76" w:name="_Toc35393805"/>
      <w:bookmarkStart w:id="77" w:name="_Toc73612938"/>
      <w:bookmarkStart w:id="78" w:name="_Toc28359018"/>
      <w:bookmarkStart w:id="79" w:name="_Toc501"/>
      <w:bookmarkStart w:id="80" w:name="_Toc35393636"/>
      <w:bookmarkStart w:id="81" w:name="_Toc117501076"/>
      <w:r>
        <w:rPr>
          <w:rFonts w:hint="eastAsia" w:ascii="宋体" w:hAnsi="宋体" w:eastAsia="宋体" w:cs="宋体"/>
          <w:sz w:val="21"/>
          <w:szCs w:val="21"/>
          <w:highlight w:val="none"/>
        </w:rPr>
        <w:t>八、凡对本次采购提出询问，请按以下方式联系。</w:t>
      </w:r>
      <w:bookmarkEnd w:id="73"/>
      <w:bookmarkEnd w:id="74"/>
      <w:bookmarkEnd w:id="75"/>
      <w:bookmarkEnd w:id="76"/>
      <w:bookmarkEnd w:id="77"/>
      <w:bookmarkEnd w:id="78"/>
      <w:bookmarkEnd w:id="79"/>
      <w:bookmarkEnd w:id="80"/>
      <w:bookmarkEnd w:id="81"/>
      <w:bookmarkStart w:id="82" w:name="_Toc28359019"/>
      <w:bookmarkStart w:id="83" w:name="_Toc35393806"/>
      <w:bookmarkStart w:id="84" w:name="_Toc28359096"/>
      <w:bookmarkStart w:id="85" w:name="_Toc35393637"/>
    </w:p>
    <w:bookmarkEnd w:id="82"/>
    <w:bookmarkEnd w:id="83"/>
    <w:bookmarkEnd w:id="84"/>
    <w:bookmarkEnd w:id="85"/>
    <w:p w14:paraId="75E13DBE">
      <w:pPr>
        <w:ind w:firstLine="420" w:firstLineChars="200"/>
        <w:jc w:val="left"/>
        <w:rPr>
          <w:rFonts w:ascii="宋体" w:hAnsi="宋体" w:cs="宋体"/>
          <w:szCs w:val="21"/>
          <w:lang w:val="zh-CN"/>
        </w:rPr>
      </w:pPr>
      <w:r>
        <w:rPr>
          <w:rFonts w:hint="eastAsia" w:ascii="宋体" w:hAnsi="宋体" w:cs="宋体"/>
          <w:szCs w:val="21"/>
          <w:lang w:val="zh-CN"/>
        </w:rPr>
        <w:t>1.采购人信息</w:t>
      </w:r>
    </w:p>
    <w:p w14:paraId="174E7960">
      <w:pPr>
        <w:ind w:firstLine="420" w:firstLineChars="200"/>
        <w:rPr>
          <w:rFonts w:ascii="宋体" w:hAnsi="宋体" w:cs="宋体"/>
          <w:szCs w:val="21"/>
          <w:lang w:val="zh-CN"/>
        </w:rPr>
      </w:pPr>
      <w:r>
        <w:rPr>
          <w:rFonts w:hint="eastAsia" w:ascii="宋体" w:hAnsi="宋体" w:cs="宋体"/>
          <w:szCs w:val="21"/>
          <w:lang w:val="zh-CN"/>
        </w:rPr>
        <w:t>名    称：吉林省高等学校毕业生就业指导中心　　　　　　　　　　　　</w:t>
      </w:r>
    </w:p>
    <w:p w14:paraId="7FE48BBB">
      <w:pPr>
        <w:ind w:firstLine="420" w:firstLineChars="200"/>
        <w:rPr>
          <w:rFonts w:ascii="宋体" w:hAnsi="宋体" w:cs="宋体"/>
          <w:szCs w:val="21"/>
          <w:lang w:val="zh-CN"/>
        </w:rPr>
      </w:pPr>
      <w:r>
        <w:rPr>
          <w:rFonts w:hint="eastAsia" w:ascii="宋体" w:hAnsi="宋体" w:cs="宋体"/>
          <w:szCs w:val="21"/>
          <w:lang w:val="zh-CN"/>
        </w:rPr>
        <w:t>地    址：</w:t>
      </w:r>
      <w:r>
        <w:rPr>
          <w:rFonts w:hint="eastAsia" w:ascii="宋体" w:hAnsi="宋体" w:cs="宋体"/>
          <w:szCs w:val="21"/>
          <w:lang w:val="en-US" w:eastAsia="zh-CN"/>
        </w:rPr>
        <w:t>长春市经济技术开发区金川街151号</w:t>
      </w:r>
      <w:r>
        <w:rPr>
          <w:rFonts w:hint="eastAsia" w:ascii="宋体" w:hAnsi="宋体" w:cs="宋体"/>
          <w:szCs w:val="21"/>
          <w:lang w:val="zh-CN"/>
        </w:rPr>
        <w:t>　　　　　　　　　　　　　　　</w:t>
      </w:r>
    </w:p>
    <w:p w14:paraId="59AB4DF0">
      <w:pPr>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zh-CN" w:eastAsia="zh-CN"/>
        </w:rPr>
        <w:t>联 系 人：</w:t>
      </w:r>
      <w:r>
        <w:rPr>
          <w:rFonts w:hint="eastAsia" w:ascii="宋体" w:hAnsi="宋体" w:cs="宋体"/>
          <w:szCs w:val="21"/>
          <w:highlight w:val="none"/>
          <w:lang w:val="en-US" w:eastAsia="zh-CN"/>
        </w:rPr>
        <w:t xml:space="preserve">刘阳 </w:t>
      </w:r>
    </w:p>
    <w:p w14:paraId="46F71182">
      <w:pPr>
        <w:ind w:firstLine="420" w:firstLineChars="200"/>
        <w:rPr>
          <w:rFonts w:hint="eastAsia" w:ascii="宋体" w:hAnsi="宋体" w:cs="宋体"/>
          <w:szCs w:val="21"/>
          <w:highlight w:val="none"/>
          <w:lang w:val="zh-CN" w:eastAsia="zh-CN"/>
        </w:rPr>
      </w:pPr>
      <w:r>
        <w:rPr>
          <w:rFonts w:hint="eastAsia" w:ascii="宋体" w:hAnsi="宋体" w:cs="宋体"/>
          <w:szCs w:val="21"/>
          <w:highlight w:val="none"/>
          <w:lang w:val="zh-CN" w:eastAsia="zh-CN"/>
        </w:rPr>
        <w:t>联系方式：0431-846795</w:t>
      </w:r>
      <w:r>
        <w:rPr>
          <w:rFonts w:hint="eastAsia" w:ascii="宋体" w:hAnsi="宋体" w:cs="宋体"/>
          <w:szCs w:val="21"/>
          <w:highlight w:val="none"/>
          <w:lang w:val="en-US" w:eastAsia="zh-CN"/>
        </w:rPr>
        <w:t xml:space="preserve">51 </w:t>
      </w:r>
      <w:r>
        <w:rPr>
          <w:rFonts w:hint="eastAsia" w:ascii="宋体" w:hAnsi="宋体" w:cs="宋体"/>
          <w:szCs w:val="21"/>
          <w:highlight w:val="none"/>
          <w:lang w:val="zh-CN" w:eastAsia="zh-CN"/>
        </w:rPr>
        <w:t>　</w:t>
      </w:r>
    </w:p>
    <w:p w14:paraId="7D4F3AD5">
      <w:pPr>
        <w:ind w:firstLine="420" w:firstLineChars="200"/>
        <w:rPr>
          <w:rFonts w:ascii="宋体" w:hAnsi="宋体" w:cs="宋体"/>
          <w:szCs w:val="21"/>
          <w:lang w:val="zh-CN"/>
        </w:rPr>
      </w:pPr>
      <w:r>
        <w:rPr>
          <w:rFonts w:hint="eastAsia" w:ascii="宋体" w:hAnsi="宋体" w:cs="宋体"/>
          <w:szCs w:val="21"/>
          <w:lang w:val="zh-CN"/>
        </w:rPr>
        <w:t xml:space="preserve">　　　 　　　 </w:t>
      </w:r>
    </w:p>
    <w:p w14:paraId="0132952B">
      <w:pPr>
        <w:ind w:firstLine="420" w:firstLineChars="200"/>
        <w:rPr>
          <w:rFonts w:ascii="宋体" w:hAnsi="宋体" w:cs="宋体"/>
          <w:szCs w:val="21"/>
          <w:lang w:val="zh-CN"/>
        </w:rPr>
      </w:pPr>
      <w:bookmarkStart w:id="86" w:name="_Toc28359020"/>
      <w:bookmarkStart w:id="87" w:name="_Toc35393807"/>
      <w:bookmarkStart w:id="88" w:name="_Toc28359097"/>
      <w:bookmarkStart w:id="89" w:name="_Toc35393638"/>
      <w:r>
        <w:rPr>
          <w:rFonts w:hint="eastAsia" w:ascii="宋体" w:hAnsi="宋体" w:cs="宋体"/>
          <w:szCs w:val="21"/>
          <w:lang w:val="zh-CN"/>
        </w:rPr>
        <w:t>2.采购代理机构信息</w:t>
      </w:r>
      <w:bookmarkEnd w:id="86"/>
      <w:bookmarkEnd w:id="87"/>
      <w:bookmarkEnd w:id="88"/>
      <w:bookmarkEnd w:id="89"/>
    </w:p>
    <w:p w14:paraId="1B3F3694">
      <w:pPr>
        <w:ind w:firstLine="420" w:firstLineChars="200"/>
        <w:rPr>
          <w:rFonts w:ascii="宋体" w:hAnsi="宋体" w:cs="宋体"/>
          <w:szCs w:val="21"/>
          <w:lang w:val="zh-CN"/>
        </w:rPr>
      </w:pPr>
      <w:r>
        <w:rPr>
          <w:rFonts w:hint="eastAsia" w:ascii="宋体" w:hAnsi="宋体" w:cs="宋体"/>
          <w:szCs w:val="21"/>
          <w:lang w:val="zh-CN"/>
        </w:rPr>
        <w:t>名    称：吉林省鑫瑞项目管理咨询有限公司　　　　　　　　　　　　</w:t>
      </w:r>
    </w:p>
    <w:p w14:paraId="25191596">
      <w:pPr>
        <w:widowControl/>
        <w:ind w:firstLine="420" w:firstLineChars="200"/>
        <w:jc w:val="left"/>
        <w:rPr>
          <w:rFonts w:ascii="宋体" w:hAnsi="宋体" w:cs="宋体"/>
          <w:szCs w:val="21"/>
        </w:rPr>
      </w:pPr>
      <w:r>
        <w:rPr>
          <w:rFonts w:hint="eastAsia" w:ascii="宋体" w:hAnsi="宋体" w:cs="宋体"/>
          <w:szCs w:val="21"/>
          <w:lang w:val="zh-CN"/>
        </w:rPr>
        <w:t>地　　址：</w:t>
      </w:r>
      <w:r>
        <w:rPr>
          <w:rFonts w:hint="eastAsia" w:ascii="宋体" w:hAnsi="宋体"/>
          <w:bCs/>
          <w:szCs w:val="21"/>
          <w:lang w:val="zh-CN"/>
        </w:rPr>
        <w:t>吉林省长春市南关区生态大街2888号GTC环球贸易中心A座802室</w:t>
      </w:r>
    </w:p>
    <w:p w14:paraId="18EADAF6">
      <w:pPr>
        <w:ind w:firstLine="420" w:firstLineChars="200"/>
        <w:rPr>
          <w:rFonts w:ascii="宋体" w:hAnsi="宋体" w:cs="宋体"/>
          <w:szCs w:val="21"/>
        </w:rPr>
      </w:pPr>
      <w:r>
        <w:rPr>
          <w:rFonts w:hint="eastAsia" w:ascii="宋体" w:hAnsi="宋体" w:cs="宋体"/>
          <w:szCs w:val="21"/>
          <w:lang w:val="zh-CN"/>
        </w:rPr>
        <w:t>联 系 人：曹凤有　　　　　　　　　　　　</w:t>
      </w:r>
    </w:p>
    <w:p w14:paraId="4E6D9609">
      <w:pPr>
        <w:ind w:firstLine="420" w:firstLineChars="200"/>
        <w:rPr>
          <w:rFonts w:ascii="宋体" w:hAnsi="宋体" w:cs="宋体"/>
          <w:szCs w:val="21"/>
          <w:lang w:val="zh-CN"/>
        </w:rPr>
      </w:pPr>
      <w:r>
        <w:rPr>
          <w:rFonts w:hint="eastAsia" w:ascii="宋体" w:hAnsi="宋体" w:cs="宋体"/>
          <w:szCs w:val="21"/>
          <w:lang w:val="zh-CN"/>
        </w:rPr>
        <w:t>联系方式：</w:t>
      </w:r>
      <w:r>
        <w:rPr>
          <w:rFonts w:ascii="宋体" w:hAnsi="宋体" w:cs="宋体"/>
          <w:szCs w:val="21"/>
          <w:lang w:val="zh-CN"/>
        </w:rPr>
        <w:t>0431-80514545</w:t>
      </w:r>
      <w:r>
        <w:rPr>
          <w:rFonts w:hint="eastAsia" w:ascii="宋体" w:hAnsi="宋体" w:cs="宋体"/>
          <w:szCs w:val="21"/>
          <w:lang w:val="zh-CN"/>
        </w:rPr>
        <w:t>　</w:t>
      </w:r>
    </w:p>
    <w:p w14:paraId="15D8081C">
      <w:pPr>
        <w:ind w:firstLine="420" w:firstLineChars="200"/>
        <w:rPr>
          <w:rFonts w:ascii="宋体" w:hAnsi="宋体" w:cs="宋体"/>
          <w:szCs w:val="21"/>
          <w:lang w:val="zh-CN"/>
        </w:rPr>
      </w:pPr>
      <w:r>
        <w:rPr>
          <w:rFonts w:hint="eastAsia" w:ascii="宋体" w:hAnsi="宋体" w:cs="宋体"/>
          <w:szCs w:val="21"/>
          <w:lang w:val="zh-CN"/>
        </w:rPr>
        <w:t>　　　　　　　　　　　</w:t>
      </w:r>
    </w:p>
    <w:p w14:paraId="1A795CA9">
      <w:pPr>
        <w:ind w:firstLine="420" w:firstLineChars="200"/>
        <w:rPr>
          <w:rFonts w:ascii="宋体" w:hAnsi="宋体" w:cs="宋体"/>
          <w:szCs w:val="21"/>
          <w:lang w:val="zh-CN"/>
        </w:rPr>
      </w:pPr>
      <w:bookmarkStart w:id="90" w:name="_Toc28359098"/>
      <w:bookmarkStart w:id="91" w:name="_Toc28359021"/>
      <w:bookmarkStart w:id="92" w:name="_Toc35393639"/>
      <w:bookmarkStart w:id="93" w:name="_Toc35393808"/>
      <w:r>
        <w:rPr>
          <w:rFonts w:hint="eastAsia" w:ascii="宋体" w:hAnsi="宋体" w:cs="宋体"/>
          <w:szCs w:val="21"/>
          <w:lang w:val="zh-CN"/>
        </w:rPr>
        <w:t>3.项目联系</w:t>
      </w:r>
      <w:r>
        <w:rPr>
          <w:rFonts w:ascii="宋体" w:hAnsi="宋体" w:cs="宋体"/>
          <w:szCs w:val="21"/>
          <w:lang w:val="zh-CN"/>
        </w:rPr>
        <w:t>方式</w:t>
      </w:r>
      <w:bookmarkEnd w:id="90"/>
      <w:bookmarkEnd w:id="91"/>
      <w:bookmarkEnd w:id="92"/>
      <w:bookmarkEnd w:id="93"/>
    </w:p>
    <w:p w14:paraId="4F4518C5">
      <w:pPr>
        <w:ind w:firstLine="420" w:firstLineChars="200"/>
        <w:rPr>
          <w:rFonts w:ascii="宋体" w:hAnsi="宋体" w:cs="宋体"/>
          <w:szCs w:val="21"/>
          <w:lang w:val="zh-CN"/>
        </w:rPr>
      </w:pPr>
      <w:r>
        <w:rPr>
          <w:rFonts w:hint="eastAsia" w:ascii="宋体" w:hAnsi="宋体" w:cs="宋体"/>
          <w:szCs w:val="21"/>
          <w:lang w:val="zh-CN"/>
        </w:rPr>
        <w:t>项目联系人：曹凤有</w:t>
      </w:r>
    </w:p>
    <w:p w14:paraId="3A276FEA">
      <w:pPr>
        <w:keepNext w:val="0"/>
        <w:keepLines w:val="0"/>
        <w:pageBreakBefore w:val="0"/>
        <w:kinsoku/>
        <w:overflowPunct/>
        <w:topLinePunct w:val="0"/>
        <w:autoSpaceDE/>
        <w:autoSpaceDN/>
        <w:bidi w:val="0"/>
        <w:adjustRightInd/>
        <w:snapToGrid/>
        <w:spacing w:line="30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cs="宋体"/>
          <w:szCs w:val="21"/>
          <w:lang w:val="zh-CN"/>
        </w:rPr>
        <w:t>电话：0431-80514545</w:t>
      </w:r>
    </w:p>
    <w:p w14:paraId="74AC8A5E">
      <w:pPr>
        <w:widowControl/>
        <w:autoSpaceDE w:val="0"/>
        <w:autoSpaceDN w:val="0"/>
        <w:adjustRightInd w:val="0"/>
        <w:spacing w:line="310" w:lineRule="exact"/>
        <w:ind w:firstLine="360" w:firstLineChars="200"/>
        <w:rPr>
          <w:rFonts w:hint="eastAsia" w:ascii="宋体" w:hAnsi="宋体" w:eastAsia="宋体" w:cs="宋体"/>
          <w:kern w:val="2"/>
          <w:sz w:val="18"/>
          <w:szCs w:val="18"/>
          <w:lang w:eastAsia="zh-CN"/>
        </w:rPr>
      </w:pPr>
    </w:p>
    <w:p w14:paraId="7D316B29">
      <w:pPr>
        <w:keepNext w:val="0"/>
        <w:keepLines w:val="0"/>
        <w:pageBreakBefore w:val="0"/>
        <w:widowControl w:val="0"/>
        <w:kinsoku/>
        <w:overflowPunct/>
        <w:topLinePunct w:val="0"/>
        <w:autoSpaceDE/>
        <w:autoSpaceDN/>
        <w:bidi w:val="0"/>
        <w:adjustRightInd/>
        <w:snapToGrid/>
        <w:spacing w:line="440" w:lineRule="exact"/>
        <w:ind w:left="420" w:leftChars="200" w:firstLine="0" w:firstLineChars="0"/>
        <w:textAlignment w:val="auto"/>
        <w:rPr>
          <w:rFonts w:hint="eastAsia" w:ascii="宋体" w:hAnsi="宋体" w:cs="宋体"/>
          <w:szCs w:val="21"/>
          <w:highlight w:val="none"/>
          <w:lang w:val="en-US" w:eastAsia="zh-CN"/>
        </w:rPr>
      </w:pPr>
      <w:bookmarkStart w:id="94" w:name="_Toc57193681"/>
      <w:bookmarkStart w:id="95" w:name="_Toc475360672"/>
      <w:bookmarkStart w:id="96" w:name="_Toc8578"/>
      <w:bookmarkStart w:id="97" w:name="_Toc15934"/>
      <w:bookmarkStart w:id="98" w:name="_Toc486863663"/>
      <w:r>
        <w:rPr>
          <w:rFonts w:hint="eastAsia" w:ascii="宋体" w:hAnsi="宋体" w:cs="宋体"/>
          <w:szCs w:val="21"/>
          <w:highlight w:val="none"/>
          <w:lang w:val="en-US" w:eastAsia="zh-CN"/>
        </w:rPr>
        <w:t>来源：吉林省鑫瑞项目管理咨询有限公司</w:t>
      </w:r>
    </w:p>
    <w:p w14:paraId="59C76876">
      <w:pPr>
        <w:keepNext w:val="0"/>
        <w:keepLines w:val="0"/>
        <w:pageBreakBefore w:val="0"/>
        <w:widowControl w:val="0"/>
        <w:kinsoku/>
        <w:overflowPunct/>
        <w:topLinePunct w:val="0"/>
        <w:autoSpaceDE/>
        <w:autoSpaceDN/>
        <w:bidi w:val="0"/>
        <w:adjustRightInd/>
        <w:snapToGrid/>
        <w:spacing w:line="440" w:lineRule="exact"/>
        <w:ind w:left="420" w:leftChars="200" w:firstLine="0" w:firstLineChars="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初审：曹凤有</w:t>
      </w:r>
    </w:p>
    <w:p w14:paraId="09205274">
      <w:pPr>
        <w:keepNext w:val="0"/>
        <w:keepLines w:val="0"/>
        <w:pageBreakBefore w:val="0"/>
        <w:widowControl w:val="0"/>
        <w:kinsoku/>
        <w:overflowPunct/>
        <w:topLinePunct w:val="0"/>
        <w:autoSpaceDE/>
        <w:autoSpaceDN/>
        <w:bidi w:val="0"/>
        <w:adjustRightInd/>
        <w:snapToGrid/>
        <w:spacing w:line="440" w:lineRule="exact"/>
        <w:ind w:left="420" w:leftChars="200" w:firstLine="0" w:firstLineChars="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复审：林丽红 </w:t>
      </w:r>
    </w:p>
    <w:p w14:paraId="046EF2B9">
      <w:pPr>
        <w:keepNext w:val="0"/>
        <w:keepLines w:val="0"/>
        <w:pageBreakBefore w:val="0"/>
        <w:kinsoku/>
        <w:overflowPunct/>
        <w:topLinePunct w:val="0"/>
        <w:autoSpaceDE/>
        <w:autoSpaceDN/>
        <w:bidi w:val="0"/>
        <w:adjustRightInd/>
        <w:snapToGrid/>
        <w:spacing w:line="440" w:lineRule="exact"/>
        <w:ind w:firstLine="420" w:firstLineChars="200"/>
        <w:jc w:val="left"/>
        <w:textAlignment w:val="auto"/>
        <w:rPr>
          <w:rFonts w:hint="default" w:ascii="宋体" w:hAnsi="宋体" w:eastAsia="宋体" w:cs="宋体"/>
          <w:b w:val="0"/>
          <w:sz w:val="21"/>
          <w:szCs w:val="21"/>
          <w:highlight w:val="none"/>
          <w:lang w:val="en-US" w:eastAsia="zh-CN"/>
        </w:rPr>
      </w:pPr>
      <w:r>
        <w:rPr>
          <w:rFonts w:hint="eastAsia" w:ascii="宋体" w:hAnsi="宋体" w:cs="宋体"/>
          <w:szCs w:val="21"/>
          <w:highlight w:val="none"/>
          <w:lang w:val="en-US" w:eastAsia="zh-CN"/>
        </w:rPr>
        <w:t>终审：姚子怡</w:t>
      </w:r>
    </w:p>
    <w:p w14:paraId="3A41738C">
      <w:pPr>
        <w:rPr>
          <w:rFonts w:hint="eastAsia" w:ascii="Calibri" w:hAnsi="Calibri" w:eastAsia="宋体" w:cs="Times New Roman"/>
          <w:b/>
          <w:bCs/>
          <w:kern w:val="44"/>
          <w:sz w:val="44"/>
          <w:szCs w:val="44"/>
          <w:lang w:val="en-US" w:eastAsia="zh-CN" w:bidi="ar-SA"/>
        </w:rPr>
      </w:pPr>
      <w:r>
        <w:rPr>
          <w:rFonts w:hint="eastAsia" w:ascii="Calibri" w:hAnsi="Calibri" w:eastAsia="宋体" w:cs="Times New Roman"/>
          <w:b/>
          <w:bCs/>
          <w:kern w:val="44"/>
          <w:sz w:val="44"/>
          <w:szCs w:val="44"/>
          <w:lang w:val="en-US" w:eastAsia="zh-CN" w:bidi="ar-SA"/>
        </w:rPr>
        <w:br w:type="page"/>
      </w:r>
    </w:p>
    <w:p w14:paraId="25C1C69D">
      <w:pPr>
        <w:jc w:val="center"/>
        <w:rPr>
          <w:rFonts w:hint="eastAsia" w:ascii="Calibri" w:hAnsi="Calibri" w:eastAsia="宋体" w:cs="Times New Roman"/>
          <w:b/>
          <w:bCs/>
          <w:kern w:val="44"/>
          <w:sz w:val="44"/>
          <w:szCs w:val="44"/>
          <w:lang w:val="en-US" w:eastAsia="zh-CN" w:bidi="ar-SA"/>
        </w:rPr>
      </w:pPr>
      <w:r>
        <w:rPr>
          <w:rFonts w:hint="eastAsia" w:ascii="Calibri" w:hAnsi="Calibri" w:eastAsia="宋体" w:cs="Times New Roman"/>
          <w:b/>
          <w:bCs/>
          <w:kern w:val="44"/>
          <w:sz w:val="44"/>
          <w:szCs w:val="44"/>
          <w:lang w:val="en-US" w:eastAsia="zh-CN" w:bidi="ar-SA"/>
        </w:rPr>
        <w:t>第二章  供应商须知</w:t>
      </w:r>
      <w:bookmarkEnd w:id="94"/>
      <w:bookmarkEnd w:id="95"/>
      <w:bookmarkEnd w:id="96"/>
      <w:bookmarkEnd w:id="97"/>
      <w:bookmarkEnd w:id="98"/>
    </w:p>
    <w:p w14:paraId="75849FC9">
      <w:pPr>
        <w:jc w:val="center"/>
        <w:rPr>
          <w:rFonts w:ascii="宋体" w:hAnsi="宋体" w:cs="宋体"/>
          <w:b/>
          <w:bCs/>
          <w:sz w:val="24"/>
          <w:szCs w:val="24"/>
          <w:lang w:val="zh-CN"/>
        </w:rPr>
      </w:pPr>
      <w:bookmarkStart w:id="99" w:name="_Toc222232330"/>
      <w:bookmarkStart w:id="100" w:name="_Toc414607337"/>
      <w:r>
        <w:rPr>
          <w:rFonts w:hint="eastAsia" w:ascii="宋体" w:hAnsi="宋体" w:cs="宋体"/>
          <w:b/>
          <w:sz w:val="24"/>
          <w:szCs w:val="24"/>
          <w:lang w:val="zh-CN"/>
        </w:rPr>
        <w:t>一、供应商须知前附表</w:t>
      </w:r>
      <w:bookmarkEnd w:id="99"/>
      <w:bookmarkEnd w:id="100"/>
    </w:p>
    <w:tbl>
      <w:tblPr>
        <w:tblStyle w:val="30"/>
        <w:tblW w:w="100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651"/>
        <w:gridCol w:w="7839"/>
      </w:tblGrid>
      <w:tr w14:paraId="5460A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01" w:type="dxa"/>
            <w:vAlign w:val="center"/>
          </w:tcPr>
          <w:p w14:paraId="746DF37E">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szCs w:val="21"/>
                <w:lang w:val="zh-CN"/>
              </w:rPr>
            </w:pPr>
            <w:r>
              <w:rPr>
                <w:rFonts w:hint="eastAsia" w:ascii="宋体" w:hAnsi="宋体" w:cs="宋体"/>
                <w:szCs w:val="21"/>
                <w:lang w:val="zh-CN"/>
              </w:rPr>
              <w:t>序号</w:t>
            </w:r>
          </w:p>
        </w:tc>
        <w:tc>
          <w:tcPr>
            <w:tcW w:w="1651" w:type="dxa"/>
            <w:vAlign w:val="center"/>
          </w:tcPr>
          <w:p w14:paraId="5E39EC40">
            <w:pPr>
              <w:pStyle w:val="22"/>
              <w:keepNext w:val="0"/>
              <w:keepLines w:val="0"/>
              <w:suppressLineNumbers w:val="0"/>
              <w:pBdr>
                <w:bottom w:val="none" w:color="auto" w:sz="0" w:space="0"/>
              </w:pBdr>
              <w:tabs>
                <w:tab w:val="clear" w:pos="4153"/>
                <w:tab w:val="clear" w:pos="8306"/>
              </w:tabs>
              <w:autoSpaceDE w:val="0"/>
              <w:autoSpaceDN w:val="0"/>
              <w:adjustRightInd w:val="0"/>
              <w:spacing w:before="0" w:beforeAutospacing="0" w:after="0" w:afterAutospacing="0"/>
              <w:ind w:left="0" w:right="0"/>
              <w:rPr>
                <w:rFonts w:ascii="宋体" w:hAnsi="宋体" w:cs="宋体"/>
                <w:kern w:val="2"/>
                <w:sz w:val="21"/>
                <w:szCs w:val="21"/>
                <w:lang w:val="zh-CN"/>
              </w:rPr>
            </w:pPr>
            <w:r>
              <w:rPr>
                <w:rFonts w:hint="eastAsia" w:ascii="宋体" w:hAnsi="宋体" w:cs="宋体"/>
                <w:kern w:val="2"/>
                <w:sz w:val="21"/>
                <w:szCs w:val="21"/>
                <w:lang w:val="zh-CN"/>
              </w:rPr>
              <w:t>条 款 名 称</w:t>
            </w:r>
          </w:p>
        </w:tc>
        <w:tc>
          <w:tcPr>
            <w:tcW w:w="7839" w:type="dxa"/>
            <w:vAlign w:val="center"/>
          </w:tcPr>
          <w:p w14:paraId="5FA870C8">
            <w:pPr>
              <w:pStyle w:val="22"/>
              <w:keepNext w:val="0"/>
              <w:keepLines w:val="0"/>
              <w:suppressLineNumbers w:val="0"/>
              <w:pBdr>
                <w:bottom w:val="none" w:color="auto" w:sz="0" w:space="0"/>
              </w:pBdr>
              <w:tabs>
                <w:tab w:val="clear" w:pos="4153"/>
                <w:tab w:val="clear" w:pos="8306"/>
              </w:tabs>
              <w:autoSpaceDE w:val="0"/>
              <w:autoSpaceDN w:val="0"/>
              <w:adjustRightInd w:val="0"/>
              <w:spacing w:before="0" w:beforeAutospacing="0" w:after="0" w:afterAutospacing="0"/>
              <w:ind w:left="0" w:right="0"/>
              <w:rPr>
                <w:rFonts w:ascii="宋体" w:hAnsi="宋体" w:cs="宋体"/>
                <w:kern w:val="2"/>
                <w:sz w:val="21"/>
                <w:szCs w:val="21"/>
                <w:lang w:val="zh-CN"/>
              </w:rPr>
            </w:pPr>
            <w:r>
              <w:rPr>
                <w:rFonts w:hint="eastAsia" w:ascii="宋体" w:hAnsi="宋体" w:cs="宋体"/>
                <w:kern w:val="2"/>
                <w:sz w:val="21"/>
                <w:szCs w:val="21"/>
                <w:lang w:val="zh-CN"/>
              </w:rPr>
              <w:t>编 列 内 容</w:t>
            </w:r>
          </w:p>
        </w:tc>
      </w:tr>
      <w:tr w14:paraId="2741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01" w:type="dxa"/>
            <w:vAlign w:val="center"/>
          </w:tcPr>
          <w:p w14:paraId="14F94F65">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hint="eastAsia" w:ascii="宋体" w:hAnsi="宋体" w:cs="宋体"/>
                <w:bCs/>
                <w:szCs w:val="21"/>
                <w:lang w:val="zh-CN"/>
              </w:rPr>
              <w:t>1</w:t>
            </w:r>
          </w:p>
        </w:tc>
        <w:tc>
          <w:tcPr>
            <w:tcW w:w="1651" w:type="dxa"/>
            <w:vAlign w:val="center"/>
          </w:tcPr>
          <w:p w14:paraId="058951EB">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hint="eastAsia" w:ascii="宋体" w:hAnsi="宋体" w:cs="宋体"/>
                <w:bCs/>
                <w:szCs w:val="21"/>
                <w:lang w:val="zh-CN"/>
              </w:rPr>
              <w:t>采购人</w:t>
            </w:r>
          </w:p>
        </w:tc>
        <w:tc>
          <w:tcPr>
            <w:tcW w:w="7839" w:type="dxa"/>
            <w:vAlign w:val="center"/>
          </w:tcPr>
          <w:p w14:paraId="4DCDB069">
            <w:pPr>
              <w:keepNext w:val="0"/>
              <w:keepLines w:val="0"/>
              <w:suppressLineNumbers w:val="0"/>
              <w:spacing w:before="0" w:beforeAutospacing="0" w:after="0" w:afterAutospacing="0" w:line="260" w:lineRule="exact"/>
              <w:ind w:left="0" w:right="0"/>
              <w:rPr>
                <w:rFonts w:hint="eastAsia" w:ascii="宋体" w:hAnsi="宋体" w:cs="宋体"/>
                <w:bCs/>
                <w:szCs w:val="21"/>
                <w:highlight w:val="none"/>
                <w:lang w:val="zh-CN" w:eastAsia="zh-CN"/>
              </w:rPr>
            </w:pPr>
            <w:r>
              <w:rPr>
                <w:rFonts w:hint="eastAsia" w:ascii="宋体" w:hAnsi="宋体" w:cs="宋体"/>
                <w:bCs/>
                <w:szCs w:val="21"/>
                <w:lang w:val="zh-CN" w:eastAsia="zh-CN"/>
              </w:rPr>
              <w:t>采 购 人：</w:t>
            </w:r>
            <w:r>
              <w:rPr>
                <w:rFonts w:hint="eastAsia" w:ascii="宋体" w:hAnsi="宋体" w:cs="宋体"/>
                <w:sz w:val="21"/>
                <w:szCs w:val="21"/>
                <w:lang w:val="en-US" w:eastAsia="zh-CN"/>
              </w:rPr>
              <w:t>吉林省高等学校毕业生就业指导中心</w:t>
            </w:r>
          </w:p>
          <w:p w14:paraId="7C3C349B">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cs="宋体"/>
                <w:bCs/>
                <w:szCs w:val="21"/>
                <w:highlight w:val="none"/>
                <w:lang w:val="zh-CN" w:eastAsia="zh-CN"/>
              </w:rPr>
            </w:pPr>
            <w:r>
              <w:rPr>
                <w:rFonts w:hint="eastAsia" w:ascii="宋体" w:hAnsi="宋体" w:cs="宋体"/>
                <w:bCs/>
                <w:szCs w:val="21"/>
                <w:highlight w:val="none"/>
                <w:lang w:val="zh-CN" w:eastAsia="zh-CN"/>
              </w:rPr>
              <w:t>地    址：</w:t>
            </w:r>
            <w:r>
              <w:rPr>
                <w:rFonts w:hint="eastAsia" w:ascii="宋体" w:hAnsi="宋体" w:cs="宋体"/>
                <w:szCs w:val="21"/>
                <w:lang w:val="en-US" w:eastAsia="zh-CN"/>
              </w:rPr>
              <w:t>长春市经济技术开发区金川街151号</w:t>
            </w:r>
            <w:r>
              <w:rPr>
                <w:rFonts w:hint="eastAsia" w:ascii="宋体" w:hAnsi="宋体" w:cs="宋体"/>
                <w:bCs/>
                <w:szCs w:val="21"/>
                <w:highlight w:val="none"/>
                <w:lang w:val="zh-CN" w:eastAsia="zh-CN"/>
              </w:rPr>
              <w:t>　　　　　　　　　　　　　　　</w:t>
            </w:r>
          </w:p>
          <w:p w14:paraId="5EA906B5">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cs="宋体"/>
                <w:bCs/>
                <w:szCs w:val="21"/>
                <w:highlight w:val="none"/>
                <w:lang w:val="zh-CN" w:eastAsia="zh-CN"/>
              </w:rPr>
            </w:pPr>
            <w:r>
              <w:rPr>
                <w:rFonts w:hint="eastAsia" w:ascii="宋体" w:hAnsi="宋体" w:cs="宋体"/>
                <w:bCs/>
                <w:szCs w:val="21"/>
                <w:highlight w:val="none"/>
                <w:lang w:val="zh-CN" w:eastAsia="zh-CN"/>
              </w:rPr>
              <w:t>联 系 人：</w:t>
            </w:r>
            <w:r>
              <w:rPr>
                <w:rFonts w:hint="eastAsia" w:ascii="宋体" w:hAnsi="宋体" w:cs="宋体"/>
                <w:szCs w:val="21"/>
                <w:highlight w:val="none"/>
                <w:lang w:val="en-US" w:eastAsia="zh-CN"/>
              </w:rPr>
              <w:t>刘阳</w:t>
            </w:r>
          </w:p>
          <w:p w14:paraId="6896B04E">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宋体"/>
                <w:szCs w:val="21"/>
                <w:lang w:val="zh-CN"/>
              </w:rPr>
            </w:pPr>
            <w:r>
              <w:rPr>
                <w:rFonts w:hint="eastAsia" w:ascii="宋体" w:hAnsi="宋体" w:cs="宋体"/>
                <w:bCs/>
                <w:szCs w:val="21"/>
                <w:highlight w:val="none"/>
                <w:lang w:val="zh-CN" w:eastAsia="zh-CN"/>
              </w:rPr>
              <w:t>联系方式：</w:t>
            </w:r>
            <w:r>
              <w:rPr>
                <w:rFonts w:hint="eastAsia" w:ascii="宋体" w:hAnsi="宋体" w:cs="宋体"/>
                <w:szCs w:val="21"/>
                <w:highlight w:val="none"/>
                <w:lang w:val="zh-CN" w:eastAsia="zh-CN"/>
              </w:rPr>
              <w:t>0431-846795</w:t>
            </w:r>
            <w:r>
              <w:rPr>
                <w:rFonts w:hint="eastAsia" w:ascii="宋体" w:hAnsi="宋体" w:cs="宋体"/>
                <w:szCs w:val="21"/>
                <w:highlight w:val="none"/>
                <w:lang w:val="en-US" w:eastAsia="zh-CN"/>
              </w:rPr>
              <w:t>51</w:t>
            </w:r>
          </w:p>
        </w:tc>
      </w:tr>
      <w:tr w14:paraId="39510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Align w:val="center"/>
          </w:tcPr>
          <w:p w14:paraId="0BD8391D">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hint="eastAsia" w:ascii="宋体" w:hAnsi="宋体" w:cs="宋体"/>
                <w:bCs/>
                <w:szCs w:val="21"/>
                <w:lang w:val="zh-CN"/>
              </w:rPr>
              <w:t>2</w:t>
            </w:r>
          </w:p>
        </w:tc>
        <w:tc>
          <w:tcPr>
            <w:tcW w:w="1651" w:type="dxa"/>
            <w:vAlign w:val="center"/>
          </w:tcPr>
          <w:p w14:paraId="3B2B0F58">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hint="eastAsia" w:ascii="宋体" w:hAnsi="宋体" w:cs="宋体"/>
                <w:bCs/>
                <w:szCs w:val="21"/>
                <w:lang w:val="zh-CN"/>
              </w:rPr>
              <w:t>采购代理机构</w:t>
            </w:r>
          </w:p>
        </w:tc>
        <w:tc>
          <w:tcPr>
            <w:tcW w:w="7839" w:type="dxa"/>
            <w:vAlign w:val="center"/>
          </w:tcPr>
          <w:p w14:paraId="3CC36F2A">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cs="宋体"/>
                <w:bCs/>
                <w:szCs w:val="21"/>
                <w:lang w:val="zh-CN" w:eastAsia="zh-CN"/>
              </w:rPr>
            </w:pPr>
            <w:r>
              <w:rPr>
                <w:rFonts w:hint="eastAsia" w:ascii="宋体" w:hAnsi="宋体" w:cs="宋体"/>
                <w:bCs/>
                <w:szCs w:val="21"/>
                <w:lang w:val="zh-CN" w:eastAsia="zh-CN"/>
              </w:rPr>
              <w:t>采购代理机构：吉林省鑫瑞项目管理咨询有限公司</w:t>
            </w:r>
          </w:p>
          <w:p w14:paraId="1C7E7BF1">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cs="宋体"/>
                <w:bCs/>
                <w:szCs w:val="21"/>
                <w:lang w:val="zh-CN" w:eastAsia="zh-CN"/>
              </w:rPr>
            </w:pPr>
            <w:r>
              <w:rPr>
                <w:rFonts w:hint="eastAsia" w:ascii="宋体" w:hAnsi="宋体" w:cs="宋体"/>
                <w:bCs/>
                <w:szCs w:val="21"/>
                <w:lang w:val="zh-CN" w:eastAsia="zh-CN"/>
              </w:rPr>
              <w:t>地址：吉林省长春市南关区生态大街2888号GTC环球贸易中心A座802室</w:t>
            </w:r>
          </w:p>
          <w:p w14:paraId="5DC06147">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cs="宋体"/>
                <w:bCs/>
                <w:szCs w:val="21"/>
                <w:lang w:val="zh-CN" w:eastAsia="zh-CN"/>
              </w:rPr>
            </w:pPr>
            <w:r>
              <w:rPr>
                <w:rFonts w:hint="eastAsia" w:ascii="宋体" w:hAnsi="宋体" w:cs="宋体"/>
                <w:bCs/>
                <w:szCs w:val="21"/>
                <w:lang w:val="zh-CN" w:eastAsia="zh-CN"/>
              </w:rPr>
              <w:t>联系人：曹凤有</w:t>
            </w:r>
          </w:p>
          <w:p w14:paraId="612933DD">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宋体"/>
                <w:bCs/>
                <w:szCs w:val="21"/>
                <w:lang w:val="zh-CN"/>
              </w:rPr>
            </w:pPr>
            <w:r>
              <w:rPr>
                <w:rFonts w:hint="eastAsia" w:ascii="宋体" w:hAnsi="宋体" w:cs="宋体"/>
                <w:bCs/>
                <w:szCs w:val="21"/>
                <w:lang w:val="zh-CN" w:eastAsia="zh-CN"/>
              </w:rPr>
              <w:t>电  话：0431-80514545</w:t>
            </w:r>
          </w:p>
        </w:tc>
      </w:tr>
      <w:tr w14:paraId="080B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601" w:type="dxa"/>
            <w:vAlign w:val="center"/>
          </w:tcPr>
          <w:p w14:paraId="59A06E08">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hint="eastAsia" w:ascii="宋体" w:hAnsi="宋体" w:cs="宋体"/>
                <w:bCs/>
                <w:szCs w:val="21"/>
                <w:lang w:val="zh-CN"/>
              </w:rPr>
              <w:t>3</w:t>
            </w:r>
          </w:p>
        </w:tc>
        <w:tc>
          <w:tcPr>
            <w:tcW w:w="1651" w:type="dxa"/>
            <w:vAlign w:val="center"/>
          </w:tcPr>
          <w:p w14:paraId="3BDF4AD6">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hint="eastAsia" w:ascii="宋体" w:hAnsi="宋体" w:cs="宋体"/>
                <w:bCs/>
                <w:szCs w:val="21"/>
                <w:lang w:val="zh-CN"/>
              </w:rPr>
              <w:t>项目名称及编号</w:t>
            </w:r>
          </w:p>
        </w:tc>
        <w:tc>
          <w:tcPr>
            <w:tcW w:w="7839" w:type="dxa"/>
            <w:vAlign w:val="center"/>
          </w:tcPr>
          <w:p w14:paraId="01C2AC00">
            <w:pPr>
              <w:keepNext w:val="0"/>
              <w:keepLines w:val="0"/>
              <w:suppressLineNumbers w:val="0"/>
              <w:autoSpaceDE w:val="0"/>
              <w:autoSpaceDN w:val="0"/>
              <w:adjustRightInd w:val="0"/>
              <w:snapToGrid w:val="0"/>
              <w:spacing w:before="0" w:beforeAutospacing="0" w:after="0" w:afterAutospacing="0" w:line="276" w:lineRule="auto"/>
              <w:ind w:left="0" w:right="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项目名称：</w:t>
            </w:r>
            <w:r>
              <w:rPr>
                <w:rFonts w:hint="eastAsia" w:ascii="宋体" w:hAnsi="宋体" w:cs="宋体"/>
                <w:sz w:val="21"/>
                <w:szCs w:val="21"/>
                <w:highlight w:val="none"/>
                <w:lang w:eastAsia="zh-CN"/>
              </w:rPr>
              <w:t>吉林省高等学校毕业生就业指导中心委托业务费项目</w:t>
            </w:r>
          </w:p>
          <w:p w14:paraId="60B22E0B">
            <w:pPr>
              <w:keepNext w:val="0"/>
              <w:keepLines w:val="0"/>
              <w:suppressLineNumbers w:val="0"/>
              <w:autoSpaceDE w:val="0"/>
              <w:autoSpaceDN w:val="0"/>
              <w:adjustRightInd w:val="0"/>
              <w:snapToGrid w:val="0"/>
              <w:spacing w:before="0" w:beforeAutospacing="0" w:after="0" w:afterAutospacing="0" w:line="276" w:lineRule="auto"/>
              <w:ind w:left="0" w:right="0"/>
              <w:rPr>
                <w:rFonts w:ascii="宋体" w:hAnsi="宋体" w:cs="宋体"/>
                <w:bCs/>
                <w:szCs w:val="21"/>
                <w:lang w:val="zh-CN"/>
              </w:rPr>
            </w:pP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lang w:val="zh-CN"/>
              </w:rPr>
              <w:t>编号：</w:t>
            </w:r>
            <w:r>
              <w:rPr>
                <w:rFonts w:hint="eastAsia" w:ascii="宋体" w:hAnsi="宋体" w:cs="宋体"/>
                <w:sz w:val="21"/>
                <w:szCs w:val="21"/>
                <w:highlight w:val="none"/>
                <w:lang w:val="en-US" w:eastAsia="zh-CN"/>
              </w:rPr>
              <w:t>采购计划-[2025]-02478号</w:t>
            </w:r>
          </w:p>
        </w:tc>
      </w:tr>
      <w:tr w14:paraId="3D630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1" w:type="dxa"/>
            <w:vAlign w:val="center"/>
          </w:tcPr>
          <w:p w14:paraId="28BCDAF0">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rPr>
            </w:pPr>
            <w:r>
              <w:rPr>
                <w:rFonts w:hint="eastAsia" w:ascii="宋体" w:hAnsi="宋体" w:cs="宋体"/>
                <w:bCs/>
                <w:szCs w:val="21"/>
              </w:rPr>
              <w:t>4</w:t>
            </w:r>
          </w:p>
        </w:tc>
        <w:tc>
          <w:tcPr>
            <w:tcW w:w="1651" w:type="dxa"/>
            <w:vAlign w:val="center"/>
          </w:tcPr>
          <w:p w14:paraId="7F2E41AA">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szCs w:val="21"/>
              </w:rPr>
            </w:pPr>
            <w:r>
              <w:rPr>
                <w:rFonts w:hint="eastAsia" w:ascii="宋体" w:hAnsi="宋体" w:cs="宋体"/>
                <w:szCs w:val="21"/>
                <w:lang w:val="en-US" w:eastAsia="zh-CN"/>
              </w:rPr>
              <w:t>采购</w:t>
            </w:r>
            <w:r>
              <w:rPr>
                <w:rFonts w:hint="eastAsia" w:ascii="宋体" w:hAnsi="宋体" w:cs="宋体"/>
                <w:szCs w:val="21"/>
              </w:rPr>
              <w:t>范围</w:t>
            </w:r>
          </w:p>
        </w:tc>
        <w:tc>
          <w:tcPr>
            <w:tcW w:w="7839" w:type="dxa"/>
            <w:vAlign w:val="center"/>
          </w:tcPr>
          <w:p w14:paraId="32CC0DEB">
            <w:pPr>
              <w:keepNext w:val="0"/>
              <w:keepLines w:val="0"/>
              <w:suppressLineNumbers w:val="0"/>
              <w:autoSpaceDE w:val="0"/>
              <w:autoSpaceDN w:val="0"/>
              <w:adjustRightInd w:val="0"/>
              <w:snapToGrid w:val="0"/>
              <w:spacing w:before="0" w:beforeAutospacing="0" w:after="0" w:afterAutospacing="0" w:line="276" w:lineRule="auto"/>
              <w:ind w:left="0" w:right="0"/>
              <w:rPr>
                <w:rFonts w:asciiTheme="minorEastAsia" w:hAnsiTheme="minorEastAsia" w:eastAsiaTheme="minorEastAsia"/>
                <w:szCs w:val="21"/>
              </w:rPr>
            </w:pPr>
            <w:r>
              <w:rPr>
                <w:rFonts w:hint="eastAsia" w:ascii="宋体" w:hAnsi="宋体" w:eastAsia="宋体" w:cs="宋体"/>
                <w:color w:val="auto"/>
                <w:szCs w:val="21"/>
                <w:highlight w:val="none"/>
              </w:rPr>
              <w:t>负责为采购人需要的劳务派遣职工办理劳动用工手续，缴纳社会保险、工资发放、工伤申报鉴定、档案保管和处理与实际用工单位相关的问题，配合采购人做好派出劳务派遣职工的职称申报等日常工作管理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负责招聘符合要求的劳务派遣人员（具体内容以实际发生为准）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供应商需配合采购人上级主管部门对采购人不定期的社保、劳动、财务等方面的监察及审查和有关法律法规咨询等</w:t>
            </w:r>
            <w:r>
              <w:rPr>
                <w:rFonts w:hint="eastAsia" w:ascii="宋体" w:hAnsi="宋体" w:eastAsia="宋体" w:cs="宋体"/>
                <w:color w:val="auto"/>
                <w:szCs w:val="21"/>
                <w:highlight w:val="none"/>
                <w:lang w:eastAsia="zh-CN"/>
              </w:rPr>
              <w:t>。</w:t>
            </w:r>
          </w:p>
        </w:tc>
      </w:tr>
      <w:tr w14:paraId="286A9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01" w:type="dxa"/>
            <w:vAlign w:val="center"/>
          </w:tcPr>
          <w:p w14:paraId="645A1C7A">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rPr>
            </w:pPr>
            <w:r>
              <w:rPr>
                <w:rFonts w:hint="eastAsia" w:ascii="宋体" w:hAnsi="宋体" w:cs="宋体"/>
                <w:bCs/>
                <w:szCs w:val="21"/>
              </w:rPr>
              <w:t>5</w:t>
            </w:r>
          </w:p>
        </w:tc>
        <w:tc>
          <w:tcPr>
            <w:tcW w:w="1651" w:type="dxa"/>
            <w:vAlign w:val="center"/>
          </w:tcPr>
          <w:p w14:paraId="551CE33D">
            <w:pPr>
              <w:keepNext w:val="0"/>
              <w:keepLines w:val="0"/>
              <w:suppressLineNumbers w:val="0"/>
              <w:spacing w:before="0" w:beforeAutospacing="0" w:after="0" w:afterAutospacing="0" w:line="276" w:lineRule="auto"/>
              <w:ind w:left="0" w:right="0"/>
              <w:jc w:val="center"/>
              <w:rPr>
                <w:rFonts w:hint="eastAsia" w:ascii="宋体" w:hAnsi="宋体" w:cs="宋体"/>
                <w:bCs/>
                <w:szCs w:val="21"/>
                <w:highlight w:val="none"/>
                <w:lang w:val="zh-CN"/>
              </w:rPr>
            </w:pPr>
            <w:r>
              <w:rPr>
                <w:rFonts w:hint="eastAsia" w:ascii="宋体" w:hAnsi="宋体" w:cs="宋体"/>
                <w:bCs/>
                <w:szCs w:val="21"/>
                <w:highlight w:val="none"/>
                <w:lang w:val="en-US" w:eastAsia="zh-CN"/>
              </w:rPr>
              <w:t>服务</w:t>
            </w:r>
            <w:r>
              <w:rPr>
                <w:rFonts w:hint="eastAsia" w:ascii="宋体" w:hAnsi="宋体" w:cs="宋体"/>
                <w:bCs/>
                <w:szCs w:val="21"/>
                <w:highlight w:val="none"/>
                <w:lang w:val="zh-CN"/>
              </w:rPr>
              <w:t>地点</w:t>
            </w:r>
          </w:p>
        </w:tc>
        <w:tc>
          <w:tcPr>
            <w:tcW w:w="7839" w:type="dxa"/>
            <w:vAlign w:val="center"/>
          </w:tcPr>
          <w:p w14:paraId="6C232C96">
            <w:pPr>
              <w:keepNext w:val="0"/>
              <w:keepLines w:val="0"/>
              <w:suppressLineNumbers w:val="0"/>
              <w:autoSpaceDE w:val="0"/>
              <w:autoSpaceDN w:val="0"/>
              <w:adjustRightInd w:val="0"/>
              <w:snapToGrid w:val="0"/>
              <w:spacing w:before="0" w:beforeAutospacing="0" w:after="0" w:afterAutospacing="0" w:line="276" w:lineRule="auto"/>
              <w:ind w:left="0" w:right="0"/>
              <w:rPr>
                <w:rFonts w:hint="default" w:ascii="宋体" w:hAnsi="宋体" w:eastAsia="宋体" w:cs="宋体"/>
                <w:bCs/>
                <w:szCs w:val="21"/>
                <w:highlight w:val="none"/>
                <w:lang w:val="en-US" w:eastAsia="zh-CN"/>
              </w:rPr>
            </w:pPr>
            <w:r>
              <w:rPr>
                <w:rFonts w:hint="eastAsia" w:ascii="宋体" w:hAnsi="宋体" w:cs="宋体"/>
                <w:bCs/>
                <w:szCs w:val="21"/>
                <w:lang w:val="en-US" w:eastAsia="zh-CN"/>
              </w:rPr>
              <w:t>吉林省高等学校毕业生就业指导中心（长春市经济技术开发区金川街151号）</w:t>
            </w:r>
          </w:p>
        </w:tc>
      </w:tr>
      <w:tr w14:paraId="228DA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01" w:type="dxa"/>
            <w:vAlign w:val="center"/>
          </w:tcPr>
          <w:p w14:paraId="55712FA2">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hint="eastAsia" w:ascii="宋体" w:hAnsi="宋体" w:cs="宋体"/>
                <w:bCs/>
                <w:szCs w:val="21"/>
              </w:rPr>
              <w:t>6</w:t>
            </w:r>
          </w:p>
        </w:tc>
        <w:tc>
          <w:tcPr>
            <w:tcW w:w="1651" w:type="dxa"/>
            <w:vAlign w:val="center"/>
          </w:tcPr>
          <w:p w14:paraId="3C8A9294">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highlight w:val="none"/>
                <w:lang w:val="zh-CN"/>
              </w:rPr>
            </w:pPr>
            <w:r>
              <w:rPr>
                <w:rFonts w:hint="eastAsia" w:ascii="宋体" w:hAnsi="宋体" w:cs="宋体"/>
                <w:bCs/>
                <w:szCs w:val="21"/>
                <w:highlight w:val="none"/>
                <w:lang w:val="zh-CN"/>
              </w:rPr>
              <w:t>资金来源</w:t>
            </w:r>
          </w:p>
        </w:tc>
        <w:tc>
          <w:tcPr>
            <w:tcW w:w="7839" w:type="dxa"/>
            <w:vAlign w:val="center"/>
          </w:tcPr>
          <w:p w14:paraId="358B52E5">
            <w:pPr>
              <w:keepNext w:val="0"/>
              <w:keepLines w:val="0"/>
              <w:suppressLineNumbers w:val="0"/>
              <w:autoSpaceDE w:val="0"/>
              <w:autoSpaceDN w:val="0"/>
              <w:adjustRightInd w:val="0"/>
              <w:snapToGrid w:val="0"/>
              <w:spacing w:before="0" w:beforeAutospacing="0" w:after="0" w:afterAutospacing="0"/>
              <w:ind w:left="0" w:right="0"/>
              <w:rPr>
                <w:rFonts w:ascii="宋体" w:hAnsi="宋体" w:cs="宋体"/>
                <w:bCs/>
                <w:szCs w:val="21"/>
                <w:highlight w:val="none"/>
                <w:lang w:val="zh-CN"/>
              </w:rPr>
            </w:pPr>
            <w:r>
              <w:rPr>
                <w:rFonts w:hint="eastAsia" w:ascii="宋体" w:hAnsi="宋体" w:cs="宋体"/>
                <w:sz w:val="21"/>
                <w:szCs w:val="21"/>
                <w:highlight w:val="none"/>
                <w:lang w:val="zh-CN" w:eastAsia="zh-CN"/>
              </w:rPr>
              <w:t>财政资金</w:t>
            </w:r>
          </w:p>
        </w:tc>
      </w:tr>
      <w:tr w14:paraId="5BB1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01" w:type="dxa"/>
            <w:vAlign w:val="center"/>
          </w:tcPr>
          <w:p w14:paraId="52BF1E48">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hint="eastAsia" w:ascii="宋体" w:hAnsi="宋体" w:cs="宋体"/>
                <w:bCs/>
                <w:szCs w:val="21"/>
                <w:lang w:val="zh-CN"/>
              </w:rPr>
              <w:t>7</w:t>
            </w:r>
          </w:p>
        </w:tc>
        <w:tc>
          <w:tcPr>
            <w:tcW w:w="1651" w:type="dxa"/>
            <w:vAlign w:val="center"/>
          </w:tcPr>
          <w:p w14:paraId="0BCE9744">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eastAsia="宋体" w:cs="宋体"/>
                <w:bCs/>
                <w:szCs w:val="21"/>
                <w:highlight w:val="none"/>
                <w:lang w:val="en-US" w:eastAsia="zh-CN"/>
              </w:rPr>
            </w:pPr>
            <w:r>
              <w:rPr>
                <w:rFonts w:hint="eastAsia" w:ascii="宋体" w:hAnsi="宋体" w:cs="宋体"/>
                <w:sz w:val="21"/>
                <w:szCs w:val="21"/>
                <w:highlight w:val="none"/>
                <w:lang w:val="en-US" w:eastAsia="zh-CN"/>
              </w:rPr>
              <w:t>服务期限</w:t>
            </w:r>
          </w:p>
        </w:tc>
        <w:tc>
          <w:tcPr>
            <w:tcW w:w="7839" w:type="dxa"/>
            <w:vAlign w:val="center"/>
          </w:tcPr>
          <w:p w14:paraId="51415F47">
            <w:pPr>
              <w:keepNext w:val="0"/>
              <w:keepLines w:val="0"/>
              <w:suppressLineNumbers w:val="0"/>
              <w:autoSpaceDE w:val="0"/>
              <w:autoSpaceDN w:val="0"/>
              <w:adjustRightInd w:val="0"/>
              <w:snapToGrid w:val="0"/>
              <w:spacing w:before="0" w:beforeAutospacing="0" w:after="0" w:afterAutospacing="0"/>
              <w:ind w:left="0" w:right="0"/>
              <w:rPr>
                <w:rFonts w:hint="default"/>
                <w:highlight w:val="none"/>
                <w:lang w:val="en-US"/>
              </w:rPr>
            </w:pPr>
            <w:r>
              <w:rPr>
                <w:rFonts w:hint="eastAsia" w:ascii="宋体" w:hAnsi="宋体" w:eastAsia="宋体" w:cs="宋体"/>
                <w:sz w:val="21"/>
                <w:szCs w:val="21"/>
                <w:highlight w:val="none"/>
                <w:lang w:val="zh-CN" w:eastAsia="zh-CN"/>
              </w:rPr>
              <w:t>合同签订之日至202</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val="zh-CN" w:eastAsia="zh-CN"/>
              </w:rPr>
              <w:t>年12月31日</w:t>
            </w:r>
          </w:p>
        </w:tc>
      </w:tr>
      <w:tr w14:paraId="5DBD2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01" w:type="dxa"/>
            <w:vAlign w:val="center"/>
          </w:tcPr>
          <w:p w14:paraId="5FBE1E94">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hint="eastAsia" w:ascii="宋体" w:hAnsi="宋体" w:cs="宋体"/>
                <w:bCs/>
                <w:szCs w:val="21"/>
                <w:lang w:val="zh-CN"/>
              </w:rPr>
              <w:t>8</w:t>
            </w:r>
          </w:p>
        </w:tc>
        <w:tc>
          <w:tcPr>
            <w:tcW w:w="1651" w:type="dxa"/>
            <w:vAlign w:val="center"/>
          </w:tcPr>
          <w:p w14:paraId="5E705265">
            <w:pPr>
              <w:keepNext w:val="0"/>
              <w:keepLines w:val="0"/>
              <w:suppressLineNumbers w:val="0"/>
              <w:spacing w:before="0" w:beforeAutospacing="0" w:after="0" w:afterAutospacing="0" w:line="276" w:lineRule="auto"/>
              <w:ind w:left="0" w:right="0"/>
              <w:jc w:val="center"/>
              <w:rPr>
                <w:rFonts w:ascii="宋体" w:hAnsi="宋体" w:cs="宋体"/>
                <w:bCs/>
                <w:szCs w:val="21"/>
                <w:lang w:val="zh-CN"/>
              </w:rPr>
            </w:pPr>
            <w:r>
              <w:rPr>
                <w:rFonts w:hint="eastAsia" w:ascii="宋体" w:hAnsi="宋体" w:cs="宋体"/>
                <w:bCs/>
                <w:szCs w:val="21"/>
                <w:lang w:val="en-US" w:eastAsia="zh-CN"/>
              </w:rPr>
              <w:t>服务</w:t>
            </w:r>
            <w:r>
              <w:rPr>
                <w:rFonts w:hint="eastAsia" w:ascii="宋体" w:hAnsi="宋体" w:cs="宋体"/>
                <w:bCs/>
                <w:szCs w:val="21"/>
                <w:lang w:val="zh-CN"/>
              </w:rPr>
              <w:t>标准</w:t>
            </w:r>
          </w:p>
        </w:tc>
        <w:tc>
          <w:tcPr>
            <w:tcW w:w="7839" w:type="dxa"/>
            <w:vAlign w:val="center"/>
          </w:tcPr>
          <w:p w14:paraId="397DBDEF">
            <w:pPr>
              <w:keepNext w:val="0"/>
              <w:keepLines w:val="0"/>
              <w:suppressLineNumbers w:val="0"/>
              <w:spacing w:before="0" w:beforeAutospacing="0" w:after="0" w:afterAutospacing="0"/>
              <w:ind w:left="0" w:right="0"/>
              <w:rPr>
                <w:rFonts w:ascii="宋体" w:hAnsi="宋体" w:cs="宋体"/>
                <w:bCs/>
                <w:szCs w:val="21"/>
                <w:lang w:val="zh-CN"/>
              </w:rPr>
            </w:pPr>
            <w:r>
              <w:rPr>
                <w:rFonts w:hint="eastAsia" w:ascii="宋体" w:hAnsi="宋体" w:eastAsia="宋体" w:cs="宋体"/>
                <w:sz w:val="21"/>
                <w:szCs w:val="21"/>
                <w:lang w:val="zh-CN" w:eastAsia="zh-CN"/>
              </w:rPr>
              <w:t>符合国家及相关行业规定的合格标准</w:t>
            </w:r>
          </w:p>
        </w:tc>
      </w:tr>
      <w:tr w14:paraId="43583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01" w:type="dxa"/>
            <w:vAlign w:val="center"/>
          </w:tcPr>
          <w:p w14:paraId="0F7EB9E8">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hint="eastAsia" w:ascii="宋体" w:hAnsi="宋体" w:cs="宋体"/>
                <w:bCs/>
                <w:szCs w:val="21"/>
                <w:lang w:val="zh-CN"/>
              </w:rPr>
              <w:t>9</w:t>
            </w:r>
          </w:p>
        </w:tc>
        <w:tc>
          <w:tcPr>
            <w:tcW w:w="1651" w:type="dxa"/>
            <w:vAlign w:val="center"/>
          </w:tcPr>
          <w:p w14:paraId="1E84BC2C">
            <w:pPr>
              <w:keepNext w:val="0"/>
              <w:keepLines w:val="0"/>
              <w:suppressLineNumbers w:val="0"/>
              <w:adjustRightInd w:val="0"/>
              <w:snapToGrid w:val="0"/>
              <w:spacing w:before="0" w:beforeAutospacing="0" w:after="0" w:afterAutospacing="0" w:line="288" w:lineRule="auto"/>
              <w:ind w:left="0" w:right="0" w:firstLine="10"/>
              <w:jc w:val="center"/>
              <w:rPr>
                <w:rFonts w:ascii="宋体" w:hAnsi="宋体" w:cs="宋体"/>
                <w:bCs/>
                <w:szCs w:val="21"/>
                <w:lang w:val="zh-CN"/>
              </w:rPr>
            </w:pPr>
            <w:r>
              <w:rPr>
                <w:rFonts w:hint="eastAsia" w:ascii="宋体" w:hAnsi="宋体" w:cs="宋体"/>
                <w:szCs w:val="21"/>
              </w:rPr>
              <w:t>采购方式</w:t>
            </w:r>
          </w:p>
        </w:tc>
        <w:tc>
          <w:tcPr>
            <w:tcW w:w="7839" w:type="dxa"/>
            <w:vAlign w:val="center"/>
          </w:tcPr>
          <w:p w14:paraId="5400E4FA">
            <w:pPr>
              <w:keepNext w:val="0"/>
              <w:keepLines w:val="0"/>
              <w:suppressLineNumbers w:val="0"/>
              <w:autoSpaceDE w:val="0"/>
              <w:autoSpaceDN w:val="0"/>
              <w:adjustRightInd w:val="0"/>
              <w:snapToGrid w:val="0"/>
              <w:spacing w:before="0" w:beforeAutospacing="0" w:after="0" w:afterAutospacing="0"/>
              <w:ind w:left="0" w:right="0"/>
              <w:rPr>
                <w:rFonts w:ascii="宋体" w:hAnsi="宋体" w:cs="宋体"/>
                <w:bCs/>
                <w:szCs w:val="21"/>
                <w:lang w:val="zh-CN"/>
              </w:rPr>
            </w:pPr>
            <w:r>
              <w:rPr>
                <w:rFonts w:hint="eastAsia" w:ascii="宋体" w:hAnsi="宋体" w:cs="宋体"/>
                <w:bCs/>
                <w:szCs w:val="21"/>
                <w:lang w:val="zh-CN"/>
              </w:rPr>
              <w:t>竞争性磋商</w:t>
            </w:r>
          </w:p>
        </w:tc>
      </w:tr>
      <w:tr w14:paraId="0085B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Align w:val="center"/>
          </w:tcPr>
          <w:p w14:paraId="40485DB4">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hint="eastAsia" w:ascii="宋体" w:hAnsi="宋体" w:cs="宋体"/>
                <w:bCs/>
                <w:szCs w:val="21"/>
                <w:lang w:val="zh-CN"/>
              </w:rPr>
              <w:t>10</w:t>
            </w:r>
          </w:p>
        </w:tc>
        <w:tc>
          <w:tcPr>
            <w:tcW w:w="1651" w:type="dxa"/>
            <w:vAlign w:val="center"/>
          </w:tcPr>
          <w:p w14:paraId="6424D263">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hint="eastAsia" w:ascii="宋体" w:hAnsi="宋体" w:cs="宋体"/>
                <w:bCs/>
                <w:szCs w:val="21"/>
                <w:lang w:val="zh-CN"/>
              </w:rPr>
              <w:t>供应商资格条件</w:t>
            </w:r>
          </w:p>
        </w:tc>
        <w:tc>
          <w:tcPr>
            <w:tcW w:w="7839" w:type="dxa"/>
            <w:vAlign w:val="center"/>
          </w:tcPr>
          <w:p w14:paraId="6A4F28FD">
            <w:pPr>
              <w:keepNext w:val="0"/>
              <w:keepLines w:val="0"/>
              <w:pageBreakBefore w:val="0"/>
              <w:suppressLineNumbers w:val="0"/>
              <w:kinsoku/>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1.满足《中华人民共和国政府采购法》第二十二条规定。</w:t>
            </w:r>
          </w:p>
          <w:p w14:paraId="5DEB4126">
            <w:pPr>
              <w:keepNext w:val="0"/>
              <w:keepLines w:val="0"/>
              <w:pageBreakBefore w:val="0"/>
              <w:suppressLineNumbers w:val="0"/>
              <w:kinsoku/>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2.落实政府采购政策需满足的资格要求：本项目专门面向中小企业采购，供应商应为中小微企业、监狱企业、残疾人福利性单位，具体内容详见竞争性磋商文件。</w:t>
            </w:r>
          </w:p>
          <w:p w14:paraId="0D99C86E">
            <w:pPr>
              <w:keepNext w:val="0"/>
              <w:keepLines w:val="0"/>
              <w:pageBreakBefore w:val="0"/>
              <w:suppressLineNumbers w:val="0"/>
              <w:kinsoku/>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3.本项目的特定资格要求：</w:t>
            </w:r>
          </w:p>
          <w:p w14:paraId="32D55F84">
            <w:pPr>
              <w:keepNext w:val="0"/>
              <w:keepLines w:val="0"/>
              <w:pageBreakBefore w:val="0"/>
              <w:suppressLineNumbers w:val="0"/>
              <w:kinsoku/>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）投标供应商</w:t>
            </w:r>
            <w:r>
              <w:rPr>
                <w:rFonts w:hint="eastAsia" w:ascii="宋体" w:hAnsi="宋体" w:eastAsia="宋体" w:cs="宋体"/>
                <w:sz w:val="21"/>
                <w:szCs w:val="21"/>
                <w:highlight w:val="none"/>
                <w:lang w:eastAsia="zh-CN"/>
              </w:rPr>
              <w:t>须具备有效的劳务派遣经营许可证及人力资源服务许可证。</w:t>
            </w:r>
          </w:p>
          <w:p w14:paraId="376F1404">
            <w:pPr>
              <w:keepNext w:val="0"/>
              <w:keepLines w:val="0"/>
              <w:pageBreakBefore w:val="0"/>
              <w:suppressLineNumbers w:val="0"/>
              <w:kinsoku/>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zh-CN" w:eastAsia="zh-CN"/>
              </w:rPr>
              <w:t>）投标供应商</w:t>
            </w:r>
            <w:r>
              <w:rPr>
                <w:rFonts w:hint="eastAsia" w:ascii="宋体" w:hAnsi="宋体" w:eastAsia="宋体" w:cs="宋体"/>
                <w:sz w:val="21"/>
                <w:szCs w:val="21"/>
                <w:highlight w:val="none"/>
                <w:lang w:val="en-US" w:eastAsia="zh-CN"/>
              </w:rPr>
              <w:t>应按照要求在投标文件中提交反映其财务状况、依法缴纳税收和社保保障资金情况的资格条件承诺函，并对资格条件承诺函有关内容的真实性、有效性、合法性负责。</w:t>
            </w:r>
          </w:p>
          <w:p w14:paraId="319EE66B">
            <w:pPr>
              <w:keepNext w:val="0"/>
              <w:keepLines w:val="0"/>
              <w:pageBreakBefore w:val="0"/>
              <w:suppressLineNumbers w:val="0"/>
              <w:kinsoku/>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zh-CN" w:eastAsia="zh-CN"/>
              </w:rPr>
              <w:t>）投标供应商不得为“信用中国”网站（www.creditchina.gov.cn）中列入失信被执行人和重大税收违法案件当事人名单</w:t>
            </w:r>
            <w:r>
              <w:rPr>
                <w:rFonts w:hint="eastAsia" w:ascii="宋体" w:hAnsi="宋体" w:eastAsia="宋体" w:cs="宋体"/>
                <w:sz w:val="21"/>
                <w:szCs w:val="21"/>
                <w:highlight w:val="none"/>
                <w:lang w:eastAsia="zh-CN"/>
              </w:rPr>
              <w:t>（重大税收违法失信主体）</w:t>
            </w:r>
            <w:r>
              <w:rPr>
                <w:rFonts w:hint="eastAsia" w:ascii="宋体" w:hAnsi="宋体" w:eastAsia="宋体" w:cs="宋体"/>
                <w:sz w:val="21"/>
                <w:szCs w:val="21"/>
                <w:highlight w:val="none"/>
                <w:lang w:val="zh-CN" w:eastAsia="zh-CN"/>
              </w:rPr>
              <w:t>的投标</w:t>
            </w:r>
            <w:r>
              <w:rPr>
                <w:rFonts w:hint="eastAsia" w:ascii="宋体" w:hAnsi="宋体" w:eastAsia="宋体" w:cs="宋体"/>
                <w:sz w:val="21"/>
                <w:szCs w:val="21"/>
                <w:highlight w:val="none"/>
                <w:lang w:val="en-US" w:eastAsia="zh-CN"/>
              </w:rPr>
              <w:t>人</w:t>
            </w:r>
            <w:r>
              <w:rPr>
                <w:rFonts w:hint="eastAsia" w:ascii="宋体" w:hAnsi="宋体" w:eastAsia="宋体" w:cs="宋体"/>
                <w:sz w:val="21"/>
                <w:szCs w:val="21"/>
                <w:highlight w:val="none"/>
                <w:lang w:val="zh-CN" w:eastAsia="zh-CN"/>
              </w:rPr>
              <w:t>，不得为中国政府采购网（www.ccgp.gov.cn）政府采购严重违法失信行为记录名单中被财政部门禁止参加政府采购活动的投标</w:t>
            </w:r>
            <w:r>
              <w:rPr>
                <w:rFonts w:hint="eastAsia" w:ascii="宋体" w:hAnsi="宋体" w:eastAsia="宋体" w:cs="宋体"/>
                <w:sz w:val="21"/>
                <w:szCs w:val="21"/>
                <w:highlight w:val="none"/>
                <w:lang w:val="en-US" w:eastAsia="zh-CN"/>
              </w:rPr>
              <w:t>人</w:t>
            </w:r>
            <w:r>
              <w:rPr>
                <w:rFonts w:hint="eastAsia" w:ascii="宋体" w:hAnsi="宋体" w:eastAsia="宋体" w:cs="宋体"/>
                <w:sz w:val="21"/>
                <w:szCs w:val="21"/>
                <w:highlight w:val="none"/>
                <w:lang w:val="zh-CN" w:eastAsia="zh-CN"/>
              </w:rPr>
              <w:t>（在处罚决定规定的时间和地域范围内）（详见财库【2016】125号文）。</w:t>
            </w:r>
          </w:p>
          <w:p w14:paraId="1CBD478F">
            <w:pPr>
              <w:keepNext w:val="0"/>
              <w:keepLines w:val="0"/>
              <w:pageBreakBefore w:val="0"/>
              <w:suppressLineNumbers w:val="0"/>
              <w:kinsoku/>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zh-CN" w:eastAsia="zh-CN"/>
              </w:rPr>
              <w:t>）拒绝列入政府取消投标资格记录期间的企业或个人投标</w:t>
            </w:r>
            <w:r>
              <w:rPr>
                <w:rFonts w:hint="eastAsia" w:ascii="宋体" w:hAnsi="宋体" w:cs="宋体"/>
                <w:sz w:val="21"/>
                <w:szCs w:val="21"/>
                <w:highlight w:val="none"/>
                <w:lang w:val="zh-CN" w:eastAsia="zh-CN"/>
              </w:rPr>
              <w:t>；</w:t>
            </w:r>
            <w:r>
              <w:rPr>
                <w:rFonts w:hint="eastAsia" w:eastAsia="宋体" w:cs="Times New Roman"/>
                <w:b w:val="0"/>
                <w:bCs w:val="0"/>
                <w:lang w:val="zh-CN" w:eastAsia="zh-CN"/>
              </w:rPr>
              <w:t>参加政府采购活动前三年内，在经营活动中没有重大违法记录。</w:t>
            </w:r>
          </w:p>
          <w:p w14:paraId="0D86C7D9">
            <w:pPr>
              <w:keepNext w:val="0"/>
              <w:keepLines w:val="0"/>
              <w:pageBreakBefore w:val="0"/>
              <w:suppressLineNumbers w:val="0"/>
              <w:kinsoku/>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asciiTheme="minorEastAsia" w:hAnsiTheme="minorEastAsia" w:eastAsiaTheme="minorEastAsia"/>
                <w:szCs w:val="21"/>
                <w:lang w:val="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val="zh-CN" w:eastAsia="zh-CN"/>
              </w:rPr>
              <w:t>）</w:t>
            </w:r>
            <w:r>
              <w:rPr>
                <w:rFonts w:hint="eastAsia"/>
                <w:b w:val="0"/>
                <w:bCs w:val="0"/>
                <w:lang w:eastAsia="zh-CN"/>
              </w:rPr>
              <w:t>与采购人存在利害关系可能影响采购公正性的法人、其它组织或者个人，不得参加投标；单位负责人为同一人或者存在直接控股、管理关系的不同供应商，不得参加同一合同项下的政府采购活动。否则相关投标无效。违反这两款规定的，相关投标均无效</w:t>
            </w:r>
            <w:r>
              <w:rPr>
                <w:rFonts w:hint="eastAsia" w:ascii="宋体" w:hAnsi="宋体" w:eastAsia="宋体" w:cs="宋体"/>
                <w:sz w:val="21"/>
                <w:szCs w:val="21"/>
                <w:highlight w:val="none"/>
                <w:lang w:val="zh-CN" w:eastAsia="zh-CN"/>
              </w:rPr>
              <w:t>。</w:t>
            </w:r>
          </w:p>
        </w:tc>
      </w:tr>
      <w:tr w14:paraId="25726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01" w:type="dxa"/>
            <w:vAlign w:val="center"/>
          </w:tcPr>
          <w:p w14:paraId="535EEFBF">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rPr>
            </w:pPr>
            <w:r>
              <w:rPr>
                <w:rFonts w:hint="eastAsia" w:ascii="宋体" w:hAnsi="宋体" w:cs="宋体"/>
                <w:bCs/>
                <w:szCs w:val="21"/>
              </w:rPr>
              <w:t>11</w:t>
            </w:r>
          </w:p>
        </w:tc>
        <w:tc>
          <w:tcPr>
            <w:tcW w:w="1651" w:type="dxa"/>
            <w:vAlign w:val="center"/>
          </w:tcPr>
          <w:p w14:paraId="423BC2B6">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hint="eastAsia" w:ascii="宋体" w:hAnsi="宋体" w:cs="宋体"/>
                <w:bCs/>
                <w:szCs w:val="21"/>
                <w:lang w:val="zh-CN"/>
              </w:rPr>
              <w:t>投标预备会</w:t>
            </w:r>
          </w:p>
        </w:tc>
        <w:tc>
          <w:tcPr>
            <w:tcW w:w="7839" w:type="dxa"/>
            <w:vAlign w:val="center"/>
          </w:tcPr>
          <w:p w14:paraId="14949266">
            <w:pPr>
              <w:keepNext w:val="0"/>
              <w:keepLines w:val="0"/>
              <w:suppressLineNumbers w:val="0"/>
              <w:autoSpaceDE w:val="0"/>
              <w:autoSpaceDN w:val="0"/>
              <w:adjustRightInd w:val="0"/>
              <w:snapToGrid w:val="0"/>
              <w:spacing w:before="0" w:beforeAutospacing="0" w:after="0" w:afterAutospacing="0"/>
              <w:ind w:left="0" w:right="0"/>
              <w:rPr>
                <w:rFonts w:ascii="宋体" w:hAnsi="宋体" w:cs="宋体"/>
                <w:b/>
                <w:kern w:val="15"/>
                <w:szCs w:val="21"/>
              </w:rPr>
            </w:pPr>
            <w:r>
              <w:rPr>
                <w:rFonts w:hint="eastAsia" w:ascii="宋体" w:hAnsi="宋体" w:cs="宋体"/>
                <w:bCs/>
                <w:szCs w:val="21"/>
                <w:lang w:val="zh-CN"/>
              </w:rPr>
              <w:t>不召开。</w:t>
            </w:r>
          </w:p>
        </w:tc>
      </w:tr>
      <w:tr w14:paraId="2E8A9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01" w:type="dxa"/>
            <w:vAlign w:val="center"/>
          </w:tcPr>
          <w:p w14:paraId="06862F33">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rPr>
            </w:pPr>
            <w:r>
              <w:rPr>
                <w:rFonts w:hint="eastAsia" w:ascii="宋体" w:hAnsi="宋体" w:cs="宋体"/>
                <w:bCs/>
                <w:szCs w:val="21"/>
              </w:rPr>
              <w:t>12</w:t>
            </w:r>
          </w:p>
        </w:tc>
        <w:tc>
          <w:tcPr>
            <w:tcW w:w="1651" w:type="dxa"/>
            <w:vAlign w:val="center"/>
          </w:tcPr>
          <w:p w14:paraId="5F32F4B7">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hint="eastAsia" w:ascii="宋体" w:hAnsi="宋体" w:cs="宋体"/>
                <w:bCs/>
                <w:szCs w:val="21"/>
                <w:lang w:val="zh-CN"/>
              </w:rPr>
              <w:t>是否接受联合体投标</w:t>
            </w:r>
          </w:p>
        </w:tc>
        <w:tc>
          <w:tcPr>
            <w:tcW w:w="7839" w:type="dxa"/>
            <w:vAlign w:val="center"/>
          </w:tcPr>
          <w:p w14:paraId="6EEFAD47">
            <w:pPr>
              <w:keepNext w:val="0"/>
              <w:keepLines w:val="0"/>
              <w:suppressLineNumbers w:val="0"/>
              <w:autoSpaceDE w:val="0"/>
              <w:autoSpaceDN w:val="0"/>
              <w:adjustRightInd w:val="0"/>
              <w:snapToGrid w:val="0"/>
              <w:spacing w:before="0" w:beforeAutospacing="0" w:after="0" w:afterAutospacing="0"/>
              <w:ind w:left="0" w:right="0"/>
              <w:rPr>
                <w:rFonts w:ascii="宋体" w:hAnsi="宋体" w:cs="宋体"/>
                <w:bCs/>
                <w:szCs w:val="21"/>
              </w:rPr>
            </w:pPr>
            <w:r>
              <w:rPr>
                <w:rFonts w:hint="eastAsia" w:ascii="宋体" w:hAnsi="宋体" w:cs="宋体"/>
                <w:bCs/>
                <w:szCs w:val="21"/>
                <w:lang w:val="zh-CN"/>
              </w:rPr>
              <w:t>不接受。</w:t>
            </w:r>
          </w:p>
        </w:tc>
      </w:tr>
      <w:tr w14:paraId="715F9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Align w:val="center"/>
          </w:tcPr>
          <w:p w14:paraId="73DB21D3">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rPr>
            </w:pPr>
            <w:r>
              <w:rPr>
                <w:rFonts w:hint="eastAsia" w:ascii="宋体" w:hAnsi="宋体" w:cs="宋体"/>
                <w:bCs/>
                <w:szCs w:val="21"/>
              </w:rPr>
              <w:t>13</w:t>
            </w:r>
          </w:p>
        </w:tc>
        <w:tc>
          <w:tcPr>
            <w:tcW w:w="1651" w:type="dxa"/>
            <w:shd w:val="clear" w:color="auto" w:fill="auto"/>
            <w:vAlign w:val="center"/>
          </w:tcPr>
          <w:p w14:paraId="57B65F8A">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ascii="宋体" w:hAnsi="宋体" w:eastAsia="宋体" w:cs="宋体"/>
                <w:bCs/>
                <w:kern w:val="2"/>
                <w:sz w:val="21"/>
                <w:szCs w:val="21"/>
                <w:lang w:val="zh-CN" w:eastAsia="zh-CN" w:bidi="ar-SA"/>
              </w:rPr>
            </w:pPr>
            <w:r>
              <w:rPr>
                <w:rFonts w:hint="eastAsia" w:ascii="宋体" w:hAnsi="宋体" w:cs="宋体"/>
                <w:bCs/>
                <w:szCs w:val="21"/>
                <w:lang w:val="zh-CN"/>
              </w:rPr>
              <w:t>采购人书面</w:t>
            </w:r>
            <w:r>
              <w:rPr>
                <w:rFonts w:hint="eastAsia" w:ascii="宋体" w:hAnsi="宋体" w:cs="宋体"/>
                <w:bCs/>
                <w:szCs w:val="21"/>
              </w:rPr>
              <w:t>澄清或者修改</w:t>
            </w:r>
            <w:r>
              <w:rPr>
                <w:rFonts w:hint="eastAsia" w:ascii="宋体" w:hAnsi="宋体" w:cs="宋体"/>
                <w:bCs/>
                <w:szCs w:val="21"/>
                <w:lang w:val="zh-CN"/>
              </w:rPr>
              <w:t>的时间</w:t>
            </w:r>
          </w:p>
        </w:tc>
        <w:tc>
          <w:tcPr>
            <w:tcW w:w="7839" w:type="dxa"/>
            <w:shd w:val="clear" w:color="auto" w:fill="auto"/>
            <w:vAlign w:val="center"/>
          </w:tcPr>
          <w:p w14:paraId="4966A3BA">
            <w:pPr>
              <w:keepNext w:val="0"/>
              <w:keepLines w:val="0"/>
              <w:suppressLineNumbers w:val="0"/>
              <w:adjustRightInd w:val="0"/>
              <w:snapToGrid w:val="0"/>
              <w:spacing w:before="0" w:beforeAutospacing="0" w:after="0" w:afterAutospacing="0"/>
              <w:ind w:left="0" w:leftChars="0" w:right="0" w:rightChars="0"/>
              <w:rPr>
                <w:rFonts w:ascii="宋体" w:hAnsi="宋体" w:eastAsia="宋体" w:cs="宋体"/>
                <w:bCs/>
                <w:kern w:val="2"/>
                <w:sz w:val="21"/>
                <w:szCs w:val="21"/>
                <w:lang w:val="zh-CN" w:eastAsia="zh-CN" w:bidi="ar-SA"/>
              </w:rPr>
            </w:pPr>
            <w:r>
              <w:rPr>
                <w:rFonts w:hint="eastAsia" w:ascii="宋体" w:hAnsi="宋体"/>
                <w:szCs w:val="21"/>
              </w:rPr>
              <w:t>在提交首次响应文件截止时间5日前，以书面形式通知所有获取磋商文件的供应商。</w:t>
            </w:r>
          </w:p>
        </w:tc>
      </w:tr>
      <w:tr w14:paraId="64F41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01" w:type="dxa"/>
            <w:vAlign w:val="center"/>
          </w:tcPr>
          <w:p w14:paraId="30482D70">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rPr>
            </w:pPr>
            <w:r>
              <w:rPr>
                <w:rFonts w:hint="eastAsia" w:ascii="宋体" w:hAnsi="宋体" w:cs="宋体"/>
                <w:bCs/>
                <w:szCs w:val="21"/>
              </w:rPr>
              <w:t>14</w:t>
            </w:r>
          </w:p>
        </w:tc>
        <w:tc>
          <w:tcPr>
            <w:tcW w:w="1651" w:type="dxa"/>
            <w:shd w:val="clear" w:color="auto" w:fill="auto"/>
            <w:vAlign w:val="center"/>
          </w:tcPr>
          <w:p w14:paraId="47FD6830">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ascii="宋体" w:hAnsi="宋体" w:eastAsia="宋体" w:cs="宋体"/>
                <w:bCs/>
                <w:kern w:val="2"/>
                <w:sz w:val="21"/>
                <w:szCs w:val="21"/>
                <w:lang w:val="zh-CN" w:eastAsia="zh-CN" w:bidi="ar-SA"/>
              </w:rPr>
            </w:pPr>
            <w:r>
              <w:rPr>
                <w:rFonts w:hint="eastAsia" w:ascii="宋体" w:hAnsi="宋体" w:cs="宋体"/>
                <w:bCs/>
                <w:szCs w:val="21"/>
                <w:lang w:val="zh-CN"/>
              </w:rPr>
              <w:t>投标供应商确认收到采购文件澄清</w:t>
            </w:r>
            <w:r>
              <w:rPr>
                <w:rFonts w:hint="eastAsia" w:ascii="宋体" w:hAnsi="宋体" w:cs="宋体"/>
                <w:bCs/>
                <w:szCs w:val="21"/>
              </w:rPr>
              <w:t>或者修改</w:t>
            </w:r>
            <w:r>
              <w:rPr>
                <w:rFonts w:hint="eastAsia" w:ascii="宋体" w:hAnsi="宋体" w:cs="宋体"/>
                <w:bCs/>
                <w:szCs w:val="21"/>
                <w:lang w:val="zh-CN"/>
              </w:rPr>
              <w:t>的时间</w:t>
            </w:r>
          </w:p>
        </w:tc>
        <w:tc>
          <w:tcPr>
            <w:tcW w:w="7839" w:type="dxa"/>
            <w:shd w:val="clear" w:color="auto" w:fill="auto"/>
            <w:vAlign w:val="center"/>
          </w:tcPr>
          <w:p w14:paraId="0A056CB8">
            <w:pPr>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Times New Roman"/>
                <w:kern w:val="2"/>
                <w:sz w:val="21"/>
                <w:szCs w:val="21"/>
                <w:lang w:val="zh-CN" w:eastAsia="zh-CN" w:bidi="ar-SA"/>
              </w:rPr>
            </w:pPr>
            <w:r>
              <w:rPr>
                <w:szCs w:val="21"/>
              </w:rPr>
              <w:t>澄清、修改文件</w:t>
            </w:r>
            <w:r>
              <w:rPr>
                <w:rFonts w:hint="eastAsia"/>
                <w:szCs w:val="21"/>
              </w:rPr>
              <w:t>自</w:t>
            </w:r>
            <w:r>
              <w:rPr>
                <w:rFonts w:hint="eastAsia"/>
                <w:szCs w:val="21"/>
                <w:lang w:eastAsia="zh-CN"/>
              </w:rPr>
              <w:t>采购</w:t>
            </w:r>
            <w:r>
              <w:rPr>
                <w:rFonts w:hint="eastAsia"/>
                <w:szCs w:val="21"/>
              </w:rPr>
              <w:t>公告</w:t>
            </w:r>
            <w:r>
              <w:rPr>
                <w:szCs w:val="21"/>
              </w:rPr>
              <w:t>发布媒</w:t>
            </w:r>
            <w:r>
              <w:rPr>
                <w:rFonts w:hint="eastAsia"/>
                <w:szCs w:val="21"/>
              </w:rPr>
              <w:t>体</w:t>
            </w:r>
            <w:r>
              <w:rPr>
                <w:szCs w:val="21"/>
              </w:rPr>
              <w:t>发布之日起，视为</w:t>
            </w:r>
            <w:r>
              <w:rPr>
                <w:rFonts w:hint="eastAsia"/>
                <w:szCs w:val="21"/>
              </w:rPr>
              <w:t>供应商</w:t>
            </w:r>
            <w:r>
              <w:rPr>
                <w:szCs w:val="21"/>
              </w:rPr>
              <w:t>已收到该澄清、修改。</w:t>
            </w:r>
            <w:r>
              <w:rPr>
                <w:rFonts w:hint="eastAsia"/>
                <w:szCs w:val="21"/>
              </w:rPr>
              <w:t>供应商</w:t>
            </w:r>
            <w:r>
              <w:rPr>
                <w:szCs w:val="21"/>
              </w:rPr>
              <w:t>未及时关注</w:t>
            </w:r>
            <w:r>
              <w:rPr>
                <w:rFonts w:hint="eastAsia"/>
                <w:szCs w:val="21"/>
                <w:lang w:eastAsia="zh-CN"/>
              </w:rPr>
              <w:t>采购</w:t>
            </w:r>
            <w:r>
              <w:rPr>
                <w:rFonts w:hint="eastAsia"/>
                <w:szCs w:val="21"/>
              </w:rPr>
              <w:t>公告</w:t>
            </w:r>
            <w:r>
              <w:rPr>
                <w:szCs w:val="21"/>
              </w:rPr>
              <w:t>发布媒</w:t>
            </w:r>
            <w:r>
              <w:rPr>
                <w:rFonts w:hint="eastAsia"/>
                <w:szCs w:val="21"/>
              </w:rPr>
              <w:t>体</w:t>
            </w:r>
            <w:r>
              <w:rPr>
                <w:szCs w:val="21"/>
              </w:rPr>
              <w:t>造成的损失，由</w:t>
            </w:r>
            <w:r>
              <w:rPr>
                <w:rFonts w:hint="eastAsia"/>
                <w:szCs w:val="21"/>
              </w:rPr>
              <w:t>供应商</w:t>
            </w:r>
            <w:r>
              <w:rPr>
                <w:szCs w:val="21"/>
              </w:rPr>
              <w:t>自行负责</w:t>
            </w:r>
            <w:r>
              <w:rPr>
                <w:rFonts w:hint="eastAsia"/>
                <w:szCs w:val="21"/>
                <w:lang w:eastAsia="zh-CN"/>
              </w:rPr>
              <w:t>。</w:t>
            </w:r>
          </w:p>
        </w:tc>
      </w:tr>
      <w:tr w14:paraId="6262F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01" w:type="dxa"/>
            <w:vAlign w:val="center"/>
          </w:tcPr>
          <w:p w14:paraId="3E4C2E3E">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rPr>
            </w:pPr>
            <w:r>
              <w:rPr>
                <w:rFonts w:hint="eastAsia" w:ascii="宋体" w:hAnsi="宋体" w:cs="宋体"/>
                <w:bCs/>
                <w:szCs w:val="21"/>
              </w:rPr>
              <w:t>15</w:t>
            </w:r>
          </w:p>
        </w:tc>
        <w:tc>
          <w:tcPr>
            <w:tcW w:w="1651" w:type="dxa"/>
            <w:shd w:val="clear" w:color="auto" w:fill="auto"/>
            <w:vAlign w:val="center"/>
          </w:tcPr>
          <w:p w14:paraId="4A028445">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ascii="宋体" w:hAnsi="宋体" w:eastAsia="宋体" w:cs="宋体"/>
                <w:bCs/>
                <w:kern w:val="2"/>
                <w:sz w:val="21"/>
                <w:szCs w:val="21"/>
                <w:lang w:val="zh-CN" w:eastAsia="zh-CN" w:bidi="ar-SA"/>
              </w:rPr>
            </w:pPr>
            <w:r>
              <w:rPr>
                <w:rFonts w:hint="eastAsia" w:ascii="宋体" w:hAnsi="宋体" w:cs="宋体"/>
                <w:bCs/>
                <w:szCs w:val="21"/>
                <w:lang w:val="zh-CN"/>
              </w:rPr>
              <w:t>分包</w:t>
            </w:r>
          </w:p>
        </w:tc>
        <w:tc>
          <w:tcPr>
            <w:tcW w:w="7839" w:type="dxa"/>
            <w:shd w:val="clear" w:color="auto" w:fill="auto"/>
            <w:vAlign w:val="center"/>
          </w:tcPr>
          <w:p w14:paraId="66DFA2D7">
            <w:pPr>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宋体"/>
                <w:bCs/>
                <w:kern w:val="2"/>
                <w:sz w:val="21"/>
                <w:szCs w:val="21"/>
                <w:lang w:val="zh-CN" w:eastAsia="zh-CN" w:bidi="ar-SA"/>
              </w:rPr>
            </w:pPr>
            <w:r>
              <w:rPr>
                <w:rFonts w:hint="eastAsia" w:ascii="宋体" w:hAnsi="宋体" w:cs="宋体"/>
                <w:bCs/>
                <w:szCs w:val="21"/>
                <w:lang w:val="zh-CN"/>
              </w:rPr>
              <w:t>不允许。</w:t>
            </w:r>
          </w:p>
        </w:tc>
      </w:tr>
      <w:tr w14:paraId="724C9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01" w:type="dxa"/>
            <w:vAlign w:val="center"/>
          </w:tcPr>
          <w:p w14:paraId="5DEF9D0F">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hint="eastAsia" w:ascii="宋体" w:hAnsi="宋体" w:cs="宋体"/>
                <w:bCs/>
                <w:szCs w:val="21"/>
                <w:lang w:val="zh-CN"/>
              </w:rPr>
              <w:t>1</w:t>
            </w:r>
            <w:r>
              <w:rPr>
                <w:rFonts w:hint="eastAsia" w:ascii="宋体" w:hAnsi="宋体" w:cs="宋体"/>
                <w:bCs/>
                <w:szCs w:val="21"/>
              </w:rPr>
              <w:t>6</w:t>
            </w:r>
          </w:p>
        </w:tc>
        <w:tc>
          <w:tcPr>
            <w:tcW w:w="1651" w:type="dxa"/>
            <w:shd w:val="clear" w:color="auto" w:fill="auto"/>
            <w:vAlign w:val="center"/>
          </w:tcPr>
          <w:p w14:paraId="3A017D95">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ascii="宋体" w:hAnsi="宋体" w:eastAsia="宋体" w:cs="宋体"/>
                <w:bCs/>
                <w:kern w:val="2"/>
                <w:sz w:val="21"/>
                <w:szCs w:val="21"/>
                <w:lang w:val="zh-CN" w:eastAsia="zh-CN" w:bidi="ar-SA"/>
              </w:rPr>
            </w:pPr>
            <w:r>
              <w:rPr>
                <w:rFonts w:hint="eastAsia" w:ascii="宋体" w:hAnsi="宋体" w:cs="宋体"/>
                <w:bCs/>
                <w:szCs w:val="21"/>
                <w:lang w:val="zh-CN"/>
              </w:rPr>
              <w:t>偏离</w:t>
            </w:r>
          </w:p>
        </w:tc>
        <w:tc>
          <w:tcPr>
            <w:tcW w:w="7839" w:type="dxa"/>
            <w:shd w:val="clear" w:color="auto" w:fill="auto"/>
            <w:vAlign w:val="center"/>
          </w:tcPr>
          <w:p w14:paraId="53B95C63">
            <w:pPr>
              <w:keepNext w:val="0"/>
              <w:keepLines w:val="0"/>
              <w:suppressLineNumbers w:val="0"/>
              <w:adjustRightInd w:val="0"/>
              <w:snapToGrid w:val="0"/>
              <w:spacing w:before="0" w:beforeAutospacing="0" w:after="0" w:afterAutospacing="0"/>
              <w:ind w:left="0" w:leftChars="0" w:right="0" w:rightChars="0"/>
              <w:rPr>
                <w:rFonts w:ascii="宋体" w:hAnsi="宋体" w:eastAsia="宋体" w:cs="宋体"/>
                <w:bCs/>
                <w:kern w:val="2"/>
                <w:sz w:val="21"/>
                <w:szCs w:val="21"/>
                <w:lang w:val="zh-CN" w:eastAsia="zh-CN" w:bidi="ar-SA"/>
              </w:rPr>
            </w:pPr>
            <w:r>
              <w:rPr>
                <w:rFonts w:hint="eastAsia" w:ascii="宋体" w:hAnsi="宋体" w:cs="宋体"/>
                <w:bCs/>
                <w:szCs w:val="21"/>
                <w:lang w:val="zh-CN"/>
              </w:rPr>
              <w:t>不允许负偏离。</w:t>
            </w:r>
          </w:p>
        </w:tc>
      </w:tr>
      <w:tr w14:paraId="60C67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01" w:type="dxa"/>
            <w:vAlign w:val="center"/>
          </w:tcPr>
          <w:p w14:paraId="5CC76604">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hint="eastAsia" w:ascii="宋体" w:hAnsi="宋体" w:cs="宋体"/>
                <w:bCs/>
                <w:szCs w:val="21"/>
              </w:rPr>
              <w:t>17</w:t>
            </w:r>
          </w:p>
        </w:tc>
        <w:tc>
          <w:tcPr>
            <w:tcW w:w="1651" w:type="dxa"/>
            <w:shd w:val="clear" w:color="auto" w:fill="auto"/>
            <w:vAlign w:val="center"/>
          </w:tcPr>
          <w:p w14:paraId="0BC57D2C">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ascii="宋体" w:hAnsi="宋体" w:eastAsia="宋体" w:cs="宋体"/>
                <w:bCs/>
                <w:kern w:val="2"/>
                <w:sz w:val="21"/>
                <w:szCs w:val="21"/>
                <w:lang w:val="zh-CN" w:eastAsia="zh-CN" w:bidi="ar-SA"/>
              </w:rPr>
            </w:pPr>
            <w:r>
              <w:rPr>
                <w:rFonts w:ascii="宋体" w:hAnsi="宋体" w:cs="宋体"/>
                <w:bCs/>
                <w:szCs w:val="21"/>
                <w:lang w:val="zh-CN"/>
              </w:rPr>
              <w:t>实质性要求和条件</w:t>
            </w:r>
          </w:p>
        </w:tc>
        <w:tc>
          <w:tcPr>
            <w:tcW w:w="7839" w:type="dxa"/>
            <w:shd w:val="clear" w:color="auto" w:fill="auto"/>
            <w:vAlign w:val="center"/>
          </w:tcPr>
          <w:p w14:paraId="11E79557">
            <w:pPr>
              <w:keepNext w:val="0"/>
              <w:keepLines w:val="0"/>
              <w:suppressLineNumbers w:val="0"/>
              <w:adjustRightInd w:val="0"/>
              <w:snapToGrid w:val="0"/>
              <w:spacing w:before="0" w:beforeAutospacing="0" w:after="0" w:afterAutospacing="0"/>
              <w:ind w:left="0" w:leftChars="0" w:right="0" w:rightChars="0"/>
              <w:rPr>
                <w:rFonts w:ascii="宋体" w:hAnsi="宋体" w:eastAsia="宋体" w:cs="宋体"/>
                <w:bCs/>
                <w:kern w:val="2"/>
                <w:sz w:val="21"/>
                <w:szCs w:val="21"/>
                <w:lang w:val="zh-CN" w:eastAsia="zh-CN" w:bidi="ar-SA"/>
              </w:rPr>
            </w:pPr>
            <w:r>
              <w:rPr>
                <w:rFonts w:hint="eastAsia" w:ascii="宋体" w:hAnsi="宋体" w:cs="宋体"/>
                <w:bCs/>
                <w:szCs w:val="21"/>
                <w:lang w:val="zh-CN"/>
              </w:rPr>
              <w:t>响应文件应与磋商文件的所有实质性条款、条件和要求相符。</w:t>
            </w:r>
          </w:p>
        </w:tc>
      </w:tr>
      <w:tr w14:paraId="3C295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01" w:type="dxa"/>
            <w:vAlign w:val="center"/>
          </w:tcPr>
          <w:p w14:paraId="2F490902">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bCs/>
                <w:szCs w:val="21"/>
                <w:lang w:val="zh-CN"/>
              </w:rPr>
            </w:pPr>
            <w:r>
              <w:rPr>
                <w:rFonts w:hint="eastAsia" w:ascii="宋体" w:hAnsi="宋体" w:cs="宋体"/>
                <w:bCs/>
                <w:szCs w:val="21"/>
              </w:rPr>
              <w:t>18</w:t>
            </w:r>
          </w:p>
        </w:tc>
        <w:tc>
          <w:tcPr>
            <w:tcW w:w="1651" w:type="dxa"/>
            <w:shd w:val="clear" w:color="auto" w:fill="auto"/>
            <w:vAlign w:val="center"/>
          </w:tcPr>
          <w:p w14:paraId="7F4CF0D2">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ascii="宋体" w:hAnsi="宋体" w:eastAsia="宋体" w:cs="宋体"/>
                <w:bCs/>
                <w:kern w:val="2"/>
                <w:sz w:val="21"/>
                <w:szCs w:val="21"/>
                <w:highlight w:val="none"/>
                <w:lang w:val="zh-CN" w:eastAsia="zh-CN" w:bidi="ar-SA"/>
              </w:rPr>
            </w:pPr>
            <w:r>
              <w:rPr>
                <w:rFonts w:hint="eastAsia" w:ascii="宋体" w:hAnsi="宋体" w:cs="宋体"/>
                <w:bCs/>
                <w:szCs w:val="21"/>
                <w:highlight w:val="none"/>
                <w:lang w:val="zh-CN"/>
              </w:rPr>
              <w:t>最高</w:t>
            </w:r>
            <w:r>
              <w:rPr>
                <w:rFonts w:hint="eastAsia" w:ascii="宋体" w:hAnsi="宋体" w:cs="宋体"/>
                <w:bCs/>
                <w:szCs w:val="21"/>
                <w:highlight w:val="none"/>
                <w:lang w:val="en-US" w:eastAsia="zh-CN"/>
              </w:rPr>
              <w:t>投标</w:t>
            </w:r>
            <w:r>
              <w:rPr>
                <w:rFonts w:hint="eastAsia" w:ascii="宋体" w:hAnsi="宋体" w:cs="宋体"/>
                <w:bCs/>
                <w:szCs w:val="21"/>
                <w:highlight w:val="none"/>
                <w:lang w:val="zh-CN"/>
              </w:rPr>
              <w:t>限价</w:t>
            </w:r>
          </w:p>
        </w:tc>
        <w:tc>
          <w:tcPr>
            <w:tcW w:w="7839" w:type="dxa"/>
            <w:shd w:val="clear" w:color="auto" w:fill="auto"/>
            <w:vAlign w:val="center"/>
          </w:tcPr>
          <w:p w14:paraId="14F3BA1E">
            <w:pPr>
              <w:keepNext w:val="0"/>
              <w:keepLines w:val="0"/>
              <w:suppressLineNumbers w:val="0"/>
              <w:adjustRightInd w:val="0"/>
              <w:snapToGrid w:val="0"/>
              <w:spacing w:before="0" w:beforeAutospacing="0" w:after="0" w:afterAutospacing="0"/>
              <w:ind w:left="0" w:right="0"/>
              <w:rPr>
                <w:rFonts w:hint="eastAsia" w:ascii="宋体" w:hAnsi="宋体" w:eastAsia="宋体" w:cs="宋体"/>
                <w:b/>
                <w:bCs w:val="0"/>
                <w:szCs w:val="21"/>
                <w:highlight w:val="none"/>
                <w:lang w:val="en-US" w:eastAsia="zh-CN"/>
              </w:rPr>
            </w:pPr>
            <w:r>
              <w:rPr>
                <w:rFonts w:hint="eastAsia" w:ascii="宋体" w:hAnsi="宋体" w:cs="宋体"/>
                <w:b/>
                <w:bCs w:val="0"/>
                <w:szCs w:val="21"/>
                <w:highlight w:val="none"/>
                <w:lang w:val="zh-CN"/>
              </w:rPr>
              <w:t>最高</w:t>
            </w:r>
            <w:r>
              <w:rPr>
                <w:rFonts w:hint="eastAsia" w:ascii="宋体" w:hAnsi="宋体" w:cs="宋体"/>
                <w:b/>
                <w:bCs w:val="0"/>
                <w:szCs w:val="21"/>
                <w:highlight w:val="none"/>
                <w:lang w:val="en-US" w:eastAsia="zh-CN"/>
              </w:rPr>
              <w:t>投标</w:t>
            </w:r>
            <w:r>
              <w:rPr>
                <w:rFonts w:hint="eastAsia" w:ascii="宋体" w:hAnsi="宋体" w:cs="宋体"/>
                <w:b/>
                <w:bCs w:val="0"/>
                <w:szCs w:val="21"/>
                <w:highlight w:val="none"/>
                <w:lang w:val="zh-CN"/>
              </w:rPr>
              <w:t>限价：</w:t>
            </w:r>
            <w:r>
              <w:rPr>
                <w:rFonts w:hint="eastAsia" w:ascii="宋体" w:hAnsi="宋体" w:cs="宋体"/>
                <w:b/>
                <w:bCs w:val="0"/>
                <w:szCs w:val="21"/>
                <w:highlight w:val="none"/>
                <w:lang w:val="en-US" w:eastAsia="zh-CN"/>
              </w:rPr>
              <w:t>1527000</w:t>
            </w:r>
            <w:r>
              <w:rPr>
                <w:rFonts w:hint="eastAsia" w:ascii="宋体" w:hAnsi="宋体" w:eastAsia="宋体" w:cs="宋体"/>
                <w:b/>
                <w:bCs w:val="0"/>
                <w:szCs w:val="21"/>
                <w:highlight w:val="none"/>
                <w:lang w:val="zh-CN"/>
              </w:rPr>
              <w:t>元</w:t>
            </w:r>
            <w:r>
              <w:rPr>
                <w:rFonts w:hint="eastAsia" w:ascii="宋体" w:hAnsi="宋体" w:eastAsia="宋体" w:cs="宋体"/>
                <w:b/>
                <w:bCs w:val="0"/>
                <w:szCs w:val="21"/>
                <w:highlight w:val="none"/>
                <w:lang w:val="en-US" w:eastAsia="zh-CN"/>
              </w:rPr>
              <w:t>。</w:t>
            </w:r>
          </w:p>
          <w:p w14:paraId="2EDAB305">
            <w:pPr>
              <w:pStyle w:val="76"/>
              <w:keepNext w:val="0"/>
              <w:keepLines w:val="0"/>
              <w:suppressLineNumbers w:val="0"/>
              <w:spacing w:before="0" w:beforeAutospacing="0" w:after="0" w:afterAutospacing="0"/>
              <w:ind w:left="0" w:right="105" w:rightChars="50"/>
              <w:contextualSpacing/>
              <w:rPr>
                <w:rFonts w:hint="eastAsia" w:ascii="宋体" w:hAnsi="宋体" w:eastAsia="宋体" w:cs="宋体"/>
                <w:sz w:val="21"/>
                <w:szCs w:val="21"/>
                <w:highlight w:val="none"/>
                <w:lang w:val="zh-CN" w:eastAsia="zh-CN"/>
              </w:rPr>
            </w:pPr>
            <w:r>
              <w:rPr>
                <w:rFonts w:hint="eastAsia"/>
                <w:sz w:val="21"/>
                <w:szCs w:val="21"/>
                <w:highlight w:val="none"/>
                <w:lang w:eastAsia="zh-CN"/>
              </w:rPr>
              <w:t>注：</w:t>
            </w:r>
            <w:r>
              <w:rPr>
                <w:rFonts w:hint="eastAsia" w:ascii="宋体" w:hAnsi="宋体" w:eastAsia="宋体" w:cs="宋体"/>
                <w:sz w:val="21"/>
                <w:szCs w:val="21"/>
                <w:highlight w:val="none"/>
                <w:lang w:val="zh-CN" w:eastAsia="zh-CN"/>
              </w:rPr>
              <w:t>供应商提交的投标报价不得超过最高投标限价，否则其投标将被否决。</w:t>
            </w:r>
          </w:p>
          <w:p w14:paraId="59336931">
            <w:pPr>
              <w:keepNext w:val="0"/>
              <w:keepLines w:val="0"/>
              <w:suppressLineNumbers w:val="0"/>
              <w:spacing w:before="0" w:beforeAutospacing="0" w:after="0" w:afterAutospacing="0"/>
              <w:ind w:left="0" w:leftChars="0" w:right="0" w:rightChars="0"/>
              <w:rPr>
                <w:rFonts w:hint="default" w:ascii="Calibri" w:hAnsi="Calibri" w:eastAsia="宋体" w:cs="Times New Roman"/>
                <w:kern w:val="2"/>
                <w:sz w:val="21"/>
                <w:szCs w:val="22"/>
                <w:highlight w:val="none"/>
                <w:lang w:val="zh-CN" w:eastAsia="zh-CN" w:bidi="ar-SA"/>
              </w:rPr>
            </w:pPr>
            <w:r>
              <w:rPr>
                <w:rFonts w:hint="eastAsia"/>
                <w:sz w:val="21"/>
                <w:szCs w:val="21"/>
                <w:highlight w:val="none"/>
                <w:lang w:eastAsia="zh-CN"/>
              </w:rPr>
              <w:t>投标供应商的投标报价应当包含为完成本项目全部工作所需的一切费用，包括成本、利润、税金等。</w:t>
            </w:r>
          </w:p>
        </w:tc>
      </w:tr>
      <w:tr w14:paraId="0A242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01" w:type="dxa"/>
            <w:vAlign w:val="center"/>
          </w:tcPr>
          <w:p w14:paraId="11E08B5E">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eastAsia="宋体" w:cs="宋体"/>
                <w:bCs/>
                <w:szCs w:val="21"/>
                <w:lang w:val="en-US" w:eastAsia="zh-CN"/>
              </w:rPr>
            </w:pPr>
            <w:r>
              <w:rPr>
                <w:rFonts w:hint="eastAsia" w:ascii="宋体" w:hAnsi="宋体" w:cs="宋体"/>
                <w:bCs/>
                <w:szCs w:val="21"/>
                <w:lang w:val="en-US" w:eastAsia="zh-CN"/>
              </w:rPr>
              <w:t>19</w:t>
            </w:r>
          </w:p>
        </w:tc>
        <w:tc>
          <w:tcPr>
            <w:tcW w:w="1651" w:type="dxa"/>
            <w:shd w:val="clear" w:color="auto" w:fill="auto"/>
            <w:vAlign w:val="center"/>
          </w:tcPr>
          <w:p w14:paraId="3915D877">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ascii="宋体" w:hAnsi="宋体" w:eastAsia="宋体" w:cs="宋体"/>
                <w:bCs/>
                <w:kern w:val="2"/>
                <w:sz w:val="21"/>
                <w:szCs w:val="21"/>
                <w:lang w:val="zh-CN" w:eastAsia="zh-CN" w:bidi="ar-SA"/>
              </w:rPr>
            </w:pPr>
            <w:r>
              <w:rPr>
                <w:rFonts w:hint="eastAsia" w:ascii="宋体" w:hAnsi="宋体" w:cs="宋体"/>
                <w:bCs/>
                <w:szCs w:val="21"/>
                <w:lang w:val="zh-CN"/>
              </w:rPr>
              <w:t>磋商有效期</w:t>
            </w:r>
          </w:p>
        </w:tc>
        <w:tc>
          <w:tcPr>
            <w:tcW w:w="7839" w:type="dxa"/>
            <w:shd w:val="clear" w:color="auto" w:fill="auto"/>
            <w:vAlign w:val="center"/>
          </w:tcPr>
          <w:p w14:paraId="6FBD3D03">
            <w:pPr>
              <w:keepNext w:val="0"/>
              <w:keepLines w:val="0"/>
              <w:suppressLineNumbers w:val="0"/>
              <w:autoSpaceDE w:val="0"/>
              <w:autoSpaceDN w:val="0"/>
              <w:adjustRightInd w:val="0"/>
              <w:snapToGrid w:val="0"/>
              <w:spacing w:before="0" w:beforeAutospacing="0" w:after="0" w:afterAutospacing="0"/>
              <w:ind w:left="0" w:leftChars="0" w:right="0" w:rightChars="0"/>
              <w:rPr>
                <w:rFonts w:hint="default" w:ascii="宋体" w:hAnsi="宋体" w:eastAsia="宋体" w:cs="宋体"/>
                <w:bCs/>
                <w:kern w:val="2"/>
                <w:sz w:val="21"/>
                <w:szCs w:val="21"/>
                <w:lang w:val="en-US" w:eastAsia="zh-CN" w:bidi="ar-SA"/>
              </w:rPr>
            </w:pPr>
            <w:r>
              <w:rPr>
                <w:rFonts w:hint="eastAsia" w:ascii="宋体" w:hAnsi="宋体" w:cs="宋体"/>
                <w:bCs/>
                <w:kern w:val="15"/>
                <w:szCs w:val="21"/>
              </w:rPr>
              <w:t>递交响应文件截止之日后</w:t>
            </w:r>
            <w:r>
              <w:rPr>
                <w:rFonts w:hint="eastAsia" w:ascii="宋体" w:hAnsi="宋体" w:cs="宋体"/>
                <w:bCs/>
                <w:kern w:val="15"/>
                <w:szCs w:val="21"/>
                <w:u w:val="single"/>
              </w:rPr>
              <w:t>90天</w:t>
            </w:r>
            <w:r>
              <w:rPr>
                <w:rFonts w:hint="eastAsia" w:ascii="宋体" w:hAnsi="宋体" w:cs="宋体"/>
                <w:bCs/>
                <w:szCs w:val="21"/>
                <w:lang w:val="zh-CN"/>
              </w:rPr>
              <w:t>（日历天）。</w:t>
            </w:r>
          </w:p>
        </w:tc>
      </w:tr>
      <w:tr w14:paraId="2B13F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01" w:type="dxa"/>
            <w:vAlign w:val="center"/>
          </w:tcPr>
          <w:p w14:paraId="2A667B87">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szCs w:val="21"/>
                <w:lang w:val="en-US" w:eastAsia="zh-CN"/>
              </w:rPr>
            </w:pPr>
            <w:r>
              <w:rPr>
                <w:rFonts w:hint="eastAsia" w:ascii="宋体" w:hAnsi="宋体" w:cs="宋体"/>
                <w:szCs w:val="21"/>
                <w:lang w:val="en-US" w:eastAsia="zh-CN"/>
              </w:rPr>
              <w:t>20</w:t>
            </w:r>
          </w:p>
        </w:tc>
        <w:tc>
          <w:tcPr>
            <w:tcW w:w="1651" w:type="dxa"/>
            <w:shd w:val="clear" w:color="auto" w:fill="auto"/>
            <w:vAlign w:val="center"/>
          </w:tcPr>
          <w:p w14:paraId="560B3CEE">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ascii="宋体" w:hAnsi="宋体" w:eastAsia="宋体" w:cs="宋体"/>
                <w:bCs/>
                <w:kern w:val="2"/>
                <w:sz w:val="21"/>
                <w:szCs w:val="21"/>
                <w:lang w:val="zh-CN" w:eastAsia="zh-CN" w:bidi="ar-SA"/>
              </w:rPr>
            </w:pPr>
            <w:r>
              <w:rPr>
                <w:rFonts w:hint="eastAsia" w:ascii="宋体" w:hAnsi="宋体" w:cs="宋体"/>
                <w:bCs/>
                <w:szCs w:val="21"/>
                <w:lang w:val="zh-CN"/>
              </w:rPr>
              <w:t>磋商保证金</w:t>
            </w:r>
          </w:p>
        </w:tc>
        <w:tc>
          <w:tcPr>
            <w:tcW w:w="7839" w:type="dxa"/>
            <w:shd w:val="clear" w:color="auto" w:fill="auto"/>
            <w:vAlign w:val="center"/>
          </w:tcPr>
          <w:p w14:paraId="69CC55F4">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00" w:lineRule="exact"/>
              <w:ind w:left="0" w:right="0"/>
              <w:textAlignment w:val="auto"/>
              <w:rPr>
                <w:rFonts w:hint="eastAsia" w:ascii="宋体" w:hAnsi="宋体" w:eastAsia="宋体" w:cs="宋体"/>
                <w:bCs/>
                <w:kern w:val="15"/>
                <w:sz w:val="21"/>
                <w:szCs w:val="21"/>
                <w:lang w:eastAsia="zh-CN"/>
              </w:rPr>
            </w:pPr>
            <w:r>
              <w:rPr>
                <w:rFonts w:hint="eastAsia" w:ascii="宋体" w:hAnsi="宋体" w:cs="宋体"/>
                <w:bCs/>
                <w:kern w:val="15"/>
                <w:sz w:val="21"/>
                <w:szCs w:val="21"/>
                <w:lang w:val="en-US" w:eastAsia="zh-CN"/>
              </w:rPr>
              <w:t>磋商</w:t>
            </w:r>
            <w:r>
              <w:rPr>
                <w:rFonts w:hint="eastAsia" w:ascii="宋体" w:hAnsi="宋体" w:eastAsia="宋体" w:cs="宋体"/>
                <w:bCs/>
                <w:kern w:val="15"/>
                <w:sz w:val="21"/>
                <w:szCs w:val="21"/>
                <w:lang w:eastAsia="zh-CN"/>
              </w:rPr>
              <w:t>保证金的形式：转账、电汇或专业担保公司、银行出具的保函等合法形式。</w:t>
            </w:r>
          </w:p>
          <w:p w14:paraId="3BF5749E">
            <w:pPr>
              <w:keepNext w:val="0"/>
              <w:keepLines w:val="0"/>
              <w:pageBreakBefore w:val="0"/>
              <w:suppressLineNumbers w:val="0"/>
              <w:kinsoku/>
              <w:overflowPunct/>
              <w:topLinePunct w:val="0"/>
              <w:bidi w:val="0"/>
              <w:snapToGrid/>
              <w:spacing w:before="0" w:beforeAutospacing="0" w:after="0" w:afterAutospacing="0" w:line="300" w:lineRule="exact"/>
              <w:ind w:left="0" w:right="0"/>
              <w:textAlignment w:val="auto"/>
              <w:rPr>
                <w:rFonts w:hint="eastAsia" w:ascii="宋体" w:hAnsi="宋体" w:eastAsia="宋体" w:cs="宋体"/>
                <w:bCs/>
                <w:kern w:val="15"/>
                <w:sz w:val="21"/>
                <w:szCs w:val="21"/>
                <w:lang w:eastAsia="zh-CN"/>
              </w:rPr>
            </w:pPr>
            <w:r>
              <w:rPr>
                <w:rFonts w:hint="eastAsia" w:ascii="宋体" w:hAnsi="宋体" w:cs="宋体"/>
                <w:bCs/>
                <w:kern w:val="15"/>
                <w:sz w:val="21"/>
                <w:szCs w:val="21"/>
                <w:lang w:val="en-US" w:eastAsia="zh-CN"/>
              </w:rPr>
              <w:t>磋商</w:t>
            </w:r>
            <w:r>
              <w:rPr>
                <w:rFonts w:hint="eastAsia" w:ascii="宋体" w:hAnsi="宋体" w:eastAsia="宋体" w:cs="宋体"/>
                <w:bCs/>
                <w:kern w:val="15"/>
                <w:sz w:val="21"/>
                <w:szCs w:val="21"/>
                <w:lang w:eastAsia="zh-CN"/>
              </w:rPr>
              <w:t>保证金的金额：</w:t>
            </w:r>
            <w:r>
              <w:rPr>
                <w:rFonts w:hint="eastAsia" w:ascii="宋体" w:hAnsi="宋体" w:cs="宋体"/>
                <w:bCs/>
                <w:kern w:val="15"/>
                <w:sz w:val="21"/>
                <w:szCs w:val="21"/>
                <w:lang w:val="en-US" w:eastAsia="zh-CN"/>
              </w:rPr>
              <w:t>20000</w:t>
            </w:r>
            <w:r>
              <w:rPr>
                <w:rFonts w:hint="eastAsia" w:ascii="宋体" w:hAnsi="宋体" w:eastAsia="宋体" w:cs="宋体"/>
                <w:bCs/>
                <w:kern w:val="15"/>
                <w:sz w:val="21"/>
                <w:szCs w:val="21"/>
                <w:lang w:eastAsia="zh-CN"/>
              </w:rPr>
              <w:t>元。</w:t>
            </w:r>
          </w:p>
          <w:p w14:paraId="08379304">
            <w:pPr>
              <w:keepNext w:val="0"/>
              <w:keepLines w:val="0"/>
              <w:pageBreakBefore w:val="0"/>
              <w:suppressLineNumbers w:val="0"/>
              <w:kinsoku/>
              <w:overflowPunct/>
              <w:topLinePunct w:val="0"/>
              <w:bidi w:val="0"/>
              <w:snapToGrid/>
              <w:spacing w:before="0" w:beforeAutospacing="0" w:after="0" w:afterAutospacing="0" w:line="300" w:lineRule="exact"/>
              <w:ind w:left="0" w:right="0"/>
              <w:textAlignment w:val="auto"/>
              <w:rPr>
                <w:rFonts w:hint="eastAsia" w:ascii="宋体" w:hAnsi="宋体" w:eastAsia="宋体" w:cs="宋体"/>
                <w:bCs/>
                <w:kern w:val="15"/>
                <w:sz w:val="21"/>
                <w:szCs w:val="21"/>
                <w:lang w:eastAsia="zh-CN"/>
              </w:rPr>
            </w:pPr>
            <w:r>
              <w:rPr>
                <w:rFonts w:hint="eastAsia" w:ascii="宋体" w:hAnsi="宋体" w:eastAsia="宋体" w:cs="宋体"/>
                <w:bCs/>
                <w:kern w:val="15"/>
                <w:sz w:val="21"/>
                <w:szCs w:val="21"/>
                <w:lang w:eastAsia="zh-CN"/>
              </w:rPr>
              <w:t>递交方式：</w:t>
            </w:r>
          </w:p>
          <w:p w14:paraId="225EFC2A">
            <w:pPr>
              <w:keepNext w:val="0"/>
              <w:keepLines w:val="0"/>
              <w:pageBreakBefore w:val="0"/>
              <w:suppressLineNumbers w:val="0"/>
              <w:kinsoku/>
              <w:wordWrap w:val="0"/>
              <w:overflowPunct/>
              <w:topLinePunct w:val="0"/>
              <w:autoSpaceDE w:val="0"/>
              <w:autoSpaceDN w:val="0"/>
              <w:bidi w:val="0"/>
              <w:adjustRightInd w:val="0"/>
              <w:snapToGrid/>
              <w:spacing w:before="0" w:beforeAutospacing="0" w:after="0" w:afterAutospacing="0" w:line="300" w:lineRule="exact"/>
              <w:ind w:left="0" w:right="0" w:firstLine="420" w:firstLineChars="200"/>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（1）</w:t>
            </w:r>
            <w:r>
              <w:rPr>
                <w:rFonts w:hint="eastAsia" w:ascii="宋体" w:hAnsi="宋体" w:cs="宋体"/>
                <w:szCs w:val="21"/>
                <w:highlight w:val="none"/>
              </w:rPr>
              <w:t>投标</w:t>
            </w:r>
            <w:r>
              <w:rPr>
                <w:rFonts w:hint="eastAsia" w:ascii="宋体" w:hAnsi="宋体" w:cs="宋体"/>
                <w:szCs w:val="21"/>
                <w:highlight w:val="none"/>
                <w:lang w:eastAsia="zh-CN"/>
              </w:rPr>
              <w:t>供应商</w:t>
            </w:r>
            <w:r>
              <w:rPr>
                <w:rFonts w:hint="eastAsia" w:ascii="宋体" w:hAnsi="宋体" w:eastAsia="宋体" w:cs="宋体"/>
                <w:bCs/>
                <w:sz w:val="21"/>
                <w:szCs w:val="21"/>
                <w:lang w:val="zh-CN" w:eastAsia="zh-CN"/>
              </w:rPr>
              <w:t>须在投标截止时间前（北京时间），以转账、电汇形式提交的投标保证金应当从投标</w:t>
            </w:r>
            <w:r>
              <w:rPr>
                <w:rFonts w:hint="eastAsia" w:ascii="宋体" w:hAnsi="宋体" w:cs="宋体"/>
                <w:bCs/>
                <w:sz w:val="21"/>
                <w:szCs w:val="21"/>
                <w:lang w:val="zh-CN" w:eastAsia="zh-CN"/>
              </w:rPr>
              <w:t>供应商</w:t>
            </w:r>
            <w:r>
              <w:rPr>
                <w:rFonts w:hint="eastAsia" w:ascii="宋体" w:hAnsi="宋体" w:eastAsia="宋体" w:cs="宋体"/>
                <w:bCs/>
                <w:sz w:val="21"/>
                <w:szCs w:val="21"/>
                <w:lang w:val="zh-CN" w:eastAsia="zh-CN"/>
              </w:rPr>
              <w:t>的基本账户转出将投标保证金存入采购代理机构指定账户，银行进帐单或电汇凭证等凭证上应明确用途为【投标保证金】、投标项目名称、项目编号，以便核对查实。投标保证金的确认以最终到帐日期为准，未按规定时间递交，投标将被拒绝。</w:t>
            </w:r>
          </w:p>
          <w:p w14:paraId="0CF939FF">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00" w:lineRule="exact"/>
              <w:ind w:left="0" w:right="0" w:firstLine="420" w:firstLineChars="200"/>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(2)以“保函”形式递交投标保证金的，应在投标截止时间前，将保函原件递到代理机构项目负责人处，并自留一份复印件附在</w:t>
            </w:r>
            <w:r>
              <w:rPr>
                <w:rFonts w:hint="eastAsia" w:ascii="宋体" w:hAnsi="宋体" w:cs="宋体"/>
                <w:bCs/>
                <w:sz w:val="21"/>
                <w:szCs w:val="21"/>
                <w:lang w:val="zh-CN" w:eastAsia="zh-CN"/>
              </w:rPr>
              <w:t>响应文件</w:t>
            </w:r>
            <w:r>
              <w:rPr>
                <w:rFonts w:hint="eastAsia" w:ascii="宋体" w:hAnsi="宋体" w:eastAsia="宋体" w:cs="宋体"/>
                <w:bCs/>
                <w:sz w:val="21"/>
                <w:szCs w:val="21"/>
                <w:lang w:val="zh-CN" w:eastAsia="zh-CN"/>
              </w:rPr>
              <w:t>。未按规定时间办理，投标将被拒绝。</w:t>
            </w:r>
          </w:p>
          <w:p w14:paraId="553D19EA">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00" w:lineRule="exact"/>
              <w:ind w:left="0" w:right="0" w:firstLine="420" w:firstLineChars="200"/>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收款人全称：吉林省鑫瑞项目管理咨询有限公司</w:t>
            </w:r>
          </w:p>
          <w:p w14:paraId="5BD151CA">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00" w:lineRule="exact"/>
              <w:ind w:left="0" w:right="0" w:firstLine="420" w:firstLineChars="200"/>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开户银行：中国工商银行股份有限公司长春兴城支行</w:t>
            </w:r>
          </w:p>
          <w:p w14:paraId="113D81D8">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00" w:lineRule="exact"/>
              <w:ind w:left="0" w:right="0" w:firstLine="420" w:firstLineChars="200"/>
              <w:textAlignment w:val="auto"/>
              <w:rPr>
                <w:rFonts w:ascii="宋体" w:hAnsi="宋体" w:eastAsia="宋体" w:cs="宋体"/>
                <w:bCs/>
                <w:kern w:val="2"/>
                <w:sz w:val="21"/>
                <w:szCs w:val="21"/>
                <w:lang w:val="zh-CN" w:eastAsia="zh-CN" w:bidi="ar-SA"/>
              </w:rPr>
            </w:pPr>
            <w:r>
              <w:rPr>
                <w:rFonts w:hint="eastAsia" w:ascii="宋体" w:hAnsi="宋体" w:eastAsia="宋体" w:cs="宋体"/>
                <w:bCs/>
                <w:sz w:val="21"/>
                <w:szCs w:val="21"/>
                <w:lang w:val="zh-CN"/>
              </w:rPr>
              <w:t>账  号：4200 2223 0920 0129 758</w:t>
            </w:r>
          </w:p>
        </w:tc>
      </w:tr>
      <w:tr w14:paraId="222B7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01" w:type="dxa"/>
            <w:shd w:val="clear" w:color="auto" w:fill="auto"/>
            <w:vAlign w:val="center"/>
          </w:tcPr>
          <w:p w14:paraId="5F00BC06">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bCs/>
                <w:kern w:val="2"/>
                <w:sz w:val="21"/>
                <w:szCs w:val="21"/>
                <w:lang w:val="en-US" w:eastAsia="zh-CN" w:bidi="ar-SA"/>
              </w:rPr>
            </w:pPr>
            <w:r>
              <w:rPr>
                <w:rFonts w:hint="eastAsia" w:ascii="宋体" w:hAnsi="宋体" w:cs="宋体"/>
                <w:szCs w:val="21"/>
                <w:lang w:val="en-US" w:eastAsia="zh-CN"/>
              </w:rPr>
              <w:t>21</w:t>
            </w:r>
          </w:p>
        </w:tc>
        <w:tc>
          <w:tcPr>
            <w:tcW w:w="1651" w:type="dxa"/>
            <w:shd w:val="clear" w:color="auto" w:fill="auto"/>
            <w:vAlign w:val="center"/>
          </w:tcPr>
          <w:p w14:paraId="751DDED1">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bCs/>
                <w:kern w:val="2"/>
                <w:sz w:val="21"/>
                <w:szCs w:val="21"/>
                <w:lang w:val="zh-CN" w:eastAsia="zh-CN" w:bidi="ar-SA"/>
              </w:rPr>
            </w:pPr>
            <w:r>
              <w:rPr>
                <w:rFonts w:hint="eastAsia" w:ascii="宋体" w:hAnsi="宋体" w:cs="宋体"/>
                <w:bCs/>
                <w:szCs w:val="21"/>
              </w:rPr>
              <w:t>近年完成的类似项目的年份要求</w:t>
            </w:r>
          </w:p>
        </w:tc>
        <w:tc>
          <w:tcPr>
            <w:tcW w:w="7839" w:type="dxa"/>
            <w:shd w:val="clear" w:color="auto" w:fill="auto"/>
            <w:vAlign w:val="center"/>
          </w:tcPr>
          <w:p w14:paraId="49605988">
            <w:pPr>
              <w:keepNext w:val="0"/>
              <w:keepLines w:val="0"/>
              <w:suppressLineNumbers w:val="0"/>
              <w:autoSpaceDE w:val="0"/>
              <w:autoSpaceDN w:val="0"/>
              <w:adjustRightInd w:val="0"/>
              <w:spacing w:before="0" w:beforeAutospacing="0" w:after="0" w:afterAutospacing="0"/>
              <w:ind w:left="0" w:leftChars="0" w:right="0" w:rightChars="0"/>
              <w:rPr>
                <w:rFonts w:hint="eastAsia" w:ascii="宋体" w:hAnsi="宋体" w:eastAsia="宋体" w:cs="宋体"/>
                <w:bCs/>
                <w:kern w:val="2"/>
                <w:sz w:val="22"/>
                <w:szCs w:val="22"/>
                <w:lang w:val="zh-CN" w:eastAsia="zh-CN" w:bidi="ar-SA"/>
              </w:rPr>
            </w:pPr>
            <w:r>
              <w:rPr>
                <w:rFonts w:hint="eastAsia" w:ascii="宋体" w:hAnsi="宋体" w:eastAsia="宋体"/>
                <w:szCs w:val="21"/>
                <w:shd w:val="clear" w:color="auto" w:fill="FFFFFF"/>
              </w:rPr>
              <w:t>20</w:t>
            </w:r>
            <w:r>
              <w:rPr>
                <w:rFonts w:hint="eastAsia" w:ascii="宋体" w:hAnsi="宋体" w:eastAsia="宋体"/>
                <w:szCs w:val="21"/>
                <w:shd w:val="clear" w:color="auto" w:fill="FFFFFF"/>
                <w:lang w:val="en-US" w:eastAsia="zh-CN"/>
              </w:rPr>
              <w:t>2</w:t>
            </w:r>
            <w:r>
              <w:rPr>
                <w:rFonts w:hint="eastAsia" w:ascii="宋体" w:hAnsi="宋体"/>
                <w:szCs w:val="21"/>
                <w:shd w:val="clear" w:color="auto" w:fill="FFFFFF"/>
                <w:lang w:val="en-US" w:eastAsia="zh-CN"/>
              </w:rPr>
              <w:t>2</w:t>
            </w:r>
            <w:r>
              <w:rPr>
                <w:rFonts w:hint="eastAsia" w:ascii="宋体" w:hAnsi="宋体" w:eastAsia="宋体"/>
                <w:szCs w:val="21"/>
                <w:shd w:val="clear" w:color="auto" w:fill="FFFFFF"/>
              </w:rPr>
              <w:t>年1月1日起至投标截止时间前。</w:t>
            </w:r>
          </w:p>
        </w:tc>
      </w:tr>
      <w:tr w14:paraId="3C69B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01" w:type="dxa"/>
            <w:shd w:val="clear" w:color="auto" w:fill="auto"/>
            <w:vAlign w:val="center"/>
          </w:tcPr>
          <w:p w14:paraId="66922EB1">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eastAsia" w:ascii="宋体" w:hAnsi="宋体" w:cs="宋体"/>
                <w:szCs w:val="21"/>
                <w:lang w:val="en-US" w:eastAsia="zh-CN"/>
              </w:rPr>
            </w:pPr>
            <w:r>
              <w:rPr>
                <w:rFonts w:hint="eastAsia" w:ascii="宋体" w:hAnsi="宋体" w:cs="宋体"/>
                <w:bCs/>
                <w:szCs w:val="21"/>
                <w:lang w:val="en-US" w:eastAsia="zh-CN"/>
              </w:rPr>
              <w:t>22</w:t>
            </w:r>
          </w:p>
        </w:tc>
        <w:tc>
          <w:tcPr>
            <w:tcW w:w="1651" w:type="dxa"/>
            <w:shd w:val="clear" w:color="auto" w:fill="auto"/>
            <w:vAlign w:val="center"/>
          </w:tcPr>
          <w:p w14:paraId="77B828FC">
            <w:pPr>
              <w:keepNext w:val="0"/>
              <w:keepLines w:val="0"/>
              <w:suppressLineNumbers w:val="0"/>
              <w:spacing w:before="0" w:beforeAutospacing="0" w:after="0" w:afterAutospacing="0"/>
              <w:ind w:left="0" w:leftChars="0" w:right="0" w:rightChars="0"/>
              <w:jc w:val="center"/>
              <w:rPr>
                <w:rFonts w:hint="eastAsia" w:ascii="宋体" w:hAnsi="宋体" w:cs="宋体"/>
                <w:bCs/>
                <w:szCs w:val="21"/>
              </w:rPr>
            </w:pPr>
            <w:r>
              <w:rPr>
                <w:rFonts w:hint="eastAsia" w:ascii="宋体" w:hAnsi="宋体" w:cs="宋体"/>
                <w:szCs w:val="21"/>
              </w:rPr>
              <w:t>近年发生的诉讼及仲裁情况的年份要求</w:t>
            </w:r>
          </w:p>
        </w:tc>
        <w:tc>
          <w:tcPr>
            <w:tcW w:w="7839" w:type="dxa"/>
            <w:shd w:val="clear" w:color="auto" w:fill="auto"/>
            <w:vAlign w:val="center"/>
          </w:tcPr>
          <w:p w14:paraId="75E9D0A3">
            <w:pPr>
              <w:keepNext w:val="0"/>
              <w:keepLines w:val="0"/>
              <w:suppressLineNumbers w:val="0"/>
              <w:spacing w:before="0" w:beforeAutospacing="0" w:after="0" w:afterAutospacing="0"/>
              <w:ind w:left="0" w:leftChars="0" w:right="0" w:rightChars="0"/>
              <w:rPr>
                <w:rFonts w:hint="eastAsia" w:ascii="宋体" w:hAnsi="宋体" w:eastAsia="宋体"/>
                <w:szCs w:val="21"/>
                <w:shd w:val="clear" w:color="auto" w:fill="FFFFFF"/>
              </w:rPr>
            </w:pPr>
            <w:r>
              <w:rPr>
                <w:rFonts w:hint="eastAsia" w:ascii="宋体" w:hAnsi="宋体" w:eastAsia="宋体"/>
                <w:szCs w:val="21"/>
                <w:shd w:val="clear" w:color="auto" w:fill="FFFFFF"/>
              </w:rPr>
              <w:t>20</w:t>
            </w:r>
            <w:r>
              <w:rPr>
                <w:rFonts w:hint="eastAsia" w:ascii="宋体" w:hAnsi="宋体" w:eastAsia="宋体"/>
                <w:szCs w:val="21"/>
                <w:shd w:val="clear" w:color="auto" w:fill="FFFFFF"/>
                <w:lang w:val="en-US" w:eastAsia="zh-CN"/>
              </w:rPr>
              <w:t>2</w:t>
            </w:r>
            <w:r>
              <w:rPr>
                <w:rFonts w:hint="eastAsia" w:ascii="宋体" w:hAnsi="宋体"/>
                <w:szCs w:val="21"/>
                <w:shd w:val="clear" w:color="auto" w:fill="FFFFFF"/>
                <w:lang w:val="en-US" w:eastAsia="zh-CN"/>
              </w:rPr>
              <w:t>2</w:t>
            </w:r>
            <w:r>
              <w:rPr>
                <w:rFonts w:hint="eastAsia" w:ascii="宋体" w:hAnsi="宋体" w:eastAsia="宋体"/>
                <w:szCs w:val="21"/>
                <w:shd w:val="clear" w:color="auto" w:fill="FFFFFF"/>
              </w:rPr>
              <w:t>年1月1日起至投标截止时间前</w:t>
            </w:r>
            <w:r>
              <w:rPr>
                <w:rFonts w:hint="eastAsia" w:ascii="宋体" w:hAnsi="宋体" w:cs="宋体"/>
                <w:szCs w:val="21"/>
              </w:rPr>
              <w:t>。</w:t>
            </w:r>
          </w:p>
        </w:tc>
      </w:tr>
      <w:tr w14:paraId="6167B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01" w:type="dxa"/>
            <w:shd w:val="clear" w:color="auto" w:fill="auto"/>
            <w:vAlign w:val="center"/>
          </w:tcPr>
          <w:p w14:paraId="5799E0E9">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eastAsia" w:ascii="宋体" w:hAnsi="宋体" w:cs="宋体"/>
                <w:bCs/>
                <w:szCs w:val="21"/>
                <w:lang w:val="en-US" w:eastAsia="zh-CN"/>
              </w:rPr>
            </w:pPr>
            <w:r>
              <w:rPr>
                <w:rFonts w:hint="eastAsia" w:ascii="宋体" w:hAnsi="宋体" w:cs="宋体"/>
                <w:bCs/>
                <w:szCs w:val="21"/>
                <w:lang w:val="en-US" w:eastAsia="zh-CN"/>
              </w:rPr>
              <w:t>23</w:t>
            </w:r>
          </w:p>
        </w:tc>
        <w:tc>
          <w:tcPr>
            <w:tcW w:w="1651" w:type="dxa"/>
            <w:shd w:val="clear" w:color="auto" w:fill="auto"/>
            <w:vAlign w:val="center"/>
          </w:tcPr>
          <w:p w14:paraId="4B25688D">
            <w:pPr>
              <w:keepNext w:val="0"/>
              <w:keepLines w:val="0"/>
              <w:suppressLineNumbers w:val="0"/>
              <w:spacing w:before="0" w:beforeAutospacing="0" w:after="0" w:afterAutospacing="0"/>
              <w:ind w:left="0" w:leftChars="0" w:right="0" w:rightChars="0"/>
              <w:jc w:val="center"/>
              <w:rPr>
                <w:rFonts w:hint="eastAsia" w:ascii="宋体" w:hAnsi="宋体" w:cs="宋体"/>
                <w:szCs w:val="21"/>
              </w:rPr>
            </w:pPr>
            <w:r>
              <w:rPr>
                <w:rFonts w:hint="eastAsia" w:ascii="宋体" w:hAnsi="宋体" w:cs="宋体"/>
                <w:szCs w:val="21"/>
              </w:rPr>
              <w:t>是否允许递交备选投标方案</w:t>
            </w:r>
          </w:p>
        </w:tc>
        <w:tc>
          <w:tcPr>
            <w:tcW w:w="7839" w:type="dxa"/>
            <w:shd w:val="clear" w:color="auto" w:fill="auto"/>
            <w:vAlign w:val="center"/>
          </w:tcPr>
          <w:p w14:paraId="0B6AFDCF">
            <w:pPr>
              <w:keepNext w:val="0"/>
              <w:keepLines w:val="0"/>
              <w:suppressLineNumbers w:val="0"/>
              <w:spacing w:before="0" w:beforeAutospacing="0" w:after="0" w:afterAutospacing="0"/>
              <w:ind w:left="0" w:leftChars="0" w:right="0" w:rightChars="0"/>
              <w:rPr>
                <w:rFonts w:hint="eastAsia" w:ascii="宋体" w:hAnsi="宋体" w:eastAsia="宋体"/>
                <w:szCs w:val="21"/>
                <w:shd w:val="clear" w:color="auto" w:fill="FFFFFF"/>
              </w:rPr>
            </w:pPr>
            <w:r>
              <w:rPr>
                <w:rFonts w:hint="eastAsia" w:ascii="宋体" w:hAnsi="宋体" w:cs="宋体"/>
                <w:szCs w:val="21"/>
              </w:rPr>
              <w:t>不允许。</w:t>
            </w:r>
          </w:p>
        </w:tc>
      </w:tr>
      <w:tr w14:paraId="65A0D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601" w:type="dxa"/>
            <w:shd w:val="clear" w:color="auto" w:fill="auto"/>
            <w:vAlign w:val="center"/>
          </w:tcPr>
          <w:p w14:paraId="4DAEEEAB">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eastAsia" w:ascii="宋体" w:hAnsi="宋体" w:eastAsia="宋体" w:cs="宋体"/>
                <w:bCs/>
                <w:kern w:val="2"/>
                <w:sz w:val="21"/>
                <w:szCs w:val="21"/>
                <w:lang w:val="en-US" w:eastAsia="zh-CN" w:bidi="ar-SA"/>
              </w:rPr>
            </w:pPr>
            <w:r>
              <w:rPr>
                <w:rFonts w:hint="eastAsia" w:ascii="宋体" w:hAnsi="宋体" w:cs="宋体"/>
                <w:bCs/>
                <w:szCs w:val="21"/>
                <w:lang w:val="en-US" w:eastAsia="zh-CN"/>
              </w:rPr>
              <w:t>24</w:t>
            </w:r>
          </w:p>
        </w:tc>
        <w:tc>
          <w:tcPr>
            <w:tcW w:w="1651" w:type="dxa"/>
            <w:shd w:val="clear" w:color="auto" w:fill="auto"/>
            <w:vAlign w:val="center"/>
          </w:tcPr>
          <w:p w14:paraId="12340CF6">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cs="宋体"/>
                <w:bCs/>
                <w:szCs w:val="21"/>
                <w:lang w:val="zh-CN"/>
              </w:rPr>
              <w:t>递交</w:t>
            </w:r>
            <w:r>
              <w:rPr>
                <w:rFonts w:hint="eastAsia" w:ascii="宋体" w:hAnsi="宋体" w:cs="宋体"/>
                <w:bCs/>
                <w:szCs w:val="21"/>
                <w:lang w:val="en-US" w:eastAsia="zh-CN"/>
              </w:rPr>
              <w:t>响应</w:t>
            </w:r>
            <w:r>
              <w:rPr>
                <w:rFonts w:hint="eastAsia" w:ascii="宋体" w:hAnsi="宋体" w:cs="宋体"/>
                <w:bCs/>
                <w:szCs w:val="21"/>
                <w:lang w:val="zh-CN"/>
              </w:rPr>
              <w:t>文件</w:t>
            </w:r>
            <w:r>
              <w:rPr>
                <w:rFonts w:hint="eastAsia" w:ascii="宋体" w:hAnsi="宋体" w:cs="宋体"/>
                <w:szCs w:val="21"/>
              </w:rPr>
              <w:t>的截止时间、</w:t>
            </w:r>
            <w:r>
              <w:rPr>
                <w:rFonts w:hint="eastAsia" w:ascii="宋体" w:hAnsi="宋体" w:cs="宋体"/>
                <w:bCs/>
                <w:szCs w:val="21"/>
                <w:lang w:val="zh-CN"/>
              </w:rPr>
              <w:t>地点</w:t>
            </w:r>
          </w:p>
        </w:tc>
        <w:tc>
          <w:tcPr>
            <w:tcW w:w="7839" w:type="dxa"/>
            <w:shd w:val="clear" w:color="auto" w:fill="auto"/>
            <w:vAlign w:val="center"/>
          </w:tcPr>
          <w:p w14:paraId="1E56D5B6">
            <w:pPr>
              <w:pStyle w:val="76"/>
              <w:keepNext w:val="0"/>
              <w:keepLines w:val="0"/>
              <w:suppressLineNumbers w:val="0"/>
              <w:spacing w:before="0" w:beforeAutospacing="0" w:after="0" w:afterAutospacing="0"/>
              <w:ind w:left="0" w:right="105" w:rightChars="50"/>
              <w:contextualSpacing/>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递交磋商响应文件的截止时间（同开启时间）：</w:t>
            </w:r>
            <w:r>
              <w:rPr>
                <w:rFonts w:hint="eastAsia" w:cs="宋体"/>
                <w:sz w:val="21"/>
                <w:szCs w:val="21"/>
                <w:highlight w:val="none"/>
                <w:u w:val="none"/>
                <w:lang w:eastAsia="zh-CN"/>
              </w:rPr>
              <w:t>2025年6月30日15点30分</w:t>
            </w:r>
            <w:r>
              <w:rPr>
                <w:rFonts w:hint="eastAsia" w:ascii="宋体" w:hAnsi="宋体" w:eastAsia="宋体" w:cs="宋体"/>
                <w:sz w:val="21"/>
                <w:szCs w:val="21"/>
                <w:highlight w:val="none"/>
                <w:lang w:eastAsia="zh-CN"/>
              </w:rPr>
              <w:t>（北京时间）。</w:t>
            </w:r>
          </w:p>
          <w:p w14:paraId="3CCDF881">
            <w:pPr>
              <w:keepNext w:val="0"/>
              <w:keepLines w:val="0"/>
              <w:suppressLineNumbers w:val="0"/>
              <w:autoSpaceDE w:val="0"/>
              <w:autoSpaceDN w:val="0"/>
              <w:adjustRightInd w:val="0"/>
              <w:spacing w:before="0" w:beforeAutospacing="0" w:after="0" w:afterAutospacing="0" w:line="340" w:lineRule="exact"/>
              <w:ind w:left="0" w:leftChars="0" w:right="0" w:rightChars="0"/>
              <w:rPr>
                <w:rFonts w:hint="eastAsia" w:ascii="宋体" w:hAnsi="宋体" w:eastAsia="宋体" w:cs="宋体"/>
                <w:kern w:val="2"/>
                <w:sz w:val="21"/>
                <w:szCs w:val="21"/>
                <w:lang w:val="en-US" w:eastAsia="zh-CN" w:bidi="ar-SA"/>
              </w:rPr>
            </w:pPr>
            <w:r>
              <w:rPr>
                <w:rFonts w:hint="eastAsia" w:ascii="宋体" w:hAnsi="宋体" w:eastAsia="宋体" w:cs="宋体"/>
                <w:sz w:val="21"/>
                <w:szCs w:val="21"/>
                <w:highlight w:val="none"/>
              </w:rPr>
              <w:t>地点</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加密</w:t>
            </w:r>
            <w:r>
              <w:rPr>
                <w:rFonts w:hint="eastAsia" w:ascii="宋体" w:hAnsi="宋体" w:cs="宋体"/>
                <w:kern w:val="0"/>
                <w:szCs w:val="21"/>
                <w:highlight w:val="none"/>
                <w:lang w:eastAsia="zh-CN"/>
              </w:rPr>
              <w:t>电子响应文件</w:t>
            </w:r>
            <w:r>
              <w:rPr>
                <w:rFonts w:hint="eastAsia" w:ascii="宋体" w:hAnsi="宋体" w:cs="宋体"/>
                <w:kern w:val="0"/>
                <w:szCs w:val="21"/>
                <w:highlight w:val="none"/>
                <w:lang w:val="en-US" w:eastAsia="zh-CN"/>
              </w:rPr>
              <w:t>在</w:t>
            </w:r>
            <w:r>
              <w:rPr>
                <w:rFonts w:hint="eastAsia" w:ascii="宋体" w:hAnsi="宋体" w:eastAsia="宋体" w:cs="宋体"/>
                <w:sz w:val="21"/>
                <w:szCs w:val="21"/>
                <w:highlight w:val="none"/>
                <w:lang w:eastAsia="zh-CN"/>
              </w:rPr>
              <w:t>递交磋商响应文件的截止</w:t>
            </w:r>
            <w:bookmarkStart w:id="156" w:name="_GoBack"/>
            <w:bookmarkEnd w:id="156"/>
            <w:r>
              <w:rPr>
                <w:rFonts w:hint="eastAsia" w:ascii="宋体" w:hAnsi="宋体" w:eastAsia="宋体" w:cs="宋体"/>
                <w:sz w:val="21"/>
                <w:szCs w:val="21"/>
                <w:highlight w:val="none"/>
                <w:lang w:eastAsia="zh-CN"/>
              </w:rPr>
              <w:t>时间（同开启时间</w:t>
            </w:r>
            <w:r>
              <w:rPr>
                <w:rFonts w:hint="eastAsia" w:ascii="宋体" w:hAnsi="宋体" w:eastAsia="宋体" w:cs="宋体"/>
                <w:sz w:val="21"/>
                <w:szCs w:val="21"/>
                <w:highlight w:val="none"/>
                <w:lang w:val="en-US" w:eastAsia="zh-CN"/>
              </w:rPr>
              <w:t>前</w:t>
            </w:r>
            <w:r>
              <w:rPr>
                <w:rFonts w:hint="eastAsia" w:ascii="宋体" w:hAnsi="宋体" w:eastAsia="宋体" w:cs="宋体"/>
                <w:sz w:val="21"/>
                <w:szCs w:val="21"/>
                <w:highlight w:val="none"/>
                <w:lang w:eastAsia="zh-CN"/>
              </w:rPr>
              <w:t>）</w:t>
            </w:r>
            <w:r>
              <w:rPr>
                <w:rFonts w:hint="eastAsia" w:ascii="宋体" w:hAnsi="宋体" w:cs="宋体"/>
                <w:kern w:val="0"/>
                <w:szCs w:val="21"/>
                <w:highlight w:val="none"/>
                <w:lang w:eastAsia="zh-CN"/>
              </w:rPr>
              <w:t>上传至“政采云”平台（http：//www.zcygov.cn）。</w:t>
            </w:r>
          </w:p>
        </w:tc>
      </w:tr>
      <w:tr w14:paraId="35648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01" w:type="dxa"/>
            <w:vAlign w:val="center"/>
          </w:tcPr>
          <w:p w14:paraId="053127FD">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bCs/>
                <w:szCs w:val="21"/>
                <w:lang w:val="en-US" w:eastAsia="zh-CN"/>
              </w:rPr>
            </w:pPr>
            <w:r>
              <w:rPr>
                <w:rFonts w:hint="eastAsia" w:ascii="宋体" w:hAnsi="宋体" w:cs="宋体"/>
                <w:bCs/>
                <w:szCs w:val="21"/>
                <w:lang w:val="en-US" w:eastAsia="zh-CN"/>
              </w:rPr>
              <w:t>25</w:t>
            </w:r>
          </w:p>
        </w:tc>
        <w:tc>
          <w:tcPr>
            <w:tcW w:w="1651" w:type="dxa"/>
            <w:shd w:val="clear" w:color="auto" w:fill="auto"/>
            <w:vAlign w:val="center"/>
          </w:tcPr>
          <w:p w14:paraId="0C4CD707">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eastAsia" w:ascii="宋体" w:hAnsi="宋体" w:eastAsia="宋体" w:cs="宋体"/>
                <w:bCs/>
                <w:kern w:val="2"/>
                <w:sz w:val="21"/>
                <w:szCs w:val="21"/>
                <w:lang w:val="en-US" w:eastAsia="zh-CN" w:bidi="ar-SA"/>
              </w:rPr>
            </w:pPr>
            <w:r>
              <w:rPr>
                <w:rFonts w:hint="eastAsia" w:ascii="宋体" w:hAnsi="宋体" w:cs="宋体"/>
                <w:bCs/>
                <w:szCs w:val="21"/>
                <w:lang w:val="en-US" w:eastAsia="zh-CN"/>
              </w:rPr>
              <w:t>开启时间及地点</w:t>
            </w:r>
          </w:p>
        </w:tc>
        <w:tc>
          <w:tcPr>
            <w:tcW w:w="7839" w:type="dxa"/>
            <w:shd w:val="clear" w:color="auto" w:fill="auto"/>
            <w:vAlign w:val="center"/>
          </w:tcPr>
          <w:p w14:paraId="5BC2A664">
            <w:pPr>
              <w:pStyle w:val="76"/>
              <w:keepNext w:val="0"/>
              <w:keepLines w:val="0"/>
              <w:suppressLineNumbers w:val="0"/>
              <w:spacing w:before="0" w:beforeAutospacing="0" w:after="0" w:afterAutospacing="0"/>
              <w:ind w:left="0" w:right="105" w:rightChars="50"/>
              <w:contextualSpacing/>
              <w:jc w:val="both"/>
              <w:rPr>
                <w:rFonts w:hint="eastAsia" w:ascii="宋体" w:hAnsi="宋体" w:eastAsia="宋体" w:cs="宋体"/>
                <w:bCs/>
                <w:sz w:val="21"/>
                <w:szCs w:val="21"/>
                <w:highlight w:val="none"/>
                <w:u w:val="single"/>
                <w:lang w:eastAsia="zh-CN"/>
              </w:rPr>
            </w:pPr>
            <w:r>
              <w:rPr>
                <w:rFonts w:hint="eastAsia" w:ascii="宋体" w:hAnsi="宋体" w:eastAsia="宋体" w:cs="宋体"/>
                <w:sz w:val="21"/>
                <w:szCs w:val="21"/>
                <w:highlight w:val="none"/>
                <w:lang w:eastAsia="zh-CN"/>
              </w:rPr>
              <w:t>开启时间：</w:t>
            </w:r>
            <w:r>
              <w:rPr>
                <w:rFonts w:hint="eastAsia" w:cs="宋体"/>
                <w:sz w:val="21"/>
                <w:szCs w:val="21"/>
                <w:highlight w:val="none"/>
                <w:u w:val="none"/>
                <w:lang w:eastAsia="zh-CN"/>
              </w:rPr>
              <w:t>2025年6月30日15点30分</w:t>
            </w:r>
          </w:p>
          <w:p w14:paraId="6B78B105">
            <w:pPr>
              <w:pStyle w:val="76"/>
              <w:keepNext w:val="0"/>
              <w:keepLines w:val="0"/>
              <w:suppressLineNumbers w:val="0"/>
              <w:spacing w:before="0" w:beforeAutospacing="0" w:after="0" w:afterAutospacing="0"/>
              <w:ind w:left="0" w:leftChars="0" w:right="105" w:rightChars="50"/>
              <w:contextualSpacing/>
              <w:jc w:val="both"/>
              <w:rPr>
                <w:rFonts w:hint="eastAsia" w:ascii="宋体" w:hAnsi="宋体" w:eastAsia="宋体" w:cs="宋体"/>
                <w:bCs/>
                <w:kern w:val="0"/>
                <w:sz w:val="21"/>
                <w:szCs w:val="21"/>
                <w:highlight w:val="none"/>
                <w:u w:val="single"/>
                <w:lang w:val="en-US" w:eastAsia="zh-CN" w:bidi="zh-CN"/>
              </w:rPr>
            </w:pPr>
            <w:r>
              <w:rPr>
                <w:rFonts w:hint="eastAsia" w:cs="宋体"/>
                <w:bCs/>
                <w:sz w:val="21"/>
                <w:szCs w:val="21"/>
                <w:highlight w:val="none"/>
                <w:u w:val="none"/>
                <w:lang w:val="en-US" w:eastAsia="zh-CN"/>
              </w:rPr>
              <w:t>地点：</w:t>
            </w:r>
            <w:r>
              <w:rPr>
                <w:rFonts w:hint="eastAsia" w:ascii="宋体" w:hAnsi="宋体" w:eastAsia="宋体" w:cs="宋体"/>
                <w:sz w:val="21"/>
                <w:szCs w:val="21"/>
                <w:highlight w:val="none"/>
                <w:lang w:val="zh-CN"/>
              </w:rPr>
              <w:t>长春市二道区洋浦大街凯利中心</w:t>
            </w:r>
            <w:r>
              <w:rPr>
                <w:rFonts w:hint="eastAsia" w:ascii="宋体" w:hAnsi="宋体" w:eastAsia="宋体" w:cs="宋体"/>
                <w:sz w:val="21"/>
                <w:szCs w:val="21"/>
                <w:highlight w:val="none"/>
              </w:rPr>
              <w:t>AB栋</w:t>
            </w:r>
            <w:r>
              <w:rPr>
                <w:rFonts w:hint="eastAsia" w:ascii="宋体" w:hAnsi="宋体" w:eastAsia="宋体" w:cs="宋体"/>
                <w:sz w:val="21"/>
                <w:szCs w:val="21"/>
                <w:highlight w:val="none"/>
                <w:lang w:val="zh-CN"/>
              </w:rPr>
              <w:t>楼第</w:t>
            </w:r>
            <w:r>
              <w:rPr>
                <w:rFonts w:hint="eastAsia" w:cs="宋体"/>
                <w:sz w:val="21"/>
                <w:szCs w:val="21"/>
                <w:highlight w:val="none"/>
                <w:lang w:val="en-US" w:eastAsia="zh-CN"/>
              </w:rPr>
              <w:t>四</w:t>
            </w:r>
            <w:r>
              <w:rPr>
                <w:rFonts w:hint="eastAsia" w:ascii="宋体" w:hAnsi="宋体" w:eastAsia="宋体" w:cs="宋体"/>
                <w:sz w:val="21"/>
                <w:szCs w:val="21"/>
                <w:highlight w:val="none"/>
                <w:lang w:val="zh-CN"/>
              </w:rPr>
              <w:t>开标室</w:t>
            </w:r>
            <w:r>
              <w:rPr>
                <w:rFonts w:hint="eastAsia" w:cs="宋体"/>
                <w:sz w:val="21"/>
                <w:szCs w:val="21"/>
                <w:highlight w:val="none"/>
                <w:lang w:val="zh-CN"/>
              </w:rPr>
              <w:t>。</w:t>
            </w:r>
          </w:p>
        </w:tc>
      </w:tr>
      <w:tr w14:paraId="0DDD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01" w:type="dxa"/>
            <w:vAlign w:val="center"/>
          </w:tcPr>
          <w:p w14:paraId="34C5D24C">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default" w:ascii="宋体" w:hAnsi="宋体" w:eastAsia="宋体" w:cs="宋体"/>
                <w:bCs/>
                <w:szCs w:val="21"/>
                <w:lang w:val="en-US" w:eastAsia="zh-CN"/>
              </w:rPr>
            </w:pPr>
            <w:r>
              <w:rPr>
                <w:rFonts w:hint="eastAsia" w:ascii="宋体" w:hAnsi="宋体" w:cs="宋体"/>
                <w:bCs/>
                <w:szCs w:val="21"/>
                <w:lang w:val="en-US" w:eastAsia="zh-CN"/>
              </w:rPr>
              <w:t>26</w:t>
            </w:r>
          </w:p>
        </w:tc>
        <w:tc>
          <w:tcPr>
            <w:tcW w:w="1651" w:type="dxa"/>
            <w:shd w:val="clear" w:color="auto" w:fill="auto"/>
            <w:vAlign w:val="center"/>
          </w:tcPr>
          <w:p w14:paraId="4E07FD4C">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default" w:ascii="宋体" w:hAnsi="宋体" w:eastAsia="宋体" w:cs="宋体"/>
                <w:bCs/>
                <w:kern w:val="2"/>
                <w:sz w:val="21"/>
                <w:szCs w:val="21"/>
                <w:lang w:val="en-US" w:eastAsia="zh-CN" w:bidi="ar-SA"/>
              </w:rPr>
            </w:pPr>
            <w:r>
              <w:rPr>
                <w:rFonts w:hint="eastAsia" w:asciiTheme="minorEastAsia" w:hAnsiTheme="minorEastAsia" w:eastAsiaTheme="minorEastAsia"/>
              </w:rPr>
              <w:t>磋商小组的组建</w:t>
            </w:r>
          </w:p>
        </w:tc>
        <w:tc>
          <w:tcPr>
            <w:tcW w:w="7839" w:type="dxa"/>
            <w:shd w:val="clear" w:color="auto" w:fill="auto"/>
            <w:vAlign w:val="top"/>
          </w:tcPr>
          <w:p w14:paraId="7F2F0E63">
            <w:pPr>
              <w:keepNext w:val="0"/>
              <w:keepLines w:val="0"/>
              <w:suppressLineNumbers w:val="0"/>
              <w:spacing w:before="0" w:beforeAutospacing="0" w:after="0" w:afterAutospacing="0" w:line="0" w:lineRule="atLeast"/>
              <w:ind w:left="0" w:right="0"/>
              <w:rPr>
                <w:rFonts w:cs="宋体" w:asciiTheme="minorEastAsia" w:hAnsiTheme="minorEastAsia" w:eastAsiaTheme="minorEastAsia"/>
                <w:bCs/>
                <w:spacing w:val="-4"/>
                <w:szCs w:val="21"/>
                <w:lang w:val="zh-CN"/>
              </w:rPr>
            </w:pPr>
            <w:r>
              <w:rPr>
                <w:rFonts w:hint="eastAsia" w:cs="宋体" w:asciiTheme="minorEastAsia" w:hAnsiTheme="minorEastAsia" w:eastAsiaTheme="minorEastAsia"/>
                <w:bCs/>
                <w:spacing w:val="-4"/>
                <w:szCs w:val="21"/>
                <w:lang w:val="zh-CN"/>
              </w:rPr>
              <w:t>磋商小组的组建：技术、经济方面专家3人。</w:t>
            </w:r>
          </w:p>
          <w:p w14:paraId="31C27044">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bCs/>
                <w:kern w:val="2"/>
                <w:sz w:val="21"/>
                <w:szCs w:val="21"/>
                <w:lang w:val="en-US" w:eastAsia="zh-CN" w:bidi="ar-SA"/>
              </w:rPr>
            </w:pPr>
            <w:r>
              <w:rPr>
                <w:rFonts w:hint="eastAsia" w:ascii="宋体" w:hAnsi="宋体" w:cs="宋体"/>
                <w:bCs/>
                <w:szCs w:val="21"/>
                <w:lang w:val="zh-CN"/>
              </w:rPr>
              <w:t>评标专家确定方式：依法从</w:t>
            </w:r>
            <w:r>
              <w:rPr>
                <w:rFonts w:hint="eastAsia" w:ascii="宋体" w:hAnsi="宋体" w:cs="宋体"/>
                <w:b/>
                <w:bCs w:val="0"/>
                <w:szCs w:val="21"/>
                <w:lang w:val="zh-CN"/>
              </w:rPr>
              <w:t>政采云平台</w:t>
            </w:r>
            <w:r>
              <w:rPr>
                <w:rFonts w:hint="eastAsia" w:ascii="宋体" w:hAnsi="宋体" w:cs="宋体"/>
                <w:bCs/>
                <w:szCs w:val="21"/>
                <w:lang w:val="zh-CN"/>
              </w:rPr>
              <w:t>中随机抽取。</w:t>
            </w:r>
          </w:p>
        </w:tc>
      </w:tr>
      <w:tr w14:paraId="3EAD0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01" w:type="dxa"/>
            <w:vAlign w:val="center"/>
          </w:tcPr>
          <w:p w14:paraId="2EA756EC">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default" w:ascii="宋体" w:hAnsi="宋体" w:eastAsia="宋体" w:cs="宋体"/>
                <w:bCs/>
                <w:szCs w:val="21"/>
                <w:lang w:val="en-US" w:eastAsia="zh-CN"/>
              </w:rPr>
            </w:pPr>
            <w:r>
              <w:rPr>
                <w:rFonts w:hint="eastAsia" w:ascii="宋体" w:hAnsi="宋体" w:cs="宋体"/>
                <w:bCs/>
                <w:szCs w:val="21"/>
                <w:lang w:val="en-US" w:eastAsia="zh-CN"/>
              </w:rPr>
              <w:t>27</w:t>
            </w:r>
          </w:p>
        </w:tc>
        <w:tc>
          <w:tcPr>
            <w:tcW w:w="1651" w:type="dxa"/>
            <w:shd w:val="clear" w:color="auto" w:fill="auto"/>
            <w:vAlign w:val="center"/>
          </w:tcPr>
          <w:p w14:paraId="45891009">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ascii="宋体" w:hAnsi="宋体" w:eastAsia="宋体" w:cs="宋体"/>
                <w:bCs/>
                <w:kern w:val="2"/>
                <w:sz w:val="21"/>
                <w:szCs w:val="21"/>
                <w:lang w:val="zh-CN" w:eastAsia="zh-CN" w:bidi="ar-SA"/>
              </w:rPr>
            </w:pPr>
            <w:r>
              <w:rPr>
                <w:rFonts w:hint="eastAsia" w:ascii="宋体" w:hAnsi="宋体" w:cs="宋体"/>
                <w:bCs/>
                <w:szCs w:val="21"/>
                <w:lang w:val="zh-CN"/>
              </w:rPr>
              <w:t>是否授权磋商小组确定成交供应商</w:t>
            </w:r>
          </w:p>
        </w:tc>
        <w:tc>
          <w:tcPr>
            <w:tcW w:w="7839" w:type="dxa"/>
            <w:shd w:val="clear" w:color="auto" w:fill="auto"/>
            <w:vAlign w:val="center"/>
          </w:tcPr>
          <w:p w14:paraId="4F319F48">
            <w:pPr>
              <w:pStyle w:val="70"/>
              <w:keepNext w:val="0"/>
              <w:keepLines w:val="0"/>
              <w:suppressLineNumbers w:val="0"/>
              <w:adjustRightInd/>
              <w:spacing w:before="0" w:beforeAutospacing="0" w:after="0" w:afterAutospacing="0" w:line="360" w:lineRule="auto"/>
              <w:ind w:left="0" w:right="0"/>
              <w:contextualSpacing/>
              <w:rPr>
                <w:rFonts w:ascii="宋体" w:hAnsi="宋体"/>
                <w:szCs w:val="21"/>
                <w:shd w:val="clear" w:color="auto" w:fill="FFFFFF"/>
              </w:rPr>
            </w:pPr>
            <w:r>
              <w:rPr>
                <w:rFonts w:hint="eastAsia" w:ascii="宋体" w:hAnsi="宋体"/>
                <w:szCs w:val="21"/>
                <w:shd w:val="clear" w:color="auto" w:fill="FFFFFF"/>
              </w:rPr>
              <w:t>□是</w:t>
            </w:r>
          </w:p>
          <w:p w14:paraId="3DF43019">
            <w:pPr>
              <w:keepNext w:val="0"/>
              <w:keepLines w:val="0"/>
              <w:suppressLineNumbers w:val="0"/>
              <w:adjustRightInd w:val="0"/>
              <w:snapToGrid w:val="0"/>
              <w:spacing w:before="0" w:beforeAutospacing="0" w:after="0" w:afterAutospacing="0"/>
              <w:ind w:left="0" w:leftChars="0" w:right="0" w:rightChars="0"/>
              <w:rPr>
                <w:rFonts w:ascii="宋体" w:hAnsi="宋体" w:eastAsia="宋体" w:cs="宋体"/>
                <w:bCs/>
                <w:kern w:val="2"/>
                <w:sz w:val="21"/>
                <w:szCs w:val="21"/>
                <w:lang w:val="zh-CN" w:eastAsia="zh-CN" w:bidi="ar-SA"/>
              </w:rPr>
            </w:pPr>
            <w:r>
              <w:rPr>
                <w:rFonts w:hint="eastAsia" w:ascii="宋体" w:hAnsi="宋体"/>
                <w:szCs w:val="21"/>
                <w:shd w:val="clear" w:color="auto" w:fill="FFFFFF"/>
              </w:rPr>
              <w:t>■否，推荐的成交候选人数：3人。</w:t>
            </w:r>
          </w:p>
        </w:tc>
      </w:tr>
      <w:tr w14:paraId="778F0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01" w:type="dxa"/>
            <w:vAlign w:val="center"/>
          </w:tcPr>
          <w:p w14:paraId="0FA18A66">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default" w:ascii="宋体" w:hAnsi="宋体" w:eastAsia="宋体" w:cs="宋体"/>
                <w:bCs/>
                <w:szCs w:val="21"/>
                <w:lang w:val="en-US" w:eastAsia="zh-CN"/>
              </w:rPr>
            </w:pPr>
            <w:r>
              <w:rPr>
                <w:rFonts w:hint="eastAsia" w:ascii="宋体" w:hAnsi="宋体" w:cs="宋体"/>
                <w:bCs/>
                <w:szCs w:val="21"/>
                <w:lang w:val="en-US" w:eastAsia="zh-CN"/>
              </w:rPr>
              <w:t>28</w:t>
            </w:r>
          </w:p>
        </w:tc>
        <w:tc>
          <w:tcPr>
            <w:tcW w:w="1651" w:type="dxa"/>
            <w:shd w:val="clear" w:color="auto" w:fill="auto"/>
            <w:vAlign w:val="center"/>
          </w:tcPr>
          <w:p w14:paraId="1D276307">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ascii="宋体" w:hAnsi="宋体" w:eastAsia="宋体" w:cs="宋体"/>
                <w:bCs/>
                <w:kern w:val="2"/>
                <w:sz w:val="21"/>
                <w:szCs w:val="21"/>
                <w:lang w:val="zh-CN" w:eastAsia="zh-CN" w:bidi="ar-SA"/>
              </w:rPr>
            </w:pPr>
            <w:r>
              <w:rPr>
                <w:rFonts w:hint="eastAsia" w:ascii="宋体" w:hAnsi="宋体" w:cs="宋体"/>
                <w:szCs w:val="21"/>
              </w:rPr>
              <w:t>成交</w:t>
            </w:r>
            <w:r>
              <w:rPr>
                <w:rFonts w:hint="eastAsia" w:ascii="宋体" w:hAnsi="宋体" w:cs="宋体"/>
                <w:bCs/>
                <w:szCs w:val="21"/>
                <w:lang w:val="zh-CN"/>
              </w:rPr>
              <w:t>供应商</w:t>
            </w:r>
            <w:r>
              <w:rPr>
                <w:rFonts w:hint="eastAsia" w:ascii="宋体" w:hAnsi="宋体" w:cs="宋体"/>
                <w:szCs w:val="21"/>
              </w:rPr>
              <w:t>公示媒介及期限</w:t>
            </w:r>
          </w:p>
        </w:tc>
        <w:tc>
          <w:tcPr>
            <w:tcW w:w="7839" w:type="dxa"/>
            <w:shd w:val="clear" w:color="auto" w:fill="auto"/>
            <w:vAlign w:val="center"/>
          </w:tcPr>
          <w:p w14:paraId="463BB539">
            <w:pPr>
              <w:keepNext w:val="0"/>
              <w:keepLines w:val="0"/>
              <w:suppressLineNumbers w:val="0"/>
              <w:autoSpaceDE w:val="0"/>
              <w:autoSpaceDN w:val="0"/>
              <w:spacing w:before="0" w:beforeAutospacing="0" w:after="0" w:afterAutospacing="0" w:line="330" w:lineRule="exact"/>
              <w:ind w:left="0" w:right="0"/>
              <w:rPr>
                <w:rFonts w:hint="default" w:ascii="宋体" w:hAnsi="宋体" w:cs="宋体"/>
                <w:szCs w:val="21"/>
                <w:lang w:val="en-US"/>
              </w:rPr>
            </w:pPr>
            <w:r>
              <w:rPr>
                <w:rFonts w:hint="eastAsia" w:ascii="宋体" w:hAnsi="宋体" w:cs="宋体"/>
                <w:szCs w:val="21"/>
              </w:rPr>
              <w:t>公示媒</w:t>
            </w:r>
            <w:r>
              <w:rPr>
                <w:rFonts w:hint="eastAsia" w:ascii="宋体" w:hAnsi="宋体" w:eastAsia="宋体" w:cs="宋体"/>
                <w:kern w:val="2"/>
                <w:sz w:val="21"/>
                <w:szCs w:val="22"/>
                <w:lang w:val="en-US" w:eastAsia="zh-CN" w:bidi="ar-SA"/>
              </w:rPr>
              <w:t>介：</w:t>
            </w:r>
            <w:r>
              <w:rPr>
                <w:rFonts w:hint="eastAsia" w:ascii="宋体" w:hAnsi="宋体" w:eastAsia="宋体" w:cs="宋体"/>
                <w:sz w:val="21"/>
                <w:szCs w:val="21"/>
                <w:highlight w:val="none"/>
                <w:lang w:val="en-US" w:eastAsia="zh-CN"/>
              </w:rPr>
              <w:t>“政采云”平台（http:// www.zcygov.cn），同步推送到吉林省政府采购网、中国政府采购网</w:t>
            </w:r>
            <w:r>
              <w:rPr>
                <w:rFonts w:hint="eastAsia" w:ascii="宋体" w:hAnsi="宋体" w:eastAsia="宋体" w:cs="宋体"/>
                <w:kern w:val="2"/>
                <w:sz w:val="21"/>
                <w:szCs w:val="22"/>
                <w:lang w:val="zh-CN" w:eastAsia="zh-CN" w:bidi="ar-SA"/>
              </w:rPr>
              <w:t>。</w:t>
            </w:r>
          </w:p>
          <w:p w14:paraId="330D2F3B">
            <w:pPr>
              <w:keepNext w:val="0"/>
              <w:keepLines w:val="0"/>
              <w:suppressLineNumbers w:val="0"/>
              <w:adjustRightInd w:val="0"/>
              <w:snapToGrid w:val="0"/>
              <w:spacing w:before="0" w:beforeAutospacing="0" w:after="0" w:afterAutospacing="0"/>
              <w:ind w:left="0" w:leftChars="0" w:right="0" w:rightChars="0"/>
              <w:rPr>
                <w:rFonts w:ascii="宋体" w:hAnsi="宋体" w:eastAsia="宋体" w:cs="Times New Roman"/>
                <w:kern w:val="2"/>
                <w:sz w:val="21"/>
                <w:szCs w:val="21"/>
                <w:shd w:val="clear" w:color="auto" w:fill="FFFFFF"/>
                <w:lang w:val="zh-CN" w:eastAsia="zh-CN" w:bidi="ar-SA"/>
              </w:rPr>
            </w:pPr>
            <w:r>
              <w:rPr>
                <w:rFonts w:hint="eastAsia" w:ascii="宋体" w:hAnsi="宋体" w:cs="宋体"/>
                <w:szCs w:val="21"/>
              </w:rPr>
              <w:t>公示期限： 1 个工作日。</w:t>
            </w:r>
          </w:p>
        </w:tc>
      </w:tr>
      <w:tr w14:paraId="5865F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01" w:type="dxa"/>
            <w:vAlign w:val="center"/>
          </w:tcPr>
          <w:p w14:paraId="2DBBC3F1">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default" w:ascii="宋体" w:hAnsi="宋体" w:eastAsia="宋体" w:cs="宋体"/>
                <w:bCs/>
                <w:szCs w:val="21"/>
                <w:lang w:val="en-US" w:eastAsia="zh-CN"/>
              </w:rPr>
            </w:pPr>
            <w:r>
              <w:rPr>
                <w:rFonts w:hint="eastAsia" w:ascii="宋体" w:hAnsi="宋体" w:cs="宋体"/>
                <w:bCs/>
                <w:szCs w:val="21"/>
                <w:lang w:val="en-US" w:eastAsia="zh-CN"/>
              </w:rPr>
              <w:t>29</w:t>
            </w:r>
          </w:p>
        </w:tc>
        <w:tc>
          <w:tcPr>
            <w:tcW w:w="1651" w:type="dxa"/>
            <w:shd w:val="clear" w:color="auto" w:fill="auto"/>
            <w:vAlign w:val="center"/>
          </w:tcPr>
          <w:p w14:paraId="2FA091B6">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ascii="宋体" w:hAnsi="宋体" w:eastAsia="宋体" w:cs="宋体"/>
                <w:bCs/>
                <w:kern w:val="2"/>
                <w:sz w:val="21"/>
                <w:szCs w:val="21"/>
                <w:lang w:val="zh-CN" w:eastAsia="zh-CN" w:bidi="ar-SA"/>
              </w:rPr>
            </w:pPr>
            <w:r>
              <w:rPr>
                <w:rFonts w:hint="eastAsia" w:ascii="宋体" w:hAnsi="宋体" w:cs="宋体"/>
                <w:bCs/>
                <w:szCs w:val="21"/>
              </w:rPr>
              <w:t>评审方法</w:t>
            </w:r>
          </w:p>
        </w:tc>
        <w:tc>
          <w:tcPr>
            <w:tcW w:w="7839" w:type="dxa"/>
            <w:shd w:val="clear" w:color="auto" w:fill="auto"/>
            <w:vAlign w:val="center"/>
          </w:tcPr>
          <w:p w14:paraId="4FAD5E79">
            <w:pPr>
              <w:keepNext w:val="0"/>
              <w:keepLines w:val="0"/>
              <w:suppressLineNumbers w:val="0"/>
              <w:autoSpaceDE w:val="0"/>
              <w:autoSpaceDN w:val="0"/>
              <w:adjustRightInd w:val="0"/>
              <w:snapToGrid w:val="0"/>
              <w:spacing w:before="0" w:beforeAutospacing="0" w:after="0" w:afterAutospacing="0"/>
              <w:ind w:left="0" w:leftChars="0" w:right="0" w:rightChars="0"/>
              <w:rPr>
                <w:rFonts w:ascii="宋体" w:hAnsi="宋体" w:eastAsia="宋体" w:cs="宋体"/>
                <w:bCs/>
                <w:kern w:val="2"/>
                <w:sz w:val="21"/>
                <w:szCs w:val="21"/>
                <w:lang w:val="zh-CN" w:eastAsia="zh-CN" w:bidi="ar-SA"/>
              </w:rPr>
            </w:pPr>
            <w:r>
              <w:rPr>
                <w:rFonts w:hint="eastAsia" w:ascii="宋体" w:hAnsi="宋体" w:cs="宋体"/>
                <w:szCs w:val="21"/>
              </w:rPr>
              <w:t>综合评分法。</w:t>
            </w:r>
          </w:p>
        </w:tc>
      </w:tr>
      <w:tr w14:paraId="5A3B8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01" w:type="dxa"/>
            <w:vAlign w:val="center"/>
          </w:tcPr>
          <w:p w14:paraId="4559A7A9">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default" w:ascii="宋体" w:hAnsi="宋体" w:eastAsia="宋体" w:cs="宋体"/>
                <w:bCs/>
                <w:szCs w:val="21"/>
                <w:lang w:val="en-US" w:eastAsia="zh-CN"/>
              </w:rPr>
            </w:pPr>
            <w:r>
              <w:rPr>
                <w:rFonts w:hint="eastAsia" w:ascii="宋体" w:hAnsi="宋体" w:cs="宋体"/>
                <w:bCs/>
                <w:szCs w:val="21"/>
                <w:lang w:val="en-US" w:eastAsia="zh-CN"/>
              </w:rPr>
              <w:t>30</w:t>
            </w:r>
          </w:p>
        </w:tc>
        <w:tc>
          <w:tcPr>
            <w:tcW w:w="1651" w:type="dxa"/>
            <w:shd w:val="clear" w:color="auto" w:fill="auto"/>
            <w:vAlign w:val="center"/>
          </w:tcPr>
          <w:p w14:paraId="2B8B2459">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ascii="宋体" w:hAnsi="宋体" w:eastAsia="宋体" w:cs="宋体"/>
                <w:bCs/>
                <w:kern w:val="2"/>
                <w:sz w:val="21"/>
                <w:szCs w:val="21"/>
                <w:highlight w:val="none"/>
                <w:lang w:val="zh-CN" w:eastAsia="zh-CN" w:bidi="ar-SA"/>
              </w:rPr>
            </w:pPr>
            <w:r>
              <w:rPr>
                <w:rFonts w:hint="eastAsia" w:ascii="宋体" w:hAnsi="宋体" w:cs="宋体"/>
                <w:bCs/>
                <w:szCs w:val="21"/>
                <w:highlight w:val="none"/>
              </w:rPr>
              <w:t>履约担保</w:t>
            </w:r>
          </w:p>
        </w:tc>
        <w:tc>
          <w:tcPr>
            <w:tcW w:w="7839" w:type="dxa"/>
            <w:shd w:val="clear" w:color="auto" w:fill="auto"/>
            <w:vAlign w:val="center"/>
          </w:tcPr>
          <w:p w14:paraId="3716CFBB">
            <w:pPr>
              <w:pStyle w:val="76"/>
              <w:keepNext w:val="0"/>
              <w:keepLines w:val="0"/>
              <w:suppressLineNumbers w:val="0"/>
              <w:spacing w:before="2" w:beforeAutospacing="0" w:after="0" w:afterAutospacing="0" w:line="242" w:lineRule="auto"/>
              <w:ind w:left="0" w:leftChars="0" w:right="95" w:rightChars="0"/>
              <w:jc w:val="both"/>
              <w:rPr>
                <w:rFonts w:hint="eastAsia" w:cs="宋体"/>
                <w:sz w:val="21"/>
                <w:szCs w:val="21"/>
                <w:highlight w:val="none"/>
                <w:lang w:val="en-US" w:eastAsia="zh-CN"/>
              </w:rPr>
            </w:pPr>
            <w:r>
              <w:rPr>
                <w:rFonts w:hint="eastAsia" w:cs="宋体"/>
                <w:sz w:val="21"/>
                <w:szCs w:val="21"/>
                <w:highlight w:val="none"/>
                <w:lang w:val="en-US" w:eastAsia="zh-CN"/>
              </w:rPr>
              <w:t>金额：</w:t>
            </w:r>
            <w:r>
              <w:rPr>
                <w:rFonts w:hint="eastAsia" w:ascii="宋体" w:hAnsi="宋体" w:eastAsia="宋体" w:cs="宋体"/>
                <w:sz w:val="21"/>
                <w:szCs w:val="21"/>
                <w:highlight w:val="none"/>
              </w:rPr>
              <w:t>按照可竞争费用中标额度的</w:t>
            </w:r>
            <w:r>
              <w:rPr>
                <w:rFonts w:hint="eastAsia" w:cs="宋体"/>
                <w:sz w:val="21"/>
                <w:szCs w:val="21"/>
                <w:highlight w:val="none"/>
                <w:lang w:val="en-US" w:eastAsia="zh-CN"/>
              </w:rPr>
              <w:t>10%</w:t>
            </w:r>
          </w:p>
          <w:p w14:paraId="13DE7CF5">
            <w:pPr>
              <w:pStyle w:val="70"/>
              <w:keepNext w:val="0"/>
              <w:keepLines w:val="0"/>
              <w:pageBreakBefore w:val="0"/>
              <w:suppressLineNumbers w:val="0"/>
              <w:kinsoku/>
              <w:overflowPunct/>
              <w:topLinePunct w:val="0"/>
              <w:bidi w:val="0"/>
              <w:adjustRightInd/>
              <w:snapToGrid/>
              <w:spacing w:before="0" w:beforeAutospacing="0" w:after="0" w:afterAutospacing="0" w:line="240" w:lineRule="auto"/>
              <w:ind w:left="0" w:right="0"/>
              <w:contextualSpacing/>
              <w:rPr>
                <w:rFonts w:hint="eastAsia" w:ascii="宋体" w:hAnsi="宋体" w:eastAsia="宋体" w:cs="Times New Roman"/>
                <w:szCs w:val="21"/>
                <w:highlight w:val="none"/>
                <w:shd w:val="clear" w:color="auto" w:fill="FFFFFF"/>
                <w:lang w:val="en-US" w:eastAsia="zh-CN"/>
              </w:rPr>
            </w:pPr>
            <w:r>
              <w:rPr>
                <w:rFonts w:hint="eastAsia" w:ascii="宋体" w:hAnsi="宋体"/>
                <w:szCs w:val="21"/>
                <w:highlight w:val="none"/>
                <w:shd w:val="clear" w:color="auto" w:fill="FFFFFF"/>
                <w:lang w:val="en-US" w:eastAsia="zh-CN"/>
              </w:rPr>
              <w:t>缴纳履约保证金的</w:t>
            </w:r>
            <w:r>
              <w:rPr>
                <w:rFonts w:hint="eastAsia" w:ascii="宋体" w:hAnsi="宋体" w:eastAsia="宋体" w:cs="Times New Roman"/>
                <w:szCs w:val="21"/>
                <w:highlight w:val="none"/>
                <w:shd w:val="clear" w:color="auto" w:fill="FFFFFF"/>
                <w:lang w:val="en-US" w:eastAsia="zh-CN"/>
              </w:rPr>
              <w:t>账户信息</w:t>
            </w:r>
          </w:p>
          <w:p w14:paraId="020C9833">
            <w:pPr>
              <w:pStyle w:val="70"/>
              <w:keepNext w:val="0"/>
              <w:keepLines w:val="0"/>
              <w:pageBreakBefore w:val="0"/>
              <w:suppressLineNumbers w:val="0"/>
              <w:kinsoku/>
              <w:overflowPunct/>
              <w:topLinePunct w:val="0"/>
              <w:bidi w:val="0"/>
              <w:adjustRightInd/>
              <w:snapToGrid/>
              <w:spacing w:before="0" w:beforeAutospacing="0" w:after="0" w:afterAutospacing="0" w:line="240" w:lineRule="auto"/>
              <w:ind w:left="0" w:right="0"/>
              <w:contextualSpacing/>
              <w:rPr>
                <w:rFonts w:hint="default" w:ascii="宋体" w:hAnsi="宋体" w:eastAsia="宋体" w:cs="Times New Roman"/>
                <w:szCs w:val="21"/>
                <w:highlight w:val="none"/>
                <w:shd w:val="clear" w:color="auto" w:fill="FFFFFF"/>
                <w:lang w:val="en-US" w:eastAsia="zh-CN"/>
              </w:rPr>
            </w:pPr>
            <w:r>
              <w:rPr>
                <w:rFonts w:hint="eastAsia" w:ascii="宋体" w:hAnsi="宋体" w:eastAsia="宋体" w:cs="Times New Roman"/>
                <w:szCs w:val="21"/>
                <w:highlight w:val="none"/>
                <w:shd w:val="clear" w:color="auto" w:fill="FFFFFF"/>
                <w:lang w:val="en-US" w:eastAsia="zh-CN"/>
              </w:rPr>
              <w:t>账户名称：</w:t>
            </w:r>
            <w:r>
              <w:rPr>
                <w:rFonts w:hint="eastAsia" w:ascii="宋体" w:hAnsi="宋体" w:eastAsia="宋体" w:cs="Times New Roman"/>
                <w:szCs w:val="21"/>
                <w:highlight w:val="none"/>
                <w:shd w:val="clear" w:color="auto" w:fill="FFFFFF"/>
                <w:lang w:val="zh-CN" w:eastAsia="zh-CN"/>
              </w:rPr>
              <w:t>吉林省高等学校毕业生就业指导中心</w:t>
            </w:r>
            <w:r>
              <w:rPr>
                <w:rFonts w:hint="eastAsia" w:ascii="宋体" w:hAnsi="宋体" w:eastAsia="宋体" w:cs="Times New Roman"/>
                <w:szCs w:val="21"/>
                <w:highlight w:val="none"/>
                <w:shd w:val="clear" w:color="auto" w:fill="FFFFFF"/>
                <w:lang w:val="en-US" w:eastAsia="zh-CN"/>
              </w:rPr>
              <w:t xml:space="preserve"> </w:t>
            </w:r>
          </w:p>
          <w:p w14:paraId="5466994D">
            <w:pPr>
              <w:pStyle w:val="70"/>
              <w:keepNext w:val="0"/>
              <w:keepLines w:val="0"/>
              <w:pageBreakBefore w:val="0"/>
              <w:suppressLineNumbers w:val="0"/>
              <w:kinsoku/>
              <w:overflowPunct/>
              <w:topLinePunct w:val="0"/>
              <w:bidi w:val="0"/>
              <w:adjustRightInd/>
              <w:snapToGrid/>
              <w:spacing w:before="0" w:beforeAutospacing="0" w:after="0" w:afterAutospacing="0" w:line="240" w:lineRule="auto"/>
              <w:ind w:left="0" w:right="0"/>
              <w:contextualSpacing/>
              <w:rPr>
                <w:rFonts w:hint="eastAsia" w:ascii="宋体" w:hAnsi="宋体" w:eastAsia="宋体" w:cs="Times New Roman"/>
                <w:szCs w:val="21"/>
                <w:highlight w:val="none"/>
                <w:shd w:val="clear" w:color="auto" w:fill="FFFFFF"/>
                <w:lang w:val="en-US" w:eastAsia="zh-CN"/>
              </w:rPr>
            </w:pPr>
            <w:r>
              <w:rPr>
                <w:rFonts w:hint="eastAsia" w:ascii="宋体" w:hAnsi="宋体" w:eastAsia="宋体" w:cs="Times New Roman"/>
                <w:szCs w:val="21"/>
                <w:highlight w:val="none"/>
                <w:shd w:val="clear" w:color="auto" w:fill="FFFFFF"/>
                <w:lang w:val="en-US" w:eastAsia="zh-CN"/>
              </w:rPr>
              <w:t xml:space="preserve">账号：3301014400000593 </w:t>
            </w:r>
          </w:p>
          <w:p w14:paraId="77BBF678">
            <w:pPr>
              <w:pStyle w:val="70"/>
              <w:keepNext w:val="0"/>
              <w:keepLines w:val="0"/>
              <w:pageBreakBefore w:val="0"/>
              <w:suppressLineNumbers w:val="0"/>
              <w:kinsoku/>
              <w:overflowPunct/>
              <w:topLinePunct w:val="0"/>
              <w:bidi w:val="0"/>
              <w:adjustRightInd/>
              <w:snapToGrid/>
              <w:spacing w:before="0" w:beforeAutospacing="0" w:after="0" w:afterAutospacing="0" w:line="240" w:lineRule="auto"/>
              <w:ind w:left="0" w:right="0"/>
              <w:contextualSpacing/>
              <w:rPr>
                <w:rFonts w:hint="default" w:ascii="宋体" w:hAnsi="宋体" w:eastAsia="宋体" w:cs="Times New Roman"/>
                <w:szCs w:val="21"/>
                <w:highlight w:val="none"/>
                <w:shd w:val="clear" w:color="auto" w:fill="FFFFFF"/>
                <w:lang w:val="en-US" w:eastAsia="zh-CN"/>
              </w:rPr>
            </w:pPr>
            <w:r>
              <w:rPr>
                <w:rFonts w:hint="eastAsia" w:ascii="宋体" w:hAnsi="宋体" w:eastAsia="宋体" w:cs="Times New Roman"/>
                <w:szCs w:val="21"/>
                <w:highlight w:val="none"/>
                <w:shd w:val="clear" w:color="auto" w:fill="FFFFFF"/>
                <w:lang w:val="en-US" w:eastAsia="zh-CN"/>
              </w:rPr>
              <w:t xml:space="preserve">开户行：中国民生银行长春分行营业部 </w:t>
            </w:r>
          </w:p>
          <w:p w14:paraId="14EE9A62">
            <w:pPr>
              <w:pStyle w:val="70"/>
              <w:keepNext w:val="0"/>
              <w:keepLines w:val="0"/>
              <w:pageBreakBefore w:val="0"/>
              <w:suppressLineNumbers w:val="0"/>
              <w:kinsoku/>
              <w:overflowPunct/>
              <w:topLinePunct w:val="0"/>
              <w:bidi w:val="0"/>
              <w:adjustRightInd/>
              <w:snapToGrid/>
              <w:spacing w:before="0" w:beforeAutospacing="0" w:after="0" w:afterAutospacing="0" w:line="240" w:lineRule="auto"/>
              <w:ind w:left="0" w:right="0"/>
              <w:contextualSpacing/>
              <w:rPr>
                <w:rFonts w:hint="default" w:cs="宋体"/>
                <w:sz w:val="21"/>
                <w:szCs w:val="21"/>
                <w:highlight w:val="none"/>
                <w:lang w:val="en-US" w:eastAsia="zh-CN"/>
              </w:rPr>
            </w:pPr>
            <w:r>
              <w:rPr>
                <w:rFonts w:hint="eastAsia" w:ascii="宋体" w:hAnsi="宋体" w:eastAsia="宋体" w:cs="Times New Roman"/>
                <w:szCs w:val="21"/>
                <w:highlight w:val="none"/>
                <w:shd w:val="clear" w:color="auto" w:fill="FFFFFF"/>
                <w:lang w:val="en-US" w:eastAsia="zh-CN"/>
              </w:rPr>
              <w:t>注：履约保证金可直接存入采购人账户内或采用保函等合法形式递交。</w:t>
            </w:r>
          </w:p>
        </w:tc>
      </w:tr>
      <w:tr w14:paraId="65A85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601" w:type="dxa"/>
            <w:vAlign w:val="center"/>
          </w:tcPr>
          <w:p w14:paraId="489B4276">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default" w:ascii="宋体" w:hAnsi="宋体" w:eastAsia="宋体" w:cs="宋体"/>
                <w:bCs/>
                <w:szCs w:val="21"/>
                <w:highlight w:val="none"/>
                <w:lang w:val="en-US" w:eastAsia="zh-CN"/>
              </w:rPr>
            </w:pPr>
            <w:r>
              <w:rPr>
                <w:rFonts w:hint="eastAsia" w:ascii="宋体" w:hAnsi="宋体" w:cs="宋体"/>
                <w:bCs/>
                <w:szCs w:val="21"/>
                <w:lang w:val="en-US" w:eastAsia="zh-CN"/>
              </w:rPr>
              <w:t>31</w:t>
            </w:r>
          </w:p>
        </w:tc>
        <w:tc>
          <w:tcPr>
            <w:tcW w:w="1651" w:type="dxa"/>
            <w:shd w:val="clear" w:color="auto" w:fill="auto"/>
            <w:vAlign w:val="center"/>
          </w:tcPr>
          <w:p w14:paraId="3AB0FBB3">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付款方式</w:t>
            </w:r>
          </w:p>
        </w:tc>
        <w:tc>
          <w:tcPr>
            <w:tcW w:w="7839" w:type="dxa"/>
            <w:shd w:val="clear" w:color="auto" w:fill="auto"/>
            <w:vAlign w:val="center"/>
          </w:tcPr>
          <w:p w14:paraId="1560E02A">
            <w:pPr>
              <w:keepNext w:val="0"/>
              <w:keepLines w:val="0"/>
              <w:suppressLineNumbers w:val="0"/>
              <w:autoSpaceDE w:val="0"/>
              <w:autoSpaceDN w:val="0"/>
              <w:adjustRightInd w:val="0"/>
              <w:snapToGrid w:val="0"/>
              <w:spacing w:before="0" w:beforeAutospacing="0" w:after="0" w:afterAutospacing="0"/>
              <w:ind w:left="0" w:leftChars="0" w:right="0" w:rightChars="0"/>
              <w:jc w:val="both"/>
              <w:rPr>
                <w:rFonts w:hint="default" w:ascii="宋体" w:hAnsi="宋体" w:eastAsia="宋体" w:cs="宋体"/>
                <w:kern w:val="2"/>
                <w:sz w:val="21"/>
                <w:szCs w:val="21"/>
                <w:highlight w:val="none"/>
                <w:lang w:val="en-US" w:eastAsia="zh-CN" w:bidi="ar-SA"/>
              </w:rPr>
            </w:pPr>
            <w:r>
              <w:rPr>
                <w:rFonts w:hint="eastAsia" w:ascii="宋体" w:hAnsi="宋体" w:cs="宋体"/>
                <w:szCs w:val="21"/>
                <w:highlight w:val="none"/>
                <w:lang w:eastAsia="zh-CN"/>
              </w:rPr>
              <w:t>具体以甲乙双方实际签订合同为准。</w:t>
            </w:r>
          </w:p>
        </w:tc>
      </w:tr>
      <w:tr w14:paraId="52D15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01" w:type="dxa"/>
            <w:vAlign w:val="center"/>
          </w:tcPr>
          <w:p w14:paraId="1094B5E5">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default" w:ascii="宋体" w:hAnsi="宋体" w:eastAsia="宋体" w:cs="宋体"/>
                <w:szCs w:val="21"/>
                <w:lang w:val="en-US" w:eastAsia="zh-CN"/>
              </w:rPr>
            </w:pPr>
            <w:r>
              <w:rPr>
                <w:rFonts w:hint="eastAsia" w:ascii="宋体" w:hAnsi="宋体" w:cs="宋体"/>
                <w:bCs/>
                <w:szCs w:val="21"/>
                <w:highlight w:val="none"/>
                <w:lang w:val="en-US" w:eastAsia="zh-CN"/>
              </w:rPr>
              <w:t>32</w:t>
            </w:r>
          </w:p>
        </w:tc>
        <w:tc>
          <w:tcPr>
            <w:tcW w:w="1651" w:type="dxa"/>
            <w:shd w:val="clear" w:color="auto" w:fill="auto"/>
            <w:vAlign w:val="center"/>
          </w:tcPr>
          <w:p w14:paraId="2F14DA07">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cs="宋体"/>
                <w:szCs w:val="21"/>
              </w:rPr>
              <w:t>报价要求</w:t>
            </w:r>
          </w:p>
        </w:tc>
        <w:tc>
          <w:tcPr>
            <w:tcW w:w="7839" w:type="dxa"/>
            <w:shd w:val="clear" w:color="auto" w:fill="auto"/>
            <w:vAlign w:val="center"/>
          </w:tcPr>
          <w:p w14:paraId="38D0A24F">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lang w:val="en-US" w:eastAsia="zh-CN" w:bidi="ar-SA"/>
              </w:rPr>
            </w:pPr>
            <w:r>
              <w:rPr>
                <w:rFonts w:hint="eastAsia" w:ascii="宋体" w:hAnsi="宋体" w:cs="宋体"/>
                <w:szCs w:val="21"/>
                <w:lang w:val="zh-CN"/>
              </w:rPr>
              <w:t>供应商的报价应当包含为完成本项目全部工作所需的一切费用，包括成本、利润、税金等。</w:t>
            </w:r>
          </w:p>
        </w:tc>
      </w:tr>
      <w:tr w14:paraId="1444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01" w:type="dxa"/>
            <w:vAlign w:val="center"/>
          </w:tcPr>
          <w:p w14:paraId="699CA003">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default" w:ascii="宋体" w:hAnsi="宋体" w:eastAsia="宋体" w:cs="宋体"/>
                <w:bCs/>
                <w:szCs w:val="21"/>
                <w:lang w:val="en-US" w:eastAsia="zh-CN"/>
              </w:rPr>
            </w:pPr>
            <w:r>
              <w:rPr>
                <w:rFonts w:hint="eastAsia" w:ascii="宋体" w:hAnsi="宋体" w:cs="宋体"/>
                <w:szCs w:val="21"/>
                <w:lang w:val="en-US" w:eastAsia="zh-CN"/>
              </w:rPr>
              <w:t>33</w:t>
            </w:r>
          </w:p>
        </w:tc>
        <w:tc>
          <w:tcPr>
            <w:tcW w:w="1651" w:type="dxa"/>
            <w:shd w:val="clear" w:color="auto" w:fill="auto"/>
            <w:vAlign w:val="center"/>
          </w:tcPr>
          <w:p w14:paraId="3C3A90FC">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ascii="宋体" w:hAnsi="宋体" w:eastAsia="宋体" w:cs="宋体"/>
                <w:kern w:val="2"/>
                <w:sz w:val="21"/>
                <w:szCs w:val="21"/>
                <w:lang w:val="en-US" w:eastAsia="zh-CN" w:bidi="ar-SA"/>
              </w:rPr>
            </w:pPr>
            <w:r>
              <w:rPr>
                <w:rFonts w:hint="eastAsia" w:ascii="宋体" w:hAnsi="宋体" w:cs="宋体"/>
                <w:szCs w:val="21"/>
              </w:rPr>
              <w:t>报价轮次</w:t>
            </w:r>
          </w:p>
        </w:tc>
        <w:tc>
          <w:tcPr>
            <w:tcW w:w="7839" w:type="dxa"/>
            <w:shd w:val="clear" w:color="auto" w:fill="auto"/>
            <w:vAlign w:val="center"/>
          </w:tcPr>
          <w:p w14:paraId="657D5F9C">
            <w:pPr>
              <w:keepNext w:val="0"/>
              <w:keepLines w:val="0"/>
              <w:suppressLineNumbers w:val="0"/>
              <w:spacing w:before="0" w:beforeAutospacing="0" w:after="0" w:afterAutospacing="0"/>
              <w:ind w:left="0" w:leftChars="0" w:right="0" w:rightChars="0"/>
              <w:rPr>
                <w:rFonts w:ascii="宋体" w:hAnsi="宋体" w:eastAsia="宋体" w:cs="宋体"/>
                <w:kern w:val="2"/>
                <w:sz w:val="21"/>
                <w:szCs w:val="21"/>
                <w:lang w:val="zh-CN" w:eastAsia="zh-CN" w:bidi="ar-SA"/>
              </w:rPr>
            </w:pPr>
            <w:r>
              <w:rPr>
                <w:rFonts w:hint="eastAsia" w:ascii="宋体" w:hAnsi="宋体"/>
                <w:szCs w:val="21"/>
                <w:shd w:val="clear" w:color="auto" w:fill="FFFFFF"/>
              </w:rPr>
              <w:t>2轮</w:t>
            </w:r>
            <w:r>
              <w:rPr>
                <w:rFonts w:hint="eastAsia" w:ascii="宋体" w:hAnsi="宋体"/>
                <w:szCs w:val="21"/>
                <w:shd w:val="clear" w:color="auto" w:fill="FFFFFF"/>
                <w:lang w:eastAsia="zh-CN"/>
              </w:rPr>
              <w:t>（含首次）</w:t>
            </w:r>
            <w:r>
              <w:rPr>
                <w:rFonts w:hint="eastAsia" w:ascii="宋体" w:hAnsi="宋体"/>
                <w:szCs w:val="21"/>
                <w:shd w:val="clear" w:color="auto" w:fill="FFFFFF"/>
              </w:rPr>
              <w:t>。</w:t>
            </w:r>
          </w:p>
        </w:tc>
      </w:tr>
      <w:tr w14:paraId="32537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01" w:type="dxa"/>
            <w:vAlign w:val="center"/>
          </w:tcPr>
          <w:p w14:paraId="13B31D94">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default" w:ascii="宋体" w:hAnsi="宋体" w:eastAsia="宋体" w:cs="宋体"/>
                <w:bCs/>
                <w:szCs w:val="21"/>
                <w:lang w:val="en-US" w:eastAsia="zh-CN"/>
              </w:rPr>
            </w:pPr>
            <w:r>
              <w:rPr>
                <w:rFonts w:hint="eastAsia" w:ascii="宋体" w:hAnsi="宋体" w:cs="宋体"/>
                <w:bCs/>
                <w:szCs w:val="21"/>
                <w:lang w:val="en-US" w:eastAsia="zh-CN"/>
              </w:rPr>
              <w:t>34</w:t>
            </w:r>
          </w:p>
        </w:tc>
        <w:tc>
          <w:tcPr>
            <w:tcW w:w="1651" w:type="dxa"/>
            <w:shd w:val="clear" w:color="auto" w:fill="auto"/>
            <w:vAlign w:val="center"/>
          </w:tcPr>
          <w:p w14:paraId="0696F8F9">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cs="宋体"/>
                <w:szCs w:val="21"/>
                <w:lang w:eastAsia="zh-CN"/>
              </w:rPr>
              <w:t>响应文件格式签字</w:t>
            </w:r>
            <w:r>
              <w:rPr>
                <w:rFonts w:hint="eastAsia" w:ascii="宋体" w:hAnsi="宋体" w:cs="宋体"/>
                <w:szCs w:val="21"/>
                <w:lang w:val="en-US" w:eastAsia="zh-CN"/>
              </w:rPr>
              <w:t>或盖章</w:t>
            </w:r>
            <w:r>
              <w:rPr>
                <w:rFonts w:hint="eastAsia" w:ascii="宋体" w:hAnsi="宋体" w:cs="宋体"/>
                <w:szCs w:val="21"/>
                <w:lang w:eastAsia="zh-CN"/>
              </w:rPr>
              <w:t>要求</w:t>
            </w:r>
          </w:p>
        </w:tc>
        <w:tc>
          <w:tcPr>
            <w:tcW w:w="7839" w:type="dxa"/>
            <w:shd w:val="clear" w:color="auto" w:fill="auto"/>
            <w:vAlign w:val="center"/>
          </w:tcPr>
          <w:p w14:paraId="065F0246">
            <w:pPr>
              <w:keepNext w:val="0"/>
              <w:keepLines w:val="0"/>
              <w:suppressLineNumbers w:val="0"/>
              <w:spacing w:before="0" w:beforeAutospacing="0" w:after="0" w:afterAutospacing="0" w:line="300" w:lineRule="exact"/>
              <w:ind w:left="0" w:leftChars="0" w:right="0" w:rightChars="0"/>
              <w:jc w:val="left"/>
              <w:rPr>
                <w:rFonts w:hint="default" w:ascii="宋体" w:hAnsi="宋体" w:eastAsia="宋体" w:cs="Times New Roman"/>
                <w:kern w:val="2"/>
                <w:sz w:val="21"/>
                <w:szCs w:val="21"/>
                <w:shd w:val="clear" w:color="auto" w:fill="FFFFFF"/>
                <w:lang w:val="zh-CN" w:eastAsia="zh-CN" w:bidi="ar-SA"/>
              </w:rPr>
            </w:pPr>
            <w:r>
              <w:rPr>
                <w:rFonts w:hint="eastAsia"/>
                <w:b w:val="0"/>
                <w:bCs w:val="0"/>
                <w:lang w:val="en-US" w:eastAsia="zh-CN"/>
              </w:rPr>
              <w:t>响应文件格式中要求投标供应商“法定代表人或其委托代理人”签字或盖章的，如法定代表人亲自投标而不委托代理人投标，由法定代表人签字或盖章；如法定代表人授权委托代理人投标，由委托代理人签字。未按要求签字视为不响应采购文件实质性要求，其投标无效，</w:t>
            </w:r>
          </w:p>
        </w:tc>
      </w:tr>
      <w:tr w14:paraId="3F26F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01" w:type="dxa"/>
            <w:vAlign w:val="center"/>
          </w:tcPr>
          <w:p w14:paraId="72F323F1">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default" w:ascii="宋体" w:hAnsi="宋体" w:eastAsia="宋体" w:cs="宋体"/>
                <w:bCs/>
                <w:szCs w:val="21"/>
                <w:lang w:val="en-US" w:eastAsia="zh-CN"/>
              </w:rPr>
            </w:pPr>
            <w:r>
              <w:rPr>
                <w:rFonts w:hint="eastAsia" w:ascii="宋体" w:hAnsi="宋体" w:cs="宋体"/>
                <w:bCs/>
                <w:szCs w:val="21"/>
                <w:lang w:val="en-US" w:eastAsia="zh-CN"/>
              </w:rPr>
              <w:t>35</w:t>
            </w:r>
          </w:p>
        </w:tc>
        <w:tc>
          <w:tcPr>
            <w:tcW w:w="1651" w:type="dxa"/>
            <w:vAlign w:val="center"/>
          </w:tcPr>
          <w:p w14:paraId="28B6838E">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zCs w:val="21"/>
                <w:lang w:eastAsia="zh-CN"/>
              </w:rPr>
            </w:pPr>
            <w:r>
              <w:rPr>
                <w:rFonts w:hint="eastAsia" w:ascii="宋体" w:hAnsi="宋体" w:eastAsia="宋体" w:cs="宋体"/>
                <w:bCs/>
                <w:szCs w:val="21"/>
                <w:highlight w:val="none"/>
                <w:lang w:val="zh-CN"/>
              </w:rPr>
              <w:t>招标代理服务费</w:t>
            </w:r>
          </w:p>
        </w:tc>
        <w:tc>
          <w:tcPr>
            <w:tcW w:w="7839" w:type="dxa"/>
            <w:vAlign w:val="center"/>
          </w:tcPr>
          <w:p w14:paraId="6E235446">
            <w:pPr>
              <w:keepNext w:val="0"/>
              <w:keepLines w:val="0"/>
              <w:suppressLineNumbers w:val="0"/>
              <w:spacing w:before="0" w:beforeAutospacing="0" w:after="0" w:afterAutospacing="0" w:line="300" w:lineRule="exact"/>
              <w:ind w:left="0" w:right="0"/>
              <w:jc w:val="left"/>
              <w:rPr>
                <w:rFonts w:hint="default" w:ascii="宋体" w:hAnsi="宋体"/>
                <w:szCs w:val="21"/>
                <w:shd w:val="clear" w:color="auto" w:fill="FFFFFF"/>
                <w:lang w:val="en-US"/>
              </w:rPr>
            </w:pPr>
            <w:r>
              <w:rPr>
                <w:rFonts w:hint="eastAsia" w:ascii="宋体" w:hAnsi="宋体"/>
                <w:szCs w:val="21"/>
                <w:shd w:val="clear" w:color="auto" w:fill="FFFFFF"/>
                <w:lang w:val="en-US" w:eastAsia="zh-CN"/>
              </w:rPr>
              <w:t>执行国家发展改革委《关于进一步放开建设项目专业服务价格的通知》（发改价格〔2015〕299号）文件规定按中标金额的1%向中标人收取招标代理服务费</w:t>
            </w:r>
            <w:r>
              <w:rPr>
                <w:rFonts w:hint="eastAsia" w:ascii="宋体" w:hAnsi="宋体"/>
                <w:szCs w:val="21"/>
                <w:shd w:val="clear" w:color="auto" w:fill="FFFFFF"/>
              </w:rPr>
              <w:t>。</w:t>
            </w:r>
          </w:p>
        </w:tc>
      </w:tr>
      <w:tr w14:paraId="0ECF8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601" w:type="dxa"/>
            <w:vAlign w:val="center"/>
          </w:tcPr>
          <w:p w14:paraId="2869F3E2">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default" w:ascii="宋体" w:hAnsi="宋体" w:eastAsia="宋体" w:cs="宋体"/>
                <w:bCs/>
                <w:szCs w:val="21"/>
                <w:lang w:val="en-US" w:eastAsia="zh-CN"/>
              </w:rPr>
            </w:pPr>
            <w:bookmarkStart w:id="101" w:name="_Toc486863664"/>
            <w:r>
              <w:rPr>
                <w:rFonts w:hint="eastAsia" w:ascii="宋体" w:hAnsi="宋体" w:cs="宋体"/>
                <w:bCs/>
                <w:szCs w:val="21"/>
                <w:lang w:val="en-US" w:eastAsia="zh-CN"/>
              </w:rPr>
              <w:t>36</w:t>
            </w:r>
          </w:p>
        </w:tc>
        <w:tc>
          <w:tcPr>
            <w:tcW w:w="9490" w:type="dxa"/>
            <w:gridSpan w:val="2"/>
            <w:vAlign w:val="center"/>
          </w:tcPr>
          <w:p w14:paraId="153A3440">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宋体"/>
                <w:bCs/>
                <w:szCs w:val="21"/>
                <w:lang w:val="zh-CN"/>
              </w:rPr>
            </w:pPr>
            <w:r>
              <w:rPr>
                <w:rFonts w:hint="eastAsia" w:ascii="宋体" w:hAnsi="宋体" w:cs="宋体"/>
                <w:bCs/>
                <w:szCs w:val="21"/>
              </w:rPr>
              <w:t>供应商如有疑问须在法定质疑期内一次性提出针对同一采购程序环节的质疑。</w:t>
            </w:r>
          </w:p>
        </w:tc>
      </w:tr>
      <w:tr w14:paraId="7BE1E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601" w:type="dxa"/>
            <w:vAlign w:val="center"/>
          </w:tcPr>
          <w:p w14:paraId="6DDCDB3A">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default" w:ascii="宋体" w:hAnsi="宋体" w:cs="宋体"/>
                <w:bCs/>
                <w:szCs w:val="21"/>
                <w:highlight w:val="none"/>
                <w:lang w:val="en-US" w:eastAsia="zh-CN"/>
              </w:rPr>
            </w:pPr>
            <w:r>
              <w:rPr>
                <w:rFonts w:hint="eastAsia" w:ascii="宋体" w:hAnsi="宋体" w:cs="宋体"/>
                <w:bCs/>
                <w:szCs w:val="21"/>
                <w:lang w:val="en-US" w:eastAsia="zh-CN"/>
              </w:rPr>
              <w:t>37</w:t>
            </w:r>
          </w:p>
        </w:tc>
        <w:tc>
          <w:tcPr>
            <w:tcW w:w="9490" w:type="dxa"/>
            <w:gridSpan w:val="2"/>
            <w:vAlign w:val="center"/>
          </w:tcPr>
          <w:p w14:paraId="6E2E3ED6">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kern w:val="2"/>
                <w:sz w:val="21"/>
                <w:szCs w:val="21"/>
                <w:highlight w:val="none"/>
                <w:lang w:val="en-US" w:eastAsia="zh-CN" w:bidi="ar"/>
              </w:rPr>
            </w:pPr>
            <w:r>
              <w:rPr>
                <w:rFonts w:hint="eastAsia" w:ascii="宋体" w:hAnsi="宋体" w:cs="宋体"/>
                <w:szCs w:val="21"/>
              </w:rPr>
              <w:t>供应商代表出席磋商会</w:t>
            </w:r>
            <w:r>
              <w:rPr>
                <w:rFonts w:hint="eastAsia" w:ascii="宋体" w:hAnsi="宋体" w:cs="宋体"/>
                <w:szCs w:val="21"/>
                <w:lang w:eastAsia="zh-CN"/>
              </w:rPr>
              <w:t>：</w:t>
            </w:r>
            <w:r>
              <w:rPr>
                <w:rFonts w:hint="eastAsia" w:ascii="宋体" w:hAnsi="宋体" w:cs="宋体"/>
                <w:szCs w:val="21"/>
              </w:rPr>
              <w:t>采购人邀请所有供应商的法定代表人或其委托代理人参加磋商会。供应商的法定代表人或其委托代理人</w:t>
            </w:r>
            <w:r>
              <w:rPr>
                <w:rFonts w:hint="eastAsia" w:ascii="宋体" w:hAnsi="宋体" w:cs="宋体"/>
                <w:szCs w:val="21"/>
                <w:highlight w:val="none"/>
              </w:rPr>
              <w:t>应当按时参加磋商会</w:t>
            </w:r>
            <w:r>
              <w:rPr>
                <w:rFonts w:hint="eastAsia" w:ascii="宋体" w:hAnsi="宋体" w:cs="宋体"/>
                <w:szCs w:val="21"/>
                <w:highlight w:val="none"/>
                <w:lang w:eastAsia="zh-CN"/>
              </w:rPr>
              <w:t>，</w:t>
            </w:r>
            <w:r>
              <w:rPr>
                <w:rFonts w:hint="eastAsia" w:ascii="宋体" w:hAnsi="宋体" w:cs="宋体"/>
                <w:szCs w:val="21"/>
                <w:highlight w:val="none"/>
                <w:lang w:val="en-US" w:eastAsia="zh-CN"/>
              </w:rPr>
              <w:t>本项目采用腾讯会议直播形式进行开标活动，请投标人</w:t>
            </w:r>
            <w:r>
              <w:rPr>
                <w:rFonts w:hint="eastAsia" w:ascii="宋体" w:hAnsi="宋体" w:eastAsia="宋体" w:cs="宋体"/>
                <w:szCs w:val="21"/>
                <w:highlight w:val="none"/>
                <w:lang w:val="en-US" w:eastAsia="zh-CN"/>
              </w:rPr>
              <w:t>自行下载、安装腾讯会议软件。</w:t>
            </w:r>
            <w:r>
              <w:rPr>
                <w:rFonts w:hint="eastAsia" w:ascii="宋体" w:hAnsi="宋体" w:eastAsia="宋体" w:cs="宋体"/>
                <w:b/>
                <w:bCs/>
                <w:szCs w:val="21"/>
                <w:highlight w:val="none"/>
                <w:lang w:val="en-US" w:eastAsia="zh-CN"/>
              </w:rPr>
              <w:t>腾讯会议号</w:t>
            </w:r>
            <w:r>
              <w:rPr>
                <w:rFonts w:hint="eastAsia" w:ascii="宋体" w:hAnsi="宋体" w:cs="宋体"/>
                <w:b/>
                <w:bCs/>
                <w:szCs w:val="21"/>
                <w:highlight w:val="none"/>
                <w:lang w:val="en-US" w:eastAsia="zh-CN"/>
              </w:rPr>
              <w:t>：583-816-462</w:t>
            </w:r>
            <w:r>
              <w:rPr>
                <w:rFonts w:hint="eastAsia" w:ascii="宋体" w:hAnsi="宋体" w:eastAsia="宋体" w:cs="宋体"/>
                <w:b/>
                <w:bCs/>
                <w:szCs w:val="21"/>
                <w:highlight w:val="none"/>
                <w:lang w:val="en-US" w:eastAsia="zh-CN"/>
              </w:rPr>
              <w:t>，</w:t>
            </w:r>
            <w:r>
              <w:rPr>
                <w:rFonts w:hint="eastAsia" w:ascii="宋体" w:hAnsi="宋体" w:eastAsia="宋体" w:cs="宋体"/>
                <w:szCs w:val="21"/>
                <w:highlight w:val="none"/>
                <w:lang w:val="en-US" w:eastAsia="zh-CN"/>
              </w:rPr>
              <w:t>投标供应商开标前15分钟进入本项目视频会议直播间并登录政采云平台进入截标大厅签到，进</w:t>
            </w:r>
            <w:r>
              <w:rPr>
                <w:rFonts w:hint="eastAsia" w:ascii="宋体" w:hAnsi="宋体" w:cs="宋体"/>
                <w:szCs w:val="21"/>
                <w:highlight w:val="none"/>
                <w:lang w:val="en-US" w:eastAsia="zh-CN"/>
              </w:rPr>
              <w:t>入视频会议人员应为本投标供应商法定代表</w:t>
            </w:r>
            <w:r>
              <w:rPr>
                <w:rFonts w:hint="eastAsia" w:ascii="宋体" w:hAnsi="宋体" w:cs="宋体"/>
                <w:szCs w:val="21"/>
                <w:lang w:val="en-US" w:eastAsia="zh-CN"/>
              </w:rPr>
              <w:t>人（或其委托代理人），并将进入会议人员姓名修改为“投标人全称+法定代表人（或其委托代理人）姓名”。投标人未参加视频开标会议的，或未完全参加视频开标会议全过程的，视为认同开标会议结果。</w:t>
            </w:r>
          </w:p>
        </w:tc>
      </w:tr>
      <w:tr w14:paraId="632AB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601" w:type="dxa"/>
            <w:vAlign w:val="center"/>
          </w:tcPr>
          <w:p w14:paraId="2080DAA2">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default" w:ascii="宋体" w:hAnsi="宋体" w:cs="宋体"/>
                <w:bCs/>
                <w:szCs w:val="21"/>
                <w:highlight w:val="none"/>
                <w:lang w:val="en-US" w:eastAsia="zh-CN"/>
              </w:rPr>
            </w:pPr>
            <w:r>
              <w:rPr>
                <w:rFonts w:hint="eastAsia" w:ascii="宋体" w:hAnsi="宋体" w:cs="宋体"/>
                <w:bCs/>
                <w:szCs w:val="21"/>
                <w:highlight w:val="none"/>
                <w:lang w:val="en-US" w:eastAsia="zh-CN"/>
              </w:rPr>
              <w:t>38</w:t>
            </w:r>
          </w:p>
        </w:tc>
        <w:tc>
          <w:tcPr>
            <w:tcW w:w="9490" w:type="dxa"/>
            <w:gridSpan w:val="2"/>
            <w:vAlign w:val="center"/>
          </w:tcPr>
          <w:p w14:paraId="0AA8C878">
            <w:pPr>
              <w:keepNext w:val="0"/>
              <w:keepLines w:val="0"/>
              <w:suppressLineNumbers w:val="0"/>
              <w:autoSpaceDE w:val="0"/>
              <w:autoSpaceDN w:val="0"/>
              <w:adjustRightInd w:val="0"/>
              <w:spacing w:before="0" w:beforeAutospacing="0" w:after="0" w:afterAutospacing="0" w:line="340" w:lineRule="exact"/>
              <w:ind w:left="0" w:right="0"/>
              <w:rPr>
                <w:rFonts w:hint="eastAsia" w:ascii="宋体" w:hAnsi="宋体" w:cs="宋体"/>
                <w:kern w:val="0"/>
                <w:szCs w:val="21"/>
                <w:highlight w:val="none"/>
                <w:lang w:val="zh-CN" w:eastAsia="zh-CN"/>
              </w:rPr>
            </w:pPr>
            <w:r>
              <w:rPr>
                <w:rFonts w:hint="default" w:ascii="宋体" w:hAnsi="宋体" w:cs="宋体"/>
                <w:kern w:val="0"/>
                <w:szCs w:val="21"/>
                <w:highlight w:val="none"/>
                <w:lang w:val="en-US" w:eastAsia="zh-CN"/>
              </w:rPr>
              <w:t>1</w:t>
            </w:r>
            <w:r>
              <w:rPr>
                <w:rFonts w:hint="eastAsia" w:ascii="宋体" w:hAnsi="宋体" w:cs="宋体"/>
                <w:kern w:val="0"/>
                <w:szCs w:val="21"/>
                <w:highlight w:val="none"/>
                <w:lang w:val="en-US" w:eastAsia="zh-CN"/>
              </w:rPr>
              <w:t>、本项目开标采用“政采云”平台进行开标，供应商无需到现场递交纸质版响应文件，供应商</w:t>
            </w:r>
            <w:r>
              <w:rPr>
                <w:rFonts w:hint="eastAsia" w:ascii="宋体" w:hAnsi="宋体" w:eastAsia="宋体" w:cs="宋体"/>
                <w:sz w:val="21"/>
                <w:szCs w:val="21"/>
                <w:highlight w:val="none"/>
                <w:lang w:val="en-US" w:eastAsia="zh-CN"/>
              </w:rPr>
              <w:t>在政府采购云平台（</w:t>
            </w:r>
            <w:r>
              <w:rPr>
                <w:rFonts w:hint="eastAsia" w:ascii="宋体" w:hAnsi="宋体" w:eastAsia="宋体" w:cs="宋体"/>
                <w:color w:val="auto"/>
                <w:sz w:val="21"/>
                <w:szCs w:val="21"/>
                <w:highlight w:val="none"/>
                <w:lang w:val="en-US" w:eastAsia="zh-CN"/>
              </w:rPr>
              <w:t>网址：</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"https://www.zcygov.cn/）通过数字证书制作投标文件1份（此投标文件在投标" </w:instrText>
            </w:r>
            <w:r>
              <w:rPr>
                <w:rFonts w:hint="eastAsia" w:ascii="宋体" w:hAnsi="宋体" w:eastAsia="宋体" w:cs="宋体"/>
                <w:color w:val="auto"/>
                <w:sz w:val="21"/>
                <w:szCs w:val="21"/>
                <w:highlight w:val="none"/>
                <w:lang w:val="en-US" w:eastAsia="zh-CN"/>
              </w:rPr>
              <w:fldChar w:fldCharType="separate"/>
            </w:r>
            <w:r>
              <w:rPr>
                <w:rStyle w:val="41"/>
                <w:rFonts w:hint="eastAsia" w:ascii="宋体" w:hAnsi="宋体" w:eastAsia="宋体" w:cs="宋体"/>
                <w:color w:val="auto"/>
                <w:sz w:val="21"/>
                <w:szCs w:val="21"/>
                <w:highlight w:val="none"/>
                <w:lang w:val="en-US" w:eastAsia="zh-CN"/>
              </w:rPr>
              <w:t>https://www.zcygov.cn/）通过数字证书制作</w:t>
            </w:r>
            <w:r>
              <w:rPr>
                <w:rStyle w:val="41"/>
                <w:rFonts w:hint="eastAsia" w:ascii="宋体" w:hAnsi="宋体" w:cs="宋体"/>
                <w:color w:val="auto"/>
                <w:sz w:val="21"/>
                <w:szCs w:val="21"/>
                <w:highlight w:val="none"/>
                <w:lang w:val="en-US" w:eastAsia="zh-CN"/>
              </w:rPr>
              <w:t>响应</w:t>
            </w:r>
            <w:r>
              <w:rPr>
                <w:rStyle w:val="41"/>
                <w:rFonts w:hint="eastAsia" w:ascii="宋体" w:hAnsi="宋体" w:eastAsia="宋体" w:cs="宋体"/>
                <w:color w:val="auto"/>
                <w:sz w:val="21"/>
                <w:szCs w:val="21"/>
                <w:highlight w:val="none"/>
                <w:lang w:val="en-US" w:eastAsia="zh-CN"/>
              </w:rPr>
              <w:t>文件1份（此</w:t>
            </w:r>
            <w:r>
              <w:rPr>
                <w:rStyle w:val="41"/>
                <w:rFonts w:hint="eastAsia" w:ascii="宋体" w:hAnsi="宋体" w:cs="宋体"/>
                <w:color w:val="auto"/>
                <w:sz w:val="21"/>
                <w:szCs w:val="21"/>
                <w:highlight w:val="none"/>
                <w:lang w:val="en-US" w:eastAsia="zh-CN"/>
              </w:rPr>
              <w:t>响应</w:t>
            </w:r>
            <w:r>
              <w:rPr>
                <w:rStyle w:val="41"/>
                <w:rFonts w:hint="eastAsia" w:ascii="宋体" w:hAnsi="宋体" w:eastAsia="宋体" w:cs="宋体"/>
                <w:color w:val="auto"/>
                <w:sz w:val="21"/>
                <w:szCs w:val="21"/>
                <w:highlight w:val="none"/>
                <w:lang w:val="en-US" w:eastAsia="zh-CN"/>
              </w:rPr>
              <w:t>文件在</w:t>
            </w:r>
            <w:r>
              <w:rPr>
                <w:rFonts w:hint="eastAsia" w:ascii="宋体" w:hAnsi="宋体" w:eastAsia="宋体" w:cs="宋体"/>
                <w:color w:val="auto"/>
                <w:sz w:val="21"/>
                <w:szCs w:val="21"/>
                <w:highlight w:val="none"/>
                <w:lang w:val="en-US" w:eastAsia="zh-CN"/>
              </w:rPr>
              <w:t>递交</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截止前须加密上传至政府采购</w:t>
            </w:r>
            <w:r>
              <w:rPr>
                <w:rFonts w:hint="eastAsia" w:ascii="宋体" w:hAnsi="宋体" w:eastAsia="宋体" w:cs="宋体"/>
                <w:sz w:val="21"/>
                <w:szCs w:val="21"/>
                <w:highlight w:val="none"/>
                <w:lang w:val="en-US" w:eastAsia="zh-CN"/>
              </w:rPr>
              <w:t>云平台，并按照现场工作人员通知使用CA锁进行</w:t>
            </w:r>
            <w:r>
              <w:rPr>
                <w:rFonts w:hint="eastAsia" w:ascii="宋体" w:hAnsi="宋体" w:cs="宋体"/>
                <w:sz w:val="21"/>
                <w:szCs w:val="21"/>
                <w:highlight w:val="none"/>
                <w:lang w:val="en-US" w:eastAsia="zh-CN"/>
              </w:rPr>
              <w:t>响应</w:t>
            </w:r>
            <w:r>
              <w:rPr>
                <w:rFonts w:hint="eastAsia" w:ascii="宋体" w:hAnsi="宋体" w:eastAsia="宋体" w:cs="宋体"/>
                <w:sz w:val="21"/>
                <w:szCs w:val="21"/>
                <w:highlight w:val="none"/>
                <w:lang w:val="en-US" w:eastAsia="zh-CN"/>
              </w:rPr>
              <w:t>文件解密），</w:t>
            </w:r>
            <w:r>
              <w:rPr>
                <w:rFonts w:hint="eastAsia" w:ascii="宋体" w:hAnsi="宋体" w:cs="宋体"/>
                <w:kern w:val="0"/>
                <w:szCs w:val="21"/>
                <w:highlight w:val="none"/>
                <w:lang w:val="en-US" w:eastAsia="zh-CN"/>
              </w:rPr>
              <w:t>应提前准备设备及</w:t>
            </w:r>
            <w:r>
              <w:rPr>
                <w:rFonts w:hint="default" w:ascii="宋体" w:hAnsi="宋体" w:cs="宋体"/>
                <w:kern w:val="0"/>
                <w:szCs w:val="21"/>
                <w:highlight w:val="none"/>
                <w:lang w:val="en-US" w:eastAsia="zh-CN"/>
              </w:rPr>
              <w:t>CA</w:t>
            </w:r>
            <w:r>
              <w:rPr>
                <w:rFonts w:hint="eastAsia" w:ascii="宋体" w:hAnsi="宋体" w:cs="宋体"/>
                <w:kern w:val="0"/>
                <w:szCs w:val="21"/>
                <w:highlight w:val="none"/>
                <w:lang w:val="en-US" w:eastAsia="zh-CN"/>
              </w:rPr>
              <w:t>锁，按主持人要求按时完成远程解密响应文件（远程解密：</w:t>
            </w:r>
            <w:r>
              <w:rPr>
                <w:rFonts w:hint="eastAsia" w:ascii="宋体" w:hAnsi="宋体" w:eastAsia="宋体" w:cs="宋体"/>
                <w:sz w:val="21"/>
                <w:szCs w:val="21"/>
                <w:highlight w:val="none"/>
                <w:lang w:val="en-US" w:eastAsia="zh-CN"/>
              </w:rPr>
              <w:t>供应商应在开标时间听到现场主持人解密指令后在</w:t>
            </w:r>
            <w:r>
              <w:rPr>
                <w:rFonts w:hint="eastAsia" w:ascii="宋体" w:hAnsi="宋体" w:cs="宋体"/>
                <w:b/>
                <w:bCs/>
                <w:sz w:val="21"/>
                <w:szCs w:val="21"/>
                <w:highlight w:val="none"/>
                <w:lang w:val="en-US" w:eastAsia="zh-CN"/>
              </w:rPr>
              <w:t>30</w:t>
            </w:r>
            <w:r>
              <w:rPr>
                <w:rFonts w:hint="eastAsia" w:ascii="宋体" w:hAnsi="宋体" w:eastAsia="宋体" w:cs="宋体"/>
                <w:b/>
                <w:bCs/>
                <w:sz w:val="21"/>
                <w:szCs w:val="21"/>
                <w:highlight w:val="none"/>
                <w:lang w:val="en-US" w:eastAsia="zh-CN"/>
              </w:rPr>
              <w:t>分钟内</w:t>
            </w:r>
            <w:r>
              <w:rPr>
                <w:rFonts w:hint="eastAsia" w:ascii="宋体" w:hAnsi="宋体" w:eastAsia="宋体" w:cs="宋体"/>
                <w:sz w:val="21"/>
                <w:szCs w:val="21"/>
                <w:highlight w:val="none"/>
                <w:lang w:val="en-US" w:eastAsia="zh-CN"/>
              </w:rPr>
              <w:t>通过政府采购云平台完成</w:t>
            </w:r>
            <w:r>
              <w:rPr>
                <w:rFonts w:hint="eastAsia" w:ascii="宋体" w:hAnsi="宋体" w:cs="宋体"/>
                <w:sz w:val="21"/>
                <w:szCs w:val="21"/>
                <w:highlight w:val="none"/>
                <w:lang w:val="en-US" w:eastAsia="zh-CN"/>
              </w:rPr>
              <w:t>响应</w:t>
            </w:r>
            <w:r>
              <w:rPr>
                <w:rFonts w:hint="eastAsia" w:ascii="宋体" w:hAnsi="宋体" w:eastAsia="宋体" w:cs="宋体"/>
                <w:sz w:val="21"/>
                <w:szCs w:val="21"/>
                <w:highlight w:val="none"/>
                <w:lang w:val="en-US" w:eastAsia="zh-CN"/>
              </w:rPr>
              <w:t>文件远程解密</w:t>
            </w:r>
            <w:r>
              <w:rPr>
                <w:rFonts w:hint="eastAsia" w:ascii="宋体" w:hAnsi="宋体" w:cs="宋体"/>
                <w:sz w:val="21"/>
                <w:szCs w:val="21"/>
                <w:highlight w:val="none"/>
                <w:lang w:val="en-US" w:eastAsia="zh-CN"/>
              </w:rPr>
              <w:t>，未按要求在规定时间内完成解密的，投标无效</w:t>
            </w:r>
            <w:r>
              <w:rPr>
                <w:rFonts w:hint="eastAsia" w:ascii="宋体" w:hAnsi="宋体" w:cs="宋体"/>
                <w:kern w:val="0"/>
                <w:szCs w:val="21"/>
                <w:highlight w:val="none"/>
                <w:lang w:val="en-US" w:eastAsia="zh-CN"/>
              </w:rPr>
              <w:t>）</w:t>
            </w:r>
            <w:r>
              <w:rPr>
                <w:rFonts w:hint="eastAsia" w:ascii="宋体" w:hAnsi="宋体" w:eastAsia="宋体" w:cs="宋体"/>
                <w:sz w:val="21"/>
                <w:szCs w:val="21"/>
                <w:highlight w:val="none"/>
                <w:lang w:val="en-US" w:eastAsia="zh-CN"/>
              </w:rPr>
              <w:t>。</w:t>
            </w:r>
          </w:p>
          <w:p w14:paraId="09A69B6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left"/>
              <w:textAlignment w:val="auto"/>
              <w:rPr>
                <w:rFonts w:hint="eastAsia" w:ascii="宋体" w:hAnsi="宋体" w:cs="宋体"/>
                <w:kern w:val="0"/>
                <w:szCs w:val="21"/>
                <w:highlight w:val="none"/>
                <w:lang w:val="en-US" w:eastAsia="zh-CN"/>
              </w:rPr>
            </w:pPr>
            <w:r>
              <w:rPr>
                <w:rFonts w:hint="default" w:ascii="宋体" w:hAnsi="宋体" w:cs="宋体"/>
                <w:kern w:val="0"/>
                <w:szCs w:val="21"/>
                <w:highlight w:val="none"/>
                <w:lang w:val="en-US" w:eastAsia="zh-CN"/>
              </w:rPr>
              <w:t>2</w:t>
            </w:r>
            <w:r>
              <w:rPr>
                <w:rFonts w:hint="eastAsia" w:ascii="宋体" w:hAnsi="宋体" w:cs="宋体"/>
                <w:kern w:val="0"/>
                <w:szCs w:val="21"/>
                <w:highlight w:val="none"/>
                <w:lang w:val="en-US" w:eastAsia="zh-CN"/>
              </w:rPr>
              <w:t>、供应商未参加开标会议的，或未完全参加开标会议全过程的，视为认同开标会议结果。供应商</w:t>
            </w:r>
            <w:r>
              <w:rPr>
                <w:rFonts w:hint="eastAsia" w:ascii="宋体" w:hAnsi="宋体" w:eastAsia="宋体" w:cs="宋体"/>
                <w:sz w:val="21"/>
                <w:szCs w:val="21"/>
                <w:highlight w:val="none"/>
                <w:lang w:val="en-US" w:eastAsia="zh-CN"/>
              </w:rPr>
              <w:t>对开标有异议的应当在远程开标时提出，非远程开标中提出的开标异议，采购人或者行政监督部门不予受理。</w:t>
            </w:r>
          </w:p>
          <w:p w14:paraId="2EA327EE">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3、供应商若对项目采购电子交易系统操作有疑问，如CA锁获取、使用、响应文件远程解密等问题，可在截止时间前登录“政采云”平台（</w:t>
            </w:r>
            <w:r>
              <w:rPr>
                <w:rFonts w:hint="eastAsia" w:ascii="宋体" w:hAnsi="宋体" w:eastAsia="宋体" w:cs="宋体"/>
                <w:sz w:val="21"/>
                <w:szCs w:val="21"/>
                <w:highlight w:val="none"/>
                <w:u w:val="single"/>
                <w:lang w:val="en-US" w:eastAsia="zh-CN"/>
              </w:rPr>
              <w:t>https://www.zcygov.cn/</w:t>
            </w:r>
            <w:r>
              <w:rPr>
                <w:rFonts w:hint="eastAsia" w:ascii="宋体" w:hAnsi="宋体" w:cs="宋体"/>
                <w:kern w:val="0"/>
                <w:szCs w:val="21"/>
                <w:highlight w:val="none"/>
                <w:lang w:val="en-US" w:eastAsia="zh-CN"/>
              </w:rPr>
              <w:t xml:space="preserve">），点击右侧咨询小采，获取采小蜜智能服务管家帮助，或及时拨打政采云服务热线 </w:t>
            </w:r>
            <w:r>
              <w:rPr>
                <w:rFonts w:hint="eastAsia" w:ascii="宋体" w:hAnsi="宋体" w:eastAsia="宋体" w:cs="宋体"/>
                <w:sz w:val="21"/>
                <w:szCs w:val="21"/>
                <w:highlight w:val="none"/>
                <w:lang w:val="en-US" w:eastAsia="zh-CN"/>
              </w:rPr>
              <w:t>95763</w:t>
            </w:r>
            <w:r>
              <w:rPr>
                <w:rFonts w:hint="eastAsia" w:ascii="宋体" w:hAnsi="宋体" w:cs="宋体"/>
                <w:kern w:val="0"/>
                <w:szCs w:val="21"/>
                <w:highlight w:val="none"/>
                <w:lang w:val="en-US" w:eastAsia="zh-CN"/>
              </w:rPr>
              <w:t>获取热线服务帮助，以免影响其参与，其后果自负。</w:t>
            </w:r>
          </w:p>
          <w:p w14:paraId="233AA3F2">
            <w:pPr>
              <w:pStyle w:val="2"/>
              <w:keepNext w:val="0"/>
              <w:keepLines w:val="0"/>
              <w:suppressLineNumbers w:val="0"/>
              <w:spacing w:before="0" w:beforeAutospacing="0" w:after="0" w:afterAutospacing="0"/>
              <w:ind w:left="0" w:leftChars="0" w:right="0" w:firstLine="0" w:firstLineChars="0"/>
              <w:rPr>
                <w:rFonts w:hint="eastAsia" w:ascii="宋体" w:hAnsi="宋体" w:cs="宋体"/>
                <w:kern w:val="0"/>
                <w:szCs w:val="21"/>
                <w:lang w:val="en-US" w:eastAsia="zh-CN"/>
              </w:rPr>
            </w:pPr>
            <w:r>
              <w:rPr>
                <w:rFonts w:hint="eastAsia" w:ascii="宋体" w:hAnsi="宋体" w:eastAsia="宋体" w:cs="宋体"/>
                <w:sz w:val="21"/>
                <w:szCs w:val="21"/>
                <w:highlight w:val="none"/>
                <w:lang w:val="en-US" w:eastAsia="zh-CN"/>
              </w:rPr>
              <w:t>4、上传的电子证件及资料均需按要求签字盖章上传，否则按未签章处理</w:t>
            </w:r>
            <w:r>
              <w:rPr>
                <w:rFonts w:hint="eastAsia" w:ascii="宋体" w:hAnsi="宋体" w:cs="宋体"/>
                <w:kern w:val="0"/>
                <w:szCs w:val="21"/>
                <w:highlight w:val="none"/>
                <w:lang w:val="en-US" w:eastAsia="zh-CN"/>
              </w:rPr>
              <w:t>。</w:t>
            </w:r>
          </w:p>
        </w:tc>
      </w:tr>
      <w:tr w14:paraId="212C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601" w:type="dxa"/>
            <w:vAlign w:val="center"/>
          </w:tcPr>
          <w:p w14:paraId="446D3FB7">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default" w:ascii="宋体" w:hAnsi="宋体"/>
                <w:szCs w:val="21"/>
                <w:lang w:val="en-US" w:eastAsia="zh-CN"/>
              </w:rPr>
            </w:pPr>
            <w:r>
              <w:rPr>
                <w:rFonts w:hint="eastAsia" w:ascii="宋体" w:hAnsi="宋体" w:cs="宋体"/>
                <w:bCs/>
                <w:szCs w:val="21"/>
                <w:highlight w:val="none"/>
                <w:lang w:val="en-US" w:eastAsia="zh-CN"/>
              </w:rPr>
              <w:t>39</w:t>
            </w:r>
          </w:p>
        </w:tc>
        <w:tc>
          <w:tcPr>
            <w:tcW w:w="9490" w:type="dxa"/>
            <w:gridSpan w:val="2"/>
            <w:vAlign w:val="center"/>
          </w:tcPr>
          <w:p w14:paraId="4E9BF776">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szCs w:val="21"/>
                <w:lang w:val="en-US" w:eastAsia="zh-CN"/>
              </w:rPr>
            </w:pPr>
            <w:r>
              <w:rPr>
                <w:rFonts w:ascii="宋体" w:hAnsi="宋体"/>
                <w:szCs w:val="21"/>
              </w:rPr>
              <w:t>在评标过程中，评标委员会发现投标人的报价明显低于其他投标报价，使得其投标报价可能低于其个别成本的，应当要求该投标人</w:t>
            </w:r>
            <w:r>
              <w:rPr>
                <w:rFonts w:hint="eastAsia" w:ascii="宋体" w:hAnsi="宋体"/>
                <w:szCs w:val="21"/>
              </w:rPr>
              <w:t>做</w:t>
            </w:r>
            <w:r>
              <w:rPr>
                <w:rFonts w:ascii="宋体" w:hAnsi="宋体"/>
                <w:szCs w:val="21"/>
              </w:rPr>
              <w:t>出书面说明并提供相关证明材料。投标人不能合理说明或者不能提供相关证明材料的，由评标委员会认定该投标人以低于成本报价竞标</w:t>
            </w:r>
            <w:r>
              <w:rPr>
                <w:rFonts w:hint="eastAsia" w:ascii="宋体" w:hAnsi="宋体"/>
                <w:szCs w:val="21"/>
              </w:rPr>
              <w:t>，低于成本视为废标处理</w:t>
            </w:r>
            <w:r>
              <w:rPr>
                <w:rFonts w:ascii="宋体" w:hAnsi="宋体"/>
                <w:szCs w:val="21"/>
              </w:rPr>
              <w:t>。</w:t>
            </w:r>
          </w:p>
        </w:tc>
      </w:tr>
    </w:tbl>
    <w:p w14:paraId="1FA8502D">
      <w:pPr>
        <w:spacing w:line="400" w:lineRule="exact"/>
        <w:ind w:firstLine="420" w:firstLineChars="200"/>
        <w:jc w:val="both"/>
        <w:rPr>
          <w:rFonts w:ascii="宋体" w:hAnsi="宋体" w:cs="宋体"/>
        </w:rPr>
      </w:pPr>
      <w:r>
        <w:rPr>
          <w:rFonts w:hint="eastAsia" w:ascii="宋体" w:hAnsi="宋体" w:cs="宋体"/>
          <w:szCs w:val="21"/>
        </w:rPr>
        <w:t>本项目磋商公告与磋商文件内容有不符之处，以本项目磋商文件内容为准。</w:t>
      </w:r>
      <w:r>
        <w:rPr>
          <w:rFonts w:hint="eastAsia" w:ascii="宋体" w:hAnsi="宋体" w:cs="宋体"/>
        </w:rPr>
        <w:br w:type="page"/>
      </w:r>
    </w:p>
    <w:p w14:paraId="1DA4A550">
      <w:pPr>
        <w:jc w:val="center"/>
        <w:rPr>
          <w:rFonts w:ascii="宋体" w:hAnsi="宋体" w:cs="宋体"/>
          <w:b/>
          <w:sz w:val="24"/>
          <w:szCs w:val="24"/>
          <w:lang w:val="zh-CN"/>
        </w:rPr>
      </w:pPr>
      <w:r>
        <w:rPr>
          <w:rFonts w:hint="eastAsia" w:ascii="宋体" w:hAnsi="宋体" w:cs="宋体"/>
          <w:b/>
          <w:sz w:val="24"/>
          <w:szCs w:val="24"/>
          <w:lang w:val="zh-CN"/>
        </w:rPr>
        <w:t>二、供应商须知</w:t>
      </w:r>
      <w:bookmarkEnd w:id="101"/>
    </w:p>
    <w:p w14:paraId="323E9D39">
      <w:pPr>
        <w:spacing w:line="315" w:lineRule="auto"/>
        <w:ind w:firstLine="422" w:firstLineChars="200"/>
        <w:jc w:val="center"/>
        <w:rPr>
          <w:rFonts w:ascii="宋体" w:hAnsi="宋体" w:cs="宋体"/>
          <w:b/>
          <w:szCs w:val="21"/>
        </w:rPr>
      </w:pPr>
      <w:r>
        <w:rPr>
          <w:rFonts w:hint="eastAsia" w:ascii="宋体" w:hAnsi="宋体" w:cs="宋体"/>
          <w:b/>
          <w:szCs w:val="21"/>
        </w:rPr>
        <w:t>第一部分  磋商程序</w:t>
      </w:r>
    </w:p>
    <w:p w14:paraId="6CE0AB7C">
      <w:pPr>
        <w:numPr>
          <w:ilvl w:val="0"/>
          <w:numId w:val="1"/>
        </w:numPr>
        <w:spacing w:line="315" w:lineRule="auto"/>
        <w:ind w:firstLine="420" w:firstLineChars="200"/>
        <w:rPr>
          <w:rFonts w:ascii="宋体" w:hAnsi="宋体" w:cs="宋体"/>
          <w:szCs w:val="21"/>
        </w:rPr>
      </w:pPr>
      <w:r>
        <w:rPr>
          <w:rFonts w:hint="eastAsia" w:ascii="宋体" w:hAnsi="宋体" w:cs="宋体"/>
          <w:szCs w:val="21"/>
        </w:rPr>
        <w:t>采购方式</w:t>
      </w:r>
    </w:p>
    <w:p w14:paraId="639F754E">
      <w:pPr>
        <w:spacing w:line="315" w:lineRule="auto"/>
        <w:ind w:firstLine="420" w:firstLineChars="200"/>
        <w:rPr>
          <w:rFonts w:ascii="宋体" w:hAnsi="宋体" w:cs="宋体"/>
          <w:szCs w:val="21"/>
        </w:rPr>
      </w:pPr>
      <w:r>
        <w:rPr>
          <w:rFonts w:hint="eastAsia" w:ascii="宋体" w:hAnsi="宋体" w:cs="宋体"/>
          <w:szCs w:val="21"/>
        </w:rPr>
        <w:t xml:space="preserve">  本次采购采用竞争性磋商的方式，采购人及其委托代理机构采用以国家法律规定的方式确定参加磋商的供应商。</w:t>
      </w:r>
    </w:p>
    <w:p w14:paraId="59048710">
      <w:pPr>
        <w:numPr>
          <w:ilvl w:val="0"/>
          <w:numId w:val="2"/>
        </w:numPr>
        <w:spacing w:line="315" w:lineRule="auto"/>
        <w:ind w:firstLine="420" w:firstLineChars="200"/>
        <w:rPr>
          <w:rFonts w:ascii="宋体" w:hAnsi="宋体" w:cs="宋体"/>
          <w:szCs w:val="21"/>
        </w:rPr>
      </w:pPr>
      <w:r>
        <w:rPr>
          <w:rFonts w:hint="eastAsia" w:ascii="宋体" w:hAnsi="宋体" w:cs="宋体"/>
          <w:szCs w:val="21"/>
        </w:rPr>
        <w:t>磋商程序</w:t>
      </w:r>
    </w:p>
    <w:p w14:paraId="4E451279">
      <w:pPr>
        <w:spacing w:line="315" w:lineRule="auto"/>
        <w:ind w:firstLine="420" w:firstLineChars="200"/>
        <w:rPr>
          <w:rFonts w:hint="eastAsia" w:ascii="宋体" w:hAnsi="宋体" w:cs="宋体"/>
          <w:szCs w:val="21"/>
        </w:rPr>
      </w:pPr>
      <w:r>
        <w:rPr>
          <w:rFonts w:hint="eastAsia" w:ascii="宋体" w:hAnsi="宋体" w:cs="宋体"/>
          <w:szCs w:val="21"/>
        </w:rPr>
        <w:t xml:space="preserve">  2.1 在规定的时间内由供应商将</w:t>
      </w:r>
      <w:r>
        <w:rPr>
          <w:rFonts w:hint="eastAsia" w:ascii="宋体" w:hAnsi="宋体" w:cs="宋体"/>
          <w:szCs w:val="21"/>
          <w:lang w:val="en-US" w:eastAsia="zh-CN"/>
        </w:rPr>
        <w:t>电子</w:t>
      </w:r>
      <w:r>
        <w:rPr>
          <w:rFonts w:hint="eastAsia" w:ascii="宋体" w:hAnsi="宋体" w:cs="宋体"/>
          <w:szCs w:val="21"/>
        </w:rPr>
        <w:t>磋商响应文件</w:t>
      </w:r>
      <w:r>
        <w:rPr>
          <w:rFonts w:hint="eastAsia" w:ascii="宋体" w:hAnsi="宋体" w:cs="宋体"/>
          <w:szCs w:val="21"/>
          <w:lang w:val="en-US" w:eastAsia="zh-CN"/>
        </w:rPr>
        <w:t>提交至政采云平台</w:t>
      </w:r>
      <w:r>
        <w:rPr>
          <w:rFonts w:hint="eastAsia" w:ascii="宋体" w:hAnsi="宋体" w:cs="宋体"/>
          <w:szCs w:val="21"/>
        </w:rPr>
        <w:t>，由磋商小组对磋商响应文件进行评审。</w:t>
      </w:r>
    </w:p>
    <w:p w14:paraId="506B6CE4">
      <w:pPr>
        <w:spacing w:line="315" w:lineRule="auto"/>
        <w:ind w:firstLine="420" w:firstLineChars="200"/>
        <w:rPr>
          <w:rFonts w:hint="eastAsia" w:ascii="宋体" w:hAnsi="宋体" w:cs="宋体"/>
          <w:szCs w:val="21"/>
        </w:rPr>
      </w:pPr>
      <w:r>
        <w:rPr>
          <w:rFonts w:hint="eastAsia" w:ascii="宋体" w:hAnsi="宋体" w:cs="宋体"/>
          <w:szCs w:val="21"/>
        </w:rPr>
        <w:t xml:space="preserve">  2.2 就商务、技术及价格进行磋商，经过磋商小组的评审确定最终成交供应商。</w:t>
      </w:r>
    </w:p>
    <w:p w14:paraId="39D95ED0">
      <w:pPr>
        <w:spacing w:line="315" w:lineRule="auto"/>
        <w:ind w:firstLine="630" w:firstLineChars="300"/>
        <w:rPr>
          <w:rFonts w:hint="eastAsia" w:ascii="宋体" w:hAnsi="宋体" w:cs="宋体"/>
          <w:szCs w:val="21"/>
        </w:rPr>
      </w:pPr>
      <w:r>
        <w:rPr>
          <w:rFonts w:hint="eastAsia" w:ascii="宋体" w:hAnsi="宋体" w:cs="宋体"/>
          <w:szCs w:val="21"/>
          <w:lang w:val="en-US" w:eastAsia="zh-CN"/>
        </w:rPr>
        <w:t>2.3</w:t>
      </w:r>
      <w:r>
        <w:rPr>
          <w:rFonts w:hint="eastAsia" w:ascii="宋体" w:hAnsi="宋体" w:cs="宋体"/>
          <w:szCs w:val="21"/>
        </w:rPr>
        <w:t>主持人按下列程序进行开标：</w:t>
      </w:r>
    </w:p>
    <w:p w14:paraId="5FDBF613">
      <w:pPr>
        <w:spacing w:line="315" w:lineRule="auto"/>
        <w:ind w:firstLine="630" w:firstLineChars="30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cs="宋体"/>
          <w:szCs w:val="21"/>
        </w:rPr>
        <w:t>宣布会议纪律；</w:t>
      </w:r>
    </w:p>
    <w:p w14:paraId="673FE91C">
      <w:pPr>
        <w:spacing w:line="315" w:lineRule="auto"/>
        <w:ind w:firstLine="630" w:firstLineChars="30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cs="宋体"/>
          <w:szCs w:val="21"/>
        </w:rPr>
        <w:t>宣布采购人、主持人、监督人等有关人员姓名；</w:t>
      </w:r>
    </w:p>
    <w:p w14:paraId="4ABD71D4">
      <w:pPr>
        <w:spacing w:line="315" w:lineRule="auto"/>
        <w:ind w:firstLine="630" w:firstLineChars="300"/>
        <w:rPr>
          <w:rFonts w:hint="eastAsia" w:ascii="宋体" w:hAnsi="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lang w:eastAsia="zh-CN"/>
        </w:rPr>
        <w:t>）公布投标人（</w:t>
      </w:r>
      <w:r>
        <w:rPr>
          <w:rFonts w:hint="eastAsia" w:ascii="宋体" w:hAnsi="宋体" w:cs="宋体"/>
          <w:szCs w:val="21"/>
          <w:lang w:val="en-US" w:eastAsia="zh-CN"/>
        </w:rPr>
        <w:t>如有</w:t>
      </w:r>
      <w:r>
        <w:rPr>
          <w:rFonts w:hint="eastAsia" w:ascii="宋体" w:hAnsi="宋体" w:cs="宋体"/>
          <w:szCs w:val="21"/>
          <w:lang w:eastAsia="zh-CN"/>
        </w:rPr>
        <w:t>）；</w:t>
      </w:r>
    </w:p>
    <w:p w14:paraId="6E0A3786">
      <w:pPr>
        <w:spacing w:line="315" w:lineRule="auto"/>
        <w:ind w:firstLine="630" w:firstLineChars="30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4</w:t>
      </w:r>
      <w:r>
        <w:rPr>
          <w:rFonts w:hint="eastAsia" w:ascii="宋体" w:hAnsi="宋体" w:cs="宋体"/>
          <w:szCs w:val="21"/>
          <w:lang w:eastAsia="zh-CN"/>
        </w:rPr>
        <w:t>）解密响应文件</w:t>
      </w:r>
      <w:r>
        <w:rPr>
          <w:rFonts w:hint="eastAsia" w:ascii="宋体" w:hAnsi="宋体" w:cs="宋体"/>
          <w:szCs w:val="21"/>
        </w:rPr>
        <w:t>；</w:t>
      </w:r>
    </w:p>
    <w:p w14:paraId="6718665B">
      <w:pPr>
        <w:spacing w:line="315" w:lineRule="auto"/>
        <w:ind w:firstLine="630" w:firstLineChars="30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5</w:t>
      </w:r>
      <w:r>
        <w:rPr>
          <w:rFonts w:hint="eastAsia" w:ascii="宋体" w:hAnsi="宋体" w:cs="宋体"/>
          <w:szCs w:val="21"/>
          <w:lang w:eastAsia="zh-CN"/>
        </w:rPr>
        <w:t>）</w:t>
      </w:r>
      <w:r>
        <w:rPr>
          <w:rFonts w:hint="eastAsia" w:ascii="宋体" w:hAnsi="宋体" w:cs="宋体"/>
          <w:szCs w:val="21"/>
        </w:rPr>
        <w:t>会议结束。</w:t>
      </w:r>
    </w:p>
    <w:p w14:paraId="48A1B472">
      <w:pPr>
        <w:numPr>
          <w:ilvl w:val="0"/>
          <w:numId w:val="2"/>
        </w:numPr>
        <w:spacing w:line="315" w:lineRule="auto"/>
        <w:ind w:firstLine="420" w:firstLineChars="200"/>
        <w:rPr>
          <w:rFonts w:ascii="宋体" w:hAnsi="宋体" w:cs="宋体"/>
          <w:szCs w:val="21"/>
        </w:rPr>
      </w:pPr>
      <w:r>
        <w:rPr>
          <w:rFonts w:hint="eastAsia" w:ascii="宋体" w:hAnsi="宋体" w:cs="宋体"/>
          <w:szCs w:val="21"/>
        </w:rPr>
        <w:t>合格供应商的条件</w:t>
      </w:r>
    </w:p>
    <w:p w14:paraId="7C1F0501">
      <w:pPr>
        <w:spacing w:line="315" w:lineRule="auto"/>
        <w:ind w:firstLine="420" w:firstLineChars="200"/>
        <w:rPr>
          <w:rFonts w:ascii="宋体" w:hAnsi="宋体" w:cs="宋体"/>
          <w:szCs w:val="21"/>
        </w:rPr>
      </w:pPr>
      <w:r>
        <w:rPr>
          <w:rFonts w:hint="eastAsia" w:ascii="宋体" w:hAnsi="宋体" w:cs="宋体"/>
          <w:szCs w:val="21"/>
        </w:rPr>
        <w:t xml:space="preserve">  3.1 具有本项目实施能力，符合、承认并承诺履行本磋商文件各项规定的国内供应商均可参加投标。</w:t>
      </w:r>
    </w:p>
    <w:p w14:paraId="496A33DD">
      <w:pPr>
        <w:spacing w:line="315" w:lineRule="auto"/>
        <w:ind w:firstLine="420" w:firstLineChars="200"/>
        <w:rPr>
          <w:rFonts w:ascii="宋体" w:hAnsi="宋体" w:cs="宋体"/>
          <w:szCs w:val="21"/>
        </w:rPr>
      </w:pPr>
      <w:r>
        <w:rPr>
          <w:rFonts w:hint="eastAsia" w:ascii="宋体" w:hAnsi="宋体" w:cs="宋体"/>
          <w:szCs w:val="21"/>
        </w:rPr>
        <w:t xml:space="preserve">  3.2合格的供应商资格条件详见供应商须知前附表</w:t>
      </w:r>
      <w:r>
        <w:rPr>
          <w:rFonts w:hint="eastAsia" w:ascii="宋体" w:hAnsi="宋体" w:cs="宋体"/>
          <w:szCs w:val="21"/>
          <w:lang w:val="en-US" w:eastAsia="zh-CN"/>
        </w:rPr>
        <w:t>及评标办法</w:t>
      </w:r>
      <w:r>
        <w:rPr>
          <w:rFonts w:hint="eastAsia" w:ascii="宋体" w:hAnsi="宋体" w:cs="宋体"/>
          <w:szCs w:val="21"/>
        </w:rPr>
        <w:t>。</w:t>
      </w:r>
    </w:p>
    <w:p w14:paraId="061CD624">
      <w:pPr>
        <w:spacing w:line="315" w:lineRule="auto"/>
        <w:ind w:firstLine="525" w:firstLineChars="250"/>
        <w:rPr>
          <w:rFonts w:ascii="宋体" w:hAnsi="宋体" w:cs="宋体"/>
          <w:szCs w:val="21"/>
        </w:rPr>
      </w:pPr>
      <w:r>
        <w:rPr>
          <w:rFonts w:hint="eastAsia" w:ascii="宋体" w:hAnsi="宋体" w:cs="宋体"/>
          <w:szCs w:val="21"/>
        </w:rPr>
        <w:t xml:space="preserve"> 3.3</w:t>
      </w:r>
      <w:r>
        <w:rPr>
          <w:rFonts w:hint="eastAsia"/>
          <w:b w:val="0"/>
          <w:bCs w:val="0"/>
          <w:lang w:eastAsia="zh-CN"/>
        </w:rPr>
        <w:t>与采购人存在利害关系可能影响采购公正性的法人、其它组织或者个人，不得参加投标；单位负责人为同一人或者存在直接控股、管理关系的不同供应商，不得参加同一合同项下的政府采购活动。否则相关投标无效。违反这两款规定的，相关投标均无效</w:t>
      </w:r>
      <w:r>
        <w:rPr>
          <w:rFonts w:hint="eastAsia" w:ascii="宋体" w:hAnsi="宋体" w:cs="宋体"/>
          <w:szCs w:val="21"/>
        </w:rPr>
        <w:t>。</w:t>
      </w:r>
    </w:p>
    <w:p w14:paraId="50B72926">
      <w:pPr>
        <w:ind w:firstLine="525" w:firstLineChars="250"/>
        <w:rPr>
          <w:rFonts w:ascii="宋体" w:hAnsi="宋体" w:cs="宋体"/>
          <w:szCs w:val="21"/>
        </w:rPr>
      </w:pPr>
      <w:r>
        <w:rPr>
          <w:rFonts w:hint="eastAsia" w:ascii="宋体" w:hAnsi="宋体" w:cs="宋体"/>
          <w:szCs w:val="21"/>
        </w:rPr>
        <w:t>3.4如供应商代表不是法定代表人，</w:t>
      </w:r>
      <w:r>
        <w:rPr>
          <w:rFonts w:hint="eastAsia" w:ascii="宋体" w:hAnsi="宋体" w:cs="宋体"/>
          <w:szCs w:val="21"/>
          <w:lang w:val="en-US" w:eastAsia="zh-CN"/>
        </w:rPr>
        <w:t>响应文件须附</w:t>
      </w:r>
      <w:r>
        <w:rPr>
          <w:rFonts w:hint="eastAsia" w:ascii="宋体" w:hAnsi="宋体" w:cs="宋体"/>
          <w:szCs w:val="21"/>
        </w:rPr>
        <w:t>有《法定代表人授权委托书》（按磋商文件格式填写）。</w:t>
      </w:r>
    </w:p>
    <w:p w14:paraId="0404700D">
      <w:pPr>
        <w:numPr>
          <w:ilvl w:val="0"/>
          <w:numId w:val="3"/>
        </w:numPr>
        <w:spacing w:line="315" w:lineRule="auto"/>
        <w:ind w:firstLine="420" w:firstLineChars="200"/>
        <w:rPr>
          <w:rFonts w:ascii="宋体" w:hAnsi="宋体" w:cs="宋体"/>
          <w:szCs w:val="21"/>
        </w:rPr>
      </w:pPr>
      <w:r>
        <w:rPr>
          <w:rFonts w:hint="eastAsia" w:ascii="宋体" w:hAnsi="宋体" w:cs="宋体"/>
          <w:szCs w:val="21"/>
        </w:rPr>
        <w:t>磋商费用</w:t>
      </w:r>
    </w:p>
    <w:p w14:paraId="7173344F">
      <w:pPr>
        <w:spacing w:line="315" w:lineRule="auto"/>
        <w:ind w:firstLine="420" w:firstLineChars="200"/>
        <w:rPr>
          <w:rFonts w:ascii="宋体" w:hAnsi="宋体" w:cs="宋体"/>
          <w:szCs w:val="21"/>
        </w:rPr>
      </w:pPr>
      <w:r>
        <w:rPr>
          <w:rFonts w:hint="eastAsia" w:ascii="宋体" w:hAnsi="宋体" w:cs="宋体"/>
          <w:szCs w:val="21"/>
        </w:rPr>
        <w:t>供应商应承担所有与准备和参加磋商有关的费用，采购代理机构和采购人在任何情况下均无义务和责任承担这些费用。</w:t>
      </w:r>
    </w:p>
    <w:p w14:paraId="107A0821">
      <w:pPr>
        <w:spacing w:line="315" w:lineRule="auto"/>
        <w:ind w:firstLine="422" w:firstLineChars="200"/>
        <w:jc w:val="center"/>
        <w:rPr>
          <w:rFonts w:ascii="宋体" w:hAnsi="宋体" w:cs="宋体"/>
          <w:b/>
          <w:bCs/>
          <w:szCs w:val="21"/>
        </w:rPr>
      </w:pPr>
      <w:r>
        <w:rPr>
          <w:rFonts w:hint="eastAsia" w:ascii="宋体" w:hAnsi="宋体" w:cs="宋体"/>
          <w:b/>
          <w:bCs/>
          <w:szCs w:val="21"/>
        </w:rPr>
        <w:t>第二部分   磋商文件</w:t>
      </w:r>
    </w:p>
    <w:p w14:paraId="4D6622B2">
      <w:pPr>
        <w:spacing w:line="315" w:lineRule="auto"/>
        <w:ind w:firstLine="420" w:firstLineChars="200"/>
        <w:jc w:val="center"/>
        <w:rPr>
          <w:rFonts w:ascii="宋体" w:hAnsi="宋体" w:cs="宋体"/>
          <w:szCs w:val="21"/>
        </w:rPr>
      </w:pPr>
    </w:p>
    <w:p w14:paraId="4EBFD894">
      <w:pPr>
        <w:keepNext w:val="0"/>
        <w:keepLines w:val="0"/>
        <w:pageBreakBefore w:val="0"/>
        <w:widowControl w:val="0"/>
        <w:numPr>
          <w:ilvl w:val="0"/>
          <w:numId w:val="0"/>
        </w:numPr>
        <w:kinsoku/>
        <w:wordWrap/>
        <w:overflowPunct/>
        <w:topLinePunct w:val="0"/>
        <w:autoSpaceDE/>
        <w:autoSpaceDN/>
        <w:bidi w:val="0"/>
        <w:adjustRightInd/>
        <w:snapToGrid/>
        <w:spacing w:line="315" w:lineRule="auto"/>
        <w:ind w:firstLine="420" w:firstLineChars="200"/>
        <w:textAlignment w:val="auto"/>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供应商应认真阅读竞争性磋商文件所有的事项、格式、条款和技术规格等。如供应商没有按照磋商文件要求提交全部资料，或者磋商响应文件没有对磋商文件在各方面都作出实质性响应是供应商的风险，并可能导致其报价被拒绝。</w:t>
      </w:r>
    </w:p>
    <w:p w14:paraId="272F246A">
      <w:pPr>
        <w:keepNext w:val="0"/>
        <w:keepLines w:val="0"/>
        <w:pageBreakBefore w:val="0"/>
        <w:widowControl w:val="0"/>
        <w:numPr>
          <w:ilvl w:val="0"/>
          <w:numId w:val="0"/>
        </w:numPr>
        <w:kinsoku/>
        <w:wordWrap/>
        <w:overflowPunct/>
        <w:topLinePunct w:val="0"/>
        <w:autoSpaceDE/>
        <w:autoSpaceDN/>
        <w:bidi w:val="0"/>
        <w:adjustRightInd/>
        <w:snapToGrid/>
        <w:spacing w:line="315" w:lineRule="auto"/>
        <w:ind w:firstLine="420" w:firstLineChars="200"/>
        <w:textAlignment w:val="auto"/>
        <w:rPr>
          <w:rFonts w:hint="eastAsia" w:ascii="宋体" w:hAnsi="宋体"/>
          <w:szCs w:val="21"/>
          <w:highlight w:val="none"/>
        </w:rPr>
      </w:pPr>
      <w:r>
        <w:rPr>
          <w:rFonts w:hint="eastAsia" w:ascii="宋体" w:hAnsi="宋体"/>
          <w:szCs w:val="21"/>
          <w:lang w:val="en-US" w:eastAsia="zh-CN"/>
        </w:rPr>
        <w:t>2.</w:t>
      </w:r>
      <w:r>
        <w:rPr>
          <w:rFonts w:hint="eastAsia" w:ascii="宋体" w:hAnsi="宋体"/>
          <w:szCs w:val="21"/>
        </w:rPr>
        <w:t>参与磋商活动的各方应对磋商文件和响应文件中的商业和技术等秘密保密，违者应对由此造成的后果承担法律责任</w:t>
      </w:r>
      <w:r>
        <w:rPr>
          <w:rFonts w:hint="eastAsia" w:ascii="宋体" w:hAnsi="宋体"/>
          <w:szCs w:val="21"/>
          <w:highlight w:val="none"/>
        </w:rPr>
        <w:t>。</w:t>
      </w:r>
    </w:p>
    <w:p w14:paraId="6B869AEE">
      <w:pPr>
        <w:keepNext w:val="0"/>
        <w:keepLines w:val="0"/>
        <w:pageBreakBefore w:val="0"/>
        <w:widowControl w:val="0"/>
        <w:numPr>
          <w:ilvl w:val="0"/>
          <w:numId w:val="0"/>
        </w:numPr>
        <w:kinsoku/>
        <w:wordWrap/>
        <w:overflowPunct/>
        <w:topLinePunct w:val="0"/>
        <w:autoSpaceDE/>
        <w:autoSpaceDN/>
        <w:bidi w:val="0"/>
        <w:adjustRightInd/>
        <w:snapToGrid/>
        <w:spacing w:line="315" w:lineRule="auto"/>
        <w:ind w:firstLine="420" w:firstLineChars="200"/>
        <w:textAlignment w:val="auto"/>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磋商文件的澄清及修改</w:t>
      </w:r>
    </w:p>
    <w:p w14:paraId="341E1D69">
      <w:pPr>
        <w:spacing w:line="315" w:lineRule="auto"/>
        <w:ind w:firstLine="420" w:firstLineChars="200"/>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3</w:t>
      </w:r>
      <w:r>
        <w:rPr>
          <w:rFonts w:hint="eastAsia" w:ascii="宋体" w:hAnsi="宋体" w:cs="宋体"/>
          <w:szCs w:val="21"/>
        </w:rPr>
        <w:t>.1任何要求对磋商文件进行澄清的供应商，磋商截止时间前均应以书面形式通知采购代理机构。</w:t>
      </w:r>
    </w:p>
    <w:p w14:paraId="04B67613">
      <w:pPr>
        <w:spacing w:line="315" w:lineRule="auto"/>
        <w:ind w:firstLine="420" w:firstLineChars="200"/>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3</w:t>
      </w:r>
      <w:r>
        <w:rPr>
          <w:rFonts w:hint="eastAsia" w:ascii="宋体" w:hAnsi="宋体" w:cs="宋体"/>
          <w:szCs w:val="21"/>
        </w:rPr>
        <w:t>.2 采购单位可主动地或在解答供应商提出的澄清问题时对磋商文件进行修改，磋商文件的修改应以书面形式通知采购代理机构，由采购代理机构通知所有</w:t>
      </w:r>
      <w:r>
        <w:rPr>
          <w:rFonts w:hint="eastAsia" w:ascii="宋体" w:hAnsi="宋体" w:cs="宋体"/>
          <w:szCs w:val="21"/>
          <w:lang w:val="en-US" w:eastAsia="zh-CN"/>
        </w:rPr>
        <w:t>获取</w:t>
      </w:r>
      <w:r>
        <w:rPr>
          <w:rFonts w:hint="eastAsia" w:ascii="宋体" w:hAnsi="宋体" w:cs="宋体"/>
          <w:szCs w:val="21"/>
        </w:rPr>
        <w:t>磋商文件的供应商，并对其具有约束力。供应商在收到上述通知后，应立即向采购代理机构以书面形式回函确认。</w:t>
      </w:r>
    </w:p>
    <w:p w14:paraId="51E40B1E">
      <w:pPr>
        <w:spacing w:line="315" w:lineRule="auto"/>
        <w:ind w:firstLine="420" w:firstLineChars="200"/>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3</w:t>
      </w:r>
      <w:r>
        <w:rPr>
          <w:rFonts w:hint="eastAsia" w:ascii="宋体" w:hAnsi="宋体" w:cs="宋体"/>
          <w:szCs w:val="21"/>
        </w:rPr>
        <w:t>.3为使供应商有足够的时间对磋商响应文件的修改部分进行研究，采购单位有权决定是否延长磋商截止期。</w:t>
      </w:r>
    </w:p>
    <w:p w14:paraId="4101102F">
      <w:pPr>
        <w:spacing w:line="315" w:lineRule="auto"/>
        <w:ind w:left="420"/>
        <w:rPr>
          <w:rFonts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.磋商文件的组成</w:t>
      </w:r>
    </w:p>
    <w:p w14:paraId="2404479F">
      <w:pPr>
        <w:spacing w:line="315" w:lineRule="auto"/>
        <w:ind w:left="420"/>
        <w:rPr>
          <w:rFonts w:ascii="宋体" w:hAnsi="宋体" w:cs="宋体"/>
          <w:szCs w:val="21"/>
        </w:rPr>
      </w:pPr>
      <w:r>
        <w:rPr>
          <w:rFonts w:hint="eastAsia" w:ascii="宋体" w:hAnsi="宋体" w:cs="宋体"/>
          <w:szCs w:val="21"/>
        </w:rPr>
        <w:t>本磋商文件包括：</w:t>
      </w:r>
    </w:p>
    <w:p w14:paraId="11A4458B">
      <w:pPr>
        <w:spacing w:line="315" w:lineRule="auto"/>
        <w:ind w:firstLine="420" w:firstLineChars="200"/>
        <w:rPr>
          <w:rFonts w:ascii="宋体" w:hAnsi="宋体" w:cs="宋体"/>
          <w:szCs w:val="21"/>
        </w:rPr>
      </w:pPr>
      <w:r>
        <w:rPr>
          <w:rFonts w:hint="eastAsia" w:ascii="宋体" w:hAnsi="宋体" w:cs="宋体"/>
          <w:szCs w:val="21"/>
        </w:rPr>
        <w:t>（1）竞争性磋商公告；</w:t>
      </w:r>
    </w:p>
    <w:p w14:paraId="16C8FDC9">
      <w:pPr>
        <w:spacing w:line="315" w:lineRule="auto"/>
        <w:ind w:firstLine="420" w:firstLineChars="200"/>
        <w:rPr>
          <w:rFonts w:ascii="宋体" w:hAnsi="宋体" w:cs="宋体"/>
          <w:szCs w:val="21"/>
        </w:rPr>
      </w:pPr>
      <w:r>
        <w:rPr>
          <w:rFonts w:hint="eastAsia" w:ascii="宋体" w:hAnsi="宋体" w:cs="宋体"/>
          <w:szCs w:val="21"/>
        </w:rPr>
        <w:t>（2）供应商须知；</w:t>
      </w:r>
    </w:p>
    <w:p w14:paraId="7A54E19E">
      <w:pPr>
        <w:spacing w:line="315" w:lineRule="auto"/>
        <w:ind w:firstLine="420" w:firstLineChars="200"/>
        <w:rPr>
          <w:rFonts w:ascii="宋体" w:hAnsi="宋体" w:cs="宋体"/>
          <w:szCs w:val="21"/>
        </w:rPr>
      </w:pPr>
      <w:r>
        <w:rPr>
          <w:rFonts w:hint="eastAsia" w:ascii="宋体" w:hAnsi="宋体" w:cs="宋体"/>
          <w:szCs w:val="21"/>
        </w:rPr>
        <w:t>（3）评审办法（综合评分法）；</w:t>
      </w:r>
    </w:p>
    <w:p w14:paraId="410A0910">
      <w:pPr>
        <w:spacing w:line="315" w:lineRule="auto"/>
        <w:ind w:firstLine="420" w:firstLineChars="200"/>
        <w:rPr>
          <w:rFonts w:ascii="宋体" w:hAnsi="宋体" w:cs="宋体"/>
          <w:szCs w:val="21"/>
        </w:rPr>
      </w:pPr>
      <w:r>
        <w:rPr>
          <w:rFonts w:hint="eastAsia" w:ascii="宋体" w:hAnsi="宋体" w:cs="宋体"/>
          <w:szCs w:val="21"/>
        </w:rPr>
        <w:t>（4）合同条款及格式；</w:t>
      </w:r>
    </w:p>
    <w:p w14:paraId="7A84189A">
      <w:pPr>
        <w:spacing w:line="315" w:lineRule="auto"/>
        <w:ind w:firstLine="420" w:firstLineChars="200"/>
        <w:rPr>
          <w:rFonts w:hint="eastAsia" w:ascii="宋体" w:hAnsi="宋体" w:eastAsia="宋体" w:cs="宋体"/>
          <w:szCs w:val="21"/>
          <w:lang w:val="en-US" w:eastAsia="zh-CN"/>
        </w:rPr>
      </w:pPr>
      <w:r>
        <w:rPr>
          <w:rFonts w:hint="eastAsia" w:ascii="宋体" w:hAnsi="宋体" w:cs="宋体"/>
          <w:szCs w:val="21"/>
        </w:rPr>
        <w:t>（5）磋商响应文件格式；</w:t>
      </w:r>
      <w:r>
        <w:rPr>
          <w:rFonts w:hint="eastAsia" w:ascii="宋体" w:hAnsi="宋体" w:cs="宋体"/>
          <w:szCs w:val="21"/>
          <w:lang w:val="en-US" w:eastAsia="zh-CN"/>
        </w:rPr>
        <w:t xml:space="preserve"> </w:t>
      </w:r>
    </w:p>
    <w:p w14:paraId="78C041E6">
      <w:pPr>
        <w:spacing w:line="315" w:lineRule="auto"/>
        <w:ind w:firstLine="420" w:firstLineChars="200"/>
        <w:rPr>
          <w:rFonts w:ascii="宋体" w:hAnsi="宋体" w:cs="宋体"/>
          <w:szCs w:val="21"/>
        </w:rPr>
      </w:pPr>
      <w:r>
        <w:rPr>
          <w:rFonts w:hint="eastAsia" w:ascii="宋体" w:hAnsi="宋体" w:cs="宋体"/>
          <w:szCs w:val="21"/>
        </w:rPr>
        <w:t>（6）采购需求；</w:t>
      </w:r>
    </w:p>
    <w:p w14:paraId="64CDCD0D">
      <w:pPr>
        <w:spacing w:line="315" w:lineRule="auto"/>
        <w:ind w:firstLine="420" w:firstLineChars="200"/>
        <w:rPr>
          <w:rFonts w:ascii="宋体" w:hAnsi="宋体" w:cs="宋体"/>
          <w:szCs w:val="21"/>
        </w:rPr>
      </w:pPr>
      <w:r>
        <w:rPr>
          <w:rFonts w:hint="eastAsia" w:ascii="宋体" w:hAnsi="宋体" w:cs="宋体"/>
          <w:szCs w:val="21"/>
        </w:rPr>
        <w:t>（7）</w:t>
      </w:r>
      <w:r>
        <w:rPr>
          <w:rFonts w:hint="eastAsia" w:ascii="宋体" w:hAnsi="宋体" w:cs="宋体"/>
          <w:szCs w:val="21"/>
          <w:lang w:val="en-US" w:eastAsia="zh-CN"/>
        </w:rPr>
        <w:t>采购文件附件1</w:t>
      </w:r>
      <w:r>
        <w:rPr>
          <w:rFonts w:hint="eastAsia" w:ascii="宋体" w:hAnsi="宋体" w:cs="宋体"/>
          <w:szCs w:val="21"/>
        </w:rPr>
        <w:t>；</w:t>
      </w:r>
    </w:p>
    <w:p w14:paraId="75084CC7">
      <w:pPr>
        <w:spacing w:line="315" w:lineRule="auto"/>
        <w:ind w:firstLine="420" w:firstLineChars="200"/>
        <w:rPr>
          <w:rFonts w:ascii="宋体" w:hAnsi="宋体" w:cs="宋体"/>
          <w:szCs w:val="21"/>
        </w:rPr>
      </w:pPr>
      <w:r>
        <w:rPr>
          <w:rFonts w:hint="eastAsia" w:ascii="宋体" w:hAnsi="宋体" w:cs="宋体"/>
          <w:szCs w:val="21"/>
        </w:rPr>
        <w:t>（8）</w:t>
      </w:r>
      <w:r>
        <w:rPr>
          <w:rFonts w:hint="eastAsia" w:ascii="宋体" w:hAnsi="宋体" w:cs="宋体"/>
          <w:szCs w:val="21"/>
          <w:lang w:val="en-US" w:eastAsia="zh-CN"/>
        </w:rPr>
        <w:t>采购文件附件2</w:t>
      </w:r>
      <w:r>
        <w:rPr>
          <w:rFonts w:hint="eastAsia" w:ascii="宋体" w:hAnsi="宋体" w:cs="宋体"/>
          <w:szCs w:val="21"/>
        </w:rPr>
        <w:t>。</w:t>
      </w:r>
    </w:p>
    <w:p w14:paraId="2B327991">
      <w:pPr>
        <w:spacing w:line="315" w:lineRule="auto"/>
        <w:ind w:firstLine="422" w:firstLineChars="200"/>
        <w:jc w:val="center"/>
        <w:rPr>
          <w:rFonts w:ascii="宋体" w:hAnsi="宋体" w:cs="宋体"/>
          <w:b/>
          <w:bCs/>
          <w:szCs w:val="21"/>
        </w:rPr>
      </w:pPr>
      <w:r>
        <w:rPr>
          <w:rFonts w:hint="eastAsia" w:ascii="宋体" w:hAnsi="宋体" w:cs="宋体"/>
          <w:b/>
          <w:bCs/>
          <w:szCs w:val="21"/>
        </w:rPr>
        <w:t>第三部分 磋商响应文件的编制</w:t>
      </w:r>
    </w:p>
    <w:p w14:paraId="35FF58CE">
      <w:pPr>
        <w:numPr>
          <w:ilvl w:val="0"/>
          <w:numId w:val="4"/>
        </w:numPr>
        <w:spacing w:line="315" w:lineRule="auto"/>
        <w:ind w:firstLine="420" w:firstLineChars="200"/>
        <w:rPr>
          <w:rFonts w:ascii="宋体" w:hAnsi="宋体" w:cs="宋体"/>
          <w:szCs w:val="21"/>
        </w:rPr>
      </w:pPr>
      <w:r>
        <w:rPr>
          <w:rFonts w:hint="eastAsia" w:ascii="宋体" w:hAnsi="宋体" w:cs="宋体"/>
          <w:szCs w:val="21"/>
        </w:rPr>
        <w:t>磋商范围及磋商响应文件中计量单位的使用</w:t>
      </w:r>
    </w:p>
    <w:p w14:paraId="5A1AAA64">
      <w:pPr>
        <w:spacing w:line="315" w:lineRule="auto"/>
        <w:ind w:firstLine="420" w:firstLineChars="200"/>
        <w:rPr>
          <w:rFonts w:ascii="宋体" w:hAnsi="宋体" w:cs="宋体"/>
          <w:szCs w:val="21"/>
        </w:rPr>
      </w:pPr>
      <w:r>
        <w:rPr>
          <w:rFonts w:hint="eastAsia" w:ascii="宋体" w:hAnsi="宋体" w:cs="宋体"/>
          <w:szCs w:val="21"/>
        </w:rPr>
        <w:t>1.1投标供应商应按磋商文件的要求报价，不能将整个的内容拆开就其中一项或一部分进行报价。</w:t>
      </w:r>
    </w:p>
    <w:p w14:paraId="789C5360">
      <w:pPr>
        <w:spacing w:line="315" w:lineRule="auto"/>
        <w:ind w:firstLine="420" w:firstLineChars="200"/>
        <w:rPr>
          <w:rFonts w:ascii="宋体" w:hAnsi="宋体" w:cs="宋体"/>
          <w:szCs w:val="21"/>
          <w:highlight w:val="none"/>
        </w:rPr>
      </w:pPr>
      <w:r>
        <w:rPr>
          <w:rFonts w:hint="eastAsia" w:ascii="宋体" w:hAnsi="宋体" w:cs="宋体"/>
          <w:szCs w:val="21"/>
        </w:rPr>
        <w:t>1.2 磋商响应文件中所使用的计量单位，除磋商文件中有特殊要求外，应采用中华人民共和国法定计量</w:t>
      </w:r>
      <w:r>
        <w:rPr>
          <w:rFonts w:hint="eastAsia" w:ascii="宋体" w:hAnsi="宋体" w:cs="宋体"/>
          <w:szCs w:val="21"/>
          <w:highlight w:val="none"/>
        </w:rPr>
        <w:t>单位。</w:t>
      </w:r>
    </w:p>
    <w:p w14:paraId="681DB88A">
      <w:pPr>
        <w:spacing w:line="315" w:lineRule="auto"/>
        <w:ind w:firstLine="420" w:firstLineChars="200"/>
        <w:rPr>
          <w:rFonts w:ascii="宋体" w:hAnsi="宋体" w:cs="宋体"/>
          <w:szCs w:val="21"/>
          <w:highlight w:val="none"/>
        </w:rPr>
      </w:pPr>
      <w:r>
        <w:rPr>
          <w:rFonts w:hint="eastAsia" w:ascii="宋体" w:hAnsi="宋体" w:cs="宋体"/>
          <w:szCs w:val="21"/>
          <w:highlight w:val="none"/>
        </w:rPr>
        <w:t xml:space="preserve"> 2.磋商响应文件构成</w:t>
      </w:r>
    </w:p>
    <w:p w14:paraId="68FDF049">
      <w:pPr>
        <w:spacing w:line="315" w:lineRule="auto"/>
        <w:ind w:firstLine="420" w:firstLineChars="200"/>
        <w:rPr>
          <w:rFonts w:ascii="宋体" w:hAnsi="宋体" w:cs="宋体"/>
          <w:szCs w:val="21"/>
        </w:rPr>
      </w:pPr>
      <w:r>
        <w:rPr>
          <w:rFonts w:hint="eastAsia" w:ascii="宋体" w:hAnsi="宋体" w:cs="宋体"/>
          <w:szCs w:val="21"/>
        </w:rPr>
        <w:t xml:space="preserve">   供应商应完整的按磋商文件提供的磋商响应文件格式填写磋商响应文件，磋商响应文件应包</w:t>
      </w:r>
      <w:r>
        <w:rPr>
          <w:rFonts w:hint="eastAsia" w:ascii="宋体" w:hAnsi="宋体" w:cs="宋体"/>
          <w:szCs w:val="21"/>
          <w:lang w:val="en-US" w:eastAsia="zh-CN"/>
        </w:rPr>
        <w:t>含但不限于</w:t>
      </w:r>
      <w:r>
        <w:rPr>
          <w:rFonts w:hint="eastAsia" w:ascii="宋体" w:hAnsi="宋体" w:cs="宋体"/>
          <w:szCs w:val="21"/>
        </w:rPr>
        <w:t>以下内容：</w:t>
      </w:r>
    </w:p>
    <w:p w14:paraId="5E4D1B6D">
      <w:pPr>
        <w:spacing w:line="315" w:lineRule="auto"/>
        <w:ind w:firstLine="420" w:firstLineChars="200"/>
        <w:rPr>
          <w:rFonts w:ascii="宋体" w:hAnsi="宋体" w:cs="宋体"/>
          <w:szCs w:val="21"/>
        </w:rPr>
      </w:pPr>
      <w:r>
        <w:rPr>
          <w:rFonts w:hint="eastAsia" w:ascii="宋体" w:hAnsi="宋体" w:cs="宋体"/>
          <w:szCs w:val="21"/>
        </w:rPr>
        <w:t>（1）投标函</w:t>
      </w:r>
    </w:p>
    <w:p w14:paraId="7195276F">
      <w:pPr>
        <w:spacing w:line="315" w:lineRule="auto"/>
        <w:ind w:firstLine="420" w:firstLineChars="200"/>
        <w:rPr>
          <w:rFonts w:ascii="宋体" w:hAnsi="宋体" w:cs="宋体"/>
          <w:szCs w:val="21"/>
        </w:rPr>
      </w:pPr>
      <w:r>
        <w:rPr>
          <w:rFonts w:hint="eastAsia" w:ascii="宋体" w:hAnsi="宋体" w:cs="宋体"/>
          <w:szCs w:val="21"/>
        </w:rPr>
        <w:t>（2）法定代表人身份证明书及法定代表人授权委托书</w:t>
      </w:r>
    </w:p>
    <w:p w14:paraId="7D97668F">
      <w:pPr>
        <w:spacing w:line="315" w:lineRule="auto"/>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）磋商报价函（首次）</w:t>
      </w:r>
    </w:p>
    <w:p w14:paraId="6AD92DC2">
      <w:pPr>
        <w:spacing w:line="315" w:lineRule="auto"/>
        <w:ind w:firstLine="420" w:firstLineChars="200"/>
        <w:rPr>
          <w:rFonts w:hint="eastAsia" w:ascii="宋体" w:hAnsi="宋体" w:eastAsia="宋体" w:cs="宋体"/>
          <w:szCs w:val="21"/>
          <w:lang w:eastAsia="zh-CN"/>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eastAsia="宋体" w:cs="宋体"/>
          <w:szCs w:val="21"/>
        </w:rPr>
        <w:t>）磋商保证金</w:t>
      </w:r>
    </w:p>
    <w:p w14:paraId="401F413A">
      <w:pPr>
        <w:spacing w:line="315" w:lineRule="auto"/>
        <w:ind w:firstLine="420" w:firstLineChars="200"/>
        <w:rPr>
          <w:rFonts w:hint="eastAsia" w:ascii="宋体" w:hAnsi="宋体" w:eastAsia="宋体" w:cs="宋体"/>
          <w:szCs w:val="21"/>
          <w:lang w:eastAsia="zh-CN"/>
        </w:rPr>
      </w:pPr>
      <w:r>
        <w:rPr>
          <w:rFonts w:hint="eastAsia" w:ascii="宋体" w:hAnsi="宋体" w:eastAsia="宋体" w:cs="宋体"/>
          <w:szCs w:val="21"/>
        </w:rPr>
        <w:t>（</w:t>
      </w:r>
      <w:r>
        <w:rPr>
          <w:rFonts w:hint="eastAsia" w:ascii="宋体" w:hAnsi="宋体" w:cs="宋体"/>
          <w:szCs w:val="21"/>
          <w:lang w:val="en-US" w:eastAsia="zh-CN"/>
        </w:rPr>
        <w:t>5</w:t>
      </w:r>
      <w:r>
        <w:rPr>
          <w:rFonts w:hint="eastAsia" w:ascii="宋体" w:hAnsi="宋体" w:eastAsia="宋体" w:cs="宋体"/>
          <w:szCs w:val="21"/>
        </w:rPr>
        <w:t>）</w:t>
      </w:r>
      <w:r>
        <w:rPr>
          <w:rFonts w:hint="eastAsia" w:ascii="宋体" w:hAnsi="宋体" w:eastAsia="宋体" w:cs="宋体"/>
          <w:szCs w:val="21"/>
          <w:lang w:eastAsia="zh-CN"/>
        </w:rPr>
        <w:t>资格条件承诺函</w:t>
      </w:r>
    </w:p>
    <w:p w14:paraId="070E1CDE">
      <w:pPr>
        <w:spacing w:line="315" w:lineRule="auto"/>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）供应商基本情况</w:t>
      </w:r>
    </w:p>
    <w:p w14:paraId="41B803AD">
      <w:pPr>
        <w:spacing w:line="315" w:lineRule="auto"/>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w:t>
      </w:r>
      <w:r>
        <w:rPr>
          <w:rFonts w:hint="eastAsia" w:ascii="宋体" w:hAnsi="宋体"/>
          <w:szCs w:val="21"/>
        </w:rPr>
        <w:t>供应商</w:t>
      </w:r>
      <w:r>
        <w:rPr>
          <w:rFonts w:hint="eastAsia" w:ascii="宋体" w:hAnsi="宋体" w:cs="宋体"/>
          <w:szCs w:val="21"/>
        </w:rPr>
        <w:t>已完成类似项目情况</w:t>
      </w:r>
    </w:p>
    <w:p w14:paraId="112BDAD9">
      <w:pPr>
        <w:spacing w:line="315" w:lineRule="auto"/>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）拟投入本项目人员汇总表</w:t>
      </w:r>
    </w:p>
    <w:p w14:paraId="17D91A8B">
      <w:pPr>
        <w:spacing w:line="315" w:lineRule="auto"/>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）服务承诺及优惠条件</w:t>
      </w:r>
    </w:p>
    <w:p w14:paraId="1BEECD72">
      <w:pPr>
        <w:spacing w:line="315" w:lineRule="auto"/>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）服务方案</w:t>
      </w:r>
    </w:p>
    <w:p w14:paraId="226A529F">
      <w:pPr>
        <w:spacing w:line="315" w:lineRule="auto"/>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11</w:t>
      </w:r>
      <w:r>
        <w:rPr>
          <w:rFonts w:hint="eastAsia" w:ascii="宋体" w:hAnsi="宋体" w:cs="宋体"/>
          <w:szCs w:val="21"/>
        </w:rPr>
        <w:t>）其他材料</w:t>
      </w:r>
    </w:p>
    <w:p w14:paraId="06BFD75A">
      <w:pPr>
        <w:pStyle w:val="2"/>
      </w:pPr>
    </w:p>
    <w:p w14:paraId="0B5C6820">
      <w:pPr>
        <w:numPr>
          <w:ilvl w:val="0"/>
          <w:numId w:val="5"/>
        </w:numPr>
        <w:spacing w:line="315" w:lineRule="auto"/>
        <w:ind w:firstLine="420" w:firstLineChars="200"/>
        <w:rPr>
          <w:rFonts w:ascii="宋体" w:hAnsi="宋体" w:cs="宋体"/>
          <w:szCs w:val="21"/>
        </w:rPr>
      </w:pPr>
      <w:r>
        <w:rPr>
          <w:rFonts w:hint="eastAsia" w:ascii="宋体" w:hAnsi="宋体" w:cs="宋体"/>
          <w:szCs w:val="21"/>
        </w:rPr>
        <w:t>报价</w:t>
      </w:r>
    </w:p>
    <w:p w14:paraId="42E24D2A">
      <w:pPr>
        <w:spacing w:line="315" w:lineRule="auto"/>
        <w:ind w:firstLine="420" w:firstLineChars="200"/>
        <w:rPr>
          <w:rFonts w:hint="eastAsia" w:ascii="宋体" w:hAnsi="宋体" w:cs="宋体"/>
          <w:szCs w:val="21"/>
        </w:rPr>
      </w:pPr>
      <w:r>
        <w:rPr>
          <w:rFonts w:hint="eastAsia" w:ascii="宋体" w:hAnsi="宋体" w:cs="宋体"/>
          <w:szCs w:val="21"/>
        </w:rPr>
        <w:t>3.1.1</w:t>
      </w:r>
      <w:r>
        <w:rPr>
          <w:rFonts w:hint="eastAsia" w:ascii="宋体" w:hAnsi="宋体" w:cs="宋体"/>
          <w:szCs w:val="21"/>
          <w:highlight w:val="none"/>
        </w:rPr>
        <w:t>投标供应商应按磋商文件的</w:t>
      </w:r>
      <w:r>
        <w:rPr>
          <w:rFonts w:hint="eastAsia" w:ascii="宋体" w:hAnsi="宋体" w:cs="宋体"/>
          <w:szCs w:val="21"/>
          <w:highlight w:val="none"/>
          <w:lang w:eastAsia="zh-CN"/>
        </w:rPr>
        <w:t>要求</w:t>
      </w:r>
      <w:r>
        <w:rPr>
          <w:rFonts w:hint="eastAsia" w:ascii="宋体" w:hAnsi="宋体" w:cs="宋体"/>
          <w:szCs w:val="21"/>
          <w:highlight w:val="none"/>
        </w:rPr>
        <w:t>进行报价，不能将整个的内容拆开就其中一项或一部分进行报价</w:t>
      </w:r>
      <w:r>
        <w:rPr>
          <w:rFonts w:hint="eastAsia" w:ascii="宋体" w:hAnsi="宋体" w:cs="宋体"/>
          <w:szCs w:val="21"/>
        </w:rPr>
        <w:t>。</w:t>
      </w:r>
    </w:p>
    <w:p w14:paraId="71AEF29B">
      <w:pPr>
        <w:spacing w:line="315"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3.1.2</w:t>
      </w:r>
      <w:r>
        <w:rPr>
          <w:rFonts w:hint="eastAsia" w:ascii="宋体" w:hAnsi="宋体" w:cs="宋体"/>
          <w:szCs w:val="21"/>
          <w:lang w:val="zh-CN"/>
        </w:rPr>
        <w:t>供应商的报价应当包含为完成本项目全部工作所需的一切费用，包括成本、利润、税金等。</w:t>
      </w:r>
    </w:p>
    <w:p w14:paraId="0A3BADB1">
      <w:pPr>
        <w:numPr>
          <w:ilvl w:val="0"/>
          <w:numId w:val="5"/>
        </w:numPr>
        <w:spacing w:line="315" w:lineRule="auto"/>
        <w:ind w:left="0" w:leftChars="0" w:firstLine="420" w:firstLineChars="200"/>
        <w:rPr>
          <w:rFonts w:hint="eastAsia" w:ascii="宋体" w:hAnsi="宋体" w:cs="宋体"/>
          <w:szCs w:val="21"/>
        </w:rPr>
      </w:pPr>
      <w:r>
        <w:rPr>
          <w:rFonts w:hint="eastAsia" w:ascii="宋体" w:hAnsi="宋体" w:cs="宋体"/>
          <w:szCs w:val="21"/>
        </w:rPr>
        <w:t>保证金</w:t>
      </w:r>
    </w:p>
    <w:p w14:paraId="7D698251">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4.4.1具体内容详见投标人须知前附表。</w:t>
      </w:r>
    </w:p>
    <w:p w14:paraId="7375018C">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4.4.2 供应商不按本章第20项要求提交磋商保证金的，其响应文件作废标处理。</w:t>
      </w:r>
    </w:p>
    <w:p w14:paraId="0FAA9EC4">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4.4.3未中标投标单位的磋商保证金应当在中标通知书发出后5个工作日内退还，中标单位的投标保证金应当在项目合同签订后5个工作日内退还。</w:t>
      </w:r>
    </w:p>
    <w:p w14:paraId="315A3ED8">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4.4.4 有下列情形之一的，投标保证金将不予退还：</w:t>
      </w:r>
    </w:p>
    <w:p w14:paraId="3046E23B">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(1）投标单位在规定的响应有效期内撤销或修改其响应文件；</w:t>
      </w:r>
    </w:p>
    <w:p w14:paraId="28C62548">
      <w:pPr>
        <w:spacing w:line="360" w:lineRule="auto"/>
        <w:ind w:firstLine="420" w:firstLineChars="200"/>
        <w:contextualSpacing/>
        <w:rPr>
          <w:rFonts w:hint="eastAsia" w:ascii="宋体" w:hAnsi="宋体" w:cs="宋体"/>
          <w:szCs w:val="21"/>
          <w:lang w:eastAsia="zh-CN"/>
        </w:rPr>
      </w:pPr>
      <w:r>
        <w:rPr>
          <w:rFonts w:hint="eastAsia" w:ascii="宋体" w:hAnsi="宋体"/>
          <w:sz w:val="21"/>
          <w:szCs w:val="21"/>
          <w:shd w:val="clear" w:color="auto" w:fill="FFFFFF"/>
          <w:lang w:val="en-US" w:eastAsia="zh-CN"/>
        </w:rPr>
        <w:t>(2）中标单位在收到中标通知书后，无正当理由拒签合同协议书或未按采购文件规定提交履约担保。</w:t>
      </w:r>
    </w:p>
    <w:p w14:paraId="40383B11">
      <w:pPr>
        <w:spacing w:line="315" w:lineRule="auto"/>
        <w:ind w:firstLine="420" w:firstLineChars="200"/>
        <w:rPr>
          <w:rFonts w:ascii="宋体" w:hAnsi="宋体" w:cs="宋体"/>
          <w:szCs w:val="21"/>
        </w:rPr>
      </w:pPr>
      <w:r>
        <w:rPr>
          <w:rFonts w:hint="eastAsia" w:ascii="宋体" w:hAnsi="宋体" w:cs="宋体"/>
          <w:szCs w:val="21"/>
        </w:rPr>
        <w:t>5.有效期</w:t>
      </w:r>
    </w:p>
    <w:p w14:paraId="4511E9EC">
      <w:pPr>
        <w:spacing w:line="315" w:lineRule="auto"/>
        <w:ind w:firstLine="420" w:firstLineChars="200"/>
        <w:rPr>
          <w:rFonts w:ascii="宋体" w:hAnsi="宋体" w:cs="宋体"/>
          <w:szCs w:val="21"/>
          <w:highlight w:val="none"/>
        </w:rPr>
      </w:pPr>
      <w:r>
        <w:rPr>
          <w:rFonts w:hint="eastAsia" w:ascii="宋体" w:hAnsi="宋体" w:cs="宋体"/>
          <w:szCs w:val="21"/>
          <w:highlight w:val="none"/>
        </w:rPr>
        <w:t xml:space="preserve"> 5.1供应商的磋商响应文件应在规定的递交磋商响应文件截止日后</w:t>
      </w:r>
      <w:r>
        <w:rPr>
          <w:rFonts w:hint="eastAsia" w:ascii="宋体" w:hAnsi="宋体" w:cs="宋体"/>
          <w:szCs w:val="21"/>
          <w:highlight w:val="none"/>
          <w:u w:val="single"/>
        </w:rPr>
        <w:t>90天</w:t>
      </w:r>
      <w:r>
        <w:rPr>
          <w:rFonts w:hint="eastAsia" w:ascii="宋体" w:hAnsi="宋体" w:cs="宋体"/>
          <w:szCs w:val="21"/>
          <w:highlight w:val="none"/>
        </w:rPr>
        <w:t>内保持有效，</w:t>
      </w:r>
      <w:r>
        <w:rPr>
          <w:rFonts w:hint="eastAsia" w:ascii="宋体" w:hAnsi="宋体" w:cs="宋体"/>
          <w:szCs w:val="21"/>
        </w:rPr>
        <w:t>有效期不满足要求的磋商响应文件将被视为非实质性响应而予以拒绝</w:t>
      </w:r>
      <w:r>
        <w:rPr>
          <w:rFonts w:hint="eastAsia" w:ascii="宋体" w:hAnsi="宋体" w:cs="宋体"/>
          <w:szCs w:val="21"/>
          <w:highlight w:val="none"/>
          <w:lang w:val="en-US" w:eastAsia="zh-CN"/>
        </w:rPr>
        <w:t>。</w:t>
      </w:r>
    </w:p>
    <w:p w14:paraId="2CC63752">
      <w:pPr>
        <w:spacing w:line="315" w:lineRule="auto"/>
        <w:ind w:firstLine="420" w:firstLineChars="200"/>
        <w:rPr>
          <w:rFonts w:hint="eastAsia" w:ascii="宋体" w:hAnsi="宋体" w:eastAsia="宋体" w:cs="宋体"/>
          <w:szCs w:val="21"/>
          <w:lang w:val="en-US" w:eastAsia="zh-CN"/>
        </w:rPr>
      </w:pPr>
      <w:r>
        <w:rPr>
          <w:rFonts w:hint="eastAsia" w:ascii="宋体" w:hAnsi="宋体" w:cs="宋体"/>
          <w:szCs w:val="21"/>
        </w:rPr>
        <w:t xml:space="preserve"> 5.2 采购单位可根据实际情况，在原有效期截止之前，要求供应商同意延长有效期。接受该要求的供应商将不得要求修正其报价，且本须知中有关保证金的要求将在延长的有效期内继续有效。上述要求和答复都应以书面形式提交。</w:t>
      </w:r>
    </w:p>
    <w:p w14:paraId="79E26F0E">
      <w:pPr>
        <w:spacing w:line="315" w:lineRule="auto"/>
        <w:ind w:firstLine="420" w:firstLineChars="200"/>
        <w:rPr>
          <w:rFonts w:hint="eastAsia" w:ascii="宋体" w:hAnsi="宋体" w:eastAsia="宋体" w:cs="宋体"/>
          <w:szCs w:val="21"/>
          <w:lang w:eastAsia="zh-CN"/>
        </w:rPr>
      </w:pPr>
      <w:r>
        <w:rPr>
          <w:rFonts w:hint="eastAsia" w:ascii="宋体" w:hAnsi="宋体" w:cs="宋体"/>
          <w:szCs w:val="21"/>
        </w:rPr>
        <w:t>6</w:t>
      </w:r>
      <w:r>
        <w:rPr>
          <w:rFonts w:hint="eastAsia" w:ascii="宋体" w:hAnsi="宋体" w:eastAsia="宋体" w:cs="宋体"/>
          <w:szCs w:val="21"/>
        </w:rPr>
        <w:t>.磋商响应文件</w:t>
      </w:r>
      <w:r>
        <w:rPr>
          <w:rFonts w:hint="eastAsia" w:ascii="宋体" w:hAnsi="宋体" w:eastAsia="宋体" w:cs="宋体"/>
          <w:szCs w:val="21"/>
          <w:lang w:eastAsia="zh-CN"/>
        </w:rPr>
        <w:t>编制</w:t>
      </w:r>
    </w:p>
    <w:p w14:paraId="3A0FF034">
      <w:pPr>
        <w:spacing w:line="360" w:lineRule="auto"/>
        <w:ind w:firstLine="420" w:firstLineChars="200"/>
        <w:rPr>
          <w:rFonts w:ascii="宋体" w:hAnsi="宋体"/>
          <w:szCs w:val="21"/>
        </w:rPr>
      </w:pPr>
      <w:r>
        <w:rPr>
          <w:rFonts w:hint="eastAsia" w:ascii="宋体" w:hAnsi="宋体"/>
          <w:szCs w:val="21"/>
          <w:lang w:val="en-US" w:eastAsia="zh-CN"/>
        </w:rPr>
        <w:t>6.1</w:t>
      </w:r>
      <w:r>
        <w:rPr>
          <w:rFonts w:hint="eastAsia" w:ascii="宋体" w:hAnsi="宋体"/>
          <w:szCs w:val="21"/>
        </w:rPr>
        <w:t>响应文件应按第</w:t>
      </w:r>
      <w:r>
        <w:rPr>
          <w:rFonts w:hint="eastAsia" w:ascii="宋体" w:hAnsi="宋体"/>
          <w:szCs w:val="21"/>
          <w:lang w:val="en-US" w:eastAsia="zh-CN"/>
        </w:rPr>
        <w:t>五</w:t>
      </w:r>
      <w:r>
        <w:rPr>
          <w:rFonts w:hint="eastAsia" w:ascii="宋体" w:hAnsi="宋体"/>
          <w:szCs w:val="21"/>
        </w:rPr>
        <w:t>章“磋商响应文件格式”进行编写，如有必要，可以增加附页，作为响应文件的组成部分。其中，磋商函附录在满足磋商文件实质性要求的基础上，可以提出比磋商文件要求更有利于采购人的承诺。</w:t>
      </w:r>
      <w:r>
        <w:rPr>
          <w:rFonts w:hint="eastAsia" w:ascii="宋体" w:hAnsi="宋体"/>
          <w:szCs w:val="21"/>
          <w:lang w:eastAsia="zh-CN"/>
        </w:rPr>
        <w:t>本项目为全流程电子项目，</w:t>
      </w:r>
      <w:r>
        <w:rPr>
          <w:rFonts w:hint="eastAsia" w:ascii="宋体" w:hAnsi="宋体"/>
          <w:szCs w:val="21"/>
        </w:rPr>
        <w:t>电子响应文件制作需要基于“政采云”平台获取的采购文件编制</w:t>
      </w:r>
      <w:r>
        <w:rPr>
          <w:rFonts w:hint="eastAsia" w:ascii="宋体" w:hAnsi="宋体"/>
          <w:szCs w:val="21"/>
          <w:lang w:eastAsia="zh-CN"/>
        </w:rPr>
        <w:t>，</w:t>
      </w:r>
      <w:r>
        <w:rPr>
          <w:rFonts w:hint="eastAsia" w:ascii="宋体" w:hAnsi="宋体" w:eastAsia="宋体" w:cs="宋体"/>
          <w:sz w:val="21"/>
          <w:szCs w:val="21"/>
          <w:highlight w:val="none"/>
        </w:rPr>
        <w:t>加密后在投标截止时间前上传至“政采云”平台</w:t>
      </w:r>
      <w:r>
        <w:rPr>
          <w:rFonts w:hint="eastAsia" w:ascii="宋体" w:hAnsi="宋体" w:cs="宋体"/>
          <w:sz w:val="21"/>
          <w:szCs w:val="21"/>
          <w:highlight w:val="none"/>
          <w:lang w:eastAsia="zh-CN"/>
        </w:rPr>
        <w:t>，</w:t>
      </w:r>
      <w:r>
        <w:rPr>
          <w:rFonts w:hint="eastAsia" w:ascii="宋体" w:hAnsi="宋体"/>
          <w:bCs/>
          <w:szCs w:val="21"/>
          <w:lang w:val="zh-CN"/>
        </w:rPr>
        <w:t>纸质版</w:t>
      </w:r>
      <w:r>
        <w:rPr>
          <w:rFonts w:hint="eastAsia" w:ascii="宋体" w:hAnsi="宋体"/>
          <w:szCs w:val="21"/>
        </w:rPr>
        <w:t>响应</w:t>
      </w:r>
      <w:r>
        <w:rPr>
          <w:rFonts w:hint="eastAsia" w:ascii="宋体" w:hAnsi="宋体"/>
          <w:bCs/>
          <w:szCs w:val="21"/>
          <w:lang w:val="zh-CN"/>
        </w:rPr>
        <w:t>文件</w:t>
      </w:r>
      <w:r>
        <w:rPr>
          <w:rFonts w:hint="eastAsia" w:ascii="宋体" w:hAnsi="宋体"/>
          <w:bCs/>
          <w:szCs w:val="21"/>
          <w:lang w:val="en-US" w:eastAsia="zh-CN"/>
        </w:rPr>
        <w:t>无须</w:t>
      </w:r>
      <w:r>
        <w:rPr>
          <w:rFonts w:hint="eastAsia" w:ascii="宋体" w:hAnsi="宋体"/>
          <w:bCs/>
          <w:szCs w:val="21"/>
          <w:lang w:val="zh-CN"/>
        </w:rPr>
        <w:t>提供</w:t>
      </w:r>
      <w:r>
        <w:rPr>
          <w:rFonts w:hint="eastAsia" w:ascii="宋体" w:hAnsi="宋体"/>
          <w:szCs w:val="21"/>
        </w:rPr>
        <w:t>。</w:t>
      </w:r>
    </w:p>
    <w:p w14:paraId="40CB3AF1">
      <w:pPr>
        <w:spacing w:line="360" w:lineRule="auto"/>
        <w:ind w:firstLine="420" w:firstLineChars="200"/>
        <w:rPr>
          <w:rFonts w:ascii="宋体" w:hAnsi="宋体"/>
          <w:bCs/>
          <w:szCs w:val="21"/>
          <w:lang w:val="zh-CN"/>
        </w:rPr>
      </w:pPr>
      <w:r>
        <w:rPr>
          <w:rFonts w:hint="eastAsia" w:ascii="宋体" w:hAnsi="宋体"/>
          <w:bCs/>
          <w:szCs w:val="21"/>
          <w:lang w:val="en-US" w:eastAsia="zh-CN"/>
        </w:rPr>
        <w:t>6.</w:t>
      </w:r>
      <w:r>
        <w:rPr>
          <w:rFonts w:ascii="宋体" w:hAnsi="宋体"/>
          <w:bCs/>
          <w:szCs w:val="21"/>
          <w:lang w:val="zh-CN"/>
        </w:rPr>
        <w:t>2</w:t>
      </w:r>
      <w:r>
        <w:rPr>
          <w:rFonts w:hint="eastAsia" w:ascii="宋体" w:hAnsi="宋体"/>
          <w:bCs/>
          <w:szCs w:val="21"/>
          <w:lang w:val="zh-CN"/>
        </w:rPr>
        <w:t xml:space="preserve"> 响应文件应当对磋商文件有关</w:t>
      </w:r>
      <w:r>
        <w:rPr>
          <w:rFonts w:hint="eastAsia" w:ascii="宋体" w:hAnsi="宋体"/>
          <w:bCs/>
          <w:szCs w:val="21"/>
          <w:lang w:val="en-US" w:eastAsia="zh-CN"/>
        </w:rPr>
        <w:t>服务期</w:t>
      </w:r>
      <w:r>
        <w:rPr>
          <w:rFonts w:hint="eastAsia" w:ascii="宋体" w:hAnsi="宋体"/>
          <w:bCs/>
          <w:szCs w:val="21"/>
          <w:lang w:val="zh-CN"/>
        </w:rPr>
        <w:t>、响应有效期、质量要求、技术标准和要求、采购范围等实质性内容作出响应。</w:t>
      </w:r>
    </w:p>
    <w:p w14:paraId="25C5ACA8">
      <w:pPr>
        <w:spacing w:line="360" w:lineRule="auto"/>
        <w:ind w:firstLine="420" w:firstLineChars="200"/>
        <w:rPr>
          <w:rFonts w:hint="eastAsia" w:ascii="宋体" w:hAnsi="宋体"/>
          <w:bCs/>
          <w:color w:val="000000"/>
        </w:rPr>
      </w:pPr>
      <w:r>
        <w:rPr>
          <w:rFonts w:hint="eastAsia" w:ascii="宋体" w:hAnsi="宋体"/>
          <w:bCs/>
          <w:szCs w:val="21"/>
          <w:lang w:val="en-US" w:eastAsia="zh-CN"/>
        </w:rPr>
        <w:t>6</w:t>
      </w:r>
      <w:r>
        <w:rPr>
          <w:rFonts w:hint="eastAsia" w:ascii="宋体" w:hAnsi="宋体"/>
          <w:bCs/>
          <w:szCs w:val="21"/>
          <w:lang w:val="zh-CN"/>
        </w:rPr>
        <w:t>.3 响应</w:t>
      </w:r>
      <w:r>
        <w:rPr>
          <w:rFonts w:hint="eastAsia" w:ascii="宋体" w:hAnsi="宋体"/>
          <w:bCs/>
          <w:color w:val="000000"/>
        </w:rPr>
        <w:t>文件须由供应商的法定代表人或其委托代理人签字并加盖单位公章，</w:t>
      </w:r>
      <w:r>
        <w:rPr>
          <w:rFonts w:hint="eastAsia" w:ascii="宋体" w:hAnsi="宋体"/>
          <w:bCs/>
          <w:color w:val="000000"/>
          <w:lang w:val="en-US" w:eastAsia="zh-CN"/>
        </w:rPr>
        <w:t>采购</w:t>
      </w:r>
      <w:r>
        <w:rPr>
          <w:rFonts w:hint="eastAsia" w:ascii="宋体" w:hAnsi="宋体"/>
          <w:bCs/>
          <w:color w:val="000000"/>
        </w:rPr>
        <w:t>文件“响应文件格式”中需要盖章的位置按照要求盖章。</w:t>
      </w:r>
      <w:r>
        <w:rPr>
          <w:rFonts w:hint="eastAsia" w:ascii="宋体" w:hAnsi="宋体"/>
          <w:bCs/>
          <w:color w:val="000000"/>
          <w:lang w:val="en-US" w:eastAsia="zh-CN"/>
        </w:rPr>
        <w:t>签字或盖章要求详见采购文件要求</w:t>
      </w:r>
      <w:r>
        <w:rPr>
          <w:rFonts w:hint="eastAsia" w:ascii="宋体" w:hAnsi="宋体"/>
          <w:bCs/>
          <w:color w:val="000000"/>
        </w:rPr>
        <w:t>。</w:t>
      </w:r>
    </w:p>
    <w:p w14:paraId="4B071F62">
      <w:pPr>
        <w:spacing w:line="360" w:lineRule="auto"/>
        <w:ind w:firstLine="420" w:firstLineChars="200"/>
        <w:rPr>
          <w:rFonts w:hint="eastAsia" w:ascii="宋体" w:hAnsi="宋体" w:cs="宋体"/>
          <w:szCs w:val="21"/>
        </w:rPr>
      </w:pPr>
      <w:r>
        <w:rPr>
          <w:rFonts w:hint="eastAsia" w:ascii="宋体" w:hAnsi="宋体"/>
          <w:bCs/>
          <w:szCs w:val="21"/>
          <w:lang w:val="en-US" w:eastAsia="zh-CN"/>
        </w:rPr>
        <w:t>6</w:t>
      </w:r>
      <w:r>
        <w:rPr>
          <w:rFonts w:hint="eastAsia" w:ascii="宋体" w:hAnsi="宋体"/>
          <w:bCs/>
          <w:szCs w:val="21"/>
          <w:lang w:val="zh-CN"/>
        </w:rPr>
        <w:t>.</w:t>
      </w:r>
      <w:r>
        <w:rPr>
          <w:rFonts w:hint="eastAsia" w:ascii="宋体" w:hAnsi="宋体"/>
          <w:bCs/>
          <w:szCs w:val="21"/>
          <w:lang w:val="en-US" w:eastAsia="zh-CN"/>
        </w:rPr>
        <w:t>4</w:t>
      </w:r>
      <w:r>
        <w:rPr>
          <w:rFonts w:hint="eastAsia" w:ascii="宋体" w:hAnsi="宋体"/>
          <w:bCs/>
          <w:szCs w:val="21"/>
          <w:lang w:val="zh-CN"/>
        </w:rPr>
        <w:t>供应商的响应文件未按照上述条款要求编制的响应文件，按否决</w:t>
      </w:r>
      <w:r>
        <w:rPr>
          <w:rFonts w:hint="eastAsia" w:ascii="宋体" w:hAnsi="宋体"/>
          <w:bCs/>
          <w:szCs w:val="21"/>
          <w:lang w:val="en-US" w:eastAsia="zh-CN"/>
        </w:rPr>
        <w:t>投标</w:t>
      </w:r>
      <w:r>
        <w:rPr>
          <w:rFonts w:hint="eastAsia" w:ascii="宋体" w:hAnsi="宋体"/>
          <w:bCs/>
          <w:szCs w:val="21"/>
          <w:lang w:val="zh-CN"/>
        </w:rPr>
        <w:t>处理。</w:t>
      </w:r>
    </w:p>
    <w:p w14:paraId="60E532B0">
      <w:pPr>
        <w:spacing w:line="315" w:lineRule="auto"/>
        <w:ind w:firstLine="422" w:firstLineChars="200"/>
        <w:jc w:val="center"/>
        <w:rPr>
          <w:rFonts w:ascii="宋体" w:hAnsi="宋体" w:cs="宋体"/>
          <w:b/>
          <w:bCs/>
          <w:szCs w:val="21"/>
        </w:rPr>
      </w:pPr>
      <w:r>
        <w:rPr>
          <w:rFonts w:hint="eastAsia" w:ascii="宋体" w:hAnsi="宋体" w:cs="宋体"/>
          <w:b/>
          <w:bCs/>
          <w:szCs w:val="21"/>
        </w:rPr>
        <w:t>第四部分   磋商响应文件的递交</w:t>
      </w:r>
    </w:p>
    <w:p w14:paraId="4C40977B">
      <w:pPr>
        <w:spacing w:line="360" w:lineRule="auto"/>
        <w:ind w:firstLine="420" w:firstLineChars="200"/>
      </w:pPr>
      <w:r>
        <w:rPr>
          <w:rFonts w:hint="eastAsia" w:ascii="宋体" w:hAnsi="宋体"/>
          <w:szCs w:val="21"/>
          <w:lang w:val="en-US" w:eastAsia="zh-CN"/>
        </w:rPr>
        <w:t>1.</w:t>
      </w:r>
      <w:r>
        <w:rPr>
          <w:rFonts w:hint="eastAsia" w:ascii="宋体" w:hAnsi="宋体"/>
          <w:szCs w:val="21"/>
        </w:rPr>
        <w:t>供应商应在递交响应文件截止时间前递交响应文件。</w:t>
      </w:r>
      <w:r>
        <w:rPr>
          <w:rFonts w:hint="eastAsia" w:ascii="宋体" w:hAnsi="宋体" w:cs="宋体"/>
          <w:kern w:val="0"/>
          <w:szCs w:val="21"/>
          <w:lang w:val="en-US" w:eastAsia="zh-CN"/>
        </w:rPr>
        <w:t>供应商应在响应文件递交截止时间前上传加密的电子响应文件。各供应商使用</w:t>
      </w:r>
      <w:r>
        <w:rPr>
          <w:rFonts w:hint="default" w:ascii="宋体" w:hAnsi="宋体" w:cs="宋体"/>
          <w:kern w:val="0"/>
          <w:szCs w:val="21"/>
          <w:lang w:val="en-US" w:eastAsia="zh-CN"/>
        </w:rPr>
        <w:t>CA</w:t>
      </w:r>
      <w:r>
        <w:rPr>
          <w:rFonts w:hint="eastAsia" w:ascii="宋体" w:hAnsi="宋体" w:cs="宋体"/>
          <w:kern w:val="0"/>
          <w:szCs w:val="21"/>
          <w:lang w:val="en-US" w:eastAsia="zh-CN"/>
        </w:rPr>
        <w:t>锁制作的响应文件符合网上开标要求才可进入评审阶段，“政采云”平台（</w:t>
      </w:r>
      <w:r>
        <w:rPr>
          <w:rFonts w:hint="eastAsia" w:ascii="宋体" w:hAnsi="宋体" w:eastAsia="宋体" w:cs="宋体"/>
          <w:sz w:val="21"/>
          <w:szCs w:val="21"/>
          <w:u w:val="single"/>
          <w:lang w:val="en-US" w:eastAsia="zh-CN"/>
        </w:rPr>
        <w:t>https://www.zcygov.cn/</w:t>
      </w:r>
      <w:r>
        <w:rPr>
          <w:rFonts w:hint="eastAsia" w:ascii="宋体" w:hAnsi="宋体" w:cs="宋体"/>
          <w:kern w:val="0"/>
          <w:szCs w:val="21"/>
          <w:lang w:val="en-US" w:eastAsia="zh-CN"/>
        </w:rPr>
        <w:t>）支持响应文件远程解密，供应商应提前确认好CA锁及电脑等设备使用正常。逾期上传的或因供应商原因未能进行解密的电子响应文件，平台将予以拒收，其响应无效。</w:t>
      </w:r>
    </w:p>
    <w:p w14:paraId="4FE06601">
      <w:pPr>
        <w:spacing w:line="360" w:lineRule="auto"/>
        <w:ind w:firstLine="420" w:firstLineChars="200"/>
        <w:rPr>
          <w:rFonts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 xml:space="preserve"> 供应商递交响应文件的地点：</w:t>
      </w:r>
      <w:r>
        <w:rPr>
          <w:rFonts w:hint="eastAsia" w:ascii="宋体" w:hAnsi="宋体"/>
          <w:szCs w:val="21"/>
          <w:lang w:val="en-US" w:eastAsia="zh-CN"/>
        </w:rPr>
        <w:t>加密电子响应文件</w:t>
      </w:r>
      <w:r>
        <w:rPr>
          <w:rFonts w:hint="eastAsia" w:ascii="宋体" w:hAnsi="宋体" w:cs="宋体"/>
          <w:kern w:val="0"/>
          <w:szCs w:val="21"/>
          <w:lang w:val="en-US" w:eastAsia="zh-CN"/>
        </w:rPr>
        <w:t>在响应文件递交截止时间上传至“政采云”平台（</w:t>
      </w:r>
      <w:r>
        <w:rPr>
          <w:rFonts w:hint="eastAsia" w:ascii="宋体" w:hAnsi="宋体" w:eastAsia="宋体" w:cs="宋体"/>
          <w:sz w:val="21"/>
          <w:szCs w:val="21"/>
          <w:u w:val="single"/>
          <w:lang w:val="en-US" w:eastAsia="zh-CN"/>
        </w:rPr>
        <w:t>https://www.zcygov.cn/</w:t>
      </w:r>
      <w:r>
        <w:rPr>
          <w:rFonts w:hint="eastAsia" w:ascii="宋体" w:hAnsi="宋体" w:cs="宋体"/>
          <w:kern w:val="0"/>
          <w:szCs w:val="21"/>
          <w:lang w:val="en-US" w:eastAsia="zh-CN"/>
        </w:rPr>
        <w:t>）</w:t>
      </w:r>
      <w:r>
        <w:rPr>
          <w:rFonts w:hint="eastAsia" w:ascii="宋体" w:hAnsi="宋体"/>
          <w:szCs w:val="21"/>
        </w:rPr>
        <w:t>。</w:t>
      </w:r>
    </w:p>
    <w:p w14:paraId="2596EB8E">
      <w:pPr>
        <w:spacing w:line="360" w:lineRule="auto"/>
        <w:ind w:firstLine="420" w:firstLineChars="200"/>
        <w:rPr>
          <w:rFonts w:ascii="宋体" w:hAnsi="宋体"/>
          <w:szCs w:val="21"/>
        </w:rPr>
      </w:pPr>
      <w:r>
        <w:rPr>
          <w:rFonts w:hint="eastAsia" w:ascii="宋体" w:hAnsi="宋体"/>
          <w:szCs w:val="21"/>
        </w:rPr>
        <w:t>3</w:t>
      </w:r>
      <w:r>
        <w:rPr>
          <w:rFonts w:hint="eastAsia" w:ascii="宋体" w:hAnsi="宋体"/>
          <w:szCs w:val="21"/>
          <w:lang w:val="en-US" w:eastAsia="zh-CN"/>
        </w:rPr>
        <w:t>.</w:t>
      </w:r>
      <w:r>
        <w:rPr>
          <w:rFonts w:hint="eastAsia" w:ascii="宋体" w:hAnsi="宋体"/>
          <w:szCs w:val="21"/>
        </w:rPr>
        <w:t>除供应商须知前附表另有规定外，供应商所递交的响应文件不予退还。</w:t>
      </w:r>
    </w:p>
    <w:p w14:paraId="6308FFC0">
      <w:pPr>
        <w:spacing w:line="360" w:lineRule="auto"/>
        <w:ind w:firstLine="420" w:firstLineChars="200"/>
        <w:rPr>
          <w:rFonts w:ascii="宋体" w:hAnsi="宋体"/>
          <w:szCs w:val="21"/>
        </w:rPr>
      </w:pPr>
      <w:r>
        <w:rPr>
          <w:rFonts w:hint="eastAsia" w:ascii="宋体" w:hAnsi="宋体"/>
          <w:szCs w:val="21"/>
          <w:lang w:val="en-US" w:eastAsia="zh-CN"/>
        </w:rPr>
        <w:t>4.</w:t>
      </w:r>
      <w:r>
        <w:rPr>
          <w:rFonts w:hint="eastAsia" w:ascii="宋体" w:hAnsi="宋体"/>
          <w:szCs w:val="21"/>
        </w:rPr>
        <w:t>逾期送达的或者未送达指定地点的响应文件，采购人不予受理。</w:t>
      </w:r>
    </w:p>
    <w:p w14:paraId="596D2B98">
      <w:pPr>
        <w:spacing w:line="360" w:lineRule="auto"/>
        <w:ind w:firstLine="420" w:firstLineChars="200"/>
        <w:rPr>
          <w:rFonts w:ascii="宋体" w:hAnsi="宋体"/>
          <w:szCs w:val="21"/>
        </w:rPr>
      </w:pPr>
      <w:r>
        <w:rPr>
          <w:rFonts w:hint="eastAsia" w:ascii="宋体" w:hAnsi="宋体"/>
          <w:szCs w:val="21"/>
        </w:rPr>
        <w:t>4.</w:t>
      </w:r>
      <w:r>
        <w:rPr>
          <w:rFonts w:hint="eastAsia" w:ascii="宋体" w:hAnsi="宋体"/>
          <w:szCs w:val="21"/>
          <w:lang w:val="en-US" w:eastAsia="zh-CN"/>
        </w:rPr>
        <w:t>1</w:t>
      </w:r>
      <w:r>
        <w:rPr>
          <w:rFonts w:hint="eastAsia" w:ascii="宋体" w:hAnsi="宋体"/>
          <w:szCs w:val="21"/>
        </w:rPr>
        <w:t>响应文件的修改与撤回</w:t>
      </w:r>
    </w:p>
    <w:p w14:paraId="4F425914">
      <w:pPr>
        <w:spacing w:line="360" w:lineRule="auto"/>
        <w:ind w:firstLine="420" w:firstLineChars="200"/>
        <w:rPr>
          <w:rFonts w:ascii="宋体" w:hAnsi="宋体"/>
          <w:szCs w:val="21"/>
        </w:rPr>
      </w:pPr>
      <w:r>
        <w:rPr>
          <w:rFonts w:hint="eastAsia" w:ascii="宋体" w:hAnsi="宋体"/>
          <w:szCs w:val="21"/>
        </w:rPr>
        <w:t>4.</w:t>
      </w:r>
      <w:r>
        <w:rPr>
          <w:rFonts w:hint="eastAsia" w:ascii="宋体" w:hAnsi="宋体"/>
          <w:szCs w:val="21"/>
          <w:lang w:val="en-US" w:eastAsia="zh-CN"/>
        </w:rPr>
        <w:t>1.1</w:t>
      </w:r>
      <w:r>
        <w:rPr>
          <w:rFonts w:hint="eastAsia" w:ascii="宋体" w:hAnsi="宋体"/>
          <w:szCs w:val="21"/>
        </w:rPr>
        <w:t>在递交响应文件截止时间前，供应商可以修改或撤回已递交的响应文件，但应以书面形式通知采购人。</w:t>
      </w:r>
    </w:p>
    <w:p w14:paraId="01846EDC">
      <w:pPr>
        <w:spacing w:line="360" w:lineRule="auto"/>
        <w:ind w:firstLine="420" w:firstLineChars="200"/>
        <w:rPr>
          <w:rFonts w:hint="eastAsia" w:ascii="宋体" w:hAnsi="宋体"/>
          <w:szCs w:val="21"/>
        </w:rPr>
      </w:pPr>
      <w:r>
        <w:rPr>
          <w:rFonts w:hint="eastAsia" w:ascii="宋体" w:hAnsi="宋体"/>
          <w:szCs w:val="21"/>
        </w:rPr>
        <w:t>4.</w:t>
      </w:r>
      <w:r>
        <w:rPr>
          <w:rFonts w:hint="eastAsia" w:ascii="宋体" w:hAnsi="宋体"/>
          <w:szCs w:val="21"/>
          <w:lang w:val="en-US" w:eastAsia="zh-CN"/>
        </w:rPr>
        <w:t>1.2</w:t>
      </w:r>
      <w:r>
        <w:rPr>
          <w:rFonts w:hint="eastAsia" w:ascii="宋体" w:hAnsi="宋体"/>
          <w:szCs w:val="21"/>
        </w:rPr>
        <w:t>供应商修改或撤回已递交响应文件的书面通知应按</w:t>
      </w:r>
      <w:r>
        <w:rPr>
          <w:rFonts w:hint="eastAsia" w:ascii="宋体" w:hAnsi="宋体"/>
          <w:szCs w:val="21"/>
          <w:lang w:val="en-US" w:eastAsia="zh-CN"/>
        </w:rPr>
        <w:t>采购文件</w:t>
      </w:r>
      <w:r>
        <w:rPr>
          <w:rFonts w:hint="eastAsia" w:ascii="宋体" w:hAnsi="宋体"/>
          <w:szCs w:val="21"/>
        </w:rPr>
        <w:t>的要求签字或盖章。</w:t>
      </w:r>
    </w:p>
    <w:p w14:paraId="5034B59F">
      <w:pPr>
        <w:spacing w:line="315" w:lineRule="auto"/>
        <w:ind w:firstLine="422" w:firstLineChars="200"/>
        <w:jc w:val="center"/>
        <w:rPr>
          <w:rFonts w:ascii="宋体" w:hAnsi="宋体" w:cs="宋体"/>
          <w:b/>
          <w:bCs/>
          <w:szCs w:val="21"/>
        </w:rPr>
      </w:pPr>
      <w:r>
        <w:rPr>
          <w:rFonts w:hint="eastAsia" w:ascii="宋体" w:hAnsi="宋体" w:cs="宋体"/>
          <w:b/>
          <w:bCs/>
          <w:szCs w:val="21"/>
        </w:rPr>
        <w:t>第五部分  磋商响应文件的评审</w:t>
      </w:r>
    </w:p>
    <w:p w14:paraId="3E4DAB7C">
      <w:pPr>
        <w:numPr>
          <w:ilvl w:val="0"/>
          <w:numId w:val="6"/>
        </w:numPr>
        <w:spacing w:line="315" w:lineRule="auto"/>
        <w:ind w:firstLine="420" w:firstLineChars="200"/>
        <w:rPr>
          <w:rFonts w:ascii="宋体" w:hAnsi="宋体" w:cs="宋体"/>
          <w:szCs w:val="21"/>
        </w:rPr>
      </w:pPr>
      <w:r>
        <w:rPr>
          <w:rFonts w:hint="eastAsia" w:ascii="宋体" w:hAnsi="宋体" w:cs="宋体"/>
          <w:szCs w:val="21"/>
        </w:rPr>
        <w:t>组建磋商小组</w:t>
      </w:r>
    </w:p>
    <w:p w14:paraId="3EAE51AE">
      <w:pPr>
        <w:spacing w:line="315" w:lineRule="auto"/>
        <w:ind w:firstLine="420" w:firstLineChars="200"/>
        <w:rPr>
          <w:rFonts w:ascii="宋体" w:hAnsi="宋体" w:cs="宋体"/>
          <w:szCs w:val="21"/>
        </w:rPr>
      </w:pPr>
      <w:r>
        <w:rPr>
          <w:rFonts w:hint="eastAsia" w:ascii="宋体" w:hAnsi="宋体" w:cs="宋体"/>
          <w:szCs w:val="21"/>
        </w:rPr>
        <w:t xml:space="preserve"> 磋商小组根据采购内容的特点进行组建，并负责磋商评审工作。磋商小组的构成及抽取方式详见供应商须知前附表。</w:t>
      </w:r>
    </w:p>
    <w:p w14:paraId="31E90122">
      <w:pPr>
        <w:numPr>
          <w:ilvl w:val="0"/>
          <w:numId w:val="6"/>
        </w:numPr>
        <w:spacing w:line="315" w:lineRule="auto"/>
        <w:ind w:firstLine="420" w:firstLineChars="200"/>
        <w:rPr>
          <w:rFonts w:ascii="宋体" w:hAnsi="宋体" w:cs="宋体"/>
          <w:szCs w:val="21"/>
        </w:rPr>
      </w:pPr>
      <w:r>
        <w:rPr>
          <w:rFonts w:hint="eastAsia" w:ascii="宋体" w:hAnsi="宋体" w:cs="宋体"/>
          <w:szCs w:val="21"/>
        </w:rPr>
        <w:t>磋商响应文件的初审与澄清</w:t>
      </w:r>
    </w:p>
    <w:p w14:paraId="7706EB5E">
      <w:pPr>
        <w:spacing w:line="315" w:lineRule="auto"/>
        <w:ind w:firstLine="420" w:firstLineChars="200"/>
        <w:rPr>
          <w:rFonts w:ascii="宋体" w:hAnsi="宋体" w:cs="宋体"/>
          <w:szCs w:val="21"/>
        </w:rPr>
      </w:pPr>
      <w:r>
        <w:rPr>
          <w:rFonts w:hint="eastAsia" w:ascii="宋体" w:hAnsi="宋体" w:cs="宋体"/>
          <w:szCs w:val="21"/>
        </w:rPr>
        <w:t>磋商响应文件的初审分为资格评审和符合性评审。资格评审和符合性评审依据法律、法规和磋商文件的规定，对磋商响应文件进行审查，以确定供应商是否具备最终报价资格。评审标准详见评审办法。</w:t>
      </w:r>
    </w:p>
    <w:p w14:paraId="32C0C745">
      <w:pPr>
        <w:spacing w:line="315" w:lineRule="auto"/>
        <w:ind w:firstLine="420" w:firstLineChars="200"/>
        <w:rPr>
          <w:rFonts w:ascii="宋体" w:hAnsi="宋体" w:cs="宋体"/>
          <w:szCs w:val="21"/>
        </w:rPr>
      </w:pPr>
      <w:r>
        <w:rPr>
          <w:rFonts w:hint="eastAsia" w:ascii="宋体" w:hAnsi="宋体" w:cs="宋体"/>
          <w:szCs w:val="21"/>
        </w:rPr>
        <w:t>3.磋商响应文件的澄清</w:t>
      </w:r>
    </w:p>
    <w:p w14:paraId="362E2BB9">
      <w:pPr>
        <w:spacing w:line="315" w:lineRule="auto"/>
        <w:ind w:firstLine="420" w:firstLineChars="200"/>
        <w:rPr>
          <w:rFonts w:ascii="宋体" w:hAnsi="宋体" w:cs="宋体"/>
          <w:szCs w:val="21"/>
        </w:rPr>
      </w:pPr>
      <w:r>
        <w:rPr>
          <w:rFonts w:hint="eastAsia" w:ascii="宋体" w:hAnsi="宋体" w:cs="宋体"/>
          <w:szCs w:val="21"/>
        </w:rPr>
        <w:t>3.1在评审期间，磋商小组有权以书面方式要求供应商对其磋商响应文件中含义不明确、对同类问题表述不一致或者有明显文字和计算错误的内容做必要的澄清。供应商澄清应在磋商小组规定的时间内以书面方式进行，并不得超出磋商响应文件范围或者改变磋商响应文件的实质性内容。</w:t>
      </w:r>
    </w:p>
    <w:p w14:paraId="7C610D02">
      <w:pPr>
        <w:spacing w:line="315" w:lineRule="auto"/>
        <w:ind w:firstLine="420" w:firstLineChars="200"/>
        <w:rPr>
          <w:rFonts w:ascii="宋体" w:hAnsi="宋体" w:cs="宋体"/>
          <w:szCs w:val="21"/>
        </w:rPr>
      </w:pPr>
      <w:r>
        <w:rPr>
          <w:rFonts w:hint="eastAsia" w:ascii="宋体" w:hAnsi="宋体" w:cs="宋体"/>
          <w:szCs w:val="21"/>
        </w:rPr>
        <w:t>3.2澄清文件将作为磋商响应文件内容的一部分。</w:t>
      </w:r>
    </w:p>
    <w:p w14:paraId="74D96EE2">
      <w:pPr>
        <w:spacing w:line="315" w:lineRule="auto"/>
        <w:rPr>
          <w:rFonts w:ascii="宋体" w:hAnsi="宋体" w:cs="宋体"/>
          <w:szCs w:val="21"/>
        </w:rPr>
      </w:pPr>
      <w:r>
        <w:rPr>
          <w:rFonts w:hint="eastAsia" w:ascii="宋体" w:hAnsi="宋体" w:cs="宋体"/>
          <w:szCs w:val="21"/>
        </w:rPr>
        <w:t>4.比较与评价</w:t>
      </w:r>
    </w:p>
    <w:p w14:paraId="08BF2EE8">
      <w:pPr>
        <w:widowControl/>
        <w:spacing w:line="276" w:lineRule="auto"/>
        <w:ind w:firstLine="420" w:firstLineChars="200"/>
        <w:rPr>
          <w:rFonts w:ascii="宋体" w:hAnsi="宋体" w:cs="宋体"/>
          <w:szCs w:val="21"/>
        </w:rPr>
      </w:pPr>
      <w:r>
        <w:rPr>
          <w:rFonts w:hint="eastAsia" w:ascii="宋体" w:hAnsi="宋体" w:cs="宋体"/>
          <w:szCs w:val="21"/>
        </w:rPr>
        <w:t>4.1经审查合格的磋商响应文件。</w:t>
      </w:r>
    </w:p>
    <w:p w14:paraId="3738CD26">
      <w:pPr>
        <w:widowControl/>
        <w:spacing w:line="276" w:lineRule="auto"/>
        <w:ind w:firstLine="480"/>
        <w:rPr>
          <w:rFonts w:ascii="宋体" w:hAnsi="宋体" w:cs="宋体"/>
          <w:szCs w:val="21"/>
        </w:rPr>
      </w:pPr>
      <w:r>
        <w:rPr>
          <w:rFonts w:hint="eastAsia" w:ascii="宋体" w:hAnsi="宋体" w:cs="宋体"/>
          <w:szCs w:val="21"/>
          <w:lang w:val="en-US" w:eastAsia="zh-CN"/>
        </w:rPr>
        <w:t>4.1.1</w:t>
      </w:r>
      <w:r>
        <w:rPr>
          <w:rFonts w:hint="eastAsia" w:ascii="宋体" w:hAnsi="宋体" w:cs="宋体"/>
          <w:szCs w:val="21"/>
        </w:rPr>
        <w:t>磋商小组将要求所有实质性响应的供应商在规定时间内提交最后报价。最后报价是供应商响应文件的有效组成部分。最后报价的供应商不足3家时，采购人另行组织采购。</w:t>
      </w:r>
    </w:p>
    <w:p w14:paraId="3F816821">
      <w:pPr>
        <w:widowControl/>
        <w:spacing w:line="276" w:lineRule="auto"/>
        <w:ind w:firstLine="480"/>
        <w:rPr>
          <w:rFonts w:ascii="宋体" w:hAnsi="宋体" w:cs="宋体"/>
          <w:szCs w:val="21"/>
        </w:rPr>
      </w:pPr>
      <w:r>
        <w:rPr>
          <w:rFonts w:hint="eastAsia" w:ascii="宋体" w:hAnsi="宋体" w:cs="宋体"/>
          <w:szCs w:val="21"/>
        </w:rPr>
        <w:t>4.1.</w:t>
      </w:r>
      <w:r>
        <w:rPr>
          <w:rFonts w:hint="eastAsia" w:ascii="宋体" w:hAnsi="宋体" w:cs="宋体"/>
          <w:szCs w:val="21"/>
          <w:lang w:val="en-US" w:eastAsia="zh-CN"/>
        </w:rPr>
        <w:t>2</w:t>
      </w:r>
      <w:r>
        <w:rPr>
          <w:rFonts w:hint="eastAsia" w:ascii="宋体" w:hAnsi="宋体" w:cs="宋体"/>
          <w:szCs w:val="21"/>
        </w:rPr>
        <w:t>已提交响应文件的供应商，在提交最后报价之前，可以根据磋商情况退出磋商。</w:t>
      </w:r>
    </w:p>
    <w:p w14:paraId="2FC0DDFC">
      <w:pPr>
        <w:spacing w:line="276" w:lineRule="auto"/>
        <w:ind w:firstLine="420" w:firstLineChars="200"/>
        <w:rPr>
          <w:rFonts w:ascii="宋体" w:hAnsi="宋体" w:cs="宋体"/>
          <w:szCs w:val="21"/>
        </w:rPr>
      </w:pPr>
      <w:r>
        <w:rPr>
          <w:rFonts w:hint="eastAsia" w:ascii="宋体" w:hAnsi="宋体" w:cs="宋体"/>
          <w:szCs w:val="21"/>
        </w:rPr>
        <w:t>4.1.</w:t>
      </w:r>
      <w:r>
        <w:rPr>
          <w:rFonts w:hint="eastAsia" w:ascii="宋体" w:hAnsi="宋体" w:cs="宋体"/>
          <w:szCs w:val="21"/>
          <w:lang w:val="en-US" w:eastAsia="zh-CN"/>
        </w:rPr>
        <w:t>3</w:t>
      </w:r>
      <w:r>
        <w:rPr>
          <w:rFonts w:hint="eastAsia" w:ascii="宋体" w:hAnsi="宋体" w:cs="宋体"/>
          <w:szCs w:val="21"/>
        </w:rPr>
        <w:t>经磋商确定最后报价的供应商后，由磋商小组采用综合评分法对提交最后报价的供应商的响应文件和最后报价进行综合评分。</w:t>
      </w:r>
    </w:p>
    <w:p w14:paraId="01648C62">
      <w:pPr>
        <w:spacing w:line="315" w:lineRule="auto"/>
        <w:ind w:firstLine="420" w:firstLineChars="200"/>
        <w:rPr>
          <w:rFonts w:ascii="宋体" w:hAnsi="宋体" w:cs="宋体"/>
          <w:szCs w:val="21"/>
        </w:rPr>
      </w:pPr>
      <w:r>
        <w:rPr>
          <w:rFonts w:hint="eastAsia" w:ascii="宋体" w:hAnsi="宋体" w:cs="宋体"/>
          <w:szCs w:val="21"/>
        </w:rPr>
        <w:t>4.2评审严格按照磋商文件的要求和条件进行。</w:t>
      </w:r>
    </w:p>
    <w:p w14:paraId="700174E7">
      <w:pPr>
        <w:spacing w:line="315" w:lineRule="auto"/>
        <w:ind w:firstLine="420" w:firstLineChars="200"/>
        <w:rPr>
          <w:rFonts w:ascii="宋体" w:hAnsi="宋体" w:cs="宋体"/>
          <w:szCs w:val="21"/>
        </w:rPr>
      </w:pPr>
      <w:r>
        <w:rPr>
          <w:rFonts w:hint="eastAsia" w:ascii="宋体" w:hAnsi="宋体" w:cs="宋体"/>
          <w:szCs w:val="21"/>
        </w:rPr>
        <w:t>4.3本次评审将采用下列方法：</w:t>
      </w:r>
    </w:p>
    <w:p w14:paraId="44765D48">
      <w:pPr>
        <w:spacing w:line="315" w:lineRule="auto"/>
        <w:ind w:left="480" w:firstLine="315" w:firstLineChars="150"/>
        <w:rPr>
          <w:rFonts w:ascii="宋体" w:hAnsi="宋体" w:cs="宋体"/>
          <w:szCs w:val="21"/>
        </w:rPr>
      </w:pPr>
      <w:r>
        <w:rPr>
          <w:rFonts w:hint="eastAsia" w:ascii="宋体" w:hAnsi="宋体" w:cs="宋体"/>
          <w:szCs w:val="21"/>
        </w:rPr>
        <w:t>详见评分标准。</w:t>
      </w:r>
    </w:p>
    <w:p w14:paraId="390AD9DE">
      <w:pPr>
        <w:numPr>
          <w:ilvl w:val="0"/>
          <w:numId w:val="7"/>
        </w:numPr>
        <w:spacing w:line="315" w:lineRule="auto"/>
        <w:ind w:firstLine="420" w:firstLineChars="200"/>
        <w:rPr>
          <w:rFonts w:ascii="宋体" w:hAnsi="宋体" w:cs="宋体"/>
          <w:szCs w:val="21"/>
        </w:rPr>
      </w:pPr>
      <w:r>
        <w:rPr>
          <w:rFonts w:hint="eastAsia" w:ascii="宋体" w:hAnsi="宋体" w:cs="宋体"/>
          <w:szCs w:val="21"/>
        </w:rPr>
        <w:t>评审过程及保密原则</w:t>
      </w:r>
    </w:p>
    <w:p w14:paraId="29D86927">
      <w:pPr>
        <w:spacing w:line="315" w:lineRule="auto"/>
        <w:ind w:firstLine="420" w:firstLineChars="200"/>
        <w:rPr>
          <w:rFonts w:ascii="宋体" w:hAnsi="宋体" w:cs="宋体"/>
          <w:szCs w:val="21"/>
        </w:rPr>
      </w:pPr>
      <w:r>
        <w:rPr>
          <w:rFonts w:hint="eastAsia" w:ascii="宋体" w:hAnsi="宋体" w:cs="宋体"/>
          <w:szCs w:val="21"/>
        </w:rPr>
        <w:t>5.1磋商响应文件递交后，直接授予成交供应商合同止，凡与本次采购有关人员对属于审查、澄清、评价和比较报价的有关资料以及授标意向等，均不得向供应商或其他无关的人员透露。</w:t>
      </w:r>
    </w:p>
    <w:p w14:paraId="54123D46">
      <w:pPr>
        <w:spacing w:line="315" w:lineRule="auto"/>
        <w:ind w:firstLine="420" w:firstLineChars="200"/>
        <w:rPr>
          <w:rFonts w:ascii="宋体" w:hAnsi="宋体" w:cs="宋体"/>
          <w:szCs w:val="21"/>
        </w:rPr>
      </w:pPr>
      <w:r>
        <w:rPr>
          <w:rFonts w:hint="eastAsia" w:ascii="宋体" w:hAnsi="宋体" w:cs="宋体"/>
          <w:szCs w:val="21"/>
        </w:rPr>
        <w:t>5.2在磋商评审期间，供应商试图影响采购单位和磋商小组的任何活动，将导致其报价被拒绝，并承担相应的法律责任。</w:t>
      </w:r>
    </w:p>
    <w:p w14:paraId="50E8D276">
      <w:pPr>
        <w:spacing w:line="315" w:lineRule="auto"/>
        <w:ind w:firstLine="420" w:firstLineChars="200"/>
        <w:rPr>
          <w:rFonts w:ascii="宋体" w:hAnsi="宋体" w:cs="宋体"/>
          <w:szCs w:val="21"/>
        </w:rPr>
      </w:pPr>
      <w:r>
        <w:rPr>
          <w:rFonts w:hint="eastAsia" w:ascii="宋体" w:hAnsi="宋体" w:cs="宋体"/>
          <w:szCs w:val="21"/>
        </w:rPr>
        <w:t>6.本项目采用综合评分法，评审时磋商小组将严格按照评审标准中的分值设置与评审因素进行打分。磋商文件中没有规定的评审标准不得作为评审依据。</w:t>
      </w:r>
    </w:p>
    <w:p w14:paraId="445BF33A">
      <w:pPr>
        <w:spacing w:line="315" w:lineRule="auto"/>
        <w:ind w:firstLine="420" w:firstLineChars="200"/>
        <w:rPr>
          <w:rFonts w:ascii="宋体" w:hAnsi="宋体" w:cs="宋体"/>
          <w:szCs w:val="21"/>
        </w:rPr>
      </w:pPr>
      <w:r>
        <w:rPr>
          <w:rFonts w:hint="eastAsia" w:ascii="宋体" w:hAnsi="宋体" w:cs="宋体"/>
          <w:szCs w:val="21"/>
        </w:rPr>
        <w:t>评审时，磋商小组各成员独立对每个有效响应的文件进行评价、打分，然后汇总每个供应商每项评分因素的得分。</w:t>
      </w:r>
    </w:p>
    <w:p w14:paraId="3F12C94F">
      <w:pPr>
        <w:spacing w:line="315" w:lineRule="auto"/>
        <w:ind w:firstLine="315" w:firstLineChars="150"/>
        <w:rPr>
          <w:rFonts w:ascii="宋体" w:hAnsi="宋体" w:cs="宋体"/>
          <w:szCs w:val="21"/>
        </w:rPr>
      </w:pPr>
      <w:r>
        <w:rPr>
          <w:rFonts w:hint="eastAsia" w:ascii="宋体" w:hAnsi="宋体" w:cs="宋体"/>
          <w:szCs w:val="21"/>
        </w:rPr>
        <w:t>7.磋商小组根据综合评分情况，按照评审得分由高到低顺序推荐3名成交候选供应商，并编写评审报告。评审得分相同的，按照最后报价由低到高的顺序推荐。评审得分且最后报价相同的，按照技术部分优劣顺序推荐，技术部分得分也相同的由磋商小组共同商定。</w:t>
      </w:r>
    </w:p>
    <w:p w14:paraId="38E71D60">
      <w:pPr>
        <w:spacing w:line="315" w:lineRule="auto"/>
        <w:ind w:firstLine="315" w:firstLineChars="150"/>
        <w:rPr>
          <w:rFonts w:ascii="宋体" w:hAnsi="宋体" w:cs="宋体"/>
          <w:szCs w:val="21"/>
        </w:rPr>
      </w:pPr>
      <w:r>
        <w:rPr>
          <w:rFonts w:hint="eastAsia" w:ascii="宋体" w:hAnsi="宋体" w:cs="宋体"/>
          <w:szCs w:val="21"/>
        </w:rPr>
        <w:t>8. 原则上推荐排名位于第一名的成交候选供应商为成交供应商。若排名第一的成交候选供应商放弃成交、因不可抗力提出不能履行合同或磋商文件规定应当提交履约保证金而在规定的期限内未能提交的，采购人有权选择重新招标，或者采购人确定排名第二的成交候选供应商为成交供应商，以此类推。</w:t>
      </w:r>
    </w:p>
    <w:p w14:paraId="5CE1DE8D">
      <w:pPr>
        <w:spacing w:line="315" w:lineRule="auto"/>
        <w:ind w:firstLine="315" w:firstLineChars="150"/>
        <w:rPr>
          <w:rFonts w:hint="eastAsia" w:ascii="宋体" w:hAnsi="宋体" w:cs="宋体"/>
          <w:szCs w:val="21"/>
        </w:rPr>
      </w:pPr>
      <w:r>
        <w:rPr>
          <w:rFonts w:hint="eastAsia" w:ascii="宋体" w:hAnsi="宋体" w:cs="宋体"/>
          <w:szCs w:val="21"/>
        </w:rPr>
        <w:t>9. 磋商小组完成评标后，应当向采购人提交评标报告。</w:t>
      </w:r>
      <w:bookmarkStart w:id="102" w:name="_Toc486863678"/>
      <w:bookmarkStart w:id="103" w:name="_Toc458690403"/>
    </w:p>
    <w:p w14:paraId="323F44E0">
      <w:pPr>
        <w:rPr>
          <w:rFonts w:hint="eastAsia" w:ascii="宋体" w:hAnsi="宋体" w:cs="宋体"/>
          <w:szCs w:val="21"/>
        </w:rPr>
      </w:pPr>
      <w:r>
        <w:rPr>
          <w:rFonts w:hint="eastAsia" w:ascii="宋体" w:hAnsi="宋体" w:cs="宋体"/>
          <w:szCs w:val="21"/>
        </w:rPr>
        <w:br w:type="page"/>
      </w:r>
    </w:p>
    <w:p w14:paraId="4965F109">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30"/>
          <w:szCs w:val="30"/>
          <w:lang w:val="en-US" w:eastAsia="zh-CN" w:bidi="ar"/>
        </w:rPr>
        <w:t>电子响应文件编制及报送要求</w:t>
      </w:r>
    </w:p>
    <w:p w14:paraId="17B880C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lang w:val="en-US" w:eastAsia="zh-CN" w:bidi="ar"/>
        </w:rPr>
      </w:pPr>
    </w:p>
    <w:p w14:paraId="1E48A111">
      <w:pPr>
        <w:keepNext w:val="0"/>
        <w:keepLines w:val="0"/>
        <w:widowControl/>
        <w:suppressLineNumbers w:val="0"/>
        <w:spacing w:before="0" w:beforeAutospacing="0" w:after="0" w:afterAutospacing="0" w:line="360" w:lineRule="auto"/>
        <w:ind w:left="0" w:right="0"/>
        <w:jc w:val="left"/>
        <w:rPr>
          <w:sz w:val="21"/>
          <w:szCs w:val="21"/>
          <w:lang w:val="en-US"/>
        </w:rPr>
      </w:pPr>
      <w:r>
        <w:rPr>
          <w:rFonts w:hint="eastAsia" w:ascii="宋体" w:hAnsi="宋体" w:eastAsia="宋体" w:cs="宋体"/>
          <w:color w:val="000000"/>
          <w:kern w:val="0"/>
          <w:sz w:val="21"/>
          <w:szCs w:val="21"/>
          <w:lang w:val="en-US" w:eastAsia="zh-CN" w:bidi="ar"/>
        </w:rPr>
        <w:t>一、供应商应按</w:t>
      </w:r>
      <w:r>
        <w:rPr>
          <w:rFonts w:hint="eastAsia" w:ascii="宋体" w:hAnsi="宋体" w:cs="宋体"/>
          <w:color w:val="000000"/>
          <w:kern w:val="0"/>
          <w:sz w:val="21"/>
          <w:szCs w:val="21"/>
          <w:lang w:val="en-US" w:eastAsia="zh-CN" w:bidi="ar"/>
        </w:rPr>
        <w:t>采购</w:t>
      </w:r>
      <w:r>
        <w:rPr>
          <w:rFonts w:hint="eastAsia" w:ascii="宋体" w:hAnsi="宋体" w:eastAsia="宋体" w:cs="宋体"/>
          <w:color w:val="000000"/>
          <w:kern w:val="0"/>
          <w:sz w:val="21"/>
          <w:szCs w:val="21"/>
          <w:lang w:val="en-US" w:eastAsia="zh-CN" w:bidi="ar"/>
        </w:rPr>
        <w:t xml:space="preserve">文件要求编制响应文件，将所有响应文件内容上传至“政采云”平台，并使用制作响应文件时用来加密的有效数字证书（CA认证）对响应文件进行解密。 </w:t>
      </w:r>
    </w:p>
    <w:p w14:paraId="7F0753AB">
      <w:pPr>
        <w:keepNext w:val="0"/>
        <w:keepLines w:val="0"/>
        <w:widowControl/>
        <w:suppressLineNumbers w:val="0"/>
        <w:spacing w:before="0" w:beforeAutospacing="0" w:after="0" w:afterAutospacing="0" w:line="360" w:lineRule="auto"/>
        <w:ind w:left="0" w:right="0"/>
        <w:jc w:val="left"/>
        <w:rPr>
          <w:sz w:val="21"/>
          <w:szCs w:val="21"/>
          <w:lang w:val="en-US"/>
        </w:rPr>
      </w:pPr>
      <w:r>
        <w:rPr>
          <w:rFonts w:hint="eastAsia" w:ascii="宋体" w:hAnsi="宋体" w:eastAsia="宋体" w:cs="宋体"/>
          <w:color w:val="000000"/>
          <w:kern w:val="0"/>
          <w:sz w:val="21"/>
          <w:szCs w:val="21"/>
          <w:lang w:val="en-US" w:eastAsia="zh-CN" w:bidi="ar"/>
        </w:rPr>
        <w:t xml:space="preserve">二、电子响应文件中反应供应商资格审查的图片、扫描件、文字描述等，必须清晰可见。其中所有证书和执照必须为原件扫描。 </w:t>
      </w:r>
    </w:p>
    <w:p w14:paraId="4B0D6547">
      <w:pPr>
        <w:keepNext w:val="0"/>
        <w:keepLines w:val="0"/>
        <w:widowControl/>
        <w:suppressLineNumbers w:val="0"/>
        <w:spacing w:before="0" w:beforeAutospacing="0" w:after="0" w:afterAutospacing="0" w:line="360" w:lineRule="auto"/>
        <w:ind w:left="0" w:right="0"/>
        <w:jc w:val="left"/>
        <w:rPr>
          <w:sz w:val="21"/>
          <w:szCs w:val="21"/>
          <w:lang w:val="en-US"/>
        </w:rPr>
      </w:pPr>
      <w:r>
        <w:rPr>
          <w:rFonts w:hint="eastAsia" w:ascii="宋体" w:hAnsi="宋体" w:eastAsia="宋体" w:cs="宋体"/>
          <w:color w:val="000000"/>
          <w:kern w:val="0"/>
          <w:sz w:val="21"/>
          <w:szCs w:val="21"/>
          <w:lang w:val="en-US" w:eastAsia="zh-CN" w:bidi="ar"/>
        </w:rPr>
        <w:t>三、供应商应在采购文件要求提交响应文件的截止时间前，完成电子响应文件</w:t>
      </w:r>
      <w:r>
        <w:rPr>
          <w:rFonts w:hint="eastAsia" w:ascii="宋体" w:hAnsi="宋体" w:cs="宋体"/>
          <w:color w:val="000000"/>
          <w:kern w:val="0"/>
          <w:sz w:val="21"/>
          <w:szCs w:val="21"/>
          <w:lang w:val="en-US" w:eastAsia="zh-CN" w:bidi="ar"/>
        </w:rPr>
        <w:t>加密</w:t>
      </w:r>
      <w:r>
        <w:rPr>
          <w:rFonts w:hint="eastAsia" w:ascii="宋体" w:hAnsi="宋体" w:eastAsia="宋体" w:cs="宋体"/>
          <w:color w:val="000000"/>
          <w:kern w:val="0"/>
          <w:sz w:val="21"/>
          <w:szCs w:val="21"/>
          <w:lang w:val="en-US" w:eastAsia="zh-CN" w:bidi="ar"/>
        </w:rPr>
        <w:t>上传</w:t>
      </w:r>
      <w:r>
        <w:rPr>
          <w:rFonts w:hint="eastAsia" w:ascii="宋体" w:hAnsi="宋体" w:cs="宋体"/>
          <w:color w:val="000000"/>
          <w:kern w:val="0"/>
          <w:sz w:val="21"/>
          <w:szCs w:val="21"/>
          <w:lang w:val="en-US" w:eastAsia="zh-CN" w:bidi="ar"/>
        </w:rPr>
        <w:t>，逾期未上传的视为无效投标</w:t>
      </w:r>
      <w:r>
        <w:rPr>
          <w:rFonts w:hint="eastAsia" w:ascii="宋体" w:hAnsi="宋体" w:eastAsia="宋体" w:cs="宋体"/>
          <w:color w:val="000000"/>
          <w:kern w:val="0"/>
          <w:sz w:val="21"/>
          <w:szCs w:val="21"/>
          <w:lang w:val="en-US" w:eastAsia="zh-CN" w:bidi="ar"/>
        </w:rPr>
        <w:t xml:space="preserve">。 </w:t>
      </w:r>
    </w:p>
    <w:p w14:paraId="58BD9A2C">
      <w:pPr>
        <w:keepNext w:val="0"/>
        <w:keepLines w:val="0"/>
        <w:widowControl/>
        <w:suppressLineNumbers w:val="0"/>
        <w:spacing w:before="0" w:beforeAutospacing="0" w:after="0" w:afterAutospacing="0" w:line="360" w:lineRule="auto"/>
        <w:ind w:left="0" w:right="0"/>
        <w:jc w:val="left"/>
        <w:rPr>
          <w:sz w:val="21"/>
          <w:szCs w:val="21"/>
          <w:lang w:val="en-US"/>
        </w:rPr>
      </w:pPr>
      <w:r>
        <w:rPr>
          <w:rFonts w:hint="eastAsia" w:ascii="宋体" w:hAnsi="宋体" w:eastAsia="宋体" w:cs="宋体"/>
          <w:color w:val="000000"/>
          <w:kern w:val="0"/>
          <w:sz w:val="21"/>
          <w:szCs w:val="21"/>
          <w:lang w:val="en-US" w:eastAsia="zh-CN" w:bidi="ar"/>
        </w:rPr>
        <w:t xml:space="preserve">四、若供应商上传的电子响应文件因无法解密而对响应文件无法进行评价的，采购人可以拒绝该供应商投标。 </w:t>
      </w:r>
    </w:p>
    <w:p w14:paraId="13CAFE74">
      <w:pPr>
        <w:keepNext w:val="0"/>
        <w:keepLines w:val="0"/>
        <w:widowControl/>
        <w:suppressLineNumbers w:val="0"/>
        <w:spacing w:before="0" w:beforeAutospacing="0" w:after="0" w:afterAutospacing="0" w:line="360" w:lineRule="auto"/>
        <w:ind w:left="0" w:right="0"/>
        <w:jc w:val="left"/>
        <w:rPr>
          <w:sz w:val="21"/>
          <w:szCs w:val="21"/>
          <w:lang w:val="en-US"/>
        </w:rPr>
      </w:pPr>
      <w:r>
        <w:rPr>
          <w:rFonts w:hint="eastAsia" w:ascii="宋体" w:hAnsi="宋体" w:cs="宋体"/>
          <w:color w:val="000000"/>
          <w:kern w:val="0"/>
          <w:sz w:val="21"/>
          <w:szCs w:val="21"/>
          <w:lang w:val="en-US" w:eastAsia="zh-CN" w:bidi="ar"/>
        </w:rPr>
        <w:t>五</w:t>
      </w:r>
      <w:r>
        <w:rPr>
          <w:rFonts w:hint="eastAsia" w:ascii="宋体" w:hAnsi="宋体" w:eastAsia="宋体" w:cs="宋体"/>
          <w:color w:val="000000"/>
          <w:kern w:val="0"/>
          <w:sz w:val="21"/>
          <w:szCs w:val="21"/>
          <w:lang w:val="en-US" w:eastAsia="zh-CN" w:bidi="ar"/>
        </w:rPr>
        <w:t>、若出现停电、灾害、系统故障等不可抗力情况，本项目暂停。</w:t>
      </w:r>
    </w:p>
    <w:p w14:paraId="34836608">
      <w:pPr>
        <w:pStyle w:val="15"/>
      </w:pPr>
    </w:p>
    <w:p w14:paraId="63C48EA4">
      <w:pPr>
        <w:spacing w:line="315" w:lineRule="auto"/>
        <w:ind w:firstLine="315" w:firstLineChars="150"/>
        <w:rPr>
          <w:b/>
          <w:bCs/>
          <w:kern w:val="44"/>
          <w:sz w:val="44"/>
          <w:szCs w:val="44"/>
        </w:rPr>
      </w:pPr>
      <w:bookmarkStart w:id="104" w:name="_Toc57193682"/>
      <w:bookmarkStart w:id="105" w:name="_Toc51925781"/>
      <w:r>
        <w:br w:type="page"/>
      </w:r>
    </w:p>
    <w:p w14:paraId="1D8C4CAE">
      <w:pPr>
        <w:pStyle w:val="5"/>
        <w:spacing w:line="360" w:lineRule="auto"/>
        <w:jc w:val="center"/>
        <w:rPr>
          <w:rFonts w:ascii="宋体" w:hAnsi="宋体" w:cs="宋体"/>
          <w:szCs w:val="21"/>
        </w:rPr>
      </w:pPr>
      <w:bookmarkStart w:id="106" w:name="_Toc3403"/>
      <w:bookmarkStart w:id="107" w:name="_Toc3854"/>
      <w:r>
        <w:rPr>
          <w:rFonts w:hint="eastAsia"/>
        </w:rPr>
        <w:t>第三章  评审办法（综合评分法）</w:t>
      </w:r>
      <w:bookmarkEnd w:id="104"/>
      <w:bookmarkEnd w:id="105"/>
      <w:bookmarkEnd w:id="106"/>
      <w:bookmarkEnd w:id="107"/>
    </w:p>
    <w:bookmarkEnd w:id="102"/>
    <w:bookmarkEnd w:id="103"/>
    <w:p w14:paraId="4BBC97A6">
      <w:pPr>
        <w:jc w:val="center"/>
        <w:rPr>
          <w:rFonts w:hint="eastAsia"/>
          <w:b/>
          <w:bCs/>
          <w:lang w:val="zh-CN"/>
        </w:rPr>
      </w:pPr>
      <w:r>
        <w:rPr>
          <w:rFonts w:hint="eastAsia"/>
          <w:b/>
          <w:sz w:val="32"/>
          <w:szCs w:val="32"/>
        </w:rPr>
        <w:t>资格评审表</w:t>
      </w:r>
    </w:p>
    <w:tbl>
      <w:tblPr>
        <w:tblStyle w:val="77"/>
        <w:tblW w:w="97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
        <w:gridCol w:w="1994"/>
        <w:gridCol w:w="6915"/>
      </w:tblGrid>
      <w:tr w14:paraId="5009C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884" w:type="dxa"/>
            <w:tcBorders>
              <w:bottom w:val="single" w:color="auto" w:sz="4" w:space="0"/>
            </w:tcBorders>
          </w:tcPr>
          <w:p w14:paraId="16AE3313">
            <w:pPr>
              <w:pStyle w:val="76"/>
              <w:spacing w:line="400" w:lineRule="exact"/>
              <w:ind w:left="105" w:leftChars="50" w:right="105" w:rightChars="50"/>
              <w:contextualSpacing/>
              <w:jc w:val="center"/>
              <w:rPr>
                <w:b/>
                <w:sz w:val="21"/>
                <w:szCs w:val="21"/>
              </w:rPr>
            </w:pPr>
            <w:r>
              <w:rPr>
                <w:rFonts w:hint="eastAsia"/>
                <w:b/>
                <w:sz w:val="21"/>
                <w:szCs w:val="21"/>
              </w:rPr>
              <w:t>序号</w:t>
            </w:r>
          </w:p>
        </w:tc>
        <w:tc>
          <w:tcPr>
            <w:tcW w:w="1994" w:type="dxa"/>
          </w:tcPr>
          <w:p w14:paraId="0685A8CA">
            <w:pPr>
              <w:pStyle w:val="76"/>
              <w:spacing w:line="400" w:lineRule="exact"/>
              <w:ind w:left="105" w:leftChars="50" w:right="105" w:rightChars="50"/>
              <w:contextualSpacing/>
              <w:jc w:val="center"/>
              <w:rPr>
                <w:b/>
                <w:sz w:val="21"/>
                <w:szCs w:val="21"/>
              </w:rPr>
            </w:pPr>
            <w:r>
              <w:rPr>
                <w:rFonts w:hint="eastAsia"/>
                <w:b/>
                <w:sz w:val="21"/>
                <w:szCs w:val="21"/>
              </w:rPr>
              <w:t>评审因素</w:t>
            </w:r>
          </w:p>
        </w:tc>
        <w:tc>
          <w:tcPr>
            <w:tcW w:w="6915" w:type="dxa"/>
          </w:tcPr>
          <w:p w14:paraId="01024726">
            <w:pPr>
              <w:pStyle w:val="76"/>
              <w:spacing w:line="400" w:lineRule="exact"/>
              <w:ind w:left="105" w:leftChars="50" w:right="105" w:rightChars="50"/>
              <w:contextualSpacing/>
              <w:jc w:val="center"/>
              <w:rPr>
                <w:b/>
                <w:sz w:val="21"/>
                <w:szCs w:val="21"/>
              </w:rPr>
            </w:pPr>
            <w:r>
              <w:rPr>
                <w:rFonts w:hint="eastAsia"/>
                <w:b/>
                <w:sz w:val="21"/>
                <w:szCs w:val="21"/>
              </w:rPr>
              <w:t>评审标准</w:t>
            </w:r>
          </w:p>
        </w:tc>
      </w:tr>
      <w:tr w14:paraId="4DD03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884" w:type="dxa"/>
            <w:tcBorders>
              <w:top w:val="single" w:color="auto" w:sz="4" w:space="0"/>
              <w:bottom w:val="single" w:color="auto" w:sz="4" w:space="0"/>
            </w:tcBorders>
            <w:vAlign w:val="center"/>
          </w:tcPr>
          <w:p w14:paraId="0A92E6EB">
            <w:pPr>
              <w:pStyle w:val="76"/>
              <w:spacing w:line="400" w:lineRule="exact"/>
              <w:ind w:left="105" w:leftChars="50" w:right="105" w:rightChars="50"/>
              <w:contextualSpacing/>
              <w:jc w:val="center"/>
              <w:rPr>
                <w:sz w:val="21"/>
                <w:szCs w:val="21"/>
              </w:rPr>
            </w:pPr>
            <w:r>
              <w:rPr>
                <w:rFonts w:hint="eastAsia"/>
                <w:sz w:val="21"/>
                <w:szCs w:val="21"/>
              </w:rPr>
              <w:t>1</w:t>
            </w:r>
          </w:p>
        </w:tc>
        <w:tc>
          <w:tcPr>
            <w:tcW w:w="1994" w:type="dxa"/>
            <w:vAlign w:val="center"/>
          </w:tcPr>
          <w:p w14:paraId="000D0600">
            <w:pPr>
              <w:pStyle w:val="76"/>
              <w:spacing w:line="400" w:lineRule="exact"/>
              <w:ind w:left="105" w:leftChars="50" w:right="105" w:rightChars="50"/>
              <w:contextualSpacing/>
              <w:jc w:val="center"/>
              <w:rPr>
                <w:sz w:val="21"/>
                <w:szCs w:val="21"/>
              </w:rPr>
            </w:pPr>
            <w:r>
              <w:rPr>
                <w:sz w:val="21"/>
                <w:szCs w:val="21"/>
                <w:lang w:eastAsia="zh-CN"/>
              </w:rPr>
              <w:t>营业执照</w:t>
            </w:r>
          </w:p>
        </w:tc>
        <w:tc>
          <w:tcPr>
            <w:tcW w:w="6915" w:type="dxa"/>
            <w:vAlign w:val="center"/>
          </w:tcPr>
          <w:p w14:paraId="4C394838">
            <w:pPr>
              <w:pStyle w:val="76"/>
              <w:ind w:right="105" w:rightChars="50"/>
              <w:contextualSpacing/>
              <w:jc w:val="both"/>
              <w:rPr>
                <w:sz w:val="21"/>
                <w:szCs w:val="21"/>
              </w:rPr>
            </w:pPr>
            <w:r>
              <w:rPr>
                <w:rFonts w:hint="eastAsia"/>
                <w:sz w:val="21"/>
                <w:szCs w:val="21"/>
                <w:lang w:eastAsia="zh-CN"/>
              </w:rPr>
              <w:t>具备有效的营业执照，</w:t>
            </w:r>
            <w:r>
              <w:rPr>
                <w:rFonts w:hint="eastAsia"/>
                <w:b/>
                <w:bCs/>
                <w:sz w:val="21"/>
                <w:szCs w:val="21"/>
                <w:lang w:eastAsia="zh-CN"/>
              </w:rPr>
              <w:t>响应文件内附营业执照副本</w:t>
            </w:r>
            <w:r>
              <w:rPr>
                <w:rFonts w:hint="eastAsia"/>
                <w:b/>
                <w:bCs/>
                <w:sz w:val="21"/>
                <w:szCs w:val="21"/>
                <w:lang w:val="en-US" w:eastAsia="zh-CN"/>
              </w:rPr>
              <w:t>扫描</w:t>
            </w:r>
            <w:r>
              <w:rPr>
                <w:rFonts w:hint="eastAsia"/>
                <w:b/>
                <w:bCs/>
                <w:sz w:val="21"/>
                <w:szCs w:val="21"/>
                <w:lang w:eastAsia="zh-CN"/>
              </w:rPr>
              <w:t>件并加盖投标供应商公章。</w:t>
            </w:r>
          </w:p>
        </w:tc>
      </w:tr>
      <w:tr w14:paraId="5475F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884" w:type="dxa"/>
            <w:tcBorders>
              <w:top w:val="single" w:color="auto" w:sz="4" w:space="0"/>
              <w:bottom w:val="single" w:color="auto" w:sz="4" w:space="0"/>
            </w:tcBorders>
            <w:shd w:val="clear" w:color="auto" w:fill="auto"/>
            <w:vAlign w:val="center"/>
          </w:tcPr>
          <w:p w14:paraId="0B408B0F">
            <w:pPr>
              <w:pStyle w:val="76"/>
              <w:spacing w:line="400" w:lineRule="exact"/>
              <w:ind w:left="105" w:leftChars="50" w:right="105" w:rightChars="50"/>
              <w:contextualSpacing/>
              <w:jc w:val="center"/>
              <w:rPr>
                <w:rFonts w:hint="eastAsia" w:ascii="宋体" w:hAnsi="宋体" w:eastAsia="宋体" w:cs="宋体"/>
                <w:kern w:val="0"/>
                <w:sz w:val="21"/>
                <w:szCs w:val="21"/>
                <w:lang w:val="en-US" w:eastAsia="zh-CN" w:bidi="zh-CN"/>
              </w:rPr>
            </w:pPr>
            <w:r>
              <w:rPr>
                <w:rFonts w:hint="eastAsia"/>
                <w:sz w:val="21"/>
                <w:szCs w:val="21"/>
                <w:lang w:val="en-US" w:eastAsia="zh-CN"/>
              </w:rPr>
              <w:t>2</w:t>
            </w:r>
          </w:p>
        </w:tc>
        <w:tc>
          <w:tcPr>
            <w:tcW w:w="1994" w:type="dxa"/>
            <w:vAlign w:val="center"/>
          </w:tcPr>
          <w:p w14:paraId="2D8D74E8">
            <w:pPr>
              <w:pStyle w:val="76"/>
              <w:spacing w:line="400" w:lineRule="exact"/>
              <w:ind w:left="105" w:leftChars="50" w:right="105" w:rightChars="50"/>
              <w:contextualSpacing/>
              <w:jc w:val="center"/>
              <w:rPr>
                <w:rFonts w:hint="default"/>
                <w:sz w:val="21"/>
                <w:szCs w:val="21"/>
                <w:lang w:val="en-US" w:eastAsia="zh-CN"/>
              </w:rPr>
            </w:pPr>
            <w:r>
              <w:rPr>
                <w:rFonts w:hint="eastAsia"/>
                <w:sz w:val="21"/>
                <w:szCs w:val="21"/>
                <w:lang w:val="en-US" w:eastAsia="zh-CN"/>
              </w:rPr>
              <w:t>资格要求</w:t>
            </w:r>
          </w:p>
        </w:tc>
        <w:tc>
          <w:tcPr>
            <w:tcW w:w="6915" w:type="dxa"/>
            <w:vAlign w:val="center"/>
          </w:tcPr>
          <w:p w14:paraId="15ACF9C5">
            <w:pPr>
              <w:pStyle w:val="76"/>
              <w:ind w:right="105" w:rightChars="50"/>
              <w:contextualSpacing/>
              <w:jc w:val="both"/>
              <w:rPr>
                <w:rFonts w:hint="eastAsia"/>
                <w:sz w:val="21"/>
                <w:szCs w:val="21"/>
                <w:lang w:eastAsia="zh-CN"/>
              </w:rPr>
            </w:pPr>
            <w:r>
              <w:rPr>
                <w:rFonts w:hint="eastAsia" w:ascii="宋体" w:hAnsi="宋体" w:eastAsia="宋体" w:cs="宋体"/>
                <w:sz w:val="21"/>
                <w:szCs w:val="21"/>
                <w:lang w:eastAsia="zh-CN"/>
              </w:rPr>
              <w:t>具备有效的劳务派遣经营许可证及人力资源服务许可证，响应文件内</w:t>
            </w:r>
            <w:r>
              <w:rPr>
                <w:rFonts w:hint="eastAsia" w:ascii="宋体" w:hAnsi="宋体" w:eastAsia="宋体" w:cs="宋体"/>
                <w:sz w:val="21"/>
                <w:szCs w:val="21"/>
                <w:lang w:val="en-US" w:eastAsia="zh-CN"/>
              </w:rPr>
              <w:t>附</w:t>
            </w:r>
            <w:r>
              <w:rPr>
                <w:rFonts w:hint="eastAsia" w:ascii="宋体" w:hAnsi="宋体" w:eastAsia="宋体" w:cs="宋体"/>
                <w:sz w:val="21"/>
                <w:szCs w:val="21"/>
                <w:lang w:eastAsia="zh-CN"/>
              </w:rPr>
              <w:t>复印件</w:t>
            </w:r>
            <w:r>
              <w:rPr>
                <w:rFonts w:hint="eastAsia" w:ascii="宋体" w:hAnsi="宋体" w:eastAsia="宋体" w:cs="宋体"/>
                <w:sz w:val="21"/>
                <w:szCs w:val="21"/>
                <w:lang w:val="en-US" w:eastAsia="zh-CN"/>
              </w:rPr>
              <w:t>并加盖供应商单位公章</w:t>
            </w:r>
            <w:r>
              <w:rPr>
                <w:rFonts w:hint="eastAsia" w:ascii="宋体" w:hAnsi="宋体" w:eastAsia="宋体" w:cs="宋体"/>
                <w:sz w:val="21"/>
                <w:szCs w:val="21"/>
                <w:lang w:eastAsia="zh-CN"/>
              </w:rPr>
              <w:t>。</w:t>
            </w:r>
          </w:p>
        </w:tc>
      </w:tr>
      <w:tr w14:paraId="51A9C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884" w:type="dxa"/>
            <w:tcBorders>
              <w:top w:val="single" w:color="auto" w:sz="4" w:space="0"/>
              <w:bottom w:val="single" w:color="auto" w:sz="4" w:space="0"/>
            </w:tcBorders>
            <w:shd w:val="clear" w:color="auto" w:fill="auto"/>
            <w:vAlign w:val="center"/>
          </w:tcPr>
          <w:p w14:paraId="1975F00A">
            <w:pPr>
              <w:spacing w:line="400" w:lineRule="exact"/>
              <w:ind w:left="105" w:leftChars="50" w:right="105" w:rightChars="50"/>
              <w:contextualSpacing/>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3</w:t>
            </w:r>
          </w:p>
        </w:tc>
        <w:tc>
          <w:tcPr>
            <w:tcW w:w="1994" w:type="dxa"/>
            <w:vAlign w:val="center"/>
          </w:tcPr>
          <w:p w14:paraId="19A4D02E">
            <w:pPr>
              <w:autoSpaceDE w:val="0"/>
              <w:autoSpaceDN w:val="0"/>
              <w:adjustRightInd w:val="0"/>
              <w:spacing w:line="300" w:lineRule="exact"/>
              <w:jc w:val="center"/>
              <w:rPr>
                <w:rFonts w:ascii="宋体" w:hAnsi="宋体" w:cs="宋体"/>
                <w:sz w:val="21"/>
                <w:szCs w:val="21"/>
              </w:rPr>
            </w:pPr>
            <w:r>
              <w:rPr>
                <w:rFonts w:hint="eastAsia" w:ascii="宋体" w:hAnsi="宋体" w:cs="宋体"/>
                <w:bCs/>
                <w:sz w:val="21"/>
                <w:szCs w:val="21"/>
                <w:highlight w:val="none"/>
                <w:lang w:val="zh-CN"/>
              </w:rPr>
              <w:t>资格条件承诺函</w:t>
            </w:r>
          </w:p>
        </w:tc>
        <w:tc>
          <w:tcPr>
            <w:tcW w:w="6915" w:type="dxa"/>
            <w:vAlign w:val="center"/>
          </w:tcPr>
          <w:p w14:paraId="5FBD4895">
            <w:pPr>
              <w:pStyle w:val="76"/>
              <w:ind w:right="105" w:rightChars="50"/>
              <w:contextualSpacing/>
              <w:jc w:val="both"/>
              <w:rPr>
                <w:sz w:val="21"/>
                <w:szCs w:val="21"/>
              </w:rPr>
            </w:pPr>
            <w:r>
              <w:rPr>
                <w:rFonts w:hint="eastAsia"/>
                <w:sz w:val="21"/>
                <w:szCs w:val="21"/>
                <w:highlight w:val="none"/>
              </w:rPr>
              <w:t>按照</w:t>
            </w:r>
            <w:r>
              <w:rPr>
                <w:rFonts w:hint="eastAsia"/>
                <w:sz w:val="21"/>
                <w:szCs w:val="21"/>
                <w:highlight w:val="none"/>
                <w:lang w:eastAsia="zh-CN"/>
              </w:rPr>
              <w:t>采购</w:t>
            </w:r>
            <w:r>
              <w:rPr>
                <w:rFonts w:hint="eastAsia"/>
                <w:sz w:val="21"/>
                <w:szCs w:val="21"/>
                <w:highlight w:val="none"/>
              </w:rPr>
              <w:t>文件</w:t>
            </w:r>
            <w:r>
              <w:rPr>
                <w:rFonts w:hint="eastAsia"/>
                <w:sz w:val="21"/>
                <w:szCs w:val="21"/>
                <w:highlight w:val="none"/>
                <w:lang w:eastAsia="zh-CN"/>
              </w:rPr>
              <w:t>给定的</w:t>
            </w:r>
            <w:r>
              <w:rPr>
                <w:rFonts w:hint="eastAsia"/>
                <w:sz w:val="21"/>
                <w:szCs w:val="21"/>
                <w:highlight w:val="none"/>
              </w:rPr>
              <w:t>格式提供资格条件承诺函</w:t>
            </w:r>
            <w:r>
              <w:rPr>
                <w:rFonts w:hint="eastAsia"/>
                <w:sz w:val="21"/>
                <w:szCs w:val="21"/>
                <w:highlight w:val="none"/>
                <w:lang w:eastAsia="zh-CN"/>
              </w:rPr>
              <w:t>，</w:t>
            </w:r>
            <w:r>
              <w:rPr>
                <w:rFonts w:hint="eastAsia"/>
                <w:sz w:val="21"/>
                <w:szCs w:val="21"/>
                <w:highlight w:val="none"/>
                <w:lang w:val="en-US" w:eastAsia="zh-CN"/>
              </w:rPr>
              <w:t>并填写完整，按要求签字盖章</w:t>
            </w:r>
            <w:r>
              <w:rPr>
                <w:rFonts w:hint="eastAsia"/>
                <w:sz w:val="21"/>
                <w:szCs w:val="21"/>
                <w:highlight w:val="none"/>
              </w:rPr>
              <w:t>。</w:t>
            </w:r>
          </w:p>
        </w:tc>
      </w:tr>
      <w:tr w14:paraId="1B3CA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1" w:hRule="atLeast"/>
          <w:jc w:val="center"/>
        </w:trPr>
        <w:tc>
          <w:tcPr>
            <w:tcW w:w="884" w:type="dxa"/>
            <w:tcBorders>
              <w:top w:val="single" w:color="auto" w:sz="4" w:space="0"/>
              <w:bottom w:val="single" w:color="auto" w:sz="4" w:space="0"/>
            </w:tcBorders>
            <w:shd w:val="clear" w:color="auto" w:fill="auto"/>
            <w:vAlign w:val="center"/>
          </w:tcPr>
          <w:p w14:paraId="2FAC42E1">
            <w:pPr>
              <w:spacing w:line="400" w:lineRule="exact"/>
              <w:ind w:left="105" w:leftChars="50" w:right="105" w:rightChars="50"/>
              <w:contextualSpacing/>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4</w:t>
            </w:r>
          </w:p>
        </w:tc>
        <w:tc>
          <w:tcPr>
            <w:tcW w:w="1994" w:type="dxa"/>
            <w:tcBorders>
              <w:bottom w:val="single" w:color="auto" w:sz="4" w:space="0"/>
            </w:tcBorders>
            <w:vAlign w:val="center"/>
          </w:tcPr>
          <w:p w14:paraId="194F8976">
            <w:pPr>
              <w:pStyle w:val="76"/>
              <w:spacing w:line="400" w:lineRule="exact"/>
              <w:ind w:left="105" w:leftChars="50" w:right="105" w:rightChars="50"/>
              <w:contextualSpacing/>
              <w:jc w:val="center"/>
              <w:rPr>
                <w:rFonts w:ascii="宋体" w:hAnsi="宋体" w:cs="宋体"/>
                <w:sz w:val="22"/>
              </w:rPr>
            </w:pPr>
            <w:r>
              <w:rPr>
                <w:rFonts w:hint="eastAsia" w:ascii="宋体" w:hAnsi="宋体" w:eastAsia="宋体" w:cs="宋体"/>
                <w:kern w:val="2"/>
                <w:sz w:val="21"/>
                <w:szCs w:val="21"/>
                <w:lang w:val="en-US" w:eastAsia="zh-CN" w:bidi="ar-SA"/>
              </w:rPr>
              <w:t>信誉要求</w:t>
            </w:r>
          </w:p>
        </w:tc>
        <w:tc>
          <w:tcPr>
            <w:tcW w:w="6915" w:type="dxa"/>
            <w:vAlign w:val="center"/>
          </w:tcPr>
          <w:p w14:paraId="3B542780">
            <w:pPr>
              <w:wordWrap w:val="0"/>
              <w:ind w:right="105" w:rightChars="50"/>
              <w:contextualSpacing/>
            </w:pPr>
            <w:r>
              <w:rPr>
                <w:rFonts w:hint="eastAsia" w:ascii="宋体" w:hAnsi="宋体" w:eastAsia="宋体" w:cs="宋体"/>
                <w:sz w:val="21"/>
                <w:szCs w:val="21"/>
                <w:lang w:eastAsia="zh-CN"/>
              </w:rPr>
              <w:t>供应商不得为“信用中国”网站（</w:t>
            </w:r>
            <w:r>
              <w:rPr>
                <w:rFonts w:hint="eastAsia" w:ascii="宋体" w:hAnsi="宋体" w:eastAsia="宋体" w:cs="宋体"/>
              </w:rPr>
              <w:fldChar w:fldCharType="begin"/>
            </w:r>
            <w:r>
              <w:rPr>
                <w:rFonts w:hint="eastAsia" w:ascii="宋体" w:hAnsi="宋体" w:eastAsia="宋体" w:cs="宋体"/>
              </w:rPr>
              <w:instrText xml:space="preserve"> HYPERLINK "http://www.creditchina.gov.cn/" \t "_blank" </w:instrText>
            </w:r>
            <w:r>
              <w:rPr>
                <w:rFonts w:hint="eastAsia" w:ascii="宋体" w:hAnsi="宋体" w:eastAsia="宋体" w:cs="宋体"/>
              </w:rPr>
              <w:fldChar w:fldCharType="separate"/>
            </w:r>
            <w:r>
              <w:rPr>
                <w:rFonts w:hint="eastAsia" w:ascii="宋体" w:hAnsi="宋体" w:eastAsia="宋体" w:cs="宋体"/>
                <w:sz w:val="21"/>
                <w:szCs w:val="21"/>
                <w:lang w:eastAsia="zh-CN"/>
              </w:rPr>
              <w:t>www.creditchina.gov.cn</w:t>
            </w:r>
            <w:r>
              <w:rPr>
                <w:rFonts w:hint="eastAsia" w:ascii="宋体" w:hAnsi="宋体" w:eastAsia="宋体" w:cs="宋体"/>
                <w:sz w:val="21"/>
                <w:szCs w:val="21"/>
                <w:lang w:eastAsia="zh-CN"/>
              </w:rPr>
              <w:fldChar w:fldCharType="end"/>
            </w:r>
            <w:r>
              <w:rPr>
                <w:rFonts w:hint="eastAsia" w:ascii="宋体" w:hAnsi="宋体" w:eastAsia="宋体" w:cs="宋体"/>
                <w:sz w:val="21"/>
                <w:szCs w:val="21"/>
                <w:lang w:eastAsia="zh-CN"/>
              </w:rPr>
              <w:t>）中列入失信被执行人和重大税收违法案件当事人名单</w:t>
            </w:r>
            <w:r>
              <w:rPr>
                <w:rFonts w:hint="eastAsia" w:ascii="宋体" w:hAnsi="宋体" w:cs="宋体"/>
                <w:sz w:val="21"/>
                <w:szCs w:val="21"/>
                <w:lang w:eastAsia="zh-CN"/>
              </w:rPr>
              <w:t>（重大税收违法失信主体）</w:t>
            </w:r>
            <w:r>
              <w:rPr>
                <w:rFonts w:hint="eastAsia" w:ascii="宋体" w:hAnsi="宋体" w:eastAsia="宋体" w:cs="宋体"/>
                <w:sz w:val="21"/>
                <w:szCs w:val="21"/>
                <w:lang w:eastAsia="zh-CN"/>
              </w:rPr>
              <w:t>的</w:t>
            </w:r>
            <w:r>
              <w:rPr>
                <w:rFonts w:hint="eastAsia" w:ascii="宋体" w:hAnsi="宋体" w:cs="宋体"/>
                <w:sz w:val="21"/>
                <w:szCs w:val="21"/>
                <w:lang w:eastAsia="zh-CN"/>
              </w:rPr>
              <w:t>供应商</w:t>
            </w:r>
            <w:r>
              <w:rPr>
                <w:rFonts w:hint="eastAsia" w:ascii="宋体" w:hAnsi="宋体" w:eastAsia="宋体" w:cs="宋体"/>
                <w:sz w:val="21"/>
                <w:szCs w:val="21"/>
                <w:lang w:eastAsia="zh-CN"/>
              </w:rPr>
              <w:t>，不得为中国政府采购网（</w:t>
            </w:r>
            <w:r>
              <w:rPr>
                <w:rFonts w:hint="eastAsia" w:ascii="宋体" w:hAnsi="宋体" w:eastAsia="宋体" w:cs="宋体"/>
              </w:rPr>
              <w:fldChar w:fldCharType="begin"/>
            </w:r>
            <w:r>
              <w:rPr>
                <w:rFonts w:hint="eastAsia" w:ascii="宋体" w:hAnsi="宋体" w:eastAsia="宋体" w:cs="宋体"/>
              </w:rPr>
              <w:instrText xml:space="preserve"> HYPERLINK "http://www.ccgp.gov.cn/" \t "_blank" </w:instrText>
            </w:r>
            <w:r>
              <w:rPr>
                <w:rFonts w:hint="eastAsia" w:ascii="宋体" w:hAnsi="宋体" w:eastAsia="宋体" w:cs="宋体"/>
              </w:rPr>
              <w:fldChar w:fldCharType="separate"/>
            </w:r>
            <w:r>
              <w:rPr>
                <w:rFonts w:hint="eastAsia" w:ascii="宋体" w:hAnsi="宋体" w:eastAsia="宋体" w:cs="宋体"/>
                <w:sz w:val="21"/>
                <w:szCs w:val="21"/>
                <w:lang w:eastAsia="zh-CN"/>
              </w:rPr>
              <w:t>www.ccgp.gov.cn</w:t>
            </w:r>
            <w:r>
              <w:rPr>
                <w:rFonts w:hint="eastAsia" w:ascii="宋体" w:hAnsi="宋体" w:eastAsia="宋体" w:cs="宋体"/>
                <w:sz w:val="21"/>
                <w:szCs w:val="21"/>
                <w:lang w:eastAsia="zh-CN"/>
              </w:rPr>
              <w:fldChar w:fldCharType="end"/>
            </w:r>
            <w:r>
              <w:rPr>
                <w:rFonts w:hint="eastAsia" w:ascii="宋体" w:hAnsi="宋体" w:eastAsia="宋体" w:cs="宋体"/>
                <w:sz w:val="21"/>
                <w:szCs w:val="21"/>
                <w:lang w:eastAsia="zh-CN"/>
              </w:rPr>
              <w:t>）政府采购严重违法失信行为记录名单中被财政部门禁止参加政府采购活动的</w:t>
            </w:r>
            <w:r>
              <w:rPr>
                <w:rFonts w:hint="eastAsia" w:ascii="宋体" w:hAnsi="宋体" w:cs="宋体"/>
                <w:sz w:val="21"/>
                <w:szCs w:val="21"/>
                <w:lang w:eastAsia="zh-CN"/>
              </w:rPr>
              <w:t>供应商</w:t>
            </w:r>
            <w:r>
              <w:rPr>
                <w:rFonts w:hint="eastAsia" w:ascii="宋体" w:hAnsi="宋体" w:eastAsia="宋体" w:cs="宋体"/>
                <w:sz w:val="21"/>
                <w:szCs w:val="21"/>
                <w:lang w:eastAsia="zh-CN"/>
              </w:rPr>
              <w:t>（在处罚决定规定的时间和地域范围内）（详见财库【2016】125号文）</w:t>
            </w:r>
            <w:r>
              <w:rPr>
                <w:rFonts w:hint="eastAsia" w:ascii="宋体" w:hAnsi="宋体" w:eastAsia="宋体" w:cs="宋体"/>
                <w:b/>
                <w:bCs/>
                <w:sz w:val="21"/>
                <w:szCs w:val="21"/>
                <w:lang w:eastAsia="zh-CN"/>
              </w:rPr>
              <w:t>（需在公告发布之后至投标截止期间在官方网站查询打印，并将打印件加盖单位公章附在</w:t>
            </w:r>
            <w:r>
              <w:rPr>
                <w:rFonts w:hint="eastAsia" w:ascii="宋体" w:hAnsi="宋体" w:cs="宋体"/>
                <w:b/>
                <w:bCs/>
                <w:sz w:val="21"/>
                <w:szCs w:val="21"/>
                <w:lang w:eastAsia="zh-CN"/>
              </w:rPr>
              <w:t>响应</w:t>
            </w:r>
            <w:r>
              <w:rPr>
                <w:rFonts w:hint="eastAsia" w:ascii="宋体" w:hAnsi="宋体" w:eastAsia="宋体" w:cs="宋体"/>
                <w:b/>
                <w:bCs/>
                <w:sz w:val="21"/>
                <w:szCs w:val="21"/>
                <w:lang w:eastAsia="zh-CN"/>
              </w:rPr>
              <w:t>文件中）。</w:t>
            </w:r>
            <w:r>
              <w:rPr>
                <w:rFonts w:hint="eastAsia" w:ascii="宋体" w:hAnsi="宋体" w:cs="宋体"/>
                <w:b/>
                <w:bCs/>
                <w:sz w:val="21"/>
                <w:szCs w:val="21"/>
                <w:shd w:val="clear" w:color="auto" w:fill="FFFFFF"/>
                <w:lang w:val="en-US" w:eastAsia="zh-CN"/>
              </w:rPr>
              <w:t xml:space="preserve"> </w:t>
            </w:r>
          </w:p>
        </w:tc>
      </w:tr>
      <w:tr w14:paraId="0E8E6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jc w:val="center"/>
        </w:trPr>
        <w:tc>
          <w:tcPr>
            <w:tcW w:w="884" w:type="dxa"/>
            <w:tcBorders>
              <w:top w:val="single" w:color="auto" w:sz="4" w:space="0"/>
              <w:bottom w:val="single" w:color="auto" w:sz="4" w:space="0"/>
            </w:tcBorders>
            <w:shd w:val="clear" w:color="auto" w:fill="auto"/>
            <w:vAlign w:val="center"/>
          </w:tcPr>
          <w:p w14:paraId="36D2A29A">
            <w:pPr>
              <w:spacing w:line="400" w:lineRule="exact"/>
              <w:ind w:left="105" w:leftChars="50" w:right="105" w:rightChars="50"/>
              <w:contextualSpacing/>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5</w:t>
            </w:r>
          </w:p>
        </w:tc>
        <w:tc>
          <w:tcPr>
            <w:tcW w:w="1994" w:type="dxa"/>
            <w:tcBorders>
              <w:top w:val="single" w:color="auto" w:sz="4" w:space="0"/>
            </w:tcBorders>
            <w:vAlign w:val="center"/>
          </w:tcPr>
          <w:p w14:paraId="39C8D62B">
            <w:pPr>
              <w:spacing w:line="400" w:lineRule="exact"/>
              <w:ind w:left="105" w:leftChars="50" w:right="105" w:rightChars="50"/>
              <w:contextualSpacing/>
              <w:jc w:val="center"/>
              <w:rPr>
                <w:lang w:val="en-US" w:bidi="ar-SA"/>
              </w:rPr>
            </w:pPr>
            <w:r>
              <w:rPr>
                <w:rFonts w:hint="eastAsia"/>
              </w:rPr>
              <w:t>授权委托书</w:t>
            </w:r>
          </w:p>
        </w:tc>
        <w:tc>
          <w:tcPr>
            <w:tcW w:w="6915" w:type="dxa"/>
            <w:vAlign w:val="center"/>
          </w:tcPr>
          <w:p w14:paraId="0D544B56">
            <w:pPr>
              <w:ind w:right="105" w:rightChars="50"/>
              <w:contextualSpacing/>
              <w:jc w:val="both"/>
            </w:pPr>
            <w:r>
              <w:rPr>
                <w:rFonts w:hint="eastAsia" w:ascii="宋体" w:hAnsi="宋体" w:eastAsia="宋体" w:cs="宋体"/>
                <w:sz w:val="21"/>
                <w:szCs w:val="21"/>
                <w:lang w:eastAsia="zh-CN"/>
              </w:rPr>
              <w:t>企业法定代表人授权委托书(非法定代表人亲自投标时提供)</w:t>
            </w:r>
            <w:r>
              <w:rPr>
                <w:rFonts w:hint="eastAsia" w:ascii="宋体" w:hAnsi="宋体" w:cs="宋体"/>
                <w:sz w:val="21"/>
                <w:szCs w:val="21"/>
                <w:lang w:eastAsia="zh-CN"/>
              </w:rPr>
              <w:t>。</w:t>
            </w:r>
          </w:p>
        </w:tc>
      </w:tr>
      <w:tr w14:paraId="48EC0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884" w:type="dxa"/>
            <w:tcBorders>
              <w:top w:val="single" w:color="auto" w:sz="4" w:space="0"/>
              <w:bottom w:val="single" w:color="auto" w:sz="4" w:space="0"/>
            </w:tcBorders>
            <w:shd w:val="clear" w:color="auto" w:fill="auto"/>
            <w:vAlign w:val="center"/>
          </w:tcPr>
          <w:p w14:paraId="0DE8E25E">
            <w:pPr>
              <w:spacing w:line="400" w:lineRule="exact"/>
              <w:ind w:left="105" w:leftChars="50" w:right="105" w:rightChars="50"/>
              <w:contextualSpacing/>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6</w:t>
            </w:r>
          </w:p>
        </w:tc>
        <w:tc>
          <w:tcPr>
            <w:tcW w:w="1994" w:type="dxa"/>
            <w:tcBorders>
              <w:top w:val="single" w:color="auto" w:sz="4" w:space="0"/>
            </w:tcBorders>
            <w:vAlign w:val="center"/>
          </w:tcPr>
          <w:p w14:paraId="2852F65E">
            <w:pPr>
              <w:ind w:right="105" w:rightChars="50"/>
              <w:contextualSpacing/>
              <w:jc w:val="center"/>
              <w:rPr>
                <w:rFonts w:hint="eastAsia"/>
              </w:rPr>
            </w:pPr>
            <w:r>
              <w:rPr>
                <w:rFonts w:hint="eastAsia" w:ascii="宋体" w:hAnsi="宋体" w:eastAsia="宋体" w:cs="宋体"/>
                <w:sz w:val="21"/>
                <w:szCs w:val="21"/>
                <w:lang w:val="en-US" w:eastAsia="zh-CN"/>
              </w:rPr>
              <w:t>磋商</w:t>
            </w:r>
            <w:r>
              <w:rPr>
                <w:rFonts w:hint="eastAsia" w:ascii="宋体" w:hAnsi="宋体" w:eastAsia="宋体" w:cs="宋体"/>
                <w:sz w:val="21"/>
                <w:szCs w:val="21"/>
                <w:lang w:eastAsia="zh-CN"/>
              </w:rPr>
              <w:t>保证金</w:t>
            </w:r>
          </w:p>
        </w:tc>
        <w:tc>
          <w:tcPr>
            <w:tcW w:w="6915" w:type="dxa"/>
            <w:vAlign w:val="center"/>
          </w:tcPr>
          <w:p w14:paraId="6284F4C6">
            <w:pPr>
              <w:ind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val="zh-CN" w:eastAsia="zh-CN"/>
              </w:rPr>
              <w:t>符合磋商文件规定。</w:t>
            </w:r>
          </w:p>
        </w:tc>
      </w:tr>
      <w:tr w14:paraId="7F4CD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 w:hRule="atLeast"/>
          <w:jc w:val="center"/>
        </w:trPr>
        <w:tc>
          <w:tcPr>
            <w:tcW w:w="884" w:type="dxa"/>
            <w:tcBorders>
              <w:top w:val="single" w:color="auto" w:sz="4" w:space="0"/>
              <w:bottom w:val="single" w:color="auto" w:sz="4" w:space="0"/>
            </w:tcBorders>
            <w:shd w:val="clear" w:color="auto" w:fill="auto"/>
            <w:vAlign w:val="center"/>
          </w:tcPr>
          <w:p w14:paraId="19E7BEA5">
            <w:pPr>
              <w:spacing w:line="400" w:lineRule="exact"/>
              <w:ind w:left="105" w:leftChars="50" w:right="105" w:rightChars="50"/>
              <w:contextualSpacing/>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7</w:t>
            </w:r>
          </w:p>
        </w:tc>
        <w:tc>
          <w:tcPr>
            <w:tcW w:w="1994" w:type="dxa"/>
            <w:tcBorders>
              <w:top w:val="single" w:color="auto" w:sz="4" w:space="0"/>
            </w:tcBorders>
            <w:vAlign w:val="center"/>
          </w:tcPr>
          <w:p w14:paraId="09725DB9">
            <w:pPr>
              <w:jc w:val="center"/>
              <w:rPr>
                <w:rFonts w:hint="eastAsia" w:ascii="Calibri" w:hAnsi="Calibri" w:eastAsia="宋体" w:cs="Times New Roman"/>
                <w:bCs/>
                <w:kern w:val="2"/>
                <w:sz w:val="21"/>
                <w:szCs w:val="21"/>
                <w:lang w:val="en-US" w:eastAsia="zh-CN" w:bidi="ar-SA"/>
              </w:rPr>
            </w:pPr>
            <w:r>
              <w:rPr>
                <w:rFonts w:hint="eastAsia"/>
                <w:bCs/>
                <w:szCs w:val="21"/>
              </w:rPr>
              <w:t>中小企业声明函</w:t>
            </w:r>
          </w:p>
        </w:tc>
        <w:tc>
          <w:tcPr>
            <w:tcW w:w="6915" w:type="dxa"/>
            <w:vAlign w:val="center"/>
          </w:tcPr>
          <w:p w14:paraId="4C9725FC">
            <w:pPr>
              <w:rPr>
                <w:rFonts w:hint="eastAsia" w:ascii="Calibri" w:hAnsi="Calibri" w:eastAsia="宋体" w:cs="Times New Roman"/>
                <w:kern w:val="2"/>
                <w:sz w:val="21"/>
                <w:szCs w:val="21"/>
                <w:shd w:val="clear" w:color="auto" w:fill="FFFFFF"/>
                <w:lang w:val="zh-CN" w:eastAsia="zh-CN" w:bidi="ar-SA"/>
              </w:rPr>
            </w:pPr>
            <w:r>
              <w:rPr>
                <w:rFonts w:hint="eastAsia"/>
                <w:color w:val="000000"/>
              </w:rPr>
              <w:t>供应商必须是中小微企业，残疾人福利性单位、监狱企业视同小型、微型企</w:t>
            </w:r>
            <w:r>
              <w:rPr>
                <w:rFonts w:hint="eastAsia"/>
                <w:b w:val="0"/>
                <w:bCs w:val="0"/>
                <w:color w:val="000000"/>
              </w:rPr>
              <w:t>业。（</w:t>
            </w:r>
            <w:r>
              <w:rPr>
                <w:rFonts w:hint="eastAsia"/>
                <w:b w:val="0"/>
                <w:bCs w:val="0"/>
                <w:color w:val="000000"/>
                <w:lang w:eastAsia="zh-CN"/>
              </w:rPr>
              <w:t>响应</w:t>
            </w:r>
            <w:r>
              <w:rPr>
                <w:rFonts w:hint="eastAsia"/>
                <w:b w:val="0"/>
                <w:bCs w:val="0"/>
                <w:color w:val="000000"/>
              </w:rPr>
              <w:t>文件内附声明函并加盖公章, 声明函须按采购文件规定格式填写</w:t>
            </w:r>
            <w:r>
              <w:rPr>
                <w:rFonts w:hint="eastAsia"/>
                <w:b w:val="0"/>
                <w:bCs w:val="0"/>
                <w:color w:val="000000"/>
                <w:lang w:val="en-US" w:eastAsia="zh-CN"/>
              </w:rPr>
              <w:t>完整</w:t>
            </w:r>
            <w:r>
              <w:rPr>
                <w:rFonts w:hint="eastAsia"/>
                <w:b w:val="0"/>
                <w:bCs w:val="0"/>
                <w:color w:val="000000"/>
              </w:rPr>
              <w:t>）</w:t>
            </w:r>
            <w:r>
              <w:rPr>
                <w:rFonts w:hint="eastAsia"/>
                <w:b w:val="0"/>
                <w:bCs w:val="0"/>
                <w:color w:val="000000"/>
                <w:lang w:eastAsia="zh-CN"/>
              </w:rPr>
              <w:t>。</w:t>
            </w:r>
          </w:p>
        </w:tc>
      </w:tr>
      <w:tr w14:paraId="06611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9" w:hRule="atLeast"/>
          <w:jc w:val="center"/>
        </w:trPr>
        <w:tc>
          <w:tcPr>
            <w:tcW w:w="884" w:type="dxa"/>
            <w:tcBorders>
              <w:top w:val="single" w:color="auto" w:sz="4" w:space="0"/>
              <w:bottom w:val="single" w:color="auto" w:sz="4" w:space="0"/>
            </w:tcBorders>
            <w:vAlign w:val="center"/>
          </w:tcPr>
          <w:p w14:paraId="36AEE89C">
            <w:pPr>
              <w:spacing w:line="400" w:lineRule="exact"/>
              <w:ind w:left="105" w:leftChars="50" w:right="105" w:rightChars="50"/>
              <w:contextualSpacing/>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8</w:t>
            </w:r>
          </w:p>
        </w:tc>
        <w:tc>
          <w:tcPr>
            <w:tcW w:w="1994" w:type="dxa"/>
            <w:tcBorders>
              <w:top w:val="single" w:color="auto" w:sz="4" w:space="0"/>
              <w:bottom w:val="single" w:color="auto" w:sz="4" w:space="0"/>
            </w:tcBorders>
            <w:vAlign w:val="center"/>
          </w:tcPr>
          <w:p w14:paraId="47EA0C4F">
            <w:pPr>
              <w:spacing w:line="360" w:lineRule="auto"/>
              <w:jc w:val="center"/>
              <w:rPr>
                <w:rFonts w:ascii="宋体" w:hAnsi="宋体" w:cs="宋体"/>
                <w:sz w:val="22"/>
              </w:rPr>
            </w:pPr>
            <w:r>
              <w:rPr>
                <w:rFonts w:hint="eastAsia"/>
                <w:szCs w:val="21"/>
                <w:lang w:eastAsia="zh-CN"/>
              </w:rPr>
              <w:t>其他要求</w:t>
            </w:r>
          </w:p>
        </w:tc>
        <w:tc>
          <w:tcPr>
            <w:tcW w:w="6915" w:type="dxa"/>
            <w:vAlign w:val="center"/>
          </w:tcPr>
          <w:p w14:paraId="3E5C3589">
            <w:pPr>
              <w:rPr>
                <w:rFonts w:hint="eastAsia" w:ascii="宋体" w:hAnsi="宋体" w:eastAsia="宋体" w:cs="宋体"/>
                <w:lang w:eastAsia="zh-CN"/>
              </w:rPr>
            </w:pPr>
            <w:r>
              <w:rPr>
                <w:rFonts w:hint="eastAsia" w:ascii="宋体" w:hAnsi="宋体" w:eastAsia="宋体" w:cs="宋体"/>
                <w:lang w:eastAsia="zh-CN"/>
              </w:rPr>
              <w:t>1.与采购人存在利害关系可能影响采购公正性的法人、其它组织或者个人，不得参加投标；单位负责人为同一人或者存在直接控股、管理关系的不同供应商，不得参加同一合同项下的政府采购活动。否则相关投标无效。违反这两款规定的，相关投标均无效。（响应文件</w:t>
            </w:r>
            <w:r>
              <w:rPr>
                <w:rFonts w:hint="eastAsia" w:ascii="宋体" w:hAnsi="宋体" w:eastAsia="宋体" w:cs="宋体"/>
                <w:lang w:val="zh-CN" w:eastAsia="zh-CN"/>
              </w:rPr>
              <w:t>内提供法定代表人签字或盖章并加盖单位公章的承诺书。</w:t>
            </w:r>
            <w:r>
              <w:rPr>
                <w:rFonts w:hint="eastAsia" w:ascii="宋体" w:hAnsi="宋体" w:eastAsia="宋体" w:cs="宋体"/>
                <w:lang w:eastAsia="zh-CN"/>
              </w:rPr>
              <w:t>）</w:t>
            </w:r>
          </w:p>
          <w:p w14:paraId="4AB05B55">
            <w:pPr>
              <w:rPr>
                <w:rFonts w:hint="eastAsia" w:ascii="宋体" w:hAnsi="宋体" w:eastAsia="宋体" w:cs="宋体"/>
                <w:lang w:val="zh-CN" w:eastAsia="zh-CN"/>
              </w:rPr>
            </w:pPr>
            <w:r>
              <w:rPr>
                <w:rFonts w:hint="eastAsia" w:ascii="宋体" w:hAnsi="宋体" w:eastAsia="宋体" w:cs="宋体"/>
                <w:lang w:eastAsia="zh-CN"/>
              </w:rPr>
              <w:t>2.不接受列入政府取消投标资格记录期间的企业或个人参加投</w:t>
            </w:r>
            <w:r>
              <w:rPr>
                <w:rFonts w:hint="eastAsia" w:ascii="宋体" w:hAnsi="宋体" w:eastAsia="宋体" w:cs="宋体"/>
                <w:lang w:val="zh-CN" w:eastAsia="zh-CN"/>
              </w:rPr>
              <w:t>标；参加政府采购活动前三年内，在经营活动中没有重大违法记录。（</w:t>
            </w:r>
            <w:r>
              <w:rPr>
                <w:rFonts w:hint="eastAsia" w:ascii="宋体" w:hAnsi="宋体" w:eastAsia="宋体" w:cs="宋体"/>
                <w:lang w:eastAsia="zh-CN"/>
              </w:rPr>
              <w:t>响应文件</w:t>
            </w:r>
            <w:r>
              <w:rPr>
                <w:rFonts w:hint="eastAsia" w:ascii="宋体" w:hAnsi="宋体" w:eastAsia="宋体" w:cs="宋体"/>
                <w:lang w:val="zh-CN" w:eastAsia="zh-CN"/>
              </w:rPr>
              <w:t>内提供法定代表人签字或盖章并加盖单位公章的承诺书。）</w:t>
            </w:r>
          </w:p>
          <w:p w14:paraId="2197436C">
            <w:pPr>
              <w:rPr>
                <w:rFonts w:hint="eastAsia" w:eastAsia="宋体"/>
                <w:b w:val="0"/>
                <w:bCs w:val="0"/>
                <w:lang w:val="zh-CN" w:eastAsia="zh-CN"/>
              </w:rPr>
            </w:pPr>
            <w:r>
              <w:rPr>
                <w:rFonts w:hint="eastAsia" w:ascii="宋体" w:hAnsi="宋体" w:eastAsia="宋体" w:cs="宋体"/>
                <w:lang w:val="en-US" w:eastAsia="zh-CN"/>
              </w:rPr>
              <w:t>3、具有履行合同所必需的设备和专业技术能力。</w:t>
            </w:r>
            <w:r>
              <w:rPr>
                <w:rFonts w:hint="eastAsia" w:ascii="宋体" w:hAnsi="宋体" w:eastAsia="宋体" w:cs="宋体"/>
                <w:lang w:val="zh-CN" w:eastAsia="zh-CN"/>
              </w:rPr>
              <w:t>（</w:t>
            </w:r>
            <w:r>
              <w:rPr>
                <w:rFonts w:hint="eastAsia" w:ascii="宋体" w:hAnsi="宋体" w:eastAsia="宋体" w:cs="宋体"/>
                <w:lang w:eastAsia="zh-CN"/>
              </w:rPr>
              <w:t>响应文件</w:t>
            </w:r>
            <w:r>
              <w:rPr>
                <w:rFonts w:hint="eastAsia" w:ascii="宋体" w:hAnsi="宋体" w:eastAsia="宋体" w:cs="宋体"/>
                <w:lang w:val="zh-CN" w:eastAsia="zh-CN"/>
              </w:rPr>
              <w:t>内提供法定代表人签字或盖章并加盖单位公章的承诺书。）</w:t>
            </w:r>
          </w:p>
        </w:tc>
      </w:tr>
    </w:tbl>
    <w:p w14:paraId="5A5B8490">
      <w:pPr>
        <w:rPr>
          <w:b/>
          <w:bCs/>
          <w:lang w:val="zh-CN"/>
        </w:rPr>
      </w:pPr>
      <w:r>
        <w:rPr>
          <w:rFonts w:hint="eastAsia"/>
          <w:b/>
          <w:bCs/>
          <w:lang w:val="zh-CN"/>
        </w:rPr>
        <w:t>注</w:t>
      </w:r>
      <w:r>
        <w:rPr>
          <w:rFonts w:hint="eastAsia"/>
          <w:b/>
          <w:bCs/>
          <w:highlight w:val="none"/>
          <w:lang w:val="zh-CN"/>
        </w:rPr>
        <w:t>：1、上述表中要求提供的证书和相关证明文件等证件的，</w:t>
      </w:r>
      <w:r>
        <w:rPr>
          <w:rFonts w:hint="eastAsia"/>
          <w:b/>
          <w:bCs/>
          <w:highlight w:val="none"/>
          <w:lang w:val="en-US" w:eastAsia="zh-CN"/>
        </w:rPr>
        <w:t>将原件的扫描件附</w:t>
      </w:r>
      <w:r>
        <w:rPr>
          <w:rFonts w:hint="eastAsia"/>
          <w:b/>
          <w:bCs/>
          <w:highlight w:val="none"/>
          <w:lang w:val="zh-CN"/>
        </w:rPr>
        <w:t>在响应文件中。</w:t>
      </w:r>
    </w:p>
    <w:p w14:paraId="1E78608D">
      <w:pPr>
        <w:rPr>
          <w:b/>
          <w:bCs/>
          <w:lang w:val="zh-CN"/>
        </w:rPr>
      </w:pPr>
      <w:r>
        <w:rPr>
          <w:rFonts w:hint="eastAsia"/>
          <w:b/>
          <w:bCs/>
          <w:lang w:val="zh-CN"/>
        </w:rPr>
        <w:t xml:space="preserve">    </w:t>
      </w:r>
      <w:r>
        <w:rPr>
          <w:rFonts w:hint="eastAsia"/>
          <w:b/>
          <w:bCs/>
          <w:lang w:val="en-US" w:eastAsia="zh-CN"/>
        </w:rPr>
        <w:t>2</w:t>
      </w:r>
      <w:r>
        <w:rPr>
          <w:rFonts w:hint="eastAsia"/>
          <w:b/>
          <w:bCs/>
          <w:lang w:val="zh-CN"/>
        </w:rPr>
        <w:t>、上述内容中如某一证件正在年检或换证，需年检或换证部门出具有效证明方可确认。</w:t>
      </w:r>
    </w:p>
    <w:p w14:paraId="1DA217D2">
      <w:pPr>
        <w:rPr>
          <w:rFonts w:hint="eastAsia"/>
          <w:b/>
          <w:sz w:val="32"/>
          <w:szCs w:val="32"/>
        </w:rPr>
      </w:pPr>
      <w:r>
        <w:rPr>
          <w:rFonts w:hint="eastAsia"/>
          <w:b/>
          <w:bCs/>
          <w:lang w:val="zh-CN"/>
        </w:rPr>
        <w:t xml:space="preserve">    </w:t>
      </w:r>
      <w:r>
        <w:rPr>
          <w:rFonts w:hint="eastAsia"/>
          <w:b/>
          <w:bCs/>
          <w:lang w:val="en-US" w:eastAsia="zh-CN"/>
        </w:rPr>
        <w:t>3</w:t>
      </w:r>
      <w:r>
        <w:rPr>
          <w:rFonts w:hint="eastAsia"/>
          <w:b/>
          <w:bCs/>
          <w:lang w:val="zh-CN"/>
        </w:rPr>
        <w:t>、上述要求供应商有一项不合格的，视为未通过资格评审，将不再进入后续评标。</w:t>
      </w:r>
      <w:r>
        <w:rPr>
          <w:rFonts w:hint="eastAsia"/>
          <w:b/>
          <w:sz w:val="32"/>
          <w:szCs w:val="32"/>
        </w:rPr>
        <w:br w:type="page"/>
      </w:r>
    </w:p>
    <w:p w14:paraId="0D3A8BCD">
      <w:pPr>
        <w:jc w:val="center"/>
        <w:rPr>
          <w:b/>
          <w:sz w:val="32"/>
          <w:szCs w:val="32"/>
        </w:rPr>
      </w:pPr>
      <w:r>
        <w:rPr>
          <w:rFonts w:hint="eastAsia"/>
          <w:b/>
          <w:sz w:val="32"/>
          <w:szCs w:val="32"/>
        </w:rPr>
        <w:t>符合性评审表</w:t>
      </w:r>
    </w:p>
    <w:p w14:paraId="1A934118">
      <w:pPr>
        <w:rPr>
          <w:b/>
          <w:bCs/>
          <w:sz w:val="18"/>
          <w:szCs w:val="18"/>
          <w:lang w:val="zh-CN"/>
        </w:rPr>
      </w:pPr>
    </w:p>
    <w:tbl>
      <w:tblPr>
        <w:tblStyle w:val="77"/>
        <w:tblW w:w="91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7"/>
        <w:gridCol w:w="2487"/>
        <w:gridCol w:w="5365"/>
      </w:tblGrid>
      <w:tr w14:paraId="7DC8E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1327" w:type="dxa"/>
            <w:tcBorders>
              <w:bottom w:val="single" w:color="auto" w:sz="4" w:space="0"/>
            </w:tcBorders>
          </w:tcPr>
          <w:p w14:paraId="45B4F35D">
            <w:pPr>
              <w:pStyle w:val="76"/>
              <w:spacing w:line="400" w:lineRule="exact"/>
              <w:ind w:left="105" w:leftChars="50" w:right="105" w:rightChars="50"/>
              <w:contextualSpacing/>
              <w:jc w:val="center"/>
              <w:rPr>
                <w:b/>
                <w:sz w:val="21"/>
                <w:szCs w:val="21"/>
              </w:rPr>
            </w:pPr>
            <w:r>
              <w:rPr>
                <w:rFonts w:hint="eastAsia"/>
                <w:b/>
                <w:sz w:val="21"/>
                <w:szCs w:val="21"/>
              </w:rPr>
              <w:t>序号</w:t>
            </w:r>
          </w:p>
        </w:tc>
        <w:tc>
          <w:tcPr>
            <w:tcW w:w="2487" w:type="dxa"/>
          </w:tcPr>
          <w:p w14:paraId="181A32CD">
            <w:pPr>
              <w:pStyle w:val="76"/>
              <w:spacing w:line="400" w:lineRule="exact"/>
              <w:ind w:left="105" w:leftChars="50" w:right="105" w:rightChars="50"/>
              <w:contextualSpacing/>
              <w:jc w:val="center"/>
              <w:rPr>
                <w:b/>
                <w:sz w:val="21"/>
                <w:szCs w:val="21"/>
              </w:rPr>
            </w:pPr>
            <w:r>
              <w:rPr>
                <w:rFonts w:hint="eastAsia"/>
                <w:b/>
                <w:sz w:val="21"/>
                <w:szCs w:val="21"/>
              </w:rPr>
              <w:t>评审因素</w:t>
            </w:r>
          </w:p>
        </w:tc>
        <w:tc>
          <w:tcPr>
            <w:tcW w:w="5365" w:type="dxa"/>
          </w:tcPr>
          <w:p w14:paraId="245EB35A">
            <w:pPr>
              <w:pStyle w:val="76"/>
              <w:spacing w:line="400" w:lineRule="exact"/>
              <w:ind w:left="105" w:leftChars="50" w:right="105" w:rightChars="50"/>
              <w:contextualSpacing/>
              <w:jc w:val="center"/>
              <w:rPr>
                <w:b/>
                <w:sz w:val="21"/>
                <w:szCs w:val="21"/>
              </w:rPr>
            </w:pPr>
            <w:r>
              <w:rPr>
                <w:rFonts w:hint="eastAsia"/>
                <w:b/>
                <w:sz w:val="21"/>
                <w:szCs w:val="21"/>
              </w:rPr>
              <w:t>评审标准</w:t>
            </w:r>
          </w:p>
        </w:tc>
      </w:tr>
      <w:tr w14:paraId="6CC81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1327" w:type="dxa"/>
            <w:tcBorders>
              <w:top w:val="single" w:color="auto" w:sz="4" w:space="0"/>
              <w:bottom w:val="single" w:color="auto" w:sz="4" w:space="0"/>
            </w:tcBorders>
            <w:vAlign w:val="center"/>
          </w:tcPr>
          <w:p w14:paraId="38729855">
            <w:pPr>
              <w:pStyle w:val="76"/>
              <w:spacing w:line="400" w:lineRule="exact"/>
              <w:ind w:left="105" w:leftChars="50" w:right="105" w:rightChars="50"/>
              <w:contextualSpacing/>
              <w:jc w:val="center"/>
              <w:rPr>
                <w:sz w:val="21"/>
                <w:szCs w:val="21"/>
              </w:rPr>
            </w:pPr>
            <w:r>
              <w:rPr>
                <w:rFonts w:hint="eastAsia"/>
                <w:sz w:val="21"/>
                <w:szCs w:val="21"/>
              </w:rPr>
              <w:t>1</w:t>
            </w:r>
          </w:p>
        </w:tc>
        <w:tc>
          <w:tcPr>
            <w:tcW w:w="2487" w:type="dxa"/>
            <w:vAlign w:val="center"/>
          </w:tcPr>
          <w:p w14:paraId="27231ACF">
            <w:pPr>
              <w:pStyle w:val="76"/>
              <w:spacing w:line="400" w:lineRule="exact"/>
              <w:ind w:left="105" w:leftChars="50" w:right="105" w:rightChars="50"/>
              <w:contextualSpacing/>
              <w:jc w:val="center"/>
              <w:rPr>
                <w:sz w:val="21"/>
                <w:szCs w:val="21"/>
              </w:rPr>
            </w:pPr>
            <w:r>
              <w:rPr>
                <w:rFonts w:hint="eastAsia"/>
                <w:sz w:val="21"/>
                <w:szCs w:val="21"/>
              </w:rPr>
              <w:t>供应商名称</w:t>
            </w:r>
          </w:p>
        </w:tc>
        <w:tc>
          <w:tcPr>
            <w:tcW w:w="5365" w:type="dxa"/>
            <w:vAlign w:val="center"/>
          </w:tcPr>
          <w:p w14:paraId="2FD83EDB">
            <w:pPr>
              <w:pStyle w:val="76"/>
              <w:spacing w:line="400" w:lineRule="exact"/>
              <w:ind w:left="105" w:leftChars="50" w:right="105" w:rightChars="50"/>
              <w:contextualSpacing/>
              <w:jc w:val="both"/>
              <w:rPr>
                <w:sz w:val="21"/>
                <w:szCs w:val="21"/>
              </w:rPr>
            </w:pPr>
            <w:r>
              <w:rPr>
                <w:rFonts w:hint="eastAsia"/>
                <w:sz w:val="21"/>
                <w:szCs w:val="21"/>
              </w:rPr>
              <w:t>与营业执照一致。</w:t>
            </w:r>
          </w:p>
        </w:tc>
      </w:tr>
      <w:tr w14:paraId="07619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jc w:val="center"/>
        </w:trPr>
        <w:tc>
          <w:tcPr>
            <w:tcW w:w="1327" w:type="dxa"/>
            <w:tcBorders>
              <w:top w:val="single" w:color="auto" w:sz="4" w:space="0"/>
              <w:bottom w:val="single" w:color="auto" w:sz="4" w:space="0"/>
            </w:tcBorders>
            <w:vAlign w:val="center"/>
          </w:tcPr>
          <w:p w14:paraId="42400949">
            <w:pPr>
              <w:pStyle w:val="76"/>
              <w:spacing w:line="400" w:lineRule="exact"/>
              <w:ind w:left="105" w:leftChars="50" w:right="105" w:rightChars="50"/>
              <w:contextualSpacing/>
              <w:jc w:val="center"/>
              <w:rPr>
                <w:rFonts w:hint="eastAsia" w:eastAsia="宋体"/>
                <w:sz w:val="21"/>
                <w:szCs w:val="21"/>
                <w:lang w:val="en-US" w:eastAsia="zh-CN"/>
              </w:rPr>
            </w:pPr>
            <w:r>
              <w:rPr>
                <w:rFonts w:hint="eastAsia"/>
                <w:sz w:val="21"/>
                <w:szCs w:val="21"/>
                <w:lang w:val="en-US" w:eastAsia="zh-CN"/>
              </w:rPr>
              <w:t>2</w:t>
            </w:r>
          </w:p>
        </w:tc>
        <w:tc>
          <w:tcPr>
            <w:tcW w:w="2487" w:type="dxa"/>
            <w:vAlign w:val="center"/>
          </w:tcPr>
          <w:p w14:paraId="416D92A3">
            <w:pPr>
              <w:pStyle w:val="76"/>
              <w:spacing w:line="400" w:lineRule="exact"/>
              <w:ind w:left="105" w:leftChars="50" w:right="105" w:rightChars="50"/>
              <w:contextualSpacing/>
              <w:jc w:val="center"/>
              <w:rPr>
                <w:sz w:val="21"/>
                <w:szCs w:val="21"/>
              </w:rPr>
            </w:pPr>
            <w:r>
              <w:rPr>
                <w:rFonts w:hint="eastAsia"/>
                <w:sz w:val="21"/>
                <w:szCs w:val="21"/>
              </w:rPr>
              <w:t>响应文件格式</w:t>
            </w:r>
          </w:p>
        </w:tc>
        <w:tc>
          <w:tcPr>
            <w:tcW w:w="5365" w:type="dxa"/>
            <w:vAlign w:val="center"/>
          </w:tcPr>
          <w:p w14:paraId="3F58CFC2">
            <w:pPr>
              <w:pStyle w:val="76"/>
              <w:spacing w:line="400" w:lineRule="exact"/>
              <w:ind w:left="105" w:leftChars="50" w:right="105" w:rightChars="50"/>
              <w:contextualSpacing/>
              <w:jc w:val="both"/>
              <w:rPr>
                <w:sz w:val="21"/>
                <w:szCs w:val="21"/>
              </w:rPr>
            </w:pPr>
            <w:r>
              <w:rPr>
                <w:rFonts w:hint="eastAsia"/>
                <w:sz w:val="21"/>
                <w:szCs w:val="21"/>
              </w:rPr>
              <w:t>符合第五章“磋商响应文件格式”</w:t>
            </w:r>
            <w:r>
              <w:rPr>
                <w:rFonts w:hint="eastAsia"/>
                <w:sz w:val="21"/>
                <w:szCs w:val="21"/>
                <w:lang w:val="en-US" w:eastAsia="zh-CN"/>
              </w:rPr>
              <w:t>及供应商须知前附表规定的</w:t>
            </w:r>
            <w:r>
              <w:rPr>
                <w:rFonts w:hint="eastAsia" w:ascii="宋体" w:hAnsi="宋体" w:cs="宋体"/>
                <w:sz w:val="21"/>
                <w:szCs w:val="21"/>
                <w:lang w:eastAsia="zh-CN"/>
              </w:rPr>
              <w:t>响应文件格式签字</w:t>
            </w:r>
            <w:r>
              <w:rPr>
                <w:rFonts w:hint="eastAsia" w:ascii="宋体" w:hAnsi="宋体" w:cs="宋体"/>
                <w:sz w:val="21"/>
                <w:szCs w:val="21"/>
                <w:lang w:val="en-US" w:eastAsia="zh-CN"/>
              </w:rPr>
              <w:t>或盖章</w:t>
            </w:r>
            <w:r>
              <w:rPr>
                <w:rFonts w:hint="eastAsia" w:ascii="宋体" w:hAnsi="宋体" w:cs="宋体"/>
                <w:sz w:val="21"/>
                <w:szCs w:val="21"/>
                <w:lang w:eastAsia="zh-CN"/>
              </w:rPr>
              <w:t>要求</w:t>
            </w:r>
            <w:r>
              <w:rPr>
                <w:rFonts w:hint="eastAsia"/>
                <w:sz w:val="21"/>
                <w:szCs w:val="21"/>
              </w:rPr>
              <w:t>。</w:t>
            </w:r>
          </w:p>
        </w:tc>
      </w:tr>
      <w:tr w14:paraId="40949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1327" w:type="dxa"/>
            <w:tcBorders>
              <w:top w:val="single" w:color="auto" w:sz="4" w:space="0"/>
            </w:tcBorders>
            <w:vAlign w:val="center"/>
          </w:tcPr>
          <w:p w14:paraId="76C40921">
            <w:pPr>
              <w:pStyle w:val="76"/>
              <w:spacing w:line="400" w:lineRule="exact"/>
              <w:ind w:left="105" w:leftChars="50" w:right="105" w:rightChars="50"/>
              <w:contextualSpacing/>
              <w:jc w:val="center"/>
              <w:rPr>
                <w:rFonts w:hint="eastAsia" w:eastAsia="宋体"/>
                <w:sz w:val="21"/>
                <w:szCs w:val="21"/>
                <w:lang w:val="en-US" w:eastAsia="zh-CN"/>
              </w:rPr>
            </w:pPr>
            <w:r>
              <w:rPr>
                <w:rFonts w:hint="eastAsia"/>
                <w:sz w:val="21"/>
                <w:szCs w:val="21"/>
                <w:lang w:val="en-US" w:eastAsia="zh-CN"/>
              </w:rPr>
              <w:t>3</w:t>
            </w:r>
          </w:p>
        </w:tc>
        <w:tc>
          <w:tcPr>
            <w:tcW w:w="2487" w:type="dxa"/>
            <w:vAlign w:val="center"/>
          </w:tcPr>
          <w:p w14:paraId="5806D82C">
            <w:pPr>
              <w:pStyle w:val="76"/>
              <w:spacing w:line="400" w:lineRule="exact"/>
              <w:ind w:left="105" w:leftChars="50" w:right="105" w:rightChars="50"/>
              <w:contextualSpacing/>
              <w:jc w:val="center"/>
              <w:rPr>
                <w:sz w:val="21"/>
                <w:szCs w:val="21"/>
              </w:rPr>
            </w:pPr>
            <w:r>
              <w:rPr>
                <w:rFonts w:hint="eastAsia"/>
                <w:sz w:val="21"/>
                <w:szCs w:val="21"/>
              </w:rPr>
              <w:t>报价唯一</w:t>
            </w:r>
          </w:p>
        </w:tc>
        <w:tc>
          <w:tcPr>
            <w:tcW w:w="5365" w:type="dxa"/>
            <w:vAlign w:val="center"/>
          </w:tcPr>
          <w:p w14:paraId="17543E1F">
            <w:pPr>
              <w:pStyle w:val="76"/>
              <w:spacing w:line="400" w:lineRule="exact"/>
              <w:ind w:left="105" w:leftChars="50" w:right="105" w:rightChars="50"/>
              <w:contextualSpacing/>
              <w:rPr>
                <w:sz w:val="21"/>
                <w:szCs w:val="21"/>
              </w:rPr>
            </w:pPr>
            <w:r>
              <w:rPr>
                <w:rFonts w:hint="eastAsia"/>
                <w:sz w:val="21"/>
                <w:szCs w:val="21"/>
              </w:rPr>
              <w:t>每轮报价只能有一个有效报价。</w:t>
            </w:r>
          </w:p>
        </w:tc>
      </w:tr>
      <w:tr w14:paraId="56960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1327" w:type="dxa"/>
            <w:tcBorders>
              <w:bottom w:val="single" w:color="auto" w:sz="4" w:space="0"/>
            </w:tcBorders>
            <w:vAlign w:val="center"/>
          </w:tcPr>
          <w:p w14:paraId="26D92162">
            <w:pPr>
              <w:pStyle w:val="76"/>
              <w:spacing w:line="400" w:lineRule="exact"/>
              <w:ind w:left="105" w:leftChars="50" w:right="105" w:rightChars="50"/>
              <w:contextualSpacing/>
              <w:jc w:val="center"/>
              <w:rPr>
                <w:rFonts w:hint="eastAsia" w:eastAsia="宋体"/>
                <w:sz w:val="21"/>
                <w:szCs w:val="21"/>
                <w:lang w:val="en-US" w:eastAsia="zh-CN"/>
              </w:rPr>
            </w:pPr>
            <w:r>
              <w:rPr>
                <w:rFonts w:hint="eastAsia"/>
                <w:sz w:val="21"/>
                <w:szCs w:val="21"/>
                <w:lang w:val="en-US" w:eastAsia="zh-CN"/>
              </w:rPr>
              <w:t>4</w:t>
            </w:r>
          </w:p>
        </w:tc>
        <w:tc>
          <w:tcPr>
            <w:tcW w:w="2487" w:type="dxa"/>
            <w:vAlign w:val="center"/>
          </w:tcPr>
          <w:p w14:paraId="0303CF5A">
            <w:pPr>
              <w:pStyle w:val="76"/>
              <w:spacing w:line="400" w:lineRule="exact"/>
              <w:ind w:left="105" w:leftChars="50" w:right="105" w:rightChars="50"/>
              <w:contextualSpacing/>
              <w:jc w:val="center"/>
              <w:rPr>
                <w:sz w:val="21"/>
                <w:szCs w:val="21"/>
              </w:rPr>
            </w:pPr>
            <w:r>
              <w:rPr>
                <w:rFonts w:hint="eastAsia"/>
                <w:sz w:val="21"/>
                <w:szCs w:val="21"/>
              </w:rPr>
              <w:t>投标报价</w:t>
            </w:r>
          </w:p>
        </w:tc>
        <w:tc>
          <w:tcPr>
            <w:tcW w:w="5365" w:type="dxa"/>
            <w:vAlign w:val="center"/>
          </w:tcPr>
          <w:p w14:paraId="3B609AD8">
            <w:pPr>
              <w:pStyle w:val="76"/>
              <w:spacing w:line="400" w:lineRule="exact"/>
              <w:ind w:left="105" w:leftChars="50" w:right="105" w:rightChars="50"/>
              <w:contextualSpacing/>
              <w:jc w:val="both"/>
              <w:rPr>
                <w:sz w:val="21"/>
                <w:szCs w:val="21"/>
              </w:rPr>
            </w:pPr>
            <w:r>
              <w:rPr>
                <w:rFonts w:hint="eastAsia"/>
                <w:sz w:val="21"/>
                <w:szCs w:val="21"/>
              </w:rPr>
              <w:t>不超过最高投标限价。</w:t>
            </w:r>
          </w:p>
        </w:tc>
      </w:tr>
      <w:tr w14:paraId="5B9E1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1327" w:type="dxa"/>
            <w:tcBorders>
              <w:top w:val="single" w:color="auto" w:sz="4" w:space="0"/>
              <w:bottom w:val="single" w:color="auto" w:sz="4" w:space="0"/>
            </w:tcBorders>
            <w:vAlign w:val="center"/>
          </w:tcPr>
          <w:p w14:paraId="39FC3235">
            <w:pPr>
              <w:pStyle w:val="76"/>
              <w:spacing w:line="400" w:lineRule="exact"/>
              <w:ind w:left="105" w:leftChars="50" w:right="105" w:rightChars="50"/>
              <w:contextualSpacing/>
              <w:jc w:val="center"/>
              <w:rPr>
                <w:rFonts w:hint="eastAsia" w:eastAsia="宋体"/>
                <w:sz w:val="21"/>
                <w:szCs w:val="21"/>
                <w:lang w:val="en-US" w:eastAsia="zh-CN"/>
              </w:rPr>
            </w:pPr>
            <w:r>
              <w:rPr>
                <w:rFonts w:hint="eastAsia"/>
                <w:sz w:val="21"/>
                <w:szCs w:val="21"/>
                <w:lang w:val="en-US" w:eastAsia="zh-CN"/>
              </w:rPr>
              <w:t>5</w:t>
            </w:r>
          </w:p>
        </w:tc>
        <w:tc>
          <w:tcPr>
            <w:tcW w:w="2487" w:type="dxa"/>
            <w:vAlign w:val="center"/>
          </w:tcPr>
          <w:p w14:paraId="59C65168">
            <w:pPr>
              <w:pStyle w:val="76"/>
              <w:spacing w:line="400" w:lineRule="exact"/>
              <w:ind w:left="105" w:leftChars="50" w:right="105" w:rightChars="50"/>
              <w:contextualSpacing/>
              <w:jc w:val="center"/>
              <w:rPr>
                <w:sz w:val="21"/>
                <w:szCs w:val="21"/>
              </w:rPr>
            </w:pPr>
            <w:r>
              <w:rPr>
                <w:rFonts w:hint="eastAsia"/>
                <w:sz w:val="21"/>
                <w:szCs w:val="21"/>
              </w:rPr>
              <w:t>投标内容</w:t>
            </w:r>
          </w:p>
        </w:tc>
        <w:tc>
          <w:tcPr>
            <w:tcW w:w="5365" w:type="dxa"/>
            <w:vAlign w:val="center"/>
          </w:tcPr>
          <w:p w14:paraId="5D3B4B51">
            <w:pPr>
              <w:pStyle w:val="76"/>
              <w:spacing w:line="400" w:lineRule="exact"/>
              <w:ind w:left="105" w:leftChars="50" w:right="105" w:rightChars="50"/>
              <w:contextualSpacing/>
              <w:jc w:val="both"/>
              <w:rPr>
                <w:sz w:val="21"/>
                <w:szCs w:val="21"/>
              </w:rPr>
            </w:pPr>
            <w:r>
              <w:rPr>
                <w:rFonts w:hint="eastAsia"/>
                <w:sz w:val="21"/>
                <w:szCs w:val="21"/>
              </w:rPr>
              <w:t>符合磋商文件规定。</w:t>
            </w:r>
          </w:p>
        </w:tc>
      </w:tr>
      <w:tr w14:paraId="52FFA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1327" w:type="dxa"/>
            <w:tcBorders>
              <w:top w:val="single" w:color="auto" w:sz="4" w:space="0"/>
              <w:bottom w:val="single" w:color="auto" w:sz="4" w:space="0"/>
            </w:tcBorders>
            <w:vAlign w:val="center"/>
          </w:tcPr>
          <w:p w14:paraId="4A25C59C">
            <w:pPr>
              <w:pStyle w:val="76"/>
              <w:spacing w:line="400" w:lineRule="exact"/>
              <w:ind w:left="105" w:leftChars="50" w:right="105" w:rightChars="50"/>
              <w:contextualSpacing/>
              <w:jc w:val="center"/>
              <w:rPr>
                <w:rFonts w:hint="eastAsia" w:eastAsia="宋体"/>
                <w:sz w:val="21"/>
                <w:szCs w:val="21"/>
                <w:lang w:val="en-US" w:eastAsia="zh-CN"/>
              </w:rPr>
            </w:pPr>
            <w:r>
              <w:rPr>
                <w:rFonts w:hint="eastAsia"/>
                <w:sz w:val="21"/>
                <w:szCs w:val="21"/>
                <w:lang w:val="en-US" w:eastAsia="zh-CN"/>
              </w:rPr>
              <w:t>6</w:t>
            </w:r>
          </w:p>
        </w:tc>
        <w:tc>
          <w:tcPr>
            <w:tcW w:w="2487" w:type="dxa"/>
            <w:vAlign w:val="center"/>
          </w:tcPr>
          <w:p w14:paraId="1374E68A">
            <w:pPr>
              <w:pStyle w:val="76"/>
              <w:spacing w:line="400" w:lineRule="exact"/>
              <w:ind w:left="105" w:leftChars="50" w:right="105" w:rightChars="50"/>
              <w:contextualSpacing/>
              <w:jc w:val="center"/>
              <w:rPr>
                <w:rFonts w:hint="eastAsia" w:eastAsia="宋体"/>
                <w:sz w:val="21"/>
                <w:szCs w:val="21"/>
                <w:highlight w:val="none"/>
                <w:lang w:eastAsia="zh-CN"/>
              </w:rPr>
            </w:pPr>
            <w:r>
              <w:rPr>
                <w:rFonts w:hint="eastAsia" w:ascii="宋体" w:hAnsi="宋体" w:cs="宋体"/>
                <w:sz w:val="21"/>
                <w:szCs w:val="21"/>
                <w:highlight w:val="none"/>
                <w:lang w:val="en-US" w:eastAsia="zh-CN"/>
              </w:rPr>
              <w:t>服务期限</w:t>
            </w:r>
          </w:p>
        </w:tc>
        <w:tc>
          <w:tcPr>
            <w:tcW w:w="5365" w:type="dxa"/>
            <w:vAlign w:val="center"/>
          </w:tcPr>
          <w:p w14:paraId="63BB8673">
            <w:pPr>
              <w:pStyle w:val="76"/>
              <w:spacing w:line="400" w:lineRule="exact"/>
              <w:ind w:left="105" w:leftChars="50" w:right="105" w:rightChars="50"/>
              <w:contextualSpacing/>
              <w:jc w:val="both"/>
              <w:rPr>
                <w:sz w:val="21"/>
                <w:szCs w:val="21"/>
                <w:highlight w:val="none"/>
              </w:rPr>
            </w:pPr>
            <w:r>
              <w:rPr>
                <w:rFonts w:hint="eastAsia" w:ascii="宋体" w:hAnsi="宋体" w:eastAsia="宋体" w:cs="宋体"/>
                <w:sz w:val="21"/>
                <w:szCs w:val="21"/>
              </w:rPr>
              <w:t>合同签订之日至202</w:t>
            </w:r>
            <w:r>
              <w:rPr>
                <w:rFonts w:hint="eastAsia" w:ascii="宋体" w:hAnsi="宋体" w:eastAsia="宋体" w:cs="宋体"/>
                <w:sz w:val="21"/>
                <w:szCs w:val="21"/>
                <w:lang w:val="en-US" w:eastAsia="zh-CN"/>
              </w:rPr>
              <w:t>5</w:t>
            </w:r>
            <w:r>
              <w:rPr>
                <w:rFonts w:hint="eastAsia" w:ascii="宋体" w:hAnsi="宋体" w:eastAsia="宋体" w:cs="宋体"/>
                <w:sz w:val="21"/>
                <w:szCs w:val="21"/>
              </w:rPr>
              <w:t>年12月31日</w:t>
            </w:r>
            <w:r>
              <w:rPr>
                <w:rFonts w:hint="eastAsia" w:ascii="宋体" w:hAnsi="宋体" w:eastAsia="宋体" w:cs="宋体"/>
                <w:sz w:val="21"/>
                <w:szCs w:val="21"/>
                <w:lang w:val="en-US" w:eastAsia="zh-CN"/>
              </w:rPr>
              <w:t>。</w:t>
            </w:r>
          </w:p>
        </w:tc>
      </w:tr>
      <w:tr w14:paraId="52BB8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1327" w:type="dxa"/>
            <w:tcBorders>
              <w:top w:val="single" w:color="auto" w:sz="4" w:space="0"/>
              <w:bottom w:val="single" w:color="auto" w:sz="4" w:space="0"/>
            </w:tcBorders>
            <w:vAlign w:val="center"/>
          </w:tcPr>
          <w:p w14:paraId="4A2D74D0">
            <w:pPr>
              <w:pStyle w:val="76"/>
              <w:spacing w:line="400" w:lineRule="exact"/>
              <w:ind w:left="105" w:leftChars="50" w:right="105" w:rightChars="50"/>
              <w:contextualSpacing/>
              <w:jc w:val="center"/>
              <w:rPr>
                <w:rFonts w:hint="eastAsia" w:eastAsia="宋体"/>
                <w:sz w:val="21"/>
                <w:szCs w:val="21"/>
                <w:lang w:val="en-US" w:eastAsia="zh-CN"/>
              </w:rPr>
            </w:pPr>
            <w:r>
              <w:rPr>
                <w:rFonts w:hint="eastAsia"/>
                <w:sz w:val="21"/>
                <w:szCs w:val="21"/>
                <w:lang w:val="en-US" w:eastAsia="zh-CN"/>
              </w:rPr>
              <w:t>7</w:t>
            </w:r>
          </w:p>
        </w:tc>
        <w:tc>
          <w:tcPr>
            <w:tcW w:w="2487" w:type="dxa"/>
            <w:vAlign w:val="center"/>
          </w:tcPr>
          <w:p w14:paraId="19F8763D">
            <w:pPr>
              <w:pStyle w:val="76"/>
              <w:spacing w:line="400" w:lineRule="exact"/>
              <w:ind w:left="105" w:leftChars="50" w:right="105" w:rightChars="50"/>
              <w:contextualSpacing/>
              <w:jc w:val="center"/>
              <w:rPr>
                <w:rFonts w:hint="eastAsia" w:eastAsia="宋体"/>
                <w:sz w:val="21"/>
                <w:szCs w:val="21"/>
                <w:highlight w:val="none"/>
                <w:lang w:eastAsia="zh-CN"/>
              </w:rPr>
            </w:pPr>
            <w:r>
              <w:rPr>
                <w:rFonts w:hint="eastAsia"/>
                <w:sz w:val="21"/>
                <w:szCs w:val="21"/>
                <w:highlight w:val="none"/>
                <w:lang w:val="en-US" w:eastAsia="zh-CN"/>
              </w:rPr>
              <w:t>服务地点</w:t>
            </w:r>
          </w:p>
        </w:tc>
        <w:tc>
          <w:tcPr>
            <w:tcW w:w="5365" w:type="dxa"/>
            <w:vAlign w:val="center"/>
          </w:tcPr>
          <w:p w14:paraId="470B7F9F">
            <w:pPr>
              <w:pStyle w:val="76"/>
              <w:spacing w:line="400" w:lineRule="exact"/>
              <w:ind w:left="105" w:leftChars="50" w:right="105" w:rightChars="50"/>
              <w:contextualSpacing/>
              <w:jc w:val="both"/>
              <w:rPr>
                <w:rFonts w:hint="default"/>
                <w:sz w:val="21"/>
                <w:szCs w:val="21"/>
                <w:highlight w:val="none"/>
                <w:lang w:val="en-US" w:eastAsia="zh-CN"/>
              </w:rPr>
            </w:pPr>
            <w:r>
              <w:rPr>
                <w:rFonts w:hint="eastAsia" w:ascii="宋体" w:hAnsi="宋体" w:eastAsia="宋体" w:cs="宋体"/>
                <w:sz w:val="21"/>
                <w:szCs w:val="21"/>
                <w:lang w:val="en-US" w:eastAsia="zh-CN"/>
              </w:rPr>
              <w:t>吉林省高等学校毕业生就业指导中心（长春市经济技术开发区金川街151号）。</w:t>
            </w:r>
          </w:p>
        </w:tc>
      </w:tr>
      <w:tr w14:paraId="6AB60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1327" w:type="dxa"/>
            <w:tcBorders>
              <w:top w:val="single" w:color="auto" w:sz="4" w:space="0"/>
              <w:bottom w:val="single" w:color="auto" w:sz="4" w:space="0"/>
            </w:tcBorders>
            <w:vAlign w:val="center"/>
          </w:tcPr>
          <w:p w14:paraId="774AE159">
            <w:pPr>
              <w:pStyle w:val="76"/>
              <w:spacing w:line="400" w:lineRule="exact"/>
              <w:ind w:left="105" w:leftChars="50" w:right="105" w:rightChars="50"/>
              <w:contextualSpacing/>
              <w:jc w:val="center"/>
              <w:rPr>
                <w:rFonts w:hint="eastAsia" w:eastAsia="宋体"/>
                <w:sz w:val="21"/>
                <w:szCs w:val="21"/>
                <w:lang w:val="en-US" w:eastAsia="zh-CN"/>
              </w:rPr>
            </w:pPr>
            <w:r>
              <w:rPr>
                <w:rFonts w:hint="eastAsia"/>
                <w:sz w:val="21"/>
                <w:szCs w:val="21"/>
                <w:lang w:val="en-US" w:eastAsia="zh-CN"/>
              </w:rPr>
              <w:t>8</w:t>
            </w:r>
          </w:p>
        </w:tc>
        <w:tc>
          <w:tcPr>
            <w:tcW w:w="2487" w:type="dxa"/>
            <w:vAlign w:val="center"/>
          </w:tcPr>
          <w:p w14:paraId="6908AFE3">
            <w:pPr>
              <w:pStyle w:val="76"/>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lang w:val="en-US" w:eastAsia="zh-CN"/>
              </w:rPr>
              <w:t>服务</w:t>
            </w:r>
            <w:r>
              <w:rPr>
                <w:rFonts w:hint="eastAsia" w:ascii="宋体" w:hAnsi="宋体" w:eastAsia="宋体" w:cs="宋体"/>
                <w:sz w:val="21"/>
                <w:szCs w:val="21"/>
              </w:rPr>
              <w:t>标准</w:t>
            </w:r>
          </w:p>
        </w:tc>
        <w:tc>
          <w:tcPr>
            <w:tcW w:w="5365" w:type="dxa"/>
            <w:vAlign w:val="center"/>
          </w:tcPr>
          <w:p w14:paraId="077520A8">
            <w:pPr>
              <w:pStyle w:val="76"/>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val="zh-CN" w:eastAsia="zh-CN"/>
              </w:rPr>
              <w:t>符合国家及相关行业规定的合格标准</w:t>
            </w:r>
            <w:r>
              <w:rPr>
                <w:rFonts w:hint="eastAsia" w:ascii="宋体" w:hAnsi="宋体" w:eastAsia="宋体" w:cs="宋体"/>
                <w:sz w:val="21"/>
                <w:szCs w:val="21"/>
                <w:lang w:val="en-US" w:eastAsia="zh-CN"/>
              </w:rPr>
              <w:t>。</w:t>
            </w:r>
          </w:p>
        </w:tc>
      </w:tr>
      <w:tr w14:paraId="7108B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1327" w:type="dxa"/>
            <w:tcBorders>
              <w:top w:val="single" w:color="auto" w:sz="4" w:space="0"/>
              <w:bottom w:val="single" w:color="auto" w:sz="4" w:space="0"/>
            </w:tcBorders>
            <w:vAlign w:val="center"/>
          </w:tcPr>
          <w:p w14:paraId="56500B6E">
            <w:pPr>
              <w:pStyle w:val="76"/>
              <w:spacing w:line="400" w:lineRule="exact"/>
              <w:ind w:left="105" w:leftChars="50" w:right="105" w:rightChars="50"/>
              <w:contextualSpacing/>
              <w:jc w:val="center"/>
              <w:rPr>
                <w:rFonts w:hint="eastAsia" w:eastAsia="宋体"/>
                <w:sz w:val="21"/>
                <w:szCs w:val="21"/>
                <w:lang w:val="en-US" w:eastAsia="zh-CN"/>
              </w:rPr>
            </w:pPr>
            <w:r>
              <w:rPr>
                <w:rFonts w:hint="eastAsia"/>
                <w:sz w:val="21"/>
                <w:szCs w:val="21"/>
                <w:lang w:val="en-US" w:eastAsia="zh-CN"/>
              </w:rPr>
              <w:t>9</w:t>
            </w:r>
          </w:p>
        </w:tc>
        <w:tc>
          <w:tcPr>
            <w:tcW w:w="2487" w:type="dxa"/>
            <w:tcBorders>
              <w:bottom w:val="single" w:color="auto" w:sz="4" w:space="0"/>
            </w:tcBorders>
            <w:vAlign w:val="center"/>
          </w:tcPr>
          <w:p w14:paraId="356C5424">
            <w:pPr>
              <w:pStyle w:val="76"/>
              <w:spacing w:line="400" w:lineRule="exact"/>
              <w:ind w:left="105" w:leftChars="50" w:right="105" w:rightChars="50"/>
              <w:contextualSpacing/>
              <w:jc w:val="center"/>
              <w:rPr>
                <w:sz w:val="21"/>
                <w:szCs w:val="21"/>
              </w:rPr>
            </w:pPr>
            <w:r>
              <w:rPr>
                <w:rFonts w:hint="eastAsia"/>
                <w:sz w:val="21"/>
                <w:szCs w:val="21"/>
              </w:rPr>
              <w:t>投标有效期</w:t>
            </w:r>
          </w:p>
        </w:tc>
        <w:tc>
          <w:tcPr>
            <w:tcW w:w="5365" w:type="dxa"/>
            <w:vAlign w:val="center"/>
          </w:tcPr>
          <w:p w14:paraId="44823182">
            <w:pPr>
              <w:pStyle w:val="76"/>
              <w:spacing w:line="400" w:lineRule="exact"/>
              <w:ind w:left="105" w:leftChars="50" w:right="105" w:rightChars="50"/>
              <w:contextualSpacing/>
              <w:jc w:val="both"/>
              <w:rPr>
                <w:sz w:val="21"/>
                <w:szCs w:val="21"/>
              </w:rPr>
            </w:pPr>
            <w:r>
              <w:rPr>
                <w:rFonts w:hint="eastAsia"/>
                <w:sz w:val="21"/>
                <w:szCs w:val="21"/>
              </w:rPr>
              <w:t>90天。</w:t>
            </w:r>
          </w:p>
        </w:tc>
      </w:tr>
      <w:tr w14:paraId="7DED3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1327" w:type="dxa"/>
            <w:tcBorders>
              <w:top w:val="single" w:color="auto" w:sz="4" w:space="0"/>
              <w:bottom w:val="single" w:color="auto" w:sz="4" w:space="0"/>
            </w:tcBorders>
            <w:vAlign w:val="center"/>
          </w:tcPr>
          <w:p w14:paraId="5C64134A">
            <w:pPr>
              <w:pStyle w:val="76"/>
              <w:spacing w:line="400" w:lineRule="exact"/>
              <w:ind w:left="105" w:leftChars="50" w:right="105" w:rightChars="50"/>
              <w:contextualSpacing/>
              <w:jc w:val="center"/>
              <w:rPr>
                <w:rFonts w:hint="eastAsia" w:eastAsia="宋体"/>
                <w:sz w:val="21"/>
                <w:szCs w:val="21"/>
                <w:lang w:val="en-US" w:eastAsia="zh-CN"/>
              </w:rPr>
            </w:pPr>
            <w:r>
              <w:rPr>
                <w:rFonts w:hint="eastAsia"/>
                <w:sz w:val="21"/>
                <w:szCs w:val="21"/>
              </w:rPr>
              <w:t>1</w:t>
            </w:r>
            <w:r>
              <w:rPr>
                <w:rFonts w:hint="eastAsia"/>
                <w:sz w:val="21"/>
                <w:szCs w:val="21"/>
                <w:lang w:val="en-US" w:eastAsia="zh-CN"/>
              </w:rPr>
              <w:t>0</w:t>
            </w:r>
          </w:p>
        </w:tc>
        <w:tc>
          <w:tcPr>
            <w:tcW w:w="2487" w:type="dxa"/>
            <w:tcBorders>
              <w:bottom w:val="single" w:color="auto" w:sz="4" w:space="0"/>
            </w:tcBorders>
            <w:vAlign w:val="center"/>
          </w:tcPr>
          <w:p w14:paraId="65E4E5A5">
            <w:pPr>
              <w:pStyle w:val="76"/>
              <w:spacing w:line="400" w:lineRule="exact"/>
              <w:ind w:left="105" w:leftChars="50" w:right="105" w:rightChars="50"/>
              <w:contextualSpacing/>
              <w:jc w:val="center"/>
              <w:rPr>
                <w:rFonts w:hint="default" w:eastAsia="宋体"/>
                <w:sz w:val="21"/>
                <w:szCs w:val="21"/>
                <w:lang w:val="en-US" w:eastAsia="zh-CN"/>
              </w:rPr>
            </w:pPr>
            <w:r>
              <w:rPr>
                <w:rFonts w:hint="eastAsia"/>
                <w:sz w:val="21"/>
                <w:szCs w:val="21"/>
                <w:lang w:val="en-US" w:eastAsia="zh-CN"/>
              </w:rPr>
              <w:t>采购需求</w:t>
            </w:r>
          </w:p>
        </w:tc>
        <w:tc>
          <w:tcPr>
            <w:tcW w:w="5365" w:type="dxa"/>
            <w:vAlign w:val="center"/>
          </w:tcPr>
          <w:p w14:paraId="3D489032">
            <w:pPr>
              <w:pStyle w:val="76"/>
              <w:spacing w:line="400" w:lineRule="exact"/>
              <w:ind w:left="105" w:leftChars="50" w:right="105" w:rightChars="50"/>
              <w:contextualSpacing/>
              <w:jc w:val="both"/>
              <w:rPr>
                <w:sz w:val="21"/>
                <w:szCs w:val="21"/>
                <w:highlight w:val="none"/>
              </w:rPr>
            </w:pPr>
            <w:r>
              <w:rPr>
                <w:rFonts w:hint="eastAsia" w:ascii="宋体" w:hAnsi="宋体" w:eastAsia="宋体" w:cs="宋体"/>
                <w:sz w:val="21"/>
                <w:szCs w:val="21"/>
                <w:lang w:val="zh-CN" w:eastAsia="zh-CN"/>
              </w:rPr>
              <w:t>符合第六章“服务需求”中的服务标准及要求。</w:t>
            </w:r>
          </w:p>
        </w:tc>
      </w:tr>
      <w:tr w14:paraId="649EA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1327" w:type="dxa"/>
            <w:tcBorders>
              <w:top w:val="single" w:color="auto" w:sz="4" w:space="0"/>
              <w:bottom w:val="single" w:color="auto" w:sz="4" w:space="0"/>
            </w:tcBorders>
            <w:vAlign w:val="center"/>
          </w:tcPr>
          <w:p w14:paraId="636BC578">
            <w:pPr>
              <w:pStyle w:val="76"/>
              <w:spacing w:line="400" w:lineRule="exact"/>
              <w:ind w:left="105" w:leftChars="50" w:right="105" w:rightChars="50"/>
              <w:contextualSpacing/>
              <w:jc w:val="center"/>
              <w:rPr>
                <w:rFonts w:hint="eastAsia" w:eastAsia="宋体"/>
                <w:sz w:val="21"/>
                <w:szCs w:val="21"/>
                <w:lang w:val="en-US" w:eastAsia="zh-CN"/>
              </w:rPr>
            </w:pPr>
            <w:r>
              <w:rPr>
                <w:rFonts w:hint="eastAsia"/>
                <w:sz w:val="21"/>
                <w:szCs w:val="21"/>
              </w:rPr>
              <w:t>1</w:t>
            </w:r>
            <w:r>
              <w:rPr>
                <w:rFonts w:hint="eastAsia"/>
                <w:sz w:val="21"/>
                <w:szCs w:val="21"/>
                <w:lang w:val="en-US" w:eastAsia="zh-CN"/>
              </w:rPr>
              <w:t>1</w:t>
            </w:r>
          </w:p>
        </w:tc>
        <w:tc>
          <w:tcPr>
            <w:tcW w:w="2487" w:type="dxa"/>
            <w:tcBorders>
              <w:top w:val="single" w:color="auto" w:sz="4" w:space="0"/>
              <w:bottom w:val="single" w:color="auto" w:sz="4" w:space="0"/>
            </w:tcBorders>
            <w:vAlign w:val="center"/>
          </w:tcPr>
          <w:p w14:paraId="629B87A9">
            <w:pPr>
              <w:pStyle w:val="76"/>
              <w:spacing w:line="400" w:lineRule="exact"/>
              <w:ind w:left="105" w:leftChars="50" w:right="105" w:rightChars="50"/>
              <w:contextualSpacing/>
              <w:jc w:val="center"/>
              <w:rPr>
                <w:sz w:val="21"/>
                <w:szCs w:val="21"/>
              </w:rPr>
            </w:pPr>
            <w:r>
              <w:rPr>
                <w:rFonts w:hint="eastAsia"/>
                <w:sz w:val="21"/>
                <w:szCs w:val="21"/>
              </w:rPr>
              <w:t>其他要求</w:t>
            </w:r>
          </w:p>
        </w:tc>
        <w:tc>
          <w:tcPr>
            <w:tcW w:w="5365" w:type="dxa"/>
            <w:vAlign w:val="center"/>
          </w:tcPr>
          <w:p w14:paraId="6D286DBF">
            <w:pPr>
              <w:pStyle w:val="76"/>
              <w:spacing w:line="400" w:lineRule="exact"/>
              <w:ind w:left="105" w:leftChars="50" w:right="105" w:rightChars="50"/>
              <w:contextualSpacing/>
              <w:jc w:val="both"/>
              <w:rPr>
                <w:sz w:val="21"/>
                <w:szCs w:val="21"/>
              </w:rPr>
            </w:pPr>
            <w:r>
              <w:rPr>
                <w:rFonts w:hint="eastAsia"/>
                <w:sz w:val="21"/>
                <w:szCs w:val="21"/>
              </w:rPr>
              <w:t>满足相关法律法规及磋商文件的其他要求。</w:t>
            </w:r>
          </w:p>
        </w:tc>
      </w:tr>
    </w:tbl>
    <w:p w14:paraId="20846D70">
      <w:pPr>
        <w:spacing w:beforeLines="100" w:line="360" w:lineRule="auto"/>
        <w:ind w:right="-496" w:rightChars="-236" w:firstLine="883" w:firstLineChars="400"/>
        <w:rPr>
          <w:rFonts w:ascii="宋体" w:hAnsi="宋体"/>
          <w:lang w:val="zh-CN"/>
        </w:rPr>
      </w:pPr>
      <w:r>
        <w:rPr>
          <w:rFonts w:hint="eastAsia"/>
          <w:b/>
          <w:bCs/>
          <w:sz w:val="22"/>
          <w:lang w:val="zh-CN"/>
        </w:rPr>
        <w:t>注：上述要求供应商有一项不合格的，视为未通过符合性评审，将不再进入后续评标。</w:t>
      </w:r>
    </w:p>
    <w:p w14:paraId="108FB437">
      <w:pPr>
        <w:jc w:val="center"/>
        <w:rPr>
          <w:b/>
          <w:sz w:val="32"/>
          <w:szCs w:val="32"/>
        </w:rPr>
      </w:pPr>
    </w:p>
    <w:p w14:paraId="4018C843">
      <w:pPr>
        <w:widowControl/>
        <w:rPr>
          <w:b/>
          <w:sz w:val="32"/>
          <w:szCs w:val="32"/>
        </w:rPr>
      </w:pPr>
      <w:r>
        <w:rPr>
          <w:b/>
          <w:sz w:val="32"/>
          <w:szCs w:val="32"/>
        </w:rPr>
        <w:br w:type="page"/>
      </w:r>
    </w:p>
    <w:p w14:paraId="48F42556">
      <w:pPr>
        <w:jc w:val="center"/>
        <w:rPr>
          <w:b/>
          <w:sz w:val="32"/>
          <w:szCs w:val="32"/>
        </w:rPr>
      </w:pPr>
      <w:r>
        <w:rPr>
          <w:rFonts w:hint="eastAsia"/>
          <w:b/>
          <w:sz w:val="32"/>
          <w:szCs w:val="32"/>
        </w:rPr>
        <w:t>详细评审表</w:t>
      </w:r>
    </w:p>
    <w:tbl>
      <w:tblPr>
        <w:tblStyle w:val="30"/>
        <w:tblW w:w="11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525"/>
        <w:gridCol w:w="8400"/>
      </w:tblGrid>
      <w:tr w14:paraId="35C3D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63" w:type="dxa"/>
            <w:gridSpan w:val="2"/>
            <w:vAlign w:val="center"/>
          </w:tcPr>
          <w:p w14:paraId="36B52F19">
            <w:pPr>
              <w:keepNext w:val="0"/>
              <w:keepLines w:val="0"/>
              <w:widowControl/>
              <w:suppressLineNumbers w:val="0"/>
              <w:spacing w:before="0" w:beforeAutospacing="0" w:after="0" w:afterAutospacing="0"/>
              <w:ind w:left="0" w:right="0"/>
              <w:jc w:val="center"/>
              <w:rPr>
                <w:rFonts w:hint="eastAsia" w:ascii="宋体" w:hAnsi="宋体" w:eastAsia="宋体" w:cs="宋体"/>
                <w:b/>
                <w:kern w:val="2"/>
                <w:szCs w:val="21"/>
              </w:rPr>
            </w:pPr>
            <w:r>
              <w:rPr>
                <w:rFonts w:hint="eastAsia" w:ascii="宋体" w:hAnsi="宋体" w:eastAsia="宋体" w:cs="宋体"/>
                <w:b/>
                <w:kern w:val="2"/>
                <w:szCs w:val="21"/>
              </w:rPr>
              <w:t>评审项目</w:t>
            </w:r>
          </w:p>
        </w:tc>
        <w:tc>
          <w:tcPr>
            <w:tcW w:w="8400" w:type="dxa"/>
            <w:vAlign w:val="center"/>
          </w:tcPr>
          <w:p w14:paraId="304994A5">
            <w:pPr>
              <w:keepNext w:val="0"/>
              <w:keepLines w:val="0"/>
              <w:suppressLineNumbers w:val="0"/>
              <w:spacing w:before="0" w:beforeAutospacing="0" w:after="0" w:afterAutospacing="0"/>
              <w:ind w:left="0" w:right="0"/>
              <w:jc w:val="center"/>
              <w:rPr>
                <w:rFonts w:hint="eastAsia" w:ascii="宋体" w:hAnsi="宋体" w:eastAsia="宋体" w:cs="宋体"/>
                <w:b/>
                <w:kern w:val="2"/>
                <w:szCs w:val="21"/>
              </w:rPr>
            </w:pPr>
            <w:r>
              <w:rPr>
                <w:rFonts w:hint="eastAsia" w:ascii="宋体" w:hAnsi="宋体" w:eastAsia="宋体" w:cs="宋体"/>
                <w:b/>
                <w:kern w:val="2"/>
                <w:szCs w:val="21"/>
              </w:rPr>
              <w:t>评审内容</w:t>
            </w:r>
          </w:p>
        </w:tc>
      </w:tr>
      <w:tr w14:paraId="75163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2663" w:type="dxa"/>
            <w:gridSpan w:val="2"/>
            <w:vAlign w:val="center"/>
          </w:tcPr>
          <w:p w14:paraId="1631CAEB">
            <w:pPr>
              <w:keepNext w:val="0"/>
              <w:keepLines w:val="0"/>
              <w:pageBreakBefore w:val="0"/>
              <w:suppressLineNumbers w:val="0"/>
              <w:kinsoku/>
              <w:wordWrap/>
              <w:overflowPunct/>
              <w:topLinePunct w:val="0"/>
              <w:bidi w:val="0"/>
              <w:adjustRightInd w:val="0"/>
              <w:snapToGrid w:val="0"/>
              <w:spacing w:before="46" w:beforeLines="15" w:beforeAutospacing="0" w:after="0" w:afterAutospacing="0" w:line="240" w:lineRule="auto"/>
              <w:ind w:left="0" w:right="0"/>
              <w:jc w:val="center"/>
              <w:textAlignment w:val="auto"/>
              <w:rPr>
                <w:rFonts w:hint="eastAsia" w:ascii="宋体" w:hAnsi="宋体" w:eastAsia="宋体" w:cs="宋体"/>
                <w:kern w:val="2"/>
                <w:szCs w:val="21"/>
                <w:lang w:eastAsia="zh-CN"/>
              </w:rPr>
            </w:pPr>
            <w:r>
              <w:rPr>
                <w:rFonts w:hint="eastAsia" w:ascii="宋体" w:hAnsi="宋体" w:cs="宋体"/>
                <w:szCs w:val="21"/>
              </w:rPr>
              <w:t>投标报价（</w:t>
            </w:r>
            <w:r>
              <w:rPr>
                <w:rFonts w:hint="eastAsia" w:ascii="宋体" w:hAnsi="宋体" w:cs="宋体"/>
                <w:szCs w:val="21"/>
                <w:lang w:val="en-US" w:eastAsia="zh-CN"/>
              </w:rPr>
              <w:t>15</w:t>
            </w:r>
            <w:r>
              <w:rPr>
                <w:rFonts w:hint="eastAsia" w:ascii="宋体" w:hAnsi="宋体" w:cs="宋体"/>
                <w:szCs w:val="21"/>
              </w:rPr>
              <w:t>分）</w:t>
            </w:r>
          </w:p>
        </w:tc>
        <w:tc>
          <w:tcPr>
            <w:tcW w:w="8400" w:type="dxa"/>
            <w:vAlign w:val="center"/>
          </w:tcPr>
          <w:p w14:paraId="68AA520A">
            <w:pPr>
              <w:keepNext w:val="0"/>
              <w:keepLines w:val="0"/>
              <w:pageBreakBefore w:val="0"/>
              <w:suppressLineNumbers w:val="0"/>
              <w:kinsoku/>
              <w:wordWrap/>
              <w:overflowPunct/>
              <w:topLinePunct w:val="0"/>
              <w:autoSpaceDE w:val="0"/>
              <w:autoSpaceDN w:val="0"/>
              <w:bidi w:val="0"/>
              <w:adjustRightInd w:val="0"/>
              <w:snapToGrid w:val="0"/>
              <w:spacing w:before="46" w:beforeLines="15" w:beforeAutospacing="0" w:after="0" w:afterAutospacing="0" w:line="240" w:lineRule="auto"/>
              <w:ind w:left="0" w:right="0"/>
              <w:jc w:val="left"/>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综合评分法中的价格分统一采用低价优先法计算，即满足招标文件要求且投标价格最低的投标报价为评标基准价，其价格分为满分15分。</w:t>
            </w:r>
          </w:p>
          <w:p w14:paraId="201FA60E">
            <w:pPr>
              <w:keepNext w:val="0"/>
              <w:keepLines w:val="0"/>
              <w:pageBreakBefore w:val="0"/>
              <w:suppressLineNumbers w:val="0"/>
              <w:kinsoku/>
              <w:wordWrap/>
              <w:overflowPunct/>
              <w:topLinePunct w:val="0"/>
              <w:autoSpaceDE w:val="0"/>
              <w:autoSpaceDN w:val="0"/>
              <w:bidi w:val="0"/>
              <w:adjustRightInd w:val="0"/>
              <w:snapToGrid w:val="0"/>
              <w:spacing w:before="46" w:beforeLines="15" w:beforeAutospacing="0" w:after="0" w:afterAutospacing="0" w:line="240" w:lineRule="auto"/>
              <w:ind w:left="0" w:right="0"/>
              <w:jc w:val="left"/>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投标报价得分=( 评标基准价／投标报价) ×价格权值15%×100。</w:t>
            </w:r>
          </w:p>
          <w:p w14:paraId="4C3671F1">
            <w:pPr>
              <w:keepNext w:val="0"/>
              <w:keepLines w:val="0"/>
              <w:pageBreakBefore w:val="0"/>
              <w:suppressLineNumbers w:val="0"/>
              <w:kinsoku/>
              <w:wordWrap/>
              <w:overflowPunct/>
              <w:topLinePunct w:val="0"/>
              <w:autoSpaceDE w:val="0"/>
              <w:autoSpaceDN w:val="0"/>
              <w:bidi w:val="0"/>
              <w:adjustRightInd w:val="0"/>
              <w:snapToGrid w:val="0"/>
              <w:spacing w:before="46" w:beforeLines="15" w:beforeAutospacing="0" w:after="0" w:afterAutospacing="0" w:line="240" w:lineRule="auto"/>
              <w:ind w:left="0" w:right="0"/>
              <w:jc w:val="left"/>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注：</w:t>
            </w:r>
          </w:p>
          <w:p w14:paraId="07AC781B">
            <w:pPr>
              <w:keepNext w:val="0"/>
              <w:keepLines w:val="0"/>
              <w:pageBreakBefore w:val="0"/>
              <w:suppressLineNumbers w:val="0"/>
              <w:kinsoku/>
              <w:wordWrap/>
              <w:overflowPunct/>
              <w:topLinePunct w:val="0"/>
              <w:autoSpaceDE w:val="0"/>
              <w:autoSpaceDN w:val="0"/>
              <w:bidi w:val="0"/>
              <w:adjustRightInd w:val="0"/>
              <w:snapToGrid w:val="0"/>
              <w:spacing w:before="46" w:beforeLines="15" w:beforeAutospacing="0" w:after="0" w:afterAutospacing="0" w:line="240" w:lineRule="auto"/>
              <w:ind w:left="0" w:right="0"/>
              <w:jc w:val="left"/>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1.报价得分保留二位小数，从第三位开始四舍五入。</w:t>
            </w:r>
          </w:p>
          <w:p w14:paraId="63720B1B">
            <w:pPr>
              <w:keepNext w:val="0"/>
              <w:keepLines w:val="0"/>
              <w:pageBreakBefore w:val="0"/>
              <w:suppressLineNumbers w:val="0"/>
              <w:kinsoku/>
              <w:wordWrap/>
              <w:overflowPunct/>
              <w:topLinePunct w:val="0"/>
              <w:autoSpaceDE w:val="0"/>
              <w:autoSpaceDN w:val="0"/>
              <w:bidi w:val="0"/>
              <w:adjustRightInd w:val="0"/>
              <w:snapToGrid w:val="0"/>
              <w:spacing w:before="46" w:beforeLines="15" w:beforeAutospacing="0" w:after="0" w:afterAutospacing="0" w:line="240" w:lineRule="auto"/>
              <w:ind w:left="0" w:right="0"/>
              <w:jc w:val="left"/>
              <w:textAlignment w:val="auto"/>
              <w:rPr>
                <w:rFonts w:hint="eastAsia" w:ascii="宋体" w:hAnsi="宋体" w:eastAsia="宋体" w:cs="宋体"/>
                <w:kern w:val="2"/>
                <w:lang w:eastAsia="zh-CN"/>
              </w:rPr>
            </w:pPr>
            <w:r>
              <w:rPr>
                <w:rFonts w:hint="eastAsia" w:ascii="宋体" w:hAnsi="宋体" w:eastAsia="宋体" w:cs="宋体"/>
                <w:kern w:val="0"/>
                <w:szCs w:val="21"/>
                <w:lang w:val="en-US" w:eastAsia="zh-CN"/>
              </w:rPr>
              <w:t>2.</w:t>
            </w:r>
            <w:r>
              <w:rPr>
                <w:rFonts w:hint="eastAsia" w:ascii="宋体" w:hAnsi="宋体" w:eastAsia="宋体" w:cs="宋体"/>
                <w:kern w:val="0"/>
                <w:szCs w:val="21"/>
                <w:lang w:val="zh-CN" w:eastAsia="zh-CN"/>
              </w:rPr>
              <w:t>本项目为专门面向中小企业采购项目，故不再执行价格评审优惠的扶持政策。</w:t>
            </w:r>
          </w:p>
        </w:tc>
      </w:tr>
      <w:tr w14:paraId="43F2A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vMerge w:val="restart"/>
            <w:vAlign w:val="center"/>
          </w:tcPr>
          <w:p w14:paraId="33DFDF7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kern w:val="2"/>
                <w:szCs w:val="21"/>
              </w:rPr>
            </w:pPr>
            <w:r>
              <w:rPr>
                <w:rFonts w:hint="eastAsia" w:ascii="宋体" w:hAnsi="宋体" w:eastAsia="宋体" w:cs="宋体"/>
                <w:kern w:val="2"/>
                <w:szCs w:val="21"/>
              </w:rPr>
              <w:t>商务部分</w:t>
            </w:r>
          </w:p>
          <w:p w14:paraId="361CDFE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kern w:val="2"/>
                <w:szCs w:val="21"/>
                <w:lang w:eastAsia="zh-CN"/>
              </w:rPr>
            </w:pPr>
            <w:r>
              <w:rPr>
                <w:rFonts w:hint="eastAsia" w:ascii="宋体" w:hAnsi="宋体" w:eastAsia="宋体" w:cs="宋体"/>
                <w:kern w:val="2"/>
                <w:szCs w:val="21"/>
              </w:rPr>
              <w:t>（</w:t>
            </w:r>
            <w:r>
              <w:rPr>
                <w:rFonts w:hint="eastAsia" w:ascii="宋体" w:hAnsi="宋体" w:cs="宋体"/>
                <w:kern w:val="2"/>
                <w:szCs w:val="21"/>
                <w:lang w:val="en-US" w:eastAsia="zh-CN"/>
              </w:rPr>
              <w:t>25</w:t>
            </w:r>
            <w:r>
              <w:rPr>
                <w:rFonts w:hint="eastAsia" w:ascii="宋体" w:hAnsi="宋体" w:eastAsia="宋体" w:cs="宋体"/>
                <w:kern w:val="2"/>
                <w:szCs w:val="21"/>
              </w:rPr>
              <w:t>分）</w:t>
            </w:r>
          </w:p>
        </w:tc>
        <w:tc>
          <w:tcPr>
            <w:tcW w:w="1525" w:type="dxa"/>
            <w:vAlign w:val="center"/>
          </w:tcPr>
          <w:p w14:paraId="4F0D0382">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服务业绩</w:t>
            </w:r>
          </w:p>
          <w:p w14:paraId="03CD1097">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（15分）</w:t>
            </w:r>
          </w:p>
        </w:tc>
        <w:tc>
          <w:tcPr>
            <w:tcW w:w="8400" w:type="dxa"/>
            <w:vAlign w:val="center"/>
          </w:tcPr>
          <w:p w14:paraId="23DFC85C">
            <w:pPr>
              <w:pStyle w:val="19"/>
              <w:keepNext w:val="0"/>
              <w:keepLines w:val="0"/>
              <w:pageBreakBefore w:val="0"/>
              <w:widowControl/>
              <w:suppressLineNumbers w:val="0"/>
              <w:kinsoku/>
              <w:wordWrap/>
              <w:overflowPunct/>
              <w:topLinePunct w:val="0"/>
              <w:bidi w:val="0"/>
              <w:spacing w:before="0" w:beforeAutospacing="0" w:after="0" w:afterAutospacing="0" w:line="240" w:lineRule="auto"/>
              <w:ind w:left="0" w:right="0"/>
              <w:textAlignment w:val="auto"/>
              <w:rPr>
                <w:rFonts w:hint="eastAsia" w:ascii="宋体" w:hAnsi="宋体" w:eastAsia="宋体" w:cs="宋体"/>
                <w:bCs/>
                <w:kern w:val="2"/>
                <w:szCs w:val="21"/>
                <w:lang w:eastAsia="zh-CN"/>
              </w:rPr>
            </w:pPr>
            <w:r>
              <w:rPr>
                <w:rFonts w:hint="eastAsia" w:ascii="宋体" w:hAnsi="宋体" w:eastAsia="宋体" w:cs="宋体"/>
                <w:kern w:val="2"/>
                <w:sz w:val="21"/>
                <w:szCs w:val="21"/>
                <w:highlight w:val="none"/>
                <w:lang w:val="en-US" w:eastAsia="zh-CN" w:bidi="ar"/>
              </w:rPr>
              <w:t>供应商近年（2022年1月1日起至投标截止时间前）具有类似项目服务业绩，每有一项得</w:t>
            </w:r>
            <w:r>
              <w:rPr>
                <w:rFonts w:hint="eastAsia" w:hAnsi="宋体" w:cs="宋体"/>
                <w:kern w:val="2"/>
                <w:sz w:val="21"/>
                <w:szCs w:val="21"/>
                <w:highlight w:val="none"/>
                <w:lang w:val="en-US" w:eastAsia="zh-CN" w:bidi="ar"/>
              </w:rPr>
              <w:t>3</w:t>
            </w:r>
            <w:r>
              <w:rPr>
                <w:rFonts w:hint="eastAsia" w:ascii="宋体" w:hAnsi="宋体" w:eastAsia="宋体" w:cs="宋体"/>
                <w:kern w:val="2"/>
                <w:sz w:val="21"/>
                <w:szCs w:val="21"/>
                <w:highlight w:val="none"/>
                <w:lang w:val="en-US" w:eastAsia="zh-CN" w:bidi="ar"/>
              </w:rPr>
              <w:t>分，满分15分。</w:t>
            </w:r>
            <w:r>
              <w:rPr>
                <w:rFonts w:hint="eastAsia" w:hAnsi="宋体" w:cs="宋体"/>
                <w:kern w:val="2"/>
                <w:sz w:val="21"/>
                <w:szCs w:val="21"/>
                <w:highlight w:val="none"/>
                <w:lang w:val="en-US" w:eastAsia="zh-CN" w:bidi="ar"/>
              </w:rPr>
              <w:t>响应文件</w:t>
            </w:r>
            <w:r>
              <w:rPr>
                <w:rFonts w:hint="eastAsia" w:ascii="宋体" w:hAnsi="宋体" w:eastAsia="宋体" w:cs="宋体"/>
                <w:kern w:val="2"/>
                <w:sz w:val="21"/>
                <w:szCs w:val="21"/>
                <w:highlight w:val="none"/>
                <w:lang w:val="en-US" w:eastAsia="zh-CN" w:bidi="ar"/>
              </w:rPr>
              <w:t>内附中标通知书或合同复印件</w:t>
            </w:r>
            <w:r>
              <w:rPr>
                <w:rFonts w:hint="eastAsia" w:hAnsi="宋体" w:cs="宋体"/>
                <w:kern w:val="2"/>
                <w:sz w:val="21"/>
                <w:szCs w:val="21"/>
                <w:highlight w:val="none"/>
                <w:lang w:val="en-US" w:eastAsia="zh-CN" w:bidi="ar"/>
              </w:rPr>
              <w:t>并加盖供应商单位公章</w:t>
            </w:r>
            <w:r>
              <w:rPr>
                <w:rFonts w:hint="eastAsia" w:ascii="宋体" w:hAnsi="宋体" w:eastAsia="宋体" w:cs="宋体"/>
                <w:kern w:val="2"/>
                <w:sz w:val="21"/>
                <w:szCs w:val="21"/>
                <w:highlight w:val="none"/>
                <w:lang w:val="en-US" w:eastAsia="zh-CN" w:bidi="ar"/>
              </w:rPr>
              <w:t>。</w:t>
            </w:r>
          </w:p>
        </w:tc>
      </w:tr>
      <w:tr w14:paraId="0CD79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vMerge w:val="continue"/>
            <w:vAlign w:val="center"/>
          </w:tcPr>
          <w:p w14:paraId="02D6211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kern w:val="2"/>
                <w:szCs w:val="21"/>
              </w:rPr>
            </w:pPr>
          </w:p>
        </w:tc>
        <w:tc>
          <w:tcPr>
            <w:tcW w:w="1525" w:type="dxa"/>
            <w:vAlign w:val="center"/>
          </w:tcPr>
          <w:p w14:paraId="728B7F45">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项目管理人员</w:t>
            </w:r>
          </w:p>
          <w:p w14:paraId="69D55F2E">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（4分）</w:t>
            </w:r>
          </w:p>
        </w:tc>
        <w:tc>
          <w:tcPr>
            <w:tcW w:w="8400" w:type="dxa"/>
            <w:vAlign w:val="center"/>
          </w:tcPr>
          <w:p w14:paraId="6112FA18">
            <w:pPr>
              <w:pStyle w:val="19"/>
              <w:keepNext w:val="0"/>
              <w:keepLines w:val="0"/>
              <w:pageBreakBefore w:val="0"/>
              <w:widowControl/>
              <w:suppressLineNumbers w:val="0"/>
              <w:kinsoku/>
              <w:wordWrap/>
              <w:overflowPunct/>
              <w:topLinePunct w:val="0"/>
              <w:bidi w:val="0"/>
              <w:spacing w:before="0" w:beforeAutospacing="0" w:after="0" w:afterAutospacing="0" w:line="240" w:lineRule="auto"/>
              <w:ind w:left="0" w:right="0"/>
              <w:textAlignment w:val="auto"/>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供应商拟投入本项目的项目管理人员具有人力资源管理师资格的，每提供1名得1分，最高4分。</w:t>
            </w:r>
            <w:r>
              <w:rPr>
                <w:rFonts w:hint="eastAsia" w:hAnsi="宋体" w:cs="宋体"/>
                <w:kern w:val="2"/>
                <w:sz w:val="21"/>
                <w:szCs w:val="21"/>
                <w:highlight w:val="none"/>
                <w:lang w:val="en-US" w:eastAsia="zh-CN" w:bidi="ar"/>
              </w:rPr>
              <w:t>响应文件</w:t>
            </w:r>
            <w:r>
              <w:rPr>
                <w:rFonts w:hint="eastAsia" w:ascii="宋体" w:hAnsi="宋体" w:eastAsia="宋体" w:cs="宋体"/>
                <w:kern w:val="2"/>
                <w:sz w:val="21"/>
                <w:szCs w:val="21"/>
                <w:highlight w:val="none"/>
                <w:lang w:val="en-US" w:eastAsia="zh-CN" w:bidi="ar"/>
              </w:rPr>
              <w:t>内附项目管理人员资格证件复印件作为评分依据。</w:t>
            </w:r>
          </w:p>
        </w:tc>
      </w:tr>
      <w:tr w14:paraId="297F3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vMerge w:val="continue"/>
            <w:vAlign w:val="center"/>
          </w:tcPr>
          <w:p w14:paraId="43AEDB6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kern w:val="2"/>
                <w:szCs w:val="21"/>
                <w:lang w:eastAsia="zh-CN"/>
              </w:rPr>
            </w:pPr>
          </w:p>
        </w:tc>
        <w:tc>
          <w:tcPr>
            <w:tcW w:w="1525" w:type="dxa"/>
            <w:vAlign w:val="center"/>
          </w:tcPr>
          <w:p w14:paraId="2EFDF6D3">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优惠条件</w:t>
            </w:r>
          </w:p>
          <w:p w14:paraId="0EBDE207">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（3分）</w:t>
            </w:r>
          </w:p>
        </w:tc>
        <w:tc>
          <w:tcPr>
            <w:tcW w:w="8400" w:type="dxa"/>
            <w:vAlign w:val="center"/>
          </w:tcPr>
          <w:p w14:paraId="5EA3A8E3">
            <w:pPr>
              <w:keepNext w:val="0"/>
              <w:keepLines w:val="0"/>
              <w:suppressLineNumbers w:val="0"/>
              <w:autoSpaceDE w:val="0"/>
              <w:autoSpaceDN w:val="0"/>
              <w:adjustRightInd w:val="0"/>
              <w:spacing w:before="0" w:beforeAutospacing="0" w:after="0" w:afterAutospacing="0" w:line="260" w:lineRule="exact"/>
              <w:ind w:left="0" w:leftChars="0" w:right="0" w:rightChars="0"/>
              <w:jc w:val="left"/>
              <w:rPr>
                <w:rFonts w:hint="eastAsia" w:ascii="宋体" w:hAnsi="宋体" w:eastAsia="宋体" w:cs="宋体"/>
                <w:bCs/>
                <w:kern w:val="2"/>
                <w:szCs w:val="21"/>
                <w:lang w:eastAsia="zh-CN"/>
              </w:rPr>
            </w:pPr>
            <w:r>
              <w:rPr>
                <w:rFonts w:hint="eastAsia" w:ascii="宋体" w:hAnsi="宋体" w:eastAsia="宋体" w:cs="TimesNewRomanPSMT"/>
                <w:kern w:val="0"/>
                <w:szCs w:val="21"/>
                <w:lang w:val="en-US" w:eastAsia="zh-CN"/>
              </w:rPr>
              <w:t>对投标人提出的采购人可以接受的合理优惠条件进行评价，</w:t>
            </w:r>
            <w:r>
              <w:rPr>
                <w:rFonts w:hint="eastAsia" w:ascii="宋体" w:hAnsi="宋体" w:eastAsia="宋体" w:cs="宋体"/>
                <w:bCs/>
                <w:szCs w:val="21"/>
                <w:lang w:val="en-US" w:eastAsia="zh-CN"/>
              </w:rPr>
              <w:t>每有1条实质性</w:t>
            </w:r>
            <w:r>
              <w:rPr>
                <w:rFonts w:hint="eastAsia" w:eastAsia="宋体" w:cs="Times New Roman"/>
                <w:lang w:val="en-US" w:eastAsia="zh-CN"/>
              </w:rPr>
              <w:t>内容</w:t>
            </w:r>
            <w:r>
              <w:rPr>
                <w:rFonts w:hint="eastAsia" w:ascii="宋体" w:hAnsi="宋体" w:eastAsia="宋体" w:cs="宋体"/>
                <w:bCs/>
                <w:szCs w:val="21"/>
                <w:lang w:val="en-US" w:eastAsia="zh-CN"/>
              </w:rPr>
              <w:t>得1分，最高得3分，无此项内容不得分。</w:t>
            </w:r>
          </w:p>
        </w:tc>
      </w:tr>
      <w:tr w14:paraId="04D46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138" w:type="dxa"/>
            <w:vMerge w:val="continue"/>
            <w:vAlign w:val="center"/>
          </w:tcPr>
          <w:p w14:paraId="47E3886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kern w:val="2"/>
                <w:szCs w:val="21"/>
                <w:lang w:eastAsia="zh-CN"/>
              </w:rPr>
            </w:pPr>
          </w:p>
        </w:tc>
        <w:tc>
          <w:tcPr>
            <w:tcW w:w="1525" w:type="dxa"/>
            <w:vAlign w:val="center"/>
          </w:tcPr>
          <w:p w14:paraId="5307A62E">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服务承诺</w:t>
            </w:r>
          </w:p>
          <w:p w14:paraId="693CC7E7">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（3分）</w:t>
            </w:r>
          </w:p>
        </w:tc>
        <w:tc>
          <w:tcPr>
            <w:tcW w:w="8400" w:type="dxa"/>
            <w:vAlign w:val="center"/>
          </w:tcPr>
          <w:p w14:paraId="71973D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textAlignment w:val="auto"/>
              <w:rPr>
                <w:rFonts w:hint="eastAsia" w:ascii="宋体" w:hAnsi="宋体" w:eastAsia="宋体" w:cs="宋体"/>
                <w:bCs/>
                <w:kern w:val="2"/>
                <w:szCs w:val="21"/>
                <w:lang w:eastAsia="zh-CN"/>
              </w:rPr>
            </w:pPr>
            <w:r>
              <w:rPr>
                <w:rFonts w:hint="eastAsia" w:ascii="宋体" w:hAnsi="宋体" w:eastAsia="宋体" w:cs="宋体"/>
                <w:bCs/>
                <w:szCs w:val="21"/>
                <w:lang w:val="en-US" w:eastAsia="zh-CN"/>
              </w:rPr>
              <w:t>根据投标人提出的</w:t>
            </w:r>
            <w:r>
              <w:rPr>
                <w:rFonts w:hint="eastAsia" w:ascii="Calibri" w:hAnsi="Calibri" w:eastAsia="宋体" w:cs="Times New Roman"/>
                <w:lang w:val="zh-CN"/>
              </w:rPr>
              <w:t>服务承诺</w:t>
            </w:r>
            <w:r>
              <w:rPr>
                <w:rFonts w:hint="eastAsia" w:ascii="宋体" w:hAnsi="宋体" w:eastAsia="宋体" w:cs="宋体"/>
                <w:bCs/>
                <w:szCs w:val="21"/>
                <w:lang w:val="en-US" w:eastAsia="zh-CN"/>
              </w:rPr>
              <w:t>及其可实现程度进行评价，每有1条实质性</w:t>
            </w:r>
            <w:r>
              <w:rPr>
                <w:rFonts w:hint="eastAsia" w:eastAsia="宋体" w:cs="Times New Roman"/>
                <w:lang w:val="en-US" w:eastAsia="zh-CN"/>
              </w:rPr>
              <w:t>内容</w:t>
            </w:r>
            <w:r>
              <w:rPr>
                <w:rFonts w:hint="eastAsia" w:ascii="宋体" w:hAnsi="宋体" w:eastAsia="宋体" w:cs="宋体"/>
                <w:bCs/>
                <w:szCs w:val="21"/>
                <w:lang w:val="en-US" w:eastAsia="zh-CN"/>
              </w:rPr>
              <w:t>得1分，最高得3分，无此项内容不得分。</w:t>
            </w:r>
          </w:p>
        </w:tc>
      </w:tr>
      <w:tr w14:paraId="6B86E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138" w:type="dxa"/>
            <w:vMerge w:val="restart"/>
            <w:vAlign w:val="center"/>
          </w:tcPr>
          <w:p w14:paraId="6A9831E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kern w:val="2"/>
                <w:szCs w:val="21"/>
              </w:rPr>
            </w:pPr>
            <w:r>
              <w:rPr>
                <w:rFonts w:hint="eastAsia" w:ascii="宋体" w:hAnsi="宋体" w:eastAsia="宋体" w:cs="宋体"/>
                <w:kern w:val="2"/>
                <w:szCs w:val="21"/>
              </w:rPr>
              <w:t>技术部分</w:t>
            </w:r>
          </w:p>
          <w:p w14:paraId="7FCD13A1">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kern w:val="2"/>
                <w:szCs w:val="21"/>
              </w:rPr>
            </w:pPr>
            <w:r>
              <w:rPr>
                <w:rFonts w:hint="eastAsia" w:ascii="宋体" w:hAnsi="宋体" w:eastAsia="宋体" w:cs="宋体"/>
                <w:kern w:val="2"/>
                <w:szCs w:val="21"/>
              </w:rPr>
              <w:t>（</w:t>
            </w:r>
            <w:r>
              <w:rPr>
                <w:rFonts w:hint="eastAsia" w:ascii="宋体" w:hAnsi="宋体" w:eastAsia="宋体" w:cs="宋体"/>
                <w:kern w:val="2"/>
                <w:szCs w:val="21"/>
                <w:lang w:eastAsia="zh-CN"/>
              </w:rPr>
              <w:t>6</w:t>
            </w:r>
            <w:r>
              <w:rPr>
                <w:rFonts w:hint="eastAsia" w:ascii="宋体" w:hAnsi="宋体" w:cs="宋体"/>
                <w:kern w:val="2"/>
                <w:szCs w:val="21"/>
                <w:lang w:val="en-US" w:eastAsia="zh-CN"/>
              </w:rPr>
              <w:t>0</w:t>
            </w:r>
            <w:r>
              <w:rPr>
                <w:rFonts w:hint="eastAsia" w:ascii="宋体" w:hAnsi="宋体" w:eastAsia="宋体" w:cs="宋体"/>
                <w:kern w:val="2"/>
                <w:szCs w:val="21"/>
              </w:rPr>
              <w:t>分）</w:t>
            </w:r>
          </w:p>
        </w:tc>
        <w:tc>
          <w:tcPr>
            <w:tcW w:w="1525" w:type="dxa"/>
            <w:vAlign w:val="center"/>
          </w:tcPr>
          <w:p w14:paraId="49D3736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整体服务</w:t>
            </w:r>
          </w:p>
          <w:p w14:paraId="07F6480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工作方案</w:t>
            </w:r>
          </w:p>
          <w:p w14:paraId="4912D87E">
            <w:pPr>
              <w:keepNext w:val="0"/>
              <w:keepLines w:val="0"/>
              <w:widowControl/>
              <w:suppressLineNumbers w:val="0"/>
              <w:spacing w:before="0" w:beforeAutospacing="0" w:after="0" w:afterAutospacing="0"/>
              <w:ind w:left="0" w:leftChars="0" w:right="0" w:rightChars="0"/>
              <w:jc w:val="center"/>
              <w:rPr>
                <w:rFonts w:hint="eastAsia" w:ascii="宋体" w:hAnsi="宋体" w:cs="宋体"/>
                <w:bCs/>
                <w:szCs w:val="21"/>
                <w:lang w:val="zh-CN" w:eastAsia="zh-CN"/>
              </w:rPr>
            </w:pPr>
            <w:r>
              <w:rPr>
                <w:rFonts w:hint="eastAsia" w:ascii="宋体" w:hAnsi="宋体" w:eastAsia="宋体" w:cs="宋体"/>
                <w:kern w:val="2"/>
                <w:sz w:val="21"/>
                <w:szCs w:val="21"/>
                <w:lang w:val="en-US" w:eastAsia="zh-CN" w:bidi="ar"/>
              </w:rPr>
              <w:t>（15分）</w:t>
            </w:r>
          </w:p>
        </w:tc>
        <w:tc>
          <w:tcPr>
            <w:tcW w:w="8400" w:type="dxa"/>
            <w:vAlign w:val="center"/>
          </w:tcPr>
          <w:p w14:paraId="4796DECC">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供应商针对于本项目制定的整体服务工作方案，包括但不限于以下方面：</w:t>
            </w:r>
          </w:p>
          <w:p w14:paraId="68CC01E0">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zh-CN" w:eastAsia="zh-CN"/>
              </w:rPr>
              <w:t>1、项目</w:t>
            </w:r>
            <w:r>
              <w:rPr>
                <w:rFonts w:hint="eastAsia" w:ascii="宋体" w:hAnsi="宋体" w:eastAsia="宋体" w:cs="宋体"/>
                <w:sz w:val="21"/>
                <w:szCs w:val="21"/>
                <w:lang w:val="en-US" w:eastAsia="zh-CN"/>
              </w:rPr>
              <w:t>概况</w:t>
            </w:r>
            <w:r>
              <w:rPr>
                <w:rFonts w:hint="eastAsia" w:ascii="宋体" w:hAnsi="宋体" w:eastAsia="宋体" w:cs="宋体"/>
                <w:sz w:val="21"/>
                <w:szCs w:val="21"/>
                <w:lang w:val="zh-CN" w:eastAsia="zh-CN"/>
              </w:rPr>
              <w:t>；2、</w:t>
            </w:r>
            <w:r>
              <w:rPr>
                <w:rFonts w:hint="eastAsia" w:ascii="宋体" w:hAnsi="宋体" w:eastAsia="宋体" w:cs="宋体"/>
                <w:sz w:val="21"/>
                <w:szCs w:val="21"/>
                <w:lang w:val="en-US" w:eastAsia="zh-CN"/>
              </w:rPr>
              <w:t>工作内容；3、总体服务目标；4、总体服务方案；5、总体服务措施。</w:t>
            </w:r>
          </w:p>
          <w:p w14:paraId="16C2E136">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kern w:val="2"/>
                <w:szCs w:val="21"/>
                <w:lang w:val="zh-CN" w:eastAsia="zh-CN"/>
              </w:rPr>
            </w:pPr>
            <w:r>
              <w:rPr>
                <w:rFonts w:hint="eastAsia" w:ascii="宋体" w:hAnsi="宋体" w:eastAsia="宋体" w:cs="宋体"/>
                <w:b/>
                <w:bCs/>
                <w:sz w:val="21"/>
                <w:szCs w:val="21"/>
                <w:lang w:val="en-US" w:eastAsia="zh-CN"/>
              </w:rPr>
              <w:t>以上</w:t>
            </w:r>
            <w:r>
              <w:rPr>
                <w:rFonts w:hint="eastAsia" w:ascii="宋体" w:hAnsi="宋体" w:eastAsia="宋体" w:cs="宋体"/>
                <w:b/>
                <w:bCs/>
                <w:sz w:val="21"/>
                <w:szCs w:val="21"/>
                <w:lang w:val="zh-CN" w:eastAsia="zh-CN"/>
              </w:rPr>
              <w:t>每项内容全面细致的得3分，较全面细致的得</w:t>
            </w: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val="zh-CN" w:eastAsia="zh-CN"/>
              </w:rPr>
              <w:t>分，较全面但表述不够细致得</w:t>
            </w:r>
            <w:r>
              <w:rPr>
                <w:rFonts w:hint="eastAsia" w:ascii="宋体" w:hAnsi="宋体" w:eastAsia="宋体" w:cs="宋体"/>
                <w:b/>
                <w:bCs/>
                <w:sz w:val="21"/>
                <w:szCs w:val="21"/>
                <w:lang w:val="en-US" w:eastAsia="zh-CN"/>
              </w:rPr>
              <w:t>1</w:t>
            </w:r>
            <w:r>
              <w:rPr>
                <w:rFonts w:hint="eastAsia" w:ascii="宋体" w:hAnsi="宋体" w:eastAsia="宋体" w:cs="宋体"/>
                <w:b/>
                <w:bCs/>
                <w:sz w:val="21"/>
                <w:szCs w:val="21"/>
                <w:lang w:val="zh-CN" w:eastAsia="zh-CN"/>
              </w:rPr>
              <w:t>分。</w:t>
            </w:r>
            <w:r>
              <w:rPr>
                <w:rFonts w:hint="eastAsia" w:ascii="宋体" w:hAnsi="宋体" w:eastAsia="宋体" w:cs="宋体"/>
                <w:b/>
                <w:bCs/>
                <w:sz w:val="21"/>
                <w:szCs w:val="21"/>
                <w:lang w:val="en-US" w:eastAsia="zh-CN"/>
              </w:rPr>
              <w:t>最多得15分，未提供或缺失的得0分。</w:t>
            </w:r>
          </w:p>
        </w:tc>
      </w:tr>
      <w:tr w14:paraId="3263E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138" w:type="dxa"/>
            <w:vMerge w:val="continue"/>
            <w:vAlign w:val="center"/>
          </w:tcPr>
          <w:p w14:paraId="7FB4BB1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kern w:val="2"/>
                <w:szCs w:val="21"/>
                <w:lang w:eastAsia="zh-CN"/>
              </w:rPr>
            </w:pPr>
          </w:p>
        </w:tc>
        <w:tc>
          <w:tcPr>
            <w:tcW w:w="1525" w:type="dxa"/>
            <w:vAlign w:val="center"/>
          </w:tcPr>
          <w:p w14:paraId="3CFEF59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劳务人员</w:t>
            </w:r>
          </w:p>
          <w:p w14:paraId="2876C1E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培训方案</w:t>
            </w:r>
          </w:p>
          <w:p w14:paraId="6EBB6114">
            <w:pPr>
              <w:keepNext w:val="0"/>
              <w:keepLines w:val="0"/>
              <w:widowControl/>
              <w:suppressLineNumbers w:val="0"/>
              <w:spacing w:before="0" w:beforeAutospacing="0" w:after="0" w:afterAutospacing="0"/>
              <w:ind w:left="0" w:leftChars="0" w:right="0" w:rightChars="0"/>
              <w:jc w:val="center"/>
              <w:rPr>
                <w:rFonts w:hint="eastAsia" w:ascii="宋体" w:hAnsi="宋体" w:cs="宋体"/>
                <w:bCs/>
                <w:szCs w:val="21"/>
                <w:lang w:val="zh-CN" w:eastAsia="zh-CN"/>
              </w:rPr>
            </w:pPr>
            <w:r>
              <w:rPr>
                <w:rFonts w:hint="eastAsia" w:ascii="宋体" w:hAnsi="宋体" w:eastAsia="宋体" w:cs="宋体"/>
                <w:sz w:val="21"/>
                <w:szCs w:val="21"/>
                <w:lang w:val="zh-CN" w:eastAsia="zh-CN"/>
              </w:rPr>
              <w:t>（</w:t>
            </w:r>
            <w:r>
              <w:rPr>
                <w:rFonts w:hint="eastAsia" w:ascii="宋体" w:hAnsi="宋体" w:eastAsia="宋体" w:cs="宋体"/>
                <w:sz w:val="21"/>
                <w:szCs w:val="21"/>
                <w:lang w:val="en-US" w:eastAsia="zh-CN"/>
              </w:rPr>
              <w:t>10分</w:t>
            </w:r>
            <w:r>
              <w:rPr>
                <w:rFonts w:hint="eastAsia" w:ascii="宋体" w:hAnsi="宋体" w:eastAsia="宋体" w:cs="宋体"/>
                <w:sz w:val="21"/>
                <w:szCs w:val="21"/>
                <w:lang w:val="zh-CN" w:eastAsia="zh-CN"/>
              </w:rPr>
              <w:t>）</w:t>
            </w:r>
          </w:p>
        </w:tc>
        <w:tc>
          <w:tcPr>
            <w:tcW w:w="8400" w:type="dxa"/>
            <w:vAlign w:val="center"/>
          </w:tcPr>
          <w:p w14:paraId="4D066382">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供应商针对于本项目制定的</w:t>
            </w:r>
            <w:r>
              <w:rPr>
                <w:rFonts w:hint="eastAsia" w:ascii="宋体" w:hAnsi="宋体" w:eastAsia="宋体" w:cs="宋体"/>
                <w:sz w:val="21"/>
                <w:szCs w:val="21"/>
                <w:lang w:val="zh-CN" w:eastAsia="zh-CN"/>
              </w:rPr>
              <w:t>培训方案，包含但不限于：</w:t>
            </w:r>
            <w:r>
              <w:rPr>
                <w:rFonts w:hint="eastAsia" w:ascii="宋体" w:hAnsi="宋体" w:eastAsia="宋体" w:cs="宋体"/>
                <w:sz w:val="21"/>
                <w:szCs w:val="21"/>
                <w:lang w:val="en-US" w:eastAsia="zh-CN"/>
              </w:rPr>
              <w:t>1、</w:t>
            </w:r>
            <w:r>
              <w:rPr>
                <w:rFonts w:hint="eastAsia" w:ascii="宋体" w:hAnsi="宋体" w:eastAsia="宋体" w:cs="宋体"/>
                <w:sz w:val="21"/>
                <w:szCs w:val="21"/>
                <w:lang w:val="zh-CN" w:eastAsia="zh-CN"/>
              </w:rPr>
              <w:t>培训计划；</w:t>
            </w:r>
            <w:r>
              <w:rPr>
                <w:rFonts w:hint="eastAsia" w:ascii="宋体" w:hAnsi="宋体" w:eastAsia="宋体" w:cs="宋体"/>
                <w:sz w:val="21"/>
                <w:szCs w:val="21"/>
                <w:lang w:val="en-US" w:eastAsia="zh-CN"/>
              </w:rPr>
              <w:t>2、</w:t>
            </w:r>
            <w:r>
              <w:rPr>
                <w:rFonts w:hint="eastAsia" w:ascii="宋体" w:hAnsi="宋体" w:eastAsia="宋体" w:cs="宋体"/>
                <w:sz w:val="21"/>
                <w:szCs w:val="21"/>
                <w:lang w:val="zh-CN" w:eastAsia="zh-CN"/>
              </w:rPr>
              <w:t>培训模式；</w:t>
            </w:r>
            <w:r>
              <w:rPr>
                <w:rFonts w:hint="eastAsia" w:ascii="宋体" w:hAnsi="宋体" w:eastAsia="宋体" w:cs="宋体"/>
                <w:sz w:val="21"/>
                <w:szCs w:val="21"/>
                <w:lang w:val="en-US" w:eastAsia="zh-CN"/>
              </w:rPr>
              <w:t>3、</w:t>
            </w:r>
            <w:r>
              <w:rPr>
                <w:rFonts w:hint="eastAsia" w:ascii="宋体" w:hAnsi="宋体" w:eastAsia="宋体" w:cs="宋体"/>
                <w:sz w:val="21"/>
                <w:szCs w:val="21"/>
                <w:lang w:val="zh-CN" w:eastAsia="zh-CN"/>
              </w:rPr>
              <w:t>培训对象</w:t>
            </w:r>
            <w:r>
              <w:rPr>
                <w:rFonts w:hint="eastAsia" w:ascii="宋体" w:hAnsi="宋体" w:eastAsia="宋体" w:cs="宋体"/>
                <w:sz w:val="21"/>
                <w:szCs w:val="21"/>
                <w:lang w:val="en-US" w:eastAsia="zh-CN"/>
              </w:rPr>
              <w:t>；4、</w:t>
            </w:r>
            <w:r>
              <w:rPr>
                <w:rFonts w:hint="eastAsia" w:ascii="宋体" w:hAnsi="宋体" w:eastAsia="宋体" w:cs="宋体"/>
                <w:sz w:val="21"/>
                <w:szCs w:val="21"/>
                <w:lang w:val="zh-CN" w:eastAsia="zh-CN"/>
              </w:rPr>
              <w:t>解决问题；</w:t>
            </w:r>
            <w:r>
              <w:rPr>
                <w:rFonts w:hint="eastAsia" w:ascii="宋体" w:hAnsi="宋体" w:eastAsia="宋体" w:cs="宋体"/>
                <w:sz w:val="21"/>
                <w:szCs w:val="21"/>
                <w:lang w:val="en-US" w:eastAsia="zh-CN"/>
              </w:rPr>
              <w:t>5、</w:t>
            </w:r>
            <w:r>
              <w:rPr>
                <w:rFonts w:hint="eastAsia" w:ascii="宋体" w:hAnsi="宋体" w:eastAsia="宋体" w:cs="宋体"/>
                <w:sz w:val="21"/>
                <w:szCs w:val="21"/>
                <w:lang w:val="zh-CN" w:eastAsia="zh-CN"/>
              </w:rPr>
              <w:t>取得效果等内容。根据方案的完整性、科学合理性、针对性、可行性进行评分。</w:t>
            </w:r>
          </w:p>
          <w:p w14:paraId="3E035BEB">
            <w:pPr>
              <w:keepNext w:val="0"/>
              <w:keepLines w:val="0"/>
              <w:widowControl/>
              <w:suppressLineNumbers w:val="0"/>
              <w:spacing w:before="0" w:beforeAutospacing="0" w:after="0" w:afterAutospacing="0"/>
              <w:ind w:left="0" w:right="0"/>
              <w:jc w:val="left"/>
              <w:rPr>
                <w:rFonts w:hint="eastAsia" w:ascii="宋体" w:hAnsi="宋体" w:eastAsia="宋体" w:cs="宋体"/>
                <w:kern w:val="2"/>
                <w:szCs w:val="21"/>
                <w:lang w:eastAsia="zh-CN"/>
              </w:rPr>
            </w:pPr>
            <w:r>
              <w:rPr>
                <w:rFonts w:hint="eastAsia" w:ascii="宋体" w:hAnsi="宋体" w:eastAsia="宋体" w:cs="宋体"/>
                <w:b/>
                <w:bCs/>
                <w:sz w:val="21"/>
                <w:szCs w:val="21"/>
                <w:lang w:val="en-US" w:eastAsia="zh-CN"/>
              </w:rPr>
              <w:t>以上</w:t>
            </w:r>
            <w:r>
              <w:rPr>
                <w:rFonts w:hint="eastAsia" w:ascii="宋体" w:hAnsi="宋体" w:eastAsia="宋体" w:cs="宋体"/>
                <w:b/>
                <w:bCs/>
                <w:sz w:val="21"/>
                <w:szCs w:val="21"/>
                <w:lang w:val="zh-CN" w:eastAsia="zh-CN"/>
              </w:rPr>
              <w:t>每项内容全面细致的得</w:t>
            </w: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val="zh-CN" w:eastAsia="zh-CN"/>
              </w:rPr>
              <w:t>分，较全面细致的得</w:t>
            </w:r>
            <w:r>
              <w:rPr>
                <w:rFonts w:hint="eastAsia" w:ascii="宋体" w:hAnsi="宋体" w:eastAsia="宋体" w:cs="宋体"/>
                <w:b/>
                <w:bCs/>
                <w:sz w:val="21"/>
                <w:szCs w:val="21"/>
                <w:lang w:val="en-US" w:eastAsia="zh-CN"/>
              </w:rPr>
              <w:t>1</w:t>
            </w:r>
            <w:r>
              <w:rPr>
                <w:rFonts w:hint="eastAsia" w:ascii="宋体" w:hAnsi="宋体" w:eastAsia="宋体" w:cs="宋体"/>
                <w:b/>
                <w:bCs/>
                <w:sz w:val="21"/>
                <w:szCs w:val="21"/>
                <w:lang w:val="zh-CN" w:eastAsia="zh-CN"/>
              </w:rPr>
              <w:t>分，较全面但表述不够细致得</w:t>
            </w:r>
            <w:r>
              <w:rPr>
                <w:rFonts w:hint="eastAsia" w:ascii="宋体" w:hAnsi="宋体" w:eastAsia="宋体" w:cs="宋体"/>
                <w:b/>
                <w:bCs/>
                <w:sz w:val="21"/>
                <w:szCs w:val="21"/>
                <w:lang w:val="en-US" w:eastAsia="zh-CN"/>
              </w:rPr>
              <w:t>0.5</w:t>
            </w:r>
            <w:r>
              <w:rPr>
                <w:rFonts w:hint="eastAsia" w:ascii="宋体" w:hAnsi="宋体" w:eastAsia="宋体" w:cs="宋体"/>
                <w:b/>
                <w:bCs/>
                <w:sz w:val="21"/>
                <w:szCs w:val="21"/>
                <w:lang w:val="zh-CN" w:eastAsia="zh-CN"/>
              </w:rPr>
              <w:t>分。</w:t>
            </w:r>
            <w:r>
              <w:rPr>
                <w:rFonts w:hint="eastAsia" w:ascii="宋体" w:hAnsi="宋体" w:eastAsia="宋体" w:cs="宋体"/>
                <w:b/>
                <w:bCs/>
                <w:sz w:val="21"/>
                <w:szCs w:val="21"/>
                <w:lang w:val="en-US" w:eastAsia="zh-CN"/>
              </w:rPr>
              <w:t>最多得10分，未提供或缺失的得0分。</w:t>
            </w:r>
          </w:p>
        </w:tc>
      </w:tr>
      <w:tr w14:paraId="02BB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138" w:type="dxa"/>
            <w:vMerge w:val="continue"/>
            <w:vAlign w:val="center"/>
          </w:tcPr>
          <w:p w14:paraId="60B8FFF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kern w:val="2"/>
                <w:szCs w:val="21"/>
                <w:lang w:eastAsia="zh-CN"/>
              </w:rPr>
            </w:pPr>
          </w:p>
        </w:tc>
        <w:tc>
          <w:tcPr>
            <w:tcW w:w="1525" w:type="dxa"/>
            <w:shd w:val="clear" w:color="auto" w:fill="auto"/>
            <w:vAlign w:val="center"/>
          </w:tcPr>
          <w:p w14:paraId="44C2855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劳务人员</w:t>
            </w:r>
          </w:p>
          <w:p w14:paraId="57ACC49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管理制度</w:t>
            </w:r>
          </w:p>
          <w:p w14:paraId="44BA484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kern w:val="2"/>
                <w:sz w:val="21"/>
                <w:szCs w:val="21"/>
                <w:lang w:val="zh-CN" w:eastAsia="zh-CN" w:bidi="ar-SA"/>
              </w:rPr>
            </w:pPr>
            <w:r>
              <w:rPr>
                <w:rFonts w:hint="eastAsia" w:ascii="宋体" w:hAnsi="宋体" w:eastAsia="宋体" w:cs="宋体"/>
                <w:sz w:val="21"/>
                <w:szCs w:val="21"/>
                <w:lang w:val="en-US" w:eastAsia="zh-CN"/>
              </w:rPr>
              <w:t>（10分）</w:t>
            </w:r>
          </w:p>
        </w:tc>
        <w:tc>
          <w:tcPr>
            <w:tcW w:w="8400" w:type="dxa"/>
            <w:shd w:val="clear" w:color="auto" w:fill="auto"/>
            <w:vAlign w:val="center"/>
          </w:tcPr>
          <w:p w14:paraId="0C3A3A10">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供应商针对于本项目制定相应的劳务人员管理制度，包含但不限于以下方面：</w:t>
            </w:r>
          </w:p>
          <w:p w14:paraId="139D42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textAlignment w:val="auto"/>
              <w:rPr>
                <w:rFonts w:hint="eastAsia" w:ascii="宋体" w:hAnsi="宋体" w:eastAsia="宋体" w:cs="宋体"/>
                <w:kern w:val="2"/>
                <w:sz w:val="21"/>
                <w:szCs w:val="21"/>
                <w:lang w:val="en-US" w:eastAsia="zh-CN"/>
              </w:rPr>
            </w:pPr>
            <w:r>
              <w:rPr>
                <w:rFonts w:hint="eastAsia" w:ascii="宋体" w:hAnsi="宋体" w:eastAsia="宋体" w:cs="宋体"/>
                <w:b w:val="0"/>
                <w:bCs/>
                <w:sz w:val="21"/>
                <w:szCs w:val="21"/>
                <w:highlight w:val="none"/>
                <w:lang w:val="en-US" w:eastAsia="zh-CN"/>
              </w:rPr>
              <w:t>1、各岗位职责与管理制度；2、日常工作监督、检查、考核制度；3、劳务派遣服务投诉管理办法；4、</w:t>
            </w:r>
            <w:r>
              <w:rPr>
                <w:rFonts w:hint="eastAsia" w:ascii="宋体" w:hAnsi="宋体" w:eastAsia="宋体" w:cs="宋体"/>
                <w:sz w:val="21"/>
                <w:szCs w:val="21"/>
                <w:lang w:val="en-US" w:eastAsia="zh-CN"/>
              </w:rPr>
              <w:t>劳务</w:t>
            </w:r>
            <w:r>
              <w:rPr>
                <w:rFonts w:hint="eastAsia" w:ascii="宋体" w:hAnsi="宋体" w:eastAsia="宋体" w:cs="宋体"/>
                <w:b w:val="0"/>
                <w:bCs/>
                <w:sz w:val="21"/>
                <w:szCs w:val="21"/>
                <w:highlight w:val="none"/>
                <w:lang w:val="en-US" w:eastAsia="zh-CN"/>
              </w:rPr>
              <w:t>人员工伤处理方案；5、</w:t>
            </w:r>
            <w:r>
              <w:rPr>
                <w:rFonts w:hint="eastAsia" w:ascii="宋体" w:hAnsi="宋体" w:eastAsia="宋体" w:cs="宋体"/>
                <w:sz w:val="21"/>
                <w:szCs w:val="21"/>
                <w:lang w:val="en-US" w:eastAsia="zh-CN"/>
              </w:rPr>
              <w:t>劳务</w:t>
            </w:r>
            <w:r>
              <w:rPr>
                <w:rFonts w:hint="eastAsia" w:ascii="宋体" w:hAnsi="宋体" w:eastAsia="宋体" w:cs="宋体"/>
                <w:b w:val="0"/>
                <w:bCs/>
                <w:sz w:val="21"/>
                <w:szCs w:val="21"/>
                <w:highlight w:val="none"/>
                <w:lang w:val="en-US" w:eastAsia="zh-CN"/>
              </w:rPr>
              <w:t>员工招聘方案。</w:t>
            </w:r>
            <w:r>
              <w:rPr>
                <w:rFonts w:hint="eastAsia" w:ascii="宋体" w:hAnsi="宋体" w:eastAsia="宋体" w:cs="宋体"/>
                <w:kern w:val="2"/>
                <w:sz w:val="21"/>
                <w:szCs w:val="21"/>
                <w:lang w:val="en-US" w:eastAsia="zh-CN"/>
              </w:rPr>
              <w:t xml:space="preserve"> </w:t>
            </w:r>
          </w:p>
          <w:p w14:paraId="5B501BDE">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kern w:val="0"/>
                <w:sz w:val="21"/>
                <w:szCs w:val="21"/>
                <w:lang w:val="en-US" w:eastAsia="zh-CN" w:bidi="ar-SA"/>
              </w:rPr>
            </w:pPr>
            <w:r>
              <w:rPr>
                <w:rFonts w:hint="eastAsia" w:ascii="宋体" w:hAnsi="宋体" w:eastAsia="宋体" w:cs="宋体"/>
                <w:b/>
                <w:bCs/>
                <w:kern w:val="2"/>
                <w:sz w:val="21"/>
                <w:szCs w:val="21"/>
                <w:highlight w:val="none"/>
                <w:lang w:val="en-US" w:eastAsia="zh-CN"/>
              </w:rPr>
              <w:t>以上</w:t>
            </w:r>
            <w:r>
              <w:rPr>
                <w:rFonts w:hint="eastAsia" w:ascii="宋体" w:hAnsi="宋体" w:eastAsia="宋体" w:cs="宋体"/>
                <w:b/>
                <w:bCs/>
                <w:kern w:val="2"/>
                <w:sz w:val="21"/>
                <w:szCs w:val="21"/>
                <w:highlight w:val="none"/>
                <w:lang w:val="zh-CN" w:eastAsia="zh-CN"/>
              </w:rPr>
              <w:t>每项内容全面细致的得</w:t>
            </w:r>
            <w:r>
              <w:rPr>
                <w:rFonts w:hint="eastAsia" w:ascii="宋体" w:hAnsi="宋体" w:eastAsia="宋体" w:cs="宋体"/>
                <w:b/>
                <w:bCs/>
                <w:kern w:val="2"/>
                <w:sz w:val="21"/>
                <w:szCs w:val="21"/>
                <w:highlight w:val="none"/>
                <w:lang w:val="en-US" w:eastAsia="zh-CN"/>
              </w:rPr>
              <w:t>2</w:t>
            </w:r>
            <w:r>
              <w:rPr>
                <w:rFonts w:hint="eastAsia" w:ascii="宋体" w:hAnsi="宋体" w:eastAsia="宋体" w:cs="宋体"/>
                <w:b/>
                <w:bCs/>
                <w:kern w:val="2"/>
                <w:sz w:val="21"/>
                <w:szCs w:val="21"/>
                <w:highlight w:val="none"/>
                <w:lang w:val="zh-CN" w:eastAsia="zh-CN"/>
              </w:rPr>
              <w:t>分，较全面细致的得</w:t>
            </w:r>
            <w:r>
              <w:rPr>
                <w:rFonts w:hint="eastAsia" w:ascii="宋体" w:hAnsi="宋体" w:eastAsia="宋体" w:cs="宋体"/>
                <w:b/>
                <w:bCs/>
                <w:kern w:val="2"/>
                <w:sz w:val="21"/>
                <w:szCs w:val="21"/>
                <w:highlight w:val="none"/>
                <w:lang w:val="en-US" w:eastAsia="zh-CN"/>
              </w:rPr>
              <w:t>1</w:t>
            </w:r>
            <w:r>
              <w:rPr>
                <w:rFonts w:hint="eastAsia" w:ascii="宋体" w:hAnsi="宋体" w:eastAsia="宋体" w:cs="宋体"/>
                <w:b/>
                <w:bCs/>
                <w:kern w:val="2"/>
                <w:sz w:val="21"/>
                <w:szCs w:val="21"/>
                <w:highlight w:val="none"/>
                <w:lang w:val="zh-CN" w:eastAsia="zh-CN"/>
              </w:rPr>
              <w:t>分，较全面但表述不够细致得</w:t>
            </w:r>
            <w:r>
              <w:rPr>
                <w:rFonts w:hint="eastAsia" w:ascii="宋体" w:hAnsi="宋体" w:eastAsia="宋体" w:cs="宋体"/>
                <w:b/>
                <w:bCs/>
                <w:kern w:val="2"/>
                <w:sz w:val="21"/>
                <w:szCs w:val="21"/>
                <w:highlight w:val="none"/>
                <w:lang w:val="en-US" w:eastAsia="zh-CN"/>
              </w:rPr>
              <w:t>0.5</w:t>
            </w:r>
            <w:r>
              <w:rPr>
                <w:rFonts w:hint="eastAsia" w:ascii="宋体" w:hAnsi="宋体" w:eastAsia="宋体" w:cs="宋体"/>
                <w:b/>
                <w:bCs/>
                <w:kern w:val="2"/>
                <w:sz w:val="21"/>
                <w:szCs w:val="21"/>
                <w:highlight w:val="none"/>
                <w:lang w:val="zh-CN" w:eastAsia="zh-CN"/>
              </w:rPr>
              <w:t>分。</w:t>
            </w:r>
            <w:r>
              <w:rPr>
                <w:rFonts w:hint="eastAsia" w:ascii="宋体" w:hAnsi="宋体" w:eastAsia="宋体" w:cs="宋体"/>
                <w:b/>
                <w:bCs/>
                <w:kern w:val="2"/>
                <w:sz w:val="21"/>
                <w:szCs w:val="21"/>
                <w:highlight w:val="none"/>
                <w:lang w:val="en-US" w:eastAsia="zh-CN"/>
              </w:rPr>
              <w:t>最多得10分，未提供或缺失的得0分。</w:t>
            </w:r>
          </w:p>
        </w:tc>
      </w:tr>
      <w:tr w14:paraId="6DAEA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1138" w:type="dxa"/>
            <w:vMerge w:val="continue"/>
            <w:vAlign w:val="center"/>
          </w:tcPr>
          <w:p w14:paraId="16C793A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kern w:val="2"/>
                <w:szCs w:val="21"/>
                <w:lang w:eastAsia="zh-CN"/>
              </w:rPr>
            </w:pPr>
          </w:p>
        </w:tc>
        <w:tc>
          <w:tcPr>
            <w:tcW w:w="1525" w:type="dxa"/>
            <w:vAlign w:val="center"/>
          </w:tcPr>
          <w:p w14:paraId="7797275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服务</w:t>
            </w:r>
            <w:r>
              <w:rPr>
                <w:rFonts w:hint="eastAsia" w:ascii="宋体" w:hAnsi="宋体" w:eastAsia="宋体" w:cs="宋体"/>
                <w:sz w:val="21"/>
                <w:szCs w:val="21"/>
                <w:lang w:val="zh-CN" w:eastAsia="zh-CN"/>
              </w:rPr>
              <w:t>质量</w:t>
            </w:r>
            <w:r>
              <w:rPr>
                <w:rFonts w:hint="eastAsia" w:ascii="宋体" w:hAnsi="宋体" w:eastAsia="宋体" w:cs="宋体"/>
                <w:sz w:val="21"/>
                <w:szCs w:val="21"/>
                <w:lang w:val="en-US" w:eastAsia="zh-CN"/>
              </w:rPr>
              <w:t>及保证</w:t>
            </w:r>
            <w:r>
              <w:rPr>
                <w:rFonts w:hint="eastAsia" w:ascii="宋体" w:hAnsi="宋体" w:eastAsia="宋体" w:cs="宋体"/>
                <w:sz w:val="21"/>
                <w:szCs w:val="21"/>
                <w:lang w:val="zh-CN" w:eastAsia="zh-CN"/>
              </w:rPr>
              <w:t>措施</w:t>
            </w:r>
          </w:p>
          <w:p w14:paraId="17BD8F6A">
            <w:pPr>
              <w:keepNext w:val="0"/>
              <w:keepLines w:val="0"/>
              <w:widowControl/>
              <w:suppressLineNumbers w:val="0"/>
              <w:spacing w:before="0" w:beforeAutospacing="0" w:after="0" w:afterAutospacing="0"/>
              <w:ind w:left="0" w:leftChars="0" w:right="0" w:rightChars="0"/>
              <w:jc w:val="center"/>
              <w:rPr>
                <w:rFonts w:hint="eastAsia" w:ascii="宋体" w:hAnsi="宋体" w:cs="宋体"/>
                <w:bCs/>
                <w:szCs w:val="21"/>
                <w:lang w:val="zh-CN" w:eastAsia="zh-CN"/>
              </w:rPr>
            </w:pPr>
            <w:r>
              <w:rPr>
                <w:rFonts w:hint="eastAsia" w:ascii="宋体" w:hAnsi="宋体" w:eastAsia="宋体" w:cs="宋体"/>
                <w:sz w:val="21"/>
                <w:szCs w:val="21"/>
                <w:lang w:val="en-US" w:eastAsia="zh-CN"/>
              </w:rPr>
              <w:t>（</w:t>
            </w:r>
            <w:r>
              <w:rPr>
                <w:rFonts w:hint="eastAsia" w:ascii="宋体" w:hAnsi="宋体" w:eastAsia="宋体" w:cs="宋体"/>
                <w:kern w:val="2"/>
                <w:sz w:val="21"/>
                <w:szCs w:val="21"/>
                <w:lang w:val="en-US" w:eastAsia="zh-CN" w:bidi="ar"/>
              </w:rPr>
              <w:t>9分）</w:t>
            </w:r>
          </w:p>
        </w:tc>
        <w:tc>
          <w:tcPr>
            <w:tcW w:w="8400" w:type="dxa"/>
            <w:vAlign w:val="center"/>
          </w:tcPr>
          <w:p w14:paraId="1A3A4507">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供应商针对于本项目制定相应的服务</w:t>
            </w:r>
            <w:r>
              <w:rPr>
                <w:rFonts w:hint="eastAsia" w:ascii="宋体" w:hAnsi="宋体" w:eastAsia="宋体" w:cs="宋体"/>
                <w:sz w:val="21"/>
                <w:szCs w:val="21"/>
                <w:lang w:val="zh-CN" w:eastAsia="zh-CN"/>
              </w:rPr>
              <w:t>质量</w:t>
            </w:r>
            <w:r>
              <w:rPr>
                <w:rFonts w:hint="eastAsia" w:ascii="宋体" w:hAnsi="宋体" w:eastAsia="宋体" w:cs="宋体"/>
                <w:sz w:val="21"/>
                <w:szCs w:val="21"/>
                <w:lang w:val="en-US" w:eastAsia="zh-CN"/>
              </w:rPr>
              <w:t>及保证</w:t>
            </w:r>
            <w:r>
              <w:rPr>
                <w:rFonts w:hint="eastAsia" w:ascii="宋体" w:hAnsi="宋体" w:eastAsia="宋体" w:cs="宋体"/>
                <w:sz w:val="21"/>
                <w:szCs w:val="21"/>
                <w:lang w:val="zh-CN" w:eastAsia="zh-CN"/>
              </w:rPr>
              <w:t>措施</w:t>
            </w:r>
            <w:r>
              <w:rPr>
                <w:rFonts w:hint="eastAsia" w:ascii="宋体" w:hAnsi="宋体" w:eastAsia="宋体" w:cs="宋体"/>
                <w:sz w:val="21"/>
                <w:szCs w:val="21"/>
                <w:lang w:val="en-US" w:eastAsia="zh-CN"/>
              </w:rPr>
              <w:t>，包含但不限于以下方面：</w:t>
            </w:r>
          </w:p>
          <w:p w14:paraId="3DA496A9">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zh-CN" w:eastAsia="zh-CN"/>
              </w:rPr>
              <w:t>1、</w:t>
            </w:r>
            <w:r>
              <w:rPr>
                <w:rFonts w:hint="eastAsia" w:ascii="宋体" w:hAnsi="宋体" w:eastAsia="宋体" w:cs="宋体"/>
                <w:sz w:val="21"/>
                <w:szCs w:val="21"/>
                <w:lang w:val="en-US" w:eastAsia="zh-CN"/>
              </w:rPr>
              <w:t>服务质量控制内容；</w:t>
            </w:r>
            <w:r>
              <w:rPr>
                <w:rFonts w:hint="eastAsia" w:ascii="宋体" w:hAnsi="宋体" w:eastAsia="宋体" w:cs="宋体"/>
                <w:sz w:val="21"/>
                <w:szCs w:val="21"/>
                <w:lang w:val="zh-CN" w:eastAsia="zh-CN"/>
              </w:rPr>
              <w:t>2、</w:t>
            </w:r>
            <w:r>
              <w:rPr>
                <w:rFonts w:hint="eastAsia" w:ascii="宋体" w:hAnsi="宋体" w:eastAsia="宋体" w:cs="宋体"/>
                <w:sz w:val="21"/>
                <w:szCs w:val="21"/>
                <w:lang w:val="en-US" w:eastAsia="zh-CN"/>
              </w:rPr>
              <w:t>服务</w:t>
            </w:r>
            <w:r>
              <w:rPr>
                <w:rFonts w:hint="eastAsia" w:ascii="宋体" w:hAnsi="宋体" w:eastAsia="宋体" w:cs="宋体"/>
                <w:sz w:val="21"/>
                <w:szCs w:val="21"/>
                <w:lang w:val="zh-CN" w:eastAsia="zh-CN"/>
              </w:rPr>
              <w:t>质量控制方法；</w:t>
            </w:r>
            <w:r>
              <w:rPr>
                <w:rFonts w:hint="eastAsia" w:ascii="宋体" w:hAnsi="宋体" w:eastAsia="宋体" w:cs="宋体"/>
                <w:sz w:val="21"/>
                <w:szCs w:val="21"/>
                <w:lang w:val="en-US" w:eastAsia="zh-CN"/>
              </w:rPr>
              <w:t>3</w:t>
            </w:r>
            <w:r>
              <w:rPr>
                <w:rFonts w:hint="eastAsia" w:ascii="宋体" w:hAnsi="宋体" w:eastAsia="宋体" w:cs="宋体"/>
                <w:sz w:val="21"/>
                <w:szCs w:val="21"/>
                <w:lang w:val="zh-CN" w:eastAsia="zh-CN"/>
              </w:rPr>
              <w:t>、</w:t>
            </w:r>
            <w:r>
              <w:rPr>
                <w:rFonts w:hint="eastAsia" w:ascii="宋体" w:hAnsi="宋体" w:eastAsia="宋体" w:cs="宋体"/>
                <w:sz w:val="21"/>
                <w:szCs w:val="21"/>
                <w:lang w:val="en-US" w:eastAsia="zh-CN"/>
              </w:rPr>
              <w:t>服务</w:t>
            </w:r>
            <w:r>
              <w:rPr>
                <w:rFonts w:hint="eastAsia" w:ascii="宋体" w:hAnsi="宋体" w:eastAsia="宋体" w:cs="宋体"/>
                <w:sz w:val="21"/>
                <w:szCs w:val="21"/>
                <w:lang w:val="zh-CN" w:eastAsia="zh-CN"/>
              </w:rPr>
              <w:t>质量</w:t>
            </w:r>
            <w:r>
              <w:rPr>
                <w:rFonts w:hint="eastAsia" w:ascii="宋体" w:hAnsi="宋体" w:eastAsia="宋体" w:cs="宋体"/>
                <w:sz w:val="21"/>
                <w:szCs w:val="21"/>
                <w:lang w:val="en-US" w:eastAsia="zh-CN"/>
              </w:rPr>
              <w:t>保证</w:t>
            </w:r>
            <w:r>
              <w:rPr>
                <w:rFonts w:hint="eastAsia" w:ascii="宋体" w:hAnsi="宋体" w:eastAsia="宋体" w:cs="宋体"/>
                <w:sz w:val="21"/>
                <w:szCs w:val="21"/>
                <w:lang w:val="zh-CN" w:eastAsia="zh-CN"/>
              </w:rPr>
              <w:t>措施。</w:t>
            </w:r>
          </w:p>
          <w:p w14:paraId="74E63E63">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kern w:val="0"/>
                <w:sz w:val="21"/>
                <w:szCs w:val="21"/>
                <w:lang w:val="zh-CN" w:eastAsia="zh-CN" w:bidi="ar-SA"/>
              </w:rPr>
            </w:pPr>
            <w:r>
              <w:rPr>
                <w:rFonts w:hint="eastAsia" w:ascii="宋体" w:hAnsi="宋体" w:eastAsia="宋体" w:cs="宋体"/>
                <w:b/>
                <w:bCs/>
                <w:sz w:val="21"/>
                <w:szCs w:val="21"/>
                <w:lang w:val="en-US" w:eastAsia="zh-CN"/>
              </w:rPr>
              <w:t>以上</w:t>
            </w:r>
            <w:r>
              <w:rPr>
                <w:rFonts w:hint="eastAsia" w:ascii="宋体" w:hAnsi="宋体" w:eastAsia="宋体" w:cs="宋体"/>
                <w:b/>
                <w:bCs/>
                <w:sz w:val="21"/>
                <w:szCs w:val="21"/>
                <w:lang w:val="zh-CN" w:eastAsia="zh-CN"/>
              </w:rPr>
              <w:t>每项内容全面细致的得3分，较全面细致的得</w:t>
            </w: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val="zh-CN" w:eastAsia="zh-CN"/>
              </w:rPr>
              <w:t>分，较全面但表述不够细致得</w:t>
            </w:r>
            <w:r>
              <w:rPr>
                <w:rFonts w:hint="eastAsia" w:ascii="宋体" w:hAnsi="宋体" w:eastAsia="宋体" w:cs="宋体"/>
                <w:b/>
                <w:bCs/>
                <w:sz w:val="21"/>
                <w:szCs w:val="21"/>
                <w:lang w:val="en-US" w:eastAsia="zh-CN"/>
              </w:rPr>
              <w:t>1</w:t>
            </w:r>
            <w:r>
              <w:rPr>
                <w:rFonts w:hint="eastAsia" w:ascii="宋体" w:hAnsi="宋体" w:eastAsia="宋体" w:cs="宋体"/>
                <w:b/>
                <w:bCs/>
                <w:sz w:val="21"/>
                <w:szCs w:val="21"/>
                <w:lang w:val="zh-CN" w:eastAsia="zh-CN"/>
              </w:rPr>
              <w:t>分。</w:t>
            </w:r>
            <w:r>
              <w:rPr>
                <w:rFonts w:hint="eastAsia" w:ascii="宋体" w:hAnsi="宋体" w:eastAsia="宋体" w:cs="宋体"/>
                <w:b/>
                <w:bCs/>
                <w:sz w:val="21"/>
                <w:szCs w:val="21"/>
                <w:lang w:val="en-US" w:eastAsia="zh-CN"/>
              </w:rPr>
              <w:t>最多得9分，未提供或缺失的得0分。</w:t>
            </w:r>
          </w:p>
        </w:tc>
      </w:tr>
      <w:tr w14:paraId="69FA7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138" w:type="dxa"/>
            <w:vMerge w:val="continue"/>
            <w:vAlign w:val="center"/>
          </w:tcPr>
          <w:p w14:paraId="1A8D45A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kern w:val="2"/>
                <w:szCs w:val="21"/>
                <w:lang w:eastAsia="zh-CN"/>
              </w:rPr>
            </w:pPr>
          </w:p>
        </w:tc>
        <w:tc>
          <w:tcPr>
            <w:tcW w:w="1525" w:type="dxa"/>
            <w:vAlign w:val="center"/>
          </w:tcPr>
          <w:p w14:paraId="556BDED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zh-CN" w:eastAsia="zh-CN"/>
              </w:rPr>
              <w:t>进度计划及</w:t>
            </w:r>
            <w:r>
              <w:rPr>
                <w:rFonts w:hint="eastAsia" w:ascii="宋体" w:hAnsi="宋体" w:eastAsia="宋体" w:cs="宋体"/>
                <w:sz w:val="21"/>
                <w:szCs w:val="21"/>
                <w:lang w:val="en-US" w:eastAsia="zh-CN"/>
              </w:rPr>
              <w:t>工作安排</w:t>
            </w:r>
          </w:p>
          <w:p w14:paraId="5912C8A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（8分）</w:t>
            </w:r>
          </w:p>
          <w:p w14:paraId="0518257B">
            <w:pPr>
              <w:keepNext w:val="0"/>
              <w:keepLines w:val="0"/>
              <w:widowControl/>
              <w:suppressLineNumbers w:val="0"/>
              <w:spacing w:before="0" w:beforeAutospacing="0" w:after="0" w:afterAutospacing="0"/>
              <w:ind w:left="0" w:leftChars="0" w:right="0" w:rightChars="0"/>
              <w:jc w:val="center"/>
              <w:rPr>
                <w:rFonts w:hint="eastAsia" w:ascii="宋体" w:hAnsi="宋体" w:cs="宋体"/>
                <w:bCs/>
                <w:szCs w:val="21"/>
                <w:lang w:val="zh-CN" w:eastAsia="zh-CN"/>
              </w:rPr>
            </w:pPr>
          </w:p>
        </w:tc>
        <w:tc>
          <w:tcPr>
            <w:tcW w:w="8400" w:type="dxa"/>
            <w:vAlign w:val="center"/>
          </w:tcPr>
          <w:p w14:paraId="45B9E75E">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供应商针对于本项目制定相应的</w:t>
            </w:r>
            <w:r>
              <w:rPr>
                <w:rFonts w:hint="eastAsia" w:ascii="宋体" w:hAnsi="宋体" w:eastAsia="宋体" w:cs="宋体"/>
                <w:sz w:val="21"/>
                <w:szCs w:val="21"/>
                <w:lang w:val="zh-CN" w:eastAsia="zh-CN"/>
              </w:rPr>
              <w:t>进度计划及</w:t>
            </w:r>
            <w:r>
              <w:rPr>
                <w:rFonts w:hint="eastAsia" w:ascii="宋体" w:hAnsi="宋体" w:eastAsia="宋体" w:cs="宋体"/>
                <w:sz w:val="21"/>
                <w:szCs w:val="21"/>
                <w:lang w:val="en-US" w:eastAsia="zh-CN"/>
              </w:rPr>
              <w:t>工作安排，包含但不限于以下方面：</w:t>
            </w:r>
          </w:p>
          <w:p w14:paraId="62C6CD8D">
            <w:pPr>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zh-CN" w:eastAsia="zh-CN"/>
              </w:rPr>
              <w:t>1、</w:t>
            </w:r>
            <w:r>
              <w:rPr>
                <w:rFonts w:hint="eastAsia" w:ascii="宋体" w:hAnsi="宋体" w:eastAsia="宋体" w:cs="宋体"/>
                <w:b w:val="0"/>
                <w:bCs w:val="0"/>
                <w:sz w:val="21"/>
                <w:szCs w:val="21"/>
                <w:lang w:val="en-US" w:eastAsia="zh-CN"/>
              </w:rPr>
              <w:t>工作进度安排计划；2</w:t>
            </w:r>
            <w:r>
              <w:rPr>
                <w:rFonts w:hint="eastAsia" w:ascii="宋体" w:hAnsi="宋体" w:eastAsia="宋体" w:cs="宋体"/>
                <w:b w:val="0"/>
                <w:bCs w:val="0"/>
                <w:sz w:val="21"/>
                <w:szCs w:val="21"/>
                <w:lang w:val="zh-CN" w:eastAsia="zh-CN"/>
              </w:rPr>
              <w:t>、</w:t>
            </w:r>
            <w:r>
              <w:rPr>
                <w:rFonts w:hint="eastAsia" w:ascii="宋体" w:hAnsi="宋体" w:eastAsia="宋体" w:cs="宋体"/>
                <w:b w:val="0"/>
                <w:bCs w:val="0"/>
                <w:sz w:val="21"/>
                <w:szCs w:val="21"/>
                <w:lang w:val="en-US" w:eastAsia="zh-CN"/>
              </w:rPr>
              <w:t>工作进度安排目标；3</w:t>
            </w:r>
            <w:r>
              <w:rPr>
                <w:rFonts w:hint="eastAsia" w:ascii="宋体" w:hAnsi="宋体" w:eastAsia="宋体" w:cs="宋体"/>
                <w:b w:val="0"/>
                <w:bCs w:val="0"/>
                <w:sz w:val="21"/>
                <w:szCs w:val="21"/>
                <w:lang w:val="zh-CN" w:eastAsia="zh-CN"/>
              </w:rPr>
              <w:t>、</w:t>
            </w:r>
            <w:r>
              <w:rPr>
                <w:rFonts w:hint="eastAsia" w:ascii="宋体" w:hAnsi="宋体" w:eastAsia="宋体" w:cs="宋体"/>
                <w:b w:val="0"/>
                <w:bCs w:val="0"/>
                <w:sz w:val="21"/>
                <w:szCs w:val="21"/>
                <w:lang w:val="en-US" w:eastAsia="zh-CN"/>
              </w:rPr>
              <w:t>关键时间节点安排情况</w:t>
            </w:r>
            <w:r>
              <w:rPr>
                <w:rFonts w:hint="eastAsia" w:ascii="宋体" w:hAnsi="宋体" w:eastAsia="宋体" w:cs="宋体"/>
                <w:b w:val="0"/>
                <w:bCs w:val="0"/>
                <w:sz w:val="21"/>
                <w:szCs w:val="21"/>
                <w:lang w:val="zh-CN" w:eastAsia="zh-CN"/>
              </w:rPr>
              <w:t>；</w:t>
            </w: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lang w:val="zh-CN" w:eastAsia="zh-CN"/>
              </w:rPr>
              <w:t>、进度计划</w:t>
            </w:r>
            <w:r>
              <w:rPr>
                <w:rFonts w:hint="eastAsia" w:ascii="宋体" w:hAnsi="宋体" w:eastAsia="宋体" w:cs="宋体"/>
                <w:b w:val="0"/>
                <w:bCs w:val="0"/>
                <w:sz w:val="21"/>
                <w:szCs w:val="21"/>
                <w:lang w:val="en-US" w:eastAsia="zh-CN"/>
              </w:rPr>
              <w:t>保证</w:t>
            </w:r>
            <w:r>
              <w:rPr>
                <w:rFonts w:hint="eastAsia" w:ascii="宋体" w:hAnsi="宋体" w:eastAsia="宋体" w:cs="宋体"/>
                <w:b w:val="0"/>
                <w:bCs w:val="0"/>
                <w:sz w:val="21"/>
                <w:szCs w:val="21"/>
                <w:lang w:val="zh-CN" w:eastAsia="zh-CN"/>
              </w:rPr>
              <w:t>措施。</w:t>
            </w:r>
          </w:p>
          <w:p w14:paraId="2937D93A">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kern w:val="2"/>
                <w:szCs w:val="21"/>
                <w:lang w:eastAsia="zh-CN"/>
              </w:rPr>
            </w:pPr>
            <w:r>
              <w:rPr>
                <w:rFonts w:hint="eastAsia" w:ascii="宋体" w:hAnsi="宋体" w:eastAsia="宋体" w:cs="宋体"/>
                <w:b/>
                <w:bCs/>
                <w:sz w:val="21"/>
                <w:szCs w:val="21"/>
                <w:lang w:val="en-US" w:eastAsia="zh-CN"/>
              </w:rPr>
              <w:t>以上</w:t>
            </w:r>
            <w:r>
              <w:rPr>
                <w:rFonts w:hint="eastAsia" w:ascii="宋体" w:hAnsi="宋体" w:eastAsia="宋体" w:cs="宋体"/>
                <w:b/>
                <w:bCs/>
                <w:sz w:val="21"/>
                <w:szCs w:val="21"/>
                <w:lang w:val="zh-CN" w:eastAsia="zh-CN"/>
              </w:rPr>
              <w:t>每项内容全面细致的得</w:t>
            </w: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val="zh-CN" w:eastAsia="zh-CN"/>
              </w:rPr>
              <w:t>分，较全面细致的得</w:t>
            </w:r>
            <w:r>
              <w:rPr>
                <w:rFonts w:hint="eastAsia" w:ascii="宋体" w:hAnsi="宋体" w:eastAsia="宋体" w:cs="宋体"/>
                <w:b/>
                <w:bCs/>
                <w:sz w:val="21"/>
                <w:szCs w:val="21"/>
                <w:lang w:val="en-US" w:eastAsia="zh-CN"/>
              </w:rPr>
              <w:t>1</w:t>
            </w:r>
            <w:r>
              <w:rPr>
                <w:rFonts w:hint="eastAsia" w:ascii="宋体" w:hAnsi="宋体" w:eastAsia="宋体" w:cs="宋体"/>
                <w:b/>
                <w:bCs/>
                <w:sz w:val="21"/>
                <w:szCs w:val="21"/>
                <w:lang w:val="zh-CN" w:eastAsia="zh-CN"/>
              </w:rPr>
              <w:t>分，较全面但表述不够细致得</w:t>
            </w:r>
            <w:r>
              <w:rPr>
                <w:rFonts w:hint="eastAsia" w:ascii="宋体" w:hAnsi="宋体" w:eastAsia="宋体" w:cs="宋体"/>
                <w:b/>
                <w:bCs/>
                <w:sz w:val="21"/>
                <w:szCs w:val="21"/>
                <w:lang w:val="en-US" w:eastAsia="zh-CN"/>
              </w:rPr>
              <w:t>0.5</w:t>
            </w:r>
            <w:r>
              <w:rPr>
                <w:rFonts w:hint="eastAsia" w:ascii="宋体" w:hAnsi="宋体" w:eastAsia="宋体" w:cs="宋体"/>
                <w:b/>
                <w:bCs/>
                <w:sz w:val="21"/>
                <w:szCs w:val="21"/>
                <w:lang w:val="zh-CN" w:eastAsia="zh-CN"/>
              </w:rPr>
              <w:t>分。</w:t>
            </w:r>
            <w:r>
              <w:rPr>
                <w:rFonts w:hint="eastAsia" w:ascii="宋体" w:hAnsi="宋体" w:eastAsia="宋体" w:cs="宋体"/>
                <w:b/>
                <w:bCs/>
                <w:sz w:val="21"/>
                <w:szCs w:val="21"/>
                <w:lang w:val="en-US" w:eastAsia="zh-CN"/>
              </w:rPr>
              <w:t>最多得8分，未提供或缺失的得0分。</w:t>
            </w:r>
          </w:p>
        </w:tc>
      </w:tr>
      <w:tr w14:paraId="3F78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138" w:type="dxa"/>
            <w:vMerge w:val="continue"/>
            <w:vAlign w:val="center"/>
          </w:tcPr>
          <w:p w14:paraId="7166C3D4">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kern w:val="2"/>
                <w:szCs w:val="21"/>
                <w:lang w:eastAsia="zh-CN"/>
              </w:rPr>
            </w:pPr>
          </w:p>
        </w:tc>
        <w:tc>
          <w:tcPr>
            <w:tcW w:w="1525" w:type="dxa"/>
            <w:vAlign w:val="center"/>
          </w:tcPr>
          <w:p w14:paraId="2701CF0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突发情况应急预案</w:t>
            </w:r>
          </w:p>
          <w:p w14:paraId="277C10E8">
            <w:pPr>
              <w:keepNext w:val="0"/>
              <w:keepLines w:val="0"/>
              <w:widowControl/>
              <w:suppressLineNumbers w:val="0"/>
              <w:spacing w:before="0" w:beforeAutospacing="0" w:after="0" w:afterAutospacing="0"/>
              <w:ind w:left="0" w:leftChars="0" w:right="0" w:rightChars="0"/>
              <w:jc w:val="center"/>
              <w:rPr>
                <w:rFonts w:hint="eastAsia" w:ascii="宋体" w:hAnsi="宋体" w:cs="宋体"/>
                <w:bCs/>
                <w:szCs w:val="21"/>
                <w:lang w:val="zh-CN" w:eastAsia="zh-CN"/>
              </w:rPr>
            </w:pPr>
            <w:r>
              <w:rPr>
                <w:rFonts w:hint="eastAsia" w:ascii="宋体" w:hAnsi="宋体" w:eastAsia="宋体" w:cs="宋体"/>
                <w:kern w:val="2"/>
                <w:sz w:val="21"/>
                <w:szCs w:val="21"/>
                <w:lang w:val="en-US" w:eastAsia="zh-CN" w:bidi="ar"/>
              </w:rPr>
              <w:t>（8分）</w:t>
            </w:r>
          </w:p>
        </w:tc>
        <w:tc>
          <w:tcPr>
            <w:tcW w:w="8400" w:type="dxa"/>
            <w:vAlign w:val="center"/>
          </w:tcPr>
          <w:p w14:paraId="36120CFA">
            <w:pPr>
              <w:keepNext w:val="0"/>
              <w:keepLines w:val="0"/>
              <w:suppressLineNumbers w:val="0"/>
              <w:autoSpaceDE w:val="0"/>
              <w:autoSpaceDN w:val="0"/>
              <w:adjustRightInd w:val="0"/>
              <w:spacing w:before="0" w:beforeAutospacing="0" w:after="0" w:afterAutospacing="0" w:line="240" w:lineRule="auto"/>
              <w:ind w:left="0" w:right="0"/>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供应商针对于本项目制定相应的</w:t>
            </w:r>
            <w:r>
              <w:rPr>
                <w:rFonts w:hint="eastAsia" w:ascii="宋体" w:hAnsi="宋体" w:eastAsia="宋体" w:cs="宋体"/>
                <w:kern w:val="2"/>
                <w:sz w:val="21"/>
                <w:szCs w:val="21"/>
                <w:highlight w:val="none"/>
                <w:lang w:val="en-US" w:eastAsia="zh-CN"/>
              </w:rPr>
              <w:t>突发情况应急预案</w:t>
            </w:r>
            <w:r>
              <w:rPr>
                <w:rFonts w:hint="eastAsia" w:ascii="宋体" w:hAnsi="宋体" w:eastAsia="宋体" w:cs="宋体"/>
                <w:b w:val="0"/>
                <w:bCs/>
                <w:sz w:val="21"/>
                <w:szCs w:val="21"/>
                <w:highlight w:val="none"/>
                <w:lang w:val="en-US" w:eastAsia="zh-CN"/>
              </w:rPr>
              <w:t>，内容详实、科学合理、有效。应急预案中包括但不限于：1、总则；2、机构设置及职责；3、应急响应；4、后期处置和保障措施等内容。</w:t>
            </w:r>
          </w:p>
          <w:p w14:paraId="030E707A">
            <w:pPr>
              <w:keepNext w:val="0"/>
              <w:keepLines w:val="0"/>
              <w:widowControl/>
              <w:suppressLineNumbers w:val="0"/>
              <w:spacing w:before="0" w:beforeAutospacing="0" w:after="0" w:afterAutospacing="0"/>
              <w:ind w:left="0" w:leftChars="0" w:right="0" w:rightChars="0"/>
              <w:jc w:val="left"/>
              <w:rPr>
                <w:rFonts w:hint="eastAsia" w:ascii="宋体" w:hAnsi="宋体" w:cs="宋体"/>
                <w:kern w:val="0"/>
                <w:szCs w:val="21"/>
                <w:lang w:val="zh-CN" w:eastAsia="zh-CN"/>
              </w:rPr>
            </w:pPr>
            <w:r>
              <w:rPr>
                <w:rFonts w:hint="eastAsia" w:ascii="宋体" w:hAnsi="宋体" w:eastAsia="宋体" w:cs="宋体"/>
                <w:b/>
                <w:bCs/>
                <w:kern w:val="2"/>
                <w:sz w:val="21"/>
                <w:szCs w:val="21"/>
                <w:highlight w:val="none"/>
                <w:lang w:val="en-US" w:eastAsia="zh-CN"/>
              </w:rPr>
              <w:t>以上</w:t>
            </w:r>
            <w:r>
              <w:rPr>
                <w:rFonts w:hint="eastAsia" w:ascii="宋体" w:hAnsi="宋体" w:eastAsia="宋体" w:cs="宋体"/>
                <w:b/>
                <w:bCs/>
                <w:kern w:val="2"/>
                <w:sz w:val="21"/>
                <w:szCs w:val="21"/>
                <w:highlight w:val="none"/>
                <w:lang w:val="zh-CN" w:eastAsia="zh-CN"/>
              </w:rPr>
              <w:t>每项内容全面细致的得</w:t>
            </w:r>
            <w:r>
              <w:rPr>
                <w:rFonts w:hint="eastAsia" w:ascii="宋体" w:hAnsi="宋体" w:eastAsia="宋体" w:cs="宋体"/>
                <w:b/>
                <w:bCs/>
                <w:kern w:val="2"/>
                <w:sz w:val="21"/>
                <w:szCs w:val="21"/>
                <w:highlight w:val="none"/>
                <w:lang w:val="en-US" w:eastAsia="zh-CN"/>
              </w:rPr>
              <w:t>2</w:t>
            </w:r>
            <w:r>
              <w:rPr>
                <w:rFonts w:hint="eastAsia" w:ascii="宋体" w:hAnsi="宋体" w:eastAsia="宋体" w:cs="宋体"/>
                <w:b/>
                <w:bCs/>
                <w:kern w:val="2"/>
                <w:sz w:val="21"/>
                <w:szCs w:val="21"/>
                <w:highlight w:val="none"/>
                <w:lang w:val="zh-CN" w:eastAsia="zh-CN"/>
              </w:rPr>
              <w:t>分，较全面细致的得</w:t>
            </w:r>
            <w:r>
              <w:rPr>
                <w:rFonts w:hint="eastAsia" w:ascii="宋体" w:hAnsi="宋体" w:eastAsia="宋体" w:cs="宋体"/>
                <w:b/>
                <w:bCs/>
                <w:kern w:val="2"/>
                <w:sz w:val="21"/>
                <w:szCs w:val="21"/>
                <w:highlight w:val="none"/>
                <w:lang w:val="en-US" w:eastAsia="zh-CN"/>
              </w:rPr>
              <w:t>1</w:t>
            </w:r>
            <w:r>
              <w:rPr>
                <w:rFonts w:hint="eastAsia" w:ascii="宋体" w:hAnsi="宋体" w:eastAsia="宋体" w:cs="宋体"/>
                <w:b/>
                <w:bCs/>
                <w:kern w:val="2"/>
                <w:sz w:val="21"/>
                <w:szCs w:val="21"/>
                <w:highlight w:val="none"/>
                <w:lang w:val="zh-CN" w:eastAsia="zh-CN"/>
              </w:rPr>
              <w:t>分，较全面但表述不够细致得</w:t>
            </w:r>
            <w:r>
              <w:rPr>
                <w:rFonts w:hint="eastAsia" w:ascii="宋体" w:hAnsi="宋体" w:eastAsia="宋体" w:cs="宋体"/>
                <w:b/>
                <w:bCs/>
                <w:kern w:val="2"/>
                <w:sz w:val="21"/>
                <w:szCs w:val="21"/>
                <w:highlight w:val="none"/>
                <w:lang w:val="en-US" w:eastAsia="zh-CN"/>
              </w:rPr>
              <w:t>0.5</w:t>
            </w:r>
            <w:r>
              <w:rPr>
                <w:rFonts w:hint="eastAsia" w:ascii="宋体" w:hAnsi="宋体" w:eastAsia="宋体" w:cs="宋体"/>
                <w:b/>
                <w:bCs/>
                <w:kern w:val="2"/>
                <w:sz w:val="21"/>
                <w:szCs w:val="21"/>
                <w:highlight w:val="none"/>
                <w:lang w:val="zh-CN" w:eastAsia="zh-CN"/>
              </w:rPr>
              <w:t>分。</w:t>
            </w:r>
            <w:r>
              <w:rPr>
                <w:rFonts w:hint="eastAsia" w:ascii="宋体" w:hAnsi="宋体" w:eastAsia="宋体" w:cs="宋体"/>
                <w:b/>
                <w:bCs/>
                <w:kern w:val="2"/>
                <w:sz w:val="21"/>
                <w:szCs w:val="21"/>
                <w:highlight w:val="none"/>
                <w:lang w:val="en-US" w:eastAsia="zh-CN"/>
              </w:rPr>
              <w:t>最多得8分，未提供或缺失的得0分。</w:t>
            </w:r>
          </w:p>
        </w:tc>
      </w:tr>
    </w:tbl>
    <w:p w14:paraId="3E383695">
      <w:pPr>
        <w:jc w:val="center"/>
        <w:rPr>
          <w:rFonts w:ascii="宋体" w:hAnsi="宋体" w:cs="宋体"/>
          <w:b/>
          <w:bCs/>
          <w:color w:val="000000"/>
          <w:kern w:val="0"/>
          <w:sz w:val="21"/>
          <w:szCs w:val="21"/>
        </w:rPr>
      </w:pPr>
      <w:r>
        <w:rPr>
          <w:rFonts w:hint="eastAsia" w:ascii="宋体" w:hAnsi="宋体" w:cs="宋体"/>
          <w:b/>
          <w:bCs/>
          <w:color w:val="000000"/>
          <w:kern w:val="0"/>
          <w:sz w:val="21"/>
          <w:szCs w:val="21"/>
        </w:rPr>
        <w:t>需要落实的政府采购政策</w:t>
      </w:r>
    </w:p>
    <w:p w14:paraId="72688F5A">
      <w:pPr>
        <w:spacing w:line="360" w:lineRule="auto"/>
        <w:ind w:left="440" w:hanging="420" w:hangingChars="200"/>
        <w:jc w:val="left"/>
        <w:rPr>
          <w:rFonts w:ascii="宋体" w:hAnsi="宋体" w:cs="宋体"/>
          <w:sz w:val="21"/>
          <w:szCs w:val="21"/>
          <w:lang w:val="zh-CN"/>
        </w:rPr>
      </w:pPr>
      <w:r>
        <w:rPr>
          <w:rFonts w:hint="eastAsia" w:ascii="宋体" w:hAnsi="宋体" w:cs="宋体"/>
          <w:sz w:val="21"/>
          <w:szCs w:val="21"/>
        </w:rPr>
        <w:t xml:space="preserve">一、 小型和微型企业产品价格扣除 </w:t>
      </w:r>
    </w:p>
    <w:p w14:paraId="479BBBE5">
      <w:pPr>
        <w:spacing w:line="360" w:lineRule="auto"/>
        <w:ind w:left="440" w:hanging="420" w:hangingChars="200"/>
        <w:jc w:val="left"/>
        <w:rPr>
          <w:rFonts w:ascii="宋体" w:hAnsi="宋体" w:cs="宋体"/>
          <w:sz w:val="21"/>
          <w:szCs w:val="21"/>
        </w:rPr>
      </w:pPr>
      <w:r>
        <w:rPr>
          <w:rFonts w:hint="eastAsia" w:ascii="宋体" w:hAnsi="宋体" w:cs="宋体"/>
          <w:sz w:val="21"/>
          <w:szCs w:val="21"/>
        </w:rPr>
        <w:t>(一) 依据财政部国库司发布的《政府采购促进中小企业发展政策问答》要求，专门面向中小企业采购的项目或者采购包，不再执行价格评审优惠的扶持政策。根据财政部、工业和信息化部印发的《政府采购促进中小企业发展管理办法》（财库[2020]46 号）及《关于进一步加大政府采购支持中小企业力度的通知》（财库[2022]19 号）的规定，货物服务采购项目非专门面向中小企业采购的项目或者采购包可给予小型和微型企业10%—20%的价格扣除优惠。政府采购工程的价格评审优惠按照财库〔2020〕46号文件的规定执行</w:t>
      </w:r>
      <w:r>
        <w:rPr>
          <w:rFonts w:hint="eastAsia" w:ascii="宋体" w:hAnsi="宋体" w:cs="宋体"/>
          <w:b/>
          <w:sz w:val="21"/>
          <w:szCs w:val="21"/>
        </w:rPr>
        <w:t>。注：本项目为专门面向中小企业的</w:t>
      </w:r>
      <w:r>
        <w:rPr>
          <w:rFonts w:hint="eastAsia" w:ascii="宋体" w:hAnsi="宋体" w:cs="宋体"/>
          <w:b/>
          <w:sz w:val="21"/>
          <w:szCs w:val="21"/>
          <w:lang w:val="en-US" w:eastAsia="zh-CN"/>
        </w:rPr>
        <w:t>服务</w:t>
      </w:r>
      <w:r>
        <w:rPr>
          <w:rFonts w:hint="eastAsia" w:ascii="宋体" w:hAnsi="宋体" w:cs="宋体"/>
          <w:b/>
          <w:sz w:val="21"/>
          <w:szCs w:val="21"/>
        </w:rPr>
        <w:t>采购项目，故不再执行价格评审优惠的扶持政策。</w:t>
      </w:r>
    </w:p>
    <w:p w14:paraId="08E6CC67">
      <w:pPr>
        <w:spacing w:line="360" w:lineRule="auto"/>
        <w:ind w:left="440" w:hanging="420" w:hangingChars="200"/>
        <w:jc w:val="left"/>
        <w:rPr>
          <w:rFonts w:ascii="宋体" w:hAnsi="宋体" w:cs="宋体"/>
          <w:sz w:val="21"/>
          <w:szCs w:val="21"/>
        </w:rPr>
      </w:pPr>
      <w:r>
        <w:rPr>
          <w:rFonts w:hint="eastAsia" w:ascii="宋体" w:hAnsi="宋体" w:cs="宋体"/>
          <w:sz w:val="21"/>
          <w:szCs w:val="21"/>
        </w:rPr>
        <w:t xml:space="preserve"> (二) 如允许联合体投标，联合体各方都是小型和微型企业的，可给予10%的价格扣除。 </w:t>
      </w:r>
    </w:p>
    <w:p w14:paraId="100D5DBF">
      <w:pPr>
        <w:spacing w:line="360" w:lineRule="auto"/>
        <w:ind w:left="437" w:leftChars="208"/>
        <w:jc w:val="left"/>
        <w:rPr>
          <w:rFonts w:ascii="宋体" w:hAnsi="宋体" w:cs="宋体"/>
          <w:sz w:val="21"/>
          <w:szCs w:val="21"/>
          <w:lang w:val="zh-CN"/>
        </w:rPr>
      </w:pPr>
      <w:r>
        <w:rPr>
          <w:rFonts w:hint="eastAsia" w:ascii="宋体" w:hAnsi="宋体" w:cs="宋体"/>
          <w:sz w:val="21"/>
          <w:szCs w:val="21"/>
          <w:lang w:val="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cs="宋体"/>
          <w:sz w:val="21"/>
          <w:szCs w:val="21"/>
        </w:rPr>
        <w:t>4</w:t>
      </w:r>
      <w:r>
        <w:rPr>
          <w:rFonts w:hint="eastAsia" w:ascii="宋体" w:hAnsi="宋体" w:cs="宋体"/>
          <w:sz w:val="21"/>
          <w:szCs w:val="21"/>
          <w:lang w:val="zh-CN"/>
        </w:rPr>
        <w:t>%的</w:t>
      </w:r>
      <w:r>
        <w:rPr>
          <w:rFonts w:hint="eastAsia" w:ascii="宋体" w:hAnsi="宋体" w:cs="宋体"/>
          <w:sz w:val="21"/>
          <w:szCs w:val="21"/>
        </w:rPr>
        <w:t>价格</w:t>
      </w:r>
      <w:r>
        <w:rPr>
          <w:rFonts w:hint="eastAsia" w:ascii="宋体" w:hAnsi="宋体" w:cs="宋体"/>
          <w:sz w:val="21"/>
          <w:szCs w:val="21"/>
          <w:lang w:val="zh-CN"/>
        </w:rPr>
        <w:t>扣除，用扣除后的价格参加评审。</w:t>
      </w:r>
    </w:p>
    <w:p w14:paraId="1809F308">
      <w:pPr>
        <w:spacing w:line="360" w:lineRule="auto"/>
        <w:ind w:left="440" w:hanging="420" w:hangingChars="200"/>
        <w:jc w:val="left"/>
        <w:rPr>
          <w:rFonts w:ascii="宋体" w:hAnsi="宋体" w:cs="宋体"/>
          <w:sz w:val="21"/>
          <w:szCs w:val="21"/>
          <w:lang w:val="zh-CN"/>
        </w:rPr>
      </w:pPr>
      <w:r>
        <w:rPr>
          <w:rFonts w:hint="eastAsia" w:ascii="宋体" w:hAnsi="宋体" w:cs="宋体"/>
          <w:sz w:val="21"/>
          <w:szCs w:val="21"/>
        </w:rPr>
        <w:t xml:space="preserve">(三) 《政府采购促进中小企业发展管理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以《工业和信息化部、国家统计局、国家发展和改革委员会、财政部关于印发中小企业划型标准规定的通知》（工信部联企业[2011]300号）规定的划分标准为准。小型、微型企业提供中型企业制造的货物的，视同为中型企业。在服务采购项目中，服务由中小企业承接，即提供服务的人员为中小企业依照《中华人民共和国劳动合同法》订立劳动合同的从业人员，视为中小企业。以联合体形式参加政府采购活动，联合体各方均为中小企业的，联合体视同中小企业。其中，联合体各方均为小微企业的，联合体视同小微企业。 </w:t>
      </w:r>
    </w:p>
    <w:p w14:paraId="5BD66781">
      <w:pPr>
        <w:spacing w:line="360" w:lineRule="auto"/>
        <w:ind w:left="440" w:hanging="420" w:hangingChars="200"/>
        <w:jc w:val="left"/>
        <w:rPr>
          <w:rFonts w:ascii="宋体" w:hAnsi="宋体" w:cs="宋体"/>
          <w:sz w:val="21"/>
          <w:szCs w:val="21"/>
          <w:lang w:val="zh-CN"/>
        </w:rPr>
      </w:pPr>
      <w:r>
        <w:rPr>
          <w:rFonts w:hint="eastAsia" w:ascii="宋体" w:hAnsi="宋体" w:cs="宋体"/>
          <w:sz w:val="21"/>
          <w:szCs w:val="21"/>
        </w:rPr>
        <w:t xml:space="preserve">(四) 参加政府采购活动的中小企业应当提供《中小企业声明函》（格式见附1）。 </w:t>
      </w:r>
    </w:p>
    <w:p w14:paraId="7F5FAC89">
      <w:pPr>
        <w:spacing w:line="360" w:lineRule="auto"/>
        <w:ind w:left="437" w:leftChars="208"/>
        <w:jc w:val="left"/>
        <w:rPr>
          <w:rFonts w:ascii="宋体" w:hAnsi="宋体" w:cs="宋体"/>
          <w:sz w:val="21"/>
          <w:szCs w:val="21"/>
          <w:lang w:val="zh-CN"/>
        </w:rPr>
      </w:pPr>
      <w:r>
        <w:rPr>
          <w:rFonts w:hint="eastAsia" w:ascii="宋体" w:hAnsi="宋体" w:cs="宋体"/>
          <w:sz w:val="21"/>
          <w:szCs w:val="21"/>
        </w:rPr>
        <w:t xml:space="preserve">中标、成交供应商享受本办法规定的中小企业扶持政策的，采购人、采购代理机构应当随中标、成交结果公开中标、成交供应商的《中小企业声明函》。供应商按照本办法规定提供声明函内容不实的，属于提供虚假材料谋取中标、成交，依照《中华人民共和国政府采购法》等国家有关规定追究相应责任。 </w:t>
      </w:r>
    </w:p>
    <w:p w14:paraId="02EFCDD3">
      <w:pPr>
        <w:spacing w:line="360" w:lineRule="auto"/>
        <w:ind w:left="440" w:hanging="420" w:hangingChars="200"/>
        <w:jc w:val="left"/>
        <w:rPr>
          <w:rFonts w:ascii="宋体" w:hAnsi="宋体" w:cs="宋体"/>
          <w:sz w:val="21"/>
          <w:szCs w:val="21"/>
          <w:lang w:val="zh-CN"/>
        </w:rPr>
      </w:pPr>
      <w:r>
        <w:rPr>
          <w:rFonts w:hint="eastAsia" w:ascii="宋体" w:hAnsi="宋体" w:cs="宋体"/>
          <w:sz w:val="21"/>
          <w:szCs w:val="21"/>
        </w:rPr>
        <w:t xml:space="preserve">(五) 监狱企业产品价格扣除 </w:t>
      </w:r>
    </w:p>
    <w:p w14:paraId="02359429">
      <w:pPr>
        <w:spacing w:line="360" w:lineRule="auto"/>
        <w:ind w:left="440" w:hanging="420" w:hangingChars="200"/>
        <w:jc w:val="left"/>
        <w:rPr>
          <w:rFonts w:ascii="宋体" w:hAnsi="宋体" w:cs="宋体"/>
          <w:sz w:val="21"/>
          <w:szCs w:val="21"/>
          <w:lang w:val="zh-CN"/>
        </w:rPr>
      </w:pPr>
      <w:r>
        <w:rPr>
          <w:rFonts w:hint="eastAsia" w:ascii="宋体" w:hAnsi="宋体" w:cs="宋体"/>
          <w:sz w:val="21"/>
          <w:szCs w:val="21"/>
        </w:rPr>
        <w:t xml:space="preserve">1. 监狱企业视同小型、微型企业，按上述第（一）条款享受评审中价格扣除。 </w:t>
      </w:r>
    </w:p>
    <w:p w14:paraId="21D07371">
      <w:pPr>
        <w:spacing w:line="360" w:lineRule="auto"/>
        <w:ind w:left="440" w:hanging="420" w:hangingChars="200"/>
        <w:jc w:val="left"/>
        <w:rPr>
          <w:rFonts w:ascii="宋体" w:hAnsi="宋体" w:cs="宋体"/>
          <w:sz w:val="21"/>
          <w:szCs w:val="21"/>
          <w:lang w:val="zh-CN"/>
        </w:rPr>
      </w:pPr>
      <w:r>
        <w:rPr>
          <w:rFonts w:hint="eastAsia" w:ascii="宋体" w:hAnsi="宋体" w:cs="宋体"/>
          <w:sz w:val="21"/>
          <w:szCs w:val="21"/>
        </w:rPr>
        <w:t>2.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04526C3">
      <w:pPr>
        <w:spacing w:line="360" w:lineRule="auto"/>
        <w:ind w:left="440" w:hanging="420" w:hangingChars="200"/>
        <w:jc w:val="left"/>
        <w:rPr>
          <w:rFonts w:ascii="宋体" w:hAnsi="宋体" w:cs="宋体"/>
          <w:sz w:val="21"/>
          <w:szCs w:val="21"/>
          <w:lang w:val="zh-CN"/>
        </w:rPr>
      </w:pPr>
      <w:r>
        <w:rPr>
          <w:rFonts w:hint="eastAsia" w:ascii="宋体" w:hAnsi="宋体" w:cs="宋体"/>
          <w:sz w:val="21"/>
          <w:szCs w:val="21"/>
        </w:rPr>
        <w:t xml:space="preserve">3. 监狱企业参加政府采购活动时，应当提供由省级以上监狱管理局、戒毒管理局（含新疆生产建设兵团）出具的属于监狱企业的证明文件，否则不予认可。 </w:t>
      </w:r>
    </w:p>
    <w:p w14:paraId="695181D4">
      <w:pPr>
        <w:spacing w:line="360" w:lineRule="auto"/>
        <w:ind w:left="440" w:hanging="420" w:hangingChars="200"/>
        <w:jc w:val="left"/>
        <w:rPr>
          <w:rFonts w:ascii="宋体" w:hAnsi="宋体" w:cs="宋体"/>
          <w:sz w:val="21"/>
          <w:szCs w:val="21"/>
          <w:lang w:val="zh-CN"/>
        </w:rPr>
      </w:pPr>
      <w:r>
        <w:rPr>
          <w:rFonts w:hint="eastAsia" w:ascii="宋体" w:hAnsi="宋体" w:cs="宋体"/>
          <w:sz w:val="21"/>
          <w:szCs w:val="21"/>
        </w:rPr>
        <w:t xml:space="preserve">(六) 残疾人福利性单位产品价格扣除 </w:t>
      </w:r>
    </w:p>
    <w:p w14:paraId="42A805E3">
      <w:pPr>
        <w:spacing w:line="360" w:lineRule="auto"/>
        <w:ind w:left="440" w:hanging="420" w:hangingChars="200"/>
        <w:jc w:val="left"/>
        <w:rPr>
          <w:rFonts w:ascii="宋体" w:hAnsi="宋体" w:cs="宋体"/>
          <w:sz w:val="21"/>
          <w:szCs w:val="21"/>
          <w:lang w:val="zh-CN"/>
        </w:rPr>
      </w:pPr>
      <w:r>
        <w:rPr>
          <w:rFonts w:hint="eastAsia" w:ascii="宋体" w:hAnsi="宋体" w:cs="宋体"/>
          <w:sz w:val="21"/>
          <w:szCs w:val="21"/>
        </w:rPr>
        <w:t xml:space="preserve">1. 残疾人福利性单位视同小型、微型企业，按上述第（一）条款享受评审中价格扣除。 </w:t>
      </w:r>
    </w:p>
    <w:p w14:paraId="7E901366">
      <w:pPr>
        <w:spacing w:line="360" w:lineRule="auto"/>
        <w:ind w:left="440" w:hanging="420" w:hangingChars="200"/>
        <w:jc w:val="left"/>
        <w:rPr>
          <w:rFonts w:ascii="宋体" w:hAnsi="宋体" w:cs="宋体"/>
          <w:sz w:val="21"/>
          <w:szCs w:val="21"/>
        </w:rPr>
      </w:pPr>
      <w:r>
        <w:rPr>
          <w:rFonts w:hint="eastAsia" w:ascii="宋体" w:hAnsi="宋体" w:cs="宋体"/>
          <w:sz w:val="21"/>
          <w:szCs w:val="21"/>
        </w:rPr>
        <w:t xml:space="preserve">2. 根据财政部、民政部、中国残疾人联合会印发的《关于促进残疾人就业政府采购政策的通知》 （财库〔2017〕141号）的规定，符合条件的残疾人福利性单位在参加政府采购活动时，应当提供该通知规定的《残疾人福利性单位声明函》（格式见附2），并对声明的真实性负责。一旦中标将在中标公告中公告其声明函，接受社会监督。投标人提供的《残疾人福利性单位声明函》与事实不符的，依照《中华人民共和国政府采购法》第七十七条第一款的规定追究法律责任。 </w:t>
      </w:r>
    </w:p>
    <w:p w14:paraId="7B222394">
      <w:pPr>
        <w:spacing w:line="360" w:lineRule="auto"/>
        <w:ind w:left="440" w:hanging="420" w:hangingChars="200"/>
        <w:jc w:val="left"/>
        <w:rPr>
          <w:rFonts w:ascii="宋体" w:hAnsi="宋体" w:cs="宋体"/>
          <w:sz w:val="21"/>
          <w:szCs w:val="21"/>
        </w:rPr>
      </w:pPr>
      <w:r>
        <w:rPr>
          <w:rFonts w:hint="eastAsia" w:ascii="宋体" w:hAnsi="宋体" w:cs="宋体"/>
          <w:sz w:val="21"/>
          <w:szCs w:val="21"/>
        </w:rPr>
        <w:t>二、 投标人同时为小型、微型企业、监狱企业、残疾人福利性单位任两种或以上情况的，评审中只享受一次价格扣除，不重复进行价格扣除。</w:t>
      </w:r>
    </w:p>
    <w:p w14:paraId="5BC0FE11">
      <w:pPr>
        <w:spacing w:line="400" w:lineRule="exact"/>
        <w:jc w:val="left"/>
        <w:rPr>
          <w:rFonts w:ascii="宋体" w:hAnsi="宋体" w:cs="宋体"/>
          <w:szCs w:val="21"/>
        </w:rPr>
      </w:pPr>
    </w:p>
    <w:p w14:paraId="7F480839">
      <w:pPr>
        <w:spacing w:line="400" w:lineRule="exact"/>
        <w:jc w:val="left"/>
        <w:rPr>
          <w:rFonts w:ascii="宋体" w:hAnsi="宋体" w:cs="宋体"/>
          <w:szCs w:val="21"/>
        </w:rPr>
        <w:sectPr>
          <w:footerReference r:id="rId9" w:type="first"/>
          <w:footerReference r:id="rId8" w:type="default"/>
          <w:pgSz w:w="11906" w:h="16838"/>
          <w:pgMar w:top="1418" w:right="1077" w:bottom="1134" w:left="1077" w:header="851" w:footer="739" w:gutter="0"/>
          <w:pgNumType w:fmt="numberInDash"/>
          <w:cols w:space="720" w:num="1"/>
          <w:titlePg/>
          <w:docGrid w:type="lines" w:linePitch="312" w:charSpace="0"/>
        </w:sectPr>
      </w:pPr>
    </w:p>
    <w:p w14:paraId="40990B7A">
      <w:pPr>
        <w:pStyle w:val="5"/>
        <w:jc w:val="center"/>
        <w:rPr>
          <w:rFonts w:hint="eastAsia"/>
        </w:rPr>
      </w:pPr>
      <w:bookmarkStart w:id="108" w:name="_Toc31068"/>
      <w:bookmarkStart w:id="109" w:name="_Toc15744"/>
      <w:bookmarkStart w:id="110" w:name="_Toc351203632"/>
      <w:bookmarkStart w:id="111" w:name="_Toc10187"/>
      <w:bookmarkStart w:id="112" w:name="_Toc458690420"/>
      <w:r>
        <w:rPr>
          <w:rFonts w:hint="eastAsia"/>
        </w:rPr>
        <w:t>第四章合同条款及格式</w:t>
      </w:r>
      <w:bookmarkEnd w:id="108"/>
      <w:bookmarkEnd w:id="109"/>
    </w:p>
    <w:p w14:paraId="158693A0">
      <w:pPr>
        <w:pStyle w:val="15"/>
        <w:jc w:val="center"/>
        <w:rPr>
          <w:b w:val="0"/>
          <w:bCs/>
          <w:lang w:val="zh-CN" w:eastAsia="zh-CN"/>
        </w:rPr>
      </w:pPr>
      <w:r>
        <w:rPr>
          <w:rFonts w:hint="eastAsia"/>
          <w:b w:val="0"/>
          <w:bCs/>
          <w:lang w:val="zh-CN" w:eastAsia="zh-CN"/>
        </w:rPr>
        <w:t>（具体合同</w:t>
      </w:r>
      <w:r>
        <w:rPr>
          <w:rFonts w:hint="eastAsia"/>
          <w:b w:val="0"/>
          <w:bCs/>
          <w:lang w:val="en-US" w:eastAsia="zh-CN"/>
        </w:rPr>
        <w:t>内容</w:t>
      </w:r>
      <w:r>
        <w:rPr>
          <w:rFonts w:hint="eastAsia"/>
          <w:b w:val="0"/>
          <w:bCs/>
          <w:lang w:val="zh-CN" w:eastAsia="zh-CN"/>
        </w:rPr>
        <w:t>以甲乙双方实际签订为准）</w:t>
      </w:r>
    </w:p>
    <w:p w14:paraId="22C4AB10"/>
    <w:p w14:paraId="6120A6C2">
      <w:pPr>
        <w:rPr>
          <w:rFonts w:ascii="宋体" w:hAnsi="宋体" w:cs="宋体"/>
          <w:b/>
          <w:kern w:val="0"/>
          <w:szCs w:val="21"/>
        </w:rPr>
      </w:pPr>
      <w:r>
        <w:rPr>
          <w:rFonts w:ascii="宋体" w:hAnsi="宋体" w:cs="宋体"/>
          <w:b/>
          <w:kern w:val="0"/>
          <w:szCs w:val="21"/>
        </w:rPr>
        <w:br w:type="page"/>
      </w:r>
    </w:p>
    <w:bookmarkEnd w:id="110"/>
    <w:bookmarkEnd w:id="111"/>
    <w:bookmarkEnd w:id="112"/>
    <w:p w14:paraId="1A7F92CF">
      <w:pPr>
        <w:pStyle w:val="5"/>
        <w:jc w:val="center"/>
        <w:rPr>
          <w:lang w:val="zh-CN"/>
        </w:rPr>
      </w:pPr>
      <w:bookmarkStart w:id="113" w:name="_Toc475"/>
      <w:bookmarkStart w:id="114" w:name="_Toc57193685"/>
      <w:bookmarkStart w:id="115" w:name="_Toc486863683"/>
      <w:bookmarkStart w:id="116" w:name="_Toc25133"/>
      <w:r>
        <w:rPr>
          <w:rFonts w:hint="eastAsia"/>
        </w:rPr>
        <w:t>第五章  磋商响应文件格式</w:t>
      </w:r>
      <w:bookmarkEnd w:id="113"/>
      <w:bookmarkEnd w:id="114"/>
      <w:bookmarkEnd w:id="115"/>
      <w:bookmarkEnd w:id="116"/>
    </w:p>
    <w:p w14:paraId="2660CC0E">
      <w:pPr>
        <w:widowControl/>
        <w:jc w:val="left"/>
        <w:rPr>
          <w:rFonts w:ascii="宋体" w:hAnsi="宋体" w:cs="宋体"/>
          <w:kern w:val="0"/>
          <w:sz w:val="40"/>
          <w:szCs w:val="40"/>
        </w:rPr>
      </w:pPr>
      <w:r>
        <w:rPr>
          <w:rFonts w:ascii="宋体" w:hAnsi="宋体" w:cs="宋体"/>
          <w:b/>
          <w:sz w:val="40"/>
          <w:szCs w:val="40"/>
        </w:rPr>
        <w:br w:type="page"/>
      </w:r>
    </w:p>
    <w:p w14:paraId="5F7244DF">
      <w:pPr>
        <w:pStyle w:val="2"/>
        <w:ind w:firstLine="480"/>
      </w:pPr>
    </w:p>
    <w:p w14:paraId="6C362BB6">
      <w:pPr>
        <w:jc w:val="center"/>
        <w:rPr>
          <w:rFonts w:asciiTheme="minorEastAsia" w:hAnsiTheme="minorEastAsia" w:eastAsiaTheme="minorEastAsia"/>
          <w:sz w:val="48"/>
          <w:szCs w:val="48"/>
          <w:u w:val="single"/>
        </w:rPr>
      </w:pPr>
      <w:r>
        <w:rPr>
          <w:rFonts w:hint="eastAsia" w:asciiTheme="minorEastAsia" w:hAnsiTheme="minorEastAsia" w:eastAsiaTheme="minorEastAsia"/>
          <w:sz w:val="48"/>
          <w:szCs w:val="48"/>
          <w:u w:val="single"/>
        </w:rPr>
        <w:t>（项目名称）</w:t>
      </w:r>
    </w:p>
    <w:p w14:paraId="403ED437">
      <w:pPr>
        <w:pStyle w:val="2"/>
        <w:ind w:firstLine="960"/>
        <w:rPr>
          <w:rFonts w:asciiTheme="minorEastAsia" w:hAnsiTheme="minorEastAsia" w:eastAsiaTheme="minorEastAsia"/>
          <w:sz w:val="48"/>
          <w:szCs w:val="48"/>
        </w:rPr>
      </w:pPr>
    </w:p>
    <w:p w14:paraId="42AB58C6">
      <w:pPr>
        <w:pStyle w:val="2"/>
        <w:ind w:firstLine="960"/>
        <w:rPr>
          <w:rFonts w:asciiTheme="minorEastAsia" w:hAnsiTheme="minorEastAsia" w:eastAsiaTheme="minorEastAsia"/>
          <w:sz w:val="48"/>
          <w:szCs w:val="48"/>
        </w:rPr>
      </w:pPr>
    </w:p>
    <w:p w14:paraId="7AC608C9">
      <w:pPr>
        <w:spacing w:beforeLines="100"/>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响  应  文  件</w:t>
      </w:r>
    </w:p>
    <w:p w14:paraId="75B2F089">
      <w:pPr>
        <w:jc w:val="center"/>
        <w:rPr>
          <w:rFonts w:asciiTheme="minorEastAsia" w:hAnsiTheme="minorEastAsia" w:eastAsiaTheme="minorEastAsia"/>
          <w:sz w:val="32"/>
          <w:szCs w:val="32"/>
        </w:rPr>
      </w:pPr>
    </w:p>
    <w:p w14:paraId="00584277">
      <w:pPr>
        <w:jc w:val="center"/>
        <w:rPr>
          <w:rFonts w:asciiTheme="minorEastAsia" w:hAnsiTheme="minorEastAsia" w:eastAsiaTheme="minorEastAsia"/>
          <w:sz w:val="32"/>
          <w:szCs w:val="32"/>
        </w:rPr>
      </w:pPr>
    </w:p>
    <w:p w14:paraId="342AF141">
      <w:pPr>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项目编号：</w:t>
      </w:r>
    </w:p>
    <w:p w14:paraId="0CAD48A8">
      <w:pPr>
        <w:jc w:val="center"/>
        <w:rPr>
          <w:rFonts w:asciiTheme="minorEastAsia" w:hAnsiTheme="minorEastAsia" w:eastAsiaTheme="minorEastAsia"/>
          <w:sz w:val="32"/>
          <w:szCs w:val="32"/>
        </w:rPr>
      </w:pPr>
    </w:p>
    <w:p w14:paraId="578F68DA">
      <w:pPr>
        <w:jc w:val="center"/>
        <w:rPr>
          <w:rFonts w:asciiTheme="minorEastAsia" w:hAnsiTheme="minorEastAsia" w:eastAsiaTheme="minorEastAsia"/>
          <w:sz w:val="32"/>
          <w:szCs w:val="32"/>
        </w:rPr>
      </w:pPr>
    </w:p>
    <w:p w14:paraId="7B65085F">
      <w:pPr>
        <w:jc w:val="center"/>
        <w:rPr>
          <w:rFonts w:asciiTheme="minorEastAsia" w:hAnsiTheme="minorEastAsia" w:eastAsiaTheme="minorEastAsia"/>
          <w:sz w:val="32"/>
          <w:szCs w:val="32"/>
        </w:rPr>
      </w:pPr>
    </w:p>
    <w:p w14:paraId="5778E578">
      <w:pPr>
        <w:jc w:val="center"/>
        <w:rPr>
          <w:rFonts w:asciiTheme="minorEastAsia" w:hAnsiTheme="minorEastAsia" w:eastAsiaTheme="minorEastAsia"/>
          <w:sz w:val="32"/>
          <w:szCs w:val="32"/>
        </w:rPr>
      </w:pPr>
    </w:p>
    <w:p w14:paraId="6AFAE9C6">
      <w:pPr>
        <w:pStyle w:val="15"/>
      </w:pPr>
    </w:p>
    <w:p w14:paraId="36515849">
      <w:pPr>
        <w:pStyle w:val="15"/>
      </w:pPr>
    </w:p>
    <w:p w14:paraId="35159DCA">
      <w:pPr>
        <w:pStyle w:val="15"/>
      </w:pPr>
    </w:p>
    <w:p w14:paraId="19CA12E5">
      <w:pPr>
        <w:pStyle w:val="15"/>
      </w:pPr>
    </w:p>
    <w:p w14:paraId="14732C7A">
      <w:pPr>
        <w:pStyle w:val="15"/>
      </w:pPr>
    </w:p>
    <w:p w14:paraId="5DC88AB1">
      <w:pPr>
        <w:pStyle w:val="15"/>
      </w:pPr>
    </w:p>
    <w:p w14:paraId="656E3615">
      <w:pPr>
        <w:pStyle w:val="15"/>
      </w:pPr>
    </w:p>
    <w:p w14:paraId="73C3DF9F">
      <w:pPr>
        <w:pStyle w:val="15"/>
      </w:pPr>
    </w:p>
    <w:p w14:paraId="3649306C">
      <w:pPr>
        <w:jc w:val="center"/>
        <w:rPr>
          <w:rFonts w:asciiTheme="minorEastAsia" w:hAnsiTheme="minorEastAsia" w:eastAsiaTheme="minorEastAsia"/>
          <w:sz w:val="32"/>
          <w:szCs w:val="32"/>
        </w:rPr>
      </w:pPr>
    </w:p>
    <w:p w14:paraId="4DEF6A63">
      <w:pPr>
        <w:jc w:val="center"/>
        <w:rPr>
          <w:rFonts w:asciiTheme="minorEastAsia" w:hAnsiTheme="minorEastAsia" w:eastAsiaTheme="minorEastAsia"/>
          <w:sz w:val="32"/>
          <w:szCs w:val="32"/>
        </w:rPr>
      </w:pPr>
    </w:p>
    <w:p w14:paraId="42CCFF00">
      <w:pPr>
        <w:spacing w:line="48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供应商：</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（盖单位章）</w:t>
      </w:r>
    </w:p>
    <w:p w14:paraId="4F861D9C">
      <w:pPr>
        <w:pStyle w:val="2"/>
        <w:ind w:firstLine="560"/>
        <w:rPr>
          <w:rFonts w:asciiTheme="minorEastAsia" w:hAnsiTheme="minorEastAsia" w:eastAsiaTheme="minorEastAsia"/>
          <w:sz w:val="28"/>
          <w:szCs w:val="28"/>
        </w:rPr>
      </w:pPr>
    </w:p>
    <w:p w14:paraId="3D322EF4">
      <w:pPr>
        <w:pStyle w:val="2"/>
        <w:ind w:firstLine="560"/>
        <w:rPr>
          <w:rFonts w:asciiTheme="minorEastAsia" w:hAnsiTheme="minorEastAsia" w:eastAsiaTheme="minorEastAsia"/>
          <w:sz w:val="28"/>
          <w:szCs w:val="28"/>
        </w:rPr>
      </w:pPr>
    </w:p>
    <w:p w14:paraId="713ABFA0">
      <w:pPr>
        <w:spacing w:line="48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法定代表人或其委托代理人</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（签字</w:t>
      </w:r>
      <w:r>
        <w:rPr>
          <w:rFonts w:hint="eastAsia" w:asciiTheme="minorEastAsia" w:hAnsiTheme="minorEastAsia" w:eastAsiaTheme="minorEastAsia"/>
          <w:sz w:val="28"/>
          <w:szCs w:val="28"/>
          <w:lang w:val="en-US" w:eastAsia="zh-CN"/>
        </w:rPr>
        <w:t>或盖章</w:t>
      </w:r>
      <w:r>
        <w:rPr>
          <w:rFonts w:hint="eastAsia" w:asciiTheme="minorEastAsia" w:hAnsiTheme="minorEastAsia" w:eastAsiaTheme="minorEastAsia"/>
          <w:sz w:val="28"/>
          <w:szCs w:val="28"/>
        </w:rPr>
        <w:t>）</w:t>
      </w:r>
    </w:p>
    <w:p w14:paraId="1BEEAE8A">
      <w:pPr>
        <w:jc w:val="center"/>
        <w:rPr>
          <w:rFonts w:asciiTheme="minorEastAsia" w:hAnsiTheme="minorEastAsia" w:eastAsiaTheme="minorEastAsia"/>
          <w:sz w:val="28"/>
          <w:szCs w:val="28"/>
        </w:rPr>
      </w:pPr>
    </w:p>
    <w:p w14:paraId="135D9209">
      <w:pPr>
        <w:jc w:val="center"/>
        <w:rPr>
          <w:rFonts w:asciiTheme="minorEastAsia" w:hAnsiTheme="minorEastAsia" w:eastAsiaTheme="minorEastAsia"/>
          <w:sz w:val="28"/>
          <w:szCs w:val="28"/>
        </w:rPr>
      </w:pPr>
    </w:p>
    <w:p w14:paraId="69FE0BEF">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日</w:t>
      </w:r>
    </w:p>
    <w:p w14:paraId="7F37D1ED">
      <w:pPr>
        <w:pStyle w:val="28"/>
        <w:spacing w:line="360" w:lineRule="auto"/>
        <w:jc w:val="both"/>
        <w:outlineLvl w:val="9"/>
        <w:rPr>
          <w:rFonts w:ascii="宋体" w:hAnsi="宋体" w:cs="宋体"/>
          <w:b w:val="0"/>
          <w:sz w:val="40"/>
          <w:szCs w:val="40"/>
        </w:rPr>
      </w:pPr>
      <w:r>
        <w:rPr>
          <w:rFonts w:asciiTheme="minorEastAsia" w:hAnsiTheme="minorEastAsia" w:eastAsiaTheme="minorEastAsia"/>
          <w:sz w:val="28"/>
          <w:szCs w:val="28"/>
        </w:rPr>
        <w:br w:type="page"/>
      </w:r>
    </w:p>
    <w:p w14:paraId="5F8A86DA">
      <w:pPr>
        <w:pStyle w:val="6"/>
        <w:rPr>
          <w:rFonts w:ascii="宋体" w:hAnsi="宋体" w:cs="宋体"/>
        </w:rPr>
      </w:pPr>
      <w:bookmarkStart w:id="117" w:name="_Toc57193686"/>
      <w:bookmarkStart w:id="118" w:name="_Toc57193496"/>
      <w:bookmarkStart w:id="119" w:name="_Toc192055360"/>
      <w:r>
        <w:rPr>
          <w:rFonts w:hint="eastAsia"/>
        </w:rPr>
        <w:t>目     录</w:t>
      </w:r>
      <w:bookmarkEnd w:id="117"/>
      <w:bookmarkEnd w:id="118"/>
    </w:p>
    <w:p w14:paraId="03CF101C">
      <w:pPr>
        <w:spacing w:line="315" w:lineRule="auto"/>
        <w:jc w:val="center"/>
        <w:rPr>
          <w:rFonts w:ascii="宋体" w:hAnsi="宋体" w:cs="宋体"/>
          <w:szCs w:val="21"/>
        </w:rPr>
      </w:pPr>
      <w:r>
        <w:rPr>
          <w:rFonts w:hint="eastAsia" w:ascii="宋体" w:hAnsi="宋体" w:cs="宋体"/>
          <w:szCs w:val="21"/>
        </w:rPr>
        <w:t>（自行编制页码）</w:t>
      </w:r>
    </w:p>
    <w:p w14:paraId="60A98451">
      <w:pPr>
        <w:spacing w:line="315" w:lineRule="auto"/>
        <w:ind w:firstLine="525" w:firstLineChars="250"/>
        <w:rPr>
          <w:rFonts w:ascii="宋体" w:hAnsi="宋体" w:cs="宋体"/>
          <w:szCs w:val="21"/>
        </w:rPr>
      </w:pPr>
      <w:r>
        <w:rPr>
          <w:rFonts w:hint="eastAsia" w:ascii="宋体" w:hAnsi="宋体" w:cs="宋体"/>
          <w:szCs w:val="21"/>
        </w:rPr>
        <w:t>一、投标函</w:t>
      </w:r>
    </w:p>
    <w:p w14:paraId="121E8467">
      <w:pPr>
        <w:spacing w:line="315" w:lineRule="auto"/>
        <w:ind w:firstLine="420" w:firstLineChars="200"/>
        <w:rPr>
          <w:rFonts w:ascii="宋体" w:hAnsi="宋体" w:cs="宋体"/>
          <w:szCs w:val="21"/>
        </w:rPr>
      </w:pPr>
      <w:r>
        <w:rPr>
          <w:rFonts w:hint="eastAsia" w:ascii="宋体" w:hAnsi="宋体" w:cs="宋体"/>
          <w:szCs w:val="21"/>
        </w:rPr>
        <w:t xml:space="preserve"> 二、法定代表人身份证明书及法定代表人授权委托书</w:t>
      </w:r>
    </w:p>
    <w:p w14:paraId="1E187383">
      <w:pPr>
        <w:spacing w:line="315" w:lineRule="auto"/>
        <w:ind w:firstLine="525" w:firstLineChars="250"/>
        <w:rPr>
          <w:rFonts w:ascii="宋体" w:hAnsi="宋体" w:cs="宋体"/>
          <w:szCs w:val="21"/>
        </w:rPr>
      </w:pPr>
      <w:r>
        <w:rPr>
          <w:rFonts w:hint="eastAsia" w:ascii="宋体" w:hAnsi="宋体" w:cs="宋体"/>
          <w:szCs w:val="21"/>
          <w:lang w:val="en-US" w:eastAsia="zh-CN"/>
        </w:rPr>
        <w:t>三</w:t>
      </w:r>
      <w:r>
        <w:rPr>
          <w:rFonts w:hint="eastAsia" w:ascii="宋体" w:hAnsi="宋体" w:cs="宋体"/>
          <w:szCs w:val="21"/>
        </w:rPr>
        <w:t>、磋商报价函（首次）</w:t>
      </w:r>
    </w:p>
    <w:p w14:paraId="3A2E6B22">
      <w:pPr>
        <w:spacing w:line="315" w:lineRule="auto"/>
        <w:ind w:firstLine="525" w:firstLineChars="250"/>
        <w:rPr>
          <w:rFonts w:hint="eastAsia" w:ascii="宋体" w:hAnsi="宋体" w:eastAsia="宋体" w:cs="宋体"/>
          <w:szCs w:val="21"/>
          <w:lang w:eastAsia="zh-CN"/>
        </w:rPr>
      </w:pPr>
      <w:r>
        <w:rPr>
          <w:rFonts w:hint="eastAsia" w:ascii="宋体" w:hAnsi="宋体" w:cs="宋体"/>
          <w:szCs w:val="21"/>
          <w:lang w:val="en-US" w:eastAsia="zh-CN"/>
        </w:rPr>
        <w:t>四</w:t>
      </w:r>
      <w:r>
        <w:rPr>
          <w:rFonts w:hint="eastAsia" w:ascii="宋体" w:hAnsi="宋体" w:eastAsia="宋体" w:cs="宋体"/>
          <w:szCs w:val="21"/>
        </w:rPr>
        <w:t>、磋商保证金</w:t>
      </w:r>
    </w:p>
    <w:p w14:paraId="5C3E88BB">
      <w:pPr>
        <w:spacing w:line="315" w:lineRule="auto"/>
        <w:ind w:firstLine="525" w:firstLineChars="250"/>
        <w:rPr>
          <w:rFonts w:hint="eastAsia" w:ascii="宋体" w:hAnsi="宋体" w:eastAsia="宋体" w:cs="宋体"/>
          <w:szCs w:val="21"/>
          <w:lang w:eastAsia="zh-CN"/>
        </w:rPr>
      </w:pPr>
      <w:r>
        <w:rPr>
          <w:rFonts w:hint="eastAsia" w:ascii="宋体" w:hAnsi="宋体" w:cs="宋体"/>
          <w:szCs w:val="21"/>
          <w:lang w:val="en-US" w:eastAsia="zh-CN"/>
        </w:rPr>
        <w:t>五</w:t>
      </w:r>
      <w:r>
        <w:rPr>
          <w:rFonts w:hint="eastAsia" w:ascii="宋体" w:hAnsi="宋体" w:eastAsia="宋体" w:cs="宋体"/>
          <w:szCs w:val="21"/>
        </w:rPr>
        <w:t>、</w:t>
      </w:r>
      <w:r>
        <w:rPr>
          <w:rFonts w:hint="eastAsia" w:ascii="宋体" w:hAnsi="宋体" w:eastAsia="宋体" w:cs="宋体"/>
          <w:szCs w:val="21"/>
          <w:lang w:eastAsia="zh-CN"/>
        </w:rPr>
        <w:t>资格条件承诺函</w:t>
      </w:r>
    </w:p>
    <w:p w14:paraId="479EFFF8">
      <w:pPr>
        <w:spacing w:line="315" w:lineRule="auto"/>
        <w:ind w:firstLine="525" w:firstLineChars="250"/>
        <w:rPr>
          <w:rFonts w:hint="eastAsia" w:ascii="宋体" w:hAnsi="宋体" w:eastAsia="宋体" w:cs="宋体"/>
          <w:szCs w:val="21"/>
          <w:lang w:eastAsia="zh-CN"/>
        </w:rPr>
      </w:pPr>
      <w:r>
        <w:rPr>
          <w:rFonts w:hint="eastAsia" w:ascii="宋体" w:hAnsi="宋体" w:cs="宋体"/>
          <w:szCs w:val="21"/>
          <w:lang w:val="en-US" w:eastAsia="zh-CN"/>
        </w:rPr>
        <w:t>六</w:t>
      </w:r>
      <w:r>
        <w:rPr>
          <w:rFonts w:hint="eastAsia" w:ascii="宋体" w:hAnsi="宋体" w:eastAsia="宋体" w:cs="宋体"/>
          <w:szCs w:val="21"/>
          <w:lang w:eastAsia="zh-CN"/>
        </w:rPr>
        <w:t>、供应商基本情况</w:t>
      </w:r>
    </w:p>
    <w:p w14:paraId="10A94B75">
      <w:pPr>
        <w:spacing w:line="315" w:lineRule="auto"/>
        <w:ind w:firstLine="525" w:firstLineChars="250"/>
        <w:rPr>
          <w:rFonts w:hint="eastAsia" w:ascii="宋体" w:hAnsi="宋体" w:eastAsia="宋体" w:cs="宋体"/>
          <w:szCs w:val="21"/>
          <w:lang w:eastAsia="zh-CN"/>
        </w:rPr>
      </w:pPr>
      <w:r>
        <w:rPr>
          <w:rFonts w:hint="eastAsia" w:ascii="宋体" w:hAnsi="宋体" w:cs="宋体"/>
          <w:szCs w:val="21"/>
          <w:lang w:val="en-US" w:eastAsia="zh-CN"/>
        </w:rPr>
        <w:t>七</w:t>
      </w:r>
      <w:r>
        <w:rPr>
          <w:rFonts w:hint="eastAsia" w:ascii="宋体" w:hAnsi="宋体" w:eastAsia="宋体" w:cs="宋体"/>
          <w:szCs w:val="21"/>
          <w:lang w:eastAsia="zh-CN"/>
        </w:rPr>
        <w:t>、供应商已完成类似项目情况</w:t>
      </w:r>
    </w:p>
    <w:p w14:paraId="01452DC8">
      <w:pPr>
        <w:spacing w:line="315" w:lineRule="auto"/>
        <w:ind w:firstLine="525" w:firstLineChars="250"/>
        <w:rPr>
          <w:rFonts w:hint="eastAsia" w:ascii="宋体" w:hAnsi="宋体" w:eastAsia="宋体" w:cs="宋体"/>
          <w:szCs w:val="21"/>
          <w:lang w:eastAsia="zh-CN"/>
        </w:rPr>
      </w:pPr>
      <w:r>
        <w:rPr>
          <w:rFonts w:hint="eastAsia" w:ascii="宋体" w:hAnsi="宋体" w:cs="宋体"/>
          <w:szCs w:val="21"/>
          <w:lang w:val="en-US" w:eastAsia="zh-CN"/>
        </w:rPr>
        <w:t>八</w:t>
      </w:r>
      <w:r>
        <w:rPr>
          <w:rFonts w:hint="eastAsia" w:ascii="宋体" w:hAnsi="宋体" w:eastAsia="宋体" w:cs="宋体"/>
          <w:szCs w:val="21"/>
          <w:lang w:eastAsia="zh-CN"/>
        </w:rPr>
        <w:t>、拟投入本项目人员汇总表</w:t>
      </w:r>
    </w:p>
    <w:p w14:paraId="63294F41">
      <w:pPr>
        <w:spacing w:line="315" w:lineRule="auto"/>
        <w:ind w:firstLine="525" w:firstLineChars="250"/>
        <w:rPr>
          <w:rFonts w:hint="eastAsia" w:ascii="宋体" w:hAnsi="宋体" w:eastAsia="宋体" w:cs="宋体"/>
          <w:szCs w:val="21"/>
          <w:lang w:eastAsia="zh-CN"/>
        </w:rPr>
      </w:pPr>
      <w:r>
        <w:rPr>
          <w:rFonts w:hint="eastAsia" w:ascii="宋体" w:hAnsi="宋体" w:cs="宋体"/>
          <w:szCs w:val="21"/>
          <w:lang w:val="en-US" w:eastAsia="zh-CN"/>
        </w:rPr>
        <w:t>九</w:t>
      </w:r>
      <w:r>
        <w:rPr>
          <w:rFonts w:hint="eastAsia" w:ascii="宋体" w:hAnsi="宋体" w:eastAsia="宋体" w:cs="宋体"/>
          <w:szCs w:val="21"/>
          <w:lang w:eastAsia="zh-CN"/>
        </w:rPr>
        <w:t>、服务承诺及优惠条件</w:t>
      </w:r>
    </w:p>
    <w:p w14:paraId="0D184BB7">
      <w:pPr>
        <w:spacing w:line="315" w:lineRule="auto"/>
        <w:ind w:firstLine="525" w:firstLineChars="250"/>
        <w:rPr>
          <w:rFonts w:ascii="宋体" w:hAnsi="宋体" w:cs="宋体"/>
          <w:szCs w:val="21"/>
        </w:rPr>
      </w:pPr>
      <w:r>
        <w:rPr>
          <w:rFonts w:hint="eastAsia" w:ascii="宋体" w:hAnsi="宋体" w:cs="宋体"/>
          <w:szCs w:val="21"/>
        </w:rPr>
        <w:t>十、服务方案</w:t>
      </w:r>
    </w:p>
    <w:p w14:paraId="11986EF9">
      <w:pPr>
        <w:spacing w:line="315" w:lineRule="auto"/>
        <w:ind w:firstLine="525" w:firstLineChars="250"/>
        <w:rPr>
          <w:rFonts w:ascii="宋体" w:hAnsi="宋体" w:cs="宋体"/>
          <w:szCs w:val="21"/>
        </w:rPr>
      </w:pPr>
      <w:r>
        <w:rPr>
          <w:rFonts w:hint="eastAsia" w:ascii="宋体" w:hAnsi="宋体" w:cs="宋体"/>
          <w:szCs w:val="21"/>
        </w:rPr>
        <w:t>十</w:t>
      </w:r>
      <w:r>
        <w:rPr>
          <w:rFonts w:hint="eastAsia" w:ascii="宋体" w:hAnsi="宋体" w:cs="宋体"/>
          <w:szCs w:val="21"/>
          <w:lang w:val="en-US" w:eastAsia="zh-CN"/>
        </w:rPr>
        <w:t>一</w:t>
      </w:r>
      <w:r>
        <w:rPr>
          <w:rFonts w:hint="eastAsia" w:ascii="宋体" w:hAnsi="宋体" w:cs="宋体"/>
          <w:szCs w:val="21"/>
        </w:rPr>
        <w:t>、其他资料</w:t>
      </w:r>
    </w:p>
    <w:p w14:paraId="111B2092"/>
    <w:p w14:paraId="060032EE">
      <w:pPr>
        <w:spacing w:line="500" w:lineRule="exact"/>
        <w:rPr>
          <w:rFonts w:ascii="宋体" w:hAnsi="宋体" w:cs="宋体"/>
          <w:sz w:val="24"/>
        </w:rPr>
      </w:pPr>
    </w:p>
    <w:p w14:paraId="5474946E">
      <w:pPr>
        <w:spacing w:line="500" w:lineRule="exact"/>
        <w:rPr>
          <w:rFonts w:ascii="宋体" w:hAnsi="宋体" w:cs="宋体"/>
          <w:sz w:val="24"/>
        </w:rPr>
      </w:pPr>
    </w:p>
    <w:p w14:paraId="6760EE21">
      <w:pPr>
        <w:spacing w:line="500" w:lineRule="exact"/>
        <w:rPr>
          <w:rFonts w:ascii="宋体" w:hAnsi="宋体" w:cs="宋体"/>
          <w:sz w:val="24"/>
        </w:rPr>
      </w:pPr>
    </w:p>
    <w:p w14:paraId="6066AF59">
      <w:pPr>
        <w:spacing w:line="500" w:lineRule="exact"/>
        <w:rPr>
          <w:rFonts w:ascii="宋体" w:hAnsi="宋体" w:cs="宋体"/>
          <w:sz w:val="24"/>
        </w:rPr>
      </w:pPr>
    </w:p>
    <w:p w14:paraId="47821870">
      <w:pPr>
        <w:spacing w:line="500" w:lineRule="exact"/>
        <w:rPr>
          <w:rFonts w:ascii="宋体" w:hAnsi="宋体" w:cs="宋体"/>
          <w:sz w:val="24"/>
        </w:rPr>
      </w:pPr>
    </w:p>
    <w:p w14:paraId="30F8D8BB">
      <w:pPr>
        <w:spacing w:line="500" w:lineRule="exact"/>
        <w:rPr>
          <w:rFonts w:ascii="宋体" w:hAnsi="宋体" w:cs="宋体"/>
          <w:sz w:val="24"/>
        </w:rPr>
      </w:pPr>
    </w:p>
    <w:p w14:paraId="03189218">
      <w:pPr>
        <w:spacing w:line="500" w:lineRule="exact"/>
        <w:rPr>
          <w:rFonts w:ascii="宋体" w:hAnsi="宋体" w:cs="宋体"/>
          <w:sz w:val="24"/>
        </w:rPr>
      </w:pPr>
    </w:p>
    <w:p w14:paraId="2A03B32A">
      <w:pPr>
        <w:spacing w:line="500" w:lineRule="exact"/>
        <w:rPr>
          <w:rFonts w:ascii="宋体" w:hAnsi="宋体" w:cs="宋体"/>
          <w:sz w:val="24"/>
        </w:rPr>
      </w:pPr>
    </w:p>
    <w:p w14:paraId="313267C8">
      <w:pPr>
        <w:spacing w:line="500" w:lineRule="exact"/>
        <w:rPr>
          <w:rFonts w:ascii="宋体" w:hAnsi="宋体" w:cs="宋体"/>
          <w:sz w:val="24"/>
        </w:rPr>
      </w:pPr>
    </w:p>
    <w:p w14:paraId="5226651C">
      <w:pPr>
        <w:spacing w:line="500" w:lineRule="exact"/>
        <w:rPr>
          <w:rFonts w:ascii="宋体" w:hAnsi="宋体" w:cs="宋体"/>
          <w:sz w:val="24"/>
        </w:rPr>
      </w:pPr>
    </w:p>
    <w:p w14:paraId="748D1DD1">
      <w:pPr>
        <w:rPr>
          <w:rFonts w:hint="eastAsia"/>
        </w:rPr>
      </w:pPr>
      <w:bookmarkStart w:id="120" w:name="_Toc57193687"/>
      <w:bookmarkStart w:id="121" w:name="_Toc57193497"/>
      <w:r>
        <w:rPr>
          <w:rFonts w:hint="eastAsia"/>
        </w:rPr>
        <w:br w:type="page"/>
      </w:r>
    </w:p>
    <w:p w14:paraId="7694FA9C">
      <w:pPr>
        <w:pStyle w:val="6"/>
      </w:pPr>
      <w:r>
        <w:rPr>
          <w:rFonts w:hint="eastAsia"/>
        </w:rPr>
        <w:t>一、</w:t>
      </w:r>
      <w:bookmarkEnd w:id="120"/>
      <w:bookmarkEnd w:id="121"/>
      <w:r>
        <w:rPr>
          <w:rFonts w:hint="eastAsia"/>
        </w:rPr>
        <w:t>投标函</w:t>
      </w:r>
    </w:p>
    <w:p w14:paraId="2072F124">
      <w:pPr>
        <w:rPr>
          <w:rFonts w:ascii="宋体" w:hAnsi="宋体"/>
          <w:szCs w:val="21"/>
        </w:rPr>
      </w:pPr>
      <w:r>
        <w:rPr>
          <w:rFonts w:hint="eastAsia" w:ascii="宋体" w:hAnsi="宋体"/>
          <w:szCs w:val="21"/>
          <w:u w:val="single"/>
        </w:rPr>
        <w:t xml:space="preserve">（采购人名称）      </w:t>
      </w:r>
      <w:r>
        <w:rPr>
          <w:rFonts w:ascii="宋体" w:hAnsi="宋体"/>
          <w:szCs w:val="21"/>
        </w:rPr>
        <w:t xml:space="preserve">： </w:t>
      </w:r>
    </w:p>
    <w:p w14:paraId="654599E3">
      <w:pPr>
        <w:widowControl/>
        <w:spacing w:line="380" w:lineRule="exact"/>
        <w:ind w:firstLine="645"/>
        <w:rPr>
          <w:rFonts w:ascii="宋体" w:hAnsi="宋体"/>
          <w:szCs w:val="21"/>
        </w:rPr>
      </w:pPr>
      <w:r>
        <w:rPr>
          <w:rFonts w:ascii="宋体" w:hAnsi="宋体"/>
          <w:szCs w:val="21"/>
        </w:rPr>
        <w:t>1.按照已收到的项目编号为_______的_______</w:t>
      </w:r>
      <w:r>
        <w:rPr>
          <w:rFonts w:hint="eastAsia" w:ascii="宋体" w:hAnsi="宋体"/>
          <w:szCs w:val="21"/>
        </w:rPr>
        <w:t>（项目名称）</w:t>
      </w:r>
      <w:r>
        <w:rPr>
          <w:rFonts w:hint="eastAsia" w:ascii="宋体" w:hAnsi="宋体"/>
          <w:szCs w:val="21"/>
          <w:highlight w:val="none"/>
        </w:rPr>
        <w:t>磋商</w:t>
      </w:r>
      <w:r>
        <w:rPr>
          <w:rFonts w:ascii="宋体" w:hAnsi="宋体"/>
          <w:szCs w:val="21"/>
          <w:highlight w:val="none"/>
        </w:rPr>
        <w:t>文件要求，经我</w:t>
      </w:r>
      <w:r>
        <w:rPr>
          <w:rFonts w:hint="eastAsia" w:ascii="宋体" w:hAnsi="宋体"/>
          <w:szCs w:val="21"/>
          <w:highlight w:val="none"/>
        </w:rPr>
        <w:t>公司</w:t>
      </w:r>
      <w:r>
        <w:rPr>
          <w:rFonts w:ascii="宋体" w:hAnsi="宋体"/>
          <w:szCs w:val="21"/>
          <w:highlight w:val="none"/>
        </w:rPr>
        <w:t>认真研究</w:t>
      </w:r>
      <w:r>
        <w:rPr>
          <w:rFonts w:hint="eastAsia" w:ascii="宋体" w:hAnsi="宋体"/>
          <w:szCs w:val="21"/>
          <w:highlight w:val="none"/>
        </w:rPr>
        <w:t>供应商</w:t>
      </w:r>
      <w:r>
        <w:rPr>
          <w:rFonts w:ascii="宋体" w:hAnsi="宋体"/>
          <w:szCs w:val="21"/>
          <w:highlight w:val="none"/>
        </w:rPr>
        <w:t>须知、</w:t>
      </w:r>
      <w:r>
        <w:rPr>
          <w:rFonts w:hint="eastAsia" w:ascii="宋体" w:hAnsi="宋体"/>
          <w:szCs w:val="21"/>
          <w:highlight w:val="none"/>
        </w:rPr>
        <w:t>采购需求</w:t>
      </w:r>
      <w:r>
        <w:rPr>
          <w:rFonts w:ascii="宋体" w:hAnsi="宋体"/>
          <w:szCs w:val="21"/>
          <w:highlight w:val="none"/>
        </w:rPr>
        <w:t>和其它有关</w:t>
      </w:r>
      <w:r>
        <w:rPr>
          <w:rFonts w:hint="eastAsia" w:ascii="宋体" w:hAnsi="宋体"/>
          <w:szCs w:val="21"/>
          <w:highlight w:val="none"/>
        </w:rPr>
        <w:t>规定</w:t>
      </w:r>
      <w:r>
        <w:rPr>
          <w:rFonts w:ascii="宋体" w:hAnsi="宋体"/>
          <w:szCs w:val="21"/>
          <w:highlight w:val="none"/>
        </w:rPr>
        <w:t>后，我方愿按上述</w:t>
      </w:r>
      <w:r>
        <w:rPr>
          <w:rFonts w:hint="eastAsia" w:ascii="宋体" w:hAnsi="宋体"/>
          <w:szCs w:val="21"/>
          <w:highlight w:val="none"/>
        </w:rPr>
        <w:t>要求</w:t>
      </w:r>
      <w:r>
        <w:rPr>
          <w:rFonts w:ascii="宋体" w:hAnsi="宋体"/>
          <w:szCs w:val="21"/>
          <w:highlight w:val="none"/>
        </w:rPr>
        <w:t>进行投标</w:t>
      </w:r>
      <w:r>
        <w:rPr>
          <w:szCs w:val="21"/>
          <w:highlight w:val="none"/>
        </w:rPr>
        <w:t>。</w:t>
      </w:r>
      <w:r>
        <w:rPr>
          <w:spacing w:val="-4"/>
          <w:highlight w:val="none"/>
        </w:rPr>
        <w:t>愿意以</w:t>
      </w:r>
      <w:r>
        <w:rPr>
          <w:rFonts w:hint="eastAsia" w:ascii="宋体" w:hAnsi="宋体"/>
          <w:szCs w:val="21"/>
          <w:highlight w:val="none"/>
          <w:u w:val="single"/>
        </w:rPr>
        <w:t xml:space="preserve">        </w:t>
      </w:r>
      <w:r>
        <w:rPr>
          <w:rFonts w:hint="eastAsia" w:ascii="宋体" w:hAnsi="宋体"/>
          <w:b/>
          <w:bCs/>
          <w:szCs w:val="21"/>
          <w:highlight w:val="none"/>
          <w:u w:val="single"/>
        </w:rPr>
        <w:t xml:space="preserve"> </w:t>
      </w:r>
      <w:r>
        <w:rPr>
          <w:rFonts w:hint="eastAsia" w:eastAsia="宋体" w:cs="Times New Roman"/>
          <w:spacing w:val="-5"/>
          <w:highlight w:val="none"/>
          <w:lang w:val="en-US" w:eastAsia="zh-CN"/>
        </w:rPr>
        <w:t>元</w:t>
      </w:r>
      <w:r>
        <w:rPr>
          <w:spacing w:val="-5"/>
          <w:highlight w:val="none"/>
        </w:rPr>
        <w:t>的投标报价</w:t>
      </w:r>
      <w:r>
        <w:rPr>
          <w:rFonts w:hint="eastAsia"/>
          <w:spacing w:val="-5"/>
          <w:highlight w:val="none"/>
          <w:lang w:eastAsia="zh-CN"/>
        </w:rPr>
        <w:t>（</w:t>
      </w:r>
      <w:r>
        <w:rPr>
          <w:rFonts w:hint="eastAsia"/>
          <w:spacing w:val="-5"/>
          <w:highlight w:val="none"/>
          <w:lang w:val="en-US" w:eastAsia="zh-CN"/>
        </w:rPr>
        <w:t>首次</w:t>
      </w:r>
      <w:r>
        <w:rPr>
          <w:rFonts w:hint="eastAsia"/>
          <w:spacing w:val="-5"/>
          <w:highlight w:val="none"/>
          <w:lang w:eastAsia="zh-CN"/>
        </w:rPr>
        <w:t>）</w:t>
      </w:r>
      <w:r>
        <w:rPr>
          <w:rFonts w:hint="eastAsia"/>
          <w:spacing w:val="-5"/>
          <w:highlight w:val="none"/>
        </w:rPr>
        <w:t>为</w:t>
      </w:r>
      <w:r>
        <w:rPr>
          <w:rFonts w:hint="eastAsia" w:ascii="宋体" w:hAnsi="宋体"/>
          <w:szCs w:val="21"/>
          <w:highlight w:val="none"/>
        </w:rPr>
        <w:t>我方报价。</w:t>
      </w:r>
      <w:r>
        <w:rPr>
          <w:rFonts w:ascii="宋体" w:hAnsi="宋体"/>
          <w:szCs w:val="21"/>
          <w:highlight w:val="none"/>
        </w:rPr>
        <w:t>我方完全接受本次</w:t>
      </w:r>
      <w:r>
        <w:rPr>
          <w:rFonts w:hint="eastAsia" w:ascii="宋体" w:hAnsi="宋体"/>
          <w:szCs w:val="21"/>
          <w:highlight w:val="none"/>
        </w:rPr>
        <w:t>磋商文件</w:t>
      </w:r>
      <w:r>
        <w:rPr>
          <w:rFonts w:ascii="宋体" w:hAnsi="宋体"/>
          <w:szCs w:val="21"/>
          <w:highlight w:val="none"/>
        </w:rPr>
        <w:t>规定的所有要求，并承诺在成交后履行我方的全部义</w:t>
      </w:r>
      <w:r>
        <w:rPr>
          <w:rFonts w:ascii="宋体" w:hAnsi="宋体"/>
          <w:szCs w:val="21"/>
        </w:rPr>
        <w:t>务。</w:t>
      </w:r>
    </w:p>
    <w:p w14:paraId="4D787BA0">
      <w:pPr>
        <w:spacing w:line="380" w:lineRule="exact"/>
        <w:ind w:firstLine="570"/>
        <w:rPr>
          <w:rFonts w:ascii="宋体" w:hAnsi="宋体"/>
          <w:szCs w:val="21"/>
        </w:rPr>
      </w:pPr>
      <w:r>
        <w:rPr>
          <w:rFonts w:hint="eastAsia" w:ascii="宋体" w:hAnsi="宋体"/>
          <w:szCs w:val="21"/>
          <w:lang w:val="en-US" w:eastAsia="zh-CN"/>
        </w:rPr>
        <w:t>2</w:t>
      </w:r>
      <w:r>
        <w:rPr>
          <w:rFonts w:ascii="宋体" w:hAnsi="宋体"/>
          <w:szCs w:val="21"/>
        </w:rPr>
        <w:t>.我方郑重声明：所提供的响应文件内容真实。</w:t>
      </w:r>
    </w:p>
    <w:p w14:paraId="7FD991CF">
      <w:pPr>
        <w:spacing w:line="380" w:lineRule="exact"/>
        <w:ind w:firstLine="570"/>
        <w:rPr>
          <w:rFonts w:ascii="宋体" w:hAnsi="宋体"/>
          <w:szCs w:val="21"/>
        </w:rPr>
      </w:pPr>
      <w:r>
        <w:rPr>
          <w:rFonts w:hint="eastAsia" w:ascii="宋体" w:hAnsi="宋体"/>
          <w:szCs w:val="21"/>
          <w:lang w:val="en-US" w:eastAsia="zh-CN"/>
        </w:rPr>
        <w:t>3</w:t>
      </w:r>
      <w:r>
        <w:rPr>
          <w:rFonts w:hint="eastAsia" w:ascii="宋体" w:hAnsi="宋体"/>
          <w:szCs w:val="21"/>
        </w:rPr>
        <w:t>.</w:t>
      </w:r>
      <w:r>
        <w:rPr>
          <w:rFonts w:ascii="宋体" w:hAnsi="宋体"/>
          <w:szCs w:val="21"/>
        </w:rPr>
        <w:t>我方</w:t>
      </w:r>
      <w:r>
        <w:rPr>
          <w:rFonts w:hint="eastAsia" w:ascii="宋体" w:hAnsi="宋体"/>
          <w:szCs w:val="21"/>
        </w:rPr>
        <w:t>接受竞争性磋商文件所列须知中关于没收磋商保证金的约定。</w:t>
      </w:r>
    </w:p>
    <w:p w14:paraId="420B9569">
      <w:pPr>
        <w:spacing w:line="380" w:lineRule="exact"/>
        <w:ind w:firstLine="570"/>
        <w:rPr>
          <w:rFonts w:ascii="宋体" w:hAnsi="宋体"/>
          <w:szCs w:val="21"/>
        </w:rPr>
      </w:pPr>
      <w:r>
        <w:rPr>
          <w:rFonts w:hint="eastAsia" w:ascii="宋体" w:hAnsi="宋体"/>
          <w:szCs w:val="21"/>
          <w:lang w:val="en-US" w:eastAsia="zh-CN"/>
        </w:rPr>
        <w:t>4</w:t>
      </w:r>
      <w:r>
        <w:rPr>
          <w:rFonts w:hint="eastAsia" w:ascii="宋体" w:hAnsi="宋体"/>
          <w:szCs w:val="21"/>
        </w:rPr>
        <w:t>.</w:t>
      </w:r>
      <w:r>
        <w:rPr>
          <w:rFonts w:ascii="宋体" w:hAnsi="宋体"/>
          <w:szCs w:val="21"/>
        </w:rPr>
        <w:t>我方</w:t>
      </w:r>
      <w:r>
        <w:rPr>
          <w:rFonts w:hint="eastAsia" w:ascii="宋体" w:hAnsi="宋体"/>
          <w:szCs w:val="21"/>
        </w:rPr>
        <w:t>同意提供按照贵方可能另外要求的与其投标有关的任何数据或资料。</w:t>
      </w:r>
      <w:r>
        <w:rPr>
          <w:rFonts w:ascii="宋体" w:hAnsi="宋体"/>
          <w:szCs w:val="21"/>
        </w:rPr>
        <w:t>除非另外达成协议并生效，否则，成交通知书和本响应文件将构成约束双方合同的组成部分。</w:t>
      </w:r>
    </w:p>
    <w:p w14:paraId="0583A993">
      <w:pPr>
        <w:spacing w:line="380" w:lineRule="exact"/>
        <w:ind w:firstLine="570"/>
        <w:rPr>
          <w:rFonts w:hint="eastAsia" w:ascii="宋体" w:hAnsi="宋体" w:eastAsia="宋体" w:cs="Times New Roman"/>
          <w:szCs w:val="21"/>
          <w:lang w:eastAsia="zh-CN"/>
        </w:rPr>
      </w:pPr>
      <w:r>
        <w:rPr>
          <w:rFonts w:hint="eastAsia" w:ascii="宋体" w:hAnsi="宋体" w:eastAsia="宋体" w:cs="Times New Roman"/>
          <w:szCs w:val="21"/>
          <w:lang w:val="en-US" w:eastAsia="zh-CN"/>
        </w:rPr>
        <w:t>5.投标有效期：</w:t>
      </w:r>
      <w:r>
        <w:rPr>
          <w:rFonts w:hint="eastAsia" w:ascii="宋体" w:hAnsi="宋体" w:eastAsia="宋体" w:cs="Times New Roman"/>
          <w:szCs w:val="21"/>
          <w:lang w:eastAsia="zh-CN"/>
        </w:rPr>
        <w:t>90天。</w:t>
      </w:r>
    </w:p>
    <w:p w14:paraId="5424BC7B">
      <w:pPr>
        <w:spacing w:line="380" w:lineRule="exact"/>
        <w:ind w:firstLine="570"/>
        <w:rPr>
          <w:rFonts w:ascii="宋体" w:hAnsi="宋体" w:eastAsia="宋体" w:cs="Times New Roman"/>
          <w:szCs w:val="21"/>
        </w:rPr>
      </w:pPr>
      <w:r>
        <w:rPr>
          <w:rFonts w:hint="eastAsia" w:ascii="宋体" w:hAnsi="宋体" w:eastAsia="宋体" w:cs="Times New Roman"/>
          <w:szCs w:val="21"/>
          <w:lang w:val="en-US" w:eastAsia="zh-CN"/>
        </w:rPr>
        <w:t>6.其他内容：</w:t>
      </w:r>
      <w:r>
        <w:rPr>
          <w:rFonts w:ascii="宋体" w:hAnsi="宋体" w:eastAsia="宋体" w:cs="Times New Roman"/>
          <w:szCs w:val="21"/>
        </w:rPr>
        <w:t>______</w:t>
      </w:r>
      <w:r>
        <w:rPr>
          <w:rFonts w:hint="eastAsia" w:ascii="宋体" w:hAnsi="宋体" w:cs="Times New Roman"/>
          <w:szCs w:val="21"/>
          <w:lang w:val="en-US" w:eastAsia="zh-CN"/>
        </w:rPr>
        <w:t>。</w:t>
      </w:r>
    </w:p>
    <w:p w14:paraId="3CC2C584">
      <w:pPr>
        <w:spacing w:line="500" w:lineRule="exact"/>
        <w:ind w:firstLine="570"/>
        <w:rPr>
          <w:rFonts w:ascii="宋体" w:hAnsi="宋体"/>
          <w:szCs w:val="21"/>
        </w:rPr>
      </w:pPr>
    </w:p>
    <w:p w14:paraId="20C1CF11">
      <w:pPr>
        <w:spacing w:line="500" w:lineRule="exact"/>
        <w:ind w:firstLine="570"/>
        <w:rPr>
          <w:rFonts w:ascii="宋体" w:hAnsi="宋体"/>
          <w:szCs w:val="21"/>
        </w:rPr>
      </w:pPr>
    </w:p>
    <w:p w14:paraId="2010857C">
      <w:pPr>
        <w:spacing w:line="500" w:lineRule="exact"/>
        <w:ind w:firstLine="570"/>
        <w:rPr>
          <w:rFonts w:ascii="宋体" w:hAnsi="宋体"/>
          <w:szCs w:val="21"/>
        </w:rPr>
      </w:pPr>
    </w:p>
    <w:p w14:paraId="6CF94CD8">
      <w:pPr>
        <w:spacing w:line="500" w:lineRule="exact"/>
        <w:ind w:firstLine="570"/>
        <w:rPr>
          <w:rFonts w:ascii="宋体" w:hAnsi="宋体"/>
          <w:szCs w:val="21"/>
        </w:rPr>
      </w:pPr>
    </w:p>
    <w:p w14:paraId="4DFCFBB9">
      <w:pPr>
        <w:spacing w:line="500" w:lineRule="exact"/>
        <w:ind w:firstLine="570"/>
        <w:jc w:val="center"/>
        <w:rPr>
          <w:rFonts w:ascii="宋体" w:hAnsi="宋体"/>
          <w:szCs w:val="21"/>
          <w:u w:val="single"/>
        </w:rPr>
      </w:pPr>
      <w:r>
        <w:rPr>
          <w:rFonts w:hint="eastAsia" w:ascii="宋体" w:hAnsi="宋体"/>
          <w:szCs w:val="21"/>
        </w:rPr>
        <w:t xml:space="preserve">    供应商名称(公章)：</w:t>
      </w:r>
      <w:r>
        <w:rPr>
          <w:rFonts w:hint="eastAsia" w:ascii="宋体" w:hAnsi="宋体"/>
          <w:szCs w:val="21"/>
          <w:u w:val="single"/>
        </w:rPr>
        <w:t xml:space="preserve">              </w:t>
      </w:r>
    </w:p>
    <w:p w14:paraId="2A34FC3B">
      <w:pPr>
        <w:spacing w:line="500" w:lineRule="exact"/>
        <w:ind w:firstLine="570"/>
        <w:jc w:val="center"/>
        <w:rPr>
          <w:rFonts w:ascii="宋体" w:hAnsi="宋体"/>
          <w:szCs w:val="21"/>
        </w:rPr>
      </w:pPr>
      <w:r>
        <w:rPr>
          <w:rFonts w:hint="eastAsia"/>
          <w:b w:val="0"/>
          <w:bCs w:val="0"/>
          <w:lang w:val="en-US" w:eastAsia="zh-CN"/>
        </w:rPr>
        <w:t>法定代表人或其委托代理人</w:t>
      </w:r>
      <w:r>
        <w:rPr>
          <w:rFonts w:hint="eastAsia" w:ascii="宋体" w:hAnsi="宋体"/>
          <w:szCs w:val="21"/>
        </w:rPr>
        <w:t>（签字</w:t>
      </w:r>
      <w:r>
        <w:rPr>
          <w:rFonts w:hint="eastAsia" w:ascii="宋体" w:hAnsi="宋体"/>
          <w:szCs w:val="21"/>
          <w:lang w:eastAsia="zh-CN"/>
        </w:rPr>
        <w:t>或盖章</w:t>
      </w:r>
      <w:r>
        <w:rPr>
          <w:rFonts w:hint="eastAsia" w:ascii="宋体" w:hAnsi="宋体"/>
          <w:szCs w:val="21"/>
        </w:rPr>
        <w:t>）</w:t>
      </w:r>
      <w:r>
        <w:rPr>
          <w:rFonts w:ascii="宋体" w:hAnsi="宋体"/>
          <w:szCs w:val="21"/>
        </w:rPr>
        <w:t>：</w:t>
      </w:r>
      <w:r>
        <w:rPr>
          <w:rFonts w:hint="eastAsia" w:ascii="宋体" w:hAnsi="宋体"/>
          <w:szCs w:val="21"/>
          <w:u w:val="single"/>
        </w:rPr>
        <w:t xml:space="preserve">              </w:t>
      </w:r>
    </w:p>
    <w:p w14:paraId="237DCE4D">
      <w:pPr>
        <w:spacing w:line="500" w:lineRule="exact"/>
        <w:ind w:firstLine="570"/>
        <w:jc w:val="center"/>
        <w:rPr>
          <w:rFonts w:ascii="宋体" w:hAnsi="宋体"/>
          <w:szCs w:val="21"/>
        </w:rPr>
      </w:pPr>
      <w:r>
        <w:rPr>
          <w:rFonts w:hint="eastAsia" w:ascii="宋体" w:hAnsi="宋体"/>
          <w:szCs w:val="21"/>
        </w:rPr>
        <w:t>详细地址：</w:t>
      </w:r>
      <w:r>
        <w:rPr>
          <w:rFonts w:hint="eastAsia" w:ascii="宋体" w:hAnsi="宋体"/>
          <w:szCs w:val="21"/>
          <w:u w:val="single"/>
        </w:rPr>
        <w:t xml:space="preserve">              </w:t>
      </w:r>
    </w:p>
    <w:p w14:paraId="5089FC69">
      <w:pPr>
        <w:spacing w:line="500" w:lineRule="exact"/>
        <w:ind w:firstLine="570"/>
        <w:jc w:val="center"/>
        <w:rPr>
          <w:rFonts w:ascii="宋体" w:hAnsi="宋体"/>
          <w:szCs w:val="21"/>
        </w:rPr>
      </w:pPr>
      <w:r>
        <w:rPr>
          <w:rFonts w:hint="eastAsia" w:ascii="宋体" w:hAnsi="宋体"/>
          <w:szCs w:val="21"/>
        </w:rPr>
        <w:t>邮政编码：</w:t>
      </w:r>
      <w:r>
        <w:rPr>
          <w:rFonts w:hint="eastAsia" w:ascii="宋体" w:hAnsi="宋体"/>
          <w:szCs w:val="21"/>
          <w:u w:val="single"/>
        </w:rPr>
        <w:t xml:space="preserve">              </w:t>
      </w:r>
    </w:p>
    <w:p w14:paraId="0F75AD7D">
      <w:pPr>
        <w:spacing w:line="500" w:lineRule="exact"/>
        <w:ind w:firstLine="570"/>
        <w:jc w:val="center"/>
        <w:rPr>
          <w:rFonts w:ascii="宋体" w:hAnsi="宋体"/>
          <w:szCs w:val="21"/>
        </w:rPr>
      </w:pPr>
      <w:r>
        <w:rPr>
          <w:rFonts w:hint="eastAsia" w:ascii="宋体" w:hAnsi="宋体"/>
          <w:szCs w:val="21"/>
        </w:rPr>
        <w:t>电    话：</w:t>
      </w:r>
      <w:r>
        <w:rPr>
          <w:rFonts w:hint="eastAsia" w:ascii="宋体" w:hAnsi="宋体"/>
          <w:szCs w:val="21"/>
          <w:u w:val="single"/>
        </w:rPr>
        <w:t xml:space="preserve">              </w:t>
      </w:r>
    </w:p>
    <w:p w14:paraId="7DA2A752">
      <w:pPr>
        <w:spacing w:line="500" w:lineRule="exact"/>
        <w:ind w:firstLine="570"/>
        <w:jc w:val="center"/>
        <w:rPr>
          <w:rFonts w:ascii="宋体" w:hAnsi="宋体"/>
          <w:szCs w:val="21"/>
        </w:rPr>
      </w:pPr>
      <w:r>
        <w:rPr>
          <w:rFonts w:hint="eastAsia" w:ascii="宋体" w:hAnsi="宋体"/>
          <w:szCs w:val="21"/>
        </w:rPr>
        <w:t>传    真：</w:t>
      </w:r>
      <w:r>
        <w:rPr>
          <w:rFonts w:hint="eastAsia" w:ascii="宋体" w:hAnsi="宋体"/>
          <w:szCs w:val="21"/>
          <w:u w:val="single"/>
        </w:rPr>
        <w:t xml:space="preserve">              </w:t>
      </w:r>
    </w:p>
    <w:p w14:paraId="21971013">
      <w:pPr>
        <w:spacing w:line="500" w:lineRule="exact"/>
        <w:ind w:firstLine="570"/>
        <w:jc w:val="center"/>
        <w:rPr>
          <w:rFonts w:ascii="宋体" w:hAnsi="宋体"/>
          <w:szCs w:val="21"/>
        </w:rPr>
      </w:pPr>
      <w:r>
        <w:rPr>
          <w:rFonts w:hint="eastAsia" w:ascii="宋体" w:hAnsi="宋体"/>
          <w:szCs w:val="21"/>
        </w:rPr>
        <w:t>电子邮箱：</w:t>
      </w:r>
      <w:r>
        <w:rPr>
          <w:rFonts w:hint="eastAsia" w:ascii="宋体" w:hAnsi="宋体"/>
          <w:szCs w:val="21"/>
          <w:u w:val="single"/>
        </w:rPr>
        <w:t xml:space="preserve">              </w:t>
      </w:r>
    </w:p>
    <w:p w14:paraId="6621EBF3">
      <w:pPr>
        <w:spacing w:line="500" w:lineRule="exact"/>
        <w:rPr>
          <w:rFonts w:ascii="宋体" w:hAnsi="宋体"/>
          <w:szCs w:val="21"/>
        </w:rPr>
      </w:pPr>
      <w:r>
        <w:rPr>
          <w:rFonts w:hint="eastAsia" w:ascii="宋体" w:hAnsi="宋体"/>
          <w:szCs w:val="21"/>
        </w:rPr>
        <w:t xml:space="preserve">                                           年   月   日</w:t>
      </w:r>
    </w:p>
    <w:p w14:paraId="492631D2">
      <w:pPr>
        <w:spacing w:line="500" w:lineRule="exact"/>
        <w:ind w:firstLine="570"/>
        <w:rPr>
          <w:rFonts w:ascii="宋体" w:hAnsi="宋体"/>
          <w:szCs w:val="21"/>
        </w:rPr>
      </w:pPr>
    </w:p>
    <w:p w14:paraId="210781C1">
      <w:pPr>
        <w:spacing w:line="500" w:lineRule="exact"/>
        <w:rPr>
          <w:rFonts w:ascii="宋体" w:hAnsi="宋体"/>
          <w:b/>
          <w:sz w:val="24"/>
        </w:rPr>
      </w:pPr>
    </w:p>
    <w:p w14:paraId="6241A48D">
      <w:pPr>
        <w:rPr>
          <w:rFonts w:hint="eastAsia"/>
        </w:rPr>
      </w:pPr>
      <w:bookmarkStart w:id="122" w:name="_Toc57193498"/>
      <w:bookmarkStart w:id="123" w:name="_Toc57193688"/>
      <w:r>
        <w:rPr>
          <w:rFonts w:hint="eastAsia"/>
        </w:rPr>
        <w:br w:type="page"/>
      </w:r>
    </w:p>
    <w:p w14:paraId="6BDF5C78">
      <w:pPr>
        <w:pStyle w:val="6"/>
      </w:pPr>
      <w:r>
        <w:rPr>
          <w:rFonts w:hint="eastAsia"/>
        </w:rPr>
        <w:t>二、法定代表人身份证明书</w:t>
      </w:r>
      <w:bookmarkEnd w:id="122"/>
      <w:bookmarkEnd w:id="123"/>
      <w:r>
        <w:rPr>
          <w:rFonts w:hint="eastAsia"/>
        </w:rPr>
        <w:t>及</w:t>
      </w:r>
      <w:r>
        <w:t>法定代表人授权委托书</w:t>
      </w:r>
    </w:p>
    <w:p w14:paraId="78A9C2C3">
      <w:pPr>
        <w:pStyle w:val="7"/>
        <w:jc w:val="center"/>
      </w:pPr>
      <w:r>
        <w:rPr>
          <w:rFonts w:hint="eastAsia"/>
        </w:rPr>
        <w:t>（一）法定代表人身份证明书</w:t>
      </w:r>
    </w:p>
    <w:p w14:paraId="2CC9FF8D">
      <w:pPr>
        <w:spacing w:line="500" w:lineRule="exact"/>
        <w:jc w:val="left"/>
        <w:rPr>
          <w:rFonts w:ascii="宋体" w:hAnsi="宋体"/>
          <w:szCs w:val="21"/>
        </w:rPr>
      </w:pPr>
      <w:r>
        <w:rPr>
          <w:rFonts w:hint="eastAsia" w:ascii="宋体" w:hAnsi="宋体"/>
          <w:szCs w:val="21"/>
        </w:rPr>
        <w:t>单位名称：</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14:paraId="32926681">
      <w:pPr>
        <w:spacing w:line="500" w:lineRule="exact"/>
        <w:jc w:val="left"/>
        <w:rPr>
          <w:rFonts w:ascii="宋体" w:hAnsi="宋体"/>
          <w:szCs w:val="21"/>
        </w:rPr>
      </w:pPr>
    </w:p>
    <w:p w14:paraId="522BA8D6">
      <w:pPr>
        <w:spacing w:line="500" w:lineRule="exact"/>
        <w:jc w:val="left"/>
        <w:rPr>
          <w:rFonts w:ascii="宋体" w:hAnsi="宋体"/>
          <w:szCs w:val="21"/>
          <w:u w:val="single"/>
        </w:rPr>
      </w:pPr>
      <w:r>
        <w:rPr>
          <w:rFonts w:hint="eastAsia" w:ascii="宋体" w:hAnsi="宋体"/>
          <w:szCs w:val="21"/>
        </w:rPr>
        <w:t>单位性质：</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14:paraId="74C60969">
      <w:pPr>
        <w:spacing w:line="500" w:lineRule="exact"/>
        <w:jc w:val="left"/>
        <w:rPr>
          <w:rFonts w:ascii="宋体" w:hAnsi="宋体"/>
          <w:szCs w:val="21"/>
        </w:rPr>
      </w:pPr>
    </w:p>
    <w:p w14:paraId="2607A988">
      <w:pPr>
        <w:spacing w:line="500" w:lineRule="exact"/>
        <w:jc w:val="left"/>
        <w:rPr>
          <w:rFonts w:ascii="宋体" w:hAnsi="宋体"/>
          <w:szCs w:val="21"/>
          <w:u w:val="single"/>
        </w:rPr>
      </w:pPr>
      <w:r>
        <w:rPr>
          <w:rFonts w:hint="eastAsia" w:ascii="宋体" w:hAnsi="宋体"/>
          <w:szCs w:val="21"/>
        </w:rPr>
        <w:t>地    址：</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14:paraId="5FC45058">
      <w:pPr>
        <w:spacing w:line="500" w:lineRule="exact"/>
        <w:jc w:val="left"/>
        <w:rPr>
          <w:rFonts w:ascii="宋体" w:hAnsi="宋体"/>
          <w:szCs w:val="21"/>
        </w:rPr>
      </w:pPr>
    </w:p>
    <w:p w14:paraId="6BF361EB">
      <w:pPr>
        <w:spacing w:line="500" w:lineRule="exact"/>
        <w:jc w:val="left"/>
        <w:rPr>
          <w:rFonts w:ascii="宋体" w:hAnsi="宋体"/>
          <w:szCs w:val="21"/>
        </w:rPr>
      </w:pPr>
      <w:r>
        <w:rPr>
          <w:rFonts w:hint="eastAsia" w:ascii="宋体" w:hAnsi="宋体"/>
          <w:szCs w:val="21"/>
        </w:rPr>
        <w:t>成立时间：年月日</w:t>
      </w:r>
    </w:p>
    <w:p w14:paraId="779BD3CF">
      <w:pPr>
        <w:spacing w:line="500" w:lineRule="exact"/>
        <w:jc w:val="left"/>
        <w:rPr>
          <w:rFonts w:ascii="宋体" w:hAnsi="宋体"/>
          <w:szCs w:val="21"/>
        </w:rPr>
      </w:pPr>
    </w:p>
    <w:p w14:paraId="47D7B5BB">
      <w:pPr>
        <w:spacing w:line="500" w:lineRule="exact"/>
        <w:jc w:val="left"/>
        <w:rPr>
          <w:rFonts w:ascii="宋体" w:hAnsi="宋体"/>
          <w:szCs w:val="21"/>
          <w:u w:val="single"/>
        </w:rPr>
      </w:pPr>
      <w:r>
        <w:rPr>
          <w:rFonts w:hint="eastAsia" w:ascii="宋体" w:hAnsi="宋体"/>
          <w:szCs w:val="21"/>
        </w:rPr>
        <w:t>经营期限：</w:t>
      </w:r>
      <w:r>
        <w:rPr>
          <w:rFonts w:hint="eastAsia" w:ascii="宋体" w:hAnsi="宋体"/>
          <w:szCs w:val="21"/>
          <w:u w:val="single"/>
        </w:rPr>
        <w:tab/>
      </w:r>
      <w:r>
        <w:rPr>
          <w:rFonts w:hint="eastAsia" w:ascii="宋体" w:hAnsi="宋体"/>
          <w:szCs w:val="21"/>
          <w:u w:val="single"/>
        </w:rPr>
        <w:tab/>
      </w:r>
    </w:p>
    <w:p w14:paraId="528793DF">
      <w:pPr>
        <w:spacing w:line="500" w:lineRule="exact"/>
        <w:jc w:val="left"/>
        <w:rPr>
          <w:rFonts w:ascii="宋体" w:hAnsi="宋体"/>
          <w:szCs w:val="21"/>
        </w:rPr>
      </w:pPr>
    </w:p>
    <w:p w14:paraId="4019EFC0">
      <w:pPr>
        <w:spacing w:line="500" w:lineRule="exact"/>
        <w:jc w:val="left"/>
        <w:rPr>
          <w:rFonts w:ascii="宋体" w:hAnsi="宋体"/>
          <w:szCs w:val="21"/>
          <w:u w:val="single"/>
        </w:rPr>
      </w:pPr>
      <w:r>
        <w:rPr>
          <w:rFonts w:hint="eastAsia" w:ascii="宋体" w:hAnsi="宋体"/>
          <w:szCs w:val="21"/>
        </w:rPr>
        <w:t xml:space="preserve">姓    名：  </w:t>
      </w:r>
      <w:r>
        <w:rPr>
          <w:rFonts w:hint="eastAsia" w:ascii="宋体" w:hAnsi="宋体"/>
          <w:szCs w:val="21"/>
          <w:lang w:val="en-US" w:eastAsia="zh-CN"/>
        </w:rPr>
        <w:t xml:space="preserve">         </w:t>
      </w:r>
      <w:r>
        <w:rPr>
          <w:rFonts w:hint="eastAsia" w:ascii="宋体" w:hAnsi="宋体"/>
          <w:szCs w:val="21"/>
        </w:rPr>
        <w:t xml:space="preserve">性别：       </w:t>
      </w:r>
      <w:r>
        <w:rPr>
          <w:rFonts w:hint="eastAsia" w:ascii="宋体" w:hAnsi="宋体"/>
          <w:szCs w:val="21"/>
          <w:lang w:val="en-US" w:eastAsia="zh-CN"/>
        </w:rPr>
        <w:t xml:space="preserve">          </w:t>
      </w:r>
      <w:r>
        <w:rPr>
          <w:rFonts w:hint="eastAsia" w:ascii="宋体" w:hAnsi="宋体"/>
          <w:szCs w:val="21"/>
        </w:rPr>
        <w:t xml:space="preserve">年龄：       </w:t>
      </w:r>
      <w:r>
        <w:rPr>
          <w:rFonts w:hint="eastAsia" w:ascii="宋体" w:hAnsi="宋体"/>
          <w:szCs w:val="21"/>
          <w:lang w:val="en-US" w:eastAsia="zh-CN"/>
        </w:rPr>
        <w:t xml:space="preserve">          </w:t>
      </w:r>
      <w:r>
        <w:rPr>
          <w:rFonts w:hint="eastAsia" w:ascii="宋体" w:hAnsi="宋体"/>
          <w:szCs w:val="21"/>
        </w:rPr>
        <w:t>职务：</w:t>
      </w:r>
    </w:p>
    <w:p w14:paraId="4408FCBE">
      <w:pPr>
        <w:spacing w:line="500" w:lineRule="exact"/>
        <w:jc w:val="left"/>
        <w:rPr>
          <w:rFonts w:ascii="宋体" w:hAnsi="宋体"/>
          <w:szCs w:val="21"/>
        </w:rPr>
      </w:pPr>
    </w:p>
    <w:p w14:paraId="5439FAC5">
      <w:pPr>
        <w:spacing w:line="500" w:lineRule="exact"/>
        <w:jc w:val="left"/>
        <w:rPr>
          <w:rFonts w:ascii="宋体" w:hAnsi="宋体"/>
          <w:szCs w:val="21"/>
        </w:rPr>
      </w:pPr>
      <w:r>
        <w:rPr>
          <w:rFonts w:hint="eastAsia" w:ascii="宋体" w:hAnsi="宋体"/>
          <w:szCs w:val="21"/>
        </w:rPr>
        <w:t>系</w:t>
      </w:r>
      <w:r>
        <w:rPr>
          <w:rFonts w:hint="eastAsia" w:ascii="宋体" w:hAnsi="宋体"/>
          <w:szCs w:val="21"/>
          <w:u w:val="single"/>
        </w:rPr>
        <w:t xml:space="preserve">          （单位名称）         </w:t>
      </w:r>
      <w:r>
        <w:rPr>
          <w:rFonts w:hint="eastAsia" w:ascii="宋体" w:hAnsi="宋体"/>
          <w:szCs w:val="21"/>
        </w:rPr>
        <w:t>的法定代表人。</w:t>
      </w:r>
    </w:p>
    <w:p w14:paraId="3881E9FD">
      <w:pPr>
        <w:spacing w:line="500" w:lineRule="exact"/>
        <w:jc w:val="center"/>
        <w:rPr>
          <w:rFonts w:ascii="宋体" w:hAnsi="宋体"/>
          <w:szCs w:val="21"/>
        </w:rPr>
      </w:pPr>
    </w:p>
    <w:p w14:paraId="7E8DB94E">
      <w:pPr>
        <w:spacing w:line="500" w:lineRule="exact"/>
        <w:jc w:val="left"/>
        <w:rPr>
          <w:rFonts w:ascii="宋体" w:hAnsi="宋体"/>
          <w:szCs w:val="21"/>
        </w:rPr>
      </w:pPr>
      <w:r>
        <w:rPr>
          <w:rFonts w:hint="eastAsia" w:ascii="宋体" w:hAnsi="宋体"/>
          <w:szCs w:val="21"/>
        </w:rPr>
        <w:t>特此证明。</w:t>
      </w:r>
    </w:p>
    <w:p w14:paraId="284195B5">
      <w:pPr>
        <w:spacing w:line="500" w:lineRule="exact"/>
        <w:jc w:val="left"/>
        <w:rPr>
          <w:rFonts w:ascii="宋体" w:hAnsi="宋体"/>
          <w:szCs w:val="21"/>
        </w:rPr>
      </w:pPr>
    </w:p>
    <w:p w14:paraId="4EDB8B6E">
      <w:pPr>
        <w:spacing w:line="500" w:lineRule="exact"/>
        <w:ind w:firstLine="570"/>
        <w:jc w:val="center"/>
        <w:rPr>
          <w:rFonts w:hint="default" w:ascii="宋体" w:hAnsi="宋体" w:eastAsia="宋体"/>
          <w:szCs w:val="21"/>
          <w:u w:val="single"/>
          <w:lang w:val="en-US" w:eastAsia="zh-CN"/>
        </w:rPr>
      </w:pPr>
      <w:r>
        <w:rPr>
          <w:rFonts w:hint="eastAsia" w:ascii="宋体" w:hAnsi="宋体"/>
          <w:szCs w:val="21"/>
        </w:rPr>
        <w:t>供应商名称(公章)：</w:t>
      </w:r>
      <w:r>
        <w:rPr>
          <w:rFonts w:hint="eastAsia" w:ascii="宋体" w:hAnsi="宋体"/>
          <w:szCs w:val="21"/>
          <w:u w:val="single"/>
          <w:lang w:val="en-US" w:eastAsia="zh-CN"/>
        </w:rPr>
        <w:t xml:space="preserve">         </w:t>
      </w:r>
    </w:p>
    <w:p w14:paraId="4A757C62">
      <w:pPr>
        <w:pStyle w:val="2"/>
        <w:ind w:firstLine="480"/>
      </w:pPr>
    </w:p>
    <w:p w14:paraId="59B80688">
      <w:pPr>
        <w:spacing w:line="500" w:lineRule="exact"/>
        <w:jc w:val="right"/>
        <w:rPr>
          <w:rFonts w:ascii="宋体" w:hAnsi="宋体"/>
          <w:szCs w:val="21"/>
        </w:rPr>
      </w:pPr>
    </w:p>
    <w:p w14:paraId="680B34B5">
      <w:pPr>
        <w:wordWrap w:val="0"/>
        <w:spacing w:line="500" w:lineRule="exact"/>
        <w:jc w:val="right"/>
        <w:rPr>
          <w:rFonts w:ascii="宋体" w:hAnsi="宋体"/>
          <w:szCs w:val="21"/>
        </w:rPr>
      </w:pPr>
      <w:r>
        <w:rPr>
          <w:rFonts w:hint="eastAsia" w:ascii="宋体" w:hAnsi="宋体"/>
          <w:szCs w:val="21"/>
        </w:rPr>
        <w:t>日    期：</w:t>
      </w:r>
      <w:r>
        <w:rPr>
          <w:rFonts w:hint="eastAsia" w:ascii="宋体" w:hAnsi="宋体"/>
          <w:szCs w:val="21"/>
          <w:lang w:val="en-US" w:eastAsia="zh-CN"/>
        </w:rPr>
        <w:t xml:space="preserve"> </w:t>
      </w:r>
      <w:r>
        <w:rPr>
          <w:rFonts w:hint="eastAsia" w:ascii="宋体" w:hAnsi="宋体"/>
          <w:szCs w:val="21"/>
        </w:rPr>
        <w:t>年</w:t>
      </w:r>
      <w:r>
        <w:rPr>
          <w:rFonts w:hint="eastAsia" w:ascii="宋体" w:hAnsi="宋体"/>
          <w:szCs w:val="21"/>
          <w:lang w:val="en-US" w:eastAsia="zh-CN"/>
        </w:rPr>
        <w:t xml:space="preserve"> </w:t>
      </w:r>
      <w:r>
        <w:rPr>
          <w:rFonts w:hint="eastAsia" w:ascii="宋体" w:hAnsi="宋体"/>
          <w:szCs w:val="21"/>
        </w:rPr>
        <w:t>月</w:t>
      </w:r>
      <w:r>
        <w:rPr>
          <w:rFonts w:hint="eastAsia" w:ascii="宋体" w:hAnsi="宋体"/>
          <w:szCs w:val="21"/>
          <w:lang w:val="en-US" w:eastAsia="zh-CN"/>
        </w:rPr>
        <w:t xml:space="preserve"> </w:t>
      </w:r>
      <w:r>
        <w:rPr>
          <w:rFonts w:hint="eastAsia" w:ascii="宋体" w:hAnsi="宋体"/>
          <w:szCs w:val="21"/>
        </w:rPr>
        <w:t>日</w:t>
      </w:r>
    </w:p>
    <w:p w14:paraId="538B600D">
      <w:pPr>
        <w:spacing w:line="500" w:lineRule="exact"/>
        <w:jc w:val="center"/>
        <w:rPr>
          <w:rFonts w:ascii="宋体" w:hAnsi="宋体"/>
          <w:szCs w:val="21"/>
        </w:rPr>
      </w:pPr>
    </w:p>
    <w:p w14:paraId="0B207433">
      <w:pPr>
        <w:widowControl/>
        <w:jc w:val="left"/>
        <w:rPr>
          <w:rFonts w:ascii="宋体" w:hAnsi="宋体"/>
          <w:b/>
          <w:szCs w:val="21"/>
        </w:rPr>
      </w:pPr>
    </w:p>
    <w:p w14:paraId="705EB25D">
      <w:pPr>
        <w:pStyle w:val="7"/>
        <w:jc w:val="center"/>
      </w:pPr>
      <w:bookmarkStart w:id="124" w:name="_Toc57193499"/>
      <w:bookmarkStart w:id="125" w:name="_Toc57193689"/>
      <w:r>
        <w:rPr>
          <w:rFonts w:hint="eastAsia"/>
        </w:rPr>
        <w:t>（二）</w:t>
      </w:r>
      <w:r>
        <w:t>法定代表人授权委托书</w:t>
      </w:r>
      <w:bookmarkEnd w:id="124"/>
      <w:bookmarkEnd w:id="125"/>
    </w:p>
    <w:p w14:paraId="3EF09D21">
      <w:pPr>
        <w:spacing w:line="500" w:lineRule="exact"/>
        <w:jc w:val="center"/>
        <w:rPr>
          <w:rFonts w:ascii="宋体" w:hAnsi="宋体"/>
          <w:b/>
          <w:sz w:val="24"/>
        </w:rPr>
      </w:pPr>
    </w:p>
    <w:p w14:paraId="392194B8">
      <w:pPr>
        <w:autoSpaceDE w:val="0"/>
        <w:autoSpaceDN w:val="0"/>
        <w:adjustRightInd w:val="0"/>
        <w:spacing w:line="360" w:lineRule="auto"/>
        <w:ind w:firstLine="420" w:firstLineChars="200"/>
        <w:jc w:val="left"/>
        <w:rPr>
          <w:rFonts w:ascii="宋体" w:hAnsi="宋体" w:cs="宋体"/>
          <w:bCs/>
          <w:szCs w:val="18"/>
          <w:lang w:val="zh-CN"/>
        </w:rPr>
      </w:pPr>
      <w:r>
        <w:rPr>
          <w:rFonts w:hint="eastAsia" w:ascii="宋体" w:hAnsi="宋体" w:cs="宋体"/>
          <w:bCs/>
          <w:szCs w:val="18"/>
          <w:lang w:val="zh-CN"/>
        </w:rPr>
        <w:t>本人</w:t>
      </w:r>
      <w:r>
        <w:rPr>
          <w:rFonts w:ascii="宋体" w:hAnsi="宋体" w:cs="宋体"/>
          <w:bCs/>
          <w:szCs w:val="18"/>
          <w:u w:val="single"/>
          <w:lang w:val="zh-CN"/>
        </w:rPr>
        <w:t>(</w:t>
      </w:r>
      <w:r>
        <w:rPr>
          <w:rFonts w:hint="eastAsia" w:ascii="宋体" w:hAnsi="宋体" w:cs="宋体"/>
          <w:bCs/>
          <w:szCs w:val="18"/>
          <w:u w:val="single"/>
          <w:lang w:val="zh-CN"/>
        </w:rPr>
        <w:t>姓名</w:t>
      </w:r>
      <w:r>
        <w:rPr>
          <w:rFonts w:ascii="宋体" w:hAnsi="宋体" w:cs="宋体"/>
          <w:bCs/>
          <w:szCs w:val="18"/>
          <w:u w:val="single"/>
          <w:lang w:val="zh-CN"/>
        </w:rPr>
        <w:t>)</w:t>
      </w:r>
      <w:r>
        <w:rPr>
          <w:rFonts w:hint="eastAsia" w:ascii="宋体" w:hAnsi="宋体" w:cs="宋体"/>
          <w:bCs/>
          <w:szCs w:val="18"/>
          <w:lang w:val="zh-CN"/>
        </w:rPr>
        <w:t>系</w:t>
      </w:r>
      <w:r>
        <w:rPr>
          <w:rFonts w:ascii="宋体" w:hAnsi="宋体" w:cs="宋体"/>
          <w:bCs/>
          <w:szCs w:val="18"/>
          <w:u w:val="single"/>
          <w:lang w:val="zh-CN"/>
        </w:rPr>
        <w:t>(</w:t>
      </w:r>
      <w:r>
        <w:rPr>
          <w:rFonts w:hint="eastAsia" w:ascii="宋体" w:hAnsi="宋体" w:cs="宋体"/>
          <w:bCs/>
          <w:szCs w:val="18"/>
          <w:u w:val="single"/>
          <w:lang w:val="zh-CN"/>
        </w:rPr>
        <w:t>供应商名称</w:t>
      </w:r>
      <w:r>
        <w:rPr>
          <w:rFonts w:ascii="宋体" w:hAnsi="宋体" w:cs="宋体"/>
          <w:bCs/>
          <w:szCs w:val="18"/>
          <w:u w:val="single"/>
          <w:lang w:val="zh-CN"/>
        </w:rPr>
        <w:t>)</w:t>
      </w:r>
      <w:r>
        <w:rPr>
          <w:rFonts w:hint="eastAsia" w:ascii="宋体" w:hAnsi="宋体" w:cs="宋体"/>
          <w:bCs/>
          <w:szCs w:val="18"/>
          <w:lang w:val="zh-CN"/>
        </w:rPr>
        <w:t>的法定代表人，现委托</w:t>
      </w:r>
      <w:r>
        <w:rPr>
          <w:rFonts w:ascii="宋体" w:hAnsi="宋体" w:cs="宋体"/>
          <w:bCs/>
          <w:szCs w:val="18"/>
          <w:u w:val="single"/>
          <w:lang w:val="zh-CN"/>
        </w:rPr>
        <w:t>(</w:t>
      </w:r>
      <w:r>
        <w:rPr>
          <w:rFonts w:hint="eastAsia" w:ascii="宋体" w:hAnsi="宋体" w:cs="宋体"/>
          <w:bCs/>
          <w:szCs w:val="18"/>
          <w:u w:val="single"/>
          <w:lang w:val="zh-CN"/>
        </w:rPr>
        <w:t>姓名</w:t>
      </w:r>
      <w:r>
        <w:rPr>
          <w:rFonts w:ascii="宋体" w:hAnsi="宋体" w:cs="宋体"/>
          <w:bCs/>
          <w:szCs w:val="18"/>
          <w:u w:val="single"/>
          <w:lang w:val="zh-CN"/>
        </w:rPr>
        <w:t>)</w:t>
      </w:r>
      <w:r>
        <w:rPr>
          <w:rFonts w:hint="eastAsia" w:ascii="宋体" w:hAnsi="宋体" w:cs="宋体"/>
          <w:bCs/>
          <w:szCs w:val="18"/>
          <w:lang w:val="zh-CN"/>
        </w:rPr>
        <w:t>为我方代理人。代理人根据授权，以我方名义签署、澄清、说明、补正、递交、撤回、修改</w:t>
      </w:r>
      <w:r>
        <w:rPr>
          <w:rFonts w:ascii="宋体" w:hAnsi="宋体" w:cs="宋体"/>
          <w:bCs/>
          <w:szCs w:val="18"/>
          <w:u w:val="single"/>
          <w:lang w:val="zh-CN"/>
        </w:rPr>
        <w:t>(</w:t>
      </w:r>
      <w:r>
        <w:rPr>
          <w:rFonts w:hint="eastAsia" w:ascii="宋体" w:hAnsi="宋体" w:cs="宋体"/>
          <w:bCs/>
          <w:szCs w:val="18"/>
          <w:u w:val="single"/>
          <w:lang w:val="zh-CN"/>
        </w:rPr>
        <w:t>项目名称</w:t>
      </w:r>
      <w:r>
        <w:rPr>
          <w:rFonts w:ascii="宋体" w:hAnsi="宋体" w:cs="宋体"/>
          <w:bCs/>
          <w:szCs w:val="18"/>
          <w:u w:val="single"/>
          <w:lang w:val="zh-CN"/>
        </w:rPr>
        <w:t>)</w:t>
      </w:r>
      <w:r>
        <w:rPr>
          <w:rFonts w:hint="eastAsia" w:ascii="宋体" w:hAnsi="宋体" w:cs="宋体"/>
          <w:bCs/>
          <w:szCs w:val="18"/>
          <w:lang w:val="zh-CN"/>
        </w:rPr>
        <w:t>响应文件、签订合同和处理有关事宜，其法律后果由我方承担。</w:t>
      </w:r>
    </w:p>
    <w:p w14:paraId="0809472E">
      <w:pPr>
        <w:autoSpaceDE w:val="0"/>
        <w:autoSpaceDN w:val="0"/>
        <w:adjustRightInd w:val="0"/>
        <w:spacing w:line="360" w:lineRule="auto"/>
        <w:jc w:val="left"/>
        <w:rPr>
          <w:rFonts w:ascii="宋体" w:hAnsi="宋体" w:cs="宋体"/>
          <w:bCs/>
          <w:szCs w:val="18"/>
          <w:lang w:val="zh-CN"/>
        </w:rPr>
      </w:pPr>
      <w:r>
        <w:rPr>
          <w:rFonts w:hint="eastAsia" w:ascii="宋体" w:hAnsi="宋体" w:cs="宋体"/>
          <w:bCs/>
          <w:szCs w:val="18"/>
          <w:lang w:val="zh-CN"/>
        </w:rPr>
        <w:t>委托期限</w:t>
      </w:r>
      <w:r>
        <w:rPr>
          <w:rFonts w:ascii="宋体" w:hAnsi="宋体" w:cs="宋体"/>
          <w:bCs/>
          <w:szCs w:val="18"/>
          <w:lang w:val="zh-CN"/>
        </w:rPr>
        <w:t>：</w:t>
      </w:r>
      <w:r>
        <w:rPr>
          <w:rFonts w:hint="eastAsia" w:ascii="宋体" w:hAnsi="宋体"/>
          <w:szCs w:val="21"/>
          <w:u w:val="single"/>
        </w:rPr>
        <w:t xml:space="preserve">              </w:t>
      </w:r>
      <w:r>
        <w:rPr>
          <w:rFonts w:hint="eastAsia" w:ascii="宋体" w:hAnsi="宋体" w:cs="宋体"/>
          <w:bCs/>
          <w:szCs w:val="18"/>
          <w:lang w:val="zh-CN"/>
        </w:rPr>
        <w:t>。</w:t>
      </w:r>
    </w:p>
    <w:p w14:paraId="621C3C40">
      <w:pPr>
        <w:autoSpaceDE w:val="0"/>
        <w:autoSpaceDN w:val="0"/>
        <w:adjustRightInd w:val="0"/>
        <w:spacing w:line="360" w:lineRule="auto"/>
        <w:jc w:val="left"/>
        <w:rPr>
          <w:rFonts w:ascii="宋体" w:hAnsi="宋体" w:cs="宋体"/>
          <w:bCs/>
          <w:szCs w:val="18"/>
          <w:lang w:val="zh-CN"/>
        </w:rPr>
      </w:pPr>
      <w:r>
        <w:rPr>
          <w:rFonts w:hint="eastAsia" w:ascii="宋体" w:hAnsi="宋体" w:cs="宋体"/>
          <w:bCs/>
          <w:szCs w:val="18"/>
          <w:lang w:val="zh-CN"/>
        </w:rPr>
        <w:t>代理人无转委托权。</w:t>
      </w:r>
    </w:p>
    <w:p w14:paraId="32C6741D">
      <w:pPr>
        <w:autoSpaceDE w:val="0"/>
        <w:autoSpaceDN w:val="0"/>
        <w:adjustRightInd w:val="0"/>
        <w:spacing w:line="360" w:lineRule="auto"/>
        <w:ind w:firstLine="420"/>
        <w:jc w:val="left"/>
        <w:rPr>
          <w:rFonts w:ascii="宋体" w:hAnsi="宋体" w:cs="宋体"/>
          <w:bCs/>
          <w:szCs w:val="18"/>
          <w:lang w:val="zh-CN"/>
        </w:rPr>
      </w:pPr>
      <w:r>
        <w:rPr>
          <w:rFonts w:hint="eastAsia" w:ascii="宋体" w:hAnsi="宋体" w:cs="宋体"/>
          <w:bCs/>
          <w:szCs w:val="18"/>
          <w:lang w:val="zh-CN"/>
        </w:rPr>
        <w:t>附</w:t>
      </w:r>
      <w:r>
        <w:rPr>
          <w:rFonts w:ascii="宋体" w:hAnsi="宋体" w:cs="宋体"/>
          <w:bCs/>
          <w:szCs w:val="18"/>
          <w:lang w:val="zh-CN"/>
        </w:rPr>
        <w:t>：</w:t>
      </w:r>
      <w:r>
        <w:rPr>
          <w:rFonts w:hint="eastAsia" w:ascii="宋体" w:hAnsi="宋体" w:cs="宋体"/>
          <w:bCs/>
          <w:szCs w:val="18"/>
          <w:lang w:val="zh-CN"/>
        </w:rPr>
        <w:t>法定代表人身份证复印件和其委托代理人身份证复印件。</w:t>
      </w:r>
    </w:p>
    <w:p w14:paraId="0B6654AE">
      <w:pPr>
        <w:autoSpaceDE w:val="0"/>
        <w:autoSpaceDN w:val="0"/>
        <w:adjustRightInd w:val="0"/>
        <w:spacing w:line="360" w:lineRule="auto"/>
        <w:jc w:val="left"/>
        <w:rPr>
          <w:rFonts w:ascii="宋体" w:hAnsi="宋体" w:cs="宋体"/>
          <w:bCs/>
          <w:szCs w:val="18"/>
          <w:lang w:val="zh-CN"/>
        </w:rPr>
      </w:pPr>
    </w:p>
    <w:p w14:paraId="42E41D3A">
      <w:pPr>
        <w:autoSpaceDE w:val="0"/>
        <w:autoSpaceDN w:val="0"/>
        <w:adjustRightInd w:val="0"/>
        <w:spacing w:line="360" w:lineRule="auto"/>
        <w:jc w:val="left"/>
        <w:rPr>
          <w:rFonts w:ascii="宋体" w:hAnsi="宋体" w:cs="宋体"/>
          <w:bCs/>
          <w:szCs w:val="18"/>
          <w:lang w:val="zh-CN"/>
        </w:rPr>
      </w:pPr>
    </w:p>
    <w:p w14:paraId="7ED82079">
      <w:pPr>
        <w:autoSpaceDE w:val="0"/>
        <w:autoSpaceDN w:val="0"/>
        <w:adjustRightInd w:val="0"/>
        <w:spacing w:line="360" w:lineRule="auto"/>
        <w:jc w:val="left"/>
        <w:rPr>
          <w:rFonts w:ascii="宋体" w:hAnsi="宋体" w:cs="宋体"/>
          <w:bCs/>
          <w:szCs w:val="18"/>
          <w:lang w:val="zh-CN"/>
        </w:rPr>
      </w:pPr>
    </w:p>
    <w:p w14:paraId="28872D07">
      <w:pPr>
        <w:autoSpaceDE w:val="0"/>
        <w:autoSpaceDN w:val="0"/>
        <w:adjustRightInd w:val="0"/>
        <w:spacing w:line="360" w:lineRule="auto"/>
        <w:ind w:firstLine="3780" w:firstLineChars="1800"/>
        <w:jc w:val="left"/>
        <w:rPr>
          <w:rFonts w:ascii="宋体" w:hAnsi="宋体" w:cs="宋体"/>
          <w:bCs/>
          <w:szCs w:val="18"/>
          <w:u w:val="single"/>
          <w:lang w:val="zh-CN"/>
        </w:rPr>
      </w:pPr>
      <w:r>
        <w:rPr>
          <w:rFonts w:hint="eastAsia" w:ascii="宋体" w:hAnsi="宋体" w:cs="宋体"/>
          <w:bCs/>
          <w:szCs w:val="18"/>
          <w:lang w:val="zh-CN"/>
        </w:rPr>
        <w:t>供应商</w:t>
      </w:r>
      <w:r>
        <w:rPr>
          <w:rFonts w:ascii="宋体" w:hAnsi="宋体" w:cs="宋体"/>
          <w:bCs/>
          <w:szCs w:val="18"/>
          <w:lang w:val="zh-CN"/>
        </w:rPr>
        <w:t>：</w:t>
      </w:r>
      <w:r>
        <w:rPr>
          <w:rFonts w:hint="eastAsia" w:ascii="宋体" w:hAnsi="宋体"/>
          <w:szCs w:val="21"/>
          <w:u w:val="single"/>
        </w:rPr>
        <w:t xml:space="preserve">              </w:t>
      </w:r>
      <w:r>
        <w:rPr>
          <w:rFonts w:ascii="宋体" w:hAnsi="宋体" w:cs="宋体"/>
          <w:bCs/>
          <w:szCs w:val="18"/>
          <w:lang w:val="zh-CN"/>
        </w:rPr>
        <w:t xml:space="preserve"> (</w:t>
      </w:r>
      <w:r>
        <w:rPr>
          <w:rFonts w:hint="eastAsia" w:ascii="宋体" w:hAnsi="宋体" w:cs="宋体"/>
          <w:bCs/>
          <w:szCs w:val="18"/>
          <w:lang w:val="zh-CN"/>
        </w:rPr>
        <w:t>盖单位章</w:t>
      </w:r>
      <w:r>
        <w:rPr>
          <w:rFonts w:ascii="宋体" w:hAnsi="宋体" w:cs="宋体"/>
          <w:bCs/>
          <w:szCs w:val="18"/>
          <w:lang w:val="zh-CN"/>
        </w:rPr>
        <w:t>)</w:t>
      </w:r>
    </w:p>
    <w:p w14:paraId="43F756F2">
      <w:pPr>
        <w:autoSpaceDE w:val="0"/>
        <w:autoSpaceDN w:val="0"/>
        <w:adjustRightInd w:val="0"/>
        <w:spacing w:line="360" w:lineRule="auto"/>
        <w:ind w:firstLine="3780" w:firstLineChars="1800"/>
        <w:jc w:val="left"/>
        <w:rPr>
          <w:rFonts w:ascii="宋体" w:hAnsi="宋体" w:cs="宋体"/>
          <w:bCs/>
          <w:szCs w:val="18"/>
          <w:lang w:val="zh-CN"/>
        </w:rPr>
      </w:pPr>
      <w:r>
        <w:rPr>
          <w:rFonts w:hint="eastAsia" w:ascii="宋体" w:hAnsi="宋体" w:cs="宋体"/>
          <w:bCs/>
          <w:szCs w:val="18"/>
          <w:lang w:val="zh-CN"/>
        </w:rPr>
        <w:t>法定代表人</w:t>
      </w:r>
      <w:r>
        <w:rPr>
          <w:rFonts w:ascii="宋体" w:hAnsi="宋体" w:cs="宋体"/>
          <w:bCs/>
          <w:szCs w:val="18"/>
          <w:lang w:val="zh-CN"/>
        </w:rPr>
        <w:t>：</w:t>
      </w:r>
      <w:r>
        <w:rPr>
          <w:rFonts w:hint="eastAsia" w:ascii="宋体" w:hAnsi="宋体"/>
          <w:szCs w:val="21"/>
          <w:u w:val="single"/>
        </w:rPr>
        <w:t xml:space="preserve">              </w:t>
      </w:r>
      <w:r>
        <w:rPr>
          <w:rFonts w:ascii="宋体" w:hAnsi="宋体" w:cs="宋体"/>
          <w:bCs/>
          <w:szCs w:val="18"/>
          <w:lang w:val="zh-CN"/>
        </w:rPr>
        <w:t xml:space="preserve"> (</w:t>
      </w:r>
      <w:r>
        <w:rPr>
          <w:rFonts w:hint="eastAsia" w:ascii="宋体" w:hAnsi="宋体" w:cs="宋体"/>
          <w:bCs/>
          <w:szCs w:val="18"/>
          <w:lang w:val="zh-CN"/>
        </w:rPr>
        <w:t>签字</w:t>
      </w:r>
      <w:r>
        <w:rPr>
          <w:rFonts w:ascii="宋体" w:hAnsi="宋体" w:cs="宋体"/>
          <w:bCs/>
          <w:szCs w:val="18"/>
          <w:lang w:val="zh-CN"/>
        </w:rPr>
        <w:t>)</w:t>
      </w:r>
    </w:p>
    <w:p w14:paraId="37F2508E">
      <w:pPr>
        <w:autoSpaceDE w:val="0"/>
        <w:autoSpaceDN w:val="0"/>
        <w:adjustRightInd w:val="0"/>
        <w:spacing w:line="360" w:lineRule="auto"/>
        <w:ind w:firstLine="3780" w:firstLineChars="1800"/>
        <w:jc w:val="left"/>
        <w:rPr>
          <w:rFonts w:ascii="宋体" w:hAnsi="宋体" w:cs="宋体"/>
          <w:bCs/>
          <w:szCs w:val="18"/>
          <w:lang w:val="zh-CN"/>
        </w:rPr>
      </w:pPr>
      <w:r>
        <w:rPr>
          <w:rFonts w:hint="eastAsia" w:ascii="宋体" w:hAnsi="宋体" w:cs="宋体"/>
          <w:bCs/>
          <w:szCs w:val="18"/>
          <w:lang w:val="zh-CN"/>
        </w:rPr>
        <w:t>身份证号码</w:t>
      </w:r>
      <w:r>
        <w:rPr>
          <w:rFonts w:ascii="宋体" w:hAnsi="宋体" w:cs="宋体"/>
          <w:bCs/>
          <w:szCs w:val="18"/>
          <w:lang w:val="zh-CN"/>
        </w:rPr>
        <w:t>：</w:t>
      </w:r>
      <w:r>
        <w:rPr>
          <w:rFonts w:hint="eastAsia" w:ascii="宋体" w:hAnsi="宋体"/>
          <w:szCs w:val="21"/>
          <w:u w:val="single"/>
        </w:rPr>
        <w:t xml:space="preserve">              </w:t>
      </w:r>
    </w:p>
    <w:p w14:paraId="2DB69028">
      <w:pPr>
        <w:autoSpaceDE w:val="0"/>
        <w:autoSpaceDN w:val="0"/>
        <w:adjustRightInd w:val="0"/>
        <w:spacing w:line="360" w:lineRule="auto"/>
        <w:ind w:firstLine="3780" w:firstLineChars="1800"/>
        <w:jc w:val="left"/>
        <w:rPr>
          <w:rFonts w:ascii="宋体" w:hAnsi="宋体" w:cs="宋体"/>
          <w:bCs/>
          <w:szCs w:val="18"/>
          <w:lang w:val="zh-CN"/>
        </w:rPr>
      </w:pPr>
      <w:r>
        <w:rPr>
          <w:rFonts w:hint="eastAsia" w:ascii="宋体" w:hAnsi="宋体" w:cs="宋体"/>
          <w:bCs/>
          <w:szCs w:val="18"/>
          <w:lang w:val="zh-CN"/>
        </w:rPr>
        <w:t>委托代理人</w:t>
      </w:r>
      <w:r>
        <w:rPr>
          <w:rFonts w:ascii="宋体" w:hAnsi="宋体" w:cs="宋体"/>
          <w:bCs/>
          <w:szCs w:val="18"/>
          <w:lang w:val="zh-CN"/>
        </w:rPr>
        <w:t>：</w:t>
      </w:r>
      <w:r>
        <w:rPr>
          <w:rFonts w:hint="eastAsia" w:ascii="宋体" w:hAnsi="宋体"/>
          <w:szCs w:val="21"/>
          <w:u w:val="single"/>
        </w:rPr>
        <w:t xml:space="preserve">              </w:t>
      </w:r>
      <w:r>
        <w:rPr>
          <w:rFonts w:ascii="宋体" w:hAnsi="宋体" w:cs="宋体"/>
          <w:bCs/>
          <w:szCs w:val="18"/>
          <w:lang w:val="zh-CN"/>
        </w:rPr>
        <w:t xml:space="preserve"> (</w:t>
      </w:r>
      <w:r>
        <w:rPr>
          <w:rFonts w:hint="eastAsia" w:ascii="宋体" w:hAnsi="宋体" w:cs="宋体"/>
          <w:bCs/>
          <w:szCs w:val="18"/>
          <w:lang w:val="zh-CN"/>
        </w:rPr>
        <w:t>签字</w:t>
      </w:r>
      <w:r>
        <w:rPr>
          <w:rFonts w:ascii="宋体" w:hAnsi="宋体" w:cs="宋体"/>
          <w:bCs/>
          <w:szCs w:val="18"/>
          <w:lang w:val="zh-CN"/>
        </w:rPr>
        <w:t>)</w:t>
      </w:r>
    </w:p>
    <w:p w14:paraId="7C8C05B4">
      <w:pPr>
        <w:autoSpaceDE w:val="0"/>
        <w:autoSpaceDN w:val="0"/>
        <w:adjustRightInd w:val="0"/>
        <w:spacing w:line="360" w:lineRule="auto"/>
        <w:ind w:firstLine="3780" w:firstLineChars="1800"/>
        <w:jc w:val="left"/>
        <w:rPr>
          <w:rFonts w:ascii="宋体" w:hAnsi="宋体" w:cs="宋体"/>
          <w:bCs/>
          <w:szCs w:val="18"/>
          <w:u w:val="single"/>
          <w:lang w:val="zh-CN"/>
        </w:rPr>
      </w:pPr>
      <w:r>
        <w:rPr>
          <w:rFonts w:hint="eastAsia" w:ascii="宋体" w:hAnsi="宋体" w:cs="宋体"/>
          <w:bCs/>
          <w:szCs w:val="18"/>
          <w:lang w:val="zh-CN"/>
        </w:rPr>
        <w:t>身份证号码</w:t>
      </w:r>
      <w:r>
        <w:rPr>
          <w:rFonts w:ascii="宋体" w:hAnsi="宋体" w:cs="宋体"/>
          <w:bCs/>
          <w:szCs w:val="18"/>
          <w:lang w:val="zh-CN"/>
        </w:rPr>
        <w:t>：</w:t>
      </w:r>
      <w:r>
        <w:rPr>
          <w:rFonts w:hint="eastAsia" w:ascii="宋体" w:hAnsi="宋体"/>
          <w:szCs w:val="21"/>
          <w:u w:val="single"/>
        </w:rPr>
        <w:t xml:space="preserve">              </w:t>
      </w:r>
    </w:p>
    <w:p w14:paraId="3C4D837A">
      <w:pPr>
        <w:autoSpaceDE w:val="0"/>
        <w:autoSpaceDN w:val="0"/>
        <w:adjustRightInd w:val="0"/>
        <w:spacing w:line="360" w:lineRule="auto"/>
        <w:ind w:firstLine="2310" w:firstLineChars="1100"/>
        <w:jc w:val="left"/>
        <w:rPr>
          <w:rFonts w:ascii="宋体" w:hAnsi="宋体" w:cs="宋体"/>
          <w:bCs/>
          <w:szCs w:val="18"/>
          <w:lang w:val="zh-CN"/>
        </w:rPr>
      </w:pPr>
    </w:p>
    <w:p w14:paraId="2C9F2FD9">
      <w:pPr>
        <w:spacing w:line="500" w:lineRule="exact"/>
        <w:ind w:right="420" w:firstLine="6001" w:firstLineChars="2858"/>
        <w:jc w:val="right"/>
        <w:rPr>
          <w:rFonts w:ascii="宋体" w:hAnsi="宋体"/>
          <w:sz w:val="24"/>
        </w:rPr>
      </w:pPr>
      <w:r>
        <w:rPr>
          <w:rFonts w:hint="eastAsia" w:ascii="宋体" w:hAnsi="宋体" w:cs="宋体"/>
          <w:bCs/>
          <w:szCs w:val="18"/>
          <w:lang w:val="zh-CN"/>
        </w:rPr>
        <w:t>年 月 日</w:t>
      </w:r>
    </w:p>
    <w:p w14:paraId="7F3E98A4">
      <w:pPr>
        <w:spacing w:line="500" w:lineRule="exact"/>
        <w:rPr>
          <w:rFonts w:ascii="宋体" w:hAnsi="宋体"/>
          <w:sz w:val="24"/>
        </w:rPr>
      </w:pPr>
    </w:p>
    <w:p w14:paraId="5AA81FCD">
      <w:pPr>
        <w:pStyle w:val="75"/>
        <w:rPr>
          <w:rFonts w:ascii="宋体" w:hAnsi="宋体"/>
          <w:sz w:val="24"/>
        </w:rPr>
      </w:pPr>
    </w:p>
    <w:p w14:paraId="465D023B">
      <w:pPr>
        <w:pStyle w:val="75"/>
        <w:rPr>
          <w:rFonts w:ascii="宋体" w:hAnsi="宋体"/>
          <w:sz w:val="24"/>
        </w:rPr>
      </w:pPr>
    </w:p>
    <w:p w14:paraId="24F7CAAD">
      <w:pPr>
        <w:pStyle w:val="75"/>
        <w:rPr>
          <w:rFonts w:ascii="宋体" w:hAnsi="宋体"/>
          <w:sz w:val="24"/>
        </w:rPr>
      </w:pPr>
    </w:p>
    <w:p w14:paraId="020A9500">
      <w:pPr>
        <w:pStyle w:val="75"/>
        <w:rPr>
          <w:rFonts w:ascii="宋体" w:hAnsi="宋体"/>
          <w:sz w:val="24"/>
        </w:rPr>
      </w:pPr>
    </w:p>
    <w:p w14:paraId="73327486">
      <w:pPr>
        <w:pStyle w:val="75"/>
        <w:rPr>
          <w:rFonts w:ascii="宋体" w:hAnsi="宋体"/>
          <w:sz w:val="24"/>
        </w:rPr>
      </w:pPr>
    </w:p>
    <w:p w14:paraId="3CDA1A81">
      <w:pPr>
        <w:pStyle w:val="75"/>
        <w:rPr>
          <w:rFonts w:ascii="宋体" w:hAnsi="宋体"/>
          <w:sz w:val="24"/>
        </w:rPr>
      </w:pPr>
    </w:p>
    <w:p w14:paraId="33B368A7">
      <w:pPr>
        <w:pStyle w:val="75"/>
        <w:rPr>
          <w:rFonts w:ascii="宋体" w:hAnsi="宋体"/>
          <w:sz w:val="24"/>
        </w:rPr>
      </w:pPr>
    </w:p>
    <w:p w14:paraId="49CF9E5C">
      <w:pPr>
        <w:pStyle w:val="75"/>
        <w:rPr>
          <w:rFonts w:ascii="宋体" w:hAnsi="宋体"/>
          <w:sz w:val="24"/>
        </w:rPr>
      </w:pPr>
    </w:p>
    <w:p w14:paraId="5E27F32D">
      <w:pPr>
        <w:pStyle w:val="75"/>
        <w:rPr>
          <w:rFonts w:ascii="宋体" w:hAnsi="宋体"/>
          <w:sz w:val="24"/>
        </w:rPr>
      </w:pPr>
    </w:p>
    <w:p w14:paraId="13117F57">
      <w:pPr>
        <w:pStyle w:val="75"/>
        <w:rPr>
          <w:rFonts w:ascii="宋体" w:hAnsi="宋体"/>
          <w:sz w:val="24"/>
        </w:rPr>
      </w:pPr>
    </w:p>
    <w:p w14:paraId="733742B6">
      <w:pPr>
        <w:spacing w:line="500" w:lineRule="exact"/>
        <w:rPr>
          <w:rFonts w:ascii="宋体" w:hAnsi="宋体"/>
          <w:sz w:val="24"/>
        </w:rPr>
      </w:pPr>
    </w:p>
    <w:p w14:paraId="0E814EB5">
      <w:bookmarkStart w:id="126" w:name="_Toc68180608"/>
      <w:r>
        <w:br w:type="page"/>
      </w:r>
    </w:p>
    <w:bookmarkEnd w:id="126"/>
    <w:p w14:paraId="24CFAAE7">
      <w:pPr>
        <w:pStyle w:val="6"/>
      </w:pPr>
      <w:bookmarkStart w:id="127" w:name="_Toc57193690"/>
      <w:bookmarkStart w:id="128" w:name="_Toc57193500"/>
      <w:r>
        <w:rPr>
          <w:rFonts w:hint="eastAsia"/>
          <w:lang w:val="en-US" w:eastAsia="zh-CN"/>
        </w:rPr>
        <w:t>三</w:t>
      </w:r>
      <w:r>
        <w:rPr>
          <w:rFonts w:hint="eastAsia"/>
        </w:rPr>
        <w:t>、磋商报价函</w:t>
      </w:r>
      <w:bookmarkEnd w:id="127"/>
      <w:bookmarkEnd w:id="128"/>
      <w:r>
        <w:rPr>
          <w:rFonts w:hint="eastAsia"/>
        </w:rPr>
        <w:t>（首次）</w:t>
      </w:r>
    </w:p>
    <w:p w14:paraId="371124C8">
      <w:pPr>
        <w:jc w:val="right"/>
        <w:rPr>
          <w:rFonts w:ascii="宋体" w:hAnsi="宋体"/>
          <w:szCs w:val="21"/>
        </w:rPr>
      </w:pPr>
    </w:p>
    <w:p w14:paraId="0D798EE0">
      <w:pPr>
        <w:spacing w:line="500" w:lineRule="exact"/>
        <w:rPr>
          <w:rFonts w:hint="default" w:ascii="宋体" w:hAnsi="宋体" w:eastAsia="宋体"/>
          <w:szCs w:val="21"/>
          <w:lang w:val="en-US" w:eastAsia="zh-CN"/>
        </w:rPr>
      </w:pPr>
      <w:r>
        <w:rPr>
          <w:rFonts w:hint="eastAsia" w:ascii="宋体" w:hAnsi="宋体"/>
          <w:szCs w:val="21"/>
        </w:rPr>
        <w:t>项目名称：</w:t>
      </w:r>
      <w:r>
        <w:rPr>
          <w:rFonts w:hint="eastAsia" w:ascii="宋体" w:hAnsi="宋体"/>
          <w:szCs w:val="21"/>
          <w:lang w:val="en-US" w:eastAsia="zh-CN"/>
        </w:rPr>
        <w:t xml:space="preserve">                                                </w:t>
      </w:r>
      <w:r>
        <w:rPr>
          <w:rFonts w:hint="eastAsia" w:ascii="宋体" w:hAnsi="宋体"/>
          <w:szCs w:val="21"/>
        </w:rPr>
        <w:t>项目编号：</w:t>
      </w:r>
    </w:p>
    <w:tbl>
      <w:tblPr>
        <w:tblStyle w:val="30"/>
        <w:tblW w:w="9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3138"/>
        <w:gridCol w:w="1281"/>
        <w:gridCol w:w="1176"/>
        <w:gridCol w:w="1400"/>
        <w:gridCol w:w="1143"/>
      </w:tblGrid>
      <w:tr w14:paraId="1609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trPr>
        <w:tc>
          <w:tcPr>
            <w:tcW w:w="1400" w:type="dxa"/>
            <w:tcBorders>
              <w:bottom w:val="single" w:color="auto" w:sz="4" w:space="0"/>
            </w:tcBorders>
            <w:noWrap w:val="0"/>
            <w:vAlign w:val="center"/>
          </w:tcPr>
          <w:p w14:paraId="387FAF82">
            <w:pPr>
              <w:keepNext w:val="0"/>
              <w:keepLines w:val="0"/>
              <w:suppressLineNumbers w:val="0"/>
              <w:spacing w:before="0" w:beforeAutospacing="0" w:after="0" w:afterAutospacing="0" w:line="440" w:lineRule="exact"/>
              <w:ind w:left="0" w:right="0"/>
              <w:jc w:val="center"/>
              <w:rPr>
                <w:rFonts w:hint="eastAsia" w:ascii="宋体" w:hAnsi="宋体" w:cs="宋体"/>
                <w:sz w:val="21"/>
                <w:szCs w:val="21"/>
              </w:rPr>
            </w:pPr>
            <w:r>
              <w:rPr>
                <w:rFonts w:hint="eastAsia" w:ascii="宋体" w:hAnsi="宋体" w:cs="宋体"/>
                <w:sz w:val="21"/>
                <w:szCs w:val="21"/>
              </w:rPr>
              <w:t>投标</w:t>
            </w:r>
            <w:r>
              <w:rPr>
                <w:rFonts w:hint="eastAsia" w:ascii="宋体" w:hAnsi="宋体" w:cs="宋体"/>
                <w:sz w:val="21"/>
                <w:szCs w:val="21"/>
                <w:lang w:eastAsia="zh-CN"/>
              </w:rPr>
              <w:t>供应商</w:t>
            </w:r>
            <w:r>
              <w:rPr>
                <w:rFonts w:hint="eastAsia" w:ascii="宋体" w:hAnsi="宋体" w:cs="宋体"/>
                <w:sz w:val="21"/>
                <w:szCs w:val="21"/>
              </w:rPr>
              <w:t>名称</w:t>
            </w:r>
          </w:p>
        </w:tc>
        <w:tc>
          <w:tcPr>
            <w:tcW w:w="3138" w:type="dxa"/>
            <w:tcBorders>
              <w:bottom w:val="single" w:color="auto" w:sz="4" w:space="0"/>
            </w:tcBorders>
            <w:noWrap w:val="0"/>
            <w:vAlign w:val="center"/>
          </w:tcPr>
          <w:p w14:paraId="4CCC8F41">
            <w:pPr>
              <w:keepNext w:val="0"/>
              <w:keepLines w:val="0"/>
              <w:suppressLineNumbers w:val="0"/>
              <w:spacing w:before="0" w:beforeAutospacing="0" w:after="0" w:afterAutospacing="0" w:line="440" w:lineRule="exact"/>
              <w:ind w:left="0" w:right="0"/>
              <w:jc w:val="center"/>
              <w:rPr>
                <w:rFonts w:hint="eastAsia" w:ascii="宋体" w:hAnsi="宋体" w:eastAsia="宋体" w:cs="宋体"/>
                <w:sz w:val="21"/>
                <w:szCs w:val="21"/>
                <w:lang w:eastAsia="zh-CN"/>
              </w:rPr>
            </w:pPr>
            <w:r>
              <w:rPr>
                <w:rFonts w:hint="eastAsia" w:ascii="宋体" w:hAnsi="宋体" w:cs="宋体"/>
                <w:sz w:val="21"/>
                <w:szCs w:val="21"/>
                <w:lang w:val="en-US" w:eastAsia="zh-CN"/>
              </w:rPr>
              <w:t>磋商</w:t>
            </w:r>
            <w:r>
              <w:rPr>
                <w:rFonts w:hint="eastAsia" w:ascii="宋体" w:hAnsi="宋体" w:cs="宋体"/>
                <w:sz w:val="21"/>
                <w:szCs w:val="21"/>
              </w:rPr>
              <w:t>报价</w:t>
            </w:r>
          </w:p>
          <w:p w14:paraId="19C1E664">
            <w:pPr>
              <w:keepNext w:val="0"/>
              <w:keepLines w:val="0"/>
              <w:suppressLineNumbers w:val="0"/>
              <w:spacing w:before="0" w:beforeAutospacing="0" w:after="0" w:afterAutospacing="0" w:line="440" w:lineRule="exact"/>
              <w:ind w:left="0" w:right="0"/>
              <w:jc w:val="center"/>
              <w:rPr>
                <w:rFonts w:hint="eastAsia" w:ascii="宋体" w:hAnsi="宋体" w:cs="宋体"/>
                <w:bCs/>
                <w:color w:val="000000"/>
                <w:sz w:val="21"/>
                <w:szCs w:val="21"/>
              </w:rPr>
            </w:pPr>
            <w:r>
              <w:rPr>
                <w:rFonts w:hint="eastAsia" w:ascii="宋体" w:hAnsi="宋体" w:cs="宋体"/>
                <w:sz w:val="21"/>
                <w:szCs w:val="21"/>
              </w:rPr>
              <w:t>（元）</w:t>
            </w:r>
          </w:p>
        </w:tc>
        <w:tc>
          <w:tcPr>
            <w:tcW w:w="1281" w:type="dxa"/>
            <w:tcBorders>
              <w:bottom w:val="single" w:color="auto" w:sz="4" w:space="0"/>
            </w:tcBorders>
            <w:noWrap w:val="0"/>
            <w:vAlign w:val="center"/>
          </w:tcPr>
          <w:p w14:paraId="6C26825E">
            <w:pPr>
              <w:keepNext w:val="0"/>
              <w:keepLines w:val="0"/>
              <w:suppressLineNumbers w:val="0"/>
              <w:spacing w:before="0" w:beforeAutospacing="0" w:after="0" w:afterAutospacing="0" w:line="440" w:lineRule="exact"/>
              <w:ind w:left="0" w:right="0"/>
              <w:jc w:val="center"/>
              <w:rPr>
                <w:rFonts w:hint="eastAsia" w:ascii="宋体" w:hAnsi="宋体" w:cs="宋体"/>
                <w:sz w:val="21"/>
                <w:szCs w:val="21"/>
              </w:rPr>
            </w:pPr>
            <w:r>
              <w:rPr>
                <w:rFonts w:hint="eastAsia" w:ascii="宋体" w:hAnsi="宋体" w:cs="宋体"/>
                <w:sz w:val="21"/>
                <w:szCs w:val="21"/>
                <w:lang w:val="en-US" w:eastAsia="zh-CN"/>
              </w:rPr>
              <w:t>磋商</w:t>
            </w:r>
            <w:r>
              <w:rPr>
                <w:rFonts w:hint="eastAsia" w:ascii="宋体" w:hAnsi="宋体" w:cs="宋体"/>
                <w:sz w:val="21"/>
                <w:szCs w:val="21"/>
              </w:rPr>
              <w:t>保证金</w:t>
            </w:r>
          </w:p>
          <w:p w14:paraId="384BE906">
            <w:pPr>
              <w:keepNext w:val="0"/>
              <w:keepLines w:val="0"/>
              <w:suppressLineNumbers w:val="0"/>
              <w:spacing w:before="0" w:beforeAutospacing="0" w:after="0" w:afterAutospacing="0" w:line="440" w:lineRule="exact"/>
              <w:ind w:left="0" w:right="0"/>
              <w:jc w:val="center"/>
              <w:rPr>
                <w:rFonts w:hint="eastAsia" w:ascii="宋体" w:hAnsi="宋体" w:cs="宋体"/>
                <w:sz w:val="21"/>
                <w:szCs w:val="21"/>
              </w:rPr>
            </w:pPr>
            <w:r>
              <w:rPr>
                <w:rFonts w:hint="eastAsia" w:ascii="宋体" w:hAnsi="宋体" w:cs="宋体"/>
                <w:sz w:val="21"/>
                <w:szCs w:val="21"/>
              </w:rPr>
              <w:t>（有/无）</w:t>
            </w:r>
          </w:p>
        </w:tc>
        <w:tc>
          <w:tcPr>
            <w:tcW w:w="1176" w:type="dxa"/>
            <w:tcBorders>
              <w:bottom w:val="single" w:color="auto" w:sz="4" w:space="0"/>
            </w:tcBorders>
            <w:noWrap w:val="0"/>
            <w:vAlign w:val="center"/>
          </w:tcPr>
          <w:p w14:paraId="141045DE">
            <w:pPr>
              <w:keepNext w:val="0"/>
              <w:keepLines w:val="0"/>
              <w:suppressLineNumbers w:val="0"/>
              <w:spacing w:before="0" w:beforeAutospacing="0" w:after="0" w:afterAutospacing="0" w:line="440" w:lineRule="exact"/>
              <w:ind w:left="0" w:right="0"/>
              <w:jc w:val="center"/>
              <w:rPr>
                <w:rFonts w:hint="eastAsia" w:ascii="宋体" w:hAnsi="宋体" w:eastAsia="宋体" w:cs="宋体"/>
                <w:sz w:val="21"/>
                <w:szCs w:val="21"/>
                <w:lang w:eastAsia="zh-CN"/>
              </w:rPr>
            </w:pPr>
            <w:r>
              <w:rPr>
                <w:rFonts w:hint="eastAsia" w:ascii="宋体" w:hAnsi="宋体" w:cs="宋体"/>
                <w:sz w:val="21"/>
                <w:szCs w:val="21"/>
                <w:lang w:eastAsia="zh-CN"/>
              </w:rPr>
              <w:t>服务期限</w:t>
            </w:r>
          </w:p>
        </w:tc>
        <w:tc>
          <w:tcPr>
            <w:tcW w:w="1400" w:type="dxa"/>
            <w:tcBorders>
              <w:bottom w:val="single" w:color="auto" w:sz="4" w:space="0"/>
            </w:tcBorders>
            <w:noWrap w:val="0"/>
            <w:vAlign w:val="center"/>
          </w:tcPr>
          <w:p w14:paraId="374637C1">
            <w:pPr>
              <w:keepNext w:val="0"/>
              <w:keepLines w:val="0"/>
              <w:suppressLineNumbers w:val="0"/>
              <w:spacing w:before="0" w:beforeAutospacing="0" w:after="0" w:afterAutospacing="0" w:line="440" w:lineRule="exact"/>
              <w:ind w:left="0" w:right="0"/>
              <w:jc w:val="center"/>
              <w:rPr>
                <w:rFonts w:hint="default" w:ascii="宋体" w:hAnsi="宋体" w:cs="宋体"/>
                <w:sz w:val="21"/>
                <w:szCs w:val="21"/>
                <w:lang w:val="en-US" w:eastAsia="zh-CN"/>
              </w:rPr>
            </w:pPr>
            <w:r>
              <w:rPr>
                <w:rFonts w:hint="eastAsia" w:ascii="宋体" w:hAnsi="宋体" w:cs="宋体"/>
                <w:sz w:val="21"/>
                <w:szCs w:val="21"/>
                <w:lang w:eastAsia="zh-CN"/>
              </w:rPr>
              <w:t>服务</w:t>
            </w:r>
            <w:r>
              <w:rPr>
                <w:rFonts w:hint="eastAsia" w:ascii="宋体" w:hAnsi="宋体" w:cs="宋体"/>
                <w:sz w:val="21"/>
                <w:szCs w:val="21"/>
                <w:lang w:val="en-US" w:eastAsia="zh-CN"/>
              </w:rPr>
              <w:t>标准</w:t>
            </w:r>
          </w:p>
        </w:tc>
        <w:tc>
          <w:tcPr>
            <w:tcW w:w="1143" w:type="dxa"/>
            <w:tcBorders>
              <w:bottom w:val="single" w:color="auto" w:sz="4" w:space="0"/>
            </w:tcBorders>
            <w:noWrap w:val="0"/>
            <w:vAlign w:val="center"/>
          </w:tcPr>
          <w:p w14:paraId="00A3155C">
            <w:pPr>
              <w:keepNext w:val="0"/>
              <w:keepLines w:val="0"/>
              <w:suppressLineNumbers w:val="0"/>
              <w:spacing w:before="0" w:beforeAutospacing="0" w:after="0" w:afterAutospacing="0" w:line="440" w:lineRule="exact"/>
              <w:ind w:left="0" w:right="0" w:firstLine="210" w:firstLineChars="100"/>
              <w:rPr>
                <w:rFonts w:hint="eastAsia" w:ascii="宋体" w:hAnsi="宋体" w:cs="宋体"/>
                <w:sz w:val="21"/>
                <w:szCs w:val="21"/>
              </w:rPr>
            </w:pPr>
            <w:r>
              <w:rPr>
                <w:rFonts w:hint="eastAsia" w:ascii="宋体" w:hAnsi="宋体" w:cs="宋体"/>
                <w:sz w:val="21"/>
                <w:szCs w:val="21"/>
              </w:rPr>
              <w:t>备注</w:t>
            </w:r>
          </w:p>
        </w:tc>
      </w:tr>
      <w:tr w14:paraId="32BBB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9" w:hRule="atLeast"/>
        </w:trPr>
        <w:tc>
          <w:tcPr>
            <w:tcW w:w="1400" w:type="dxa"/>
            <w:noWrap w:val="0"/>
            <w:vAlign w:val="top"/>
          </w:tcPr>
          <w:p w14:paraId="3E24382C">
            <w:pPr>
              <w:keepNext w:val="0"/>
              <w:keepLines w:val="0"/>
              <w:suppressLineNumbers w:val="0"/>
              <w:spacing w:before="0" w:beforeAutospacing="0" w:after="0" w:afterAutospacing="0" w:line="440" w:lineRule="exact"/>
              <w:ind w:left="0" w:right="0" w:firstLine="480" w:firstLineChars="200"/>
              <w:rPr>
                <w:rFonts w:hint="eastAsia" w:ascii="宋体" w:hAnsi="宋体" w:cs="宋体"/>
                <w:sz w:val="24"/>
              </w:rPr>
            </w:pPr>
          </w:p>
        </w:tc>
        <w:tc>
          <w:tcPr>
            <w:tcW w:w="3138" w:type="dxa"/>
            <w:noWrap w:val="0"/>
            <w:vAlign w:val="center"/>
          </w:tcPr>
          <w:p w14:paraId="60C9E1B4">
            <w:pPr>
              <w:pStyle w:val="2"/>
              <w:keepNext w:val="0"/>
              <w:keepLines w:val="0"/>
              <w:suppressLineNumbers w:val="0"/>
              <w:spacing w:before="0" w:beforeAutospacing="0" w:after="0" w:afterAutospacing="0"/>
              <w:ind w:left="0" w:leftChars="0" w:right="0" w:firstLine="0" w:firstLineChars="0"/>
              <w:jc w:val="left"/>
              <w:rPr>
                <w:rFonts w:hint="default" w:eastAsia="宋体"/>
                <w:lang w:val="en-US" w:eastAsia="zh-CN"/>
              </w:rPr>
            </w:pPr>
          </w:p>
        </w:tc>
        <w:tc>
          <w:tcPr>
            <w:tcW w:w="1281" w:type="dxa"/>
            <w:noWrap w:val="0"/>
            <w:vAlign w:val="center"/>
          </w:tcPr>
          <w:p w14:paraId="45A8D9BE">
            <w:pPr>
              <w:keepNext w:val="0"/>
              <w:keepLines w:val="0"/>
              <w:suppressLineNumbers w:val="0"/>
              <w:spacing w:before="0" w:beforeAutospacing="0" w:after="0" w:afterAutospacing="0" w:line="440" w:lineRule="exact"/>
              <w:ind w:left="0" w:right="0" w:firstLine="480" w:firstLineChars="200"/>
              <w:rPr>
                <w:rFonts w:hint="eastAsia" w:ascii="宋体" w:hAnsi="宋体" w:cs="宋体"/>
                <w:sz w:val="24"/>
              </w:rPr>
            </w:pPr>
          </w:p>
        </w:tc>
        <w:tc>
          <w:tcPr>
            <w:tcW w:w="1176" w:type="dxa"/>
            <w:noWrap w:val="0"/>
            <w:vAlign w:val="center"/>
          </w:tcPr>
          <w:p w14:paraId="6EBB16DE">
            <w:pPr>
              <w:keepNext w:val="0"/>
              <w:keepLines w:val="0"/>
              <w:suppressLineNumbers w:val="0"/>
              <w:spacing w:before="0" w:beforeAutospacing="0" w:after="0" w:afterAutospacing="0" w:line="440" w:lineRule="exact"/>
              <w:ind w:left="0" w:right="0" w:firstLine="480" w:firstLineChars="200"/>
              <w:rPr>
                <w:rFonts w:hint="eastAsia" w:ascii="宋体" w:hAnsi="宋体" w:cs="宋体"/>
                <w:sz w:val="24"/>
              </w:rPr>
            </w:pPr>
          </w:p>
        </w:tc>
        <w:tc>
          <w:tcPr>
            <w:tcW w:w="1400" w:type="dxa"/>
            <w:noWrap w:val="0"/>
            <w:vAlign w:val="center"/>
          </w:tcPr>
          <w:p w14:paraId="41D1DDD8">
            <w:pPr>
              <w:keepNext w:val="0"/>
              <w:keepLines w:val="0"/>
              <w:suppressLineNumbers w:val="0"/>
              <w:spacing w:before="0" w:beforeAutospacing="0" w:after="0" w:afterAutospacing="0" w:line="440" w:lineRule="exact"/>
              <w:ind w:left="0" w:right="0" w:firstLine="480" w:firstLineChars="200"/>
              <w:rPr>
                <w:rFonts w:hint="eastAsia" w:ascii="宋体" w:hAnsi="宋体" w:cs="宋体"/>
                <w:sz w:val="24"/>
              </w:rPr>
            </w:pPr>
          </w:p>
        </w:tc>
        <w:tc>
          <w:tcPr>
            <w:tcW w:w="1143" w:type="dxa"/>
            <w:noWrap w:val="0"/>
            <w:vAlign w:val="center"/>
          </w:tcPr>
          <w:p w14:paraId="7F318B49">
            <w:pPr>
              <w:keepNext w:val="0"/>
              <w:keepLines w:val="0"/>
              <w:suppressLineNumbers w:val="0"/>
              <w:spacing w:before="0" w:beforeAutospacing="0" w:after="0" w:afterAutospacing="0" w:line="440" w:lineRule="exact"/>
              <w:ind w:left="0" w:right="0"/>
              <w:rPr>
                <w:rFonts w:hint="eastAsia" w:ascii="宋体" w:hAnsi="宋体" w:cs="宋体"/>
                <w:sz w:val="24"/>
              </w:rPr>
            </w:pPr>
            <w:r>
              <w:rPr>
                <w:rFonts w:hint="eastAsia" w:ascii="宋体" w:hAnsi="宋体" w:cs="宋体"/>
                <w:sz w:val="24"/>
              </w:rPr>
              <w:t xml:space="preserve"> </w:t>
            </w:r>
          </w:p>
        </w:tc>
      </w:tr>
    </w:tbl>
    <w:p w14:paraId="60A5F75C">
      <w:pPr>
        <w:spacing w:line="500" w:lineRule="exact"/>
        <w:rPr>
          <w:rFonts w:ascii="宋体" w:hAnsi="宋体"/>
          <w:szCs w:val="21"/>
          <w:highlight w:val="none"/>
        </w:rPr>
      </w:pPr>
    </w:p>
    <w:p w14:paraId="36FCA81A">
      <w:pPr>
        <w:spacing w:line="440" w:lineRule="exact"/>
        <w:rPr>
          <w:rFonts w:ascii="宋体" w:hAnsi="宋体" w:cs="宋体"/>
          <w:b/>
          <w:bCs/>
          <w:szCs w:val="21"/>
          <w:highlight w:val="none"/>
        </w:rPr>
      </w:pPr>
      <w:r>
        <w:rPr>
          <w:rFonts w:hint="eastAsia" w:ascii="宋体" w:hAnsi="宋体" w:cs="宋体"/>
          <w:b/>
          <w:bCs/>
          <w:szCs w:val="21"/>
          <w:highlight w:val="none"/>
        </w:rPr>
        <w:t>说明：</w:t>
      </w:r>
    </w:p>
    <w:p w14:paraId="6203560F">
      <w:pPr>
        <w:numPr>
          <w:ilvl w:val="0"/>
          <w:numId w:val="8"/>
        </w:numPr>
        <w:spacing w:line="440" w:lineRule="exact"/>
        <w:ind w:left="1560" w:leftChars="0" w:firstLineChars="0"/>
        <w:rPr>
          <w:rFonts w:ascii="宋体" w:hAnsi="宋体" w:cs="宋体"/>
          <w:b/>
          <w:bCs/>
          <w:szCs w:val="21"/>
          <w:highlight w:val="none"/>
        </w:rPr>
      </w:pPr>
      <w:r>
        <w:rPr>
          <w:rFonts w:hint="eastAsia" w:ascii="宋体" w:hAnsi="宋体" w:cs="宋体"/>
          <w:b/>
          <w:bCs/>
          <w:szCs w:val="21"/>
          <w:highlight w:val="none"/>
        </w:rPr>
        <w:t>此表应严格按本格式填写。</w:t>
      </w:r>
    </w:p>
    <w:p w14:paraId="528C7307">
      <w:pPr>
        <w:numPr>
          <w:ilvl w:val="0"/>
          <w:numId w:val="8"/>
        </w:numPr>
        <w:spacing w:line="440" w:lineRule="exact"/>
        <w:ind w:left="1560" w:leftChars="0" w:firstLineChars="0"/>
        <w:rPr>
          <w:rFonts w:hint="eastAsia" w:ascii="宋体" w:hAnsi="宋体" w:eastAsia="宋体" w:cs="宋体"/>
          <w:b/>
          <w:bCs/>
          <w:szCs w:val="21"/>
          <w:highlight w:val="none"/>
        </w:rPr>
      </w:pPr>
      <w:r>
        <w:rPr>
          <w:rFonts w:hint="eastAsia" w:ascii="宋体" w:hAnsi="宋体" w:eastAsia="宋体" w:cs="宋体"/>
          <w:b/>
          <w:bCs/>
          <w:szCs w:val="21"/>
          <w:highlight w:val="none"/>
        </w:rPr>
        <w:t>填报的内容必须和响应文件及投标函中的内容一致。</w:t>
      </w:r>
    </w:p>
    <w:p w14:paraId="1BB00B7F">
      <w:pPr>
        <w:numPr>
          <w:ilvl w:val="0"/>
          <w:numId w:val="8"/>
        </w:numPr>
        <w:spacing w:line="440" w:lineRule="exact"/>
        <w:ind w:left="1560" w:leftChars="0" w:firstLineChars="0"/>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eastAsia="zh-CN"/>
        </w:rPr>
        <w:t>投标报价</w:t>
      </w:r>
      <w:r>
        <w:rPr>
          <w:rFonts w:hint="eastAsia" w:ascii="宋体" w:hAnsi="宋体" w:eastAsia="宋体" w:cs="宋体"/>
          <w:b/>
          <w:bCs/>
          <w:szCs w:val="21"/>
          <w:highlight w:val="none"/>
          <w:lang w:val="en-US" w:eastAsia="zh-CN"/>
        </w:rPr>
        <w:t>以元为单位</w:t>
      </w:r>
      <w:r>
        <w:rPr>
          <w:rFonts w:hint="eastAsia" w:ascii="宋体" w:hAnsi="宋体" w:cs="宋体"/>
          <w:b/>
          <w:bCs/>
          <w:szCs w:val="21"/>
          <w:highlight w:val="none"/>
          <w:lang w:val="en-US" w:eastAsia="zh-CN"/>
        </w:rPr>
        <w:t>，不得超出最高投标限价</w:t>
      </w:r>
      <w:r>
        <w:rPr>
          <w:rFonts w:hint="eastAsia" w:ascii="宋体" w:hAnsi="宋体" w:eastAsia="宋体" w:cs="宋体"/>
          <w:b/>
          <w:bCs/>
          <w:szCs w:val="21"/>
          <w:highlight w:val="none"/>
          <w:lang w:val="en-US" w:eastAsia="zh-CN"/>
        </w:rPr>
        <w:t>，否则投标无效</w:t>
      </w:r>
      <w:r>
        <w:rPr>
          <w:rFonts w:hint="eastAsia" w:ascii="宋体" w:hAnsi="宋体" w:eastAsia="宋体" w:cs="宋体"/>
          <w:b/>
          <w:bCs/>
          <w:szCs w:val="21"/>
          <w:highlight w:val="none"/>
          <w:lang w:eastAsia="zh-CN"/>
        </w:rPr>
        <w:t>。</w:t>
      </w:r>
    </w:p>
    <w:p w14:paraId="408B7D54">
      <w:pPr>
        <w:pStyle w:val="2"/>
        <w:ind w:firstLine="482"/>
        <w:rPr>
          <w:rFonts w:ascii="宋体" w:hAnsi="宋体" w:cs="宋体"/>
          <w:b/>
          <w:bCs/>
          <w:highlight w:val="none"/>
        </w:rPr>
      </w:pPr>
    </w:p>
    <w:p w14:paraId="28B0FE1C">
      <w:pPr>
        <w:wordWrap w:val="0"/>
        <w:spacing w:line="480" w:lineRule="auto"/>
        <w:ind w:right="420" w:firstLine="2835" w:firstLineChars="1350"/>
        <w:rPr>
          <w:rFonts w:hint="eastAsia" w:ascii="宋体" w:hAnsi="宋体"/>
          <w:szCs w:val="21"/>
        </w:rPr>
      </w:pPr>
    </w:p>
    <w:p w14:paraId="02C9A103">
      <w:pPr>
        <w:wordWrap w:val="0"/>
        <w:spacing w:line="480" w:lineRule="auto"/>
        <w:ind w:right="420" w:firstLine="2835" w:firstLineChars="1350"/>
        <w:rPr>
          <w:rFonts w:hint="eastAsia" w:ascii="宋体" w:hAnsi="宋体"/>
          <w:szCs w:val="21"/>
        </w:rPr>
      </w:pPr>
    </w:p>
    <w:p w14:paraId="3C87A274">
      <w:pPr>
        <w:wordWrap w:val="0"/>
        <w:spacing w:line="480" w:lineRule="auto"/>
        <w:ind w:right="420" w:firstLine="2835" w:firstLineChars="1350"/>
        <w:rPr>
          <w:rFonts w:ascii="宋体" w:hAnsi="宋体"/>
          <w:szCs w:val="21"/>
          <w:u w:val="single"/>
        </w:rPr>
      </w:pPr>
      <w:r>
        <w:rPr>
          <w:rFonts w:hint="eastAsia" w:ascii="宋体" w:hAnsi="宋体"/>
          <w:szCs w:val="21"/>
        </w:rPr>
        <w:t>供应商名称(公章)：</w:t>
      </w:r>
      <w:r>
        <w:rPr>
          <w:rFonts w:hint="eastAsia" w:ascii="宋体" w:hAnsi="宋体"/>
          <w:szCs w:val="21"/>
          <w:u w:val="single"/>
        </w:rPr>
        <w:t xml:space="preserve">              </w:t>
      </w:r>
    </w:p>
    <w:p w14:paraId="01AC06E3">
      <w:pPr>
        <w:wordWrap w:val="0"/>
        <w:spacing w:line="480" w:lineRule="auto"/>
        <w:ind w:right="735" w:firstLine="2835" w:firstLineChars="1350"/>
        <w:rPr>
          <w:rFonts w:ascii="宋体" w:hAnsi="宋体"/>
          <w:szCs w:val="21"/>
        </w:rPr>
      </w:pPr>
      <w:r>
        <w:rPr>
          <w:rFonts w:hint="eastAsia"/>
          <w:b w:val="0"/>
          <w:bCs w:val="0"/>
          <w:lang w:val="en-US" w:eastAsia="zh-CN"/>
        </w:rPr>
        <w:t>法定代表人或其委托代理人</w:t>
      </w:r>
      <w:r>
        <w:rPr>
          <w:rFonts w:hint="eastAsia" w:ascii="宋体" w:hAnsi="宋体"/>
          <w:szCs w:val="21"/>
        </w:rPr>
        <w:t>（签字</w:t>
      </w:r>
      <w:r>
        <w:rPr>
          <w:rFonts w:hint="eastAsia" w:ascii="宋体" w:hAnsi="宋体"/>
          <w:szCs w:val="21"/>
          <w:lang w:eastAsia="zh-CN"/>
        </w:rPr>
        <w:t>或盖章</w:t>
      </w:r>
      <w:r>
        <w:rPr>
          <w:rFonts w:hint="eastAsia" w:ascii="宋体" w:hAnsi="宋体"/>
          <w:szCs w:val="21"/>
        </w:rPr>
        <w:t>）</w:t>
      </w:r>
      <w:r>
        <w:rPr>
          <w:rFonts w:ascii="宋体" w:hAnsi="宋体"/>
          <w:szCs w:val="21"/>
        </w:rPr>
        <w:t>：</w:t>
      </w:r>
      <w:r>
        <w:rPr>
          <w:rFonts w:hint="eastAsia" w:ascii="宋体" w:hAnsi="宋体"/>
          <w:szCs w:val="21"/>
          <w:u w:val="single"/>
        </w:rPr>
        <w:t xml:space="preserve">              </w:t>
      </w:r>
    </w:p>
    <w:p w14:paraId="4A4C214B">
      <w:pPr>
        <w:wordWrap w:val="0"/>
        <w:spacing w:line="480" w:lineRule="auto"/>
        <w:ind w:right="735" w:firstLine="2835" w:firstLineChars="1350"/>
        <w:rPr>
          <w:rFonts w:hint="eastAsia" w:ascii="宋体" w:hAnsi="宋体" w:eastAsia="宋体" w:cs="Times New Roman"/>
          <w:szCs w:val="21"/>
        </w:rPr>
      </w:pPr>
      <w:r>
        <w:rPr>
          <w:rFonts w:hint="eastAsia" w:ascii="宋体" w:hAnsi="宋体"/>
          <w:szCs w:val="21"/>
        </w:rPr>
        <w:t xml:space="preserve">                                   </w:t>
      </w:r>
      <w:r>
        <w:rPr>
          <w:rFonts w:hint="eastAsia" w:ascii="宋体" w:hAnsi="宋体" w:eastAsia="宋体" w:cs="Times New Roman"/>
          <w:szCs w:val="21"/>
        </w:rPr>
        <w:t xml:space="preserve">  年     月     日</w:t>
      </w:r>
    </w:p>
    <w:p w14:paraId="1C664CB9">
      <w:pPr>
        <w:wordWrap w:val="0"/>
        <w:spacing w:line="480" w:lineRule="auto"/>
        <w:ind w:right="735" w:firstLine="2835" w:firstLineChars="1350"/>
        <w:rPr>
          <w:rFonts w:hint="eastAsia" w:ascii="宋体" w:hAnsi="宋体" w:eastAsia="宋体" w:cs="Times New Roman"/>
          <w:szCs w:val="21"/>
        </w:rPr>
      </w:pPr>
    </w:p>
    <w:p w14:paraId="2996DFAE">
      <w:pPr>
        <w:pStyle w:val="15"/>
      </w:pPr>
    </w:p>
    <w:p w14:paraId="3025D3E1">
      <w:pPr>
        <w:widowControl/>
        <w:jc w:val="left"/>
        <w:rPr>
          <w:rFonts w:ascii="宋体" w:hAnsi="宋体"/>
          <w:sz w:val="24"/>
        </w:rPr>
      </w:pPr>
      <w:r>
        <w:rPr>
          <w:rFonts w:ascii="宋体" w:hAnsi="宋体"/>
          <w:sz w:val="24"/>
        </w:rPr>
        <w:br w:type="page"/>
      </w:r>
    </w:p>
    <w:p w14:paraId="1D5F0506">
      <w:pPr>
        <w:pStyle w:val="6"/>
        <w:rPr>
          <w:rFonts w:hint="eastAsia" w:eastAsia="宋体"/>
          <w:lang w:eastAsia="zh-CN"/>
        </w:rPr>
      </w:pPr>
      <w:bookmarkStart w:id="129" w:name="_Toc57193501"/>
      <w:bookmarkStart w:id="130" w:name="_Toc57193691"/>
      <w:bookmarkStart w:id="131" w:name="_Toc217104114"/>
      <w:bookmarkStart w:id="132" w:name="_Toc266431150"/>
      <w:bookmarkStart w:id="133" w:name="_Toc266431149"/>
      <w:r>
        <w:rPr>
          <w:rFonts w:hint="eastAsia"/>
          <w:lang w:val="en-US" w:eastAsia="zh-CN"/>
        </w:rPr>
        <w:t>四</w:t>
      </w:r>
      <w:r>
        <w:rPr>
          <w:rFonts w:hint="eastAsia"/>
        </w:rPr>
        <w:t>、</w:t>
      </w:r>
      <w:bookmarkEnd w:id="129"/>
      <w:bookmarkEnd w:id="130"/>
      <w:bookmarkEnd w:id="131"/>
      <w:r>
        <w:rPr>
          <w:rFonts w:hint="eastAsia"/>
        </w:rPr>
        <w:t>磋商保证金</w:t>
      </w:r>
    </w:p>
    <w:p w14:paraId="0E4E5565">
      <w:pPr>
        <w:spacing w:line="440" w:lineRule="exact"/>
        <w:rPr>
          <w:sz w:val="21"/>
          <w:szCs w:val="21"/>
          <w:lang w:eastAsia="zh-CN"/>
        </w:rPr>
      </w:pPr>
      <w:r>
        <w:rPr>
          <w:rFonts w:hint="eastAsia"/>
          <w:sz w:val="21"/>
          <w:szCs w:val="21"/>
          <w:u w:val="single"/>
          <w:lang w:eastAsia="zh-CN"/>
        </w:rPr>
        <w:t xml:space="preserve">         </w:t>
      </w:r>
      <w:r>
        <w:rPr>
          <w:rFonts w:hint="eastAsia"/>
          <w:sz w:val="21"/>
          <w:szCs w:val="21"/>
          <w:u w:val="single"/>
          <w:lang w:eastAsia="zh-CN"/>
        </w:rPr>
        <w:tab/>
      </w:r>
      <w:r>
        <w:rPr>
          <w:rFonts w:hint="eastAsia"/>
          <w:sz w:val="21"/>
          <w:szCs w:val="21"/>
          <w:u w:val="single"/>
          <w:lang w:eastAsia="zh-CN"/>
        </w:rPr>
        <w:tab/>
      </w:r>
      <w:r>
        <w:rPr>
          <w:rFonts w:hint="eastAsia"/>
          <w:sz w:val="21"/>
          <w:szCs w:val="21"/>
          <w:u w:val="single"/>
          <w:lang w:eastAsia="zh-CN"/>
        </w:rPr>
        <w:t xml:space="preserve">  </w:t>
      </w:r>
      <w:r>
        <w:rPr>
          <w:rFonts w:hint="eastAsia"/>
          <w:sz w:val="21"/>
          <w:szCs w:val="21"/>
          <w:lang w:eastAsia="zh-CN"/>
        </w:rPr>
        <w:t>（采购人名称）：</w:t>
      </w:r>
    </w:p>
    <w:p w14:paraId="382E1E4A">
      <w:pPr>
        <w:tabs>
          <w:tab w:val="left" w:pos="4235"/>
        </w:tabs>
        <w:spacing w:line="400" w:lineRule="exact"/>
        <w:ind w:firstLine="420" w:firstLineChars="200"/>
        <w:rPr>
          <w:rFonts w:hint="eastAsia"/>
          <w:sz w:val="21"/>
          <w:szCs w:val="21"/>
          <w:lang w:eastAsia="zh-CN"/>
        </w:rPr>
      </w:pPr>
    </w:p>
    <w:p w14:paraId="4685B693">
      <w:pPr>
        <w:tabs>
          <w:tab w:val="left" w:pos="4235"/>
        </w:tabs>
        <w:spacing w:line="400" w:lineRule="exact"/>
        <w:ind w:firstLine="420" w:firstLineChars="200"/>
        <w:rPr>
          <w:sz w:val="21"/>
          <w:szCs w:val="21"/>
          <w:lang w:eastAsia="zh-CN"/>
        </w:rPr>
      </w:pPr>
      <w:r>
        <w:rPr>
          <w:rFonts w:hint="eastAsia"/>
          <w:sz w:val="21"/>
          <w:szCs w:val="21"/>
          <w:lang w:eastAsia="zh-CN"/>
        </w:rPr>
        <w:t>我方同意</w:t>
      </w:r>
      <w:r>
        <w:rPr>
          <w:rFonts w:hint="eastAsia"/>
          <w:sz w:val="21"/>
          <w:szCs w:val="21"/>
          <w:lang w:val="en-US" w:eastAsia="zh-CN"/>
        </w:rPr>
        <w:t>采购</w:t>
      </w:r>
      <w:r>
        <w:rPr>
          <w:rFonts w:hint="eastAsia"/>
          <w:sz w:val="21"/>
          <w:szCs w:val="21"/>
          <w:lang w:eastAsia="zh-CN"/>
        </w:rPr>
        <w:t>文件有关</w:t>
      </w:r>
      <w:r>
        <w:rPr>
          <w:rFonts w:hint="eastAsia"/>
          <w:sz w:val="21"/>
          <w:szCs w:val="21"/>
          <w:lang w:val="en-US" w:eastAsia="zh-CN"/>
        </w:rPr>
        <w:t>磋商</w:t>
      </w:r>
      <w:r>
        <w:rPr>
          <w:rFonts w:hint="eastAsia"/>
          <w:sz w:val="21"/>
          <w:szCs w:val="21"/>
          <w:lang w:eastAsia="zh-CN"/>
        </w:rPr>
        <w:t>保证金的规定，并对我方有约束力。</w:t>
      </w:r>
    </w:p>
    <w:p w14:paraId="6DC4B4D9">
      <w:pPr>
        <w:tabs>
          <w:tab w:val="left" w:pos="4235"/>
        </w:tabs>
        <w:spacing w:line="400" w:lineRule="exact"/>
        <w:ind w:firstLine="630" w:firstLineChars="300"/>
        <w:rPr>
          <w:sz w:val="21"/>
          <w:szCs w:val="21"/>
          <w:lang w:eastAsia="zh-CN"/>
        </w:rPr>
      </w:pPr>
    </w:p>
    <w:tbl>
      <w:tblPr>
        <w:tblStyle w:val="30"/>
        <w:tblW w:w="0" w:type="auto"/>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1"/>
      </w:tblGrid>
      <w:tr w14:paraId="4530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1" w:type="dxa"/>
            <w:noWrap/>
          </w:tcPr>
          <w:p w14:paraId="13F2E5FF">
            <w:pPr>
              <w:keepNext w:val="0"/>
              <w:keepLines w:val="0"/>
              <w:suppressLineNumbers w:val="0"/>
              <w:tabs>
                <w:tab w:val="left" w:pos="4235"/>
              </w:tabs>
              <w:spacing w:before="0" w:beforeAutospacing="0" w:after="0" w:afterAutospacing="0" w:line="400" w:lineRule="exact"/>
              <w:ind w:left="0" w:right="0"/>
              <w:rPr>
                <w:sz w:val="21"/>
                <w:szCs w:val="21"/>
                <w:lang w:eastAsia="zh-CN"/>
              </w:rPr>
            </w:pPr>
          </w:p>
          <w:p w14:paraId="45E90949">
            <w:pPr>
              <w:keepNext w:val="0"/>
              <w:keepLines w:val="0"/>
              <w:suppressLineNumbers w:val="0"/>
              <w:tabs>
                <w:tab w:val="left" w:pos="4235"/>
              </w:tabs>
              <w:spacing w:before="0" w:beforeAutospacing="0" w:after="0" w:afterAutospacing="0" w:line="400" w:lineRule="exact"/>
              <w:ind w:left="0" w:right="0"/>
              <w:rPr>
                <w:sz w:val="21"/>
                <w:szCs w:val="21"/>
                <w:lang w:eastAsia="zh-CN"/>
              </w:rPr>
            </w:pPr>
          </w:p>
          <w:p w14:paraId="08CBDDDF">
            <w:pPr>
              <w:keepNext w:val="0"/>
              <w:keepLines w:val="0"/>
              <w:suppressLineNumbers w:val="0"/>
              <w:tabs>
                <w:tab w:val="left" w:pos="4235"/>
              </w:tabs>
              <w:spacing w:before="0" w:beforeAutospacing="0" w:after="0" w:afterAutospacing="0" w:line="400" w:lineRule="exact"/>
              <w:ind w:left="0" w:right="0"/>
              <w:rPr>
                <w:sz w:val="21"/>
                <w:szCs w:val="21"/>
                <w:lang w:eastAsia="zh-CN"/>
              </w:rPr>
            </w:pPr>
          </w:p>
          <w:p w14:paraId="416C09A7">
            <w:pPr>
              <w:keepNext w:val="0"/>
              <w:keepLines w:val="0"/>
              <w:suppressLineNumbers w:val="0"/>
              <w:tabs>
                <w:tab w:val="left" w:pos="4235"/>
              </w:tabs>
              <w:spacing w:before="0" w:beforeAutospacing="0" w:after="0" w:afterAutospacing="0" w:line="400" w:lineRule="exact"/>
              <w:ind w:left="0" w:right="0"/>
              <w:rPr>
                <w:sz w:val="21"/>
                <w:szCs w:val="21"/>
                <w:lang w:eastAsia="zh-CN"/>
              </w:rPr>
            </w:pPr>
          </w:p>
          <w:p w14:paraId="660D7EA2">
            <w:pPr>
              <w:keepNext w:val="0"/>
              <w:keepLines w:val="0"/>
              <w:suppressLineNumbers w:val="0"/>
              <w:tabs>
                <w:tab w:val="left" w:pos="4235"/>
              </w:tabs>
              <w:spacing w:before="0" w:beforeAutospacing="0" w:after="0" w:afterAutospacing="0" w:line="400" w:lineRule="exact"/>
              <w:ind w:left="0" w:right="0"/>
              <w:rPr>
                <w:sz w:val="21"/>
                <w:szCs w:val="21"/>
                <w:lang w:eastAsia="zh-CN"/>
              </w:rPr>
            </w:pPr>
          </w:p>
          <w:p w14:paraId="6B3A8366">
            <w:pPr>
              <w:keepNext w:val="0"/>
              <w:keepLines w:val="0"/>
              <w:suppressLineNumbers w:val="0"/>
              <w:tabs>
                <w:tab w:val="left" w:pos="1066"/>
              </w:tabs>
              <w:spacing w:before="0" w:beforeAutospacing="0" w:after="0" w:afterLines="100" w:afterAutospacing="0"/>
              <w:ind w:left="0" w:right="0" w:firstLine="42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附：磋商</w:t>
            </w:r>
            <w:r>
              <w:rPr>
                <w:rFonts w:hint="eastAsia" w:ascii="宋体" w:hAnsi="宋体" w:eastAsia="宋体" w:cs="宋体"/>
                <w:b w:val="0"/>
                <w:bCs w:val="0"/>
                <w:sz w:val="21"/>
                <w:szCs w:val="21"/>
                <w:lang w:eastAsia="zh-CN"/>
              </w:rPr>
              <w:t>保证金递交凭证</w:t>
            </w:r>
          </w:p>
          <w:p w14:paraId="5E7075FC">
            <w:pPr>
              <w:keepNext w:val="0"/>
              <w:keepLines w:val="0"/>
              <w:suppressLineNumbers w:val="0"/>
              <w:tabs>
                <w:tab w:val="left" w:pos="1066"/>
              </w:tabs>
              <w:spacing w:before="0" w:beforeAutospacing="0" w:after="0" w:afterLines="100" w:afterAutospacing="0"/>
              <w:ind w:left="0" w:right="0" w:firstLine="420"/>
              <w:jc w:val="center"/>
              <w:rPr>
                <w:b/>
                <w:bCs/>
                <w:sz w:val="21"/>
                <w:szCs w:val="21"/>
                <w:lang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本表后附开户许可证或开户证明</w:t>
            </w:r>
            <w:r>
              <w:rPr>
                <w:rFonts w:hint="eastAsia" w:ascii="宋体" w:hAnsi="宋体" w:eastAsia="宋体" w:cs="宋体"/>
                <w:b w:val="0"/>
                <w:bCs w:val="0"/>
                <w:sz w:val="21"/>
                <w:szCs w:val="21"/>
                <w:lang w:eastAsia="zh-CN"/>
              </w:rPr>
              <w:t>）</w:t>
            </w:r>
            <w:r>
              <w:rPr>
                <w:rFonts w:hint="eastAsia" w:ascii="宋体" w:hAnsi="宋体" w:eastAsia="宋体" w:cs="宋体"/>
                <w:b/>
                <w:bCs/>
                <w:sz w:val="21"/>
                <w:szCs w:val="21"/>
                <w:lang w:eastAsia="zh-CN"/>
              </w:rPr>
              <w:t xml:space="preserve"> </w:t>
            </w:r>
          </w:p>
          <w:p w14:paraId="38B582BF">
            <w:pPr>
              <w:keepNext w:val="0"/>
              <w:keepLines w:val="0"/>
              <w:suppressLineNumbers w:val="0"/>
              <w:tabs>
                <w:tab w:val="left" w:pos="4235"/>
              </w:tabs>
              <w:spacing w:before="0" w:beforeAutospacing="0" w:after="0" w:afterAutospacing="0" w:line="400" w:lineRule="exact"/>
              <w:ind w:left="0" w:right="0"/>
              <w:rPr>
                <w:sz w:val="21"/>
                <w:szCs w:val="21"/>
                <w:lang w:eastAsia="zh-CN"/>
              </w:rPr>
            </w:pPr>
          </w:p>
          <w:p w14:paraId="26826DB7">
            <w:pPr>
              <w:keepNext w:val="0"/>
              <w:keepLines w:val="0"/>
              <w:suppressLineNumbers w:val="0"/>
              <w:tabs>
                <w:tab w:val="left" w:pos="4235"/>
              </w:tabs>
              <w:spacing w:before="0" w:beforeAutospacing="0" w:after="0" w:afterAutospacing="0" w:line="400" w:lineRule="exact"/>
              <w:ind w:left="0" w:right="0"/>
              <w:rPr>
                <w:sz w:val="21"/>
                <w:szCs w:val="21"/>
                <w:lang w:eastAsia="zh-CN"/>
              </w:rPr>
            </w:pPr>
          </w:p>
          <w:p w14:paraId="1B266369">
            <w:pPr>
              <w:keepNext w:val="0"/>
              <w:keepLines w:val="0"/>
              <w:suppressLineNumbers w:val="0"/>
              <w:tabs>
                <w:tab w:val="left" w:pos="4235"/>
              </w:tabs>
              <w:spacing w:before="0" w:beforeAutospacing="0" w:after="0" w:afterAutospacing="0" w:line="400" w:lineRule="exact"/>
              <w:ind w:left="0" w:right="0"/>
              <w:rPr>
                <w:sz w:val="21"/>
                <w:szCs w:val="21"/>
                <w:lang w:eastAsia="zh-CN"/>
              </w:rPr>
            </w:pPr>
          </w:p>
          <w:p w14:paraId="10550667">
            <w:pPr>
              <w:keepNext w:val="0"/>
              <w:keepLines w:val="0"/>
              <w:suppressLineNumbers w:val="0"/>
              <w:tabs>
                <w:tab w:val="left" w:pos="4235"/>
              </w:tabs>
              <w:spacing w:before="0" w:beforeAutospacing="0" w:after="0" w:afterAutospacing="0" w:line="400" w:lineRule="exact"/>
              <w:ind w:left="0" w:right="0"/>
              <w:rPr>
                <w:sz w:val="21"/>
                <w:szCs w:val="21"/>
                <w:lang w:eastAsia="zh-CN"/>
              </w:rPr>
            </w:pPr>
          </w:p>
        </w:tc>
      </w:tr>
    </w:tbl>
    <w:p w14:paraId="7E9982CA">
      <w:pPr>
        <w:tabs>
          <w:tab w:val="left" w:pos="4235"/>
        </w:tabs>
        <w:spacing w:line="400" w:lineRule="exact"/>
        <w:ind w:firstLine="630" w:firstLineChars="300"/>
        <w:jc w:val="right"/>
        <w:rPr>
          <w:rFonts w:hint="eastAsia"/>
          <w:sz w:val="21"/>
          <w:szCs w:val="21"/>
          <w:lang w:val="en-US" w:eastAsia="zh-CN"/>
        </w:rPr>
      </w:pPr>
    </w:p>
    <w:p w14:paraId="435124EA">
      <w:pPr>
        <w:tabs>
          <w:tab w:val="left" w:pos="1066"/>
        </w:tabs>
        <w:spacing w:afterLines="100"/>
        <w:ind w:firstLine="42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供应商名称(公章)：</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lang w:val="en-US" w:eastAsia="zh-CN"/>
        </w:rPr>
        <w:t xml:space="preserve">              </w:t>
      </w:r>
    </w:p>
    <w:p w14:paraId="5D411090">
      <w:pPr>
        <w:tabs>
          <w:tab w:val="left" w:pos="1066"/>
        </w:tabs>
        <w:spacing w:afterLines="100"/>
        <w:ind w:firstLine="42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法定代表人或其委托代理人（签字或盖章）：</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lang w:val="en-US" w:eastAsia="zh-CN"/>
        </w:rPr>
        <w:t xml:space="preserve">              </w:t>
      </w:r>
    </w:p>
    <w:p w14:paraId="71AE5F63">
      <w:pPr>
        <w:tabs>
          <w:tab w:val="left" w:pos="1066"/>
        </w:tabs>
        <w:spacing w:afterLines="100"/>
        <w:ind w:firstLine="42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年     月     日</w:t>
      </w:r>
    </w:p>
    <w:p w14:paraId="466132B3">
      <w:pPr>
        <w:rPr>
          <w:rFonts w:hint="eastAsia" w:ascii="宋体" w:hAnsi="宋体"/>
          <w:b/>
          <w:sz w:val="32"/>
          <w:szCs w:val="32"/>
          <w:lang w:eastAsia="zh-CN"/>
        </w:rPr>
      </w:pPr>
      <w:r>
        <w:rPr>
          <w:rFonts w:hint="eastAsia" w:ascii="宋体" w:hAnsi="宋体"/>
          <w:b/>
          <w:sz w:val="32"/>
          <w:szCs w:val="32"/>
          <w:lang w:eastAsia="zh-CN"/>
        </w:rPr>
        <w:br w:type="page"/>
      </w:r>
    </w:p>
    <w:bookmarkEnd w:id="132"/>
    <w:bookmarkEnd w:id="133"/>
    <w:p w14:paraId="20F139AD">
      <w:pPr>
        <w:spacing w:line="360" w:lineRule="auto"/>
        <w:contextualSpacing/>
        <w:jc w:val="center"/>
        <w:outlineLvl w:val="1"/>
        <w:rPr>
          <w:rFonts w:hint="eastAsia" w:ascii="宋体" w:hAnsi="宋体" w:eastAsia="宋体" w:cs="Times New Roman"/>
          <w:b/>
          <w:sz w:val="32"/>
          <w:szCs w:val="32"/>
          <w:lang w:eastAsia="zh-CN"/>
        </w:rPr>
      </w:pPr>
      <w:bookmarkStart w:id="134" w:name="_Toc57193692"/>
      <w:bookmarkStart w:id="135" w:name="_Toc57193502"/>
      <w:r>
        <w:rPr>
          <w:rFonts w:hint="eastAsia" w:ascii="宋体" w:hAnsi="宋体" w:cs="Times New Roman"/>
          <w:b/>
          <w:sz w:val="32"/>
          <w:szCs w:val="32"/>
          <w:lang w:val="en-US" w:eastAsia="zh-CN"/>
        </w:rPr>
        <w:t>五</w:t>
      </w:r>
      <w:r>
        <w:rPr>
          <w:rFonts w:hint="eastAsia" w:ascii="宋体" w:hAnsi="宋体" w:eastAsia="宋体" w:cs="Times New Roman"/>
          <w:b/>
          <w:sz w:val="32"/>
          <w:szCs w:val="32"/>
          <w:lang w:eastAsia="zh-CN"/>
        </w:rPr>
        <w:t>、</w:t>
      </w:r>
      <w:bookmarkEnd w:id="134"/>
      <w:bookmarkEnd w:id="135"/>
      <w:r>
        <w:rPr>
          <w:rFonts w:hint="eastAsia" w:ascii="宋体" w:hAnsi="宋体" w:eastAsia="宋体" w:cs="Times New Roman"/>
          <w:b/>
          <w:sz w:val="32"/>
          <w:szCs w:val="32"/>
          <w:lang w:eastAsia="zh-CN"/>
        </w:rPr>
        <w:t>资格条件承诺函</w:t>
      </w:r>
    </w:p>
    <w:p w14:paraId="426940D7">
      <w:pPr>
        <w:pStyle w:val="78"/>
        <w:spacing w:line="363" w:lineRule="exact"/>
        <w:ind w:left="0"/>
        <w:jc w:val="both"/>
        <w:outlineLvl w:val="9"/>
        <w:rPr>
          <w:lang w:eastAsia="zh-CN"/>
        </w:rPr>
      </w:pPr>
    </w:p>
    <w:p w14:paraId="592D98E2">
      <w:pPr>
        <w:spacing w:line="480" w:lineRule="auto"/>
        <w:ind w:firstLine="420" w:firstLineChars="200"/>
        <w:rPr>
          <w:rFonts w:hint="eastAsia" w:ascii="宋体" w:hAnsi="宋体" w:cs="宋体"/>
          <w:sz w:val="21"/>
          <w:szCs w:val="21"/>
          <w:u w:val="single"/>
        </w:rPr>
      </w:pPr>
      <w:r>
        <w:rPr>
          <w:rFonts w:hint="eastAsia" w:ascii="宋体" w:hAnsi="宋体" w:cs="宋体"/>
          <w:sz w:val="21"/>
          <w:szCs w:val="21"/>
        </w:rPr>
        <w:t>致：</w:t>
      </w:r>
      <w:r>
        <w:rPr>
          <w:rFonts w:hint="eastAsia" w:ascii="宋体" w:hAnsi="宋体" w:cs="宋体"/>
          <w:sz w:val="21"/>
          <w:szCs w:val="21"/>
          <w:u w:val="single"/>
        </w:rPr>
        <w:t>（采购人、采购代理机构）</w:t>
      </w:r>
    </w:p>
    <w:p w14:paraId="29CBF1B8">
      <w:pPr>
        <w:pStyle w:val="15"/>
        <w:spacing w:line="480" w:lineRule="auto"/>
        <w:ind w:firstLine="420" w:firstLineChars="200"/>
        <w:rPr>
          <w:rFonts w:hint="eastAsia" w:ascii="宋体" w:hAnsi="宋体"/>
          <w:b w:val="0"/>
          <w:sz w:val="21"/>
          <w:szCs w:val="21"/>
        </w:rPr>
      </w:pPr>
      <w:r>
        <w:rPr>
          <w:rFonts w:hint="eastAsia" w:ascii="宋体" w:hAnsi="宋体"/>
          <w:b w:val="0"/>
          <w:sz w:val="21"/>
          <w:szCs w:val="21"/>
        </w:rPr>
        <w:t xml:space="preserve">我单位（公司）参与 </w:t>
      </w:r>
      <w:r>
        <w:rPr>
          <w:rFonts w:hint="eastAsia" w:ascii="宋体" w:hAnsi="宋体"/>
          <w:b w:val="0"/>
          <w:sz w:val="21"/>
          <w:szCs w:val="21"/>
          <w:u w:val="single"/>
        </w:rPr>
        <w:t xml:space="preserve"> （采购项目名称）（项目编号） </w:t>
      </w:r>
      <w:r>
        <w:rPr>
          <w:rFonts w:hint="eastAsia" w:ascii="宋体" w:hAnsi="宋体"/>
          <w:b w:val="0"/>
          <w:sz w:val="21"/>
          <w:szCs w:val="21"/>
        </w:rPr>
        <w:t>采购项目的政府采购活动，现承诺如下：</w:t>
      </w:r>
    </w:p>
    <w:p w14:paraId="26DD61A5">
      <w:pPr>
        <w:spacing w:line="480" w:lineRule="auto"/>
        <w:ind w:firstLine="420" w:firstLineChars="200"/>
        <w:rPr>
          <w:rFonts w:hint="eastAsia" w:ascii="宋体" w:hAnsi="宋体"/>
          <w:sz w:val="21"/>
          <w:szCs w:val="21"/>
        </w:rPr>
      </w:pPr>
      <w:r>
        <w:rPr>
          <w:rFonts w:hint="eastAsia" w:ascii="宋体" w:hAnsi="宋体"/>
          <w:sz w:val="21"/>
          <w:szCs w:val="21"/>
        </w:rPr>
        <w:t>1、具有良好的商业信誉和健全的财务会计制度；</w:t>
      </w:r>
    </w:p>
    <w:p w14:paraId="1CE8BDC3">
      <w:pPr>
        <w:pStyle w:val="15"/>
        <w:spacing w:line="480" w:lineRule="auto"/>
        <w:ind w:firstLine="420" w:firstLineChars="200"/>
        <w:rPr>
          <w:rFonts w:hint="eastAsia" w:ascii="宋体" w:hAnsi="宋体"/>
          <w:b w:val="0"/>
          <w:sz w:val="21"/>
          <w:szCs w:val="21"/>
        </w:rPr>
      </w:pPr>
      <w:r>
        <w:rPr>
          <w:rFonts w:hint="eastAsia" w:ascii="宋体" w:hAnsi="宋体"/>
          <w:b w:val="0"/>
          <w:sz w:val="21"/>
          <w:szCs w:val="21"/>
        </w:rPr>
        <w:t>2、具有依法缴纳税收的良好记录；</w:t>
      </w:r>
    </w:p>
    <w:p w14:paraId="03BA324F">
      <w:pPr>
        <w:spacing w:line="480" w:lineRule="auto"/>
        <w:ind w:firstLine="420" w:firstLineChars="200"/>
        <w:rPr>
          <w:rFonts w:hint="eastAsia" w:ascii="宋体" w:hAnsi="宋体"/>
          <w:sz w:val="21"/>
          <w:szCs w:val="21"/>
        </w:rPr>
      </w:pPr>
      <w:r>
        <w:rPr>
          <w:rFonts w:hint="eastAsia" w:ascii="宋体" w:hAnsi="宋体"/>
          <w:sz w:val="21"/>
          <w:szCs w:val="21"/>
        </w:rPr>
        <w:t>3、具有依法缴纳社会保障资金的良好记录。</w:t>
      </w:r>
    </w:p>
    <w:p w14:paraId="4DDFC8E3">
      <w:pPr>
        <w:pStyle w:val="15"/>
        <w:spacing w:line="480" w:lineRule="auto"/>
        <w:ind w:firstLine="420" w:firstLineChars="200"/>
        <w:rPr>
          <w:rFonts w:hint="eastAsia" w:ascii="宋体" w:hAnsi="宋体"/>
          <w:b w:val="0"/>
          <w:sz w:val="21"/>
          <w:szCs w:val="21"/>
        </w:rPr>
      </w:pPr>
      <w:r>
        <w:rPr>
          <w:rFonts w:hint="eastAsia" w:ascii="宋体" w:hAnsi="宋体"/>
          <w:b w:val="0"/>
          <w:sz w:val="21"/>
          <w:szCs w:val="21"/>
        </w:rPr>
        <w:t>我方在采购项目评审（评标）环节结束后，随时接受采购人、采购代理机构的检查验证，配合提供相关证明材料，证明符合《中华人民共和国政府采购法》规定的供应商基本资格条件。</w:t>
      </w:r>
    </w:p>
    <w:p w14:paraId="037BD8D2">
      <w:pPr>
        <w:pStyle w:val="15"/>
        <w:spacing w:line="480" w:lineRule="auto"/>
        <w:ind w:firstLine="420" w:firstLineChars="200"/>
        <w:rPr>
          <w:rFonts w:hint="eastAsia" w:ascii="宋体" w:hAnsi="宋体"/>
          <w:b w:val="0"/>
          <w:sz w:val="21"/>
          <w:szCs w:val="21"/>
        </w:rPr>
      </w:pPr>
      <w:r>
        <w:rPr>
          <w:rFonts w:hint="eastAsia" w:ascii="宋体" w:hAnsi="宋体"/>
          <w:b w:val="0"/>
          <w:sz w:val="21"/>
          <w:szCs w:val="21"/>
        </w:rPr>
        <w:t>我单位（公司）对上述承诺的真实性负责。如有虚假，将依法承担相应责任。</w:t>
      </w:r>
    </w:p>
    <w:p w14:paraId="6B4C2352">
      <w:pPr>
        <w:pStyle w:val="15"/>
        <w:spacing w:line="480" w:lineRule="auto"/>
        <w:ind w:firstLine="420" w:firstLineChars="200"/>
        <w:rPr>
          <w:rFonts w:hint="eastAsia" w:ascii="宋体" w:hAnsi="宋体"/>
          <w:b w:val="0"/>
          <w:sz w:val="21"/>
          <w:szCs w:val="21"/>
        </w:rPr>
      </w:pPr>
      <w:r>
        <w:rPr>
          <w:rFonts w:hint="eastAsia" w:ascii="宋体" w:hAnsi="宋体"/>
          <w:b w:val="0"/>
          <w:sz w:val="21"/>
          <w:szCs w:val="21"/>
        </w:rPr>
        <w:t>特此承诺。</w:t>
      </w:r>
    </w:p>
    <w:p w14:paraId="3DB67142">
      <w:pPr>
        <w:wordWrap w:val="0"/>
        <w:spacing w:line="480" w:lineRule="auto"/>
        <w:ind w:left="0" w:leftChars="0" w:right="480" w:firstLine="2396" w:firstLineChars="1141"/>
        <w:jc w:val="both"/>
        <w:rPr>
          <w:rFonts w:hint="eastAsia" w:ascii="宋体" w:hAnsi="宋体"/>
          <w:sz w:val="21"/>
          <w:szCs w:val="21"/>
        </w:rPr>
      </w:pPr>
    </w:p>
    <w:p w14:paraId="60570B94">
      <w:pPr>
        <w:wordWrap w:val="0"/>
        <w:spacing w:line="480" w:lineRule="auto"/>
        <w:ind w:left="0" w:leftChars="0" w:right="480" w:firstLine="2396" w:firstLineChars="1141"/>
        <w:jc w:val="right"/>
        <w:rPr>
          <w:rFonts w:hint="eastAsia" w:ascii="宋体" w:hAnsi="宋体"/>
          <w:sz w:val="21"/>
          <w:szCs w:val="21"/>
          <w:u w:val="single"/>
        </w:rPr>
      </w:pPr>
      <w:r>
        <w:rPr>
          <w:rFonts w:hint="eastAsia" w:ascii="宋体" w:hAnsi="宋体"/>
          <w:sz w:val="21"/>
          <w:szCs w:val="21"/>
        </w:rPr>
        <w:t>投标供应商名称(公章)：</w:t>
      </w:r>
      <w:r>
        <w:rPr>
          <w:rFonts w:hint="eastAsia" w:ascii="宋体" w:hAnsi="宋体"/>
          <w:sz w:val="21"/>
          <w:szCs w:val="21"/>
          <w:u w:val="single"/>
        </w:rPr>
        <w:t xml:space="preserve">                </w:t>
      </w:r>
    </w:p>
    <w:p w14:paraId="419DA5A7">
      <w:pPr>
        <w:wordWrap w:val="0"/>
        <w:spacing w:line="480" w:lineRule="auto"/>
        <w:ind w:left="0" w:leftChars="0" w:right="480" w:firstLine="2396" w:firstLineChars="1141"/>
        <w:jc w:val="right"/>
        <w:rPr>
          <w:rFonts w:hint="eastAsia" w:ascii="宋体" w:hAnsi="宋体"/>
          <w:sz w:val="21"/>
          <w:szCs w:val="21"/>
          <w:u w:val="single"/>
        </w:rPr>
      </w:pPr>
      <w:r>
        <w:rPr>
          <w:rFonts w:hint="eastAsia" w:ascii="宋体" w:hAnsi="宋体"/>
          <w:sz w:val="21"/>
          <w:szCs w:val="21"/>
          <w:lang w:val="en-US" w:eastAsia="zh-CN"/>
        </w:rPr>
        <w:t>法定代表人或其委托代理人（签字或盖章）：</w:t>
      </w:r>
      <w:r>
        <w:rPr>
          <w:rFonts w:hint="eastAsia" w:ascii="宋体" w:hAnsi="宋体"/>
          <w:sz w:val="21"/>
          <w:szCs w:val="21"/>
          <w:u w:val="single"/>
        </w:rPr>
        <w:t xml:space="preserve">          </w:t>
      </w:r>
    </w:p>
    <w:p w14:paraId="6AD61E95">
      <w:pPr>
        <w:spacing w:line="440" w:lineRule="exact"/>
        <w:ind w:firstLine="420" w:firstLineChars="200"/>
        <w:jc w:val="right"/>
        <w:rPr>
          <w:rFonts w:ascii="宋体" w:hAnsi="宋体" w:cs="宋体"/>
          <w:b/>
          <w:sz w:val="21"/>
          <w:szCs w:val="21"/>
        </w:rPr>
      </w:pPr>
      <w:r>
        <w:rPr>
          <w:rFonts w:hint="eastAsia" w:ascii="宋体" w:hAnsi="宋体"/>
          <w:sz w:val="21"/>
          <w:szCs w:val="21"/>
        </w:rPr>
        <w:t xml:space="preserve">                             日期：年 月 日</w:t>
      </w:r>
    </w:p>
    <w:p w14:paraId="3D4E7E26">
      <w:pPr>
        <w:spacing w:line="440" w:lineRule="exact"/>
        <w:ind w:firstLine="422" w:firstLineChars="200"/>
        <w:jc w:val="center"/>
        <w:rPr>
          <w:rFonts w:ascii="宋体" w:hAnsi="宋体" w:cs="宋体"/>
          <w:b/>
          <w:szCs w:val="21"/>
        </w:rPr>
      </w:pPr>
    </w:p>
    <w:p w14:paraId="1A892BB6">
      <w:bookmarkStart w:id="136" w:name="_Toc57193503"/>
      <w:bookmarkStart w:id="137" w:name="_Toc57193693"/>
    </w:p>
    <w:p w14:paraId="3F37C835">
      <w:pPr>
        <w:pStyle w:val="2"/>
        <w:ind w:firstLine="480"/>
        <w:rPr>
          <w:rFonts w:eastAsiaTheme="minorEastAsia"/>
        </w:rPr>
      </w:pPr>
    </w:p>
    <w:p w14:paraId="514EB1BA">
      <w:pPr>
        <w:pStyle w:val="2"/>
        <w:ind w:firstLine="480"/>
        <w:rPr>
          <w:rFonts w:eastAsiaTheme="minorEastAsia"/>
        </w:rPr>
      </w:pPr>
    </w:p>
    <w:p w14:paraId="1C0A58D8">
      <w:pPr>
        <w:pStyle w:val="2"/>
        <w:ind w:firstLine="480"/>
        <w:rPr>
          <w:rFonts w:eastAsiaTheme="minorEastAsia"/>
        </w:rPr>
      </w:pPr>
    </w:p>
    <w:p w14:paraId="1E727D96">
      <w:pPr>
        <w:pStyle w:val="2"/>
        <w:ind w:firstLine="480"/>
        <w:rPr>
          <w:rFonts w:eastAsiaTheme="minorEastAsia"/>
        </w:rPr>
      </w:pPr>
    </w:p>
    <w:p w14:paraId="1E3249FF">
      <w:pPr>
        <w:pStyle w:val="2"/>
        <w:ind w:firstLine="480"/>
        <w:rPr>
          <w:rFonts w:eastAsiaTheme="minorEastAsia"/>
        </w:rPr>
      </w:pPr>
    </w:p>
    <w:p w14:paraId="091F3A71">
      <w:pPr>
        <w:pStyle w:val="2"/>
        <w:ind w:firstLine="480"/>
        <w:rPr>
          <w:rFonts w:eastAsiaTheme="minorEastAsia"/>
        </w:rPr>
      </w:pPr>
    </w:p>
    <w:p w14:paraId="1966267F">
      <w:pPr>
        <w:pStyle w:val="2"/>
        <w:ind w:firstLine="480"/>
        <w:rPr>
          <w:rFonts w:eastAsiaTheme="minorEastAsia"/>
        </w:rPr>
      </w:pPr>
    </w:p>
    <w:p w14:paraId="7B740D83">
      <w:pPr>
        <w:pStyle w:val="2"/>
        <w:ind w:firstLine="480"/>
        <w:rPr>
          <w:rFonts w:eastAsiaTheme="minorEastAsia"/>
        </w:rPr>
      </w:pPr>
    </w:p>
    <w:p w14:paraId="1A603E79">
      <w:pPr>
        <w:pStyle w:val="2"/>
        <w:ind w:firstLine="480"/>
        <w:rPr>
          <w:rFonts w:eastAsiaTheme="minorEastAsia"/>
        </w:rPr>
      </w:pPr>
    </w:p>
    <w:bookmarkEnd w:id="136"/>
    <w:bookmarkEnd w:id="137"/>
    <w:p w14:paraId="09610E2D">
      <w:r>
        <w:br w:type="page"/>
      </w:r>
    </w:p>
    <w:p w14:paraId="126E3951">
      <w:pPr>
        <w:pStyle w:val="6"/>
      </w:pPr>
      <w:r>
        <w:rPr>
          <w:rFonts w:hint="eastAsia"/>
          <w:lang w:val="en-US" w:eastAsia="zh-CN"/>
        </w:rPr>
        <w:t>六</w:t>
      </w:r>
      <w:r>
        <w:rPr>
          <w:rFonts w:hint="eastAsia"/>
        </w:rPr>
        <w:t>、</w:t>
      </w:r>
      <w:r>
        <w:rPr>
          <w:rFonts w:hint="eastAsia" w:ascii="宋体" w:hAnsi="宋体"/>
          <w:szCs w:val="21"/>
        </w:rPr>
        <w:t>供应商</w:t>
      </w:r>
      <w:r>
        <w:rPr>
          <w:rFonts w:hint="eastAsia"/>
        </w:rPr>
        <w:t>基本情况</w:t>
      </w:r>
    </w:p>
    <w:tbl>
      <w:tblPr>
        <w:tblStyle w:val="30"/>
        <w:tblW w:w="9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52"/>
        <w:gridCol w:w="2547"/>
        <w:gridCol w:w="1568"/>
        <w:gridCol w:w="1910"/>
      </w:tblGrid>
      <w:tr w14:paraId="47EBD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3252" w:type="dxa"/>
            <w:noWrap/>
            <w:vAlign w:val="center"/>
          </w:tcPr>
          <w:p w14:paraId="672207BF">
            <w:pPr>
              <w:pStyle w:val="76"/>
              <w:keepNext w:val="0"/>
              <w:keepLines w:val="0"/>
              <w:suppressLineNumbers w:val="0"/>
              <w:spacing w:before="134" w:beforeAutospacing="0" w:after="0" w:afterAutospacing="0"/>
              <w:ind w:left="899" w:right="0"/>
              <w:jc w:val="both"/>
              <w:rPr>
                <w:sz w:val="21"/>
              </w:rPr>
            </w:pPr>
            <w:bookmarkStart w:id="138" w:name="_Toc222232454"/>
            <w:r>
              <w:rPr>
                <w:rFonts w:hint="eastAsia"/>
                <w:sz w:val="21"/>
              </w:rPr>
              <w:t>供应商</w:t>
            </w:r>
            <w:r>
              <w:rPr>
                <w:sz w:val="21"/>
              </w:rPr>
              <w:t>全称</w:t>
            </w:r>
          </w:p>
        </w:tc>
        <w:tc>
          <w:tcPr>
            <w:tcW w:w="6025" w:type="dxa"/>
            <w:gridSpan w:val="3"/>
            <w:noWrap/>
          </w:tcPr>
          <w:p w14:paraId="56E35F7D">
            <w:pPr>
              <w:pStyle w:val="76"/>
              <w:keepNext w:val="0"/>
              <w:keepLines w:val="0"/>
              <w:suppressLineNumbers w:val="0"/>
              <w:spacing w:before="0" w:beforeAutospacing="0" w:after="0" w:afterAutospacing="0"/>
              <w:ind w:left="0" w:right="0"/>
              <w:rPr>
                <w:rFonts w:ascii="Times New Roman"/>
                <w:sz w:val="20"/>
              </w:rPr>
            </w:pPr>
          </w:p>
        </w:tc>
      </w:tr>
      <w:tr w14:paraId="0F0A5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3252" w:type="dxa"/>
            <w:noWrap/>
            <w:vAlign w:val="center"/>
          </w:tcPr>
          <w:p w14:paraId="44DB6EBB">
            <w:pPr>
              <w:pStyle w:val="76"/>
              <w:keepNext w:val="0"/>
              <w:keepLines w:val="0"/>
              <w:suppressLineNumbers w:val="0"/>
              <w:spacing w:before="134" w:beforeAutospacing="0" w:after="0" w:afterAutospacing="0"/>
              <w:ind w:left="779" w:right="0"/>
              <w:jc w:val="both"/>
              <w:rPr>
                <w:sz w:val="21"/>
              </w:rPr>
            </w:pPr>
            <w:r>
              <w:rPr>
                <w:sz w:val="21"/>
              </w:rPr>
              <w:t>主要业务范围</w:t>
            </w:r>
          </w:p>
        </w:tc>
        <w:tc>
          <w:tcPr>
            <w:tcW w:w="6025" w:type="dxa"/>
            <w:gridSpan w:val="3"/>
            <w:noWrap/>
          </w:tcPr>
          <w:p w14:paraId="321FECDB">
            <w:pPr>
              <w:pStyle w:val="76"/>
              <w:keepNext w:val="0"/>
              <w:keepLines w:val="0"/>
              <w:suppressLineNumbers w:val="0"/>
              <w:spacing w:before="0" w:beforeAutospacing="0" w:after="0" w:afterAutospacing="0"/>
              <w:ind w:left="0" w:right="0"/>
              <w:rPr>
                <w:rFonts w:ascii="Times New Roman"/>
                <w:sz w:val="20"/>
              </w:rPr>
            </w:pPr>
          </w:p>
        </w:tc>
      </w:tr>
      <w:tr w14:paraId="24439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3252" w:type="dxa"/>
            <w:noWrap/>
            <w:vAlign w:val="center"/>
          </w:tcPr>
          <w:p w14:paraId="69DE0362">
            <w:pPr>
              <w:pStyle w:val="76"/>
              <w:keepNext w:val="0"/>
              <w:keepLines w:val="0"/>
              <w:suppressLineNumbers w:val="0"/>
              <w:spacing w:before="134" w:beforeAutospacing="0" w:after="0" w:afterAutospacing="0"/>
              <w:ind w:left="659" w:right="0"/>
              <w:jc w:val="both"/>
              <w:rPr>
                <w:sz w:val="21"/>
              </w:rPr>
            </w:pPr>
            <w:r>
              <w:rPr>
                <w:sz w:val="21"/>
              </w:rPr>
              <w:t>法定代表人名称</w:t>
            </w:r>
          </w:p>
        </w:tc>
        <w:tc>
          <w:tcPr>
            <w:tcW w:w="2547" w:type="dxa"/>
            <w:noWrap/>
          </w:tcPr>
          <w:p w14:paraId="6AA99AED">
            <w:pPr>
              <w:pStyle w:val="76"/>
              <w:keepNext w:val="0"/>
              <w:keepLines w:val="0"/>
              <w:suppressLineNumbers w:val="0"/>
              <w:spacing w:before="0" w:beforeAutospacing="0" w:after="0" w:afterAutospacing="0"/>
              <w:ind w:left="0" w:right="0"/>
              <w:rPr>
                <w:rFonts w:ascii="Times New Roman"/>
                <w:sz w:val="20"/>
              </w:rPr>
            </w:pPr>
          </w:p>
        </w:tc>
        <w:tc>
          <w:tcPr>
            <w:tcW w:w="1568" w:type="dxa"/>
            <w:noWrap/>
            <w:vAlign w:val="center"/>
          </w:tcPr>
          <w:p w14:paraId="1FD63D3F">
            <w:pPr>
              <w:pStyle w:val="76"/>
              <w:keepNext w:val="0"/>
              <w:keepLines w:val="0"/>
              <w:suppressLineNumbers w:val="0"/>
              <w:spacing w:before="134" w:beforeAutospacing="0" w:after="0" w:afterAutospacing="0"/>
              <w:ind w:left="17" w:right="0" w:hanging="16" w:hangingChars="8"/>
              <w:jc w:val="center"/>
              <w:rPr>
                <w:sz w:val="21"/>
              </w:rPr>
            </w:pPr>
            <w:r>
              <w:rPr>
                <w:sz w:val="21"/>
              </w:rPr>
              <w:t>职</w:t>
            </w:r>
            <w:r>
              <w:rPr>
                <w:sz w:val="21"/>
              </w:rPr>
              <w:tab/>
            </w:r>
            <w:r>
              <w:rPr>
                <w:sz w:val="21"/>
              </w:rPr>
              <w:t>务</w:t>
            </w:r>
          </w:p>
        </w:tc>
        <w:tc>
          <w:tcPr>
            <w:tcW w:w="1910" w:type="dxa"/>
            <w:noWrap/>
          </w:tcPr>
          <w:p w14:paraId="354AC96C">
            <w:pPr>
              <w:pStyle w:val="76"/>
              <w:keepNext w:val="0"/>
              <w:keepLines w:val="0"/>
              <w:suppressLineNumbers w:val="0"/>
              <w:spacing w:before="0" w:beforeAutospacing="0" w:after="0" w:afterAutospacing="0"/>
              <w:ind w:left="0" w:right="0"/>
              <w:rPr>
                <w:rFonts w:ascii="Times New Roman"/>
                <w:sz w:val="20"/>
              </w:rPr>
            </w:pPr>
          </w:p>
        </w:tc>
      </w:tr>
      <w:tr w14:paraId="17C9A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3252" w:type="dxa"/>
            <w:noWrap/>
            <w:vAlign w:val="center"/>
          </w:tcPr>
          <w:p w14:paraId="2C3B9BB2">
            <w:pPr>
              <w:pStyle w:val="76"/>
              <w:keepNext w:val="0"/>
              <w:keepLines w:val="0"/>
              <w:suppressLineNumbers w:val="0"/>
              <w:spacing w:before="133" w:beforeAutospacing="0" w:after="0" w:afterAutospacing="0"/>
              <w:ind w:left="899" w:right="0"/>
              <w:jc w:val="both"/>
              <w:rPr>
                <w:sz w:val="21"/>
              </w:rPr>
            </w:pPr>
            <w:r>
              <w:rPr>
                <w:rFonts w:hint="eastAsia"/>
                <w:sz w:val="21"/>
              </w:rPr>
              <w:t>供应商</w:t>
            </w:r>
            <w:r>
              <w:rPr>
                <w:sz w:val="21"/>
              </w:rPr>
              <w:t>地址</w:t>
            </w:r>
          </w:p>
        </w:tc>
        <w:tc>
          <w:tcPr>
            <w:tcW w:w="2547" w:type="dxa"/>
            <w:noWrap/>
          </w:tcPr>
          <w:p w14:paraId="56A7C531">
            <w:pPr>
              <w:pStyle w:val="76"/>
              <w:keepNext w:val="0"/>
              <w:keepLines w:val="0"/>
              <w:suppressLineNumbers w:val="0"/>
              <w:spacing w:before="0" w:beforeAutospacing="0" w:after="0" w:afterAutospacing="0"/>
              <w:ind w:left="0" w:right="0"/>
              <w:rPr>
                <w:rFonts w:ascii="Times New Roman"/>
                <w:sz w:val="20"/>
              </w:rPr>
            </w:pPr>
          </w:p>
        </w:tc>
        <w:tc>
          <w:tcPr>
            <w:tcW w:w="1568" w:type="dxa"/>
            <w:noWrap/>
            <w:vAlign w:val="center"/>
          </w:tcPr>
          <w:p w14:paraId="3464E922">
            <w:pPr>
              <w:pStyle w:val="76"/>
              <w:keepNext w:val="0"/>
              <w:keepLines w:val="0"/>
              <w:suppressLineNumbers w:val="0"/>
              <w:spacing w:before="134" w:beforeAutospacing="0" w:after="0" w:afterAutospacing="0"/>
              <w:ind w:left="17" w:right="0" w:hanging="16" w:hangingChars="8"/>
              <w:jc w:val="center"/>
              <w:rPr>
                <w:sz w:val="21"/>
              </w:rPr>
            </w:pPr>
            <w:r>
              <w:rPr>
                <w:sz w:val="21"/>
              </w:rPr>
              <w:t>邮政编码</w:t>
            </w:r>
          </w:p>
        </w:tc>
        <w:tc>
          <w:tcPr>
            <w:tcW w:w="1910" w:type="dxa"/>
            <w:noWrap/>
          </w:tcPr>
          <w:p w14:paraId="5FECCC65">
            <w:pPr>
              <w:pStyle w:val="76"/>
              <w:keepNext w:val="0"/>
              <w:keepLines w:val="0"/>
              <w:suppressLineNumbers w:val="0"/>
              <w:spacing w:before="0" w:beforeAutospacing="0" w:after="0" w:afterAutospacing="0"/>
              <w:ind w:left="0" w:right="0"/>
              <w:rPr>
                <w:rFonts w:ascii="Times New Roman"/>
                <w:sz w:val="20"/>
              </w:rPr>
            </w:pPr>
          </w:p>
        </w:tc>
      </w:tr>
      <w:tr w14:paraId="53813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3252" w:type="dxa"/>
            <w:tcBorders>
              <w:top w:val="single" w:color="auto" w:sz="4" w:space="0"/>
              <w:left w:val="single" w:color="auto" w:sz="4" w:space="0"/>
              <w:bottom w:val="single" w:color="auto" w:sz="4" w:space="0"/>
            </w:tcBorders>
            <w:noWrap/>
            <w:vAlign w:val="center"/>
          </w:tcPr>
          <w:p w14:paraId="01D1CAE5">
            <w:pPr>
              <w:pStyle w:val="76"/>
              <w:keepNext w:val="0"/>
              <w:keepLines w:val="0"/>
              <w:suppressLineNumbers w:val="0"/>
              <w:spacing w:before="133" w:beforeAutospacing="0" w:after="0" w:afterAutospacing="0"/>
              <w:ind w:left="0" w:right="0"/>
              <w:jc w:val="center"/>
              <w:rPr>
                <w:sz w:val="21"/>
              </w:rPr>
            </w:pPr>
            <w:r>
              <w:rPr>
                <w:sz w:val="21"/>
              </w:rPr>
              <w:t>电话</w:t>
            </w:r>
          </w:p>
        </w:tc>
        <w:tc>
          <w:tcPr>
            <w:tcW w:w="2547" w:type="dxa"/>
            <w:noWrap/>
          </w:tcPr>
          <w:p w14:paraId="6AF7071C">
            <w:pPr>
              <w:pStyle w:val="76"/>
              <w:keepNext w:val="0"/>
              <w:keepLines w:val="0"/>
              <w:suppressLineNumbers w:val="0"/>
              <w:spacing w:before="0" w:beforeAutospacing="0" w:after="0" w:afterAutospacing="0"/>
              <w:ind w:left="0" w:right="0"/>
              <w:rPr>
                <w:rFonts w:ascii="Times New Roman"/>
                <w:sz w:val="20"/>
              </w:rPr>
            </w:pPr>
          </w:p>
        </w:tc>
        <w:tc>
          <w:tcPr>
            <w:tcW w:w="1568" w:type="dxa"/>
            <w:noWrap/>
            <w:vAlign w:val="center"/>
          </w:tcPr>
          <w:p w14:paraId="3F2D6AC2">
            <w:pPr>
              <w:pStyle w:val="76"/>
              <w:keepNext w:val="0"/>
              <w:keepLines w:val="0"/>
              <w:suppressLineNumbers w:val="0"/>
              <w:spacing w:before="134" w:beforeAutospacing="0" w:after="0" w:afterAutospacing="0"/>
              <w:ind w:left="17" w:right="0" w:hanging="16" w:hangingChars="8"/>
              <w:jc w:val="center"/>
              <w:rPr>
                <w:sz w:val="21"/>
              </w:rPr>
            </w:pPr>
            <w:r>
              <w:rPr>
                <w:sz w:val="21"/>
              </w:rPr>
              <w:t>传</w:t>
            </w:r>
            <w:r>
              <w:rPr>
                <w:sz w:val="21"/>
              </w:rPr>
              <w:tab/>
            </w:r>
            <w:r>
              <w:rPr>
                <w:sz w:val="21"/>
              </w:rPr>
              <w:t>真</w:t>
            </w:r>
          </w:p>
        </w:tc>
        <w:tc>
          <w:tcPr>
            <w:tcW w:w="1910" w:type="dxa"/>
            <w:noWrap/>
          </w:tcPr>
          <w:p w14:paraId="7A6897E4">
            <w:pPr>
              <w:pStyle w:val="76"/>
              <w:keepNext w:val="0"/>
              <w:keepLines w:val="0"/>
              <w:suppressLineNumbers w:val="0"/>
              <w:spacing w:before="0" w:beforeAutospacing="0" w:after="0" w:afterAutospacing="0"/>
              <w:ind w:left="0" w:right="0"/>
              <w:rPr>
                <w:rFonts w:ascii="Times New Roman"/>
                <w:sz w:val="20"/>
              </w:rPr>
            </w:pPr>
          </w:p>
        </w:tc>
      </w:tr>
      <w:tr w14:paraId="4913C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3252" w:type="dxa"/>
            <w:noWrap/>
            <w:vAlign w:val="center"/>
          </w:tcPr>
          <w:p w14:paraId="6961424E">
            <w:pPr>
              <w:pStyle w:val="76"/>
              <w:keepNext w:val="0"/>
              <w:keepLines w:val="0"/>
              <w:suppressLineNumbers w:val="0"/>
              <w:spacing w:before="135" w:beforeAutospacing="0" w:after="0" w:afterAutospacing="0"/>
              <w:ind w:left="1039" w:right="1059"/>
              <w:jc w:val="both"/>
              <w:rPr>
                <w:sz w:val="21"/>
              </w:rPr>
            </w:pPr>
            <w:r>
              <w:rPr>
                <w:sz w:val="21"/>
              </w:rPr>
              <w:t>成立日期</w:t>
            </w:r>
          </w:p>
        </w:tc>
        <w:tc>
          <w:tcPr>
            <w:tcW w:w="2547" w:type="dxa"/>
            <w:tcBorders>
              <w:bottom w:val="single" w:color="auto" w:sz="4" w:space="0"/>
            </w:tcBorders>
            <w:noWrap/>
          </w:tcPr>
          <w:p w14:paraId="32FCCE4F">
            <w:pPr>
              <w:pStyle w:val="76"/>
              <w:keepNext w:val="0"/>
              <w:keepLines w:val="0"/>
              <w:suppressLineNumbers w:val="0"/>
              <w:spacing w:before="0" w:beforeAutospacing="0" w:after="0" w:afterAutospacing="0"/>
              <w:ind w:left="0" w:right="0"/>
              <w:rPr>
                <w:rFonts w:ascii="Times New Roman"/>
                <w:sz w:val="20"/>
              </w:rPr>
            </w:pPr>
          </w:p>
        </w:tc>
        <w:tc>
          <w:tcPr>
            <w:tcW w:w="1568" w:type="dxa"/>
            <w:tcBorders>
              <w:bottom w:val="single" w:color="auto" w:sz="4" w:space="0"/>
            </w:tcBorders>
            <w:noWrap/>
            <w:vAlign w:val="center"/>
          </w:tcPr>
          <w:p w14:paraId="1EFA5120">
            <w:pPr>
              <w:pStyle w:val="76"/>
              <w:keepNext w:val="0"/>
              <w:keepLines w:val="0"/>
              <w:suppressLineNumbers w:val="0"/>
              <w:spacing w:before="134" w:beforeAutospacing="0" w:after="0" w:afterAutospacing="0"/>
              <w:ind w:left="17" w:right="0" w:hanging="16" w:hangingChars="8"/>
              <w:jc w:val="center"/>
              <w:rPr>
                <w:sz w:val="21"/>
              </w:rPr>
            </w:pPr>
            <w:r>
              <w:rPr>
                <w:sz w:val="21"/>
              </w:rPr>
              <w:t>现有职</w:t>
            </w:r>
          </w:p>
          <w:p w14:paraId="5C888948">
            <w:pPr>
              <w:pStyle w:val="76"/>
              <w:keepNext w:val="0"/>
              <w:keepLines w:val="0"/>
              <w:suppressLineNumbers w:val="0"/>
              <w:spacing w:before="134" w:beforeAutospacing="0" w:after="0" w:afterAutospacing="0"/>
              <w:ind w:left="17" w:right="0" w:hanging="16" w:hangingChars="8"/>
              <w:jc w:val="center"/>
              <w:rPr>
                <w:sz w:val="21"/>
              </w:rPr>
            </w:pPr>
            <w:r>
              <w:rPr>
                <w:sz w:val="21"/>
              </w:rPr>
              <w:t>工人数</w:t>
            </w:r>
          </w:p>
        </w:tc>
        <w:tc>
          <w:tcPr>
            <w:tcW w:w="1910" w:type="dxa"/>
            <w:tcBorders>
              <w:bottom w:val="single" w:color="auto" w:sz="4" w:space="0"/>
            </w:tcBorders>
            <w:noWrap/>
          </w:tcPr>
          <w:p w14:paraId="2E8BA560">
            <w:pPr>
              <w:pStyle w:val="76"/>
              <w:keepNext w:val="0"/>
              <w:keepLines w:val="0"/>
              <w:suppressLineNumbers w:val="0"/>
              <w:spacing w:before="0" w:beforeAutospacing="0" w:after="0" w:afterAutospacing="0"/>
              <w:ind w:left="0" w:right="0"/>
              <w:rPr>
                <w:rFonts w:ascii="Times New Roman"/>
                <w:sz w:val="20"/>
              </w:rPr>
            </w:pPr>
          </w:p>
        </w:tc>
      </w:tr>
      <w:tr w14:paraId="37FEC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6" w:hRule="atLeast"/>
          <w:jc w:val="center"/>
        </w:trPr>
        <w:tc>
          <w:tcPr>
            <w:tcW w:w="9277" w:type="dxa"/>
            <w:gridSpan w:val="4"/>
            <w:noWrap/>
          </w:tcPr>
          <w:p w14:paraId="0ACA9B0C">
            <w:pPr>
              <w:pStyle w:val="76"/>
              <w:keepNext w:val="0"/>
              <w:keepLines w:val="0"/>
              <w:suppressLineNumbers w:val="0"/>
              <w:spacing w:before="120" w:beforeAutospacing="0" w:after="0" w:afterAutospacing="0"/>
              <w:ind w:left="527" w:right="0"/>
              <w:rPr>
                <w:sz w:val="21"/>
              </w:rPr>
            </w:pPr>
            <w:r>
              <w:rPr>
                <w:rFonts w:hint="eastAsia"/>
                <w:sz w:val="21"/>
                <w:lang w:val="en-US" w:eastAsia="zh-CN"/>
              </w:rPr>
              <w:t>供应商</w:t>
            </w:r>
            <w:r>
              <w:rPr>
                <w:sz w:val="21"/>
              </w:rPr>
              <w:t>组织机构简介：</w:t>
            </w:r>
          </w:p>
          <w:p w14:paraId="675DB94F">
            <w:pPr>
              <w:pStyle w:val="76"/>
              <w:keepNext w:val="0"/>
              <w:keepLines w:val="0"/>
              <w:suppressLineNumbers w:val="0"/>
              <w:spacing w:before="139" w:beforeAutospacing="0" w:after="0" w:afterAutospacing="0" w:line="367" w:lineRule="auto"/>
              <w:ind w:left="107" w:right="102" w:firstLine="420"/>
              <w:rPr>
                <w:sz w:val="21"/>
              </w:rPr>
            </w:pPr>
            <w:r>
              <w:rPr>
                <w:sz w:val="21"/>
              </w:rPr>
              <w:t>（部室划分、各部室人数、中高级职称等人数）企业组织机构框图附后</w:t>
            </w:r>
          </w:p>
        </w:tc>
      </w:tr>
    </w:tbl>
    <w:p w14:paraId="126F9151">
      <w:pPr>
        <w:spacing w:line="280" w:lineRule="exact"/>
        <w:rPr>
          <w:sz w:val="24"/>
        </w:rPr>
      </w:pPr>
    </w:p>
    <w:p w14:paraId="4AC53006">
      <w:pPr>
        <w:pStyle w:val="59"/>
        <w:spacing w:beforeLines="50" w:afterLines="50"/>
        <w:ind w:left="473"/>
        <w:jc w:val="left"/>
        <w:rPr>
          <w:rFonts w:hAnsi="宋体"/>
          <w:sz w:val="22"/>
          <w:szCs w:val="22"/>
          <w:lang w:val="zh-CN"/>
        </w:rPr>
      </w:pPr>
      <w:r>
        <w:rPr>
          <w:rFonts w:hint="eastAsia" w:hAnsi="宋体"/>
          <w:b/>
          <w:color w:val="000000"/>
          <w:sz w:val="21"/>
          <w:szCs w:val="16"/>
        </w:rPr>
        <w:t>注：投标供应商需随此表附上营业执照</w:t>
      </w:r>
      <w:r>
        <w:rPr>
          <w:rFonts w:hint="eastAsia" w:hAnsi="宋体"/>
          <w:b/>
          <w:color w:val="000000"/>
          <w:sz w:val="21"/>
          <w:szCs w:val="16"/>
          <w:lang w:eastAsia="zh-CN"/>
        </w:rPr>
        <w:t>副本</w:t>
      </w:r>
      <w:r>
        <w:rPr>
          <w:rFonts w:hint="eastAsia" w:hAnsi="宋体"/>
          <w:b/>
          <w:color w:val="000000"/>
          <w:sz w:val="21"/>
          <w:szCs w:val="16"/>
        </w:rPr>
        <w:t>、</w:t>
      </w:r>
      <w:r>
        <w:rPr>
          <w:rFonts w:hint="eastAsia" w:ascii="宋体" w:hAnsi="宋体" w:eastAsia="宋体" w:cs="Times New Roman"/>
          <w:b/>
          <w:color w:val="000000"/>
          <w:sz w:val="21"/>
          <w:szCs w:val="16"/>
          <w:lang w:eastAsia="zh-CN"/>
        </w:rPr>
        <w:t>劳务派遣经营许可证及人力资源服务许可证、</w:t>
      </w:r>
      <w:r>
        <w:rPr>
          <w:rFonts w:hAnsi="宋体"/>
          <w:b/>
          <w:color w:val="000000"/>
          <w:sz w:val="21"/>
          <w:szCs w:val="16"/>
        </w:rPr>
        <w:t>开户许可证</w:t>
      </w:r>
      <w:r>
        <w:rPr>
          <w:rFonts w:hint="eastAsia" w:hAnsi="宋体"/>
          <w:b/>
          <w:color w:val="000000"/>
          <w:sz w:val="21"/>
          <w:szCs w:val="16"/>
        </w:rPr>
        <w:t>或开户证明等相关</w:t>
      </w:r>
      <w:r>
        <w:rPr>
          <w:rFonts w:hint="eastAsia" w:hAnsi="宋体"/>
          <w:b/>
          <w:color w:val="000000"/>
          <w:sz w:val="21"/>
          <w:szCs w:val="16"/>
          <w:lang w:val="en-US" w:eastAsia="zh-CN"/>
        </w:rPr>
        <w:t>证件</w:t>
      </w:r>
      <w:r>
        <w:rPr>
          <w:rFonts w:hint="eastAsia" w:hAnsi="宋体"/>
          <w:b/>
          <w:color w:val="000000"/>
          <w:sz w:val="21"/>
          <w:szCs w:val="16"/>
        </w:rPr>
        <w:t>的</w:t>
      </w:r>
      <w:r>
        <w:rPr>
          <w:rFonts w:hint="eastAsia" w:hAnsi="宋体"/>
          <w:b/>
          <w:color w:val="000000"/>
          <w:sz w:val="21"/>
          <w:szCs w:val="16"/>
          <w:lang w:val="en-US" w:eastAsia="zh-CN"/>
        </w:rPr>
        <w:t>复印件并加盖供应商公章</w:t>
      </w:r>
      <w:r>
        <w:rPr>
          <w:rFonts w:hint="eastAsia" w:hAnsi="宋体"/>
          <w:b/>
          <w:color w:val="000000"/>
          <w:sz w:val="21"/>
          <w:szCs w:val="16"/>
        </w:rPr>
        <w:t>。</w:t>
      </w:r>
    </w:p>
    <w:p w14:paraId="5E507073">
      <w:pPr>
        <w:pStyle w:val="59"/>
        <w:spacing w:beforeLines="50" w:afterLines="50"/>
        <w:ind w:left="473"/>
        <w:rPr>
          <w:rFonts w:hAnsi="宋体"/>
          <w:sz w:val="28"/>
          <w:szCs w:val="28"/>
          <w:lang w:val="zh-CN"/>
        </w:rPr>
      </w:pPr>
    </w:p>
    <w:p w14:paraId="1EC4AFEF">
      <w:pPr>
        <w:pStyle w:val="59"/>
        <w:spacing w:beforeLines="50" w:afterLines="50"/>
        <w:ind w:left="473"/>
        <w:rPr>
          <w:rFonts w:hAnsi="宋体"/>
          <w:sz w:val="28"/>
          <w:szCs w:val="28"/>
          <w:lang w:val="zh-CN"/>
        </w:rPr>
      </w:pPr>
    </w:p>
    <w:p w14:paraId="5E5E9C0E">
      <w:pPr>
        <w:pStyle w:val="59"/>
        <w:spacing w:beforeLines="50" w:afterLines="50"/>
        <w:ind w:left="473"/>
        <w:rPr>
          <w:rFonts w:hAnsi="宋体"/>
          <w:sz w:val="28"/>
          <w:szCs w:val="28"/>
          <w:lang w:val="zh-CN"/>
        </w:rPr>
      </w:pPr>
    </w:p>
    <w:bookmarkEnd w:id="138"/>
    <w:p w14:paraId="3F83CCA2">
      <w:pPr>
        <w:widowControl/>
        <w:jc w:val="left"/>
        <w:rPr>
          <w:rFonts w:ascii="Cambria" w:hAnsi="Cambria"/>
          <w:b/>
          <w:bCs/>
          <w:kern w:val="0"/>
          <w:sz w:val="32"/>
          <w:szCs w:val="32"/>
        </w:rPr>
      </w:pPr>
      <w:bookmarkStart w:id="139" w:name="_Toc57193699"/>
      <w:bookmarkStart w:id="140" w:name="_Toc57193509"/>
      <w:r>
        <w:br w:type="page"/>
      </w:r>
    </w:p>
    <w:p w14:paraId="09456D76">
      <w:pPr>
        <w:pStyle w:val="6"/>
      </w:pPr>
      <w:r>
        <w:rPr>
          <w:rFonts w:hint="eastAsia"/>
          <w:lang w:val="en-US" w:eastAsia="zh-CN"/>
        </w:rPr>
        <w:t>七</w:t>
      </w:r>
      <w:r>
        <w:rPr>
          <w:rFonts w:hint="eastAsia"/>
        </w:rPr>
        <w:t>、</w:t>
      </w:r>
      <w:r>
        <w:rPr>
          <w:rFonts w:hint="eastAsia" w:ascii="宋体" w:hAnsi="宋体"/>
          <w:szCs w:val="21"/>
        </w:rPr>
        <w:t>供应商</w:t>
      </w:r>
      <w:r>
        <w:rPr>
          <w:rFonts w:hint="eastAsia"/>
        </w:rPr>
        <w:t>已完成类似项目情况</w:t>
      </w:r>
      <w:bookmarkEnd w:id="139"/>
      <w:bookmarkEnd w:id="140"/>
    </w:p>
    <w:tbl>
      <w:tblPr>
        <w:tblStyle w:val="30"/>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2405"/>
        <w:gridCol w:w="2275"/>
        <w:gridCol w:w="1260"/>
        <w:gridCol w:w="1218"/>
      </w:tblGrid>
      <w:tr w14:paraId="7AFB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720" w:type="dxa"/>
            <w:vAlign w:val="center"/>
          </w:tcPr>
          <w:p w14:paraId="09802429">
            <w:pPr>
              <w:keepNext w:val="0"/>
              <w:keepLines w:val="0"/>
              <w:suppressLineNumbers w:val="0"/>
              <w:spacing w:before="0" w:beforeAutospacing="0" w:after="0" w:afterAutospacing="0"/>
              <w:ind w:left="0" w:right="0"/>
              <w:jc w:val="center"/>
              <w:rPr>
                <w:rFonts w:ascii="宋体" w:hAnsi="宋体" w:cs="宋体"/>
                <w:kern w:val="0"/>
                <w:szCs w:val="21"/>
              </w:rPr>
            </w:pPr>
            <w:r>
              <w:rPr>
                <w:rFonts w:hint="eastAsia" w:ascii="宋体" w:hAnsi="宋体" w:cs="宋体"/>
                <w:kern w:val="0"/>
                <w:szCs w:val="21"/>
              </w:rPr>
              <w:t>序号</w:t>
            </w:r>
          </w:p>
        </w:tc>
        <w:tc>
          <w:tcPr>
            <w:tcW w:w="1620" w:type="dxa"/>
            <w:vAlign w:val="center"/>
          </w:tcPr>
          <w:p w14:paraId="30AC73A9">
            <w:pPr>
              <w:keepNext w:val="0"/>
              <w:keepLines w:val="0"/>
              <w:suppressLineNumbers w:val="0"/>
              <w:spacing w:before="0" w:beforeAutospacing="0" w:after="0" w:afterAutospacing="0"/>
              <w:ind w:left="0" w:right="0"/>
              <w:jc w:val="center"/>
              <w:rPr>
                <w:rFonts w:ascii="宋体" w:hAnsi="宋体" w:cs="宋体"/>
                <w:kern w:val="0"/>
                <w:szCs w:val="21"/>
              </w:rPr>
            </w:pPr>
            <w:r>
              <w:rPr>
                <w:rFonts w:hint="eastAsia" w:ascii="宋体" w:hAnsi="宋体" w:cs="宋体"/>
                <w:kern w:val="0"/>
                <w:szCs w:val="21"/>
              </w:rPr>
              <w:t>合同签订时间</w:t>
            </w:r>
          </w:p>
        </w:tc>
        <w:tc>
          <w:tcPr>
            <w:tcW w:w="2405" w:type="dxa"/>
            <w:vAlign w:val="center"/>
          </w:tcPr>
          <w:p w14:paraId="4FDB0307">
            <w:pPr>
              <w:keepNext w:val="0"/>
              <w:keepLines w:val="0"/>
              <w:suppressLineNumbers w:val="0"/>
              <w:spacing w:before="0" w:beforeAutospacing="0" w:after="0" w:afterAutospacing="0"/>
              <w:ind w:left="0" w:right="0"/>
              <w:jc w:val="center"/>
              <w:rPr>
                <w:rFonts w:ascii="宋体" w:hAnsi="宋体" w:cs="宋体"/>
                <w:kern w:val="0"/>
                <w:szCs w:val="21"/>
              </w:rPr>
            </w:pPr>
            <w:r>
              <w:rPr>
                <w:rFonts w:hint="eastAsia" w:ascii="宋体" w:hAnsi="宋体" w:cs="宋体"/>
                <w:kern w:val="0"/>
                <w:szCs w:val="21"/>
              </w:rPr>
              <w:t>项目概况</w:t>
            </w:r>
          </w:p>
        </w:tc>
        <w:tc>
          <w:tcPr>
            <w:tcW w:w="2275" w:type="dxa"/>
            <w:vAlign w:val="center"/>
          </w:tcPr>
          <w:p w14:paraId="7DD29A38">
            <w:pPr>
              <w:keepNext w:val="0"/>
              <w:keepLines w:val="0"/>
              <w:suppressLineNumbers w:val="0"/>
              <w:spacing w:before="0" w:beforeAutospacing="0" w:after="0" w:afterAutospacing="0"/>
              <w:ind w:left="0" w:right="0"/>
              <w:jc w:val="center"/>
              <w:rPr>
                <w:rFonts w:ascii="宋体" w:hAnsi="宋体" w:cs="宋体"/>
                <w:kern w:val="0"/>
                <w:szCs w:val="21"/>
              </w:rPr>
            </w:pPr>
            <w:r>
              <w:rPr>
                <w:rFonts w:hint="eastAsia" w:ascii="宋体" w:hAnsi="宋体" w:cs="宋体"/>
                <w:kern w:val="0"/>
                <w:szCs w:val="21"/>
              </w:rPr>
              <w:t>业主单位</w:t>
            </w:r>
          </w:p>
        </w:tc>
        <w:tc>
          <w:tcPr>
            <w:tcW w:w="1260" w:type="dxa"/>
            <w:vAlign w:val="center"/>
          </w:tcPr>
          <w:p w14:paraId="5A183933">
            <w:pPr>
              <w:keepNext w:val="0"/>
              <w:keepLines w:val="0"/>
              <w:suppressLineNumbers w:val="0"/>
              <w:spacing w:before="0" w:beforeAutospacing="0" w:after="0" w:afterAutospacing="0"/>
              <w:ind w:left="0" w:right="0"/>
              <w:jc w:val="center"/>
              <w:rPr>
                <w:rFonts w:ascii="宋体" w:hAnsi="宋体" w:cs="宋体"/>
                <w:kern w:val="0"/>
                <w:szCs w:val="21"/>
              </w:rPr>
            </w:pPr>
            <w:r>
              <w:rPr>
                <w:rFonts w:hint="eastAsia" w:ascii="宋体" w:hAnsi="宋体" w:cs="宋体"/>
                <w:kern w:val="0"/>
                <w:szCs w:val="21"/>
              </w:rPr>
              <w:t>合同金额</w:t>
            </w:r>
          </w:p>
        </w:tc>
        <w:tc>
          <w:tcPr>
            <w:tcW w:w="1218" w:type="dxa"/>
            <w:vAlign w:val="center"/>
          </w:tcPr>
          <w:p w14:paraId="55AB529A">
            <w:pPr>
              <w:keepNext w:val="0"/>
              <w:keepLines w:val="0"/>
              <w:suppressLineNumbers w:val="0"/>
              <w:spacing w:before="0" w:beforeAutospacing="0" w:after="0" w:afterAutospacing="0"/>
              <w:ind w:left="0" w:right="0"/>
              <w:jc w:val="center"/>
              <w:rPr>
                <w:rFonts w:ascii="宋体" w:hAnsi="宋体" w:cs="宋体"/>
                <w:szCs w:val="21"/>
              </w:rPr>
            </w:pPr>
            <w:r>
              <w:rPr>
                <w:rFonts w:hint="eastAsia" w:ascii="宋体" w:hAnsi="宋体" w:cs="宋体"/>
                <w:kern w:val="0"/>
                <w:szCs w:val="21"/>
              </w:rPr>
              <w:t>备注</w:t>
            </w:r>
          </w:p>
        </w:tc>
      </w:tr>
      <w:tr w14:paraId="6626A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14:paraId="28AFDF5B">
            <w:pPr>
              <w:keepNext w:val="0"/>
              <w:keepLines w:val="0"/>
              <w:suppressLineNumbers w:val="0"/>
              <w:spacing w:before="0" w:beforeAutospacing="0" w:after="0" w:afterAutospacing="0"/>
              <w:ind w:left="0" w:right="0"/>
              <w:jc w:val="center"/>
              <w:rPr>
                <w:rFonts w:ascii="宋体" w:hAnsi="宋体" w:cs="宋体"/>
                <w:szCs w:val="21"/>
              </w:rPr>
            </w:pPr>
          </w:p>
        </w:tc>
        <w:tc>
          <w:tcPr>
            <w:tcW w:w="1620" w:type="dxa"/>
            <w:vAlign w:val="center"/>
          </w:tcPr>
          <w:p w14:paraId="0A19665B">
            <w:pPr>
              <w:keepNext w:val="0"/>
              <w:keepLines w:val="0"/>
              <w:suppressLineNumbers w:val="0"/>
              <w:spacing w:before="0" w:beforeAutospacing="0" w:after="0" w:afterAutospacing="0"/>
              <w:ind w:left="0" w:right="0"/>
              <w:jc w:val="center"/>
              <w:rPr>
                <w:rFonts w:ascii="宋体" w:hAnsi="宋体" w:cs="宋体"/>
                <w:szCs w:val="21"/>
              </w:rPr>
            </w:pPr>
          </w:p>
        </w:tc>
        <w:tc>
          <w:tcPr>
            <w:tcW w:w="2405" w:type="dxa"/>
            <w:vAlign w:val="center"/>
          </w:tcPr>
          <w:p w14:paraId="259B518D">
            <w:pPr>
              <w:keepNext w:val="0"/>
              <w:keepLines w:val="0"/>
              <w:suppressLineNumbers w:val="0"/>
              <w:spacing w:before="0" w:beforeAutospacing="0" w:after="0" w:afterAutospacing="0"/>
              <w:ind w:left="0" w:right="0"/>
              <w:jc w:val="center"/>
              <w:rPr>
                <w:rFonts w:ascii="宋体" w:hAnsi="宋体" w:cs="宋体"/>
                <w:szCs w:val="21"/>
              </w:rPr>
            </w:pPr>
          </w:p>
        </w:tc>
        <w:tc>
          <w:tcPr>
            <w:tcW w:w="2275" w:type="dxa"/>
            <w:vAlign w:val="center"/>
          </w:tcPr>
          <w:p w14:paraId="78DA362C">
            <w:pPr>
              <w:keepNext w:val="0"/>
              <w:keepLines w:val="0"/>
              <w:suppressLineNumbers w:val="0"/>
              <w:spacing w:before="0" w:beforeAutospacing="0" w:after="0" w:afterAutospacing="0"/>
              <w:ind w:left="0" w:right="0"/>
              <w:jc w:val="center"/>
              <w:rPr>
                <w:rFonts w:ascii="宋体" w:hAnsi="宋体" w:cs="宋体"/>
                <w:szCs w:val="21"/>
              </w:rPr>
            </w:pPr>
          </w:p>
        </w:tc>
        <w:tc>
          <w:tcPr>
            <w:tcW w:w="1260" w:type="dxa"/>
            <w:vAlign w:val="center"/>
          </w:tcPr>
          <w:p w14:paraId="665854A5">
            <w:pPr>
              <w:keepNext w:val="0"/>
              <w:keepLines w:val="0"/>
              <w:suppressLineNumbers w:val="0"/>
              <w:spacing w:before="0" w:beforeAutospacing="0" w:after="0" w:afterAutospacing="0"/>
              <w:ind w:left="0" w:right="0"/>
              <w:jc w:val="center"/>
              <w:rPr>
                <w:rFonts w:ascii="宋体" w:hAnsi="宋体" w:cs="宋体"/>
                <w:szCs w:val="21"/>
              </w:rPr>
            </w:pPr>
          </w:p>
        </w:tc>
        <w:tc>
          <w:tcPr>
            <w:tcW w:w="1218" w:type="dxa"/>
            <w:vAlign w:val="center"/>
          </w:tcPr>
          <w:p w14:paraId="0FE910B8">
            <w:pPr>
              <w:keepNext w:val="0"/>
              <w:keepLines w:val="0"/>
              <w:suppressLineNumbers w:val="0"/>
              <w:spacing w:before="0" w:beforeAutospacing="0" w:after="0" w:afterAutospacing="0"/>
              <w:ind w:left="0" w:right="0"/>
              <w:jc w:val="center"/>
              <w:rPr>
                <w:rFonts w:ascii="宋体" w:hAnsi="宋体" w:cs="宋体"/>
                <w:szCs w:val="21"/>
              </w:rPr>
            </w:pPr>
          </w:p>
        </w:tc>
      </w:tr>
      <w:tr w14:paraId="41BAE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14:paraId="084E7CD9">
            <w:pPr>
              <w:keepNext w:val="0"/>
              <w:keepLines w:val="0"/>
              <w:suppressLineNumbers w:val="0"/>
              <w:spacing w:before="0" w:beforeAutospacing="0" w:after="0" w:afterAutospacing="0"/>
              <w:ind w:left="0" w:right="0"/>
              <w:jc w:val="center"/>
              <w:rPr>
                <w:rFonts w:ascii="宋体" w:hAnsi="宋体" w:cs="宋体"/>
                <w:sz w:val="24"/>
              </w:rPr>
            </w:pPr>
          </w:p>
        </w:tc>
        <w:tc>
          <w:tcPr>
            <w:tcW w:w="1620" w:type="dxa"/>
            <w:vAlign w:val="center"/>
          </w:tcPr>
          <w:p w14:paraId="61418751">
            <w:pPr>
              <w:keepNext w:val="0"/>
              <w:keepLines w:val="0"/>
              <w:suppressLineNumbers w:val="0"/>
              <w:spacing w:before="0" w:beforeAutospacing="0" w:after="0" w:afterAutospacing="0"/>
              <w:ind w:left="0" w:right="0"/>
              <w:jc w:val="center"/>
              <w:rPr>
                <w:rFonts w:ascii="宋体" w:hAnsi="宋体" w:cs="宋体"/>
                <w:sz w:val="24"/>
              </w:rPr>
            </w:pPr>
          </w:p>
        </w:tc>
        <w:tc>
          <w:tcPr>
            <w:tcW w:w="2405" w:type="dxa"/>
            <w:vAlign w:val="center"/>
          </w:tcPr>
          <w:p w14:paraId="03DE954C">
            <w:pPr>
              <w:keepNext w:val="0"/>
              <w:keepLines w:val="0"/>
              <w:suppressLineNumbers w:val="0"/>
              <w:spacing w:before="0" w:beforeAutospacing="0" w:after="0" w:afterAutospacing="0"/>
              <w:ind w:left="0" w:right="0"/>
              <w:jc w:val="center"/>
              <w:rPr>
                <w:rFonts w:ascii="宋体" w:hAnsi="宋体" w:cs="宋体"/>
                <w:sz w:val="24"/>
              </w:rPr>
            </w:pPr>
          </w:p>
        </w:tc>
        <w:tc>
          <w:tcPr>
            <w:tcW w:w="2275" w:type="dxa"/>
            <w:vAlign w:val="center"/>
          </w:tcPr>
          <w:p w14:paraId="269DDCD8">
            <w:pPr>
              <w:keepNext w:val="0"/>
              <w:keepLines w:val="0"/>
              <w:suppressLineNumbers w:val="0"/>
              <w:spacing w:before="0" w:beforeAutospacing="0" w:after="0" w:afterAutospacing="0"/>
              <w:ind w:left="0" w:right="0"/>
              <w:jc w:val="center"/>
              <w:rPr>
                <w:rFonts w:ascii="宋体" w:hAnsi="宋体" w:cs="宋体"/>
                <w:sz w:val="24"/>
              </w:rPr>
            </w:pPr>
          </w:p>
        </w:tc>
        <w:tc>
          <w:tcPr>
            <w:tcW w:w="1260" w:type="dxa"/>
            <w:vAlign w:val="center"/>
          </w:tcPr>
          <w:p w14:paraId="4394D7BA">
            <w:pPr>
              <w:keepNext w:val="0"/>
              <w:keepLines w:val="0"/>
              <w:suppressLineNumbers w:val="0"/>
              <w:spacing w:before="0" w:beforeAutospacing="0" w:after="0" w:afterAutospacing="0"/>
              <w:ind w:left="0" w:right="0"/>
              <w:jc w:val="center"/>
              <w:rPr>
                <w:rFonts w:ascii="宋体" w:hAnsi="宋体" w:cs="宋体"/>
                <w:sz w:val="24"/>
              </w:rPr>
            </w:pPr>
          </w:p>
        </w:tc>
        <w:tc>
          <w:tcPr>
            <w:tcW w:w="1218" w:type="dxa"/>
            <w:vAlign w:val="center"/>
          </w:tcPr>
          <w:p w14:paraId="348448E7">
            <w:pPr>
              <w:keepNext w:val="0"/>
              <w:keepLines w:val="0"/>
              <w:suppressLineNumbers w:val="0"/>
              <w:spacing w:before="0" w:beforeAutospacing="0" w:after="0" w:afterAutospacing="0"/>
              <w:ind w:left="0" w:right="0"/>
              <w:jc w:val="center"/>
              <w:rPr>
                <w:rFonts w:ascii="宋体" w:hAnsi="宋体" w:cs="宋体"/>
                <w:sz w:val="24"/>
              </w:rPr>
            </w:pPr>
          </w:p>
        </w:tc>
      </w:tr>
      <w:tr w14:paraId="4D7A6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14:paraId="729DBEAB">
            <w:pPr>
              <w:keepNext w:val="0"/>
              <w:keepLines w:val="0"/>
              <w:suppressLineNumbers w:val="0"/>
              <w:spacing w:before="0" w:beforeAutospacing="0" w:after="0" w:afterAutospacing="0"/>
              <w:ind w:left="0" w:right="0"/>
              <w:jc w:val="center"/>
              <w:rPr>
                <w:rFonts w:ascii="宋体" w:hAnsi="宋体" w:cs="宋体"/>
                <w:sz w:val="24"/>
              </w:rPr>
            </w:pPr>
          </w:p>
        </w:tc>
        <w:tc>
          <w:tcPr>
            <w:tcW w:w="1620" w:type="dxa"/>
            <w:vAlign w:val="center"/>
          </w:tcPr>
          <w:p w14:paraId="1E44D6B1">
            <w:pPr>
              <w:keepNext w:val="0"/>
              <w:keepLines w:val="0"/>
              <w:suppressLineNumbers w:val="0"/>
              <w:spacing w:before="0" w:beforeAutospacing="0" w:after="0" w:afterAutospacing="0"/>
              <w:ind w:left="0" w:right="0"/>
              <w:jc w:val="center"/>
              <w:rPr>
                <w:rFonts w:ascii="宋体" w:hAnsi="宋体" w:cs="宋体"/>
                <w:sz w:val="24"/>
              </w:rPr>
            </w:pPr>
          </w:p>
        </w:tc>
        <w:tc>
          <w:tcPr>
            <w:tcW w:w="2405" w:type="dxa"/>
            <w:vAlign w:val="center"/>
          </w:tcPr>
          <w:p w14:paraId="16EFBD7F">
            <w:pPr>
              <w:keepNext w:val="0"/>
              <w:keepLines w:val="0"/>
              <w:suppressLineNumbers w:val="0"/>
              <w:spacing w:before="0" w:beforeAutospacing="0" w:after="0" w:afterAutospacing="0"/>
              <w:ind w:left="0" w:right="0"/>
              <w:jc w:val="center"/>
              <w:rPr>
                <w:rFonts w:ascii="宋体" w:hAnsi="宋体" w:cs="宋体"/>
                <w:sz w:val="24"/>
              </w:rPr>
            </w:pPr>
          </w:p>
        </w:tc>
        <w:tc>
          <w:tcPr>
            <w:tcW w:w="2275" w:type="dxa"/>
            <w:vAlign w:val="center"/>
          </w:tcPr>
          <w:p w14:paraId="24B7C76C">
            <w:pPr>
              <w:keepNext w:val="0"/>
              <w:keepLines w:val="0"/>
              <w:suppressLineNumbers w:val="0"/>
              <w:spacing w:before="0" w:beforeAutospacing="0" w:after="0" w:afterAutospacing="0"/>
              <w:ind w:left="0" w:right="0"/>
              <w:jc w:val="center"/>
              <w:rPr>
                <w:rFonts w:ascii="宋体" w:hAnsi="宋体" w:cs="宋体"/>
                <w:sz w:val="24"/>
              </w:rPr>
            </w:pPr>
          </w:p>
        </w:tc>
        <w:tc>
          <w:tcPr>
            <w:tcW w:w="1260" w:type="dxa"/>
            <w:vAlign w:val="center"/>
          </w:tcPr>
          <w:p w14:paraId="6AC07F8B">
            <w:pPr>
              <w:keepNext w:val="0"/>
              <w:keepLines w:val="0"/>
              <w:suppressLineNumbers w:val="0"/>
              <w:spacing w:before="0" w:beforeAutospacing="0" w:after="0" w:afterAutospacing="0"/>
              <w:ind w:left="0" w:right="0"/>
              <w:jc w:val="center"/>
              <w:rPr>
                <w:rFonts w:ascii="宋体" w:hAnsi="宋体" w:cs="宋体"/>
                <w:sz w:val="24"/>
              </w:rPr>
            </w:pPr>
          </w:p>
        </w:tc>
        <w:tc>
          <w:tcPr>
            <w:tcW w:w="1218" w:type="dxa"/>
            <w:vAlign w:val="center"/>
          </w:tcPr>
          <w:p w14:paraId="57BAC593">
            <w:pPr>
              <w:keepNext w:val="0"/>
              <w:keepLines w:val="0"/>
              <w:suppressLineNumbers w:val="0"/>
              <w:spacing w:before="0" w:beforeAutospacing="0" w:after="0" w:afterAutospacing="0"/>
              <w:ind w:left="0" w:right="0"/>
              <w:jc w:val="center"/>
              <w:rPr>
                <w:rFonts w:ascii="宋体" w:hAnsi="宋体" w:cs="宋体"/>
                <w:sz w:val="24"/>
              </w:rPr>
            </w:pPr>
          </w:p>
        </w:tc>
      </w:tr>
      <w:tr w14:paraId="33A2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14:paraId="7746809D">
            <w:pPr>
              <w:keepNext w:val="0"/>
              <w:keepLines w:val="0"/>
              <w:suppressLineNumbers w:val="0"/>
              <w:spacing w:before="0" w:beforeAutospacing="0" w:after="0" w:afterAutospacing="0"/>
              <w:ind w:left="0" w:right="0"/>
              <w:jc w:val="center"/>
              <w:rPr>
                <w:rFonts w:ascii="宋体" w:hAnsi="宋体" w:cs="宋体"/>
                <w:sz w:val="24"/>
              </w:rPr>
            </w:pPr>
          </w:p>
        </w:tc>
        <w:tc>
          <w:tcPr>
            <w:tcW w:w="1620" w:type="dxa"/>
            <w:vAlign w:val="center"/>
          </w:tcPr>
          <w:p w14:paraId="4B034216">
            <w:pPr>
              <w:keepNext w:val="0"/>
              <w:keepLines w:val="0"/>
              <w:suppressLineNumbers w:val="0"/>
              <w:spacing w:before="0" w:beforeAutospacing="0" w:after="0" w:afterAutospacing="0"/>
              <w:ind w:left="0" w:right="0"/>
              <w:jc w:val="center"/>
              <w:rPr>
                <w:rFonts w:ascii="宋体" w:hAnsi="宋体" w:cs="宋体"/>
                <w:sz w:val="24"/>
              </w:rPr>
            </w:pPr>
          </w:p>
        </w:tc>
        <w:tc>
          <w:tcPr>
            <w:tcW w:w="2405" w:type="dxa"/>
            <w:vAlign w:val="center"/>
          </w:tcPr>
          <w:p w14:paraId="763CBFEE">
            <w:pPr>
              <w:keepNext w:val="0"/>
              <w:keepLines w:val="0"/>
              <w:suppressLineNumbers w:val="0"/>
              <w:spacing w:before="0" w:beforeAutospacing="0" w:after="0" w:afterAutospacing="0"/>
              <w:ind w:left="0" w:right="0"/>
              <w:jc w:val="center"/>
              <w:rPr>
                <w:rFonts w:ascii="宋体" w:hAnsi="宋体" w:cs="宋体"/>
                <w:sz w:val="24"/>
              </w:rPr>
            </w:pPr>
          </w:p>
        </w:tc>
        <w:tc>
          <w:tcPr>
            <w:tcW w:w="2275" w:type="dxa"/>
            <w:vAlign w:val="center"/>
          </w:tcPr>
          <w:p w14:paraId="443B3B76">
            <w:pPr>
              <w:keepNext w:val="0"/>
              <w:keepLines w:val="0"/>
              <w:suppressLineNumbers w:val="0"/>
              <w:spacing w:before="0" w:beforeAutospacing="0" w:after="0" w:afterAutospacing="0"/>
              <w:ind w:left="0" w:right="0"/>
              <w:jc w:val="center"/>
              <w:rPr>
                <w:rFonts w:ascii="宋体" w:hAnsi="宋体" w:cs="宋体"/>
                <w:sz w:val="24"/>
              </w:rPr>
            </w:pPr>
          </w:p>
        </w:tc>
        <w:tc>
          <w:tcPr>
            <w:tcW w:w="1260" w:type="dxa"/>
            <w:vAlign w:val="center"/>
          </w:tcPr>
          <w:p w14:paraId="29ECE70A">
            <w:pPr>
              <w:keepNext w:val="0"/>
              <w:keepLines w:val="0"/>
              <w:suppressLineNumbers w:val="0"/>
              <w:spacing w:before="0" w:beforeAutospacing="0" w:after="0" w:afterAutospacing="0"/>
              <w:ind w:left="0" w:right="0"/>
              <w:jc w:val="center"/>
              <w:rPr>
                <w:rFonts w:ascii="宋体" w:hAnsi="宋体" w:cs="宋体"/>
                <w:sz w:val="24"/>
              </w:rPr>
            </w:pPr>
          </w:p>
        </w:tc>
        <w:tc>
          <w:tcPr>
            <w:tcW w:w="1218" w:type="dxa"/>
            <w:vAlign w:val="center"/>
          </w:tcPr>
          <w:p w14:paraId="68DF6368">
            <w:pPr>
              <w:keepNext w:val="0"/>
              <w:keepLines w:val="0"/>
              <w:suppressLineNumbers w:val="0"/>
              <w:spacing w:before="0" w:beforeAutospacing="0" w:after="0" w:afterAutospacing="0"/>
              <w:ind w:left="0" w:right="0"/>
              <w:jc w:val="center"/>
              <w:rPr>
                <w:rFonts w:ascii="宋体" w:hAnsi="宋体" w:cs="宋体"/>
                <w:sz w:val="24"/>
              </w:rPr>
            </w:pPr>
          </w:p>
        </w:tc>
      </w:tr>
      <w:tr w14:paraId="521FE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14:paraId="56D1F4F8">
            <w:pPr>
              <w:keepNext w:val="0"/>
              <w:keepLines w:val="0"/>
              <w:suppressLineNumbers w:val="0"/>
              <w:spacing w:before="0" w:beforeAutospacing="0" w:after="0" w:afterAutospacing="0"/>
              <w:ind w:left="0" w:right="0"/>
              <w:jc w:val="center"/>
              <w:rPr>
                <w:rFonts w:ascii="宋体" w:hAnsi="宋体" w:cs="宋体"/>
                <w:sz w:val="24"/>
              </w:rPr>
            </w:pPr>
          </w:p>
        </w:tc>
        <w:tc>
          <w:tcPr>
            <w:tcW w:w="1620" w:type="dxa"/>
            <w:vAlign w:val="center"/>
          </w:tcPr>
          <w:p w14:paraId="32DB29EA">
            <w:pPr>
              <w:keepNext w:val="0"/>
              <w:keepLines w:val="0"/>
              <w:suppressLineNumbers w:val="0"/>
              <w:spacing w:before="0" w:beforeAutospacing="0" w:after="0" w:afterAutospacing="0"/>
              <w:ind w:left="0" w:right="0"/>
              <w:jc w:val="center"/>
              <w:rPr>
                <w:rFonts w:ascii="宋体" w:hAnsi="宋体" w:cs="宋体"/>
                <w:sz w:val="24"/>
              </w:rPr>
            </w:pPr>
          </w:p>
        </w:tc>
        <w:tc>
          <w:tcPr>
            <w:tcW w:w="2405" w:type="dxa"/>
            <w:vAlign w:val="center"/>
          </w:tcPr>
          <w:p w14:paraId="1E60E5FF">
            <w:pPr>
              <w:keepNext w:val="0"/>
              <w:keepLines w:val="0"/>
              <w:suppressLineNumbers w:val="0"/>
              <w:spacing w:before="0" w:beforeAutospacing="0" w:after="0" w:afterAutospacing="0"/>
              <w:ind w:left="0" w:right="0"/>
              <w:jc w:val="center"/>
              <w:rPr>
                <w:rFonts w:ascii="宋体" w:hAnsi="宋体" w:cs="宋体"/>
                <w:sz w:val="24"/>
              </w:rPr>
            </w:pPr>
          </w:p>
        </w:tc>
        <w:tc>
          <w:tcPr>
            <w:tcW w:w="2275" w:type="dxa"/>
            <w:vAlign w:val="center"/>
          </w:tcPr>
          <w:p w14:paraId="53835AA1">
            <w:pPr>
              <w:keepNext w:val="0"/>
              <w:keepLines w:val="0"/>
              <w:suppressLineNumbers w:val="0"/>
              <w:spacing w:before="0" w:beforeAutospacing="0" w:after="0" w:afterAutospacing="0"/>
              <w:ind w:left="0" w:right="0"/>
              <w:jc w:val="center"/>
              <w:rPr>
                <w:rFonts w:ascii="宋体" w:hAnsi="宋体" w:cs="宋体"/>
                <w:sz w:val="24"/>
              </w:rPr>
            </w:pPr>
          </w:p>
        </w:tc>
        <w:tc>
          <w:tcPr>
            <w:tcW w:w="1260" w:type="dxa"/>
            <w:vAlign w:val="center"/>
          </w:tcPr>
          <w:p w14:paraId="1E5C919C">
            <w:pPr>
              <w:keepNext w:val="0"/>
              <w:keepLines w:val="0"/>
              <w:suppressLineNumbers w:val="0"/>
              <w:spacing w:before="0" w:beforeAutospacing="0" w:after="0" w:afterAutospacing="0"/>
              <w:ind w:left="0" w:right="0"/>
              <w:jc w:val="center"/>
              <w:rPr>
                <w:rFonts w:ascii="宋体" w:hAnsi="宋体" w:cs="宋体"/>
                <w:sz w:val="24"/>
              </w:rPr>
            </w:pPr>
          </w:p>
        </w:tc>
        <w:tc>
          <w:tcPr>
            <w:tcW w:w="1218" w:type="dxa"/>
            <w:vAlign w:val="center"/>
          </w:tcPr>
          <w:p w14:paraId="7354668A">
            <w:pPr>
              <w:keepNext w:val="0"/>
              <w:keepLines w:val="0"/>
              <w:suppressLineNumbers w:val="0"/>
              <w:spacing w:before="0" w:beforeAutospacing="0" w:after="0" w:afterAutospacing="0"/>
              <w:ind w:left="0" w:right="0"/>
              <w:jc w:val="center"/>
              <w:rPr>
                <w:rFonts w:ascii="宋体" w:hAnsi="宋体" w:cs="宋体"/>
                <w:sz w:val="24"/>
              </w:rPr>
            </w:pPr>
          </w:p>
        </w:tc>
      </w:tr>
      <w:tr w14:paraId="2CD56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14:paraId="4F269803">
            <w:pPr>
              <w:keepNext w:val="0"/>
              <w:keepLines w:val="0"/>
              <w:suppressLineNumbers w:val="0"/>
              <w:spacing w:before="0" w:beforeAutospacing="0" w:after="0" w:afterAutospacing="0"/>
              <w:ind w:left="0" w:right="0"/>
              <w:jc w:val="center"/>
              <w:rPr>
                <w:rFonts w:ascii="宋体" w:hAnsi="宋体" w:cs="宋体"/>
                <w:sz w:val="24"/>
              </w:rPr>
            </w:pPr>
          </w:p>
        </w:tc>
        <w:tc>
          <w:tcPr>
            <w:tcW w:w="1620" w:type="dxa"/>
            <w:vAlign w:val="center"/>
          </w:tcPr>
          <w:p w14:paraId="5333A8C0">
            <w:pPr>
              <w:keepNext w:val="0"/>
              <w:keepLines w:val="0"/>
              <w:suppressLineNumbers w:val="0"/>
              <w:spacing w:before="0" w:beforeAutospacing="0" w:after="0" w:afterAutospacing="0"/>
              <w:ind w:left="0" w:right="0"/>
              <w:jc w:val="center"/>
              <w:rPr>
                <w:rFonts w:ascii="宋体" w:hAnsi="宋体" w:cs="宋体"/>
                <w:sz w:val="24"/>
              </w:rPr>
            </w:pPr>
          </w:p>
        </w:tc>
        <w:tc>
          <w:tcPr>
            <w:tcW w:w="2405" w:type="dxa"/>
            <w:vAlign w:val="center"/>
          </w:tcPr>
          <w:p w14:paraId="22D3E5AB">
            <w:pPr>
              <w:keepNext w:val="0"/>
              <w:keepLines w:val="0"/>
              <w:suppressLineNumbers w:val="0"/>
              <w:spacing w:before="0" w:beforeAutospacing="0" w:after="0" w:afterAutospacing="0"/>
              <w:ind w:left="0" w:right="0"/>
              <w:jc w:val="center"/>
              <w:rPr>
                <w:rFonts w:ascii="宋体" w:hAnsi="宋体" w:cs="宋体"/>
                <w:sz w:val="24"/>
              </w:rPr>
            </w:pPr>
          </w:p>
        </w:tc>
        <w:tc>
          <w:tcPr>
            <w:tcW w:w="2275" w:type="dxa"/>
            <w:vAlign w:val="center"/>
          </w:tcPr>
          <w:p w14:paraId="1094F49A">
            <w:pPr>
              <w:keepNext w:val="0"/>
              <w:keepLines w:val="0"/>
              <w:suppressLineNumbers w:val="0"/>
              <w:spacing w:before="0" w:beforeAutospacing="0" w:after="0" w:afterAutospacing="0"/>
              <w:ind w:left="0" w:right="0"/>
              <w:jc w:val="center"/>
              <w:rPr>
                <w:rFonts w:ascii="宋体" w:hAnsi="宋体" w:cs="宋体"/>
                <w:sz w:val="24"/>
              </w:rPr>
            </w:pPr>
          </w:p>
        </w:tc>
        <w:tc>
          <w:tcPr>
            <w:tcW w:w="1260" w:type="dxa"/>
            <w:vAlign w:val="center"/>
          </w:tcPr>
          <w:p w14:paraId="70275563">
            <w:pPr>
              <w:keepNext w:val="0"/>
              <w:keepLines w:val="0"/>
              <w:suppressLineNumbers w:val="0"/>
              <w:spacing w:before="0" w:beforeAutospacing="0" w:after="0" w:afterAutospacing="0"/>
              <w:ind w:left="0" w:right="0"/>
              <w:jc w:val="center"/>
              <w:rPr>
                <w:rFonts w:ascii="宋体" w:hAnsi="宋体" w:cs="宋体"/>
                <w:sz w:val="24"/>
              </w:rPr>
            </w:pPr>
          </w:p>
        </w:tc>
        <w:tc>
          <w:tcPr>
            <w:tcW w:w="1218" w:type="dxa"/>
            <w:vAlign w:val="center"/>
          </w:tcPr>
          <w:p w14:paraId="640FECE3">
            <w:pPr>
              <w:keepNext w:val="0"/>
              <w:keepLines w:val="0"/>
              <w:suppressLineNumbers w:val="0"/>
              <w:spacing w:before="0" w:beforeAutospacing="0" w:after="0" w:afterAutospacing="0"/>
              <w:ind w:left="0" w:right="0"/>
              <w:jc w:val="center"/>
              <w:rPr>
                <w:rFonts w:ascii="宋体" w:hAnsi="宋体" w:cs="宋体"/>
                <w:sz w:val="24"/>
              </w:rPr>
            </w:pPr>
          </w:p>
        </w:tc>
      </w:tr>
      <w:tr w14:paraId="1B4C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14:paraId="438CBDDA">
            <w:pPr>
              <w:keepNext w:val="0"/>
              <w:keepLines w:val="0"/>
              <w:suppressLineNumbers w:val="0"/>
              <w:spacing w:before="0" w:beforeAutospacing="0" w:after="0" w:afterAutospacing="0"/>
              <w:ind w:left="0" w:right="0"/>
              <w:jc w:val="center"/>
              <w:rPr>
                <w:rFonts w:ascii="宋体" w:hAnsi="宋体" w:cs="宋体"/>
                <w:sz w:val="24"/>
              </w:rPr>
            </w:pPr>
          </w:p>
        </w:tc>
        <w:tc>
          <w:tcPr>
            <w:tcW w:w="1620" w:type="dxa"/>
            <w:vAlign w:val="center"/>
          </w:tcPr>
          <w:p w14:paraId="3225E702">
            <w:pPr>
              <w:keepNext w:val="0"/>
              <w:keepLines w:val="0"/>
              <w:suppressLineNumbers w:val="0"/>
              <w:spacing w:before="0" w:beforeAutospacing="0" w:after="0" w:afterAutospacing="0"/>
              <w:ind w:left="0" w:right="0"/>
              <w:jc w:val="center"/>
              <w:rPr>
                <w:rFonts w:ascii="宋体" w:hAnsi="宋体" w:cs="宋体"/>
                <w:sz w:val="24"/>
              </w:rPr>
            </w:pPr>
          </w:p>
        </w:tc>
        <w:tc>
          <w:tcPr>
            <w:tcW w:w="2405" w:type="dxa"/>
            <w:vAlign w:val="center"/>
          </w:tcPr>
          <w:p w14:paraId="75A4D71D">
            <w:pPr>
              <w:keepNext w:val="0"/>
              <w:keepLines w:val="0"/>
              <w:suppressLineNumbers w:val="0"/>
              <w:spacing w:before="0" w:beforeAutospacing="0" w:after="0" w:afterAutospacing="0"/>
              <w:ind w:left="0" w:right="0"/>
              <w:jc w:val="center"/>
              <w:rPr>
                <w:rFonts w:ascii="宋体" w:hAnsi="宋体" w:cs="宋体"/>
                <w:sz w:val="24"/>
              </w:rPr>
            </w:pPr>
          </w:p>
        </w:tc>
        <w:tc>
          <w:tcPr>
            <w:tcW w:w="2275" w:type="dxa"/>
            <w:vAlign w:val="center"/>
          </w:tcPr>
          <w:p w14:paraId="4B6ED88D">
            <w:pPr>
              <w:keepNext w:val="0"/>
              <w:keepLines w:val="0"/>
              <w:suppressLineNumbers w:val="0"/>
              <w:spacing w:before="0" w:beforeAutospacing="0" w:after="0" w:afterAutospacing="0"/>
              <w:ind w:left="0" w:right="0"/>
              <w:jc w:val="center"/>
              <w:rPr>
                <w:rFonts w:ascii="宋体" w:hAnsi="宋体" w:cs="宋体"/>
                <w:sz w:val="24"/>
              </w:rPr>
            </w:pPr>
          </w:p>
        </w:tc>
        <w:tc>
          <w:tcPr>
            <w:tcW w:w="1260" w:type="dxa"/>
            <w:vAlign w:val="center"/>
          </w:tcPr>
          <w:p w14:paraId="71C73EEA">
            <w:pPr>
              <w:keepNext w:val="0"/>
              <w:keepLines w:val="0"/>
              <w:suppressLineNumbers w:val="0"/>
              <w:spacing w:before="0" w:beforeAutospacing="0" w:after="0" w:afterAutospacing="0"/>
              <w:ind w:left="0" w:right="0"/>
              <w:jc w:val="center"/>
              <w:rPr>
                <w:rFonts w:ascii="宋体" w:hAnsi="宋体" w:cs="宋体"/>
                <w:sz w:val="24"/>
              </w:rPr>
            </w:pPr>
          </w:p>
        </w:tc>
        <w:tc>
          <w:tcPr>
            <w:tcW w:w="1218" w:type="dxa"/>
            <w:vAlign w:val="center"/>
          </w:tcPr>
          <w:p w14:paraId="113C36D3">
            <w:pPr>
              <w:keepNext w:val="0"/>
              <w:keepLines w:val="0"/>
              <w:suppressLineNumbers w:val="0"/>
              <w:spacing w:before="0" w:beforeAutospacing="0" w:after="0" w:afterAutospacing="0"/>
              <w:ind w:left="0" w:right="0"/>
              <w:jc w:val="center"/>
              <w:rPr>
                <w:rFonts w:ascii="宋体" w:hAnsi="宋体" w:cs="宋体"/>
                <w:sz w:val="24"/>
              </w:rPr>
            </w:pPr>
          </w:p>
        </w:tc>
      </w:tr>
      <w:tr w14:paraId="4FA6A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14:paraId="00EEAAF7">
            <w:pPr>
              <w:keepNext w:val="0"/>
              <w:keepLines w:val="0"/>
              <w:suppressLineNumbers w:val="0"/>
              <w:spacing w:before="0" w:beforeAutospacing="0" w:after="0" w:afterAutospacing="0"/>
              <w:ind w:left="0" w:right="0"/>
              <w:jc w:val="center"/>
              <w:rPr>
                <w:rFonts w:ascii="宋体" w:hAnsi="宋体" w:cs="宋体"/>
                <w:sz w:val="24"/>
              </w:rPr>
            </w:pPr>
          </w:p>
        </w:tc>
        <w:tc>
          <w:tcPr>
            <w:tcW w:w="1620" w:type="dxa"/>
            <w:vAlign w:val="center"/>
          </w:tcPr>
          <w:p w14:paraId="527DE8AE">
            <w:pPr>
              <w:keepNext w:val="0"/>
              <w:keepLines w:val="0"/>
              <w:suppressLineNumbers w:val="0"/>
              <w:spacing w:before="0" w:beforeAutospacing="0" w:after="0" w:afterAutospacing="0"/>
              <w:ind w:left="0" w:right="0"/>
              <w:jc w:val="center"/>
              <w:rPr>
                <w:rFonts w:ascii="宋体" w:hAnsi="宋体" w:cs="宋体"/>
                <w:sz w:val="24"/>
              </w:rPr>
            </w:pPr>
          </w:p>
        </w:tc>
        <w:tc>
          <w:tcPr>
            <w:tcW w:w="2405" w:type="dxa"/>
            <w:vAlign w:val="center"/>
          </w:tcPr>
          <w:p w14:paraId="771E3606">
            <w:pPr>
              <w:keepNext w:val="0"/>
              <w:keepLines w:val="0"/>
              <w:suppressLineNumbers w:val="0"/>
              <w:spacing w:before="0" w:beforeAutospacing="0" w:after="0" w:afterAutospacing="0"/>
              <w:ind w:left="0" w:right="0"/>
              <w:jc w:val="center"/>
              <w:rPr>
                <w:rFonts w:ascii="宋体" w:hAnsi="宋体" w:cs="宋体"/>
                <w:sz w:val="24"/>
              </w:rPr>
            </w:pPr>
          </w:p>
        </w:tc>
        <w:tc>
          <w:tcPr>
            <w:tcW w:w="2275" w:type="dxa"/>
            <w:vAlign w:val="center"/>
          </w:tcPr>
          <w:p w14:paraId="17B35725">
            <w:pPr>
              <w:keepNext w:val="0"/>
              <w:keepLines w:val="0"/>
              <w:suppressLineNumbers w:val="0"/>
              <w:spacing w:before="0" w:beforeAutospacing="0" w:after="0" w:afterAutospacing="0"/>
              <w:ind w:left="0" w:right="0"/>
              <w:jc w:val="center"/>
              <w:rPr>
                <w:rFonts w:ascii="宋体" w:hAnsi="宋体" w:cs="宋体"/>
                <w:sz w:val="24"/>
              </w:rPr>
            </w:pPr>
          </w:p>
        </w:tc>
        <w:tc>
          <w:tcPr>
            <w:tcW w:w="1260" w:type="dxa"/>
            <w:vAlign w:val="center"/>
          </w:tcPr>
          <w:p w14:paraId="22A83086">
            <w:pPr>
              <w:keepNext w:val="0"/>
              <w:keepLines w:val="0"/>
              <w:suppressLineNumbers w:val="0"/>
              <w:spacing w:before="0" w:beforeAutospacing="0" w:after="0" w:afterAutospacing="0"/>
              <w:ind w:left="0" w:right="0"/>
              <w:jc w:val="center"/>
              <w:rPr>
                <w:rFonts w:ascii="宋体" w:hAnsi="宋体" w:cs="宋体"/>
                <w:sz w:val="24"/>
              </w:rPr>
            </w:pPr>
          </w:p>
        </w:tc>
        <w:tc>
          <w:tcPr>
            <w:tcW w:w="1218" w:type="dxa"/>
            <w:vAlign w:val="center"/>
          </w:tcPr>
          <w:p w14:paraId="1816F3B9">
            <w:pPr>
              <w:keepNext w:val="0"/>
              <w:keepLines w:val="0"/>
              <w:suppressLineNumbers w:val="0"/>
              <w:spacing w:before="0" w:beforeAutospacing="0" w:after="0" w:afterAutospacing="0"/>
              <w:ind w:left="0" w:right="0"/>
              <w:jc w:val="center"/>
              <w:rPr>
                <w:rFonts w:ascii="宋体" w:hAnsi="宋体" w:cs="宋体"/>
                <w:sz w:val="24"/>
              </w:rPr>
            </w:pPr>
          </w:p>
        </w:tc>
      </w:tr>
    </w:tbl>
    <w:p w14:paraId="5425C8D5">
      <w:pPr>
        <w:pStyle w:val="59"/>
        <w:spacing w:beforeLines="50" w:afterLines="50"/>
        <w:ind w:left="473"/>
        <w:jc w:val="both"/>
        <w:rPr>
          <w:rFonts w:hAnsi="宋体" w:cs="宋体"/>
          <w:b/>
          <w:bCs/>
          <w:sz w:val="21"/>
          <w:szCs w:val="21"/>
          <w:highlight w:val="none"/>
          <w:lang w:val="zh-CN"/>
        </w:rPr>
      </w:pPr>
      <w:r>
        <w:rPr>
          <w:rFonts w:hint="eastAsia" w:hAnsi="宋体" w:cs="宋体"/>
          <w:b/>
          <w:bCs/>
          <w:sz w:val="21"/>
          <w:szCs w:val="21"/>
          <w:highlight w:val="none"/>
          <w:lang w:val="zh-CN"/>
        </w:rPr>
        <w:t>注：</w:t>
      </w:r>
      <w:r>
        <w:rPr>
          <w:rFonts w:hint="eastAsia" w:hAnsi="宋体" w:cs="宋体"/>
          <w:b/>
          <w:bCs/>
          <w:sz w:val="21"/>
          <w:szCs w:val="21"/>
          <w:highlight w:val="none"/>
        </w:rPr>
        <w:t>1.</w:t>
      </w:r>
      <w:r>
        <w:rPr>
          <w:rFonts w:hint="eastAsia" w:hAnsi="宋体" w:cs="宋体"/>
          <w:b/>
          <w:bCs/>
          <w:sz w:val="21"/>
          <w:szCs w:val="21"/>
          <w:highlight w:val="none"/>
          <w:lang w:val="zh-CN"/>
        </w:rPr>
        <w:t>业绩有效时间：近年（2022年1月1日起至投标截止时间前）完成过类似项目。</w:t>
      </w:r>
    </w:p>
    <w:p w14:paraId="698C1CE7">
      <w:pPr>
        <w:pStyle w:val="59"/>
        <w:spacing w:beforeLines="50" w:afterLines="50"/>
        <w:ind w:firstLine="843" w:firstLineChars="400"/>
        <w:jc w:val="both"/>
        <w:rPr>
          <w:rFonts w:hint="default" w:hAnsi="宋体" w:eastAsia="宋体" w:cs="宋体"/>
          <w:b/>
          <w:bCs/>
          <w:sz w:val="21"/>
          <w:szCs w:val="21"/>
          <w:highlight w:val="none"/>
          <w:lang w:val="en-US" w:eastAsia="zh-CN"/>
        </w:rPr>
      </w:pPr>
      <w:r>
        <w:rPr>
          <w:rFonts w:hint="eastAsia" w:hAnsi="宋体" w:cs="宋体"/>
          <w:b/>
          <w:bCs/>
          <w:sz w:val="21"/>
          <w:szCs w:val="21"/>
          <w:highlight w:val="none"/>
        </w:rPr>
        <w:t>2.</w:t>
      </w:r>
      <w:r>
        <w:rPr>
          <w:rFonts w:hint="eastAsia" w:hAnsi="宋体" w:cs="宋体"/>
          <w:b/>
          <w:bCs/>
          <w:sz w:val="21"/>
          <w:szCs w:val="21"/>
          <w:highlight w:val="none"/>
          <w:lang w:val="zh-CN"/>
        </w:rPr>
        <w:t>附合同或中标通知书复印件并加盖公章。</w:t>
      </w:r>
      <w:r>
        <w:rPr>
          <w:rFonts w:hint="eastAsia" w:hAnsi="宋体" w:cs="宋体"/>
          <w:b/>
          <w:bCs/>
          <w:sz w:val="21"/>
          <w:szCs w:val="21"/>
          <w:highlight w:val="none"/>
          <w:lang w:val="en-US" w:eastAsia="zh-CN"/>
        </w:rPr>
        <w:t xml:space="preserve">  </w:t>
      </w:r>
    </w:p>
    <w:p w14:paraId="439EF6C9">
      <w:pPr>
        <w:widowControl/>
        <w:jc w:val="left"/>
        <w:rPr>
          <w:rFonts w:ascii="宋体" w:hAnsi="宋体" w:cs="宋体"/>
          <w:b/>
          <w:szCs w:val="21"/>
        </w:rPr>
      </w:pPr>
      <w:r>
        <w:rPr>
          <w:rFonts w:ascii="宋体" w:hAnsi="宋体" w:cs="宋体"/>
          <w:b/>
          <w:szCs w:val="21"/>
        </w:rPr>
        <w:br w:type="page"/>
      </w:r>
    </w:p>
    <w:p w14:paraId="5E1C6A3E">
      <w:pPr>
        <w:pStyle w:val="6"/>
      </w:pPr>
      <w:bookmarkStart w:id="141" w:name="_Toc57193510"/>
      <w:bookmarkStart w:id="142" w:name="_Toc57193700"/>
      <w:r>
        <w:rPr>
          <w:rFonts w:hint="eastAsia"/>
          <w:lang w:val="en-US" w:eastAsia="zh-CN"/>
        </w:rPr>
        <w:t>八</w:t>
      </w:r>
      <w:r>
        <w:rPr>
          <w:rFonts w:hint="eastAsia"/>
        </w:rPr>
        <w:t>、拟投入本项目人员汇总表</w:t>
      </w:r>
    </w:p>
    <w:p w14:paraId="5A0BB43A">
      <w:pPr>
        <w:pStyle w:val="63"/>
        <w:rPr>
          <w:rFonts w:hAnsi="宋体"/>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785"/>
        <w:gridCol w:w="1785"/>
        <w:gridCol w:w="1785"/>
        <w:gridCol w:w="1788"/>
      </w:tblGrid>
      <w:tr w14:paraId="34B41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785" w:type="dxa"/>
            <w:noWrap/>
            <w:vAlign w:val="center"/>
          </w:tcPr>
          <w:p w14:paraId="412924DE">
            <w:pPr>
              <w:keepNext w:val="0"/>
              <w:keepLines w:val="0"/>
              <w:suppressLineNumbers w:val="0"/>
              <w:spacing w:before="0" w:beforeAutospacing="0" w:after="0" w:afterAutospacing="0"/>
              <w:ind w:left="0" w:right="0"/>
              <w:jc w:val="center"/>
              <w:rPr>
                <w:rFonts w:ascii="宋体" w:hAnsi="宋体" w:cs="宋体"/>
                <w:sz w:val="22"/>
                <w:szCs w:val="21"/>
                <w:lang w:eastAsia="en-US"/>
              </w:rPr>
            </w:pPr>
            <w:r>
              <w:rPr>
                <w:rFonts w:hint="eastAsia" w:ascii="宋体" w:hAnsi="宋体"/>
                <w:szCs w:val="21"/>
              </w:rPr>
              <w:t>姓名</w:t>
            </w:r>
          </w:p>
        </w:tc>
        <w:tc>
          <w:tcPr>
            <w:tcW w:w="1785" w:type="dxa"/>
            <w:noWrap/>
            <w:vAlign w:val="center"/>
          </w:tcPr>
          <w:p w14:paraId="1EEE04B4">
            <w:pPr>
              <w:keepNext w:val="0"/>
              <w:keepLines w:val="0"/>
              <w:suppressLineNumbers w:val="0"/>
              <w:spacing w:before="0" w:beforeAutospacing="0" w:after="0" w:afterAutospacing="0"/>
              <w:ind w:left="0" w:right="0"/>
              <w:jc w:val="center"/>
              <w:rPr>
                <w:rFonts w:ascii="宋体" w:hAnsi="宋体" w:cs="宋体"/>
                <w:sz w:val="22"/>
                <w:szCs w:val="21"/>
                <w:lang w:eastAsia="en-US"/>
              </w:rPr>
            </w:pPr>
            <w:r>
              <w:rPr>
                <w:rFonts w:hint="eastAsia" w:ascii="宋体" w:hAnsi="宋体"/>
                <w:szCs w:val="21"/>
              </w:rPr>
              <w:t>性别</w:t>
            </w:r>
          </w:p>
        </w:tc>
        <w:tc>
          <w:tcPr>
            <w:tcW w:w="1785" w:type="dxa"/>
            <w:noWrap/>
            <w:vAlign w:val="center"/>
          </w:tcPr>
          <w:p w14:paraId="0745212D">
            <w:pPr>
              <w:keepNext w:val="0"/>
              <w:keepLines w:val="0"/>
              <w:suppressLineNumbers w:val="0"/>
              <w:spacing w:before="0" w:beforeAutospacing="0" w:after="0" w:afterAutospacing="0"/>
              <w:ind w:left="0" w:right="0"/>
              <w:jc w:val="center"/>
              <w:rPr>
                <w:rFonts w:ascii="宋体" w:hAnsi="宋体" w:cs="宋体"/>
                <w:sz w:val="22"/>
                <w:szCs w:val="21"/>
                <w:lang w:eastAsia="en-US"/>
              </w:rPr>
            </w:pPr>
            <w:r>
              <w:rPr>
                <w:rFonts w:hint="eastAsia" w:ascii="宋体" w:hAnsi="宋体"/>
                <w:szCs w:val="21"/>
              </w:rPr>
              <w:t>年龄</w:t>
            </w:r>
          </w:p>
        </w:tc>
        <w:tc>
          <w:tcPr>
            <w:tcW w:w="1785" w:type="dxa"/>
            <w:noWrap/>
            <w:vAlign w:val="center"/>
          </w:tcPr>
          <w:p w14:paraId="7E9AD825">
            <w:pPr>
              <w:keepNext w:val="0"/>
              <w:keepLines w:val="0"/>
              <w:suppressLineNumbers w:val="0"/>
              <w:spacing w:before="0" w:beforeAutospacing="0" w:after="0" w:afterAutospacing="0"/>
              <w:ind w:left="0" w:right="0"/>
              <w:jc w:val="center"/>
              <w:rPr>
                <w:rFonts w:hint="eastAsia" w:ascii="宋体" w:hAnsi="宋体" w:eastAsia="宋体" w:cs="宋体"/>
                <w:sz w:val="22"/>
                <w:szCs w:val="21"/>
                <w:lang w:eastAsia="zh-CN"/>
              </w:rPr>
            </w:pPr>
            <w:r>
              <w:rPr>
                <w:rFonts w:hint="eastAsia" w:ascii="宋体" w:hAnsi="宋体"/>
                <w:sz w:val="21"/>
                <w:szCs w:val="21"/>
              </w:rPr>
              <w:t>学历及所学专业</w:t>
            </w:r>
          </w:p>
        </w:tc>
        <w:tc>
          <w:tcPr>
            <w:tcW w:w="1788" w:type="dxa"/>
            <w:noWrap/>
            <w:vAlign w:val="center"/>
          </w:tcPr>
          <w:p w14:paraId="0506C33F">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在本项目中所担任的职务</w:t>
            </w:r>
          </w:p>
        </w:tc>
      </w:tr>
      <w:tr w14:paraId="1940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85" w:type="dxa"/>
            <w:noWrap/>
            <w:vAlign w:val="center"/>
          </w:tcPr>
          <w:p w14:paraId="38260F4C">
            <w:pPr>
              <w:keepNext w:val="0"/>
              <w:keepLines w:val="0"/>
              <w:suppressLineNumbers w:val="0"/>
              <w:spacing w:before="0" w:beforeAutospacing="0" w:after="0" w:afterAutospacing="0"/>
              <w:ind w:left="0" w:right="0"/>
              <w:rPr>
                <w:rFonts w:ascii="宋体" w:hAnsi="宋体"/>
                <w:kern w:val="0"/>
                <w:sz w:val="24"/>
              </w:rPr>
            </w:pPr>
          </w:p>
        </w:tc>
        <w:tc>
          <w:tcPr>
            <w:tcW w:w="1785" w:type="dxa"/>
            <w:noWrap/>
            <w:vAlign w:val="center"/>
          </w:tcPr>
          <w:p w14:paraId="4D9F9FCF">
            <w:pPr>
              <w:keepNext w:val="0"/>
              <w:keepLines w:val="0"/>
              <w:suppressLineNumbers w:val="0"/>
              <w:spacing w:before="0" w:beforeAutospacing="0" w:after="0" w:afterAutospacing="0"/>
              <w:ind w:left="0" w:right="0"/>
              <w:jc w:val="center"/>
              <w:rPr>
                <w:rFonts w:ascii="宋体" w:hAnsi="宋体"/>
                <w:sz w:val="24"/>
              </w:rPr>
            </w:pPr>
          </w:p>
        </w:tc>
        <w:tc>
          <w:tcPr>
            <w:tcW w:w="1785" w:type="dxa"/>
            <w:noWrap/>
            <w:vAlign w:val="center"/>
          </w:tcPr>
          <w:p w14:paraId="7A9254E6">
            <w:pPr>
              <w:keepNext w:val="0"/>
              <w:keepLines w:val="0"/>
              <w:suppressLineNumbers w:val="0"/>
              <w:spacing w:before="0" w:beforeAutospacing="0" w:after="0" w:afterAutospacing="0"/>
              <w:ind w:left="0" w:right="0"/>
              <w:jc w:val="center"/>
              <w:rPr>
                <w:rFonts w:ascii="宋体" w:hAnsi="宋体"/>
                <w:sz w:val="24"/>
              </w:rPr>
            </w:pPr>
          </w:p>
        </w:tc>
        <w:tc>
          <w:tcPr>
            <w:tcW w:w="1785" w:type="dxa"/>
            <w:noWrap/>
          </w:tcPr>
          <w:p w14:paraId="527095D1">
            <w:pPr>
              <w:keepNext w:val="0"/>
              <w:keepLines w:val="0"/>
              <w:suppressLineNumbers w:val="0"/>
              <w:spacing w:before="0" w:beforeAutospacing="0" w:after="0" w:afterAutospacing="0"/>
              <w:ind w:left="0" w:right="0"/>
              <w:jc w:val="center"/>
              <w:rPr>
                <w:rFonts w:ascii="宋体" w:hAnsi="宋体"/>
                <w:sz w:val="24"/>
              </w:rPr>
            </w:pPr>
          </w:p>
        </w:tc>
        <w:tc>
          <w:tcPr>
            <w:tcW w:w="1788" w:type="dxa"/>
            <w:noWrap/>
            <w:vAlign w:val="top"/>
          </w:tcPr>
          <w:p w14:paraId="0AB3AD0A">
            <w:pPr>
              <w:pStyle w:val="76"/>
              <w:keepNext w:val="0"/>
              <w:keepLines w:val="0"/>
              <w:suppressLineNumbers w:val="0"/>
              <w:spacing w:before="4" w:beforeAutospacing="0" w:after="0" w:afterAutospacing="0"/>
              <w:ind w:left="0" w:right="0"/>
              <w:rPr>
                <w:b/>
                <w:sz w:val="17"/>
              </w:rPr>
            </w:pPr>
          </w:p>
          <w:p w14:paraId="095CF276">
            <w:pPr>
              <w:pStyle w:val="76"/>
              <w:keepNext w:val="0"/>
              <w:keepLines w:val="0"/>
              <w:suppressLineNumbers w:val="0"/>
              <w:spacing w:before="0" w:beforeAutospacing="0" w:after="0" w:afterAutospacing="0"/>
              <w:ind w:left="552" w:leftChars="0" w:right="542" w:rightChars="0"/>
              <w:jc w:val="center"/>
              <w:rPr>
                <w:rFonts w:ascii="宋体" w:hAnsi="宋体"/>
                <w:sz w:val="24"/>
              </w:rPr>
            </w:pPr>
            <w:r>
              <w:rPr>
                <w:sz w:val="21"/>
              </w:rPr>
              <w:t>项目负责人</w:t>
            </w:r>
          </w:p>
        </w:tc>
      </w:tr>
      <w:tr w14:paraId="41731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85" w:type="dxa"/>
            <w:noWrap/>
            <w:vAlign w:val="center"/>
          </w:tcPr>
          <w:p w14:paraId="5AED208A">
            <w:pPr>
              <w:keepNext w:val="0"/>
              <w:keepLines w:val="0"/>
              <w:suppressLineNumbers w:val="0"/>
              <w:spacing w:before="0" w:beforeAutospacing="0" w:after="0" w:afterAutospacing="0"/>
              <w:ind w:left="0" w:right="0"/>
              <w:jc w:val="center"/>
              <w:rPr>
                <w:rFonts w:ascii="宋体" w:hAnsi="宋体"/>
                <w:kern w:val="0"/>
                <w:sz w:val="24"/>
              </w:rPr>
            </w:pPr>
          </w:p>
        </w:tc>
        <w:tc>
          <w:tcPr>
            <w:tcW w:w="1785" w:type="dxa"/>
            <w:noWrap/>
            <w:vAlign w:val="center"/>
          </w:tcPr>
          <w:p w14:paraId="31062F3B">
            <w:pPr>
              <w:keepNext w:val="0"/>
              <w:keepLines w:val="0"/>
              <w:suppressLineNumbers w:val="0"/>
              <w:spacing w:before="0" w:beforeAutospacing="0" w:after="0" w:afterAutospacing="0"/>
              <w:ind w:left="0" w:right="0"/>
              <w:jc w:val="center"/>
              <w:rPr>
                <w:rFonts w:ascii="宋体" w:hAnsi="宋体"/>
                <w:sz w:val="24"/>
              </w:rPr>
            </w:pPr>
          </w:p>
        </w:tc>
        <w:tc>
          <w:tcPr>
            <w:tcW w:w="1785" w:type="dxa"/>
            <w:noWrap/>
            <w:vAlign w:val="center"/>
          </w:tcPr>
          <w:p w14:paraId="3AA8F74A">
            <w:pPr>
              <w:keepNext w:val="0"/>
              <w:keepLines w:val="0"/>
              <w:suppressLineNumbers w:val="0"/>
              <w:spacing w:before="0" w:beforeAutospacing="0" w:after="0" w:afterAutospacing="0"/>
              <w:ind w:left="0" w:right="0"/>
              <w:jc w:val="center"/>
              <w:rPr>
                <w:rFonts w:ascii="宋体" w:hAnsi="宋体"/>
                <w:sz w:val="24"/>
              </w:rPr>
            </w:pPr>
          </w:p>
        </w:tc>
        <w:tc>
          <w:tcPr>
            <w:tcW w:w="1785" w:type="dxa"/>
            <w:noWrap/>
          </w:tcPr>
          <w:p w14:paraId="45B806EA">
            <w:pPr>
              <w:keepNext w:val="0"/>
              <w:keepLines w:val="0"/>
              <w:suppressLineNumbers w:val="0"/>
              <w:spacing w:before="0" w:beforeAutospacing="0" w:after="0" w:afterAutospacing="0"/>
              <w:ind w:left="0" w:right="0"/>
              <w:jc w:val="center"/>
              <w:rPr>
                <w:rFonts w:ascii="宋体" w:hAnsi="宋体"/>
                <w:sz w:val="24"/>
              </w:rPr>
            </w:pPr>
          </w:p>
        </w:tc>
        <w:tc>
          <w:tcPr>
            <w:tcW w:w="1788" w:type="dxa"/>
            <w:noWrap/>
            <w:vAlign w:val="top"/>
          </w:tcPr>
          <w:p w14:paraId="67075252">
            <w:pPr>
              <w:pStyle w:val="76"/>
              <w:keepNext w:val="0"/>
              <w:keepLines w:val="0"/>
              <w:suppressLineNumbers w:val="0"/>
              <w:spacing w:before="195" w:beforeAutospacing="0" w:after="0" w:afterAutospacing="0"/>
              <w:ind w:left="552" w:leftChars="0" w:right="545" w:rightChars="0"/>
              <w:jc w:val="center"/>
              <w:rPr>
                <w:rFonts w:ascii="宋体" w:hAnsi="宋体"/>
                <w:sz w:val="24"/>
              </w:rPr>
            </w:pPr>
            <w:r>
              <w:rPr>
                <w:sz w:val="24"/>
              </w:rPr>
              <w:t>……</w:t>
            </w:r>
          </w:p>
        </w:tc>
      </w:tr>
      <w:tr w14:paraId="1C3B8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85" w:type="dxa"/>
            <w:noWrap/>
            <w:vAlign w:val="center"/>
          </w:tcPr>
          <w:p w14:paraId="7FBD1E53">
            <w:pPr>
              <w:keepNext w:val="0"/>
              <w:keepLines w:val="0"/>
              <w:suppressLineNumbers w:val="0"/>
              <w:spacing w:before="0" w:beforeAutospacing="0" w:after="0" w:afterAutospacing="0"/>
              <w:ind w:left="0" w:right="0"/>
              <w:jc w:val="center"/>
              <w:rPr>
                <w:rFonts w:ascii="宋体" w:hAnsi="宋体"/>
                <w:kern w:val="0"/>
                <w:sz w:val="24"/>
              </w:rPr>
            </w:pPr>
          </w:p>
        </w:tc>
        <w:tc>
          <w:tcPr>
            <w:tcW w:w="1785" w:type="dxa"/>
            <w:noWrap/>
            <w:vAlign w:val="center"/>
          </w:tcPr>
          <w:p w14:paraId="7C764773">
            <w:pPr>
              <w:keepNext w:val="0"/>
              <w:keepLines w:val="0"/>
              <w:suppressLineNumbers w:val="0"/>
              <w:spacing w:before="0" w:beforeAutospacing="0" w:after="0" w:afterAutospacing="0"/>
              <w:ind w:left="0" w:right="0"/>
              <w:jc w:val="center"/>
              <w:rPr>
                <w:rFonts w:ascii="宋体" w:hAnsi="宋体"/>
                <w:sz w:val="24"/>
              </w:rPr>
            </w:pPr>
          </w:p>
        </w:tc>
        <w:tc>
          <w:tcPr>
            <w:tcW w:w="1785" w:type="dxa"/>
            <w:noWrap/>
            <w:vAlign w:val="center"/>
          </w:tcPr>
          <w:p w14:paraId="319F1A33">
            <w:pPr>
              <w:keepNext w:val="0"/>
              <w:keepLines w:val="0"/>
              <w:suppressLineNumbers w:val="0"/>
              <w:spacing w:before="0" w:beforeAutospacing="0" w:after="0" w:afterAutospacing="0"/>
              <w:ind w:left="0" w:right="0"/>
              <w:jc w:val="center"/>
              <w:rPr>
                <w:rFonts w:ascii="宋体" w:hAnsi="宋体"/>
                <w:sz w:val="24"/>
              </w:rPr>
            </w:pPr>
          </w:p>
        </w:tc>
        <w:tc>
          <w:tcPr>
            <w:tcW w:w="1785" w:type="dxa"/>
            <w:noWrap/>
          </w:tcPr>
          <w:p w14:paraId="3A98289A">
            <w:pPr>
              <w:keepNext w:val="0"/>
              <w:keepLines w:val="0"/>
              <w:suppressLineNumbers w:val="0"/>
              <w:spacing w:before="0" w:beforeAutospacing="0" w:after="0" w:afterAutospacing="0"/>
              <w:ind w:left="0" w:right="0"/>
              <w:jc w:val="center"/>
              <w:rPr>
                <w:rFonts w:ascii="宋体" w:hAnsi="宋体"/>
                <w:sz w:val="24"/>
              </w:rPr>
            </w:pPr>
          </w:p>
        </w:tc>
        <w:tc>
          <w:tcPr>
            <w:tcW w:w="1788" w:type="dxa"/>
            <w:noWrap/>
            <w:vAlign w:val="top"/>
          </w:tcPr>
          <w:p w14:paraId="613F1A20">
            <w:pPr>
              <w:pStyle w:val="76"/>
              <w:keepNext w:val="0"/>
              <w:keepLines w:val="0"/>
              <w:suppressLineNumbers w:val="0"/>
              <w:spacing w:before="193" w:beforeAutospacing="0" w:after="0" w:afterAutospacing="0"/>
              <w:ind w:left="552" w:leftChars="0" w:right="545" w:rightChars="0"/>
              <w:jc w:val="center"/>
              <w:rPr>
                <w:rFonts w:ascii="宋体" w:hAnsi="宋体"/>
                <w:sz w:val="24"/>
              </w:rPr>
            </w:pPr>
            <w:r>
              <w:rPr>
                <w:sz w:val="24"/>
              </w:rPr>
              <w:t>……</w:t>
            </w:r>
          </w:p>
        </w:tc>
      </w:tr>
      <w:tr w14:paraId="4E590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85" w:type="dxa"/>
            <w:noWrap/>
            <w:vAlign w:val="center"/>
          </w:tcPr>
          <w:p w14:paraId="70FACFF6">
            <w:pPr>
              <w:keepNext w:val="0"/>
              <w:keepLines w:val="0"/>
              <w:suppressLineNumbers w:val="0"/>
              <w:spacing w:before="0" w:beforeAutospacing="0" w:after="0" w:afterAutospacing="0"/>
              <w:ind w:left="0" w:right="0"/>
              <w:jc w:val="center"/>
              <w:rPr>
                <w:rFonts w:ascii="宋体" w:hAnsi="宋体"/>
                <w:kern w:val="0"/>
                <w:sz w:val="24"/>
              </w:rPr>
            </w:pPr>
          </w:p>
        </w:tc>
        <w:tc>
          <w:tcPr>
            <w:tcW w:w="1785" w:type="dxa"/>
            <w:noWrap/>
            <w:vAlign w:val="center"/>
          </w:tcPr>
          <w:p w14:paraId="42252175">
            <w:pPr>
              <w:keepNext w:val="0"/>
              <w:keepLines w:val="0"/>
              <w:suppressLineNumbers w:val="0"/>
              <w:spacing w:before="0" w:beforeAutospacing="0" w:after="0" w:afterAutospacing="0"/>
              <w:ind w:left="0" w:right="0"/>
              <w:jc w:val="center"/>
              <w:rPr>
                <w:rFonts w:ascii="宋体" w:hAnsi="宋体"/>
                <w:sz w:val="24"/>
              </w:rPr>
            </w:pPr>
          </w:p>
        </w:tc>
        <w:tc>
          <w:tcPr>
            <w:tcW w:w="1785" w:type="dxa"/>
            <w:noWrap/>
            <w:vAlign w:val="center"/>
          </w:tcPr>
          <w:p w14:paraId="0927F21A">
            <w:pPr>
              <w:keepNext w:val="0"/>
              <w:keepLines w:val="0"/>
              <w:suppressLineNumbers w:val="0"/>
              <w:spacing w:before="0" w:beforeAutospacing="0" w:after="0" w:afterAutospacing="0"/>
              <w:ind w:left="0" w:right="0"/>
              <w:jc w:val="center"/>
              <w:rPr>
                <w:rFonts w:ascii="宋体" w:hAnsi="宋体"/>
                <w:sz w:val="24"/>
              </w:rPr>
            </w:pPr>
          </w:p>
        </w:tc>
        <w:tc>
          <w:tcPr>
            <w:tcW w:w="1785" w:type="dxa"/>
            <w:noWrap/>
          </w:tcPr>
          <w:p w14:paraId="385C405F">
            <w:pPr>
              <w:keepNext w:val="0"/>
              <w:keepLines w:val="0"/>
              <w:suppressLineNumbers w:val="0"/>
              <w:spacing w:before="0" w:beforeAutospacing="0" w:after="0" w:afterAutospacing="0"/>
              <w:ind w:left="0" w:right="0"/>
              <w:jc w:val="center"/>
              <w:rPr>
                <w:rFonts w:ascii="宋体" w:hAnsi="宋体"/>
                <w:sz w:val="24"/>
              </w:rPr>
            </w:pPr>
          </w:p>
        </w:tc>
        <w:tc>
          <w:tcPr>
            <w:tcW w:w="1788" w:type="dxa"/>
            <w:noWrap/>
            <w:vAlign w:val="top"/>
          </w:tcPr>
          <w:p w14:paraId="0E2E5045">
            <w:pPr>
              <w:pStyle w:val="76"/>
              <w:keepNext w:val="0"/>
              <w:keepLines w:val="0"/>
              <w:suppressLineNumbers w:val="0"/>
              <w:spacing w:before="194" w:beforeAutospacing="0" w:after="0" w:afterAutospacing="0"/>
              <w:ind w:left="552" w:leftChars="0" w:right="545" w:rightChars="0"/>
              <w:jc w:val="center"/>
              <w:rPr>
                <w:rFonts w:ascii="宋体" w:hAnsi="宋体"/>
                <w:sz w:val="24"/>
              </w:rPr>
            </w:pPr>
            <w:r>
              <w:rPr>
                <w:sz w:val="24"/>
              </w:rPr>
              <w:t>……</w:t>
            </w:r>
          </w:p>
        </w:tc>
      </w:tr>
      <w:tr w14:paraId="1D2AA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85" w:type="dxa"/>
            <w:noWrap/>
            <w:vAlign w:val="center"/>
          </w:tcPr>
          <w:p w14:paraId="742B4D5A">
            <w:pPr>
              <w:keepNext w:val="0"/>
              <w:keepLines w:val="0"/>
              <w:suppressLineNumbers w:val="0"/>
              <w:spacing w:before="0" w:beforeAutospacing="0" w:after="0" w:afterAutospacing="0"/>
              <w:ind w:left="0" w:right="0"/>
              <w:jc w:val="center"/>
              <w:rPr>
                <w:rFonts w:ascii="宋体" w:hAnsi="宋体"/>
                <w:kern w:val="0"/>
                <w:sz w:val="24"/>
              </w:rPr>
            </w:pPr>
          </w:p>
        </w:tc>
        <w:tc>
          <w:tcPr>
            <w:tcW w:w="1785" w:type="dxa"/>
            <w:noWrap/>
            <w:vAlign w:val="center"/>
          </w:tcPr>
          <w:p w14:paraId="71B458FE">
            <w:pPr>
              <w:keepNext w:val="0"/>
              <w:keepLines w:val="0"/>
              <w:suppressLineNumbers w:val="0"/>
              <w:spacing w:before="0" w:beforeAutospacing="0" w:after="0" w:afterAutospacing="0"/>
              <w:ind w:left="0" w:right="0"/>
              <w:jc w:val="center"/>
              <w:rPr>
                <w:rFonts w:ascii="宋体" w:hAnsi="宋体"/>
                <w:sz w:val="24"/>
              </w:rPr>
            </w:pPr>
          </w:p>
        </w:tc>
        <w:tc>
          <w:tcPr>
            <w:tcW w:w="1785" w:type="dxa"/>
            <w:noWrap/>
            <w:vAlign w:val="center"/>
          </w:tcPr>
          <w:p w14:paraId="7257954F">
            <w:pPr>
              <w:keepNext w:val="0"/>
              <w:keepLines w:val="0"/>
              <w:suppressLineNumbers w:val="0"/>
              <w:spacing w:before="0" w:beforeAutospacing="0" w:after="0" w:afterAutospacing="0"/>
              <w:ind w:left="0" w:right="0"/>
              <w:jc w:val="center"/>
              <w:rPr>
                <w:rFonts w:ascii="宋体" w:hAnsi="宋体"/>
                <w:sz w:val="24"/>
              </w:rPr>
            </w:pPr>
          </w:p>
        </w:tc>
        <w:tc>
          <w:tcPr>
            <w:tcW w:w="1785" w:type="dxa"/>
            <w:noWrap/>
          </w:tcPr>
          <w:p w14:paraId="2DD55638">
            <w:pPr>
              <w:keepNext w:val="0"/>
              <w:keepLines w:val="0"/>
              <w:suppressLineNumbers w:val="0"/>
              <w:spacing w:before="0" w:beforeAutospacing="0" w:after="0" w:afterAutospacing="0"/>
              <w:ind w:left="0" w:right="0"/>
              <w:jc w:val="center"/>
              <w:rPr>
                <w:rFonts w:ascii="宋体" w:hAnsi="宋体"/>
                <w:sz w:val="24"/>
              </w:rPr>
            </w:pPr>
          </w:p>
        </w:tc>
        <w:tc>
          <w:tcPr>
            <w:tcW w:w="1788" w:type="dxa"/>
            <w:noWrap/>
            <w:vAlign w:val="center"/>
          </w:tcPr>
          <w:p w14:paraId="5904535B">
            <w:pPr>
              <w:keepNext w:val="0"/>
              <w:keepLines w:val="0"/>
              <w:suppressLineNumbers w:val="0"/>
              <w:spacing w:before="0" w:beforeAutospacing="0" w:after="0" w:afterAutospacing="0"/>
              <w:ind w:left="0" w:right="0"/>
              <w:jc w:val="center"/>
              <w:rPr>
                <w:rFonts w:ascii="宋体" w:hAnsi="宋体"/>
                <w:sz w:val="24"/>
              </w:rPr>
            </w:pPr>
          </w:p>
        </w:tc>
      </w:tr>
      <w:tr w14:paraId="1F252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85" w:type="dxa"/>
            <w:noWrap/>
            <w:vAlign w:val="center"/>
          </w:tcPr>
          <w:p w14:paraId="0FD942AC">
            <w:pPr>
              <w:keepNext w:val="0"/>
              <w:keepLines w:val="0"/>
              <w:suppressLineNumbers w:val="0"/>
              <w:spacing w:before="0" w:beforeAutospacing="0" w:after="0" w:afterAutospacing="0"/>
              <w:ind w:left="0" w:right="0"/>
              <w:jc w:val="center"/>
              <w:rPr>
                <w:rFonts w:ascii="宋体" w:hAnsi="宋体"/>
                <w:kern w:val="0"/>
                <w:sz w:val="24"/>
              </w:rPr>
            </w:pPr>
            <w:r>
              <w:rPr>
                <w:rFonts w:hint="eastAsia" w:ascii="宋体" w:hAnsi="宋体"/>
                <w:kern w:val="0"/>
                <w:sz w:val="24"/>
              </w:rPr>
              <w:t>……</w:t>
            </w:r>
          </w:p>
        </w:tc>
        <w:tc>
          <w:tcPr>
            <w:tcW w:w="1785" w:type="dxa"/>
            <w:noWrap/>
            <w:vAlign w:val="center"/>
          </w:tcPr>
          <w:p w14:paraId="58FEDDF3">
            <w:pPr>
              <w:keepNext w:val="0"/>
              <w:keepLines w:val="0"/>
              <w:suppressLineNumbers w:val="0"/>
              <w:spacing w:before="0" w:beforeAutospacing="0" w:after="0" w:afterAutospacing="0"/>
              <w:ind w:left="0" w:right="0"/>
              <w:jc w:val="center"/>
              <w:rPr>
                <w:rFonts w:ascii="宋体" w:hAnsi="宋体"/>
                <w:sz w:val="24"/>
              </w:rPr>
            </w:pPr>
          </w:p>
        </w:tc>
        <w:tc>
          <w:tcPr>
            <w:tcW w:w="1785" w:type="dxa"/>
            <w:noWrap/>
            <w:vAlign w:val="center"/>
          </w:tcPr>
          <w:p w14:paraId="5691F232">
            <w:pPr>
              <w:keepNext w:val="0"/>
              <w:keepLines w:val="0"/>
              <w:suppressLineNumbers w:val="0"/>
              <w:spacing w:before="0" w:beforeAutospacing="0" w:after="0" w:afterAutospacing="0"/>
              <w:ind w:left="0" w:right="0"/>
              <w:jc w:val="center"/>
              <w:rPr>
                <w:rFonts w:ascii="宋体" w:hAnsi="宋体"/>
                <w:sz w:val="24"/>
              </w:rPr>
            </w:pPr>
          </w:p>
        </w:tc>
        <w:tc>
          <w:tcPr>
            <w:tcW w:w="1785" w:type="dxa"/>
            <w:noWrap/>
          </w:tcPr>
          <w:p w14:paraId="69E89CAD">
            <w:pPr>
              <w:keepNext w:val="0"/>
              <w:keepLines w:val="0"/>
              <w:suppressLineNumbers w:val="0"/>
              <w:spacing w:before="0" w:beforeAutospacing="0" w:after="0" w:afterAutospacing="0"/>
              <w:ind w:left="0" w:right="0"/>
              <w:jc w:val="center"/>
              <w:rPr>
                <w:rFonts w:ascii="宋体" w:hAnsi="宋体"/>
                <w:sz w:val="24"/>
              </w:rPr>
            </w:pPr>
          </w:p>
        </w:tc>
        <w:tc>
          <w:tcPr>
            <w:tcW w:w="1788" w:type="dxa"/>
            <w:noWrap/>
            <w:vAlign w:val="center"/>
          </w:tcPr>
          <w:p w14:paraId="7E2EF024">
            <w:pPr>
              <w:keepNext w:val="0"/>
              <w:keepLines w:val="0"/>
              <w:suppressLineNumbers w:val="0"/>
              <w:spacing w:before="0" w:beforeAutospacing="0" w:after="0" w:afterAutospacing="0"/>
              <w:ind w:left="0" w:right="0"/>
              <w:jc w:val="center"/>
              <w:rPr>
                <w:rFonts w:ascii="宋体" w:hAnsi="宋体"/>
                <w:sz w:val="24"/>
              </w:rPr>
            </w:pPr>
          </w:p>
        </w:tc>
      </w:tr>
    </w:tbl>
    <w:p w14:paraId="05BE4B91">
      <w:pPr>
        <w:pStyle w:val="15"/>
        <w:spacing w:before="3"/>
        <w:ind w:firstLine="632" w:firstLineChars="300"/>
        <w:rPr>
          <w:rFonts w:hint="default"/>
          <w:b w:val="0"/>
          <w:bCs/>
          <w:sz w:val="21"/>
          <w:szCs w:val="21"/>
          <w:lang w:val="en-US"/>
        </w:rPr>
      </w:pPr>
      <w:r>
        <w:rPr>
          <w:rFonts w:hint="eastAsia" w:ascii="宋体" w:hAnsi="宋体" w:eastAsia="宋体" w:cs="宋体"/>
          <w:sz w:val="21"/>
          <w:szCs w:val="21"/>
          <w:lang w:val="en-US" w:eastAsia="zh-CN"/>
        </w:rPr>
        <w:t>注：附人员</w:t>
      </w:r>
      <w:r>
        <w:rPr>
          <w:rFonts w:hint="eastAsia" w:ascii="宋体" w:hAnsi="宋体" w:cs="宋体"/>
          <w:sz w:val="21"/>
          <w:szCs w:val="21"/>
          <w:lang w:val="en-US" w:eastAsia="zh-CN"/>
        </w:rPr>
        <w:t>相关证件</w:t>
      </w:r>
      <w:r>
        <w:rPr>
          <w:rFonts w:hint="eastAsia" w:ascii="宋体" w:hAnsi="宋体" w:eastAsia="宋体" w:cs="宋体"/>
          <w:sz w:val="21"/>
          <w:szCs w:val="21"/>
          <w:lang w:val="en-US" w:eastAsia="zh-CN"/>
        </w:rPr>
        <w:t>复印件</w:t>
      </w:r>
      <w:r>
        <w:rPr>
          <w:rFonts w:hint="eastAsia" w:ascii="宋体" w:hAnsi="宋体" w:eastAsia="宋体" w:cs="Times New Roman"/>
          <w:kern w:val="0"/>
          <w:sz w:val="21"/>
          <w:szCs w:val="21"/>
          <w:lang w:val="en-US" w:eastAsia="zh-CN"/>
        </w:rPr>
        <w:t>加盖</w:t>
      </w:r>
      <w:r>
        <w:rPr>
          <w:rFonts w:hint="eastAsia" w:ascii="宋体" w:hAnsi="宋体" w:cs="Times New Roman"/>
          <w:kern w:val="0"/>
          <w:sz w:val="21"/>
          <w:szCs w:val="21"/>
          <w:lang w:val="en-US" w:eastAsia="zh-CN"/>
        </w:rPr>
        <w:t>供应商</w:t>
      </w:r>
      <w:r>
        <w:rPr>
          <w:rFonts w:hint="eastAsia" w:ascii="宋体" w:hAnsi="宋体" w:eastAsia="宋体" w:cs="Times New Roman"/>
          <w:kern w:val="0"/>
          <w:sz w:val="21"/>
          <w:szCs w:val="21"/>
          <w:lang w:val="en-US" w:eastAsia="zh-CN"/>
        </w:rPr>
        <w:t>单位公章</w:t>
      </w:r>
      <w:r>
        <w:rPr>
          <w:rFonts w:hint="eastAsia" w:ascii="宋体" w:hAnsi="宋体" w:cs="Times New Roman"/>
          <w:kern w:val="0"/>
          <w:sz w:val="21"/>
          <w:szCs w:val="21"/>
          <w:lang w:val="en-US" w:eastAsia="zh-CN"/>
        </w:rPr>
        <w:t xml:space="preserve"> 。</w:t>
      </w:r>
    </w:p>
    <w:p w14:paraId="0A9DC9BD">
      <w:pPr>
        <w:pStyle w:val="15"/>
        <w:tabs>
          <w:tab w:val="left" w:pos="6636"/>
        </w:tabs>
        <w:spacing w:before="1"/>
        <w:ind w:left="3485"/>
        <w:rPr>
          <w:b w:val="0"/>
          <w:bCs/>
          <w:sz w:val="21"/>
          <w:szCs w:val="21"/>
        </w:rPr>
      </w:pPr>
    </w:p>
    <w:p w14:paraId="27730C54">
      <w:pPr>
        <w:pStyle w:val="15"/>
        <w:tabs>
          <w:tab w:val="left" w:pos="6636"/>
        </w:tabs>
        <w:spacing w:before="1"/>
        <w:ind w:left="3485"/>
        <w:rPr>
          <w:rFonts w:hint="eastAsia"/>
          <w:b w:val="0"/>
          <w:bCs/>
          <w:sz w:val="21"/>
          <w:szCs w:val="21"/>
        </w:rPr>
      </w:pPr>
    </w:p>
    <w:p w14:paraId="3FC005E0">
      <w:pPr>
        <w:pStyle w:val="15"/>
        <w:tabs>
          <w:tab w:val="left" w:pos="6636"/>
        </w:tabs>
        <w:spacing w:before="1"/>
        <w:ind w:left="3485"/>
        <w:rPr>
          <w:rFonts w:hint="eastAsia"/>
          <w:b w:val="0"/>
          <w:bCs/>
          <w:sz w:val="21"/>
          <w:szCs w:val="21"/>
        </w:rPr>
      </w:pPr>
    </w:p>
    <w:p w14:paraId="2CA59E1A">
      <w:pPr>
        <w:pStyle w:val="15"/>
        <w:tabs>
          <w:tab w:val="left" w:pos="6636"/>
        </w:tabs>
        <w:spacing w:before="1"/>
        <w:ind w:left="3485"/>
        <w:rPr>
          <w:rFonts w:hint="eastAsia"/>
          <w:b w:val="0"/>
          <w:bCs/>
          <w:sz w:val="21"/>
          <w:szCs w:val="21"/>
        </w:rPr>
      </w:pPr>
    </w:p>
    <w:p w14:paraId="2A07E445">
      <w:pPr>
        <w:pStyle w:val="15"/>
        <w:tabs>
          <w:tab w:val="left" w:pos="6636"/>
        </w:tabs>
        <w:spacing w:before="1"/>
        <w:ind w:left="3485"/>
        <w:rPr>
          <w:rFonts w:hint="eastAsia"/>
          <w:b w:val="0"/>
          <w:bCs/>
          <w:sz w:val="21"/>
          <w:szCs w:val="21"/>
        </w:rPr>
      </w:pPr>
    </w:p>
    <w:p w14:paraId="41484509">
      <w:pPr>
        <w:pStyle w:val="15"/>
        <w:tabs>
          <w:tab w:val="left" w:pos="6636"/>
        </w:tabs>
        <w:spacing w:before="1"/>
        <w:ind w:left="3485"/>
        <w:rPr>
          <w:rFonts w:hint="eastAsia"/>
          <w:b w:val="0"/>
          <w:bCs/>
          <w:sz w:val="21"/>
          <w:szCs w:val="21"/>
        </w:rPr>
      </w:pPr>
    </w:p>
    <w:p w14:paraId="0BFEB493">
      <w:pPr>
        <w:pStyle w:val="15"/>
        <w:tabs>
          <w:tab w:val="left" w:pos="6636"/>
        </w:tabs>
        <w:spacing w:before="1"/>
        <w:ind w:left="3485"/>
        <w:rPr>
          <w:b w:val="0"/>
          <w:bCs/>
          <w:sz w:val="21"/>
          <w:szCs w:val="21"/>
        </w:rPr>
      </w:pPr>
      <w:r>
        <w:rPr>
          <w:rFonts w:hint="eastAsia"/>
          <w:b w:val="0"/>
          <w:bCs/>
          <w:sz w:val="21"/>
          <w:szCs w:val="21"/>
        </w:rPr>
        <w:t>供应商</w:t>
      </w:r>
      <w:r>
        <w:rPr>
          <w:b w:val="0"/>
          <w:bCs/>
          <w:sz w:val="21"/>
          <w:szCs w:val="21"/>
        </w:rPr>
        <w:t>：</w:t>
      </w:r>
      <w:r>
        <w:rPr>
          <w:b w:val="0"/>
          <w:bCs/>
          <w:sz w:val="21"/>
          <w:szCs w:val="21"/>
          <w:u w:val="single"/>
        </w:rPr>
        <w:tab/>
      </w:r>
      <w:r>
        <w:rPr>
          <w:rFonts w:hint="eastAsia"/>
          <w:b w:val="0"/>
          <w:bCs/>
          <w:sz w:val="21"/>
          <w:szCs w:val="21"/>
        </w:rPr>
        <w:t>（盖章）</w:t>
      </w:r>
    </w:p>
    <w:p w14:paraId="406A8CFD">
      <w:pPr>
        <w:pStyle w:val="15"/>
        <w:spacing w:before="6"/>
        <w:rPr>
          <w:b w:val="0"/>
          <w:bCs/>
          <w:sz w:val="21"/>
          <w:szCs w:val="21"/>
        </w:rPr>
      </w:pPr>
    </w:p>
    <w:p w14:paraId="31D035CD">
      <w:pPr>
        <w:pStyle w:val="15"/>
        <w:tabs>
          <w:tab w:val="left" w:pos="3898"/>
          <w:tab w:val="left" w:pos="5209"/>
          <w:tab w:val="left" w:pos="6312"/>
          <w:tab w:val="left" w:pos="7143"/>
          <w:tab w:val="left" w:pos="7258"/>
        </w:tabs>
        <w:spacing w:line="484" w:lineRule="auto"/>
        <w:ind w:left="3478" w:right="832" w:hanging="10"/>
        <w:rPr>
          <w:b w:val="0"/>
          <w:bCs/>
          <w:spacing w:val="-14"/>
          <w:sz w:val="21"/>
          <w:szCs w:val="21"/>
        </w:rPr>
      </w:pPr>
      <w:r>
        <w:rPr>
          <w:rFonts w:hint="eastAsia"/>
          <w:b w:val="0"/>
          <w:bCs/>
          <w:sz w:val="21"/>
          <w:szCs w:val="21"/>
          <w:lang w:val="en-US" w:eastAsia="zh-CN"/>
        </w:rPr>
        <w:t>法定代表人或其委托代理人</w:t>
      </w:r>
      <w:r>
        <w:rPr>
          <w:rFonts w:hint="eastAsia"/>
          <w:b w:val="0"/>
          <w:bCs/>
          <w:sz w:val="21"/>
          <w:szCs w:val="21"/>
        </w:rPr>
        <w:t>：</w:t>
      </w:r>
      <w:r>
        <w:rPr>
          <w:b w:val="0"/>
          <w:bCs/>
          <w:sz w:val="21"/>
          <w:szCs w:val="21"/>
          <w:u w:val="single"/>
        </w:rPr>
        <w:tab/>
      </w:r>
      <w:r>
        <w:rPr>
          <w:b w:val="0"/>
          <w:bCs/>
          <w:sz w:val="21"/>
          <w:szCs w:val="21"/>
          <w:u w:val="single"/>
        </w:rPr>
        <w:tab/>
      </w:r>
      <w:r>
        <w:rPr>
          <w:rFonts w:hint="eastAsia"/>
          <w:b w:val="0"/>
          <w:bCs/>
          <w:sz w:val="21"/>
          <w:szCs w:val="21"/>
          <w:lang w:val="en-US" w:eastAsia="zh-CN"/>
        </w:rPr>
        <w:t>（签字或盖章）</w:t>
      </w:r>
    </w:p>
    <w:p w14:paraId="54B1707E">
      <w:pPr>
        <w:pStyle w:val="15"/>
        <w:tabs>
          <w:tab w:val="left" w:pos="3898"/>
          <w:tab w:val="left" w:pos="5209"/>
          <w:tab w:val="left" w:pos="6312"/>
          <w:tab w:val="left" w:pos="7143"/>
          <w:tab w:val="left" w:pos="7258"/>
        </w:tabs>
        <w:spacing w:line="484" w:lineRule="auto"/>
        <w:ind w:left="3478" w:right="832" w:hanging="10"/>
        <w:rPr>
          <w:b w:val="0"/>
          <w:bCs/>
          <w:sz w:val="21"/>
          <w:szCs w:val="21"/>
        </w:rPr>
      </w:pPr>
      <w:r>
        <w:rPr>
          <w:b w:val="0"/>
          <w:bCs/>
          <w:spacing w:val="-14"/>
          <w:sz w:val="21"/>
          <w:szCs w:val="21"/>
        </w:rPr>
        <w:t xml:space="preserve"> </w:t>
      </w:r>
      <w:r>
        <w:rPr>
          <w:b w:val="0"/>
          <w:bCs/>
          <w:sz w:val="21"/>
          <w:szCs w:val="21"/>
        </w:rPr>
        <w:t>日</w:t>
      </w:r>
      <w:r>
        <w:rPr>
          <w:b w:val="0"/>
          <w:bCs/>
          <w:sz w:val="21"/>
          <w:szCs w:val="21"/>
        </w:rPr>
        <w:tab/>
      </w:r>
      <w:r>
        <w:rPr>
          <w:b w:val="0"/>
          <w:bCs/>
          <w:sz w:val="21"/>
          <w:szCs w:val="21"/>
        </w:rPr>
        <w:t>期：</w:t>
      </w:r>
      <w:r>
        <w:rPr>
          <w:b w:val="0"/>
          <w:bCs/>
          <w:sz w:val="21"/>
          <w:szCs w:val="21"/>
          <w:u w:val="single"/>
        </w:rPr>
        <w:tab/>
      </w:r>
      <w:r>
        <w:rPr>
          <w:b w:val="0"/>
          <w:bCs/>
          <w:sz w:val="21"/>
          <w:szCs w:val="21"/>
        </w:rPr>
        <w:t>年</w:t>
      </w:r>
      <w:r>
        <w:rPr>
          <w:b w:val="0"/>
          <w:bCs/>
          <w:sz w:val="21"/>
          <w:szCs w:val="21"/>
          <w:u w:val="single"/>
        </w:rPr>
        <w:tab/>
      </w:r>
      <w:r>
        <w:rPr>
          <w:b w:val="0"/>
          <w:bCs/>
          <w:sz w:val="21"/>
          <w:szCs w:val="21"/>
        </w:rPr>
        <w:t>月</w:t>
      </w:r>
      <w:r>
        <w:rPr>
          <w:b w:val="0"/>
          <w:bCs/>
          <w:sz w:val="21"/>
          <w:szCs w:val="21"/>
          <w:u w:val="single"/>
        </w:rPr>
        <w:tab/>
      </w:r>
      <w:r>
        <w:rPr>
          <w:b w:val="0"/>
          <w:bCs/>
          <w:sz w:val="21"/>
          <w:szCs w:val="21"/>
          <w:u w:val="single"/>
        </w:rPr>
        <w:tab/>
      </w:r>
      <w:r>
        <w:rPr>
          <w:b w:val="0"/>
          <w:bCs/>
          <w:sz w:val="21"/>
          <w:szCs w:val="21"/>
        </w:rPr>
        <w:t>日</w:t>
      </w:r>
    </w:p>
    <w:p w14:paraId="1600A8B1">
      <w:pPr>
        <w:rPr>
          <w:b w:val="0"/>
          <w:bCs/>
          <w:sz w:val="21"/>
          <w:szCs w:val="21"/>
        </w:rPr>
      </w:pPr>
      <w:r>
        <w:rPr>
          <w:b w:val="0"/>
          <w:bCs/>
          <w:sz w:val="21"/>
          <w:szCs w:val="21"/>
        </w:rPr>
        <w:br w:type="page"/>
      </w:r>
    </w:p>
    <w:p w14:paraId="030859B7">
      <w:pPr>
        <w:pStyle w:val="6"/>
      </w:pPr>
      <w:r>
        <w:rPr>
          <w:rFonts w:hint="eastAsia"/>
          <w:lang w:val="en-US" w:eastAsia="zh-CN"/>
        </w:rPr>
        <w:t>九</w:t>
      </w:r>
      <w:r>
        <w:rPr>
          <w:rFonts w:hint="eastAsia"/>
        </w:rPr>
        <w:t>、服务承诺及优惠条件</w:t>
      </w:r>
      <w:bookmarkEnd w:id="141"/>
      <w:bookmarkEnd w:id="142"/>
    </w:p>
    <w:p w14:paraId="252049DE">
      <w:pPr>
        <w:jc w:val="center"/>
        <w:rPr>
          <w:rFonts w:ascii="宋体" w:hAnsi="宋体"/>
        </w:rPr>
      </w:pPr>
      <w:r>
        <w:rPr>
          <w:rFonts w:hint="eastAsia" w:ascii="宋体" w:hAnsi="宋体"/>
        </w:rPr>
        <w:t>（格式自拟）</w:t>
      </w:r>
    </w:p>
    <w:p w14:paraId="7EB75521">
      <w:pPr>
        <w:spacing w:beforeLines="50" w:afterLines="100" w:line="440" w:lineRule="exact"/>
        <w:rPr>
          <w:rFonts w:ascii="宋体" w:hAnsi="宋体" w:cs="宋体"/>
          <w:b/>
          <w:szCs w:val="21"/>
        </w:rPr>
      </w:pPr>
    </w:p>
    <w:p w14:paraId="6F7F1FB2">
      <w:pPr>
        <w:pStyle w:val="21"/>
      </w:pPr>
    </w:p>
    <w:p w14:paraId="66101261">
      <w:pPr>
        <w:pStyle w:val="21"/>
      </w:pPr>
    </w:p>
    <w:p w14:paraId="578C19C3">
      <w:pPr>
        <w:pStyle w:val="21"/>
      </w:pPr>
    </w:p>
    <w:p w14:paraId="44CDAEAF">
      <w:pPr>
        <w:pStyle w:val="21"/>
      </w:pPr>
    </w:p>
    <w:p w14:paraId="74DC1082">
      <w:pPr>
        <w:pStyle w:val="21"/>
      </w:pPr>
    </w:p>
    <w:p w14:paraId="21EE375B">
      <w:pPr>
        <w:pStyle w:val="21"/>
      </w:pPr>
    </w:p>
    <w:p w14:paraId="23F9DC27">
      <w:pPr>
        <w:pStyle w:val="21"/>
      </w:pPr>
    </w:p>
    <w:p w14:paraId="7A33C541">
      <w:pPr>
        <w:pStyle w:val="21"/>
      </w:pPr>
    </w:p>
    <w:p w14:paraId="68955DED">
      <w:pPr>
        <w:pStyle w:val="21"/>
      </w:pPr>
    </w:p>
    <w:p w14:paraId="781E7581">
      <w:pPr>
        <w:pStyle w:val="21"/>
      </w:pPr>
    </w:p>
    <w:p w14:paraId="59708859">
      <w:pPr>
        <w:pStyle w:val="21"/>
      </w:pPr>
    </w:p>
    <w:p w14:paraId="79EEAEC0">
      <w:pPr>
        <w:pStyle w:val="21"/>
      </w:pPr>
    </w:p>
    <w:p w14:paraId="10E9FB6C">
      <w:pPr>
        <w:pStyle w:val="21"/>
      </w:pPr>
    </w:p>
    <w:p w14:paraId="14D3EB0B">
      <w:pPr>
        <w:pStyle w:val="21"/>
      </w:pPr>
    </w:p>
    <w:p w14:paraId="6262E3EB">
      <w:pPr>
        <w:pStyle w:val="21"/>
      </w:pPr>
    </w:p>
    <w:p w14:paraId="18786E92">
      <w:pPr>
        <w:pStyle w:val="21"/>
      </w:pPr>
    </w:p>
    <w:p w14:paraId="0EB69CA7">
      <w:pPr>
        <w:pStyle w:val="21"/>
      </w:pPr>
    </w:p>
    <w:p w14:paraId="32E7E354">
      <w:pPr>
        <w:pStyle w:val="21"/>
      </w:pPr>
    </w:p>
    <w:p w14:paraId="4D9E56B9">
      <w:pPr>
        <w:pStyle w:val="21"/>
      </w:pPr>
    </w:p>
    <w:p w14:paraId="4BA3E5CC">
      <w:pPr>
        <w:pStyle w:val="21"/>
      </w:pPr>
    </w:p>
    <w:p w14:paraId="5A35A501">
      <w:pPr>
        <w:pStyle w:val="21"/>
      </w:pPr>
    </w:p>
    <w:p w14:paraId="645A8302">
      <w:pPr>
        <w:pStyle w:val="21"/>
      </w:pPr>
    </w:p>
    <w:p w14:paraId="585F888C">
      <w:pPr>
        <w:pStyle w:val="15"/>
        <w:tabs>
          <w:tab w:val="left" w:pos="6636"/>
        </w:tabs>
        <w:spacing w:before="1"/>
        <w:ind w:left="3485"/>
        <w:rPr>
          <w:b w:val="0"/>
          <w:bCs/>
          <w:sz w:val="21"/>
          <w:szCs w:val="21"/>
        </w:rPr>
      </w:pPr>
    </w:p>
    <w:p w14:paraId="7C6676AC">
      <w:pPr>
        <w:pStyle w:val="15"/>
        <w:tabs>
          <w:tab w:val="left" w:pos="6636"/>
        </w:tabs>
        <w:spacing w:before="1"/>
        <w:ind w:left="3485"/>
        <w:rPr>
          <w:b w:val="0"/>
          <w:bCs/>
          <w:sz w:val="21"/>
          <w:szCs w:val="21"/>
        </w:rPr>
      </w:pPr>
    </w:p>
    <w:p w14:paraId="510C959B">
      <w:pPr>
        <w:pStyle w:val="15"/>
        <w:tabs>
          <w:tab w:val="left" w:pos="6636"/>
        </w:tabs>
        <w:spacing w:before="1"/>
        <w:ind w:left="3485"/>
        <w:rPr>
          <w:b w:val="0"/>
          <w:bCs/>
          <w:sz w:val="21"/>
          <w:szCs w:val="21"/>
        </w:rPr>
      </w:pPr>
    </w:p>
    <w:p w14:paraId="323A9CCA">
      <w:pPr>
        <w:pStyle w:val="15"/>
        <w:tabs>
          <w:tab w:val="left" w:pos="6636"/>
        </w:tabs>
        <w:spacing w:before="1"/>
        <w:ind w:left="-2" w:leftChars="-1" w:firstLine="2835" w:firstLineChars="1350"/>
        <w:rPr>
          <w:b w:val="0"/>
          <w:bCs/>
          <w:sz w:val="21"/>
          <w:szCs w:val="21"/>
        </w:rPr>
      </w:pPr>
      <w:r>
        <w:rPr>
          <w:rFonts w:hint="eastAsia"/>
          <w:b w:val="0"/>
          <w:bCs/>
          <w:sz w:val="21"/>
          <w:szCs w:val="21"/>
        </w:rPr>
        <w:t>供应商</w:t>
      </w:r>
      <w:r>
        <w:rPr>
          <w:b w:val="0"/>
          <w:bCs/>
          <w:sz w:val="21"/>
          <w:szCs w:val="21"/>
        </w:rPr>
        <w:t>：</w:t>
      </w:r>
      <w:r>
        <w:rPr>
          <w:rFonts w:hint="eastAsia" w:ascii="宋体" w:hAnsi="宋体"/>
          <w:szCs w:val="21"/>
          <w:u w:val="single"/>
        </w:rPr>
        <w:t xml:space="preserve">              </w:t>
      </w:r>
      <w:r>
        <w:rPr>
          <w:rFonts w:hint="eastAsia"/>
          <w:b w:val="0"/>
          <w:bCs/>
          <w:sz w:val="21"/>
          <w:szCs w:val="21"/>
        </w:rPr>
        <w:t>（盖章）</w:t>
      </w:r>
    </w:p>
    <w:p w14:paraId="547BE270">
      <w:pPr>
        <w:pStyle w:val="15"/>
        <w:spacing w:before="6"/>
        <w:ind w:left="-2" w:leftChars="-1" w:firstLine="2835" w:firstLineChars="1350"/>
        <w:rPr>
          <w:b w:val="0"/>
          <w:bCs/>
          <w:sz w:val="21"/>
          <w:szCs w:val="21"/>
        </w:rPr>
      </w:pPr>
    </w:p>
    <w:p w14:paraId="07EEB8D7">
      <w:pPr>
        <w:pStyle w:val="15"/>
        <w:tabs>
          <w:tab w:val="left" w:pos="3898"/>
          <w:tab w:val="left" w:pos="5209"/>
          <w:tab w:val="left" w:pos="6312"/>
          <w:tab w:val="left" w:pos="7143"/>
          <w:tab w:val="left" w:pos="7258"/>
        </w:tabs>
        <w:spacing w:line="484" w:lineRule="auto"/>
        <w:ind w:right="832" w:firstLine="2940" w:firstLineChars="1400"/>
        <w:jc w:val="left"/>
        <w:rPr>
          <w:b w:val="0"/>
          <w:bCs/>
          <w:spacing w:val="-14"/>
          <w:sz w:val="21"/>
          <w:szCs w:val="21"/>
        </w:rPr>
      </w:pPr>
      <w:r>
        <w:rPr>
          <w:rFonts w:hint="eastAsia"/>
          <w:b w:val="0"/>
          <w:bCs/>
          <w:sz w:val="21"/>
          <w:szCs w:val="21"/>
          <w:lang w:val="en-US" w:eastAsia="zh-CN"/>
        </w:rPr>
        <w:t>法定代表人或其委托代理人</w:t>
      </w:r>
      <w:r>
        <w:rPr>
          <w:b w:val="0"/>
          <w:bCs/>
          <w:sz w:val="21"/>
          <w:szCs w:val="21"/>
        </w:rPr>
        <w:t>：</w:t>
      </w:r>
      <w:r>
        <w:rPr>
          <w:rFonts w:hint="eastAsia" w:ascii="宋体" w:hAnsi="宋体"/>
          <w:szCs w:val="21"/>
          <w:u w:val="single"/>
        </w:rPr>
        <w:t xml:space="preserve">          </w:t>
      </w:r>
      <w:r>
        <w:rPr>
          <w:rFonts w:hint="eastAsia"/>
          <w:b w:val="0"/>
          <w:bCs/>
          <w:sz w:val="21"/>
          <w:szCs w:val="21"/>
          <w:lang w:val="en-US" w:eastAsia="zh-CN"/>
        </w:rPr>
        <w:t>（签字或盖章）</w:t>
      </w:r>
      <w:r>
        <w:rPr>
          <w:b w:val="0"/>
          <w:bCs/>
          <w:spacing w:val="-14"/>
          <w:sz w:val="21"/>
          <w:szCs w:val="21"/>
        </w:rPr>
        <w:t xml:space="preserve"> </w:t>
      </w:r>
    </w:p>
    <w:p w14:paraId="047077DA">
      <w:pPr>
        <w:pStyle w:val="15"/>
        <w:tabs>
          <w:tab w:val="left" w:pos="3898"/>
          <w:tab w:val="left" w:pos="5209"/>
          <w:tab w:val="left" w:pos="6312"/>
          <w:tab w:val="left" w:pos="7143"/>
          <w:tab w:val="left" w:pos="7258"/>
        </w:tabs>
        <w:spacing w:line="484" w:lineRule="auto"/>
        <w:ind w:left="-2" w:leftChars="-1" w:right="832" w:firstLine="2835" w:firstLineChars="1350"/>
        <w:jc w:val="left"/>
        <w:rPr>
          <w:b w:val="0"/>
          <w:bCs/>
          <w:sz w:val="21"/>
          <w:szCs w:val="21"/>
        </w:rPr>
      </w:pPr>
      <w:r>
        <w:rPr>
          <w:b w:val="0"/>
          <w:bCs/>
          <w:sz w:val="21"/>
          <w:szCs w:val="21"/>
        </w:rPr>
        <w:t>日</w:t>
      </w:r>
      <w:r>
        <w:rPr>
          <w:b w:val="0"/>
          <w:bCs/>
          <w:sz w:val="21"/>
          <w:szCs w:val="21"/>
        </w:rPr>
        <w:tab/>
      </w:r>
      <w:r>
        <w:rPr>
          <w:b w:val="0"/>
          <w:bCs/>
          <w:sz w:val="21"/>
          <w:szCs w:val="21"/>
        </w:rPr>
        <w:t>期：</w:t>
      </w:r>
      <w:r>
        <w:rPr>
          <w:rFonts w:hint="eastAsia"/>
          <w:b w:val="0"/>
          <w:bCs/>
          <w:sz w:val="21"/>
          <w:szCs w:val="21"/>
        </w:rPr>
        <w:t xml:space="preserve">  </w:t>
      </w:r>
      <w:r>
        <w:rPr>
          <w:b w:val="0"/>
          <w:bCs/>
          <w:sz w:val="21"/>
          <w:szCs w:val="21"/>
        </w:rPr>
        <w:t>年</w:t>
      </w:r>
      <w:r>
        <w:rPr>
          <w:rFonts w:hint="eastAsia"/>
          <w:b w:val="0"/>
          <w:bCs/>
          <w:sz w:val="21"/>
          <w:szCs w:val="21"/>
        </w:rPr>
        <w:t xml:space="preserve">  </w:t>
      </w:r>
      <w:r>
        <w:rPr>
          <w:b w:val="0"/>
          <w:bCs/>
          <w:sz w:val="21"/>
          <w:szCs w:val="21"/>
        </w:rPr>
        <w:t>月</w:t>
      </w:r>
      <w:r>
        <w:rPr>
          <w:rFonts w:hint="eastAsia"/>
          <w:b w:val="0"/>
          <w:bCs/>
          <w:sz w:val="21"/>
          <w:szCs w:val="21"/>
        </w:rPr>
        <w:t xml:space="preserve">   </w:t>
      </w:r>
      <w:r>
        <w:rPr>
          <w:b w:val="0"/>
          <w:bCs/>
          <w:sz w:val="21"/>
          <w:szCs w:val="21"/>
        </w:rPr>
        <w:t>日</w:t>
      </w:r>
    </w:p>
    <w:p w14:paraId="5409505C">
      <w:pPr>
        <w:pStyle w:val="21"/>
        <w:rPr>
          <w:sz w:val="21"/>
          <w:szCs w:val="21"/>
        </w:rPr>
      </w:pPr>
    </w:p>
    <w:p w14:paraId="702C530B">
      <w:r>
        <w:rPr>
          <w:rFonts w:hint="eastAsia"/>
          <w:lang w:val="zh-CN"/>
        </w:rPr>
        <w:br w:type="page"/>
      </w:r>
      <w:bookmarkStart w:id="143" w:name="_Toc57193701"/>
      <w:bookmarkStart w:id="144" w:name="_Toc57193511"/>
    </w:p>
    <w:p w14:paraId="3E391DCD">
      <w:pPr>
        <w:pStyle w:val="6"/>
        <w:rPr>
          <w:highlight w:val="none"/>
        </w:rPr>
      </w:pPr>
      <w:r>
        <w:rPr>
          <w:rFonts w:hint="eastAsia"/>
          <w:highlight w:val="none"/>
        </w:rPr>
        <w:t>十、</w:t>
      </w:r>
      <w:bookmarkEnd w:id="143"/>
      <w:bookmarkEnd w:id="144"/>
      <w:r>
        <w:rPr>
          <w:rFonts w:hint="eastAsia"/>
          <w:highlight w:val="none"/>
        </w:rPr>
        <w:t>服务方案</w:t>
      </w:r>
    </w:p>
    <w:p w14:paraId="58EF3730">
      <w:pPr>
        <w:jc w:val="left"/>
        <w:rPr>
          <w:rFonts w:hint="eastAsia" w:asciiTheme="minorEastAsia" w:hAnsiTheme="minorEastAsia" w:eastAsiaTheme="minorEastAsia" w:cstheme="minorEastAsia"/>
          <w:b w:val="0"/>
          <w:bCs/>
          <w:kern w:val="2"/>
          <w:sz w:val="21"/>
          <w:szCs w:val="21"/>
          <w:highlight w:val="none"/>
          <w:lang w:val="zh-CN" w:eastAsia="zh-CN"/>
        </w:rPr>
      </w:pPr>
    </w:p>
    <w:p w14:paraId="2641D0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sz w:val="21"/>
          <w:szCs w:val="21"/>
          <w:highlight w:val="none"/>
        </w:rPr>
      </w:pPr>
      <w:r>
        <w:rPr>
          <w:sz w:val="21"/>
          <w:szCs w:val="21"/>
          <w:highlight w:val="none"/>
        </w:rPr>
        <w:t>投标</w:t>
      </w:r>
      <w:r>
        <w:rPr>
          <w:rFonts w:hint="eastAsia"/>
          <w:sz w:val="21"/>
          <w:szCs w:val="21"/>
          <w:highlight w:val="none"/>
        </w:rPr>
        <w:t>供应商应</w:t>
      </w:r>
      <w:r>
        <w:rPr>
          <w:sz w:val="21"/>
          <w:szCs w:val="21"/>
          <w:highlight w:val="none"/>
        </w:rPr>
        <w:t>根据</w:t>
      </w:r>
      <w:r>
        <w:rPr>
          <w:rFonts w:hint="eastAsia"/>
          <w:sz w:val="21"/>
          <w:szCs w:val="21"/>
          <w:highlight w:val="none"/>
        </w:rPr>
        <w:t>评标办法技术部分</w:t>
      </w:r>
      <w:r>
        <w:rPr>
          <w:sz w:val="21"/>
          <w:szCs w:val="21"/>
          <w:highlight w:val="none"/>
        </w:rPr>
        <w:t>详细评分明细</w:t>
      </w:r>
      <w:r>
        <w:rPr>
          <w:rFonts w:hint="eastAsia"/>
          <w:sz w:val="21"/>
          <w:szCs w:val="21"/>
          <w:highlight w:val="none"/>
        </w:rPr>
        <w:t>编制服务方案</w:t>
      </w:r>
      <w:r>
        <w:rPr>
          <w:sz w:val="21"/>
          <w:szCs w:val="21"/>
          <w:highlight w:val="none"/>
        </w:rPr>
        <w:t>，</w:t>
      </w:r>
      <w:r>
        <w:rPr>
          <w:rFonts w:hint="eastAsia"/>
          <w:sz w:val="21"/>
          <w:szCs w:val="21"/>
          <w:highlight w:val="none"/>
          <w:lang w:val="zh-CN"/>
        </w:rPr>
        <w:t>包含但不限于以下内容:整体服务</w:t>
      </w:r>
      <w:r>
        <w:rPr>
          <w:rFonts w:hint="eastAsia"/>
          <w:sz w:val="21"/>
          <w:szCs w:val="21"/>
          <w:highlight w:val="none"/>
          <w:lang w:val="en-US" w:eastAsia="zh-CN"/>
        </w:rPr>
        <w:t>工作</w:t>
      </w:r>
      <w:r>
        <w:rPr>
          <w:rFonts w:hint="eastAsia"/>
          <w:sz w:val="21"/>
          <w:szCs w:val="21"/>
          <w:highlight w:val="none"/>
          <w:lang w:val="zh-CN"/>
        </w:rPr>
        <w:t>方案；</w:t>
      </w:r>
      <w:r>
        <w:rPr>
          <w:rFonts w:hint="eastAsia"/>
          <w:sz w:val="21"/>
          <w:szCs w:val="21"/>
          <w:highlight w:val="none"/>
          <w:lang w:val="en-US" w:eastAsia="zh-CN"/>
        </w:rPr>
        <w:t>劳务人员培训方案；劳务人员管理制度；</w:t>
      </w:r>
      <w:r>
        <w:rPr>
          <w:rFonts w:hint="eastAsia"/>
          <w:sz w:val="21"/>
          <w:szCs w:val="21"/>
          <w:highlight w:val="none"/>
          <w:lang w:val="zh-CN"/>
        </w:rPr>
        <w:t>服务质量及保证措施；进度计划及工作安排；突发情况应急预案；</w:t>
      </w:r>
      <w:r>
        <w:rPr>
          <w:sz w:val="21"/>
          <w:szCs w:val="21"/>
          <w:highlight w:val="none"/>
        </w:rPr>
        <w:t>格式自拟。</w:t>
      </w:r>
    </w:p>
    <w:p w14:paraId="2B3B6866">
      <w:pPr>
        <w:autoSpaceDE w:val="0"/>
        <w:autoSpaceDN w:val="0"/>
        <w:adjustRightInd/>
        <w:snapToGrid/>
        <w:spacing w:after="0" w:line="400" w:lineRule="exact"/>
        <w:jc w:val="center"/>
        <w:rPr>
          <w:rFonts w:hint="eastAsia"/>
          <w:kern w:val="2"/>
          <w:sz w:val="21"/>
          <w:szCs w:val="21"/>
          <w:lang w:eastAsia="zh-CN"/>
        </w:rPr>
      </w:pPr>
    </w:p>
    <w:p w14:paraId="2B16AC06">
      <w:pPr>
        <w:autoSpaceDE w:val="0"/>
        <w:autoSpaceDN w:val="0"/>
        <w:adjustRightInd/>
        <w:snapToGrid/>
        <w:spacing w:after="0" w:line="400" w:lineRule="exact"/>
        <w:jc w:val="center"/>
        <w:rPr>
          <w:rFonts w:hint="eastAsia"/>
          <w:kern w:val="2"/>
          <w:sz w:val="18"/>
          <w:szCs w:val="18"/>
          <w:lang w:eastAsia="zh-CN"/>
        </w:rPr>
      </w:pPr>
    </w:p>
    <w:p w14:paraId="21BCCA56">
      <w:pPr>
        <w:pStyle w:val="15"/>
        <w:rPr>
          <w:rFonts w:hint="eastAsia" w:eastAsia="宋体"/>
          <w:sz w:val="22"/>
          <w:lang w:eastAsia="zh-CN"/>
        </w:rPr>
        <w:sectPr>
          <w:headerReference r:id="rId10" w:type="default"/>
          <w:pgSz w:w="11910" w:h="16840"/>
          <w:pgMar w:top="1600" w:right="860" w:bottom="1180" w:left="1600" w:header="0" w:footer="993" w:gutter="0"/>
          <w:pgNumType w:fmt="numberInDash"/>
          <w:cols w:space="720" w:num="1"/>
        </w:sectPr>
      </w:pPr>
    </w:p>
    <w:p w14:paraId="71BA3E33">
      <w:pPr>
        <w:pStyle w:val="6"/>
      </w:pPr>
      <w:r>
        <w:rPr>
          <w:rFonts w:hint="eastAsia"/>
        </w:rPr>
        <w:t>十</w:t>
      </w:r>
      <w:r>
        <w:rPr>
          <w:rFonts w:hint="eastAsia"/>
          <w:lang w:val="en-US" w:eastAsia="zh-CN"/>
        </w:rPr>
        <w:t>一</w:t>
      </w:r>
      <w:r>
        <w:rPr>
          <w:rFonts w:hint="eastAsia"/>
        </w:rPr>
        <w:t>、其他材料</w:t>
      </w:r>
    </w:p>
    <w:p w14:paraId="5E6074D8">
      <w:pPr>
        <w:spacing w:beforeLines="100" w:line="440" w:lineRule="exact"/>
        <w:ind w:firstLine="630" w:firstLineChars="3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(一) 承诺书（</w:t>
      </w:r>
      <w:r>
        <w:rPr>
          <w:rFonts w:hint="eastAsia" w:ascii="宋体" w:hAnsi="宋体" w:cs="Times New Roman"/>
          <w:szCs w:val="21"/>
          <w:lang w:val="en-US" w:eastAsia="zh-CN"/>
        </w:rPr>
        <w:t>如有，</w:t>
      </w:r>
      <w:r>
        <w:rPr>
          <w:rFonts w:hint="eastAsia" w:ascii="宋体" w:hAnsi="宋体" w:eastAsia="宋体" w:cs="Times New Roman"/>
          <w:szCs w:val="21"/>
          <w:lang w:val="en-US" w:eastAsia="zh-CN"/>
        </w:rPr>
        <w:t>格式自拟）</w:t>
      </w:r>
    </w:p>
    <w:p w14:paraId="2141D90C">
      <w:pPr>
        <w:spacing w:beforeLines="100" w:line="440" w:lineRule="exact"/>
        <w:ind w:firstLine="630" w:firstLineChars="300"/>
        <w:rPr>
          <w:rFonts w:hint="eastAsia" w:ascii="宋体" w:hAnsi="宋体" w:eastAsia="宋体" w:cs="Times New Roman"/>
          <w:szCs w:val="21"/>
        </w:rPr>
      </w:pPr>
      <w:r>
        <w:rPr>
          <w:rFonts w:hint="eastAsia" w:ascii="宋体" w:hAnsi="宋体" w:eastAsia="宋体" w:cs="Times New Roman"/>
          <w:szCs w:val="21"/>
          <w:lang w:val="en-US" w:eastAsia="zh-CN"/>
        </w:rPr>
        <w:t>（二）供应商认为需要提供</w:t>
      </w:r>
      <w:r>
        <w:rPr>
          <w:rFonts w:hint="eastAsia" w:ascii="宋体" w:hAnsi="宋体" w:eastAsia="宋体" w:cs="Times New Roman"/>
          <w:szCs w:val="21"/>
        </w:rPr>
        <w:t>的其他资料</w:t>
      </w:r>
    </w:p>
    <w:p w14:paraId="32EA971B">
      <w:pPr>
        <w:spacing w:beforeLines="100" w:line="440" w:lineRule="exact"/>
        <w:ind w:firstLine="630" w:firstLineChars="3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（三）中小企业证明资料</w:t>
      </w:r>
    </w:p>
    <w:p w14:paraId="19BB97EB">
      <w:pPr>
        <w:spacing w:beforeLines="100" w:line="440" w:lineRule="exact"/>
        <w:ind w:firstLine="420" w:firstLineChars="200"/>
        <w:rPr>
          <w:rFonts w:hint="eastAsia"/>
        </w:rPr>
      </w:pPr>
      <w:r>
        <w:rPr>
          <w:rFonts w:hint="eastAsia" w:ascii="宋体" w:hAnsi="宋体" w:eastAsia="宋体" w:cs="宋体"/>
          <w:color w:val="000000"/>
          <w:kern w:val="2"/>
          <w:sz w:val="21"/>
          <w:szCs w:val="21"/>
          <w:lang w:val="en-US" w:eastAsia="zh-CN" w:bidi="ar"/>
        </w:rPr>
        <w:t>注：供应商必须是中小微企业，残疾人福利性单位、监狱企业视同小型、微型企业。</w:t>
      </w:r>
      <w:r>
        <w:rPr>
          <w:rFonts w:hint="eastAsia" w:ascii="宋体" w:hAnsi="宋体" w:eastAsia="宋体" w:cs="宋体"/>
          <w:b/>
          <w:bCs w:val="0"/>
          <w:color w:val="000000"/>
          <w:kern w:val="2"/>
          <w:sz w:val="21"/>
          <w:szCs w:val="21"/>
          <w:lang w:val="en-US" w:eastAsia="zh-CN" w:bidi="ar"/>
        </w:rPr>
        <w:t>（附声明函并加盖公章, 声明函格式须按照附件</w:t>
      </w:r>
      <w:r>
        <w:rPr>
          <w:rFonts w:hint="eastAsia" w:ascii="宋体" w:hAnsi="宋体" w:cs="宋体"/>
          <w:b/>
          <w:bCs w:val="0"/>
          <w:color w:val="000000"/>
          <w:kern w:val="2"/>
          <w:sz w:val="21"/>
          <w:szCs w:val="21"/>
          <w:lang w:val="en-US" w:eastAsia="zh-CN" w:bidi="ar"/>
        </w:rPr>
        <w:t>1</w:t>
      </w:r>
      <w:r>
        <w:rPr>
          <w:rFonts w:hint="eastAsia" w:ascii="宋体" w:hAnsi="宋体" w:eastAsia="宋体" w:cs="宋体"/>
          <w:b/>
          <w:bCs w:val="0"/>
          <w:color w:val="000000"/>
          <w:kern w:val="2"/>
          <w:sz w:val="21"/>
          <w:szCs w:val="21"/>
          <w:lang w:val="en-US" w:eastAsia="zh-CN" w:bidi="ar"/>
        </w:rPr>
        <w:t>中声明函格式填写</w:t>
      </w:r>
      <w:r>
        <w:rPr>
          <w:rFonts w:hint="eastAsia" w:ascii="宋体" w:hAnsi="宋体" w:cs="宋体"/>
          <w:b/>
          <w:bCs w:val="0"/>
          <w:color w:val="000000"/>
          <w:kern w:val="2"/>
          <w:sz w:val="21"/>
          <w:szCs w:val="21"/>
          <w:lang w:val="en-US" w:eastAsia="zh-CN" w:bidi="ar"/>
        </w:rPr>
        <w:t>完整</w:t>
      </w:r>
      <w:r>
        <w:rPr>
          <w:rFonts w:hint="eastAsia" w:ascii="宋体" w:hAnsi="宋体" w:eastAsia="宋体" w:cs="宋体"/>
          <w:b/>
          <w:bCs w:val="0"/>
          <w:color w:val="000000"/>
          <w:kern w:val="2"/>
          <w:sz w:val="21"/>
          <w:szCs w:val="21"/>
          <w:lang w:val="en-US" w:eastAsia="zh-CN" w:bidi="ar"/>
        </w:rPr>
        <w:t>）</w:t>
      </w:r>
    </w:p>
    <w:p w14:paraId="309FB1B3">
      <w:pPr>
        <w:rPr>
          <w:rFonts w:ascii="宋体" w:hAnsi="宋体" w:cs="宋体"/>
          <w:sz w:val="32"/>
          <w:szCs w:val="32"/>
        </w:rPr>
      </w:pPr>
      <w:r>
        <w:rPr>
          <w:rFonts w:hint="eastAsia" w:ascii="宋体" w:hAnsi="宋体" w:eastAsia="宋体" w:cs="Times New Roman"/>
          <w:szCs w:val="21"/>
        </w:rPr>
        <w:br w:type="page"/>
      </w:r>
    </w:p>
    <w:bookmarkEnd w:id="119"/>
    <w:p w14:paraId="64AB71BD">
      <w:pPr>
        <w:pStyle w:val="5"/>
        <w:bidi w:val="0"/>
        <w:rPr>
          <w:rFonts w:hint="eastAsia"/>
          <w:highlight w:val="none"/>
          <w:lang w:val="zh-CN"/>
        </w:rPr>
      </w:pPr>
      <w:bookmarkStart w:id="145" w:name="_Toc57193702"/>
      <w:bookmarkStart w:id="146" w:name="_Toc17671"/>
      <w:bookmarkStart w:id="147" w:name="_Toc15498"/>
      <w:r>
        <w:rPr>
          <w:rFonts w:hint="eastAsia"/>
          <w:highlight w:val="none"/>
          <w:lang w:val="zh-CN"/>
        </w:rPr>
        <w:t xml:space="preserve">第六章  </w:t>
      </w:r>
      <w:bookmarkEnd w:id="145"/>
      <w:r>
        <w:rPr>
          <w:rFonts w:hint="eastAsia"/>
          <w:highlight w:val="none"/>
          <w:lang w:val="zh-CN"/>
        </w:rPr>
        <w:t>采购需求</w:t>
      </w:r>
      <w:bookmarkEnd w:id="146"/>
      <w:bookmarkEnd w:id="147"/>
    </w:p>
    <w:p w14:paraId="2595CC5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一、项目总体情况</w:t>
      </w:r>
    </w:p>
    <w:p w14:paraId="061270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（一）项目名称：</w:t>
      </w:r>
      <w:r>
        <w:rPr>
          <w:rFonts w:hint="eastAsia" w:ascii="宋体" w:hAnsi="宋体" w:cs="宋体"/>
          <w:sz w:val="21"/>
          <w:szCs w:val="21"/>
          <w:highlight w:val="none"/>
          <w:lang w:eastAsia="zh-CN"/>
        </w:rPr>
        <w:t>吉林省高等学校毕业生就业指导中心委托业务费项目</w:t>
      </w:r>
      <w:r>
        <w:rPr>
          <w:rFonts w:hint="eastAsia" w:ascii="宋体" w:hAnsi="宋体" w:eastAsia="宋体" w:cs="宋体"/>
          <w:sz w:val="21"/>
          <w:szCs w:val="21"/>
          <w:highlight w:val="none"/>
          <w:lang w:eastAsia="zh-CN"/>
        </w:rPr>
        <w:t>。</w:t>
      </w:r>
    </w:p>
    <w:p w14:paraId="344FF5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二</w:t>
      </w:r>
      <w:r>
        <w:rPr>
          <w:rFonts w:hint="eastAsia" w:ascii="宋体" w:hAnsi="宋体" w:eastAsia="宋体" w:cs="宋体"/>
          <w:sz w:val="21"/>
          <w:szCs w:val="21"/>
          <w:highlight w:val="none"/>
        </w:rPr>
        <w:t>）预算金额（元）：</w:t>
      </w:r>
      <w:r>
        <w:rPr>
          <w:rFonts w:hint="eastAsia" w:ascii="宋体" w:hAnsi="宋体" w:eastAsia="宋体" w:cs="宋体"/>
          <w:b/>
          <w:bCs/>
          <w:sz w:val="21"/>
          <w:szCs w:val="21"/>
          <w:highlight w:val="none"/>
        </w:rPr>
        <w:t>1,</w:t>
      </w:r>
      <w:r>
        <w:rPr>
          <w:rFonts w:hint="eastAsia" w:ascii="宋体" w:hAnsi="宋体" w:eastAsia="宋体" w:cs="宋体"/>
          <w:b/>
          <w:bCs/>
          <w:sz w:val="21"/>
          <w:szCs w:val="21"/>
          <w:highlight w:val="none"/>
          <w:lang w:val="en-US" w:eastAsia="zh-CN"/>
        </w:rPr>
        <w:t>527</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0</w:t>
      </w:r>
      <w:r>
        <w:rPr>
          <w:rFonts w:hint="eastAsia" w:ascii="宋体" w:hAnsi="宋体" w:eastAsia="宋体" w:cs="宋体"/>
          <w:b/>
          <w:bCs/>
          <w:sz w:val="21"/>
          <w:szCs w:val="21"/>
          <w:highlight w:val="none"/>
        </w:rPr>
        <w:t>00.00元，</w:t>
      </w:r>
      <w:r>
        <w:rPr>
          <w:rFonts w:hint="eastAsia" w:ascii="宋体" w:hAnsi="宋体" w:eastAsia="宋体" w:cs="宋体"/>
          <w:sz w:val="21"/>
          <w:szCs w:val="21"/>
          <w:highlight w:val="none"/>
        </w:rPr>
        <w:t>大写（人民币）：壹佰</w:t>
      </w:r>
      <w:r>
        <w:rPr>
          <w:rFonts w:hint="eastAsia" w:ascii="宋体" w:hAnsi="宋体" w:eastAsia="宋体" w:cs="宋体"/>
          <w:sz w:val="21"/>
          <w:szCs w:val="21"/>
          <w:highlight w:val="none"/>
          <w:lang w:val="en-US" w:eastAsia="zh-CN"/>
        </w:rPr>
        <w:t>伍</w:t>
      </w:r>
      <w:r>
        <w:rPr>
          <w:rFonts w:hint="eastAsia" w:ascii="宋体" w:hAnsi="宋体" w:eastAsia="宋体" w:cs="宋体"/>
          <w:sz w:val="21"/>
          <w:szCs w:val="21"/>
          <w:highlight w:val="none"/>
        </w:rPr>
        <w:t>拾</w:t>
      </w:r>
      <w:r>
        <w:rPr>
          <w:rFonts w:hint="eastAsia" w:ascii="宋体" w:hAnsi="宋体" w:eastAsia="宋体" w:cs="宋体"/>
          <w:sz w:val="21"/>
          <w:szCs w:val="21"/>
          <w:highlight w:val="none"/>
          <w:lang w:val="en-US" w:eastAsia="zh-CN"/>
        </w:rPr>
        <w:t>贰</w:t>
      </w:r>
      <w:r>
        <w:rPr>
          <w:rFonts w:hint="eastAsia" w:ascii="宋体" w:hAnsi="宋体" w:eastAsia="宋体" w:cs="宋体"/>
          <w:sz w:val="21"/>
          <w:szCs w:val="21"/>
          <w:highlight w:val="none"/>
        </w:rPr>
        <w:t>万</w:t>
      </w:r>
      <w:r>
        <w:rPr>
          <w:rFonts w:hint="eastAsia" w:ascii="宋体" w:hAnsi="宋体" w:eastAsia="宋体" w:cs="宋体"/>
          <w:sz w:val="21"/>
          <w:szCs w:val="21"/>
          <w:highlight w:val="none"/>
          <w:lang w:val="en-US" w:eastAsia="zh-CN"/>
        </w:rPr>
        <w:t>柒</w:t>
      </w:r>
      <w:r>
        <w:rPr>
          <w:rFonts w:hint="eastAsia" w:ascii="宋体" w:hAnsi="宋体" w:eastAsia="宋体" w:cs="宋体"/>
          <w:sz w:val="21"/>
          <w:szCs w:val="21"/>
          <w:highlight w:val="none"/>
        </w:rPr>
        <w:t>仟元整</w:t>
      </w:r>
      <w:r>
        <w:rPr>
          <w:rFonts w:hint="eastAsia" w:ascii="宋体" w:hAnsi="宋体" w:eastAsia="宋体" w:cs="宋体"/>
          <w:sz w:val="21"/>
          <w:szCs w:val="21"/>
          <w:highlight w:val="none"/>
          <w:lang w:eastAsia="zh-CN"/>
        </w:rPr>
        <w:t>。</w:t>
      </w:r>
    </w:p>
    <w:p w14:paraId="7F12616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二、项目情况</w:t>
      </w:r>
    </w:p>
    <w:p w14:paraId="6BE08B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该项目主要由劳务派遣员工做好</w:t>
      </w:r>
      <w:r>
        <w:rPr>
          <w:rFonts w:hint="eastAsia" w:ascii="宋体" w:hAnsi="宋体" w:eastAsia="宋体" w:cs="宋体"/>
          <w:sz w:val="21"/>
          <w:szCs w:val="21"/>
          <w:highlight w:val="none"/>
          <w:lang w:val="en-US" w:eastAsia="zh-CN"/>
        </w:rPr>
        <w:t>8.7</w:t>
      </w:r>
      <w:r>
        <w:rPr>
          <w:rFonts w:hint="eastAsia" w:ascii="宋体" w:hAnsi="宋体" w:eastAsia="宋体" w:cs="宋体"/>
          <w:sz w:val="21"/>
          <w:szCs w:val="21"/>
          <w:highlight w:val="none"/>
          <w:lang w:eastAsia="zh-CN"/>
        </w:rPr>
        <w:t>万</w:t>
      </w:r>
      <w:r>
        <w:rPr>
          <w:rFonts w:hint="eastAsia" w:ascii="宋体" w:hAnsi="宋体" w:eastAsia="宋体" w:cs="宋体"/>
          <w:sz w:val="21"/>
          <w:szCs w:val="21"/>
          <w:highlight w:val="none"/>
          <w:lang w:val="en-US" w:eastAsia="zh-CN"/>
        </w:rPr>
        <w:t>余</w:t>
      </w:r>
      <w:r>
        <w:rPr>
          <w:rFonts w:hint="eastAsia" w:ascii="宋体" w:hAnsi="宋体" w:eastAsia="宋体" w:cs="宋体"/>
          <w:sz w:val="21"/>
          <w:szCs w:val="21"/>
          <w:highlight w:val="none"/>
          <w:lang w:eastAsia="zh-CN"/>
        </w:rPr>
        <w:t>份高校毕业生档案的公共管理服务工作，定期维修、维护档案室设备，做好防火、防潮检查，排查各项安全隐患，确保档案室安全。及时更新核对档案相关信息；为毕业生开具存档证明，做好档案接收、转递等相关服务。为高校毕业生流动党员做好党组织关系管理工作，按要求做好各项信息登记和数据统计，为毕业生就业提供保障。现采购具有有效期内的具备人才派遣及人力资源事务代理等资质的供应商提供人才代理等相关服务。</w:t>
      </w:r>
    </w:p>
    <w:p w14:paraId="2D3DFA1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三、功能和质量要求</w:t>
      </w:r>
    </w:p>
    <w:p w14:paraId="47ECEE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（一）202</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年高校毕业生档案管理公共服务工作项目经费中委托业务费</w:t>
      </w:r>
      <w:r>
        <w:rPr>
          <w:rFonts w:hint="eastAsia" w:ascii="宋体" w:hAnsi="宋体" w:eastAsia="宋体" w:cs="宋体"/>
          <w:b/>
          <w:bCs/>
          <w:sz w:val="21"/>
          <w:szCs w:val="21"/>
          <w:highlight w:val="none"/>
        </w:rPr>
        <w:t>总计</w:t>
      </w:r>
      <w:r>
        <w:rPr>
          <w:rFonts w:hint="eastAsia" w:ascii="宋体" w:hAnsi="宋体" w:eastAsia="宋体" w:cs="宋体"/>
          <w:b/>
          <w:bCs/>
          <w:sz w:val="21"/>
          <w:szCs w:val="21"/>
          <w:highlight w:val="none"/>
          <w:lang w:val="en-US" w:eastAsia="zh-CN"/>
        </w:rPr>
        <w:t>1527000</w:t>
      </w:r>
      <w:r>
        <w:rPr>
          <w:rFonts w:hint="eastAsia" w:ascii="宋体" w:hAnsi="宋体" w:eastAsia="宋体" w:cs="宋体"/>
          <w:b/>
          <w:bCs/>
          <w:sz w:val="21"/>
          <w:szCs w:val="21"/>
          <w:highlight w:val="none"/>
        </w:rPr>
        <w:t>元</w:t>
      </w:r>
      <w:r>
        <w:rPr>
          <w:rFonts w:hint="eastAsia" w:ascii="宋体" w:hAnsi="宋体" w:eastAsia="宋体" w:cs="宋体"/>
          <w:sz w:val="21"/>
          <w:szCs w:val="21"/>
          <w:highlight w:val="none"/>
        </w:rPr>
        <w:t>，全年委托业务管理费总额</w:t>
      </w:r>
      <w:r>
        <w:rPr>
          <w:rFonts w:hint="eastAsia" w:ascii="宋体" w:hAnsi="宋体" w:eastAsia="宋体" w:cs="宋体"/>
          <w:b/>
          <w:bCs/>
          <w:sz w:val="21"/>
          <w:szCs w:val="21"/>
          <w:highlight w:val="none"/>
        </w:rPr>
        <w:t>不高于</w:t>
      </w:r>
      <w:r>
        <w:rPr>
          <w:rFonts w:hint="eastAsia" w:ascii="宋体" w:hAnsi="宋体" w:cs="宋体"/>
          <w:b/>
          <w:bCs/>
          <w:sz w:val="21"/>
          <w:szCs w:val="21"/>
          <w:highlight w:val="none"/>
          <w:lang w:val="en-US" w:eastAsia="zh-CN"/>
        </w:rPr>
        <w:t>324</w:t>
      </w:r>
      <w:r>
        <w:rPr>
          <w:rFonts w:hint="eastAsia" w:ascii="宋体" w:hAnsi="宋体" w:eastAsia="宋体" w:cs="宋体"/>
          <w:b/>
          <w:bCs/>
          <w:sz w:val="21"/>
          <w:szCs w:val="21"/>
          <w:highlight w:val="none"/>
          <w:lang w:val="en-US" w:eastAsia="zh-CN"/>
        </w:rPr>
        <w:t>00</w:t>
      </w:r>
      <w:r>
        <w:rPr>
          <w:rFonts w:hint="eastAsia" w:ascii="宋体" w:hAnsi="宋体" w:eastAsia="宋体" w:cs="宋体"/>
          <w:b/>
          <w:bCs/>
          <w:sz w:val="21"/>
          <w:szCs w:val="21"/>
          <w:highlight w:val="none"/>
        </w:rPr>
        <w:t>元(可竞争费用）</w:t>
      </w:r>
      <w:r>
        <w:rPr>
          <w:rFonts w:hint="eastAsia" w:ascii="宋体" w:hAnsi="宋体" w:eastAsia="宋体" w:cs="宋体"/>
          <w:sz w:val="21"/>
          <w:szCs w:val="21"/>
          <w:highlight w:val="none"/>
        </w:rPr>
        <w:t>，按照中标价据实支付，劳务派遣员工</w:t>
      </w:r>
      <w:r>
        <w:rPr>
          <w:rFonts w:hint="eastAsia" w:ascii="宋体" w:hAnsi="宋体" w:eastAsia="宋体" w:cs="宋体"/>
          <w:b/>
          <w:bCs/>
          <w:sz w:val="21"/>
          <w:szCs w:val="21"/>
          <w:highlight w:val="none"/>
        </w:rPr>
        <w:t>工资总额</w:t>
      </w:r>
      <w:r>
        <w:rPr>
          <w:rFonts w:hint="eastAsia" w:ascii="宋体" w:hAnsi="宋体" w:cs="宋体"/>
          <w:b/>
          <w:bCs/>
          <w:sz w:val="21"/>
          <w:szCs w:val="21"/>
          <w:highlight w:val="none"/>
          <w:lang w:val="en-US" w:eastAsia="zh-CN"/>
        </w:rPr>
        <w:t>1494600</w:t>
      </w:r>
      <w:r>
        <w:rPr>
          <w:rFonts w:hint="eastAsia" w:ascii="宋体" w:hAnsi="宋体" w:eastAsia="宋体" w:cs="宋体"/>
          <w:b/>
          <w:bCs/>
          <w:sz w:val="21"/>
          <w:szCs w:val="21"/>
          <w:highlight w:val="none"/>
        </w:rPr>
        <w:t>元（不可竞争费用），由采购单位按月据实支付。</w:t>
      </w:r>
    </w:p>
    <w:p w14:paraId="44A971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rPr>
      </w:pPr>
      <w:r>
        <w:rPr>
          <w:rFonts w:hint="eastAsia"/>
          <w:highlight w:val="none"/>
        </w:rPr>
        <w:t>（</w:t>
      </w:r>
      <w:r>
        <w:rPr>
          <w:rFonts w:hint="eastAsia"/>
          <w:highlight w:val="none"/>
          <w:lang w:val="en-US" w:eastAsia="zh-CN"/>
        </w:rPr>
        <w:t>二</w:t>
      </w:r>
      <w:r>
        <w:rPr>
          <w:rFonts w:hint="eastAsia"/>
          <w:highlight w:val="none"/>
        </w:rPr>
        <w:t>）供应商需完成以下相关工作事项：</w:t>
      </w:r>
    </w:p>
    <w:p w14:paraId="4C0E52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rPr>
      </w:pPr>
      <w:r>
        <w:rPr>
          <w:rFonts w:hint="eastAsia"/>
          <w:highlight w:val="none"/>
        </w:rPr>
        <w:t>1.劳务派遣人员合同签订，工资发放，五险一金缴纳，日常工作管理等派遣人员相关事务服务。补发合同签订日前劳务派遣员工202</w:t>
      </w:r>
      <w:r>
        <w:rPr>
          <w:rFonts w:hint="eastAsia"/>
          <w:highlight w:val="none"/>
          <w:lang w:val="en-US" w:eastAsia="zh-CN"/>
        </w:rPr>
        <w:t>5</w:t>
      </w:r>
      <w:r>
        <w:rPr>
          <w:rFonts w:hint="eastAsia"/>
          <w:highlight w:val="none"/>
        </w:rPr>
        <w:t>年工资</w:t>
      </w:r>
      <w:r>
        <w:rPr>
          <w:rFonts w:hint="eastAsia"/>
          <w:highlight w:val="none"/>
          <w:lang w:eastAsia="zh-CN"/>
        </w:rPr>
        <w:t>、</w:t>
      </w:r>
      <w:r>
        <w:rPr>
          <w:rFonts w:hint="eastAsia"/>
          <w:highlight w:val="none"/>
        </w:rPr>
        <w:t>接续五险一金手续</w:t>
      </w:r>
      <w:r>
        <w:rPr>
          <w:rFonts w:hint="eastAsia"/>
          <w:highlight w:val="none"/>
          <w:lang w:eastAsia="zh-CN"/>
        </w:rPr>
        <w:t>、</w:t>
      </w:r>
      <w:r>
        <w:rPr>
          <w:rFonts w:hint="eastAsia"/>
          <w:highlight w:val="none"/>
          <w:lang w:val="en-US" w:eastAsia="zh-CN"/>
        </w:rPr>
        <w:t>清偿前一期劳务派遣公司垫付的五险一金费用</w:t>
      </w:r>
      <w:r>
        <w:rPr>
          <w:rFonts w:hint="eastAsia"/>
          <w:highlight w:val="none"/>
        </w:rPr>
        <w:t>等相关业务办理。</w:t>
      </w:r>
    </w:p>
    <w:p w14:paraId="6E751A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highlight w:val="none"/>
        </w:rPr>
        <w:t>2.派遣公司全权负责被派遣劳务人员的劳务用工管理、劳务纠纷处理与社保办理、退休</w:t>
      </w:r>
      <w:r>
        <w:rPr>
          <w:rFonts w:hint="eastAsia"/>
        </w:rPr>
        <w:t>办理以及涉及劳动关系的所有事宜，与劳务派遣人员签订劳动合同并将劳动合同提供就业指导中心备案。</w:t>
      </w:r>
    </w:p>
    <w:p w14:paraId="398232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3.负责处理劳务派遣人员提出的劳动仲裁、诉讼的事宜。</w:t>
      </w:r>
    </w:p>
    <w:p w14:paraId="0B3560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4.确保及时、准确、妥善的处理劳务派遣人员的薪酬管理、社保、医保、工伤险办理、及个税代扣代缴工作，避免发生劳动仲裁、诉讼事件。</w:t>
      </w:r>
    </w:p>
    <w:p w14:paraId="2ECD94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5.确保和谐、稳妥的处理劳务派遣人员的劳动仲裁、劳动诉讼事件，避免妨碍采购单位的正常工作或给招标单位带来不利社会影响。</w:t>
      </w:r>
    </w:p>
    <w:p w14:paraId="042DC9B6">
      <w:pPr>
        <w:pStyle w:val="2"/>
        <w:keepNext w:val="0"/>
        <w:keepLines w:val="0"/>
        <w:pageBreakBefore w:val="0"/>
        <w:widowControl w:val="0"/>
        <w:kinsoku/>
        <w:wordWrap/>
        <w:overflowPunct/>
        <w:topLinePunct w:val="0"/>
        <w:autoSpaceDE/>
        <w:autoSpaceDN/>
        <w:bidi w:val="0"/>
        <w:adjustRightInd w:val="0"/>
        <w:snapToGrid w:val="0"/>
        <w:spacing w:line="360" w:lineRule="auto"/>
        <w:ind w:left="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、劳务派遣人员数量及人员构成由用人单位确定不得随意更换。</w:t>
      </w:r>
    </w:p>
    <w:p w14:paraId="201398C6">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rPr>
      </w:pPr>
      <w:r>
        <w:rPr>
          <w:rFonts w:hint="eastAsia" w:ascii="宋体" w:hAnsi="宋体" w:eastAsia="宋体" w:cs="宋体"/>
          <w:sz w:val="21"/>
          <w:szCs w:val="21"/>
          <w:lang w:val="en-US" w:eastAsia="zh-CN"/>
        </w:rPr>
        <w:t>7</w:t>
      </w:r>
      <w:r>
        <w:rPr>
          <w:rFonts w:hint="eastAsia" w:ascii="宋体" w:hAnsi="宋体" w:eastAsia="宋体" w:cs="宋体"/>
          <w:sz w:val="21"/>
          <w:szCs w:val="21"/>
        </w:rPr>
        <w:t>、中标供应商需将上一年度劳务派遣人员遗留事项接续处理</w:t>
      </w:r>
      <w:r>
        <w:rPr>
          <w:rFonts w:hint="eastAsia" w:ascii="宋体" w:hAnsi="宋体" w:eastAsia="宋体" w:cs="宋体"/>
          <w:sz w:val="21"/>
          <w:szCs w:val="21"/>
          <w:lang w:eastAsia="zh-CN"/>
        </w:rPr>
        <w:t>。遗留事项为：由于2025年招标流程进行中，</w:t>
      </w:r>
      <w:r>
        <w:rPr>
          <w:rFonts w:hint="eastAsia" w:ascii="宋体" w:hAnsi="宋体" w:eastAsia="宋体" w:cs="宋体"/>
          <w:sz w:val="21"/>
          <w:szCs w:val="21"/>
          <w:lang w:val="en-US" w:eastAsia="zh-CN"/>
        </w:rPr>
        <w:t>为确保劳务派遣员工利益，</w:t>
      </w:r>
      <w:r>
        <w:rPr>
          <w:rFonts w:hint="eastAsia" w:ascii="宋体" w:hAnsi="宋体" w:eastAsia="宋体" w:cs="宋体"/>
          <w:sz w:val="21"/>
          <w:szCs w:val="21"/>
          <w:lang w:eastAsia="zh-CN"/>
        </w:rPr>
        <w:t>合同签订前产生的吉林省高等学校毕业生就业指导中心劳务派遣人员五险一金由</w:t>
      </w:r>
      <w:r>
        <w:rPr>
          <w:rFonts w:hint="eastAsia" w:ascii="宋体" w:hAnsi="宋体" w:eastAsia="宋体" w:cs="宋体"/>
          <w:sz w:val="21"/>
          <w:szCs w:val="21"/>
          <w:lang w:val="en-US" w:eastAsia="zh-CN"/>
        </w:rPr>
        <w:t>上一年度劳务派遣公司</w:t>
      </w:r>
      <w:r>
        <w:rPr>
          <w:rFonts w:hint="eastAsia" w:ascii="宋体" w:hAnsi="宋体" w:eastAsia="宋体" w:cs="宋体"/>
          <w:sz w:val="21"/>
          <w:szCs w:val="21"/>
          <w:lang w:eastAsia="zh-CN"/>
        </w:rPr>
        <w:t>吉林省彩虹人才开发咨询服务有限公司垫付，中标供应商需按实际发生给与支付。</w:t>
      </w:r>
    </w:p>
    <w:p w14:paraId="589D18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w:t>
      </w:r>
      <w:r>
        <w:rPr>
          <w:rFonts w:hint="eastAsia"/>
          <w:lang w:val="en-US" w:eastAsia="zh-CN"/>
        </w:rPr>
        <w:t>三</w:t>
      </w:r>
      <w:r>
        <w:rPr>
          <w:rFonts w:hint="eastAsia"/>
        </w:rPr>
        <w:t>）费用支付</w:t>
      </w:r>
    </w:p>
    <w:p w14:paraId="680652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1.劳务派遣员工工资、五险一金等人员费用（不可竞争费用部分）结算以实际发生为准，由采购单位按月进行支付。</w:t>
      </w:r>
    </w:p>
    <w:p w14:paraId="509AC4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2.劳务派遣员工管理费（可竞争费用部分）签订合同后10日内按中标价由采购单位支付80%，11月30日前支付余款20%。</w:t>
      </w:r>
    </w:p>
    <w:p w14:paraId="78BDF1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3.招标采购代理</w:t>
      </w:r>
      <w:r>
        <w:rPr>
          <w:rFonts w:hint="eastAsia"/>
          <w:lang w:val="en-US" w:eastAsia="zh-CN"/>
        </w:rPr>
        <w:t>服务</w:t>
      </w:r>
      <w:r>
        <w:rPr>
          <w:rFonts w:hint="eastAsia"/>
        </w:rPr>
        <w:t>费由中标供应商承担。</w:t>
      </w:r>
    </w:p>
    <w:p w14:paraId="7FB106B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b/>
          <w:bCs/>
        </w:rPr>
        <w:t>四</w:t>
      </w:r>
      <w:r>
        <w:rPr>
          <w:rFonts w:hint="eastAsia"/>
          <w:b/>
          <w:bCs/>
        </w:rPr>
        <w:t>、履约期限</w:t>
      </w:r>
    </w:p>
    <w:p w14:paraId="07E5FA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合同履约期限</w:t>
      </w:r>
      <w:r>
        <w:rPr>
          <w:rFonts w:hint="eastAsia"/>
        </w:rPr>
        <w:t>：合同签订之日至202</w:t>
      </w:r>
      <w:r>
        <w:rPr>
          <w:rFonts w:hint="eastAsia"/>
          <w:lang w:val="en-US" w:eastAsia="zh-CN"/>
        </w:rPr>
        <w:t>5</w:t>
      </w:r>
      <w:r>
        <w:rPr>
          <w:rFonts w:hint="eastAsia"/>
        </w:rPr>
        <w:t>年12月31日</w:t>
      </w:r>
      <w:r>
        <w:rPr>
          <w:rFonts w:hint="eastAsia"/>
          <w:lang w:eastAsia="zh-CN"/>
        </w:rPr>
        <w:t>。</w:t>
      </w:r>
    </w:p>
    <w:p w14:paraId="0288C71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b/>
          <w:bCs/>
        </w:rPr>
        <w:t>五</w:t>
      </w:r>
      <w:r>
        <w:rPr>
          <w:rFonts w:hint="eastAsia"/>
          <w:b/>
          <w:bCs/>
        </w:rPr>
        <w:t>、履约地点</w:t>
      </w:r>
    </w:p>
    <w:p w14:paraId="1ADC91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CN"/>
        </w:rPr>
        <w:t xml:space="preserve">履约地点：吉林省高等学校毕业生就业指导中心（长春市经济技术开发区金川街151号）  </w:t>
      </w:r>
      <w:r>
        <w:rPr>
          <w:rFonts w:hint="eastAsia"/>
        </w:rPr>
        <w:t xml:space="preserve"> </w:t>
      </w:r>
    </w:p>
    <w:p w14:paraId="77CB647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lang w:val="en-US" w:eastAsia="zh-CN"/>
        </w:rPr>
        <w:t>六</w:t>
      </w:r>
      <w:r>
        <w:rPr>
          <w:rFonts w:hint="eastAsia"/>
          <w:b/>
          <w:bCs/>
        </w:rPr>
        <w:t>、合同支付约定</w:t>
      </w:r>
    </w:p>
    <w:p w14:paraId="1D1759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w:t>
      </w:r>
      <w:r>
        <w:rPr>
          <w:rFonts w:hint="eastAsia"/>
          <w:lang w:val="en-US" w:eastAsia="zh-CN"/>
        </w:rPr>
        <w:t>具体以甲乙双方实际签订合同为准</w:t>
      </w:r>
      <w:r>
        <w:t>。</w:t>
      </w:r>
    </w:p>
    <w:p w14:paraId="4590115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lang w:val="en-US" w:eastAsia="zh-CN"/>
        </w:rPr>
        <w:t>七、</w:t>
      </w:r>
      <w:r>
        <w:rPr>
          <w:rFonts w:hint="eastAsia"/>
          <w:b/>
          <w:bCs/>
        </w:rPr>
        <w:t>违约责任与解决争议的方法</w:t>
      </w:r>
    </w:p>
    <w:p w14:paraId="247CC9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若发生争议，双方协商解决，若协商不成，任何一方均有权向法院提起诉讼。</w:t>
      </w:r>
    </w:p>
    <w:p w14:paraId="298499E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八、履约验收方案</w:t>
      </w:r>
    </w:p>
    <w:p w14:paraId="15C7DB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1.验收组织方式：自行验收；</w:t>
      </w:r>
    </w:p>
    <w:p w14:paraId="58A2A6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2.是否邀请服务对象：是；</w:t>
      </w:r>
    </w:p>
    <w:p w14:paraId="02AD05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3.履约验收程序：一次性验收；</w:t>
      </w:r>
    </w:p>
    <w:p w14:paraId="4356BF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4.履约验收时间：计划于2025年12月20日组织验收；</w:t>
      </w:r>
    </w:p>
    <w:p w14:paraId="359B18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5.商务履约验收内容：按合同约定；</w:t>
      </w:r>
    </w:p>
    <w:p w14:paraId="6A0ED1BB">
      <w:pPr>
        <w:numPr>
          <w:ilvl w:val="0"/>
          <w:numId w:val="0"/>
        </w:numPr>
        <w:ind w:leftChars="0" w:firstLine="420" w:firstLineChars="200"/>
        <w:rPr>
          <w:rFonts w:hint="eastAsia" w:ascii="宋体" w:hAnsi="宋体" w:eastAsia="宋体" w:cs="宋体"/>
          <w:sz w:val="21"/>
          <w:szCs w:val="21"/>
          <w:highlight w:val="none"/>
          <w:lang w:val="en-US" w:eastAsia="zh-CN"/>
        </w:rPr>
      </w:pPr>
      <w:r>
        <w:rPr>
          <w:rFonts w:hint="eastAsia"/>
          <w:lang w:val="en-US" w:eastAsia="zh-CN"/>
        </w:rPr>
        <w:t>6.履约验收标准：按合同约定。</w:t>
      </w:r>
      <w:r>
        <w:rPr>
          <w:rFonts w:hint="eastAsia" w:ascii="宋体" w:hAnsi="宋体" w:eastAsia="宋体" w:cs="宋体"/>
          <w:sz w:val="21"/>
          <w:szCs w:val="21"/>
          <w:highlight w:val="none"/>
          <w:lang w:val="en-US" w:eastAsia="zh-CN"/>
        </w:rPr>
        <w:br w:type="page"/>
      </w:r>
    </w:p>
    <w:p w14:paraId="4B8E82D0">
      <w:pPr>
        <w:pStyle w:val="5"/>
        <w:bidi w:val="0"/>
        <w:jc w:val="left"/>
        <w:rPr>
          <w:lang w:val="zh-CN"/>
        </w:rPr>
      </w:pPr>
      <w:bookmarkStart w:id="148" w:name="_Toc24053"/>
      <w:bookmarkStart w:id="149" w:name="_Toc26119"/>
      <w:r>
        <w:rPr>
          <w:rFonts w:hint="eastAsia"/>
          <w:lang w:val="en-US" w:eastAsia="zh-CN"/>
        </w:rPr>
        <w:t>采购文件</w:t>
      </w:r>
      <w:r>
        <w:rPr>
          <w:rFonts w:hint="eastAsia"/>
          <w:lang w:val="zh-CN"/>
        </w:rPr>
        <w:t>附件</w:t>
      </w:r>
      <w:r>
        <w:rPr>
          <w:rFonts w:hint="eastAsia"/>
          <w:lang w:val="en-US" w:eastAsia="zh-CN"/>
        </w:rPr>
        <w:t>1</w:t>
      </w:r>
      <w:r>
        <w:rPr>
          <w:rFonts w:hint="eastAsia"/>
          <w:lang w:val="zh-CN"/>
        </w:rPr>
        <w:t>：</w:t>
      </w:r>
      <w:bookmarkEnd w:id="148"/>
      <w:bookmarkEnd w:id="149"/>
    </w:p>
    <w:p w14:paraId="1A03F400">
      <w:pPr>
        <w:widowControl/>
        <w:jc w:val="center"/>
        <w:rPr>
          <w:rFonts w:ascii="宋体" w:hAnsi="宋体" w:cs="宋体"/>
          <w:b/>
          <w:bCs/>
          <w:kern w:val="0"/>
          <w:sz w:val="24"/>
          <w:szCs w:val="24"/>
          <w:lang w:val="zh-CN"/>
        </w:rPr>
      </w:pPr>
      <w:r>
        <w:rPr>
          <w:rFonts w:hint="eastAsia" w:ascii="宋体" w:hAnsi="宋体" w:cs="宋体"/>
          <w:b/>
          <w:bCs/>
          <w:kern w:val="0"/>
          <w:sz w:val="24"/>
          <w:szCs w:val="24"/>
          <w:lang w:val="zh-CN"/>
        </w:rPr>
        <w:t>《关于印发&lt;政府采购促进中小企业发展管理办法&gt;的通知》</w:t>
      </w:r>
    </w:p>
    <w:p w14:paraId="33614532">
      <w:pPr>
        <w:widowControl/>
        <w:jc w:val="center"/>
        <w:rPr>
          <w:rFonts w:ascii="宋体" w:hAnsi="宋体" w:cs="宋体"/>
          <w:b/>
          <w:kern w:val="0"/>
          <w:sz w:val="24"/>
          <w:szCs w:val="24"/>
        </w:rPr>
      </w:pPr>
      <w:r>
        <w:rPr>
          <w:rFonts w:hint="eastAsia" w:ascii="宋体" w:hAnsi="宋体" w:cs="宋体"/>
          <w:b/>
          <w:bCs/>
          <w:kern w:val="0"/>
          <w:sz w:val="24"/>
          <w:szCs w:val="24"/>
          <w:lang w:val="zh-CN"/>
        </w:rPr>
        <w:t>(财库〔2020〕46号）</w:t>
      </w:r>
    </w:p>
    <w:p w14:paraId="2DCC7127">
      <w:pPr>
        <w:widowControl/>
        <w:jc w:val="center"/>
        <w:rPr>
          <w:rFonts w:ascii="宋体" w:hAnsi="宋体" w:cs="宋体"/>
          <w:kern w:val="0"/>
          <w:sz w:val="24"/>
          <w:szCs w:val="24"/>
        </w:rPr>
      </w:pPr>
      <w:r>
        <w:rPr>
          <w:rFonts w:hint="eastAsia" w:ascii="宋体" w:hAnsi="宋体" w:cs="宋体"/>
          <w:kern w:val="0"/>
          <w:sz w:val="24"/>
          <w:szCs w:val="24"/>
        </w:rPr>
        <w:t>政府采购促进中小企业发展管理办法</w:t>
      </w:r>
    </w:p>
    <w:p w14:paraId="5B99F64C">
      <w:pPr>
        <w:widowControl/>
        <w:jc w:val="left"/>
        <w:rPr>
          <w:rFonts w:ascii="宋体" w:hAnsi="宋体" w:cs="宋体"/>
          <w:kern w:val="0"/>
          <w:sz w:val="24"/>
        </w:rPr>
      </w:pPr>
    </w:p>
    <w:p w14:paraId="6FF63057">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第一条　为了发挥政府采购的政策功能，促进中小企业健康发展，根据《中华人民共和国政府采购法》、《中华人民共和国中小企业促进法》等有关法律法规，制定本办法。</w:t>
      </w:r>
    </w:p>
    <w:p w14:paraId="249842E9">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36AAC59">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符合中小企业划分标准的个体工商户，在政府采购活动中视同中小企业。</w:t>
      </w:r>
    </w:p>
    <w:p w14:paraId="3F479B20">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第三条　采购人在政府采购活动中应当通过加强采购需求管理，落实预留采购份额、价格评审优惠、优先采购等措施，提高中小企业在政府采购中的份额，支持中小企业发展。</w:t>
      </w:r>
    </w:p>
    <w:p w14:paraId="43A2825D">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第四条　在政府采购活动中，供应商提供的货物、工程或者服务符合下列情形的，享受本办法规定的中小企业扶持政策：</w:t>
      </w:r>
    </w:p>
    <w:p w14:paraId="01040201">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（一）在货物采购项目中，货物由中小企业制造，即货物由中小企业生产且使用该中小企业商号或者注册商标；</w:t>
      </w:r>
    </w:p>
    <w:p w14:paraId="5D978803">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（二）在工程采购项目中，工程由中小企业承建，即工程施工单位为中小企业；</w:t>
      </w:r>
    </w:p>
    <w:p w14:paraId="2DD1CAAC">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（三）在服务采购项目中，服务由中小企业承接，即提供服务的人员为中小企业依照《中华人民共和国劳动合同法》订立劳动合同的从业人员。</w:t>
      </w:r>
    </w:p>
    <w:p w14:paraId="48662DE6">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在货物采购项目中，供应商提供的货物既有中小企业制造货物，也有大型企业制造货物的，不享受本办法规定的中小企业扶持政策。</w:t>
      </w:r>
    </w:p>
    <w:p w14:paraId="1EA74F14">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以联合体形式参加政府采购活动，联合体各方均为中小企业的，联合体视同中小企业。其中，联合体各方均为小微企业的，联合体视同小微企业。</w:t>
      </w:r>
    </w:p>
    <w:p w14:paraId="752C17C6">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1CABD815">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345D301">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符合下列情形之一的，可不专门面向中小企业预留采购份额：</w:t>
      </w:r>
    </w:p>
    <w:p w14:paraId="5ACB5C29">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（一）法律法规和国家有关政策明确规定优先或者应当面向事业单位、社会组织等非企业主体采购的；</w:t>
      </w:r>
    </w:p>
    <w:p w14:paraId="5D52DD44">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（二）因确需使用不可替代的专利、专有技术，基础设施限制，或者提供特定公共服务等原因，只能从中小企业之外的供应商处采购的；</w:t>
      </w:r>
    </w:p>
    <w:p w14:paraId="141DC2A7">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（三）按照本办法规定预留采购份额无法确保充分供应、充分竞争，或者存在可能影响政府采购目标实现的情形；</w:t>
      </w:r>
    </w:p>
    <w:p w14:paraId="41EE7828">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（四）框架协议采购项目；</w:t>
      </w:r>
    </w:p>
    <w:p w14:paraId="1B64FE1E">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（五）省级以上人民政府财政部门规定的其他情形。</w:t>
      </w:r>
    </w:p>
    <w:p w14:paraId="50E08328">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除上述情形外，其他均为适宜由中小企业提供的情形。</w:t>
      </w:r>
    </w:p>
    <w:p w14:paraId="09958544">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第七条　采购限额标准以上，200万元以下的货物和服务采购项目、400万元以下的工程采购项目，适宜由中小企业提供的，采购人应当专门面向中小企业采购。</w:t>
      </w:r>
    </w:p>
    <w:p w14:paraId="424F592A">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120E4C97">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（一）将采购项目整体或者设置采购包专门面向中小企业采购；</w:t>
      </w:r>
    </w:p>
    <w:p w14:paraId="29001D2F">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（二）要求供应商以联合体形式参加采购活动，且联合体中中小企业承担的部分达到一定比例；</w:t>
      </w:r>
    </w:p>
    <w:p w14:paraId="54AABA9D">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（三）要求获得采购合同的供应商将采购项目中的一定比例分包给一家或者多家中小企业。</w:t>
      </w:r>
    </w:p>
    <w:p w14:paraId="3D88E471">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组成联合体或者接受分包合同的中小企业与联合体内其他企业、分包企业之间不得存在直接控股、管理关系。</w:t>
      </w:r>
    </w:p>
    <w:p w14:paraId="378F8E3A">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203F9FE">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2FB975E1">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2AAE45BF">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1FAA687D">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4BFA300F">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第十二条　采购项目涉及中小企业采购的，招标文件应当明确以下内容：</w:t>
      </w:r>
    </w:p>
    <w:p w14:paraId="30A5A70B">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（一）预留份额的采购项目或者采购包，明确该项目或相关采购包专门面向中小企业采购，以及相关标的及预算金额；</w:t>
      </w:r>
    </w:p>
    <w:p w14:paraId="11F872A3">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（二）要求以联合体形式参加或者合同分包的，明确联合协议或者分包意向协议中中小企业合同金额应当达到的比例，并作为供应商资格条件；</w:t>
      </w:r>
    </w:p>
    <w:p w14:paraId="53E79DD6">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（三）非预留份额的采购项目或者采购包，明确有关价格扣除比例或者价格分加分比例；</w:t>
      </w:r>
    </w:p>
    <w:p w14:paraId="73A53B39">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（四）规定依据本办法规定享受扶持政策获得政府采购合同的，小微企业不得将合同分包给大中型企业，中型企业不得将合同分包给大型企业；</w:t>
      </w:r>
    </w:p>
    <w:p w14:paraId="603C3FAD">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（五）采购人认为具备相关条件的，明确对中小企业在资金支付期限、预付款比例等方面的优惠措施；</w:t>
      </w:r>
    </w:p>
    <w:p w14:paraId="1F0CA82A">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（六）明确采购标的对应的中小企业划分标准所属行业；</w:t>
      </w:r>
    </w:p>
    <w:p w14:paraId="78F3786C">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（七）法律法规和省级以上人民政府财政部门规定的其他事项。</w:t>
      </w:r>
    </w:p>
    <w:p w14:paraId="4693A552">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第十三条　中标、成交供应商享受本办法规定的中小企业扶持政策的，采购人、采购代理机构应当随中标、成交结果公开中标、成交供应商的《中小企业声明函》。</w:t>
      </w:r>
    </w:p>
    <w:p w14:paraId="2F6381E2">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适用招标投标法的政府采购工程建设项目，应当在公示中标候选人时公开中标候选人的《中小企业声明函》。</w:t>
      </w:r>
    </w:p>
    <w:p w14:paraId="2A2F8413">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856F060">
      <w:pPr>
        <w:spacing w:line="276" w:lineRule="auto"/>
        <w:ind w:firstLine="400" w:firstLineChars="200"/>
        <w:jc w:val="left"/>
        <w:textAlignment w:val="center"/>
        <w:rPr>
          <w:rFonts w:ascii="宋体" w:hAnsi="宋体" w:cs="宋体"/>
          <w:sz w:val="20"/>
          <w:szCs w:val="20"/>
          <w:lang w:val="zh-CN"/>
        </w:rPr>
      </w:pPr>
    </w:p>
    <w:p w14:paraId="0005E427">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第十五条　鼓励各地区、各部门在采购活动中允许中小企业引入信用担保手段，为中小企业在投标（响应）保证、履约保证等方面提供专业化服务。鼓励中小企业依法合规通过政府采购合同融资。</w:t>
      </w:r>
    </w:p>
    <w:p w14:paraId="7EF5B6AE">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第十六条　政府采购监督检查、投诉处理及政府采购行政处罚中对中小企业的认定，由货物制造商或者工程、服务供应商注册登记所在地的县级以上人民政府中小企业主管部门负责。</w:t>
      </w:r>
    </w:p>
    <w:p w14:paraId="5489ABAF">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中小企业主管部门应当在收到财政部门或者有关招标投标行政监督部门关于协助开展中小企业认定函后10个工作日内做出书面答复。</w:t>
      </w:r>
    </w:p>
    <w:p w14:paraId="2BEB50CF">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第十七条　各地区、各部门应当对涉及中小企业采购的预算项目实施全过程绩效管理，合理设置绩效目标和指标，落实扶持中小企业有关政策要求，定期开展绩效监控和评价，强化绩效评价结果应用。</w:t>
      </w:r>
    </w:p>
    <w:p w14:paraId="3D9F5843">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655B79BC">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6660BF46">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第二十条　供应商按照本办法规定提供声明函内容不实的，属于提供虚假材料谋取中标、成交，依照《中华人民共和国政府采购法》等国家有关规定追究相应责任。</w:t>
      </w:r>
    </w:p>
    <w:p w14:paraId="1F54E302">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适用招标投标法的政府采购工程建设项目，投标人按照本办法规定提供声明函内容不实的，属于弄虚作假骗取中标，依照《中华人民共和国招标投标法》等国家有关规定追究相应责任。</w:t>
      </w:r>
    </w:p>
    <w:p w14:paraId="1EAF2D08">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189A845">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第二十二条　对外援助项目、国家相关资格或者资质管理制度另有规定的项目，不适用本办法。</w:t>
      </w:r>
    </w:p>
    <w:p w14:paraId="22B2BCA4">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第二十三条　关于视同中小企业的其他主体的政府采购扶持政策，由财政部会同有关部门另行规定。</w:t>
      </w:r>
    </w:p>
    <w:p w14:paraId="43E08C51">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第二十四条　省级财政部门可以会同中小企业主管部门根据本办法的规定制定具体实施办法。</w:t>
      </w:r>
    </w:p>
    <w:p w14:paraId="75086308">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第二十五条　本办法自2021年1月1日起施行。《财政部工业和信息化部关于印发〈政府采购促进中小企业发展暂行办法〉的通知》（财库﹝2011﹞181号）同时废止。</w:t>
      </w:r>
    </w:p>
    <w:p w14:paraId="3BCE1E32">
      <w:pPr>
        <w:rPr>
          <w:rFonts w:ascii="宋体" w:hAnsi="宋体" w:cs="宋体"/>
          <w:sz w:val="22"/>
          <w:szCs w:val="21"/>
        </w:rPr>
      </w:pPr>
    </w:p>
    <w:p w14:paraId="6D27FF12">
      <w:pPr>
        <w:jc w:val="left"/>
        <w:rPr>
          <w:rFonts w:ascii="宋体" w:hAnsi="宋体" w:cs="宋体"/>
          <w:szCs w:val="21"/>
        </w:rPr>
      </w:pPr>
      <w:r>
        <w:rPr>
          <w:rFonts w:hint="eastAsia" w:ascii="宋体" w:hAnsi="宋体" w:cs="宋体"/>
          <w:szCs w:val="21"/>
        </w:rPr>
        <w:br w:type="page"/>
      </w:r>
    </w:p>
    <w:p w14:paraId="7EE293C0">
      <w:pPr>
        <w:widowControl/>
        <w:spacing w:line="415" w:lineRule="auto"/>
        <w:jc w:val="center"/>
        <w:outlineLvl w:val="1"/>
        <w:rPr>
          <w:rFonts w:ascii="Arial" w:hAnsi="Arial" w:eastAsia="黑体" w:cs="宋体"/>
          <w:b/>
          <w:bCs/>
          <w:kern w:val="0"/>
          <w:sz w:val="24"/>
          <w:szCs w:val="24"/>
        </w:rPr>
      </w:pPr>
      <w:r>
        <w:rPr>
          <w:rFonts w:ascii="Arial" w:hAnsi="Arial" w:eastAsia="黑体" w:cs="宋体"/>
          <w:b/>
          <w:bCs/>
          <w:kern w:val="0"/>
          <w:sz w:val="24"/>
          <w:szCs w:val="24"/>
        </w:rPr>
        <w:t>关于进一步加大政府采购支持中小企业力度的通知</w:t>
      </w:r>
    </w:p>
    <w:p w14:paraId="3101E636">
      <w:pPr>
        <w:jc w:val="center"/>
        <w:rPr>
          <w:rFonts w:ascii="宋体" w:hAnsi="宋体"/>
          <w:kern w:val="0"/>
          <w:sz w:val="24"/>
          <w:szCs w:val="24"/>
        </w:rPr>
      </w:pPr>
      <w:r>
        <w:rPr>
          <w:rFonts w:ascii="宋体" w:hAnsi="宋体" w:cs="宋体"/>
          <w:kern w:val="0"/>
          <w:sz w:val="24"/>
          <w:szCs w:val="24"/>
        </w:rPr>
        <w:t>财库〔2022〕19号</w:t>
      </w:r>
    </w:p>
    <w:p w14:paraId="7552C74D">
      <w:pPr>
        <w:spacing w:line="480" w:lineRule="auto"/>
        <w:ind w:firstLine="420" w:firstLineChars="200"/>
        <w:jc w:val="left"/>
        <w:rPr>
          <w:rFonts w:ascii="宋体" w:hAnsi="宋体"/>
          <w:kern w:val="0"/>
          <w:sz w:val="21"/>
          <w:szCs w:val="21"/>
        </w:rPr>
      </w:pPr>
      <w:r>
        <w:rPr>
          <w:rFonts w:hint="eastAsia" w:ascii="宋体" w:hAnsi="宋体" w:cs="宋体"/>
          <w:kern w:val="0"/>
          <w:sz w:val="21"/>
          <w:szCs w:val="21"/>
        </w:rPr>
        <w:t>各中央预算单位，各省、自治区、直辖市、计划单列市财政厅（局），新疆生产建设兵团财政局：</w:t>
      </w:r>
    </w:p>
    <w:p w14:paraId="7B0AB645">
      <w:pPr>
        <w:spacing w:line="480" w:lineRule="auto"/>
        <w:ind w:firstLine="420" w:firstLineChars="200"/>
        <w:jc w:val="left"/>
        <w:rPr>
          <w:rFonts w:ascii="宋体" w:hAnsi="宋体"/>
          <w:kern w:val="0"/>
          <w:sz w:val="21"/>
          <w:szCs w:val="21"/>
        </w:rPr>
      </w:pPr>
      <w:r>
        <w:rPr>
          <w:rFonts w:ascii="宋体" w:hAnsi="宋体" w:cs="宋体"/>
          <w:kern w:val="0"/>
          <w:sz w:val="21"/>
          <w:szCs w:val="21"/>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5E45F83C">
      <w:pPr>
        <w:spacing w:line="480" w:lineRule="auto"/>
        <w:ind w:firstLine="420" w:firstLineChars="200"/>
        <w:jc w:val="left"/>
        <w:rPr>
          <w:rFonts w:ascii="宋体" w:hAnsi="宋体"/>
          <w:kern w:val="0"/>
          <w:sz w:val="21"/>
          <w:szCs w:val="21"/>
        </w:rPr>
      </w:pPr>
      <w:r>
        <w:rPr>
          <w:rFonts w:ascii="宋体" w:hAnsi="宋体" w:cs="宋体"/>
          <w:kern w:val="0"/>
          <w:sz w:val="21"/>
          <w:szCs w:val="21"/>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1C5EA2B2">
      <w:pPr>
        <w:spacing w:line="480" w:lineRule="auto"/>
        <w:ind w:firstLine="420" w:firstLineChars="200"/>
        <w:jc w:val="left"/>
        <w:rPr>
          <w:rFonts w:ascii="宋体" w:hAnsi="宋体"/>
          <w:kern w:val="0"/>
          <w:sz w:val="21"/>
          <w:szCs w:val="21"/>
        </w:rPr>
      </w:pPr>
      <w:r>
        <w:rPr>
          <w:rFonts w:ascii="宋体" w:hAnsi="宋体" w:cs="宋体"/>
          <w:kern w:val="0"/>
          <w:sz w:val="21"/>
          <w:szCs w:val="21"/>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0E4A06E3">
      <w:pPr>
        <w:spacing w:line="480" w:lineRule="auto"/>
        <w:ind w:firstLine="420" w:firstLineChars="200"/>
        <w:jc w:val="left"/>
        <w:rPr>
          <w:rFonts w:ascii="宋体" w:hAnsi="宋体"/>
          <w:kern w:val="0"/>
          <w:sz w:val="21"/>
          <w:szCs w:val="21"/>
        </w:rPr>
      </w:pPr>
      <w:r>
        <w:rPr>
          <w:rFonts w:ascii="宋体" w:hAnsi="宋体" w:cs="宋体"/>
          <w:kern w:val="0"/>
          <w:sz w:val="21"/>
          <w:szCs w:val="21"/>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6D54327C">
      <w:pPr>
        <w:spacing w:line="480" w:lineRule="auto"/>
        <w:ind w:firstLine="420" w:firstLineChars="200"/>
        <w:jc w:val="left"/>
        <w:rPr>
          <w:rFonts w:ascii="宋体" w:hAnsi="宋体"/>
          <w:kern w:val="0"/>
          <w:sz w:val="21"/>
          <w:szCs w:val="21"/>
        </w:rPr>
      </w:pPr>
      <w:r>
        <w:rPr>
          <w:rFonts w:hint="eastAsia" w:ascii="宋体" w:hAnsi="宋体" w:cs="宋体"/>
          <w:kern w:val="0"/>
          <w:sz w:val="21"/>
          <w:szCs w:val="21"/>
        </w:rPr>
        <w:t>四、认真做好组织实施。各地区、各部门应当加强组织领导，明确工作责任，细化执行要求，强化监督检查，确保国务院部署落实到位，对通知执行中出现的问题要及时向财政部报告。</w:t>
      </w:r>
    </w:p>
    <w:p w14:paraId="2A120718">
      <w:pPr>
        <w:spacing w:line="480" w:lineRule="auto"/>
        <w:ind w:firstLine="420" w:firstLineChars="200"/>
        <w:jc w:val="left"/>
        <w:rPr>
          <w:rFonts w:ascii="宋体" w:hAnsi="宋体"/>
          <w:kern w:val="0"/>
          <w:sz w:val="21"/>
          <w:szCs w:val="21"/>
        </w:rPr>
      </w:pPr>
      <w:r>
        <w:rPr>
          <w:rFonts w:ascii="宋体" w:hAnsi="宋体" w:cs="宋体"/>
          <w:kern w:val="0"/>
          <w:sz w:val="21"/>
          <w:szCs w:val="21"/>
        </w:rPr>
        <w:t>本通知自2022年7月1日起执行。</w:t>
      </w:r>
    </w:p>
    <w:p w14:paraId="1275FC65">
      <w:pPr>
        <w:spacing w:line="480" w:lineRule="auto"/>
        <w:ind w:firstLine="420" w:firstLineChars="200"/>
        <w:jc w:val="left"/>
        <w:rPr>
          <w:rFonts w:ascii="宋体" w:hAnsi="宋体"/>
          <w:kern w:val="0"/>
          <w:sz w:val="21"/>
          <w:szCs w:val="21"/>
        </w:rPr>
      </w:pPr>
      <w:r>
        <w:rPr>
          <w:rFonts w:ascii="宋体" w:cs="宋体"/>
          <w:kern w:val="0"/>
          <w:sz w:val="21"/>
          <w:szCs w:val="21"/>
        </w:rPr>
        <w:t> </w:t>
      </w:r>
    </w:p>
    <w:p w14:paraId="319F485F">
      <w:pPr>
        <w:spacing w:line="480" w:lineRule="auto"/>
        <w:ind w:firstLine="420" w:firstLineChars="200"/>
        <w:jc w:val="right"/>
        <w:rPr>
          <w:rFonts w:ascii="宋体" w:hAnsi="宋体"/>
          <w:kern w:val="0"/>
          <w:sz w:val="21"/>
          <w:szCs w:val="21"/>
        </w:rPr>
      </w:pPr>
      <w:r>
        <w:rPr>
          <w:rFonts w:ascii="宋体" w:hAnsi="宋体" w:cs="宋体"/>
          <w:kern w:val="0"/>
          <w:sz w:val="21"/>
          <w:szCs w:val="21"/>
        </w:rPr>
        <w:t>财  政  部</w:t>
      </w:r>
    </w:p>
    <w:p w14:paraId="26CAC941">
      <w:pPr>
        <w:widowControl/>
        <w:spacing w:line="480" w:lineRule="auto"/>
        <w:jc w:val="right"/>
        <w:rPr>
          <w:rFonts w:ascii="宋体" w:hAnsi="宋体" w:cs="宋体"/>
          <w:kern w:val="0"/>
          <w:sz w:val="21"/>
          <w:szCs w:val="21"/>
        </w:rPr>
      </w:pPr>
      <w:r>
        <w:rPr>
          <w:rFonts w:ascii="宋体" w:hAnsi="宋体" w:cs="宋体"/>
          <w:kern w:val="0"/>
          <w:sz w:val="21"/>
          <w:szCs w:val="21"/>
        </w:rPr>
        <w:t>2022年5月30日</w:t>
      </w:r>
    </w:p>
    <w:p w14:paraId="3E3311EE">
      <w:pPr>
        <w:widowControl/>
        <w:spacing w:line="415" w:lineRule="auto"/>
        <w:jc w:val="center"/>
        <w:outlineLvl w:val="1"/>
        <w:rPr>
          <w:rFonts w:ascii="Arial" w:hAnsi="Arial" w:eastAsia="黑体" w:cs="宋体"/>
          <w:b/>
          <w:bCs/>
          <w:kern w:val="0"/>
          <w:sz w:val="24"/>
          <w:szCs w:val="24"/>
        </w:rPr>
      </w:pPr>
      <w:r>
        <w:rPr>
          <w:rFonts w:hint="eastAsia" w:ascii="宋体" w:hAnsi="宋体" w:cs="宋体"/>
          <w:b/>
          <w:bCs/>
          <w:sz w:val="22"/>
        </w:rPr>
        <w:br w:type="page"/>
      </w:r>
      <w:r>
        <w:rPr>
          <w:rFonts w:ascii="Arial" w:hAnsi="Arial" w:eastAsia="黑体" w:cs="宋体"/>
          <w:b/>
          <w:bCs/>
          <w:kern w:val="0"/>
          <w:sz w:val="24"/>
          <w:szCs w:val="24"/>
        </w:rPr>
        <w:t>关于印发《吉林省强化政府采购政策支持中小企业发展落实举措》的</w:t>
      </w:r>
    </w:p>
    <w:p w14:paraId="6BA74BAD">
      <w:pPr>
        <w:widowControl/>
        <w:spacing w:line="415" w:lineRule="auto"/>
        <w:jc w:val="center"/>
        <w:outlineLvl w:val="1"/>
        <w:rPr>
          <w:rFonts w:ascii="Arial" w:hAnsi="Arial" w:eastAsia="黑体" w:cs="宋体"/>
          <w:b/>
          <w:bCs/>
          <w:kern w:val="0"/>
          <w:sz w:val="24"/>
          <w:szCs w:val="24"/>
        </w:rPr>
      </w:pPr>
      <w:r>
        <w:rPr>
          <w:rFonts w:ascii="Arial" w:hAnsi="Arial" w:eastAsia="黑体" w:cs="宋体"/>
          <w:b/>
          <w:bCs/>
          <w:kern w:val="0"/>
          <w:sz w:val="24"/>
          <w:szCs w:val="24"/>
        </w:rPr>
        <w:t>通知</w:t>
      </w:r>
    </w:p>
    <w:p w14:paraId="5D585BAA">
      <w:pPr>
        <w:jc w:val="center"/>
        <w:rPr>
          <w:rFonts w:ascii="宋体" w:hAnsi="宋体"/>
          <w:kern w:val="0"/>
          <w:sz w:val="24"/>
          <w:szCs w:val="24"/>
        </w:rPr>
      </w:pPr>
      <w:r>
        <w:rPr>
          <w:rFonts w:ascii="宋体" w:hAnsi="宋体" w:cs="宋体"/>
          <w:kern w:val="0"/>
          <w:sz w:val="24"/>
          <w:szCs w:val="24"/>
        </w:rPr>
        <w:t>吉财采购〔2022〕478号</w:t>
      </w:r>
    </w:p>
    <w:p w14:paraId="7C247944">
      <w:pPr>
        <w:jc w:val="left"/>
        <w:rPr>
          <w:rFonts w:hint="eastAsia" w:ascii="宋体" w:hAnsi="宋体" w:cs="宋体"/>
          <w:kern w:val="0"/>
          <w:sz w:val="21"/>
          <w:szCs w:val="21"/>
        </w:rPr>
      </w:pPr>
    </w:p>
    <w:p w14:paraId="40DBDC01">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ascii="宋体" w:hAnsi="宋体"/>
          <w:kern w:val="0"/>
          <w:sz w:val="21"/>
          <w:szCs w:val="21"/>
        </w:rPr>
      </w:pPr>
      <w:r>
        <w:rPr>
          <w:rFonts w:hint="eastAsia" w:ascii="宋体" w:hAnsi="宋体" w:cs="宋体"/>
          <w:kern w:val="0"/>
          <w:sz w:val="21"/>
          <w:szCs w:val="21"/>
        </w:rPr>
        <w:t>各省级主管预算单位，各市（州）、县（市、区）财政局，长白山管委会、长春新区、中韩（长春）国际合作示范区管委会财政局，各政府采购代理机构：</w:t>
      </w:r>
    </w:p>
    <w:p w14:paraId="4706FD81">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ascii="宋体" w:hAnsi="宋体"/>
          <w:kern w:val="0"/>
          <w:sz w:val="21"/>
          <w:szCs w:val="21"/>
        </w:rPr>
      </w:pPr>
      <w:r>
        <w:rPr>
          <w:rFonts w:hint="eastAsia" w:ascii="宋体" w:hAnsi="宋体" w:cs="宋体"/>
          <w:kern w:val="0"/>
          <w:sz w:val="21"/>
          <w:szCs w:val="21"/>
        </w:rPr>
        <w:t>现将《吉林省强化政府采购政策支持中小企业发展落实举措》印发给你们，请遵照执行。</w:t>
      </w:r>
    </w:p>
    <w:p w14:paraId="232F29A7">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ascii="宋体" w:hAnsi="宋体"/>
          <w:kern w:val="0"/>
          <w:sz w:val="21"/>
          <w:szCs w:val="21"/>
        </w:rPr>
      </w:pPr>
      <w:r>
        <w:rPr>
          <w:rFonts w:hint="eastAsia" w:ascii="宋体" w:hAnsi="宋体" w:cs="宋体"/>
          <w:kern w:val="0"/>
          <w:sz w:val="21"/>
          <w:szCs w:val="21"/>
        </w:rPr>
        <w:t>附件：吉林省强化政府采购政策支持中小企业发展落实举措</w:t>
      </w:r>
    </w:p>
    <w:p w14:paraId="21B807D9">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ascii="宋体" w:hAnsi="宋体"/>
          <w:kern w:val="0"/>
          <w:sz w:val="21"/>
          <w:szCs w:val="21"/>
        </w:rPr>
      </w:pPr>
      <w:r>
        <w:rPr>
          <w:rFonts w:hint="eastAsia" w:ascii="宋体" w:hAnsi="宋体" w:cs="宋体"/>
          <w:kern w:val="0"/>
          <w:sz w:val="21"/>
          <w:szCs w:val="21"/>
        </w:rPr>
        <w:t> </w:t>
      </w:r>
    </w:p>
    <w:p w14:paraId="6FC2F3A2">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right"/>
        <w:textAlignment w:val="auto"/>
        <w:rPr>
          <w:rFonts w:ascii="宋体" w:hAnsi="宋体" w:cs="宋体"/>
          <w:kern w:val="0"/>
          <w:sz w:val="21"/>
          <w:szCs w:val="21"/>
        </w:rPr>
      </w:pPr>
    </w:p>
    <w:p w14:paraId="1C18EEB8">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right"/>
        <w:textAlignment w:val="auto"/>
        <w:rPr>
          <w:rFonts w:ascii="宋体" w:hAnsi="宋体"/>
          <w:kern w:val="0"/>
          <w:sz w:val="21"/>
          <w:szCs w:val="21"/>
        </w:rPr>
      </w:pPr>
      <w:r>
        <w:rPr>
          <w:rFonts w:hint="eastAsia" w:ascii="宋体" w:hAnsi="宋体" w:cs="宋体"/>
          <w:kern w:val="0"/>
          <w:sz w:val="21"/>
          <w:szCs w:val="21"/>
        </w:rPr>
        <w:t>吉林省财政厅</w:t>
      </w:r>
    </w:p>
    <w:p w14:paraId="28856BDE">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right"/>
        <w:textAlignment w:val="auto"/>
        <w:rPr>
          <w:rFonts w:ascii="宋体" w:hAnsi="宋体"/>
          <w:kern w:val="0"/>
          <w:sz w:val="21"/>
          <w:szCs w:val="21"/>
        </w:rPr>
      </w:pPr>
    </w:p>
    <w:p w14:paraId="0C75C298">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right"/>
        <w:textAlignment w:val="auto"/>
        <w:rPr>
          <w:rFonts w:ascii="宋体" w:hAnsi="宋体"/>
          <w:kern w:val="0"/>
          <w:sz w:val="21"/>
          <w:szCs w:val="21"/>
        </w:rPr>
      </w:pPr>
      <w:r>
        <w:rPr>
          <w:rFonts w:ascii="宋体" w:hAnsi="宋体" w:cs="宋体"/>
          <w:kern w:val="0"/>
          <w:sz w:val="21"/>
          <w:szCs w:val="21"/>
        </w:rPr>
        <w:t>2022年6月6日</w:t>
      </w:r>
    </w:p>
    <w:p w14:paraId="11CA19C2">
      <w:pPr>
        <w:keepNext w:val="0"/>
        <w:keepLines w:val="0"/>
        <w:pageBreakBefore w:val="0"/>
        <w:widowControl w:val="0"/>
        <w:kinsoku/>
        <w:wordWrap/>
        <w:overflowPunct/>
        <w:topLinePunct w:val="0"/>
        <w:autoSpaceDE/>
        <w:autoSpaceDN/>
        <w:bidi w:val="0"/>
        <w:adjustRightInd/>
        <w:snapToGrid/>
        <w:spacing w:line="480" w:lineRule="auto"/>
        <w:ind w:firstLine="540" w:firstLineChars="200"/>
        <w:jc w:val="left"/>
        <w:textAlignment w:val="auto"/>
        <w:rPr>
          <w:rFonts w:ascii="宋体" w:hAnsi="宋体"/>
          <w:kern w:val="0"/>
          <w:sz w:val="24"/>
        </w:rPr>
      </w:pPr>
      <w:r>
        <w:rPr>
          <w:rFonts w:hint="eastAsia" w:ascii="宋体" w:hAnsi="宋体" w:cs="宋体"/>
          <w:kern w:val="0"/>
          <w:sz w:val="27"/>
          <w:szCs w:val="27"/>
        </w:rPr>
        <w:t> </w:t>
      </w:r>
    </w:p>
    <w:p w14:paraId="69963395">
      <w:pPr>
        <w:jc w:val="left"/>
        <w:rPr>
          <w:rFonts w:ascii="宋体" w:hAnsi="宋体" w:cs="宋体"/>
          <w:kern w:val="0"/>
          <w:sz w:val="27"/>
          <w:szCs w:val="27"/>
        </w:rPr>
      </w:pPr>
      <w:r>
        <w:rPr>
          <w:rFonts w:hint="eastAsia" w:ascii="宋体" w:hAnsi="宋体" w:cs="宋体"/>
          <w:kern w:val="0"/>
          <w:sz w:val="27"/>
          <w:szCs w:val="27"/>
        </w:rPr>
        <w:br w:type="page"/>
      </w:r>
    </w:p>
    <w:p w14:paraId="625B1AF8">
      <w:pPr>
        <w:spacing w:line="480" w:lineRule="auto"/>
        <w:ind w:firstLine="420" w:firstLineChars="200"/>
        <w:jc w:val="left"/>
        <w:rPr>
          <w:rFonts w:ascii="宋体" w:hAnsi="宋体"/>
          <w:kern w:val="0"/>
          <w:sz w:val="21"/>
          <w:szCs w:val="21"/>
        </w:rPr>
      </w:pPr>
      <w:r>
        <w:rPr>
          <w:rFonts w:hint="eastAsia" w:ascii="宋体" w:hAnsi="宋体" w:cs="宋体"/>
          <w:kern w:val="0"/>
          <w:sz w:val="21"/>
          <w:szCs w:val="21"/>
        </w:rPr>
        <w:t>附件：</w:t>
      </w:r>
    </w:p>
    <w:p w14:paraId="6315FF56">
      <w:pPr>
        <w:spacing w:line="480" w:lineRule="auto"/>
        <w:ind w:firstLine="420" w:firstLineChars="200"/>
        <w:jc w:val="center"/>
        <w:rPr>
          <w:rFonts w:ascii="宋体" w:hAnsi="宋体"/>
          <w:kern w:val="0"/>
          <w:sz w:val="21"/>
          <w:szCs w:val="21"/>
        </w:rPr>
      </w:pPr>
      <w:r>
        <w:rPr>
          <w:rFonts w:hint="eastAsia" w:ascii="宋体" w:hAnsi="宋体" w:cs="宋体"/>
          <w:kern w:val="0"/>
          <w:sz w:val="21"/>
          <w:szCs w:val="21"/>
        </w:rPr>
        <w:t>吉林省强化政府采购政策支持中小企业发展落实举措</w:t>
      </w:r>
    </w:p>
    <w:p w14:paraId="4BF34DF0">
      <w:pPr>
        <w:spacing w:line="480" w:lineRule="auto"/>
        <w:ind w:firstLine="420" w:firstLineChars="200"/>
        <w:jc w:val="left"/>
        <w:rPr>
          <w:rFonts w:ascii="宋体" w:hAnsi="宋体"/>
          <w:kern w:val="0"/>
          <w:sz w:val="21"/>
          <w:szCs w:val="21"/>
        </w:rPr>
      </w:pPr>
      <w:r>
        <w:rPr>
          <w:rFonts w:hint="eastAsia" w:ascii="宋体" w:hAnsi="宋体" w:cs="宋体"/>
          <w:kern w:val="0"/>
          <w:sz w:val="21"/>
          <w:szCs w:val="21"/>
        </w:rPr>
        <w:t> </w:t>
      </w:r>
    </w:p>
    <w:p w14:paraId="15BA2D2D">
      <w:pPr>
        <w:spacing w:line="480" w:lineRule="auto"/>
        <w:ind w:firstLine="420" w:firstLineChars="200"/>
        <w:jc w:val="left"/>
        <w:rPr>
          <w:rFonts w:ascii="宋体" w:hAnsi="宋体"/>
          <w:kern w:val="0"/>
          <w:sz w:val="21"/>
          <w:szCs w:val="21"/>
        </w:rPr>
      </w:pPr>
      <w:r>
        <w:rPr>
          <w:rFonts w:ascii="宋体" w:hAnsi="宋体" w:cs="宋体"/>
          <w:kern w:val="0"/>
          <w:sz w:val="21"/>
          <w:szCs w:val="21"/>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p>
    <w:p w14:paraId="3F24BF47">
      <w:pPr>
        <w:spacing w:line="480" w:lineRule="auto"/>
        <w:ind w:firstLine="420" w:firstLineChars="200"/>
        <w:jc w:val="left"/>
        <w:rPr>
          <w:rFonts w:ascii="宋体" w:hAnsi="宋体"/>
          <w:kern w:val="0"/>
          <w:sz w:val="21"/>
          <w:szCs w:val="21"/>
        </w:rPr>
      </w:pPr>
      <w:r>
        <w:rPr>
          <w:rFonts w:hint="eastAsia" w:ascii="宋体" w:hAnsi="宋体" w:cs="宋体"/>
          <w:kern w:val="0"/>
          <w:sz w:val="21"/>
          <w:szCs w:val="21"/>
        </w:rPr>
        <w:t>一、强化政策落实支持中小企业发展</w:t>
      </w:r>
    </w:p>
    <w:p w14:paraId="4452F21D">
      <w:pPr>
        <w:spacing w:line="480" w:lineRule="auto"/>
        <w:ind w:firstLine="420" w:firstLineChars="200"/>
        <w:jc w:val="left"/>
        <w:rPr>
          <w:rFonts w:ascii="宋体" w:hAnsi="宋体"/>
          <w:kern w:val="0"/>
          <w:sz w:val="21"/>
          <w:szCs w:val="21"/>
        </w:rPr>
      </w:pPr>
      <w:r>
        <w:rPr>
          <w:rFonts w:ascii="宋体" w:hAnsi="宋体" w:cs="宋体"/>
          <w:kern w:val="0"/>
          <w:sz w:val="21"/>
          <w:szCs w:val="21"/>
        </w:rPr>
        <w:t>各级预算单位要认真落实《政府采购促进中小企业发展管理办法》（财库〔2020〕46号，以下简称《办法》）的规定，加强采购需求管理，规范资格条件设置，降低中小企业参加政府采购活动门槛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p>
    <w:p w14:paraId="2181627A">
      <w:pPr>
        <w:spacing w:line="480" w:lineRule="auto"/>
        <w:ind w:firstLine="420" w:firstLineChars="200"/>
        <w:jc w:val="left"/>
        <w:rPr>
          <w:rFonts w:ascii="宋体" w:hAnsi="宋体"/>
          <w:kern w:val="0"/>
          <w:sz w:val="21"/>
          <w:szCs w:val="21"/>
        </w:rPr>
      </w:pPr>
      <w:r>
        <w:rPr>
          <w:rFonts w:hint="eastAsia" w:ascii="宋体" w:hAnsi="宋体" w:cs="宋体"/>
          <w:kern w:val="0"/>
          <w:sz w:val="21"/>
          <w:szCs w:val="21"/>
        </w:rPr>
        <w:t> 二、提高政府采购项目价格评审优惠幅度</w:t>
      </w:r>
    </w:p>
    <w:p w14:paraId="2A41F1EA">
      <w:pPr>
        <w:spacing w:line="480" w:lineRule="auto"/>
        <w:ind w:firstLine="420" w:firstLineChars="200"/>
        <w:jc w:val="left"/>
        <w:rPr>
          <w:rFonts w:ascii="宋体" w:hAnsi="宋体"/>
          <w:kern w:val="0"/>
          <w:sz w:val="21"/>
          <w:szCs w:val="21"/>
        </w:rPr>
      </w:pPr>
      <w:r>
        <w:rPr>
          <w:rFonts w:ascii="宋体" w:hAnsi="宋体" w:cs="宋体"/>
          <w:kern w:val="0"/>
          <w:sz w:val="21"/>
          <w:szCs w:val="21"/>
        </w:rPr>
        <w:t>自2022年7月1日起发布采购公告或者发出采购邀请，未预留份额专门面向中小企业采购的货物、服务项目，给予小微企业的价格扣除优惠由《办法》规定的6%-10%提高至10%-20%；大中型企业与小微企业组成联合体或者大中型企业向小微企业分包的，评审优惠幅度由2%—3%提高至4%—6%。政府采购工程的价格评审优惠按照《办法》的规定执行。</w:t>
      </w:r>
    </w:p>
    <w:p w14:paraId="6BC2BEFA">
      <w:pPr>
        <w:spacing w:line="480" w:lineRule="auto"/>
        <w:ind w:firstLine="420" w:firstLineChars="200"/>
        <w:jc w:val="left"/>
        <w:rPr>
          <w:rFonts w:ascii="宋体" w:hAnsi="宋体"/>
          <w:kern w:val="0"/>
          <w:sz w:val="21"/>
          <w:szCs w:val="21"/>
        </w:rPr>
      </w:pPr>
      <w:r>
        <w:rPr>
          <w:rFonts w:hint="eastAsia" w:ascii="宋体" w:hAnsi="宋体" w:cs="宋体"/>
          <w:kern w:val="0"/>
          <w:sz w:val="21"/>
          <w:szCs w:val="21"/>
        </w:rPr>
        <w:t>三、提高政府采购工程项目预留份额比例</w:t>
      </w:r>
    </w:p>
    <w:p w14:paraId="2462A299">
      <w:pPr>
        <w:spacing w:line="480" w:lineRule="auto"/>
        <w:ind w:firstLine="420" w:firstLineChars="200"/>
        <w:jc w:val="left"/>
        <w:rPr>
          <w:rFonts w:ascii="宋体" w:hAnsi="宋体"/>
          <w:kern w:val="0"/>
          <w:sz w:val="21"/>
          <w:szCs w:val="21"/>
        </w:rPr>
      </w:pPr>
      <w:r>
        <w:rPr>
          <w:rFonts w:ascii="宋体" w:hAnsi="宋体" w:cs="宋体"/>
          <w:kern w:val="0"/>
          <w:sz w:val="21"/>
          <w:szCs w:val="21"/>
        </w:rPr>
        <w:t>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省财政厅将协调发改、工信、住建、交通、水利、商务等部门，按照国家相关工程招投标行政监督部门对工程招投标领域落实政府采购支持中小企业的政策要求，及时调整完善工程招投标领域有关标准文本、评标制度等，支持督促各预算单位严格落实政府采购政策。</w:t>
      </w:r>
    </w:p>
    <w:p w14:paraId="2A9C79C8">
      <w:pPr>
        <w:spacing w:line="480" w:lineRule="auto"/>
        <w:ind w:firstLine="420" w:firstLineChars="200"/>
        <w:jc w:val="left"/>
        <w:rPr>
          <w:rFonts w:ascii="宋体" w:hAnsi="宋体"/>
          <w:kern w:val="0"/>
          <w:sz w:val="21"/>
          <w:szCs w:val="21"/>
        </w:rPr>
      </w:pPr>
      <w:r>
        <w:rPr>
          <w:rFonts w:hint="eastAsia" w:ascii="宋体" w:hAnsi="宋体" w:cs="宋体"/>
          <w:kern w:val="0"/>
          <w:sz w:val="21"/>
          <w:szCs w:val="21"/>
        </w:rPr>
        <w:t>四、降低经营成本提高履约能力</w:t>
      </w:r>
    </w:p>
    <w:p w14:paraId="3FEDDD5D">
      <w:pPr>
        <w:spacing w:line="480" w:lineRule="auto"/>
        <w:ind w:firstLine="420" w:firstLineChars="200"/>
        <w:jc w:val="left"/>
        <w:rPr>
          <w:rFonts w:ascii="宋体" w:hAnsi="宋体"/>
          <w:kern w:val="0"/>
          <w:sz w:val="21"/>
          <w:szCs w:val="21"/>
        </w:rPr>
      </w:pPr>
      <w:r>
        <w:rPr>
          <w:rFonts w:ascii="宋体" w:hAnsi="宋体" w:cs="宋体"/>
          <w:kern w:val="0"/>
          <w:sz w:val="21"/>
          <w:szCs w:val="21"/>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p>
    <w:p w14:paraId="15D08C87">
      <w:pPr>
        <w:spacing w:line="480" w:lineRule="auto"/>
        <w:ind w:firstLine="420" w:firstLineChars="200"/>
        <w:jc w:val="left"/>
        <w:rPr>
          <w:rFonts w:ascii="宋体" w:hAnsi="宋体"/>
          <w:kern w:val="0"/>
          <w:sz w:val="21"/>
          <w:szCs w:val="21"/>
        </w:rPr>
      </w:pPr>
      <w:r>
        <w:rPr>
          <w:rFonts w:hint="eastAsia" w:ascii="宋体" w:hAnsi="宋体" w:cs="宋体"/>
          <w:kern w:val="0"/>
          <w:sz w:val="21"/>
          <w:szCs w:val="21"/>
        </w:rPr>
        <w:t>五、优化政府采购程序推进全流程电子化</w:t>
      </w:r>
    </w:p>
    <w:p w14:paraId="297B9931">
      <w:pPr>
        <w:spacing w:line="480" w:lineRule="auto"/>
        <w:ind w:firstLine="420" w:firstLineChars="200"/>
        <w:jc w:val="left"/>
        <w:rPr>
          <w:rFonts w:ascii="宋体" w:hAnsi="宋体"/>
          <w:kern w:val="0"/>
          <w:sz w:val="21"/>
          <w:szCs w:val="21"/>
        </w:rPr>
      </w:pPr>
      <w:r>
        <w:rPr>
          <w:rFonts w:hint="eastAsia" w:ascii="宋体" w:hAnsi="宋体" w:cs="宋体"/>
          <w:kern w:val="0"/>
          <w:sz w:val="21"/>
          <w:szCs w:val="21"/>
        </w:rPr>
        <w:t>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p>
    <w:p w14:paraId="747D74F0">
      <w:pPr>
        <w:spacing w:line="480" w:lineRule="auto"/>
        <w:ind w:firstLine="420" w:firstLineChars="200"/>
        <w:jc w:val="left"/>
        <w:rPr>
          <w:rFonts w:ascii="宋体" w:hAnsi="宋体"/>
          <w:kern w:val="0"/>
          <w:sz w:val="21"/>
          <w:szCs w:val="21"/>
        </w:rPr>
      </w:pPr>
      <w:r>
        <w:rPr>
          <w:rFonts w:hint="eastAsia" w:ascii="宋体" w:hAnsi="宋体" w:cs="宋体"/>
          <w:kern w:val="0"/>
          <w:sz w:val="21"/>
          <w:szCs w:val="21"/>
        </w:rPr>
        <w:t>六、加强项目执行管理提升政府采购透明度</w:t>
      </w:r>
    </w:p>
    <w:p w14:paraId="50E272D8">
      <w:pPr>
        <w:spacing w:line="480" w:lineRule="auto"/>
        <w:ind w:firstLine="420" w:firstLineChars="200"/>
        <w:jc w:val="left"/>
        <w:rPr>
          <w:rFonts w:ascii="宋体" w:hAnsi="宋体"/>
          <w:kern w:val="0"/>
          <w:sz w:val="21"/>
          <w:szCs w:val="21"/>
        </w:rPr>
      </w:pPr>
      <w:r>
        <w:rPr>
          <w:rFonts w:hint="eastAsia" w:ascii="宋体" w:hAnsi="宋体" w:cs="宋体"/>
          <w:kern w:val="0"/>
          <w:sz w:val="21"/>
          <w:szCs w:val="21"/>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p>
    <w:p w14:paraId="79393B37">
      <w:pPr>
        <w:spacing w:line="480" w:lineRule="auto"/>
        <w:jc w:val="left"/>
        <w:rPr>
          <w:rFonts w:ascii="宋体" w:hAnsi="宋体" w:cs="宋体"/>
          <w:sz w:val="22"/>
        </w:rPr>
      </w:pPr>
      <w:r>
        <w:rPr>
          <w:rFonts w:hint="eastAsia" w:ascii="宋体" w:hAnsi="宋体" w:cs="宋体"/>
          <w:kern w:val="0"/>
          <w:sz w:val="21"/>
          <w:szCs w:val="21"/>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5FF6AA75">
      <w:pPr>
        <w:jc w:val="left"/>
        <w:rPr>
          <w:rFonts w:ascii="宋体" w:hAnsi="宋体" w:cs="宋体"/>
          <w:b/>
          <w:sz w:val="23"/>
          <w:szCs w:val="21"/>
        </w:rPr>
      </w:pPr>
      <w:r>
        <w:rPr>
          <w:rFonts w:hint="eastAsia" w:ascii="宋体" w:hAnsi="宋体" w:cs="宋体"/>
          <w:b/>
          <w:sz w:val="23"/>
          <w:szCs w:val="21"/>
        </w:rPr>
        <w:br w:type="page"/>
      </w:r>
    </w:p>
    <w:p w14:paraId="19BEAE02">
      <w:pPr>
        <w:widowControl/>
        <w:spacing w:line="480" w:lineRule="auto"/>
        <w:jc w:val="center"/>
        <w:rPr>
          <w:rFonts w:ascii="宋体" w:hAnsi="宋体" w:cs="宋体"/>
          <w:b/>
          <w:sz w:val="24"/>
          <w:szCs w:val="24"/>
        </w:rPr>
      </w:pPr>
      <w:r>
        <w:rPr>
          <w:rFonts w:hint="eastAsia" w:ascii="宋体" w:hAnsi="宋体" w:cs="宋体"/>
          <w:b/>
          <w:sz w:val="24"/>
          <w:szCs w:val="24"/>
        </w:rPr>
        <w:t>工业和信息化部 国家统计局  国家发展改革委  财政部</w:t>
      </w:r>
    </w:p>
    <w:p w14:paraId="2BC93C4E">
      <w:pPr>
        <w:spacing w:line="500" w:lineRule="exact"/>
        <w:jc w:val="center"/>
        <w:rPr>
          <w:rFonts w:ascii="宋体" w:hAnsi="宋体" w:cs="宋体"/>
          <w:b/>
          <w:sz w:val="24"/>
          <w:szCs w:val="24"/>
        </w:rPr>
      </w:pPr>
      <w:r>
        <w:rPr>
          <w:rFonts w:hint="eastAsia" w:ascii="宋体" w:hAnsi="宋体" w:cs="宋体"/>
          <w:b/>
          <w:sz w:val="24"/>
          <w:szCs w:val="24"/>
        </w:rPr>
        <w:t>工信部联企业[2011]300号</w:t>
      </w:r>
    </w:p>
    <w:p w14:paraId="62102A9C">
      <w:pPr>
        <w:spacing w:line="500" w:lineRule="exact"/>
        <w:jc w:val="center"/>
        <w:rPr>
          <w:rFonts w:ascii="宋体" w:hAnsi="宋体" w:cs="宋体"/>
          <w:szCs w:val="21"/>
        </w:rPr>
      </w:pPr>
      <w:r>
        <w:rPr>
          <w:rFonts w:hint="eastAsia" w:ascii="宋体" w:hAnsi="宋体" w:cs="宋体"/>
          <w:sz w:val="24"/>
          <w:szCs w:val="24"/>
        </w:rPr>
        <w:t>关于印发中小企业划型标准规定的通知</w:t>
      </w:r>
    </w:p>
    <w:p w14:paraId="61FBC347">
      <w:pPr>
        <w:spacing w:line="500" w:lineRule="exact"/>
        <w:jc w:val="left"/>
        <w:rPr>
          <w:rFonts w:ascii="宋体" w:hAnsi="宋体" w:cs="宋体"/>
          <w:szCs w:val="21"/>
        </w:rPr>
      </w:pPr>
      <w:r>
        <w:rPr>
          <w:rFonts w:hint="eastAsia" w:ascii="宋体" w:hAnsi="宋体" w:cs="宋体"/>
          <w:szCs w:val="21"/>
        </w:rPr>
        <w:t>各省、自治区、直辖市人民政府，国务院各部委、各直属机构及有关单位：</w:t>
      </w:r>
    </w:p>
    <w:p w14:paraId="60119B6F">
      <w:pPr>
        <w:spacing w:line="500" w:lineRule="exact"/>
        <w:jc w:val="left"/>
        <w:rPr>
          <w:rFonts w:ascii="宋体" w:hAnsi="宋体" w:cs="宋体"/>
          <w:szCs w:val="21"/>
        </w:rPr>
      </w:pPr>
      <w:r>
        <w:rPr>
          <w:rFonts w:hint="eastAsia" w:ascii="宋体" w:hAnsi="宋体" w:cs="宋体"/>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72753679">
      <w:pPr>
        <w:spacing w:line="500" w:lineRule="exact"/>
        <w:ind w:firstLine="105" w:firstLineChars="50"/>
        <w:jc w:val="right"/>
        <w:rPr>
          <w:rFonts w:ascii="宋体" w:hAnsi="宋体" w:cs="宋体"/>
          <w:szCs w:val="21"/>
        </w:rPr>
      </w:pPr>
      <w:r>
        <w:rPr>
          <w:rFonts w:hint="eastAsia" w:ascii="宋体" w:hAnsi="宋体" w:cs="宋体"/>
          <w:szCs w:val="21"/>
        </w:rPr>
        <w:t xml:space="preserve">        工业和信息化部  国家统计局</w:t>
      </w:r>
    </w:p>
    <w:p w14:paraId="5B31CA17">
      <w:pPr>
        <w:spacing w:line="500" w:lineRule="exact"/>
        <w:ind w:firstLine="105" w:firstLineChars="50"/>
        <w:jc w:val="right"/>
        <w:rPr>
          <w:rFonts w:ascii="宋体" w:hAnsi="宋体" w:cs="宋体"/>
          <w:szCs w:val="21"/>
        </w:rPr>
      </w:pPr>
      <w:r>
        <w:rPr>
          <w:rFonts w:hint="eastAsia" w:ascii="宋体" w:hAnsi="宋体" w:cs="宋体"/>
          <w:szCs w:val="21"/>
        </w:rPr>
        <w:t xml:space="preserve">       国家发展和改革委员会  财政部</w:t>
      </w:r>
    </w:p>
    <w:p w14:paraId="676B9E0B">
      <w:pPr>
        <w:spacing w:line="500" w:lineRule="exact"/>
        <w:ind w:firstLine="105" w:firstLineChars="50"/>
        <w:jc w:val="right"/>
        <w:rPr>
          <w:rFonts w:ascii="宋体" w:hAnsi="宋体" w:cs="宋体"/>
          <w:szCs w:val="21"/>
        </w:rPr>
      </w:pPr>
      <w:r>
        <w:rPr>
          <w:rFonts w:hint="eastAsia" w:ascii="宋体" w:hAnsi="宋体" w:cs="宋体"/>
          <w:szCs w:val="21"/>
        </w:rPr>
        <w:t xml:space="preserve">       二○一一年六月十八日</w:t>
      </w:r>
    </w:p>
    <w:p w14:paraId="3083B47C">
      <w:pPr>
        <w:jc w:val="left"/>
        <w:rPr>
          <w:rFonts w:ascii="宋体" w:hAnsi="宋体" w:cs="宋体"/>
          <w:b/>
          <w:szCs w:val="21"/>
        </w:rPr>
      </w:pPr>
      <w:r>
        <w:rPr>
          <w:rFonts w:hint="eastAsia" w:ascii="宋体" w:hAnsi="宋体" w:cs="宋体"/>
          <w:b/>
          <w:szCs w:val="21"/>
        </w:rPr>
        <w:br w:type="page"/>
      </w:r>
    </w:p>
    <w:p w14:paraId="33CCAB95">
      <w:pPr>
        <w:spacing w:line="500" w:lineRule="exact"/>
        <w:jc w:val="center"/>
        <w:rPr>
          <w:rFonts w:ascii="宋体" w:hAnsi="宋体" w:cs="宋体"/>
          <w:b/>
          <w:szCs w:val="21"/>
        </w:rPr>
      </w:pPr>
      <w:r>
        <w:rPr>
          <w:rFonts w:hint="eastAsia" w:ascii="宋体" w:hAnsi="宋体" w:cs="宋体"/>
          <w:b/>
          <w:szCs w:val="21"/>
        </w:rPr>
        <w:t>中小企业划型标准规定</w:t>
      </w:r>
    </w:p>
    <w:p w14:paraId="1C60BE85">
      <w:pPr>
        <w:spacing w:line="500" w:lineRule="exact"/>
        <w:jc w:val="left"/>
        <w:rPr>
          <w:rFonts w:ascii="宋体" w:hAnsi="宋体" w:cs="宋体"/>
          <w:szCs w:val="21"/>
        </w:rPr>
      </w:pPr>
      <w:r>
        <w:rPr>
          <w:rFonts w:hint="eastAsia" w:ascii="宋体" w:hAnsi="宋体" w:cs="宋体"/>
          <w:szCs w:val="21"/>
        </w:rPr>
        <w:t>一、根据《中华人民共和国中小企业促进法》和《国务院关于进一步促进中小企业发展的若干意见》(国发〔2009〕36号)，制定本规定。</w:t>
      </w:r>
    </w:p>
    <w:p w14:paraId="010D9980">
      <w:pPr>
        <w:spacing w:line="500" w:lineRule="exact"/>
        <w:jc w:val="left"/>
        <w:rPr>
          <w:rFonts w:ascii="宋体" w:hAnsi="宋体" w:cs="宋体"/>
          <w:szCs w:val="21"/>
        </w:rPr>
      </w:pPr>
      <w:r>
        <w:rPr>
          <w:rFonts w:hint="eastAsia" w:ascii="宋体" w:hAnsi="宋体" w:cs="宋体"/>
          <w:szCs w:val="21"/>
        </w:rPr>
        <w:t>二、中小企业划分为中型、小型、微型三种类型，具体标准根据企业从业人员、营业收入、资产总额等指标，结合行业特点制定。</w:t>
      </w:r>
    </w:p>
    <w:p w14:paraId="4817E4DD">
      <w:pPr>
        <w:spacing w:line="500" w:lineRule="exact"/>
        <w:jc w:val="left"/>
        <w:rPr>
          <w:rFonts w:ascii="宋体" w:hAnsi="宋体" w:cs="宋体"/>
          <w:szCs w:val="21"/>
        </w:rPr>
      </w:pPr>
      <w:r>
        <w:rPr>
          <w:rFonts w:hint="eastAsia" w:ascii="宋体" w:hAnsi="宋体" w:cs="宋体"/>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F04F59B">
      <w:pPr>
        <w:spacing w:line="500" w:lineRule="exact"/>
        <w:jc w:val="left"/>
        <w:rPr>
          <w:rFonts w:ascii="宋体" w:hAnsi="宋体" w:cs="宋体"/>
          <w:szCs w:val="21"/>
        </w:rPr>
      </w:pPr>
      <w:r>
        <w:rPr>
          <w:rFonts w:hint="eastAsia" w:ascii="宋体" w:hAnsi="宋体" w:cs="宋体"/>
          <w:szCs w:val="21"/>
        </w:rPr>
        <w:t>四、各行业划型标准为：</w:t>
      </w:r>
    </w:p>
    <w:p w14:paraId="06266990">
      <w:pPr>
        <w:spacing w:line="500" w:lineRule="exact"/>
        <w:jc w:val="left"/>
        <w:rPr>
          <w:rFonts w:ascii="宋体" w:hAnsi="宋体" w:cs="宋体"/>
          <w:szCs w:val="21"/>
        </w:rPr>
      </w:pPr>
      <w:r>
        <w:rPr>
          <w:rFonts w:hint="eastAsia" w:ascii="宋体" w:hAnsi="宋体" w:cs="宋体"/>
          <w:szCs w:val="21"/>
        </w:rPr>
        <w:t>（一）农、林、牧、渔业。营业收入20000万元以下的为中小微型企业。其中，营业收入500万元及以上的为中型企业，营业收入50万元及以上的为小型企业，营业收入50万元以下的为微型企业。</w:t>
      </w:r>
    </w:p>
    <w:p w14:paraId="2954542B">
      <w:pPr>
        <w:spacing w:line="500" w:lineRule="exact"/>
        <w:jc w:val="left"/>
        <w:rPr>
          <w:rFonts w:ascii="宋体" w:hAnsi="宋体" w:cs="宋体"/>
          <w:szCs w:val="21"/>
        </w:rPr>
      </w:pPr>
      <w:r>
        <w:rPr>
          <w:rFonts w:hint="eastAsia" w:ascii="宋体" w:hAnsi="宋体" w:cs="宋体"/>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D083E5B">
      <w:pPr>
        <w:spacing w:line="500" w:lineRule="exact"/>
        <w:jc w:val="left"/>
        <w:rPr>
          <w:rFonts w:ascii="宋体" w:hAnsi="宋体" w:cs="宋体"/>
          <w:szCs w:val="21"/>
        </w:rPr>
      </w:pPr>
      <w:r>
        <w:rPr>
          <w:rFonts w:hint="eastAsia" w:ascii="宋体" w:hAnsi="宋体" w:cs="宋体"/>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142B6F9">
      <w:pPr>
        <w:spacing w:line="500" w:lineRule="exact"/>
        <w:jc w:val="left"/>
        <w:rPr>
          <w:rFonts w:ascii="宋体" w:hAnsi="宋体" w:cs="宋体"/>
          <w:szCs w:val="21"/>
        </w:rPr>
      </w:pPr>
      <w:r>
        <w:rPr>
          <w:rFonts w:hint="eastAsia" w:ascii="宋体" w:hAnsi="宋体" w:cs="宋体"/>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80A8CFE">
      <w:pPr>
        <w:spacing w:line="500" w:lineRule="exact"/>
        <w:jc w:val="left"/>
        <w:rPr>
          <w:rFonts w:ascii="宋体" w:hAnsi="宋体" w:cs="宋体"/>
          <w:szCs w:val="21"/>
        </w:rPr>
      </w:pPr>
      <w:r>
        <w:rPr>
          <w:rFonts w:hint="eastAsia" w:ascii="宋体" w:hAnsi="宋体" w:cs="宋体"/>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CBE394B">
      <w:pPr>
        <w:spacing w:line="500" w:lineRule="exact"/>
        <w:jc w:val="left"/>
        <w:rPr>
          <w:rFonts w:ascii="宋体" w:hAnsi="宋体" w:cs="宋体"/>
          <w:szCs w:val="21"/>
        </w:rPr>
      </w:pPr>
      <w:r>
        <w:rPr>
          <w:rFonts w:hint="eastAsia" w:ascii="宋体" w:hAnsi="宋体" w:cs="宋体"/>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C7E8A63">
      <w:pPr>
        <w:spacing w:line="500" w:lineRule="exact"/>
        <w:jc w:val="left"/>
        <w:rPr>
          <w:rFonts w:ascii="宋体" w:hAnsi="宋体" w:cs="宋体"/>
          <w:szCs w:val="21"/>
        </w:rPr>
      </w:pPr>
      <w:r>
        <w:rPr>
          <w:rFonts w:hint="eastAsia" w:ascii="宋体" w:hAnsi="宋体" w:cs="宋体"/>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245363C">
      <w:pPr>
        <w:spacing w:line="500" w:lineRule="exact"/>
        <w:jc w:val="left"/>
        <w:rPr>
          <w:rFonts w:ascii="宋体" w:hAnsi="宋体" w:cs="宋体"/>
          <w:szCs w:val="21"/>
        </w:rPr>
      </w:pPr>
      <w:r>
        <w:rPr>
          <w:rFonts w:hint="eastAsia" w:ascii="宋体" w:hAnsi="宋体" w:cs="宋体"/>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93F0D7A">
      <w:pPr>
        <w:spacing w:line="500" w:lineRule="exact"/>
        <w:jc w:val="left"/>
        <w:rPr>
          <w:rFonts w:ascii="宋体" w:hAnsi="宋体" w:cs="宋体"/>
          <w:szCs w:val="21"/>
        </w:rPr>
      </w:pPr>
      <w:r>
        <w:rPr>
          <w:rFonts w:hint="eastAsia" w:ascii="宋体" w:hAnsi="宋体" w:cs="宋体"/>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D7F8FC1">
      <w:pPr>
        <w:spacing w:line="500" w:lineRule="exact"/>
        <w:jc w:val="left"/>
        <w:rPr>
          <w:rFonts w:ascii="宋体" w:hAnsi="宋体" w:cs="宋体"/>
          <w:szCs w:val="21"/>
        </w:rPr>
      </w:pPr>
      <w:r>
        <w:rPr>
          <w:rFonts w:hint="eastAsia" w:ascii="宋体" w:hAnsi="宋体" w:cs="宋体"/>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29A13D2">
      <w:pPr>
        <w:spacing w:line="500" w:lineRule="exact"/>
        <w:jc w:val="left"/>
        <w:rPr>
          <w:rFonts w:ascii="宋体" w:hAnsi="宋体" w:cs="宋体"/>
          <w:szCs w:val="21"/>
        </w:rPr>
      </w:pPr>
      <w:r>
        <w:rPr>
          <w:rFonts w:hint="eastAsia" w:ascii="宋体" w:hAnsi="宋体" w:cs="宋体"/>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D7D4EAB">
      <w:pPr>
        <w:spacing w:line="500" w:lineRule="exact"/>
        <w:jc w:val="left"/>
        <w:rPr>
          <w:rFonts w:ascii="宋体" w:hAnsi="宋体" w:cs="宋体"/>
          <w:szCs w:val="21"/>
        </w:rPr>
      </w:pPr>
      <w:r>
        <w:rPr>
          <w:rFonts w:hint="eastAsia" w:ascii="宋体" w:hAnsi="宋体" w:cs="宋体"/>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424F9DB">
      <w:pPr>
        <w:spacing w:line="500" w:lineRule="exact"/>
        <w:jc w:val="left"/>
        <w:rPr>
          <w:rFonts w:ascii="宋体" w:hAnsi="宋体" w:cs="宋体"/>
          <w:szCs w:val="21"/>
        </w:rPr>
      </w:pPr>
      <w:r>
        <w:rPr>
          <w:rFonts w:hint="eastAsia" w:ascii="宋体" w:hAnsi="宋体" w:cs="宋体"/>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36CAB04">
      <w:pPr>
        <w:spacing w:line="500" w:lineRule="exact"/>
        <w:jc w:val="left"/>
        <w:rPr>
          <w:rFonts w:ascii="宋体" w:hAnsi="宋体" w:cs="宋体"/>
          <w:szCs w:val="21"/>
        </w:rPr>
      </w:pPr>
      <w:r>
        <w:rPr>
          <w:rFonts w:hint="eastAsia" w:ascii="宋体" w:hAnsi="宋体" w:cs="宋体"/>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F23C070">
      <w:pPr>
        <w:spacing w:line="500" w:lineRule="exact"/>
        <w:jc w:val="left"/>
        <w:rPr>
          <w:rFonts w:ascii="宋体" w:hAnsi="宋体" w:cs="宋体"/>
          <w:szCs w:val="21"/>
        </w:rPr>
      </w:pPr>
      <w:r>
        <w:rPr>
          <w:rFonts w:hint="eastAsia" w:ascii="宋体" w:hAnsi="宋体" w:cs="宋体"/>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982FDF0">
      <w:pPr>
        <w:spacing w:line="500" w:lineRule="exact"/>
        <w:jc w:val="left"/>
        <w:rPr>
          <w:rFonts w:ascii="宋体" w:hAnsi="宋体" w:cs="宋体"/>
          <w:szCs w:val="21"/>
        </w:rPr>
      </w:pPr>
      <w:r>
        <w:rPr>
          <w:rFonts w:hint="eastAsia" w:ascii="宋体" w:hAnsi="宋体" w:cs="宋体"/>
          <w:szCs w:val="21"/>
        </w:rPr>
        <w:t>（十六）其他未列明行业。从业人员300人以下的为中小微型企业。其中，从业人员100人及以上的为中型企业；从业人员10人及以上的为小型企业；从业人员10人以下的为微型企业。</w:t>
      </w:r>
    </w:p>
    <w:p w14:paraId="0F546E21">
      <w:pPr>
        <w:spacing w:line="500" w:lineRule="exact"/>
        <w:jc w:val="left"/>
        <w:rPr>
          <w:rFonts w:ascii="宋体" w:hAnsi="宋体" w:cs="宋体"/>
          <w:szCs w:val="21"/>
        </w:rPr>
      </w:pPr>
      <w:r>
        <w:rPr>
          <w:rFonts w:hint="eastAsia" w:ascii="宋体" w:hAnsi="宋体" w:cs="宋体"/>
          <w:szCs w:val="21"/>
        </w:rPr>
        <w:t>五、企业类型的划分以统计部门的统计数据为依据。</w:t>
      </w:r>
    </w:p>
    <w:p w14:paraId="6AA158D1">
      <w:pPr>
        <w:spacing w:line="500" w:lineRule="exact"/>
        <w:jc w:val="left"/>
        <w:rPr>
          <w:rFonts w:ascii="宋体" w:hAnsi="宋体" w:cs="宋体"/>
          <w:szCs w:val="21"/>
        </w:rPr>
      </w:pPr>
      <w:r>
        <w:rPr>
          <w:rFonts w:hint="eastAsia" w:ascii="宋体" w:hAnsi="宋体" w:cs="宋体"/>
          <w:szCs w:val="21"/>
        </w:rPr>
        <w:t>六、本规定适用于在中华人民共和国境内依法设立的各类所有制和各种组织形式的企业。个体工商户和本规定以外的行业，参照本规定进行划型。</w:t>
      </w:r>
    </w:p>
    <w:p w14:paraId="2378561A">
      <w:pPr>
        <w:spacing w:line="500" w:lineRule="exact"/>
        <w:jc w:val="left"/>
        <w:rPr>
          <w:rFonts w:ascii="宋体" w:hAnsi="宋体" w:cs="宋体"/>
          <w:szCs w:val="21"/>
        </w:rPr>
      </w:pPr>
      <w:r>
        <w:rPr>
          <w:rFonts w:hint="eastAsia" w:ascii="宋体" w:hAnsi="宋体" w:cs="宋体"/>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07AA4992">
      <w:pPr>
        <w:spacing w:line="500" w:lineRule="exact"/>
        <w:jc w:val="left"/>
        <w:rPr>
          <w:rFonts w:ascii="宋体" w:hAnsi="宋体" w:cs="宋体"/>
          <w:szCs w:val="21"/>
        </w:rPr>
      </w:pPr>
      <w:r>
        <w:rPr>
          <w:rFonts w:hint="eastAsia" w:ascii="宋体" w:hAnsi="宋体" w:cs="宋体"/>
          <w:szCs w:val="21"/>
        </w:rPr>
        <w:t>八、本规定由工业和信息化部、国家统计局会同有关部门根据《国民经济行业分类》修订情况和企业发展变化情况适时修订。</w:t>
      </w:r>
    </w:p>
    <w:p w14:paraId="18AB7583">
      <w:pPr>
        <w:spacing w:line="500" w:lineRule="exact"/>
        <w:jc w:val="left"/>
        <w:rPr>
          <w:rFonts w:ascii="宋体" w:hAnsi="宋体" w:cs="宋体"/>
          <w:szCs w:val="21"/>
        </w:rPr>
      </w:pPr>
      <w:r>
        <w:rPr>
          <w:rFonts w:hint="eastAsia" w:ascii="宋体" w:hAnsi="宋体" w:cs="宋体"/>
          <w:szCs w:val="21"/>
        </w:rPr>
        <w:t>九、本规定由工业和信息化部、国家统计局会同有关部门负责解释。</w:t>
      </w:r>
    </w:p>
    <w:p w14:paraId="0E67CBF6">
      <w:pPr>
        <w:spacing w:line="500" w:lineRule="exact"/>
        <w:jc w:val="left"/>
        <w:rPr>
          <w:rFonts w:ascii="宋体" w:hAnsi="宋体" w:cs="宋体"/>
          <w:szCs w:val="21"/>
        </w:rPr>
      </w:pPr>
      <w:r>
        <w:rPr>
          <w:rFonts w:hint="eastAsia" w:ascii="宋体" w:hAnsi="宋体" w:cs="宋体"/>
          <w:szCs w:val="21"/>
        </w:rPr>
        <w:t>十、本规定自发布之日起执行，原国家经贸委、原国家计委、财政部和国家统计局2003年颁布的《中小企业标准暂行规定》同时废止。</w:t>
      </w:r>
    </w:p>
    <w:p w14:paraId="0E288367">
      <w:pPr>
        <w:rPr>
          <w:rFonts w:ascii="宋体" w:hAnsi="宋体" w:cs="宋体"/>
          <w:szCs w:val="21"/>
        </w:rPr>
      </w:pPr>
    </w:p>
    <w:p w14:paraId="2946DA41">
      <w:pPr>
        <w:widowControl/>
        <w:jc w:val="left"/>
        <w:rPr>
          <w:rFonts w:ascii="宋体" w:hAnsi="宋体" w:cs="宋体"/>
          <w:b/>
          <w:sz w:val="28"/>
          <w:szCs w:val="28"/>
        </w:rPr>
      </w:pPr>
      <w:r>
        <w:rPr>
          <w:rFonts w:hint="eastAsia" w:ascii="宋体" w:hAnsi="宋体" w:cs="宋体"/>
          <w:b/>
          <w:sz w:val="28"/>
          <w:szCs w:val="28"/>
        </w:rPr>
        <w:br w:type="page"/>
      </w:r>
    </w:p>
    <w:p w14:paraId="6255B504">
      <w:pPr>
        <w:pStyle w:val="7"/>
        <w:jc w:val="center"/>
        <w:outlineLvl w:val="0"/>
        <w:rPr>
          <w:rFonts w:hint="eastAsia" w:ascii="宋体" w:hAnsi="宋体" w:eastAsia="宋体" w:cs="宋体"/>
          <w:b w:val="0"/>
          <w:bCs w:val="0"/>
          <w:color w:val="auto"/>
          <w:kern w:val="0"/>
          <w:sz w:val="21"/>
          <w:szCs w:val="21"/>
          <w:highlight w:val="none"/>
        </w:rPr>
      </w:pPr>
      <w:bookmarkStart w:id="150" w:name="_Toc23387"/>
      <w:bookmarkStart w:id="151" w:name="_Toc19138"/>
      <w:r>
        <w:rPr>
          <w:rFonts w:hint="eastAsia" w:ascii="宋体" w:hAnsi="宋体" w:eastAsia="宋体" w:cs="宋体"/>
          <w:b w:val="0"/>
          <w:bCs w:val="0"/>
          <w:color w:val="auto"/>
          <w:kern w:val="0"/>
          <w:sz w:val="21"/>
          <w:szCs w:val="21"/>
          <w:highlight w:val="none"/>
        </w:rPr>
        <w:t>中小企业声明函（服务）</w:t>
      </w:r>
      <w:bookmarkEnd w:id="150"/>
      <w:bookmarkEnd w:id="151"/>
    </w:p>
    <w:p w14:paraId="0C9EBFAB">
      <w:pPr>
        <w:keepNext w:val="0"/>
        <w:keepLines w:val="0"/>
        <w:pageBreakBefore w:val="0"/>
        <w:widowControl/>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lang w:bidi="ar"/>
        </w:rPr>
        <w:t>本公司（联合体）郑重声明，根据《政府采购促进中小企业发展管理办法》（财库﹝2020﹞46 号）的规定，本公司（联合体）参加</w:t>
      </w:r>
      <w:r>
        <w:rPr>
          <w:rFonts w:hint="eastAsia" w:ascii="宋体" w:hAnsi="宋体" w:eastAsia="宋体" w:cs="宋体"/>
          <w:i w:val="0"/>
          <w:iCs w:val="0"/>
          <w:color w:val="auto"/>
          <w:kern w:val="0"/>
          <w:sz w:val="21"/>
          <w:szCs w:val="21"/>
          <w:highlight w:val="none"/>
          <w:u w:val="single"/>
          <w:lang w:val="en-US" w:eastAsia="zh-CN" w:bidi="ar"/>
        </w:rPr>
        <w:t xml:space="preserve">      </w:t>
      </w:r>
      <w:r>
        <w:rPr>
          <w:rFonts w:hint="eastAsia" w:ascii="宋体" w:hAnsi="宋体" w:eastAsia="宋体" w:cs="宋体"/>
          <w:i w:val="0"/>
          <w:iCs w:val="0"/>
          <w:color w:val="auto"/>
          <w:kern w:val="0"/>
          <w:sz w:val="21"/>
          <w:szCs w:val="21"/>
          <w:highlight w:val="none"/>
          <w:lang w:bidi="ar"/>
        </w:rPr>
        <w:t>（单位名称）的</w:t>
      </w:r>
      <w:r>
        <w:rPr>
          <w:rFonts w:hint="eastAsia" w:ascii="宋体" w:hAnsi="宋体" w:eastAsia="宋体" w:cs="宋体"/>
          <w:i w:val="0"/>
          <w:iCs w:val="0"/>
          <w:color w:val="auto"/>
          <w:kern w:val="0"/>
          <w:sz w:val="21"/>
          <w:szCs w:val="21"/>
          <w:highlight w:val="none"/>
          <w:u w:val="single"/>
          <w:lang w:bidi="ar"/>
        </w:rPr>
        <w:t>（项目名称）</w:t>
      </w:r>
      <w:r>
        <w:rPr>
          <w:rFonts w:hint="eastAsia" w:ascii="宋体" w:hAnsi="宋体" w:eastAsia="宋体" w:cs="宋体"/>
          <w:i w:val="0"/>
          <w:iCs w:val="0"/>
          <w:color w:val="auto"/>
          <w:kern w:val="0"/>
          <w:sz w:val="21"/>
          <w:szCs w:val="21"/>
          <w:highlight w:val="none"/>
          <w:lang w:bidi="ar"/>
        </w:rPr>
        <w:t>采购活动，服务全部由符合政策要求的中小企业承接。相关企业（含联合体中的中小企业、签订分包意向协议的中小企业）的具体情况如下：</w:t>
      </w:r>
    </w:p>
    <w:p w14:paraId="51E1CFE9">
      <w:pPr>
        <w:keepNext w:val="0"/>
        <w:keepLines w:val="0"/>
        <w:pageBreakBefore w:val="0"/>
        <w:widowControl/>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lang w:bidi="ar"/>
        </w:rPr>
        <w:t xml:space="preserve">1. </w:t>
      </w:r>
      <w:r>
        <w:rPr>
          <w:rFonts w:hint="eastAsia" w:ascii="宋体" w:hAnsi="宋体" w:eastAsia="宋体" w:cs="宋体"/>
          <w:i w:val="0"/>
          <w:iCs w:val="0"/>
          <w:color w:val="auto"/>
          <w:kern w:val="0"/>
          <w:sz w:val="21"/>
          <w:szCs w:val="21"/>
          <w:highlight w:val="none"/>
          <w:u w:val="single"/>
          <w:lang w:bidi="ar"/>
        </w:rPr>
        <w:t>（标的名称）</w:t>
      </w:r>
      <w:r>
        <w:rPr>
          <w:rFonts w:hint="eastAsia" w:ascii="宋体" w:hAnsi="宋体" w:eastAsia="宋体" w:cs="宋体"/>
          <w:i w:val="0"/>
          <w:iCs w:val="0"/>
          <w:color w:val="auto"/>
          <w:kern w:val="0"/>
          <w:sz w:val="21"/>
          <w:szCs w:val="21"/>
          <w:highlight w:val="none"/>
          <w:lang w:bidi="ar"/>
        </w:rPr>
        <w:t xml:space="preserve"> ，属于</w:t>
      </w:r>
      <w:r>
        <w:rPr>
          <w:rFonts w:hint="eastAsia" w:ascii="宋体" w:hAnsi="宋体" w:eastAsia="宋体" w:cs="宋体"/>
          <w:i w:val="0"/>
          <w:iCs w:val="0"/>
          <w:color w:val="auto"/>
          <w:kern w:val="0"/>
          <w:sz w:val="21"/>
          <w:szCs w:val="21"/>
          <w:highlight w:val="none"/>
          <w:u w:val="single"/>
          <w:lang w:val="en-US" w:eastAsia="zh-CN" w:bidi="ar"/>
        </w:rPr>
        <w:t xml:space="preserve">    </w:t>
      </w:r>
      <w:r>
        <w:rPr>
          <w:rFonts w:hint="eastAsia" w:ascii="宋体" w:hAnsi="宋体" w:eastAsia="宋体" w:cs="宋体"/>
          <w:i w:val="0"/>
          <w:iCs w:val="0"/>
          <w:color w:val="auto"/>
          <w:kern w:val="0"/>
          <w:sz w:val="21"/>
          <w:szCs w:val="21"/>
          <w:highlight w:val="none"/>
          <w:u w:val="single"/>
          <w:lang w:bidi="ar"/>
        </w:rPr>
        <w:t>（</w:t>
      </w:r>
      <w:r>
        <w:rPr>
          <w:rFonts w:hint="eastAsia" w:ascii="宋体" w:hAnsi="宋体" w:eastAsia="宋体" w:cs="宋体"/>
          <w:i w:val="0"/>
          <w:iCs w:val="0"/>
          <w:color w:val="auto"/>
          <w:kern w:val="0"/>
          <w:sz w:val="21"/>
          <w:szCs w:val="21"/>
          <w:highlight w:val="none"/>
          <w:u w:val="single"/>
          <w:lang w:val="en-US" w:eastAsia="zh-CN"/>
        </w:rPr>
        <w:t>采购文件</w:t>
      </w:r>
      <w:r>
        <w:rPr>
          <w:rFonts w:hint="eastAsia" w:ascii="宋体" w:hAnsi="宋体" w:eastAsia="宋体" w:cs="宋体"/>
          <w:i w:val="0"/>
          <w:iCs w:val="0"/>
          <w:color w:val="auto"/>
          <w:kern w:val="0"/>
          <w:sz w:val="21"/>
          <w:szCs w:val="21"/>
          <w:highlight w:val="none"/>
          <w:u w:val="single"/>
          <w:lang w:bidi="ar"/>
        </w:rPr>
        <w:t>中明确的所属行业）</w:t>
      </w:r>
      <w:r>
        <w:rPr>
          <w:rFonts w:hint="eastAsia" w:ascii="宋体" w:hAnsi="宋体" w:eastAsia="宋体" w:cs="宋体"/>
          <w:i w:val="0"/>
          <w:iCs w:val="0"/>
          <w:color w:val="auto"/>
          <w:kern w:val="0"/>
          <w:sz w:val="21"/>
          <w:szCs w:val="21"/>
          <w:highlight w:val="none"/>
          <w:lang w:bidi="ar"/>
        </w:rPr>
        <w:t>；承建（承接）企业为（</w:t>
      </w:r>
      <w:r>
        <w:rPr>
          <w:rFonts w:hint="eastAsia" w:ascii="宋体" w:hAnsi="宋体" w:eastAsia="宋体" w:cs="宋体"/>
          <w:i w:val="0"/>
          <w:iCs w:val="0"/>
          <w:color w:val="auto"/>
          <w:kern w:val="0"/>
          <w:sz w:val="21"/>
          <w:szCs w:val="21"/>
          <w:highlight w:val="none"/>
          <w:u w:val="single"/>
          <w:lang w:bidi="ar"/>
        </w:rPr>
        <w:t>企业名称）</w:t>
      </w:r>
      <w:r>
        <w:rPr>
          <w:rFonts w:hint="eastAsia" w:ascii="宋体" w:hAnsi="宋体" w:eastAsia="宋体" w:cs="宋体"/>
          <w:i w:val="0"/>
          <w:iCs w:val="0"/>
          <w:color w:val="auto"/>
          <w:kern w:val="0"/>
          <w:sz w:val="21"/>
          <w:szCs w:val="21"/>
          <w:highlight w:val="none"/>
          <w:lang w:bidi="ar"/>
        </w:rPr>
        <w:t>，从业人员</w:t>
      </w:r>
      <w:r>
        <w:rPr>
          <w:rFonts w:hint="eastAsia" w:ascii="宋体" w:hAnsi="宋体" w:eastAsia="宋体" w:cs="宋体"/>
          <w:i w:val="0"/>
          <w:iCs w:val="0"/>
          <w:color w:val="auto"/>
          <w:kern w:val="0"/>
          <w:sz w:val="21"/>
          <w:szCs w:val="21"/>
          <w:highlight w:val="none"/>
          <w:u w:val="single"/>
          <w:lang w:bidi="ar"/>
        </w:rPr>
        <w:t xml:space="preserve">    </w:t>
      </w:r>
      <w:r>
        <w:rPr>
          <w:rFonts w:hint="eastAsia" w:ascii="宋体" w:hAnsi="宋体" w:eastAsia="宋体" w:cs="宋体"/>
          <w:i w:val="0"/>
          <w:iCs w:val="0"/>
          <w:color w:val="auto"/>
          <w:kern w:val="0"/>
          <w:sz w:val="21"/>
          <w:szCs w:val="21"/>
          <w:highlight w:val="none"/>
          <w:lang w:bidi="ar"/>
        </w:rPr>
        <w:t xml:space="preserve">人，营业收入为 </w:t>
      </w:r>
      <w:r>
        <w:rPr>
          <w:rFonts w:hint="eastAsia" w:ascii="宋体" w:hAnsi="宋体" w:eastAsia="宋体" w:cs="宋体"/>
          <w:i w:val="0"/>
          <w:iCs w:val="0"/>
          <w:color w:val="auto"/>
          <w:kern w:val="0"/>
          <w:sz w:val="21"/>
          <w:szCs w:val="21"/>
          <w:highlight w:val="none"/>
          <w:u w:val="single"/>
          <w:lang w:bidi="ar"/>
        </w:rPr>
        <w:t xml:space="preserve">   </w:t>
      </w:r>
      <w:r>
        <w:rPr>
          <w:rFonts w:hint="eastAsia" w:ascii="宋体" w:hAnsi="宋体" w:eastAsia="宋体" w:cs="宋体"/>
          <w:i w:val="0"/>
          <w:iCs w:val="0"/>
          <w:color w:val="auto"/>
          <w:kern w:val="0"/>
          <w:sz w:val="21"/>
          <w:szCs w:val="21"/>
          <w:highlight w:val="none"/>
          <w:lang w:bidi="ar"/>
        </w:rPr>
        <w:t>万元，资产总额为</w:t>
      </w:r>
      <w:r>
        <w:rPr>
          <w:rFonts w:hint="eastAsia" w:ascii="宋体" w:hAnsi="宋体" w:eastAsia="宋体" w:cs="宋体"/>
          <w:i w:val="0"/>
          <w:iCs w:val="0"/>
          <w:color w:val="auto"/>
          <w:kern w:val="0"/>
          <w:sz w:val="21"/>
          <w:szCs w:val="21"/>
          <w:highlight w:val="none"/>
          <w:u w:val="single"/>
          <w:lang w:bidi="ar"/>
        </w:rPr>
        <w:t xml:space="preserve">    </w:t>
      </w:r>
      <w:r>
        <w:rPr>
          <w:rFonts w:hint="eastAsia" w:ascii="宋体" w:hAnsi="宋体" w:eastAsia="宋体" w:cs="宋体"/>
          <w:i w:val="0"/>
          <w:iCs w:val="0"/>
          <w:color w:val="auto"/>
          <w:kern w:val="0"/>
          <w:sz w:val="21"/>
          <w:szCs w:val="21"/>
          <w:highlight w:val="none"/>
          <w:lang w:bidi="ar"/>
        </w:rPr>
        <w:t>万元</w:t>
      </w:r>
      <w:r>
        <w:rPr>
          <w:rFonts w:hint="eastAsia" w:ascii="宋体" w:hAnsi="宋体" w:eastAsia="宋体" w:cs="宋体"/>
          <w:i w:val="0"/>
          <w:iCs w:val="0"/>
          <w:color w:val="auto"/>
          <w:kern w:val="0"/>
          <w:sz w:val="21"/>
          <w:szCs w:val="21"/>
          <w:highlight w:val="none"/>
          <w:lang w:eastAsia="zh-CN" w:bidi="ar"/>
        </w:rPr>
        <w:t>，</w:t>
      </w:r>
      <w:r>
        <w:rPr>
          <w:rFonts w:hint="eastAsia" w:ascii="宋体" w:hAnsi="宋体" w:eastAsia="宋体" w:cs="宋体"/>
          <w:i w:val="0"/>
          <w:iCs w:val="0"/>
          <w:color w:val="auto"/>
          <w:kern w:val="0"/>
          <w:sz w:val="21"/>
          <w:szCs w:val="21"/>
          <w:highlight w:val="none"/>
          <w:lang w:bidi="ar"/>
        </w:rPr>
        <w:t>属于</w:t>
      </w:r>
      <w:r>
        <w:rPr>
          <w:rFonts w:hint="eastAsia" w:ascii="宋体" w:hAnsi="宋体" w:eastAsia="宋体" w:cs="宋体"/>
          <w:i w:val="0"/>
          <w:iCs w:val="0"/>
          <w:color w:val="auto"/>
          <w:kern w:val="0"/>
          <w:sz w:val="21"/>
          <w:szCs w:val="21"/>
          <w:highlight w:val="none"/>
          <w:u w:val="single"/>
          <w:lang w:val="en-US" w:eastAsia="zh-CN" w:bidi="ar"/>
        </w:rPr>
        <w:t xml:space="preserve">   </w:t>
      </w:r>
      <w:r>
        <w:rPr>
          <w:rFonts w:hint="eastAsia" w:ascii="宋体" w:hAnsi="宋体" w:eastAsia="宋体" w:cs="宋体"/>
          <w:i w:val="0"/>
          <w:iCs w:val="0"/>
          <w:color w:val="auto"/>
          <w:kern w:val="0"/>
          <w:sz w:val="21"/>
          <w:szCs w:val="21"/>
          <w:highlight w:val="none"/>
          <w:u w:val="single"/>
          <w:lang w:bidi="ar"/>
        </w:rPr>
        <w:t>（中型企业、小型企业、微型企业）</w:t>
      </w:r>
      <w:r>
        <w:rPr>
          <w:rFonts w:hint="eastAsia" w:ascii="宋体" w:hAnsi="宋体" w:eastAsia="宋体" w:cs="宋体"/>
          <w:i w:val="0"/>
          <w:iCs w:val="0"/>
          <w:color w:val="auto"/>
          <w:kern w:val="0"/>
          <w:sz w:val="21"/>
          <w:szCs w:val="21"/>
          <w:highlight w:val="none"/>
          <w:lang w:bidi="ar"/>
        </w:rPr>
        <w:t xml:space="preserve">； </w:t>
      </w:r>
    </w:p>
    <w:p w14:paraId="74A17314">
      <w:pPr>
        <w:keepNext w:val="0"/>
        <w:keepLines w:val="0"/>
        <w:pageBreakBefore w:val="0"/>
        <w:widowControl/>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lang w:bidi="ar"/>
        </w:rPr>
        <w:t xml:space="preserve">2. </w:t>
      </w:r>
      <w:r>
        <w:rPr>
          <w:rFonts w:hint="eastAsia" w:ascii="宋体" w:hAnsi="宋体" w:eastAsia="宋体" w:cs="宋体"/>
          <w:i w:val="0"/>
          <w:iCs w:val="0"/>
          <w:color w:val="auto"/>
          <w:kern w:val="0"/>
          <w:sz w:val="21"/>
          <w:szCs w:val="21"/>
          <w:highlight w:val="none"/>
          <w:u w:val="single"/>
          <w:lang w:bidi="ar"/>
        </w:rPr>
        <w:t>（标的名称）</w:t>
      </w:r>
      <w:r>
        <w:rPr>
          <w:rFonts w:hint="eastAsia" w:ascii="宋体" w:hAnsi="宋体" w:eastAsia="宋体" w:cs="宋体"/>
          <w:i w:val="0"/>
          <w:iCs w:val="0"/>
          <w:color w:val="auto"/>
          <w:kern w:val="0"/>
          <w:sz w:val="21"/>
          <w:szCs w:val="21"/>
          <w:highlight w:val="none"/>
          <w:lang w:bidi="ar"/>
        </w:rPr>
        <w:t xml:space="preserve"> ，属于</w:t>
      </w:r>
      <w:r>
        <w:rPr>
          <w:rFonts w:hint="eastAsia" w:ascii="宋体" w:hAnsi="宋体" w:eastAsia="宋体" w:cs="宋体"/>
          <w:i w:val="0"/>
          <w:iCs w:val="0"/>
          <w:color w:val="auto"/>
          <w:kern w:val="0"/>
          <w:sz w:val="21"/>
          <w:szCs w:val="21"/>
          <w:highlight w:val="none"/>
          <w:u w:val="single"/>
          <w:lang w:bidi="ar"/>
        </w:rPr>
        <w:t>（</w:t>
      </w:r>
      <w:r>
        <w:rPr>
          <w:rFonts w:hint="eastAsia" w:cs="宋体"/>
          <w:i w:val="0"/>
          <w:iCs w:val="0"/>
          <w:color w:val="auto"/>
          <w:kern w:val="0"/>
          <w:sz w:val="21"/>
          <w:szCs w:val="21"/>
          <w:highlight w:val="none"/>
          <w:u w:val="single"/>
          <w:lang w:val="en-US" w:eastAsia="zh-CN"/>
        </w:rPr>
        <w:t>招标文件</w:t>
      </w:r>
      <w:r>
        <w:rPr>
          <w:rFonts w:hint="eastAsia" w:ascii="宋体" w:hAnsi="宋体" w:eastAsia="宋体" w:cs="宋体"/>
          <w:i w:val="0"/>
          <w:iCs w:val="0"/>
          <w:color w:val="auto"/>
          <w:kern w:val="0"/>
          <w:sz w:val="21"/>
          <w:szCs w:val="21"/>
          <w:highlight w:val="none"/>
          <w:u w:val="single"/>
          <w:lang w:bidi="ar"/>
        </w:rPr>
        <w:t>中明确的所属行业）</w:t>
      </w:r>
      <w:r>
        <w:rPr>
          <w:rFonts w:hint="eastAsia" w:ascii="宋体" w:hAnsi="宋体" w:eastAsia="宋体" w:cs="宋体"/>
          <w:i w:val="0"/>
          <w:iCs w:val="0"/>
          <w:color w:val="auto"/>
          <w:kern w:val="0"/>
          <w:sz w:val="21"/>
          <w:szCs w:val="21"/>
          <w:highlight w:val="none"/>
          <w:lang w:bidi="ar"/>
        </w:rPr>
        <w:t>；承建（承接）企业为</w:t>
      </w:r>
      <w:r>
        <w:rPr>
          <w:rFonts w:hint="eastAsia" w:ascii="宋体" w:hAnsi="宋体" w:eastAsia="宋体" w:cs="宋体"/>
          <w:i w:val="0"/>
          <w:iCs w:val="0"/>
          <w:color w:val="auto"/>
          <w:kern w:val="0"/>
          <w:sz w:val="21"/>
          <w:szCs w:val="21"/>
          <w:highlight w:val="none"/>
          <w:u w:val="single"/>
          <w:lang w:bidi="ar"/>
        </w:rPr>
        <w:t>（企业名称）</w:t>
      </w:r>
      <w:r>
        <w:rPr>
          <w:rFonts w:hint="eastAsia" w:ascii="宋体" w:hAnsi="宋体" w:eastAsia="宋体" w:cs="宋体"/>
          <w:i w:val="0"/>
          <w:iCs w:val="0"/>
          <w:color w:val="auto"/>
          <w:kern w:val="0"/>
          <w:sz w:val="21"/>
          <w:szCs w:val="21"/>
          <w:highlight w:val="none"/>
          <w:lang w:bidi="ar"/>
        </w:rPr>
        <w:t>，从业人员</w:t>
      </w:r>
      <w:r>
        <w:rPr>
          <w:rFonts w:hint="eastAsia" w:ascii="宋体" w:hAnsi="宋体" w:eastAsia="宋体" w:cs="宋体"/>
          <w:i w:val="0"/>
          <w:iCs w:val="0"/>
          <w:color w:val="auto"/>
          <w:kern w:val="0"/>
          <w:sz w:val="21"/>
          <w:szCs w:val="21"/>
          <w:highlight w:val="none"/>
          <w:u w:val="single"/>
          <w:lang w:bidi="ar"/>
        </w:rPr>
        <w:t xml:space="preserve">    </w:t>
      </w:r>
      <w:r>
        <w:rPr>
          <w:rFonts w:hint="eastAsia" w:ascii="宋体" w:hAnsi="宋体" w:eastAsia="宋体" w:cs="宋体"/>
          <w:i w:val="0"/>
          <w:iCs w:val="0"/>
          <w:color w:val="auto"/>
          <w:kern w:val="0"/>
          <w:sz w:val="21"/>
          <w:szCs w:val="21"/>
          <w:highlight w:val="none"/>
          <w:lang w:bidi="ar"/>
        </w:rPr>
        <w:t>人，营业收入为</w:t>
      </w:r>
      <w:r>
        <w:rPr>
          <w:rFonts w:hint="eastAsia" w:ascii="宋体" w:hAnsi="宋体" w:eastAsia="宋体" w:cs="宋体"/>
          <w:i w:val="0"/>
          <w:iCs w:val="0"/>
          <w:color w:val="auto"/>
          <w:kern w:val="0"/>
          <w:sz w:val="21"/>
          <w:szCs w:val="21"/>
          <w:highlight w:val="none"/>
          <w:u w:val="single"/>
          <w:lang w:bidi="ar"/>
        </w:rPr>
        <w:t xml:space="preserve">     </w:t>
      </w:r>
      <w:r>
        <w:rPr>
          <w:rFonts w:hint="eastAsia" w:ascii="宋体" w:hAnsi="宋体" w:eastAsia="宋体" w:cs="宋体"/>
          <w:i w:val="0"/>
          <w:iCs w:val="0"/>
          <w:color w:val="auto"/>
          <w:kern w:val="0"/>
          <w:sz w:val="21"/>
          <w:szCs w:val="21"/>
          <w:highlight w:val="none"/>
          <w:lang w:bidi="ar"/>
        </w:rPr>
        <w:t>万元，资产总额为</w:t>
      </w:r>
      <w:r>
        <w:rPr>
          <w:rFonts w:hint="eastAsia" w:ascii="宋体" w:hAnsi="宋体" w:eastAsia="宋体" w:cs="宋体"/>
          <w:i w:val="0"/>
          <w:iCs w:val="0"/>
          <w:color w:val="auto"/>
          <w:kern w:val="0"/>
          <w:sz w:val="21"/>
          <w:szCs w:val="21"/>
          <w:highlight w:val="none"/>
          <w:u w:val="single"/>
          <w:lang w:bidi="ar"/>
        </w:rPr>
        <w:t xml:space="preserve">    </w:t>
      </w:r>
      <w:r>
        <w:rPr>
          <w:rFonts w:hint="eastAsia" w:ascii="宋体" w:hAnsi="宋体" w:eastAsia="宋体" w:cs="宋体"/>
          <w:i w:val="0"/>
          <w:iCs w:val="0"/>
          <w:color w:val="auto"/>
          <w:kern w:val="0"/>
          <w:sz w:val="21"/>
          <w:szCs w:val="21"/>
          <w:highlight w:val="none"/>
          <w:lang w:bidi="ar"/>
        </w:rPr>
        <w:t>万元，属于</w:t>
      </w:r>
      <w:r>
        <w:rPr>
          <w:rFonts w:hint="eastAsia" w:ascii="宋体" w:hAnsi="宋体" w:eastAsia="宋体" w:cs="宋体"/>
          <w:i w:val="0"/>
          <w:iCs w:val="0"/>
          <w:color w:val="auto"/>
          <w:kern w:val="0"/>
          <w:sz w:val="21"/>
          <w:szCs w:val="21"/>
          <w:highlight w:val="none"/>
          <w:u w:val="single"/>
          <w:lang w:val="en-US" w:eastAsia="zh-CN" w:bidi="ar"/>
        </w:rPr>
        <w:t xml:space="preserve">   </w:t>
      </w:r>
      <w:r>
        <w:rPr>
          <w:rFonts w:hint="eastAsia" w:ascii="宋体" w:hAnsi="宋体" w:eastAsia="宋体" w:cs="宋体"/>
          <w:i w:val="0"/>
          <w:iCs w:val="0"/>
          <w:color w:val="auto"/>
          <w:kern w:val="0"/>
          <w:sz w:val="21"/>
          <w:szCs w:val="21"/>
          <w:highlight w:val="none"/>
          <w:u w:val="single"/>
          <w:lang w:bidi="ar"/>
        </w:rPr>
        <w:t>（中型企业、 小型企业、微型企业）</w:t>
      </w:r>
      <w:r>
        <w:rPr>
          <w:rFonts w:hint="eastAsia" w:ascii="宋体" w:hAnsi="宋体" w:eastAsia="宋体" w:cs="宋体"/>
          <w:i w:val="0"/>
          <w:iCs w:val="0"/>
          <w:color w:val="auto"/>
          <w:kern w:val="0"/>
          <w:sz w:val="21"/>
          <w:szCs w:val="21"/>
          <w:highlight w:val="none"/>
          <w:lang w:bidi="ar"/>
        </w:rPr>
        <w:t xml:space="preserve">； </w:t>
      </w:r>
    </w:p>
    <w:p w14:paraId="2614D525">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lang w:bidi="ar"/>
        </w:rPr>
        <w:t>……</w:t>
      </w:r>
    </w:p>
    <w:p w14:paraId="79F80224">
      <w:pPr>
        <w:keepNext w:val="0"/>
        <w:keepLines w:val="0"/>
        <w:pageBreakBefore w:val="0"/>
        <w:widowControl/>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lang w:bidi="ar"/>
        </w:rPr>
        <w:t>以上企业，不属于大企业的分支机构，不存在控股股东为大企业的情形，也不存在与大企业的负责人为同一人的情形。</w:t>
      </w:r>
    </w:p>
    <w:p w14:paraId="535602AC">
      <w:pPr>
        <w:keepNext w:val="0"/>
        <w:keepLines w:val="0"/>
        <w:pageBreakBefore w:val="0"/>
        <w:widowControl/>
        <w:kinsoku/>
        <w:wordWrap w:val="0"/>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lang w:bidi="ar"/>
        </w:rPr>
        <w:t xml:space="preserve">本企业对上述声明内容的真实性负责。如有虚假，将依法承担相应责任。 </w:t>
      </w:r>
    </w:p>
    <w:p w14:paraId="0A0AF04B">
      <w:pPr>
        <w:keepNext w:val="0"/>
        <w:keepLines w:val="0"/>
        <w:pageBreakBefore w:val="0"/>
        <w:widowControl/>
        <w:kinsoku/>
        <w:wordWrap w:val="0"/>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i w:val="0"/>
          <w:iCs w:val="0"/>
          <w:color w:val="auto"/>
          <w:kern w:val="0"/>
          <w:sz w:val="21"/>
          <w:szCs w:val="21"/>
          <w:highlight w:val="none"/>
          <w:lang w:bidi="ar"/>
        </w:rPr>
      </w:pPr>
    </w:p>
    <w:p w14:paraId="52E46C9D">
      <w:pPr>
        <w:keepNext w:val="0"/>
        <w:keepLines w:val="0"/>
        <w:pageBreakBefore w:val="0"/>
        <w:widowControl/>
        <w:kinsoku/>
        <w:wordWrap w:val="0"/>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i w:val="0"/>
          <w:iCs w:val="0"/>
          <w:color w:val="auto"/>
          <w:kern w:val="0"/>
          <w:sz w:val="21"/>
          <w:szCs w:val="21"/>
          <w:highlight w:val="none"/>
          <w:lang w:bidi="ar"/>
        </w:rPr>
      </w:pPr>
      <w:r>
        <w:rPr>
          <w:rFonts w:hint="eastAsia" w:cs="宋体"/>
          <w:i w:val="0"/>
          <w:iCs w:val="0"/>
          <w:color w:val="auto"/>
          <w:kern w:val="0"/>
          <w:sz w:val="21"/>
          <w:szCs w:val="21"/>
          <w:highlight w:val="none"/>
          <w:lang w:val="en-US" w:eastAsia="zh-CN" w:bidi="ar"/>
        </w:rPr>
        <w:t>企业</w:t>
      </w:r>
      <w:r>
        <w:rPr>
          <w:rFonts w:hint="eastAsia" w:ascii="宋体" w:hAnsi="宋体" w:eastAsia="宋体" w:cs="宋体"/>
          <w:i w:val="0"/>
          <w:iCs w:val="0"/>
          <w:color w:val="auto"/>
          <w:kern w:val="0"/>
          <w:sz w:val="21"/>
          <w:szCs w:val="21"/>
          <w:highlight w:val="none"/>
          <w:lang w:bidi="ar"/>
        </w:rPr>
        <w:t>名称（</w:t>
      </w:r>
      <w:r>
        <w:rPr>
          <w:rFonts w:hint="eastAsia" w:cs="宋体"/>
          <w:i w:val="0"/>
          <w:iCs w:val="0"/>
          <w:color w:val="auto"/>
          <w:kern w:val="0"/>
          <w:sz w:val="21"/>
          <w:szCs w:val="21"/>
          <w:highlight w:val="none"/>
          <w:lang w:val="en-US" w:eastAsia="zh-CN" w:bidi="ar"/>
        </w:rPr>
        <w:t>盖章</w:t>
      </w:r>
      <w:r>
        <w:rPr>
          <w:rFonts w:hint="eastAsia" w:ascii="宋体" w:hAnsi="宋体" w:eastAsia="宋体" w:cs="宋体"/>
          <w:i w:val="0"/>
          <w:iCs w:val="0"/>
          <w:color w:val="auto"/>
          <w:kern w:val="0"/>
          <w:sz w:val="21"/>
          <w:szCs w:val="21"/>
          <w:highlight w:val="none"/>
          <w:lang w:bidi="ar"/>
        </w:rPr>
        <w:t xml:space="preserve">）： </w:t>
      </w:r>
      <w:r>
        <w:rPr>
          <w:rFonts w:hint="eastAsia" w:ascii="宋体" w:hAnsi="宋体" w:eastAsia="宋体" w:cs="宋体"/>
          <w:i w:val="0"/>
          <w:iCs w:val="0"/>
          <w:color w:val="auto"/>
          <w:kern w:val="0"/>
          <w:sz w:val="21"/>
          <w:szCs w:val="21"/>
          <w:highlight w:val="none"/>
          <w:u w:val="single"/>
          <w:lang w:val="en-US" w:eastAsia="zh-CN" w:bidi="ar"/>
        </w:rPr>
        <w:t xml:space="preserve">    </w:t>
      </w:r>
      <w:r>
        <w:rPr>
          <w:rFonts w:hint="eastAsia" w:ascii="宋体" w:hAnsi="宋体" w:eastAsia="宋体" w:cs="宋体"/>
          <w:i w:val="0"/>
          <w:iCs w:val="0"/>
          <w:color w:val="auto"/>
          <w:kern w:val="0"/>
          <w:sz w:val="21"/>
          <w:szCs w:val="21"/>
          <w:highlight w:val="none"/>
          <w:lang w:bidi="ar"/>
        </w:rPr>
        <w:t xml:space="preserve">  </w:t>
      </w:r>
    </w:p>
    <w:p w14:paraId="663DA20B">
      <w:pPr>
        <w:keepNext w:val="0"/>
        <w:keepLines w:val="0"/>
        <w:pageBreakBefore w:val="0"/>
        <w:widowControl/>
        <w:kinsoku/>
        <w:wordWrap w:val="0"/>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i w:val="0"/>
          <w:i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lang w:val="en-US" w:eastAsia="zh-CN" w:bidi="ar"/>
        </w:rPr>
        <w:t xml:space="preserve">  </w:t>
      </w:r>
      <w:r>
        <w:rPr>
          <w:rFonts w:hint="eastAsia" w:ascii="宋体" w:hAnsi="宋体" w:eastAsia="宋体" w:cs="宋体"/>
          <w:i w:val="0"/>
          <w:iCs w:val="0"/>
          <w:color w:val="auto"/>
          <w:kern w:val="0"/>
          <w:sz w:val="21"/>
          <w:szCs w:val="21"/>
          <w:highlight w:val="none"/>
          <w:lang w:bidi="ar"/>
        </w:rPr>
        <w:t>日 期：</w:t>
      </w:r>
      <w:r>
        <w:rPr>
          <w:rFonts w:hint="eastAsia" w:ascii="宋体" w:hAnsi="宋体" w:eastAsia="宋体" w:cs="宋体"/>
          <w:i w:val="0"/>
          <w:iCs w:val="0"/>
          <w:color w:val="auto"/>
          <w:kern w:val="0"/>
          <w:sz w:val="21"/>
          <w:szCs w:val="21"/>
          <w:highlight w:val="none"/>
          <w:u w:val="single"/>
          <w:lang w:val="en-US" w:eastAsia="zh-CN" w:bidi="ar"/>
        </w:rPr>
        <w:t xml:space="preserve">                </w:t>
      </w:r>
      <w:r>
        <w:rPr>
          <w:rFonts w:hint="eastAsia" w:ascii="宋体" w:hAnsi="宋体" w:eastAsia="宋体" w:cs="宋体"/>
          <w:i w:val="0"/>
          <w:iCs w:val="0"/>
          <w:color w:val="auto"/>
          <w:kern w:val="0"/>
          <w:sz w:val="21"/>
          <w:szCs w:val="21"/>
          <w:highlight w:val="none"/>
          <w:lang w:bidi="ar"/>
        </w:rPr>
        <w:t xml:space="preserve">  </w:t>
      </w:r>
    </w:p>
    <w:p w14:paraId="03B5D4F5">
      <w:pPr>
        <w:widowControl/>
        <w:jc w:val="left"/>
        <w:rPr>
          <w:rFonts w:hint="eastAsia" w:ascii="宋体" w:hAnsi="宋体" w:eastAsia="宋体" w:cs="宋体"/>
          <w:color w:val="auto"/>
          <w:kern w:val="0"/>
          <w:sz w:val="21"/>
          <w:szCs w:val="21"/>
          <w:highlight w:val="none"/>
          <w:lang w:bidi="ar"/>
        </w:rPr>
      </w:pPr>
    </w:p>
    <w:p w14:paraId="21F9109F">
      <w:pPr>
        <w:pStyle w:val="2"/>
        <w:tabs>
          <w:tab w:val="left" w:pos="360"/>
        </w:tabs>
        <w:rPr>
          <w:rFonts w:hint="eastAsia" w:ascii="宋体" w:hAnsi="宋体" w:eastAsia="宋体" w:cs="宋体"/>
          <w:color w:val="auto"/>
          <w:kern w:val="0"/>
          <w:sz w:val="21"/>
          <w:szCs w:val="21"/>
          <w:highlight w:val="none"/>
          <w:lang w:bidi="ar"/>
        </w:rPr>
      </w:pPr>
    </w:p>
    <w:p w14:paraId="1061E63F">
      <w:pPr>
        <w:rPr>
          <w:sz w:val="21"/>
          <w:szCs w:val="21"/>
          <w:lang w:eastAsia="zh-CN"/>
        </w:rPr>
      </w:pPr>
    </w:p>
    <w:p w14:paraId="4FB850EE">
      <w:pPr>
        <w:spacing w:line="500" w:lineRule="exact"/>
        <w:ind w:firstLine="420" w:firstLineChars="200"/>
        <w:rPr>
          <w:sz w:val="21"/>
          <w:szCs w:val="21"/>
          <w:lang w:eastAsia="zh-CN"/>
        </w:rPr>
      </w:pPr>
      <w:r>
        <w:rPr>
          <w:rFonts w:hint="eastAsia"/>
          <w:sz w:val="21"/>
          <w:szCs w:val="21"/>
          <w:lang w:eastAsia="zh-CN"/>
        </w:rPr>
        <w:t>注：</w:t>
      </w:r>
      <w:r>
        <w:rPr>
          <w:rFonts w:hint="eastAsia"/>
          <w:sz w:val="21"/>
          <w:szCs w:val="21"/>
          <w:lang w:val="en-US" w:eastAsia="zh-CN"/>
        </w:rPr>
        <w:t>投标人</w:t>
      </w:r>
      <w:r>
        <w:rPr>
          <w:rFonts w:hint="eastAsia"/>
          <w:sz w:val="21"/>
          <w:szCs w:val="21"/>
          <w:lang w:eastAsia="zh-CN"/>
        </w:rPr>
        <w:t>须按以上格式填写中小企业声明函。</w:t>
      </w:r>
    </w:p>
    <w:p w14:paraId="69081C27">
      <w:pPr>
        <w:spacing w:line="500" w:lineRule="exact"/>
        <w:ind w:firstLine="420" w:firstLineChars="200"/>
        <w:rPr>
          <w:rFonts w:hint="eastAsia" w:ascii="宋体" w:hAnsi="宋体" w:eastAsia="宋体" w:cs="宋体"/>
          <w:sz w:val="21"/>
          <w:szCs w:val="21"/>
          <w:lang w:eastAsia="zh-CN"/>
        </w:rPr>
      </w:pPr>
      <w:r>
        <w:rPr>
          <w:rFonts w:hint="eastAsia"/>
          <w:color w:val="000000"/>
          <w:sz w:val="21"/>
          <w:szCs w:val="21"/>
          <w:lang w:eastAsia="zh-CN"/>
        </w:rPr>
        <w:t>本项目中小企业划分标准</w:t>
      </w:r>
      <w:r>
        <w:rPr>
          <w:rFonts w:hint="eastAsia"/>
          <w:color w:val="000000"/>
          <w:sz w:val="21"/>
          <w:szCs w:val="21"/>
          <w:highlight w:val="none"/>
          <w:lang w:eastAsia="zh-CN"/>
        </w:rPr>
        <w:t>所属行</w:t>
      </w:r>
      <w:r>
        <w:rPr>
          <w:rFonts w:hint="eastAsia" w:ascii="宋体" w:hAnsi="宋体" w:eastAsia="宋体" w:cs="宋体"/>
          <w:sz w:val="21"/>
          <w:szCs w:val="21"/>
          <w:highlight w:val="none"/>
          <w:lang w:eastAsia="zh-CN"/>
        </w:rPr>
        <w:t>业为：</w:t>
      </w:r>
      <w:r>
        <w:rPr>
          <w:rFonts w:hint="eastAsia" w:ascii="宋体" w:hAnsi="宋体" w:eastAsia="宋体" w:cs="宋体"/>
          <w:b/>
          <w:bCs/>
          <w:sz w:val="21"/>
          <w:szCs w:val="21"/>
          <w:highlight w:val="none"/>
          <w:lang w:eastAsia="zh-CN"/>
        </w:rPr>
        <w:t>其他未列明行业。</w:t>
      </w:r>
    </w:p>
    <w:p w14:paraId="6991A29B">
      <w:pPr>
        <w:pStyle w:val="15"/>
        <w:rPr>
          <w:sz w:val="21"/>
          <w:szCs w:val="21"/>
          <w:lang w:eastAsia="zh-CN"/>
        </w:rPr>
      </w:pPr>
    </w:p>
    <w:p w14:paraId="1BBB1473">
      <w:pPr>
        <w:spacing w:line="500" w:lineRule="exact"/>
        <w:ind w:right="420" w:firstLine="420" w:firstLineChars="200"/>
        <w:jc w:val="left"/>
        <w:rPr>
          <w:rFonts w:ascii="宋体" w:hAnsi="宋体" w:cs="宋体"/>
          <w:b/>
          <w:sz w:val="28"/>
          <w:szCs w:val="28"/>
        </w:rPr>
      </w:pPr>
      <w:r>
        <w:rPr>
          <w:rFonts w:hint="eastAsia"/>
          <w:sz w:val="21"/>
          <w:szCs w:val="21"/>
          <w:lang w:eastAsia="zh-CN"/>
        </w:rPr>
        <w:t>从业人员、 营业收入、 资产总额填报上一年度数据，无上一年度数据的新成立企业可不填报。</w:t>
      </w:r>
      <w:r>
        <w:rPr>
          <w:rFonts w:hint="eastAsia" w:ascii="宋体" w:hAnsi="宋体" w:cs="宋体"/>
          <w:b/>
          <w:sz w:val="21"/>
          <w:szCs w:val="21"/>
        </w:rPr>
        <w:br w:type="page"/>
      </w:r>
    </w:p>
    <w:p w14:paraId="5287745E">
      <w:pPr>
        <w:spacing w:line="360" w:lineRule="auto"/>
        <w:jc w:val="center"/>
        <w:outlineLvl w:val="0"/>
        <w:rPr>
          <w:rFonts w:ascii="宋体" w:hAnsi="宋体" w:cs="宋体"/>
          <w:b/>
          <w:sz w:val="24"/>
          <w:szCs w:val="24"/>
        </w:rPr>
      </w:pPr>
      <w:bookmarkStart w:id="152" w:name="_Toc9382"/>
      <w:r>
        <w:rPr>
          <w:rFonts w:hint="eastAsia" w:ascii="宋体" w:hAnsi="宋体" w:cs="宋体"/>
          <w:b/>
          <w:sz w:val="24"/>
          <w:szCs w:val="24"/>
        </w:rPr>
        <w:t>残疾人福利性单位声明函（如有）</w:t>
      </w:r>
      <w:bookmarkEnd w:id="152"/>
      <w:r>
        <w:rPr>
          <w:rFonts w:hint="eastAsia" w:ascii="宋体" w:hAnsi="宋体" w:cs="宋体"/>
          <w:b/>
          <w:sz w:val="24"/>
          <w:szCs w:val="24"/>
        </w:rPr>
        <w:t xml:space="preserve"> </w:t>
      </w:r>
    </w:p>
    <w:p w14:paraId="0DAED4CC">
      <w:pPr>
        <w:spacing w:line="360" w:lineRule="auto"/>
        <w:jc w:val="center"/>
        <w:rPr>
          <w:rFonts w:ascii="宋体" w:hAnsi="宋体" w:cs="宋体"/>
          <w:b/>
          <w:sz w:val="28"/>
          <w:szCs w:val="28"/>
        </w:rPr>
      </w:pPr>
    </w:p>
    <w:p w14:paraId="28E5E1DF">
      <w:pPr>
        <w:spacing w:line="588" w:lineRule="exact"/>
        <w:rPr>
          <w:rFonts w:ascii="宋体" w:hAnsi="宋体" w:cs="宋体"/>
          <w:b/>
          <w:spacing w:val="6"/>
          <w:sz w:val="30"/>
          <w:szCs w:val="30"/>
        </w:rPr>
      </w:pPr>
    </w:p>
    <w:p w14:paraId="5A80D4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rPr>
        <w:t xml:space="preserve">   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32EBB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rPr>
        <w:t>本单位对上述声明的真实性负责。如有虚假，将依法承担相应责任。</w:t>
      </w:r>
    </w:p>
    <w:p w14:paraId="48B1B84C">
      <w:pPr>
        <w:keepNext w:val="0"/>
        <w:keepLines w:val="0"/>
        <w:pageBreakBefore w:val="0"/>
        <w:widowControl w:val="0"/>
        <w:kinsoku/>
        <w:wordWrap/>
        <w:overflowPunct/>
        <w:topLinePunct w:val="0"/>
        <w:autoSpaceDE/>
        <w:autoSpaceDN/>
        <w:bidi w:val="0"/>
        <w:adjustRightInd/>
        <w:snapToGrid/>
        <w:spacing w:line="360" w:lineRule="auto"/>
        <w:ind w:firstLine="624" w:firstLineChars="200"/>
        <w:textAlignment w:val="auto"/>
        <w:rPr>
          <w:rFonts w:ascii="宋体" w:hAnsi="宋体" w:cs="宋体"/>
          <w:spacing w:val="6"/>
          <w:sz w:val="30"/>
          <w:szCs w:val="30"/>
        </w:rPr>
      </w:pPr>
    </w:p>
    <w:p w14:paraId="7598DAA7">
      <w:pPr>
        <w:keepNext w:val="0"/>
        <w:keepLines w:val="0"/>
        <w:pageBreakBefore w:val="0"/>
        <w:widowControl w:val="0"/>
        <w:kinsoku/>
        <w:wordWrap/>
        <w:overflowPunct/>
        <w:topLinePunct w:val="0"/>
        <w:autoSpaceDE/>
        <w:autoSpaceDN/>
        <w:bidi w:val="0"/>
        <w:adjustRightInd/>
        <w:snapToGrid/>
        <w:spacing w:line="360" w:lineRule="auto"/>
        <w:ind w:firstLine="444" w:firstLineChars="200"/>
        <w:textAlignment w:val="auto"/>
        <w:rPr>
          <w:rFonts w:ascii="宋体" w:hAnsi="宋体" w:cs="宋体"/>
          <w:spacing w:val="6"/>
          <w:szCs w:val="21"/>
        </w:rPr>
      </w:pPr>
    </w:p>
    <w:p w14:paraId="76F73147">
      <w:pPr>
        <w:keepNext w:val="0"/>
        <w:keepLines w:val="0"/>
        <w:pageBreakBefore w:val="0"/>
        <w:widowControl w:val="0"/>
        <w:kinsoku/>
        <w:wordWrap/>
        <w:overflowPunct/>
        <w:topLinePunct w:val="0"/>
        <w:autoSpaceDE/>
        <w:autoSpaceDN/>
        <w:bidi w:val="0"/>
        <w:adjustRightInd/>
        <w:snapToGrid/>
        <w:spacing w:line="360" w:lineRule="auto"/>
        <w:ind w:firstLine="405"/>
        <w:textAlignment w:val="auto"/>
        <w:rPr>
          <w:rFonts w:ascii="宋体" w:hAnsi="宋体" w:cs="宋体"/>
          <w:sz w:val="24"/>
        </w:rPr>
      </w:pPr>
    </w:p>
    <w:p w14:paraId="64C8ABDD">
      <w:pPr>
        <w:keepNext w:val="0"/>
        <w:keepLines w:val="0"/>
        <w:pageBreakBefore w:val="0"/>
        <w:widowControl w:val="0"/>
        <w:kinsoku/>
        <w:wordWrap/>
        <w:overflowPunct/>
        <w:topLinePunct w:val="0"/>
        <w:autoSpaceDE/>
        <w:autoSpaceDN/>
        <w:bidi w:val="0"/>
        <w:adjustRightInd/>
        <w:snapToGrid/>
        <w:spacing w:line="360" w:lineRule="auto"/>
        <w:ind w:firstLine="405"/>
        <w:textAlignment w:val="auto"/>
        <w:rPr>
          <w:rFonts w:ascii="宋体" w:hAnsi="宋体" w:cs="宋体"/>
          <w:sz w:val="24"/>
        </w:rPr>
      </w:pPr>
    </w:p>
    <w:p w14:paraId="3BA1E983">
      <w:pPr>
        <w:keepNext w:val="0"/>
        <w:keepLines w:val="0"/>
        <w:pageBreakBefore w:val="0"/>
        <w:widowControl w:val="0"/>
        <w:kinsoku/>
        <w:wordWrap/>
        <w:overflowPunct/>
        <w:topLinePunct w:val="0"/>
        <w:autoSpaceDE/>
        <w:autoSpaceDN/>
        <w:bidi w:val="0"/>
        <w:adjustRightInd/>
        <w:snapToGrid/>
        <w:spacing w:line="360" w:lineRule="auto"/>
        <w:ind w:firstLine="405"/>
        <w:textAlignment w:val="auto"/>
        <w:rPr>
          <w:rFonts w:ascii="宋体" w:hAnsi="宋体" w:cs="宋体"/>
          <w:szCs w:val="21"/>
        </w:rPr>
      </w:pPr>
      <w:r>
        <w:rPr>
          <w:rFonts w:hint="eastAsia" w:ascii="宋体" w:hAnsi="宋体" w:cs="宋体"/>
          <w:szCs w:val="21"/>
        </w:rPr>
        <w:t xml:space="preserve">                                              单位名称（盖章）：</w:t>
      </w:r>
    </w:p>
    <w:p w14:paraId="0A8B765D">
      <w:pPr>
        <w:keepNext w:val="0"/>
        <w:keepLines w:val="0"/>
        <w:pageBreakBefore w:val="0"/>
        <w:widowControl w:val="0"/>
        <w:kinsoku/>
        <w:wordWrap/>
        <w:overflowPunct/>
        <w:topLinePunct w:val="0"/>
        <w:autoSpaceDE/>
        <w:autoSpaceDN/>
        <w:bidi w:val="0"/>
        <w:adjustRightInd/>
        <w:snapToGrid/>
        <w:spacing w:line="360" w:lineRule="auto"/>
        <w:ind w:firstLine="405"/>
        <w:textAlignment w:val="auto"/>
        <w:rPr>
          <w:rFonts w:ascii="宋体" w:hAnsi="宋体" w:cs="宋体"/>
          <w:szCs w:val="21"/>
        </w:rPr>
      </w:pPr>
    </w:p>
    <w:p w14:paraId="63185B2D">
      <w:pPr>
        <w:keepNext w:val="0"/>
        <w:keepLines w:val="0"/>
        <w:pageBreakBefore w:val="0"/>
        <w:widowControl w:val="0"/>
        <w:kinsoku/>
        <w:wordWrap/>
        <w:overflowPunct/>
        <w:topLinePunct w:val="0"/>
        <w:autoSpaceDE/>
        <w:autoSpaceDN/>
        <w:bidi w:val="0"/>
        <w:adjustRightInd/>
        <w:snapToGrid/>
        <w:spacing w:line="360" w:lineRule="auto"/>
        <w:ind w:firstLine="405"/>
        <w:textAlignment w:val="auto"/>
        <w:rPr>
          <w:rFonts w:ascii="宋体" w:hAnsi="宋体" w:cs="宋体"/>
          <w:szCs w:val="21"/>
        </w:rPr>
      </w:pPr>
    </w:p>
    <w:p w14:paraId="63284526">
      <w:pPr>
        <w:keepNext w:val="0"/>
        <w:keepLines w:val="0"/>
        <w:pageBreakBefore w:val="0"/>
        <w:widowControl w:val="0"/>
        <w:kinsoku/>
        <w:wordWrap/>
        <w:overflowPunct/>
        <w:topLinePunct w:val="0"/>
        <w:autoSpaceDE/>
        <w:autoSpaceDN/>
        <w:bidi w:val="0"/>
        <w:adjustRightInd/>
        <w:snapToGrid/>
        <w:spacing w:line="360" w:lineRule="auto"/>
        <w:ind w:firstLine="405"/>
        <w:textAlignment w:val="auto"/>
        <w:rPr>
          <w:rFonts w:ascii="宋体" w:hAnsi="宋体" w:cs="宋体"/>
          <w:szCs w:val="21"/>
        </w:rPr>
      </w:pPr>
      <w:r>
        <w:rPr>
          <w:rFonts w:hint="eastAsia" w:ascii="宋体" w:hAnsi="宋体" w:cs="宋体"/>
          <w:szCs w:val="21"/>
        </w:rPr>
        <w:t xml:space="preserve">                                              日  期：</w:t>
      </w:r>
    </w:p>
    <w:p w14:paraId="0C97D910">
      <w:pPr>
        <w:rPr>
          <w:rFonts w:ascii="宋体" w:hAnsi="宋体" w:cs="宋体"/>
          <w:b/>
          <w:sz w:val="24"/>
        </w:rPr>
      </w:pPr>
    </w:p>
    <w:p w14:paraId="466AA48D">
      <w:pPr>
        <w:spacing w:line="312" w:lineRule="auto"/>
        <w:ind w:firstLine="105" w:firstLineChars="50"/>
        <w:rPr>
          <w:rFonts w:ascii="宋体" w:hAnsi="宋体" w:cs="宋体"/>
          <w:b/>
          <w:szCs w:val="21"/>
        </w:rPr>
      </w:pPr>
      <w:r>
        <w:rPr>
          <w:rFonts w:hint="eastAsia" w:ascii="宋体" w:hAnsi="宋体" w:cs="宋体"/>
          <w:b/>
          <w:szCs w:val="21"/>
        </w:rPr>
        <w:t>　　　</w:t>
      </w:r>
    </w:p>
    <w:p w14:paraId="3C7C6E79">
      <w:pPr>
        <w:widowControl/>
        <w:jc w:val="left"/>
        <w:rPr>
          <w:rFonts w:ascii="宋体" w:hAnsi="宋体" w:cs="宋体"/>
          <w:b/>
          <w:szCs w:val="21"/>
        </w:rPr>
      </w:pPr>
    </w:p>
    <w:p w14:paraId="5C783F97">
      <w:pPr>
        <w:widowControl/>
        <w:jc w:val="left"/>
        <w:rPr>
          <w:rFonts w:ascii="宋体" w:hAnsi="宋体" w:cs="宋体"/>
          <w:b/>
          <w:szCs w:val="21"/>
        </w:rPr>
      </w:pPr>
    </w:p>
    <w:p w14:paraId="137926DA">
      <w:pPr>
        <w:widowControl/>
        <w:jc w:val="left"/>
        <w:rPr>
          <w:rFonts w:ascii="宋体" w:hAnsi="宋体" w:cs="宋体"/>
          <w:b/>
          <w:szCs w:val="21"/>
        </w:rPr>
      </w:pPr>
    </w:p>
    <w:p w14:paraId="56DAEA89">
      <w:pPr>
        <w:widowControl/>
        <w:jc w:val="left"/>
        <w:rPr>
          <w:rFonts w:ascii="宋体" w:hAnsi="宋体" w:cs="宋体"/>
          <w:b/>
          <w:szCs w:val="21"/>
        </w:rPr>
      </w:pPr>
    </w:p>
    <w:p w14:paraId="3CF2C7CB">
      <w:pPr>
        <w:widowControl/>
        <w:jc w:val="left"/>
        <w:rPr>
          <w:rFonts w:ascii="宋体" w:hAnsi="宋体" w:cs="宋体"/>
          <w:b/>
          <w:szCs w:val="21"/>
        </w:rPr>
      </w:pPr>
    </w:p>
    <w:p w14:paraId="2012CF2D">
      <w:pPr>
        <w:widowControl/>
        <w:jc w:val="left"/>
        <w:rPr>
          <w:rFonts w:ascii="宋体" w:hAnsi="宋体" w:cs="宋体"/>
          <w:b/>
          <w:szCs w:val="21"/>
        </w:rPr>
      </w:pPr>
    </w:p>
    <w:p w14:paraId="6C0C00B0">
      <w:pPr>
        <w:widowControl/>
        <w:jc w:val="left"/>
        <w:rPr>
          <w:rFonts w:ascii="宋体" w:hAnsi="宋体" w:cs="宋体"/>
          <w:b/>
          <w:szCs w:val="21"/>
        </w:rPr>
      </w:pPr>
    </w:p>
    <w:p w14:paraId="1B788DE8">
      <w:pPr>
        <w:widowControl/>
        <w:jc w:val="left"/>
        <w:rPr>
          <w:rFonts w:ascii="宋体" w:hAnsi="宋体" w:cs="宋体"/>
          <w:b/>
          <w:szCs w:val="21"/>
        </w:rPr>
      </w:pPr>
    </w:p>
    <w:p w14:paraId="728A5486">
      <w:pPr>
        <w:widowControl/>
        <w:jc w:val="left"/>
        <w:rPr>
          <w:rFonts w:ascii="宋体" w:hAnsi="宋体" w:cs="宋体"/>
          <w:b/>
          <w:szCs w:val="21"/>
        </w:rPr>
      </w:pPr>
    </w:p>
    <w:p w14:paraId="443A89FF">
      <w:pPr>
        <w:widowControl/>
        <w:jc w:val="left"/>
        <w:rPr>
          <w:rFonts w:ascii="宋体" w:hAnsi="宋体" w:cs="宋体"/>
          <w:b/>
          <w:szCs w:val="21"/>
        </w:rPr>
      </w:pPr>
    </w:p>
    <w:p w14:paraId="2058C3FD">
      <w:pPr>
        <w:widowControl/>
        <w:jc w:val="left"/>
        <w:rPr>
          <w:rFonts w:ascii="宋体" w:hAnsi="宋体" w:cs="宋体"/>
          <w:b/>
          <w:szCs w:val="21"/>
        </w:rPr>
      </w:pPr>
    </w:p>
    <w:p w14:paraId="33BBD6B5">
      <w:pPr>
        <w:widowControl/>
        <w:jc w:val="left"/>
        <w:rPr>
          <w:rFonts w:ascii="宋体" w:hAnsi="宋体" w:cs="宋体"/>
          <w:b/>
          <w:szCs w:val="21"/>
        </w:rPr>
      </w:pPr>
    </w:p>
    <w:p w14:paraId="66E3CAC9">
      <w:pPr>
        <w:widowControl/>
        <w:jc w:val="left"/>
        <w:rPr>
          <w:rFonts w:ascii="宋体" w:hAnsi="宋体" w:cs="宋体"/>
          <w:b/>
          <w:szCs w:val="21"/>
        </w:rPr>
      </w:pPr>
    </w:p>
    <w:p w14:paraId="11DE0467">
      <w:pPr>
        <w:widowControl/>
        <w:jc w:val="left"/>
        <w:rPr>
          <w:rFonts w:ascii="宋体" w:hAnsi="宋体" w:cs="宋体"/>
          <w:b/>
          <w:szCs w:val="21"/>
        </w:rPr>
      </w:pPr>
    </w:p>
    <w:p w14:paraId="5E5924E1">
      <w:pPr>
        <w:widowControl/>
        <w:jc w:val="left"/>
        <w:rPr>
          <w:rFonts w:ascii="宋体" w:hAnsi="宋体" w:cs="宋体"/>
          <w:b/>
          <w:szCs w:val="21"/>
        </w:rPr>
      </w:pPr>
    </w:p>
    <w:p w14:paraId="63B56D67">
      <w:pPr>
        <w:widowControl/>
        <w:jc w:val="left"/>
        <w:rPr>
          <w:rFonts w:ascii="宋体" w:hAnsi="宋体" w:cs="宋体"/>
          <w:b/>
          <w:szCs w:val="21"/>
        </w:rPr>
      </w:pPr>
    </w:p>
    <w:p w14:paraId="5757E3FA">
      <w:pPr>
        <w:jc w:val="left"/>
        <w:rPr>
          <w:rFonts w:ascii="宋体" w:hAnsi="宋体" w:cs="宋体"/>
          <w:kern w:val="0"/>
          <w:szCs w:val="21"/>
        </w:rPr>
      </w:pPr>
    </w:p>
    <w:p w14:paraId="4A5F74C4">
      <w:pPr>
        <w:jc w:val="left"/>
        <w:rPr>
          <w:rFonts w:ascii="宋体" w:hAnsi="宋体" w:cs="宋体"/>
          <w:b/>
          <w:sz w:val="28"/>
          <w:szCs w:val="28"/>
        </w:rPr>
      </w:pPr>
      <w:r>
        <w:rPr>
          <w:rFonts w:hint="eastAsia" w:ascii="宋体" w:hAnsi="宋体" w:cs="宋体"/>
          <w:b/>
          <w:sz w:val="28"/>
          <w:szCs w:val="28"/>
        </w:rPr>
        <w:br w:type="page"/>
      </w:r>
    </w:p>
    <w:p w14:paraId="2D2B0819">
      <w:pPr>
        <w:spacing w:line="360" w:lineRule="auto"/>
        <w:jc w:val="center"/>
        <w:rPr>
          <w:rFonts w:ascii="宋体" w:hAnsi="宋体" w:cs="宋体"/>
          <w:b/>
          <w:sz w:val="24"/>
          <w:szCs w:val="24"/>
        </w:rPr>
      </w:pPr>
      <w:r>
        <w:rPr>
          <w:rFonts w:hint="eastAsia" w:ascii="宋体" w:hAnsi="宋体" w:cs="宋体"/>
          <w:b/>
          <w:sz w:val="24"/>
          <w:szCs w:val="24"/>
        </w:rPr>
        <w:t xml:space="preserve">监狱企业的证明文件（如有） </w:t>
      </w:r>
    </w:p>
    <w:p w14:paraId="268A5F34">
      <w:pPr>
        <w:widowControl/>
        <w:jc w:val="left"/>
        <w:rPr>
          <w:rFonts w:hint="eastAsia" w:ascii="宋体" w:hAnsi="宋体" w:cs="宋体"/>
          <w:szCs w:val="21"/>
        </w:rPr>
      </w:pPr>
      <w:r>
        <w:rPr>
          <w:rFonts w:hint="eastAsia" w:ascii="宋体" w:hAnsi="宋体" w:cs="宋体"/>
          <w:szCs w:val="21"/>
        </w:rPr>
        <w:t xml:space="preserve">   </w:t>
      </w:r>
    </w:p>
    <w:p w14:paraId="0854D8D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szCs w:val="21"/>
        </w:rPr>
      </w:pPr>
      <w:r>
        <w:rPr>
          <w:rFonts w:hint="eastAsia" w:ascii="宋体" w:hAnsi="宋体" w:cs="宋体"/>
          <w:szCs w:val="21"/>
        </w:rPr>
        <w:t xml:space="preserve"> 说明：监狱企业参加政府采购活动时，应当提供由省级以上监狱管理局、戒毒管理局（含新 疆生产建设兵团）出具的属于监狱企业的证明文件。</w:t>
      </w:r>
    </w:p>
    <w:p w14:paraId="3A014CA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szCs w:val="21"/>
        </w:rPr>
      </w:pPr>
    </w:p>
    <w:p w14:paraId="7F570D1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szCs w:val="21"/>
        </w:rPr>
      </w:pPr>
    </w:p>
    <w:p w14:paraId="0247D9D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szCs w:val="21"/>
        </w:rPr>
      </w:pPr>
    </w:p>
    <w:p w14:paraId="6B5FB79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szCs w:val="21"/>
        </w:rPr>
      </w:pPr>
    </w:p>
    <w:p w14:paraId="4B06301E">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cs="宋体"/>
          <w:kern w:val="0"/>
          <w:szCs w:val="21"/>
        </w:rPr>
      </w:pPr>
    </w:p>
    <w:p w14:paraId="1BF22B3A">
      <w:pPr>
        <w:keepNext w:val="0"/>
        <w:keepLines w:val="0"/>
        <w:pageBreakBefore w:val="0"/>
        <w:kinsoku/>
        <w:wordWrap/>
        <w:overflowPunct/>
        <w:topLinePunct w:val="0"/>
        <w:autoSpaceDE/>
        <w:autoSpaceDN/>
        <w:bidi w:val="0"/>
        <w:adjustRightInd/>
        <w:snapToGrid/>
        <w:spacing w:line="360" w:lineRule="auto"/>
        <w:ind w:firstLine="405"/>
        <w:jc w:val="right"/>
        <w:textAlignment w:val="auto"/>
        <w:rPr>
          <w:rFonts w:ascii="宋体" w:hAnsi="宋体" w:cs="宋体"/>
          <w:szCs w:val="21"/>
        </w:rPr>
      </w:pPr>
      <w:r>
        <w:rPr>
          <w:rFonts w:hint="eastAsia" w:ascii="宋体" w:hAnsi="宋体" w:cs="宋体"/>
          <w:szCs w:val="21"/>
        </w:rPr>
        <w:t>单位名称（盖章）：</w:t>
      </w:r>
    </w:p>
    <w:p w14:paraId="408EAC76">
      <w:pPr>
        <w:keepNext w:val="0"/>
        <w:keepLines w:val="0"/>
        <w:pageBreakBefore w:val="0"/>
        <w:kinsoku/>
        <w:wordWrap/>
        <w:overflowPunct/>
        <w:topLinePunct w:val="0"/>
        <w:autoSpaceDE/>
        <w:autoSpaceDN/>
        <w:bidi w:val="0"/>
        <w:adjustRightInd/>
        <w:snapToGrid/>
        <w:spacing w:line="360" w:lineRule="auto"/>
        <w:ind w:firstLine="405"/>
        <w:textAlignment w:val="auto"/>
        <w:rPr>
          <w:rFonts w:ascii="宋体" w:hAnsi="宋体" w:cs="宋体"/>
          <w:szCs w:val="21"/>
        </w:rPr>
      </w:pPr>
    </w:p>
    <w:p w14:paraId="357AC525">
      <w:pPr>
        <w:keepNext w:val="0"/>
        <w:keepLines w:val="0"/>
        <w:pageBreakBefore w:val="0"/>
        <w:kinsoku/>
        <w:wordWrap/>
        <w:overflowPunct/>
        <w:topLinePunct w:val="0"/>
        <w:autoSpaceDE/>
        <w:autoSpaceDN/>
        <w:bidi w:val="0"/>
        <w:adjustRightInd/>
        <w:snapToGrid/>
        <w:spacing w:line="360" w:lineRule="auto"/>
        <w:ind w:firstLine="405"/>
        <w:textAlignment w:val="auto"/>
        <w:rPr>
          <w:rFonts w:ascii="宋体" w:hAnsi="宋体" w:cs="宋体"/>
          <w:szCs w:val="21"/>
        </w:rPr>
      </w:pPr>
    </w:p>
    <w:p w14:paraId="179F4472">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ascii="宋体" w:hAnsi="宋体" w:cs="宋体"/>
          <w:b/>
          <w:szCs w:val="21"/>
        </w:rPr>
      </w:pPr>
      <w:r>
        <w:rPr>
          <w:rFonts w:hint="eastAsia" w:ascii="宋体" w:hAnsi="宋体" w:cs="宋体"/>
          <w:szCs w:val="21"/>
        </w:rPr>
        <w:t xml:space="preserve">                                              日  期：</w:t>
      </w:r>
    </w:p>
    <w:p w14:paraId="3F7DAE5F">
      <w:pPr>
        <w:widowControl/>
        <w:jc w:val="left"/>
        <w:rPr>
          <w:rFonts w:ascii="宋体" w:hAnsi="宋体" w:cs="宋体"/>
          <w:b/>
          <w:sz w:val="28"/>
          <w:szCs w:val="28"/>
        </w:rPr>
      </w:pPr>
      <w:r>
        <w:rPr>
          <w:rFonts w:hint="eastAsia" w:ascii="宋体" w:hAnsi="宋体" w:cs="宋体"/>
          <w:b/>
          <w:szCs w:val="21"/>
        </w:rPr>
        <w:br w:type="page"/>
      </w:r>
    </w:p>
    <w:p w14:paraId="49FD72C9">
      <w:pPr>
        <w:jc w:val="center"/>
        <w:rPr>
          <w:rFonts w:ascii="宋体" w:hAnsi="宋体" w:cs="宋体"/>
          <w:b/>
          <w:sz w:val="22"/>
          <w:szCs w:val="24"/>
        </w:rPr>
      </w:pPr>
      <w:r>
        <w:rPr>
          <w:rFonts w:hint="eastAsia" w:ascii="宋体" w:hAnsi="宋体" w:cs="宋体"/>
          <w:b/>
          <w:sz w:val="22"/>
          <w:szCs w:val="24"/>
        </w:rPr>
        <w:t>财政部 司法部</w:t>
      </w:r>
    </w:p>
    <w:p w14:paraId="20D459AA">
      <w:pPr>
        <w:jc w:val="center"/>
        <w:outlineLvl w:val="0"/>
        <w:rPr>
          <w:rFonts w:ascii="宋体" w:hAnsi="宋体" w:cs="宋体"/>
          <w:b/>
          <w:sz w:val="22"/>
          <w:szCs w:val="24"/>
        </w:rPr>
      </w:pPr>
      <w:bookmarkStart w:id="153" w:name="_Toc4354"/>
      <w:r>
        <w:rPr>
          <w:rFonts w:hint="eastAsia" w:ascii="宋体" w:hAnsi="宋体" w:cs="宋体"/>
          <w:b/>
          <w:sz w:val="22"/>
          <w:szCs w:val="24"/>
        </w:rPr>
        <w:t>关于政府采购支持监狱企业发展有关问题的通知</w:t>
      </w:r>
      <w:bookmarkEnd w:id="153"/>
    </w:p>
    <w:p w14:paraId="55443209">
      <w:pPr>
        <w:jc w:val="center"/>
        <w:rPr>
          <w:rFonts w:ascii="宋体" w:hAnsi="宋体" w:cs="宋体"/>
          <w:sz w:val="22"/>
          <w:szCs w:val="24"/>
        </w:rPr>
      </w:pPr>
      <w:r>
        <w:rPr>
          <w:rFonts w:hint="eastAsia" w:ascii="宋体" w:hAnsi="宋体" w:cs="宋体"/>
          <w:sz w:val="22"/>
          <w:szCs w:val="24"/>
        </w:rPr>
        <w:t>财库〔2014〕68号</w:t>
      </w:r>
    </w:p>
    <w:p w14:paraId="20B794DE">
      <w:pPr>
        <w:spacing w:line="360" w:lineRule="auto"/>
        <w:jc w:val="left"/>
        <w:rPr>
          <w:rFonts w:ascii="宋体" w:hAnsi="宋体" w:cs="宋体"/>
          <w:szCs w:val="21"/>
        </w:rPr>
      </w:pPr>
      <w:r>
        <w:rPr>
          <w:rFonts w:hint="eastAsia" w:ascii="宋体" w:hAnsi="宋体" w:cs="宋体"/>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001B7B76">
      <w:pPr>
        <w:spacing w:line="360" w:lineRule="auto"/>
        <w:jc w:val="left"/>
        <w:rPr>
          <w:rFonts w:ascii="宋体" w:hAnsi="宋体" w:cs="宋体"/>
          <w:szCs w:val="21"/>
        </w:rPr>
      </w:pPr>
      <w:r>
        <w:rPr>
          <w:rFonts w:hint="eastAsia" w:ascii="宋体" w:hAnsi="宋体" w:cs="宋体"/>
          <w:szCs w:val="21"/>
        </w:rPr>
        <w:t xml:space="preserve">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精神，发挥政府采购支持监狱企业发展的作用，现就有关事项通知如下:</w:t>
      </w:r>
    </w:p>
    <w:p w14:paraId="09950DB1">
      <w:pPr>
        <w:spacing w:line="360" w:lineRule="auto"/>
        <w:jc w:val="left"/>
        <w:rPr>
          <w:rFonts w:ascii="宋体" w:hAnsi="宋体" w:cs="宋体"/>
          <w:szCs w:val="21"/>
        </w:rPr>
      </w:pPr>
      <w:r>
        <w:rPr>
          <w:rFonts w:hint="eastAsia" w:ascii="宋体" w:hAnsi="宋体" w:cs="宋体"/>
          <w:szCs w:val="21"/>
        </w:rPr>
        <w:t xml:space="preserve">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47A796D">
      <w:pPr>
        <w:spacing w:line="360" w:lineRule="auto"/>
        <w:jc w:val="left"/>
        <w:rPr>
          <w:rFonts w:ascii="宋体" w:hAnsi="宋体" w:cs="宋体"/>
          <w:szCs w:val="21"/>
        </w:rPr>
      </w:pPr>
      <w:r>
        <w:rPr>
          <w:rFonts w:hint="eastAsia" w:ascii="宋体" w:hAnsi="宋体" w:cs="宋体"/>
          <w:szCs w:val="21"/>
        </w:rPr>
        <w:t xml:space="preserve">    二、在政府采购活动中，监狱企业视同小型、微型企业，享受预留份额、评审中价格扣除等政府采购促进中小企业发展的政府采购政策。向监狱企业采购的金额，计入面向中小企业采购的统计数据。</w:t>
      </w:r>
    </w:p>
    <w:p w14:paraId="4F72BFCF">
      <w:pPr>
        <w:spacing w:line="360" w:lineRule="auto"/>
        <w:jc w:val="left"/>
        <w:rPr>
          <w:rFonts w:ascii="宋体" w:hAnsi="宋体" w:cs="宋体"/>
          <w:szCs w:val="21"/>
        </w:rPr>
      </w:pPr>
      <w:r>
        <w:rPr>
          <w:rFonts w:hint="eastAsia" w:ascii="宋体" w:hAnsi="宋体" w:cs="宋体"/>
          <w:szCs w:val="21"/>
        </w:rPr>
        <w:t xml:space="preserve">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3DE8445">
      <w:pPr>
        <w:spacing w:line="360" w:lineRule="auto"/>
        <w:jc w:val="left"/>
        <w:rPr>
          <w:rFonts w:ascii="宋体" w:hAnsi="宋体" w:cs="宋体"/>
          <w:szCs w:val="21"/>
        </w:rPr>
      </w:pPr>
      <w:r>
        <w:rPr>
          <w:rFonts w:hint="eastAsia" w:ascii="宋体" w:hAnsi="宋体" w:cs="宋体"/>
          <w:szCs w:val="21"/>
        </w:rPr>
        <w:t xml:space="preserve">    四、各地区可以结合本地区实际，对监狱企业生产的办公用品、家具用具、车辆维修和提供的保养服务、消防设备等，提出预留份额等政府采购支持措施，加大对监狱企业产品的采购力度。</w:t>
      </w:r>
    </w:p>
    <w:p w14:paraId="1C4A194A">
      <w:pPr>
        <w:spacing w:line="360" w:lineRule="auto"/>
        <w:jc w:val="left"/>
      </w:pPr>
      <w:r>
        <w:rPr>
          <w:rFonts w:hint="eastAsia" w:ascii="宋体" w:hAnsi="宋体" w:cs="宋体"/>
          <w:szCs w:val="21"/>
        </w:rPr>
        <w:t xml:space="preserve">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1B64953D">
      <w:pPr>
        <w:rPr>
          <w:rFonts w:ascii="宋体" w:hAnsi="宋体"/>
          <w:b w:val="0"/>
          <w:sz w:val="24"/>
          <w:szCs w:val="24"/>
        </w:rPr>
      </w:pPr>
      <w:r>
        <w:rPr>
          <w:rFonts w:ascii="宋体" w:hAnsi="宋体"/>
          <w:b w:val="0"/>
          <w:sz w:val="24"/>
          <w:szCs w:val="24"/>
        </w:rPr>
        <w:br w:type="page"/>
      </w:r>
    </w:p>
    <w:p w14:paraId="5D61AB49">
      <w:pPr>
        <w:pStyle w:val="5"/>
        <w:bidi w:val="0"/>
        <w:jc w:val="left"/>
        <w:rPr>
          <w:rFonts w:hint="default"/>
          <w:lang w:val="en-US" w:eastAsia="zh-CN"/>
        </w:rPr>
      </w:pPr>
      <w:bookmarkStart w:id="154" w:name="_Toc16750"/>
      <w:bookmarkStart w:id="155" w:name="_Toc3364"/>
      <w:r>
        <w:rPr>
          <w:rFonts w:hint="eastAsia"/>
          <w:lang w:val="en-US" w:eastAsia="zh-CN"/>
        </w:rPr>
        <w:t>采购文件附件2</w:t>
      </w:r>
      <w:bookmarkEnd w:id="154"/>
      <w:r>
        <w:rPr>
          <w:rFonts w:hint="eastAsia"/>
          <w:lang w:val="en-US" w:eastAsia="zh-CN"/>
        </w:rPr>
        <w:t>：</w:t>
      </w:r>
      <w:bookmarkEnd w:id="155"/>
    </w:p>
    <w:p w14:paraId="6E9E9C32">
      <w:pPr>
        <w:numPr>
          <w:ilvl w:val="0"/>
          <w:numId w:val="0"/>
        </w:numPr>
        <w:jc w:val="center"/>
        <w:rPr>
          <w:rFonts w:hint="default" w:ascii="宋体" w:hAnsi="宋体"/>
          <w:b/>
          <w:sz w:val="44"/>
          <w:szCs w:val="44"/>
          <w:lang w:val="en-US" w:eastAsia="zh-CN"/>
        </w:rPr>
      </w:pPr>
      <w:r>
        <w:rPr>
          <w:rFonts w:hint="eastAsia" w:ascii="宋体" w:hAnsi="宋体"/>
          <w:b/>
          <w:sz w:val="44"/>
          <w:szCs w:val="44"/>
          <w:lang w:val="en-US" w:eastAsia="zh-CN"/>
        </w:rPr>
        <w:t>最终报价函</w:t>
      </w:r>
    </w:p>
    <w:p w14:paraId="7A6BB8CE">
      <w:pPr>
        <w:spacing w:line="315" w:lineRule="auto"/>
        <w:jc w:val="center"/>
        <w:rPr>
          <w:rFonts w:ascii="宋体" w:hAnsi="宋体" w:cs="宋体"/>
          <w:sz w:val="32"/>
          <w:szCs w:val="32"/>
        </w:rPr>
      </w:pPr>
    </w:p>
    <w:p w14:paraId="7C7B8915">
      <w:pPr>
        <w:widowControl/>
        <w:jc w:val="left"/>
        <w:rPr>
          <w:rFonts w:hint="eastAsia"/>
          <w:b/>
          <w:bCs/>
          <w:lang w:eastAsia="zh-CN"/>
        </w:rPr>
      </w:pPr>
      <w:r>
        <w:rPr>
          <w:rFonts w:hint="eastAsia"/>
          <w:b/>
          <w:bCs/>
          <w:lang w:eastAsia="zh-CN"/>
        </w:rPr>
        <w:t>注：本项目为全</w:t>
      </w:r>
      <w:r>
        <w:rPr>
          <w:rFonts w:hint="eastAsia"/>
          <w:b/>
          <w:bCs/>
          <w:lang w:val="en-US" w:eastAsia="zh-CN"/>
        </w:rPr>
        <w:t>流程</w:t>
      </w:r>
      <w:r>
        <w:rPr>
          <w:rFonts w:hint="eastAsia"/>
          <w:b/>
          <w:bCs/>
          <w:lang w:eastAsia="zh-CN"/>
        </w:rPr>
        <w:t>电子化项目，最终报价</w:t>
      </w:r>
      <w:r>
        <w:rPr>
          <w:rFonts w:hint="eastAsia"/>
          <w:b/>
          <w:bCs/>
          <w:lang w:val="en-US" w:eastAsia="zh-CN"/>
        </w:rPr>
        <w:t>函</w:t>
      </w:r>
      <w:r>
        <w:rPr>
          <w:rFonts w:hint="eastAsia"/>
          <w:b/>
          <w:bCs/>
          <w:lang w:eastAsia="zh-CN"/>
        </w:rPr>
        <w:t>格式以政采云平台系统格式为准，按</w:t>
      </w:r>
      <w:r>
        <w:rPr>
          <w:rFonts w:hint="eastAsia"/>
          <w:b/>
          <w:bCs/>
          <w:lang w:val="en-US" w:eastAsia="zh-CN"/>
        </w:rPr>
        <w:t>系统</w:t>
      </w:r>
      <w:r>
        <w:rPr>
          <w:rFonts w:hint="eastAsia"/>
          <w:b/>
          <w:bCs/>
          <w:lang w:eastAsia="zh-CN"/>
        </w:rPr>
        <w:t>要求在规定时间内提交最终报价。</w:t>
      </w:r>
    </w:p>
    <w:p w14:paraId="4D3241C5">
      <w:pPr>
        <w:tabs>
          <w:tab w:val="left" w:pos="10710"/>
        </w:tabs>
        <w:ind w:firstLine="240" w:firstLineChars="100"/>
        <w:rPr>
          <w:rFonts w:hint="eastAsia" w:ascii="宋体" w:hAnsi="宋体" w:cs="宋体"/>
          <w:sz w:val="24"/>
        </w:rPr>
      </w:pPr>
    </w:p>
    <w:p w14:paraId="2718CB30">
      <w:pPr>
        <w:tabs>
          <w:tab w:val="left" w:pos="10710"/>
        </w:tabs>
        <w:ind w:firstLine="240" w:firstLineChars="100"/>
        <w:rPr>
          <w:rFonts w:hint="eastAsia" w:ascii="宋体" w:hAnsi="宋体" w:cs="宋体"/>
          <w:sz w:val="24"/>
        </w:rPr>
      </w:pPr>
    </w:p>
    <w:p w14:paraId="15543A00">
      <w:pPr>
        <w:rPr>
          <w:rFonts w:hint="eastAsia" w:eastAsia="宋体"/>
          <w:sz w:val="24"/>
          <w:szCs w:val="24"/>
          <w:lang w:val="en-US" w:eastAsia="zh-CN"/>
        </w:rPr>
      </w:pPr>
      <w:r>
        <w:rPr>
          <w:rFonts w:hint="eastAsia" w:eastAsia="宋体"/>
          <w:sz w:val="24"/>
          <w:szCs w:val="24"/>
          <w:lang w:val="en-US" w:eastAsia="zh-CN"/>
        </w:rPr>
        <w:br w:type="page"/>
      </w:r>
    </w:p>
    <w:p w14:paraId="6BE1B525">
      <w:pPr>
        <w:pStyle w:val="6"/>
        <w:rPr>
          <w:rFonts w:hint="eastAsia" w:eastAsia="宋体"/>
          <w:sz w:val="24"/>
          <w:szCs w:val="24"/>
          <w:lang w:val="en-US" w:eastAsia="zh-CN"/>
        </w:rPr>
      </w:pPr>
      <w:r>
        <w:rPr>
          <w:rFonts w:hint="eastAsia" w:eastAsia="宋体"/>
          <w:sz w:val="24"/>
          <w:szCs w:val="24"/>
          <w:lang w:val="en-US" w:eastAsia="zh-CN"/>
        </w:rPr>
        <w:t>最终报价</w:t>
      </w:r>
      <w:r>
        <w:rPr>
          <w:rFonts w:hint="eastAsia" w:eastAsia="宋体"/>
          <w:sz w:val="24"/>
          <w:szCs w:val="24"/>
        </w:rPr>
        <w:t>函</w:t>
      </w:r>
      <w:r>
        <w:rPr>
          <w:rFonts w:hint="eastAsia" w:eastAsia="宋体"/>
          <w:sz w:val="24"/>
          <w:szCs w:val="24"/>
          <w:lang w:val="en-US" w:eastAsia="zh-CN"/>
        </w:rPr>
        <w:t>附件</w:t>
      </w:r>
    </w:p>
    <w:p w14:paraId="63A62BA2">
      <w:pPr>
        <w:jc w:val="right"/>
        <w:rPr>
          <w:rFonts w:ascii="宋体" w:hAnsi="宋体"/>
          <w:szCs w:val="21"/>
        </w:rPr>
      </w:pPr>
    </w:p>
    <w:p w14:paraId="4A38253C">
      <w:pPr>
        <w:spacing w:line="500" w:lineRule="exact"/>
        <w:rPr>
          <w:rFonts w:hint="default" w:ascii="宋体" w:hAnsi="宋体" w:eastAsia="宋体"/>
          <w:szCs w:val="21"/>
          <w:lang w:val="en-US" w:eastAsia="zh-CN"/>
        </w:rPr>
      </w:pPr>
      <w:r>
        <w:rPr>
          <w:rFonts w:hint="eastAsia" w:ascii="宋体" w:hAnsi="宋体"/>
          <w:szCs w:val="21"/>
        </w:rPr>
        <w:t>项目名称：</w:t>
      </w:r>
      <w:r>
        <w:rPr>
          <w:rFonts w:hint="eastAsia" w:ascii="宋体" w:hAnsi="宋体" w:cs="宋体"/>
          <w:sz w:val="21"/>
          <w:szCs w:val="21"/>
          <w:highlight w:val="none"/>
          <w:lang w:eastAsia="zh-CN"/>
        </w:rPr>
        <w:t>吉林省高等学校毕业生就业指导中心委托业务费项目</w:t>
      </w:r>
      <w:r>
        <w:rPr>
          <w:rFonts w:hint="eastAsia" w:ascii="宋体" w:hAnsi="宋体"/>
          <w:szCs w:val="21"/>
          <w:lang w:val="en-US" w:eastAsia="zh-CN"/>
        </w:rPr>
        <w:t xml:space="preserve">  </w:t>
      </w:r>
      <w:r>
        <w:rPr>
          <w:rFonts w:hint="eastAsia" w:ascii="宋体" w:hAnsi="宋体"/>
          <w:szCs w:val="21"/>
        </w:rPr>
        <w:t>项目编号：</w:t>
      </w:r>
      <w:r>
        <w:rPr>
          <w:rFonts w:hint="eastAsia" w:ascii="宋体" w:hAnsi="宋体" w:cs="宋体"/>
          <w:sz w:val="21"/>
          <w:szCs w:val="21"/>
          <w:highlight w:val="none"/>
          <w:lang w:val="en-US" w:eastAsia="zh-CN"/>
        </w:rPr>
        <w:t>采购计划-[2025]-02478号</w:t>
      </w:r>
    </w:p>
    <w:tbl>
      <w:tblPr>
        <w:tblStyle w:val="30"/>
        <w:tblW w:w="10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9"/>
        <w:gridCol w:w="7080"/>
      </w:tblGrid>
      <w:tr w14:paraId="6541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0" w:hRule="atLeast"/>
        </w:trPr>
        <w:tc>
          <w:tcPr>
            <w:tcW w:w="3159" w:type="dxa"/>
            <w:tcBorders>
              <w:bottom w:val="single" w:color="auto" w:sz="4" w:space="0"/>
            </w:tcBorders>
            <w:noWrap w:val="0"/>
            <w:vAlign w:val="center"/>
          </w:tcPr>
          <w:p w14:paraId="6F5394BF">
            <w:pPr>
              <w:keepNext w:val="0"/>
              <w:keepLines w:val="0"/>
              <w:suppressLineNumbers w:val="0"/>
              <w:spacing w:before="0" w:beforeAutospacing="0" w:after="0" w:afterAutospacing="0" w:line="440" w:lineRule="exact"/>
              <w:ind w:left="0" w:right="0"/>
              <w:jc w:val="center"/>
              <w:rPr>
                <w:rFonts w:hint="eastAsia" w:ascii="宋体" w:hAnsi="宋体" w:cs="宋体"/>
                <w:sz w:val="21"/>
                <w:szCs w:val="21"/>
              </w:rPr>
            </w:pPr>
            <w:r>
              <w:rPr>
                <w:rFonts w:hint="eastAsia" w:ascii="宋体" w:hAnsi="宋体" w:cs="宋体"/>
                <w:sz w:val="21"/>
                <w:szCs w:val="21"/>
              </w:rPr>
              <w:t>投标</w:t>
            </w:r>
            <w:r>
              <w:rPr>
                <w:rFonts w:hint="eastAsia" w:ascii="宋体" w:hAnsi="宋体" w:cs="宋体"/>
                <w:sz w:val="21"/>
                <w:szCs w:val="21"/>
                <w:lang w:eastAsia="zh-CN"/>
              </w:rPr>
              <w:t>供应商</w:t>
            </w:r>
            <w:r>
              <w:rPr>
                <w:rFonts w:hint="eastAsia" w:ascii="宋体" w:hAnsi="宋体" w:cs="宋体"/>
                <w:sz w:val="21"/>
                <w:szCs w:val="21"/>
              </w:rPr>
              <w:t>名称</w:t>
            </w:r>
          </w:p>
        </w:tc>
        <w:tc>
          <w:tcPr>
            <w:tcW w:w="7080" w:type="dxa"/>
            <w:tcBorders>
              <w:bottom w:val="single" w:color="auto" w:sz="4" w:space="0"/>
            </w:tcBorders>
            <w:noWrap w:val="0"/>
            <w:vAlign w:val="center"/>
          </w:tcPr>
          <w:p w14:paraId="7826E0BD">
            <w:pPr>
              <w:keepNext w:val="0"/>
              <w:keepLines w:val="0"/>
              <w:suppressLineNumbers w:val="0"/>
              <w:spacing w:before="0" w:beforeAutospacing="0" w:after="0" w:afterAutospacing="0" w:line="440" w:lineRule="exact"/>
              <w:ind w:left="0" w:right="0"/>
              <w:jc w:val="center"/>
              <w:rPr>
                <w:rFonts w:hint="eastAsia" w:ascii="宋体" w:hAnsi="宋体" w:eastAsia="宋体" w:cs="宋体"/>
                <w:sz w:val="21"/>
                <w:szCs w:val="21"/>
                <w:lang w:eastAsia="zh-CN"/>
              </w:rPr>
            </w:pPr>
            <w:r>
              <w:rPr>
                <w:rFonts w:hint="eastAsia" w:ascii="宋体" w:hAnsi="宋体" w:cs="宋体"/>
                <w:sz w:val="21"/>
                <w:szCs w:val="21"/>
                <w:lang w:val="en-US" w:eastAsia="zh-CN"/>
              </w:rPr>
              <w:t>最终磋商</w:t>
            </w:r>
            <w:r>
              <w:rPr>
                <w:rFonts w:hint="eastAsia" w:ascii="宋体" w:hAnsi="宋体" w:cs="宋体"/>
                <w:sz w:val="21"/>
                <w:szCs w:val="21"/>
              </w:rPr>
              <w:t>报价</w:t>
            </w:r>
          </w:p>
          <w:p w14:paraId="53D0FB45">
            <w:pPr>
              <w:keepNext w:val="0"/>
              <w:keepLines w:val="0"/>
              <w:suppressLineNumbers w:val="0"/>
              <w:spacing w:before="0" w:beforeAutospacing="0" w:after="0" w:afterAutospacing="0" w:line="440" w:lineRule="exact"/>
              <w:ind w:left="0" w:right="0"/>
              <w:jc w:val="center"/>
              <w:rPr>
                <w:rFonts w:hint="eastAsia" w:ascii="宋体" w:hAnsi="宋体" w:cs="宋体"/>
                <w:bCs/>
                <w:color w:val="000000"/>
                <w:sz w:val="21"/>
                <w:szCs w:val="21"/>
              </w:rPr>
            </w:pPr>
            <w:r>
              <w:rPr>
                <w:rFonts w:hint="eastAsia" w:ascii="宋体" w:hAnsi="宋体" w:cs="宋体"/>
                <w:sz w:val="21"/>
                <w:szCs w:val="21"/>
              </w:rPr>
              <w:t>（元）</w:t>
            </w:r>
          </w:p>
        </w:tc>
      </w:tr>
      <w:tr w14:paraId="38EE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6" w:hRule="atLeast"/>
        </w:trPr>
        <w:tc>
          <w:tcPr>
            <w:tcW w:w="3159" w:type="dxa"/>
            <w:noWrap w:val="0"/>
            <w:vAlign w:val="top"/>
          </w:tcPr>
          <w:p w14:paraId="22535A0D">
            <w:pPr>
              <w:keepNext w:val="0"/>
              <w:keepLines w:val="0"/>
              <w:suppressLineNumbers w:val="0"/>
              <w:spacing w:before="0" w:beforeAutospacing="0" w:after="0" w:afterAutospacing="0" w:line="440" w:lineRule="exact"/>
              <w:ind w:left="0" w:right="0" w:firstLine="480" w:firstLineChars="200"/>
              <w:rPr>
                <w:rFonts w:hint="eastAsia" w:ascii="宋体" w:hAnsi="宋体" w:cs="宋体"/>
                <w:sz w:val="24"/>
              </w:rPr>
            </w:pPr>
          </w:p>
        </w:tc>
        <w:tc>
          <w:tcPr>
            <w:tcW w:w="7080" w:type="dxa"/>
            <w:noWrap w:val="0"/>
            <w:vAlign w:val="center"/>
          </w:tcPr>
          <w:p w14:paraId="17578FD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textAlignment w:val="auto"/>
              <w:rPr>
                <w:rFonts w:hint="eastAsia"/>
                <w:lang w:val="en-US"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劳务派遣员工工资总额</w:t>
            </w:r>
            <w:r>
              <w:rPr>
                <w:rFonts w:hint="eastAsia"/>
              </w:rPr>
              <w:t>（不可竞争费用部分）</w:t>
            </w:r>
            <w:r>
              <w:rPr>
                <w:rFonts w:hint="eastAsia"/>
                <w:lang w:eastAsia="zh-CN"/>
              </w:rPr>
              <w:t>：</w:t>
            </w:r>
            <w:r>
              <w:rPr>
                <w:rFonts w:hint="eastAsia"/>
                <w:u w:val="single"/>
                <w:lang w:val="en-US" w:eastAsia="zh-CN"/>
              </w:rPr>
              <w:t>1494600</w:t>
            </w:r>
            <w:r>
              <w:rPr>
                <w:rFonts w:hint="eastAsia"/>
                <w:lang w:val="en-US" w:eastAsia="zh-CN"/>
              </w:rPr>
              <w:t>元；</w:t>
            </w:r>
          </w:p>
          <w:p w14:paraId="5F768CF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textAlignment w:val="auto"/>
              <w:rPr>
                <w:rFonts w:hint="eastAsia"/>
                <w:u w:val="none"/>
                <w:lang w:val="en-US" w:eastAsia="zh-CN"/>
              </w:rPr>
            </w:pPr>
          </w:p>
          <w:p w14:paraId="68103B92">
            <w:pPr>
              <w:keepNext w:val="0"/>
              <w:keepLines w:val="0"/>
              <w:suppressLineNumbers w:val="0"/>
              <w:spacing w:before="0" w:beforeAutospacing="0" w:after="0" w:afterAutospacing="0" w:line="440" w:lineRule="exact"/>
              <w:ind w:left="0" w:right="0"/>
              <w:jc w:val="left"/>
              <w:rPr>
                <w:rFonts w:hint="eastAsia"/>
              </w:rPr>
            </w:pPr>
            <w:r>
              <w:rPr>
                <w:rFonts w:hint="eastAsia"/>
              </w:rPr>
              <w:t>2.</w:t>
            </w:r>
            <w:r>
              <w:rPr>
                <w:rFonts w:hint="eastAsia" w:ascii="宋体" w:hAnsi="宋体" w:eastAsia="宋体" w:cs="宋体"/>
                <w:sz w:val="21"/>
                <w:szCs w:val="21"/>
                <w:highlight w:val="none"/>
              </w:rPr>
              <w:t>全年委托业务管理费总额</w:t>
            </w:r>
            <w:r>
              <w:rPr>
                <w:rFonts w:hint="eastAsia"/>
              </w:rPr>
              <w:t>（可竞争费用部分）</w:t>
            </w:r>
            <w:r>
              <w:rPr>
                <w:rFonts w:hint="eastAsia"/>
                <w:lang w:eastAsia="zh-CN"/>
              </w:rPr>
              <w:t>：</w:t>
            </w:r>
            <w:r>
              <w:rPr>
                <w:rFonts w:hint="eastAsia"/>
                <w:u w:val="single"/>
                <w:lang w:val="en-US" w:eastAsia="zh-CN"/>
              </w:rPr>
              <w:t xml:space="preserve">     </w:t>
            </w:r>
            <w:r>
              <w:rPr>
                <w:rFonts w:hint="eastAsia"/>
                <w:u w:val="none"/>
                <w:lang w:val="en-US" w:eastAsia="zh-CN"/>
              </w:rPr>
              <w:t>元；</w:t>
            </w:r>
          </w:p>
          <w:p w14:paraId="1DCF39AF">
            <w:pPr>
              <w:pStyle w:val="2"/>
              <w:keepNext w:val="0"/>
              <w:keepLines w:val="0"/>
              <w:suppressLineNumbers w:val="0"/>
              <w:spacing w:before="0" w:beforeAutospacing="0" w:after="0" w:afterAutospacing="0"/>
              <w:ind w:left="0" w:leftChars="0" w:right="0" w:firstLine="0" w:firstLineChars="0"/>
              <w:jc w:val="left"/>
              <w:rPr>
                <w:rFonts w:hint="eastAsia" w:ascii="Calibri" w:hAnsi="Calibri" w:eastAsia="宋体" w:cs="Times New Roman"/>
                <w:kern w:val="2"/>
                <w:sz w:val="21"/>
                <w:szCs w:val="22"/>
                <w:lang w:val="en-US" w:eastAsia="zh-CN" w:bidi="ar-SA"/>
              </w:rPr>
            </w:pPr>
          </w:p>
          <w:p w14:paraId="778E1D7A">
            <w:pPr>
              <w:pStyle w:val="2"/>
              <w:keepNext w:val="0"/>
              <w:keepLines w:val="0"/>
              <w:suppressLineNumbers w:val="0"/>
              <w:spacing w:before="0" w:beforeAutospacing="0" w:after="0" w:afterAutospacing="0"/>
              <w:ind w:left="0" w:leftChars="0" w:right="0" w:firstLine="0" w:firstLineChars="0"/>
              <w:jc w:val="left"/>
              <w:rPr>
                <w:rFonts w:hint="default" w:eastAsia="宋体"/>
                <w:lang w:val="en-US" w:eastAsia="zh-CN"/>
              </w:rPr>
            </w:pPr>
            <w:r>
              <w:rPr>
                <w:rFonts w:hint="eastAsia" w:ascii="Calibri" w:hAnsi="Calibri" w:eastAsia="宋体" w:cs="Times New Roman"/>
                <w:kern w:val="2"/>
                <w:sz w:val="21"/>
                <w:szCs w:val="22"/>
                <w:lang w:val="en-US" w:eastAsia="zh-CN" w:bidi="ar-SA"/>
              </w:rPr>
              <w:t>合计金额</w:t>
            </w:r>
            <w:r>
              <w:rPr>
                <w:rFonts w:hint="eastAsia" w:eastAsia="宋体" w:cs="Times New Roman"/>
                <w:kern w:val="2"/>
                <w:sz w:val="21"/>
                <w:szCs w:val="22"/>
                <w:lang w:val="en-US" w:eastAsia="zh-CN" w:bidi="ar-SA"/>
              </w:rPr>
              <w:t xml:space="preserve">： </w:t>
            </w:r>
            <w:r>
              <w:rPr>
                <w:rFonts w:hint="eastAsia"/>
                <w:u w:val="single"/>
                <w:lang w:val="en-US" w:eastAsia="zh-CN"/>
              </w:rPr>
              <w:t xml:space="preserve">      </w:t>
            </w:r>
            <w:r>
              <w:rPr>
                <w:rFonts w:hint="eastAsia" w:ascii="Calibri" w:hAnsi="Calibri" w:eastAsia="宋体" w:cs="Times New Roman"/>
                <w:kern w:val="2"/>
                <w:sz w:val="21"/>
                <w:szCs w:val="22"/>
                <w:u w:val="none"/>
                <w:lang w:val="en-US" w:eastAsia="zh-CN" w:bidi="ar-SA"/>
              </w:rPr>
              <w:t>元</w:t>
            </w:r>
            <w:r>
              <w:rPr>
                <w:rFonts w:hint="eastAsia"/>
                <w:u w:val="none"/>
                <w:lang w:val="en-US" w:eastAsia="zh-CN"/>
              </w:rPr>
              <w:t>。</w:t>
            </w:r>
            <w:r>
              <w:rPr>
                <w:rFonts w:hint="eastAsia" w:eastAsia="宋体" w:cs="Times New Roman"/>
                <w:kern w:val="2"/>
                <w:sz w:val="21"/>
                <w:szCs w:val="22"/>
                <w:lang w:val="en-US" w:eastAsia="zh-CN" w:bidi="ar-SA"/>
              </w:rPr>
              <w:t xml:space="preserve">  </w:t>
            </w:r>
          </w:p>
        </w:tc>
      </w:tr>
    </w:tbl>
    <w:p w14:paraId="1C04E33A">
      <w:pPr>
        <w:spacing w:line="500" w:lineRule="exact"/>
        <w:rPr>
          <w:rFonts w:ascii="宋体" w:hAnsi="宋体"/>
          <w:szCs w:val="21"/>
          <w:highlight w:val="none"/>
        </w:rPr>
      </w:pPr>
    </w:p>
    <w:p w14:paraId="242B2C25">
      <w:pPr>
        <w:spacing w:line="440" w:lineRule="exact"/>
        <w:rPr>
          <w:rFonts w:ascii="宋体" w:hAnsi="宋体" w:cs="宋体"/>
          <w:b/>
          <w:bCs/>
          <w:szCs w:val="21"/>
          <w:highlight w:val="none"/>
        </w:rPr>
      </w:pPr>
      <w:r>
        <w:rPr>
          <w:rFonts w:hint="eastAsia" w:ascii="宋体" w:hAnsi="宋体" w:cs="宋体"/>
          <w:b/>
          <w:bCs/>
          <w:szCs w:val="21"/>
          <w:highlight w:val="none"/>
        </w:rPr>
        <w:t>说明：</w:t>
      </w:r>
    </w:p>
    <w:p w14:paraId="3FE7AED6">
      <w:pPr>
        <w:numPr>
          <w:ilvl w:val="0"/>
          <w:numId w:val="0"/>
        </w:numPr>
        <w:spacing w:line="440" w:lineRule="exact"/>
        <w:ind w:left="840" w:leftChars="0"/>
        <w:rPr>
          <w:rFonts w:hint="eastAsia" w:ascii="宋体" w:hAnsi="宋体" w:eastAsia="宋体" w:cs="宋体"/>
          <w:b/>
          <w:bCs/>
          <w:szCs w:val="21"/>
          <w:highlight w:val="none"/>
          <w:lang w:eastAsia="zh-CN"/>
        </w:rPr>
      </w:pPr>
    </w:p>
    <w:p w14:paraId="3A78460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firstLine="422" w:firstLineChars="200"/>
        <w:textAlignment w:val="auto"/>
        <w:rPr>
          <w:rFonts w:hint="eastAsia" w:eastAsia="宋体" w:cs="Times New Roman"/>
          <w:b/>
          <w:bCs/>
          <w:lang w:eastAsia="zh-CN"/>
        </w:rPr>
      </w:pPr>
      <w:r>
        <w:rPr>
          <w:rFonts w:hint="eastAsia" w:ascii="宋体" w:hAnsi="宋体" w:cs="宋体"/>
          <w:b/>
          <w:bCs/>
          <w:szCs w:val="21"/>
          <w:highlight w:val="none"/>
          <w:lang w:val="en-US" w:eastAsia="zh-CN"/>
        </w:rPr>
        <w:t>1、投标单位在</w:t>
      </w:r>
      <w:r>
        <w:rPr>
          <w:rFonts w:hint="eastAsia"/>
          <w:b/>
          <w:bCs/>
          <w:lang w:eastAsia="zh-CN"/>
        </w:rPr>
        <w:t>政采云平台</w:t>
      </w:r>
      <w:r>
        <w:rPr>
          <w:rFonts w:hint="eastAsia"/>
          <w:b/>
          <w:bCs/>
          <w:lang w:val="en-US" w:eastAsia="zh-CN"/>
        </w:rPr>
        <w:t>提交</w:t>
      </w:r>
      <w:r>
        <w:rPr>
          <w:rFonts w:hint="eastAsia" w:ascii="宋体" w:hAnsi="宋体" w:eastAsia="宋体" w:cs="宋体"/>
          <w:b/>
          <w:bCs/>
          <w:szCs w:val="21"/>
          <w:highlight w:val="none"/>
          <w:lang w:val="en-US" w:eastAsia="zh-CN"/>
        </w:rPr>
        <w:t>最终磋商报价</w:t>
      </w:r>
      <w:r>
        <w:rPr>
          <w:rFonts w:hint="eastAsia" w:ascii="宋体" w:hAnsi="宋体" w:cs="宋体"/>
          <w:b/>
          <w:bCs/>
          <w:szCs w:val="21"/>
          <w:highlight w:val="none"/>
          <w:lang w:val="en-US" w:eastAsia="zh-CN"/>
        </w:rPr>
        <w:t>后，将</w:t>
      </w:r>
      <w:r>
        <w:rPr>
          <w:rFonts w:hint="eastAsia" w:ascii="宋体" w:hAnsi="宋体" w:cs="宋体"/>
          <w:b/>
          <w:bCs/>
          <w:szCs w:val="21"/>
          <w:highlight w:val="none"/>
        </w:rPr>
        <w:t>此表</w:t>
      </w:r>
      <w:r>
        <w:rPr>
          <w:rFonts w:hint="eastAsia" w:ascii="宋体" w:hAnsi="宋体" w:cs="宋体"/>
          <w:b/>
          <w:bCs/>
          <w:szCs w:val="21"/>
          <w:highlight w:val="none"/>
          <w:lang w:val="en-US" w:eastAsia="zh-CN"/>
        </w:rPr>
        <w:t>填写完成签字盖章并将扫描件发送至采购代理机构邮箱</w:t>
      </w:r>
      <w:r>
        <w:rPr>
          <w:rFonts w:hint="eastAsia" w:eastAsia="宋体" w:cs="Times New Roman"/>
          <w:b/>
          <w:bCs/>
          <w:lang w:eastAsia="zh-CN"/>
        </w:rPr>
        <w:fldChar w:fldCharType="begin"/>
      </w:r>
      <w:r>
        <w:rPr>
          <w:rFonts w:hint="eastAsia" w:eastAsia="宋体" w:cs="Times New Roman"/>
          <w:b/>
          <w:bCs/>
          <w:lang w:eastAsia="zh-CN"/>
        </w:rPr>
        <w:instrText xml:space="preserve"> HYPERLINK "mailto:xrxmzx@163.com。" </w:instrText>
      </w:r>
      <w:r>
        <w:rPr>
          <w:rFonts w:hint="eastAsia" w:eastAsia="宋体" w:cs="Times New Roman"/>
          <w:b/>
          <w:bCs/>
          <w:lang w:eastAsia="zh-CN"/>
        </w:rPr>
        <w:fldChar w:fldCharType="separate"/>
      </w:r>
      <w:r>
        <w:rPr>
          <w:rStyle w:val="41"/>
          <w:rFonts w:hint="eastAsia" w:eastAsia="宋体" w:cs="Times New Roman"/>
          <w:b/>
          <w:bCs/>
          <w:lang w:eastAsia="zh-CN"/>
        </w:rPr>
        <w:t>xrxmzx</w:t>
      </w:r>
      <w:r>
        <w:rPr>
          <w:rStyle w:val="41"/>
          <w:rFonts w:hint="eastAsia" w:eastAsia="宋体" w:cs="Times New Roman"/>
          <w:b/>
          <w:bCs/>
          <w:lang w:val="en-US" w:eastAsia="zh-CN"/>
        </w:rPr>
        <w:t>@163.com</w:t>
      </w:r>
      <w:r>
        <w:rPr>
          <w:rStyle w:val="41"/>
          <w:rFonts w:hint="eastAsia" w:eastAsia="宋体" w:cs="Times New Roman"/>
          <w:b/>
          <w:bCs/>
          <w:lang w:eastAsia="zh-CN"/>
        </w:rPr>
        <w:t>。</w:t>
      </w:r>
      <w:r>
        <w:rPr>
          <w:rFonts w:hint="eastAsia" w:eastAsia="宋体" w:cs="Times New Roman"/>
          <w:b/>
          <w:bCs/>
          <w:lang w:eastAsia="zh-CN"/>
        </w:rPr>
        <w:fldChar w:fldCharType="end"/>
      </w:r>
    </w:p>
    <w:p w14:paraId="6AF2830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firstLine="422" w:firstLineChars="200"/>
        <w:textAlignment w:val="auto"/>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2、此表应严格按本格式填写，填报的最终磋商报价合计金额必须与政采云平台填报的最终磋商报价一致。</w:t>
      </w:r>
    </w:p>
    <w:p w14:paraId="7C1FD301">
      <w:pPr>
        <w:pStyle w:val="2"/>
        <w:ind w:firstLine="482"/>
        <w:rPr>
          <w:rFonts w:ascii="宋体" w:hAnsi="宋体" w:cs="宋体"/>
          <w:b/>
          <w:bCs/>
          <w:highlight w:val="none"/>
        </w:rPr>
      </w:pPr>
    </w:p>
    <w:p w14:paraId="2AC47B70">
      <w:pPr>
        <w:wordWrap w:val="0"/>
        <w:spacing w:line="480" w:lineRule="auto"/>
        <w:ind w:right="420" w:firstLine="2835" w:firstLineChars="1350"/>
        <w:rPr>
          <w:rFonts w:ascii="宋体" w:hAnsi="宋体"/>
          <w:szCs w:val="21"/>
          <w:u w:val="single"/>
        </w:rPr>
      </w:pPr>
      <w:r>
        <w:rPr>
          <w:rFonts w:hint="eastAsia" w:ascii="宋体" w:hAnsi="宋体"/>
          <w:szCs w:val="21"/>
        </w:rPr>
        <w:t>供应商名称(公章)：</w:t>
      </w:r>
      <w:r>
        <w:rPr>
          <w:rFonts w:hint="eastAsia" w:ascii="宋体" w:hAnsi="宋体"/>
          <w:szCs w:val="21"/>
          <w:u w:val="single"/>
        </w:rPr>
        <w:t xml:space="preserve">              </w:t>
      </w:r>
    </w:p>
    <w:p w14:paraId="2440A291">
      <w:pPr>
        <w:wordWrap w:val="0"/>
        <w:spacing w:line="480" w:lineRule="auto"/>
        <w:ind w:right="735" w:firstLine="2835" w:firstLineChars="1350"/>
        <w:rPr>
          <w:rFonts w:ascii="宋体" w:hAnsi="宋体"/>
          <w:szCs w:val="21"/>
        </w:rPr>
      </w:pPr>
      <w:r>
        <w:rPr>
          <w:rFonts w:hint="eastAsia"/>
          <w:b w:val="0"/>
          <w:bCs w:val="0"/>
          <w:lang w:val="en-US" w:eastAsia="zh-CN"/>
        </w:rPr>
        <w:t>法定代表人或其委托代理人</w:t>
      </w:r>
      <w:r>
        <w:rPr>
          <w:rFonts w:hint="eastAsia" w:ascii="宋体" w:hAnsi="宋体"/>
          <w:szCs w:val="21"/>
        </w:rPr>
        <w:t>（签字</w:t>
      </w:r>
      <w:r>
        <w:rPr>
          <w:rFonts w:hint="eastAsia" w:ascii="宋体" w:hAnsi="宋体"/>
          <w:szCs w:val="21"/>
          <w:lang w:eastAsia="zh-CN"/>
        </w:rPr>
        <w:t>或盖章</w:t>
      </w:r>
      <w:r>
        <w:rPr>
          <w:rFonts w:hint="eastAsia" w:ascii="宋体" w:hAnsi="宋体"/>
          <w:szCs w:val="21"/>
        </w:rPr>
        <w:t>）</w:t>
      </w:r>
      <w:r>
        <w:rPr>
          <w:rFonts w:ascii="宋体" w:hAnsi="宋体"/>
          <w:szCs w:val="21"/>
        </w:rPr>
        <w:t>：</w:t>
      </w:r>
      <w:r>
        <w:rPr>
          <w:rFonts w:hint="eastAsia" w:ascii="宋体" w:hAnsi="宋体"/>
          <w:szCs w:val="21"/>
          <w:u w:val="single"/>
        </w:rPr>
        <w:t xml:space="preserve">              </w:t>
      </w:r>
    </w:p>
    <w:p w14:paraId="41207FFA">
      <w:pPr>
        <w:pStyle w:val="17"/>
        <w:jc w:val="right"/>
        <w:rPr>
          <w:rFonts w:hint="default"/>
          <w:lang w:val="en-US" w:eastAsia="zh-CN"/>
        </w:rPr>
      </w:pPr>
      <w:r>
        <w:rPr>
          <w:rFonts w:hint="eastAsia" w:ascii="宋体" w:hAnsi="宋体"/>
          <w:szCs w:val="21"/>
        </w:rPr>
        <w:t xml:space="preserve">                            </w:t>
      </w:r>
      <w:r>
        <w:rPr>
          <w:rFonts w:hint="eastAsia" w:ascii="宋体" w:hAnsi="宋体"/>
          <w:sz w:val="21"/>
          <w:szCs w:val="21"/>
        </w:rPr>
        <w:t xml:space="preserve">       </w:t>
      </w:r>
      <w:r>
        <w:rPr>
          <w:rFonts w:hint="eastAsia" w:ascii="宋体" w:hAnsi="宋体" w:eastAsia="宋体" w:cs="Times New Roman"/>
          <w:sz w:val="21"/>
          <w:szCs w:val="21"/>
        </w:rPr>
        <w:t xml:space="preserve">  年     月     日</w:t>
      </w:r>
    </w:p>
    <w:sectPr>
      <w:headerReference r:id="rId11" w:type="default"/>
      <w:footerReference r:id="rId12" w:type="default"/>
      <w:pgSz w:w="11906" w:h="16838"/>
      <w:pgMar w:top="1247" w:right="964" w:bottom="1134" w:left="964"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6DF55">
    <w:pPr>
      <w:pStyle w:val="2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B5230">
    <w:pPr>
      <w:pStyle w:val="2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6FCF8">
    <w:pPr>
      <w:pStyle w:val="2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Text Box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F4D06D">
                          <w:pPr>
                            <w:pStyle w:val="21"/>
                          </w:pPr>
                          <w:r>
                            <w:fldChar w:fldCharType="begin"/>
                          </w:r>
                          <w:r>
                            <w:instrText xml:space="preserve"> PAGE  \* MERGEFORMAT </w:instrText>
                          </w:r>
                          <w:r>
                            <w:fldChar w:fldCharType="separate"/>
                          </w:r>
                          <w:r>
                            <w:t>- 52 -</w:t>
                          </w:r>
                          <w:r>
                            <w:fldChar w:fldCharType="end"/>
                          </w:r>
                        </w:p>
                      </w:txbxContent>
                    </wps:txbx>
                    <wps:bodyPr wrap="none" lIns="0" tIns="0" rIns="0" bIns="0" upright="1">
                      <a:spAutoFit/>
                    </wps:bodyPr>
                  </wps:wsp>
                </a:graphicData>
              </a:graphic>
            </wp:anchor>
          </w:drawing>
        </mc:Choice>
        <mc:Fallback>
          <w:pict>
            <v:shape id="Text Box 103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CnZ7om8AQAAmwMAAA4AAAAAAAAAAQAgAAAAHgEAAGRycy9lMm9Eb2MueG1sUEsFBgAAAAAG&#10;AAYAWQEAAEwFAAAAAA==&#10;">
              <v:fill on="f" focussize="0,0"/>
              <v:stroke on="f"/>
              <v:imagedata o:title=""/>
              <o:lock v:ext="edit" aspectratio="f"/>
              <v:textbox inset="0mm,0mm,0mm,0mm" style="mso-fit-shape-to-text:t;">
                <w:txbxContent>
                  <w:p w14:paraId="58F4D06D">
                    <w:pPr>
                      <w:pStyle w:val="21"/>
                    </w:pPr>
                    <w:r>
                      <w:fldChar w:fldCharType="begin"/>
                    </w:r>
                    <w:r>
                      <w:instrText xml:space="preserve"> PAGE  \* MERGEFORMAT </w:instrText>
                    </w:r>
                    <w:r>
                      <w:fldChar w:fldCharType="separate"/>
                    </w:r>
                    <w:r>
                      <w:t>- 52 -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8E6BE">
    <w:pPr>
      <w:pStyle w:val="21"/>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79705" cy="139700"/>
              <wp:effectExtent l="0" t="0" r="0" b="0"/>
              <wp:wrapNone/>
              <wp:docPr id="5" name="Text Box 1037"/>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a:noFill/>
                      </a:ln>
                    </wps:spPr>
                    <wps:txbx>
                      <w:txbxContent>
                        <w:p w14:paraId="3C04A16F">
                          <w:pPr>
                            <w:pStyle w:val="21"/>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shape id="Text Box 1037" o:spid="_x0000_s1026" o:spt="202" type="#_x0000_t202" style="position:absolute;left:0pt;margin-top:0pt;height:11pt;width:14.15pt;mso-position-horizontal:center;mso-position-horizontal-relative:margin;mso-wrap-style:none;z-index:251663360;mso-width-relative:page;mso-height-relative:page;" filled="f" stroked="f" coordsize="21600,21600" o:gfxdata="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pFnrHQAAAAAwEAAA8AAAAAAAAAAQAgAAAAIgAAAGRycy9kb3ducmV2LnhtbFBLAQIUABQA&#10;AAAIAIdO4kAucI91vwEAAJkDAAAOAAAAAAAAAAEAIAAAAB8BAABkcnMvZTJvRG9jLnhtbFBLBQYA&#10;AAAABgAGAFkBAABQBQAAAAA=&#10;">
              <v:fill on="f" focussize="0,0"/>
              <v:stroke on="f"/>
              <v:imagedata o:title=""/>
              <o:lock v:ext="edit" aspectratio="f"/>
              <v:textbox inset="0mm,0mm,0mm,0mm" style="mso-fit-shape-to-text:t;">
                <w:txbxContent>
                  <w:p w14:paraId="3C04A16F">
                    <w:pPr>
                      <w:pStyle w:val="2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17EC7">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9705" cy="139700"/>
              <wp:effectExtent l="0" t="0" r="0" b="0"/>
              <wp:wrapNone/>
              <wp:docPr id="1" name="Text Box 1038"/>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a:noFill/>
                      </a:ln>
                    </wps:spPr>
                    <wps:txbx>
                      <w:txbxContent>
                        <w:p w14:paraId="4000F22D">
                          <w:pPr>
                            <w:pStyle w:val="21"/>
                          </w:pPr>
                          <w:r>
                            <w:fldChar w:fldCharType="begin"/>
                          </w:r>
                          <w:r>
                            <w:instrText xml:space="preserve"> PAGE  \* MERGEFORMAT </w:instrText>
                          </w:r>
                          <w:r>
                            <w:fldChar w:fldCharType="separate"/>
                          </w:r>
                          <w:r>
                            <w:t>- 12 -</w:t>
                          </w:r>
                          <w:r>
                            <w:fldChar w:fldCharType="end"/>
                          </w:r>
                        </w:p>
                      </w:txbxContent>
                    </wps:txbx>
                    <wps:bodyPr wrap="none" lIns="0" tIns="0" rIns="0" bIns="0" upright="1">
                      <a:spAutoFit/>
                    </wps:bodyPr>
                  </wps:wsp>
                </a:graphicData>
              </a:graphic>
            </wp:anchor>
          </w:drawing>
        </mc:Choice>
        <mc:Fallback>
          <w:pict>
            <v:shape id="Text Box 1038" o:spid="_x0000_s1026" o:spt="202" type="#_x0000_t202" style="position:absolute;left:0pt;margin-top:0pt;height:11pt;width:14.15pt;mso-position-horizontal:center;mso-position-horizontal-relative:margin;mso-wrap-style:none;z-index:251659264;mso-width-relative:page;mso-height-relative:page;" filled="f" stroked="f" coordsize="21600,21600" o:gfxdata="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pFnrHQAAAAAwEAAA8AAAAAAAAAAQAgAAAAIgAAAGRycy9kb3ducmV2LnhtbFBLAQIUABQA&#10;AAAIAIdO4kBv0dFUvwEAAJkDAAAOAAAAAAAAAAEAIAAAAB8BAABkcnMvZTJvRG9jLnhtbFBLBQYA&#10;AAAABgAGAFkBAABQBQAAAAA=&#10;">
              <v:fill on="f" focussize="0,0"/>
              <v:stroke on="f"/>
              <v:imagedata o:title=""/>
              <o:lock v:ext="edit" aspectratio="f"/>
              <v:textbox inset="0mm,0mm,0mm,0mm" style="mso-fit-shape-to-text:t;">
                <w:txbxContent>
                  <w:p w14:paraId="4000F22D">
                    <w:pPr>
                      <w:pStyle w:val="21"/>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2E136">
    <w:pPr>
      <w:pStyle w:val="2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38125" cy="139700"/>
              <wp:effectExtent l="0" t="0" r="0" b="0"/>
              <wp:wrapNone/>
              <wp:docPr id="2" name="Text Box 1039"/>
              <wp:cNvGraphicFramePr/>
              <a:graphic xmlns:a="http://schemas.openxmlformats.org/drawingml/2006/main">
                <a:graphicData uri="http://schemas.microsoft.com/office/word/2010/wordprocessingShape">
                  <wps:wsp>
                    <wps:cNvSpPr txBox="1"/>
                    <wps:spPr>
                      <a:xfrm>
                        <a:off x="0" y="0"/>
                        <a:ext cx="238125" cy="139700"/>
                      </a:xfrm>
                      <a:prstGeom prst="rect">
                        <a:avLst/>
                      </a:prstGeom>
                      <a:noFill/>
                      <a:ln>
                        <a:noFill/>
                      </a:ln>
                    </wps:spPr>
                    <wps:txbx>
                      <w:txbxContent>
                        <w:p w14:paraId="4A7E537F">
                          <w:pPr>
                            <w:pStyle w:val="21"/>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Text Box 1039" o:spid="_x0000_s1026" o:spt="202" type="#_x0000_t202" style="position:absolute;left:0pt;margin-top:0pt;height:11pt;width:18.75pt;mso-position-horizontal:center;mso-position-horizontal-relative:margin;mso-wrap-style:none;z-index:251660288;mso-width-relative:page;mso-height-relative:page;" filled="f" stroked="f" coordsize="21600,21600" o:gfxdata="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LaZmfRAAAAAwEAAA8AAAAAAAAAAQAgAAAAIgAAAGRycy9kb3ducmV2LnhtbFBLAQIU&#10;ABQAAAAIAIdO4kBCuxLCwQEAAJkDAAAOAAAAAAAAAAEAIAAAACABAABkcnMvZTJvRG9jLnhtbFBL&#10;BQYAAAAABgAGAFkBAABTBQAAAAA=&#10;">
              <v:fill on="f" focussize="0,0"/>
              <v:stroke on="f"/>
              <v:imagedata o:title=""/>
              <o:lock v:ext="edit" aspectratio="f"/>
              <v:textbox inset="0mm,0mm,0mm,0mm" style="mso-fit-shape-to-text:t;">
                <w:txbxContent>
                  <w:p w14:paraId="4A7E537F">
                    <w:pPr>
                      <w:pStyle w:val="21"/>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FFB35">
    <w:pPr>
      <w:pStyle w:val="21"/>
      <w:tabs>
        <w:tab w:val="center" w:pos="4677"/>
        <w:tab w:val="clear" w:pos="4153"/>
        <w:tab w:val="clear" w:pos="8306"/>
      </w:tabs>
      <w:ind w:firstLine="4680" w:firstLineChars="260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38125" cy="139700"/>
              <wp:effectExtent l="0" t="0" r="0" b="0"/>
              <wp:wrapNone/>
              <wp:docPr id="3" name="Text Box 1041"/>
              <wp:cNvGraphicFramePr/>
              <a:graphic xmlns:a="http://schemas.openxmlformats.org/drawingml/2006/main">
                <a:graphicData uri="http://schemas.microsoft.com/office/word/2010/wordprocessingShape">
                  <wps:wsp>
                    <wps:cNvSpPr txBox="1"/>
                    <wps:spPr>
                      <a:xfrm>
                        <a:off x="0" y="0"/>
                        <a:ext cx="238125" cy="139700"/>
                      </a:xfrm>
                      <a:prstGeom prst="rect">
                        <a:avLst/>
                      </a:prstGeom>
                      <a:noFill/>
                      <a:ln>
                        <a:noFill/>
                      </a:ln>
                    </wps:spPr>
                    <wps:txbx>
                      <w:txbxContent>
                        <w:p w14:paraId="265617C6">
                          <w:pPr>
                            <w:pStyle w:val="21"/>
                          </w:pPr>
                          <w:r>
                            <w:fldChar w:fldCharType="begin"/>
                          </w:r>
                          <w:r>
                            <w:instrText xml:space="preserve"> PAGE  \* MERGEFORMAT </w:instrText>
                          </w:r>
                          <w:r>
                            <w:fldChar w:fldCharType="separate"/>
                          </w:r>
                          <w:r>
                            <w:t>- 46 -</w:t>
                          </w:r>
                          <w:r>
                            <w:fldChar w:fldCharType="end"/>
                          </w:r>
                        </w:p>
                      </w:txbxContent>
                    </wps:txbx>
                    <wps:bodyPr wrap="none" lIns="0" tIns="0" rIns="0" bIns="0" upright="1">
                      <a:spAutoFit/>
                    </wps:bodyPr>
                  </wps:wsp>
                </a:graphicData>
              </a:graphic>
            </wp:anchor>
          </w:drawing>
        </mc:Choice>
        <mc:Fallback>
          <w:pict>
            <v:shape id="Text Box 1041" o:spid="_x0000_s1026" o:spt="202" type="#_x0000_t202" style="position:absolute;left:0pt;margin-top:0pt;height:11pt;width:18.75pt;mso-position-horizontal:center;mso-position-horizontal-relative:margin;mso-wrap-style:none;z-index:251661312;mso-width-relative:page;mso-height-relative:page;" filled="f" stroked="f" coordsize="21600,21600" o:gfxdata="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LaZmfRAAAAAwEAAA8AAAAAAAAAAQAgAAAAIgAAAGRycy9kb3ducmV2LnhtbFBLAQIU&#10;ABQAAAAIAIdO4kBH8cMWwQEAAJkDAAAOAAAAAAAAAAEAIAAAACABAABkcnMvZTJvRG9jLnhtbFBL&#10;BQYAAAAABgAGAFkBAABTBQAAAAA=&#10;">
              <v:fill on="f" focussize="0,0"/>
              <v:stroke on="f"/>
              <v:imagedata o:title=""/>
              <o:lock v:ext="edit" aspectratio="f"/>
              <v:textbox inset="0mm,0mm,0mm,0mm" style="mso-fit-shape-to-text:t;">
                <w:txbxContent>
                  <w:p w14:paraId="265617C6">
                    <w:pPr>
                      <w:pStyle w:val="21"/>
                    </w:pPr>
                    <w:r>
                      <w:fldChar w:fldCharType="begin"/>
                    </w:r>
                    <w:r>
                      <w:instrText xml:space="preserve"> PAGE  \* MERGEFORMAT </w:instrText>
                    </w:r>
                    <w:r>
                      <w:fldChar w:fldCharType="separate"/>
                    </w:r>
                    <w:r>
                      <w:t>- 46 -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1AAEB">
    <w:pPr>
      <w:pStyle w:val="22"/>
      <w:pBdr>
        <w:bottom w:val="none" w:color="auto" w:sz="0" w:space="0"/>
      </w:pBdr>
      <w:ind w:right="360"/>
      <w:rPr>
        <w:rFonts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EEE4F">
    <w:pPr>
      <w:pBdr>
        <w:bottom w:val="none" w:color="auto" w:sz="0" w:space="1"/>
      </w:pBdr>
      <w:spacing w:line="0" w:lineRule="atLeast"/>
      <w:ind w:right="-4" w:rightChars="-2"/>
      <w:rPr>
        <w:rFonts w:ascii="宋体" w:hAnsi="宋体"/>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AFD92">
    <w:pPr>
      <w:pBdr>
        <w:bottom w:val="none" w:color="auto" w:sz="0" w:space="1"/>
      </w:pBdr>
      <w:spacing w:line="0" w:lineRule="atLeast"/>
      <w:ind w:right="-4" w:rightChars="-2"/>
      <w:rPr>
        <w:rFonts w:ascii="宋体" w:hAnsi="宋体"/>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C45E8E"/>
    <w:multiLevelType w:val="multilevel"/>
    <w:tmpl w:val="01C45E8E"/>
    <w:lvl w:ilvl="0" w:tentative="0">
      <w:start w:val="1"/>
      <w:numFmt w:val="decimal"/>
      <w:lvlText w:val="（%1）"/>
      <w:lvlJc w:val="left"/>
      <w:pPr>
        <w:ind w:left="1560" w:hanging="720"/>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
    <w:nsid w:val="555EA3FA"/>
    <w:multiLevelType w:val="singleLevel"/>
    <w:tmpl w:val="555EA3FA"/>
    <w:lvl w:ilvl="0" w:tentative="0">
      <w:start w:val="1"/>
      <w:numFmt w:val="decimal"/>
      <w:suff w:val="nothing"/>
      <w:lvlText w:val="%1、"/>
      <w:lvlJc w:val="left"/>
    </w:lvl>
  </w:abstractNum>
  <w:abstractNum w:abstractNumId="2">
    <w:nsid w:val="555EA441"/>
    <w:multiLevelType w:val="singleLevel"/>
    <w:tmpl w:val="555EA441"/>
    <w:lvl w:ilvl="0" w:tentative="0">
      <w:start w:val="2"/>
      <w:numFmt w:val="decimal"/>
      <w:suff w:val="nothing"/>
      <w:lvlText w:val="%1."/>
      <w:lvlJc w:val="left"/>
    </w:lvl>
  </w:abstractNum>
  <w:abstractNum w:abstractNumId="3">
    <w:nsid w:val="555EBBA1"/>
    <w:multiLevelType w:val="singleLevel"/>
    <w:tmpl w:val="555EBBA1"/>
    <w:lvl w:ilvl="0" w:tentative="0">
      <w:start w:val="4"/>
      <w:numFmt w:val="decimal"/>
      <w:suff w:val="nothing"/>
      <w:lvlText w:val="%1."/>
      <w:lvlJc w:val="left"/>
    </w:lvl>
  </w:abstractNum>
  <w:abstractNum w:abstractNumId="4">
    <w:nsid w:val="555EBF3F"/>
    <w:multiLevelType w:val="singleLevel"/>
    <w:tmpl w:val="555EBF3F"/>
    <w:lvl w:ilvl="0" w:tentative="0">
      <w:start w:val="1"/>
      <w:numFmt w:val="decimal"/>
      <w:suff w:val="nothing"/>
      <w:lvlText w:val="%1."/>
      <w:lvlJc w:val="left"/>
    </w:lvl>
  </w:abstractNum>
  <w:abstractNum w:abstractNumId="5">
    <w:nsid w:val="555EC3C8"/>
    <w:multiLevelType w:val="singleLevel"/>
    <w:tmpl w:val="555EC3C8"/>
    <w:lvl w:ilvl="0" w:tentative="0">
      <w:start w:val="3"/>
      <w:numFmt w:val="decimal"/>
      <w:suff w:val="nothing"/>
      <w:lvlText w:val="%1."/>
      <w:lvlJc w:val="left"/>
    </w:lvl>
  </w:abstractNum>
  <w:abstractNum w:abstractNumId="6">
    <w:nsid w:val="555FE6ED"/>
    <w:multiLevelType w:val="singleLevel"/>
    <w:tmpl w:val="555FE6ED"/>
    <w:lvl w:ilvl="0" w:tentative="0">
      <w:start w:val="1"/>
      <w:numFmt w:val="decimal"/>
      <w:suff w:val="nothing"/>
      <w:lvlText w:val="%1."/>
      <w:lvlJc w:val="left"/>
    </w:lvl>
  </w:abstractNum>
  <w:abstractNum w:abstractNumId="7">
    <w:nsid w:val="555FEB6A"/>
    <w:multiLevelType w:val="singleLevel"/>
    <w:tmpl w:val="555FEB6A"/>
    <w:lvl w:ilvl="0" w:tentative="0">
      <w:start w:val="5"/>
      <w:numFmt w:val="decimal"/>
      <w:suff w:val="nothing"/>
      <w:lvlText w:val="%1."/>
      <w:lvlJc w:val="left"/>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zMzNhNzAxYzk0YmE3OWYwODliOGU1NjIxMTNkMjYifQ=="/>
  </w:docVars>
  <w:rsids>
    <w:rsidRoot w:val="006E0080"/>
    <w:rsid w:val="00000B52"/>
    <w:rsid w:val="00004671"/>
    <w:rsid w:val="000046C1"/>
    <w:rsid w:val="00006769"/>
    <w:rsid w:val="00007C6D"/>
    <w:rsid w:val="00014915"/>
    <w:rsid w:val="00015653"/>
    <w:rsid w:val="00015CE1"/>
    <w:rsid w:val="00016051"/>
    <w:rsid w:val="000200A8"/>
    <w:rsid w:val="00020E80"/>
    <w:rsid w:val="00021FB4"/>
    <w:rsid w:val="0002325E"/>
    <w:rsid w:val="00023AF2"/>
    <w:rsid w:val="00025553"/>
    <w:rsid w:val="00025797"/>
    <w:rsid w:val="000273CC"/>
    <w:rsid w:val="00027913"/>
    <w:rsid w:val="00030C2B"/>
    <w:rsid w:val="00030CA0"/>
    <w:rsid w:val="00030F38"/>
    <w:rsid w:val="00030F7D"/>
    <w:rsid w:val="00032A0B"/>
    <w:rsid w:val="0003380D"/>
    <w:rsid w:val="00034E72"/>
    <w:rsid w:val="00034FED"/>
    <w:rsid w:val="00042054"/>
    <w:rsid w:val="00046CA9"/>
    <w:rsid w:val="00046FDF"/>
    <w:rsid w:val="00050C6D"/>
    <w:rsid w:val="00051B26"/>
    <w:rsid w:val="0005410F"/>
    <w:rsid w:val="00056883"/>
    <w:rsid w:val="000625F8"/>
    <w:rsid w:val="00066996"/>
    <w:rsid w:val="0007100A"/>
    <w:rsid w:val="00083D83"/>
    <w:rsid w:val="00087192"/>
    <w:rsid w:val="00087ECB"/>
    <w:rsid w:val="0009003C"/>
    <w:rsid w:val="0009206A"/>
    <w:rsid w:val="000934C7"/>
    <w:rsid w:val="000950E5"/>
    <w:rsid w:val="00095278"/>
    <w:rsid w:val="00096DB6"/>
    <w:rsid w:val="00096FFD"/>
    <w:rsid w:val="000A250B"/>
    <w:rsid w:val="000A3E11"/>
    <w:rsid w:val="000A45E6"/>
    <w:rsid w:val="000B1208"/>
    <w:rsid w:val="000B4D01"/>
    <w:rsid w:val="000B4FCC"/>
    <w:rsid w:val="000B517A"/>
    <w:rsid w:val="000B5962"/>
    <w:rsid w:val="000B7CE8"/>
    <w:rsid w:val="000C3965"/>
    <w:rsid w:val="000C60A2"/>
    <w:rsid w:val="000D18BD"/>
    <w:rsid w:val="000D2095"/>
    <w:rsid w:val="000D4B3A"/>
    <w:rsid w:val="000D6C48"/>
    <w:rsid w:val="000E083B"/>
    <w:rsid w:val="000E0EFB"/>
    <w:rsid w:val="000E1939"/>
    <w:rsid w:val="000E1A66"/>
    <w:rsid w:val="000E1F1A"/>
    <w:rsid w:val="000E5E99"/>
    <w:rsid w:val="000E760E"/>
    <w:rsid w:val="000F2902"/>
    <w:rsid w:val="00102D8B"/>
    <w:rsid w:val="001049ED"/>
    <w:rsid w:val="00105944"/>
    <w:rsid w:val="00111CB7"/>
    <w:rsid w:val="00115D5A"/>
    <w:rsid w:val="00115ED4"/>
    <w:rsid w:val="00116A55"/>
    <w:rsid w:val="00120B8D"/>
    <w:rsid w:val="0012229D"/>
    <w:rsid w:val="00123333"/>
    <w:rsid w:val="001258F2"/>
    <w:rsid w:val="0013265B"/>
    <w:rsid w:val="00132F63"/>
    <w:rsid w:val="00134D92"/>
    <w:rsid w:val="00136B18"/>
    <w:rsid w:val="0014081B"/>
    <w:rsid w:val="00140C4F"/>
    <w:rsid w:val="00144D52"/>
    <w:rsid w:val="00147C4A"/>
    <w:rsid w:val="00153E74"/>
    <w:rsid w:val="0015645D"/>
    <w:rsid w:val="001568FA"/>
    <w:rsid w:val="001575E4"/>
    <w:rsid w:val="00162CE4"/>
    <w:rsid w:val="00171D73"/>
    <w:rsid w:val="00174F94"/>
    <w:rsid w:val="00175FDF"/>
    <w:rsid w:val="00176975"/>
    <w:rsid w:val="0017775B"/>
    <w:rsid w:val="00184984"/>
    <w:rsid w:val="00186ADB"/>
    <w:rsid w:val="00187CAC"/>
    <w:rsid w:val="001903A5"/>
    <w:rsid w:val="0019190C"/>
    <w:rsid w:val="001925D9"/>
    <w:rsid w:val="00196A05"/>
    <w:rsid w:val="00197A51"/>
    <w:rsid w:val="00197D0A"/>
    <w:rsid w:val="001A3ADA"/>
    <w:rsid w:val="001A42E8"/>
    <w:rsid w:val="001A6342"/>
    <w:rsid w:val="001A7956"/>
    <w:rsid w:val="001B192D"/>
    <w:rsid w:val="001B31A1"/>
    <w:rsid w:val="001B34FF"/>
    <w:rsid w:val="001B43B0"/>
    <w:rsid w:val="001B5C4C"/>
    <w:rsid w:val="001B6053"/>
    <w:rsid w:val="001C1BAC"/>
    <w:rsid w:val="001C2E3C"/>
    <w:rsid w:val="001C4D83"/>
    <w:rsid w:val="001C5DDD"/>
    <w:rsid w:val="001C6C49"/>
    <w:rsid w:val="001C7BD5"/>
    <w:rsid w:val="001C7D92"/>
    <w:rsid w:val="001D0277"/>
    <w:rsid w:val="001D0E13"/>
    <w:rsid w:val="001D45B7"/>
    <w:rsid w:val="001D4A77"/>
    <w:rsid w:val="001D699D"/>
    <w:rsid w:val="001D7031"/>
    <w:rsid w:val="001E2493"/>
    <w:rsid w:val="001E3D7E"/>
    <w:rsid w:val="001E3DAB"/>
    <w:rsid w:val="001E44F6"/>
    <w:rsid w:val="001E6CF9"/>
    <w:rsid w:val="001E71D2"/>
    <w:rsid w:val="001E7586"/>
    <w:rsid w:val="001F1AB0"/>
    <w:rsid w:val="001F5B68"/>
    <w:rsid w:val="0020392A"/>
    <w:rsid w:val="00204547"/>
    <w:rsid w:val="00207CBA"/>
    <w:rsid w:val="00211280"/>
    <w:rsid w:val="0021137C"/>
    <w:rsid w:val="00211730"/>
    <w:rsid w:val="00213CD7"/>
    <w:rsid w:val="00213CF6"/>
    <w:rsid w:val="0021453C"/>
    <w:rsid w:val="00214CDC"/>
    <w:rsid w:val="00215B16"/>
    <w:rsid w:val="002161F7"/>
    <w:rsid w:val="00216A20"/>
    <w:rsid w:val="00220366"/>
    <w:rsid w:val="002217AA"/>
    <w:rsid w:val="00225CE4"/>
    <w:rsid w:val="00227193"/>
    <w:rsid w:val="00230786"/>
    <w:rsid w:val="0023325D"/>
    <w:rsid w:val="00236B19"/>
    <w:rsid w:val="00240CD1"/>
    <w:rsid w:val="00244FCE"/>
    <w:rsid w:val="002453EE"/>
    <w:rsid w:val="0025171E"/>
    <w:rsid w:val="002528FC"/>
    <w:rsid w:val="002568D2"/>
    <w:rsid w:val="002604F1"/>
    <w:rsid w:val="002614F7"/>
    <w:rsid w:val="00270CED"/>
    <w:rsid w:val="002722E0"/>
    <w:rsid w:val="0027409F"/>
    <w:rsid w:val="0027415E"/>
    <w:rsid w:val="002748E3"/>
    <w:rsid w:val="0027569E"/>
    <w:rsid w:val="00280C27"/>
    <w:rsid w:val="00280F72"/>
    <w:rsid w:val="002820BE"/>
    <w:rsid w:val="00282A22"/>
    <w:rsid w:val="00282C0B"/>
    <w:rsid w:val="002834E7"/>
    <w:rsid w:val="0028597A"/>
    <w:rsid w:val="00286D6B"/>
    <w:rsid w:val="00290621"/>
    <w:rsid w:val="00290D10"/>
    <w:rsid w:val="00294B12"/>
    <w:rsid w:val="00295B6B"/>
    <w:rsid w:val="00296ADA"/>
    <w:rsid w:val="002A5682"/>
    <w:rsid w:val="002B1930"/>
    <w:rsid w:val="002B1A5A"/>
    <w:rsid w:val="002B36D4"/>
    <w:rsid w:val="002B3E1B"/>
    <w:rsid w:val="002B78EE"/>
    <w:rsid w:val="002C1846"/>
    <w:rsid w:val="002C1A24"/>
    <w:rsid w:val="002C4881"/>
    <w:rsid w:val="002C4DAF"/>
    <w:rsid w:val="002C52AA"/>
    <w:rsid w:val="002C7A1E"/>
    <w:rsid w:val="002D2DBA"/>
    <w:rsid w:val="002D4093"/>
    <w:rsid w:val="002D5E61"/>
    <w:rsid w:val="002D6EC8"/>
    <w:rsid w:val="002D6FE8"/>
    <w:rsid w:val="002E0BC1"/>
    <w:rsid w:val="002E1CE6"/>
    <w:rsid w:val="002E3CFD"/>
    <w:rsid w:val="002E63A1"/>
    <w:rsid w:val="002F0B0E"/>
    <w:rsid w:val="002F1653"/>
    <w:rsid w:val="002F2479"/>
    <w:rsid w:val="002F6809"/>
    <w:rsid w:val="002F685B"/>
    <w:rsid w:val="002F7B9A"/>
    <w:rsid w:val="00300F02"/>
    <w:rsid w:val="0030209F"/>
    <w:rsid w:val="003030B6"/>
    <w:rsid w:val="00307253"/>
    <w:rsid w:val="0030742B"/>
    <w:rsid w:val="003136F9"/>
    <w:rsid w:val="0031380D"/>
    <w:rsid w:val="00320C06"/>
    <w:rsid w:val="0032285E"/>
    <w:rsid w:val="00323DA9"/>
    <w:rsid w:val="00324E35"/>
    <w:rsid w:val="00326D70"/>
    <w:rsid w:val="0033179C"/>
    <w:rsid w:val="00331D7F"/>
    <w:rsid w:val="00334DE0"/>
    <w:rsid w:val="003369FF"/>
    <w:rsid w:val="00337586"/>
    <w:rsid w:val="00342781"/>
    <w:rsid w:val="00344E0C"/>
    <w:rsid w:val="00346A4F"/>
    <w:rsid w:val="00346F3C"/>
    <w:rsid w:val="003473AB"/>
    <w:rsid w:val="00351FE8"/>
    <w:rsid w:val="00353688"/>
    <w:rsid w:val="00353AD8"/>
    <w:rsid w:val="0035402A"/>
    <w:rsid w:val="0035406F"/>
    <w:rsid w:val="00357D06"/>
    <w:rsid w:val="00361F60"/>
    <w:rsid w:val="00364C9A"/>
    <w:rsid w:val="00365598"/>
    <w:rsid w:val="00370F01"/>
    <w:rsid w:val="00371966"/>
    <w:rsid w:val="00371FC2"/>
    <w:rsid w:val="003727BC"/>
    <w:rsid w:val="0038038B"/>
    <w:rsid w:val="00381ACB"/>
    <w:rsid w:val="00381CAA"/>
    <w:rsid w:val="003831E0"/>
    <w:rsid w:val="00385438"/>
    <w:rsid w:val="00385E86"/>
    <w:rsid w:val="00387469"/>
    <w:rsid w:val="00390CBB"/>
    <w:rsid w:val="00392D9C"/>
    <w:rsid w:val="00393B33"/>
    <w:rsid w:val="00394B30"/>
    <w:rsid w:val="00394BC1"/>
    <w:rsid w:val="00395917"/>
    <w:rsid w:val="00397988"/>
    <w:rsid w:val="003A1B2B"/>
    <w:rsid w:val="003A1BD7"/>
    <w:rsid w:val="003A3BD6"/>
    <w:rsid w:val="003A48AD"/>
    <w:rsid w:val="003A4CD1"/>
    <w:rsid w:val="003A7AE7"/>
    <w:rsid w:val="003B0AEA"/>
    <w:rsid w:val="003B211D"/>
    <w:rsid w:val="003B670E"/>
    <w:rsid w:val="003C451B"/>
    <w:rsid w:val="003D16C8"/>
    <w:rsid w:val="003D35DD"/>
    <w:rsid w:val="003D4056"/>
    <w:rsid w:val="003D4B51"/>
    <w:rsid w:val="003D5B41"/>
    <w:rsid w:val="003D6FAC"/>
    <w:rsid w:val="003E1E33"/>
    <w:rsid w:val="003E1F4B"/>
    <w:rsid w:val="003E22CB"/>
    <w:rsid w:val="003E2D8B"/>
    <w:rsid w:val="003E3E50"/>
    <w:rsid w:val="003E5715"/>
    <w:rsid w:val="003F2149"/>
    <w:rsid w:val="004014E5"/>
    <w:rsid w:val="004015AD"/>
    <w:rsid w:val="00401977"/>
    <w:rsid w:val="00403060"/>
    <w:rsid w:val="0040320D"/>
    <w:rsid w:val="004036CC"/>
    <w:rsid w:val="0040642A"/>
    <w:rsid w:val="004069A7"/>
    <w:rsid w:val="00410495"/>
    <w:rsid w:val="004114B8"/>
    <w:rsid w:val="00412432"/>
    <w:rsid w:val="0041471B"/>
    <w:rsid w:val="00414A20"/>
    <w:rsid w:val="00420FA5"/>
    <w:rsid w:val="00421209"/>
    <w:rsid w:val="00422C1D"/>
    <w:rsid w:val="00424E44"/>
    <w:rsid w:val="00425B48"/>
    <w:rsid w:val="00426E46"/>
    <w:rsid w:val="00427AEE"/>
    <w:rsid w:val="00433447"/>
    <w:rsid w:val="00433D29"/>
    <w:rsid w:val="00433E1F"/>
    <w:rsid w:val="00440943"/>
    <w:rsid w:val="00440EE8"/>
    <w:rsid w:val="00441A9D"/>
    <w:rsid w:val="00441B3F"/>
    <w:rsid w:val="0044306F"/>
    <w:rsid w:val="00443E00"/>
    <w:rsid w:val="00443FC8"/>
    <w:rsid w:val="004440A4"/>
    <w:rsid w:val="00444DBF"/>
    <w:rsid w:val="0044640E"/>
    <w:rsid w:val="00446B4E"/>
    <w:rsid w:val="00447409"/>
    <w:rsid w:val="00447B0B"/>
    <w:rsid w:val="0045107E"/>
    <w:rsid w:val="00451817"/>
    <w:rsid w:val="004521C9"/>
    <w:rsid w:val="0045380D"/>
    <w:rsid w:val="00454C88"/>
    <w:rsid w:val="0045529A"/>
    <w:rsid w:val="00457F9D"/>
    <w:rsid w:val="0046134F"/>
    <w:rsid w:val="00465BAC"/>
    <w:rsid w:val="004672AC"/>
    <w:rsid w:val="00470435"/>
    <w:rsid w:val="004762AF"/>
    <w:rsid w:val="004820BF"/>
    <w:rsid w:val="00483B82"/>
    <w:rsid w:val="004874D5"/>
    <w:rsid w:val="00490F62"/>
    <w:rsid w:val="004937CD"/>
    <w:rsid w:val="00494034"/>
    <w:rsid w:val="00496B0A"/>
    <w:rsid w:val="004A1296"/>
    <w:rsid w:val="004A17F5"/>
    <w:rsid w:val="004A2D2F"/>
    <w:rsid w:val="004A3FD4"/>
    <w:rsid w:val="004B0D73"/>
    <w:rsid w:val="004B11AB"/>
    <w:rsid w:val="004B166D"/>
    <w:rsid w:val="004B1D80"/>
    <w:rsid w:val="004B281C"/>
    <w:rsid w:val="004B2B21"/>
    <w:rsid w:val="004B3703"/>
    <w:rsid w:val="004B3C73"/>
    <w:rsid w:val="004B57DB"/>
    <w:rsid w:val="004B7F93"/>
    <w:rsid w:val="004C05E8"/>
    <w:rsid w:val="004C58A0"/>
    <w:rsid w:val="004C7515"/>
    <w:rsid w:val="004D2504"/>
    <w:rsid w:val="004D2A51"/>
    <w:rsid w:val="004D3BDE"/>
    <w:rsid w:val="004D4CC8"/>
    <w:rsid w:val="004D6495"/>
    <w:rsid w:val="004D7149"/>
    <w:rsid w:val="004D7520"/>
    <w:rsid w:val="004D7E77"/>
    <w:rsid w:val="004E0C67"/>
    <w:rsid w:val="004E22C7"/>
    <w:rsid w:val="004E5426"/>
    <w:rsid w:val="004E572C"/>
    <w:rsid w:val="004E6F5B"/>
    <w:rsid w:val="004E7FDF"/>
    <w:rsid w:val="004F1834"/>
    <w:rsid w:val="004F4AAF"/>
    <w:rsid w:val="004F666C"/>
    <w:rsid w:val="004F744D"/>
    <w:rsid w:val="004F7AED"/>
    <w:rsid w:val="0050617A"/>
    <w:rsid w:val="005067D1"/>
    <w:rsid w:val="005076B2"/>
    <w:rsid w:val="00510F1B"/>
    <w:rsid w:val="005112C4"/>
    <w:rsid w:val="00512D96"/>
    <w:rsid w:val="00513DDF"/>
    <w:rsid w:val="005147B7"/>
    <w:rsid w:val="0052104B"/>
    <w:rsid w:val="005212B2"/>
    <w:rsid w:val="00521D8C"/>
    <w:rsid w:val="00522131"/>
    <w:rsid w:val="00524825"/>
    <w:rsid w:val="00526A04"/>
    <w:rsid w:val="00526E33"/>
    <w:rsid w:val="0053137F"/>
    <w:rsid w:val="00531D3E"/>
    <w:rsid w:val="005338D7"/>
    <w:rsid w:val="00543A43"/>
    <w:rsid w:val="0054515A"/>
    <w:rsid w:val="00546382"/>
    <w:rsid w:val="00550D02"/>
    <w:rsid w:val="00551E3F"/>
    <w:rsid w:val="00553D16"/>
    <w:rsid w:val="00554210"/>
    <w:rsid w:val="005571B1"/>
    <w:rsid w:val="00560062"/>
    <w:rsid w:val="005606F2"/>
    <w:rsid w:val="005624E8"/>
    <w:rsid w:val="00565C5C"/>
    <w:rsid w:val="005664C4"/>
    <w:rsid w:val="00567479"/>
    <w:rsid w:val="00573403"/>
    <w:rsid w:val="00573F62"/>
    <w:rsid w:val="00574FF1"/>
    <w:rsid w:val="005773C4"/>
    <w:rsid w:val="005777E0"/>
    <w:rsid w:val="00581BB2"/>
    <w:rsid w:val="00585132"/>
    <w:rsid w:val="0058604D"/>
    <w:rsid w:val="005865C3"/>
    <w:rsid w:val="00592727"/>
    <w:rsid w:val="005A12C9"/>
    <w:rsid w:val="005A2220"/>
    <w:rsid w:val="005A3029"/>
    <w:rsid w:val="005A3EB8"/>
    <w:rsid w:val="005B0D30"/>
    <w:rsid w:val="005B41DB"/>
    <w:rsid w:val="005B60E7"/>
    <w:rsid w:val="005B6182"/>
    <w:rsid w:val="005C1694"/>
    <w:rsid w:val="005C2BB5"/>
    <w:rsid w:val="005C3713"/>
    <w:rsid w:val="005C37DD"/>
    <w:rsid w:val="005C45AC"/>
    <w:rsid w:val="005C59C6"/>
    <w:rsid w:val="005C7450"/>
    <w:rsid w:val="005D05CA"/>
    <w:rsid w:val="005D7253"/>
    <w:rsid w:val="005E0870"/>
    <w:rsid w:val="005E12BD"/>
    <w:rsid w:val="005E1F38"/>
    <w:rsid w:val="005E3063"/>
    <w:rsid w:val="005E3334"/>
    <w:rsid w:val="005E3BE9"/>
    <w:rsid w:val="005E4C08"/>
    <w:rsid w:val="005E5941"/>
    <w:rsid w:val="005E70CA"/>
    <w:rsid w:val="005F2A14"/>
    <w:rsid w:val="005F4939"/>
    <w:rsid w:val="005F549C"/>
    <w:rsid w:val="00600FC1"/>
    <w:rsid w:val="00604F4D"/>
    <w:rsid w:val="00606F98"/>
    <w:rsid w:val="00610597"/>
    <w:rsid w:val="0061079D"/>
    <w:rsid w:val="00610F86"/>
    <w:rsid w:val="006125DA"/>
    <w:rsid w:val="0061449F"/>
    <w:rsid w:val="00617097"/>
    <w:rsid w:val="00617786"/>
    <w:rsid w:val="00620918"/>
    <w:rsid w:val="00621A7A"/>
    <w:rsid w:val="00623563"/>
    <w:rsid w:val="0062356E"/>
    <w:rsid w:val="00626D3E"/>
    <w:rsid w:val="00627DCE"/>
    <w:rsid w:val="00633170"/>
    <w:rsid w:val="00637FE8"/>
    <w:rsid w:val="00640353"/>
    <w:rsid w:val="00641494"/>
    <w:rsid w:val="00643050"/>
    <w:rsid w:val="00643C41"/>
    <w:rsid w:val="006478C1"/>
    <w:rsid w:val="00652A43"/>
    <w:rsid w:val="00655184"/>
    <w:rsid w:val="00655E84"/>
    <w:rsid w:val="006621C9"/>
    <w:rsid w:val="00663265"/>
    <w:rsid w:val="00663343"/>
    <w:rsid w:val="00663B79"/>
    <w:rsid w:val="00665229"/>
    <w:rsid w:val="006653C3"/>
    <w:rsid w:val="0067112E"/>
    <w:rsid w:val="006722C7"/>
    <w:rsid w:val="00672E35"/>
    <w:rsid w:val="00672E52"/>
    <w:rsid w:val="0067354B"/>
    <w:rsid w:val="00673C0A"/>
    <w:rsid w:val="00675D58"/>
    <w:rsid w:val="00675E47"/>
    <w:rsid w:val="00676458"/>
    <w:rsid w:val="006766C6"/>
    <w:rsid w:val="00677B58"/>
    <w:rsid w:val="006813C4"/>
    <w:rsid w:val="006821B4"/>
    <w:rsid w:val="006832A3"/>
    <w:rsid w:val="0068383F"/>
    <w:rsid w:val="00683C06"/>
    <w:rsid w:val="006846B3"/>
    <w:rsid w:val="0068691E"/>
    <w:rsid w:val="0069253D"/>
    <w:rsid w:val="00693A45"/>
    <w:rsid w:val="00697E95"/>
    <w:rsid w:val="006A0866"/>
    <w:rsid w:val="006A10A4"/>
    <w:rsid w:val="006A2CF6"/>
    <w:rsid w:val="006A2F9F"/>
    <w:rsid w:val="006A48E9"/>
    <w:rsid w:val="006A686A"/>
    <w:rsid w:val="006A6E5A"/>
    <w:rsid w:val="006A7C0F"/>
    <w:rsid w:val="006B4549"/>
    <w:rsid w:val="006B6A0B"/>
    <w:rsid w:val="006B6BCA"/>
    <w:rsid w:val="006C0491"/>
    <w:rsid w:val="006C1B12"/>
    <w:rsid w:val="006C29C7"/>
    <w:rsid w:val="006C5AAB"/>
    <w:rsid w:val="006C7ECF"/>
    <w:rsid w:val="006D1682"/>
    <w:rsid w:val="006D43BA"/>
    <w:rsid w:val="006D4CEE"/>
    <w:rsid w:val="006D54F4"/>
    <w:rsid w:val="006D7590"/>
    <w:rsid w:val="006D7909"/>
    <w:rsid w:val="006E0080"/>
    <w:rsid w:val="006E0EC3"/>
    <w:rsid w:val="006E0FEB"/>
    <w:rsid w:val="006E1CA9"/>
    <w:rsid w:val="006E3618"/>
    <w:rsid w:val="006E49C2"/>
    <w:rsid w:val="006E711B"/>
    <w:rsid w:val="006F25E0"/>
    <w:rsid w:val="006F5D75"/>
    <w:rsid w:val="006F6CC6"/>
    <w:rsid w:val="00700A12"/>
    <w:rsid w:val="007020D8"/>
    <w:rsid w:val="00710827"/>
    <w:rsid w:val="0071352C"/>
    <w:rsid w:val="00716F5B"/>
    <w:rsid w:val="00717590"/>
    <w:rsid w:val="007232A0"/>
    <w:rsid w:val="00726EAB"/>
    <w:rsid w:val="007274DA"/>
    <w:rsid w:val="00727BFD"/>
    <w:rsid w:val="00731368"/>
    <w:rsid w:val="00731BC3"/>
    <w:rsid w:val="00735BFE"/>
    <w:rsid w:val="00735F6E"/>
    <w:rsid w:val="007407EC"/>
    <w:rsid w:val="0074097E"/>
    <w:rsid w:val="00741B5E"/>
    <w:rsid w:val="007479D2"/>
    <w:rsid w:val="00752D67"/>
    <w:rsid w:val="007563F1"/>
    <w:rsid w:val="00756918"/>
    <w:rsid w:val="0075692F"/>
    <w:rsid w:val="0075723B"/>
    <w:rsid w:val="00761F20"/>
    <w:rsid w:val="00763C01"/>
    <w:rsid w:val="00765288"/>
    <w:rsid w:val="007652A9"/>
    <w:rsid w:val="00766C47"/>
    <w:rsid w:val="007673EF"/>
    <w:rsid w:val="00767750"/>
    <w:rsid w:val="00770226"/>
    <w:rsid w:val="00771AB8"/>
    <w:rsid w:val="007726C9"/>
    <w:rsid w:val="00773515"/>
    <w:rsid w:val="007743C8"/>
    <w:rsid w:val="00775934"/>
    <w:rsid w:val="00780309"/>
    <w:rsid w:val="00780603"/>
    <w:rsid w:val="00780D4D"/>
    <w:rsid w:val="00780DB8"/>
    <w:rsid w:val="00781384"/>
    <w:rsid w:val="00781693"/>
    <w:rsid w:val="00781768"/>
    <w:rsid w:val="00782601"/>
    <w:rsid w:val="00782AF9"/>
    <w:rsid w:val="007831D1"/>
    <w:rsid w:val="00783CF5"/>
    <w:rsid w:val="00785BEE"/>
    <w:rsid w:val="00787D8E"/>
    <w:rsid w:val="0079189A"/>
    <w:rsid w:val="00792C86"/>
    <w:rsid w:val="00793C90"/>
    <w:rsid w:val="0079472F"/>
    <w:rsid w:val="0079609C"/>
    <w:rsid w:val="0079761B"/>
    <w:rsid w:val="00797931"/>
    <w:rsid w:val="007A12B2"/>
    <w:rsid w:val="007A1790"/>
    <w:rsid w:val="007A5FB8"/>
    <w:rsid w:val="007A6F52"/>
    <w:rsid w:val="007B01F3"/>
    <w:rsid w:val="007B36A5"/>
    <w:rsid w:val="007B3BE2"/>
    <w:rsid w:val="007B52B2"/>
    <w:rsid w:val="007B71A1"/>
    <w:rsid w:val="007C41BA"/>
    <w:rsid w:val="007C4650"/>
    <w:rsid w:val="007C4F1B"/>
    <w:rsid w:val="007C50D9"/>
    <w:rsid w:val="007D00B1"/>
    <w:rsid w:val="007D226F"/>
    <w:rsid w:val="007D5790"/>
    <w:rsid w:val="007D6233"/>
    <w:rsid w:val="007E52D3"/>
    <w:rsid w:val="007E66A3"/>
    <w:rsid w:val="007F1B12"/>
    <w:rsid w:val="007F1DAA"/>
    <w:rsid w:val="007F577D"/>
    <w:rsid w:val="007F60D3"/>
    <w:rsid w:val="007F6ECE"/>
    <w:rsid w:val="0080215E"/>
    <w:rsid w:val="0080475D"/>
    <w:rsid w:val="00804B4D"/>
    <w:rsid w:val="008069FF"/>
    <w:rsid w:val="00810A14"/>
    <w:rsid w:val="00812B9A"/>
    <w:rsid w:val="00813294"/>
    <w:rsid w:val="00813B06"/>
    <w:rsid w:val="00814536"/>
    <w:rsid w:val="0082100F"/>
    <w:rsid w:val="00823B50"/>
    <w:rsid w:val="0082542C"/>
    <w:rsid w:val="00825A92"/>
    <w:rsid w:val="0082680C"/>
    <w:rsid w:val="008313A0"/>
    <w:rsid w:val="00832095"/>
    <w:rsid w:val="00834994"/>
    <w:rsid w:val="00835CFA"/>
    <w:rsid w:val="0083716F"/>
    <w:rsid w:val="00837A13"/>
    <w:rsid w:val="00837AB2"/>
    <w:rsid w:val="0084420B"/>
    <w:rsid w:val="00845AA5"/>
    <w:rsid w:val="00845B49"/>
    <w:rsid w:val="008507E4"/>
    <w:rsid w:val="00854585"/>
    <w:rsid w:val="008545AB"/>
    <w:rsid w:val="00854F82"/>
    <w:rsid w:val="00855053"/>
    <w:rsid w:val="00862818"/>
    <w:rsid w:val="00865F24"/>
    <w:rsid w:val="0086620E"/>
    <w:rsid w:val="00870593"/>
    <w:rsid w:val="00871EC2"/>
    <w:rsid w:val="008726F1"/>
    <w:rsid w:val="00873168"/>
    <w:rsid w:val="008764C1"/>
    <w:rsid w:val="0087797A"/>
    <w:rsid w:val="00877B26"/>
    <w:rsid w:val="008803CC"/>
    <w:rsid w:val="00880936"/>
    <w:rsid w:val="0088365C"/>
    <w:rsid w:val="00883CAE"/>
    <w:rsid w:val="00890B0F"/>
    <w:rsid w:val="00895635"/>
    <w:rsid w:val="00895B01"/>
    <w:rsid w:val="00896105"/>
    <w:rsid w:val="00896DE6"/>
    <w:rsid w:val="0089751A"/>
    <w:rsid w:val="008A11EF"/>
    <w:rsid w:val="008A36A4"/>
    <w:rsid w:val="008A3AE1"/>
    <w:rsid w:val="008B104E"/>
    <w:rsid w:val="008B6ED2"/>
    <w:rsid w:val="008B73C2"/>
    <w:rsid w:val="008C06F7"/>
    <w:rsid w:val="008C2D26"/>
    <w:rsid w:val="008C50A1"/>
    <w:rsid w:val="008C5A66"/>
    <w:rsid w:val="008D1DBC"/>
    <w:rsid w:val="008D3D55"/>
    <w:rsid w:val="008D4223"/>
    <w:rsid w:val="008D4271"/>
    <w:rsid w:val="008D50B7"/>
    <w:rsid w:val="008D5A84"/>
    <w:rsid w:val="008E2080"/>
    <w:rsid w:val="008E340C"/>
    <w:rsid w:val="008E4C37"/>
    <w:rsid w:val="008E5478"/>
    <w:rsid w:val="008E7880"/>
    <w:rsid w:val="008E7B57"/>
    <w:rsid w:val="008F46F4"/>
    <w:rsid w:val="008F58B2"/>
    <w:rsid w:val="008F6451"/>
    <w:rsid w:val="009000A7"/>
    <w:rsid w:val="0090482C"/>
    <w:rsid w:val="00907236"/>
    <w:rsid w:val="0091187B"/>
    <w:rsid w:val="00911E20"/>
    <w:rsid w:val="00912D3B"/>
    <w:rsid w:val="0091613E"/>
    <w:rsid w:val="00922B38"/>
    <w:rsid w:val="00925C15"/>
    <w:rsid w:val="00926848"/>
    <w:rsid w:val="00926FCD"/>
    <w:rsid w:val="00930024"/>
    <w:rsid w:val="009300D0"/>
    <w:rsid w:val="009333E0"/>
    <w:rsid w:val="00933554"/>
    <w:rsid w:val="00933A3D"/>
    <w:rsid w:val="009417C1"/>
    <w:rsid w:val="009432C5"/>
    <w:rsid w:val="0094355F"/>
    <w:rsid w:val="00944A71"/>
    <w:rsid w:val="00944C9E"/>
    <w:rsid w:val="00946E14"/>
    <w:rsid w:val="00954F4C"/>
    <w:rsid w:val="009558BD"/>
    <w:rsid w:val="0095645A"/>
    <w:rsid w:val="00956487"/>
    <w:rsid w:val="00956DB6"/>
    <w:rsid w:val="009600CF"/>
    <w:rsid w:val="00960F0E"/>
    <w:rsid w:val="00963CC1"/>
    <w:rsid w:val="00964F0E"/>
    <w:rsid w:val="009658DF"/>
    <w:rsid w:val="00965F3A"/>
    <w:rsid w:val="00966E18"/>
    <w:rsid w:val="00966F8E"/>
    <w:rsid w:val="0097311C"/>
    <w:rsid w:val="009744F9"/>
    <w:rsid w:val="0097487C"/>
    <w:rsid w:val="00974BB2"/>
    <w:rsid w:val="00976553"/>
    <w:rsid w:val="00981A02"/>
    <w:rsid w:val="00983673"/>
    <w:rsid w:val="009840F3"/>
    <w:rsid w:val="00986133"/>
    <w:rsid w:val="00987F7E"/>
    <w:rsid w:val="009938FD"/>
    <w:rsid w:val="009955BB"/>
    <w:rsid w:val="0099592A"/>
    <w:rsid w:val="00996CBB"/>
    <w:rsid w:val="009A1428"/>
    <w:rsid w:val="009A1917"/>
    <w:rsid w:val="009A1AE5"/>
    <w:rsid w:val="009A2685"/>
    <w:rsid w:val="009A5CFF"/>
    <w:rsid w:val="009B4BFF"/>
    <w:rsid w:val="009B4D75"/>
    <w:rsid w:val="009B737C"/>
    <w:rsid w:val="009C08B8"/>
    <w:rsid w:val="009C2763"/>
    <w:rsid w:val="009C58D9"/>
    <w:rsid w:val="009C6CA8"/>
    <w:rsid w:val="009D0EA3"/>
    <w:rsid w:val="009D180A"/>
    <w:rsid w:val="009D541F"/>
    <w:rsid w:val="009D6163"/>
    <w:rsid w:val="009E0D65"/>
    <w:rsid w:val="009E1636"/>
    <w:rsid w:val="009E1BF1"/>
    <w:rsid w:val="009F256D"/>
    <w:rsid w:val="009F329F"/>
    <w:rsid w:val="009F5AE1"/>
    <w:rsid w:val="009F6879"/>
    <w:rsid w:val="009F6FCF"/>
    <w:rsid w:val="009F7E5E"/>
    <w:rsid w:val="00A01899"/>
    <w:rsid w:val="00A04CE9"/>
    <w:rsid w:val="00A05622"/>
    <w:rsid w:val="00A07547"/>
    <w:rsid w:val="00A106DA"/>
    <w:rsid w:val="00A14D5A"/>
    <w:rsid w:val="00A17458"/>
    <w:rsid w:val="00A21223"/>
    <w:rsid w:val="00A23496"/>
    <w:rsid w:val="00A24B0A"/>
    <w:rsid w:val="00A24B3B"/>
    <w:rsid w:val="00A30C51"/>
    <w:rsid w:val="00A329F0"/>
    <w:rsid w:val="00A32E94"/>
    <w:rsid w:val="00A352B4"/>
    <w:rsid w:val="00A35C1F"/>
    <w:rsid w:val="00A36718"/>
    <w:rsid w:val="00A3698B"/>
    <w:rsid w:val="00A42528"/>
    <w:rsid w:val="00A44779"/>
    <w:rsid w:val="00A45CF6"/>
    <w:rsid w:val="00A473B2"/>
    <w:rsid w:val="00A476CA"/>
    <w:rsid w:val="00A505C6"/>
    <w:rsid w:val="00A53258"/>
    <w:rsid w:val="00A54872"/>
    <w:rsid w:val="00A54DB2"/>
    <w:rsid w:val="00A64886"/>
    <w:rsid w:val="00A649AC"/>
    <w:rsid w:val="00A64E74"/>
    <w:rsid w:val="00A65E93"/>
    <w:rsid w:val="00A66B5D"/>
    <w:rsid w:val="00A66FDC"/>
    <w:rsid w:val="00A71018"/>
    <w:rsid w:val="00A74E02"/>
    <w:rsid w:val="00A761EC"/>
    <w:rsid w:val="00A762EF"/>
    <w:rsid w:val="00A768A5"/>
    <w:rsid w:val="00A77AB5"/>
    <w:rsid w:val="00A77E93"/>
    <w:rsid w:val="00A8157B"/>
    <w:rsid w:val="00A81B60"/>
    <w:rsid w:val="00A81DDC"/>
    <w:rsid w:val="00A82264"/>
    <w:rsid w:val="00A82693"/>
    <w:rsid w:val="00A82AC3"/>
    <w:rsid w:val="00A8428B"/>
    <w:rsid w:val="00A871BD"/>
    <w:rsid w:val="00A91C49"/>
    <w:rsid w:val="00A935D6"/>
    <w:rsid w:val="00A95E44"/>
    <w:rsid w:val="00AB0126"/>
    <w:rsid w:val="00AB264F"/>
    <w:rsid w:val="00AB328E"/>
    <w:rsid w:val="00AB3E84"/>
    <w:rsid w:val="00AB5021"/>
    <w:rsid w:val="00AC1BB1"/>
    <w:rsid w:val="00AD1C5A"/>
    <w:rsid w:val="00AD1FBE"/>
    <w:rsid w:val="00AE2EA1"/>
    <w:rsid w:val="00AE617F"/>
    <w:rsid w:val="00AE684E"/>
    <w:rsid w:val="00AE7143"/>
    <w:rsid w:val="00AF5434"/>
    <w:rsid w:val="00AF6F23"/>
    <w:rsid w:val="00B011A2"/>
    <w:rsid w:val="00B03C72"/>
    <w:rsid w:val="00B0438E"/>
    <w:rsid w:val="00B04E5B"/>
    <w:rsid w:val="00B10C91"/>
    <w:rsid w:val="00B10EB5"/>
    <w:rsid w:val="00B12FFC"/>
    <w:rsid w:val="00B13398"/>
    <w:rsid w:val="00B157B5"/>
    <w:rsid w:val="00B15BF2"/>
    <w:rsid w:val="00B167E4"/>
    <w:rsid w:val="00B1696D"/>
    <w:rsid w:val="00B20C4A"/>
    <w:rsid w:val="00B21E91"/>
    <w:rsid w:val="00B232F7"/>
    <w:rsid w:val="00B30FFD"/>
    <w:rsid w:val="00B33B56"/>
    <w:rsid w:val="00B34E23"/>
    <w:rsid w:val="00B355CD"/>
    <w:rsid w:val="00B35AB7"/>
    <w:rsid w:val="00B4022E"/>
    <w:rsid w:val="00B4088B"/>
    <w:rsid w:val="00B41936"/>
    <w:rsid w:val="00B44186"/>
    <w:rsid w:val="00B46079"/>
    <w:rsid w:val="00B4651C"/>
    <w:rsid w:val="00B4761A"/>
    <w:rsid w:val="00B5003C"/>
    <w:rsid w:val="00B503E3"/>
    <w:rsid w:val="00B5040F"/>
    <w:rsid w:val="00B505FE"/>
    <w:rsid w:val="00B51380"/>
    <w:rsid w:val="00B54701"/>
    <w:rsid w:val="00B600E1"/>
    <w:rsid w:val="00B602D3"/>
    <w:rsid w:val="00B6441B"/>
    <w:rsid w:val="00B64695"/>
    <w:rsid w:val="00B65C80"/>
    <w:rsid w:val="00B722A5"/>
    <w:rsid w:val="00B72F47"/>
    <w:rsid w:val="00B73F14"/>
    <w:rsid w:val="00B77B50"/>
    <w:rsid w:val="00B8018C"/>
    <w:rsid w:val="00B81A1D"/>
    <w:rsid w:val="00B824F0"/>
    <w:rsid w:val="00B82BB0"/>
    <w:rsid w:val="00B871B9"/>
    <w:rsid w:val="00B87E83"/>
    <w:rsid w:val="00B9318B"/>
    <w:rsid w:val="00B9367C"/>
    <w:rsid w:val="00B93C1A"/>
    <w:rsid w:val="00B943C4"/>
    <w:rsid w:val="00B94955"/>
    <w:rsid w:val="00BA0441"/>
    <w:rsid w:val="00BA168C"/>
    <w:rsid w:val="00BA1B88"/>
    <w:rsid w:val="00BA259A"/>
    <w:rsid w:val="00BA3CF5"/>
    <w:rsid w:val="00BA7C49"/>
    <w:rsid w:val="00BA7D2E"/>
    <w:rsid w:val="00BA7DA9"/>
    <w:rsid w:val="00BB02D7"/>
    <w:rsid w:val="00BB0FC4"/>
    <w:rsid w:val="00BB53B4"/>
    <w:rsid w:val="00BB62FE"/>
    <w:rsid w:val="00BC23DD"/>
    <w:rsid w:val="00BC5E1B"/>
    <w:rsid w:val="00BC61DE"/>
    <w:rsid w:val="00BC6749"/>
    <w:rsid w:val="00BC7E4D"/>
    <w:rsid w:val="00BD0020"/>
    <w:rsid w:val="00BD2338"/>
    <w:rsid w:val="00BD26DE"/>
    <w:rsid w:val="00BD35BA"/>
    <w:rsid w:val="00BD41DC"/>
    <w:rsid w:val="00BD4C62"/>
    <w:rsid w:val="00BD575B"/>
    <w:rsid w:val="00BD689A"/>
    <w:rsid w:val="00BE01A1"/>
    <w:rsid w:val="00BE08D4"/>
    <w:rsid w:val="00BE392C"/>
    <w:rsid w:val="00BE3DD4"/>
    <w:rsid w:val="00BE5CB8"/>
    <w:rsid w:val="00BF193D"/>
    <w:rsid w:val="00BF3124"/>
    <w:rsid w:val="00BF444F"/>
    <w:rsid w:val="00BF48A9"/>
    <w:rsid w:val="00BF4C0F"/>
    <w:rsid w:val="00BF55A3"/>
    <w:rsid w:val="00BF7A0B"/>
    <w:rsid w:val="00C03565"/>
    <w:rsid w:val="00C03EF2"/>
    <w:rsid w:val="00C079E0"/>
    <w:rsid w:val="00C12AB7"/>
    <w:rsid w:val="00C12FA5"/>
    <w:rsid w:val="00C16AAF"/>
    <w:rsid w:val="00C17773"/>
    <w:rsid w:val="00C23F2F"/>
    <w:rsid w:val="00C2527C"/>
    <w:rsid w:val="00C263FA"/>
    <w:rsid w:val="00C304B7"/>
    <w:rsid w:val="00C322CE"/>
    <w:rsid w:val="00C34BA4"/>
    <w:rsid w:val="00C3531B"/>
    <w:rsid w:val="00C37E93"/>
    <w:rsid w:val="00C42201"/>
    <w:rsid w:val="00C45B24"/>
    <w:rsid w:val="00C50F84"/>
    <w:rsid w:val="00C51DBE"/>
    <w:rsid w:val="00C53916"/>
    <w:rsid w:val="00C53DCB"/>
    <w:rsid w:val="00C54851"/>
    <w:rsid w:val="00C54AAE"/>
    <w:rsid w:val="00C57EBC"/>
    <w:rsid w:val="00C60D71"/>
    <w:rsid w:val="00C616E5"/>
    <w:rsid w:val="00C6339C"/>
    <w:rsid w:val="00C634A0"/>
    <w:rsid w:val="00C64EA0"/>
    <w:rsid w:val="00C66555"/>
    <w:rsid w:val="00C674B8"/>
    <w:rsid w:val="00C7074B"/>
    <w:rsid w:val="00C71A3A"/>
    <w:rsid w:val="00C829D0"/>
    <w:rsid w:val="00C86088"/>
    <w:rsid w:val="00C86A2B"/>
    <w:rsid w:val="00C86BA1"/>
    <w:rsid w:val="00C87D73"/>
    <w:rsid w:val="00C90618"/>
    <w:rsid w:val="00C9147C"/>
    <w:rsid w:val="00C9246C"/>
    <w:rsid w:val="00C928C1"/>
    <w:rsid w:val="00C92C84"/>
    <w:rsid w:val="00C94811"/>
    <w:rsid w:val="00C979CB"/>
    <w:rsid w:val="00CA3769"/>
    <w:rsid w:val="00CA3839"/>
    <w:rsid w:val="00CA4C91"/>
    <w:rsid w:val="00CA55FA"/>
    <w:rsid w:val="00CA7F68"/>
    <w:rsid w:val="00CB18DD"/>
    <w:rsid w:val="00CB576F"/>
    <w:rsid w:val="00CB7044"/>
    <w:rsid w:val="00CC1DA8"/>
    <w:rsid w:val="00CC2948"/>
    <w:rsid w:val="00CD0ACF"/>
    <w:rsid w:val="00CD0EFE"/>
    <w:rsid w:val="00CE398C"/>
    <w:rsid w:val="00CE3FB2"/>
    <w:rsid w:val="00CF253D"/>
    <w:rsid w:val="00CF32F5"/>
    <w:rsid w:val="00CF43BB"/>
    <w:rsid w:val="00CF6560"/>
    <w:rsid w:val="00D03496"/>
    <w:rsid w:val="00D04CD1"/>
    <w:rsid w:val="00D10838"/>
    <w:rsid w:val="00D11B06"/>
    <w:rsid w:val="00D12F1D"/>
    <w:rsid w:val="00D17926"/>
    <w:rsid w:val="00D20D1C"/>
    <w:rsid w:val="00D21313"/>
    <w:rsid w:val="00D247BA"/>
    <w:rsid w:val="00D268E2"/>
    <w:rsid w:val="00D26FE7"/>
    <w:rsid w:val="00D35A14"/>
    <w:rsid w:val="00D409A5"/>
    <w:rsid w:val="00D42026"/>
    <w:rsid w:val="00D43846"/>
    <w:rsid w:val="00D4388D"/>
    <w:rsid w:val="00D456E0"/>
    <w:rsid w:val="00D461FD"/>
    <w:rsid w:val="00D53829"/>
    <w:rsid w:val="00D55921"/>
    <w:rsid w:val="00D5606F"/>
    <w:rsid w:val="00D57D97"/>
    <w:rsid w:val="00D6193B"/>
    <w:rsid w:val="00D61F2E"/>
    <w:rsid w:val="00D72619"/>
    <w:rsid w:val="00D74701"/>
    <w:rsid w:val="00D75AEB"/>
    <w:rsid w:val="00D80888"/>
    <w:rsid w:val="00D82A57"/>
    <w:rsid w:val="00D84892"/>
    <w:rsid w:val="00D84FA2"/>
    <w:rsid w:val="00D85350"/>
    <w:rsid w:val="00D86C48"/>
    <w:rsid w:val="00D877E4"/>
    <w:rsid w:val="00D90382"/>
    <w:rsid w:val="00D90BCC"/>
    <w:rsid w:val="00D93354"/>
    <w:rsid w:val="00D962B8"/>
    <w:rsid w:val="00D9637F"/>
    <w:rsid w:val="00D96C35"/>
    <w:rsid w:val="00D96F5A"/>
    <w:rsid w:val="00D96FAE"/>
    <w:rsid w:val="00DA13E5"/>
    <w:rsid w:val="00DA3E14"/>
    <w:rsid w:val="00DA494C"/>
    <w:rsid w:val="00DA573D"/>
    <w:rsid w:val="00DA72AE"/>
    <w:rsid w:val="00DB3DCE"/>
    <w:rsid w:val="00DB47F4"/>
    <w:rsid w:val="00DB55C1"/>
    <w:rsid w:val="00DB5A24"/>
    <w:rsid w:val="00DB6D1D"/>
    <w:rsid w:val="00DB73CA"/>
    <w:rsid w:val="00DC1ABA"/>
    <w:rsid w:val="00DC2A6A"/>
    <w:rsid w:val="00DC3993"/>
    <w:rsid w:val="00DD133C"/>
    <w:rsid w:val="00DD1F21"/>
    <w:rsid w:val="00DD395B"/>
    <w:rsid w:val="00DD6F97"/>
    <w:rsid w:val="00DE0C48"/>
    <w:rsid w:val="00DE315E"/>
    <w:rsid w:val="00DE508C"/>
    <w:rsid w:val="00DE5D82"/>
    <w:rsid w:val="00DE64AC"/>
    <w:rsid w:val="00DE6859"/>
    <w:rsid w:val="00DF3AD6"/>
    <w:rsid w:val="00E009C1"/>
    <w:rsid w:val="00E02C3F"/>
    <w:rsid w:val="00E05114"/>
    <w:rsid w:val="00E062F6"/>
    <w:rsid w:val="00E10412"/>
    <w:rsid w:val="00E118BC"/>
    <w:rsid w:val="00E166F2"/>
    <w:rsid w:val="00E173D7"/>
    <w:rsid w:val="00E20388"/>
    <w:rsid w:val="00E21429"/>
    <w:rsid w:val="00E222E6"/>
    <w:rsid w:val="00E24F0F"/>
    <w:rsid w:val="00E2526E"/>
    <w:rsid w:val="00E30472"/>
    <w:rsid w:val="00E30CB1"/>
    <w:rsid w:val="00E31FE9"/>
    <w:rsid w:val="00E32B39"/>
    <w:rsid w:val="00E3327A"/>
    <w:rsid w:val="00E346A0"/>
    <w:rsid w:val="00E35C72"/>
    <w:rsid w:val="00E35D02"/>
    <w:rsid w:val="00E371FE"/>
    <w:rsid w:val="00E428DC"/>
    <w:rsid w:val="00E45AFA"/>
    <w:rsid w:val="00E45C5C"/>
    <w:rsid w:val="00E5226C"/>
    <w:rsid w:val="00E53362"/>
    <w:rsid w:val="00E543F0"/>
    <w:rsid w:val="00E57C48"/>
    <w:rsid w:val="00E61F8B"/>
    <w:rsid w:val="00E6247C"/>
    <w:rsid w:val="00E63756"/>
    <w:rsid w:val="00E63CE9"/>
    <w:rsid w:val="00E63D28"/>
    <w:rsid w:val="00E7007D"/>
    <w:rsid w:val="00E70B7D"/>
    <w:rsid w:val="00E733D3"/>
    <w:rsid w:val="00E751F1"/>
    <w:rsid w:val="00E803DA"/>
    <w:rsid w:val="00E818BF"/>
    <w:rsid w:val="00E851D5"/>
    <w:rsid w:val="00E852F2"/>
    <w:rsid w:val="00E91F19"/>
    <w:rsid w:val="00E9518D"/>
    <w:rsid w:val="00E952A2"/>
    <w:rsid w:val="00E95E10"/>
    <w:rsid w:val="00E960C5"/>
    <w:rsid w:val="00E97E75"/>
    <w:rsid w:val="00EA1C4F"/>
    <w:rsid w:val="00EA306D"/>
    <w:rsid w:val="00EA3A5C"/>
    <w:rsid w:val="00EA54D1"/>
    <w:rsid w:val="00EB0287"/>
    <w:rsid w:val="00EB21D3"/>
    <w:rsid w:val="00EB3DEB"/>
    <w:rsid w:val="00EB47CF"/>
    <w:rsid w:val="00EC331C"/>
    <w:rsid w:val="00EC4253"/>
    <w:rsid w:val="00ED19A2"/>
    <w:rsid w:val="00ED37A5"/>
    <w:rsid w:val="00EE27FB"/>
    <w:rsid w:val="00EE5BC4"/>
    <w:rsid w:val="00EF196D"/>
    <w:rsid w:val="00F01754"/>
    <w:rsid w:val="00F04583"/>
    <w:rsid w:val="00F05C54"/>
    <w:rsid w:val="00F162AC"/>
    <w:rsid w:val="00F17BD6"/>
    <w:rsid w:val="00F206BF"/>
    <w:rsid w:val="00F2214D"/>
    <w:rsid w:val="00F232F1"/>
    <w:rsid w:val="00F269B4"/>
    <w:rsid w:val="00F3073F"/>
    <w:rsid w:val="00F3471D"/>
    <w:rsid w:val="00F34860"/>
    <w:rsid w:val="00F37E76"/>
    <w:rsid w:val="00F4259C"/>
    <w:rsid w:val="00F42D97"/>
    <w:rsid w:val="00F448B3"/>
    <w:rsid w:val="00F46ACC"/>
    <w:rsid w:val="00F46EFE"/>
    <w:rsid w:val="00F505B7"/>
    <w:rsid w:val="00F506D5"/>
    <w:rsid w:val="00F51BFE"/>
    <w:rsid w:val="00F524B1"/>
    <w:rsid w:val="00F528FB"/>
    <w:rsid w:val="00F5309D"/>
    <w:rsid w:val="00F55B82"/>
    <w:rsid w:val="00F55DC7"/>
    <w:rsid w:val="00F576BE"/>
    <w:rsid w:val="00F61A31"/>
    <w:rsid w:val="00F63125"/>
    <w:rsid w:val="00F704EE"/>
    <w:rsid w:val="00F71D98"/>
    <w:rsid w:val="00F733F6"/>
    <w:rsid w:val="00F73C43"/>
    <w:rsid w:val="00F75615"/>
    <w:rsid w:val="00F77C3F"/>
    <w:rsid w:val="00F841FF"/>
    <w:rsid w:val="00F86522"/>
    <w:rsid w:val="00F91AC7"/>
    <w:rsid w:val="00F9261E"/>
    <w:rsid w:val="00F94380"/>
    <w:rsid w:val="00F97A65"/>
    <w:rsid w:val="00FA4E11"/>
    <w:rsid w:val="00FA564A"/>
    <w:rsid w:val="00FA57E6"/>
    <w:rsid w:val="00FA6441"/>
    <w:rsid w:val="00FA6DAC"/>
    <w:rsid w:val="00FA741A"/>
    <w:rsid w:val="00FA7E03"/>
    <w:rsid w:val="00FB000C"/>
    <w:rsid w:val="00FB19D2"/>
    <w:rsid w:val="00FB3993"/>
    <w:rsid w:val="00FB423D"/>
    <w:rsid w:val="00FC36C2"/>
    <w:rsid w:val="00FC4B19"/>
    <w:rsid w:val="00FC649B"/>
    <w:rsid w:val="00FD145F"/>
    <w:rsid w:val="00FD638E"/>
    <w:rsid w:val="00FD7629"/>
    <w:rsid w:val="00FE12C8"/>
    <w:rsid w:val="00FE74CE"/>
    <w:rsid w:val="00FF08AB"/>
    <w:rsid w:val="00FF1F79"/>
    <w:rsid w:val="00FF329F"/>
    <w:rsid w:val="00FF5E34"/>
    <w:rsid w:val="00FF7181"/>
    <w:rsid w:val="01127E6C"/>
    <w:rsid w:val="01161381"/>
    <w:rsid w:val="01253372"/>
    <w:rsid w:val="01260E98"/>
    <w:rsid w:val="01341807"/>
    <w:rsid w:val="013C690E"/>
    <w:rsid w:val="0140261A"/>
    <w:rsid w:val="0149346C"/>
    <w:rsid w:val="014D0B1B"/>
    <w:rsid w:val="015B3238"/>
    <w:rsid w:val="01635D69"/>
    <w:rsid w:val="01664A43"/>
    <w:rsid w:val="018C33F1"/>
    <w:rsid w:val="01916C5A"/>
    <w:rsid w:val="019A323B"/>
    <w:rsid w:val="01AA3877"/>
    <w:rsid w:val="01AC24A7"/>
    <w:rsid w:val="01B7565A"/>
    <w:rsid w:val="01C4001F"/>
    <w:rsid w:val="01C410D1"/>
    <w:rsid w:val="01EB45BC"/>
    <w:rsid w:val="01EE5E5A"/>
    <w:rsid w:val="01F87211"/>
    <w:rsid w:val="01FD01D6"/>
    <w:rsid w:val="020F47A0"/>
    <w:rsid w:val="02150CDF"/>
    <w:rsid w:val="02153D9C"/>
    <w:rsid w:val="021653B1"/>
    <w:rsid w:val="021C0E13"/>
    <w:rsid w:val="0223031E"/>
    <w:rsid w:val="022351DA"/>
    <w:rsid w:val="0232499C"/>
    <w:rsid w:val="02587777"/>
    <w:rsid w:val="025B7C48"/>
    <w:rsid w:val="025F0F7C"/>
    <w:rsid w:val="026940D1"/>
    <w:rsid w:val="026C6D7F"/>
    <w:rsid w:val="02712C93"/>
    <w:rsid w:val="029702A0"/>
    <w:rsid w:val="02AB78A7"/>
    <w:rsid w:val="02C866AB"/>
    <w:rsid w:val="02CE3997"/>
    <w:rsid w:val="02CF7A3A"/>
    <w:rsid w:val="02D212D8"/>
    <w:rsid w:val="02D21EA5"/>
    <w:rsid w:val="02D40C42"/>
    <w:rsid w:val="02D50644"/>
    <w:rsid w:val="02DA018C"/>
    <w:rsid w:val="02E356A4"/>
    <w:rsid w:val="02E84D6E"/>
    <w:rsid w:val="02E959CD"/>
    <w:rsid w:val="02EA3E8A"/>
    <w:rsid w:val="02ED22C6"/>
    <w:rsid w:val="02EE3C38"/>
    <w:rsid w:val="02F254D6"/>
    <w:rsid w:val="02F76F90"/>
    <w:rsid w:val="02FF7BF3"/>
    <w:rsid w:val="03125B78"/>
    <w:rsid w:val="03256924"/>
    <w:rsid w:val="03265180"/>
    <w:rsid w:val="032D650E"/>
    <w:rsid w:val="03317C67"/>
    <w:rsid w:val="03321D76"/>
    <w:rsid w:val="03360E99"/>
    <w:rsid w:val="033802EC"/>
    <w:rsid w:val="033D0080"/>
    <w:rsid w:val="03403EAF"/>
    <w:rsid w:val="03411FB9"/>
    <w:rsid w:val="03435D32"/>
    <w:rsid w:val="03577A2F"/>
    <w:rsid w:val="035E20CE"/>
    <w:rsid w:val="036055B4"/>
    <w:rsid w:val="03677C94"/>
    <w:rsid w:val="036F4D79"/>
    <w:rsid w:val="03764359"/>
    <w:rsid w:val="0382353F"/>
    <w:rsid w:val="03886708"/>
    <w:rsid w:val="03A76077"/>
    <w:rsid w:val="03C07382"/>
    <w:rsid w:val="03D1158F"/>
    <w:rsid w:val="03DA0770"/>
    <w:rsid w:val="03E07A24"/>
    <w:rsid w:val="03FF6890"/>
    <w:rsid w:val="04115E30"/>
    <w:rsid w:val="04117BDE"/>
    <w:rsid w:val="0420100C"/>
    <w:rsid w:val="042711AF"/>
    <w:rsid w:val="042A6EF2"/>
    <w:rsid w:val="04402271"/>
    <w:rsid w:val="04640655"/>
    <w:rsid w:val="04672F52"/>
    <w:rsid w:val="04773E21"/>
    <w:rsid w:val="047A4BF3"/>
    <w:rsid w:val="047E6F3E"/>
    <w:rsid w:val="04820ADC"/>
    <w:rsid w:val="04910D1F"/>
    <w:rsid w:val="04926F71"/>
    <w:rsid w:val="049B375E"/>
    <w:rsid w:val="04A10F62"/>
    <w:rsid w:val="04C9495C"/>
    <w:rsid w:val="04DA26C6"/>
    <w:rsid w:val="050634BB"/>
    <w:rsid w:val="050E411D"/>
    <w:rsid w:val="05156EFE"/>
    <w:rsid w:val="05221291"/>
    <w:rsid w:val="052E6005"/>
    <w:rsid w:val="052E656D"/>
    <w:rsid w:val="053F759A"/>
    <w:rsid w:val="054162A1"/>
    <w:rsid w:val="054D2E98"/>
    <w:rsid w:val="055406CA"/>
    <w:rsid w:val="05597A8E"/>
    <w:rsid w:val="056A57F8"/>
    <w:rsid w:val="057F3ADE"/>
    <w:rsid w:val="057F4BE7"/>
    <w:rsid w:val="058D14E6"/>
    <w:rsid w:val="058F525E"/>
    <w:rsid w:val="058F543E"/>
    <w:rsid w:val="05916AD2"/>
    <w:rsid w:val="05926AFC"/>
    <w:rsid w:val="05956642"/>
    <w:rsid w:val="05993DE2"/>
    <w:rsid w:val="059D11CF"/>
    <w:rsid w:val="05A21435"/>
    <w:rsid w:val="05AF5900"/>
    <w:rsid w:val="05B20F4D"/>
    <w:rsid w:val="05B36B15"/>
    <w:rsid w:val="05BF2D55"/>
    <w:rsid w:val="05C3315A"/>
    <w:rsid w:val="05EC26B0"/>
    <w:rsid w:val="05EC445F"/>
    <w:rsid w:val="05F72542"/>
    <w:rsid w:val="05FA3E50"/>
    <w:rsid w:val="06055520"/>
    <w:rsid w:val="06085010"/>
    <w:rsid w:val="06124F98"/>
    <w:rsid w:val="061756CF"/>
    <w:rsid w:val="061821C8"/>
    <w:rsid w:val="063876A4"/>
    <w:rsid w:val="0639166E"/>
    <w:rsid w:val="063B53E6"/>
    <w:rsid w:val="063F094E"/>
    <w:rsid w:val="06527A7A"/>
    <w:rsid w:val="066A7A79"/>
    <w:rsid w:val="067173E7"/>
    <w:rsid w:val="067A7CBC"/>
    <w:rsid w:val="067D6A2D"/>
    <w:rsid w:val="06823015"/>
    <w:rsid w:val="06835216"/>
    <w:rsid w:val="068952B3"/>
    <w:rsid w:val="06986394"/>
    <w:rsid w:val="069A523C"/>
    <w:rsid w:val="06B712B4"/>
    <w:rsid w:val="06C8741E"/>
    <w:rsid w:val="06CE625A"/>
    <w:rsid w:val="06D118A6"/>
    <w:rsid w:val="06DC0977"/>
    <w:rsid w:val="06DF0467"/>
    <w:rsid w:val="06E728C9"/>
    <w:rsid w:val="06F76370"/>
    <w:rsid w:val="06FB6865"/>
    <w:rsid w:val="06FC22F0"/>
    <w:rsid w:val="07047FB5"/>
    <w:rsid w:val="07095988"/>
    <w:rsid w:val="070B4E6B"/>
    <w:rsid w:val="071065C8"/>
    <w:rsid w:val="07140847"/>
    <w:rsid w:val="071D689A"/>
    <w:rsid w:val="0721638A"/>
    <w:rsid w:val="07272931"/>
    <w:rsid w:val="072B16C1"/>
    <w:rsid w:val="072D1473"/>
    <w:rsid w:val="072D4D2F"/>
    <w:rsid w:val="07393684"/>
    <w:rsid w:val="073D6E33"/>
    <w:rsid w:val="07416A2C"/>
    <w:rsid w:val="075514AC"/>
    <w:rsid w:val="076216E9"/>
    <w:rsid w:val="0764271A"/>
    <w:rsid w:val="077E1A2E"/>
    <w:rsid w:val="078A1C94"/>
    <w:rsid w:val="078B5EF9"/>
    <w:rsid w:val="079D7346"/>
    <w:rsid w:val="079D7363"/>
    <w:rsid w:val="07A019A5"/>
    <w:rsid w:val="07A11949"/>
    <w:rsid w:val="07A63143"/>
    <w:rsid w:val="07BC2556"/>
    <w:rsid w:val="07CC13FD"/>
    <w:rsid w:val="07CC279A"/>
    <w:rsid w:val="07CF143D"/>
    <w:rsid w:val="07DE24CD"/>
    <w:rsid w:val="07DE3EFA"/>
    <w:rsid w:val="07E31891"/>
    <w:rsid w:val="07EC6998"/>
    <w:rsid w:val="07F4584C"/>
    <w:rsid w:val="07FC2953"/>
    <w:rsid w:val="07FC6CF6"/>
    <w:rsid w:val="08031F33"/>
    <w:rsid w:val="0808579C"/>
    <w:rsid w:val="081303C8"/>
    <w:rsid w:val="083420ED"/>
    <w:rsid w:val="0845254C"/>
    <w:rsid w:val="084560A8"/>
    <w:rsid w:val="08471E20"/>
    <w:rsid w:val="0858227F"/>
    <w:rsid w:val="08687FE8"/>
    <w:rsid w:val="086A3D60"/>
    <w:rsid w:val="086F0786"/>
    <w:rsid w:val="0879309D"/>
    <w:rsid w:val="087F1D11"/>
    <w:rsid w:val="088C1F29"/>
    <w:rsid w:val="08965007"/>
    <w:rsid w:val="08997B14"/>
    <w:rsid w:val="08A31FE6"/>
    <w:rsid w:val="08A92ADB"/>
    <w:rsid w:val="08A94889"/>
    <w:rsid w:val="08AB2429"/>
    <w:rsid w:val="08AD1E8C"/>
    <w:rsid w:val="08B35C28"/>
    <w:rsid w:val="08B873E5"/>
    <w:rsid w:val="08CB2A51"/>
    <w:rsid w:val="08CF1E16"/>
    <w:rsid w:val="08D35DAA"/>
    <w:rsid w:val="08D9696C"/>
    <w:rsid w:val="08DA2F68"/>
    <w:rsid w:val="08DB340C"/>
    <w:rsid w:val="08E12275"/>
    <w:rsid w:val="08E81855"/>
    <w:rsid w:val="08F335E2"/>
    <w:rsid w:val="08F9483D"/>
    <w:rsid w:val="08FD5A9F"/>
    <w:rsid w:val="090221EB"/>
    <w:rsid w:val="090416EC"/>
    <w:rsid w:val="09115767"/>
    <w:rsid w:val="09167A44"/>
    <w:rsid w:val="0922463B"/>
    <w:rsid w:val="093D1E65"/>
    <w:rsid w:val="093D676F"/>
    <w:rsid w:val="09407A9C"/>
    <w:rsid w:val="094B3B92"/>
    <w:rsid w:val="094B5036"/>
    <w:rsid w:val="094D2EEA"/>
    <w:rsid w:val="09574A39"/>
    <w:rsid w:val="095D5673"/>
    <w:rsid w:val="09650410"/>
    <w:rsid w:val="096B5A13"/>
    <w:rsid w:val="09736C45"/>
    <w:rsid w:val="09750C0F"/>
    <w:rsid w:val="097667DA"/>
    <w:rsid w:val="0977661C"/>
    <w:rsid w:val="09783BEB"/>
    <w:rsid w:val="097A48DE"/>
    <w:rsid w:val="097B7D7E"/>
    <w:rsid w:val="09831C78"/>
    <w:rsid w:val="09975029"/>
    <w:rsid w:val="09984A81"/>
    <w:rsid w:val="099A2387"/>
    <w:rsid w:val="09A90D29"/>
    <w:rsid w:val="09AB7977"/>
    <w:rsid w:val="09B71227"/>
    <w:rsid w:val="09BF0A3A"/>
    <w:rsid w:val="09D028F8"/>
    <w:rsid w:val="09D973F0"/>
    <w:rsid w:val="09DB3168"/>
    <w:rsid w:val="09DB4F16"/>
    <w:rsid w:val="09EC7123"/>
    <w:rsid w:val="09F93117"/>
    <w:rsid w:val="0A000BC3"/>
    <w:rsid w:val="0A0A1363"/>
    <w:rsid w:val="0A0F696E"/>
    <w:rsid w:val="0A157CFC"/>
    <w:rsid w:val="0A1C72DC"/>
    <w:rsid w:val="0A36039E"/>
    <w:rsid w:val="0A391C3C"/>
    <w:rsid w:val="0A3B3C06"/>
    <w:rsid w:val="0A646001"/>
    <w:rsid w:val="0A6C2012"/>
    <w:rsid w:val="0A6F5CB8"/>
    <w:rsid w:val="0A724689"/>
    <w:rsid w:val="0A742C74"/>
    <w:rsid w:val="0A7F718E"/>
    <w:rsid w:val="0A96264A"/>
    <w:rsid w:val="0A9C7522"/>
    <w:rsid w:val="0A9E7CF1"/>
    <w:rsid w:val="0AAA2B3A"/>
    <w:rsid w:val="0AAC0660"/>
    <w:rsid w:val="0AAE6186"/>
    <w:rsid w:val="0AB17A25"/>
    <w:rsid w:val="0AB614DF"/>
    <w:rsid w:val="0AC459AA"/>
    <w:rsid w:val="0ACA0D07"/>
    <w:rsid w:val="0ACB0895"/>
    <w:rsid w:val="0AD35BED"/>
    <w:rsid w:val="0AD81455"/>
    <w:rsid w:val="0ADF3D8B"/>
    <w:rsid w:val="0AE147AE"/>
    <w:rsid w:val="0AE778EA"/>
    <w:rsid w:val="0AF618DB"/>
    <w:rsid w:val="0AF62422"/>
    <w:rsid w:val="0AF67B2D"/>
    <w:rsid w:val="0AF83246"/>
    <w:rsid w:val="0B0306D0"/>
    <w:rsid w:val="0B042AF4"/>
    <w:rsid w:val="0B057D70"/>
    <w:rsid w:val="0B0A54A9"/>
    <w:rsid w:val="0B100BEF"/>
    <w:rsid w:val="0B1B1342"/>
    <w:rsid w:val="0B247E4B"/>
    <w:rsid w:val="0B30303F"/>
    <w:rsid w:val="0B304DED"/>
    <w:rsid w:val="0B425F77"/>
    <w:rsid w:val="0B442396"/>
    <w:rsid w:val="0B462863"/>
    <w:rsid w:val="0B5331D2"/>
    <w:rsid w:val="0B6251C3"/>
    <w:rsid w:val="0B6427BA"/>
    <w:rsid w:val="0B771D16"/>
    <w:rsid w:val="0B8769D7"/>
    <w:rsid w:val="0B901D30"/>
    <w:rsid w:val="0B957346"/>
    <w:rsid w:val="0B983289"/>
    <w:rsid w:val="0B9A2BAF"/>
    <w:rsid w:val="0BB2029B"/>
    <w:rsid w:val="0BB21CA6"/>
    <w:rsid w:val="0BBE4AEF"/>
    <w:rsid w:val="0BBF43C3"/>
    <w:rsid w:val="0BC33EB3"/>
    <w:rsid w:val="0BDB744F"/>
    <w:rsid w:val="0BE05E1D"/>
    <w:rsid w:val="0BF16FF9"/>
    <w:rsid w:val="0BFE6C9A"/>
    <w:rsid w:val="0C064BCA"/>
    <w:rsid w:val="0C116221"/>
    <w:rsid w:val="0C126BE9"/>
    <w:rsid w:val="0C225BFE"/>
    <w:rsid w:val="0C2801BA"/>
    <w:rsid w:val="0C2B3ED1"/>
    <w:rsid w:val="0C2B3F73"/>
    <w:rsid w:val="0C2F013E"/>
    <w:rsid w:val="0C3F22FA"/>
    <w:rsid w:val="0C4072B2"/>
    <w:rsid w:val="0C415E2F"/>
    <w:rsid w:val="0C4A1EDF"/>
    <w:rsid w:val="0C5D60B6"/>
    <w:rsid w:val="0C6820F4"/>
    <w:rsid w:val="0C716891"/>
    <w:rsid w:val="0C762CD4"/>
    <w:rsid w:val="0C796C68"/>
    <w:rsid w:val="0C87755C"/>
    <w:rsid w:val="0C8B77C2"/>
    <w:rsid w:val="0C8D174C"/>
    <w:rsid w:val="0CAD06C0"/>
    <w:rsid w:val="0CBD0903"/>
    <w:rsid w:val="0CC208C7"/>
    <w:rsid w:val="0CD67C16"/>
    <w:rsid w:val="0CE045F1"/>
    <w:rsid w:val="0CFE508E"/>
    <w:rsid w:val="0CFF53BF"/>
    <w:rsid w:val="0D020B65"/>
    <w:rsid w:val="0D0227BA"/>
    <w:rsid w:val="0D077DD0"/>
    <w:rsid w:val="0D097FEC"/>
    <w:rsid w:val="0D0A78C0"/>
    <w:rsid w:val="0D106D86"/>
    <w:rsid w:val="0D1150F2"/>
    <w:rsid w:val="0D184148"/>
    <w:rsid w:val="0D2275AA"/>
    <w:rsid w:val="0D2A6023"/>
    <w:rsid w:val="0D2C5A88"/>
    <w:rsid w:val="0D3037CB"/>
    <w:rsid w:val="0D355F48"/>
    <w:rsid w:val="0D3B3F1D"/>
    <w:rsid w:val="0D420D4C"/>
    <w:rsid w:val="0D45156F"/>
    <w:rsid w:val="0D4A0099"/>
    <w:rsid w:val="0D51729D"/>
    <w:rsid w:val="0D5648B3"/>
    <w:rsid w:val="0D5C636E"/>
    <w:rsid w:val="0D5D140D"/>
    <w:rsid w:val="0D605732"/>
    <w:rsid w:val="0D6227F9"/>
    <w:rsid w:val="0D656F20"/>
    <w:rsid w:val="0D7E5C4A"/>
    <w:rsid w:val="0D8A2276"/>
    <w:rsid w:val="0D9A5BFA"/>
    <w:rsid w:val="0DAB3BCE"/>
    <w:rsid w:val="0DB22432"/>
    <w:rsid w:val="0DB51F31"/>
    <w:rsid w:val="0DB735A4"/>
    <w:rsid w:val="0DCA3504"/>
    <w:rsid w:val="0DD26630"/>
    <w:rsid w:val="0DD405FA"/>
    <w:rsid w:val="0DE40111"/>
    <w:rsid w:val="0DE63E89"/>
    <w:rsid w:val="0DE83CCF"/>
    <w:rsid w:val="0E176739"/>
    <w:rsid w:val="0E195741"/>
    <w:rsid w:val="0E1C78AB"/>
    <w:rsid w:val="0E1F0F9C"/>
    <w:rsid w:val="0E5139F9"/>
    <w:rsid w:val="0E590AFF"/>
    <w:rsid w:val="0E5A238A"/>
    <w:rsid w:val="0E5A705D"/>
    <w:rsid w:val="0E5C5EAE"/>
    <w:rsid w:val="0E625C06"/>
    <w:rsid w:val="0E653000"/>
    <w:rsid w:val="0E72571D"/>
    <w:rsid w:val="0E76520D"/>
    <w:rsid w:val="0E781FC0"/>
    <w:rsid w:val="0E7B0A75"/>
    <w:rsid w:val="0E7C47EE"/>
    <w:rsid w:val="0E8518F4"/>
    <w:rsid w:val="0E8969F3"/>
    <w:rsid w:val="0E96750C"/>
    <w:rsid w:val="0EB14497"/>
    <w:rsid w:val="0EB307AE"/>
    <w:rsid w:val="0EB6385C"/>
    <w:rsid w:val="0EB9159E"/>
    <w:rsid w:val="0ECC57E1"/>
    <w:rsid w:val="0ED37056"/>
    <w:rsid w:val="0EDA123A"/>
    <w:rsid w:val="0EDC703A"/>
    <w:rsid w:val="0EFB5712"/>
    <w:rsid w:val="0F0337F8"/>
    <w:rsid w:val="0F14442C"/>
    <w:rsid w:val="0F24434F"/>
    <w:rsid w:val="0F381390"/>
    <w:rsid w:val="0F3A448D"/>
    <w:rsid w:val="0F490FF9"/>
    <w:rsid w:val="0F4A3C65"/>
    <w:rsid w:val="0F4B33C5"/>
    <w:rsid w:val="0F4B669A"/>
    <w:rsid w:val="0F624E4E"/>
    <w:rsid w:val="0F784196"/>
    <w:rsid w:val="0F9A7219"/>
    <w:rsid w:val="0FA20284"/>
    <w:rsid w:val="0FA364D6"/>
    <w:rsid w:val="0FB143F9"/>
    <w:rsid w:val="0FB436F8"/>
    <w:rsid w:val="0FBD50BE"/>
    <w:rsid w:val="0FC1695C"/>
    <w:rsid w:val="0FCB4989"/>
    <w:rsid w:val="0FCD27ED"/>
    <w:rsid w:val="0FDB57A5"/>
    <w:rsid w:val="0FDD2DFE"/>
    <w:rsid w:val="0FDF0D8E"/>
    <w:rsid w:val="0FE12B5A"/>
    <w:rsid w:val="0FE81724"/>
    <w:rsid w:val="0FF02D9D"/>
    <w:rsid w:val="0FF2384E"/>
    <w:rsid w:val="0FFA00C0"/>
    <w:rsid w:val="10003E19"/>
    <w:rsid w:val="10046849"/>
    <w:rsid w:val="10200BE0"/>
    <w:rsid w:val="102D247B"/>
    <w:rsid w:val="103510F8"/>
    <w:rsid w:val="103A226A"/>
    <w:rsid w:val="103A4393"/>
    <w:rsid w:val="104F572D"/>
    <w:rsid w:val="10507CE0"/>
    <w:rsid w:val="1057106E"/>
    <w:rsid w:val="10725EA8"/>
    <w:rsid w:val="10857989"/>
    <w:rsid w:val="10861C3F"/>
    <w:rsid w:val="10A122E9"/>
    <w:rsid w:val="10A36062"/>
    <w:rsid w:val="10A74F6C"/>
    <w:rsid w:val="10AB0F71"/>
    <w:rsid w:val="10B21EE4"/>
    <w:rsid w:val="10BA0A9E"/>
    <w:rsid w:val="10C5165F"/>
    <w:rsid w:val="10CD1330"/>
    <w:rsid w:val="10D3115B"/>
    <w:rsid w:val="10D426BF"/>
    <w:rsid w:val="10D840B3"/>
    <w:rsid w:val="10DE709A"/>
    <w:rsid w:val="10E723F2"/>
    <w:rsid w:val="10EB7046"/>
    <w:rsid w:val="10EC60EB"/>
    <w:rsid w:val="10ED64DF"/>
    <w:rsid w:val="10F2640B"/>
    <w:rsid w:val="10F644F5"/>
    <w:rsid w:val="10FD39C4"/>
    <w:rsid w:val="110E434E"/>
    <w:rsid w:val="11182078"/>
    <w:rsid w:val="11405FA6"/>
    <w:rsid w:val="11454851"/>
    <w:rsid w:val="114710E3"/>
    <w:rsid w:val="1154735C"/>
    <w:rsid w:val="115F0F88"/>
    <w:rsid w:val="116C28F7"/>
    <w:rsid w:val="117460C8"/>
    <w:rsid w:val="11763776"/>
    <w:rsid w:val="117E38C5"/>
    <w:rsid w:val="11854D2D"/>
    <w:rsid w:val="1186377A"/>
    <w:rsid w:val="11921F21"/>
    <w:rsid w:val="119500A0"/>
    <w:rsid w:val="119D0B27"/>
    <w:rsid w:val="119D2150"/>
    <w:rsid w:val="11A227BD"/>
    <w:rsid w:val="11A26319"/>
    <w:rsid w:val="11A958FA"/>
    <w:rsid w:val="11AE1162"/>
    <w:rsid w:val="11AE5D75"/>
    <w:rsid w:val="11BE668E"/>
    <w:rsid w:val="11BF511D"/>
    <w:rsid w:val="11C337B6"/>
    <w:rsid w:val="11C73FD2"/>
    <w:rsid w:val="11C91AF8"/>
    <w:rsid w:val="11E15093"/>
    <w:rsid w:val="11E80BEF"/>
    <w:rsid w:val="11F67770"/>
    <w:rsid w:val="11FC3C7B"/>
    <w:rsid w:val="11FD4982"/>
    <w:rsid w:val="11FF5383"/>
    <w:rsid w:val="120D40DA"/>
    <w:rsid w:val="120E1C01"/>
    <w:rsid w:val="120F5F56"/>
    <w:rsid w:val="121575CC"/>
    <w:rsid w:val="12244F80"/>
    <w:rsid w:val="122907E8"/>
    <w:rsid w:val="123854DB"/>
    <w:rsid w:val="123C1F57"/>
    <w:rsid w:val="123C6E9C"/>
    <w:rsid w:val="123D6042"/>
    <w:rsid w:val="1241328D"/>
    <w:rsid w:val="12460F5E"/>
    <w:rsid w:val="12483364"/>
    <w:rsid w:val="124B4C03"/>
    <w:rsid w:val="124D2729"/>
    <w:rsid w:val="125762D6"/>
    <w:rsid w:val="125E66E4"/>
    <w:rsid w:val="126C62C6"/>
    <w:rsid w:val="12753A2E"/>
    <w:rsid w:val="128A760D"/>
    <w:rsid w:val="12977E48"/>
    <w:rsid w:val="129D5C6A"/>
    <w:rsid w:val="12A6294E"/>
    <w:rsid w:val="12AA7B7B"/>
    <w:rsid w:val="12AE1A35"/>
    <w:rsid w:val="12B207DE"/>
    <w:rsid w:val="12B83222"/>
    <w:rsid w:val="12C15604"/>
    <w:rsid w:val="12C34799"/>
    <w:rsid w:val="12CB3D36"/>
    <w:rsid w:val="12DC02A0"/>
    <w:rsid w:val="12DC585B"/>
    <w:rsid w:val="12EA441C"/>
    <w:rsid w:val="12EC1F42"/>
    <w:rsid w:val="12EC46C4"/>
    <w:rsid w:val="12F40DF6"/>
    <w:rsid w:val="12F83CBF"/>
    <w:rsid w:val="130F5C30"/>
    <w:rsid w:val="13220D35"/>
    <w:rsid w:val="13251E13"/>
    <w:rsid w:val="132529F7"/>
    <w:rsid w:val="13286CF2"/>
    <w:rsid w:val="132A0CBC"/>
    <w:rsid w:val="13341C5D"/>
    <w:rsid w:val="13405DEA"/>
    <w:rsid w:val="13441D7E"/>
    <w:rsid w:val="1347361C"/>
    <w:rsid w:val="134A51C9"/>
    <w:rsid w:val="134C478E"/>
    <w:rsid w:val="135B7EFD"/>
    <w:rsid w:val="135F2101"/>
    <w:rsid w:val="13644D6E"/>
    <w:rsid w:val="13647B26"/>
    <w:rsid w:val="136A10B9"/>
    <w:rsid w:val="13824654"/>
    <w:rsid w:val="138C1EAB"/>
    <w:rsid w:val="138F24B2"/>
    <w:rsid w:val="139F3A33"/>
    <w:rsid w:val="13A42E7F"/>
    <w:rsid w:val="13B567D8"/>
    <w:rsid w:val="13BA0A63"/>
    <w:rsid w:val="13C07B67"/>
    <w:rsid w:val="13C65248"/>
    <w:rsid w:val="13C656EF"/>
    <w:rsid w:val="13E5080A"/>
    <w:rsid w:val="13E90C6A"/>
    <w:rsid w:val="13F866C4"/>
    <w:rsid w:val="14005579"/>
    <w:rsid w:val="14025795"/>
    <w:rsid w:val="1406087C"/>
    <w:rsid w:val="140F6E25"/>
    <w:rsid w:val="14186D67"/>
    <w:rsid w:val="142E0338"/>
    <w:rsid w:val="14485A25"/>
    <w:rsid w:val="144933C4"/>
    <w:rsid w:val="144B0EEA"/>
    <w:rsid w:val="144B53C1"/>
    <w:rsid w:val="145A112D"/>
    <w:rsid w:val="146307FD"/>
    <w:rsid w:val="146B7D62"/>
    <w:rsid w:val="146F1F8E"/>
    <w:rsid w:val="14700951"/>
    <w:rsid w:val="147C7CAF"/>
    <w:rsid w:val="14905AA0"/>
    <w:rsid w:val="14942891"/>
    <w:rsid w:val="1497412F"/>
    <w:rsid w:val="149F4D92"/>
    <w:rsid w:val="14B44CE1"/>
    <w:rsid w:val="14BA7470"/>
    <w:rsid w:val="14C84945"/>
    <w:rsid w:val="14CA52FC"/>
    <w:rsid w:val="14DB04C0"/>
    <w:rsid w:val="14E833C5"/>
    <w:rsid w:val="14EF7741"/>
    <w:rsid w:val="14EF7AC7"/>
    <w:rsid w:val="14F21366"/>
    <w:rsid w:val="14FF3E00"/>
    <w:rsid w:val="15010590"/>
    <w:rsid w:val="15112C7D"/>
    <w:rsid w:val="15165CA2"/>
    <w:rsid w:val="151A411A"/>
    <w:rsid w:val="151B6B0E"/>
    <w:rsid w:val="152A0AFF"/>
    <w:rsid w:val="15316332"/>
    <w:rsid w:val="153552B7"/>
    <w:rsid w:val="153C728B"/>
    <w:rsid w:val="15491CA7"/>
    <w:rsid w:val="155755B8"/>
    <w:rsid w:val="155E75A1"/>
    <w:rsid w:val="156C02BA"/>
    <w:rsid w:val="157B135B"/>
    <w:rsid w:val="158226E9"/>
    <w:rsid w:val="1585042C"/>
    <w:rsid w:val="15897F1C"/>
    <w:rsid w:val="158D53CD"/>
    <w:rsid w:val="158E72E0"/>
    <w:rsid w:val="159C58E5"/>
    <w:rsid w:val="15A22D8C"/>
    <w:rsid w:val="15A76990"/>
    <w:rsid w:val="15B61CF7"/>
    <w:rsid w:val="15BB3E4D"/>
    <w:rsid w:val="15C03212"/>
    <w:rsid w:val="15D47313"/>
    <w:rsid w:val="15DD3DC4"/>
    <w:rsid w:val="15E5663E"/>
    <w:rsid w:val="15E6711C"/>
    <w:rsid w:val="15E75019"/>
    <w:rsid w:val="15EE5FD1"/>
    <w:rsid w:val="15F529B5"/>
    <w:rsid w:val="15F829AC"/>
    <w:rsid w:val="15FE3DD4"/>
    <w:rsid w:val="160457F4"/>
    <w:rsid w:val="16055357"/>
    <w:rsid w:val="160A19AA"/>
    <w:rsid w:val="16187C8C"/>
    <w:rsid w:val="164125A5"/>
    <w:rsid w:val="164370D8"/>
    <w:rsid w:val="16445BF1"/>
    <w:rsid w:val="16565924"/>
    <w:rsid w:val="165D4F05"/>
    <w:rsid w:val="16691AFB"/>
    <w:rsid w:val="166C2BED"/>
    <w:rsid w:val="168E50BE"/>
    <w:rsid w:val="1699631A"/>
    <w:rsid w:val="169E1FDD"/>
    <w:rsid w:val="16AD19E8"/>
    <w:rsid w:val="16B25250"/>
    <w:rsid w:val="16B958C4"/>
    <w:rsid w:val="16C57B39"/>
    <w:rsid w:val="16C86E28"/>
    <w:rsid w:val="16CB6312"/>
    <w:rsid w:val="16CD49B3"/>
    <w:rsid w:val="16CF189B"/>
    <w:rsid w:val="16D72F09"/>
    <w:rsid w:val="16F27E59"/>
    <w:rsid w:val="16F74FE8"/>
    <w:rsid w:val="170114A3"/>
    <w:rsid w:val="170215B7"/>
    <w:rsid w:val="170A6E3A"/>
    <w:rsid w:val="170D2843"/>
    <w:rsid w:val="171F21BA"/>
    <w:rsid w:val="17321EED"/>
    <w:rsid w:val="17343EB7"/>
    <w:rsid w:val="173E4D36"/>
    <w:rsid w:val="17440525"/>
    <w:rsid w:val="17462007"/>
    <w:rsid w:val="174B2FAF"/>
    <w:rsid w:val="175063EF"/>
    <w:rsid w:val="17735D6E"/>
    <w:rsid w:val="17747D07"/>
    <w:rsid w:val="17795D6E"/>
    <w:rsid w:val="17822E75"/>
    <w:rsid w:val="178B43A3"/>
    <w:rsid w:val="179C7ABD"/>
    <w:rsid w:val="179D539B"/>
    <w:rsid w:val="179E3A27"/>
    <w:rsid w:val="17A345A5"/>
    <w:rsid w:val="17A37CEF"/>
    <w:rsid w:val="17A939B9"/>
    <w:rsid w:val="17AB44A2"/>
    <w:rsid w:val="17B44FF8"/>
    <w:rsid w:val="17BD5C5B"/>
    <w:rsid w:val="17CC0752"/>
    <w:rsid w:val="17F13B56"/>
    <w:rsid w:val="17F83137"/>
    <w:rsid w:val="18185587"/>
    <w:rsid w:val="18294A30"/>
    <w:rsid w:val="18315032"/>
    <w:rsid w:val="18363C5F"/>
    <w:rsid w:val="18383533"/>
    <w:rsid w:val="184C056F"/>
    <w:rsid w:val="184C3483"/>
    <w:rsid w:val="18502F73"/>
    <w:rsid w:val="1853036D"/>
    <w:rsid w:val="18533B37"/>
    <w:rsid w:val="185365BF"/>
    <w:rsid w:val="185A6EBB"/>
    <w:rsid w:val="185B2896"/>
    <w:rsid w:val="185F31B6"/>
    <w:rsid w:val="1867206B"/>
    <w:rsid w:val="186D0C76"/>
    <w:rsid w:val="186E164B"/>
    <w:rsid w:val="187123EC"/>
    <w:rsid w:val="18716A45"/>
    <w:rsid w:val="1878647F"/>
    <w:rsid w:val="187A1D9E"/>
    <w:rsid w:val="1881646F"/>
    <w:rsid w:val="18893D8F"/>
    <w:rsid w:val="188B49DA"/>
    <w:rsid w:val="188E5849"/>
    <w:rsid w:val="18982224"/>
    <w:rsid w:val="189C7F66"/>
    <w:rsid w:val="18B33D37"/>
    <w:rsid w:val="18B3705E"/>
    <w:rsid w:val="18BD7EDC"/>
    <w:rsid w:val="18BE0BD9"/>
    <w:rsid w:val="18BE3631"/>
    <w:rsid w:val="18BF3C55"/>
    <w:rsid w:val="18C96881"/>
    <w:rsid w:val="18D314AE"/>
    <w:rsid w:val="18D40E3C"/>
    <w:rsid w:val="18D55226"/>
    <w:rsid w:val="18E74355"/>
    <w:rsid w:val="18ED07C2"/>
    <w:rsid w:val="18F33612"/>
    <w:rsid w:val="18F3591F"/>
    <w:rsid w:val="18F8270B"/>
    <w:rsid w:val="18FA2EDF"/>
    <w:rsid w:val="18FD0008"/>
    <w:rsid w:val="1911104C"/>
    <w:rsid w:val="191F46F3"/>
    <w:rsid w:val="19297320"/>
    <w:rsid w:val="193A152D"/>
    <w:rsid w:val="19436634"/>
    <w:rsid w:val="19464CFF"/>
    <w:rsid w:val="194C3354"/>
    <w:rsid w:val="194F0AA9"/>
    <w:rsid w:val="196C570D"/>
    <w:rsid w:val="197945F1"/>
    <w:rsid w:val="19921369"/>
    <w:rsid w:val="19A678A0"/>
    <w:rsid w:val="19B0590D"/>
    <w:rsid w:val="19B17A41"/>
    <w:rsid w:val="19B22CD5"/>
    <w:rsid w:val="19BA2A13"/>
    <w:rsid w:val="19CF1C75"/>
    <w:rsid w:val="19DB686C"/>
    <w:rsid w:val="19E25E4D"/>
    <w:rsid w:val="19E73463"/>
    <w:rsid w:val="19E75211"/>
    <w:rsid w:val="19EA6AAF"/>
    <w:rsid w:val="19F17E3E"/>
    <w:rsid w:val="1A09141E"/>
    <w:rsid w:val="1A0E4469"/>
    <w:rsid w:val="1A271AB1"/>
    <w:rsid w:val="1A295829"/>
    <w:rsid w:val="1A353558"/>
    <w:rsid w:val="1A365A0E"/>
    <w:rsid w:val="1A3C409B"/>
    <w:rsid w:val="1A463CF8"/>
    <w:rsid w:val="1A467042"/>
    <w:rsid w:val="1A555F58"/>
    <w:rsid w:val="1A55661F"/>
    <w:rsid w:val="1A5B071C"/>
    <w:rsid w:val="1A5B0985"/>
    <w:rsid w:val="1A5D4025"/>
    <w:rsid w:val="1A676C79"/>
    <w:rsid w:val="1A7D5B75"/>
    <w:rsid w:val="1A7E1240"/>
    <w:rsid w:val="1A8B2040"/>
    <w:rsid w:val="1A8C5DB8"/>
    <w:rsid w:val="1A8F0A16"/>
    <w:rsid w:val="1A976C37"/>
    <w:rsid w:val="1AA9696A"/>
    <w:rsid w:val="1AB570BD"/>
    <w:rsid w:val="1ACE2E51"/>
    <w:rsid w:val="1AD35795"/>
    <w:rsid w:val="1AE41750"/>
    <w:rsid w:val="1AEC59BB"/>
    <w:rsid w:val="1AED40A3"/>
    <w:rsid w:val="1AEE781B"/>
    <w:rsid w:val="1B0003DA"/>
    <w:rsid w:val="1B027E29"/>
    <w:rsid w:val="1B067919"/>
    <w:rsid w:val="1B19582F"/>
    <w:rsid w:val="1B246DC0"/>
    <w:rsid w:val="1B285BCD"/>
    <w:rsid w:val="1B33516C"/>
    <w:rsid w:val="1B4B5BEF"/>
    <w:rsid w:val="1B587D53"/>
    <w:rsid w:val="1B6034CD"/>
    <w:rsid w:val="1B65439B"/>
    <w:rsid w:val="1B732A27"/>
    <w:rsid w:val="1B7A2E26"/>
    <w:rsid w:val="1B8F3DB2"/>
    <w:rsid w:val="1BA01B1B"/>
    <w:rsid w:val="1BAA299A"/>
    <w:rsid w:val="1BAB226E"/>
    <w:rsid w:val="1BB05AD7"/>
    <w:rsid w:val="1BB06F83"/>
    <w:rsid w:val="1BB541A6"/>
    <w:rsid w:val="1BC21779"/>
    <w:rsid w:val="1BD372B2"/>
    <w:rsid w:val="1BDB2B53"/>
    <w:rsid w:val="1BE4229C"/>
    <w:rsid w:val="1BFD51C0"/>
    <w:rsid w:val="1BFD6F6E"/>
    <w:rsid w:val="1C0C0F5F"/>
    <w:rsid w:val="1C0E2F29"/>
    <w:rsid w:val="1C16690F"/>
    <w:rsid w:val="1C195D88"/>
    <w:rsid w:val="1C1B60D7"/>
    <w:rsid w:val="1C3B1844"/>
    <w:rsid w:val="1C3E0AB1"/>
    <w:rsid w:val="1C4918AC"/>
    <w:rsid w:val="1C4C3A51"/>
    <w:rsid w:val="1C6074FD"/>
    <w:rsid w:val="1C662D65"/>
    <w:rsid w:val="1C703F82"/>
    <w:rsid w:val="1C784846"/>
    <w:rsid w:val="1C794518"/>
    <w:rsid w:val="1C7B60E4"/>
    <w:rsid w:val="1C937AAD"/>
    <w:rsid w:val="1C957DB0"/>
    <w:rsid w:val="1C98023E"/>
    <w:rsid w:val="1C9E7341"/>
    <w:rsid w:val="1CA90EA4"/>
    <w:rsid w:val="1CC050EC"/>
    <w:rsid w:val="1CC47A8B"/>
    <w:rsid w:val="1CC80EE4"/>
    <w:rsid w:val="1CCE26B8"/>
    <w:rsid w:val="1CD75F09"/>
    <w:rsid w:val="1CD952E6"/>
    <w:rsid w:val="1CDA2E0B"/>
    <w:rsid w:val="1CDC7E92"/>
    <w:rsid w:val="1CE01F37"/>
    <w:rsid w:val="1D13631D"/>
    <w:rsid w:val="1D184A7F"/>
    <w:rsid w:val="1D216C8C"/>
    <w:rsid w:val="1D316029"/>
    <w:rsid w:val="1D322C47"/>
    <w:rsid w:val="1D334B33"/>
    <w:rsid w:val="1D393B15"/>
    <w:rsid w:val="1D436C02"/>
    <w:rsid w:val="1D491D3F"/>
    <w:rsid w:val="1D4B1F5B"/>
    <w:rsid w:val="1D4D7A81"/>
    <w:rsid w:val="1D5113F8"/>
    <w:rsid w:val="1D52246F"/>
    <w:rsid w:val="1D6D3C7F"/>
    <w:rsid w:val="1D6D5311"/>
    <w:rsid w:val="1D6E304C"/>
    <w:rsid w:val="1D76522A"/>
    <w:rsid w:val="1D772D50"/>
    <w:rsid w:val="1D790876"/>
    <w:rsid w:val="1D795620"/>
    <w:rsid w:val="1D83562F"/>
    <w:rsid w:val="1DA82F09"/>
    <w:rsid w:val="1DB93368"/>
    <w:rsid w:val="1DBA39D9"/>
    <w:rsid w:val="1DBF0091"/>
    <w:rsid w:val="1DC37D43"/>
    <w:rsid w:val="1DC92C25"/>
    <w:rsid w:val="1DCB4E4A"/>
    <w:rsid w:val="1DD106B2"/>
    <w:rsid w:val="1DDE02BD"/>
    <w:rsid w:val="1DDE692B"/>
    <w:rsid w:val="1DF166D6"/>
    <w:rsid w:val="1DF779ED"/>
    <w:rsid w:val="1DF84003"/>
    <w:rsid w:val="1DFF0DC7"/>
    <w:rsid w:val="1E001B83"/>
    <w:rsid w:val="1E0740D4"/>
    <w:rsid w:val="1E075E82"/>
    <w:rsid w:val="1E122A78"/>
    <w:rsid w:val="1E1B36DB"/>
    <w:rsid w:val="1E222CBC"/>
    <w:rsid w:val="1E3E189A"/>
    <w:rsid w:val="1E440132"/>
    <w:rsid w:val="1E454BFC"/>
    <w:rsid w:val="1E4C399F"/>
    <w:rsid w:val="1E4F15D7"/>
    <w:rsid w:val="1E622E35"/>
    <w:rsid w:val="1E641526"/>
    <w:rsid w:val="1E652798"/>
    <w:rsid w:val="1E955215"/>
    <w:rsid w:val="1E990AA4"/>
    <w:rsid w:val="1EA60C58"/>
    <w:rsid w:val="1EB332E4"/>
    <w:rsid w:val="1EB84046"/>
    <w:rsid w:val="1ED02718"/>
    <w:rsid w:val="1ED33FB6"/>
    <w:rsid w:val="1EDA17E8"/>
    <w:rsid w:val="1EDB363D"/>
    <w:rsid w:val="1EEB7551"/>
    <w:rsid w:val="1EFA1543"/>
    <w:rsid w:val="1F0A295D"/>
    <w:rsid w:val="1F0D32F0"/>
    <w:rsid w:val="1F1422CF"/>
    <w:rsid w:val="1F1A3993"/>
    <w:rsid w:val="1F273CF1"/>
    <w:rsid w:val="1F2864CE"/>
    <w:rsid w:val="1F410687"/>
    <w:rsid w:val="1F49368C"/>
    <w:rsid w:val="1F4D1FBA"/>
    <w:rsid w:val="1F5350F7"/>
    <w:rsid w:val="1F552C1D"/>
    <w:rsid w:val="1F63146A"/>
    <w:rsid w:val="1F6E1F30"/>
    <w:rsid w:val="1F737547"/>
    <w:rsid w:val="1F76004E"/>
    <w:rsid w:val="1F8A1E6A"/>
    <w:rsid w:val="1F953961"/>
    <w:rsid w:val="1FA93AE5"/>
    <w:rsid w:val="1FAD2A59"/>
    <w:rsid w:val="1FAD3C1D"/>
    <w:rsid w:val="1FB02549"/>
    <w:rsid w:val="1FB461D9"/>
    <w:rsid w:val="1FB5190D"/>
    <w:rsid w:val="1FD46237"/>
    <w:rsid w:val="1FDA4F3D"/>
    <w:rsid w:val="1FE872EE"/>
    <w:rsid w:val="1FEF307B"/>
    <w:rsid w:val="1FF03BA0"/>
    <w:rsid w:val="1FF266BE"/>
    <w:rsid w:val="1FF42436"/>
    <w:rsid w:val="1FFE5062"/>
    <w:rsid w:val="200603BB"/>
    <w:rsid w:val="200800F6"/>
    <w:rsid w:val="200D1139"/>
    <w:rsid w:val="20112FE8"/>
    <w:rsid w:val="20306125"/>
    <w:rsid w:val="203476BB"/>
    <w:rsid w:val="205A0F63"/>
    <w:rsid w:val="205E01F7"/>
    <w:rsid w:val="205E4890"/>
    <w:rsid w:val="20640AD2"/>
    <w:rsid w:val="206550E2"/>
    <w:rsid w:val="206F41B2"/>
    <w:rsid w:val="20743577"/>
    <w:rsid w:val="207D337D"/>
    <w:rsid w:val="208714FC"/>
    <w:rsid w:val="208A0FEC"/>
    <w:rsid w:val="20905355"/>
    <w:rsid w:val="209E428D"/>
    <w:rsid w:val="20A200E4"/>
    <w:rsid w:val="20AC7EB7"/>
    <w:rsid w:val="20B41BC5"/>
    <w:rsid w:val="20C33995"/>
    <w:rsid w:val="20CE712B"/>
    <w:rsid w:val="20D91992"/>
    <w:rsid w:val="20D967C5"/>
    <w:rsid w:val="20DB35F6"/>
    <w:rsid w:val="20DD11E9"/>
    <w:rsid w:val="20E54878"/>
    <w:rsid w:val="20EB79F5"/>
    <w:rsid w:val="20EF4819"/>
    <w:rsid w:val="20F6084F"/>
    <w:rsid w:val="20FB6D66"/>
    <w:rsid w:val="210C37AF"/>
    <w:rsid w:val="212925B3"/>
    <w:rsid w:val="212C3E51"/>
    <w:rsid w:val="212C5BFF"/>
    <w:rsid w:val="213056EF"/>
    <w:rsid w:val="213264AA"/>
    <w:rsid w:val="21366A7E"/>
    <w:rsid w:val="21367194"/>
    <w:rsid w:val="213E03AB"/>
    <w:rsid w:val="214E3DC8"/>
    <w:rsid w:val="215D225D"/>
    <w:rsid w:val="21613AFB"/>
    <w:rsid w:val="21617F9F"/>
    <w:rsid w:val="21673180"/>
    <w:rsid w:val="217E28FF"/>
    <w:rsid w:val="217F21D3"/>
    <w:rsid w:val="21A97250"/>
    <w:rsid w:val="21B83942"/>
    <w:rsid w:val="21BD473D"/>
    <w:rsid w:val="21D17954"/>
    <w:rsid w:val="21FB3F4F"/>
    <w:rsid w:val="21FC3DE7"/>
    <w:rsid w:val="22221A24"/>
    <w:rsid w:val="22280ABD"/>
    <w:rsid w:val="222D1C2F"/>
    <w:rsid w:val="22364F87"/>
    <w:rsid w:val="223A3716"/>
    <w:rsid w:val="22426C5F"/>
    <w:rsid w:val="22472DB3"/>
    <w:rsid w:val="224B418F"/>
    <w:rsid w:val="224D407F"/>
    <w:rsid w:val="224F3A30"/>
    <w:rsid w:val="22877591"/>
    <w:rsid w:val="228A0E2F"/>
    <w:rsid w:val="228C7FB9"/>
    <w:rsid w:val="22987F22"/>
    <w:rsid w:val="22A7378F"/>
    <w:rsid w:val="22AC524A"/>
    <w:rsid w:val="22B97967"/>
    <w:rsid w:val="22BB548D"/>
    <w:rsid w:val="22BD2FB3"/>
    <w:rsid w:val="22C2681B"/>
    <w:rsid w:val="22C75BE0"/>
    <w:rsid w:val="22CC791F"/>
    <w:rsid w:val="22CE51C0"/>
    <w:rsid w:val="22CF4D29"/>
    <w:rsid w:val="22D81026"/>
    <w:rsid w:val="22E5075C"/>
    <w:rsid w:val="22ED1171"/>
    <w:rsid w:val="22F56858"/>
    <w:rsid w:val="23024E6A"/>
    <w:rsid w:val="23090C46"/>
    <w:rsid w:val="230961F8"/>
    <w:rsid w:val="231177A3"/>
    <w:rsid w:val="2313110D"/>
    <w:rsid w:val="231921B3"/>
    <w:rsid w:val="231D1CA3"/>
    <w:rsid w:val="23222261"/>
    <w:rsid w:val="2322550C"/>
    <w:rsid w:val="232B1946"/>
    <w:rsid w:val="2331574F"/>
    <w:rsid w:val="233930A4"/>
    <w:rsid w:val="233C3F15"/>
    <w:rsid w:val="2342795C"/>
    <w:rsid w:val="23497DDE"/>
    <w:rsid w:val="2358717F"/>
    <w:rsid w:val="235871F4"/>
    <w:rsid w:val="235B65DC"/>
    <w:rsid w:val="2366364A"/>
    <w:rsid w:val="23694EE9"/>
    <w:rsid w:val="23745A0F"/>
    <w:rsid w:val="23782EB8"/>
    <w:rsid w:val="23795FB1"/>
    <w:rsid w:val="23847F75"/>
    <w:rsid w:val="238735C1"/>
    <w:rsid w:val="23880D8E"/>
    <w:rsid w:val="238D507B"/>
    <w:rsid w:val="238E6377"/>
    <w:rsid w:val="23922998"/>
    <w:rsid w:val="23A64D80"/>
    <w:rsid w:val="23B52FFD"/>
    <w:rsid w:val="23C16AD3"/>
    <w:rsid w:val="23C71C0F"/>
    <w:rsid w:val="23C91E2B"/>
    <w:rsid w:val="23DF164F"/>
    <w:rsid w:val="23E26A49"/>
    <w:rsid w:val="23EF4CE0"/>
    <w:rsid w:val="23FC42B6"/>
    <w:rsid w:val="24092228"/>
    <w:rsid w:val="24170DE9"/>
    <w:rsid w:val="241D4806"/>
    <w:rsid w:val="241F1A4B"/>
    <w:rsid w:val="24280900"/>
    <w:rsid w:val="242B0A77"/>
    <w:rsid w:val="242E6947"/>
    <w:rsid w:val="2432352D"/>
    <w:rsid w:val="244436CC"/>
    <w:rsid w:val="24466890"/>
    <w:rsid w:val="244D0366"/>
    <w:rsid w:val="24507E57"/>
    <w:rsid w:val="245D089B"/>
    <w:rsid w:val="24651802"/>
    <w:rsid w:val="247D50F0"/>
    <w:rsid w:val="24877D1C"/>
    <w:rsid w:val="2492221D"/>
    <w:rsid w:val="249E6E14"/>
    <w:rsid w:val="24A361D8"/>
    <w:rsid w:val="24AA3A0B"/>
    <w:rsid w:val="24AB46BA"/>
    <w:rsid w:val="24B108F5"/>
    <w:rsid w:val="24C34ACD"/>
    <w:rsid w:val="24C7636B"/>
    <w:rsid w:val="24CB7305"/>
    <w:rsid w:val="24D10F97"/>
    <w:rsid w:val="24EA2059"/>
    <w:rsid w:val="24F230CD"/>
    <w:rsid w:val="24F37160"/>
    <w:rsid w:val="24F4656C"/>
    <w:rsid w:val="24FB6014"/>
    <w:rsid w:val="24FB6CC6"/>
    <w:rsid w:val="24FD3B3B"/>
    <w:rsid w:val="25006DA5"/>
    <w:rsid w:val="25062C5B"/>
    <w:rsid w:val="25070E5D"/>
    <w:rsid w:val="251308B0"/>
    <w:rsid w:val="25200B9C"/>
    <w:rsid w:val="252217F3"/>
    <w:rsid w:val="2547125A"/>
    <w:rsid w:val="254D6872"/>
    <w:rsid w:val="25551BC9"/>
    <w:rsid w:val="256516E0"/>
    <w:rsid w:val="25680E21"/>
    <w:rsid w:val="25695674"/>
    <w:rsid w:val="256A4F48"/>
    <w:rsid w:val="256D757D"/>
    <w:rsid w:val="257007B0"/>
    <w:rsid w:val="257302A1"/>
    <w:rsid w:val="25732FD0"/>
    <w:rsid w:val="25743A11"/>
    <w:rsid w:val="257A162F"/>
    <w:rsid w:val="257D6329"/>
    <w:rsid w:val="257F6E3C"/>
    <w:rsid w:val="25864386"/>
    <w:rsid w:val="259E4446"/>
    <w:rsid w:val="25A0096A"/>
    <w:rsid w:val="25BC39F6"/>
    <w:rsid w:val="25CB3C39"/>
    <w:rsid w:val="25D0124F"/>
    <w:rsid w:val="25DF1492"/>
    <w:rsid w:val="25DF76E4"/>
    <w:rsid w:val="25E116AE"/>
    <w:rsid w:val="25E847EB"/>
    <w:rsid w:val="25EE7927"/>
    <w:rsid w:val="25F6575F"/>
    <w:rsid w:val="25F82554"/>
    <w:rsid w:val="25FE400E"/>
    <w:rsid w:val="25FE6C44"/>
    <w:rsid w:val="26041185"/>
    <w:rsid w:val="26053E2F"/>
    <w:rsid w:val="2609394C"/>
    <w:rsid w:val="26107488"/>
    <w:rsid w:val="26223245"/>
    <w:rsid w:val="262A3748"/>
    <w:rsid w:val="26395046"/>
    <w:rsid w:val="264B4D7A"/>
    <w:rsid w:val="2652435A"/>
    <w:rsid w:val="265C2AE3"/>
    <w:rsid w:val="26600825"/>
    <w:rsid w:val="26695200"/>
    <w:rsid w:val="26775B2B"/>
    <w:rsid w:val="26850DFF"/>
    <w:rsid w:val="2686341B"/>
    <w:rsid w:val="26867B60"/>
    <w:rsid w:val="26A202A2"/>
    <w:rsid w:val="26AA7CF2"/>
    <w:rsid w:val="26B034DD"/>
    <w:rsid w:val="26B21B50"/>
    <w:rsid w:val="26BB5A5B"/>
    <w:rsid w:val="26CF0DD0"/>
    <w:rsid w:val="26CF619F"/>
    <w:rsid w:val="26D17C7C"/>
    <w:rsid w:val="26E34FB2"/>
    <w:rsid w:val="26E74533"/>
    <w:rsid w:val="26EA0F62"/>
    <w:rsid w:val="26F31699"/>
    <w:rsid w:val="26F70A5D"/>
    <w:rsid w:val="271213BB"/>
    <w:rsid w:val="2714366E"/>
    <w:rsid w:val="27182EAE"/>
    <w:rsid w:val="27207FB4"/>
    <w:rsid w:val="272A0EE3"/>
    <w:rsid w:val="272A2BE1"/>
    <w:rsid w:val="27335276"/>
    <w:rsid w:val="273E0312"/>
    <w:rsid w:val="27437692"/>
    <w:rsid w:val="27457A1B"/>
    <w:rsid w:val="2749750B"/>
    <w:rsid w:val="27541A0C"/>
    <w:rsid w:val="2769195B"/>
    <w:rsid w:val="276E0436"/>
    <w:rsid w:val="278826DC"/>
    <w:rsid w:val="27931660"/>
    <w:rsid w:val="27AE3812"/>
    <w:rsid w:val="27B13EC6"/>
    <w:rsid w:val="27BA3E5C"/>
    <w:rsid w:val="27C04AC9"/>
    <w:rsid w:val="27DF7E28"/>
    <w:rsid w:val="27ED5342"/>
    <w:rsid w:val="27F37477"/>
    <w:rsid w:val="27FF7BCA"/>
    <w:rsid w:val="28085110"/>
    <w:rsid w:val="28090A48"/>
    <w:rsid w:val="28173482"/>
    <w:rsid w:val="281E1C29"/>
    <w:rsid w:val="28372B7F"/>
    <w:rsid w:val="283A32F8"/>
    <w:rsid w:val="284534EE"/>
    <w:rsid w:val="28556130"/>
    <w:rsid w:val="28610884"/>
    <w:rsid w:val="28643ED1"/>
    <w:rsid w:val="28695417"/>
    <w:rsid w:val="286C26E9"/>
    <w:rsid w:val="287405B8"/>
    <w:rsid w:val="28763E33"/>
    <w:rsid w:val="2880679E"/>
    <w:rsid w:val="28835718"/>
    <w:rsid w:val="28956780"/>
    <w:rsid w:val="289F315B"/>
    <w:rsid w:val="28A25DDE"/>
    <w:rsid w:val="28A644E9"/>
    <w:rsid w:val="28A7672C"/>
    <w:rsid w:val="28BD0E57"/>
    <w:rsid w:val="28C36E49"/>
    <w:rsid w:val="28C50EA7"/>
    <w:rsid w:val="28DC5DA1"/>
    <w:rsid w:val="28E53263"/>
    <w:rsid w:val="28E8795F"/>
    <w:rsid w:val="28EC2844"/>
    <w:rsid w:val="28EE7A87"/>
    <w:rsid w:val="28EF7C3E"/>
    <w:rsid w:val="28F50CBD"/>
    <w:rsid w:val="29002404"/>
    <w:rsid w:val="29064F88"/>
    <w:rsid w:val="290731DA"/>
    <w:rsid w:val="2922628E"/>
    <w:rsid w:val="292316CF"/>
    <w:rsid w:val="29233D8C"/>
    <w:rsid w:val="293603A4"/>
    <w:rsid w:val="295403E9"/>
    <w:rsid w:val="29802F8C"/>
    <w:rsid w:val="29852351"/>
    <w:rsid w:val="298A5BB9"/>
    <w:rsid w:val="298F19EC"/>
    <w:rsid w:val="298F42DA"/>
    <w:rsid w:val="29907C85"/>
    <w:rsid w:val="29932CBF"/>
    <w:rsid w:val="299805D0"/>
    <w:rsid w:val="299B1B74"/>
    <w:rsid w:val="29A50C45"/>
    <w:rsid w:val="29B844D4"/>
    <w:rsid w:val="29C410CB"/>
    <w:rsid w:val="29CC0D99"/>
    <w:rsid w:val="29D013B2"/>
    <w:rsid w:val="29E84327"/>
    <w:rsid w:val="29EB2AFB"/>
    <w:rsid w:val="29ED13F9"/>
    <w:rsid w:val="29F85218"/>
    <w:rsid w:val="2A063491"/>
    <w:rsid w:val="2A073592"/>
    <w:rsid w:val="2A0A6A17"/>
    <w:rsid w:val="2A1B2A98"/>
    <w:rsid w:val="2A1D748F"/>
    <w:rsid w:val="2A1F490F"/>
    <w:rsid w:val="2A2E2C31"/>
    <w:rsid w:val="2A336250"/>
    <w:rsid w:val="2A3A138D"/>
    <w:rsid w:val="2A3E2B0D"/>
    <w:rsid w:val="2A416332"/>
    <w:rsid w:val="2A53244F"/>
    <w:rsid w:val="2A6401B8"/>
    <w:rsid w:val="2A662182"/>
    <w:rsid w:val="2A6D1762"/>
    <w:rsid w:val="2A7E571E"/>
    <w:rsid w:val="2A7F3244"/>
    <w:rsid w:val="2A8B1BE9"/>
    <w:rsid w:val="2A8F69FB"/>
    <w:rsid w:val="2A996B76"/>
    <w:rsid w:val="2AA1140C"/>
    <w:rsid w:val="2AB033FD"/>
    <w:rsid w:val="2AB54EB7"/>
    <w:rsid w:val="2ABC7055"/>
    <w:rsid w:val="2ABF1892"/>
    <w:rsid w:val="2ABF7AE4"/>
    <w:rsid w:val="2AC82FD6"/>
    <w:rsid w:val="2AD57308"/>
    <w:rsid w:val="2AD76BDC"/>
    <w:rsid w:val="2AE01F34"/>
    <w:rsid w:val="2AF61758"/>
    <w:rsid w:val="2AFF6646"/>
    <w:rsid w:val="2B0521C7"/>
    <w:rsid w:val="2B057BED"/>
    <w:rsid w:val="2B083239"/>
    <w:rsid w:val="2B0A0D5F"/>
    <w:rsid w:val="2B0F45C8"/>
    <w:rsid w:val="2B17419C"/>
    <w:rsid w:val="2B1904A7"/>
    <w:rsid w:val="2B2C2C6D"/>
    <w:rsid w:val="2B316E07"/>
    <w:rsid w:val="2B410423"/>
    <w:rsid w:val="2B45623B"/>
    <w:rsid w:val="2B466DFD"/>
    <w:rsid w:val="2B535BA8"/>
    <w:rsid w:val="2B5F0A19"/>
    <w:rsid w:val="2B674404"/>
    <w:rsid w:val="2B6C7C6C"/>
    <w:rsid w:val="2B801021"/>
    <w:rsid w:val="2B9B5A1A"/>
    <w:rsid w:val="2B9D1BD3"/>
    <w:rsid w:val="2BA72A52"/>
    <w:rsid w:val="2BAC62BA"/>
    <w:rsid w:val="2BCA6741"/>
    <w:rsid w:val="2BD61589"/>
    <w:rsid w:val="2BD650E5"/>
    <w:rsid w:val="2BDE6F23"/>
    <w:rsid w:val="2BE61D00"/>
    <w:rsid w:val="2BEE242F"/>
    <w:rsid w:val="2BEF16E2"/>
    <w:rsid w:val="2BF52FE1"/>
    <w:rsid w:val="2C0266F2"/>
    <w:rsid w:val="2C0B028E"/>
    <w:rsid w:val="2C0C06C6"/>
    <w:rsid w:val="2C0E7799"/>
    <w:rsid w:val="2C1164C1"/>
    <w:rsid w:val="2C121C88"/>
    <w:rsid w:val="2C136158"/>
    <w:rsid w:val="2C213507"/>
    <w:rsid w:val="2C2F5E01"/>
    <w:rsid w:val="2C300C99"/>
    <w:rsid w:val="2C393B8A"/>
    <w:rsid w:val="2C4C35F8"/>
    <w:rsid w:val="2C4C35F9"/>
    <w:rsid w:val="2C5F3AE7"/>
    <w:rsid w:val="2C6B1CD2"/>
    <w:rsid w:val="2C6B3A80"/>
    <w:rsid w:val="2C7548FE"/>
    <w:rsid w:val="2C772424"/>
    <w:rsid w:val="2C8C39F6"/>
    <w:rsid w:val="2C923702"/>
    <w:rsid w:val="2C98160B"/>
    <w:rsid w:val="2CAB0320"/>
    <w:rsid w:val="2CAD7BC1"/>
    <w:rsid w:val="2CB216AE"/>
    <w:rsid w:val="2CC4040C"/>
    <w:rsid w:val="2CC969F8"/>
    <w:rsid w:val="2CD05FD9"/>
    <w:rsid w:val="2CD45AC9"/>
    <w:rsid w:val="2CD535EF"/>
    <w:rsid w:val="2CDC2895"/>
    <w:rsid w:val="2CDE06F5"/>
    <w:rsid w:val="2CE50CAC"/>
    <w:rsid w:val="2CE51A84"/>
    <w:rsid w:val="2CE52892"/>
    <w:rsid w:val="2D087520"/>
    <w:rsid w:val="2D0B7D7F"/>
    <w:rsid w:val="2D127420"/>
    <w:rsid w:val="2D17355E"/>
    <w:rsid w:val="2D1A00A9"/>
    <w:rsid w:val="2D2105E2"/>
    <w:rsid w:val="2D2A4271"/>
    <w:rsid w:val="2D2E1577"/>
    <w:rsid w:val="2D366B92"/>
    <w:rsid w:val="2D483DC1"/>
    <w:rsid w:val="2D4E1E76"/>
    <w:rsid w:val="2D5005B7"/>
    <w:rsid w:val="2D502C75"/>
    <w:rsid w:val="2D542766"/>
    <w:rsid w:val="2D564730"/>
    <w:rsid w:val="2D60735C"/>
    <w:rsid w:val="2D642C69"/>
    <w:rsid w:val="2D750A2E"/>
    <w:rsid w:val="2D7E3C87"/>
    <w:rsid w:val="2D8967F2"/>
    <w:rsid w:val="2D8A6187"/>
    <w:rsid w:val="2D8C63A3"/>
    <w:rsid w:val="2D8F7C42"/>
    <w:rsid w:val="2D915768"/>
    <w:rsid w:val="2D99461C"/>
    <w:rsid w:val="2DAA05D8"/>
    <w:rsid w:val="2DB67A5E"/>
    <w:rsid w:val="2DC773DC"/>
    <w:rsid w:val="2DCC2C44"/>
    <w:rsid w:val="2DCE0739"/>
    <w:rsid w:val="2DE24055"/>
    <w:rsid w:val="2DED6716"/>
    <w:rsid w:val="2DF53F49"/>
    <w:rsid w:val="2DF61A6F"/>
    <w:rsid w:val="2E1343CF"/>
    <w:rsid w:val="2E1724AB"/>
    <w:rsid w:val="2E182378"/>
    <w:rsid w:val="2E1F2D74"/>
    <w:rsid w:val="2E2A77AC"/>
    <w:rsid w:val="2E3305CD"/>
    <w:rsid w:val="2E3735BC"/>
    <w:rsid w:val="2E5103A3"/>
    <w:rsid w:val="2E5225FC"/>
    <w:rsid w:val="2E53043C"/>
    <w:rsid w:val="2E556795"/>
    <w:rsid w:val="2E692241"/>
    <w:rsid w:val="2E714A22"/>
    <w:rsid w:val="2E7F7CB6"/>
    <w:rsid w:val="2E822502"/>
    <w:rsid w:val="2E840E29"/>
    <w:rsid w:val="2E84707B"/>
    <w:rsid w:val="2E89643F"/>
    <w:rsid w:val="2E976B79"/>
    <w:rsid w:val="2E9D27D5"/>
    <w:rsid w:val="2EAC29CE"/>
    <w:rsid w:val="2EAE5EA6"/>
    <w:rsid w:val="2EB21E3A"/>
    <w:rsid w:val="2ECE0F32"/>
    <w:rsid w:val="2ED31DB0"/>
    <w:rsid w:val="2EE16B2E"/>
    <w:rsid w:val="2EE30245"/>
    <w:rsid w:val="2EE87609"/>
    <w:rsid w:val="2F0361F1"/>
    <w:rsid w:val="2F0957D2"/>
    <w:rsid w:val="2F193C67"/>
    <w:rsid w:val="2F1A79DF"/>
    <w:rsid w:val="2F1E302B"/>
    <w:rsid w:val="2F2624CD"/>
    <w:rsid w:val="2F27749E"/>
    <w:rsid w:val="2F2950F3"/>
    <w:rsid w:val="2F410614"/>
    <w:rsid w:val="2F4C262B"/>
    <w:rsid w:val="2F601896"/>
    <w:rsid w:val="2F700602"/>
    <w:rsid w:val="2F7074B2"/>
    <w:rsid w:val="2F7B742E"/>
    <w:rsid w:val="2F804566"/>
    <w:rsid w:val="2F8D60DC"/>
    <w:rsid w:val="2F93220A"/>
    <w:rsid w:val="2F9B47CB"/>
    <w:rsid w:val="2F9F3A58"/>
    <w:rsid w:val="2FA86D99"/>
    <w:rsid w:val="2FB04E9F"/>
    <w:rsid w:val="2FC23CCE"/>
    <w:rsid w:val="2FD656B4"/>
    <w:rsid w:val="2FD7527B"/>
    <w:rsid w:val="2FE37DD1"/>
    <w:rsid w:val="2FE51D9B"/>
    <w:rsid w:val="2FEE646B"/>
    <w:rsid w:val="2FEF2C1A"/>
    <w:rsid w:val="2FF16169"/>
    <w:rsid w:val="2FF81ACE"/>
    <w:rsid w:val="2FFB42C1"/>
    <w:rsid w:val="30074E99"/>
    <w:rsid w:val="300A35B0"/>
    <w:rsid w:val="300F0BC6"/>
    <w:rsid w:val="300F513F"/>
    <w:rsid w:val="301960DB"/>
    <w:rsid w:val="301C7C76"/>
    <w:rsid w:val="30280CFB"/>
    <w:rsid w:val="302929AB"/>
    <w:rsid w:val="302D2302"/>
    <w:rsid w:val="302E54F0"/>
    <w:rsid w:val="3038636F"/>
    <w:rsid w:val="303B24AF"/>
    <w:rsid w:val="303B5E5F"/>
    <w:rsid w:val="3049232A"/>
    <w:rsid w:val="304E16EE"/>
    <w:rsid w:val="30555A7D"/>
    <w:rsid w:val="30567BE4"/>
    <w:rsid w:val="305A62E5"/>
    <w:rsid w:val="30766328"/>
    <w:rsid w:val="30777E56"/>
    <w:rsid w:val="308E5F8F"/>
    <w:rsid w:val="30986AF1"/>
    <w:rsid w:val="309A523B"/>
    <w:rsid w:val="30BF439A"/>
    <w:rsid w:val="30CB71E3"/>
    <w:rsid w:val="30D3091E"/>
    <w:rsid w:val="30DC7DE3"/>
    <w:rsid w:val="30DD45A8"/>
    <w:rsid w:val="30E43E01"/>
    <w:rsid w:val="31064982"/>
    <w:rsid w:val="31070EDC"/>
    <w:rsid w:val="3108319C"/>
    <w:rsid w:val="310A3412"/>
    <w:rsid w:val="312E32CE"/>
    <w:rsid w:val="313E79B5"/>
    <w:rsid w:val="31405F69"/>
    <w:rsid w:val="31436D79"/>
    <w:rsid w:val="314A45AB"/>
    <w:rsid w:val="31710B92"/>
    <w:rsid w:val="31736B48"/>
    <w:rsid w:val="31747780"/>
    <w:rsid w:val="3175714F"/>
    <w:rsid w:val="317D28A0"/>
    <w:rsid w:val="3183186B"/>
    <w:rsid w:val="319420A5"/>
    <w:rsid w:val="319B062D"/>
    <w:rsid w:val="319D0D49"/>
    <w:rsid w:val="31A15695"/>
    <w:rsid w:val="31AA329C"/>
    <w:rsid w:val="31BE1862"/>
    <w:rsid w:val="31C143D8"/>
    <w:rsid w:val="31C76D7C"/>
    <w:rsid w:val="31CF4AB1"/>
    <w:rsid w:val="31CF64E5"/>
    <w:rsid w:val="31D16A7B"/>
    <w:rsid w:val="31D34DC0"/>
    <w:rsid w:val="31D73965"/>
    <w:rsid w:val="31E00A6C"/>
    <w:rsid w:val="31F42769"/>
    <w:rsid w:val="31F434C6"/>
    <w:rsid w:val="31F462C5"/>
    <w:rsid w:val="31F75DB5"/>
    <w:rsid w:val="321C1130"/>
    <w:rsid w:val="32432DA9"/>
    <w:rsid w:val="324E1E79"/>
    <w:rsid w:val="324F79A0"/>
    <w:rsid w:val="326F1254"/>
    <w:rsid w:val="3271323D"/>
    <w:rsid w:val="327B0795"/>
    <w:rsid w:val="327F0285"/>
    <w:rsid w:val="328D70FE"/>
    <w:rsid w:val="328E0B6A"/>
    <w:rsid w:val="32935ADE"/>
    <w:rsid w:val="32B06690"/>
    <w:rsid w:val="32B37F2E"/>
    <w:rsid w:val="32B842EB"/>
    <w:rsid w:val="32C75788"/>
    <w:rsid w:val="32D22AAA"/>
    <w:rsid w:val="32D8367D"/>
    <w:rsid w:val="32E20814"/>
    <w:rsid w:val="32E65390"/>
    <w:rsid w:val="330D3DAC"/>
    <w:rsid w:val="331958A4"/>
    <w:rsid w:val="332811DF"/>
    <w:rsid w:val="33610962"/>
    <w:rsid w:val="33615022"/>
    <w:rsid w:val="33631954"/>
    <w:rsid w:val="33785759"/>
    <w:rsid w:val="33A02432"/>
    <w:rsid w:val="33A321E1"/>
    <w:rsid w:val="33B26438"/>
    <w:rsid w:val="33B57CD6"/>
    <w:rsid w:val="33B8219B"/>
    <w:rsid w:val="33B951CC"/>
    <w:rsid w:val="33C410F4"/>
    <w:rsid w:val="33C9237E"/>
    <w:rsid w:val="33CB74FA"/>
    <w:rsid w:val="33D81AF2"/>
    <w:rsid w:val="33E01280"/>
    <w:rsid w:val="33F151B2"/>
    <w:rsid w:val="33F223ED"/>
    <w:rsid w:val="33FB1B8D"/>
    <w:rsid w:val="34117EC2"/>
    <w:rsid w:val="341341F4"/>
    <w:rsid w:val="34186A54"/>
    <w:rsid w:val="341E3ACD"/>
    <w:rsid w:val="34326B14"/>
    <w:rsid w:val="343824E2"/>
    <w:rsid w:val="344F3C87"/>
    <w:rsid w:val="346516FC"/>
    <w:rsid w:val="347724CC"/>
    <w:rsid w:val="347F27BE"/>
    <w:rsid w:val="348025C6"/>
    <w:rsid w:val="34930BF2"/>
    <w:rsid w:val="34A43FD3"/>
    <w:rsid w:val="34B2474E"/>
    <w:rsid w:val="34B306BA"/>
    <w:rsid w:val="34B34216"/>
    <w:rsid w:val="34BF775D"/>
    <w:rsid w:val="34DC2241"/>
    <w:rsid w:val="34DD113A"/>
    <w:rsid w:val="34E04B8E"/>
    <w:rsid w:val="34E373B1"/>
    <w:rsid w:val="34EC2A15"/>
    <w:rsid w:val="350607E9"/>
    <w:rsid w:val="350727B3"/>
    <w:rsid w:val="351153E0"/>
    <w:rsid w:val="35154C20"/>
    <w:rsid w:val="35206F98"/>
    <w:rsid w:val="352110B1"/>
    <w:rsid w:val="35246EC1"/>
    <w:rsid w:val="353502CA"/>
    <w:rsid w:val="353510CF"/>
    <w:rsid w:val="35470E02"/>
    <w:rsid w:val="3555351F"/>
    <w:rsid w:val="355A0B35"/>
    <w:rsid w:val="355C1F7F"/>
    <w:rsid w:val="356A2EBE"/>
    <w:rsid w:val="35887450"/>
    <w:rsid w:val="358C6024"/>
    <w:rsid w:val="35904557"/>
    <w:rsid w:val="359F479A"/>
    <w:rsid w:val="35AE517E"/>
    <w:rsid w:val="35B23E3A"/>
    <w:rsid w:val="35B738F2"/>
    <w:rsid w:val="35B93666"/>
    <w:rsid w:val="35BB2B3D"/>
    <w:rsid w:val="35BD4308"/>
    <w:rsid w:val="35C366DA"/>
    <w:rsid w:val="35C62297"/>
    <w:rsid w:val="35C767D8"/>
    <w:rsid w:val="35CA2E6E"/>
    <w:rsid w:val="35CD57AB"/>
    <w:rsid w:val="35CE46AE"/>
    <w:rsid w:val="35DA09E3"/>
    <w:rsid w:val="35DA7196"/>
    <w:rsid w:val="35DF4EE4"/>
    <w:rsid w:val="35E771C4"/>
    <w:rsid w:val="35EF4B2B"/>
    <w:rsid w:val="35EF74CF"/>
    <w:rsid w:val="35FA5E74"/>
    <w:rsid w:val="35FC7E3E"/>
    <w:rsid w:val="35FE7713"/>
    <w:rsid w:val="360311CD"/>
    <w:rsid w:val="36062A6B"/>
    <w:rsid w:val="36063177"/>
    <w:rsid w:val="36106772"/>
    <w:rsid w:val="361433DA"/>
    <w:rsid w:val="3627787F"/>
    <w:rsid w:val="362A675A"/>
    <w:rsid w:val="363250F1"/>
    <w:rsid w:val="36453593"/>
    <w:rsid w:val="365149B0"/>
    <w:rsid w:val="36532E6F"/>
    <w:rsid w:val="365A46EA"/>
    <w:rsid w:val="365E4655"/>
    <w:rsid w:val="36631526"/>
    <w:rsid w:val="36681030"/>
    <w:rsid w:val="366C0B20"/>
    <w:rsid w:val="366F1336"/>
    <w:rsid w:val="367774C5"/>
    <w:rsid w:val="36A41422"/>
    <w:rsid w:val="36AA789A"/>
    <w:rsid w:val="36B00DD9"/>
    <w:rsid w:val="36C00E6C"/>
    <w:rsid w:val="36C46E7E"/>
    <w:rsid w:val="36CC7811"/>
    <w:rsid w:val="36D52B69"/>
    <w:rsid w:val="36E65AA5"/>
    <w:rsid w:val="36EC3A0F"/>
    <w:rsid w:val="36FB00F6"/>
    <w:rsid w:val="37024FE0"/>
    <w:rsid w:val="37060F75"/>
    <w:rsid w:val="37144D14"/>
    <w:rsid w:val="372633C5"/>
    <w:rsid w:val="372934FB"/>
    <w:rsid w:val="373158C6"/>
    <w:rsid w:val="373D426B"/>
    <w:rsid w:val="3740039B"/>
    <w:rsid w:val="37476E97"/>
    <w:rsid w:val="374846D5"/>
    <w:rsid w:val="37566C60"/>
    <w:rsid w:val="375A306E"/>
    <w:rsid w:val="37610EA5"/>
    <w:rsid w:val="3765299D"/>
    <w:rsid w:val="376E5D39"/>
    <w:rsid w:val="376F71CD"/>
    <w:rsid w:val="37702892"/>
    <w:rsid w:val="377A11DA"/>
    <w:rsid w:val="377A4D0A"/>
    <w:rsid w:val="377F4883"/>
    <w:rsid w:val="37837FBA"/>
    <w:rsid w:val="37872FBC"/>
    <w:rsid w:val="378D5D0A"/>
    <w:rsid w:val="378E0F6A"/>
    <w:rsid w:val="379E11AD"/>
    <w:rsid w:val="37A97B52"/>
    <w:rsid w:val="37AB3F79"/>
    <w:rsid w:val="37AB63E4"/>
    <w:rsid w:val="37AD13F0"/>
    <w:rsid w:val="37B04CED"/>
    <w:rsid w:val="37B370E4"/>
    <w:rsid w:val="37C60704"/>
    <w:rsid w:val="37D402D5"/>
    <w:rsid w:val="37DC1CD5"/>
    <w:rsid w:val="37E12CFB"/>
    <w:rsid w:val="37E34E12"/>
    <w:rsid w:val="37F07337"/>
    <w:rsid w:val="37F714E0"/>
    <w:rsid w:val="37F71A1D"/>
    <w:rsid w:val="37F84FB2"/>
    <w:rsid w:val="37FB7455"/>
    <w:rsid w:val="37FF1533"/>
    <w:rsid w:val="38003C16"/>
    <w:rsid w:val="38082ACA"/>
    <w:rsid w:val="380861AB"/>
    <w:rsid w:val="380A05F1"/>
    <w:rsid w:val="380A6843"/>
    <w:rsid w:val="380F3E59"/>
    <w:rsid w:val="38166DD2"/>
    <w:rsid w:val="38174ABC"/>
    <w:rsid w:val="381C20D2"/>
    <w:rsid w:val="384C3AB0"/>
    <w:rsid w:val="38573C0E"/>
    <w:rsid w:val="3858129E"/>
    <w:rsid w:val="386A72E1"/>
    <w:rsid w:val="386E302B"/>
    <w:rsid w:val="38710670"/>
    <w:rsid w:val="38837933"/>
    <w:rsid w:val="388859B9"/>
    <w:rsid w:val="388926AF"/>
    <w:rsid w:val="38D17360"/>
    <w:rsid w:val="38DD7AB3"/>
    <w:rsid w:val="38E075A3"/>
    <w:rsid w:val="38E52E0C"/>
    <w:rsid w:val="38EE4EC3"/>
    <w:rsid w:val="38FE2027"/>
    <w:rsid w:val="390037A2"/>
    <w:rsid w:val="3901631A"/>
    <w:rsid w:val="39030D63"/>
    <w:rsid w:val="390908A8"/>
    <w:rsid w:val="390A2894"/>
    <w:rsid w:val="39120E56"/>
    <w:rsid w:val="391933EC"/>
    <w:rsid w:val="39252C2A"/>
    <w:rsid w:val="39276F80"/>
    <w:rsid w:val="392E47B3"/>
    <w:rsid w:val="393F251C"/>
    <w:rsid w:val="394F2F21"/>
    <w:rsid w:val="39561614"/>
    <w:rsid w:val="39605C72"/>
    <w:rsid w:val="396F26D5"/>
    <w:rsid w:val="39700927"/>
    <w:rsid w:val="397C36BB"/>
    <w:rsid w:val="397C751D"/>
    <w:rsid w:val="39893797"/>
    <w:rsid w:val="398A72C4"/>
    <w:rsid w:val="398B3736"/>
    <w:rsid w:val="39962ABD"/>
    <w:rsid w:val="399F120C"/>
    <w:rsid w:val="39A17B0B"/>
    <w:rsid w:val="39AD3929"/>
    <w:rsid w:val="39B527DE"/>
    <w:rsid w:val="39C26CA9"/>
    <w:rsid w:val="39D37108"/>
    <w:rsid w:val="39DA2C17"/>
    <w:rsid w:val="39EA64BE"/>
    <w:rsid w:val="39ED1F78"/>
    <w:rsid w:val="39ED6884"/>
    <w:rsid w:val="39F878DE"/>
    <w:rsid w:val="3A130B92"/>
    <w:rsid w:val="3A2A31CC"/>
    <w:rsid w:val="3A347BA7"/>
    <w:rsid w:val="3A356BB8"/>
    <w:rsid w:val="3A3C6370"/>
    <w:rsid w:val="3A563FC1"/>
    <w:rsid w:val="3A583611"/>
    <w:rsid w:val="3A5C0EAC"/>
    <w:rsid w:val="3A726921"/>
    <w:rsid w:val="3A736241"/>
    <w:rsid w:val="3A79380C"/>
    <w:rsid w:val="3A8B353F"/>
    <w:rsid w:val="3A900B55"/>
    <w:rsid w:val="3A944802"/>
    <w:rsid w:val="3A9E7957"/>
    <w:rsid w:val="3AB01016"/>
    <w:rsid w:val="3AB605BC"/>
    <w:rsid w:val="3AC876A6"/>
    <w:rsid w:val="3AD82FF0"/>
    <w:rsid w:val="3AE61A4A"/>
    <w:rsid w:val="3AF86E26"/>
    <w:rsid w:val="3AFE7147"/>
    <w:rsid w:val="3B057795"/>
    <w:rsid w:val="3B135A0E"/>
    <w:rsid w:val="3B297F1A"/>
    <w:rsid w:val="3B2D314F"/>
    <w:rsid w:val="3B384E25"/>
    <w:rsid w:val="3B3A743F"/>
    <w:rsid w:val="3B497775"/>
    <w:rsid w:val="3B5C467E"/>
    <w:rsid w:val="3B626996"/>
    <w:rsid w:val="3B714E2B"/>
    <w:rsid w:val="3B7D732B"/>
    <w:rsid w:val="3B81506E"/>
    <w:rsid w:val="3B8A61D9"/>
    <w:rsid w:val="3B9A7EDD"/>
    <w:rsid w:val="3BB63C61"/>
    <w:rsid w:val="3BBB20ED"/>
    <w:rsid w:val="3BBF75CE"/>
    <w:rsid w:val="3BD17677"/>
    <w:rsid w:val="3BD258C9"/>
    <w:rsid w:val="3BD641DA"/>
    <w:rsid w:val="3BD70FBA"/>
    <w:rsid w:val="3BDF2AA5"/>
    <w:rsid w:val="3BE71407"/>
    <w:rsid w:val="3BEF1908"/>
    <w:rsid w:val="3BF5359A"/>
    <w:rsid w:val="3BFA6BCE"/>
    <w:rsid w:val="3BFA7034"/>
    <w:rsid w:val="3BFD046C"/>
    <w:rsid w:val="3C025A83"/>
    <w:rsid w:val="3C0A3655"/>
    <w:rsid w:val="3C1857AA"/>
    <w:rsid w:val="3C1D537C"/>
    <w:rsid w:val="3C3E2F5F"/>
    <w:rsid w:val="3C47750E"/>
    <w:rsid w:val="3C495460"/>
    <w:rsid w:val="3C4B3FB6"/>
    <w:rsid w:val="3C554718"/>
    <w:rsid w:val="3C5F4C83"/>
    <w:rsid w:val="3C666012"/>
    <w:rsid w:val="3C6779A4"/>
    <w:rsid w:val="3C6B0116"/>
    <w:rsid w:val="3C765FF4"/>
    <w:rsid w:val="3C7F0E81"/>
    <w:rsid w:val="3C8D5D28"/>
    <w:rsid w:val="3C9B25C1"/>
    <w:rsid w:val="3C9C7C85"/>
    <w:rsid w:val="3CA31014"/>
    <w:rsid w:val="3CAC611A"/>
    <w:rsid w:val="3CC1149A"/>
    <w:rsid w:val="3CD32E48"/>
    <w:rsid w:val="3CE27D8E"/>
    <w:rsid w:val="3CEA09F1"/>
    <w:rsid w:val="3CF566D3"/>
    <w:rsid w:val="3CF655E7"/>
    <w:rsid w:val="3D053A7C"/>
    <w:rsid w:val="3D065C17"/>
    <w:rsid w:val="3D0A2E41"/>
    <w:rsid w:val="3D1A42D4"/>
    <w:rsid w:val="3D2477CB"/>
    <w:rsid w:val="3D2C4A9C"/>
    <w:rsid w:val="3D3630FE"/>
    <w:rsid w:val="3D391098"/>
    <w:rsid w:val="3D402D06"/>
    <w:rsid w:val="3D406863"/>
    <w:rsid w:val="3D483969"/>
    <w:rsid w:val="3D4D65B0"/>
    <w:rsid w:val="3D51281E"/>
    <w:rsid w:val="3D595B76"/>
    <w:rsid w:val="3D6469F5"/>
    <w:rsid w:val="3D695DB9"/>
    <w:rsid w:val="3D6E117A"/>
    <w:rsid w:val="3D6F1CB4"/>
    <w:rsid w:val="3D7309E6"/>
    <w:rsid w:val="3D791D75"/>
    <w:rsid w:val="3D801355"/>
    <w:rsid w:val="3D803103"/>
    <w:rsid w:val="3D804498"/>
    <w:rsid w:val="3D8175A7"/>
    <w:rsid w:val="3D852856"/>
    <w:rsid w:val="3D96001F"/>
    <w:rsid w:val="3DA52B6A"/>
    <w:rsid w:val="3DA73D3D"/>
    <w:rsid w:val="3DC56CE5"/>
    <w:rsid w:val="3DC56D68"/>
    <w:rsid w:val="3DCB6A74"/>
    <w:rsid w:val="3DCC459A"/>
    <w:rsid w:val="3DD5344F"/>
    <w:rsid w:val="3DD75419"/>
    <w:rsid w:val="3DE43692"/>
    <w:rsid w:val="3DEB4E4F"/>
    <w:rsid w:val="3DEC0453"/>
    <w:rsid w:val="3DEF0B75"/>
    <w:rsid w:val="3E0F2329"/>
    <w:rsid w:val="3E246184"/>
    <w:rsid w:val="3E31774B"/>
    <w:rsid w:val="3E442382"/>
    <w:rsid w:val="3E453922"/>
    <w:rsid w:val="3E467D4A"/>
    <w:rsid w:val="3E4F1453"/>
    <w:rsid w:val="3E55030B"/>
    <w:rsid w:val="3E554A0C"/>
    <w:rsid w:val="3E5F71BC"/>
    <w:rsid w:val="3E642A25"/>
    <w:rsid w:val="3E655AE1"/>
    <w:rsid w:val="3E693229"/>
    <w:rsid w:val="3E6D75C5"/>
    <w:rsid w:val="3E712CB9"/>
    <w:rsid w:val="3E8B08F0"/>
    <w:rsid w:val="3E8B53EF"/>
    <w:rsid w:val="3E8B7FB1"/>
    <w:rsid w:val="3E926B0D"/>
    <w:rsid w:val="3E976963"/>
    <w:rsid w:val="3E990920"/>
    <w:rsid w:val="3E9A01F4"/>
    <w:rsid w:val="3EAF0B82"/>
    <w:rsid w:val="3EC915AF"/>
    <w:rsid w:val="3ECE7C0D"/>
    <w:rsid w:val="3EDF4A3D"/>
    <w:rsid w:val="3EEE48F1"/>
    <w:rsid w:val="3F021FC5"/>
    <w:rsid w:val="3F0D6C18"/>
    <w:rsid w:val="3F1F6EC1"/>
    <w:rsid w:val="3F204367"/>
    <w:rsid w:val="3F2109F7"/>
    <w:rsid w:val="3F214472"/>
    <w:rsid w:val="3F24677A"/>
    <w:rsid w:val="3F261A88"/>
    <w:rsid w:val="3F400D9C"/>
    <w:rsid w:val="3F435E87"/>
    <w:rsid w:val="3F485EA2"/>
    <w:rsid w:val="3F4D6A1A"/>
    <w:rsid w:val="3F6031EC"/>
    <w:rsid w:val="3F634607"/>
    <w:rsid w:val="3F6C393F"/>
    <w:rsid w:val="3F7153F9"/>
    <w:rsid w:val="3F7171A7"/>
    <w:rsid w:val="3F785210"/>
    <w:rsid w:val="3F7942AE"/>
    <w:rsid w:val="3F7B0026"/>
    <w:rsid w:val="3F8213B4"/>
    <w:rsid w:val="3F824B7A"/>
    <w:rsid w:val="3F836EDA"/>
    <w:rsid w:val="3F88629F"/>
    <w:rsid w:val="3F9B2476"/>
    <w:rsid w:val="3F9F673F"/>
    <w:rsid w:val="3FAF1572"/>
    <w:rsid w:val="3FB53538"/>
    <w:rsid w:val="3FE756BB"/>
    <w:rsid w:val="3FEE6A4A"/>
    <w:rsid w:val="3FF878C8"/>
    <w:rsid w:val="3FFF47B3"/>
    <w:rsid w:val="400A45F9"/>
    <w:rsid w:val="400B75FC"/>
    <w:rsid w:val="400C0C7E"/>
    <w:rsid w:val="400C6ED0"/>
    <w:rsid w:val="403A3A3D"/>
    <w:rsid w:val="40414DCB"/>
    <w:rsid w:val="40477F08"/>
    <w:rsid w:val="404C3770"/>
    <w:rsid w:val="40522686"/>
    <w:rsid w:val="406805AA"/>
    <w:rsid w:val="406C796F"/>
    <w:rsid w:val="40703903"/>
    <w:rsid w:val="40721429"/>
    <w:rsid w:val="40750F19"/>
    <w:rsid w:val="407707ED"/>
    <w:rsid w:val="408178BE"/>
    <w:rsid w:val="408251EC"/>
    <w:rsid w:val="40885098"/>
    <w:rsid w:val="408D366B"/>
    <w:rsid w:val="409450AC"/>
    <w:rsid w:val="409475F1"/>
    <w:rsid w:val="409749EB"/>
    <w:rsid w:val="40A61459"/>
    <w:rsid w:val="40B25CC9"/>
    <w:rsid w:val="40B27A77"/>
    <w:rsid w:val="40BA20E3"/>
    <w:rsid w:val="40BA4B7E"/>
    <w:rsid w:val="40C63523"/>
    <w:rsid w:val="40CF0629"/>
    <w:rsid w:val="40E439A9"/>
    <w:rsid w:val="40E57E4D"/>
    <w:rsid w:val="40EC47B3"/>
    <w:rsid w:val="40F24E9D"/>
    <w:rsid w:val="411029F0"/>
    <w:rsid w:val="41104E3A"/>
    <w:rsid w:val="41120516"/>
    <w:rsid w:val="41126768"/>
    <w:rsid w:val="41171FD0"/>
    <w:rsid w:val="41175C58"/>
    <w:rsid w:val="412070C8"/>
    <w:rsid w:val="412169AB"/>
    <w:rsid w:val="41306BEE"/>
    <w:rsid w:val="413B5CBF"/>
    <w:rsid w:val="413F3EDD"/>
    <w:rsid w:val="414032D5"/>
    <w:rsid w:val="414D3E36"/>
    <w:rsid w:val="41547434"/>
    <w:rsid w:val="41596145"/>
    <w:rsid w:val="41597EF3"/>
    <w:rsid w:val="415E7BFF"/>
    <w:rsid w:val="4163295A"/>
    <w:rsid w:val="416F5968"/>
    <w:rsid w:val="417E3874"/>
    <w:rsid w:val="418669A5"/>
    <w:rsid w:val="41894CD7"/>
    <w:rsid w:val="418C03D5"/>
    <w:rsid w:val="419162B8"/>
    <w:rsid w:val="41AE6491"/>
    <w:rsid w:val="41B31CF9"/>
    <w:rsid w:val="41B96BE3"/>
    <w:rsid w:val="41C45CB4"/>
    <w:rsid w:val="41C757A4"/>
    <w:rsid w:val="41CF6407"/>
    <w:rsid w:val="41D103D1"/>
    <w:rsid w:val="41E24A72"/>
    <w:rsid w:val="41EA3241"/>
    <w:rsid w:val="42002A64"/>
    <w:rsid w:val="4202058A"/>
    <w:rsid w:val="421107CE"/>
    <w:rsid w:val="421A58D4"/>
    <w:rsid w:val="422520B5"/>
    <w:rsid w:val="42277FF1"/>
    <w:rsid w:val="422C6789"/>
    <w:rsid w:val="42310E70"/>
    <w:rsid w:val="423170C2"/>
    <w:rsid w:val="42342B40"/>
    <w:rsid w:val="423544BC"/>
    <w:rsid w:val="423A5F76"/>
    <w:rsid w:val="423B5E3E"/>
    <w:rsid w:val="423D5A66"/>
    <w:rsid w:val="424B0183"/>
    <w:rsid w:val="424B3CDF"/>
    <w:rsid w:val="42554B5E"/>
    <w:rsid w:val="426052B1"/>
    <w:rsid w:val="426659FD"/>
    <w:rsid w:val="42764AD5"/>
    <w:rsid w:val="42772D26"/>
    <w:rsid w:val="42786A9F"/>
    <w:rsid w:val="428258FD"/>
    <w:rsid w:val="428471F1"/>
    <w:rsid w:val="428B114B"/>
    <w:rsid w:val="4292190E"/>
    <w:rsid w:val="42946609"/>
    <w:rsid w:val="429513FF"/>
    <w:rsid w:val="429902BE"/>
    <w:rsid w:val="429B1A5C"/>
    <w:rsid w:val="429F5DD9"/>
    <w:rsid w:val="429F6B39"/>
    <w:rsid w:val="42A06A1C"/>
    <w:rsid w:val="42A13E16"/>
    <w:rsid w:val="42A65521"/>
    <w:rsid w:val="42AB29D0"/>
    <w:rsid w:val="42B07FE6"/>
    <w:rsid w:val="42B5384F"/>
    <w:rsid w:val="42D00689"/>
    <w:rsid w:val="42D71A17"/>
    <w:rsid w:val="42DA1507"/>
    <w:rsid w:val="42DA5063"/>
    <w:rsid w:val="42DC0DDB"/>
    <w:rsid w:val="42F9198D"/>
    <w:rsid w:val="42FA47E8"/>
    <w:rsid w:val="430B7913"/>
    <w:rsid w:val="43241CF7"/>
    <w:rsid w:val="4324544D"/>
    <w:rsid w:val="432804C5"/>
    <w:rsid w:val="43370708"/>
    <w:rsid w:val="433B76F9"/>
    <w:rsid w:val="43486471"/>
    <w:rsid w:val="434D58CF"/>
    <w:rsid w:val="43601A0D"/>
    <w:rsid w:val="436112E1"/>
    <w:rsid w:val="43681401"/>
    <w:rsid w:val="4368266F"/>
    <w:rsid w:val="436A4639"/>
    <w:rsid w:val="436B5B58"/>
    <w:rsid w:val="43707776"/>
    <w:rsid w:val="437232F0"/>
    <w:rsid w:val="4374370A"/>
    <w:rsid w:val="438124B2"/>
    <w:rsid w:val="43834842"/>
    <w:rsid w:val="438E6AE4"/>
    <w:rsid w:val="43902FAF"/>
    <w:rsid w:val="439416B6"/>
    <w:rsid w:val="43AF029E"/>
    <w:rsid w:val="43B049CF"/>
    <w:rsid w:val="43C27FD1"/>
    <w:rsid w:val="43CD4BC8"/>
    <w:rsid w:val="43D45F57"/>
    <w:rsid w:val="43D67F21"/>
    <w:rsid w:val="43DB2F0C"/>
    <w:rsid w:val="43DB4F9D"/>
    <w:rsid w:val="43DD60FF"/>
    <w:rsid w:val="43DE0B83"/>
    <w:rsid w:val="43DF5027"/>
    <w:rsid w:val="43DF6659"/>
    <w:rsid w:val="43EA577A"/>
    <w:rsid w:val="43FB5EA8"/>
    <w:rsid w:val="44175D06"/>
    <w:rsid w:val="441B3B85"/>
    <w:rsid w:val="4427252A"/>
    <w:rsid w:val="44276DD9"/>
    <w:rsid w:val="443B5FD6"/>
    <w:rsid w:val="443D3AFC"/>
    <w:rsid w:val="44516B8F"/>
    <w:rsid w:val="445A65A1"/>
    <w:rsid w:val="446208B9"/>
    <w:rsid w:val="44703ED1"/>
    <w:rsid w:val="447578DF"/>
    <w:rsid w:val="44784B34"/>
    <w:rsid w:val="447B63D2"/>
    <w:rsid w:val="44913E48"/>
    <w:rsid w:val="4492489C"/>
    <w:rsid w:val="44B27B30"/>
    <w:rsid w:val="44C10289"/>
    <w:rsid w:val="44D245B9"/>
    <w:rsid w:val="44E977E0"/>
    <w:rsid w:val="44EC0F80"/>
    <w:rsid w:val="44F56185"/>
    <w:rsid w:val="44FC5FEA"/>
    <w:rsid w:val="44FD4ADE"/>
    <w:rsid w:val="44FF34A7"/>
    <w:rsid w:val="45012D7B"/>
    <w:rsid w:val="4508235C"/>
    <w:rsid w:val="45097E82"/>
    <w:rsid w:val="451E56DB"/>
    <w:rsid w:val="452B1937"/>
    <w:rsid w:val="452D4329"/>
    <w:rsid w:val="452E0573"/>
    <w:rsid w:val="452E3285"/>
    <w:rsid w:val="45382F42"/>
    <w:rsid w:val="453C50DC"/>
    <w:rsid w:val="453F5652"/>
    <w:rsid w:val="4541761C"/>
    <w:rsid w:val="45462E84"/>
    <w:rsid w:val="45482CDA"/>
    <w:rsid w:val="454D39F9"/>
    <w:rsid w:val="454D7F43"/>
    <w:rsid w:val="454F1D39"/>
    <w:rsid w:val="4557299B"/>
    <w:rsid w:val="45647011"/>
    <w:rsid w:val="456A6B72"/>
    <w:rsid w:val="4574354D"/>
    <w:rsid w:val="457572C5"/>
    <w:rsid w:val="4588349D"/>
    <w:rsid w:val="458C4D3B"/>
    <w:rsid w:val="45975D02"/>
    <w:rsid w:val="459C4FCE"/>
    <w:rsid w:val="45A007E6"/>
    <w:rsid w:val="45A91217"/>
    <w:rsid w:val="45AC718B"/>
    <w:rsid w:val="45B20519"/>
    <w:rsid w:val="45B613B5"/>
    <w:rsid w:val="45BC36B2"/>
    <w:rsid w:val="45C63E87"/>
    <w:rsid w:val="45C8587B"/>
    <w:rsid w:val="45D3035D"/>
    <w:rsid w:val="45D605E2"/>
    <w:rsid w:val="45DE130F"/>
    <w:rsid w:val="45EA380F"/>
    <w:rsid w:val="45EA7CB3"/>
    <w:rsid w:val="45EC5F95"/>
    <w:rsid w:val="45EC7588"/>
    <w:rsid w:val="45F05319"/>
    <w:rsid w:val="460D5AD7"/>
    <w:rsid w:val="46222FA9"/>
    <w:rsid w:val="46244F73"/>
    <w:rsid w:val="46274A64"/>
    <w:rsid w:val="462A00B0"/>
    <w:rsid w:val="46314A73"/>
    <w:rsid w:val="46317690"/>
    <w:rsid w:val="4633612C"/>
    <w:rsid w:val="463D61D2"/>
    <w:rsid w:val="463D7DE3"/>
    <w:rsid w:val="4642364B"/>
    <w:rsid w:val="465561BC"/>
    <w:rsid w:val="465810C1"/>
    <w:rsid w:val="46641296"/>
    <w:rsid w:val="46654D75"/>
    <w:rsid w:val="46671304"/>
    <w:rsid w:val="467B6B5D"/>
    <w:rsid w:val="46893028"/>
    <w:rsid w:val="46A21160"/>
    <w:rsid w:val="46A27336"/>
    <w:rsid w:val="46A61E2C"/>
    <w:rsid w:val="46AF6CF8"/>
    <w:rsid w:val="46BC1650"/>
    <w:rsid w:val="46BD65B8"/>
    <w:rsid w:val="46C91677"/>
    <w:rsid w:val="46C95B1B"/>
    <w:rsid w:val="46D00C57"/>
    <w:rsid w:val="46D149CF"/>
    <w:rsid w:val="46DA6F17"/>
    <w:rsid w:val="46E2098A"/>
    <w:rsid w:val="46EB3CE3"/>
    <w:rsid w:val="46F618A6"/>
    <w:rsid w:val="46F72688"/>
    <w:rsid w:val="46FD7572"/>
    <w:rsid w:val="47040901"/>
    <w:rsid w:val="470E1780"/>
    <w:rsid w:val="471548BC"/>
    <w:rsid w:val="471F6726"/>
    <w:rsid w:val="47290539"/>
    <w:rsid w:val="472D74F1"/>
    <w:rsid w:val="47352DC5"/>
    <w:rsid w:val="473531B0"/>
    <w:rsid w:val="474051FB"/>
    <w:rsid w:val="47484C91"/>
    <w:rsid w:val="475613A7"/>
    <w:rsid w:val="47590C4D"/>
    <w:rsid w:val="47621B68"/>
    <w:rsid w:val="47633879"/>
    <w:rsid w:val="47723ABC"/>
    <w:rsid w:val="477A6E15"/>
    <w:rsid w:val="47804DB2"/>
    <w:rsid w:val="478163F5"/>
    <w:rsid w:val="478575AE"/>
    <w:rsid w:val="478A64D4"/>
    <w:rsid w:val="4792653F"/>
    <w:rsid w:val="479C4FDD"/>
    <w:rsid w:val="47CA56A6"/>
    <w:rsid w:val="47CB7671"/>
    <w:rsid w:val="47CC5983"/>
    <w:rsid w:val="47CF7838"/>
    <w:rsid w:val="47D76015"/>
    <w:rsid w:val="47D85559"/>
    <w:rsid w:val="47D93B3C"/>
    <w:rsid w:val="47DD7AD0"/>
    <w:rsid w:val="47F1265A"/>
    <w:rsid w:val="47F941DE"/>
    <w:rsid w:val="47F95F8C"/>
    <w:rsid w:val="47F97336"/>
    <w:rsid w:val="47FE35A2"/>
    <w:rsid w:val="480054AA"/>
    <w:rsid w:val="48027AF7"/>
    <w:rsid w:val="48036E0A"/>
    <w:rsid w:val="480706A9"/>
    <w:rsid w:val="480A0199"/>
    <w:rsid w:val="48292043"/>
    <w:rsid w:val="483416BA"/>
    <w:rsid w:val="48395E1D"/>
    <w:rsid w:val="483D231C"/>
    <w:rsid w:val="483F54C4"/>
    <w:rsid w:val="484A4A39"/>
    <w:rsid w:val="484B32D5"/>
    <w:rsid w:val="484D0086"/>
    <w:rsid w:val="485375FF"/>
    <w:rsid w:val="485633DE"/>
    <w:rsid w:val="486C49B0"/>
    <w:rsid w:val="4871646A"/>
    <w:rsid w:val="48746966"/>
    <w:rsid w:val="487E46E3"/>
    <w:rsid w:val="48811776"/>
    <w:rsid w:val="488B752C"/>
    <w:rsid w:val="48980F39"/>
    <w:rsid w:val="48981C49"/>
    <w:rsid w:val="489839F7"/>
    <w:rsid w:val="489C2FAA"/>
    <w:rsid w:val="489D2DBB"/>
    <w:rsid w:val="48A51C70"/>
    <w:rsid w:val="48A5644A"/>
    <w:rsid w:val="48AC3EB9"/>
    <w:rsid w:val="48B3438D"/>
    <w:rsid w:val="48B620CF"/>
    <w:rsid w:val="48CA00B5"/>
    <w:rsid w:val="48E7672C"/>
    <w:rsid w:val="48FF02EF"/>
    <w:rsid w:val="4933371F"/>
    <w:rsid w:val="49363812"/>
    <w:rsid w:val="493814AC"/>
    <w:rsid w:val="493C278D"/>
    <w:rsid w:val="49433EC0"/>
    <w:rsid w:val="495C7CDB"/>
    <w:rsid w:val="495F4514"/>
    <w:rsid w:val="4961203A"/>
    <w:rsid w:val="49634005"/>
    <w:rsid w:val="49715E6F"/>
    <w:rsid w:val="497347E2"/>
    <w:rsid w:val="497A35AA"/>
    <w:rsid w:val="498F6814"/>
    <w:rsid w:val="49926698"/>
    <w:rsid w:val="49942410"/>
    <w:rsid w:val="4997016D"/>
    <w:rsid w:val="49B52386"/>
    <w:rsid w:val="49B531BE"/>
    <w:rsid w:val="49B72B37"/>
    <w:rsid w:val="49D44990"/>
    <w:rsid w:val="49D8154A"/>
    <w:rsid w:val="49DC7E8E"/>
    <w:rsid w:val="49EB612D"/>
    <w:rsid w:val="49ED1B20"/>
    <w:rsid w:val="49F42EAF"/>
    <w:rsid w:val="49F62DE3"/>
    <w:rsid w:val="49FC1D63"/>
    <w:rsid w:val="4A0910A0"/>
    <w:rsid w:val="4A0F7CE8"/>
    <w:rsid w:val="4A0F7EE3"/>
    <w:rsid w:val="4A1C650A"/>
    <w:rsid w:val="4A2A79AF"/>
    <w:rsid w:val="4A437992"/>
    <w:rsid w:val="4A4A6F73"/>
    <w:rsid w:val="4A4F6337"/>
    <w:rsid w:val="4A5A2857"/>
    <w:rsid w:val="4A6C513B"/>
    <w:rsid w:val="4A7933B4"/>
    <w:rsid w:val="4A7D10F6"/>
    <w:rsid w:val="4A8A3813"/>
    <w:rsid w:val="4A8B1317"/>
    <w:rsid w:val="4A8C758B"/>
    <w:rsid w:val="4AA91EEB"/>
    <w:rsid w:val="4AB80380"/>
    <w:rsid w:val="4ABC4AA6"/>
    <w:rsid w:val="4ABD3929"/>
    <w:rsid w:val="4ACA37AD"/>
    <w:rsid w:val="4AD2311A"/>
    <w:rsid w:val="4ADF7AA9"/>
    <w:rsid w:val="4AE271AB"/>
    <w:rsid w:val="4AFA2747"/>
    <w:rsid w:val="4B245A16"/>
    <w:rsid w:val="4B2556C2"/>
    <w:rsid w:val="4B340A9C"/>
    <w:rsid w:val="4B3425C1"/>
    <w:rsid w:val="4B35552D"/>
    <w:rsid w:val="4B401E3A"/>
    <w:rsid w:val="4B425E9C"/>
    <w:rsid w:val="4B42769A"/>
    <w:rsid w:val="4B4B0AD1"/>
    <w:rsid w:val="4B4E4CC3"/>
    <w:rsid w:val="4B524331"/>
    <w:rsid w:val="4B5E0F27"/>
    <w:rsid w:val="4B6422B6"/>
    <w:rsid w:val="4B885FA4"/>
    <w:rsid w:val="4B91173F"/>
    <w:rsid w:val="4B9366F7"/>
    <w:rsid w:val="4B9F509C"/>
    <w:rsid w:val="4BBD57E2"/>
    <w:rsid w:val="4BC15012"/>
    <w:rsid w:val="4BC468B1"/>
    <w:rsid w:val="4BC66ACD"/>
    <w:rsid w:val="4BC67BDE"/>
    <w:rsid w:val="4BD16A78"/>
    <w:rsid w:val="4BD54E69"/>
    <w:rsid w:val="4BD74836"/>
    <w:rsid w:val="4BD905AE"/>
    <w:rsid w:val="4BDA6C27"/>
    <w:rsid w:val="4BDC467D"/>
    <w:rsid w:val="4BE560F2"/>
    <w:rsid w:val="4BEA4569"/>
    <w:rsid w:val="4BEB208F"/>
    <w:rsid w:val="4BF453E8"/>
    <w:rsid w:val="4BFF7A7B"/>
    <w:rsid w:val="4C0A2F69"/>
    <w:rsid w:val="4C1710D6"/>
    <w:rsid w:val="4C1930A0"/>
    <w:rsid w:val="4C2A0BFD"/>
    <w:rsid w:val="4C2A0E0A"/>
    <w:rsid w:val="4C2F6420"/>
    <w:rsid w:val="4C3954F1"/>
    <w:rsid w:val="4C39729F"/>
    <w:rsid w:val="4C497A8E"/>
    <w:rsid w:val="4C4B0D80"/>
    <w:rsid w:val="4C547C35"/>
    <w:rsid w:val="4C6836E0"/>
    <w:rsid w:val="4C716A38"/>
    <w:rsid w:val="4C762EF7"/>
    <w:rsid w:val="4C7B1665"/>
    <w:rsid w:val="4C800A2A"/>
    <w:rsid w:val="4C8C65C5"/>
    <w:rsid w:val="4C9070F0"/>
    <w:rsid w:val="4CA3666B"/>
    <w:rsid w:val="4CA608D4"/>
    <w:rsid w:val="4CAD5597"/>
    <w:rsid w:val="4CAE37E9"/>
    <w:rsid w:val="4CCC7DA9"/>
    <w:rsid w:val="4CD6689C"/>
    <w:rsid w:val="4CE30FB8"/>
    <w:rsid w:val="4CE81B3A"/>
    <w:rsid w:val="4CE90CC5"/>
    <w:rsid w:val="4CF168B9"/>
    <w:rsid w:val="4CFC0C26"/>
    <w:rsid w:val="4CFE1087"/>
    <w:rsid w:val="4D1D271C"/>
    <w:rsid w:val="4D1D44CA"/>
    <w:rsid w:val="4D23033B"/>
    <w:rsid w:val="4D27359B"/>
    <w:rsid w:val="4D317487"/>
    <w:rsid w:val="4D331F40"/>
    <w:rsid w:val="4D3B2BA3"/>
    <w:rsid w:val="4D4A4BA4"/>
    <w:rsid w:val="4D505DD7"/>
    <w:rsid w:val="4D6B792C"/>
    <w:rsid w:val="4D7D1B31"/>
    <w:rsid w:val="4D8853A7"/>
    <w:rsid w:val="4D907392"/>
    <w:rsid w:val="4D981DA3"/>
    <w:rsid w:val="4D9910CA"/>
    <w:rsid w:val="4D9B24FD"/>
    <w:rsid w:val="4D9C7230"/>
    <w:rsid w:val="4DB90697"/>
    <w:rsid w:val="4DBB3DE5"/>
    <w:rsid w:val="4DD1746B"/>
    <w:rsid w:val="4DD92AE7"/>
    <w:rsid w:val="4DDF3E76"/>
    <w:rsid w:val="4DE5762A"/>
    <w:rsid w:val="4DF07E31"/>
    <w:rsid w:val="4DF47921"/>
    <w:rsid w:val="4E056021"/>
    <w:rsid w:val="4E0C4D03"/>
    <w:rsid w:val="4E125FF9"/>
    <w:rsid w:val="4E131761"/>
    <w:rsid w:val="4E2875CB"/>
    <w:rsid w:val="4E2A6045"/>
    <w:rsid w:val="4E393586"/>
    <w:rsid w:val="4E402575"/>
    <w:rsid w:val="4E437F61"/>
    <w:rsid w:val="4E4752EF"/>
    <w:rsid w:val="4E4851F1"/>
    <w:rsid w:val="4E4F4B57"/>
    <w:rsid w:val="4E597784"/>
    <w:rsid w:val="4E610774"/>
    <w:rsid w:val="4E6800D9"/>
    <w:rsid w:val="4E772300"/>
    <w:rsid w:val="4E902622"/>
    <w:rsid w:val="4E9566BC"/>
    <w:rsid w:val="4E9904C8"/>
    <w:rsid w:val="4E9B1B4B"/>
    <w:rsid w:val="4EAA0F9F"/>
    <w:rsid w:val="4EAD2350"/>
    <w:rsid w:val="4EAF3848"/>
    <w:rsid w:val="4EB50AF8"/>
    <w:rsid w:val="4EC92B5C"/>
    <w:rsid w:val="4ED221E0"/>
    <w:rsid w:val="4ED76442"/>
    <w:rsid w:val="4EE276D3"/>
    <w:rsid w:val="4EE2777A"/>
    <w:rsid w:val="4EF14EC8"/>
    <w:rsid w:val="4EF431EE"/>
    <w:rsid w:val="4F0019DC"/>
    <w:rsid w:val="4F0C7625"/>
    <w:rsid w:val="4F0F6DC2"/>
    <w:rsid w:val="4F171D84"/>
    <w:rsid w:val="4F351F9F"/>
    <w:rsid w:val="4F361873"/>
    <w:rsid w:val="4F4B04D6"/>
    <w:rsid w:val="4F51685D"/>
    <w:rsid w:val="4F59348C"/>
    <w:rsid w:val="4F6605CD"/>
    <w:rsid w:val="4F666A07"/>
    <w:rsid w:val="4F692F9E"/>
    <w:rsid w:val="4F7F5B54"/>
    <w:rsid w:val="4F844CD5"/>
    <w:rsid w:val="4F8540B8"/>
    <w:rsid w:val="4F8B6063"/>
    <w:rsid w:val="4F96525C"/>
    <w:rsid w:val="4F98252E"/>
    <w:rsid w:val="4F9E783C"/>
    <w:rsid w:val="4FA7373C"/>
    <w:rsid w:val="4FAB610A"/>
    <w:rsid w:val="4FAE2E6E"/>
    <w:rsid w:val="4FB0614F"/>
    <w:rsid w:val="4FB170D9"/>
    <w:rsid w:val="4FB71252"/>
    <w:rsid w:val="4FBA4253"/>
    <w:rsid w:val="4FC310AF"/>
    <w:rsid w:val="4FC96B8B"/>
    <w:rsid w:val="4FD95020"/>
    <w:rsid w:val="4FE17A19"/>
    <w:rsid w:val="4FED17B0"/>
    <w:rsid w:val="4FF05EC6"/>
    <w:rsid w:val="4FFE4A87"/>
    <w:rsid w:val="50025BF9"/>
    <w:rsid w:val="500367AB"/>
    <w:rsid w:val="50125E3D"/>
    <w:rsid w:val="501E1757"/>
    <w:rsid w:val="50245B70"/>
    <w:rsid w:val="50346D2F"/>
    <w:rsid w:val="50485D02"/>
    <w:rsid w:val="505860DB"/>
    <w:rsid w:val="50710C49"/>
    <w:rsid w:val="50724B2D"/>
    <w:rsid w:val="507C5EFD"/>
    <w:rsid w:val="50866213"/>
    <w:rsid w:val="509727E6"/>
    <w:rsid w:val="509A074D"/>
    <w:rsid w:val="50A1158E"/>
    <w:rsid w:val="50AC7534"/>
    <w:rsid w:val="50C02681"/>
    <w:rsid w:val="50C3182D"/>
    <w:rsid w:val="50C35389"/>
    <w:rsid w:val="50C57353"/>
    <w:rsid w:val="50DE6667"/>
    <w:rsid w:val="50E21CB3"/>
    <w:rsid w:val="50E83041"/>
    <w:rsid w:val="50EA6379"/>
    <w:rsid w:val="50EB1B6E"/>
    <w:rsid w:val="50F1639A"/>
    <w:rsid w:val="50F6575E"/>
    <w:rsid w:val="50F9524E"/>
    <w:rsid w:val="50FB0FC7"/>
    <w:rsid w:val="50FD6AED"/>
    <w:rsid w:val="51053BF3"/>
    <w:rsid w:val="51075361"/>
    <w:rsid w:val="51083A00"/>
    <w:rsid w:val="510C4305"/>
    <w:rsid w:val="511B3417"/>
    <w:rsid w:val="51302FA6"/>
    <w:rsid w:val="51377474"/>
    <w:rsid w:val="514768C0"/>
    <w:rsid w:val="514E10F6"/>
    <w:rsid w:val="5156444F"/>
    <w:rsid w:val="51703763"/>
    <w:rsid w:val="51750D79"/>
    <w:rsid w:val="51791EEB"/>
    <w:rsid w:val="517F7502"/>
    <w:rsid w:val="51B2170C"/>
    <w:rsid w:val="51BA3818"/>
    <w:rsid w:val="51BB2A41"/>
    <w:rsid w:val="51C23892"/>
    <w:rsid w:val="51C945C3"/>
    <w:rsid w:val="51CE66DB"/>
    <w:rsid w:val="51D90A63"/>
    <w:rsid w:val="51DF70C0"/>
    <w:rsid w:val="51E246FB"/>
    <w:rsid w:val="51E67581"/>
    <w:rsid w:val="51EB5BEA"/>
    <w:rsid w:val="51F779E0"/>
    <w:rsid w:val="521265C8"/>
    <w:rsid w:val="52150D67"/>
    <w:rsid w:val="52151C14"/>
    <w:rsid w:val="521836FF"/>
    <w:rsid w:val="521A587A"/>
    <w:rsid w:val="521C07CE"/>
    <w:rsid w:val="521C7446"/>
    <w:rsid w:val="5235782C"/>
    <w:rsid w:val="523C1897"/>
    <w:rsid w:val="52546E48"/>
    <w:rsid w:val="526861E8"/>
    <w:rsid w:val="526E0971"/>
    <w:rsid w:val="52700F82"/>
    <w:rsid w:val="52717AA1"/>
    <w:rsid w:val="52A01F1A"/>
    <w:rsid w:val="52A1794C"/>
    <w:rsid w:val="52CA6EA2"/>
    <w:rsid w:val="52CC044C"/>
    <w:rsid w:val="52CF270B"/>
    <w:rsid w:val="52D10231"/>
    <w:rsid w:val="52D715BF"/>
    <w:rsid w:val="52D93C7C"/>
    <w:rsid w:val="52DC6BD6"/>
    <w:rsid w:val="52DF683D"/>
    <w:rsid w:val="52E02222"/>
    <w:rsid w:val="52EC6E19"/>
    <w:rsid w:val="52F061DD"/>
    <w:rsid w:val="52FF6958"/>
    <w:rsid w:val="530028C4"/>
    <w:rsid w:val="53017100"/>
    <w:rsid w:val="53131228"/>
    <w:rsid w:val="53146370"/>
    <w:rsid w:val="53163E96"/>
    <w:rsid w:val="532145E9"/>
    <w:rsid w:val="53371C84"/>
    <w:rsid w:val="533A5A11"/>
    <w:rsid w:val="534D068E"/>
    <w:rsid w:val="534D3630"/>
    <w:rsid w:val="535B7B01"/>
    <w:rsid w:val="536D46EC"/>
    <w:rsid w:val="53760DD8"/>
    <w:rsid w:val="537A2E12"/>
    <w:rsid w:val="537F34C4"/>
    <w:rsid w:val="538E6122"/>
    <w:rsid w:val="53963229"/>
    <w:rsid w:val="53990623"/>
    <w:rsid w:val="539B439B"/>
    <w:rsid w:val="53A476F3"/>
    <w:rsid w:val="53AC696A"/>
    <w:rsid w:val="53B03D37"/>
    <w:rsid w:val="53B13BBE"/>
    <w:rsid w:val="53FD0BB2"/>
    <w:rsid w:val="53FE5C94"/>
    <w:rsid w:val="540665CC"/>
    <w:rsid w:val="540C5299"/>
    <w:rsid w:val="540C7047"/>
    <w:rsid w:val="540F1146"/>
    <w:rsid w:val="54174A2E"/>
    <w:rsid w:val="541C0D51"/>
    <w:rsid w:val="54200E56"/>
    <w:rsid w:val="54216F96"/>
    <w:rsid w:val="542C1497"/>
    <w:rsid w:val="5442647E"/>
    <w:rsid w:val="54492049"/>
    <w:rsid w:val="54650C3E"/>
    <w:rsid w:val="546B099C"/>
    <w:rsid w:val="546C2176"/>
    <w:rsid w:val="546C51BD"/>
    <w:rsid w:val="547A09FD"/>
    <w:rsid w:val="547A3A60"/>
    <w:rsid w:val="547A66A6"/>
    <w:rsid w:val="548B2661"/>
    <w:rsid w:val="549C661D"/>
    <w:rsid w:val="54A0435F"/>
    <w:rsid w:val="54AB42C1"/>
    <w:rsid w:val="54AF45A2"/>
    <w:rsid w:val="54AF6350"/>
    <w:rsid w:val="54B03E76"/>
    <w:rsid w:val="54BA4CF5"/>
    <w:rsid w:val="54BE6536"/>
    <w:rsid w:val="54CC5154"/>
    <w:rsid w:val="54CE3E9A"/>
    <w:rsid w:val="54E337C4"/>
    <w:rsid w:val="54E57FC4"/>
    <w:rsid w:val="54EA55DA"/>
    <w:rsid w:val="54EF0E42"/>
    <w:rsid w:val="550016EF"/>
    <w:rsid w:val="55006BAB"/>
    <w:rsid w:val="55086E0B"/>
    <w:rsid w:val="550A5C7C"/>
    <w:rsid w:val="55110DB9"/>
    <w:rsid w:val="55202DAA"/>
    <w:rsid w:val="552705DC"/>
    <w:rsid w:val="552C750A"/>
    <w:rsid w:val="55303E69"/>
    <w:rsid w:val="5539030F"/>
    <w:rsid w:val="553915A0"/>
    <w:rsid w:val="55393E6B"/>
    <w:rsid w:val="55452810"/>
    <w:rsid w:val="554A7E27"/>
    <w:rsid w:val="5553421A"/>
    <w:rsid w:val="5559450E"/>
    <w:rsid w:val="555E48BF"/>
    <w:rsid w:val="55782BE6"/>
    <w:rsid w:val="55801A9A"/>
    <w:rsid w:val="558570B1"/>
    <w:rsid w:val="55880E90"/>
    <w:rsid w:val="558D7A27"/>
    <w:rsid w:val="55915A56"/>
    <w:rsid w:val="559455FC"/>
    <w:rsid w:val="559878C5"/>
    <w:rsid w:val="559B5144"/>
    <w:rsid w:val="55A4656B"/>
    <w:rsid w:val="55A6680B"/>
    <w:rsid w:val="55B61960"/>
    <w:rsid w:val="55C37BD9"/>
    <w:rsid w:val="55CA71B9"/>
    <w:rsid w:val="55CC1183"/>
    <w:rsid w:val="55CF3594"/>
    <w:rsid w:val="55D122F6"/>
    <w:rsid w:val="55D43B94"/>
    <w:rsid w:val="55EF09CE"/>
    <w:rsid w:val="55F14746"/>
    <w:rsid w:val="55F455AA"/>
    <w:rsid w:val="55F63D2B"/>
    <w:rsid w:val="55F935FB"/>
    <w:rsid w:val="56192380"/>
    <w:rsid w:val="56293345"/>
    <w:rsid w:val="562E03A3"/>
    <w:rsid w:val="56384123"/>
    <w:rsid w:val="56625644"/>
    <w:rsid w:val="56873E19"/>
    <w:rsid w:val="56955A19"/>
    <w:rsid w:val="569C6DA8"/>
    <w:rsid w:val="569D042A"/>
    <w:rsid w:val="56A36F1F"/>
    <w:rsid w:val="56A812A9"/>
    <w:rsid w:val="56AB6FEB"/>
    <w:rsid w:val="56D65834"/>
    <w:rsid w:val="56D7393C"/>
    <w:rsid w:val="56E16569"/>
    <w:rsid w:val="56E30533"/>
    <w:rsid w:val="56E8433B"/>
    <w:rsid w:val="56F7364B"/>
    <w:rsid w:val="56FA69D2"/>
    <w:rsid w:val="56FD6AFD"/>
    <w:rsid w:val="57160908"/>
    <w:rsid w:val="571E77BD"/>
    <w:rsid w:val="57236B81"/>
    <w:rsid w:val="572C78C0"/>
    <w:rsid w:val="572D1FB8"/>
    <w:rsid w:val="57300201"/>
    <w:rsid w:val="573963A5"/>
    <w:rsid w:val="574B60D8"/>
    <w:rsid w:val="574F7976"/>
    <w:rsid w:val="575608C3"/>
    <w:rsid w:val="575F6A06"/>
    <w:rsid w:val="57675B4F"/>
    <w:rsid w:val="57680A38"/>
    <w:rsid w:val="576C0528"/>
    <w:rsid w:val="57743881"/>
    <w:rsid w:val="578A4E52"/>
    <w:rsid w:val="579E061E"/>
    <w:rsid w:val="57A04676"/>
    <w:rsid w:val="57A852D8"/>
    <w:rsid w:val="57B41ECF"/>
    <w:rsid w:val="57C70C63"/>
    <w:rsid w:val="57C73531"/>
    <w:rsid w:val="57D460CD"/>
    <w:rsid w:val="57DB3B21"/>
    <w:rsid w:val="57DD5484"/>
    <w:rsid w:val="57E671A6"/>
    <w:rsid w:val="57EA58F1"/>
    <w:rsid w:val="580469B3"/>
    <w:rsid w:val="58166B6B"/>
    <w:rsid w:val="582B03E3"/>
    <w:rsid w:val="582F1556"/>
    <w:rsid w:val="5837535F"/>
    <w:rsid w:val="5841684F"/>
    <w:rsid w:val="58472D43"/>
    <w:rsid w:val="585316E8"/>
    <w:rsid w:val="585626DA"/>
    <w:rsid w:val="58733B38"/>
    <w:rsid w:val="5878114F"/>
    <w:rsid w:val="587C29ED"/>
    <w:rsid w:val="587E7ADF"/>
    <w:rsid w:val="58896AA1"/>
    <w:rsid w:val="58926E51"/>
    <w:rsid w:val="58935F89"/>
    <w:rsid w:val="589714BB"/>
    <w:rsid w:val="58A30D6E"/>
    <w:rsid w:val="58AD5C74"/>
    <w:rsid w:val="58AE4B70"/>
    <w:rsid w:val="58B32187"/>
    <w:rsid w:val="58B8154B"/>
    <w:rsid w:val="58D26AB1"/>
    <w:rsid w:val="58D9766F"/>
    <w:rsid w:val="58E862D4"/>
    <w:rsid w:val="58F509F1"/>
    <w:rsid w:val="58FF53CC"/>
    <w:rsid w:val="59127D64"/>
    <w:rsid w:val="59172716"/>
    <w:rsid w:val="591C7D2C"/>
    <w:rsid w:val="592F7A5F"/>
    <w:rsid w:val="593E4146"/>
    <w:rsid w:val="5963595B"/>
    <w:rsid w:val="59651D5C"/>
    <w:rsid w:val="596C0CB3"/>
    <w:rsid w:val="59741916"/>
    <w:rsid w:val="59814033"/>
    <w:rsid w:val="59835FFD"/>
    <w:rsid w:val="598D5BFA"/>
    <w:rsid w:val="59941FB8"/>
    <w:rsid w:val="59967ADE"/>
    <w:rsid w:val="59A044B9"/>
    <w:rsid w:val="59A20108"/>
    <w:rsid w:val="59A815C0"/>
    <w:rsid w:val="59AA17DC"/>
    <w:rsid w:val="59AC41BD"/>
    <w:rsid w:val="59BE7035"/>
    <w:rsid w:val="59FB2037"/>
    <w:rsid w:val="5A040EEC"/>
    <w:rsid w:val="5A0B0DA5"/>
    <w:rsid w:val="5A13112F"/>
    <w:rsid w:val="5A272E2C"/>
    <w:rsid w:val="5A323953"/>
    <w:rsid w:val="5A467EA6"/>
    <w:rsid w:val="5A511C57"/>
    <w:rsid w:val="5A533C21"/>
    <w:rsid w:val="5A627595"/>
    <w:rsid w:val="5A6A19FB"/>
    <w:rsid w:val="5A743DED"/>
    <w:rsid w:val="5A7A378B"/>
    <w:rsid w:val="5A873ECC"/>
    <w:rsid w:val="5A932270"/>
    <w:rsid w:val="5A9649FE"/>
    <w:rsid w:val="5A9A53AC"/>
    <w:rsid w:val="5A9F319A"/>
    <w:rsid w:val="5AA405E1"/>
    <w:rsid w:val="5AAA53EE"/>
    <w:rsid w:val="5AB83A84"/>
    <w:rsid w:val="5AC34046"/>
    <w:rsid w:val="5AC93EE4"/>
    <w:rsid w:val="5AD9244A"/>
    <w:rsid w:val="5AE14D89"/>
    <w:rsid w:val="5AE51DC2"/>
    <w:rsid w:val="5AF50835"/>
    <w:rsid w:val="5AF54CD9"/>
    <w:rsid w:val="5B0D3DD0"/>
    <w:rsid w:val="5B157129"/>
    <w:rsid w:val="5B197D0A"/>
    <w:rsid w:val="5B1C7065"/>
    <w:rsid w:val="5B1E422F"/>
    <w:rsid w:val="5B223B60"/>
    <w:rsid w:val="5B242EC8"/>
    <w:rsid w:val="5B245E69"/>
    <w:rsid w:val="5B322564"/>
    <w:rsid w:val="5B413A7A"/>
    <w:rsid w:val="5B445F1C"/>
    <w:rsid w:val="5B57329D"/>
    <w:rsid w:val="5B6B6D49"/>
    <w:rsid w:val="5B7270E8"/>
    <w:rsid w:val="5B7272A7"/>
    <w:rsid w:val="5B756EAF"/>
    <w:rsid w:val="5B7A2994"/>
    <w:rsid w:val="5B874C2D"/>
    <w:rsid w:val="5B9938B6"/>
    <w:rsid w:val="5BA40F58"/>
    <w:rsid w:val="5BAA161F"/>
    <w:rsid w:val="5BBC5C29"/>
    <w:rsid w:val="5BC22E0D"/>
    <w:rsid w:val="5BC56459"/>
    <w:rsid w:val="5BCA3A6F"/>
    <w:rsid w:val="5BCD7027"/>
    <w:rsid w:val="5BCF552A"/>
    <w:rsid w:val="5BDE2E1B"/>
    <w:rsid w:val="5BE2379D"/>
    <w:rsid w:val="5BE2525D"/>
    <w:rsid w:val="5BE32D83"/>
    <w:rsid w:val="5BE663CF"/>
    <w:rsid w:val="5BEE1527"/>
    <w:rsid w:val="5BF3746A"/>
    <w:rsid w:val="5BFD3E45"/>
    <w:rsid w:val="5C0276AD"/>
    <w:rsid w:val="5C0A5F9A"/>
    <w:rsid w:val="5C11169E"/>
    <w:rsid w:val="5C125416"/>
    <w:rsid w:val="5C186F73"/>
    <w:rsid w:val="5C2E04A2"/>
    <w:rsid w:val="5C2F5FC8"/>
    <w:rsid w:val="5C3A6E47"/>
    <w:rsid w:val="5C3D2493"/>
    <w:rsid w:val="5C407CB6"/>
    <w:rsid w:val="5C58107B"/>
    <w:rsid w:val="5C593767"/>
    <w:rsid w:val="5C696645"/>
    <w:rsid w:val="5C6E6A0D"/>
    <w:rsid w:val="5C7659A5"/>
    <w:rsid w:val="5C812841"/>
    <w:rsid w:val="5C8207EE"/>
    <w:rsid w:val="5C9347A9"/>
    <w:rsid w:val="5C987A6F"/>
    <w:rsid w:val="5C9B64A5"/>
    <w:rsid w:val="5CA00C74"/>
    <w:rsid w:val="5CAE15E3"/>
    <w:rsid w:val="5CBB1351"/>
    <w:rsid w:val="5CBB6337"/>
    <w:rsid w:val="5CBF734C"/>
    <w:rsid w:val="5CC2508E"/>
    <w:rsid w:val="5CC53BFA"/>
    <w:rsid w:val="5CFA7B5F"/>
    <w:rsid w:val="5D0134C1"/>
    <w:rsid w:val="5D0B27D5"/>
    <w:rsid w:val="5D1B2689"/>
    <w:rsid w:val="5D283143"/>
    <w:rsid w:val="5D2D2508"/>
    <w:rsid w:val="5D2E002E"/>
    <w:rsid w:val="5D373386"/>
    <w:rsid w:val="5D391286"/>
    <w:rsid w:val="5D3C54AF"/>
    <w:rsid w:val="5D447851"/>
    <w:rsid w:val="5D4810F0"/>
    <w:rsid w:val="5D4D2BAA"/>
    <w:rsid w:val="5D522950"/>
    <w:rsid w:val="5D616655"/>
    <w:rsid w:val="5D6A375C"/>
    <w:rsid w:val="5D6C2273"/>
    <w:rsid w:val="5D6C4CC7"/>
    <w:rsid w:val="5D6D4FFA"/>
    <w:rsid w:val="5D6E1FE9"/>
    <w:rsid w:val="5D79399F"/>
    <w:rsid w:val="5D813280"/>
    <w:rsid w:val="5D881E34"/>
    <w:rsid w:val="5DA3184B"/>
    <w:rsid w:val="5DA622BA"/>
    <w:rsid w:val="5DA950A2"/>
    <w:rsid w:val="5DAC59A2"/>
    <w:rsid w:val="5DAF5613"/>
    <w:rsid w:val="5DB11D76"/>
    <w:rsid w:val="5DB97237"/>
    <w:rsid w:val="5DC44938"/>
    <w:rsid w:val="5DCD0BDC"/>
    <w:rsid w:val="5DCE5755"/>
    <w:rsid w:val="5DDC5CDC"/>
    <w:rsid w:val="5DF474C9"/>
    <w:rsid w:val="5DFE30F3"/>
    <w:rsid w:val="5DFE6061"/>
    <w:rsid w:val="5E0D5F05"/>
    <w:rsid w:val="5E127950"/>
    <w:rsid w:val="5E186E9A"/>
    <w:rsid w:val="5E1A6B77"/>
    <w:rsid w:val="5E1E4704"/>
    <w:rsid w:val="5E3E6996"/>
    <w:rsid w:val="5E435D5B"/>
    <w:rsid w:val="5E483634"/>
    <w:rsid w:val="5E487B1D"/>
    <w:rsid w:val="5E503A73"/>
    <w:rsid w:val="5E510478"/>
    <w:rsid w:val="5E51117E"/>
    <w:rsid w:val="5E5227C8"/>
    <w:rsid w:val="5E525F9E"/>
    <w:rsid w:val="5E5A2A4A"/>
    <w:rsid w:val="5E6006BB"/>
    <w:rsid w:val="5E6261E1"/>
    <w:rsid w:val="5E771595"/>
    <w:rsid w:val="5E873E9A"/>
    <w:rsid w:val="5E9B31DB"/>
    <w:rsid w:val="5E9B5B97"/>
    <w:rsid w:val="5EAC56AE"/>
    <w:rsid w:val="5EAE7678"/>
    <w:rsid w:val="5EB65B26"/>
    <w:rsid w:val="5EBD5B0D"/>
    <w:rsid w:val="5EBF0724"/>
    <w:rsid w:val="5EC62C14"/>
    <w:rsid w:val="5ECE1AC8"/>
    <w:rsid w:val="5ECF75EF"/>
    <w:rsid w:val="5ED15AC8"/>
    <w:rsid w:val="5ED510A9"/>
    <w:rsid w:val="5ED52E57"/>
    <w:rsid w:val="5ED556A2"/>
    <w:rsid w:val="5EDE5485"/>
    <w:rsid w:val="5EE04BE3"/>
    <w:rsid w:val="5EE4309A"/>
    <w:rsid w:val="5F026CC0"/>
    <w:rsid w:val="5F037243"/>
    <w:rsid w:val="5F092AEE"/>
    <w:rsid w:val="5F0C439F"/>
    <w:rsid w:val="5F271FE5"/>
    <w:rsid w:val="5F2A7712"/>
    <w:rsid w:val="5F2E310B"/>
    <w:rsid w:val="5F337B7D"/>
    <w:rsid w:val="5F351B48"/>
    <w:rsid w:val="5F3B6A32"/>
    <w:rsid w:val="5F3C1134"/>
    <w:rsid w:val="5F4B3119"/>
    <w:rsid w:val="5F4E57BF"/>
    <w:rsid w:val="5F505F02"/>
    <w:rsid w:val="5F517E4C"/>
    <w:rsid w:val="5F574EE8"/>
    <w:rsid w:val="5F5A02A7"/>
    <w:rsid w:val="5F5D4BFA"/>
    <w:rsid w:val="5F64050A"/>
    <w:rsid w:val="5F6C3FAB"/>
    <w:rsid w:val="5F6D7533"/>
    <w:rsid w:val="5F70492E"/>
    <w:rsid w:val="5F7875B5"/>
    <w:rsid w:val="5F7B3FCC"/>
    <w:rsid w:val="5F7D2C19"/>
    <w:rsid w:val="5F7F1961"/>
    <w:rsid w:val="5F87205D"/>
    <w:rsid w:val="5F8D1984"/>
    <w:rsid w:val="5F901C5C"/>
    <w:rsid w:val="5F9745B0"/>
    <w:rsid w:val="5FA71122"/>
    <w:rsid w:val="5FAF36A8"/>
    <w:rsid w:val="5FBA204D"/>
    <w:rsid w:val="5FC30F01"/>
    <w:rsid w:val="5FC9037A"/>
    <w:rsid w:val="5FDE3F8D"/>
    <w:rsid w:val="5FE02FF4"/>
    <w:rsid w:val="5FE5356E"/>
    <w:rsid w:val="5FEB2206"/>
    <w:rsid w:val="5FF42A7D"/>
    <w:rsid w:val="60032F94"/>
    <w:rsid w:val="600F332C"/>
    <w:rsid w:val="60121E89"/>
    <w:rsid w:val="601911CB"/>
    <w:rsid w:val="601B2AEB"/>
    <w:rsid w:val="601E438A"/>
    <w:rsid w:val="60222EEE"/>
    <w:rsid w:val="60310561"/>
    <w:rsid w:val="60356D56"/>
    <w:rsid w:val="603C4AFE"/>
    <w:rsid w:val="6042027C"/>
    <w:rsid w:val="60455DBA"/>
    <w:rsid w:val="60465310"/>
    <w:rsid w:val="604B1CD3"/>
    <w:rsid w:val="60596A6B"/>
    <w:rsid w:val="605E50CE"/>
    <w:rsid w:val="60606DC7"/>
    <w:rsid w:val="606E3563"/>
    <w:rsid w:val="606F170E"/>
    <w:rsid w:val="607327E9"/>
    <w:rsid w:val="60774A73"/>
    <w:rsid w:val="60972CD3"/>
    <w:rsid w:val="609D79A4"/>
    <w:rsid w:val="60A81D42"/>
    <w:rsid w:val="60B92304"/>
    <w:rsid w:val="60BB42CE"/>
    <w:rsid w:val="60BC5E4E"/>
    <w:rsid w:val="60D333C6"/>
    <w:rsid w:val="60D64C64"/>
    <w:rsid w:val="60D86C2E"/>
    <w:rsid w:val="60EF60A4"/>
    <w:rsid w:val="60F31CBA"/>
    <w:rsid w:val="61010484"/>
    <w:rsid w:val="61023CAB"/>
    <w:rsid w:val="61041E54"/>
    <w:rsid w:val="610C0686"/>
    <w:rsid w:val="6115578D"/>
    <w:rsid w:val="611915EB"/>
    <w:rsid w:val="611E0A1C"/>
    <w:rsid w:val="61227EAA"/>
    <w:rsid w:val="6128643B"/>
    <w:rsid w:val="612E684E"/>
    <w:rsid w:val="61323DBF"/>
    <w:rsid w:val="61333E65"/>
    <w:rsid w:val="6137331B"/>
    <w:rsid w:val="613C540F"/>
    <w:rsid w:val="614918DA"/>
    <w:rsid w:val="615A2323"/>
    <w:rsid w:val="61686204"/>
    <w:rsid w:val="616942EA"/>
    <w:rsid w:val="6172596B"/>
    <w:rsid w:val="61761FA3"/>
    <w:rsid w:val="617F4C1B"/>
    <w:rsid w:val="61842912"/>
    <w:rsid w:val="6186668A"/>
    <w:rsid w:val="61880654"/>
    <w:rsid w:val="61923281"/>
    <w:rsid w:val="619568CD"/>
    <w:rsid w:val="61A86601"/>
    <w:rsid w:val="61C946E7"/>
    <w:rsid w:val="61D40C36"/>
    <w:rsid w:val="61D54F1C"/>
    <w:rsid w:val="61EF3877"/>
    <w:rsid w:val="61F51B87"/>
    <w:rsid w:val="62000FC2"/>
    <w:rsid w:val="62100956"/>
    <w:rsid w:val="62134054"/>
    <w:rsid w:val="62233ED9"/>
    <w:rsid w:val="62254AB7"/>
    <w:rsid w:val="62272024"/>
    <w:rsid w:val="622C0430"/>
    <w:rsid w:val="62416008"/>
    <w:rsid w:val="62416459"/>
    <w:rsid w:val="62476E18"/>
    <w:rsid w:val="624B1EE7"/>
    <w:rsid w:val="62571DD5"/>
    <w:rsid w:val="6260512D"/>
    <w:rsid w:val="6268123D"/>
    <w:rsid w:val="626E07B1"/>
    <w:rsid w:val="62912A21"/>
    <w:rsid w:val="62A8476B"/>
    <w:rsid w:val="62AE5E99"/>
    <w:rsid w:val="62B611F1"/>
    <w:rsid w:val="62B72874"/>
    <w:rsid w:val="62C27B96"/>
    <w:rsid w:val="62D252A4"/>
    <w:rsid w:val="62D81168"/>
    <w:rsid w:val="62ED7CBD"/>
    <w:rsid w:val="62F169F5"/>
    <w:rsid w:val="62F33A83"/>
    <w:rsid w:val="6300421A"/>
    <w:rsid w:val="63041F5D"/>
    <w:rsid w:val="63051831"/>
    <w:rsid w:val="63065B67"/>
    <w:rsid w:val="63155F18"/>
    <w:rsid w:val="631C2299"/>
    <w:rsid w:val="63206A58"/>
    <w:rsid w:val="632B74E9"/>
    <w:rsid w:val="632E0C40"/>
    <w:rsid w:val="63310878"/>
    <w:rsid w:val="633E296F"/>
    <w:rsid w:val="63463920"/>
    <w:rsid w:val="634C3994"/>
    <w:rsid w:val="634C7460"/>
    <w:rsid w:val="635B76A3"/>
    <w:rsid w:val="63626BC7"/>
    <w:rsid w:val="6363037F"/>
    <w:rsid w:val="636C18B0"/>
    <w:rsid w:val="637A5D7B"/>
    <w:rsid w:val="637B1AF3"/>
    <w:rsid w:val="637F321A"/>
    <w:rsid w:val="63862972"/>
    <w:rsid w:val="63952BB5"/>
    <w:rsid w:val="639576F9"/>
    <w:rsid w:val="63A75355"/>
    <w:rsid w:val="63AD1C3F"/>
    <w:rsid w:val="63B05C41"/>
    <w:rsid w:val="63B23767"/>
    <w:rsid w:val="63C17E4E"/>
    <w:rsid w:val="63C35974"/>
    <w:rsid w:val="63D23E09"/>
    <w:rsid w:val="63DA0F0F"/>
    <w:rsid w:val="63E318AE"/>
    <w:rsid w:val="63E43B3C"/>
    <w:rsid w:val="63F26259"/>
    <w:rsid w:val="63F7386F"/>
    <w:rsid w:val="63FE5876"/>
    <w:rsid w:val="64063AB3"/>
    <w:rsid w:val="640B2E77"/>
    <w:rsid w:val="6424218B"/>
    <w:rsid w:val="642D3338"/>
    <w:rsid w:val="644A52CD"/>
    <w:rsid w:val="64550AF3"/>
    <w:rsid w:val="645719DA"/>
    <w:rsid w:val="646B7DB9"/>
    <w:rsid w:val="64744EC0"/>
    <w:rsid w:val="648A6492"/>
    <w:rsid w:val="648B5B2D"/>
    <w:rsid w:val="648C045C"/>
    <w:rsid w:val="648F3AA8"/>
    <w:rsid w:val="649B2251"/>
    <w:rsid w:val="64A01811"/>
    <w:rsid w:val="64A82DBC"/>
    <w:rsid w:val="64A86918"/>
    <w:rsid w:val="64AF5278"/>
    <w:rsid w:val="64B868D7"/>
    <w:rsid w:val="64BE438D"/>
    <w:rsid w:val="64CD08F4"/>
    <w:rsid w:val="64D338B9"/>
    <w:rsid w:val="64D904D4"/>
    <w:rsid w:val="64E14394"/>
    <w:rsid w:val="64E738E4"/>
    <w:rsid w:val="64ED07CF"/>
    <w:rsid w:val="64F675C0"/>
    <w:rsid w:val="64F733FB"/>
    <w:rsid w:val="64FE15C0"/>
    <w:rsid w:val="64FF6064"/>
    <w:rsid w:val="65075D34"/>
    <w:rsid w:val="6522491C"/>
    <w:rsid w:val="652C12F7"/>
    <w:rsid w:val="653D7BAB"/>
    <w:rsid w:val="653E75A3"/>
    <w:rsid w:val="65401246"/>
    <w:rsid w:val="654D1D1C"/>
    <w:rsid w:val="65556AA0"/>
    <w:rsid w:val="65566374"/>
    <w:rsid w:val="6558033E"/>
    <w:rsid w:val="656279B1"/>
    <w:rsid w:val="657A6506"/>
    <w:rsid w:val="657C3F13"/>
    <w:rsid w:val="65924EA6"/>
    <w:rsid w:val="6598698C"/>
    <w:rsid w:val="65A263E4"/>
    <w:rsid w:val="65A27B55"/>
    <w:rsid w:val="65A610A9"/>
    <w:rsid w:val="65A65DFB"/>
    <w:rsid w:val="65A92D87"/>
    <w:rsid w:val="65BD6E82"/>
    <w:rsid w:val="65C6284F"/>
    <w:rsid w:val="65D92F2E"/>
    <w:rsid w:val="65DC4ACB"/>
    <w:rsid w:val="65DF6369"/>
    <w:rsid w:val="65E16216"/>
    <w:rsid w:val="65E92093"/>
    <w:rsid w:val="65EE2A50"/>
    <w:rsid w:val="65EE47FE"/>
    <w:rsid w:val="65F352F9"/>
    <w:rsid w:val="65F362B8"/>
    <w:rsid w:val="66014151"/>
    <w:rsid w:val="66042274"/>
    <w:rsid w:val="662605E4"/>
    <w:rsid w:val="662D17CA"/>
    <w:rsid w:val="66300204"/>
    <w:rsid w:val="663568D1"/>
    <w:rsid w:val="66456B14"/>
    <w:rsid w:val="664E34EF"/>
    <w:rsid w:val="666D7E19"/>
    <w:rsid w:val="667411A7"/>
    <w:rsid w:val="667777A9"/>
    <w:rsid w:val="667C120B"/>
    <w:rsid w:val="669060AE"/>
    <w:rsid w:val="66925BB0"/>
    <w:rsid w:val="6694184A"/>
    <w:rsid w:val="66943F9D"/>
    <w:rsid w:val="66952ECC"/>
    <w:rsid w:val="669C06FE"/>
    <w:rsid w:val="66B772E6"/>
    <w:rsid w:val="66BB0B84"/>
    <w:rsid w:val="66BC66AA"/>
    <w:rsid w:val="66BE2423"/>
    <w:rsid w:val="66CC2D91"/>
    <w:rsid w:val="66D41C46"/>
    <w:rsid w:val="66D93E1E"/>
    <w:rsid w:val="66D9725C"/>
    <w:rsid w:val="66DD74A3"/>
    <w:rsid w:val="66F4277F"/>
    <w:rsid w:val="67065B78"/>
    <w:rsid w:val="670825B3"/>
    <w:rsid w:val="672224B4"/>
    <w:rsid w:val="672E75A8"/>
    <w:rsid w:val="67325648"/>
    <w:rsid w:val="67382F93"/>
    <w:rsid w:val="674A3739"/>
    <w:rsid w:val="675933C1"/>
    <w:rsid w:val="676330D4"/>
    <w:rsid w:val="6765708D"/>
    <w:rsid w:val="676A25AA"/>
    <w:rsid w:val="676C00D0"/>
    <w:rsid w:val="677D408C"/>
    <w:rsid w:val="67813D12"/>
    <w:rsid w:val="678278F4"/>
    <w:rsid w:val="6793565D"/>
    <w:rsid w:val="67982C74"/>
    <w:rsid w:val="679A0764"/>
    <w:rsid w:val="679A2E90"/>
    <w:rsid w:val="679B01F2"/>
    <w:rsid w:val="679D05BE"/>
    <w:rsid w:val="67A6634D"/>
    <w:rsid w:val="67B46531"/>
    <w:rsid w:val="67BD26DA"/>
    <w:rsid w:val="67C41D52"/>
    <w:rsid w:val="67F10988"/>
    <w:rsid w:val="67F32488"/>
    <w:rsid w:val="67F72090"/>
    <w:rsid w:val="67FF2CF3"/>
    <w:rsid w:val="67FF5B5B"/>
    <w:rsid w:val="68182006"/>
    <w:rsid w:val="68190258"/>
    <w:rsid w:val="682E113E"/>
    <w:rsid w:val="682E2552"/>
    <w:rsid w:val="68307BE6"/>
    <w:rsid w:val="68393E89"/>
    <w:rsid w:val="683E3882"/>
    <w:rsid w:val="684828EC"/>
    <w:rsid w:val="684E77D6"/>
    <w:rsid w:val="6850099A"/>
    <w:rsid w:val="68594AF9"/>
    <w:rsid w:val="68760806"/>
    <w:rsid w:val="68784831"/>
    <w:rsid w:val="68955405"/>
    <w:rsid w:val="68AB69D7"/>
    <w:rsid w:val="68AD0DED"/>
    <w:rsid w:val="68BA4257"/>
    <w:rsid w:val="68BB30BE"/>
    <w:rsid w:val="68C06926"/>
    <w:rsid w:val="68C55CEA"/>
    <w:rsid w:val="68C63810"/>
    <w:rsid w:val="68D60EE9"/>
    <w:rsid w:val="68D67770"/>
    <w:rsid w:val="68D87FB6"/>
    <w:rsid w:val="68E30870"/>
    <w:rsid w:val="68EA5751"/>
    <w:rsid w:val="68EF2D67"/>
    <w:rsid w:val="68F16A0B"/>
    <w:rsid w:val="68F653B3"/>
    <w:rsid w:val="68FE74B6"/>
    <w:rsid w:val="69124260"/>
    <w:rsid w:val="691427CE"/>
    <w:rsid w:val="693B1FC1"/>
    <w:rsid w:val="695B21AB"/>
    <w:rsid w:val="69683D23"/>
    <w:rsid w:val="697A0991"/>
    <w:rsid w:val="697D65C5"/>
    <w:rsid w:val="69837C42"/>
    <w:rsid w:val="698C2C95"/>
    <w:rsid w:val="699B6A4B"/>
    <w:rsid w:val="699D0A15"/>
    <w:rsid w:val="69A212C7"/>
    <w:rsid w:val="69A47C96"/>
    <w:rsid w:val="69A932FF"/>
    <w:rsid w:val="69B20CE8"/>
    <w:rsid w:val="69B63885"/>
    <w:rsid w:val="69DE62FF"/>
    <w:rsid w:val="69E623BC"/>
    <w:rsid w:val="69E71C90"/>
    <w:rsid w:val="69EB7AB4"/>
    <w:rsid w:val="69EE74C3"/>
    <w:rsid w:val="69F820EF"/>
    <w:rsid w:val="6A0D2A58"/>
    <w:rsid w:val="6A0E1913"/>
    <w:rsid w:val="6A1B7B8C"/>
    <w:rsid w:val="6A222CC8"/>
    <w:rsid w:val="6A301889"/>
    <w:rsid w:val="6A325601"/>
    <w:rsid w:val="6A3273AF"/>
    <w:rsid w:val="6A334ED5"/>
    <w:rsid w:val="6A3B2011"/>
    <w:rsid w:val="6A3D42E7"/>
    <w:rsid w:val="6A5005AF"/>
    <w:rsid w:val="6A5874F0"/>
    <w:rsid w:val="6A5B0DD9"/>
    <w:rsid w:val="6A611A43"/>
    <w:rsid w:val="6A682DD1"/>
    <w:rsid w:val="6A773014"/>
    <w:rsid w:val="6A794FDE"/>
    <w:rsid w:val="6A902328"/>
    <w:rsid w:val="6A955D39"/>
    <w:rsid w:val="6A9C61A5"/>
    <w:rsid w:val="6A9F07BD"/>
    <w:rsid w:val="6AA162E3"/>
    <w:rsid w:val="6AC86FB7"/>
    <w:rsid w:val="6ACB15B2"/>
    <w:rsid w:val="6AD12429"/>
    <w:rsid w:val="6AD453D5"/>
    <w:rsid w:val="6ADB7A47"/>
    <w:rsid w:val="6AE14931"/>
    <w:rsid w:val="6AE53D41"/>
    <w:rsid w:val="6AF42503"/>
    <w:rsid w:val="6AF500BF"/>
    <w:rsid w:val="6AF93AE2"/>
    <w:rsid w:val="6AF95C1B"/>
    <w:rsid w:val="6B0B7C00"/>
    <w:rsid w:val="6B1940CB"/>
    <w:rsid w:val="6B2036AC"/>
    <w:rsid w:val="6B234F4A"/>
    <w:rsid w:val="6B272C8C"/>
    <w:rsid w:val="6B5E41D4"/>
    <w:rsid w:val="6B5F4FD1"/>
    <w:rsid w:val="6B76151E"/>
    <w:rsid w:val="6B856C99"/>
    <w:rsid w:val="6B8A4FC9"/>
    <w:rsid w:val="6B8C0D41"/>
    <w:rsid w:val="6BA02A3F"/>
    <w:rsid w:val="6BAE2C22"/>
    <w:rsid w:val="6BB15E63"/>
    <w:rsid w:val="6BB34520"/>
    <w:rsid w:val="6BB417B4"/>
    <w:rsid w:val="6BB54850"/>
    <w:rsid w:val="6BB65DBE"/>
    <w:rsid w:val="6BDF22CE"/>
    <w:rsid w:val="6BE24E05"/>
    <w:rsid w:val="6BE95385"/>
    <w:rsid w:val="6BEB6D9C"/>
    <w:rsid w:val="6BF07522"/>
    <w:rsid w:val="6C042FCD"/>
    <w:rsid w:val="6C156F89"/>
    <w:rsid w:val="6C1D741B"/>
    <w:rsid w:val="6C262F44"/>
    <w:rsid w:val="6C270549"/>
    <w:rsid w:val="6C2C7E2E"/>
    <w:rsid w:val="6C3635E5"/>
    <w:rsid w:val="6C4276B2"/>
    <w:rsid w:val="6C4433CA"/>
    <w:rsid w:val="6C454B81"/>
    <w:rsid w:val="6C465394"/>
    <w:rsid w:val="6C4668EB"/>
    <w:rsid w:val="6C523D39"/>
    <w:rsid w:val="6C5F7D1B"/>
    <w:rsid w:val="6C6128F2"/>
    <w:rsid w:val="6C68355C"/>
    <w:rsid w:val="6C7D74CF"/>
    <w:rsid w:val="6C81461E"/>
    <w:rsid w:val="6C830396"/>
    <w:rsid w:val="6C8E6D3B"/>
    <w:rsid w:val="6C90169A"/>
    <w:rsid w:val="6C9205D9"/>
    <w:rsid w:val="6CA87DFD"/>
    <w:rsid w:val="6CBB357E"/>
    <w:rsid w:val="6CC14A1B"/>
    <w:rsid w:val="6CD324E9"/>
    <w:rsid w:val="6CD80208"/>
    <w:rsid w:val="6CDA5ADC"/>
    <w:rsid w:val="6CED45E7"/>
    <w:rsid w:val="6CF627B6"/>
    <w:rsid w:val="6D01112E"/>
    <w:rsid w:val="6D087252"/>
    <w:rsid w:val="6D0F0796"/>
    <w:rsid w:val="6D162FB8"/>
    <w:rsid w:val="6D284A9A"/>
    <w:rsid w:val="6D372F2F"/>
    <w:rsid w:val="6D4813AD"/>
    <w:rsid w:val="6D49473C"/>
    <w:rsid w:val="6D4F64CA"/>
    <w:rsid w:val="6D633D24"/>
    <w:rsid w:val="6D65013A"/>
    <w:rsid w:val="6D741A8D"/>
    <w:rsid w:val="6D7F0677"/>
    <w:rsid w:val="6D8617C0"/>
    <w:rsid w:val="6D88477A"/>
    <w:rsid w:val="6D892DCB"/>
    <w:rsid w:val="6D8B0F04"/>
    <w:rsid w:val="6D967C55"/>
    <w:rsid w:val="6D985528"/>
    <w:rsid w:val="6D9E6B0A"/>
    <w:rsid w:val="6DA06D26"/>
    <w:rsid w:val="6DA22A9E"/>
    <w:rsid w:val="6DB63E53"/>
    <w:rsid w:val="6DC31C21"/>
    <w:rsid w:val="6DC805CD"/>
    <w:rsid w:val="6DDA3899"/>
    <w:rsid w:val="6DDE33AA"/>
    <w:rsid w:val="6DE63069"/>
    <w:rsid w:val="6DEA61F3"/>
    <w:rsid w:val="6DFA2B9B"/>
    <w:rsid w:val="6E054DDB"/>
    <w:rsid w:val="6E096679"/>
    <w:rsid w:val="6E0E3C8F"/>
    <w:rsid w:val="6E192634"/>
    <w:rsid w:val="6E1B3CF8"/>
    <w:rsid w:val="6E277B90"/>
    <w:rsid w:val="6E2C680B"/>
    <w:rsid w:val="6E477C73"/>
    <w:rsid w:val="6E531FEA"/>
    <w:rsid w:val="6E59377F"/>
    <w:rsid w:val="6E66148A"/>
    <w:rsid w:val="6E6715F2"/>
    <w:rsid w:val="6E686A0D"/>
    <w:rsid w:val="6E71421E"/>
    <w:rsid w:val="6E73236C"/>
    <w:rsid w:val="6E824B50"/>
    <w:rsid w:val="6E891568"/>
    <w:rsid w:val="6E8B1784"/>
    <w:rsid w:val="6EB20ABF"/>
    <w:rsid w:val="6EB8009F"/>
    <w:rsid w:val="6EBD7464"/>
    <w:rsid w:val="6ED749C9"/>
    <w:rsid w:val="6EDA0016"/>
    <w:rsid w:val="6EDE7B06"/>
    <w:rsid w:val="6EE754F5"/>
    <w:rsid w:val="6EED1AE2"/>
    <w:rsid w:val="6EF03395"/>
    <w:rsid w:val="6EF51DA3"/>
    <w:rsid w:val="6EFE1F56"/>
    <w:rsid w:val="6F0A1E85"/>
    <w:rsid w:val="6F0F147B"/>
    <w:rsid w:val="6F141779"/>
    <w:rsid w:val="6F18501B"/>
    <w:rsid w:val="6F190B3E"/>
    <w:rsid w:val="6F1A6664"/>
    <w:rsid w:val="6F216AF8"/>
    <w:rsid w:val="6F285225"/>
    <w:rsid w:val="6F323C8C"/>
    <w:rsid w:val="6F3C1A32"/>
    <w:rsid w:val="6F3D6F81"/>
    <w:rsid w:val="6F5910F7"/>
    <w:rsid w:val="6F5D4C1A"/>
    <w:rsid w:val="6F6A1399"/>
    <w:rsid w:val="6F742218"/>
    <w:rsid w:val="6F773AB6"/>
    <w:rsid w:val="6F7815A4"/>
    <w:rsid w:val="6F82255A"/>
    <w:rsid w:val="6F8F2BAE"/>
    <w:rsid w:val="6F8F2EDC"/>
    <w:rsid w:val="6F9401C4"/>
    <w:rsid w:val="6F996CA5"/>
    <w:rsid w:val="6F9A26FD"/>
    <w:rsid w:val="6FA348AB"/>
    <w:rsid w:val="6FA53B89"/>
    <w:rsid w:val="6FB40867"/>
    <w:rsid w:val="6FC00FB9"/>
    <w:rsid w:val="6FC22F83"/>
    <w:rsid w:val="6FCC3E02"/>
    <w:rsid w:val="6FCD6A16"/>
    <w:rsid w:val="6FD06D0B"/>
    <w:rsid w:val="6FD44A65"/>
    <w:rsid w:val="6FE253D4"/>
    <w:rsid w:val="6FE74655"/>
    <w:rsid w:val="6FE74798"/>
    <w:rsid w:val="6FF72946"/>
    <w:rsid w:val="7000585A"/>
    <w:rsid w:val="700100BE"/>
    <w:rsid w:val="70141305"/>
    <w:rsid w:val="701C72FC"/>
    <w:rsid w:val="7023779A"/>
    <w:rsid w:val="702C25C3"/>
    <w:rsid w:val="702C2AF3"/>
    <w:rsid w:val="7036110F"/>
    <w:rsid w:val="703B2D36"/>
    <w:rsid w:val="704240C4"/>
    <w:rsid w:val="704D4AE2"/>
    <w:rsid w:val="70571FDC"/>
    <w:rsid w:val="706335FB"/>
    <w:rsid w:val="70666005"/>
    <w:rsid w:val="70687F1A"/>
    <w:rsid w:val="70693520"/>
    <w:rsid w:val="707D50FC"/>
    <w:rsid w:val="70820965"/>
    <w:rsid w:val="70875F7B"/>
    <w:rsid w:val="70955234"/>
    <w:rsid w:val="70A24B63"/>
    <w:rsid w:val="70B07280"/>
    <w:rsid w:val="70B328CC"/>
    <w:rsid w:val="70B7060E"/>
    <w:rsid w:val="70C8281B"/>
    <w:rsid w:val="70D23D7E"/>
    <w:rsid w:val="70D6440D"/>
    <w:rsid w:val="70D83642"/>
    <w:rsid w:val="70E1568B"/>
    <w:rsid w:val="70E44373"/>
    <w:rsid w:val="70E55C29"/>
    <w:rsid w:val="70E85504"/>
    <w:rsid w:val="70F96E79"/>
    <w:rsid w:val="70FD32DB"/>
    <w:rsid w:val="7104137A"/>
    <w:rsid w:val="712256E9"/>
    <w:rsid w:val="71381023"/>
    <w:rsid w:val="713F23B2"/>
    <w:rsid w:val="71493231"/>
    <w:rsid w:val="714A1482"/>
    <w:rsid w:val="714D6146"/>
    <w:rsid w:val="71681909"/>
    <w:rsid w:val="716D1E2A"/>
    <w:rsid w:val="71736A10"/>
    <w:rsid w:val="717464FF"/>
    <w:rsid w:val="717A57AC"/>
    <w:rsid w:val="717F09BE"/>
    <w:rsid w:val="71973F9C"/>
    <w:rsid w:val="719B1CDE"/>
    <w:rsid w:val="719B725E"/>
    <w:rsid w:val="719F7859"/>
    <w:rsid w:val="71A02719"/>
    <w:rsid w:val="71AF4E71"/>
    <w:rsid w:val="71AF73EA"/>
    <w:rsid w:val="71B43078"/>
    <w:rsid w:val="71B44B4E"/>
    <w:rsid w:val="71C01745"/>
    <w:rsid w:val="71C07997"/>
    <w:rsid w:val="71CE4D22"/>
    <w:rsid w:val="71DB20DB"/>
    <w:rsid w:val="71DD00FF"/>
    <w:rsid w:val="72062ED0"/>
    <w:rsid w:val="721455EC"/>
    <w:rsid w:val="721B4BCD"/>
    <w:rsid w:val="72281098"/>
    <w:rsid w:val="722872EA"/>
    <w:rsid w:val="722A12B4"/>
    <w:rsid w:val="72313EC3"/>
    <w:rsid w:val="72402885"/>
    <w:rsid w:val="72404633"/>
    <w:rsid w:val="72451137"/>
    <w:rsid w:val="72451C4A"/>
    <w:rsid w:val="72514A93"/>
    <w:rsid w:val="726A16B0"/>
    <w:rsid w:val="727A7B45"/>
    <w:rsid w:val="728564EA"/>
    <w:rsid w:val="72874010"/>
    <w:rsid w:val="729A3D44"/>
    <w:rsid w:val="72B412A6"/>
    <w:rsid w:val="72B8241C"/>
    <w:rsid w:val="72C25B78"/>
    <w:rsid w:val="72D74F98"/>
    <w:rsid w:val="72DE7DDB"/>
    <w:rsid w:val="72E04072"/>
    <w:rsid w:val="72E651DB"/>
    <w:rsid w:val="72E90827"/>
    <w:rsid w:val="73027B3B"/>
    <w:rsid w:val="73027E0D"/>
    <w:rsid w:val="73117D7E"/>
    <w:rsid w:val="731955B0"/>
    <w:rsid w:val="73206329"/>
    <w:rsid w:val="73247AB1"/>
    <w:rsid w:val="73324CCB"/>
    <w:rsid w:val="73474725"/>
    <w:rsid w:val="73487C44"/>
    <w:rsid w:val="734931AE"/>
    <w:rsid w:val="73501AB2"/>
    <w:rsid w:val="73530396"/>
    <w:rsid w:val="7359498E"/>
    <w:rsid w:val="735A6CB3"/>
    <w:rsid w:val="735E5D49"/>
    <w:rsid w:val="73602EA4"/>
    <w:rsid w:val="736D1458"/>
    <w:rsid w:val="736D2E7F"/>
    <w:rsid w:val="73721A12"/>
    <w:rsid w:val="737A10D4"/>
    <w:rsid w:val="737F293F"/>
    <w:rsid w:val="73942E89"/>
    <w:rsid w:val="73974727"/>
    <w:rsid w:val="739C5144"/>
    <w:rsid w:val="739E5AB6"/>
    <w:rsid w:val="73A806E2"/>
    <w:rsid w:val="73B515B8"/>
    <w:rsid w:val="73CC52E7"/>
    <w:rsid w:val="73E43EF1"/>
    <w:rsid w:val="73E46879"/>
    <w:rsid w:val="73ED1B8B"/>
    <w:rsid w:val="73F25E01"/>
    <w:rsid w:val="73F27BAF"/>
    <w:rsid w:val="73F95BF1"/>
    <w:rsid w:val="7402432A"/>
    <w:rsid w:val="741B2C62"/>
    <w:rsid w:val="7434641A"/>
    <w:rsid w:val="743D52CE"/>
    <w:rsid w:val="74413B4B"/>
    <w:rsid w:val="74542C54"/>
    <w:rsid w:val="74561EEC"/>
    <w:rsid w:val="74681C20"/>
    <w:rsid w:val="74687E72"/>
    <w:rsid w:val="746A123E"/>
    <w:rsid w:val="746D116A"/>
    <w:rsid w:val="746E2603"/>
    <w:rsid w:val="747B5DF7"/>
    <w:rsid w:val="74820F33"/>
    <w:rsid w:val="748C3B60"/>
    <w:rsid w:val="748E5B2A"/>
    <w:rsid w:val="748F2ABE"/>
    <w:rsid w:val="74942A15"/>
    <w:rsid w:val="74AF6F4E"/>
    <w:rsid w:val="74B33326"/>
    <w:rsid w:val="74B65081"/>
    <w:rsid w:val="74BE3B39"/>
    <w:rsid w:val="74BF3F35"/>
    <w:rsid w:val="74C00B4F"/>
    <w:rsid w:val="74C23A26"/>
    <w:rsid w:val="74CF1FFD"/>
    <w:rsid w:val="74D379E1"/>
    <w:rsid w:val="74D472B5"/>
    <w:rsid w:val="74E67714"/>
    <w:rsid w:val="74E86BD5"/>
    <w:rsid w:val="74EB549C"/>
    <w:rsid w:val="74F11C15"/>
    <w:rsid w:val="74FC0CE6"/>
    <w:rsid w:val="75041948"/>
    <w:rsid w:val="750A4AEE"/>
    <w:rsid w:val="751002ED"/>
    <w:rsid w:val="75110596"/>
    <w:rsid w:val="75125124"/>
    <w:rsid w:val="752F7FB6"/>
    <w:rsid w:val="7530273D"/>
    <w:rsid w:val="75363ACC"/>
    <w:rsid w:val="75387844"/>
    <w:rsid w:val="75530B22"/>
    <w:rsid w:val="75581C94"/>
    <w:rsid w:val="757545F4"/>
    <w:rsid w:val="7577036C"/>
    <w:rsid w:val="75823120"/>
    <w:rsid w:val="75840CDB"/>
    <w:rsid w:val="75866801"/>
    <w:rsid w:val="758D193E"/>
    <w:rsid w:val="759025B6"/>
    <w:rsid w:val="75952EE8"/>
    <w:rsid w:val="75A153E9"/>
    <w:rsid w:val="75B96BD7"/>
    <w:rsid w:val="75C25C56"/>
    <w:rsid w:val="75CC5728"/>
    <w:rsid w:val="75CE1F56"/>
    <w:rsid w:val="75DF1E45"/>
    <w:rsid w:val="75E42EEB"/>
    <w:rsid w:val="75E83018"/>
    <w:rsid w:val="75EA076B"/>
    <w:rsid w:val="75EB3398"/>
    <w:rsid w:val="75EF25F8"/>
    <w:rsid w:val="75F31629"/>
    <w:rsid w:val="75F42A08"/>
    <w:rsid w:val="75F45E61"/>
    <w:rsid w:val="75FA1F6D"/>
    <w:rsid w:val="76116A13"/>
    <w:rsid w:val="761E2EDE"/>
    <w:rsid w:val="7625601A"/>
    <w:rsid w:val="76360227"/>
    <w:rsid w:val="763C3364"/>
    <w:rsid w:val="768858BC"/>
    <w:rsid w:val="768947FB"/>
    <w:rsid w:val="7691789F"/>
    <w:rsid w:val="76946F3A"/>
    <w:rsid w:val="769767EC"/>
    <w:rsid w:val="769F52ED"/>
    <w:rsid w:val="76AF7FDA"/>
    <w:rsid w:val="76B850E0"/>
    <w:rsid w:val="76BD3DFD"/>
    <w:rsid w:val="76C63D53"/>
    <w:rsid w:val="76C90F7C"/>
    <w:rsid w:val="76C95216"/>
    <w:rsid w:val="76DD06A3"/>
    <w:rsid w:val="76E539FB"/>
    <w:rsid w:val="76E71522"/>
    <w:rsid w:val="76F53C3E"/>
    <w:rsid w:val="76F679B7"/>
    <w:rsid w:val="76FD6F97"/>
    <w:rsid w:val="77004F96"/>
    <w:rsid w:val="770103F9"/>
    <w:rsid w:val="77013762"/>
    <w:rsid w:val="770C2D36"/>
    <w:rsid w:val="771C620D"/>
    <w:rsid w:val="77253DF8"/>
    <w:rsid w:val="7736267C"/>
    <w:rsid w:val="774249AA"/>
    <w:rsid w:val="774D3A7A"/>
    <w:rsid w:val="77534E09"/>
    <w:rsid w:val="775748F9"/>
    <w:rsid w:val="77626DFA"/>
    <w:rsid w:val="77664B3C"/>
    <w:rsid w:val="777728A5"/>
    <w:rsid w:val="77876861"/>
    <w:rsid w:val="778C3E77"/>
    <w:rsid w:val="779D701F"/>
    <w:rsid w:val="779F1997"/>
    <w:rsid w:val="77A411C1"/>
    <w:rsid w:val="77BF5FE2"/>
    <w:rsid w:val="77C325F6"/>
    <w:rsid w:val="77CD5C63"/>
    <w:rsid w:val="77D25D2E"/>
    <w:rsid w:val="77D62BCB"/>
    <w:rsid w:val="77D9530E"/>
    <w:rsid w:val="77DA1086"/>
    <w:rsid w:val="77E31CE9"/>
    <w:rsid w:val="77E65815"/>
    <w:rsid w:val="77EE7728"/>
    <w:rsid w:val="77F51A1C"/>
    <w:rsid w:val="78056103"/>
    <w:rsid w:val="780A196C"/>
    <w:rsid w:val="781042B4"/>
    <w:rsid w:val="78112093"/>
    <w:rsid w:val="7812410E"/>
    <w:rsid w:val="7816526C"/>
    <w:rsid w:val="782502C9"/>
    <w:rsid w:val="782E69ED"/>
    <w:rsid w:val="78454752"/>
    <w:rsid w:val="784A1D68"/>
    <w:rsid w:val="785030F6"/>
    <w:rsid w:val="785F2B9F"/>
    <w:rsid w:val="786170B2"/>
    <w:rsid w:val="786C7F30"/>
    <w:rsid w:val="787B0173"/>
    <w:rsid w:val="78932454"/>
    <w:rsid w:val="78993058"/>
    <w:rsid w:val="78A132A6"/>
    <w:rsid w:val="78A13E4E"/>
    <w:rsid w:val="78A31478"/>
    <w:rsid w:val="78AE48DC"/>
    <w:rsid w:val="78B00270"/>
    <w:rsid w:val="78B10039"/>
    <w:rsid w:val="78D45AD6"/>
    <w:rsid w:val="78D82987"/>
    <w:rsid w:val="78D86B8C"/>
    <w:rsid w:val="78DB6E64"/>
    <w:rsid w:val="78DC146C"/>
    <w:rsid w:val="78E21FA1"/>
    <w:rsid w:val="78E56E93"/>
    <w:rsid w:val="78E977D3"/>
    <w:rsid w:val="78F15C45"/>
    <w:rsid w:val="78F46178"/>
    <w:rsid w:val="78F543CA"/>
    <w:rsid w:val="78FF6FF6"/>
    <w:rsid w:val="790065F1"/>
    <w:rsid w:val="79030169"/>
    <w:rsid w:val="7915569C"/>
    <w:rsid w:val="791B3704"/>
    <w:rsid w:val="791F7C53"/>
    <w:rsid w:val="792627D5"/>
    <w:rsid w:val="79382508"/>
    <w:rsid w:val="794A5D98"/>
    <w:rsid w:val="794F309A"/>
    <w:rsid w:val="794F33AE"/>
    <w:rsid w:val="795135CA"/>
    <w:rsid w:val="79564D1B"/>
    <w:rsid w:val="797B41A3"/>
    <w:rsid w:val="797D43BF"/>
    <w:rsid w:val="79815C5D"/>
    <w:rsid w:val="798219D5"/>
    <w:rsid w:val="798E2128"/>
    <w:rsid w:val="79915775"/>
    <w:rsid w:val="799532D3"/>
    <w:rsid w:val="79A25BD4"/>
    <w:rsid w:val="79AB6836"/>
    <w:rsid w:val="79B31B8F"/>
    <w:rsid w:val="79BD7F1A"/>
    <w:rsid w:val="79C21DD2"/>
    <w:rsid w:val="79DA35C0"/>
    <w:rsid w:val="79FA77BE"/>
    <w:rsid w:val="7A0423D2"/>
    <w:rsid w:val="7A1940E8"/>
    <w:rsid w:val="7A1B7E60"/>
    <w:rsid w:val="7A217CA5"/>
    <w:rsid w:val="7A252A8D"/>
    <w:rsid w:val="7A2B7977"/>
    <w:rsid w:val="7A342B11"/>
    <w:rsid w:val="7A37456E"/>
    <w:rsid w:val="7A3A5335"/>
    <w:rsid w:val="7A3C7DD6"/>
    <w:rsid w:val="7A3E76AA"/>
    <w:rsid w:val="7A431165"/>
    <w:rsid w:val="7A523156"/>
    <w:rsid w:val="7A5C2227"/>
    <w:rsid w:val="7A644FFE"/>
    <w:rsid w:val="7A6B68FE"/>
    <w:rsid w:val="7A6D1D3E"/>
    <w:rsid w:val="7A715CD2"/>
    <w:rsid w:val="7A770E0E"/>
    <w:rsid w:val="7A953ACC"/>
    <w:rsid w:val="7A9929A0"/>
    <w:rsid w:val="7AA13997"/>
    <w:rsid w:val="7AAA11E4"/>
    <w:rsid w:val="7AB21E46"/>
    <w:rsid w:val="7ACF0C4A"/>
    <w:rsid w:val="7AD22866"/>
    <w:rsid w:val="7AD63D87"/>
    <w:rsid w:val="7AD941A7"/>
    <w:rsid w:val="7ADE2C3C"/>
    <w:rsid w:val="7AE04C06"/>
    <w:rsid w:val="7AF079A4"/>
    <w:rsid w:val="7AF67F85"/>
    <w:rsid w:val="7B040F3F"/>
    <w:rsid w:val="7B0A6468"/>
    <w:rsid w:val="7B0F1047"/>
    <w:rsid w:val="7B220D7A"/>
    <w:rsid w:val="7B240D63"/>
    <w:rsid w:val="7B26421E"/>
    <w:rsid w:val="7B34151B"/>
    <w:rsid w:val="7B4131B1"/>
    <w:rsid w:val="7B443B35"/>
    <w:rsid w:val="7B4E0071"/>
    <w:rsid w:val="7B560A24"/>
    <w:rsid w:val="7B5657B2"/>
    <w:rsid w:val="7B5B0730"/>
    <w:rsid w:val="7B5B603A"/>
    <w:rsid w:val="7B5C3BA0"/>
    <w:rsid w:val="7B6708F2"/>
    <w:rsid w:val="7B6A5FA6"/>
    <w:rsid w:val="7B6F1AE6"/>
    <w:rsid w:val="7B737828"/>
    <w:rsid w:val="7B803CF3"/>
    <w:rsid w:val="7B84655E"/>
    <w:rsid w:val="7B9652C4"/>
    <w:rsid w:val="7B9A6B62"/>
    <w:rsid w:val="7BA9149B"/>
    <w:rsid w:val="7BAA2637"/>
    <w:rsid w:val="7BAF299B"/>
    <w:rsid w:val="7BB5399C"/>
    <w:rsid w:val="7BB87930"/>
    <w:rsid w:val="7BBC11CF"/>
    <w:rsid w:val="7BD007D6"/>
    <w:rsid w:val="7BD13289"/>
    <w:rsid w:val="7BE10C35"/>
    <w:rsid w:val="7BFA1CF7"/>
    <w:rsid w:val="7BFA5853"/>
    <w:rsid w:val="7BFF2E69"/>
    <w:rsid w:val="7C0272B1"/>
    <w:rsid w:val="7C0758D6"/>
    <w:rsid w:val="7C093CE8"/>
    <w:rsid w:val="7C0A6A48"/>
    <w:rsid w:val="7C0B180E"/>
    <w:rsid w:val="7C0B23B8"/>
    <w:rsid w:val="7C10151B"/>
    <w:rsid w:val="7C105580"/>
    <w:rsid w:val="7C1E6FCE"/>
    <w:rsid w:val="7C345209"/>
    <w:rsid w:val="7C3C62AB"/>
    <w:rsid w:val="7C3D5D4A"/>
    <w:rsid w:val="7C4371FA"/>
    <w:rsid w:val="7C451237"/>
    <w:rsid w:val="7C4F6CFE"/>
    <w:rsid w:val="7C52361A"/>
    <w:rsid w:val="7C5331B5"/>
    <w:rsid w:val="7C6453C2"/>
    <w:rsid w:val="7C653614"/>
    <w:rsid w:val="7C703D67"/>
    <w:rsid w:val="7C724F9D"/>
    <w:rsid w:val="7C727ADF"/>
    <w:rsid w:val="7C7B2E38"/>
    <w:rsid w:val="7C7E7CDC"/>
    <w:rsid w:val="7C8810B1"/>
    <w:rsid w:val="7C8F4DBF"/>
    <w:rsid w:val="7C945F15"/>
    <w:rsid w:val="7C947A56"/>
    <w:rsid w:val="7C9C690A"/>
    <w:rsid w:val="7C9C76B2"/>
    <w:rsid w:val="7CA26617"/>
    <w:rsid w:val="7CAC68B4"/>
    <w:rsid w:val="7CBB6E43"/>
    <w:rsid w:val="7CC17AB1"/>
    <w:rsid w:val="7CC61BD9"/>
    <w:rsid w:val="7CC81E50"/>
    <w:rsid w:val="7CC876FF"/>
    <w:rsid w:val="7CD04806"/>
    <w:rsid w:val="7CDC13FD"/>
    <w:rsid w:val="7CDE6F23"/>
    <w:rsid w:val="7CE02C9B"/>
    <w:rsid w:val="7CE40941"/>
    <w:rsid w:val="7CE502B1"/>
    <w:rsid w:val="7CEC7892"/>
    <w:rsid w:val="7CED21F4"/>
    <w:rsid w:val="7CFB73CE"/>
    <w:rsid w:val="7D0508ED"/>
    <w:rsid w:val="7D0746CC"/>
    <w:rsid w:val="7D0C626F"/>
    <w:rsid w:val="7D256D38"/>
    <w:rsid w:val="7D26434E"/>
    <w:rsid w:val="7D2F777E"/>
    <w:rsid w:val="7D3C456C"/>
    <w:rsid w:val="7D3F77E3"/>
    <w:rsid w:val="7D4C0002"/>
    <w:rsid w:val="7D5120CB"/>
    <w:rsid w:val="7D515947"/>
    <w:rsid w:val="7D5B67C5"/>
    <w:rsid w:val="7D5C6073"/>
    <w:rsid w:val="7D605B8A"/>
    <w:rsid w:val="7D692C90"/>
    <w:rsid w:val="7D7358BD"/>
    <w:rsid w:val="7D7E4262"/>
    <w:rsid w:val="7D7F24B4"/>
    <w:rsid w:val="7D807FDA"/>
    <w:rsid w:val="7D853842"/>
    <w:rsid w:val="7D9121E7"/>
    <w:rsid w:val="7D957591"/>
    <w:rsid w:val="7D984DF2"/>
    <w:rsid w:val="7D9B4E14"/>
    <w:rsid w:val="7DA65A0E"/>
    <w:rsid w:val="7DB52379"/>
    <w:rsid w:val="7DB773F9"/>
    <w:rsid w:val="7DBA34EC"/>
    <w:rsid w:val="7DCC1471"/>
    <w:rsid w:val="7DD6409E"/>
    <w:rsid w:val="7DE06CCB"/>
    <w:rsid w:val="7DE33AD8"/>
    <w:rsid w:val="7DE35FE9"/>
    <w:rsid w:val="7DE54C1D"/>
    <w:rsid w:val="7DE969A0"/>
    <w:rsid w:val="7E01111B"/>
    <w:rsid w:val="7E066BAE"/>
    <w:rsid w:val="7E0B46AE"/>
    <w:rsid w:val="7E165DCA"/>
    <w:rsid w:val="7E186464"/>
    <w:rsid w:val="7E192E62"/>
    <w:rsid w:val="7E1B54C6"/>
    <w:rsid w:val="7E282B4B"/>
    <w:rsid w:val="7E2C3CBE"/>
    <w:rsid w:val="7E415A65"/>
    <w:rsid w:val="7E4D4360"/>
    <w:rsid w:val="7E543940"/>
    <w:rsid w:val="7E576F8D"/>
    <w:rsid w:val="7E6D67B0"/>
    <w:rsid w:val="7E99482A"/>
    <w:rsid w:val="7E9E73FF"/>
    <w:rsid w:val="7EA800E4"/>
    <w:rsid w:val="7EAD4DFF"/>
    <w:rsid w:val="7EAF0B77"/>
    <w:rsid w:val="7EB054CA"/>
    <w:rsid w:val="7EB4654F"/>
    <w:rsid w:val="7EB73ECF"/>
    <w:rsid w:val="7EBB39C0"/>
    <w:rsid w:val="7EBC63B3"/>
    <w:rsid w:val="7EC363D0"/>
    <w:rsid w:val="7EC62364"/>
    <w:rsid w:val="7ECD54A1"/>
    <w:rsid w:val="7ED00AED"/>
    <w:rsid w:val="7ED0140F"/>
    <w:rsid w:val="7ED20D09"/>
    <w:rsid w:val="7ED52CBB"/>
    <w:rsid w:val="7EE10F4C"/>
    <w:rsid w:val="7EE50A3C"/>
    <w:rsid w:val="7EF0118F"/>
    <w:rsid w:val="7F006D44"/>
    <w:rsid w:val="7F0709B3"/>
    <w:rsid w:val="7F0E027B"/>
    <w:rsid w:val="7F1E5941"/>
    <w:rsid w:val="7F286B7B"/>
    <w:rsid w:val="7F3177DE"/>
    <w:rsid w:val="7F370B6C"/>
    <w:rsid w:val="7F475253"/>
    <w:rsid w:val="7F533BF8"/>
    <w:rsid w:val="7F6D27E0"/>
    <w:rsid w:val="7F714773"/>
    <w:rsid w:val="7F8F2756"/>
    <w:rsid w:val="7F9243C9"/>
    <w:rsid w:val="7F932A01"/>
    <w:rsid w:val="7F9C21EE"/>
    <w:rsid w:val="7FA77AA0"/>
    <w:rsid w:val="7FA85A92"/>
    <w:rsid w:val="7FAD6696"/>
    <w:rsid w:val="7FB83A5B"/>
    <w:rsid w:val="7FD91C23"/>
    <w:rsid w:val="7FE41E72"/>
    <w:rsid w:val="7FE77A13"/>
    <w:rsid w:val="7FED5E07"/>
    <w:rsid w:val="7FEE1B73"/>
    <w:rsid w:val="7FF2453C"/>
    <w:rsid w:val="7FF874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nhideWhenUsed="0" w:uiPriority="1"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99" w:semiHidden="0" w:name="Body Text 3"/>
    <w:lsdException w:qFormat="1" w:unhideWhenUsed="0" w:uiPriority="0" w:semiHidden="0" w:name="Body Text Indent 2"/>
    <w:lsdException w:qFormat="1" w:uiPriority="99"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semiHidden="0" w:name="Table Web 2"/>
    <w:lsdException w:uiPriority="99" w:semiHidden="0" w:name="Table Web 3"/>
    <w:lsdException w:qFormat="1" w:uiPriority="99" w:semiHidden="0" w:name="Balloon Text"/>
    <w:lsdException w:qFormat="1" w:unhideWhenUsed="0" w:uiPriority="99" w:semiHidden="0" w:name="Table Grid"/>
    <w:lsdException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57"/>
    <w:autoRedefine/>
    <w:qFormat/>
    <w:uiPriority w:val="9"/>
    <w:pPr>
      <w:keepNext/>
      <w:keepLines/>
      <w:spacing w:before="340" w:after="330" w:line="578" w:lineRule="auto"/>
      <w:jc w:val="center"/>
      <w:outlineLvl w:val="0"/>
    </w:pPr>
    <w:rPr>
      <w:rFonts w:eastAsia="宋体"/>
      <w:b/>
      <w:bCs/>
      <w:kern w:val="44"/>
      <w:sz w:val="44"/>
      <w:szCs w:val="44"/>
    </w:rPr>
  </w:style>
  <w:style w:type="paragraph" w:styleId="6">
    <w:name w:val="heading 2"/>
    <w:basedOn w:val="1"/>
    <w:next w:val="1"/>
    <w:link w:val="54"/>
    <w:autoRedefine/>
    <w:qFormat/>
    <w:uiPriority w:val="9"/>
    <w:pPr>
      <w:keepNext/>
      <w:keepLines/>
      <w:spacing w:before="260" w:after="260" w:line="416" w:lineRule="auto"/>
      <w:jc w:val="center"/>
      <w:outlineLvl w:val="1"/>
    </w:pPr>
    <w:rPr>
      <w:rFonts w:ascii="Cambria" w:hAnsi="Cambria"/>
      <w:b/>
      <w:bCs/>
      <w:kern w:val="0"/>
      <w:sz w:val="32"/>
      <w:szCs w:val="32"/>
    </w:rPr>
  </w:style>
  <w:style w:type="paragraph" w:styleId="7">
    <w:name w:val="heading 3"/>
    <w:basedOn w:val="1"/>
    <w:next w:val="8"/>
    <w:link w:val="51"/>
    <w:autoRedefine/>
    <w:qFormat/>
    <w:uiPriority w:val="9"/>
    <w:pPr>
      <w:keepNext/>
      <w:keepLines/>
      <w:spacing w:before="260" w:after="260" w:line="416" w:lineRule="auto"/>
      <w:outlineLvl w:val="2"/>
    </w:pPr>
    <w:rPr>
      <w:b/>
      <w:bCs/>
      <w:kern w:val="0"/>
      <w:sz w:val="32"/>
      <w:szCs w:val="32"/>
    </w:rPr>
  </w:style>
  <w:style w:type="paragraph" w:styleId="9">
    <w:name w:val="heading 4"/>
    <w:basedOn w:val="1"/>
    <w:next w:val="1"/>
    <w:autoRedefine/>
    <w:qFormat/>
    <w:uiPriority w:val="9"/>
    <w:pPr>
      <w:keepNext/>
      <w:keepLines/>
      <w:spacing w:before="280" w:after="290" w:line="376" w:lineRule="auto"/>
      <w:outlineLvl w:val="3"/>
    </w:pPr>
    <w:rPr>
      <w:rFonts w:ascii="Arial" w:hAnsi="Arial" w:eastAsia="黑体"/>
      <w:b/>
      <w:bCs/>
      <w:sz w:val="28"/>
      <w:szCs w:val="28"/>
    </w:rPr>
  </w:style>
  <w:style w:type="paragraph" w:styleId="10">
    <w:name w:val="heading 8"/>
    <w:basedOn w:val="1"/>
    <w:next w:val="1"/>
    <w:autoRedefine/>
    <w:qFormat/>
    <w:uiPriority w:val="1"/>
    <w:pPr>
      <w:ind w:left="507"/>
      <w:outlineLvl w:val="7"/>
    </w:pPr>
    <w:rPr>
      <w:rFonts w:ascii="宋体" w:hAnsi="宋体" w:cs="宋体"/>
      <w:b/>
      <w:bCs/>
      <w:szCs w:val="21"/>
      <w:lang w:val="zh-CN" w:bidi="zh-CN"/>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firstLineChars="200"/>
    </w:pPr>
  </w:style>
  <w:style w:type="paragraph" w:styleId="3">
    <w:name w:val="Body Text Indent"/>
    <w:basedOn w:val="1"/>
    <w:next w:val="4"/>
    <w:autoRedefine/>
    <w:qFormat/>
    <w:uiPriority w:val="0"/>
    <w:pPr>
      <w:adjustRightInd w:val="0"/>
      <w:snapToGrid w:val="0"/>
      <w:spacing w:line="360" w:lineRule="exact"/>
      <w:ind w:left="1668" w:hanging="1668" w:hangingChars="695"/>
    </w:pPr>
    <w:rPr>
      <w:rFonts w:eastAsia="Times New Roman"/>
      <w:sz w:val="24"/>
      <w:szCs w:val="24"/>
    </w:rPr>
  </w:style>
  <w:style w:type="paragraph" w:styleId="4">
    <w:name w:val="Body Text Indent 2"/>
    <w:basedOn w:val="1"/>
    <w:autoRedefine/>
    <w:qFormat/>
    <w:uiPriority w:val="0"/>
    <w:pPr>
      <w:snapToGrid w:val="0"/>
      <w:spacing w:line="480" w:lineRule="exact"/>
      <w:ind w:firstLine="480"/>
    </w:pPr>
    <w:rPr>
      <w:rFonts w:ascii="仿宋_GB2312" w:hAnsi="Times New Roman" w:eastAsia="仿宋_GB2312"/>
      <w:sz w:val="24"/>
    </w:rPr>
  </w:style>
  <w:style w:type="paragraph" w:styleId="8">
    <w:name w:val="Normal Indent"/>
    <w:basedOn w:val="1"/>
    <w:autoRedefine/>
    <w:qFormat/>
    <w:uiPriority w:val="0"/>
    <w:pPr>
      <w:adjustRightInd w:val="0"/>
      <w:spacing w:line="360" w:lineRule="atLeast"/>
      <w:ind w:firstLine="482"/>
      <w:textAlignment w:val="baseline"/>
    </w:pPr>
    <w:rPr>
      <w:kern w:val="0"/>
      <w:sz w:val="24"/>
      <w:szCs w:val="20"/>
    </w:rPr>
  </w:style>
  <w:style w:type="paragraph" w:styleId="11">
    <w:name w:val="table of authorities"/>
    <w:basedOn w:val="1"/>
    <w:next w:val="1"/>
    <w:autoRedefine/>
    <w:qFormat/>
    <w:uiPriority w:val="0"/>
    <w:pPr>
      <w:spacing w:line="360" w:lineRule="auto"/>
      <w:ind w:left="420" w:leftChars="200"/>
    </w:pPr>
    <w:rPr>
      <w:rFonts w:ascii="Times New Roman" w:hAnsi="Times New Roman"/>
      <w:b/>
      <w:sz w:val="28"/>
      <w:szCs w:val="24"/>
    </w:rPr>
  </w:style>
  <w:style w:type="paragraph" w:styleId="12">
    <w:name w:val="Document Map"/>
    <w:basedOn w:val="1"/>
    <w:link w:val="69"/>
    <w:autoRedefine/>
    <w:semiHidden/>
    <w:unhideWhenUsed/>
    <w:qFormat/>
    <w:uiPriority w:val="99"/>
    <w:rPr>
      <w:rFonts w:ascii="宋体"/>
      <w:sz w:val="18"/>
      <w:szCs w:val="18"/>
    </w:rPr>
  </w:style>
  <w:style w:type="paragraph" w:styleId="13">
    <w:name w:val="annotation text"/>
    <w:basedOn w:val="1"/>
    <w:autoRedefine/>
    <w:qFormat/>
    <w:uiPriority w:val="99"/>
    <w:pPr>
      <w:jc w:val="left"/>
    </w:pPr>
    <w:rPr>
      <w:rFonts w:ascii="Times New Roman" w:hAnsi="Times New Roman"/>
      <w:szCs w:val="24"/>
    </w:rPr>
  </w:style>
  <w:style w:type="paragraph" w:styleId="14">
    <w:name w:val="Body Text 3"/>
    <w:basedOn w:val="1"/>
    <w:autoRedefine/>
    <w:qFormat/>
    <w:uiPriority w:val="99"/>
    <w:rPr>
      <w:rFonts w:eastAsia="仿宋_GB2312"/>
      <w:sz w:val="28"/>
      <w:szCs w:val="20"/>
    </w:rPr>
  </w:style>
  <w:style w:type="paragraph" w:styleId="15">
    <w:name w:val="Body Text"/>
    <w:basedOn w:val="1"/>
    <w:next w:val="16"/>
    <w:link w:val="50"/>
    <w:autoRedefine/>
    <w:qFormat/>
    <w:uiPriority w:val="0"/>
    <w:pPr>
      <w:spacing w:line="0" w:lineRule="atLeast"/>
    </w:pPr>
    <w:rPr>
      <w:rFonts w:ascii="Times New Roman" w:hAnsi="Times New Roman"/>
      <w:b/>
      <w:kern w:val="0"/>
      <w:sz w:val="30"/>
      <w:szCs w:val="20"/>
    </w:rPr>
  </w:style>
  <w:style w:type="paragraph" w:styleId="16">
    <w:name w:val="Date"/>
    <w:basedOn w:val="1"/>
    <w:next w:val="1"/>
    <w:link w:val="67"/>
    <w:autoRedefine/>
    <w:unhideWhenUsed/>
    <w:qFormat/>
    <w:uiPriority w:val="0"/>
    <w:rPr>
      <w:rFonts w:ascii="Times New Roman" w:hAnsi="Times New Roman"/>
      <w:b/>
      <w:kern w:val="0"/>
      <w:sz w:val="30"/>
      <w:szCs w:val="20"/>
    </w:rPr>
  </w:style>
  <w:style w:type="paragraph" w:styleId="17">
    <w:name w:val="Block Text"/>
    <w:basedOn w:val="1"/>
    <w:next w:val="1"/>
    <w:autoRedefine/>
    <w:qFormat/>
    <w:uiPriority w:val="0"/>
    <w:pPr>
      <w:widowControl w:val="0"/>
      <w:adjustRightInd w:val="0"/>
      <w:ind w:left="420" w:right="33"/>
      <w:textAlignment w:val="baseline"/>
    </w:pPr>
    <w:rPr>
      <w:sz w:val="24"/>
    </w:rPr>
  </w:style>
  <w:style w:type="paragraph" w:styleId="18">
    <w:name w:val="toc 3"/>
    <w:basedOn w:val="1"/>
    <w:next w:val="1"/>
    <w:autoRedefine/>
    <w:unhideWhenUsed/>
    <w:qFormat/>
    <w:uiPriority w:val="39"/>
    <w:pPr>
      <w:widowControl/>
      <w:spacing w:after="100" w:line="276" w:lineRule="auto"/>
      <w:ind w:left="440"/>
      <w:jc w:val="left"/>
    </w:pPr>
    <w:rPr>
      <w:kern w:val="0"/>
      <w:sz w:val="22"/>
    </w:rPr>
  </w:style>
  <w:style w:type="paragraph" w:styleId="19">
    <w:name w:val="Plain Text"/>
    <w:basedOn w:val="1"/>
    <w:link w:val="48"/>
    <w:autoRedefine/>
    <w:qFormat/>
    <w:uiPriority w:val="0"/>
    <w:rPr>
      <w:rFonts w:ascii="宋体" w:hAnsi="Courier New"/>
      <w:kern w:val="0"/>
      <w:sz w:val="20"/>
      <w:szCs w:val="21"/>
    </w:rPr>
  </w:style>
  <w:style w:type="paragraph" w:styleId="20">
    <w:name w:val="Balloon Text"/>
    <w:basedOn w:val="1"/>
    <w:link w:val="52"/>
    <w:autoRedefine/>
    <w:unhideWhenUsed/>
    <w:qFormat/>
    <w:uiPriority w:val="99"/>
    <w:rPr>
      <w:kern w:val="0"/>
      <w:sz w:val="18"/>
      <w:szCs w:val="18"/>
    </w:rPr>
  </w:style>
  <w:style w:type="paragraph" w:styleId="21">
    <w:name w:val="footer"/>
    <w:basedOn w:val="1"/>
    <w:link w:val="53"/>
    <w:autoRedefine/>
    <w:unhideWhenUsed/>
    <w:qFormat/>
    <w:uiPriority w:val="0"/>
    <w:pPr>
      <w:tabs>
        <w:tab w:val="center" w:pos="4153"/>
        <w:tab w:val="right" w:pos="8306"/>
      </w:tabs>
      <w:snapToGrid w:val="0"/>
      <w:jc w:val="left"/>
    </w:pPr>
    <w:rPr>
      <w:kern w:val="0"/>
      <w:sz w:val="18"/>
      <w:szCs w:val="18"/>
    </w:rPr>
  </w:style>
  <w:style w:type="paragraph" w:styleId="22">
    <w:name w:val="header"/>
    <w:basedOn w:val="1"/>
    <w:link w:val="56"/>
    <w:autoRedefine/>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autoRedefine/>
    <w:qFormat/>
    <w:uiPriority w:val="39"/>
    <w:pPr>
      <w:widowControl/>
      <w:tabs>
        <w:tab w:val="right" w:leader="dot" w:pos="8789"/>
      </w:tabs>
      <w:spacing w:line="360" w:lineRule="auto"/>
      <w:jc w:val="left"/>
    </w:pPr>
    <w:rPr>
      <w:rFonts w:ascii="Times New Roman" w:hAnsi="Times New Roman"/>
      <w:b/>
      <w:bCs/>
      <w:caps/>
      <w:kern w:val="0"/>
      <w:sz w:val="20"/>
      <w:szCs w:val="20"/>
    </w:rPr>
  </w:style>
  <w:style w:type="paragraph" w:styleId="24">
    <w:name w:val="Body Text Indent 3"/>
    <w:basedOn w:val="1"/>
    <w:link w:val="66"/>
    <w:autoRedefine/>
    <w:semiHidden/>
    <w:unhideWhenUsed/>
    <w:qFormat/>
    <w:uiPriority w:val="99"/>
    <w:pPr>
      <w:spacing w:after="120"/>
      <w:ind w:left="420" w:leftChars="200"/>
    </w:pPr>
    <w:rPr>
      <w:sz w:val="16"/>
      <w:szCs w:val="16"/>
    </w:rPr>
  </w:style>
  <w:style w:type="paragraph" w:styleId="25">
    <w:name w:val="toc 2"/>
    <w:basedOn w:val="1"/>
    <w:next w:val="1"/>
    <w:autoRedefine/>
    <w:unhideWhenUsed/>
    <w:qFormat/>
    <w:uiPriority w:val="39"/>
    <w:pPr>
      <w:widowControl/>
      <w:spacing w:after="100" w:line="276" w:lineRule="auto"/>
      <w:ind w:left="220"/>
      <w:jc w:val="left"/>
    </w:pPr>
    <w:rPr>
      <w:kern w:val="0"/>
      <w:sz w:val="22"/>
    </w:rPr>
  </w:style>
  <w:style w:type="paragraph" w:styleId="26">
    <w:name w:val="Body Text 2"/>
    <w:basedOn w:val="1"/>
    <w:autoRedefine/>
    <w:unhideWhenUsed/>
    <w:qFormat/>
    <w:uiPriority w:val="99"/>
    <w:pPr>
      <w:spacing w:after="120" w:line="480" w:lineRule="auto"/>
    </w:pPr>
    <w:rPr>
      <w:szCs w:val="24"/>
    </w:rPr>
  </w:style>
  <w:style w:type="paragraph" w:styleId="27">
    <w:name w:val="Normal (Web)"/>
    <w:basedOn w:val="1"/>
    <w:autoRedefine/>
    <w:unhideWhenUsed/>
    <w:qFormat/>
    <w:uiPriority w:val="99"/>
    <w:pPr>
      <w:widowControl/>
      <w:spacing w:before="100" w:beforeAutospacing="1" w:after="100" w:afterAutospacing="1"/>
      <w:jc w:val="left"/>
    </w:pPr>
    <w:rPr>
      <w:rFonts w:ascii="??" w:hAnsi="??" w:cs="宋体"/>
      <w:kern w:val="0"/>
      <w:sz w:val="24"/>
      <w:szCs w:val="24"/>
    </w:rPr>
  </w:style>
  <w:style w:type="paragraph" w:styleId="28">
    <w:name w:val="Title"/>
    <w:basedOn w:val="1"/>
    <w:next w:val="1"/>
    <w:autoRedefine/>
    <w:qFormat/>
    <w:uiPriority w:val="10"/>
    <w:pPr>
      <w:adjustRightInd w:val="0"/>
      <w:spacing w:before="240" w:after="60" w:line="420" w:lineRule="atLeast"/>
      <w:jc w:val="center"/>
      <w:textAlignment w:val="baseline"/>
      <w:outlineLvl w:val="0"/>
    </w:pPr>
    <w:rPr>
      <w:rFonts w:ascii="Arial" w:hAnsi="Arial"/>
      <w:b/>
      <w:kern w:val="0"/>
      <w:sz w:val="32"/>
    </w:rPr>
  </w:style>
  <w:style w:type="paragraph" w:styleId="29">
    <w:name w:val="Body Text First Indent"/>
    <w:basedOn w:val="15"/>
    <w:autoRedefine/>
    <w:qFormat/>
    <w:uiPriority w:val="0"/>
    <w:pPr>
      <w:ind w:firstLine="420" w:firstLineChars="100"/>
    </w:pPr>
  </w:style>
  <w:style w:type="table" w:styleId="31">
    <w:name w:val="Table Grid"/>
    <w:basedOn w:val="30"/>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autoRedefine/>
    <w:qFormat/>
    <w:uiPriority w:val="22"/>
  </w:style>
  <w:style w:type="character" w:styleId="34">
    <w:name w:val="page number"/>
    <w:basedOn w:val="32"/>
    <w:autoRedefine/>
    <w:qFormat/>
    <w:uiPriority w:val="0"/>
  </w:style>
  <w:style w:type="character" w:styleId="35">
    <w:name w:val="FollowedHyperlink"/>
    <w:autoRedefine/>
    <w:unhideWhenUsed/>
    <w:qFormat/>
    <w:uiPriority w:val="99"/>
    <w:rPr>
      <w:color w:val="800080"/>
      <w:u w:val="none"/>
    </w:rPr>
  </w:style>
  <w:style w:type="character" w:styleId="36">
    <w:name w:val="Emphasis"/>
    <w:autoRedefine/>
    <w:qFormat/>
    <w:uiPriority w:val="20"/>
    <w:rPr>
      <w:color w:val="CC0000"/>
    </w:rPr>
  </w:style>
  <w:style w:type="character" w:styleId="37">
    <w:name w:val="HTML Definition"/>
    <w:autoRedefine/>
    <w:unhideWhenUsed/>
    <w:qFormat/>
    <w:uiPriority w:val="99"/>
  </w:style>
  <w:style w:type="character" w:styleId="38">
    <w:name w:val="HTML Typewriter"/>
    <w:autoRedefine/>
    <w:unhideWhenUsed/>
    <w:qFormat/>
    <w:uiPriority w:val="99"/>
    <w:rPr>
      <w:rFonts w:hint="default" w:ascii="monospace" w:hAnsi="monospace" w:eastAsia="monospace" w:cs="monospace"/>
      <w:sz w:val="20"/>
    </w:rPr>
  </w:style>
  <w:style w:type="character" w:styleId="39">
    <w:name w:val="HTML Acronym"/>
    <w:basedOn w:val="32"/>
    <w:autoRedefine/>
    <w:unhideWhenUsed/>
    <w:qFormat/>
    <w:uiPriority w:val="99"/>
  </w:style>
  <w:style w:type="character" w:styleId="40">
    <w:name w:val="HTML Variable"/>
    <w:autoRedefine/>
    <w:unhideWhenUsed/>
    <w:qFormat/>
    <w:uiPriority w:val="99"/>
  </w:style>
  <w:style w:type="character" w:styleId="41">
    <w:name w:val="Hyperlink"/>
    <w:autoRedefine/>
    <w:qFormat/>
    <w:uiPriority w:val="99"/>
    <w:rPr>
      <w:color w:val="0000FF"/>
      <w:u w:val="none"/>
    </w:rPr>
  </w:style>
  <w:style w:type="character" w:styleId="42">
    <w:name w:val="HTML Code"/>
    <w:autoRedefine/>
    <w:unhideWhenUsed/>
    <w:qFormat/>
    <w:uiPriority w:val="99"/>
    <w:rPr>
      <w:rFonts w:hint="default" w:ascii="monospace" w:hAnsi="monospace" w:eastAsia="monospace" w:cs="monospace"/>
      <w:sz w:val="20"/>
    </w:rPr>
  </w:style>
  <w:style w:type="character" w:styleId="43">
    <w:name w:val="HTML Cite"/>
    <w:autoRedefine/>
    <w:unhideWhenUsed/>
    <w:qFormat/>
    <w:uiPriority w:val="99"/>
    <w:rPr>
      <w:color w:val="008000"/>
    </w:rPr>
  </w:style>
  <w:style w:type="character" w:styleId="44">
    <w:name w:val="HTML Keyboard"/>
    <w:autoRedefine/>
    <w:unhideWhenUsed/>
    <w:qFormat/>
    <w:uiPriority w:val="99"/>
    <w:rPr>
      <w:rFonts w:hint="default" w:ascii="monospace" w:hAnsi="monospace" w:eastAsia="monospace" w:cs="monospace"/>
      <w:sz w:val="20"/>
    </w:rPr>
  </w:style>
  <w:style w:type="character" w:styleId="45">
    <w:name w:val="HTML Sample"/>
    <w:autoRedefine/>
    <w:unhideWhenUsed/>
    <w:qFormat/>
    <w:uiPriority w:val="99"/>
    <w:rPr>
      <w:rFonts w:ascii="monospace" w:hAnsi="monospace" w:eastAsia="monospace" w:cs="monospace"/>
    </w:rPr>
  </w:style>
  <w:style w:type="character" w:customStyle="1" w:styleId="46">
    <w:name w:val="页眉 Char"/>
    <w:autoRedefine/>
    <w:qFormat/>
    <w:uiPriority w:val="99"/>
    <w:rPr>
      <w:rFonts w:eastAsia="宋体"/>
      <w:b/>
      <w:sz w:val="18"/>
    </w:rPr>
  </w:style>
  <w:style w:type="character" w:customStyle="1" w:styleId="47">
    <w:name w:val="hover22"/>
    <w:autoRedefine/>
    <w:qFormat/>
    <w:uiPriority w:val="0"/>
    <w:rPr>
      <w:u w:val="single"/>
    </w:rPr>
  </w:style>
  <w:style w:type="character" w:customStyle="1" w:styleId="48">
    <w:name w:val="纯文本 Char1"/>
    <w:link w:val="19"/>
    <w:autoRedefine/>
    <w:qFormat/>
    <w:uiPriority w:val="99"/>
    <w:rPr>
      <w:rFonts w:ascii="宋体" w:hAnsi="Courier New" w:eastAsia="宋体" w:cs="Courier New"/>
      <w:szCs w:val="21"/>
    </w:rPr>
  </w:style>
  <w:style w:type="character" w:customStyle="1" w:styleId="49">
    <w:name w:val="ewb-state"/>
    <w:autoRedefine/>
    <w:qFormat/>
    <w:uiPriority w:val="0"/>
    <w:rPr>
      <w:color w:val="FFFFFF"/>
      <w:sz w:val="21"/>
      <w:szCs w:val="21"/>
    </w:rPr>
  </w:style>
  <w:style w:type="character" w:customStyle="1" w:styleId="50">
    <w:name w:val="正文文本 Char"/>
    <w:link w:val="15"/>
    <w:autoRedefine/>
    <w:qFormat/>
    <w:uiPriority w:val="0"/>
    <w:rPr>
      <w:rFonts w:ascii="Times New Roman" w:hAnsi="Times New Roman" w:eastAsia="宋体" w:cs="Times New Roman"/>
      <w:b/>
      <w:sz w:val="30"/>
      <w:szCs w:val="20"/>
    </w:rPr>
  </w:style>
  <w:style w:type="character" w:customStyle="1" w:styleId="51">
    <w:name w:val="标题 3 Char"/>
    <w:link w:val="7"/>
    <w:autoRedefine/>
    <w:semiHidden/>
    <w:qFormat/>
    <w:uiPriority w:val="9"/>
    <w:rPr>
      <w:b/>
      <w:bCs/>
      <w:sz w:val="32"/>
      <w:szCs w:val="32"/>
    </w:rPr>
  </w:style>
  <w:style w:type="character" w:customStyle="1" w:styleId="52">
    <w:name w:val="批注框文本 Char"/>
    <w:link w:val="20"/>
    <w:autoRedefine/>
    <w:semiHidden/>
    <w:qFormat/>
    <w:uiPriority w:val="99"/>
    <w:rPr>
      <w:sz w:val="18"/>
      <w:szCs w:val="18"/>
    </w:rPr>
  </w:style>
  <w:style w:type="character" w:customStyle="1" w:styleId="53">
    <w:name w:val="页脚 Char"/>
    <w:link w:val="21"/>
    <w:autoRedefine/>
    <w:qFormat/>
    <w:uiPriority w:val="0"/>
    <w:rPr>
      <w:sz w:val="18"/>
      <w:szCs w:val="18"/>
    </w:rPr>
  </w:style>
  <w:style w:type="character" w:customStyle="1" w:styleId="54">
    <w:name w:val="标题 2 Char"/>
    <w:link w:val="6"/>
    <w:autoRedefine/>
    <w:qFormat/>
    <w:uiPriority w:val="9"/>
    <w:rPr>
      <w:rFonts w:ascii="Cambria" w:hAnsi="Cambria"/>
      <w:b/>
      <w:bCs/>
      <w:sz w:val="32"/>
      <w:szCs w:val="32"/>
    </w:rPr>
  </w:style>
  <w:style w:type="character" w:customStyle="1" w:styleId="55">
    <w:name w:val="纯文本 Char"/>
    <w:autoRedefine/>
    <w:qFormat/>
    <w:uiPriority w:val="0"/>
    <w:rPr>
      <w:rFonts w:ascii="宋体" w:hAnsi="Courier New"/>
      <w:b/>
    </w:rPr>
  </w:style>
  <w:style w:type="character" w:customStyle="1" w:styleId="56">
    <w:name w:val="页眉 Char1"/>
    <w:link w:val="22"/>
    <w:autoRedefine/>
    <w:semiHidden/>
    <w:qFormat/>
    <w:uiPriority w:val="99"/>
    <w:rPr>
      <w:sz w:val="18"/>
      <w:szCs w:val="18"/>
    </w:rPr>
  </w:style>
  <w:style w:type="character" w:customStyle="1" w:styleId="57">
    <w:name w:val="标题 1 Char"/>
    <w:link w:val="5"/>
    <w:autoRedefine/>
    <w:qFormat/>
    <w:uiPriority w:val="9"/>
    <w:rPr>
      <w:rFonts w:eastAsia="宋体"/>
      <w:b/>
      <w:bCs/>
      <w:kern w:val="44"/>
      <w:sz w:val="44"/>
      <w:szCs w:val="44"/>
    </w:rPr>
  </w:style>
  <w:style w:type="character" w:customStyle="1" w:styleId="58">
    <w:name w:val="hover23"/>
    <w:autoRedefine/>
    <w:qFormat/>
    <w:uiPriority w:val="0"/>
    <w:rPr>
      <w:u w:val="single"/>
    </w:rPr>
  </w:style>
  <w:style w:type="paragraph" w:customStyle="1" w:styleId="59">
    <w:name w:val="目录"/>
    <w:basedOn w:val="1"/>
    <w:autoRedefine/>
    <w:qFormat/>
    <w:uiPriority w:val="0"/>
    <w:pPr>
      <w:widowControl/>
      <w:jc w:val="center"/>
    </w:pPr>
    <w:rPr>
      <w:rFonts w:ascii="宋体" w:hAnsi="Times New Roman"/>
      <w:kern w:val="0"/>
      <w:sz w:val="36"/>
      <w:szCs w:val="20"/>
    </w:rPr>
  </w:style>
  <w:style w:type="paragraph" w:customStyle="1" w:styleId="60">
    <w:name w:val="TOC 标题1"/>
    <w:basedOn w:val="5"/>
    <w:next w:val="1"/>
    <w:autoRedefine/>
    <w:unhideWhenUsed/>
    <w:qFormat/>
    <w:uiPriority w:val="39"/>
    <w:pPr>
      <w:widowControl/>
      <w:spacing w:before="480" w:after="0" w:line="276" w:lineRule="auto"/>
      <w:jc w:val="left"/>
      <w:outlineLvl w:val="9"/>
    </w:pPr>
    <w:rPr>
      <w:rFonts w:ascii="Cambria" w:hAnsi="Cambria"/>
      <w:color w:val="366091"/>
      <w:kern w:val="0"/>
      <w:sz w:val="28"/>
      <w:szCs w:val="28"/>
    </w:rPr>
  </w:style>
  <w:style w:type="paragraph" w:customStyle="1" w:styleId="61">
    <w:name w:val="列出段落1"/>
    <w:basedOn w:val="1"/>
    <w:autoRedefine/>
    <w:qFormat/>
    <w:uiPriority w:val="34"/>
    <w:pPr>
      <w:ind w:firstLine="420" w:firstLineChars="200"/>
    </w:pPr>
  </w:style>
  <w:style w:type="paragraph" w:customStyle="1" w:styleId="62">
    <w:name w:val="_Style 7"/>
    <w:basedOn w:val="1"/>
    <w:autoRedefine/>
    <w:qFormat/>
    <w:uiPriority w:val="34"/>
    <w:pPr>
      <w:ind w:firstLine="420" w:firstLineChars="200"/>
    </w:pPr>
  </w:style>
  <w:style w:type="paragraph" w:customStyle="1" w:styleId="63">
    <w:name w:val="Default"/>
    <w:next w:val="16"/>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4">
    <w:name w:val="正文文本缩进1"/>
    <w:basedOn w:val="1"/>
    <w:autoRedefine/>
    <w:qFormat/>
    <w:uiPriority w:val="0"/>
    <w:pPr>
      <w:ind w:firstLine="560" w:firstLineChars="200"/>
    </w:pPr>
    <w:rPr>
      <w:sz w:val="28"/>
      <w:szCs w:val="28"/>
    </w:rPr>
  </w:style>
  <w:style w:type="paragraph" w:customStyle="1" w:styleId="65">
    <w:name w:val="p0"/>
    <w:basedOn w:val="1"/>
    <w:autoRedefine/>
    <w:qFormat/>
    <w:uiPriority w:val="0"/>
    <w:pPr>
      <w:widowControl/>
    </w:pPr>
    <w:rPr>
      <w:rFonts w:ascii="Times New Roman" w:hAnsi="Times New Roman"/>
      <w:kern w:val="0"/>
      <w:szCs w:val="21"/>
    </w:rPr>
  </w:style>
  <w:style w:type="character" w:customStyle="1" w:styleId="66">
    <w:name w:val="正文文本缩进 3 Char"/>
    <w:link w:val="24"/>
    <w:autoRedefine/>
    <w:semiHidden/>
    <w:qFormat/>
    <w:uiPriority w:val="99"/>
    <w:rPr>
      <w:kern w:val="2"/>
      <w:sz w:val="16"/>
      <w:szCs w:val="16"/>
    </w:rPr>
  </w:style>
  <w:style w:type="character" w:customStyle="1" w:styleId="67">
    <w:name w:val="日期 Char"/>
    <w:link w:val="16"/>
    <w:autoRedefine/>
    <w:qFormat/>
    <w:locked/>
    <w:uiPriority w:val="0"/>
    <w:rPr>
      <w:rFonts w:ascii="Times New Roman" w:hAnsi="Times New Roman"/>
      <w:b/>
      <w:sz w:val="30"/>
    </w:rPr>
  </w:style>
  <w:style w:type="character" w:customStyle="1" w:styleId="68">
    <w:name w:val="日期 字符"/>
    <w:autoRedefine/>
    <w:semiHidden/>
    <w:qFormat/>
    <w:uiPriority w:val="99"/>
    <w:rPr>
      <w:kern w:val="2"/>
      <w:sz w:val="21"/>
      <w:szCs w:val="22"/>
    </w:rPr>
  </w:style>
  <w:style w:type="character" w:customStyle="1" w:styleId="69">
    <w:name w:val="文档结构图 Char"/>
    <w:basedOn w:val="32"/>
    <w:link w:val="12"/>
    <w:autoRedefine/>
    <w:semiHidden/>
    <w:qFormat/>
    <w:uiPriority w:val="99"/>
    <w:rPr>
      <w:rFonts w:ascii="宋体"/>
      <w:kern w:val="2"/>
      <w:sz w:val="18"/>
      <w:szCs w:val="18"/>
    </w:rPr>
  </w:style>
  <w:style w:type="paragraph" w:customStyle="1" w:styleId="70">
    <w:name w:val="表格文字"/>
    <w:basedOn w:val="1"/>
    <w:autoRedefine/>
    <w:qFormat/>
    <w:uiPriority w:val="0"/>
    <w:pPr>
      <w:adjustRightInd w:val="0"/>
      <w:spacing w:line="420" w:lineRule="atLeast"/>
      <w:jc w:val="left"/>
      <w:textAlignment w:val="baseline"/>
    </w:pPr>
    <w:rPr>
      <w:rFonts w:asciiTheme="minorHAnsi" w:hAnsiTheme="minorHAnsi" w:eastAsiaTheme="minorEastAsia" w:cstheme="minorBidi"/>
      <w:kern w:val="0"/>
      <w:szCs w:val="20"/>
    </w:rPr>
  </w:style>
  <w:style w:type="paragraph" w:styleId="71">
    <w:name w:val="List Paragraph"/>
    <w:basedOn w:val="1"/>
    <w:autoRedefine/>
    <w:qFormat/>
    <w:uiPriority w:val="34"/>
    <w:pPr>
      <w:ind w:firstLine="420" w:firstLineChars="200"/>
    </w:pPr>
  </w:style>
  <w:style w:type="paragraph" w:customStyle="1" w:styleId="72">
    <w:name w:val="TOC 标题2"/>
    <w:basedOn w:val="5"/>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73">
    <w:name w:val="标题5 Char Char"/>
    <w:link w:val="74"/>
    <w:autoRedefine/>
    <w:qFormat/>
    <w:uiPriority w:val="0"/>
    <w:rPr>
      <w:rFonts w:ascii="Arial" w:hAnsi="Arial"/>
      <w:b/>
      <w:bCs/>
      <w:sz w:val="24"/>
      <w:szCs w:val="32"/>
    </w:rPr>
  </w:style>
  <w:style w:type="paragraph" w:customStyle="1" w:styleId="74">
    <w:name w:val="标题5"/>
    <w:basedOn w:val="7"/>
    <w:link w:val="73"/>
    <w:autoRedefine/>
    <w:qFormat/>
    <w:uiPriority w:val="0"/>
    <w:pPr>
      <w:spacing w:line="413" w:lineRule="auto"/>
    </w:pPr>
    <w:rPr>
      <w:rFonts w:ascii="Arial" w:hAnsi="Arial"/>
      <w:sz w:val="24"/>
    </w:rPr>
  </w:style>
  <w:style w:type="paragraph" w:customStyle="1" w:styleId="75">
    <w:name w:val="样式 10 磅311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Table Paragraph"/>
    <w:basedOn w:val="1"/>
    <w:autoRedefine/>
    <w:qFormat/>
    <w:uiPriority w:val="1"/>
    <w:pPr>
      <w:autoSpaceDE w:val="0"/>
      <w:autoSpaceDN w:val="0"/>
      <w:jc w:val="left"/>
    </w:pPr>
    <w:rPr>
      <w:rFonts w:ascii="宋体" w:hAnsi="宋体" w:cs="宋体"/>
      <w:kern w:val="0"/>
      <w:sz w:val="22"/>
      <w:lang w:val="zh-CN" w:bidi="zh-CN"/>
    </w:rPr>
  </w:style>
  <w:style w:type="table" w:customStyle="1" w:styleId="77">
    <w:name w:val="Table Normal"/>
    <w:autoRedefine/>
    <w:semiHidden/>
    <w:unhideWhenUsed/>
    <w:qFormat/>
    <w:uiPriority w:val="2"/>
    <w:tblPr>
      <w:tblCellMar>
        <w:top w:w="0" w:type="dxa"/>
        <w:left w:w="0" w:type="dxa"/>
        <w:bottom w:w="0" w:type="dxa"/>
        <w:right w:w="0" w:type="dxa"/>
      </w:tblCellMar>
    </w:tblPr>
  </w:style>
  <w:style w:type="paragraph" w:customStyle="1" w:styleId="78">
    <w:name w:val="标题 31"/>
    <w:basedOn w:val="1"/>
    <w:autoRedefine/>
    <w:qFormat/>
    <w:uiPriority w:val="1"/>
    <w:pPr>
      <w:ind w:left="237" w:right="102"/>
      <w:outlineLvl w:val="3"/>
    </w:pPr>
    <w:rPr>
      <w:sz w:val="28"/>
      <w:szCs w:val="28"/>
    </w:rPr>
  </w:style>
  <w:style w:type="character" w:customStyle="1" w:styleId="79">
    <w:name w:val="con2"/>
    <w:basedOn w:val="32"/>
    <w:autoRedefine/>
    <w:qFormat/>
    <w:uiPriority w:val="0"/>
  </w:style>
  <w:style w:type="character" w:customStyle="1" w:styleId="80">
    <w:name w:val="text_index"/>
    <w:basedOn w:val="32"/>
    <w:autoRedefine/>
    <w:qFormat/>
    <w:uiPriority w:val="0"/>
    <w:rPr>
      <w:color w:val="333333"/>
    </w:rPr>
  </w:style>
  <w:style w:type="character" w:customStyle="1" w:styleId="81">
    <w:name w:val="shijian"/>
    <w:basedOn w:val="32"/>
    <w:autoRedefine/>
    <w:qFormat/>
    <w:uiPriority w:val="0"/>
  </w:style>
  <w:style w:type="character" w:customStyle="1" w:styleId="82">
    <w:name w:val="searchkeyword"/>
    <w:basedOn w:val="32"/>
    <w:autoRedefine/>
    <w:qFormat/>
    <w:uiPriority w:val="0"/>
    <w:rPr>
      <w:b/>
      <w:bCs/>
      <w:color w:val="FF0000"/>
    </w:rPr>
  </w:style>
  <w:style w:type="character" w:customStyle="1" w:styleId="83">
    <w:name w:val="con5"/>
    <w:basedOn w:val="32"/>
    <w:autoRedefine/>
    <w:qFormat/>
    <w:uiPriority w:val="0"/>
  </w:style>
  <w:style w:type="character" w:customStyle="1" w:styleId="84">
    <w:name w:val="font91"/>
    <w:basedOn w:val="32"/>
    <w:autoRedefine/>
    <w:qFormat/>
    <w:uiPriority w:val="0"/>
    <w:rPr>
      <w:rFonts w:hint="eastAsia" w:ascii="宋体" w:hAnsi="宋体" w:eastAsia="宋体"/>
      <w:b/>
      <w:bCs/>
      <w:color w:val="000000"/>
      <w:sz w:val="16"/>
      <w:szCs w:val="16"/>
      <w:u w:val="none"/>
    </w:rPr>
  </w:style>
  <w:style w:type="character" w:customStyle="1" w:styleId="85">
    <w:name w:val="font71"/>
    <w:basedOn w:val="32"/>
    <w:autoRedefine/>
    <w:qFormat/>
    <w:uiPriority w:val="0"/>
    <w:rPr>
      <w:rFonts w:hint="eastAsia" w:ascii="宋体" w:hAnsi="宋体" w:eastAsia="宋体"/>
      <w:b/>
      <w:bCs/>
      <w:color w:val="000000"/>
      <w:sz w:val="18"/>
      <w:szCs w:val="18"/>
      <w:u w:val="none"/>
    </w:rPr>
  </w:style>
  <w:style w:type="character" w:customStyle="1" w:styleId="86">
    <w:name w:val="font01"/>
    <w:basedOn w:val="32"/>
    <w:autoRedefine/>
    <w:qFormat/>
    <w:uiPriority w:val="0"/>
    <w:rPr>
      <w:rFonts w:hint="eastAsia" w:ascii="宋体" w:hAnsi="宋体" w:eastAsia="宋体"/>
      <w:b/>
      <w:bCs/>
      <w:color w:val="000000"/>
      <w:sz w:val="20"/>
      <w:szCs w:val="20"/>
      <w:u w:val="none"/>
    </w:rPr>
  </w:style>
  <w:style w:type="paragraph" w:styleId="87">
    <w:name w:val="No Spacing"/>
    <w:autoRedefine/>
    <w:qFormat/>
    <w:uiPriority w:val="1"/>
    <w:pPr>
      <w:spacing w:after="0" w:line="240" w:lineRule="auto"/>
    </w:pPr>
    <w:rPr>
      <w:rFonts w:ascii="Calibri" w:hAnsi="Calibri" w:eastAsia="宋体" w:cs="Times New Roman"/>
      <w:sz w:val="22"/>
      <w:szCs w:val="22"/>
      <w:lang w:val="en-US" w:eastAsia="zh-CN" w:bidi="ar-SA"/>
    </w:rPr>
  </w:style>
  <w:style w:type="character" w:customStyle="1" w:styleId="88">
    <w:name w:val="ql-font-timesnewroman"/>
    <w:basedOn w:val="32"/>
    <w:autoRedefine/>
    <w:qFormat/>
    <w:uiPriority w:val="0"/>
  </w:style>
  <w:style w:type="paragraph" w:customStyle="1" w:styleId="89">
    <w:name w:val="WPSOffice手动目录 1"/>
    <w:autoRedefine/>
    <w:qFormat/>
    <w:uiPriority w:val="0"/>
    <w:pPr>
      <w:ind w:leftChars="0"/>
    </w:pPr>
    <w:rPr>
      <w:rFonts w:ascii="Times New Roman" w:hAnsi="Times New Roman" w:eastAsia="宋体" w:cs="Times New Roman"/>
      <w:sz w:val="20"/>
      <w:szCs w:val="20"/>
    </w:rPr>
  </w:style>
  <w:style w:type="paragraph" w:customStyle="1" w:styleId="90">
    <w:name w:val="章节题目"/>
    <w:basedOn w:val="91"/>
    <w:next w:val="1"/>
    <w:autoRedefine/>
    <w:unhideWhenUsed/>
    <w:qFormat/>
    <w:uiPriority w:val="0"/>
    <w:pPr>
      <w:spacing w:before="720" w:after="400" w:line="540" w:lineRule="atLeast"/>
      <w:ind w:right="2160"/>
    </w:pPr>
    <w:rPr>
      <w:rFonts w:hint="eastAsia" w:ascii="Times New Roman" w:hAnsi="Times New Roman"/>
      <w:spacing w:val="-40"/>
      <w:sz w:val="60"/>
    </w:rPr>
  </w:style>
  <w:style w:type="paragraph" w:customStyle="1" w:styleId="91">
    <w:name w:val="基准标题"/>
    <w:basedOn w:val="1"/>
    <w:next w:val="15"/>
    <w:autoRedefine/>
    <w:unhideWhenUsed/>
    <w:qFormat/>
    <w:uiPriority w:val="0"/>
    <w:pPr>
      <w:keepNext/>
      <w:keepLines/>
      <w:spacing w:before="140" w:line="220" w:lineRule="atLeast"/>
    </w:pPr>
    <w:rPr>
      <w:rFonts w:hint="eastAsia" w:ascii="Arial" w:hAnsi="Arial"/>
      <w:spacing w:val="-4"/>
      <w:kern w:val="28"/>
      <w:sz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zhkj</Company>
  <Pages>55</Pages>
  <Words>14175</Words>
  <Characters>15116</Characters>
  <Lines>277</Lines>
  <Paragraphs>78</Paragraphs>
  <TotalTime>0</TotalTime>
  <ScaleCrop>false</ScaleCrop>
  <LinksUpToDate>false</LinksUpToDate>
  <CharactersWithSpaces>15649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2022-09-19T09:18:00Z</dcterms:created>
  <dc:creator>Administrator</dc:creator>
  <cp:lastModifiedBy>imo..</cp:lastModifiedBy>
  <cp:lastPrinted>2022-09-08T08:18:00Z</cp:lastPrinted>
  <dcterms:modified xsi:type="dcterms:W3CDTF">2025-06-16T05:53:06Z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36F20EC55A2B42118701FC7637D9A5FD_13</vt:lpwstr>
  </property>
  <property fmtid="{D5CDD505-2E9C-101B-9397-08002B2CF9AE}" pid="4" name="KSOTemplateDocerSaveRecord">
    <vt:lpwstr>eyJoZGlkIjoiYWEyNWM2OTEwMDhlMTQ3ZWNkYzczNzJlNzJjYmUzNDYiLCJ1c2VySWQiOiIzMjQ0ODg4NTgifQ==</vt:lpwstr>
  </property>
</Properties>
</file>