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75C10">
      <w:pPr>
        <w:widowControl/>
        <w:adjustRightInd w:val="0"/>
        <w:snapToGrid w:val="0"/>
        <w:rPr>
          <w:rFonts w:hint="eastAsia" w:ascii="宋体" w:hAnsi="宋体" w:eastAsia="宋体" w:cs="宋体"/>
          <w:color w:val="auto"/>
          <w:highlight w:val="none"/>
        </w:rPr>
      </w:pPr>
      <w:bookmarkStart w:id="292" w:name="_GoBack"/>
    </w:p>
    <w:p w14:paraId="21FC0C5A">
      <w:pPr>
        <w:pStyle w:val="48"/>
        <w:shd w:val="clear" w:color="auto" w:fill="FFFFFF"/>
        <w:spacing w:before="0" w:beforeAutospacing="0" w:after="0" w:afterAutospacing="0"/>
        <w:jc w:val="center"/>
        <w:rPr>
          <w:rFonts w:hint="eastAsia" w:ascii="宋体" w:hAnsi="宋体" w:eastAsia="宋体" w:cs="宋体"/>
          <w:b/>
          <w:bCs/>
          <w:color w:val="auto"/>
          <w:highlight w:val="none"/>
        </w:rPr>
      </w:pPr>
    </w:p>
    <w:p w14:paraId="59C01AAD">
      <w:pPr>
        <w:pStyle w:val="48"/>
        <w:shd w:val="clear" w:color="auto" w:fill="FFFFFF"/>
        <w:spacing w:before="0" w:beforeAutospacing="0" w:after="0" w:afterAutospacing="0"/>
        <w:jc w:val="both"/>
        <w:rPr>
          <w:rStyle w:val="20"/>
          <w:rFonts w:hint="eastAsia" w:ascii="宋体" w:hAnsi="宋体" w:eastAsia="宋体" w:cs="宋体"/>
          <w:color w:val="auto"/>
          <w:sz w:val="30"/>
          <w:szCs w:val="30"/>
          <w:highlight w:val="none"/>
        </w:rPr>
      </w:pPr>
      <w:r>
        <w:rPr>
          <w:rStyle w:val="20"/>
          <w:rFonts w:hint="eastAsia" w:ascii="宋体" w:hAnsi="宋体" w:eastAsia="宋体" w:cs="宋体"/>
          <w:color w:val="auto"/>
          <w:sz w:val="30"/>
          <w:szCs w:val="30"/>
          <w:highlight w:val="none"/>
        </w:rPr>
        <w:t xml:space="preserve">     </w:t>
      </w:r>
    </w:p>
    <w:p w14:paraId="0A55FD8F">
      <w:pPr>
        <w:pStyle w:val="48"/>
        <w:shd w:val="clear" w:color="auto" w:fill="FFFFFF"/>
        <w:spacing w:before="0" w:beforeAutospacing="0" w:after="0" w:afterAutospacing="0"/>
        <w:jc w:val="both"/>
        <w:rPr>
          <w:rStyle w:val="20"/>
          <w:rFonts w:hint="eastAsia" w:ascii="宋体" w:hAnsi="宋体" w:eastAsia="宋体" w:cs="宋体"/>
          <w:color w:val="auto"/>
          <w:sz w:val="30"/>
          <w:szCs w:val="30"/>
          <w:highlight w:val="none"/>
        </w:rPr>
      </w:pPr>
    </w:p>
    <w:p w14:paraId="7CE70E0F">
      <w:pPr>
        <w:pStyle w:val="48"/>
        <w:shd w:val="clear" w:color="auto" w:fill="FFFFFF"/>
        <w:spacing w:before="0" w:beforeAutospacing="0" w:after="0" w:afterAutospacing="0"/>
        <w:jc w:val="both"/>
        <w:rPr>
          <w:rStyle w:val="20"/>
          <w:rFonts w:hint="eastAsia" w:ascii="宋体" w:hAnsi="宋体" w:eastAsia="宋体" w:cs="宋体"/>
          <w:color w:val="auto"/>
          <w:sz w:val="30"/>
          <w:szCs w:val="30"/>
          <w:highlight w:val="none"/>
        </w:rPr>
      </w:pPr>
    </w:p>
    <w:p w14:paraId="729B3E82">
      <w:pPr>
        <w:pStyle w:val="48"/>
        <w:shd w:val="clear" w:color="auto" w:fill="FFFFFF"/>
        <w:spacing w:before="0" w:beforeAutospacing="0" w:after="0" w:afterAutospacing="0"/>
        <w:jc w:val="center"/>
        <w:rPr>
          <w:rStyle w:val="20"/>
          <w:rFonts w:hint="eastAsia" w:ascii="宋体" w:hAnsi="宋体" w:eastAsia="宋体" w:cs="宋体"/>
          <w:bCs w:val="0"/>
          <w:color w:val="auto"/>
          <w:sz w:val="84"/>
          <w:szCs w:val="84"/>
          <w:highlight w:val="none"/>
        </w:rPr>
      </w:pPr>
      <w:r>
        <w:rPr>
          <w:rStyle w:val="20"/>
          <w:rFonts w:hint="eastAsia" w:ascii="宋体" w:hAnsi="宋体" w:eastAsia="宋体" w:cs="宋体"/>
          <w:bCs w:val="0"/>
          <w:color w:val="auto"/>
          <w:sz w:val="84"/>
          <w:szCs w:val="84"/>
          <w:highlight w:val="none"/>
        </w:rPr>
        <w:t>招 标 文 件</w:t>
      </w:r>
    </w:p>
    <w:p w14:paraId="0BF02DB3">
      <w:pPr>
        <w:pStyle w:val="48"/>
        <w:shd w:val="clear" w:color="auto" w:fill="FFFFFF"/>
        <w:spacing w:before="0" w:beforeAutospacing="0" w:after="0" w:afterAutospacing="0"/>
        <w:jc w:val="center"/>
        <w:rPr>
          <w:rStyle w:val="20"/>
          <w:rFonts w:hint="eastAsia" w:ascii="宋体" w:hAnsi="宋体" w:eastAsia="宋体" w:cs="宋体"/>
          <w:bCs w:val="0"/>
          <w:color w:val="auto"/>
          <w:sz w:val="84"/>
          <w:szCs w:val="84"/>
          <w:highlight w:val="none"/>
        </w:rPr>
      </w:pPr>
    </w:p>
    <w:p w14:paraId="5EA9255D">
      <w:pPr>
        <w:pStyle w:val="48"/>
        <w:shd w:val="clear" w:color="auto" w:fill="FFFFFF"/>
        <w:spacing w:before="0" w:beforeAutospacing="0" w:after="0" w:afterAutospacing="0"/>
        <w:jc w:val="center"/>
        <w:rPr>
          <w:rStyle w:val="20"/>
          <w:rFonts w:hint="eastAsia" w:ascii="宋体" w:hAnsi="宋体" w:eastAsia="宋体" w:cs="宋体"/>
          <w:bCs w:val="0"/>
          <w:color w:val="auto"/>
          <w:sz w:val="84"/>
          <w:szCs w:val="84"/>
          <w:highlight w:val="none"/>
        </w:rPr>
      </w:pPr>
    </w:p>
    <w:p w14:paraId="789F5EAC">
      <w:pPr>
        <w:pStyle w:val="3"/>
        <w:numPr>
          <w:ilvl w:val="0"/>
          <w:numId w:val="0"/>
        </w:numPr>
        <w:rPr>
          <w:rFonts w:hint="eastAsia" w:ascii="宋体" w:hAnsi="宋体" w:eastAsia="宋体" w:cs="宋体"/>
          <w:color w:val="auto"/>
          <w:highlight w:val="none"/>
        </w:rPr>
      </w:pPr>
    </w:p>
    <w:p w14:paraId="4BF50050">
      <w:pPr>
        <w:rPr>
          <w:rFonts w:hint="eastAsia" w:ascii="宋体" w:hAnsi="宋体" w:eastAsia="宋体" w:cs="宋体"/>
          <w:color w:val="auto"/>
          <w:highlight w:val="none"/>
        </w:rPr>
      </w:pPr>
    </w:p>
    <w:p w14:paraId="1E435EB7">
      <w:pPr>
        <w:rPr>
          <w:rFonts w:hint="eastAsia" w:ascii="宋体" w:hAnsi="宋体" w:eastAsia="宋体" w:cs="宋体"/>
          <w:color w:val="auto"/>
          <w:highlight w:val="none"/>
        </w:rPr>
      </w:pPr>
    </w:p>
    <w:p w14:paraId="431EE975">
      <w:pPr>
        <w:rPr>
          <w:rFonts w:hint="eastAsia" w:ascii="宋体" w:hAnsi="宋体" w:eastAsia="宋体" w:cs="宋体"/>
          <w:color w:val="auto"/>
          <w:highlight w:val="none"/>
        </w:rPr>
      </w:pPr>
    </w:p>
    <w:p w14:paraId="3A26FD4F">
      <w:pPr>
        <w:spacing w:line="480" w:lineRule="auto"/>
        <w:rPr>
          <w:rFonts w:hint="eastAsia" w:ascii="宋体" w:hAnsi="宋体" w:eastAsia="宋体" w:cs="宋体"/>
          <w:b/>
          <w:bCs/>
          <w:color w:val="auto"/>
          <w:sz w:val="44"/>
          <w:szCs w:val="44"/>
          <w:highlight w:val="none"/>
        </w:rPr>
      </w:pPr>
      <w:r>
        <w:rPr>
          <w:rStyle w:val="20"/>
          <w:rFonts w:hint="eastAsia" w:ascii="宋体" w:hAnsi="宋体" w:eastAsia="宋体" w:cs="宋体"/>
          <w:color w:val="auto"/>
          <w:sz w:val="30"/>
          <w:szCs w:val="30"/>
          <w:highlight w:val="none"/>
        </w:rPr>
        <w:t>采购项目编号：采购计划-[2025]-00097号</w:t>
      </w:r>
    </w:p>
    <w:p w14:paraId="17C7F7A5">
      <w:pPr>
        <w:spacing w:line="480" w:lineRule="auto"/>
        <w:rPr>
          <w:rStyle w:val="20"/>
          <w:rFonts w:hint="eastAsia" w:ascii="宋体" w:hAnsi="宋体" w:eastAsia="宋体" w:cs="宋体"/>
          <w:color w:val="auto"/>
          <w:sz w:val="30"/>
          <w:szCs w:val="30"/>
          <w:highlight w:val="none"/>
        </w:rPr>
      </w:pPr>
      <w:r>
        <w:rPr>
          <w:rStyle w:val="20"/>
          <w:rFonts w:hint="eastAsia" w:ascii="宋体" w:hAnsi="宋体" w:eastAsia="宋体" w:cs="宋体"/>
          <w:color w:val="auto"/>
          <w:sz w:val="30"/>
          <w:szCs w:val="30"/>
          <w:highlight w:val="none"/>
        </w:rPr>
        <w:t>采购项目名称：梅河口市城区公厕保洁服务项目</w:t>
      </w:r>
    </w:p>
    <w:p w14:paraId="1742C7EF">
      <w:pPr>
        <w:spacing w:line="480" w:lineRule="auto"/>
        <w:rPr>
          <w:rStyle w:val="20"/>
          <w:rFonts w:hint="eastAsia" w:ascii="宋体" w:hAnsi="宋体" w:eastAsia="宋体" w:cs="宋体"/>
          <w:color w:val="auto"/>
          <w:sz w:val="32"/>
          <w:szCs w:val="32"/>
          <w:highlight w:val="none"/>
        </w:rPr>
      </w:pPr>
      <w:r>
        <w:rPr>
          <w:rStyle w:val="20"/>
          <w:rFonts w:hint="eastAsia" w:ascii="宋体" w:hAnsi="宋体" w:eastAsia="宋体" w:cs="宋体"/>
          <w:color w:val="auto"/>
          <w:sz w:val="30"/>
          <w:szCs w:val="30"/>
          <w:highlight w:val="none"/>
        </w:rPr>
        <w:t>项 目  类 别：</w:t>
      </w:r>
      <w:r>
        <w:rPr>
          <w:rStyle w:val="20"/>
          <w:rFonts w:hint="eastAsia" w:ascii="宋体" w:hAnsi="宋体" w:eastAsia="宋体" w:cs="宋体"/>
          <w:color w:val="auto"/>
          <w:sz w:val="30"/>
          <w:szCs w:val="30"/>
          <w:highlight w:val="none"/>
          <w:lang w:val="en-US" w:eastAsia="zh-CN"/>
        </w:rPr>
        <w:t>服务</w:t>
      </w:r>
      <w:r>
        <w:rPr>
          <w:rStyle w:val="20"/>
          <w:rFonts w:hint="eastAsia" w:ascii="宋体" w:hAnsi="宋体" w:eastAsia="宋体" w:cs="宋体"/>
          <w:color w:val="auto"/>
          <w:sz w:val="30"/>
          <w:szCs w:val="30"/>
          <w:highlight w:val="none"/>
        </w:rPr>
        <w:t>类</w:t>
      </w:r>
    </w:p>
    <w:p w14:paraId="0B5B46C7">
      <w:pPr>
        <w:pStyle w:val="48"/>
        <w:shd w:val="clear" w:color="auto" w:fill="FFFFFF"/>
        <w:spacing w:before="0" w:beforeAutospacing="0" w:after="0" w:afterAutospacing="0"/>
        <w:jc w:val="center"/>
        <w:rPr>
          <w:rStyle w:val="20"/>
          <w:rFonts w:hint="eastAsia" w:ascii="宋体" w:hAnsi="宋体" w:eastAsia="宋体" w:cs="宋体"/>
          <w:color w:val="auto"/>
          <w:sz w:val="32"/>
          <w:szCs w:val="32"/>
          <w:highlight w:val="none"/>
        </w:rPr>
      </w:pPr>
    </w:p>
    <w:p w14:paraId="680D284D">
      <w:pPr>
        <w:rPr>
          <w:rFonts w:hint="eastAsia" w:ascii="宋体" w:hAnsi="宋体" w:eastAsia="宋体" w:cs="宋体"/>
          <w:color w:val="auto"/>
          <w:highlight w:val="none"/>
        </w:rPr>
      </w:pPr>
    </w:p>
    <w:p w14:paraId="261322A7">
      <w:pPr>
        <w:rPr>
          <w:rFonts w:hint="eastAsia" w:ascii="宋体" w:hAnsi="宋体" w:eastAsia="宋体" w:cs="宋体"/>
          <w:color w:val="auto"/>
          <w:highlight w:val="none"/>
        </w:rPr>
      </w:pPr>
    </w:p>
    <w:p w14:paraId="7462024C">
      <w:pPr>
        <w:pStyle w:val="3"/>
        <w:numPr>
          <w:ilvl w:val="1"/>
          <w:numId w:val="0"/>
        </w:numPr>
        <w:jc w:val="center"/>
        <w:rPr>
          <w:rStyle w:val="20"/>
          <w:rFonts w:hint="eastAsia" w:ascii="Times New Roman" w:hAnsi="Times New Roman" w:eastAsia="宋体" w:cs="Times New Roman"/>
          <w:b/>
          <w:bCs/>
          <w:color w:val="auto"/>
          <w:sz w:val="30"/>
          <w:szCs w:val="30"/>
          <w:highlight w:val="none"/>
          <w:lang w:val="en-US" w:eastAsia="zh-CN"/>
        </w:rPr>
      </w:pPr>
      <w:r>
        <w:rPr>
          <w:rStyle w:val="20"/>
          <w:rFonts w:hint="eastAsia" w:ascii="Times New Roman" w:hAnsi="Times New Roman" w:eastAsia="宋体" w:cs="Times New Roman"/>
          <w:b/>
          <w:bCs/>
          <w:color w:val="auto"/>
          <w:sz w:val="30"/>
          <w:szCs w:val="30"/>
          <w:highlight w:val="none"/>
          <w:lang w:val="en-US" w:eastAsia="zh-CN"/>
        </w:rPr>
        <w:t>中峪国际项目管理有限公司</w:t>
      </w:r>
    </w:p>
    <w:p w14:paraId="53F68042">
      <w:pPr>
        <w:rPr>
          <w:rStyle w:val="20"/>
          <w:rFonts w:hint="eastAsia" w:ascii="宋体" w:hAnsi="宋体" w:cs="宋体"/>
          <w:color w:val="auto"/>
          <w:kern w:val="0"/>
          <w:sz w:val="36"/>
          <w:szCs w:val="36"/>
          <w:highlight w:val="none"/>
          <w:lang w:val="en-US" w:eastAsia="zh-CN"/>
        </w:rPr>
      </w:pPr>
      <w:r>
        <w:rPr>
          <w:rStyle w:val="20"/>
          <w:rFonts w:hint="eastAsia" w:ascii="宋体" w:hAnsi="宋体" w:cs="宋体"/>
          <w:color w:val="auto"/>
          <w:kern w:val="0"/>
          <w:sz w:val="36"/>
          <w:szCs w:val="36"/>
          <w:highlight w:val="none"/>
          <w:lang w:val="en-US" w:eastAsia="zh-CN"/>
        </w:rPr>
        <w:br w:type="page"/>
      </w:r>
    </w:p>
    <w:p w14:paraId="7C655A22">
      <w:pPr>
        <w:rPr>
          <w:rStyle w:val="20"/>
          <w:rFonts w:hint="eastAsia" w:ascii="宋体" w:hAnsi="宋体" w:eastAsia="宋体" w:cs="宋体"/>
          <w:color w:val="auto"/>
          <w:sz w:val="36"/>
          <w:szCs w:val="36"/>
          <w:highlight w:val="none"/>
        </w:rPr>
      </w:pPr>
    </w:p>
    <w:p w14:paraId="198E1B7F">
      <w:pPr>
        <w:pStyle w:val="33"/>
        <w:shd w:val="clear" w:color="auto" w:fill="FFFFFF"/>
        <w:spacing w:beforeAutospacing="0" w:afterAutospacing="0"/>
        <w:ind w:firstLine="723" w:firstLineChars="200"/>
        <w:jc w:val="center"/>
        <w:rPr>
          <w:rStyle w:val="20"/>
          <w:rFonts w:hint="eastAsia" w:ascii="宋体" w:hAnsi="宋体" w:eastAsia="宋体" w:cs="宋体"/>
          <w:color w:val="auto"/>
          <w:sz w:val="36"/>
          <w:szCs w:val="36"/>
          <w:highlight w:val="none"/>
        </w:rPr>
      </w:pPr>
      <w:r>
        <w:rPr>
          <w:rStyle w:val="20"/>
          <w:rFonts w:hint="eastAsia" w:ascii="宋体" w:hAnsi="宋体" w:eastAsia="宋体" w:cs="宋体"/>
          <w:color w:val="auto"/>
          <w:sz w:val="36"/>
          <w:szCs w:val="36"/>
          <w:highlight w:val="none"/>
        </w:rPr>
        <w:t>目  录</w:t>
      </w:r>
    </w:p>
    <w:p w14:paraId="05BFA04C">
      <w:pPr>
        <w:pStyle w:val="33"/>
        <w:shd w:val="clear" w:color="auto" w:fill="FFFFFF"/>
        <w:spacing w:beforeAutospacing="0" w:afterAutospacing="0"/>
        <w:jc w:val="center"/>
        <w:rPr>
          <w:rStyle w:val="20"/>
          <w:rFonts w:hint="eastAsia" w:ascii="宋体" w:hAnsi="宋体" w:eastAsia="宋体" w:cs="宋体"/>
          <w:color w:val="auto"/>
          <w:sz w:val="36"/>
          <w:szCs w:val="36"/>
          <w:highlight w:val="none"/>
        </w:rPr>
      </w:pPr>
    </w:p>
    <w:p w14:paraId="19A07D96">
      <w:pPr>
        <w:pStyle w:val="33"/>
        <w:shd w:val="clear" w:color="auto" w:fill="FFFFFF"/>
        <w:spacing w:beforeAutospacing="0" w:afterAutospacing="0" w:line="480" w:lineRule="auto"/>
        <w:rPr>
          <w:rStyle w:val="20"/>
          <w:rFonts w:hint="eastAsia" w:ascii="宋体" w:hAnsi="宋体" w:eastAsia="宋体" w:cs="宋体"/>
          <w:b w:val="0"/>
          <w:color w:val="auto"/>
          <w:sz w:val="32"/>
          <w:szCs w:val="32"/>
          <w:highlight w:val="none"/>
        </w:rPr>
      </w:pPr>
      <w:r>
        <w:rPr>
          <w:rStyle w:val="20"/>
          <w:rFonts w:hint="eastAsia" w:ascii="宋体" w:hAnsi="宋体" w:eastAsia="宋体" w:cs="宋体"/>
          <w:b w:val="0"/>
          <w:color w:val="auto"/>
          <w:sz w:val="32"/>
          <w:szCs w:val="32"/>
          <w:highlight w:val="none"/>
        </w:rPr>
        <w:t>第一章  投标邀请</w:t>
      </w:r>
    </w:p>
    <w:p w14:paraId="61697B9C">
      <w:pPr>
        <w:pStyle w:val="33"/>
        <w:shd w:val="clear" w:color="auto" w:fill="FFFFFF"/>
        <w:spacing w:beforeAutospacing="0" w:afterAutospacing="0" w:line="480" w:lineRule="auto"/>
        <w:rPr>
          <w:rStyle w:val="20"/>
          <w:rFonts w:hint="eastAsia" w:ascii="宋体" w:hAnsi="宋体" w:eastAsia="宋体" w:cs="宋体"/>
          <w:b w:val="0"/>
          <w:color w:val="auto"/>
          <w:sz w:val="32"/>
          <w:szCs w:val="32"/>
          <w:highlight w:val="none"/>
        </w:rPr>
      </w:pPr>
      <w:r>
        <w:rPr>
          <w:rStyle w:val="20"/>
          <w:rFonts w:hint="eastAsia" w:ascii="宋体" w:hAnsi="宋体" w:eastAsia="宋体" w:cs="宋体"/>
          <w:b w:val="0"/>
          <w:color w:val="auto"/>
          <w:sz w:val="32"/>
          <w:szCs w:val="32"/>
          <w:highlight w:val="none"/>
        </w:rPr>
        <w:t>第二章  项目招标需求</w:t>
      </w:r>
    </w:p>
    <w:p w14:paraId="39E818E7">
      <w:pPr>
        <w:widowControl/>
        <w:shd w:val="clear" w:color="auto" w:fill="FFFFFF"/>
        <w:spacing w:line="480" w:lineRule="auto"/>
        <w:jc w:val="left"/>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第三章  政府采购政策</w:t>
      </w:r>
    </w:p>
    <w:p w14:paraId="2B1D29E2">
      <w:pPr>
        <w:pStyle w:val="33"/>
        <w:shd w:val="clear" w:color="auto" w:fill="FFFFFF"/>
        <w:spacing w:beforeAutospacing="0" w:afterAutospacing="0" w:line="480" w:lineRule="auto"/>
        <w:rPr>
          <w:rStyle w:val="20"/>
          <w:rFonts w:hint="eastAsia" w:ascii="宋体" w:hAnsi="宋体" w:eastAsia="宋体" w:cs="宋体"/>
          <w:b w:val="0"/>
          <w:color w:val="auto"/>
          <w:sz w:val="32"/>
          <w:szCs w:val="32"/>
          <w:highlight w:val="none"/>
        </w:rPr>
      </w:pPr>
      <w:r>
        <w:rPr>
          <w:rStyle w:val="20"/>
          <w:rFonts w:hint="eastAsia" w:ascii="宋体" w:hAnsi="宋体" w:eastAsia="宋体" w:cs="宋体"/>
          <w:b w:val="0"/>
          <w:color w:val="auto"/>
          <w:sz w:val="32"/>
          <w:szCs w:val="32"/>
          <w:highlight w:val="none"/>
        </w:rPr>
        <w:t>第四章  资格审查方法与标准</w:t>
      </w:r>
    </w:p>
    <w:p w14:paraId="157053DA">
      <w:pPr>
        <w:pStyle w:val="33"/>
        <w:shd w:val="clear" w:color="auto" w:fill="FFFFFF"/>
        <w:spacing w:beforeAutospacing="0" w:afterAutospacing="0" w:line="480" w:lineRule="auto"/>
        <w:rPr>
          <w:rStyle w:val="20"/>
          <w:rFonts w:hint="eastAsia" w:ascii="宋体" w:hAnsi="宋体" w:eastAsia="宋体" w:cs="宋体"/>
          <w:b w:val="0"/>
          <w:color w:val="auto"/>
          <w:sz w:val="32"/>
          <w:szCs w:val="32"/>
          <w:highlight w:val="none"/>
        </w:rPr>
      </w:pPr>
      <w:r>
        <w:rPr>
          <w:rStyle w:val="20"/>
          <w:rFonts w:hint="eastAsia" w:ascii="宋体" w:hAnsi="宋体" w:eastAsia="宋体" w:cs="宋体"/>
          <w:b w:val="0"/>
          <w:color w:val="auto"/>
          <w:sz w:val="32"/>
          <w:szCs w:val="32"/>
          <w:highlight w:val="none"/>
        </w:rPr>
        <w:t>第五章  评标方法、程序与标准</w:t>
      </w:r>
    </w:p>
    <w:p w14:paraId="2DDA8CCC">
      <w:pPr>
        <w:pStyle w:val="33"/>
        <w:shd w:val="clear" w:color="auto" w:fill="FFFFFF"/>
        <w:spacing w:beforeAutospacing="0" w:afterAutospacing="0" w:line="480" w:lineRule="auto"/>
        <w:rPr>
          <w:rStyle w:val="20"/>
          <w:rFonts w:hint="eastAsia" w:ascii="宋体" w:hAnsi="宋体" w:eastAsia="宋体" w:cs="宋体"/>
          <w:b w:val="0"/>
          <w:color w:val="auto"/>
          <w:sz w:val="32"/>
          <w:szCs w:val="32"/>
          <w:highlight w:val="none"/>
        </w:rPr>
      </w:pPr>
      <w:r>
        <w:rPr>
          <w:rStyle w:val="20"/>
          <w:rFonts w:hint="eastAsia" w:ascii="宋体" w:hAnsi="宋体" w:eastAsia="宋体" w:cs="宋体"/>
          <w:b w:val="0"/>
          <w:color w:val="auto"/>
          <w:sz w:val="32"/>
          <w:szCs w:val="32"/>
          <w:highlight w:val="none"/>
        </w:rPr>
        <w:t>第六章  投标人须知</w:t>
      </w:r>
    </w:p>
    <w:p w14:paraId="6605F992">
      <w:pPr>
        <w:pStyle w:val="33"/>
        <w:shd w:val="clear" w:color="auto" w:fill="FFFFFF"/>
        <w:spacing w:beforeAutospacing="0" w:afterAutospacing="0" w:line="480" w:lineRule="auto"/>
        <w:rPr>
          <w:rStyle w:val="20"/>
          <w:rFonts w:hint="eastAsia" w:ascii="宋体" w:hAnsi="宋体" w:eastAsia="宋体" w:cs="宋体"/>
          <w:b w:val="0"/>
          <w:color w:val="auto"/>
          <w:sz w:val="32"/>
          <w:szCs w:val="32"/>
          <w:highlight w:val="none"/>
        </w:rPr>
      </w:pPr>
      <w:r>
        <w:rPr>
          <w:rStyle w:val="20"/>
          <w:rFonts w:hint="eastAsia" w:ascii="宋体" w:hAnsi="宋体" w:eastAsia="宋体" w:cs="宋体"/>
          <w:b w:val="0"/>
          <w:color w:val="auto"/>
          <w:sz w:val="32"/>
          <w:szCs w:val="32"/>
          <w:highlight w:val="none"/>
        </w:rPr>
        <w:t>第七章  合同文本</w:t>
      </w:r>
    </w:p>
    <w:p w14:paraId="4A64DF4E">
      <w:pPr>
        <w:pStyle w:val="33"/>
        <w:shd w:val="clear" w:color="auto" w:fill="FFFFFF"/>
        <w:spacing w:beforeAutospacing="0" w:afterAutospacing="0" w:line="480" w:lineRule="auto"/>
        <w:rPr>
          <w:rStyle w:val="20"/>
          <w:rFonts w:hint="eastAsia" w:ascii="宋体" w:hAnsi="宋体" w:eastAsia="宋体" w:cs="宋体"/>
          <w:b w:val="0"/>
          <w:color w:val="auto"/>
          <w:sz w:val="32"/>
          <w:szCs w:val="32"/>
          <w:highlight w:val="none"/>
        </w:rPr>
      </w:pPr>
      <w:r>
        <w:rPr>
          <w:rStyle w:val="20"/>
          <w:rFonts w:hint="eastAsia" w:ascii="宋体" w:hAnsi="宋体" w:eastAsia="宋体" w:cs="宋体"/>
          <w:b w:val="0"/>
          <w:color w:val="auto"/>
          <w:sz w:val="32"/>
          <w:szCs w:val="32"/>
          <w:highlight w:val="none"/>
        </w:rPr>
        <w:t>第八章  投标文件格式</w:t>
      </w:r>
    </w:p>
    <w:p w14:paraId="04CF9C9E">
      <w:pPr>
        <w:pStyle w:val="33"/>
        <w:shd w:val="clear" w:color="auto" w:fill="FFFFFF"/>
        <w:spacing w:beforeAutospacing="0" w:afterAutospacing="0" w:line="480" w:lineRule="auto"/>
        <w:rPr>
          <w:rStyle w:val="20"/>
          <w:rFonts w:hint="eastAsia" w:ascii="宋体" w:hAnsi="宋体" w:eastAsia="宋体" w:cs="宋体"/>
          <w:b w:val="0"/>
          <w:color w:val="auto"/>
          <w:sz w:val="32"/>
          <w:szCs w:val="32"/>
          <w:highlight w:val="none"/>
        </w:rPr>
      </w:pPr>
      <w:r>
        <w:rPr>
          <w:rStyle w:val="20"/>
          <w:rFonts w:hint="eastAsia" w:ascii="宋体" w:hAnsi="宋体" w:eastAsia="宋体" w:cs="宋体"/>
          <w:b w:val="0"/>
          <w:color w:val="auto"/>
          <w:sz w:val="32"/>
          <w:szCs w:val="32"/>
          <w:highlight w:val="none"/>
        </w:rPr>
        <w:t>第九章  附件</w:t>
      </w:r>
    </w:p>
    <w:p w14:paraId="7343AD16">
      <w:pPr>
        <w:pStyle w:val="2"/>
        <w:jc w:val="center"/>
        <w:rPr>
          <w:rStyle w:val="20"/>
          <w:rFonts w:hint="eastAsia" w:ascii="宋体" w:hAnsi="宋体" w:eastAsia="宋体" w:cs="宋体"/>
          <w:b/>
          <w:bCs/>
          <w:color w:val="auto"/>
          <w:sz w:val="36"/>
          <w:szCs w:val="36"/>
          <w:highlight w:val="none"/>
        </w:rPr>
      </w:pPr>
      <w:r>
        <w:rPr>
          <w:rStyle w:val="20"/>
          <w:rFonts w:hint="eastAsia" w:ascii="宋体" w:hAnsi="宋体" w:eastAsia="宋体" w:cs="宋体"/>
          <w:b/>
          <w:bCs/>
          <w:color w:val="auto"/>
          <w:sz w:val="36"/>
          <w:szCs w:val="36"/>
          <w:highlight w:val="none"/>
        </w:rPr>
        <w:br w:type="page"/>
      </w:r>
      <w:r>
        <w:rPr>
          <w:rStyle w:val="20"/>
          <w:rFonts w:hint="eastAsia" w:ascii="宋体" w:hAnsi="宋体" w:eastAsia="宋体" w:cs="宋体"/>
          <w:b/>
          <w:bCs/>
          <w:color w:val="auto"/>
          <w:sz w:val="36"/>
          <w:szCs w:val="36"/>
          <w:highlight w:val="none"/>
        </w:rPr>
        <w:t>第一章  投标邀请</w:t>
      </w:r>
    </w:p>
    <w:p w14:paraId="10952D07">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42793CD">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梅河口市城区</w:t>
      </w:r>
      <w:r>
        <w:rPr>
          <w:rFonts w:hint="eastAsia" w:ascii="宋体" w:hAnsi="宋体" w:eastAsia="宋体" w:cs="宋体"/>
          <w:color w:val="auto"/>
          <w:sz w:val="24"/>
          <w:szCs w:val="24"/>
          <w:highlight w:val="none"/>
        </w:rPr>
        <w:t>公厕保洁服务项目的潜在供应商应自行登录政府采购云平台（网址：http:// www.zcygov.cn）网上注册（https://middle.zcygov.cn/v-settle-front/registry）并下载招标文件，并于</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09点00分</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60A142DB">
      <w:pPr>
        <w:keepNext/>
        <w:keepLines/>
        <w:pageBreakBefore w:val="0"/>
        <w:widowControl w:val="0"/>
        <w:kinsoku/>
        <w:wordWrap/>
        <w:overflowPunct/>
        <w:topLinePunct w:val="0"/>
        <w:autoSpaceDE/>
        <w:autoSpaceDN/>
        <w:bidi w:val="0"/>
        <w:adjustRightInd/>
        <w:snapToGrid/>
        <w:spacing w:line="336" w:lineRule="auto"/>
        <w:textAlignment w:val="auto"/>
        <w:outlineLvl w:val="1"/>
        <w:rPr>
          <w:rFonts w:hint="eastAsia" w:ascii="宋体" w:hAnsi="宋体" w:eastAsia="宋体" w:cs="宋体"/>
          <w:bCs/>
          <w:color w:val="auto"/>
          <w:sz w:val="24"/>
          <w:szCs w:val="24"/>
          <w:highlight w:val="none"/>
        </w:rPr>
      </w:pPr>
      <w:bookmarkStart w:id="0" w:name="_Toc28359079"/>
      <w:bookmarkStart w:id="1" w:name="_Toc35393621"/>
      <w:bookmarkStart w:id="2" w:name="_Toc28359002"/>
      <w:bookmarkStart w:id="3" w:name="_Toc35393790"/>
      <w:bookmarkStart w:id="4" w:name="_Hlk24379207"/>
      <w:r>
        <w:rPr>
          <w:rFonts w:hint="eastAsia" w:ascii="宋体" w:hAnsi="宋体" w:eastAsia="宋体" w:cs="宋体"/>
          <w:bCs/>
          <w:color w:val="auto"/>
          <w:sz w:val="24"/>
          <w:szCs w:val="24"/>
          <w:highlight w:val="none"/>
        </w:rPr>
        <w:t>一、项目基本情况</w:t>
      </w:r>
      <w:bookmarkEnd w:id="0"/>
      <w:bookmarkEnd w:id="1"/>
      <w:bookmarkEnd w:id="2"/>
      <w:bookmarkEnd w:id="3"/>
    </w:p>
    <w:p w14:paraId="43DFE35E">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1.采购编号：采购计划-[2025]-00097号</w:t>
      </w:r>
    </w:p>
    <w:p w14:paraId="1B2AB570">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lang w:val="en-US" w:eastAsia="zh-CN"/>
        </w:rPr>
        <w:t>代理机构</w:t>
      </w:r>
      <w:r>
        <w:rPr>
          <w:rFonts w:hint="eastAsia" w:ascii="宋体" w:hAnsi="宋体" w:eastAsia="宋体" w:cs="宋体"/>
          <w:b/>
          <w:bCs/>
          <w:color w:val="auto"/>
          <w:sz w:val="24"/>
          <w:szCs w:val="24"/>
          <w:highlight w:val="none"/>
        </w:rPr>
        <w:t>项目编号：ZYGJ-CZFW-25158</w:t>
      </w:r>
    </w:p>
    <w:p w14:paraId="6E8F2F17">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3.项目名称：梅河口市城区公厕保洁服务项目</w:t>
      </w:r>
    </w:p>
    <w:bookmarkEnd w:id="4"/>
    <w:p w14:paraId="5456D259">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4.预算金额：7290000.00元；</w:t>
      </w:r>
    </w:p>
    <w:p w14:paraId="598C5961">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5.最高限价：7290000.00元；</w:t>
      </w:r>
    </w:p>
    <w:p w14:paraId="2CAF2944">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采购需求：</w:t>
      </w:r>
    </w:p>
    <w:tbl>
      <w:tblPr>
        <w:tblStyle w:val="17"/>
        <w:tblW w:w="10019"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1857"/>
        <w:gridCol w:w="5463"/>
      </w:tblGrid>
      <w:tr w14:paraId="5132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99" w:type="dxa"/>
            <w:vAlign w:val="center"/>
          </w:tcPr>
          <w:p w14:paraId="0464CC9F">
            <w:pPr>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采购标的名称</w:t>
            </w:r>
          </w:p>
        </w:tc>
        <w:tc>
          <w:tcPr>
            <w:tcW w:w="1857" w:type="dxa"/>
            <w:vAlign w:val="center"/>
          </w:tcPr>
          <w:p w14:paraId="068C38C2">
            <w:pPr>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463" w:type="dxa"/>
            <w:vAlign w:val="center"/>
          </w:tcPr>
          <w:p w14:paraId="1283A281">
            <w:pPr>
              <w:pageBreakBefore w:val="0"/>
              <w:widowControl w:val="0"/>
              <w:kinsoku/>
              <w:wordWrap/>
              <w:overflowPunct/>
              <w:topLinePunct w:val="0"/>
              <w:autoSpaceDE/>
              <w:autoSpaceDN/>
              <w:bidi w:val="0"/>
              <w:adjustRightInd/>
              <w:snapToGrid/>
              <w:spacing w:line="336"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简要技术需求或服务要求</w:t>
            </w:r>
          </w:p>
        </w:tc>
      </w:tr>
      <w:tr w14:paraId="69B2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699" w:type="dxa"/>
            <w:vAlign w:val="center"/>
          </w:tcPr>
          <w:p w14:paraId="3E7700A8">
            <w:pPr>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梅河口市城区公厕保洁服务项目</w:t>
            </w:r>
          </w:p>
        </w:tc>
        <w:tc>
          <w:tcPr>
            <w:tcW w:w="1857" w:type="dxa"/>
            <w:vAlign w:val="center"/>
          </w:tcPr>
          <w:p w14:paraId="3C35135A">
            <w:pPr>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463" w:type="dxa"/>
            <w:vAlign w:val="center"/>
          </w:tcPr>
          <w:p w14:paraId="63857C68">
            <w:pPr>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2025年梅河口市公厕保洁服务，包括梅河口市 97 座水冲公厕的运营保洁；</w:t>
            </w:r>
          </w:p>
        </w:tc>
      </w:tr>
    </w:tbl>
    <w:p w14:paraId="12800281">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6.合同履行期限：</w:t>
      </w:r>
      <w:r>
        <w:rPr>
          <w:rFonts w:hint="eastAsia" w:ascii="宋体" w:hAnsi="宋体" w:cs="宋体"/>
          <w:b/>
          <w:bCs/>
          <w:color w:val="auto"/>
          <w:sz w:val="24"/>
          <w:szCs w:val="24"/>
          <w:highlight w:val="none"/>
          <w:lang w:val="en-US" w:eastAsia="zh-CN"/>
        </w:rPr>
        <w:t>1年</w:t>
      </w:r>
    </w:p>
    <w:p w14:paraId="06F6F040">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接受联合体投标。</w:t>
      </w:r>
    </w:p>
    <w:p w14:paraId="16CD3F64">
      <w:pPr>
        <w:keepNext/>
        <w:keepLines/>
        <w:pageBreakBefore w:val="0"/>
        <w:widowControl w:val="0"/>
        <w:kinsoku/>
        <w:wordWrap/>
        <w:overflowPunct/>
        <w:topLinePunct w:val="0"/>
        <w:autoSpaceDE/>
        <w:autoSpaceDN/>
        <w:bidi w:val="0"/>
        <w:adjustRightInd/>
        <w:snapToGrid/>
        <w:spacing w:line="336" w:lineRule="auto"/>
        <w:textAlignment w:val="auto"/>
        <w:outlineLvl w:val="1"/>
        <w:rPr>
          <w:rFonts w:hint="eastAsia" w:ascii="宋体" w:hAnsi="宋体" w:eastAsia="宋体" w:cs="宋体"/>
          <w:bCs/>
          <w:color w:val="auto"/>
          <w:sz w:val="24"/>
          <w:szCs w:val="24"/>
          <w:highlight w:val="none"/>
        </w:rPr>
      </w:pPr>
      <w:bookmarkStart w:id="5" w:name="_Toc28359003"/>
      <w:bookmarkStart w:id="6" w:name="_Toc28359080"/>
      <w:bookmarkStart w:id="7" w:name="_Toc35393791"/>
      <w:bookmarkStart w:id="8" w:name="_Toc35393622"/>
      <w:r>
        <w:rPr>
          <w:rFonts w:hint="eastAsia" w:ascii="宋体" w:hAnsi="宋体" w:eastAsia="宋体" w:cs="宋体"/>
          <w:bCs/>
          <w:color w:val="auto"/>
          <w:sz w:val="24"/>
          <w:szCs w:val="24"/>
          <w:highlight w:val="none"/>
        </w:rPr>
        <w:t>二、申请人的资格要求：</w:t>
      </w:r>
      <w:bookmarkEnd w:id="5"/>
      <w:bookmarkEnd w:id="6"/>
      <w:bookmarkEnd w:id="7"/>
      <w:bookmarkEnd w:id="8"/>
    </w:p>
    <w:p w14:paraId="17000FC9">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E6DE797">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bookmarkStart w:id="9" w:name="_Toc28359081"/>
      <w:bookmarkStart w:id="10" w:name="_Toc28359004"/>
      <w:r>
        <w:rPr>
          <w:rFonts w:hint="eastAsia" w:ascii="宋体" w:hAnsi="宋体" w:eastAsia="宋体" w:cs="宋体"/>
          <w:color w:val="auto"/>
          <w:sz w:val="24"/>
          <w:szCs w:val="24"/>
          <w:highlight w:val="none"/>
        </w:rPr>
        <w:t>2.落实政府采购政策需满足的资格要求：本项目专门面向中小企业采购</w:t>
      </w:r>
      <w:r>
        <w:rPr>
          <w:rFonts w:hint="eastAsia" w:ascii="宋体" w:hAnsi="宋体" w:cs="宋体"/>
          <w:color w:val="auto"/>
          <w:sz w:val="24"/>
          <w:szCs w:val="24"/>
          <w:highlight w:val="none"/>
          <w:lang w:eastAsia="zh-CN"/>
        </w:rPr>
        <w:t>（本项目所属行业为：物业管理）</w:t>
      </w:r>
      <w:r>
        <w:rPr>
          <w:rFonts w:hint="eastAsia" w:ascii="宋体" w:hAnsi="宋体" w:eastAsia="宋体" w:cs="宋体"/>
          <w:color w:val="auto"/>
          <w:sz w:val="24"/>
          <w:szCs w:val="24"/>
          <w:highlight w:val="none"/>
        </w:rPr>
        <w:t>；</w:t>
      </w:r>
    </w:p>
    <w:p w14:paraId="74F48793">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6B4E9C7D">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投标申请人须为中华人民共和国工商行政管理部门核准登记的独立法人或其他组织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具备</w:t>
      </w:r>
      <w:r>
        <w:rPr>
          <w:rFonts w:hint="eastAsia" w:ascii="宋体" w:hAnsi="宋体" w:eastAsia="宋体" w:cs="宋体"/>
          <w:color w:val="auto"/>
          <w:sz w:val="24"/>
          <w:szCs w:val="24"/>
          <w:highlight w:val="none"/>
        </w:rPr>
        <w:t>法人营业执照或事业单位法人证书或民办非企业单位登记证书或个体工商户营业执照或其他组织的执业许可证副本扫描件；</w:t>
      </w:r>
    </w:p>
    <w:p w14:paraId="449355F8">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rPr>
        <w:t>投标申请人具有良好的商业信誉和健全的财务</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"https://baike.so.com/doc/388251-411081.html"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会计制度</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lang w:eastAsia="zh-CN"/>
        </w:rPr>
        <w:t>经第三方会计师事务所审计的完整有效的企业财务报告扫描件；</w:t>
      </w:r>
    </w:p>
    <w:p w14:paraId="0BB1CD50">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投标申请人</w:t>
      </w:r>
      <w:r>
        <w:rPr>
          <w:rFonts w:hint="eastAsia" w:ascii="宋体" w:hAnsi="宋体" w:eastAsia="宋体" w:cs="宋体"/>
          <w:color w:val="auto"/>
          <w:sz w:val="24"/>
          <w:szCs w:val="24"/>
          <w:highlight w:val="none"/>
          <w:lang w:val="en-US" w:eastAsia="zh-CN"/>
        </w:rPr>
        <w:t>具有履行合同所必需的设备和专业技术能力，提供《投标人有关资格条件声明函》；</w:t>
      </w:r>
    </w:p>
    <w:p w14:paraId="615C02A0">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投标申请人依法缴纳税收的良好记录</w:t>
      </w:r>
      <w:r>
        <w:rPr>
          <w:rFonts w:hint="eastAsia" w:ascii="宋体" w:hAnsi="宋体" w:eastAsia="宋体" w:cs="宋体"/>
          <w:color w:val="auto"/>
          <w:sz w:val="24"/>
          <w:szCs w:val="24"/>
          <w:highlight w:val="none"/>
          <w:lang w:eastAsia="zh-CN"/>
        </w:rPr>
        <w:t>，提供投标截止日前一年内任一月份的缴税凭据或完税证明等扫描件；依法免税的，应提供相应文件（扫描件）证明其依法免税。</w:t>
      </w:r>
    </w:p>
    <w:p w14:paraId="588046B5">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投标申请人依法缴纳社会保障资金的良好记录，提供投标截止日前一年内任一月份缴纳社会保险的凭据扫描件</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依法不需要缴纳社会保险的，应提供相应文件（扫描件）证明其依法不需要缴纳社会保险</w:t>
      </w:r>
      <w:r>
        <w:rPr>
          <w:rFonts w:hint="eastAsia" w:ascii="宋体" w:hAnsi="宋体" w:eastAsia="宋体" w:cs="宋体"/>
          <w:color w:val="auto"/>
          <w:sz w:val="24"/>
          <w:szCs w:val="24"/>
          <w:highlight w:val="none"/>
          <w:lang w:val="zh-CN" w:eastAsia="zh-CN"/>
        </w:rPr>
        <w:t>。</w:t>
      </w:r>
    </w:p>
    <w:p w14:paraId="2159E887">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lang w:eastAsia="zh-CN"/>
        </w:rPr>
        <w:t>投标申请人参加政府采购活动前三年内，在经营活动中没有重大违法记录，</w:t>
      </w:r>
      <w:r>
        <w:rPr>
          <w:rFonts w:hint="eastAsia" w:ascii="宋体" w:hAnsi="宋体" w:eastAsia="宋体" w:cs="宋体"/>
          <w:color w:val="auto"/>
          <w:sz w:val="24"/>
          <w:szCs w:val="24"/>
          <w:highlight w:val="none"/>
          <w:lang w:val="zh-CN" w:eastAsia="zh-CN"/>
        </w:rPr>
        <w:t>提供《三年内在经营活动中没有重大违法记录的声明》。</w:t>
      </w:r>
    </w:p>
    <w:p w14:paraId="5E908331">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lang w:eastAsia="zh-CN"/>
        </w:rPr>
        <w:t>投标申请人符合法律、行政法规规定的其他条件，</w:t>
      </w:r>
      <w:r>
        <w:rPr>
          <w:rFonts w:hint="eastAsia" w:ascii="宋体" w:hAnsi="宋体" w:eastAsia="宋体" w:cs="宋体"/>
          <w:color w:val="auto"/>
          <w:sz w:val="24"/>
          <w:szCs w:val="24"/>
          <w:highlight w:val="none"/>
          <w:lang w:val="zh-CN" w:eastAsia="zh-CN"/>
        </w:rPr>
        <w:t>提供《投标人有关资格条件声明函》。</w:t>
      </w:r>
    </w:p>
    <w:p w14:paraId="147118E2">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w:t>
      </w:r>
    </w:p>
    <w:p w14:paraId="16928BCE">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（1）不接受列入政府取消投标资格记录期间的企业或个人参加投标；</w:t>
      </w:r>
    </w:p>
    <w:p w14:paraId="29C77325">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投标截止时间前供应商未被列入“信用中国”（https://www.creditchina.gov.cn）网站“失信被执行人”和“重大税收违法失信主体名单”、中国政府采购网（http://www.ccgp.gov.cn/）“政府采购严重违法失信行为名单”，否则拒绝其参加投标；</w:t>
      </w:r>
    </w:p>
    <w:p w14:paraId="1391CB96">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3906BE28">
      <w:pPr>
        <w:keepNext/>
        <w:keepLines/>
        <w:pageBreakBefore w:val="0"/>
        <w:widowControl w:val="0"/>
        <w:kinsoku/>
        <w:wordWrap/>
        <w:overflowPunct/>
        <w:topLinePunct w:val="0"/>
        <w:autoSpaceDE/>
        <w:autoSpaceDN/>
        <w:bidi w:val="0"/>
        <w:adjustRightInd/>
        <w:snapToGrid/>
        <w:spacing w:line="336" w:lineRule="auto"/>
        <w:textAlignment w:val="auto"/>
        <w:outlineLvl w:val="1"/>
        <w:rPr>
          <w:rFonts w:hint="eastAsia" w:ascii="宋体" w:hAnsi="宋体" w:eastAsia="宋体" w:cs="宋体"/>
          <w:bCs/>
          <w:color w:val="auto"/>
          <w:sz w:val="24"/>
          <w:szCs w:val="24"/>
          <w:highlight w:val="none"/>
        </w:rPr>
      </w:pPr>
      <w:bookmarkStart w:id="11" w:name="_Toc35393792"/>
      <w:bookmarkStart w:id="12" w:name="_Toc35393623"/>
      <w:r>
        <w:rPr>
          <w:rFonts w:hint="eastAsia" w:ascii="宋体" w:hAnsi="宋体" w:eastAsia="宋体" w:cs="宋体"/>
          <w:bCs/>
          <w:color w:val="auto"/>
          <w:sz w:val="24"/>
          <w:szCs w:val="24"/>
          <w:highlight w:val="none"/>
        </w:rPr>
        <w:t>三、获取招标文件</w:t>
      </w:r>
      <w:bookmarkEnd w:id="9"/>
      <w:bookmarkEnd w:id="10"/>
      <w:bookmarkEnd w:id="11"/>
      <w:bookmarkEnd w:id="12"/>
    </w:p>
    <w:p w14:paraId="516531F0">
      <w:pPr>
        <w:pageBreakBefore w:val="0"/>
        <w:widowControl w:val="0"/>
        <w:kinsoku/>
        <w:wordWrap/>
        <w:overflowPunct/>
        <w:topLinePunct w:val="0"/>
        <w:autoSpaceDE/>
        <w:autoSpaceDN/>
        <w:bidi w:val="0"/>
        <w:adjustRightInd/>
        <w:snapToGrid/>
        <w:spacing w:line="336"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08时30分</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16时00分</w:t>
      </w:r>
      <w:r>
        <w:rPr>
          <w:rFonts w:hint="eastAsia" w:ascii="宋体" w:hAnsi="宋体" w:eastAsia="宋体" w:cs="宋体"/>
          <w:color w:val="auto"/>
          <w:sz w:val="24"/>
          <w:szCs w:val="24"/>
          <w:highlight w:val="none"/>
        </w:rPr>
        <w:t xml:space="preserve">（北京时间，法定节假日除外）。 </w:t>
      </w:r>
    </w:p>
    <w:p w14:paraId="08587D8E">
      <w:pPr>
        <w:pageBreakBefore w:val="0"/>
        <w:widowControl w:val="0"/>
        <w:kinsoku/>
        <w:wordWrap/>
        <w:overflowPunct/>
        <w:topLinePunct w:val="0"/>
        <w:autoSpaceDE/>
        <w:autoSpaceDN/>
        <w:bidi w:val="0"/>
        <w:adjustRightInd/>
        <w:snapToGrid/>
        <w:spacing w:line="336" w:lineRule="auto"/>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2.地点：政府采购云平台（网址：http:// www.zcygov.cn）</w:t>
      </w:r>
      <w:r>
        <w:rPr>
          <w:rFonts w:hint="eastAsia" w:ascii="宋体" w:hAnsi="宋体" w:eastAsia="宋体" w:cs="宋体"/>
          <w:color w:val="auto"/>
          <w:sz w:val="24"/>
          <w:szCs w:val="24"/>
          <w:highlight w:val="none"/>
        </w:rPr>
        <w:t>。</w:t>
      </w:r>
    </w:p>
    <w:p w14:paraId="21BB3A15">
      <w:pPr>
        <w:pageBreakBefore w:val="0"/>
        <w:widowControl w:val="0"/>
        <w:kinsoku/>
        <w:wordWrap/>
        <w:overflowPunct/>
        <w:topLinePunct w:val="0"/>
        <w:autoSpaceDE/>
        <w:autoSpaceDN/>
        <w:bidi w:val="0"/>
        <w:adjustRightInd/>
        <w:snapToGrid/>
        <w:spacing w:line="336" w:lineRule="auto"/>
        <w:ind w:firstLine="54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3.方式：网上免费获取，潜在供应商自行登录政府采购云平台（网址：http:// www.zcygov.cn）注册（https://middle.zcygov.cn/v-settle-front/registry）并下载招标文件（操作路径：登录“政采云”平台-项目采购-获取招标文件-找到本项目-点击“申请获取招标文件”），电子响应文件制作需要基于“政采云”平台获取的招标文件采购需求编制，其他途径获取的招标文件开标时一律按无效投标处理。</w:t>
      </w:r>
    </w:p>
    <w:p w14:paraId="7F0F8119">
      <w:pPr>
        <w:pageBreakBefore w:val="0"/>
        <w:widowControl w:val="0"/>
        <w:kinsoku/>
        <w:wordWrap/>
        <w:overflowPunct/>
        <w:topLinePunct w:val="0"/>
        <w:autoSpaceDE/>
        <w:autoSpaceDN/>
        <w:bidi w:val="0"/>
        <w:adjustRightInd/>
        <w:snapToGrid/>
        <w:spacing w:line="336"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4.售价：</w:t>
      </w:r>
      <w:r>
        <w:rPr>
          <w:rFonts w:hint="eastAsia" w:ascii="宋体" w:hAnsi="宋体" w:eastAsia="宋体" w:cs="宋体"/>
          <w:color w:val="auto"/>
          <w:sz w:val="24"/>
          <w:szCs w:val="24"/>
          <w:highlight w:val="none"/>
        </w:rPr>
        <w:t>免费获取。</w:t>
      </w:r>
    </w:p>
    <w:p w14:paraId="50DA2449">
      <w:pPr>
        <w:pageBreakBefore w:val="0"/>
        <w:widowControl w:val="0"/>
        <w:kinsoku/>
        <w:wordWrap/>
        <w:overflowPunct/>
        <w:topLinePunct w:val="0"/>
        <w:autoSpaceDE/>
        <w:autoSpaceDN/>
        <w:bidi w:val="0"/>
        <w:adjustRightInd/>
        <w:snapToGrid/>
        <w:spacing w:line="336" w:lineRule="auto"/>
        <w:ind w:firstLine="54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5.投标人不足三家时，采购人另行组织采购。</w:t>
      </w:r>
    </w:p>
    <w:p w14:paraId="31EF29A7">
      <w:pPr>
        <w:keepNext/>
        <w:keepLines/>
        <w:pageBreakBefore w:val="0"/>
        <w:widowControl w:val="0"/>
        <w:kinsoku/>
        <w:wordWrap/>
        <w:overflowPunct/>
        <w:topLinePunct w:val="0"/>
        <w:autoSpaceDE/>
        <w:autoSpaceDN/>
        <w:bidi w:val="0"/>
        <w:adjustRightInd/>
        <w:snapToGrid/>
        <w:spacing w:line="336" w:lineRule="auto"/>
        <w:textAlignment w:val="auto"/>
        <w:outlineLvl w:val="1"/>
        <w:rPr>
          <w:rFonts w:hint="eastAsia" w:ascii="宋体" w:hAnsi="宋体" w:eastAsia="宋体" w:cs="宋体"/>
          <w:bCs/>
          <w:color w:val="auto"/>
          <w:sz w:val="24"/>
          <w:szCs w:val="24"/>
          <w:highlight w:val="none"/>
        </w:rPr>
      </w:pPr>
      <w:bookmarkStart w:id="13" w:name="_Toc28359082"/>
      <w:bookmarkStart w:id="14" w:name="_Toc28359005"/>
      <w:bookmarkStart w:id="15" w:name="_Toc35393793"/>
      <w:bookmarkStart w:id="16" w:name="_Toc35393624"/>
      <w:r>
        <w:rPr>
          <w:rFonts w:hint="eastAsia" w:ascii="宋体" w:hAnsi="宋体" w:eastAsia="宋体" w:cs="宋体"/>
          <w:bCs/>
          <w:color w:val="auto"/>
          <w:sz w:val="24"/>
          <w:szCs w:val="24"/>
          <w:highlight w:val="none"/>
        </w:rPr>
        <w:t>四、提交投标文件</w:t>
      </w:r>
      <w:bookmarkEnd w:id="13"/>
      <w:bookmarkEnd w:id="14"/>
      <w:r>
        <w:rPr>
          <w:rFonts w:hint="eastAsia" w:ascii="宋体" w:hAnsi="宋体" w:eastAsia="宋体" w:cs="宋体"/>
          <w:bCs/>
          <w:color w:val="auto"/>
          <w:sz w:val="24"/>
          <w:szCs w:val="24"/>
          <w:highlight w:val="none"/>
        </w:rPr>
        <w:t>截止时间、开标时间和地点</w:t>
      </w:r>
      <w:bookmarkEnd w:id="15"/>
      <w:bookmarkEnd w:id="16"/>
    </w:p>
    <w:p w14:paraId="3BAFEF26">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1.投标文件提交截止时间：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09点00分</w:t>
      </w:r>
      <w:r>
        <w:rPr>
          <w:rFonts w:hint="eastAsia" w:ascii="宋体" w:hAnsi="宋体" w:eastAsia="宋体" w:cs="宋体"/>
          <w:bCs/>
          <w:color w:val="auto"/>
          <w:sz w:val="24"/>
          <w:szCs w:val="24"/>
          <w:highlight w:val="none"/>
        </w:rPr>
        <w:t xml:space="preserve">（北京时间）。 </w:t>
      </w:r>
    </w:p>
    <w:p w14:paraId="09113F6D">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2.投标文件提交地点：政府采购云平台（网址：http:// www.zcygov.cn）</w:t>
      </w:r>
      <w:r>
        <w:rPr>
          <w:rFonts w:hint="eastAsia" w:ascii="宋体" w:hAnsi="宋体" w:eastAsia="宋体" w:cs="宋体"/>
          <w:bCs/>
          <w:color w:val="auto"/>
          <w:sz w:val="24"/>
          <w:szCs w:val="24"/>
          <w:highlight w:val="none"/>
        </w:rPr>
        <w:t>。</w:t>
      </w:r>
    </w:p>
    <w:p w14:paraId="58077479">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3.开标时间和地点：</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09点00分</w:t>
      </w:r>
      <w:r>
        <w:rPr>
          <w:rFonts w:hint="eastAsia" w:ascii="宋体" w:hAnsi="宋体" w:eastAsia="宋体" w:cs="宋体"/>
          <w:bCs/>
          <w:color w:val="auto"/>
          <w:sz w:val="24"/>
          <w:szCs w:val="24"/>
          <w:highlight w:val="none"/>
        </w:rPr>
        <w:t>（北京时间），</w:t>
      </w:r>
      <w:r>
        <w:rPr>
          <w:rFonts w:hint="eastAsia" w:ascii="宋体" w:hAnsi="宋体" w:eastAsia="宋体" w:cs="宋体"/>
          <w:bCs/>
          <w:color w:val="auto"/>
          <w:sz w:val="24"/>
          <w:szCs w:val="24"/>
          <w:highlight w:val="none"/>
          <w:lang w:eastAsia="zh-CN"/>
        </w:rPr>
        <w:t>梅河口市公共资源交易中心</w:t>
      </w:r>
      <w:r>
        <w:rPr>
          <w:rFonts w:hint="eastAsia" w:ascii="宋体" w:hAnsi="宋体" w:eastAsia="宋体" w:cs="宋体"/>
          <w:bCs/>
          <w:color w:val="auto"/>
          <w:sz w:val="24"/>
          <w:szCs w:val="24"/>
          <w:highlight w:val="none"/>
        </w:rPr>
        <w:t>第</w:t>
      </w: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开标室。（投标供应商无需到达开标现场）</w:t>
      </w:r>
    </w:p>
    <w:p w14:paraId="694242B8">
      <w:pPr>
        <w:keepNext/>
        <w:keepLines/>
        <w:pageBreakBefore w:val="0"/>
        <w:widowControl w:val="0"/>
        <w:kinsoku/>
        <w:wordWrap/>
        <w:overflowPunct/>
        <w:topLinePunct w:val="0"/>
        <w:autoSpaceDE/>
        <w:autoSpaceDN/>
        <w:bidi w:val="0"/>
        <w:adjustRightInd/>
        <w:snapToGrid/>
        <w:spacing w:line="336" w:lineRule="auto"/>
        <w:textAlignment w:val="auto"/>
        <w:outlineLvl w:val="1"/>
        <w:rPr>
          <w:rFonts w:hint="eastAsia" w:ascii="宋体" w:hAnsi="宋体" w:eastAsia="宋体" w:cs="宋体"/>
          <w:bCs/>
          <w:color w:val="auto"/>
          <w:sz w:val="24"/>
          <w:szCs w:val="24"/>
          <w:highlight w:val="none"/>
        </w:rPr>
      </w:pPr>
      <w:bookmarkStart w:id="17" w:name="_Toc28359007"/>
      <w:bookmarkStart w:id="18" w:name="_Toc35393794"/>
      <w:bookmarkStart w:id="19" w:name="_Toc28359084"/>
      <w:bookmarkStart w:id="20" w:name="_Toc35393625"/>
      <w:r>
        <w:rPr>
          <w:rFonts w:hint="eastAsia" w:ascii="宋体" w:hAnsi="宋体" w:eastAsia="宋体" w:cs="宋体"/>
          <w:bCs/>
          <w:color w:val="auto"/>
          <w:sz w:val="24"/>
          <w:szCs w:val="24"/>
          <w:highlight w:val="none"/>
        </w:rPr>
        <w:t>五、公告期限</w:t>
      </w:r>
      <w:bookmarkEnd w:id="17"/>
      <w:bookmarkEnd w:id="18"/>
      <w:bookmarkEnd w:id="19"/>
      <w:bookmarkEnd w:id="20"/>
    </w:p>
    <w:p w14:paraId="00187451">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7F40A3F6">
      <w:pPr>
        <w:keepNext/>
        <w:keepLines/>
        <w:pageBreakBefore w:val="0"/>
        <w:widowControl w:val="0"/>
        <w:kinsoku/>
        <w:wordWrap/>
        <w:overflowPunct/>
        <w:topLinePunct w:val="0"/>
        <w:autoSpaceDE/>
        <w:autoSpaceDN/>
        <w:bidi w:val="0"/>
        <w:adjustRightInd/>
        <w:snapToGrid/>
        <w:spacing w:line="336" w:lineRule="auto"/>
        <w:textAlignment w:val="auto"/>
        <w:outlineLvl w:val="1"/>
        <w:rPr>
          <w:rFonts w:hint="eastAsia" w:ascii="宋体" w:hAnsi="宋体" w:eastAsia="宋体" w:cs="宋体"/>
          <w:bCs/>
          <w:color w:val="auto"/>
          <w:sz w:val="24"/>
          <w:szCs w:val="24"/>
          <w:highlight w:val="none"/>
        </w:rPr>
      </w:pPr>
      <w:bookmarkStart w:id="21" w:name="_Toc35393795"/>
      <w:bookmarkStart w:id="22" w:name="_Toc35393626"/>
      <w:r>
        <w:rPr>
          <w:rFonts w:hint="eastAsia" w:ascii="宋体" w:hAnsi="宋体" w:eastAsia="宋体" w:cs="宋体"/>
          <w:bCs/>
          <w:color w:val="auto"/>
          <w:sz w:val="24"/>
          <w:szCs w:val="24"/>
          <w:highlight w:val="none"/>
        </w:rPr>
        <w:t>六、其他补充事宜</w:t>
      </w:r>
      <w:bookmarkEnd w:id="21"/>
      <w:bookmarkEnd w:id="22"/>
    </w:p>
    <w:p w14:paraId="15153AAB">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1.公告发布媒介：本次公告在政采云平台（同步推送到吉</w:t>
      </w:r>
      <w:r>
        <w:rPr>
          <w:rFonts w:hint="eastAsia" w:ascii="宋体" w:hAnsi="宋体" w:eastAsia="宋体" w:cs="宋体"/>
          <w:b/>
          <w:bCs/>
          <w:color w:val="auto"/>
          <w:sz w:val="24"/>
          <w:szCs w:val="24"/>
          <w:highlight w:val="none"/>
        </w:rPr>
        <w:t>林省政府采购网）上发布。</w:t>
      </w:r>
    </w:p>
    <w:p w14:paraId="684EA113">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现场考察时间和地点：</w:t>
      </w: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u w:val="single"/>
          <w:lang w:val="en-US" w:eastAsia="zh-CN"/>
        </w:rPr>
        <w:t>不</w:t>
      </w:r>
      <w:r>
        <w:rPr>
          <w:rFonts w:hint="eastAsia" w:ascii="宋体" w:hAnsi="宋体" w:eastAsia="宋体" w:cs="宋体"/>
          <w:color w:val="auto"/>
          <w:sz w:val="24"/>
          <w:szCs w:val="24"/>
          <w:highlight w:val="none"/>
        </w:rPr>
        <w:t>组织现场考察。</w:t>
      </w:r>
    </w:p>
    <w:p w14:paraId="6DD1EE18">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.开标前答疑会时间和地点：</w:t>
      </w: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u w:val="single"/>
          <w:lang w:val="en-US" w:eastAsia="zh-CN"/>
        </w:rPr>
        <w:t>不</w:t>
      </w:r>
      <w:r>
        <w:rPr>
          <w:rFonts w:hint="eastAsia" w:ascii="宋体" w:hAnsi="宋体" w:eastAsia="宋体" w:cs="宋体"/>
          <w:color w:val="auto"/>
          <w:sz w:val="24"/>
          <w:szCs w:val="24"/>
          <w:highlight w:val="none"/>
        </w:rPr>
        <w:t>组织开标前答疑会。</w:t>
      </w:r>
    </w:p>
    <w:p w14:paraId="2FD46743">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.开标方式：开标采用</w:t>
      </w:r>
      <w:r>
        <w:rPr>
          <w:rFonts w:hint="eastAsia" w:ascii="宋体" w:hAnsi="宋体" w:eastAsia="宋体" w:cs="宋体"/>
          <w:b w:val="0"/>
          <w:bCs w:val="0"/>
          <w:color w:val="auto"/>
          <w:sz w:val="24"/>
          <w:szCs w:val="24"/>
          <w:highlight w:val="none"/>
          <w:lang w:val="en-US" w:eastAsia="zh-CN"/>
        </w:rPr>
        <w:t>远程</w:t>
      </w:r>
      <w:r>
        <w:rPr>
          <w:rFonts w:hint="eastAsia" w:ascii="宋体" w:hAnsi="宋体" w:eastAsia="宋体" w:cs="宋体"/>
          <w:b w:val="0"/>
          <w:bCs w:val="0"/>
          <w:color w:val="auto"/>
          <w:sz w:val="24"/>
          <w:szCs w:val="24"/>
          <w:highlight w:val="none"/>
        </w:rPr>
        <w:t>方式进行。各投标供应商请于开标前</w:t>
      </w:r>
      <w:r>
        <w:rPr>
          <w:rFonts w:hint="eastAsia" w:ascii="宋体" w:hAnsi="宋体" w:eastAsia="宋体" w:cs="宋体"/>
          <w:b w:val="0"/>
          <w:bCs w:val="0"/>
          <w:color w:val="auto"/>
          <w:sz w:val="24"/>
          <w:szCs w:val="24"/>
          <w:highlight w:val="none"/>
          <w:lang w:val="en-US" w:eastAsia="zh-CN"/>
        </w:rPr>
        <w:t>进入</w:t>
      </w:r>
      <w:r>
        <w:rPr>
          <w:rFonts w:hint="eastAsia" w:ascii="宋体" w:hAnsi="宋体" w:eastAsia="宋体" w:cs="宋体"/>
          <w:b w:val="0"/>
          <w:bCs w:val="0"/>
          <w:color w:val="auto"/>
          <w:sz w:val="24"/>
          <w:szCs w:val="24"/>
          <w:highlight w:val="none"/>
          <w:lang w:val="en-US" w:eastAsia="zh-CN"/>
        </w:rPr>
        <w:t>腾讯会议</w:t>
      </w:r>
      <w:r>
        <w:rPr>
          <w:rFonts w:hint="eastAsia" w:ascii="宋体" w:hAnsi="宋体" w:eastAsia="宋体" w:cs="宋体"/>
          <w:b w:val="0"/>
          <w:bCs w:val="0"/>
          <w:color w:val="auto"/>
          <w:sz w:val="24"/>
          <w:szCs w:val="24"/>
          <w:highlight w:val="none"/>
        </w:rPr>
        <w:t>。</w:t>
      </w:r>
    </w:p>
    <w:p w14:paraId="49392854">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.电子投标文件解密期限及方式：供应商持制作该电子响应文件的同一数字证书（CA 锁）及电脑在开评标系统公布供应商名单后30分钟内进行远程解密（各供应商开标前及网上开评标系统公布供应商名单前，不要提前进行远程解密；具体解密时间在开标直播时招标代理机构工作人员会进行通知）。因供应商自身原因未能成功解密的，视为逾期未提交投标文件。</w:t>
      </w:r>
    </w:p>
    <w:p w14:paraId="4232A4E0">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.若对项目采购电子交易系统操作有疑问，可登录“政采云”平台，点击右侧咨询小采，获取采小蜜智能服务管家帮助，或拨打政采云服务热线95763获取热线服务帮助。</w:t>
      </w:r>
    </w:p>
    <w:p w14:paraId="13767D11">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7.本项目不收取投标保证金。</w:t>
      </w:r>
    </w:p>
    <w:p w14:paraId="6A010E83">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.本项目需要落实的政府采购政策</w:t>
      </w:r>
    </w:p>
    <w:p w14:paraId="25E50CDA">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.1政府采购强制、优先采购节能产品政策；</w:t>
      </w:r>
    </w:p>
    <w:p w14:paraId="2A98D2ED">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.2政府采购优先采购环保产品政策；</w:t>
      </w:r>
    </w:p>
    <w:p w14:paraId="132CA77D">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.3政府采购促进中小企业发展（监狱企业、残疾人福利性单位视同小微企业）政策；</w:t>
      </w:r>
    </w:p>
    <w:p w14:paraId="6E3E776A">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bookmarkStart w:id="23" w:name="_Toc35393627"/>
      <w:bookmarkStart w:id="24" w:name="_Toc28359085"/>
      <w:bookmarkStart w:id="25" w:name="_Toc28359008"/>
      <w:bookmarkStart w:id="26" w:name="_Toc35393796"/>
      <w:r>
        <w:rPr>
          <w:rFonts w:hint="eastAsia" w:ascii="宋体" w:hAnsi="宋体" w:eastAsia="宋体" w:cs="宋体"/>
          <w:bCs/>
          <w:color w:val="auto"/>
          <w:sz w:val="24"/>
          <w:szCs w:val="24"/>
          <w:highlight w:val="none"/>
        </w:rPr>
        <w:t>4政府采购支持脱贫攻坚政策。</w:t>
      </w:r>
    </w:p>
    <w:p w14:paraId="41689F97">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9.分包：不允许分包。</w:t>
      </w:r>
    </w:p>
    <w:bookmarkEnd w:id="23"/>
    <w:bookmarkEnd w:id="24"/>
    <w:bookmarkEnd w:id="25"/>
    <w:bookmarkEnd w:id="26"/>
    <w:p w14:paraId="30A3D6AD">
      <w:pPr>
        <w:keepNext/>
        <w:keepLines/>
        <w:pageBreakBefore w:val="0"/>
        <w:widowControl w:val="0"/>
        <w:kinsoku/>
        <w:wordWrap/>
        <w:overflowPunct/>
        <w:topLinePunct w:val="0"/>
        <w:autoSpaceDE/>
        <w:autoSpaceDN/>
        <w:bidi w:val="0"/>
        <w:adjustRightInd/>
        <w:snapToGrid/>
        <w:spacing w:line="336" w:lineRule="auto"/>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七、对本次招标提出询问，请按以下方式联系。</w:t>
      </w:r>
    </w:p>
    <w:p w14:paraId="38C936EA">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1.采购人信息</w:t>
      </w:r>
    </w:p>
    <w:p w14:paraId="6B947B96">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称：梅河口市城市管理行政执法局</w:t>
      </w:r>
    </w:p>
    <w:p w14:paraId="0D68ADC8">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址：梅河口市滨河南街612号</w:t>
      </w:r>
    </w:p>
    <w:p w14:paraId="3556AF39">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联系方式：任主任  13514355177</w:t>
      </w:r>
    </w:p>
    <w:p w14:paraId="5A4EB020">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bookmarkStart w:id="27" w:name="_Toc28359086"/>
      <w:bookmarkStart w:id="28" w:name="_Toc28359009"/>
      <w:r>
        <w:rPr>
          <w:rFonts w:hint="eastAsia" w:ascii="宋体" w:hAnsi="宋体" w:eastAsia="宋体" w:cs="宋体"/>
          <w:b/>
          <w:bCs/>
          <w:color w:val="auto"/>
          <w:sz w:val="24"/>
          <w:szCs w:val="24"/>
          <w:highlight w:val="none"/>
        </w:rPr>
        <w:t>采购代理机构信息</w:t>
      </w:r>
    </w:p>
    <w:p w14:paraId="44C9AF51">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w:t>
      </w:r>
      <w:bookmarkEnd w:id="27"/>
      <w:bookmarkEnd w:id="28"/>
      <w:r>
        <w:rPr>
          <w:rFonts w:hint="eastAsia" w:ascii="宋体" w:hAnsi="宋体" w:eastAsia="宋体" w:cs="宋体"/>
          <w:color w:val="auto"/>
          <w:sz w:val="24"/>
          <w:szCs w:val="24"/>
          <w:highlight w:val="none"/>
        </w:rPr>
        <w:t xml:space="preserve">   称：中峪国际项目管理有限公司</w:t>
      </w:r>
    </w:p>
    <w:p w14:paraId="2AE5F2EB">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址：长春市浦东路12号虹湾国际A座15层 </w:t>
      </w:r>
    </w:p>
    <w:p w14:paraId="2F3B5036">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bookmarkStart w:id="29" w:name="_Toc28359010"/>
      <w:bookmarkStart w:id="30" w:name="_Toc28359087"/>
      <w:r>
        <w:rPr>
          <w:rFonts w:hint="eastAsia" w:ascii="宋体" w:hAnsi="宋体" w:eastAsia="宋体" w:cs="宋体"/>
          <w:color w:val="auto"/>
          <w:sz w:val="24"/>
          <w:szCs w:val="24"/>
          <w:highlight w:val="none"/>
        </w:rPr>
        <w:t>17767728616（办公电话）</w:t>
      </w:r>
    </w:p>
    <w:p w14:paraId="6873F479">
      <w:pPr>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3.项目联系方式</w:t>
      </w:r>
    </w:p>
    <w:p w14:paraId="081D4F9A">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bookmarkEnd w:id="29"/>
      <w:bookmarkEnd w:id="30"/>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袁新桐、梁雪</w:t>
      </w:r>
    </w:p>
    <w:p w14:paraId="38755599">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话：17767728616（办公电话）</w:t>
      </w:r>
    </w:p>
    <w:p w14:paraId="5DF43D78">
      <w:pPr>
        <w:rPr>
          <w:rFonts w:hint="eastAsia" w:ascii="宋体" w:hAnsi="宋体" w:eastAsia="宋体" w:cs="宋体"/>
          <w:b/>
          <w:bCs/>
          <w:color w:val="auto"/>
          <w:sz w:val="28"/>
          <w:szCs w:val="28"/>
          <w:highlight w:val="none"/>
        </w:rPr>
      </w:pPr>
    </w:p>
    <w:p w14:paraId="4FD0A242">
      <w:pPr>
        <w:widowControl/>
        <w:spacing w:line="360" w:lineRule="auto"/>
        <w:jc w:val="center"/>
        <w:rPr>
          <w:rFonts w:hint="eastAsia" w:ascii="宋体" w:hAnsi="宋体" w:eastAsia="宋体" w:cs="宋体"/>
          <w:b/>
          <w:bCs/>
          <w:color w:val="auto"/>
          <w:sz w:val="36"/>
          <w:szCs w:val="36"/>
          <w:highlight w:val="none"/>
        </w:rPr>
      </w:pPr>
      <w:r>
        <w:rPr>
          <w:rStyle w:val="20"/>
          <w:rFonts w:hint="eastAsia" w:ascii="宋体" w:hAnsi="宋体" w:eastAsia="宋体" w:cs="宋体"/>
          <w:color w:val="auto"/>
          <w:sz w:val="36"/>
          <w:szCs w:val="36"/>
          <w:highlight w:val="none"/>
        </w:rPr>
        <w:br w:type="page"/>
      </w:r>
      <w:r>
        <w:rPr>
          <w:rStyle w:val="20"/>
          <w:rFonts w:hint="eastAsia" w:ascii="宋体" w:hAnsi="宋体" w:eastAsia="宋体" w:cs="宋体"/>
          <w:color w:val="auto"/>
          <w:sz w:val="36"/>
          <w:szCs w:val="36"/>
          <w:highlight w:val="none"/>
        </w:rPr>
        <w:t>第二章  项目招标需求</w:t>
      </w:r>
    </w:p>
    <w:p w14:paraId="6D7D15C9">
      <w:pPr>
        <w:spacing w:line="360" w:lineRule="auto"/>
        <w:rPr>
          <w:rFonts w:hint="eastAsia" w:ascii="宋体" w:hAnsi="宋体" w:eastAsia="宋体" w:cs="宋体"/>
          <w:color w:val="auto"/>
          <w:sz w:val="24"/>
          <w:szCs w:val="24"/>
          <w:highlight w:val="none"/>
        </w:rPr>
      </w:pPr>
      <w:bookmarkStart w:id="31" w:name="_Toc18631"/>
      <w:bookmarkStart w:id="32" w:name="_Toc26746"/>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项目名称:</w:t>
      </w:r>
      <w:r>
        <w:rPr>
          <w:rFonts w:hint="eastAsia" w:ascii="宋体" w:hAnsi="宋体" w:eastAsia="宋体" w:cs="宋体"/>
          <w:color w:val="auto"/>
          <w:sz w:val="24"/>
          <w:szCs w:val="24"/>
          <w:highlight w:val="none"/>
        </w:rPr>
        <w:t>梅河口市城区公厕保洁服务项目</w:t>
      </w:r>
    </w:p>
    <w:p w14:paraId="47513B7F">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工作范围：2025年梅河口市公厕保洁服务，包括梅河口市 97 座水冲公厕的运营保洁；</w:t>
      </w:r>
    </w:p>
    <w:p w14:paraId="1FAC538D">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三.项目地点：本工程位于吉林省梅河口市。</w:t>
      </w:r>
    </w:p>
    <w:p w14:paraId="25260EB5">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四.服务要求：</w:t>
      </w:r>
    </w:p>
    <w:p w14:paraId="179AB70F">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1.乙方需满足《中华人民共和国政府采购法》二十二条所列条件。 </w:t>
      </w:r>
    </w:p>
    <w:p w14:paraId="1F62E212">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2.乙方在履行合同过程中，不得将服务项目委托给第三人，应按本合同如实报告工作情况，按时、按标准完成项目任务。乙方应根据甲方相关要求及经费使用管理要求按质按量完成各项工作；拨付经费应专款专用；如无正当理由终止合同，除返还工作经费外，将不再具备承接甲方委托工作资格；如有违约，乙方将承担相应的法律责任。 </w:t>
      </w:r>
    </w:p>
    <w:p w14:paraId="0FCC93D0">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3.合同履行期间内，乙方应提出切实可行的工作实施方案细化目标任务。甲方有权对委托合同执行情况及财务履行情况进行监督、检查，作为甲方考核乙方工作的依据。 </w:t>
      </w:r>
    </w:p>
    <w:p w14:paraId="3C353B44">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4.乙方工作人员应严格履行规定的岗位职责要求，遵守甲方规定的各项规章制度，恪尽职守，保质保 量地完成规定的工作内容。</w:t>
      </w:r>
    </w:p>
    <w:p w14:paraId="7266B61A">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5.乙方应依法及时为工作人员缴纳各类保险费用。 </w:t>
      </w:r>
    </w:p>
    <w:p w14:paraId="31CCBF22">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6.除承包范围的工作之外，乙方应按时完成采购人交办的临时性、突击性工作任务。 </w:t>
      </w:r>
    </w:p>
    <w:p w14:paraId="5FF558A5">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7.服务期间内发生的各种事故，包括治安、交通、防火等安全案件、劳动（务）纠纷事件等，均由乙方承担相应责任。合同期间，由于乙方原因受到政府部门处罚或者造成安全事故，所发生的损失均由乙方自负，甲方保留延迟支付承包经费及追究责任的权利。 </w:t>
      </w:r>
    </w:p>
    <w:p w14:paraId="3A8717D6">
      <w:pPr>
        <w:spacing w:line="360" w:lineRule="auto"/>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8.保证公厕正常开放所需的耗材及日常维修所产生的费用均由乙方负责</w:t>
      </w:r>
      <w:r>
        <w:rPr>
          <w:rFonts w:hint="eastAsia" w:ascii="宋体" w:hAnsi="宋体" w:eastAsia="宋体" w:cs="宋体"/>
          <w:color w:val="auto"/>
          <w:sz w:val="24"/>
          <w:szCs w:val="24"/>
          <w:highlight w:val="none"/>
          <w:lang w:eastAsia="zh-CN"/>
        </w:rPr>
        <w:t>。</w:t>
      </w:r>
    </w:p>
    <w:p w14:paraId="3B86CE4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ascii="宋体" w:hAnsi="宋体" w:eastAsia="宋体" w:cs="宋体"/>
          <w:color w:val="auto"/>
          <w:sz w:val="24"/>
          <w:szCs w:val="24"/>
          <w:highlight w:val="none"/>
        </w:rPr>
        <w:t>乙方所提供的服务未达到合同要求的，甲方书面提出《整改通知单》，乙方须在《整改通知单》规定的期限内整改完毕并达到合同要求的标准。如不整改或者整改不合格的，甲方有权根据情况</w:t>
      </w:r>
      <w:r>
        <w:rPr>
          <w:rFonts w:hint="eastAsia" w:ascii="宋体" w:hAnsi="宋体" w:eastAsia="宋体" w:cs="宋体"/>
          <w:color w:val="auto"/>
          <w:sz w:val="24"/>
          <w:szCs w:val="24"/>
          <w:highlight w:val="none"/>
          <w:lang w:val="en-US" w:eastAsia="zh-CN"/>
        </w:rPr>
        <w:t>进行处罚</w:t>
      </w:r>
      <w:r>
        <w:rPr>
          <w:rFonts w:hint="eastAsia" w:ascii="宋体" w:hAnsi="宋体" w:eastAsia="宋体" w:cs="宋体"/>
          <w:color w:val="auto"/>
          <w:sz w:val="24"/>
          <w:szCs w:val="24"/>
          <w:highlight w:val="none"/>
          <w:lang w:eastAsia="zh-CN"/>
        </w:rPr>
        <w:t>。</w:t>
      </w:r>
    </w:p>
    <w:p w14:paraId="5162093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br w:type="page"/>
      </w:r>
      <w:r>
        <w:rPr>
          <w:rFonts w:hint="eastAsia" w:ascii="宋体" w:hAnsi="宋体" w:cs="宋体"/>
          <w:color w:val="auto"/>
          <w:sz w:val="24"/>
          <w:szCs w:val="24"/>
          <w:highlight w:val="none"/>
          <w:lang w:val="en-US" w:eastAsia="zh-CN"/>
        </w:rPr>
        <w:t xml:space="preserve"> </w:t>
      </w:r>
    </w:p>
    <w:p w14:paraId="5CA37A3E">
      <w:pPr>
        <w:widowControl/>
        <w:spacing w:line="360" w:lineRule="auto"/>
        <w:jc w:val="center"/>
        <w:rPr>
          <w:rStyle w:val="20"/>
          <w:rFonts w:hint="default" w:ascii="宋体" w:hAnsi="宋体" w:eastAsia="宋体" w:cs="宋体"/>
          <w:color w:val="auto"/>
          <w:sz w:val="36"/>
          <w:szCs w:val="36"/>
          <w:highlight w:val="none"/>
          <w:lang w:val="en-US" w:eastAsia="zh-CN"/>
        </w:rPr>
      </w:pPr>
      <w:r>
        <w:rPr>
          <w:rStyle w:val="20"/>
          <w:rFonts w:hint="eastAsia" w:ascii="宋体" w:hAnsi="宋体" w:eastAsia="宋体" w:cs="宋体"/>
          <w:color w:val="auto"/>
          <w:sz w:val="36"/>
          <w:szCs w:val="36"/>
          <w:highlight w:val="none"/>
          <w:lang w:val="en-US" w:eastAsia="zh-CN"/>
        </w:rPr>
        <w:t>公共厕所保洁及服务标准</w:t>
      </w:r>
    </w:p>
    <w:p w14:paraId="083FF18F">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color w:val="auto"/>
          <w:sz w:val="24"/>
          <w:szCs w:val="24"/>
          <w:highlight w:val="none"/>
          <w:lang w:val="zh-CN"/>
        </w:rPr>
        <w:t>公共</w:t>
      </w:r>
      <w:r>
        <w:rPr>
          <w:rFonts w:hint="eastAsia" w:ascii="宋体" w:hAnsi="宋体" w:eastAsia="宋体" w:cs="宋体"/>
          <w:b w:val="0"/>
          <w:bCs/>
          <w:color w:val="auto"/>
          <w:sz w:val="24"/>
          <w:szCs w:val="24"/>
          <w:highlight w:val="none"/>
          <w:lang w:val="zh-CN"/>
        </w:rPr>
        <w:t>厕所是城市公共服务设施不可或缺的组成部分，是展示城市文明形象和公共服务水平的窗口。为推进梅河口市公共厕所保洁与服务的标准化、</w:t>
      </w:r>
      <w:r>
        <w:rPr>
          <w:rFonts w:hint="eastAsia" w:ascii="宋体" w:hAnsi="宋体" w:cs="宋体"/>
          <w:b w:val="0"/>
          <w:bCs/>
          <w:color w:val="auto"/>
          <w:sz w:val="24"/>
          <w:szCs w:val="24"/>
          <w:highlight w:val="none"/>
          <w:lang w:val="en-US" w:eastAsia="zh-CN"/>
        </w:rPr>
        <w:t>规范</w:t>
      </w:r>
      <w:r>
        <w:rPr>
          <w:rFonts w:hint="eastAsia" w:ascii="宋体" w:hAnsi="宋体" w:eastAsia="宋体" w:cs="宋体"/>
          <w:b w:val="0"/>
          <w:bCs/>
          <w:color w:val="auto"/>
          <w:sz w:val="24"/>
          <w:szCs w:val="24"/>
          <w:highlight w:val="none"/>
          <w:lang w:val="zh-CN"/>
        </w:rPr>
        <w:t>化，提升管理水平，为广大市民提供更加优质的服务，制定本标准。</w:t>
      </w:r>
      <w:bookmarkEnd w:id="31"/>
      <w:bookmarkEnd w:id="32"/>
    </w:p>
    <w:p w14:paraId="7E1472C3">
      <w:pPr>
        <w:pStyle w:val="2"/>
        <w:pageBreakBefore w:val="0"/>
        <w:tabs>
          <w:tab w:val="left" w:pos="432"/>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highlight w:val="none"/>
          <w:lang w:val="zh-CN"/>
        </w:rPr>
      </w:pPr>
      <w:bookmarkStart w:id="33" w:name="_Toc17069"/>
      <w:bookmarkStart w:id="34" w:name="_Toc17516"/>
      <w:r>
        <w:rPr>
          <w:rFonts w:hint="eastAsia" w:ascii="宋体" w:hAnsi="宋体" w:eastAsia="宋体" w:cs="宋体"/>
          <w:b w:val="0"/>
          <w:bCs/>
          <w:color w:val="auto"/>
          <w:sz w:val="24"/>
          <w:szCs w:val="24"/>
          <w:highlight w:val="none"/>
          <w:lang w:val="zh-CN"/>
        </w:rPr>
        <w:t>一、公共厕所保洁员</w:t>
      </w:r>
      <w:bookmarkEnd w:id="33"/>
      <w:bookmarkEnd w:id="34"/>
    </w:p>
    <w:p w14:paraId="36677DEF">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bookmarkStart w:id="35" w:name="_Toc27718"/>
      <w:bookmarkStart w:id="36" w:name="_Toc9962"/>
      <w:r>
        <w:rPr>
          <w:rFonts w:hint="eastAsia" w:ascii="宋体" w:hAnsi="宋体" w:eastAsia="宋体" w:cs="宋体"/>
          <w:b w:val="0"/>
          <w:bCs/>
          <w:color w:val="auto"/>
          <w:sz w:val="24"/>
          <w:szCs w:val="24"/>
          <w:highlight w:val="none"/>
          <w:lang w:val="zh-CN"/>
        </w:rPr>
        <w:t>1、应统一着装、佩证上岗、文明用语、礼貌待人。在需要时，应对老弱病</w:t>
      </w:r>
      <w:r>
        <w:rPr>
          <w:rFonts w:hint="eastAsia" w:ascii="宋体" w:hAnsi="宋体" w:eastAsia="宋体" w:cs="宋体"/>
          <w:b w:val="0"/>
          <w:bCs/>
          <w:color w:val="auto"/>
          <w:sz w:val="24"/>
          <w:szCs w:val="24"/>
          <w:highlight w:val="none"/>
          <w:lang w:val="zh-CN" w:eastAsia="zh-CN"/>
        </w:rPr>
        <w:t>残幼</w:t>
      </w:r>
      <w:r>
        <w:rPr>
          <w:rFonts w:hint="eastAsia" w:ascii="宋体" w:hAnsi="宋体" w:eastAsia="宋体" w:cs="宋体"/>
          <w:b w:val="0"/>
          <w:bCs/>
          <w:color w:val="auto"/>
          <w:sz w:val="24"/>
          <w:szCs w:val="24"/>
          <w:highlight w:val="none"/>
          <w:lang w:val="zh-CN"/>
        </w:rPr>
        <w:t>等特殊人群提供如厕帮助。</w:t>
      </w:r>
      <w:bookmarkEnd w:id="35"/>
      <w:bookmarkEnd w:id="36"/>
    </w:p>
    <w:p w14:paraId="06BDE323">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bookmarkStart w:id="37" w:name="_Toc7070"/>
      <w:bookmarkStart w:id="38" w:name="_Toc4817"/>
      <w:r>
        <w:rPr>
          <w:rFonts w:hint="eastAsia" w:ascii="宋体" w:hAnsi="宋体" w:eastAsia="宋体" w:cs="宋体"/>
          <w:b w:val="0"/>
          <w:bCs/>
          <w:color w:val="auto"/>
          <w:sz w:val="24"/>
          <w:szCs w:val="24"/>
          <w:highlight w:val="none"/>
          <w:lang w:val="zh-CN"/>
        </w:rPr>
        <w:t>2、负责公共厕所的设施、设备管理和日常保洁工作，公共厕所外清4m内的区域卫生。</w:t>
      </w:r>
      <w:bookmarkEnd w:id="37"/>
      <w:bookmarkEnd w:id="38"/>
    </w:p>
    <w:p w14:paraId="4996B213">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bookmarkStart w:id="39" w:name="_Toc19216"/>
      <w:bookmarkStart w:id="40" w:name="_Toc6644"/>
      <w:r>
        <w:rPr>
          <w:rFonts w:hint="eastAsia" w:ascii="宋体" w:hAnsi="宋体" w:eastAsia="宋体" w:cs="宋体"/>
          <w:b w:val="0"/>
          <w:bCs/>
          <w:color w:val="auto"/>
          <w:sz w:val="24"/>
          <w:szCs w:val="24"/>
          <w:highlight w:val="none"/>
          <w:lang w:val="zh-CN"/>
        </w:rPr>
        <w:t>3、务必遵守单位各项劳动纪律和职业道德，坚持作业制度，坚守工作岗位</w:t>
      </w:r>
    </w:p>
    <w:p w14:paraId="1DD998A8">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4、保洁作业时应在入口处设置提示牌。雨天和地面保洁时，应设置防滑标志和铺设防滑垫。</w:t>
      </w:r>
      <w:bookmarkEnd w:id="39"/>
      <w:bookmarkEnd w:id="40"/>
    </w:p>
    <w:p w14:paraId="09C7DF9A">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bookmarkStart w:id="41" w:name="_Toc9716"/>
      <w:bookmarkStart w:id="42" w:name="_Toc11704"/>
      <w:r>
        <w:rPr>
          <w:rFonts w:hint="eastAsia" w:ascii="宋体" w:hAnsi="宋体" w:eastAsia="宋体" w:cs="宋体"/>
          <w:b w:val="0"/>
          <w:bCs/>
          <w:color w:val="auto"/>
          <w:sz w:val="24"/>
          <w:szCs w:val="24"/>
          <w:highlight w:val="none"/>
          <w:lang w:val="zh-CN"/>
        </w:rPr>
        <w:t>5、保洁作业完毕后，应将作业工具统一放置在工具间内，摆放整齐，公厕周边、内部通道、洗手台不应放置拖把、水桶、抹布、扫把等作业工具和其他影响视觉观瞻及通行的物品。</w:t>
      </w:r>
      <w:bookmarkEnd w:id="41"/>
      <w:bookmarkEnd w:id="42"/>
    </w:p>
    <w:p w14:paraId="24711B6C">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bookmarkStart w:id="43" w:name="_Toc22505"/>
      <w:bookmarkStart w:id="44" w:name="_Toc30330"/>
      <w:r>
        <w:rPr>
          <w:rFonts w:hint="eastAsia" w:ascii="宋体" w:hAnsi="宋体" w:eastAsia="宋体" w:cs="宋体"/>
          <w:b w:val="0"/>
          <w:bCs/>
          <w:color w:val="auto"/>
          <w:sz w:val="24"/>
          <w:szCs w:val="24"/>
          <w:highlight w:val="none"/>
          <w:lang w:val="zh-CN"/>
        </w:rPr>
        <w:t>6、保洁员应服从保洁公司和环卫处的监管，遇有突发状况或影响公厕正常使用的情况应及时向上级汇报。</w:t>
      </w:r>
      <w:bookmarkEnd w:id="43"/>
      <w:bookmarkEnd w:id="44"/>
    </w:p>
    <w:p w14:paraId="57A40D38">
      <w:pPr>
        <w:pStyle w:val="2"/>
        <w:pageBreakBefore w:val="0"/>
        <w:tabs>
          <w:tab w:val="left" w:pos="432"/>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highlight w:val="none"/>
          <w:lang w:val="zh-CN"/>
        </w:rPr>
      </w:pPr>
      <w:bookmarkStart w:id="45" w:name="_Toc20891"/>
      <w:bookmarkStart w:id="46" w:name="_Toc16122"/>
      <w:r>
        <w:rPr>
          <w:rFonts w:hint="eastAsia" w:ascii="宋体" w:hAnsi="宋体" w:eastAsia="宋体" w:cs="宋体"/>
          <w:b w:val="0"/>
          <w:bCs/>
          <w:color w:val="auto"/>
          <w:sz w:val="24"/>
          <w:szCs w:val="24"/>
          <w:highlight w:val="none"/>
          <w:lang w:val="zh-CN"/>
        </w:rPr>
        <w:t>二、公共厕所管理</w:t>
      </w:r>
    </w:p>
    <w:p w14:paraId="512BB0CC">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1、按时开放公共厕所，公厕5:00-22:00开放(冬季6:00-21:00)</w:t>
      </w:r>
    </w:p>
    <w:p w14:paraId="6C34D8A5">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2、公共厕所所有供水和供电设施应正常启用，不得无故关闭公共厕所内外照明和洗手池供水。</w:t>
      </w:r>
      <w:bookmarkEnd w:id="45"/>
      <w:bookmarkEnd w:id="46"/>
    </w:p>
    <w:p w14:paraId="0D03000A">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bookmarkStart w:id="47" w:name="_Toc16775"/>
      <w:bookmarkStart w:id="48" w:name="_Toc24149"/>
      <w:r>
        <w:rPr>
          <w:rFonts w:hint="eastAsia" w:ascii="宋体" w:hAnsi="宋体" w:eastAsia="宋体" w:cs="宋体"/>
          <w:b w:val="0"/>
          <w:bCs/>
          <w:color w:val="auto"/>
          <w:sz w:val="24"/>
          <w:szCs w:val="24"/>
          <w:highlight w:val="none"/>
          <w:lang w:val="zh-CN"/>
        </w:rPr>
        <w:t>3、免费提供手纸、洗手液等如厕用品，并保证用量充足。</w:t>
      </w:r>
      <w:bookmarkEnd w:id="47"/>
      <w:bookmarkEnd w:id="48"/>
    </w:p>
    <w:p w14:paraId="65BA3739">
      <w:pPr>
        <w:pStyle w:val="2"/>
        <w:pageBreakBefore w:val="0"/>
        <w:widowControl/>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kern w:val="0"/>
          <w:sz w:val="24"/>
          <w:szCs w:val="24"/>
          <w:highlight w:val="none"/>
        </w:rPr>
      </w:pPr>
      <w:bookmarkStart w:id="49" w:name="_Toc30635"/>
      <w:bookmarkStart w:id="50" w:name="_Toc12831"/>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zh-CN"/>
        </w:rPr>
        <w:t>、</w:t>
      </w:r>
      <w:bookmarkEnd w:id="49"/>
      <w:bookmarkEnd w:id="50"/>
      <w:bookmarkStart w:id="51" w:name="_Toc11447"/>
      <w:bookmarkStart w:id="52" w:name="_Toc3040"/>
      <w:r>
        <w:rPr>
          <w:rFonts w:hint="eastAsia" w:ascii="宋体" w:hAnsi="宋体" w:eastAsia="宋体" w:cs="宋体"/>
          <w:b w:val="0"/>
          <w:bCs/>
          <w:color w:val="auto"/>
          <w:kern w:val="0"/>
          <w:sz w:val="24"/>
          <w:szCs w:val="24"/>
          <w:highlight w:val="none"/>
        </w:rPr>
        <w:t>当遇到恶劣天气、停水停电、管道点堵塞、人流量剧增等突发事件时，应采取应急服务保障措施，确保公共厕所服务连续、正常。</w:t>
      </w:r>
    </w:p>
    <w:p w14:paraId="7942B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5、设置公共厕所管理牌，公示公共厕所的名称、编号、开放时何、</w:t>
      </w:r>
      <w:r>
        <w:rPr>
          <w:rFonts w:hint="eastAsia" w:ascii="宋体" w:hAnsi="宋体" w:eastAsia="宋体" w:cs="宋体"/>
          <w:b w:val="0"/>
          <w:bCs/>
          <w:color w:val="auto"/>
          <w:kern w:val="2"/>
          <w:sz w:val="24"/>
          <w:szCs w:val="24"/>
          <w:highlight w:val="none"/>
          <w:lang w:val="en-US" w:eastAsia="zh-CN" w:bidi="ar"/>
        </w:rPr>
        <w:t>管理单位</w:t>
      </w:r>
      <w:r>
        <w:rPr>
          <w:rFonts w:hint="eastAsia" w:ascii="宋体" w:hAnsi="宋体" w:eastAsia="宋体" w:cs="宋体"/>
          <w:b w:val="0"/>
          <w:bCs/>
          <w:color w:val="auto"/>
          <w:sz w:val="24"/>
          <w:szCs w:val="24"/>
          <w:highlight w:val="none"/>
          <w:lang w:val="zh-CN"/>
        </w:rPr>
        <w:t>、管理要求、监督电话等信息。</w:t>
      </w:r>
      <w:bookmarkEnd w:id="51"/>
      <w:bookmarkEnd w:id="52"/>
      <w:bookmarkStart w:id="53" w:name="_Toc32558"/>
      <w:bookmarkStart w:id="54" w:name="_Toc2975"/>
    </w:p>
    <w:p w14:paraId="24893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三、公共厕所保洁标准</w:t>
      </w:r>
      <w:bookmarkEnd w:id="53"/>
      <w:bookmarkEnd w:id="54"/>
      <w:bookmarkStart w:id="55" w:name="_Toc10097"/>
      <w:bookmarkStart w:id="56" w:name="_Toc25534"/>
    </w:p>
    <w:p w14:paraId="7C194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1、公共厕所地面应洁净，门窗应干净明亮，地面、门框，窗台、窗框等处应无垃圾、杂物、蛛网、积灰、锈蚀</w:t>
      </w:r>
      <w:bookmarkEnd w:id="55"/>
      <w:bookmarkEnd w:id="56"/>
      <w:bookmarkStart w:id="57" w:name="_Toc21071"/>
      <w:bookmarkStart w:id="58" w:name="_Toc31251"/>
      <w:r>
        <w:rPr>
          <w:rFonts w:hint="eastAsia" w:ascii="宋体" w:hAnsi="宋体" w:cs="宋体"/>
          <w:b w:val="0"/>
          <w:bCs/>
          <w:color w:val="auto"/>
          <w:sz w:val="24"/>
          <w:szCs w:val="24"/>
          <w:highlight w:val="none"/>
          <w:lang w:val="zh-CN"/>
        </w:rPr>
        <w:t>。</w:t>
      </w:r>
    </w:p>
    <w:p w14:paraId="5B0B1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2、大小便器内外应洁净，无垃圾、水锈、粪便、污物、尿垢，并保障管道畅通，无堵塞。</w:t>
      </w:r>
      <w:bookmarkEnd w:id="57"/>
      <w:bookmarkEnd w:id="58"/>
      <w:bookmarkStart w:id="59" w:name="_Toc7912"/>
      <w:bookmarkStart w:id="60" w:name="_Toc11989"/>
    </w:p>
    <w:p w14:paraId="0C588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3、厕位隔断板应洁净，无积灰、污迹、蛛网、乱涂乱画、广告。</w:t>
      </w:r>
      <w:bookmarkEnd w:id="59"/>
      <w:bookmarkEnd w:id="60"/>
    </w:p>
    <w:p w14:paraId="48EE8896">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bookmarkStart w:id="61" w:name="_Toc14580"/>
      <w:bookmarkStart w:id="62" w:name="_Toc10637"/>
      <w:r>
        <w:rPr>
          <w:rFonts w:hint="eastAsia" w:ascii="宋体" w:hAnsi="宋体" w:eastAsia="宋体" w:cs="宋体"/>
          <w:b w:val="0"/>
          <w:bCs/>
          <w:color w:val="auto"/>
          <w:sz w:val="24"/>
          <w:szCs w:val="24"/>
          <w:highlight w:val="none"/>
          <w:lang w:val="zh-CN"/>
        </w:rPr>
        <w:t>4、洗手池及台面、拖把池、手纸盒等设施应洁净，无积灰、污迹、水垢、毛发、杂物、乱涂乱画。</w:t>
      </w:r>
      <w:bookmarkEnd w:id="61"/>
      <w:bookmarkEnd w:id="62"/>
    </w:p>
    <w:p w14:paraId="00E17DE8">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bookmarkStart w:id="63" w:name="_Toc29947"/>
      <w:bookmarkStart w:id="64" w:name="_Toc2208"/>
      <w:r>
        <w:rPr>
          <w:rFonts w:hint="eastAsia" w:ascii="宋体" w:hAnsi="宋体" w:eastAsia="宋体" w:cs="宋体"/>
          <w:b w:val="0"/>
          <w:bCs/>
          <w:color w:val="auto"/>
          <w:sz w:val="24"/>
          <w:szCs w:val="24"/>
          <w:highlight w:val="none"/>
          <w:lang w:val="zh-CN"/>
        </w:rPr>
        <w:t>5、废物篓内废弃物不得超过废物篓的平口。</w:t>
      </w:r>
      <w:bookmarkEnd w:id="63"/>
      <w:bookmarkEnd w:id="64"/>
    </w:p>
    <w:p w14:paraId="4C30050D">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bookmarkStart w:id="65" w:name="_Toc18024"/>
      <w:bookmarkStart w:id="66" w:name="_Toc17746"/>
      <w:r>
        <w:rPr>
          <w:rFonts w:hint="eastAsia" w:ascii="宋体" w:hAnsi="宋体" w:eastAsia="宋体" w:cs="宋体"/>
          <w:b w:val="0"/>
          <w:bCs/>
          <w:color w:val="auto"/>
          <w:sz w:val="24"/>
          <w:szCs w:val="24"/>
          <w:highlight w:val="none"/>
          <w:lang w:val="zh-CN"/>
        </w:rPr>
        <w:t>6、公共厕所管理房不得挪作他用，室内应保持整洁，非工作人员不得进入管理房，不得饲养宠物。</w:t>
      </w:r>
      <w:bookmarkEnd w:id="65"/>
      <w:bookmarkEnd w:id="66"/>
    </w:p>
    <w:p w14:paraId="7005C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color w:val="auto"/>
          <w:sz w:val="24"/>
          <w:szCs w:val="24"/>
          <w:highlight w:val="none"/>
          <w:lang w:val="zh-CN"/>
        </w:rPr>
      </w:pPr>
      <w:bookmarkStart w:id="67" w:name="_Toc25086"/>
      <w:bookmarkStart w:id="68" w:name="_Toc7738"/>
      <w:r>
        <w:rPr>
          <w:rFonts w:hint="eastAsia" w:ascii="宋体" w:hAnsi="宋体" w:eastAsia="宋体" w:cs="宋体"/>
          <w:b w:val="0"/>
          <w:bCs/>
          <w:color w:val="auto"/>
          <w:sz w:val="24"/>
          <w:szCs w:val="24"/>
          <w:highlight w:val="none"/>
          <w:lang w:val="zh-CN"/>
        </w:rPr>
        <w:t>7、公共厕所内外墙面和天花板应保持洁净，无积灰、</w:t>
      </w:r>
      <w:r>
        <w:rPr>
          <w:rFonts w:hint="eastAsia" w:ascii="宋体" w:hAnsi="宋体" w:eastAsia="宋体" w:cs="宋体"/>
          <w:b w:val="0"/>
          <w:bCs/>
          <w:color w:val="auto"/>
          <w:kern w:val="2"/>
          <w:sz w:val="24"/>
          <w:szCs w:val="24"/>
          <w:highlight w:val="none"/>
          <w:lang w:val="en-US" w:eastAsia="zh-CN" w:bidi="ar"/>
        </w:rPr>
        <w:t>污迹、渗漏、蛛网、无乱涂乱画</w:t>
      </w:r>
      <w:r>
        <w:rPr>
          <w:rFonts w:hint="eastAsia" w:ascii="宋体" w:hAnsi="宋体" w:eastAsia="宋体" w:cs="宋体"/>
          <w:b w:val="0"/>
          <w:bCs/>
          <w:color w:val="auto"/>
          <w:sz w:val="24"/>
          <w:szCs w:val="24"/>
          <w:highlight w:val="none"/>
          <w:lang w:val="zh-CN"/>
        </w:rPr>
        <w:t>、无张贴广告，不得安装或吊挂与公厕管理无关的物品;公共厕所局边环境应整洁有序，无这圾、类便、污水、杂草、乱堆乱挂，无障碍物及卫生死角。</w:t>
      </w:r>
      <w:bookmarkEnd w:id="67"/>
      <w:bookmarkEnd w:id="68"/>
    </w:p>
    <w:p w14:paraId="2A6ABD1D">
      <w:pPr>
        <w:pStyle w:val="2"/>
        <w:pageBreakBefore w:val="0"/>
        <w:tabs>
          <w:tab w:val="left" w:pos="432"/>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rPr>
      </w:pPr>
      <w:bookmarkStart w:id="69" w:name="_Toc7842"/>
      <w:bookmarkStart w:id="70" w:name="_Toc28717"/>
      <w:r>
        <w:rPr>
          <w:rFonts w:hint="eastAsia" w:ascii="宋体" w:hAnsi="宋体" w:eastAsia="宋体" w:cs="宋体"/>
          <w:b w:val="0"/>
          <w:bCs/>
          <w:color w:val="auto"/>
          <w:sz w:val="24"/>
          <w:szCs w:val="24"/>
          <w:highlight w:val="none"/>
          <w:lang w:val="zh-CN"/>
        </w:rPr>
        <w:t>违反以上规定的保洁员应接受处罚，情节严重的应予以辞退</w:t>
      </w:r>
      <w:bookmarkEnd w:id="69"/>
      <w:bookmarkEnd w:id="70"/>
      <w:r>
        <w:rPr>
          <w:rFonts w:hint="eastAsia" w:ascii="宋体" w:hAnsi="宋体" w:eastAsia="宋体" w:cs="宋体"/>
          <w:b w:val="0"/>
          <w:bCs/>
          <w:color w:val="auto"/>
          <w:sz w:val="24"/>
          <w:szCs w:val="24"/>
          <w:highlight w:val="none"/>
          <w:lang w:val="zh-CN"/>
        </w:rPr>
        <w:t>。</w:t>
      </w:r>
    </w:p>
    <w:p w14:paraId="601F5E9E">
      <w:pPr>
        <w:pStyle w:val="2"/>
        <w:pageBreakBefore w:val="0"/>
        <w:tabs>
          <w:tab w:val="left" w:pos="432"/>
        </w:tabs>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color w:val="auto"/>
          <w:sz w:val="24"/>
          <w:szCs w:val="24"/>
          <w:highlight w:val="none"/>
          <w:lang w:val="zh-CN"/>
        </w:rPr>
      </w:pPr>
      <w:bookmarkStart w:id="71" w:name="_Toc20465"/>
      <w:bookmarkStart w:id="72" w:name="_Toc29951"/>
    </w:p>
    <w:p w14:paraId="469C2AC4">
      <w:pPr>
        <w:pStyle w:val="2"/>
        <w:pageBreakBefore w:val="0"/>
        <w:tabs>
          <w:tab w:val="left" w:pos="432"/>
        </w:tabs>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4"/>
          <w:szCs w:val="24"/>
          <w:highlight w:val="none"/>
          <w:lang w:val="zh-CN"/>
        </w:rPr>
        <w:t>本标准适用于梅河口市区公共厕所的保洁与服务。</w:t>
      </w:r>
      <w:bookmarkEnd w:id="71"/>
      <w:bookmarkEnd w:id="72"/>
    </w:p>
    <w:p w14:paraId="76F6577B">
      <w:pPr>
        <w:widowControl/>
        <w:jc w:val="left"/>
        <w:rPr>
          <w:rFonts w:hint="eastAsia" w:ascii="宋体" w:hAnsi="宋体" w:eastAsia="宋体" w:cs="宋体"/>
          <w:b/>
          <w:bCs/>
          <w:color w:val="auto"/>
          <w:kern w:val="44"/>
          <w:sz w:val="36"/>
          <w:szCs w:val="36"/>
          <w:highlight w:val="none"/>
        </w:rPr>
      </w:pPr>
    </w:p>
    <w:p w14:paraId="4452D6F5">
      <w:pPr>
        <w:rPr>
          <w:rFonts w:hint="eastAsia" w:ascii="宋体" w:hAnsi="宋体" w:eastAsia="宋体" w:cs="宋体"/>
          <w:b/>
          <w:bCs/>
          <w:color w:val="auto"/>
          <w:kern w:val="44"/>
          <w:sz w:val="36"/>
          <w:szCs w:val="36"/>
          <w:highlight w:val="none"/>
        </w:rPr>
      </w:pPr>
      <w:r>
        <w:rPr>
          <w:rFonts w:hint="eastAsia" w:ascii="宋体" w:hAnsi="宋体" w:eastAsia="宋体" w:cs="宋体"/>
          <w:b/>
          <w:bCs/>
          <w:color w:val="auto"/>
          <w:kern w:val="44"/>
          <w:sz w:val="36"/>
          <w:szCs w:val="36"/>
          <w:highlight w:val="none"/>
        </w:rPr>
        <w:br w:type="page"/>
      </w:r>
    </w:p>
    <w:p w14:paraId="4E23CBC8">
      <w:pPr>
        <w:pStyle w:val="2"/>
        <w:tabs>
          <w:tab w:val="left" w:pos="432"/>
        </w:tabs>
        <w:spacing w:line="360" w:lineRule="auto"/>
        <w:jc w:val="center"/>
        <w:rPr>
          <w:rFonts w:hint="eastAsia" w:ascii="宋体" w:hAnsi="宋体" w:eastAsia="宋体" w:cs="宋体"/>
          <w:b w:val="0"/>
          <w:bCs/>
          <w:color w:val="auto"/>
          <w:sz w:val="21"/>
          <w:szCs w:val="8"/>
          <w:highlight w:val="none"/>
          <w:lang w:val="zh-CN"/>
        </w:rPr>
      </w:pPr>
      <w:bookmarkStart w:id="73" w:name="_Toc1144"/>
      <w:bookmarkStart w:id="74" w:name="_Toc1536"/>
      <w:r>
        <w:rPr>
          <w:rFonts w:hint="eastAsia" w:ascii="宋体" w:hAnsi="宋体" w:eastAsia="宋体" w:cs="宋体"/>
          <w:b/>
          <w:bCs w:val="0"/>
          <w:color w:val="auto"/>
          <w:sz w:val="28"/>
          <w:szCs w:val="13"/>
          <w:highlight w:val="none"/>
          <w:lang w:val="en-US" w:eastAsia="zh-CN"/>
        </w:rPr>
        <w:t>附件1：</w:t>
      </w:r>
      <w:r>
        <w:rPr>
          <w:rFonts w:hint="eastAsia" w:ascii="宋体" w:hAnsi="宋体" w:eastAsia="宋体" w:cs="宋体"/>
          <w:b/>
          <w:bCs w:val="0"/>
          <w:color w:val="auto"/>
          <w:sz w:val="28"/>
          <w:szCs w:val="13"/>
          <w:highlight w:val="none"/>
          <w:lang w:val="zh-CN"/>
        </w:rPr>
        <w:t>梅河口市公厕保洁作业服务质量和评分标准</w:t>
      </w:r>
      <w:bookmarkEnd w:id="73"/>
      <w:bookmarkEnd w:id="74"/>
    </w:p>
    <w:p w14:paraId="33741DBC">
      <w:pPr>
        <w:pStyle w:val="2"/>
        <w:tabs>
          <w:tab w:val="left" w:pos="432"/>
        </w:tabs>
        <w:spacing w:line="360" w:lineRule="auto"/>
        <w:jc w:val="right"/>
        <w:rPr>
          <w:rFonts w:hint="eastAsia" w:ascii="宋体" w:hAnsi="宋体" w:eastAsia="宋体" w:cs="宋体"/>
          <w:color w:val="auto"/>
          <w:highlight w:val="none"/>
        </w:rPr>
      </w:pPr>
      <w:bookmarkStart w:id="75" w:name="_Toc18129"/>
      <w:bookmarkStart w:id="76" w:name="_Toc4718"/>
      <w:r>
        <w:rPr>
          <w:rFonts w:hint="eastAsia" w:ascii="宋体" w:hAnsi="宋体" w:eastAsia="宋体" w:cs="宋体"/>
          <w:b w:val="0"/>
          <w:bCs/>
          <w:color w:val="auto"/>
          <w:sz w:val="21"/>
          <w:szCs w:val="8"/>
          <w:highlight w:val="none"/>
          <w:lang w:val="zh-CN"/>
        </w:rPr>
        <w:t>扣分标准:1分=2000元</w:t>
      </w:r>
      <w:bookmarkEnd w:id="75"/>
      <w:bookmarkEnd w:id="76"/>
    </w:p>
    <w:tbl>
      <w:tblPr>
        <w:tblStyle w:val="18"/>
        <w:tblW w:w="10758"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367"/>
        <w:gridCol w:w="3450"/>
        <w:gridCol w:w="4583"/>
      </w:tblGrid>
      <w:tr w14:paraId="37C9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val="0"/>
            <w:vAlign w:val="center"/>
          </w:tcPr>
          <w:p w14:paraId="10322B6D">
            <w:pPr>
              <w:pStyle w:val="2"/>
              <w:tabs>
                <w:tab w:val="left" w:pos="432"/>
              </w:tabs>
              <w:spacing w:line="360" w:lineRule="auto"/>
              <w:ind w:left="0" w:leftChars="0" w:firstLine="0" w:firstLineChars="0"/>
              <w:jc w:val="center"/>
              <w:rPr>
                <w:rFonts w:hint="eastAsia" w:ascii="宋体" w:hAnsi="宋体" w:eastAsia="宋体" w:cs="宋体"/>
                <w:color w:val="auto"/>
                <w:sz w:val="24"/>
                <w:szCs w:val="24"/>
                <w:highlight w:val="none"/>
                <w:vertAlign w:val="baseline"/>
                <w:lang w:val="en-US" w:eastAsia="zh-CN"/>
              </w:rPr>
            </w:pPr>
            <w:bookmarkStart w:id="77" w:name="_Toc22676"/>
            <w:bookmarkStart w:id="78" w:name="_Toc12507"/>
            <w:r>
              <w:rPr>
                <w:rFonts w:hint="eastAsia" w:ascii="宋体" w:hAnsi="宋体" w:eastAsia="宋体" w:cs="宋体"/>
                <w:color w:val="auto"/>
                <w:sz w:val="24"/>
                <w:szCs w:val="24"/>
                <w:highlight w:val="none"/>
                <w:vertAlign w:val="baseline"/>
                <w:lang w:val="en-US" w:eastAsia="zh-CN"/>
              </w:rPr>
              <w:t>考核项目</w:t>
            </w:r>
            <w:bookmarkEnd w:id="77"/>
            <w:bookmarkEnd w:id="78"/>
          </w:p>
        </w:tc>
        <w:tc>
          <w:tcPr>
            <w:tcW w:w="1367" w:type="dxa"/>
            <w:noWrap w:val="0"/>
            <w:vAlign w:val="center"/>
          </w:tcPr>
          <w:p w14:paraId="29448E62">
            <w:pPr>
              <w:pStyle w:val="2"/>
              <w:tabs>
                <w:tab w:val="left" w:pos="432"/>
              </w:tabs>
              <w:spacing w:line="360" w:lineRule="auto"/>
              <w:ind w:left="0" w:leftChars="0" w:firstLine="0" w:firstLineChars="0"/>
              <w:jc w:val="both"/>
              <w:rPr>
                <w:rFonts w:hint="eastAsia" w:ascii="宋体" w:hAnsi="宋体" w:eastAsia="宋体" w:cs="宋体"/>
                <w:color w:val="auto"/>
                <w:sz w:val="24"/>
                <w:szCs w:val="24"/>
                <w:highlight w:val="none"/>
                <w:vertAlign w:val="baseline"/>
                <w:lang w:val="en-US" w:eastAsia="zh-CN"/>
              </w:rPr>
            </w:pPr>
            <w:bookmarkStart w:id="79" w:name="_Toc28438"/>
            <w:bookmarkStart w:id="80" w:name="_Toc17496"/>
            <w:r>
              <w:rPr>
                <w:rFonts w:hint="eastAsia" w:ascii="宋体" w:hAnsi="宋体" w:eastAsia="宋体" w:cs="宋体"/>
                <w:color w:val="auto"/>
                <w:sz w:val="24"/>
                <w:szCs w:val="24"/>
                <w:highlight w:val="none"/>
                <w:vertAlign w:val="baseline"/>
                <w:lang w:val="en-US" w:eastAsia="zh-CN"/>
              </w:rPr>
              <w:t>考核方式</w:t>
            </w:r>
            <w:bookmarkEnd w:id="79"/>
            <w:bookmarkEnd w:id="80"/>
          </w:p>
        </w:tc>
        <w:tc>
          <w:tcPr>
            <w:tcW w:w="3450" w:type="dxa"/>
            <w:noWrap w:val="0"/>
            <w:vAlign w:val="center"/>
          </w:tcPr>
          <w:p w14:paraId="529AAC92">
            <w:pPr>
              <w:pStyle w:val="2"/>
              <w:tabs>
                <w:tab w:val="left" w:pos="432"/>
              </w:tabs>
              <w:spacing w:line="360" w:lineRule="auto"/>
              <w:jc w:val="center"/>
              <w:rPr>
                <w:rFonts w:hint="eastAsia" w:ascii="宋体" w:hAnsi="宋体" w:eastAsia="宋体" w:cs="宋体"/>
                <w:color w:val="auto"/>
                <w:sz w:val="24"/>
                <w:szCs w:val="24"/>
                <w:highlight w:val="none"/>
                <w:vertAlign w:val="baseline"/>
              </w:rPr>
            </w:pPr>
            <w:bookmarkStart w:id="81" w:name="_Toc12002"/>
            <w:bookmarkStart w:id="82" w:name="_Toc9858"/>
            <w:r>
              <w:rPr>
                <w:rFonts w:hint="eastAsia" w:ascii="宋体" w:hAnsi="宋体" w:eastAsia="宋体" w:cs="宋体"/>
                <w:color w:val="auto"/>
                <w:sz w:val="24"/>
                <w:szCs w:val="24"/>
                <w:highlight w:val="none"/>
                <w:vertAlign w:val="baseline"/>
              </w:rPr>
              <w:t>作业服务质量标准</w:t>
            </w:r>
            <w:bookmarkEnd w:id="81"/>
            <w:bookmarkEnd w:id="82"/>
          </w:p>
        </w:tc>
        <w:tc>
          <w:tcPr>
            <w:tcW w:w="4583" w:type="dxa"/>
            <w:noWrap w:val="0"/>
            <w:vAlign w:val="center"/>
          </w:tcPr>
          <w:p w14:paraId="5F5FC174">
            <w:pPr>
              <w:pStyle w:val="2"/>
              <w:tabs>
                <w:tab w:val="left" w:pos="432"/>
              </w:tabs>
              <w:spacing w:line="360" w:lineRule="auto"/>
              <w:jc w:val="center"/>
              <w:rPr>
                <w:rFonts w:hint="eastAsia" w:ascii="宋体" w:hAnsi="宋体" w:eastAsia="宋体" w:cs="宋体"/>
                <w:color w:val="auto"/>
                <w:sz w:val="24"/>
                <w:szCs w:val="24"/>
                <w:highlight w:val="none"/>
                <w:vertAlign w:val="baseline"/>
              </w:rPr>
            </w:pPr>
            <w:bookmarkStart w:id="83" w:name="_Toc29046"/>
            <w:bookmarkStart w:id="84" w:name="_Toc12118"/>
            <w:r>
              <w:rPr>
                <w:rFonts w:hint="eastAsia" w:ascii="宋体" w:hAnsi="宋体" w:eastAsia="宋体" w:cs="宋体"/>
                <w:color w:val="auto"/>
                <w:sz w:val="24"/>
                <w:szCs w:val="24"/>
                <w:highlight w:val="none"/>
                <w:vertAlign w:val="baseline"/>
                <w:lang w:val="en-US" w:eastAsia="zh-CN"/>
              </w:rPr>
              <w:t>扣</w:t>
            </w:r>
            <w:r>
              <w:rPr>
                <w:rFonts w:hint="eastAsia" w:ascii="宋体" w:hAnsi="宋体" w:eastAsia="宋体" w:cs="宋体"/>
                <w:color w:val="auto"/>
                <w:sz w:val="24"/>
                <w:szCs w:val="24"/>
                <w:highlight w:val="none"/>
                <w:vertAlign w:val="baseline"/>
              </w:rPr>
              <w:t>分标准</w:t>
            </w:r>
            <w:bookmarkEnd w:id="83"/>
            <w:bookmarkEnd w:id="84"/>
          </w:p>
        </w:tc>
      </w:tr>
      <w:tr w14:paraId="6AD0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restart"/>
            <w:noWrap w:val="0"/>
            <w:vAlign w:val="center"/>
          </w:tcPr>
          <w:p w14:paraId="472E14FA">
            <w:pPr>
              <w:pStyle w:val="2"/>
              <w:tabs>
                <w:tab w:val="left" w:pos="432"/>
              </w:tabs>
              <w:spacing w:line="360" w:lineRule="auto"/>
              <w:ind w:left="0" w:leftChars="0" w:firstLine="0" w:firstLineChars="0"/>
              <w:jc w:val="center"/>
              <w:rPr>
                <w:rFonts w:hint="eastAsia" w:ascii="宋体" w:hAnsi="宋体" w:eastAsia="宋体" w:cs="宋体"/>
                <w:b w:val="0"/>
                <w:bCs/>
                <w:color w:val="auto"/>
                <w:sz w:val="24"/>
                <w:szCs w:val="24"/>
                <w:highlight w:val="none"/>
                <w:vertAlign w:val="baseline"/>
                <w:lang w:val="en-US" w:eastAsia="zh-CN"/>
              </w:rPr>
            </w:pPr>
            <w:bookmarkStart w:id="85" w:name="_Toc16384"/>
            <w:bookmarkStart w:id="86" w:name="_Toc14164"/>
            <w:r>
              <w:rPr>
                <w:rFonts w:hint="eastAsia" w:ascii="宋体" w:hAnsi="宋体" w:eastAsia="宋体" w:cs="宋体"/>
                <w:b w:val="0"/>
                <w:bCs/>
                <w:color w:val="auto"/>
                <w:sz w:val="24"/>
                <w:szCs w:val="24"/>
                <w:highlight w:val="none"/>
                <w:vertAlign w:val="baseline"/>
                <w:lang w:val="en-US" w:eastAsia="zh-CN"/>
              </w:rPr>
              <w:t>公</w:t>
            </w:r>
          </w:p>
          <w:p w14:paraId="4FCA32D8">
            <w:pPr>
              <w:pStyle w:val="2"/>
              <w:tabs>
                <w:tab w:val="left" w:pos="432"/>
              </w:tabs>
              <w:spacing w:line="360" w:lineRule="auto"/>
              <w:ind w:left="0" w:leftChars="0" w:firstLine="0" w:firstLineChars="0"/>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厕</w:t>
            </w:r>
          </w:p>
          <w:p w14:paraId="6097014F">
            <w:pPr>
              <w:pStyle w:val="2"/>
              <w:tabs>
                <w:tab w:val="left" w:pos="432"/>
              </w:tabs>
              <w:spacing w:line="360" w:lineRule="auto"/>
              <w:ind w:left="0" w:leftChars="0" w:firstLine="0" w:firstLineChars="0"/>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市</w:t>
            </w:r>
          </w:p>
          <w:p w14:paraId="72E9E3D2">
            <w:pPr>
              <w:pStyle w:val="2"/>
              <w:tabs>
                <w:tab w:val="left" w:pos="432"/>
              </w:tabs>
              <w:spacing w:line="360" w:lineRule="auto"/>
              <w:ind w:left="0" w:leftChars="0" w:firstLine="0" w:firstLineChars="0"/>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场</w:t>
            </w:r>
          </w:p>
          <w:p w14:paraId="3BBD733A">
            <w:pPr>
              <w:pStyle w:val="2"/>
              <w:tabs>
                <w:tab w:val="left" w:pos="432"/>
              </w:tabs>
              <w:spacing w:line="360" w:lineRule="auto"/>
              <w:ind w:left="0" w:leftChars="0" w:firstLine="0" w:firstLineChars="0"/>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化</w:t>
            </w:r>
          </w:p>
          <w:p w14:paraId="5B5A1BD9">
            <w:pPr>
              <w:pStyle w:val="2"/>
              <w:tabs>
                <w:tab w:val="left" w:pos="432"/>
              </w:tabs>
              <w:spacing w:line="360" w:lineRule="auto"/>
              <w:ind w:left="0" w:leftChars="0" w:firstLine="0" w:firstLineChars="0"/>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考</w:t>
            </w:r>
          </w:p>
          <w:p w14:paraId="3B2E6459">
            <w:pPr>
              <w:pStyle w:val="2"/>
              <w:tabs>
                <w:tab w:val="left" w:pos="432"/>
              </w:tabs>
              <w:spacing w:line="360" w:lineRule="auto"/>
              <w:ind w:left="0" w:leftChars="0" w:firstLine="0" w:firstLineChars="0"/>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核</w:t>
            </w:r>
          </w:p>
          <w:p w14:paraId="4DC6C412">
            <w:pPr>
              <w:pStyle w:val="2"/>
              <w:tabs>
                <w:tab w:val="left" w:pos="432"/>
              </w:tabs>
              <w:spacing w:line="360" w:lineRule="auto"/>
              <w:ind w:left="0" w:leftChars="0" w:firstLine="0" w:firstLineChars="0"/>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标</w:t>
            </w:r>
          </w:p>
          <w:p w14:paraId="1DA6806D">
            <w:pPr>
              <w:pStyle w:val="2"/>
              <w:tabs>
                <w:tab w:val="left" w:pos="432"/>
              </w:tabs>
              <w:spacing w:line="360" w:lineRule="auto"/>
              <w:ind w:left="0" w:leftChars="0" w:firstLine="0" w:firstLineChars="0"/>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准</w:t>
            </w:r>
            <w:bookmarkEnd w:id="85"/>
            <w:bookmarkEnd w:id="86"/>
          </w:p>
        </w:tc>
        <w:tc>
          <w:tcPr>
            <w:tcW w:w="1367" w:type="dxa"/>
            <w:vMerge w:val="restart"/>
            <w:noWrap w:val="0"/>
            <w:vAlign w:val="center"/>
          </w:tcPr>
          <w:p w14:paraId="464A0E4D">
            <w:pPr>
              <w:pStyle w:val="2"/>
              <w:tabs>
                <w:tab w:val="left" w:pos="432"/>
              </w:tabs>
              <w:spacing w:line="36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87" w:name="_Toc26263"/>
            <w:bookmarkStart w:id="88" w:name="_Toc32004"/>
            <w:r>
              <w:rPr>
                <w:rFonts w:hint="eastAsia" w:ascii="宋体" w:hAnsi="宋体" w:eastAsia="宋体" w:cs="宋体"/>
                <w:b w:val="0"/>
                <w:bCs/>
                <w:color w:val="auto"/>
                <w:sz w:val="24"/>
                <w:szCs w:val="24"/>
                <w:highlight w:val="none"/>
                <w:vertAlign w:val="baseline"/>
                <w:lang w:val="en-US" w:eastAsia="zh-CN"/>
              </w:rPr>
              <w:t>1.</w:t>
            </w:r>
            <w:r>
              <w:rPr>
                <w:rFonts w:hint="eastAsia" w:ascii="宋体" w:hAnsi="宋体" w:eastAsia="宋体" w:cs="宋体"/>
                <w:b w:val="0"/>
                <w:bCs/>
                <w:color w:val="auto"/>
                <w:sz w:val="24"/>
                <w:szCs w:val="24"/>
                <w:highlight w:val="none"/>
                <w:vertAlign w:val="baseline"/>
              </w:rPr>
              <w:t>保洁时间考核情况</w:t>
            </w:r>
            <w:bookmarkEnd w:id="87"/>
            <w:bookmarkEnd w:id="88"/>
          </w:p>
        </w:tc>
        <w:tc>
          <w:tcPr>
            <w:tcW w:w="3450" w:type="dxa"/>
            <w:noWrap w:val="0"/>
            <w:vAlign w:val="center"/>
          </w:tcPr>
          <w:p w14:paraId="097B4AD1">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89" w:name="_Toc18878"/>
            <w:bookmarkStart w:id="90" w:name="_Toc14090"/>
            <w:r>
              <w:rPr>
                <w:rFonts w:hint="eastAsia" w:ascii="宋体" w:hAnsi="宋体" w:eastAsia="宋体" w:cs="宋体"/>
                <w:b w:val="0"/>
                <w:bCs/>
                <w:color w:val="auto"/>
                <w:sz w:val="24"/>
                <w:szCs w:val="24"/>
                <w:highlight w:val="none"/>
                <w:vertAlign w:val="baseline"/>
              </w:rPr>
              <w:t>1.1 公厕应按规定时间开放。不得延迟开放、提前关闭或者不开放。站前公厕24 小时开放。</w:t>
            </w:r>
            <w:bookmarkEnd w:id="89"/>
            <w:bookmarkEnd w:id="90"/>
          </w:p>
        </w:tc>
        <w:tc>
          <w:tcPr>
            <w:tcW w:w="4583" w:type="dxa"/>
            <w:noWrap w:val="0"/>
            <w:vAlign w:val="center"/>
          </w:tcPr>
          <w:p w14:paraId="4D4A8552">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91" w:name="_Toc20272"/>
            <w:bookmarkStart w:id="92" w:name="_Toc7986"/>
            <w:r>
              <w:rPr>
                <w:rFonts w:hint="eastAsia" w:ascii="宋体" w:hAnsi="宋体" w:eastAsia="宋体" w:cs="宋体"/>
                <w:b w:val="0"/>
                <w:bCs/>
                <w:color w:val="auto"/>
                <w:sz w:val="24"/>
                <w:szCs w:val="24"/>
                <w:highlight w:val="none"/>
                <w:vertAlign w:val="baseline"/>
              </w:rPr>
              <w:t>1.1 公锁门不开放者，每次扣0.1至0.3分:延迟开放着每次扣0.1至0.3分。</w:t>
            </w:r>
            <w:bookmarkEnd w:id="91"/>
            <w:bookmarkEnd w:id="92"/>
          </w:p>
        </w:tc>
      </w:tr>
      <w:tr w14:paraId="747E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vMerge w:val="continue"/>
            <w:noWrap w:val="0"/>
            <w:vAlign w:val="top"/>
          </w:tcPr>
          <w:p w14:paraId="34E6B3BA">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54E90739">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3C2D7BD7">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93" w:name="_Toc22305"/>
            <w:bookmarkStart w:id="94" w:name="_Toc15795"/>
            <w:r>
              <w:rPr>
                <w:rFonts w:hint="eastAsia" w:ascii="宋体" w:hAnsi="宋体" w:eastAsia="宋体" w:cs="宋体"/>
                <w:b w:val="0"/>
                <w:bCs/>
                <w:color w:val="auto"/>
                <w:sz w:val="24"/>
                <w:szCs w:val="24"/>
                <w:highlight w:val="none"/>
                <w:vertAlign w:val="baseline"/>
              </w:rPr>
              <w:t>1.2 公厕开放时间，保洁人员不得存在脱岗现象。</w:t>
            </w:r>
            <w:bookmarkEnd w:id="93"/>
            <w:bookmarkEnd w:id="94"/>
          </w:p>
        </w:tc>
        <w:tc>
          <w:tcPr>
            <w:tcW w:w="4583" w:type="dxa"/>
            <w:noWrap w:val="0"/>
            <w:vAlign w:val="center"/>
          </w:tcPr>
          <w:p w14:paraId="3CF71E58">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95" w:name="_Toc4855"/>
            <w:bookmarkStart w:id="96" w:name="_Toc1245"/>
            <w:r>
              <w:rPr>
                <w:rFonts w:hint="eastAsia" w:ascii="宋体" w:hAnsi="宋体" w:eastAsia="宋体" w:cs="宋体"/>
                <w:b w:val="0"/>
                <w:bCs/>
                <w:color w:val="auto"/>
                <w:sz w:val="24"/>
                <w:szCs w:val="24"/>
                <w:highlight w:val="none"/>
                <w:vertAlign w:val="baseline"/>
              </w:rPr>
              <w:t>1.2出现脱岗现象，每次扣0.5分。</w:t>
            </w:r>
            <w:bookmarkEnd w:id="95"/>
            <w:bookmarkEnd w:id="96"/>
          </w:p>
        </w:tc>
      </w:tr>
      <w:tr w14:paraId="5C6A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126297DC">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restart"/>
            <w:noWrap w:val="0"/>
            <w:vAlign w:val="center"/>
          </w:tcPr>
          <w:p w14:paraId="597869FB">
            <w:pPr>
              <w:pStyle w:val="2"/>
              <w:tabs>
                <w:tab w:val="left" w:pos="432"/>
              </w:tabs>
              <w:spacing w:line="36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97" w:name="_Toc16317"/>
            <w:bookmarkStart w:id="98" w:name="_Toc8110"/>
            <w:r>
              <w:rPr>
                <w:rFonts w:hint="eastAsia" w:ascii="宋体" w:hAnsi="宋体" w:eastAsia="宋体" w:cs="宋体"/>
                <w:b w:val="0"/>
                <w:bCs/>
                <w:color w:val="auto"/>
                <w:sz w:val="24"/>
                <w:szCs w:val="24"/>
                <w:highlight w:val="none"/>
                <w:vertAlign w:val="baseline"/>
                <w:lang w:val="en-US" w:eastAsia="zh-CN"/>
              </w:rPr>
              <w:t>2.保洁人员考核情况</w:t>
            </w:r>
            <w:bookmarkEnd w:id="97"/>
            <w:bookmarkEnd w:id="98"/>
          </w:p>
        </w:tc>
        <w:tc>
          <w:tcPr>
            <w:tcW w:w="3450" w:type="dxa"/>
            <w:noWrap w:val="0"/>
            <w:vAlign w:val="center"/>
          </w:tcPr>
          <w:p w14:paraId="6035661A">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99" w:name="_Toc13523"/>
            <w:bookmarkStart w:id="100" w:name="_Toc18226"/>
            <w:r>
              <w:rPr>
                <w:rFonts w:hint="eastAsia" w:ascii="宋体" w:hAnsi="宋体" w:eastAsia="宋体" w:cs="宋体"/>
                <w:b w:val="0"/>
                <w:bCs/>
                <w:color w:val="auto"/>
                <w:sz w:val="24"/>
                <w:szCs w:val="24"/>
                <w:highlight w:val="none"/>
                <w:vertAlign w:val="baseline"/>
              </w:rPr>
              <w:t>2.1保洁人员统一着装工作服且服装干净整洁。</w:t>
            </w:r>
            <w:bookmarkEnd w:id="99"/>
            <w:bookmarkEnd w:id="100"/>
          </w:p>
        </w:tc>
        <w:tc>
          <w:tcPr>
            <w:tcW w:w="4583" w:type="dxa"/>
            <w:noWrap w:val="0"/>
            <w:vAlign w:val="center"/>
          </w:tcPr>
          <w:p w14:paraId="613873FF">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01" w:name="_Toc20129"/>
            <w:bookmarkStart w:id="102" w:name="_Toc20000"/>
            <w:r>
              <w:rPr>
                <w:rFonts w:hint="eastAsia" w:ascii="宋体" w:hAnsi="宋体" w:eastAsia="宋体" w:cs="宋体"/>
                <w:b w:val="0"/>
                <w:bCs/>
                <w:color w:val="auto"/>
                <w:sz w:val="24"/>
                <w:szCs w:val="24"/>
                <w:highlight w:val="none"/>
                <w:vertAlign w:val="baseline"/>
              </w:rPr>
              <w:t>2.1 保洁人员未着工作服，每发现1次扣0.1至0.3分:服装明显不干净整洁，每发现1次扣0.1至0.3分。</w:t>
            </w:r>
            <w:bookmarkEnd w:id="101"/>
            <w:bookmarkEnd w:id="102"/>
          </w:p>
        </w:tc>
      </w:tr>
      <w:tr w14:paraId="67E6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732F71FA">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0A5872AA">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7A883DA3">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03" w:name="_Toc6002"/>
            <w:bookmarkStart w:id="104" w:name="_Toc19860"/>
            <w:r>
              <w:rPr>
                <w:rFonts w:hint="eastAsia" w:ascii="宋体" w:hAnsi="宋体" w:eastAsia="宋体" w:cs="宋体"/>
                <w:b w:val="0"/>
                <w:bCs/>
                <w:color w:val="auto"/>
                <w:sz w:val="24"/>
                <w:szCs w:val="24"/>
                <w:highlight w:val="none"/>
                <w:vertAlign w:val="baseline"/>
              </w:rPr>
              <w:t>2.2 不得私自替班上岗。</w:t>
            </w:r>
            <w:bookmarkEnd w:id="103"/>
            <w:bookmarkEnd w:id="104"/>
          </w:p>
        </w:tc>
        <w:tc>
          <w:tcPr>
            <w:tcW w:w="4583" w:type="dxa"/>
            <w:noWrap w:val="0"/>
            <w:vAlign w:val="center"/>
          </w:tcPr>
          <w:p w14:paraId="06E5182C">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05" w:name="_Toc13822"/>
            <w:bookmarkStart w:id="106" w:name="_Toc11376"/>
            <w:r>
              <w:rPr>
                <w:rFonts w:hint="eastAsia" w:ascii="宋体" w:hAnsi="宋体" w:eastAsia="宋体" w:cs="宋体"/>
                <w:b w:val="0"/>
                <w:bCs/>
                <w:color w:val="auto"/>
                <w:sz w:val="24"/>
                <w:szCs w:val="24"/>
                <w:highlight w:val="none"/>
                <w:vertAlign w:val="baseline"/>
              </w:rPr>
              <w:t>2.2 非保洁人员替班上岗，经查实，每次扣0.1至0.5分。</w:t>
            </w:r>
            <w:bookmarkEnd w:id="105"/>
            <w:bookmarkEnd w:id="106"/>
          </w:p>
        </w:tc>
      </w:tr>
      <w:tr w14:paraId="0C7D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50DD1D73">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3DE1E7F2">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446FB947">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07" w:name="_Toc31823"/>
            <w:bookmarkStart w:id="108" w:name="_Toc27238"/>
            <w:r>
              <w:rPr>
                <w:rFonts w:hint="eastAsia" w:ascii="宋体" w:hAnsi="宋体" w:eastAsia="宋体" w:cs="宋体"/>
                <w:b w:val="0"/>
                <w:bCs/>
                <w:color w:val="auto"/>
                <w:sz w:val="24"/>
                <w:szCs w:val="24"/>
                <w:highlight w:val="none"/>
                <w:vertAlign w:val="baseline"/>
              </w:rPr>
              <w:t>2.3 保洁作业时应文明礼貌，不说脏话，听从管理，不得谩骂监管人员:不得与群众发生冲突。</w:t>
            </w:r>
            <w:bookmarkEnd w:id="107"/>
            <w:bookmarkEnd w:id="108"/>
          </w:p>
        </w:tc>
        <w:tc>
          <w:tcPr>
            <w:tcW w:w="4583" w:type="dxa"/>
            <w:noWrap w:val="0"/>
            <w:vAlign w:val="center"/>
          </w:tcPr>
          <w:p w14:paraId="363B59EF">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09" w:name="_Toc23727"/>
            <w:bookmarkStart w:id="110" w:name="_Toc2642"/>
            <w:r>
              <w:rPr>
                <w:rFonts w:hint="eastAsia" w:ascii="宋体" w:hAnsi="宋体" w:eastAsia="宋体" w:cs="宋体"/>
                <w:b w:val="0"/>
                <w:bCs/>
                <w:color w:val="auto"/>
                <w:sz w:val="24"/>
                <w:szCs w:val="24"/>
                <w:highlight w:val="none"/>
                <w:vertAlign w:val="baseline"/>
              </w:rPr>
              <w:t>2.3 保洁人员作业时说脏话，每次扣0.1分:不听从管理，谩骂监管人员等现象，每次扣0.1至0.5分且建议开除处理:无故与群众发生冲突，对社会造成恶劣影响的，每次扣0.1至0.5分且建议开除处理。</w:t>
            </w:r>
            <w:bookmarkEnd w:id="109"/>
            <w:bookmarkEnd w:id="110"/>
          </w:p>
        </w:tc>
      </w:tr>
      <w:tr w14:paraId="6813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vMerge w:val="continue"/>
            <w:noWrap w:val="0"/>
            <w:vAlign w:val="top"/>
          </w:tcPr>
          <w:p w14:paraId="2A3D9B70">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3663F1F8">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692A3B7A">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11" w:name="_Toc5639"/>
            <w:bookmarkStart w:id="112" w:name="_Toc8407"/>
            <w:r>
              <w:rPr>
                <w:rFonts w:hint="eastAsia" w:ascii="宋体" w:hAnsi="宋体" w:eastAsia="宋体" w:cs="宋体"/>
                <w:b w:val="0"/>
                <w:bCs/>
                <w:color w:val="auto"/>
                <w:sz w:val="24"/>
                <w:szCs w:val="24"/>
                <w:highlight w:val="none"/>
                <w:vertAlign w:val="baseline"/>
              </w:rPr>
              <w:t>2.4非工作人员不得进入管理间，严禁非保洁人员在管理间逗留。</w:t>
            </w:r>
            <w:bookmarkEnd w:id="111"/>
            <w:bookmarkEnd w:id="112"/>
          </w:p>
        </w:tc>
        <w:tc>
          <w:tcPr>
            <w:tcW w:w="4583" w:type="dxa"/>
            <w:noWrap w:val="0"/>
            <w:vAlign w:val="center"/>
          </w:tcPr>
          <w:p w14:paraId="224A64EF">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13" w:name="_Toc15686"/>
            <w:bookmarkStart w:id="114" w:name="_Toc12125"/>
            <w:r>
              <w:rPr>
                <w:rFonts w:hint="eastAsia" w:ascii="宋体" w:hAnsi="宋体" w:eastAsia="宋体" w:cs="宋体"/>
                <w:b w:val="0"/>
                <w:bCs/>
                <w:color w:val="auto"/>
                <w:sz w:val="24"/>
                <w:szCs w:val="24"/>
                <w:highlight w:val="none"/>
                <w:vertAlign w:val="baseline"/>
              </w:rPr>
              <w:t>2.4非工作人员在管理间逗留，每次扣0.1至0.3分。</w:t>
            </w:r>
            <w:bookmarkEnd w:id="113"/>
            <w:bookmarkEnd w:id="114"/>
          </w:p>
        </w:tc>
      </w:tr>
      <w:tr w14:paraId="2D40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62D6DDD1">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55168D93">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312DFE20">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15" w:name="_Toc26024"/>
            <w:bookmarkStart w:id="116" w:name="_Toc11960"/>
            <w:r>
              <w:rPr>
                <w:rFonts w:hint="eastAsia" w:ascii="宋体" w:hAnsi="宋体" w:eastAsia="宋体" w:cs="宋体"/>
                <w:b w:val="0"/>
                <w:bCs/>
                <w:color w:val="auto"/>
                <w:sz w:val="24"/>
                <w:szCs w:val="24"/>
                <w:highlight w:val="none"/>
                <w:vertAlign w:val="baseline"/>
              </w:rPr>
              <w:t>2.5 保洁人员不得饲养宠物。</w:t>
            </w:r>
            <w:bookmarkEnd w:id="115"/>
            <w:bookmarkEnd w:id="116"/>
          </w:p>
        </w:tc>
        <w:tc>
          <w:tcPr>
            <w:tcW w:w="4583" w:type="dxa"/>
            <w:noWrap w:val="0"/>
            <w:vAlign w:val="center"/>
          </w:tcPr>
          <w:p w14:paraId="3AD97885">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17" w:name="_Toc6742"/>
            <w:bookmarkStart w:id="118" w:name="_Toc3153"/>
            <w:r>
              <w:rPr>
                <w:rFonts w:hint="eastAsia" w:ascii="宋体" w:hAnsi="宋体" w:eastAsia="宋体" w:cs="宋体"/>
                <w:b w:val="0"/>
                <w:bCs/>
                <w:color w:val="auto"/>
                <w:sz w:val="24"/>
                <w:szCs w:val="24"/>
                <w:highlight w:val="none"/>
                <w:vertAlign w:val="baseline"/>
              </w:rPr>
              <w:t>2.5 保洁人员私自饲养宠物经核实，每次扣0.1至0.5分</w:t>
            </w:r>
            <w:r>
              <w:rPr>
                <w:rFonts w:hint="eastAsia" w:ascii="宋体" w:hAnsi="宋体" w:eastAsia="宋体" w:cs="宋体"/>
                <w:b w:val="0"/>
                <w:bCs/>
                <w:color w:val="auto"/>
                <w:sz w:val="24"/>
                <w:szCs w:val="24"/>
                <w:highlight w:val="none"/>
                <w:vertAlign w:val="baseline"/>
                <w:lang w:eastAsia="zh-CN"/>
              </w:rPr>
              <w:t>。</w:t>
            </w:r>
            <w:bookmarkEnd w:id="117"/>
            <w:bookmarkEnd w:id="118"/>
          </w:p>
        </w:tc>
      </w:tr>
      <w:tr w14:paraId="7AC8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35679157">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684BFEE8">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730525B0">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19" w:name="_Toc2869"/>
            <w:bookmarkStart w:id="120" w:name="_Toc10739"/>
            <w:r>
              <w:rPr>
                <w:rFonts w:hint="eastAsia" w:ascii="宋体" w:hAnsi="宋体" w:eastAsia="宋体" w:cs="宋体"/>
                <w:b w:val="0"/>
                <w:bCs/>
                <w:color w:val="auto"/>
                <w:sz w:val="24"/>
                <w:szCs w:val="24"/>
                <w:highlight w:val="none"/>
                <w:vertAlign w:val="baseline"/>
              </w:rPr>
              <w:t>2.6市民在携带宠物进入公厕如厕时，保洁人员应加以劝导。</w:t>
            </w:r>
            <w:bookmarkEnd w:id="119"/>
            <w:bookmarkEnd w:id="120"/>
          </w:p>
        </w:tc>
        <w:tc>
          <w:tcPr>
            <w:tcW w:w="4583" w:type="dxa"/>
            <w:noWrap w:val="0"/>
            <w:vAlign w:val="center"/>
          </w:tcPr>
          <w:p w14:paraId="3BA7B277">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21" w:name="_Toc1901"/>
            <w:bookmarkStart w:id="122" w:name="_Toc20242"/>
            <w:r>
              <w:rPr>
                <w:rFonts w:hint="eastAsia" w:ascii="宋体" w:hAnsi="宋体" w:eastAsia="宋体" w:cs="宋体"/>
                <w:b w:val="0"/>
                <w:bCs/>
                <w:color w:val="auto"/>
                <w:sz w:val="24"/>
                <w:szCs w:val="24"/>
                <w:highlight w:val="none"/>
                <w:vertAlign w:val="baseline"/>
              </w:rPr>
              <w:t>2.6 保洁人员未进行劝导的，经核实，每次扣0.1至0.3分</w:t>
            </w:r>
            <w:bookmarkEnd w:id="121"/>
            <w:bookmarkEnd w:id="122"/>
          </w:p>
        </w:tc>
      </w:tr>
      <w:tr w14:paraId="6A19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5E6776A3">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48ED01AD">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6C3CFBE9">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23" w:name="_Toc10318"/>
            <w:bookmarkStart w:id="124" w:name="_Toc27389"/>
            <w:r>
              <w:rPr>
                <w:rFonts w:hint="eastAsia" w:ascii="宋体" w:hAnsi="宋体" w:eastAsia="宋体" w:cs="宋体"/>
                <w:b w:val="0"/>
                <w:bCs/>
                <w:color w:val="auto"/>
                <w:sz w:val="24"/>
                <w:szCs w:val="24"/>
                <w:highlight w:val="none"/>
                <w:vertAlign w:val="baseline"/>
              </w:rPr>
              <w:t>2.7 公共厕所开放期间，保洁人员不得从事与保洁服务无关的工作，如聚餐、洗非工作服、睡觉、玩手机、卖商品等行为。</w:t>
            </w:r>
            <w:bookmarkEnd w:id="123"/>
            <w:bookmarkEnd w:id="124"/>
          </w:p>
        </w:tc>
        <w:tc>
          <w:tcPr>
            <w:tcW w:w="4583" w:type="dxa"/>
            <w:noWrap w:val="0"/>
            <w:vAlign w:val="center"/>
          </w:tcPr>
          <w:p w14:paraId="0F2A5C36">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25" w:name="_Toc8150"/>
            <w:bookmarkStart w:id="126" w:name="_Toc17537"/>
            <w:r>
              <w:rPr>
                <w:rFonts w:hint="eastAsia" w:ascii="宋体" w:hAnsi="宋体" w:eastAsia="宋体" w:cs="宋体"/>
                <w:b w:val="0"/>
                <w:bCs/>
                <w:color w:val="auto"/>
                <w:sz w:val="24"/>
                <w:szCs w:val="24"/>
                <w:highlight w:val="none"/>
                <w:vertAlign w:val="baseline"/>
              </w:rPr>
              <w:t>2.7 保洁人员从事与保洁服务无关的工作，如聚餐、洗非工作服、睡觉、玩手机等，每发现1次扣0.1至0.3分:保洁人员售卖商品，每次扣1分且建议开除处理。</w:t>
            </w:r>
            <w:bookmarkEnd w:id="125"/>
            <w:bookmarkEnd w:id="126"/>
          </w:p>
        </w:tc>
      </w:tr>
      <w:tr w14:paraId="72A2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6A06F7A5">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3398D8E0">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5841ED97">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27" w:name="_Toc10290"/>
            <w:bookmarkStart w:id="128" w:name="_Toc29977"/>
            <w:r>
              <w:rPr>
                <w:rFonts w:hint="eastAsia" w:ascii="宋体" w:hAnsi="宋体" w:eastAsia="宋体" w:cs="宋体"/>
                <w:b w:val="0"/>
                <w:bCs/>
                <w:color w:val="auto"/>
                <w:sz w:val="24"/>
                <w:szCs w:val="24"/>
                <w:highlight w:val="none"/>
                <w:vertAlign w:val="baseline"/>
              </w:rPr>
              <w:t>2.8 保洁人员严禁以各种名目擅自收费。</w:t>
            </w:r>
            <w:bookmarkEnd w:id="127"/>
            <w:bookmarkEnd w:id="128"/>
          </w:p>
        </w:tc>
        <w:tc>
          <w:tcPr>
            <w:tcW w:w="4583" w:type="dxa"/>
            <w:noWrap w:val="0"/>
            <w:vAlign w:val="center"/>
          </w:tcPr>
          <w:p w14:paraId="22FFD943">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29" w:name="_Toc3755"/>
            <w:bookmarkStart w:id="130" w:name="_Toc6232"/>
            <w:r>
              <w:rPr>
                <w:rFonts w:hint="eastAsia" w:ascii="宋体" w:hAnsi="宋体" w:eastAsia="宋体" w:cs="宋体"/>
                <w:b w:val="0"/>
                <w:bCs/>
                <w:color w:val="auto"/>
                <w:sz w:val="24"/>
                <w:szCs w:val="24"/>
                <w:highlight w:val="none"/>
                <w:vertAlign w:val="baseline"/>
              </w:rPr>
              <w:t>2.8 保洁人员以各种名目擅自收费的,每发现1次扣0.1至0.5分且建议开除处理。</w:t>
            </w:r>
            <w:bookmarkEnd w:id="129"/>
            <w:bookmarkEnd w:id="130"/>
          </w:p>
        </w:tc>
      </w:tr>
      <w:tr w14:paraId="7C79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2746CDC0">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42B3DA86">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657E372A">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31" w:name="_Toc20247"/>
            <w:bookmarkStart w:id="132" w:name="_Toc29283"/>
            <w:r>
              <w:rPr>
                <w:rFonts w:hint="eastAsia" w:ascii="宋体" w:hAnsi="宋体" w:eastAsia="宋体" w:cs="宋体"/>
                <w:b w:val="0"/>
                <w:bCs/>
                <w:color w:val="auto"/>
                <w:sz w:val="24"/>
                <w:szCs w:val="24"/>
                <w:highlight w:val="none"/>
                <w:vertAlign w:val="baseline"/>
              </w:rPr>
              <w:t>2.9 保洁人员不得无故关闭公共厕所内外照明和洗手池供水。</w:t>
            </w:r>
            <w:bookmarkEnd w:id="131"/>
            <w:bookmarkEnd w:id="132"/>
          </w:p>
        </w:tc>
        <w:tc>
          <w:tcPr>
            <w:tcW w:w="4583" w:type="dxa"/>
            <w:noWrap w:val="0"/>
            <w:vAlign w:val="center"/>
          </w:tcPr>
          <w:p w14:paraId="1543057F">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33" w:name="_Toc30940"/>
            <w:bookmarkStart w:id="134" w:name="_Toc21052"/>
            <w:r>
              <w:rPr>
                <w:rFonts w:hint="eastAsia" w:ascii="宋体" w:hAnsi="宋体" w:eastAsia="宋体" w:cs="宋体"/>
                <w:b w:val="0"/>
                <w:bCs/>
                <w:color w:val="auto"/>
                <w:sz w:val="24"/>
                <w:szCs w:val="24"/>
                <w:highlight w:val="none"/>
                <w:vertAlign w:val="baseline"/>
              </w:rPr>
              <w:t>2.9 保洁人员无故关闭公共公共厕所内外照明和洗手池供水</w:t>
            </w:r>
            <w:r>
              <w:rPr>
                <w:rFonts w:hint="eastAsia" w:ascii="宋体" w:hAnsi="宋体" w:eastAsia="宋体" w:cs="宋体"/>
                <w:b w:val="0"/>
                <w:bCs/>
                <w:color w:val="auto"/>
                <w:sz w:val="24"/>
                <w:szCs w:val="24"/>
                <w:highlight w:val="none"/>
                <w:vertAlign w:val="baseline"/>
                <w:lang w:val="en-US" w:eastAsia="zh-CN"/>
              </w:rPr>
              <w:t>的，</w:t>
            </w:r>
            <w:r>
              <w:rPr>
                <w:rFonts w:hint="eastAsia" w:ascii="宋体" w:hAnsi="宋体" w:eastAsia="宋体" w:cs="宋体"/>
                <w:b w:val="0"/>
                <w:bCs/>
                <w:color w:val="auto"/>
                <w:sz w:val="24"/>
                <w:szCs w:val="24"/>
                <w:highlight w:val="none"/>
                <w:vertAlign w:val="baseline"/>
              </w:rPr>
              <w:t>经查实，每发现1次扣0个至.0.5分</w:t>
            </w:r>
            <w:bookmarkEnd w:id="133"/>
            <w:bookmarkEnd w:id="134"/>
          </w:p>
        </w:tc>
      </w:tr>
      <w:tr w14:paraId="634C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16B1DA2D">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64D277FF">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52D3A4FB">
            <w:pPr>
              <w:keepNext w:val="0"/>
              <w:keepLines w:val="0"/>
              <w:widowControl/>
              <w:suppressLineNumbers w:val="0"/>
              <w:spacing w:before="0" w:beforeAutospacing="0" w:after="0" w:afterAutospacing="0"/>
              <w:ind w:left="0" w:right="0"/>
              <w:jc w:val="both"/>
              <w:rPr>
                <w:rFonts w:hint="eastAsia" w:ascii="宋体" w:hAnsi="宋体" w:eastAsia="宋体" w:cs="宋体"/>
                <w:b w:val="0"/>
                <w:bCs/>
                <w:color w:val="auto"/>
                <w:sz w:val="24"/>
                <w:szCs w:val="24"/>
                <w:highlight w:val="none"/>
                <w:vertAlign w:val="baseline"/>
              </w:rPr>
            </w:pPr>
            <w:bookmarkStart w:id="135" w:name="_Toc24690"/>
            <w:bookmarkStart w:id="136" w:name="_Toc17182"/>
            <w:r>
              <w:rPr>
                <w:rFonts w:hint="eastAsia" w:ascii="宋体" w:hAnsi="宋体" w:eastAsia="宋体" w:cs="宋体"/>
                <w:b w:val="0"/>
                <w:bCs/>
                <w:color w:val="auto"/>
                <w:sz w:val="24"/>
                <w:szCs w:val="24"/>
                <w:highlight w:val="none"/>
                <w:vertAlign w:val="baseline"/>
              </w:rPr>
              <w:t>2.10 保清天司不得有公厕内抽烟、酒，禁止酒后</w:t>
            </w:r>
            <w:r>
              <w:rPr>
                <w:rFonts w:hint="eastAsia" w:ascii="宋体" w:hAnsi="宋体" w:eastAsia="宋体" w:cs="宋体"/>
                <w:b w:val="0"/>
                <w:bCs/>
                <w:color w:val="auto"/>
                <w:kern w:val="2"/>
                <w:sz w:val="24"/>
                <w:szCs w:val="24"/>
                <w:highlight w:val="none"/>
                <w:lang w:val="en-US" w:eastAsia="zh-CN" w:bidi="ar"/>
              </w:rPr>
              <w:t>上岗工作</w:t>
            </w:r>
            <w:r>
              <w:rPr>
                <w:rFonts w:hint="eastAsia" w:ascii="宋体" w:hAnsi="宋体" w:eastAsia="宋体" w:cs="宋体"/>
                <w:b w:val="0"/>
                <w:bCs/>
                <w:color w:val="auto"/>
                <w:sz w:val="24"/>
                <w:szCs w:val="24"/>
                <w:highlight w:val="none"/>
                <w:vertAlign w:val="baseline"/>
              </w:rPr>
              <w:t>。</w:t>
            </w:r>
            <w:bookmarkEnd w:id="135"/>
            <w:bookmarkEnd w:id="136"/>
          </w:p>
        </w:tc>
        <w:tc>
          <w:tcPr>
            <w:tcW w:w="4583" w:type="dxa"/>
            <w:noWrap w:val="0"/>
            <w:vAlign w:val="center"/>
          </w:tcPr>
          <w:p w14:paraId="11F0A3F4">
            <w:pPr>
              <w:keepNext w:val="0"/>
              <w:keepLines w:val="0"/>
              <w:widowControl/>
              <w:suppressLineNumbers w:val="0"/>
              <w:spacing w:before="0" w:beforeAutospacing="0" w:after="0" w:afterAutospacing="0"/>
              <w:ind w:left="0" w:right="0"/>
              <w:jc w:val="both"/>
              <w:rPr>
                <w:rFonts w:hint="eastAsia" w:ascii="宋体" w:hAnsi="宋体" w:eastAsia="宋体" w:cs="宋体"/>
                <w:b w:val="0"/>
                <w:bCs/>
                <w:color w:val="auto"/>
                <w:sz w:val="24"/>
                <w:szCs w:val="24"/>
                <w:highlight w:val="none"/>
                <w:vertAlign w:val="baseline"/>
              </w:rPr>
            </w:pPr>
            <w:bookmarkStart w:id="137" w:name="_Toc13205"/>
            <w:bookmarkStart w:id="138" w:name="_Toc1404"/>
            <w:r>
              <w:rPr>
                <w:rFonts w:hint="eastAsia" w:ascii="宋体" w:hAnsi="宋体" w:eastAsia="宋体" w:cs="宋体"/>
                <w:b w:val="0"/>
                <w:bCs/>
                <w:color w:val="auto"/>
                <w:sz w:val="24"/>
                <w:szCs w:val="24"/>
                <w:highlight w:val="none"/>
                <w:vertAlign w:val="baseline"/>
              </w:rPr>
              <w:t>2</w:t>
            </w:r>
            <w:r>
              <w:rPr>
                <w:rFonts w:hint="eastAsia" w:ascii="宋体" w:hAnsi="宋体" w:eastAsia="宋体" w:cs="宋体"/>
                <w:b w:val="0"/>
                <w:bCs/>
                <w:color w:val="auto"/>
                <w:sz w:val="24"/>
                <w:szCs w:val="24"/>
                <w:highlight w:val="none"/>
                <w:vertAlign w:val="baseline"/>
                <w:lang w:val="en-US" w:eastAsia="zh-CN"/>
              </w:rPr>
              <w:t>.</w:t>
            </w:r>
            <w:r>
              <w:rPr>
                <w:rFonts w:hint="eastAsia" w:ascii="宋体" w:hAnsi="宋体" w:eastAsia="宋体" w:cs="宋体"/>
                <w:b w:val="0"/>
                <w:bCs/>
                <w:color w:val="auto"/>
                <w:sz w:val="24"/>
                <w:szCs w:val="24"/>
                <w:highlight w:val="none"/>
                <w:vertAlign w:val="baseline"/>
              </w:rPr>
              <w:t>10保洁人员在公厕内抽烟，存发现I次扣0.1至05分:法人员在公厕内喝酒或酒后街工作，每次扣0.1至0.5分，醉酒后上岗，影响公厕正常</w:t>
            </w:r>
            <w:r>
              <w:rPr>
                <w:rFonts w:hint="eastAsia" w:ascii="宋体" w:hAnsi="宋体" w:eastAsia="宋体" w:cs="宋体"/>
                <w:b w:val="0"/>
                <w:bCs/>
                <w:color w:val="auto"/>
                <w:kern w:val="2"/>
                <w:sz w:val="24"/>
                <w:szCs w:val="24"/>
                <w:highlight w:val="none"/>
                <w:lang w:val="en-US" w:eastAsia="zh-CN" w:bidi="ar"/>
              </w:rPr>
              <w:t>运转</w:t>
            </w:r>
            <w:r>
              <w:rPr>
                <w:rFonts w:hint="eastAsia" w:ascii="宋体" w:hAnsi="宋体" w:eastAsia="宋体" w:cs="宋体"/>
                <w:b w:val="0"/>
                <w:bCs/>
                <w:color w:val="auto"/>
                <w:sz w:val="24"/>
                <w:szCs w:val="24"/>
                <w:highlight w:val="none"/>
                <w:vertAlign w:val="baseline"/>
              </w:rPr>
              <w:t>，保次扣0.5分。</w:t>
            </w:r>
            <w:bookmarkEnd w:id="137"/>
            <w:bookmarkEnd w:id="138"/>
          </w:p>
        </w:tc>
      </w:tr>
      <w:tr w14:paraId="070A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0CECEF84">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7506EEE3">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0B39DC82">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rPr>
            </w:pPr>
            <w:bookmarkStart w:id="139" w:name="_Toc17063"/>
            <w:bookmarkStart w:id="140" w:name="_Toc23692"/>
            <w:r>
              <w:rPr>
                <w:rFonts w:hint="eastAsia" w:ascii="宋体" w:hAnsi="宋体" w:eastAsia="宋体" w:cs="宋体"/>
                <w:b w:val="0"/>
                <w:bCs/>
                <w:color w:val="auto"/>
                <w:sz w:val="24"/>
                <w:szCs w:val="24"/>
                <w:highlight w:val="none"/>
                <w:vertAlign w:val="baseline"/>
                <w:lang w:val="en-US" w:eastAsia="zh-CN"/>
              </w:rPr>
              <w:t xml:space="preserve">2.11 </w:t>
            </w:r>
            <w:r>
              <w:rPr>
                <w:rFonts w:hint="eastAsia" w:ascii="宋体" w:hAnsi="宋体" w:eastAsia="宋体" w:cs="宋体"/>
                <w:b w:val="0"/>
                <w:bCs/>
                <w:color w:val="auto"/>
                <w:sz w:val="24"/>
                <w:szCs w:val="24"/>
                <w:highlight w:val="none"/>
                <w:vertAlign w:val="baseline"/>
              </w:rPr>
              <w:t>保洁人员严禁在公厕内检拾垃级废品。</w:t>
            </w:r>
            <w:bookmarkEnd w:id="139"/>
            <w:bookmarkEnd w:id="140"/>
          </w:p>
        </w:tc>
        <w:tc>
          <w:tcPr>
            <w:tcW w:w="4583" w:type="dxa"/>
            <w:noWrap w:val="0"/>
            <w:vAlign w:val="center"/>
          </w:tcPr>
          <w:p w14:paraId="64B15B5A">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41" w:name="_Toc18815"/>
            <w:bookmarkStart w:id="142" w:name="_Toc9538"/>
            <w:r>
              <w:rPr>
                <w:rFonts w:hint="eastAsia" w:ascii="宋体" w:hAnsi="宋体" w:eastAsia="宋体" w:cs="宋体"/>
                <w:b w:val="0"/>
                <w:bCs/>
                <w:color w:val="auto"/>
                <w:sz w:val="24"/>
                <w:szCs w:val="24"/>
                <w:highlight w:val="none"/>
                <w:vertAlign w:val="baseline"/>
                <w:lang w:val="en-US" w:eastAsia="zh-CN"/>
              </w:rPr>
              <w:t>2.11保洁人员公厕内检指路报废品,发现1次扣0.1至0.5分。</w:t>
            </w:r>
            <w:bookmarkEnd w:id="141"/>
            <w:bookmarkEnd w:id="142"/>
          </w:p>
        </w:tc>
      </w:tr>
      <w:tr w14:paraId="03FC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5A9E1C7C">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0BA78B40">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2328077A">
            <w:pPr>
              <w:keepNext w:val="0"/>
              <w:keepLines w:val="0"/>
              <w:widowControl/>
              <w:suppressLineNumbers w:val="0"/>
              <w:spacing w:before="0" w:beforeAutospacing="0" w:after="0" w:afterAutospacing="0"/>
              <w:ind w:left="0" w:right="0"/>
              <w:jc w:val="both"/>
              <w:rPr>
                <w:rFonts w:hint="eastAsia" w:ascii="宋体" w:hAnsi="宋体" w:eastAsia="宋体" w:cs="宋体"/>
                <w:b w:val="0"/>
                <w:bCs/>
                <w:color w:val="auto"/>
                <w:sz w:val="24"/>
                <w:szCs w:val="24"/>
                <w:highlight w:val="none"/>
                <w:vertAlign w:val="baseline"/>
                <w:lang w:val="en-US" w:eastAsia="zh-CN"/>
              </w:rPr>
            </w:pPr>
            <w:bookmarkStart w:id="143" w:name="_Toc16409"/>
            <w:bookmarkStart w:id="144" w:name="_Toc22658"/>
            <w:r>
              <w:rPr>
                <w:rFonts w:hint="eastAsia" w:ascii="宋体" w:hAnsi="宋体" w:eastAsia="宋体" w:cs="宋体"/>
                <w:b w:val="0"/>
                <w:bCs/>
                <w:color w:val="auto"/>
                <w:sz w:val="24"/>
                <w:szCs w:val="24"/>
                <w:highlight w:val="none"/>
                <w:vertAlign w:val="baseline"/>
                <w:lang w:val="en-US" w:eastAsia="zh-CN"/>
              </w:rPr>
              <w:t>2.12 保洁人是严装在公厕管理间内放置</w:t>
            </w:r>
            <w:r>
              <w:rPr>
                <w:rFonts w:hint="eastAsia" w:ascii="宋体" w:hAnsi="宋体" w:eastAsia="宋体" w:cs="宋体"/>
                <w:b w:val="0"/>
                <w:bCs/>
                <w:color w:val="auto"/>
                <w:kern w:val="2"/>
                <w:sz w:val="24"/>
                <w:szCs w:val="24"/>
                <w:highlight w:val="none"/>
                <w:lang w:val="en-US" w:eastAsia="zh-CN" w:bidi="ar"/>
              </w:rPr>
              <w:t>易燃</w:t>
            </w:r>
            <w:r>
              <w:rPr>
                <w:rFonts w:hint="eastAsia" w:ascii="宋体" w:hAnsi="宋体" w:eastAsia="宋体" w:cs="宋体"/>
                <w:b w:val="0"/>
                <w:bCs/>
                <w:color w:val="auto"/>
                <w:sz w:val="24"/>
                <w:szCs w:val="24"/>
                <w:highlight w:val="none"/>
                <w:vertAlign w:val="baseline"/>
                <w:lang w:val="en-US" w:eastAsia="zh-CN"/>
              </w:rPr>
              <w:t>易爆、枪支弹药、管制刀具、毒品等法律明令禁止的非法物品。</w:t>
            </w:r>
            <w:bookmarkEnd w:id="143"/>
            <w:bookmarkEnd w:id="144"/>
          </w:p>
        </w:tc>
        <w:tc>
          <w:tcPr>
            <w:tcW w:w="4583" w:type="dxa"/>
            <w:noWrap w:val="0"/>
            <w:vAlign w:val="center"/>
          </w:tcPr>
          <w:p w14:paraId="40A45947">
            <w:pPr>
              <w:keepNext w:val="0"/>
              <w:keepLines w:val="0"/>
              <w:widowControl/>
              <w:suppressLineNumbers w:val="0"/>
              <w:spacing w:before="0" w:beforeAutospacing="0" w:after="0" w:afterAutospacing="0"/>
              <w:ind w:left="0" w:right="0"/>
              <w:jc w:val="both"/>
              <w:rPr>
                <w:rFonts w:hint="eastAsia" w:ascii="宋体" w:hAnsi="宋体" w:eastAsia="宋体" w:cs="宋体"/>
                <w:b w:val="0"/>
                <w:bCs/>
                <w:color w:val="auto"/>
                <w:sz w:val="24"/>
                <w:szCs w:val="24"/>
                <w:highlight w:val="none"/>
                <w:vertAlign w:val="baseline"/>
                <w:lang w:val="en-US" w:eastAsia="zh-CN"/>
              </w:rPr>
            </w:pPr>
            <w:bookmarkStart w:id="145" w:name="_Toc13470"/>
            <w:bookmarkStart w:id="146" w:name="_Toc16838"/>
            <w:r>
              <w:rPr>
                <w:rFonts w:hint="eastAsia" w:ascii="宋体" w:hAnsi="宋体" w:eastAsia="宋体" w:cs="宋体"/>
                <w:b w:val="0"/>
                <w:bCs/>
                <w:color w:val="auto"/>
                <w:sz w:val="24"/>
                <w:szCs w:val="24"/>
                <w:highlight w:val="none"/>
                <w:vertAlign w:val="baseline"/>
                <w:lang w:val="en-US" w:eastAsia="zh-CN"/>
              </w:rPr>
              <w:t>2.12公厕管理间内放置易燃易爆、枪支弹药、管制刀具、昨品等法律明令禁止的危险品的，每发现1次扣1分并建议开除</w:t>
            </w:r>
            <w:r>
              <w:rPr>
                <w:rFonts w:hint="eastAsia" w:ascii="宋体" w:hAnsi="宋体" w:eastAsia="宋体" w:cs="宋体"/>
                <w:b w:val="0"/>
                <w:bCs/>
                <w:color w:val="auto"/>
                <w:kern w:val="2"/>
                <w:sz w:val="24"/>
                <w:szCs w:val="24"/>
                <w:highlight w:val="none"/>
                <w:lang w:val="en-US" w:eastAsia="zh-CN" w:bidi="ar"/>
              </w:rPr>
              <w:t>处理</w:t>
            </w:r>
            <w:r>
              <w:rPr>
                <w:rFonts w:hint="eastAsia" w:ascii="宋体" w:hAnsi="宋体" w:eastAsia="宋体" w:cs="宋体"/>
                <w:b w:val="0"/>
                <w:bCs/>
                <w:color w:val="auto"/>
                <w:sz w:val="24"/>
                <w:szCs w:val="24"/>
                <w:highlight w:val="none"/>
                <w:vertAlign w:val="baseline"/>
                <w:lang w:val="en-US" w:eastAsia="zh-CN"/>
              </w:rPr>
              <w:t>。</w:t>
            </w:r>
            <w:bookmarkEnd w:id="145"/>
            <w:bookmarkEnd w:id="146"/>
          </w:p>
        </w:tc>
      </w:tr>
      <w:tr w14:paraId="1E03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091EED3E">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restart"/>
            <w:noWrap w:val="0"/>
            <w:vAlign w:val="center"/>
          </w:tcPr>
          <w:p w14:paraId="6129EC96">
            <w:pPr>
              <w:pStyle w:val="2"/>
              <w:tabs>
                <w:tab w:val="left" w:pos="432"/>
              </w:tabs>
              <w:spacing w:line="36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47" w:name="_Toc23593"/>
            <w:bookmarkStart w:id="148" w:name="_Toc66"/>
            <w:r>
              <w:rPr>
                <w:rFonts w:hint="eastAsia" w:ascii="宋体" w:hAnsi="宋体" w:eastAsia="宋体" w:cs="宋体"/>
                <w:b w:val="0"/>
                <w:bCs/>
                <w:color w:val="auto"/>
                <w:sz w:val="24"/>
                <w:szCs w:val="24"/>
                <w:highlight w:val="none"/>
                <w:vertAlign w:val="baseline"/>
                <w:lang w:val="en-US" w:eastAsia="zh-CN"/>
              </w:rPr>
              <w:t>3.公厕环境卫生考核情况</w:t>
            </w:r>
            <w:bookmarkEnd w:id="147"/>
            <w:bookmarkEnd w:id="148"/>
          </w:p>
        </w:tc>
        <w:tc>
          <w:tcPr>
            <w:tcW w:w="3450" w:type="dxa"/>
            <w:noWrap w:val="0"/>
            <w:vAlign w:val="center"/>
          </w:tcPr>
          <w:p w14:paraId="3FB52106">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49" w:name="_Toc24168"/>
            <w:bookmarkStart w:id="150" w:name="_Toc6568"/>
            <w:r>
              <w:rPr>
                <w:rFonts w:hint="eastAsia" w:ascii="宋体" w:hAnsi="宋体" w:eastAsia="宋体" w:cs="宋体"/>
                <w:b w:val="0"/>
                <w:bCs/>
                <w:color w:val="auto"/>
                <w:sz w:val="24"/>
                <w:szCs w:val="24"/>
                <w:highlight w:val="none"/>
                <w:vertAlign w:val="baseline"/>
                <w:lang w:val="en-US" w:eastAsia="zh-CN"/>
              </w:rPr>
              <w:t>3.1 公厕内应保持不间断焚香,无明显导味。</w:t>
            </w:r>
            <w:bookmarkEnd w:id="149"/>
            <w:bookmarkEnd w:id="150"/>
          </w:p>
        </w:tc>
        <w:tc>
          <w:tcPr>
            <w:tcW w:w="4583" w:type="dxa"/>
            <w:noWrap w:val="0"/>
            <w:vAlign w:val="center"/>
          </w:tcPr>
          <w:p w14:paraId="4868B69C">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51" w:name="_Toc14965"/>
            <w:bookmarkStart w:id="152" w:name="_Toc7640"/>
            <w:r>
              <w:rPr>
                <w:rFonts w:hint="eastAsia" w:ascii="宋体" w:hAnsi="宋体" w:eastAsia="宋体" w:cs="宋体"/>
                <w:b w:val="0"/>
                <w:bCs/>
                <w:color w:val="auto"/>
                <w:sz w:val="24"/>
                <w:szCs w:val="24"/>
                <w:highlight w:val="none"/>
                <w:vertAlign w:val="baseline"/>
                <w:lang w:val="en-US" w:eastAsia="zh-CN"/>
              </w:rPr>
              <w:t>3.1 公厕内有明显异味的，每次扣0.1至0.3分。</w:t>
            </w:r>
            <w:bookmarkEnd w:id="151"/>
            <w:bookmarkEnd w:id="152"/>
          </w:p>
        </w:tc>
      </w:tr>
      <w:tr w14:paraId="3609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194DF083">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791C716C">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0C1E3499">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53" w:name="_Toc11038"/>
            <w:bookmarkStart w:id="154" w:name="_Toc7634"/>
            <w:r>
              <w:rPr>
                <w:rFonts w:hint="eastAsia" w:ascii="宋体" w:hAnsi="宋体" w:eastAsia="宋体" w:cs="宋体"/>
                <w:b w:val="0"/>
                <w:bCs/>
                <w:color w:val="auto"/>
                <w:sz w:val="24"/>
                <w:szCs w:val="24"/>
                <w:highlight w:val="none"/>
                <w:vertAlign w:val="baseline"/>
                <w:lang w:val="en-US" w:eastAsia="zh-CN"/>
              </w:rPr>
              <w:t>3.2 男小便池内应投放去味球。</w:t>
            </w:r>
            <w:bookmarkEnd w:id="153"/>
            <w:bookmarkEnd w:id="154"/>
          </w:p>
        </w:tc>
        <w:tc>
          <w:tcPr>
            <w:tcW w:w="4583" w:type="dxa"/>
            <w:noWrap w:val="0"/>
            <w:vAlign w:val="center"/>
          </w:tcPr>
          <w:p w14:paraId="6A78F92B">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55" w:name="_Toc805"/>
            <w:bookmarkStart w:id="156" w:name="_Toc16182"/>
            <w:r>
              <w:rPr>
                <w:rFonts w:hint="eastAsia" w:ascii="宋体" w:hAnsi="宋体" w:eastAsia="宋体" w:cs="宋体"/>
                <w:b w:val="0"/>
                <w:bCs/>
                <w:color w:val="auto"/>
                <w:sz w:val="24"/>
                <w:szCs w:val="24"/>
                <w:highlight w:val="none"/>
                <w:vertAlign w:val="baseline"/>
                <w:lang w:val="en-US" w:eastAsia="zh-CN"/>
              </w:rPr>
              <w:t>3.2男小便池内未投放去味球,每发现1处扣0.1至0.3分。</w:t>
            </w:r>
            <w:bookmarkEnd w:id="155"/>
            <w:bookmarkEnd w:id="156"/>
          </w:p>
        </w:tc>
      </w:tr>
      <w:tr w14:paraId="32AB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430A05C2">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center"/>
          </w:tcPr>
          <w:p w14:paraId="6033A76A">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4A85C97D">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57" w:name="_Toc8830"/>
            <w:bookmarkStart w:id="158" w:name="_Toc21369"/>
            <w:r>
              <w:rPr>
                <w:rFonts w:hint="eastAsia" w:ascii="宋体" w:hAnsi="宋体" w:eastAsia="宋体" w:cs="宋体"/>
                <w:b w:val="0"/>
                <w:bCs/>
                <w:color w:val="auto"/>
                <w:sz w:val="24"/>
                <w:szCs w:val="24"/>
                <w:highlight w:val="none"/>
                <w:vertAlign w:val="baseline"/>
                <w:lang w:val="en-US" w:eastAsia="zh-CN"/>
              </w:rPr>
              <w:t>3.2 公厕内地面整洁，无积水、烟蒂纸片、痰迹等现象。</w:t>
            </w:r>
            <w:bookmarkEnd w:id="157"/>
            <w:bookmarkEnd w:id="158"/>
          </w:p>
        </w:tc>
        <w:tc>
          <w:tcPr>
            <w:tcW w:w="4583" w:type="dxa"/>
            <w:noWrap w:val="0"/>
            <w:vAlign w:val="center"/>
          </w:tcPr>
          <w:p w14:paraId="03E98BAB">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59" w:name="_Toc24572"/>
            <w:bookmarkStart w:id="160" w:name="_Toc5621"/>
            <w:r>
              <w:rPr>
                <w:rFonts w:hint="eastAsia" w:ascii="宋体" w:hAnsi="宋体" w:eastAsia="宋体" w:cs="宋体"/>
                <w:b w:val="0"/>
                <w:bCs/>
                <w:color w:val="auto"/>
                <w:sz w:val="24"/>
                <w:szCs w:val="24"/>
                <w:highlight w:val="none"/>
                <w:vertAlign w:val="baseline"/>
                <w:lang w:val="en-US" w:eastAsia="zh-CN"/>
              </w:rPr>
              <w:t>3.2 公厕内地面不整洁，有积水、有烟蒂、纸片、痰迹等现象每发现1处扣0.1至0.3分。</w:t>
            </w:r>
            <w:bookmarkEnd w:id="159"/>
            <w:bookmarkEnd w:id="160"/>
          </w:p>
        </w:tc>
      </w:tr>
      <w:tr w14:paraId="6092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40601ED1">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1335E862">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719ADCA5">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61" w:name="_Toc30834"/>
            <w:bookmarkStart w:id="162" w:name="_Toc15877"/>
            <w:r>
              <w:rPr>
                <w:rFonts w:hint="eastAsia" w:ascii="宋体" w:hAnsi="宋体" w:eastAsia="宋体" w:cs="宋体"/>
                <w:b w:val="0"/>
                <w:bCs/>
                <w:color w:val="auto"/>
                <w:sz w:val="24"/>
                <w:szCs w:val="24"/>
                <w:highlight w:val="none"/>
                <w:vertAlign w:val="baseline"/>
                <w:lang w:val="en-US" w:eastAsia="zh-CN"/>
              </w:rPr>
              <w:t>3.3公厕独立间内应设置废纸，纸篓做到及时清掏，纸篓内垃圾不得外溢。</w:t>
            </w:r>
            <w:bookmarkEnd w:id="161"/>
            <w:bookmarkEnd w:id="162"/>
          </w:p>
        </w:tc>
        <w:tc>
          <w:tcPr>
            <w:tcW w:w="4583" w:type="dxa"/>
            <w:noWrap w:val="0"/>
            <w:vAlign w:val="center"/>
          </w:tcPr>
          <w:p w14:paraId="534085F2">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63" w:name="_Toc26478"/>
            <w:bookmarkStart w:id="164" w:name="_Toc6524"/>
            <w:r>
              <w:rPr>
                <w:rFonts w:hint="eastAsia" w:ascii="宋体" w:hAnsi="宋体" w:eastAsia="宋体" w:cs="宋体"/>
                <w:b w:val="0"/>
                <w:bCs/>
                <w:color w:val="auto"/>
                <w:sz w:val="24"/>
                <w:szCs w:val="24"/>
                <w:highlight w:val="none"/>
                <w:vertAlign w:val="baseline"/>
                <w:lang w:val="en-US" w:eastAsia="zh-CN"/>
              </w:rPr>
              <w:t>3.3 公厕独立间内未放废纸篓,每发现1次扣0.1至0.3分:纸篓内垃圾发现外溢的，每发现1次扣0.1至0.3分。</w:t>
            </w:r>
            <w:bookmarkEnd w:id="163"/>
            <w:bookmarkEnd w:id="164"/>
          </w:p>
        </w:tc>
      </w:tr>
      <w:tr w14:paraId="2A28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2F6170AE">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7339D1D8">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77A8E7DB">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65" w:name="_Toc26000"/>
            <w:bookmarkStart w:id="166" w:name="_Toc12241"/>
            <w:r>
              <w:rPr>
                <w:rFonts w:hint="eastAsia" w:ascii="宋体" w:hAnsi="宋体" w:eastAsia="宋体" w:cs="宋体"/>
                <w:b w:val="0"/>
                <w:bCs/>
                <w:color w:val="auto"/>
                <w:sz w:val="24"/>
                <w:szCs w:val="24"/>
                <w:highlight w:val="none"/>
                <w:vertAlign w:val="baseline"/>
                <w:lang w:val="en-US" w:eastAsia="zh-CN"/>
              </w:rPr>
              <w:t>3.4 便池(便槽、便器)洁净，无水锈、尿垢，蹲台、池边、池壁、隔板应洁净无污物、污迹、蛛网、积尘。</w:t>
            </w:r>
            <w:bookmarkEnd w:id="165"/>
            <w:bookmarkEnd w:id="166"/>
          </w:p>
        </w:tc>
        <w:tc>
          <w:tcPr>
            <w:tcW w:w="4583" w:type="dxa"/>
            <w:noWrap w:val="0"/>
            <w:vAlign w:val="center"/>
          </w:tcPr>
          <w:p w14:paraId="38D39784">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67" w:name="_Toc6988"/>
            <w:bookmarkStart w:id="168" w:name="_Toc6553"/>
            <w:r>
              <w:rPr>
                <w:rFonts w:hint="eastAsia" w:ascii="宋体" w:hAnsi="宋体" w:eastAsia="宋体" w:cs="宋体"/>
                <w:b w:val="0"/>
                <w:bCs/>
                <w:color w:val="auto"/>
                <w:sz w:val="24"/>
                <w:szCs w:val="24"/>
                <w:highlight w:val="none"/>
                <w:vertAlign w:val="baseline"/>
                <w:lang w:val="en-US" w:eastAsia="zh-CN"/>
              </w:rPr>
              <w:t>3.4 便池(便槽、便器)有明显水锈、尿垢的;蹲台有明显污物、污迹、蛛网、积尘的;池边池壁有明显污物、污迹、蛛网、积尘的;隔板有明显污物、污迹、蛛网、积尘的,每发现1处扣0.1至0.3分。</w:t>
            </w:r>
            <w:bookmarkEnd w:id="167"/>
            <w:bookmarkEnd w:id="168"/>
          </w:p>
        </w:tc>
      </w:tr>
      <w:tr w14:paraId="4333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07F5B8CE">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097FCB82">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25196E9D">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69" w:name="_Toc15585"/>
            <w:bookmarkStart w:id="170" w:name="_Toc22945"/>
            <w:r>
              <w:rPr>
                <w:rFonts w:hint="eastAsia" w:ascii="宋体" w:hAnsi="宋体" w:eastAsia="宋体" w:cs="宋体"/>
                <w:b w:val="0"/>
                <w:bCs/>
                <w:color w:val="auto"/>
                <w:sz w:val="24"/>
                <w:szCs w:val="24"/>
                <w:highlight w:val="none"/>
                <w:vertAlign w:val="baseline"/>
                <w:lang w:val="en-US" w:eastAsia="zh-CN"/>
              </w:rPr>
              <w:t>3.5供洗手用的水龙头与保洁作业水龙头应分开使用。</w:t>
            </w:r>
            <w:bookmarkEnd w:id="169"/>
            <w:bookmarkEnd w:id="170"/>
          </w:p>
        </w:tc>
        <w:tc>
          <w:tcPr>
            <w:tcW w:w="4583" w:type="dxa"/>
            <w:noWrap w:val="0"/>
            <w:vAlign w:val="center"/>
          </w:tcPr>
          <w:p w14:paraId="198D58CD">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71" w:name="_Toc22085"/>
            <w:bookmarkStart w:id="172" w:name="_Toc22096"/>
            <w:r>
              <w:rPr>
                <w:rFonts w:hint="eastAsia" w:ascii="宋体" w:hAnsi="宋体" w:eastAsia="宋体" w:cs="宋体"/>
                <w:b w:val="0"/>
                <w:bCs/>
                <w:color w:val="auto"/>
                <w:sz w:val="24"/>
                <w:szCs w:val="24"/>
                <w:highlight w:val="none"/>
                <w:vertAlign w:val="baseline"/>
                <w:lang w:val="en-US" w:eastAsia="zh-CN"/>
              </w:rPr>
              <w:t>3.5 供洗手用的水龙头用于保洁作业的，如洗漱拖布等，每发现1次扣0.1至0.5分。</w:t>
            </w:r>
            <w:bookmarkEnd w:id="171"/>
            <w:bookmarkEnd w:id="172"/>
          </w:p>
        </w:tc>
      </w:tr>
      <w:tr w14:paraId="04C0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49FF61EE">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16A0D39B">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13CCA038">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73" w:name="_Toc20772"/>
            <w:bookmarkStart w:id="174" w:name="_Toc30298"/>
            <w:r>
              <w:rPr>
                <w:rFonts w:hint="eastAsia" w:ascii="宋体" w:hAnsi="宋体" w:eastAsia="宋体" w:cs="宋体"/>
                <w:b w:val="0"/>
                <w:bCs/>
                <w:color w:val="auto"/>
                <w:sz w:val="24"/>
                <w:szCs w:val="24"/>
                <w:highlight w:val="none"/>
                <w:vertAlign w:val="baseline"/>
                <w:lang w:val="en-US" w:eastAsia="zh-CN"/>
              </w:rPr>
              <w:t>3.6 定时喷洒消毒灭菌药物，做到随有随灭。 蚊、蝇孳生季节，应定时喷洒灭害药物，有效控制蝇、蛆等。</w:t>
            </w:r>
            <w:bookmarkEnd w:id="173"/>
            <w:bookmarkEnd w:id="174"/>
          </w:p>
        </w:tc>
        <w:tc>
          <w:tcPr>
            <w:tcW w:w="4583" w:type="dxa"/>
            <w:noWrap w:val="0"/>
            <w:vAlign w:val="center"/>
          </w:tcPr>
          <w:p w14:paraId="6D0D9713">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75" w:name="_Toc1813"/>
            <w:bookmarkStart w:id="176" w:name="_Toc11943"/>
            <w:r>
              <w:rPr>
                <w:rFonts w:hint="eastAsia" w:ascii="宋体" w:hAnsi="宋体" w:eastAsia="宋体" w:cs="宋体"/>
                <w:b w:val="0"/>
                <w:bCs/>
                <w:color w:val="auto"/>
                <w:sz w:val="24"/>
                <w:szCs w:val="24"/>
                <w:highlight w:val="none"/>
                <w:vertAlign w:val="baseline"/>
                <w:lang w:val="en-US" w:eastAsia="zh-CN"/>
              </w:rPr>
              <w:t>3.6 无喷洒消毒灭菌灭蝇药物记录，每发现一次扣0.1至0.3分;蚊蝇孳生季节，视线内明显超过 10 只蚊、蝇，每发现1次扣0.1至0.3分。</w:t>
            </w:r>
            <w:bookmarkEnd w:id="175"/>
            <w:bookmarkEnd w:id="176"/>
          </w:p>
        </w:tc>
      </w:tr>
      <w:tr w14:paraId="0088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08FC2E9A">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3806CB3C">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45975CD8">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77" w:name="_Toc16005"/>
            <w:bookmarkStart w:id="178" w:name="_Toc27760"/>
            <w:r>
              <w:rPr>
                <w:rFonts w:hint="eastAsia" w:ascii="宋体" w:hAnsi="宋体" w:eastAsia="宋体" w:cs="宋体"/>
                <w:b w:val="0"/>
                <w:bCs/>
                <w:color w:val="auto"/>
                <w:sz w:val="24"/>
                <w:szCs w:val="24"/>
                <w:highlight w:val="none"/>
                <w:vertAlign w:val="baseline"/>
                <w:lang w:val="en-US" w:eastAsia="zh-CN"/>
              </w:rPr>
              <w:t>3.7卫生间内暴露管道外部无污物、污迹、蛛网、积尘。</w:t>
            </w:r>
            <w:bookmarkEnd w:id="177"/>
            <w:bookmarkEnd w:id="178"/>
          </w:p>
        </w:tc>
        <w:tc>
          <w:tcPr>
            <w:tcW w:w="4583" w:type="dxa"/>
            <w:noWrap w:val="0"/>
            <w:vAlign w:val="center"/>
          </w:tcPr>
          <w:p w14:paraId="54C145DE">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79" w:name="_Toc12090"/>
            <w:bookmarkStart w:id="180" w:name="_Toc26008"/>
            <w:r>
              <w:rPr>
                <w:rFonts w:hint="eastAsia" w:ascii="宋体" w:hAnsi="宋体" w:eastAsia="宋体" w:cs="宋体"/>
                <w:b w:val="0"/>
                <w:bCs/>
                <w:color w:val="auto"/>
                <w:sz w:val="24"/>
                <w:szCs w:val="24"/>
                <w:highlight w:val="none"/>
                <w:vertAlign w:val="baseline"/>
                <w:lang w:val="en-US" w:eastAsia="zh-CN"/>
              </w:rPr>
              <w:t>3.</w:t>
            </w:r>
            <w:r>
              <w:rPr>
                <w:rFonts w:hint="eastAsia" w:ascii="宋体" w:hAnsi="宋体" w:cs="宋体"/>
                <w:b w:val="0"/>
                <w:bCs/>
                <w:color w:val="auto"/>
                <w:sz w:val="24"/>
                <w:szCs w:val="24"/>
                <w:highlight w:val="none"/>
                <w:vertAlign w:val="baseline"/>
                <w:lang w:val="en-US" w:eastAsia="zh-CN"/>
              </w:rPr>
              <w:t>7</w:t>
            </w:r>
            <w:r>
              <w:rPr>
                <w:rFonts w:hint="eastAsia" w:ascii="宋体" w:hAnsi="宋体" w:eastAsia="宋体" w:cs="宋体"/>
                <w:b w:val="0"/>
                <w:bCs/>
                <w:color w:val="auto"/>
                <w:sz w:val="24"/>
                <w:szCs w:val="24"/>
                <w:highlight w:val="none"/>
                <w:vertAlign w:val="baseline"/>
                <w:lang w:val="en-US" w:eastAsia="zh-CN"/>
              </w:rPr>
              <w:t xml:space="preserve"> 无喷洒消毒灭菌灭蝇药物记录，每发现一次扣0.1至0.3分;蚊蝇孳生季节，视线内明显超过 10 只蚊、蝇，每发现1次扣0.1至0.3分。</w:t>
            </w:r>
            <w:bookmarkEnd w:id="179"/>
            <w:bookmarkEnd w:id="180"/>
          </w:p>
        </w:tc>
      </w:tr>
      <w:tr w14:paraId="57BC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5ADF313D">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7B567324">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63DD5AFF">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81" w:name="_Toc8670"/>
            <w:bookmarkStart w:id="182" w:name="_Toc15529"/>
            <w:r>
              <w:rPr>
                <w:rFonts w:hint="eastAsia" w:ascii="宋体" w:hAnsi="宋体" w:eastAsia="宋体" w:cs="宋体"/>
                <w:b w:val="0"/>
                <w:bCs/>
                <w:color w:val="auto"/>
                <w:sz w:val="24"/>
                <w:szCs w:val="24"/>
                <w:highlight w:val="none"/>
                <w:vertAlign w:val="baseline"/>
                <w:lang w:val="en-US" w:eastAsia="zh-CN"/>
              </w:rPr>
              <w:t>3.8 门窗、隔离板等设施整洁无乱涂乱画、无广告图片或者是其它广告载体现象。</w:t>
            </w:r>
            <w:bookmarkEnd w:id="181"/>
            <w:bookmarkEnd w:id="182"/>
          </w:p>
        </w:tc>
        <w:tc>
          <w:tcPr>
            <w:tcW w:w="4583" w:type="dxa"/>
            <w:noWrap w:val="0"/>
            <w:vAlign w:val="center"/>
          </w:tcPr>
          <w:p w14:paraId="6BB53DC3">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83" w:name="_Toc19104"/>
            <w:bookmarkStart w:id="184" w:name="_Toc30028"/>
            <w:r>
              <w:rPr>
                <w:rFonts w:hint="eastAsia" w:ascii="宋体" w:hAnsi="宋体" w:eastAsia="宋体" w:cs="宋体"/>
                <w:b w:val="0"/>
                <w:bCs/>
                <w:color w:val="auto"/>
                <w:sz w:val="24"/>
                <w:szCs w:val="24"/>
                <w:highlight w:val="none"/>
                <w:vertAlign w:val="baseline"/>
                <w:lang w:val="en-US" w:eastAsia="zh-CN"/>
              </w:rPr>
              <w:t>3.8 发现乱涂乱画、广告图片或者是其它广告载体，每发现1处扣0.1至0.3分。</w:t>
            </w:r>
            <w:bookmarkEnd w:id="183"/>
            <w:bookmarkEnd w:id="184"/>
          </w:p>
        </w:tc>
      </w:tr>
      <w:tr w14:paraId="35A7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58" w:type="dxa"/>
            <w:vMerge w:val="continue"/>
            <w:noWrap w:val="0"/>
            <w:vAlign w:val="top"/>
          </w:tcPr>
          <w:p w14:paraId="1EE997CE">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618EF172">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3D414C33">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85" w:name="_Toc27090"/>
            <w:bookmarkStart w:id="186" w:name="_Toc31040"/>
            <w:r>
              <w:rPr>
                <w:rFonts w:hint="eastAsia" w:ascii="宋体" w:hAnsi="宋体" w:eastAsia="宋体" w:cs="宋体"/>
                <w:b w:val="0"/>
                <w:bCs/>
                <w:color w:val="auto"/>
                <w:sz w:val="24"/>
                <w:szCs w:val="24"/>
                <w:highlight w:val="none"/>
                <w:vertAlign w:val="baseline"/>
                <w:lang w:val="en-US" w:eastAsia="zh-CN"/>
              </w:rPr>
              <w:t>3.9脚垫及脚垫下方卫生洁净。</w:t>
            </w:r>
            <w:bookmarkEnd w:id="185"/>
            <w:bookmarkEnd w:id="186"/>
          </w:p>
        </w:tc>
        <w:tc>
          <w:tcPr>
            <w:tcW w:w="4583" w:type="dxa"/>
            <w:noWrap w:val="0"/>
            <w:vAlign w:val="center"/>
          </w:tcPr>
          <w:p w14:paraId="1A95A71C">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87" w:name="_Toc12766"/>
            <w:bookmarkStart w:id="188" w:name="_Toc26911"/>
            <w:r>
              <w:rPr>
                <w:rFonts w:hint="eastAsia" w:ascii="宋体" w:hAnsi="宋体" w:eastAsia="宋体" w:cs="宋体"/>
                <w:b w:val="0"/>
                <w:bCs/>
                <w:color w:val="auto"/>
                <w:sz w:val="24"/>
                <w:szCs w:val="24"/>
                <w:highlight w:val="none"/>
                <w:vertAlign w:val="baseline"/>
                <w:lang w:val="en-US" w:eastAsia="zh-CN"/>
              </w:rPr>
              <w:t>3.9 脚垫及脚垫下方如发现脏物和污迹,每次扣0.1至0.3分。</w:t>
            </w:r>
            <w:bookmarkEnd w:id="187"/>
            <w:bookmarkEnd w:id="188"/>
          </w:p>
        </w:tc>
      </w:tr>
      <w:tr w14:paraId="27CB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2D52DEA6">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4F2B81B1">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0C6EC13F">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89" w:name="_Toc15610"/>
            <w:bookmarkStart w:id="190" w:name="_Toc27659"/>
            <w:r>
              <w:rPr>
                <w:rFonts w:hint="eastAsia" w:ascii="宋体" w:hAnsi="宋体" w:eastAsia="宋体" w:cs="宋体"/>
                <w:b w:val="0"/>
                <w:bCs/>
                <w:color w:val="auto"/>
                <w:sz w:val="24"/>
                <w:szCs w:val="24"/>
                <w:highlight w:val="none"/>
                <w:vertAlign w:val="baseline"/>
                <w:lang w:val="en-US" w:eastAsia="zh-CN"/>
              </w:rPr>
              <w:t>3.10公厕内照明设施应洁净无污渍水渍。</w:t>
            </w:r>
            <w:bookmarkEnd w:id="189"/>
            <w:bookmarkEnd w:id="190"/>
          </w:p>
        </w:tc>
        <w:tc>
          <w:tcPr>
            <w:tcW w:w="4583" w:type="dxa"/>
            <w:noWrap w:val="0"/>
            <w:vAlign w:val="center"/>
          </w:tcPr>
          <w:p w14:paraId="35A9A70A">
            <w:pPr>
              <w:keepNext w:val="0"/>
              <w:keepLines w:val="0"/>
              <w:widowControl/>
              <w:suppressLineNumbers w:val="0"/>
              <w:spacing w:before="0" w:beforeAutospacing="0" w:after="0" w:afterAutospacing="0"/>
              <w:ind w:left="0" w:right="0"/>
              <w:jc w:val="both"/>
              <w:rPr>
                <w:rFonts w:hint="eastAsia" w:ascii="宋体" w:hAnsi="宋体" w:eastAsia="宋体" w:cs="宋体"/>
                <w:b w:val="0"/>
                <w:bCs/>
                <w:color w:val="auto"/>
                <w:sz w:val="24"/>
                <w:szCs w:val="24"/>
                <w:highlight w:val="none"/>
                <w:vertAlign w:val="baseline"/>
                <w:lang w:val="en-US" w:eastAsia="zh-CN"/>
              </w:rPr>
            </w:pPr>
            <w:bookmarkStart w:id="191" w:name="_Toc13682"/>
            <w:bookmarkStart w:id="192" w:name="_Toc23167"/>
            <w:r>
              <w:rPr>
                <w:rFonts w:hint="eastAsia" w:ascii="宋体" w:hAnsi="宋体" w:eastAsia="宋体" w:cs="宋体"/>
                <w:b w:val="0"/>
                <w:bCs/>
                <w:color w:val="auto"/>
                <w:sz w:val="24"/>
                <w:szCs w:val="24"/>
                <w:highlight w:val="none"/>
                <w:vertAlign w:val="baseline"/>
                <w:lang w:val="en-US" w:eastAsia="zh-CN"/>
              </w:rPr>
              <w:t>3.10 公厕内照明灯具不洁净，有污渍、</w:t>
            </w:r>
            <w:r>
              <w:rPr>
                <w:rFonts w:hint="eastAsia" w:ascii="宋体" w:hAnsi="宋体" w:eastAsia="宋体" w:cs="宋体"/>
                <w:b w:val="0"/>
                <w:bCs/>
                <w:color w:val="auto"/>
                <w:kern w:val="2"/>
                <w:sz w:val="24"/>
                <w:szCs w:val="24"/>
                <w:highlight w:val="none"/>
                <w:lang w:val="en-US" w:eastAsia="zh-CN" w:bidi="ar"/>
              </w:rPr>
              <w:t>水渍</w:t>
            </w:r>
            <w:r>
              <w:rPr>
                <w:rFonts w:hint="eastAsia" w:ascii="宋体" w:hAnsi="宋体" w:eastAsia="宋体" w:cs="宋体"/>
                <w:b w:val="0"/>
                <w:bCs/>
                <w:color w:val="auto"/>
                <w:sz w:val="24"/>
                <w:szCs w:val="24"/>
                <w:highlight w:val="none"/>
                <w:vertAlign w:val="baseline"/>
                <w:lang w:val="en-US" w:eastAsia="zh-CN"/>
              </w:rPr>
              <w:t>的，每发现1处扣0.1至0.3分。</w:t>
            </w:r>
            <w:bookmarkEnd w:id="191"/>
            <w:bookmarkEnd w:id="192"/>
          </w:p>
        </w:tc>
      </w:tr>
      <w:tr w14:paraId="2502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705408EE">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3B4BBD24">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4561A279">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93" w:name="_Toc31852"/>
            <w:bookmarkStart w:id="194" w:name="_Toc5267"/>
            <w:r>
              <w:rPr>
                <w:rFonts w:hint="eastAsia" w:ascii="宋体" w:hAnsi="宋体" w:eastAsia="宋体" w:cs="宋体"/>
                <w:b w:val="0"/>
                <w:bCs/>
                <w:color w:val="auto"/>
                <w:sz w:val="24"/>
                <w:szCs w:val="24"/>
                <w:highlight w:val="none"/>
                <w:vertAlign w:val="baseline"/>
                <w:lang w:val="en-US" w:eastAsia="zh-CN"/>
              </w:rPr>
              <w:t>3.11 公厕内洗手器具、镜子、挂衣钩。冲水设备应洁净无污渍、水渍。</w:t>
            </w:r>
            <w:bookmarkEnd w:id="193"/>
            <w:bookmarkEnd w:id="194"/>
          </w:p>
        </w:tc>
        <w:tc>
          <w:tcPr>
            <w:tcW w:w="4583" w:type="dxa"/>
            <w:noWrap w:val="0"/>
            <w:vAlign w:val="center"/>
          </w:tcPr>
          <w:p w14:paraId="64C1A92D">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95" w:name="_Toc7106"/>
            <w:bookmarkStart w:id="196" w:name="_Toc5629"/>
            <w:r>
              <w:rPr>
                <w:rFonts w:hint="eastAsia" w:ascii="宋体" w:hAnsi="宋体" w:eastAsia="宋体" w:cs="宋体"/>
                <w:b w:val="0"/>
                <w:bCs/>
                <w:color w:val="auto"/>
                <w:sz w:val="24"/>
                <w:szCs w:val="24"/>
                <w:highlight w:val="none"/>
                <w:vertAlign w:val="baseline"/>
                <w:lang w:val="en-US" w:eastAsia="zh-CN"/>
              </w:rPr>
              <w:t>3.11 公厕内洗手器具、镜子、挂衣钩、冲水设备不洁净，有污渍、水渍的，每发现1处扣0.1至0.3分。</w:t>
            </w:r>
            <w:bookmarkEnd w:id="195"/>
            <w:bookmarkEnd w:id="196"/>
          </w:p>
        </w:tc>
      </w:tr>
      <w:tr w14:paraId="4C30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vMerge w:val="continue"/>
            <w:noWrap w:val="0"/>
            <w:vAlign w:val="top"/>
          </w:tcPr>
          <w:p w14:paraId="0FA52EEE">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restart"/>
            <w:noWrap w:val="0"/>
            <w:vAlign w:val="top"/>
          </w:tcPr>
          <w:p w14:paraId="2402951A">
            <w:pPr>
              <w:pStyle w:val="2"/>
              <w:tabs>
                <w:tab w:val="left" w:pos="432"/>
              </w:tabs>
              <w:spacing w:line="36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97" w:name="_Toc24047"/>
            <w:bookmarkStart w:id="198" w:name="_Toc13745"/>
            <w:r>
              <w:rPr>
                <w:rFonts w:hint="eastAsia" w:ascii="宋体" w:hAnsi="宋体" w:eastAsia="宋体" w:cs="宋体"/>
                <w:b w:val="0"/>
                <w:bCs/>
                <w:color w:val="auto"/>
                <w:sz w:val="24"/>
                <w:szCs w:val="24"/>
                <w:highlight w:val="none"/>
                <w:vertAlign w:val="baseline"/>
              </w:rPr>
              <w:t>4</w:t>
            </w:r>
            <w:r>
              <w:rPr>
                <w:rFonts w:hint="eastAsia" w:ascii="宋体" w:hAnsi="宋体" w:cs="宋体"/>
                <w:b w:val="0"/>
                <w:bCs/>
                <w:color w:val="auto"/>
                <w:sz w:val="24"/>
                <w:szCs w:val="24"/>
                <w:highlight w:val="none"/>
                <w:vertAlign w:val="baseline"/>
                <w:lang w:val="en-US" w:eastAsia="zh-CN"/>
              </w:rPr>
              <w:t>.</w:t>
            </w:r>
            <w:r>
              <w:rPr>
                <w:rFonts w:hint="eastAsia" w:ascii="宋体" w:hAnsi="宋体" w:eastAsia="宋体" w:cs="宋体"/>
                <w:b w:val="0"/>
                <w:bCs/>
                <w:color w:val="auto"/>
                <w:sz w:val="24"/>
                <w:szCs w:val="24"/>
                <w:highlight w:val="none"/>
                <w:vertAlign w:val="baseline"/>
                <w:lang w:val="en-US" w:eastAsia="zh-CN"/>
              </w:rPr>
              <w:t>公厕</w:t>
            </w:r>
            <w:r>
              <w:rPr>
                <w:rFonts w:hint="eastAsia" w:ascii="宋体" w:hAnsi="宋体" w:eastAsia="宋体" w:cs="宋体"/>
                <w:b w:val="0"/>
                <w:bCs/>
                <w:color w:val="auto"/>
                <w:sz w:val="24"/>
                <w:szCs w:val="24"/>
                <w:highlight w:val="none"/>
                <w:vertAlign w:val="baseline"/>
              </w:rPr>
              <w:t>管理</w:t>
            </w:r>
            <w:r>
              <w:rPr>
                <w:rFonts w:hint="eastAsia" w:ascii="宋体" w:hAnsi="宋体" w:eastAsia="宋体" w:cs="宋体"/>
                <w:b w:val="0"/>
                <w:bCs/>
                <w:color w:val="auto"/>
                <w:sz w:val="24"/>
                <w:szCs w:val="24"/>
                <w:highlight w:val="none"/>
                <w:vertAlign w:val="baseline"/>
                <w:lang w:val="en-US" w:eastAsia="zh-CN"/>
              </w:rPr>
              <w:t>间卫生考核情况</w:t>
            </w:r>
            <w:bookmarkEnd w:id="197"/>
            <w:bookmarkEnd w:id="198"/>
          </w:p>
        </w:tc>
        <w:tc>
          <w:tcPr>
            <w:tcW w:w="3450" w:type="dxa"/>
            <w:noWrap w:val="0"/>
            <w:vAlign w:val="center"/>
          </w:tcPr>
          <w:p w14:paraId="3B756A15">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199" w:name="_Toc4618"/>
            <w:bookmarkStart w:id="200" w:name="_Toc32751"/>
            <w:r>
              <w:rPr>
                <w:rFonts w:hint="eastAsia" w:ascii="宋体" w:hAnsi="宋体" w:eastAsia="宋体" w:cs="宋体"/>
                <w:b w:val="0"/>
                <w:bCs/>
                <w:color w:val="auto"/>
                <w:sz w:val="24"/>
                <w:szCs w:val="24"/>
                <w:highlight w:val="none"/>
                <w:vertAlign w:val="baseline"/>
                <w:lang w:val="en-US" w:eastAsia="zh-CN"/>
              </w:rPr>
              <w:t>4.1 公厕内外墙面、监控等上墙设施玻璃、天花板洁净，无积尘、污迹或蛛网。</w:t>
            </w:r>
            <w:bookmarkEnd w:id="199"/>
            <w:bookmarkEnd w:id="200"/>
          </w:p>
        </w:tc>
        <w:tc>
          <w:tcPr>
            <w:tcW w:w="4583" w:type="dxa"/>
            <w:noWrap w:val="0"/>
            <w:vAlign w:val="center"/>
          </w:tcPr>
          <w:p w14:paraId="1F2BBAFB">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01" w:name="_Toc2187"/>
            <w:bookmarkStart w:id="202" w:name="_Toc20808"/>
            <w:r>
              <w:rPr>
                <w:rFonts w:hint="eastAsia" w:ascii="宋体" w:hAnsi="宋体" w:eastAsia="宋体" w:cs="宋体"/>
                <w:b w:val="0"/>
                <w:bCs/>
                <w:color w:val="auto"/>
                <w:sz w:val="24"/>
                <w:szCs w:val="24"/>
                <w:highlight w:val="none"/>
                <w:vertAlign w:val="baseline"/>
                <w:lang w:val="en-US" w:eastAsia="zh-CN"/>
              </w:rPr>
              <w:t>4.1公厕内外墙面有明显积尘、污迹或蛛网的:监控等上墙设施有明显积尘、污迹或蛛网的:玻璃有明显积尘、污迹或蛛网的:天花板有明显积尘、污迹或蛛网的，每发现1处拍0.1至0.3分。</w:t>
            </w:r>
            <w:bookmarkEnd w:id="201"/>
            <w:bookmarkEnd w:id="202"/>
          </w:p>
        </w:tc>
      </w:tr>
      <w:tr w14:paraId="0DBA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5FFF16D8">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179064F4">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17FADA07">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03" w:name="_Toc9312"/>
            <w:bookmarkStart w:id="204" w:name="_Toc2197"/>
            <w:r>
              <w:rPr>
                <w:rFonts w:hint="eastAsia" w:ascii="宋体" w:hAnsi="宋体" w:eastAsia="宋体" w:cs="宋体"/>
                <w:b w:val="0"/>
                <w:bCs/>
                <w:color w:val="auto"/>
                <w:sz w:val="24"/>
                <w:szCs w:val="24"/>
                <w:highlight w:val="none"/>
                <w:vertAlign w:val="baseline"/>
                <w:lang w:val="en-US" w:eastAsia="zh-CN"/>
              </w:rPr>
              <w:t>4.2管理间应整洁无杂物，物品摆放整齐。</w:t>
            </w:r>
            <w:bookmarkEnd w:id="203"/>
            <w:bookmarkEnd w:id="204"/>
          </w:p>
        </w:tc>
        <w:tc>
          <w:tcPr>
            <w:tcW w:w="4583" w:type="dxa"/>
            <w:noWrap w:val="0"/>
            <w:vAlign w:val="center"/>
          </w:tcPr>
          <w:p w14:paraId="48BA2494">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05" w:name="_Toc2882"/>
            <w:bookmarkStart w:id="206" w:name="_Toc15998"/>
            <w:r>
              <w:rPr>
                <w:rFonts w:hint="eastAsia" w:ascii="宋体" w:hAnsi="宋体" w:eastAsia="宋体" w:cs="宋体"/>
                <w:b w:val="0"/>
                <w:bCs/>
                <w:color w:val="auto"/>
                <w:sz w:val="24"/>
                <w:szCs w:val="24"/>
                <w:highlight w:val="none"/>
                <w:vertAlign w:val="baseline"/>
                <w:lang w:val="en-US" w:eastAsia="zh-CN"/>
              </w:rPr>
              <w:t>4.2管理间有明显杂物，每发现1处扣0.1至0.3分:物品摆放明显不整齐，每发现1次扣0.1至0.3分。</w:t>
            </w:r>
            <w:bookmarkEnd w:id="205"/>
            <w:bookmarkEnd w:id="206"/>
          </w:p>
        </w:tc>
      </w:tr>
      <w:tr w14:paraId="3086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051FC489">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6563E624">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0FF58AC5">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07" w:name="_Toc12942"/>
            <w:bookmarkStart w:id="208" w:name="_Toc24696"/>
            <w:r>
              <w:rPr>
                <w:rFonts w:hint="eastAsia" w:ascii="宋体" w:hAnsi="宋体" w:eastAsia="宋体" w:cs="宋体"/>
                <w:b w:val="0"/>
                <w:bCs/>
                <w:color w:val="auto"/>
                <w:sz w:val="24"/>
                <w:szCs w:val="24"/>
                <w:highlight w:val="none"/>
                <w:vertAlign w:val="baseline"/>
                <w:lang w:val="en-US" w:eastAsia="zh-CN"/>
              </w:rPr>
              <w:t>4.3 公共厕所管理间不得挪作他用</w:t>
            </w:r>
            <w:bookmarkEnd w:id="207"/>
            <w:bookmarkEnd w:id="208"/>
          </w:p>
        </w:tc>
        <w:tc>
          <w:tcPr>
            <w:tcW w:w="4583" w:type="dxa"/>
            <w:noWrap w:val="0"/>
            <w:vAlign w:val="center"/>
          </w:tcPr>
          <w:p w14:paraId="6B92B918">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09" w:name="_Toc18340"/>
            <w:bookmarkStart w:id="210" w:name="_Toc11641"/>
            <w:r>
              <w:rPr>
                <w:rFonts w:hint="eastAsia" w:ascii="宋体" w:hAnsi="宋体" w:eastAsia="宋体" w:cs="宋体"/>
                <w:b w:val="0"/>
                <w:bCs/>
                <w:color w:val="auto"/>
                <w:sz w:val="24"/>
                <w:szCs w:val="24"/>
                <w:highlight w:val="none"/>
                <w:vertAlign w:val="baseline"/>
                <w:lang w:val="en-US" w:eastAsia="zh-CN"/>
              </w:rPr>
              <w:t>4.3公共厕所管理间挪作他用，经核实，每次扣0.1至0.3分。</w:t>
            </w:r>
            <w:bookmarkEnd w:id="209"/>
            <w:bookmarkEnd w:id="210"/>
          </w:p>
        </w:tc>
      </w:tr>
      <w:tr w14:paraId="60AB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4DE994B6">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47CD0162">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1A732102">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11" w:name="_Toc18710"/>
            <w:bookmarkStart w:id="212" w:name="_Toc23712"/>
            <w:r>
              <w:rPr>
                <w:rFonts w:hint="eastAsia" w:ascii="宋体" w:hAnsi="宋体" w:eastAsia="宋体" w:cs="宋体"/>
                <w:b w:val="0"/>
                <w:bCs/>
                <w:color w:val="auto"/>
                <w:sz w:val="24"/>
                <w:szCs w:val="24"/>
                <w:highlight w:val="none"/>
                <w:vertAlign w:val="baseline"/>
                <w:lang w:val="en-US" w:eastAsia="zh-CN"/>
              </w:rPr>
              <w:t>4.4 公共厕所管理间应保持整洁。保洁人员要保证床单、被罩、干净整洁并定期更换。</w:t>
            </w:r>
            <w:bookmarkEnd w:id="211"/>
            <w:bookmarkEnd w:id="212"/>
          </w:p>
        </w:tc>
        <w:tc>
          <w:tcPr>
            <w:tcW w:w="4583" w:type="dxa"/>
            <w:noWrap w:val="0"/>
            <w:vAlign w:val="center"/>
          </w:tcPr>
          <w:p w14:paraId="08DA3112">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13" w:name="_Toc23568"/>
            <w:bookmarkStart w:id="214" w:name="_Toc356"/>
            <w:r>
              <w:rPr>
                <w:rFonts w:hint="eastAsia" w:ascii="宋体" w:hAnsi="宋体" w:eastAsia="宋体" w:cs="宋体"/>
                <w:b w:val="0"/>
                <w:bCs/>
                <w:color w:val="auto"/>
                <w:sz w:val="24"/>
                <w:szCs w:val="24"/>
                <w:highlight w:val="none"/>
                <w:vertAlign w:val="baseline"/>
                <w:lang w:val="en-US" w:eastAsia="zh-CN"/>
              </w:rPr>
              <w:t>4.4 床单、被罩、明显不干净整洁，每次扣0.1至0.3分。</w:t>
            </w:r>
            <w:bookmarkEnd w:id="213"/>
            <w:bookmarkEnd w:id="214"/>
          </w:p>
        </w:tc>
      </w:tr>
      <w:tr w14:paraId="690E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6E1A3684">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28313736">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40F404AF">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15" w:name="_Toc26783"/>
            <w:bookmarkStart w:id="216" w:name="_Toc1695"/>
            <w:r>
              <w:rPr>
                <w:rFonts w:hint="eastAsia" w:ascii="宋体" w:hAnsi="宋体" w:eastAsia="宋体" w:cs="宋体"/>
                <w:b w:val="0"/>
                <w:bCs/>
                <w:color w:val="auto"/>
                <w:sz w:val="24"/>
                <w:szCs w:val="24"/>
                <w:highlight w:val="none"/>
                <w:vertAlign w:val="baseline"/>
                <w:lang w:val="en-US" w:eastAsia="zh-CN"/>
              </w:rPr>
              <w:t>4.5 保洁工具摆放整齐，摆放位置规范。</w:t>
            </w:r>
            <w:bookmarkEnd w:id="215"/>
            <w:bookmarkEnd w:id="216"/>
          </w:p>
        </w:tc>
        <w:tc>
          <w:tcPr>
            <w:tcW w:w="4583" w:type="dxa"/>
            <w:noWrap w:val="0"/>
            <w:vAlign w:val="center"/>
          </w:tcPr>
          <w:p w14:paraId="7F3AE8BE">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17" w:name="_Toc19885"/>
            <w:bookmarkStart w:id="218" w:name="_Toc70"/>
            <w:r>
              <w:rPr>
                <w:rFonts w:hint="eastAsia" w:ascii="宋体" w:hAnsi="宋体" w:eastAsia="宋体" w:cs="宋体"/>
                <w:b w:val="0"/>
                <w:bCs/>
                <w:color w:val="auto"/>
                <w:sz w:val="24"/>
                <w:szCs w:val="24"/>
                <w:highlight w:val="none"/>
                <w:vertAlign w:val="baseline"/>
                <w:lang w:val="en-US" w:eastAsia="zh-CN"/>
              </w:rPr>
              <w:t>4.5保洁工具摆放明显不整齐，摆放位置明显不规范的，每发现1处扣0.1分。</w:t>
            </w:r>
            <w:bookmarkEnd w:id="217"/>
            <w:bookmarkEnd w:id="218"/>
          </w:p>
        </w:tc>
      </w:tr>
      <w:tr w14:paraId="666F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0A0F9D67">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495279D2">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318FC30F">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19" w:name="_Toc11464"/>
            <w:bookmarkStart w:id="220" w:name="_Toc2940"/>
            <w:r>
              <w:rPr>
                <w:rFonts w:hint="eastAsia" w:ascii="宋体" w:hAnsi="宋体" w:eastAsia="宋体" w:cs="宋体"/>
                <w:b w:val="0"/>
                <w:bCs/>
                <w:color w:val="auto"/>
                <w:sz w:val="24"/>
                <w:szCs w:val="24"/>
                <w:highlight w:val="none"/>
                <w:vertAlign w:val="baseline"/>
                <w:lang w:val="en-US" w:eastAsia="zh-CN"/>
              </w:rPr>
              <w:t>4.6公厕应做好消防工作，灭火设备应放在管理间内指定位置。</w:t>
            </w:r>
            <w:bookmarkEnd w:id="219"/>
            <w:bookmarkEnd w:id="220"/>
          </w:p>
        </w:tc>
        <w:tc>
          <w:tcPr>
            <w:tcW w:w="4583" w:type="dxa"/>
            <w:noWrap w:val="0"/>
            <w:vAlign w:val="center"/>
          </w:tcPr>
          <w:p w14:paraId="4B370A13">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21" w:name="_Toc1226"/>
            <w:bookmarkStart w:id="222" w:name="_Toc6486"/>
            <w:r>
              <w:rPr>
                <w:rFonts w:hint="eastAsia" w:ascii="宋体" w:hAnsi="宋体" w:eastAsia="宋体" w:cs="宋体"/>
                <w:b w:val="0"/>
                <w:bCs/>
                <w:color w:val="auto"/>
                <w:sz w:val="24"/>
                <w:szCs w:val="24"/>
                <w:highlight w:val="none"/>
                <w:vertAlign w:val="baseline"/>
                <w:lang w:val="en-US" w:eastAsia="zh-CN"/>
              </w:rPr>
              <w:t>4.6灭火设备未放在管理间内指定位置，每发现1次扣0.1至0.3分。</w:t>
            </w:r>
            <w:bookmarkEnd w:id="221"/>
            <w:bookmarkEnd w:id="222"/>
          </w:p>
        </w:tc>
      </w:tr>
      <w:tr w14:paraId="42C1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58" w:type="dxa"/>
            <w:vMerge w:val="continue"/>
            <w:noWrap w:val="0"/>
            <w:vAlign w:val="top"/>
          </w:tcPr>
          <w:p w14:paraId="75EE033A">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6F4A06EF">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3BBAF76D">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23" w:name="_Toc22524"/>
            <w:bookmarkStart w:id="224" w:name="_Toc32189"/>
            <w:r>
              <w:rPr>
                <w:rFonts w:hint="eastAsia" w:ascii="宋体" w:hAnsi="宋体" w:eastAsia="宋体" w:cs="宋体"/>
                <w:b w:val="0"/>
                <w:bCs/>
                <w:color w:val="auto"/>
                <w:sz w:val="24"/>
                <w:szCs w:val="24"/>
                <w:highlight w:val="none"/>
                <w:vertAlign w:val="baseline"/>
                <w:lang w:val="en-US" w:eastAsia="zh-CN"/>
              </w:rPr>
              <w:t>4.7 严禁私接乱搭电源线或使用大额度电器及其它危险品。</w:t>
            </w:r>
            <w:bookmarkEnd w:id="223"/>
            <w:bookmarkEnd w:id="224"/>
          </w:p>
        </w:tc>
        <w:tc>
          <w:tcPr>
            <w:tcW w:w="4583" w:type="dxa"/>
            <w:noWrap w:val="0"/>
            <w:vAlign w:val="center"/>
          </w:tcPr>
          <w:p w14:paraId="3351F5E0">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25" w:name="_Toc26953"/>
            <w:bookmarkStart w:id="226" w:name="_Toc834"/>
            <w:r>
              <w:rPr>
                <w:rFonts w:hint="eastAsia" w:ascii="宋体" w:hAnsi="宋体" w:eastAsia="宋体" w:cs="宋体"/>
                <w:b w:val="0"/>
                <w:bCs/>
                <w:color w:val="auto"/>
                <w:sz w:val="24"/>
                <w:szCs w:val="24"/>
                <w:highlight w:val="none"/>
                <w:vertAlign w:val="baseline"/>
                <w:lang w:val="en-US" w:eastAsia="zh-CN"/>
              </w:rPr>
              <w:t>4.7 发现保洁人员私接乱搭电源线或使用未规定的大额度电器及其它危险品违规用电，每发现1次扣1分且建议开除处理。</w:t>
            </w:r>
            <w:bookmarkEnd w:id="225"/>
            <w:bookmarkEnd w:id="226"/>
          </w:p>
        </w:tc>
      </w:tr>
      <w:tr w14:paraId="6AF4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7B102BE8">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restart"/>
            <w:noWrap w:val="0"/>
            <w:vAlign w:val="top"/>
          </w:tcPr>
          <w:p w14:paraId="1512E16A">
            <w:pPr>
              <w:pStyle w:val="2"/>
              <w:tabs>
                <w:tab w:val="left" w:pos="432"/>
              </w:tabs>
              <w:spacing w:line="36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27" w:name="_Toc32537"/>
            <w:bookmarkStart w:id="228" w:name="_Toc1223"/>
            <w:r>
              <w:rPr>
                <w:rFonts w:hint="eastAsia" w:ascii="宋体" w:hAnsi="宋体" w:eastAsia="宋体" w:cs="宋体"/>
                <w:b w:val="0"/>
                <w:bCs/>
                <w:color w:val="auto"/>
                <w:sz w:val="24"/>
                <w:szCs w:val="24"/>
                <w:highlight w:val="none"/>
                <w:vertAlign w:val="baseline"/>
                <w:lang w:val="en-US" w:eastAsia="zh-CN"/>
              </w:rPr>
              <w:t>5.公厕设施考核情况</w:t>
            </w:r>
            <w:bookmarkEnd w:id="227"/>
            <w:bookmarkEnd w:id="228"/>
          </w:p>
        </w:tc>
        <w:tc>
          <w:tcPr>
            <w:tcW w:w="3450" w:type="dxa"/>
            <w:noWrap w:val="0"/>
            <w:vAlign w:val="center"/>
          </w:tcPr>
          <w:p w14:paraId="15EB1608">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29" w:name="_Toc24685"/>
            <w:bookmarkStart w:id="230" w:name="_Toc3122"/>
            <w:r>
              <w:rPr>
                <w:rFonts w:hint="eastAsia" w:ascii="宋体" w:hAnsi="宋体" w:eastAsia="宋体" w:cs="宋体"/>
                <w:b w:val="0"/>
                <w:bCs/>
                <w:color w:val="auto"/>
                <w:sz w:val="24"/>
                <w:szCs w:val="24"/>
                <w:highlight w:val="none"/>
                <w:vertAlign w:val="baseline"/>
                <w:lang w:val="en-US" w:eastAsia="zh-CN"/>
              </w:rPr>
              <w:t>5.1 通风、冲水、洗手、照明等设施及门窗、隔断、大小便器等公厕设备报修时应有报修记录。</w:t>
            </w:r>
            <w:bookmarkEnd w:id="229"/>
            <w:bookmarkEnd w:id="230"/>
          </w:p>
        </w:tc>
        <w:tc>
          <w:tcPr>
            <w:tcW w:w="4583" w:type="dxa"/>
            <w:noWrap w:val="0"/>
            <w:vAlign w:val="center"/>
          </w:tcPr>
          <w:p w14:paraId="42D8A790">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31" w:name="_Toc13882"/>
            <w:bookmarkStart w:id="232" w:name="_Toc10630"/>
            <w:r>
              <w:rPr>
                <w:rFonts w:hint="eastAsia" w:ascii="宋体" w:hAnsi="宋体" w:eastAsia="宋体" w:cs="宋体"/>
                <w:b w:val="0"/>
                <w:bCs/>
                <w:color w:val="auto"/>
                <w:sz w:val="24"/>
                <w:szCs w:val="24"/>
                <w:highlight w:val="none"/>
                <w:vertAlign w:val="baseline"/>
                <w:lang w:val="en-US" w:eastAsia="zh-CN"/>
              </w:rPr>
              <w:t>5.1无报修记录的,每次扣0.1至0.5分。报修记录与实际不符或缺少报修记录，每缺少1次扣0.1至0.3分:超过一天未报修的，每次扣0.1至0.3分。</w:t>
            </w:r>
            <w:bookmarkEnd w:id="231"/>
            <w:bookmarkEnd w:id="232"/>
          </w:p>
        </w:tc>
      </w:tr>
      <w:tr w14:paraId="6625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021FAF4D">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09D9D3BB">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4030A158">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33" w:name="_Toc1038"/>
            <w:bookmarkStart w:id="234" w:name="_Toc19808"/>
            <w:r>
              <w:rPr>
                <w:rFonts w:hint="eastAsia" w:ascii="宋体" w:hAnsi="宋体" w:eastAsia="宋体" w:cs="宋体"/>
                <w:b w:val="0"/>
                <w:bCs/>
                <w:color w:val="auto"/>
                <w:sz w:val="24"/>
                <w:szCs w:val="24"/>
                <w:highlight w:val="none"/>
                <w:vertAlign w:val="baseline"/>
                <w:lang w:val="en-US" w:eastAsia="zh-CN"/>
              </w:rPr>
              <w:t>5.2 公厕应免费提供卫生纸、洗手液。</w:t>
            </w:r>
            <w:bookmarkEnd w:id="233"/>
            <w:bookmarkEnd w:id="234"/>
          </w:p>
        </w:tc>
        <w:tc>
          <w:tcPr>
            <w:tcW w:w="4583" w:type="dxa"/>
            <w:noWrap w:val="0"/>
            <w:vAlign w:val="center"/>
          </w:tcPr>
          <w:p w14:paraId="7C15F28A">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35" w:name="_Toc13613"/>
            <w:bookmarkStart w:id="236" w:name="_Toc27811"/>
            <w:r>
              <w:rPr>
                <w:rFonts w:hint="eastAsia" w:ascii="宋体" w:hAnsi="宋体" w:eastAsia="宋体" w:cs="宋体"/>
                <w:b w:val="0"/>
                <w:bCs/>
                <w:color w:val="auto"/>
                <w:sz w:val="24"/>
                <w:szCs w:val="24"/>
                <w:highlight w:val="none"/>
                <w:vertAlign w:val="baseline"/>
                <w:lang w:val="en-US" w:eastAsia="zh-CN"/>
              </w:rPr>
              <w:t>5.2 未免费提供卫生纸、洗手液的，每发现1次扣0.1至0.3分。</w:t>
            </w:r>
            <w:bookmarkEnd w:id="235"/>
            <w:bookmarkEnd w:id="236"/>
          </w:p>
        </w:tc>
      </w:tr>
      <w:tr w14:paraId="4594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31B01081">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15337964">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34B3AED6">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37" w:name="_Toc13163"/>
            <w:bookmarkStart w:id="238" w:name="_Toc31001"/>
            <w:r>
              <w:rPr>
                <w:rFonts w:hint="eastAsia" w:ascii="宋体" w:hAnsi="宋体" w:eastAsia="宋体" w:cs="宋体"/>
                <w:b w:val="0"/>
                <w:bCs/>
                <w:color w:val="auto"/>
                <w:sz w:val="24"/>
                <w:szCs w:val="24"/>
                <w:highlight w:val="none"/>
                <w:vertAlign w:val="baseline"/>
                <w:lang w:val="en-US" w:eastAsia="zh-CN"/>
              </w:rPr>
              <w:t>5.3 春、夏、秋季公厕室外周边5米范围内没有杂物、杂草、烟蒂、痰迹。</w:t>
            </w:r>
            <w:bookmarkEnd w:id="237"/>
            <w:bookmarkEnd w:id="238"/>
          </w:p>
          <w:p w14:paraId="4F7E7B39">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39" w:name="_Toc6953"/>
            <w:bookmarkStart w:id="240" w:name="_Toc14671"/>
            <w:r>
              <w:rPr>
                <w:rFonts w:hint="eastAsia" w:ascii="宋体" w:hAnsi="宋体" w:eastAsia="宋体" w:cs="宋体"/>
                <w:b w:val="0"/>
                <w:bCs/>
                <w:color w:val="auto"/>
                <w:sz w:val="24"/>
                <w:szCs w:val="24"/>
                <w:highlight w:val="none"/>
                <w:vertAlign w:val="baseline"/>
                <w:lang w:val="en-US" w:eastAsia="zh-CN"/>
              </w:rPr>
              <w:t>冬季保洁人员需要确保公厕周围5米内无积雪。</w:t>
            </w:r>
            <w:bookmarkEnd w:id="239"/>
            <w:bookmarkEnd w:id="240"/>
          </w:p>
        </w:tc>
        <w:tc>
          <w:tcPr>
            <w:tcW w:w="4583" w:type="dxa"/>
            <w:noWrap w:val="0"/>
            <w:vAlign w:val="center"/>
          </w:tcPr>
          <w:p w14:paraId="6DB65111">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41" w:name="_Toc285"/>
            <w:bookmarkStart w:id="242" w:name="_Toc20587"/>
            <w:r>
              <w:rPr>
                <w:rFonts w:hint="eastAsia" w:ascii="宋体" w:hAnsi="宋体" w:eastAsia="宋体" w:cs="宋体"/>
                <w:b w:val="0"/>
                <w:bCs/>
                <w:color w:val="auto"/>
                <w:sz w:val="24"/>
                <w:szCs w:val="24"/>
                <w:highlight w:val="none"/>
                <w:vertAlign w:val="baseline"/>
                <w:lang w:val="en-US" w:eastAsia="zh-CN"/>
              </w:rPr>
              <w:t>5.3 春、夏、秋委公厕周边5米范围内有明显杂物、杂草、烟蒂、迹，每发现1处扣0.1至0.3分:冬季未及时清雪，每次扣0.1至0.3分。</w:t>
            </w:r>
            <w:bookmarkEnd w:id="241"/>
            <w:bookmarkEnd w:id="242"/>
          </w:p>
        </w:tc>
      </w:tr>
      <w:tr w14:paraId="322E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64D41609">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7C3B8EB5">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79E3BD37">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43" w:name="_Toc29348"/>
            <w:bookmarkStart w:id="244" w:name="_Toc28542"/>
            <w:r>
              <w:rPr>
                <w:rFonts w:hint="eastAsia" w:ascii="宋体" w:hAnsi="宋体" w:eastAsia="宋体" w:cs="宋体"/>
                <w:b w:val="0"/>
                <w:bCs/>
                <w:color w:val="auto"/>
                <w:sz w:val="24"/>
                <w:szCs w:val="24"/>
                <w:highlight w:val="none"/>
                <w:vertAlign w:val="baseline"/>
                <w:lang w:val="en-US" w:eastAsia="zh-CN"/>
              </w:rPr>
              <w:t>5.4夏季台阶应定时冲洗，去除油演污迹。</w:t>
            </w:r>
            <w:bookmarkEnd w:id="243"/>
            <w:bookmarkEnd w:id="244"/>
          </w:p>
        </w:tc>
        <w:tc>
          <w:tcPr>
            <w:tcW w:w="4583" w:type="dxa"/>
            <w:noWrap w:val="0"/>
            <w:vAlign w:val="center"/>
          </w:tcPr>
          <w:p w14:paraId="396EEBAD">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45" w:name="_Toc8613"/>
            <w:bookmarkStart w:id="246" w:name="_Toc25132"/>
            <w:r>
              <w:rPr>
                <w:rFonts w:hint="eastAsia" w:ascii="宋体" w:hAnsi="宋体" w:eastAsia="宋体" w:cs="宋体"/>
                <w:b w:val="0"/>
                <w:bCs/>
                <w:color w:val="auto"/>
                <w:sz w:val="24"/>
                <w:szCs w:val="24"/>
                <w:highlight w:val="none"/>
                <w:vertAlign w:val="baseline"/>
                <w:lang w:val="en-US" w:eastAsia="zh-CN"/>
              </w:rPr>
              <w:t>5.4 如发现油渍、污迹等问题，每次扣0.上至0.3分。</w:t>
            </w:r>
            <w:bookmarkEnd w:id="245"/>
            <w:bookmarkEnd w:id="246"/>
          </w:p>
        </w:tc>
      </w:tr>
      <w:tr w14:paraId="7916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4865E5FE">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535CC00B">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2758E7D4">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47" w:name="_Toc16727"/>
            <w:bookmarkStart w:id="248" w:name="_Toc13598"/>
            <w:r>
              <w:rPr>
                <w:rFonts w:hint="eastAsia" w:ascii="宋体" w:hAnsi="宋体" w:eastAsia="宋体" w:cs="宋体"/>
                <w:b w:val="0"/>
                <w:bCs/>
                <w:color w:val="auto"/>
                <w:sz w:val="24"/>
                <w:szCs w:val="24"/>
                <w:highlight w:val="none"/>
                <w:vertAlign w:val="baseline"/>
                <w:lang w:val="en-US" w:eastAsia="zh-CN"/>
              </w:rPr>
              <w:t>5.5 残疾人专用厕位应能正常使用。</w:t>
            </w:r>
            <w:bookmarkEnd w:id="247"/>
            <w:bookmarkEnd w:id="248"/>
          </w:p>
        </w:tc>
        <w:tc>
          <w:tcPr>
            <w:tcW w:w="4583" w:type="dxa"/>
            <w:noWrap w:val="0"/>
            <w:vAlign w:val="center"/>
          </w:tcPr>
          <w:p w14:paraId="3D7C728A">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49" w:name="_Toc13972"/>
            <w:bookmarkStart w:id="250" w:name="_Toc11078"/>
            <w:r>
              <w:rPr>
                <w:rFonts w:hint="eastAsia" w:ascii="宋体" w:hAnsi="宋体" w:eastAsia="宋体" w:cs="宋体"/>
                <w:b w:val="0"/>
                <w:bCs/>
                <w:color w:val="auto"/>
                <w:sz w:val="24"/>
                <w:szCs w:val="24"/>
                <w:highlight w:val="none"/>
                <w:vertAlign w:val="baseline"/>
                <w:lang w:val="en-US" w:eastAsia="zh-CN"/>
              </w:rPr>
              <w:t>5.5 残疾人专用厕位被占用每发现1次扣0.1至0.5分。</w:t>
            </w:r>
            <w:bookmarkEnd w:id="249"/>
            <w:bookmarkEnd w:id="250"/>
          </w:p>
        </w:tc>
      </w:tr>
      <w:tr w14:paraId="4D16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5E28193F">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4D3AB2A4">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61C62C65">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51" w:name="_Toc2703"/>
            <w:bookmarkStart w:id="252" w:name="_Toc27652"/>
            <w:r>
              <w:rPr>
                <w:rFonts w:hint="eastAsia" w:ascii="宋体" w:hAnsi="宋体" w:eastAsia="宋体" w:cs="宋体"/>
                <w:b w:val="0"/>
                <w:bCs/>
                <w:color w:val="auto"/>
                <w:sz w:val="24"/>
                <w:szCs w:val="24"/>
                <w:highlight w:val="none"/>
                <w:vertAlign w:val="baseline"/>
                <w:lang w:val="en-US" w:eastAsia="zh-CN"/>
              </w:rPr>
              <w:t>5.6 公厕坐便、蹲位、第三卫生间小便池等不得无故关闭。</w:t>
            </w:r>
            <w:bookmarkEnd w:id="251"/>
            <w:bookmarkEnd w:id="252"/>
          </w:p>
        </w:tc>
        <w:tc>
          <w:tcPr>
            <w:tcW w:w="4583" w:type="dxa"/>
            <w:noWrap w:val="0"/>
            <w:vAlign w:val="center"/>
          </w:tcPr>
          <w:p w14:paraId="0A06B1AB">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53" w:name="_Toc8567"/>
            <w:bookmarkStart w:id="254" w:name="_Toc12187"/>
            <w:r>
              <w:rPr>
                <w:rFonts w:hint="eastAsia" w:ascii="宋体" w:hAnsi="宋体" w:eastAsia="宋体" w:cs="宋体"/>
                <w:b w:val="0"/>
                <w:bCs/>
                <w:color w:val="auto"/>
                <w:sz w:val="24"/>
                <w:szCs w:val="24"/>
                <w:highlight w:val="none"/>
                <w:vertAlign w:val="baseline"/>
                <w:lang w:val="en-US" w:eastAsia="zh-CN"/>
              </w:rPr>
              <w:t>5.6无故关闭坐便、蹲位、第三卫生间、小便池的，每发现1次扣0.1至0.5分。</w:t>
            </w:r>
            <w:bookmarkEnd w:id="253"/>
            <w:bookmarkEnd w:id="254"/>
          </w:p>
        </w:tc>
      </w:tr>
      <w:tr w14:paraId="5BB4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5BC0AB9D">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29BBF468">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2DFDC5E1">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55" w:name="_Toc23142"/>
            <w:bookmarkStart w:id="256" w:name="_Toc17685"/>
            <w:r>
              <w:rPr>
                <w:rFonts w:hint="eastAsia" w:ascii="宋体" w:hAnsi="宋体" w:eastAsia="宋体" w:cs="宋体"/>
                <w:b w:val="0"/>
                <w:bCs/>
                <w:color w:val="auto"/>
                <w:sz w:val="24"/>
                <w:szCs w:val="24"/>
                <w:highlight w:val="none"/>
                <w:vertAlign w:val="baseline"/>
                <w:lang w:val="en-US" w:eastAsia="zh-CN"/>
              </w:rPr>
              <w:t>5.7 外墙面、屋顶及卫生责任区域内无私搭乱建。</w:t>
            </w:r>
            <w:bookmarkEnd w:id="255"/>
            <w:bookmarkEnd w:id="256"/>
          </w:p>
        </w:tc>
        <w:tc>
          <w:tcPr>
            <w:tcW w:w="4583" w:type="dxa"/>
            <w:noWrap w:val="0"/>
            <w:vAlign w:val="center"/>
          </w:tcPr>
          <w:p w14:paraId="7EF81F62">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57" w:name="_Toc21521"/>
            <w:bookmarkStart w:id="258" w:name="_Toc20188"/>
            <w:r>
              <w:rPr>
                <w:rFonts w:hint="eastAsia" w:ascii="宋体" w:hAnsi="宋体" w:eastAsia="宋体" w:cs="宋体"/>
                <w:b w:val="0"/>
                <w:bCs/>
                <w:color w:val="auto"/>
                <w:sz w:val="24"/>
                <w:szCs w:val="24"/>
                <w:highlight w:val="none"/>
                <w:vertAlign w:val="baseline"/>
                <w:lang w:val="en-US" w:eastAsia="zh-CN"/>
              </w:rPr>
              <w:t>5.7 外墙面、屋顶及卫生责任区域内存在私搭乱建现象，每发现1次扣0.1至0.5分。</w:t>
            </w:r>
            <w:bookmarkEnd w:id="257"/>
            <w:bookmarkEnd w:id="258"/>
          </w:p>
        </w:tc>
      </w:tr>
      <w:tr w14:paraId="768C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43DBC15E">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0D58EAB0">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35C5D279">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59" w:name="_Toc24926"/>
            <w:bookmarkStart w:id="260" w:name="_Toc21011"/>
            <w:r>
              <w:rPr>
                <w:rFonts w:hint="eastAsia" w:ascii="宋体" w:hAnsi="宋体" w:eastAsia="宋体" w:cs="宋体"/>
                <w:b w:val="0"/>
                <w:bCs/>
                <w:color w:val="auto"/>
                <w:sz w:val="24"/>
                <w:szCs w:val="24"/>
                <w:highlight w:val="none"/>
                <w:vertAlign w:val="baseline"/>
                <w:lang w:val="en-US" w:eastAsia="zh-CN"/>
              </w:rPr>
              <w:t>5.9 排污井水位高应及时上报。</w:t>
            </w:r>
            <w:bookmarkEnd w:id="259"/>
            <w:bookmarkEnd w:id="260"/>
          </w:p>
        </w:tc>
        <w:tc>
          <w:tcPr>
            <w:tcW w:w="4583" w:type="dxa"/>
            <w:noWrap w:val="0"/>
            <w:vAlign w:val="center"/>
          </w:tcPr>
          <w:p w14:paraId="73E3D8C4">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61" w:name="_Toc10549"/>
            <w:bookmarkStart w:id="262" w:name="_Toc21375"/>
            <w:r>
              <w:rPr>
                <w:rFonts w:hint="eastAsia" w:ascii="宋体" w:hAnsi="宋体" w:eastAsia="宋体" w:cs="宋体"/>
                <w:b w:val="0"/>
                <w:bCs/>
                <w:color w:val="auto"/>
                <w:sz w:val="24"/>
                <w:szCs w:val="24"/>
                <w:highlight w:val="none"/>
                <w:vertAlign w:val="baseline"/>
                <w:lang w:val="en-US" w:eastAsia="zh-CN"/>
              </w:rPr>
              <w:t>5.9 未及时上报，导致排污井满溢，影响正常使用的，每次扣0.1至 0.5分。</w:t>
            </w:r>
            <w:bookmarkEnd w:id="261"/>
            <w:bookmarkEnd w:id="262"/>
          </w:p>
        </w:tc>
      </w:tr>
      <w:tr w14:paraId="6B1F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5D2ABE71">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654A97E1">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2CB9E207">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63" w:name="_Toc31276"/>
            <w:bookmarkStart w:id="264" w:name="_Toc21557"/>
            <w:r>
              <w:rPr>
                <w:rFonts w:hint="eastAsia" w:ascii="宋体" w:hAnsi="宋体" w:eastAsia="宋体" w:cs="宋体"/>
                <w:b w:val="0"/>
                <w:bCs/>
                <w:color w:val="auto"/>
                <w:sz w:val="24"/>
                <w:szCs w:val="24"/>
                <w:highlight w:val="none"/>
                <w:vertAlign w:val="baseline"/>
                <w:lang w:val="en-US" w:eastAsia="zh-CN"/>
              </w:rPr>
              <w:t>5.10 公厕内不得存放任何外界物品</w:t>
            </w:r>
            <w:bookmarkEnd w:id="263"/>
            <w:bookmarkEnd w:id="264"/>
          </w:p>
        </w:tc>
        <w:tc>
          <w:tcPr>
            <w:tcW w:w="4583" w:type="dxa"/>
            <w:noWrap w:val="0"/>
            <w:vAlign w:val="center"/>
          </w:tcPr>
          <w:p w14:paraId="48EA4AB1">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65" w:name="_Toc7477"/>
            <w:bookmarkStart w:id="266" w:name="_Toc23074"/>
            <w:r>
              <w:rPr>
                <w:rFonts w:hint="eastAsia" w:ascii="宋体" w:hAnsi="宋体" w:eastAsia="宋体" w:cs="宋体"/>
                <w:b w:val="0"/>
                <w:bCs/>
                <w:color w:val="auto"/>
                <w:sz w:val="24"/>
                <w:szCs w:val="24"/>
                <w:highlight w:val="none"/>
                <w:vertAlign w:val="baseline"/>
                <w:lang w:val="en-US" w:eastAsia="zh-CN"/>
              </w:rPr>
              <w:t>5.10 公厕内存放任何外界物品,每发现1次扣0.1至0.3分</w:t>
            </w:r>
            <w:bookmarkEnd w:id="265"/>
            <w:bookmarkEnd w:id="266"/>
          </w:p>
        </w:tc>
      </w:tr>
      <w:tr w14:paraId="25BB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6C14C6EA">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596A6AA1">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4F1BA398">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67" w:name="_Toc32737"/>
            <w:bookmarkStart w:id="268" w:name="_Toc12154"/>
            <w:r>
              <w:rPr>
                <w:rFonts w:hint="eastAsia" w:ascii="宋体" w:hAnsi="宋体" w:eastAsia="宋体" w:cs="宋体"/>
                <w:b w:val="0"/>
                <w:bCs/>
                <w:color w:val="auto"/>
                <w:sz w:val="24"/>
                <w:szCs w:val="24"/>
                <w:highlight w:val="none"/>
                <w:vertAlign w:val="baseline"/>
                <w:lang w:val="en-US" w:eastAsia="zh-CN"/>
              </w:rPr>
              <w:t>5.11 公厕内严禁对外接电、接水。</w:t>
            </w:r>
            <w:bookmarkEnd w:id="267"/>
            <w:bookmarkEnd w:id="268"/>
          </w:p>
        </w:tc>
        <w:tc>
          <w:tcPr>
            <w:tcW w:w="4583" w:type="dxa"/>
            <w:noWrap w:val="0"/>
            <w:vAlign w:val="center"/>
          </w:tcPr>
          <w:p w14:paraId="0552F0B0">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69" w:name="_Toc1230"/>
            <w:bookmarkStart w:id="270" w:name="_Toc17196"/>
            <w:r>
              <w:rPr>
                <w:rFonts w:hint="eastAsia" w:ascii="宋体" w:hAnsi="宋体" w:eastAsia="宋体" w:cs="宋体"/>
                <w:b w:val="0"/>
                <w:bCs/>
                <w:color w:val="auto"/>
                <w:sz w:val="24"/>
                <w:szCs w:val="24"/>
                <w:highlight w:val="none"/>
                <w:vertAlign w:val="baseline"/>
                <w:lang w:val="en-US" w:eastAsia="zh-CN"/>
              </w:rPr>
              <w:t>5.11 公厕内发现对外接电现象，每发现1次扣0.5至1分:发现对外接水现象，每发现1次扣0.5至1分。</w:t>
            </w:r>
            <w:bookmarkEnd w:id="269"/>
            <w:bookmarkEnd w:id="270"/>
          </w:p>
        </w:tc>
      </w:tr>
      <w:tr w14:paraId="5CA8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77C64429">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restart"/>
            <w:noWrap w:val="0"/>
            <w:vAlign w:val="top"/>
          </w:tcPr>
          <w:p w14:paraId="56EFDBF0">
            <w:pPr>
              <w:pStyle w:val="2"/>
              <w:tabs>
                <w:tab w:val="left" w:pos="432"/>
              </w:tabs>
              <w:spacing w:line="360" w:lineRule="auto"/>
              <w:jc w:val="center"/>
              <w:rPr>
                <w:rFonts w:hint="eastAsia" w:ascii="宋体" w:hAnsi="宋体" w:eastAsia="宋体" w:cs="宋体"/>
                <w:b w:val="0"/>
                <w:bCs/>
                <w:color w:val="auto"/>
                <w:sz w:val="24"/>
                <w:szCs w:val="24"/>
                <w:highlight w:val="none"/>
                <w:vertAlign w:val="baseline"/>
                <w:lang w:val="en-US" w:eastAsia="zh-CN"/>
              </w:rPr>
            </w:pPr>
            <w:bookmarkStart w:id="271" w:name="_Toc9369"/>
            <w:bookmarkStart w:id="272" w:name="_Toc2916"/>
            <w:r>
              <w:rPr>
                <w:rFonts w:hint="eastAsia" w:ascii="宋体" w:hAnsi="宋体" w:eastAsia="宋体" w:cs="宋体"/>
                <w:b w:val="0"/>
                <w:bCs/>
                <w:color w:val="auto"/>
                <w:sz w:val="24"/>
                <w:szCs w:val="24"/>
                <w:highlight w:val="none"/>
                <w:vertAlign w:val="baseline"/>
                <w:lang w:val="en-US" w:eastAsia="zh-CN"/>
              </w:rPr>
              <w:t>6.其他考核情况</w:t>
            </w:r>
            <w:bookmarkEnd w:id="271"/>
            <w:bookmarkEnd w:id="272"/>
          </w:p>
        </w:tc>
        <w:tc>
          <w:tcPr>
            <w:tcW w:w="3450" w:type="dxa"/>
            <w:noWrap w:val="0"/>
            <w:vAlign w:val="center"/>
          </w:tcPr>
          <w:p w14:paraId="4CE0D482">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73" w:name="_Toc22869"/>
            <w:bookmarkStart w:id="274" w:name="_Toc11620"/>
            <w:r>
              <w:rPr>
                <w:rFonts w:hint="eastAsia" w:ascii="宋体" w:hAnsi="宋体" w:eastAsia="宋体" w:cs="宋体"/>
                <w:b w:val="0"/>
                <w:bCs/>
                <w:color w:val="auto"/>
                <w:sz w:val="24"/>
                <w:szCs w:val="24"/>
                <w:highlight w:val="none"/>
                <w:vertAlign w:val="baseline"/>
                <w:lang w:val="en-US" w:eastAsia="zh-CN"/>
              </w:rPr>
              <w:t>6.1 市民投诉曝光事件应及时处理</w:t>
            </w:r>
            <w:bookmarkEnd w:id="273"/>
            <w:bookmarkEnd w:id="274"/>
          </w:p>
        </w:tc>
        <w:tc>
          <w:tcPr>
            <w:tcW w:w="4583" w:type="dxa"/>
            <w:noWrap w:val="0"/>
            <w:vAlign w:val="center"/>
          </w:tcPr>
          <w:p w14:paraId="1F380197">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75" w:name="_Toc25720"/>
            <w:bookmarkStart w:id="276" w:name="_Toc1176"/>
            <w:r>
              <w:rPr>
                <w:rFonts w:hint="eastAsia" w:ascii="宋体" w:hAnsi="宋体" w:eastAsia="宋体" w:cs="宋体"/>
                <w:b w:val="0"/>
                <w:bCs/>
                <w:color w:val="auto"/>
                <w:sz w:val="24"/>
                <w:szCs w:val="24"/>
                <w:highlight w:val="none"/>
                <w:vertAlign w:val="baseline"/>
                <w:lang w:val="en-US" w:eastAsia="zh-CN"/>
              </w:rPr>
              <w:t>6.1因主观原因被上级通报、市民投诉、新闻媒体曝光引起重大影响的，经查实，扣1分且建议开除处理。</w:t>
            </w:r>
            <w:bookmarkEnd w:id="275"/>
            <w:bookmarkEnd w:id="276"/>
          </w:p>
        </w:tc>
      </w:tr>
      <w:tr w14:paraId="133E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top"/>
          </w:tcPr>
          <w:p w14:paraId="730C7D0C">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1367" w:type="dxa"/>
            <w:vMerge w:val="continue"/>
            <w:noWrap w:val="0"/>
            <w:vAlign w:val="top"/>
          </w:tcPr>
          <w:p w14:paraId="7CFE1A0A">
            <w:pPr>
              <w:pStyle w:val="2"/>
              <w:tabs>
                <w:tab w:val="left" w:pos="432"/>
              </w:tabs>
              <w:spacing w:line="360" w:lineRule="auto"/>
              <w:jc w:val="center"/>
              <w:rPr>
                <w:rFonts w:hint="eastAsia" w:ascii="宋体" w:hAnsi="宋体" w:eastAsia="宋体" w:cs="宋体"/>
                <w:b w:val="0"/>
                <w:bCs/>
                <w:color w:val="auto"/>
                <w:sz w:val="24"/>
                <w:szCs w:val="24"/>
                <w:highlight w:val="none"/>
                <w:vertAlign w:val="baseline"/>
              </w:rPr>
            </w:pPr>
          </w:p>
        </w:tc>
        <w:tc>
          <w:tcPr>
            <w:tcW w:w="3450" w:type="dxa"/>
            <w:noWrap w:val="0"/>
            <w:vAlign w:val="center"/>
          </w:tcPr>
          <w:p w14:paraId="5CB6EF3A">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77" w:name="_Toc32721"/>
            <w:bookmarkStart w:id="278" w:name="_Toc22011"/>
            <w:r>
              <w:rPr>
                <w:rFonts w:hint="eastAsia" w:ascii="宋体" w:hAnsi="宋体" w:eastAsia="宋体" w:cs="宋体"/>
                <w:b w:val="0"/>
                <w:bCs/>
                <w:color w:val="auto"/>
                <w:sz w:val="24"/>
                <w:szCs w:val="24"/>
                <w:highlight w:val="none"/>
                <w:vertAlign w:val="baseline"/>
                <w:lang w:val="en-US" w:eastAsia="zh-CN"/>
              </w:rPr>
              <w:t>6.2不得违反公厕作业服务协议书规定的其他行为。</w:t>
            </w:r>
            <w:bookmarkEnd w:id="277"/>
            <w:bookmarkEnd w:id="278"/>
          </w:p>
        </w:tc>
        <w:tc>
          <w:tcPr>
            <w:tcW w:w="4583" w:type="dxa"/>
            <w:noWrap w:val="0"/>
            <w:vAlign w:val="center"/>
          </w:tcPr>
          <w:p w14:paraId="10E746F6">
            <w:pPr>
              <w:pStyle w:val="2"/>
              <w:tabs>
                <w:tab w:val="left" w:pos="432"/>
              </w:tabs>
              <w:spacing w:line="240" w:lineRule="auto"/>
              <w:ind w:left="0" w:leftChars="0" w:firstLine="0" w:firstLineChars="0"/>
              <w:jc w:val="both"/>
              <w:rPr>
                <w:rFonts w:hint="eastAsia" w:ascii="宋体" w:hAnsi="宋体" w:eastAsia="宋体" w:cs="宋体"/>
                <w:b w:val="0"/>
                <w:bCs/>
                <w:color w:val="auto"/>
                <w:sz w:val="24"/>
                <w:szCs w:val="24"/>
                <w:highlight w:val="none"/>
                <w:vertAlign w:val="baseline"/>
                <w:lang w:val="en-US" w:eastAsia="zh-CN"/>
              </w:rPr>
            </w:pPr>
            <w:bookmarkStart w:id="279" w:name="_Toc8790"/>
            <w:bookmarkStart w:id="280" w:name="_Toc23521"/>
            <w:r>
              <w:rPr>
                <w:rFonts w:hint="eastAsia" w:ascii="宋体" w:hAnsi="宋体" w:eastAsia="宋体" w:cs="宋体"/>
                <w:b w:val="0"/>
                <w:bCs/>
                <w:color w:val="auto"/>
                <w:sz w:val="24"/>
                <w:szCs w:val="24"/>
                <w:highlight w:val="none"/>
                <w:vertAlign w:val="baseline"/>
                <w:lang w:val="en-US" w:eastAsia="zh-CN"/>
              </w:rPr>
              <w:t>6.2达不到要求，视情节轻重扣1-5分。</w:t>
            </w:r>
            <w:bookmarkEnd w:id="279"/>
            <w:bookmarkEnd w:id="280"/>
          </w:p>
        </w:tc>
      </w:tr>
    </w:tbl>
    <w:p w14:paraId="7892DE75">
      <w:pPr>
        <w:pStyle w:val="2"/>
        <w:tabs>
          <w:tab w:val="left" w:pos="432"/>
        </w:tabs>
        <w:spacing w:line="360" w:lineRule="auto"/>
        <w:jc w:val="center"/>
        <w:rPr>
          <w:rFonts w:hint="eastAsia" w:ascii="宋体" w:hAnsi="宋体" w:eastAsia="宋体" w:cs="宋体"/>
          <w:b w:val="0"/>
          <w:bCs/>
          <w:color w:val="auto"/>
          <w:highlight w:val="none"/>
        </w:rPr>
        <w:sectPr>
          <w:footerReference r:id="rId5" w:type="first"/>
          <w:headerReference r:id="rId3" w:type="default"/>
          <w:footerReference r:id="rId4" w:type="default"/>
          <w:pgSz w:w="11906" w:h="16838"/>
          <w:pgMar w:top="1157" w:right="1080" w:bottom="1157" w:left="1080" w:header="680" w:footer="624" w:gutter="0"/>
          <w:pgNumType w:fmt="decimal"/>
          <w:cols w:space="720" w:num="1"/>
          <w:titlePg/>
          <w:docGrid w:linePitch="490" w:charSpace="0"/>
        </w:sectPr>
      </w:pPr>
    </w:p>
    <w:p w14:paraId="055463FC">
      <w:pPr>
        <w:pStyle w:val="2"/>
        <w:tabs>
          <w:tab w:val="left" w:pos="432"/>
        </w:tabs>
        <w:spacing w:line="360" w:lineRule="auto"/>
        <w:jc w:val="center"/>
        <w:rPr>
          <w:rFonts w:hint="eastAsia" w:ascii="宋体" w:hAnsi="宋体" w:eastAsia="宋体" w:cs="宋体"/>
          <w:b/>
          <w:bCs w:val="0"/>
          <w:color w:val="auto"/>
          <w:sz w:val="28"/>
          <w:szCs w:val="13"/>
          <w:highlight w:val="none"/>
          <w:lang w:val="en-US" w:eastAsia="zh-CN"/>
        </w:rPr>
      </w:pPr>
      <w:bookmarkStart w:id="281" w:name="_Toc170"/>
      <w:bookmarkStart w:id="282" w:name="_Toc16721"/>
      <w:r>
        <w:rPr>
          <w:rFonts w:hint="eastAsia" w:ascii="宋体" w:hAnsi="宋体" w:eastAsia="宋体" w:cs="宋体"/>
          <w:b/>
          <w:bCs w:val="0"/>
          <w:color w:val="auto"/>
          <w:sz w:val="28"/>
          <w:szCs w:val="13"/>
          <w:highlight w:val="none"/>
          <w:lang w:val="en-US" w:eastAsia="zh-CN"/>
        </w:rPr>
        <w:t>附件2：项目人员配置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3510"/>
        <w:gridCol w:w="4010"/>
      </w:tblGrid>
      <w:tr w14:paraId="388E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78" w:type="dxa"/>
            <w:noWrap w:val="0"/>
            <w:vAlign w:val="center"/>
          </w:tcPr>
          <w:p w14:paraId="1F7C1C37">
            <w:pPr>
              <w:keepNext w:val="0"/>
              <w:keepLines w:val="0"/>
              <w:widowControl/>
              <w:suppressLineNumbers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序号</w:t>
            </w:r>
          </w:p>
        </w:tc>
        <w:tc>
          <w:tcPr>
            <w:tcW w:w="3510" w:type="dxa"/>
            <w:noWrap w:val="0"/>
            <w:vAlign w:val="center"/>
          </w:tcPr>
          <w:p w14:paraId="66E85CF0">
            <w:pPr>
              <w:keepNext w:val="0"/>
              <w:keepLines w:val="0"/>
              <w:widowControl/>
              <w:suppressLineNumbers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工种</w:t>
            </w:r>
          </w:p>
        </w:tc>
        <w:tc>
          <w:tcPr>
            <w:tcW w:w="4010" w:type="dxa"/>
            <w:noWrap w:val="0"/>
            <w:vAlign w:val="center"/>
          </w:tcPr>
          <w:p w14:paraId="5A75208E">
            <w:pPr>
              <w:keepNext w:val="0"/>
              <w:keepLines w:val="0"/>
              <w:widowControl/>
              <w:suppressLineNumbers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人次</w:t>
            </w:r>
          </w:p>
        </w:tc>
      </w:tr>
      <w:tr w14:paraId="00EB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78" w:type="dxa"/>
            <w:noWrap w:val="0"/>
            <w:vAlign w:val="center"/>
          </w:tcPr>
          <w:p w14:paraId="4F48CDC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3510" w:type="dxa"/>
            <w:noWrap w:val="0"/>
            <w:vAlign w:val="center"/>
          </w:tcPr>
          <w:p w14:paraId="5D62D6E5">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保洁人员（普通公厕）78座</w:t>
            </w:r>
          </w:p>
        </w:tc>
        <w:tc>
          <w:tcPr>
            <w:tcW w:w="4010" w:type="dxa"/>
            <w:noWrap w:val="0"/>
            <w:vAlign w:val="center"/>
          </w:tcPr>
          <w:p w14:paraId="475446A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156</w:t>
            </w:r>
          </w:p>
        </w:tc>
      </w:tr>
      <w:tr w14:paraId="294F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78" w:type="dxa"/>
            <w:noWrap w:val="0"/>
            <w:vAlign w:val="center"/>
          </w:tcPr>
          <w:p w14:paraId="0F2619F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3510" w:type="dxa"/>
            <w:noWrap w:val="0"/>
            <w:vAlign w:val="center"/>
          </w:tcPr>
          <w:p w14:paraId="3669885C">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保洁人员（公交驿站公厕）3座</w:t>
            </w:r>
          </w:p>
        </w:tc>
        <w:tc>
          <w:tcPr>
            <w:tcW w:w="4010" w:type="dxa"/>
            <w:noWrap w:val="0"/>
            <w:vAlign w:val="center"/>
          </w:tcPr>
          <w:p w14:paraId="41B8AC6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r>
      <w:tr w14:paraId="7749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78" w:type="dxa"/>
            <w:noWrap w:val="0"/>
            <w:vAlign w:val="center"/>
          </w:tcPr>
          <w:p w14:paraId="44E1AA8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3510" w:type="dxa"/>
            <w:noWrap w:val="0"/>
            <w:vAlign w:val="center"/>
          </w:tcPr>
          <w:p w14:paraId="6A3696F6">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保洁人员（轻钢公厕）10座</w:t>
            </w:r>
          </w:p>
        </w:tc>
        <w:tc>
          <w:tcPr>
            <w:tcW w:w="4010" w:type="dxa"/>
            <w:noWrap w:val="0"/>
            <w:vAlign w:val="center"/>
          </w:tcPr>
          <w:p w14:paraId="448CBA6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r>
      <w:tr w14:paraId="65E0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78" w:type="dxa"/>
            <w:noWrap w:val="0"/>
            <w:vAlign w:val="center"/>
          </w:tcPr>
          <w:p w14:paraId="6157A87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3510" w:type="dxa"/>
            <w:noWrap w:val="0"/>
            <w:vAlign w:val="center"/>
          </w:tcPr>
          <w:p w14:paraId="3CE16210">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保洁人员（冬季关闭，6个月）6座</w:t>
            </w:r>
          </w:p>
        </w:tc>
        <w:tc>
          <w:tcPr>
            <w:tcW w:w="4010" w:type="dxa"/>
            <w:noWrap w:val="0"/>
            <w:vAlign w:val="center"/>
          </w:tcPr>
          <w:p w14:paraId="625C0C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r>
      <w:tr w14:paraId="0004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788" w:type="dxa"/>
            <w:gridSpan w:val="2"/>
            <w:noWrap w:val="0"/>
            <w:vAlign w:val="center"/>
          </w:tcPr>
          <w:p w14:paraId="767F645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合计</w:t>
            </w:r>
          </w:p>
        </w:tc>
        <w:tc>
          <w:tcPr>
            <w:tcW w:w="4010" w:type="dxa"/>
            <w:noWrap w:val="0"/>
            <w:vAlign w:val="center"/>
          </w:tcPr>
          <w:p w14:paraId="6979701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172</w:t>
            </w:r>
          </w:p>
        </w:tc>
      </w:tr>
    </w:tbl>
    <w:p w14:paraId="38C150AB">
      <w:pPr>
        <w:rPr>
          <w:rFonts w:hint="eastAsia" w:ascii="宋体" w:hAnsi="宋体" w:eastAsia="宋体" w:cs="宋体"/>
          <w:color w:val="auto"/>
          <w:highlight w:val="none"/>
          <w:lang w:val="en-US" w:eastAsia="zh-CN"/>
        </w:rPr>
      </w:pPr>
    </w:p>
    <w:p w14:paraId="73825A34">
      <w:pPr>
        <w:pStyle w:val="2"/>
        <w:tabs>
          <w:tab w:val="left" w:pos="432"/>
        </w:tabs>
        <w:spacing w:line="360" w:lineRule="auto"/>
        <w:jc w:val="center"/>
        <w:rPr>
          <w:rFonts w:hint="eastAsia" w:ascii="宋体" w:hAnsi="宋体" w:eastAsia="宋体" w:cs="宋体"/>
          <w:b/>
          <w:bCs w:val="0"/>
          <w:color w:val="auto"/>
          <w:sz w:val="28"/>
          <w:szCs w:val="13"/>
          <w:highlight w:val="none"/>
          <w:lang w:val="en-US" w:eastAsia="zh-CN"/>
        </w:rPr>
      </w:pPr>
      <w:r>
        <w:rPr>
          <w:rFonts w:hint="eastAsia" w:ascii="宋体" w:hAnsi="宋体" w:eastAsia="宋体" w:cs="宋体"/>
          <w:b/>
          <w:bCs w:val="0"/>
          <w:color w:val="auto"/>
          <w:sz w:val="28"/>
          <w:szCs w:val="13"/>
          <w:highlight w:val="none"/>
          <w:lang w:val="en-US" w:eastAsia="zh-CN"/>
        </w:rPr>
        <w:br w:type="page"/>
      </w:r>
      <w:r>
        <w:rPr>
          <w:rFonts w:hint="eastAsia" w:ascii="宋体" w:hAnsi="宋体" w:eastAsia="宋体" w:cs="宋体"/>
          <w:b/>
          <w:bCs w:val="0"/>
          <w:color w:val="auto"/>
          <w:sz w:val="28"/>
          <w:szCs w:val="13"/>
          <w:highlight w:val="none"/>
          <w:lang w:val="en-US" w:eastAsia="zh-CN"/>
        </w:rPr>
        <w:t>附件3：</w:t>
      </w:r>
      <w:bookmarkEnd w:id="281"/>
      <w:bookmarkEnd w:id="282"/>
      <w:r>
        <w:rPr>
          <w:rFonts w:hint="eastAsia" w:ascii="宋体" w:hAnsi="宋体" w:eastAsia="宋体" w:cs="宋体"/>
          <w:b/>
          <w:bCs w:val="0"/>
          <w:color w:val="auto"/>
          <w:sz w:val="28"/>
          <w:szCs w:val="13"/>
          <w:highlight w:val="none"/>
          <w:lang w:val="en-US" w:eastAsia="zh-CN"/>
        </w:rPr>
        <w:t>公厕设施设备配置明细表</w:t>
      </w:r>
    </w:p>
    <w:p w14:paraId="7F80895C">
      <w:pPr>
        <w:rPr>
          <w:rFonts w:hint="eastAsia"/>
          <w:color w:val="auto"/>
          <w:highlight w:val="none"/>
          <w:lang w:val="en-US" w:eastAsia="zh-CN"/>
        </w:rPr>
      </w:pPr>
    </w:p>
    <w:p w14:paraId="7E4F9CDD">
      <w:pPr>
        <w:rPr>
          <w:color w:val="auto"/>
          <w:highlight w:val="none"/>
        </w:rPr>
      </w:pPr>
      <w:r>
        <w:rPr>
          <w:color w:val="auto"/>
          <w:highlight w:val="none"/>
        </w:rPr>
        <w:drawing>
          <wp:inline distT="0" distB="0" distL="114300" distR="114300">
            <wp:extent cx="5916930" cy="8059420"/>
            <wp:effectExtent l="0" t="0" r="762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916930" cy="8059420"/>
                    </a:xfrm>
                    <a:prstGeom prst="rect">
                      <a:avLst/>
                    </a:prstGeom>
                    <a:noFill/>
                    <a:ln>
                      <a:noFill/>
                    </a:ln>
                  </pic:spPr>
                </pic:pic>
              </a:graphicData>
            </a:graphic>
          </wp:inline>
        </w:drawing>
      </w:r>
      <w:r>
        <w:rPr>
          <w:color w:val="auto"/>
          <w:highlight w:val="none"/>
        </w:rPr>
        <w:drawing>
          <wp:inline distT="0" distB="0" distL="114300" distR="114300">
            <wp:extent cx="6170930" cy="8474075"/>
            <wp:effectExtent l="0" t="0" r="127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6170930" cy="8474075"/>
                    </a:xfrm>
                    <a:prstGeom prst="rect">
                      <a:avLst/>
                    </a:prstGeom>
                    <a:noFill/>
                    <a:ln>
                      <a:noFill/>
                    </a:ln>
                  </pic:spPr>
                </pic:pic>
              </a:graphicData>
            </a:graphic>
          </wp:inline>
        </w:drawing>
      </w:r>
      <w:r>
        <w:rPr>
          <w:color w:val="auto"/>
          <w:highlight w:val="none"/>
        </w:rPr>
        <w:drawing>
          <wp:inline distT="0" distB="0" distL="114300" distR="114300">
            <wp:extent cx="6182360" cy="1666875"/>
            <wp:effectExtent l="0" t="0" r="889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6182360" cy="1666875"/>
                    </a:xfrm>
                    <a:prstGeom prst="rect">
                      <a:avLst/>
                    </a:prstGeom>
                    <a:noFill/>
                    <a:ln>
                      <a:noFill/>
                    </a:ln>
                  </pic:spPr>
                </pic:pic>
              </a:graphicData>
            </a:graphic>
          </wp:inline>
        </w:drawing>
      </w:r>
    </w:p>
    <w:p w14:paraId="1466B23A">
      <w:pPr>
        <w:rPr>
          <w:rFonts w:hint="eastAsia" w:eastAsia="宋体"/>
          <w:color w:val="auto"/>
          <w:spacing w:val="-2"/>
          <w:sz w:val="28"/>
          <w:szCs w:val="28"/>
          <w:highlight w:val="none"/>
          <w:lang w:val="en-US" w:eastAsia="zh-CN"/>
        </w:rPr>
      </w:pPr>
      <w:r>
        <w:rPr>
          <w:rFonts w:hint="eastAsia" w:eastAsia="宋体"/>
          <w:color w:val="auto"/>
          <w:spacing w:val="-2"/>
          <w:sz w:val="28"/>
          <w:szCs w:val="28"/>
          <w:highlight w:val="none"/>
          <w:lang w:val="en-US" w:eastAsia="zh-CN"/>
        </w:rPr>
        <w:br w:type="page"/>
      </w:r>
    </w:p>
    <w:p w14:paraId="423132AB">
      <w:pPr>
        <w:pStyle w:val="3"/>
        <w:numPr>
          <w:ilvl w:val="1"/>
          <w:numId w:val="0"/>
        </w:numPr>
        <w:spacing w:before="120" w:line="240" w:lineRule="auto"/>
        <w:rPr>
          <w:rFonts w:hint="eastAsia" w:eastAsia="宋体"/>
          <w:color w:val="auto"/>
          <w:spacing w:val="-2"/>
          <w:sz w:val="32"/>
          <w:szCs w:val="32"/>
          <w:highlight w:val="none"/>
          <w:lang w:val="en-US" w:eastAsia="zh-CN"/>
        </w:rPr>
      </w:pPr>
      <w:r>
        <w:rPr>
          <w:rFonts w:hint="eastAsia" w:eastAsia="宋体"/>
          <w:color w:val="auto"/>
          <w:spacing w:val="-2"/>
          <w:sz w:val="32"/>
          <w:szCs w:val="32"/>
          <w:highlight w:val="none"/>
          <w:lang w:val="en-US" w:eastAsia="zh-CN"/>
        </w:rPr>
        <w:t>维修标准要求：</w:t>
      </w:r>
    </w:p>
    <w:p w14:paraId="06413014">
      <w:pPr>
        <w:pStyle w:val="6"/>
        <w:keepNext w:val="0"/>
        <w:keepLines w:val="0"/>
        <w:widowControl/>
        <w:suppressLineNumbers w:val="0"/>
        <w:shd w:val="clear" w:fill="FFFFFF"/>
        <w:spacing w:before="274" w:beforeAutospacing="0" w:after="206" w:afterAutospacing="0" w:line="240" w:lineRule="auto"/>
        <w:ind w:left="0" w:right="0" w:firstLine="0"/>
        <w:rPr>
          <w:rStyle w:val="20"/>
          <w:rFonts w:hint="default" w:ascii="宋体" w:hAnsi="宋体" w:eastAsia="宋体" w:cs="宋体"/>
          <w:b w:val="0"/>
          <w:bCs w:val="0"/>
          <w:i w:val="0"/>
          <w:iCs w:val="0"/>
          <w:caps w:val="0"/>
          <w:color w:val="auto"/>
          <w:spacing w:val="0"/>
          <w:sz w:val="28"/>
          <w:szCs w:val="28"/>
          <w:highlight w:val="none"/>
          <w:shd w:val="clear" w:fill="FFFFFF"/>
          <w:lang w:val="en-US" w:eastAsia="zh-CN"/>
        </w:rPr>
      </w:pPr>
      <w:r>
        <w:rPr>
          <w:rStyle w:val="20"/>
          <w:rFonts w:hint="eastAsia" w:ascii="宋体" w:hAnsi="宋体" w:eastAsia="宋体" w:cs="宋体"/>
          <w:b w:val="0"/>
          <w:bCs w:val="0"/>
          <w:i w:val="0"/>
          <w:iCs w:val="0"/>
          <w:caps w:val="0"/>
          <w:color w:val="auto"/>
          <w:spacing w:val="0"/>
          <w:sz w:val="28"/>
          <w:szCs w:val="28"/>
          <w:highlight w:val="none"/>
          <w:shd w:val="clear" w:fill="FFFFFF"/>
        </w:rPr>
        <w:t>1.</w:t>
      </w:r>
      <w:r>
        <w:rPr>
          <w:rStyle w:val="20"/>
          <w:rFonts w:hint="eastAsia" w:cs="宋体"/>
          <w:b w:val="0"/>
          <w:bCs w:val="0"/>
          <w:i w:val="0"/>
          <w:iCs w:val="0"/>
          <w:caps w:val="0"/>
          <w:color w:val="auto"/>
          <w:spacing w:val="0"/>
          <w:sz w:val="28"/>
          <w:szCs w:val="28"/>
          <w:highlight w:val="none"/>
          <w:shd w:val="clear" w:fill="FFFFFF"/>
          <w:lang w:val="en-US" w:eastAsia="zh-CN"/>
        </w:rPr>
        <w:t>维修内容：以上55项目设施设备为本次招标项目维修清单内容。</w:t>
      </w:r>
    </w:p>
    <w:p w14:paraId="6BFE1F60">
      <w:pPr>
        <w:pStyle w:val="6"/>
        <w:keepNext w:val="0"/>
        <w:keepLines w:val="0"/>
        <w:widowControl/>
        <w:suppressLineNumbers w:val="0"/>
        <w:shd w:val="clear" w:fill="FFFFFF"/>
        <w:spacing w:before="274" w:beforeAutospacing="0" w:after="206" w:afterAutospacing="0" w:line="240" w:lineRule="auto"/>
        <w:ind w:left="0" w:right="0" w:firstLine="0"/>
        <w:rPr>
          <w:rStyle w:val="20"/>
          <w:rFonts w:hint="default" w:ascii="宋体" w:hAnsi="宋体" w:eastAsia="宋体" w:cs="宋体"/>
          <w:b w:val="0"/>
          <w:bCs w:val="0"/>
          <w:i w:val="0"/>
          <w:iCs w:val="0"/>
          <w:caps w:val="0"/>
          <w:color w:val="auto"/>
          <w:spacing w:val="0"/>
          <w:sz w:val="28"/>
          <w:szCs w:val="28"/>
          <w:highlight w:val="none"/>
          <w:shd w:val="clear" w:fill="FFFFFF"/>
          <w:lang w:val="en-US" w:eastAsia="zh-CN"/>
        </w:rPr>
      </w:pPr>
      <w:r>
        <w:rPr>
          <w:rStyle w:val="20"/>
          <w:rFonts w:hint="eastAsia" w:cs="宋体"/>
          <w:b w:val="0"/>
          <w:bCs w:val="0"/>
          <w:i w:val="0"/>
          <w:iCs w:val="0"/>
          <w:caps w:val="0"/>
          <w:color w:val="auto"/>
          <w:spacing w:val="0"/>
          <w:sz w:val="28"/>
          <w:szCs w:val="28"/>
          <w:highlight w:val="none"/>
          <w:shd w:val="clear" w:fill="FFFFFF"/>
          <w:lang w:val="en-US" w:eastAsia="zh-CN"/>
        </w:rPr>
        <w:t>2.</w:t>
      </w:r>
      <w:r>
        <w:rPr>
          <w:rStyle w:val="20"/>
          <w:rFonts w:hint="eastAsia" w:ascii="宋体" w:hAnsi="宋体" w:eastAsia="宋体" w:cs="宋体"/>
          <w:b w:val="0"/>
          <w:bCs w:val="0"/>
          <w:i w:val="0"/>
          <w:iCs w:val="0"/>
          <w:caps w:val="0"/>
          <w:color w:val="auto"/>
          <w:spacing w:val="0"/>
          <w:sz w:val="28"/>
          <w:szCs w:val="28"/>
          <w:highlight w:val="none"/>
          <w:shd w:val="clear" w:fill="FFFFFF"/>
        </w:rPr>
        <w:t xml:space="preserve"> 维修响应时效要求</w:t>
      </w:r>
      <w:r>
        <w:rPr>
          <w:rStyle w:val="20"/>
          <w:rFonts w:hint="eastAsia" w:cs="宋体"/>
          <w:b w:val="0"/>
          <w:bCs w:val="0"/>
          <w:i w:val="0"/>
          <w:iCs w:val="0"/>
          <w:caps w:val="0"/>
          <w:color w:val="auto"/>
          <w:spacing w:val="0"/>
          <w:sz w:val="28"/>
          <w:szCs w:val="28"/>
          <w:highlight w:val="none"/>
          <w:shd w:val="clear" w:fill="FFFFFF"/>
          <w:lang w:eastAsia="zh-CN"/>
        </w:rPr>
        <w:t>：</w:t>
      </w:r>
      <w:r>
        <w:rPr>
          <w:rStyle w:val="20"/>
          <w:rFonts w:hint="eastAsia" w:cs="宋体"/>
          <w:b w:val="0"/>
          <w:bCs w:val="0"/>
          <w:i w:val="0"/>
          <w:iCs w:val="0"/>
          <w:caps w:val="0"/>
          <w:color w:val="auto"/>
          <w:spacing w:val="0"/>
          <w:sz w:val="28"/>
          <w:szCs w:val="28"/>
          <w:highlight w:val="none"/>
          <w:shd w:val="clear" w:fill="FFFFFF"/>
          <w:lang w:val="en-US" w:eastAsia="zh-CN"/>
        </w:rPr>
        <w:t>按照甲方要求立即响应。</w:t>
      </w:r>
    </w:p>
    <w:p w14:paraId="66201310">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3.服务质量标准修复合格率：≥98%（维修后30天内无同一故障复发）</w:t>
      </w:r>
      <w:r>
        <w:rPr>
          <w:rFonts w:hint="eastAsia" w:ascii="宋体" w:hAnsi="宋体" w:cs="宋体"/>
          <w:color w:val="auto"/>
          <w:sz w:val="28"/>
          <w:szCs w:val="28"/>
          <w:highlight w:val="none"/>
          <w:lang w:val="en-US" w:eastAsia="zh-CN"/>
        </w:rPr>
        <w:t>。</w:t>
      </w:r>
    </w:p>
    <w:p w14:paraId="1741BC9C">
      <w:pPr>
        <w:spacing w:line="360" w:lineRule="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现场规范：</w:t>
      </w:r>
    </w:p>
    <w:p w14:paraId="794550FF">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维修期间设置警示标识，完工后清理现场；</w:t>
      </w:r>
    </w:p>
    <w:p w14:paraId="49E28C57">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拍照上传维修前后对比（纳入验收流程）。</w:t>
      </w:r>
    </w:p>
    <w:p w14:paraId="5E91E9C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8"/>
          <w:szCs w:val="28"/>
          <w:highlight w:val="none"/>
        </w:rPr>
        <w:t>中标人需每月对管辖公厕进行全覆盖巡检，每厕每次巡检不少于15分钟，通过APP上传巡检照片（含厕内设施、保洁状况），发现隐患48小时内处理。</w:t>
      </w:r>
      <w:r>
        <w:rPr>
          <w:rFonts w:hint="eastAsia" w:ascii="宋体" w:hAnsi="宋体" w:eastAsia="宋体" w:cs="宋体"/>
          <w:color w:val="auto"/>
          <w:sz w:val="24"/>
          <w:szCs w:val="24"/>
          <w:highlight w:val="none"/>
          <w:lang w:val="en-US" w:eastAsia="zh-CN"/>
        </w:rPr>
        <w:br w:type="page"/>
      </w:r>
    </w:p>
    <w:p w14:paraId="70099FF6">
      <w:pPr>
        <w:keepNext w:val="0"/>
        <w:keepLines w:val="0"/>
        <w:widowControl/>
        <w:suppressLineNumbers w:val="0"/>
        <w:jc w:val="left"/>
        <w:rPr>
          <w:color w:val="auto"/>
          <w:highlight w:val="none"/>
        </w:rPr>
      </w:pPr>
      <w:r>
        <w:rPr>
          <w:rFonts w:hint="eastAsia" w:ascii="宋体" w:hAnsi="宋体" w:eastAsia="宋体" w:cs="宋体"/>
          <w:b/>
          <w:bCs/>
          <w:color w:val="auto"/>
          <w:kern w:val="0"/>
          <w:sz w:val="28"/>
          <w:szCs w:val="28"/>
          <w:highlight w:val="none"/>
          <w:lang w:val="en-US" w:eastAsia="zh-CN" w:bidi="ar"/>
        </w:rPr>
        <w:t>表4 冬季关闭公厕明细表</w:t>
      </w:r>
    </w:p>
    <w:p w14:paraId="0829BCB4">
      <w:pPr>
        <w:rPr>
          <w:rFonts w:hint="eastAsia" w:ascii="宋体" w:hAnsi="宋体" w:eastAsia="宋体" w:cs="宋体"/>
          <w:b/>
          <w:bCs/>
          <w:color w:val="auto"/>
          <w:kern w:val="44"/>
          <w:sz w:val="36"/>
          <w:szCs w:val="36"/>
          <w:highlight w:val="none"/>
        </w:rPr>
      </w:pPr>
      <w:r>
        <w:rPr>
          <w:color w:val="auto"/>
          <w:highlight w:val="none"/>
        </w:rPr>
        <w:drawing>
          <wp:inline distT="0" distB="0" distL="114300" distR="114300">
            <wp:extent cx="6184265" cy="2172970"/>
            <wp:effectExtent l="0" t="0" r="698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6184265" cy="2172970"/>
                    </a:xfrm>
                    <a:prstGeom prst="rect">
                      <a:avLst/>
                    </a:prstGeom>
                    <a:noFill/>
                    <a:ln>
                      <a:noFill/>
                    </a:ln>
                  </pic:spPr>
                </pic:pic>
              </a:graphicData>
            </a:graphic>
          </wp:inline>
        </w:drawing>
      </w:r>
      <w:r>
        <w:rPr>
          <w:rFonts w:hint="eastAsia" w:ascii="宋体" w:hAnsi="宋体" w:eastAsia="宋体" w:cs="宋体"/>
          <w:b/>
          <w:bCs/>
          <w:color w:val="auto"/>
          <w:kern w:val="44"/>
          <w:sz w:val="36"/>
          <w:szCs w:val="36"/>
          <w:highlight w:val="none"/>
        </w:rPr>
        <w:br w:type="page"/>
      </w:r>
    </w:p>
    <w:p w14:paraId="439374F2">
      <w:pPr>
        <w:keepNext w:val="0"/>
        <w:keepLines w:val="0"/>
        <w:widowControl/>
        <w:suppressLineNumbers w:val="0"/>
        <w:jc w:val="left"/>
        <w:rPr>
          <w:color w:val="auto"/>
          <w:highlight w:val="none"/>
        </w:rPr>
      </w:pPr>
      <w:r>
        <w:rPr>
          <w:rFonts w:hint="eastAsia" w:ascii="宋体" w:hAnsi="宋体" w:eastAsia="宋体" w:cs="宋体"/>
          <w:b/>
          <w:bCs/>
          <w:color w:val="auto"/>
          <w:kern w:val="0"/>
          <w:sz w:val="28"/>
          <w:szCs w:val="28"/>
          <w:highlight w:val="none"/>
          <w:lang w:val="en-US" w:eastAsia="zh-CN" w:bidi="ar"/>
        </w:rPr>
        <w:t>附件5设施设备维修费</w:t>
      </w:r>
      <w:r>
        <w:rPr>
          <w:color w:val="auto"/>
          <w:highlight w:val="none"/>
        </w:rPr>
        <w:drawing>
          <wp:inline distT="0" distB="0" distL="114300" distR="114300">
            <wp:extent cx="6179185" cy="1760220"/>
            <wp:effectExtent l="0" t="0" r="12065" b="114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6179185" cy="1760220"/>
                    </a:xfrm>
                    <a:prstGeom prst="rect">
                      <a:avLst/>
                    </a:prstGeom>
                    <a:noFill/>
                    <a:ln>
                      <a:noFill/>
                    </a:ln>
                  </pic:spPr>
                </pic:pic>
              </a:graphicData>
            </a:graphic>
          </wp:inline>
        </w:drawing>
      </w:r>
    </w:p>
    <w:p w14:paraId="03CDAA3A">
      <w:pPr>
        <w:keepNext w:val="0"/>
        <w:keepLines w:val="0"/>
        <w:widowControl/>
        <w:suppressLineNumbers w:val="0"/>
        <w:ind w:firstLine="440" w:firstLineChars="200"/>
        <w:jc w:val="left"/>
        <w:rPr>
          <w:rFonts w:hint="eastAsia" w:ascii="宋体" w:hAnsi="宋体" w:eastAsia="宋体" w:cs="宋体"/>
          <w:color w:val="auto"/>
          <w:spacing w:val="-2"/>
          <w:sz w:val="24"/>
          <w:szCs w:val="24"/>
          <w:highlight w:val="none"/>
        </w:rPr>
      </w:pPr>
    </w:p>
    <w:p w14:paraId="7055FE5B">
      <w:pPr>
        <w:keepNext w:val="0"/>
        <w:keepLines w:val="0"/>
        <w:widowControl/>
        <w:suppressLineNumbers w:val="0"/>
        <w:spacing w:line="360" w:lineRule="auto"/>
        <w:ind w:firstLine="440" w:firstLineChars="200"/>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注：</w:t>
      </w:r>
      <w:r>
        <w:rPr>
          <w:rFonts w:hint="eastAsia" w:ascii="宋体" w:hAnsi="宋体" w:eastAsia="宋体" w:cs="宋体"/>
          <w:color w:val="auto"/>
          <w:spacing w:val="-2"/>
          <w:sz w:val="24"/>
          <w:szCs w:val="24"/>
          <w:highlight w:val="none"/>
        </w:rPr>
        <w:t>设施设备维修费</w:t>
      </w:r>
      <w:r>
        <w:rPr>
          <w:rFonts w:hint="eastAsia" w:ascii="宋体" w:hAnsi="宋体" w:eastAsia="宋体" w:cs="宋体"/>
          <w:color w:val="auto"/>
          <w:spacing w:val="-2"/>
          <w:sz w:val="24"/>
          <w:szCs w:val="24"/>
          <w:highlight w:val="none"/>
          <w:lang w:val="en-US" w:eastAsia="zh-CN"/>
        </w:rPr>
        <w:t>为暂列金额，此项为不可竞争费，投标时按以上金额计取，结算按实际发生调整。</w:t>
      </w:r>
    </w:p>
    <w:p w14:paraId="32128F7E">
      <w:pPr>
        <w:rPr>
          <w:rFonts w:hint="eastAsia" w:eastAsia="宋体"/>
          <w:color w:val="auto"/>
          <w:spacing w:val="-2"/>
          <w:sz w:val="28"/>
          <w:szCs w:val="28"/>
          <w:highlight w:val="none"/>
          <w:lang w:val="en-US" w:eastAsia="zh-CN"/>
        </w:rPr>
      </w:pPr>
      <w:r>
        <w:rPr>
          <w:rFonts w:hint="eastAsia" w:eastAsia="宋体"/>
          <w:color w:val="auto"/>
          <w:spacing w:val="-2"/>
          <w:sz w:val="28"/>
          <w:szCs w:val="28"/>
          <w:highlight w:val="none"/>
          <w:lang w:val="en-US" w:eastAsia="zh-CN"/>
        </w:rPr>
        <w:br w:type="page"/>
      </w:r>
    </w:p>
    <w:p w14:paraId="45A45A77">
      <w:pPr>
        <w:pStyle w:val="6"/>
        <w:keepNext w:val="0"/>
        <w:keepLines w:val="0"/>
        <w:widowControl/>
        <w:suppressLineNumbers w:val="0"/>
        <w:shd w:val="clear" w:fill="FFFFFF"/>
        <w:spacing w:before="274" w:beforeAutospacing="0" w:after="206" w:afterAutospacing="0" w:line="240" w:lineRule="auto"/>
        <w:ind w:left="0" w:righ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32"/>
          <w:szCs w:val="32"/>
          <w:highlight w:val="none"/>
          <w:lang w:val="en-US" w:eastAsia="zh-CN"/>
        </w:rPr>
        <w:t>商务条款：</w:t>
      </w:r>
    </w:p>
    <w:p w14:paraId="2A5F8B06">
      <w:pPr>
        <w:spacing w:line="36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1、服务期限：合同签订后1年。</w:t>
      </w:r>
    </w:p>
    <w:p w14:paraId="428B91D8">
      <w:pPr>
        <w:spacing w:line="36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2、服务标准：符合国家政策法规及</w:t>
      </w:r>
      <w:r>
        <w:rPr>
          <w:rFonts w:hint="eastAsia" w:ascii="宋体" w:hAnsi="宋体" w:eastAsia="宋体" w:cs="宋体"/>
          <w:color w:val="auto"/>
          <w:sz w:val="28"/>
          <w:szCs w:val="28"/>
          <w:highlight w:val="none"/>
          <w:lang w:val="en-US" w:eastAsia="zh-CN"/>
        </w:rPr>
        <w:t>行业现行标准。</w:t>
      </w:r>
    </w:p>
    <w:p w14:paraId="1CF4E5F2">
      <w:pPr>
        <w:spacing w:line="36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4、付款方式：</w:t>
      </w:r>
      <w:r>
        <w:rPr>
          <w:rFonts w:hint="eastAsia" w:ascii="新宋体" w:hAnsi="新宋体" w:eastAsia="新宋体" w:cs="新宋体"/>
          <w:color w:val="auto"/>
          <w:sz w:val="28"/>
          <w:szCs w:val="28"/>
          <w:highlight w:val="none"/>
        </w:rPr>
        <w:t>以</w:t>
      </w:r>
      <w:r>
        <w:rPr>
          <w:rFonts w:hint="eastAsia" w:ascii="新宋体" w:hAnsi="新宋体" w:eastAsia="新宋体" w:cs="新宋体"/>
          <w:color w:val="auto"/>
          <w:sz w:val="28"/>
          <w:szCs w:val="28"/>
          <w:highlight w:val="none"/>
          <w:lang w:eastAsia="zh-CN"/>
        </w:rPr>
        <w:t>双方</w:t>
      </w:r>
      <w:r>
        <w:rPr>
          <w:rFonts w:hint="eastAsia" w:ascii="新宋体" w:hAnsi="新宋体" w:eastAsia="新宋体" w:cs="新宋体"/>
          <w:color w:val="auto"/>
          <w:sz w:val="28"/>
          <w:szCs w:val="28"/>
          <w:highlight w:val="none"/>
        </w:rPr>
        <w:t>实际签订合同</w:t>
      </w:r>
      <w:r>
        <w:rPr>
          <w:rFonts w:hint="eastAsia" w:ascii="新宋体" w:hAnsi="新宋体" w:eastAsia="新宋体" w:cs="新宋体"/>
          <w:color w:val="auto"/>
          <w:sz w:val="28"/>
          <w:szCs w:val="28"/>
          <w:highlight w:val="none"/>
          <w:lang w:eastAsia="zh-CN"/>
        </w:rPr>
        <w:t>内容</w:t>
      </w:r>
      <w:r>
        <w:rPr>
          <w:rFonts w:hint="eastAsia" w:ascii="新宋体" w:hAnsi="新宋体" w:eastAsia="新宋体" w:cs="新宋体"/>
          <w:color w:val="auto"/>
          <w:sz w:val="28"/>
          <w:szCs w:val="28"/>
          <w:highlight w:val="none"/>
        </w:rPr>
        <w:t>为准</w:t>
      </w:r>
      <w:r>
        <w:rPr>
          <w:rFonts w:hint="eastAsia" w:ascii="宋体" w:hAnsi="宋体" w:eastAsia="宋体" w:cs="宋体"/>
          <w:color w:val="auto"/>
          <w:sz w:val="28"/>
          <w:szCs w:val="28"/>
          <w:highlight w:val="none"/>
          <w:lang w:val="en-US" w:eastAsia="zh-CN"/>
        </w:rPr>
        <w:t>。</w:t>
      </w:r>
    </w:p>
    <w:p w14:paraId="35903C01">
      <w:pPr>
        <w:spacing w:line="36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5、中标服务费：</w:t>
      </w:r>
      <w:r>
        <w:rPr>
          <w:rFonts w:hint="eastAsia" w:ascii="新宋体" w:hAnsi="新宋体" w:eastAsia="新宋体" w:cs="新宋体"/>
          <w:color w:val="auto"/>
          <w:sz w:val="28"/>
          <w:szCs w:val="28"/>
          <w:highlight w:val="none"/>
        </w:rPr>
        <w:t>采购代理机构计费参考计价格(2002)1980号文件费率标准、执行国家发展计划委员会计价格(2015)299号文件的职费标准，按国家发改委发改办价格(2003)857号文件收职，本项目按中标金额的1.5</w:t>
      </w:r>
      <w:r>
        <w:rPr>
          <w:rFonts w:hint="eastAsia" w:ascii="新宋体" w:hAnsi="新宋体" w:eastAsia="新宋体" w:cs="新宋体"/>
          <w:color w:val="auto"/>
          <w:sz w:val="28"/>
          <w:szCs w:val="28"/>
          <w:highlight w:val="none"/>
          <w:lang w:val="en-US" w:eastAsia="zh-CN"/>
        </w:rPr>
        <w:t>%收取</w:t>
      </w:r>
      <w:r>
        <w:rPr>
          <w:rFonts w:hint="eastAsia" w:ascii="新宋体" w:hAnsi="新宋体" w:eastAsia="新宋体" w:cs="新宋体"/>
          <w:color w:val="auto"/>
          <w:sz w:val="28"/>
          <w:szCs w:val="28"/>
          <w:highlight w:val="none"/>
        </w:rPr>
        <w:t>，由中标单位支付。</w:t>
      </w:r>
    </w:p>
    <w:p w14:paraId="09DF4C23">
      <w:pPr>
        <w:spacing w:line="360" w:lineRule="auto"/>
        <w:rPr>
          <w:rFonts w:hint="eastAsia" w:eastAsia="宋体"/>
          <w:color w:val="auto"/>
          <w:spacing w:val="-2"/>
          <w:sz w:val="28"/>
          <w:szCs w:val="28"/>
          <w:highlight w:val="none"/>
          <w:lang w:val="en-US" w:eastAsia="zh-CN"/>
        </w:rPr>
      </w:pPr>
      <w:r>
        <w:rPr>
          <w:rFonts w:hint="eastAsia" w:eastAsia="宋体"/>
          <w:color w:val="auto"/>
          <w:spacing w:val="-2"/>
          <w:sz w:val="28"/>
          <w:szCs w:val="28"/>
          <w:highlight w:val="none"/>
          <w:lang w:val="en-US" w:eastAsia="zh-CN"/>
        </w:rPr>
        <w:br w:type="page"/>
      </w:r>
    </w:p>
    <w:p w14:paraId="1D971149">
      <w:pPr>
        <w:widowControl/>
        <w:jc w:val="center"/>
        <w:rPr>
          <w:rFonts w:hint="eastAsia" w:ascii="宋体" w:hAnsi="宋体" w:eastAsia="宋体" w:cs="宋体"/>
          <w:color w:val="auto"/>
          <w:kern w:val="0"/>
          <w:sz w:val="32"/>
          <w:szCs w:val="17"/>
          <w:highlight w:val="none"/>
        </w:rPr>
      </w:pPr>
      <w:r>
        <w:rPr>
          <w:rFonts w:hint="eastAsia" w:ascii="宋体" w:hAnsi="宋体" w:eastAsia="宋体" w:cs="宋体"/>
          <w:b/>
          <w:bCs/>
          <w:color w:val="auto"/>
          <w:kern w:val="44"/>
          <w:sz w:val="36"/>
          <w:szCs w:val="36"/>
          <w:highlight w:val="none"/>
        </w:rPr>
        <w:t>第三章  政府采购政策</w:t>
      </w:r>
    </w:p>
    <w:p w14:paraId="44527C1E">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本项目需要落实的政府采购政策包括：</w:t>
      </w:r>
    </w:p>
    <w:p w14:paraId="4AFFAA55">
      <w:pPr>
        <w:widowControl/>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一、促进中小企业发展政策</w:t>
      </w:r>
    </w:p>
    <w:p w14:paraId="4A4D6894">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（一）政策依据</w:t>
      </w:r>
    </w:p>
    <w:p w14:paraId="0F256931">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 工业和信息化部《政府采购促进中小企业发展管理办法》（财库﹝2020﹞46号）。</w:t>
      </w:r>
    </w:p>
    <w:p w14:paraId="7BCB8566">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（二）中小企业的认定</w:t>
      </w:r>
    </w:p>
    <w:p w14:paraId="7706D112">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在中华人民共和国境内依法设立，依据国务院批准的中小企业划分标准确定的中型企业、小型企业和微型企业，但与大企业的负责人为同一人，或者与大企业存在直接控股、管理关系的除外。</w:t>
      </w:r>
    </w:p>
    <w:p w14:paraId="25D9996D">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符合中小企业划分标准的个体工商户，在政府采购活动中视同中小企业。</w:t>
      </w:r>
    </w:p>
    <w:p w14:paraId="34B92904">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01180580">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（三）中小企业需提供的证明材料</w:t>
      </w:r>
    </w:p>
    <w:p w14:paraId="09EAE64D">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中小企业参加政府采购活动，应当出具本采购文件规定的《中小企业声明函》，</w:t>
      </w:r>
    </w:p>
    <w:p w14:paraId="1285C9F0">
      <w:pPr>
        <w:tabs>
          <w:tab w:val="left" w:pos="357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否则不得享受相关中小企业扶持政策。任何单位和个人不得要求供应商提供《中小企业声明函》之外的中小企业身份证明文件。</w:t>
      </w:r>
    </w:p>
    <w:p w14:paraId="154B796C">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（四）中小企业扶持政策享受情形</w:t>
      </w:r>
    </w:p>
    <w:p w14:paraId="20DA1C88">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在政府采购活动中，供应商提供的货物、工程或者服务符合下列情形的，享受相</w:t>
      </w:r>
    </w:p>
    <w:p w14:paraId="44FFFD5D">
      <w:pPr>
        <w:tabs>
          <w:tab w:val="left" w:pos="357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关中小企业扶持政策：</w:t>
      </w:r>
    </w:p>
    <w:p w14:paraId="4E919CC8">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在货物采购项目中，货物由中小企业制造，即货物由中小企业生产且使用该</w:t>
      </w:r>
    </w:p>
    <w:p w14:paraId="701278D6">
      <w:pPr>
        <w:tabs>
          <w:tab w:val="left" w:pos="357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中小企业商号或者注册商标；</w:t>
      </w:r>
    </w:p>
    <w:p w14:paraId="440140D1">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在工程采购项目中，工程由中小企业承建，即工程施工单位为中小企业；</w:t>
      </w:r>
    </w:p>
    <w:p w14:paraId="294552D2">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在服务采购项目中，服务由中小企业承接，即提供服务的人员为中小企业依</w:t>
      </w:r>
    </w:p>
    <w:p w14:paraId="296B4979">
      <w:pPr>
        <w:tabs>
          <w:tab w:val="left" w:pos="357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照《中华人民共和国劳动合同法》订立劳动合同的从业人员。</w:t>
      </w:r>
    </w:p>
    <w:p w14:paraId="0C539F95">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w:t>
      </w:r>
    </w:p>
    <w:p w14:paraId="2DF109C6">
      <w:pPr>
        <w:tabs>
          <w:tab w:val="left" w:pos="357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造货物的，不享受中小企业扶持政策。</w:t>
      </w:r>
    </w:p>
    <w:p w14:paraId="70B31367">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（五）中小企业扶持政策</w:t>
      </w:r>
    </w:p>
    <w:p w14:paraId="52D95EA6">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对于非专门面向中小企业采购的采购包，应当对符合本章规定的小微企业报价给予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的扣除，用扣除后的价格参加评审。</w:t>
      </w:r>
    </w:p>
    <w:p w14:paraId="23F22707">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rPr>
        <w:t>以上的，应当对联合体或者大中型企业的报价给予</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4E6CA43F">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价格扣除比例对小型企业和微型企业同等对待，不作区分。</w:t>
      </w:r>
    </w:p>
    <w:p w14:paraId="12B4F790">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（六）合同分包要求</w:t>
      </w:r>
    </w:p>
    <w:p w14:paraId="11961294">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享受扶持政策获得政府采购合同的，小微企业不得将合同分包给大中型企业，中型企业不得将合同分包给大型企业。</w:t>
      </w:r>
    </w:p>
    <w:p w14:paraId="3FCAB2ED">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711E858">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（七）法律责任</w:t>
      </w:r>
    </w:p>
    <w:p w14:paraId="477B45D3">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供应商按照本采购文件规定提供声明函内容不实的，属于提供虚假材料谋取中标、成交，依照《中华人民共和国政府采购法》等国家有关规定追究相应责任。</w:t>
      </w:r>
    </w:p>
    <w:p w14:paraId="1FEE61C8">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二、支持监狱企业发展政策</w:t>
      </w:r>
    </w:p>
    <w:p w14:paraId="537C79AA">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（一）政策依据</w:t>
      </w:r>
    </w:p>
    <w:p w14:paraId="0A2F303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财政部 司法部《关于政府采购支持监狱企业发展有关问题的通知》（财库〔2014〕68号）。</w:t>
      </w:r>
    </w:p>
    <w:p w14:paraId="5DDCD564">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（二）监狱企业的认定</w:t>
      </w:r>
    </w:p>
    <w:p w14:paraId="6677B63D">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8EF965E">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（三）监狱企业需提供的证明材料</w:t>
      </w:r>
    </w:p>
    <w:p w14:paraId="7B94ED1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监狱企业参加政府采购活动时，应当提供由省级以上监狱管理局、戒毒管理局（含新疆生产建设兵团）出具的属于监狱企业的证明文件。</w:t>
      </w:r>
    </w:p>
    <w:p w14:paraId="2CD28DA3">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（四）监狱企业支持政策</w:t>
      </w:r>
    </w:p>
    <w:p w14:paraId="07E6FE71">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386CA015">
      <w:pPr>
        <w:widowControl/>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三、支持残疾人福利性单位发展政策</w:t>
      </w:r>
    </w:p>
    <w:p w14:paraId="58BBAFC5">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（一）政策依据</w:t>
      </w:r>
    </w:p>
    <w:p w14:paraId="1D809B52">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财政部 民政部 中国残疾人联合会《关于促进残疾人就业政府采购政策的通知》（财库[2017]141号）。</w:t>
      </w:r>
    </w:p>
    <w:p w14:paraId="74FF572E">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（二）残疾人福利性单位的认定</w:t>
      </w:r>
    </w:p>
    <w:p w14:paraId="2F2A6E1A">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享受政府采购支持政策的残疾人福利性单位应当同时满足以下条件：</w:t>
      </w:r>
    </w:p>
    <w:p w14:paraId="03BB5DE6">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安置的残疾人占本单位在职职工人数的比例不低于25%(含25%)，并且安置的残疾人人数不少于10人(含10人)；</w:t>
      </w:r>
    </w:p>
    <w:p w14:paraId="2EF0222F">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依法与安置的每位残疾人签订了一年以上(含一年)的劳动合同或服务协议；</w:t>
      </w:r>
    </w:p>
    <w:p w14:paraId="2D83879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为安置的每位残疾人按月足额缴纳了基本养老保险、基本医疗保险、失业保险、工伤保险和生育保险等社会保险费；</w:t>
      </w:r>
    </w:p>
    <w:p w14:paraId="0ED69241">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通过银行等金融机构向安置的每位残疾人，按月支付了不低于单位所在区县适用的经省级人民政府批准的月最低工资标准的工资；</w:t>
      </w:r>
    </w:p>
    <w:p w14:paraId="10C956B9">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提供本单位制造的货物、承担的工程或者服务(以下简称产品)，或者提供其他残疾人福利性单位制造的货物(不包括使用非残疾人福利性单位注册商标的货物)。</w:t>
      </w:r>
    </w:p>
    <w:p w14:paraId="24D07B12">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AF7177">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（三）残疾人福利性单位需提供的证明材料</w:t>
      </w:r>
    </w:p>
    <w:p w14:paraId="2C9C4F71">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符合条件的残疾人福利性单位在参加政府采购活动时，应当出具本采购文件规定的《残疾人福利性单位声明函》，并对声明的真实性负责。</w:t>
      </w:r>
    </w:p>
    <w:p w14:paraId="333BB3E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（四）残疾人福利性单位支持政策</w:t>
      </w:r>
    </w:p>
    <w:p w14:paraId="02BA4E39">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C74D269">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（五）法律责任</w:t>
      </w:r>
    </w:p>
    <w:p w14:paraId="11FCDF80">
      <w:pPr>
        <w:widowControl/>
        <w:spacing w:line="360" w:lineRule="auto"/>
        <w:ind w:firstLine="448"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供应商按照本采购文件规定提供声明函内容不实的，属于提供虚假材料谋取中标、成交，依照《中华人民共和国政府采购法》等国家有关规定追究相应责任。</w:t>
      </w:r>
    </w:p>
    <w:p w14:paraId="0E288A58">
      <w:pPr>
        <w:widowControl/>
        <w:spacing w:line="360" w:lineRule="auto"/>
        <w:ind w:firstLine="448" w:firstLineChars="200"/>
        <w:jc w:val="left"/>
        <w:rPr>
          <w:rFonts w:hint="eastAsia" w:ascii="宋体" w:hAnsi="宋体" w:eastAsia="宋体" w:cs="宋体"/>
          <w:color w:val="auto"/>
          <w:kern w:val="0"/>
          <w:sz w:val="24"/>
          <w:szCs w:val="24"/>
          <w:highlight w:val="none"/>
        </w:rPr>
      </w:pPr>
    </w:p>
    <w:p w14:paraId="570A0B05">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四、强制、优先采购节能产品、环境标志产品政策</w:t>
      </w:r>
    </w:p>
    <w:p w14:paraId="06534260">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（一）政策依据</w:t>
      </w:r>
    </w:p>
    <w:p w14:paraId="0E2B3757">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财政部 发展改革委 生态环境部 市场监管总局《关于调整优化节能产品、环境标志产品政府采购执行机制的通知》（财库〔2019〕9号）。</w:t>
      </w:r>
    </w:p>
    <w:p w14:paraId="15B3A643">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财政部 生态环境部《关于印发环境标志产品政府采购品目清单的通知》（财库〔2019〕18号）。</w:t>
      </w:r>
    </w:p>
    <w:p w14:paraId="6FEC8B07">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财政部 发展改革委《关于印发节能产品政府采购品目清单的通知》（财库〔2019〕19号）。</w:t>
      </w:r>
    </w:p>
    <w:p w14:paraId="222F808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（二）节能产品、环境标志产品的品目</w:t>
      </w:r>
    </w:p>
    <w:p w14:paraId="301579D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政府采购节能产品、环境标志产品实施品目清单管理，详见《节能产品政府采购品目清单》、《环境标志产品政府采购品目清单》。</w:t>
      </w:r>
    </w:p>
    <w:p w14:paraId="1FA5614E">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（三）节能产品、环境标志产品需提供的证明材料</w:t>
      </w:r>
    </w:p>
    <w:p w14:paraId="245BF15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5DDFC6A">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（四）节能产品、环境标志产品采购政策</w:t>
      </w:r>
    </w:p>
    <w:p w14:paraId="30631B05">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5C506F87">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2D76249C">
      <w:pPr>
        <w:widowControl/>
        <w:jc w:val="left"/>
        <w:rPr>
          <w:rStyle w:val="20"/>
          <w:rFonts w:hint="eastAsia" w:ascii="宋体" w:hAnsi="宋体" w:eastAsia="宋体" w:cs="宋体"/>
          <w:color w:val="auto"/>
          <w:kern w:val="44"/>
          <w:sz w:val="36"/>
          <w:szCs w:val="36"/>
          <w:highlight w:val="none"/>
        </w:rPr>
      </w:pPr>
      <w:r>
        <w:rPr>
          <w:rStyle w:val="20"/>
          <w:rFonts w:hint="eastAsia" w:ascii="宋体" w:hAnsi="宋体" w:eastAsia="宋体" w:cs="宋体"/>
          <w:b w:val="0"/>
          <w:bCs w:val="0"/>
          <w:color w:val="auto"/>
          <w:sz w:val="36"/>
          <w:szCs w:val="36"/>
          <w:highlight w:val="none"/>
        </w:rPr>
        <w:br w:type="page"/>
      </w:r>
    </w:p>
    <w:p w14:paraId="58A44052">
      <w:pPr>
        <w:pStyle w:val="2"/>
        <w:jc w:val="center"/>
        <w:rPr>
          <w:rStyle w:val="20"/>
          <w:rFonts w:hint="eastAsia" w:ascii="宋体" w:hAnsi="宋体" w:eastAsia="宋体" w:cs="宋体"/>
          <w:b/>
          <w:bCs/>
          <w:color w:val="auto"/>
          <w:sz w:val="36"/>
          <w:szCs w:val="36"/>
          <w:highlight w:val="none"/>
        </w:rPr>
      </w:pPr>
      <w:r>
        <w:rPr>
          <w:rStyle w:val="20"/>
          <w:rFonts w:hint="eastAsia" w:ascii="宋体" w:hAnsi="宋体" w:eastAsia="宋体" w:cs="宋体"/>
          <w:b/>
          <w:bCs/>
          <w:color w:val="auto"/>
          <w:sz w:val="36"/>
          <w:szCs w:val="36"/>
          <w:highlight w:val="none"/>
        </w:rPr>
        <w:t>第四章  资格审查方法与标准</w:t>
      </w:r>
    </w:p>
    <w:p w14:paraId="3E5D3990">
      <w:pPr>
        <w:pStyle w:val="33"/>
        <w:shd w:val="clear" w:color="auto" w:fill="FFFFFF"/>
        <w:spacing w:beforeAutospacing="0" w:afterAutospacing="0"/>
        <w:ind w:firstLine="568" w:firstLineChars="200"/>
        <w:jc w:val="both"/>
        <w:rPr>
          <w:rFonts w:hint="eastAsia" w:ascii="宋体" w:hAnsi="宋体" w:eastAsia="宋体" w:cs="宋体"/>
          <w:color w:val="auto"/>
          <w:szCs w:val="21"/>
          <w:highlight w:val="none"/>
        </w:rPr>
      </w:pPr>
      <w:r>
        <w:rPr>
          <w:rFonts w:hint="eastAsia" w:ascii="宋体" w:hAnsi="宋体" w:eastAsia="宋体" w:cs="宋体"/>
          <w:color w:val="auto"/>
          <w:sz w:val="30"/>
          <w:szCs w:val="30"/>
          <w:highlight w:val="none"/>
        </w:rPr>
        <w:t>一、资格审查方法</w:t>
      </w:r>
    </w:p>
    <w:p w14:paraId="0324D0AF">
      <w:pPr>
        <w:pStyle w:val="33"/>
        <w:shd w:val="clear" w:color="auto" w:fill="FFFFFF"/>
        <w:spacing w:beforeAutospacing="0" w:afterAutospacing="0"/>
        <w:ind w:firstLine="448" w:firstLineChars="20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根据采购人与采购代理机构签订的</w:t>
      </w:r>
      <w:r>
        <w:rPr>
          <w:rFonts w:hint="eastAsia" w:ascii="宋体" w:hAnsi="宋体" w:eastAsia="宋体" w:cs="宋体"/>
          <w:bCs/>
          <w:color w:val="auto"/>
          <w:szCs w:val="21"/>
          <w:highlight w:val="none"/>
          <w:lang w:val="en-US" w:eastAsia="zh-CN"/>
        </w:rPr>
        <w:t>委托</w:t>
      </w:r>
      <w:r>
        <w:rPr>
          <w:rFonts w:hint="eastAsia" w:ascii="宋体" w:hAnsi="宋体" w:eastAsia="宋体" w:cs="宋体"/>
          <w:bCs/>
          <w:color w:val="auto"/>
          <w:szCs w:val="21"/>
          <w:highlight w:val="none"/>
          <w:u w:val="none"/>
          <w:lang w:val="en-US" w:eastAsia="zh-CN"/>
        </w:rPr>
        <w:t>代理协议</w:t>
      </w:r>
      <w:r>
        <w:rPr>
          <w:rFonts w:hint="eastAsia" w:ascii="宋体" w:hAnsi="宋体" w:eastAsia="宋体" w:cs="宋体"/>
          <w:bCs/>
          <w:color w:val="auto"/>
          <w:szCs w:val="21"/>
          <w:highlight w:val="none"/>
        </w:rPr>
        <w:t>有关约定，本项目委托评标委员会依法对投标人的资格进行审查。资格审查不合格的投标人，投标无效；资格审查合格投标人不足3家的，不得评标。</w:t>
      </w:r>
    </w:p>
    <w:p w14:paraId="2B48EF8E">
      <w:pPr>
        <w:pStyle w:val="33"/>
        <w:shd w:val="clear" w:color="auto" w:fill="FFFFFF"/>
        <w:spacing w:beforeAutospacing="0" w:afterAutospacing="0"/>
        <w:ind w:firstLine="568" w:firstLineChars="200"/>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二、资格审查标准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228"/>
        <w:gridCol w:w="5597"/>
      </w:tblGrid>
      <w:tr w14:paraId="6CC5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3" w:type="dxa"/>
            <w:vAlign w:val="center"/>
          </w:tcPr>
          <w:p w14:paraId="15A6EF8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3228" w:type="dxa"/>
            <w:vAlign w:val="center"/>
          </w:tcPr>
          <w:p w14:paraId="30FBFDA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审查内容</w:t>
            </w:r>
          </w:p>
        </w:tc>
        <w:tc>
          <w:tcPr>
            <w:tcW w:w="5597" w:type="dxa"/>
            <w:vAlign w:val="center"/>
          </w:tcPr>
          <w:p w14:paraId="1E28D64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审查要求</w:t>
            </w:r>
          </w:p>
        </w:tc>
      </w:tr>
      <w:tr w14:paraId="5A14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658" w:type="dxa"/>
            <w:gridSpan w:val="3"/>
          </w:tcPr>
          <w:p w14:paraId="4DCAE697">
            <w:pP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（一）基本资格条件</w:t>
            </w:r>
          </w:p>
        </w:tc>
      </w:tr>
      <w:tr w14:paraId="3837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33" w:type="dxa"/>
            <w:vAlign w:val="center"/>
          </w:tcPr>
          <w:p w14:paraId="1705B0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28" w:type="dxa"/>
            <w:vAlign w:val="center"/>
          </w:tcPr>
          <w:p w14:paraId="799733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具有独立承担民事责任的能力</w:t>
            </w:r>
          </w:p>
        </w:tc>
        <w:tc>
          <w:tcPr>
            <w:tcW w:w="5597" w:type="dxa"/>
          </w:tcPr>
          <w:p w14:paraId="22E5C32B">
            <w:pP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提供法人营业执照或事业单位法人证书或民办非企业单位登记证书或个体工商户营业执照或其他组织的执业许可证副本扫描件；投标人为自然人的提供身份证明扫描件；采购标的属于银行、保险、石油石化、电力、电信等行业的，允许该行业法人的分支机构参加投标（报价），提供分支机构的《营业执照》副本扫描件。</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自然人投标的，证明材料须由本人签字；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证明材料有效期应包含投标截止日。）</w:t>
            </w:r>
          </w:p>
        </w:tc>
      </w:tr>
      <w:tr w14:paraId="3D87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33" w:type="dxa"/>
            <w:vAlign w:val="center"/>
          </w:tcPr>
          <w:p w14:paraId="281636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28" w:type="dxa"/>
            <w:vAlign w:val="center"/>
          </w:tcPr>
          <w:p w14:paraId="068B43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具有良好的商业信誉和健全的财务</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"https://baike.so.com/doc/388251-411081.html"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会计制度</w:t>
            </w:r>
            <w:r>
              <w:rPr>
                <w:rFonts w:hint="eastAsia" w:ascii="宋体" w:hAnsi="宋体" w:eastAsia="宋体" w:cs="宋体"/>
                <w:color w:val="auto"/>
                <w:sz w:val="21"/>
                <w:szCs w:val="21"/>
                <w:highlight w:val="none"/>
              </w:rPr>
              <w:fldChar w:fldCharType="end"/>
            </w:r>
          </w:p>
        </w:tc>
        <w:tc>
          <w:tcPr>
            <w:tcW w:w="5597" w:type="dxa"/>
            <w:vAlign w:val="center"/>
          </w:tcPr>
          <w:p w14:paraId="32945955">
            <w:pPr>
              <w:autoSpaceDE w:val="0"/>
              <w:autoSpaceDN w:val="0"/>
              <w:adjustRightIn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tc>
      </w:tr>
      <w:tr w14:paraId="110C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4D79D1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28" w:type="dxa"/>
            <w:vAlign w:val="center"/>
          </w:tcPr>
          <w:p w14:paraId="7134CB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具有履行合同所必需的设备和专业技术能力</w:t>
            </w:r>
          </w:p>
        </w:tc>
        <w:tc>
          <w:tcPr>
            <w:tcW w:w="5597" w:type="dxa"/>
            <w:vAlign w:val="center"/>
          </w:tcPr>
          <w:p w14:paraId="67B48D6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提供《投标人有关资格条件声明函》。</w:t>
            </w:r>
          </w:p>
        </w:tc>
      </w:tr>
      <w:tr w14:paraId="5CDE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2755FB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228" w:type="dxa"/>
            <w:vAlign w:val="center"/>
          </w:tcPr>
          <w:p w14:paraId="132AC5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依法缴纳税收的良好记录</w:t>
            </w:r>
          </w:p>
        </w:tc>
        <w:tc>
          <w:tcPr>
            <w:tcW w:w="5597" w:type="dxa"/>
          </w:tcPr>
          <w:p w14:paraId="03CD6B19">
            <w:pP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提供投标截止日前一年内任一月份的缴税凭据或完税证明等扫描件</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依法免税的，应提供相应文件（扫描件）证明其依法免税。</w:t>
            </w:r>
          </w:p>
        </w:tc>
      </w:tr>
      <w:tr w14:paraId="3FDE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33" w:type="dxa"/>
            <w:vAlign w:val="center"/>
          </w:tcPr>
          <w:p w14:paraId="61FB51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228" w:type="dxa"/>
            <w:vAlign w:val="center"/>
          </w:tcPr>
          <w:p w14:paraId="354D54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依法缴纳社会保障资金的良好记录</w:t>
            </w:r>
          </w:p>
        </w:tc>
        <w:tc>
          <w:tcPr>
            <w:tcW w:w="5597" w:type="dxa"/>
          </w:tcPr>
          <w:p w14:paraId="55BA444F">
            <w:pP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提供投标截止日前一年内任一月份缴纳社会保险的凭据扫描件</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依法不需要缴纳社会保险的，应提供相应文件（扫描件）证明其依法不需要缴纳社会保险</w:t>
            </w:r>
            <w:r>
              <w:rPr>
                <w:rFonts w:hint="eastAsia" w:ascii="宋体" w:hAnsi="宋体" w:eastAsia="宋体" w:cs="宋体"/>
                <w:bCs/>
                <w:color w:val="auto"/>
                <w:sz w:val="21"/>
                <w:szCs w:val="21"/>
                <w:highlight w:val="none"/>
                <w:lang w:val="zh-CN"/>
              </w:rPr>
              <w:t>。</w:t>
            </w:r>
          </w:p>
        </w:tc>
      </w:tr>
      <w:tr w14:paraId="22E6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5602E4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228" w:type="dxa"/>
            <w:vAlign w:val="center"/>
          </w:tcPr>
          <w:p w14:paraId="58AF3BE9">
            <w:pPr>
              <w:autoSpaceDE w:val="0"/>
              <w:autoSpaceDN w:val="0"/>
              <w:adjustRightInd w:val="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shd w:val="clear" w:color="auto" w:fill="FFFFFF"/>
              </w:rPr>
              <w:t>参加政府采购活动前三年内，在经营活动中没有重大违法记录</w:t>
            </w:r>
          </w:p>
        </w:tc>
        <w:tc>
          <w:tcPr>
            <w:tcW w:w="5597" w:type="dxa"/>
            <w:vAlign w:val="center"/>
          </w:tcPr>
          <w:p w14:paraId="7796256C">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提供《三年内在经营活动中没有重大违法记录的声明》。</w:t>
            </w:r>
          </w:p>
        </w:tc>
      </w:tr>
      <w:tr w14:paraId="1E2A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316403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228" w:type="dxa"/>
            <w:vAlign w:val="center"/>
          </w:tcPr>
          <w:p w14:paraId="3C0E31F7">
            <w:pPr>
              <w:autoSpaceDE w:val="0"/>
              <w:autoSpaceDN w:val="0"/>
              <w:adjustRightInd w:val="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shd w:val="clear" w:color="auto" w:fill="FFFFFF"/>
              </w:rPr>
              <w:t>符合法律、行政法规规定的其他条件</w:t>
            </w:r>
          </w:p>
        </w:tc>
        <w:tc>
          <w:tcPr>
            <w:tcW w:w="5597" w:type="dxa"/>
            <w:vAlign w:val="center"/>
          </w:tcPr>
          <w:p w14:paraId="19BC8C35">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提供《投标人有关资格条件声明函》。</w:t>
            </w:r>
          </w:p>
        </w:tc>
      </w:tr>
      <w:tr w14:paraId="2EC5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658" w:type="dxa"/>
            <w:gridSpan w:val="3"/>
          </w:tcPr>
          <w:p w14:paraId="601A3ADC">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（二）特定资格条件</w:t>
            </w:r>
          </w:p>
        </w:tc>
      </w:tr>
      <w:tr w14:paraId="03B4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654793A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w:t>
            </w:r>
          </w:p>
        </w:tc>
        <w:tc>
          <w:tcPr>
            <w:tcW w:w="3228" w:type="dxa"/>
            <w:vAlign w:val="center"/>
          </w:tcPr>
          <w:p w14:paraId="79F04F4C">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符合招标文件第一章《投标邀请》中确定的供应商特定资格条件</w:t>
            </w:r>
          </w:p>
        </w:tc>
        <w:tc>
          <w:tcPr>
            <w:tcW w:w="5597" w:type="dxa"/>
            <w:vAlign w:val="center"/>
          </w:tcPr>
          <w:p w14:paraId="49ECE6A9">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提供相关证明材料。</w:t>
            </w:r>
          </w:p>
        </w:tc>
      </w:tr>
      <w:tr w14:paraId="2AE4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658" w:type="dxa"/>
            <w:gridSpan w:val="3"/>
          </w:tcPr>
          <w:p w14:paraId="555C0FE3">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（三）投标保证金</w:t>
            </w:r>
          </w:p>
        </w:tc>
      </w:tr>
      <w:tr w14:paraId="027C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3" w:type="dxa"/>
            <w:vAlign w:val="center"/>
          </w:tcPr>
          <w:p w14:paraId="334F2BB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w:t>
            </w:r>
          </w:p>
        </w:tc>
        <w:tc>
          <w:tcPr>
            <w:tcW w:w="3228" w:type="dxa"/>
            <w:shd w:val="clear" w:color="auto" w:fill="auto"/>
            <w:vAlign w:val="center"/>
          </w:tcPr>
          <w:p w14:paraId="0DCEE793">
            <w:pPr>
              <w:autoSpaceDE w:val="0"/>
              <w:autoSpaceDN w:val="0"/>
              <w:adjustRightInd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按照招标文件规定提交投标保证金</w:t>
            </w:r>
          </w:p>
        </w:tc>
        <w:tc>
          <w:tcPr>
            <w:tcW w:w="5597" w:type="dxa"/>
            <w:shd w:val="clear" w:color="auto" w:fill="auto"/>
            <w:vAlign w:val="center"/>
          </w:tcPr>
          <w:p w14:paraId="29FC588B">
            <w:pPr>
              <w:autoSpaceDE w:val="0"/>
              <w:autoSpaceDN w:val="0"/>
              <w:adjustRightInd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本项目不需要缴纳投标保证金</w:t>
            </w:r>
          </w:p>
        </w:tc>
      </w:tr>
      <w:tr w14:paraId="1A84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658" w:type="dxa"/>
            <w:gridSpan w:val="3"/>
          </w:tcPr>
          <w:p w14:paraId="0C8225BF">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（四）联合体投标</w:t>
            </w:r>
          </w:p>
        </w:tc>
      </w:tr>
      <w:tr w14:paraId="41A4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157BB5C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w:t>
            </w:r>
          </w:p>
        </w:tc>
        <w:tc>
          <w:tcPr>
            <w:tcW w:w="3228" w:type="dxa"/>
            <w:vAlign w:val="center"/>
          </w:tcPr>
          <w:p w14:paraId="14B31E02">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合格的联合体</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本项目不涉及</w:t>
            </w:r>
            <w:r>
              <w:rPr>
                <w:rFonts w:hint="eastAsia" w:ascii="宋体" w:hAnsi="宋体" w:cs="宋体"/>
                <w:color w:val="auto"/>
                <w:sz w:val="21"/>
                <w:szCs w:val="21"/>
                <w:highlight w:val="none"/>
                <w:lang w:val="zh-CN"/>
              </w:rPr>
              <w:t>）</w:t>
            </w:r>
          </w:p>
        </w:tc>
        <w:tc>
          <w:tcPr>
            <w:tcW w:w="5597" w:type="dxa"/>
            <w:vAlign w:val="center"/>
          </w:tcPr>
          <w:p w14:paraId="6AF6DD74">
            <w:pPr>
              <w:autoSpaceDE w:val="0"/>
              <w:autoSpaceDN w:val="0"/>
              <w:adjustRightInd w:val="0"/>
              <w:ind w:firstLine="388"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投标文件中载明的联合体成员与参与本项目采购活动下载招标文件填写投标信息时添加的联合体成员一致。</w:t>
            </w:r>
          </w:p>
          <w:p w14:paraId="293FC5AE">
            <w:pPr>
              <w:autoSpaceDE w:val="0"/>
              <w:autoSpaceDN w:val="0"/>
              <w:adjustRightInd w:val="0"/>
              <w:ind w:firstLine="388"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如本项目允许联合体投标，投标人应提供《联合协议》，载明联合体各方承担的工作和义务。《联合协议》应由联合体各成员共同签章</w:t>
            </w:r>
            <w:r>
              <w:rPr>
                <w:rFonts w:hint="eastAsia" w:ascii="宋体" w:hAnsi="宋体" w:eastAsia="宋体" w:cs="宋体"/>
                <w:color w:val="auto"/>
                <w:sz w:val="21"/>
                <w:szCs w:val="21"/>
                <w:highlight w:val="none"/>
              </w:rPr>
              <w:t>。</w:t>
            </w:r>
          </w:p>
          <w:p w14:paraId="6730AAEB">
            <w:pPr>
              <w:autoSpaceDE w:val="0"/>
              <w:autoSpaceDN w:val="0"/>
              <w:adjustRightInd w:val="0"/>
              <w:ind w:firstLine="388"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如本项目不允许联合体投标，以联合体形式投标的，投标无效。</w:t>
            </w:r>
          </w:p>
        </w:tc>
      </w:tr>
      <w:tr w14:paraId="429A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658" w:type="dxa"/>
            <w:gridSpan w:val="3"/>
          </w:tcPr>
          <w:p w14:paraId="077F26FD">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（五）</w:t>
            </w:r>
            <w:r>
              <w:rPr>
                <w:rFonts w:hint="eastAsia" w:ascii="宋体" w:hAnsi="宋体" w:eastAsia="宋体" w:cs="宋体"/>
                <w:b/>
                <w:bCs/>
                <w:color w:val="auto"/>
                <w:sz w:val="21"/>
                <w:szCs w:val="21"/>
                <w:highlight w:val="none"/>
              </w:rPr>
              <w:t>合同分包</w:t>
            </w:r>
          </w:p>
        </w:tc>
      </w:tr>
      <w:tr w14:paraId="413E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33" w:type="dxa"/>
            <w:vAlign w:val="center"/>
          </w:tcPr>
          <w:p w14:paraId="11EFFB8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p>
        </w:tc>
        <w:tc>
          <w:tcPr>
            <w:tcW w:w="3228" w:type="dxa"/>
            <w:vAlign w:val="center"/>
          </w:tcPr>
          <w:p w14:paraId="49119D3A">
            <w:pPr>
              <w:autoSpaceDE w:val="0"/>
              <w:autoSpaceDN w:val="0"/>
              <w:adjustRightInd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合格的</w:t>
            </w:r>
            <w:r>
              <w:rPr>
                <w:rFonts w:hint="eastAsia" w:ascii="宋体" w:hAnsi="宋体" w:eastAsia="宋体" w:cs="宋体"/>
                <w:color w:val="auto"/>
                <w:sz w:val="21"/>
                <w:szCs w:val="21"/>
                <w:highlight w:val="none"/>
              </w:rPr>
              <w:t>合同分包</w:t>
            </w:r>
          </w:p>
        </w:tc>
        <w:tc>
          <w:tcPr>
            <w:tcW w:w="5597" w:type="dxa"/>
            <w:vAlign w:val="center"/>
          </w:tcPr>
          <w:p w14:paraId="258E6BD7">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cs="宋体"/>
                <w:bCs/>
                <w:color w:val="auto"/>
                <w:sz w:val="21"/>
                <w:szCs w:val="21"/>
                <w:highlight w:val="none"/>
                <w:lang w:val="en-US" w:eastAsia="zh-CN"/>
              </w:rPr>
              <w:t>不允许</w:t>
            </w:r>
          </w:p>
        </w:tc>
      </w:tr>
      <w:tr w14:paraId="20DF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658" w:type="dxa"/>
            <w:gridSpan w:val="3"/>
            <w:vAlign w:val="center"/>
          </w:tcPr>
          <w:p w14:paraId="2AEF092A">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（六）其他</w:t>
            </w:r>
          </w:p>
        </w:tc>
      </w:tr>
      <w:tr w14:paraId="213D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33" w:type="dxa"/>
            <w:vAlign w:val="center"/>
          </w:tcPr>
          <w:p w14:paraId="39544FC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12</w:t>
            </w:r>
          </w:p>
        </w:tc>
        <w:tc>
          <w:tcPr>
            <w:tcW w:w="3228" w:type="dxa"/>
            <w:vAlign w:val="center"/>
          </w:tcPr>
          <w:p w14:paraId="4565989B">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良好信用记录</w:t>
            </w:r>
          </w:p>
        </w:tc>
        <w:tc>
          <w:tcPr>
            <w:tcW w:w="5597" w:type="dxa"/>
            <w:vAlign w:val="center"/>
          </w:tcPr>
          <w:p w14:paraId="0060642B">
            <w:pPr>
              <w:autoSpaceDE w:val="0"/>
              <w:autoSpaceDN w:val="0"/>
              <w:adjustRightInd w:val="0"/>
              <w:rPr>
                <w:rFonts w:hint="eastAsia"/>
                <w:color w:val="auto"/>
                <w:highlight w:val="none"/>
                <w:lang w:val="zh-CN"/>
              </w:rPr>
            </w:pPr>
            <w:r>
              <w:rPr>
                <w:rFonts w:hint="eastAsia" w:ascii="宋体" w:hAnsi="宋体" w:eastAsia="宋体" w:cs="宋体"/>
                <w:color w:val="auto"/>
                <w:sz w:val="21"/>
                <w:szCs w:val="21"/>
                <w:highlight w:val="none"/>
                <w:lang w:val="zh-CN"/>
              </w:rPr>
              <w:t>资格审查时，评标委员会通过 “信用中国”网站（www.creditchina.gov.cn）、中国政府采购网（www.ccgp.gov.cn）渠道查询投标人信用记录。经查询，列入“信用中国”网站（www.creditchina.gov.cn）失信被执行人、</w:t>
            </w:r>
            <w:r>
              <w:rPr>
                <w:rFonts w:hint="eastAsia"/>
                <w:color w:val="auto"/>
                <w:highlight w:val="none"/>
                <w:lang w:val="zh-CN"/>
              </w:rPr>
              <w:t>重大税收违法失信主体名单</w:t>
            </w:r>
            <w:r>
              <w:rPr>
                <w:rFonts w:hint="eastAsia" w:ascii="宋体" w:hAnsi="宋体" w:eastAsia="宋体" w:cs="宋体"/>
                <w:color w:val="auto"/>
                <w:sz w:val="21"/>
                <w:szCs w:val="21"/>
                <w:highlight w:val="none"/>
                <w:lang w:val="zh-CN"/>
              </w:rPr>
              <w:t>、中国政府采购网（www.ccgp.gov.cn）政府采购严重违法失信行为记录名单，其投标无效。（信用记录查询结果，与其他采购文件一并保存）</w:t>
            </w:r>
          </w:p>
        </w:tc>
      </w:tr>
      <w:tr w14:paraId="4D22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33" w:type="dxa"/>
            <w:vAlign w:val="center"/>
          </w:tcPr>
          <w:p w14:paraId="187448B7">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13</w:t>
            </w:r>
          </w:p>
        </w:tc>
        <w:tc>
          <w:tcPr>
            <w:tcW w:w="3228" w:type="dxa"/>
            <w:vAlign w:val="center"/>
          </w:tcPr>
          <w:p w14:paraId="354F9434">
            <w:pPr>
              <w:autoSpaceDE w:val="0"/>
              <w:autoSpaceDN w:val="0"/>
              <w:adjustRightInd w:val="0"/>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rPr>
              <w:t>为采购项目提供整体设计、规范编制或者项目管理、监理、检测等服务的供应商，不得再参加该采购项目的其他采购活动</w:t>
            </w:r>
          </w:p>
        </w:tc>
        <w:tc>
          <w:tcPr>
            <w:tcW w:w="5597" w:type="dxa"/>
            <w:vAlign w:val="center"/>
          </w:tcPr>
          <w:p w14:paraId="55A90BF8">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提供《投标人有关资格条件声明函》。</w:t>
            </w:r>
          </w:p>
        </w:tc>
      </w:tr>
      <w:tr w14:paraId="6E13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33" w:type="dxa"/>
            <w:vAlign w:val="center"/>
          </w:tcPr>
          <w:p w14:paraId="75A60A6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14</w:t>
            </w:r>
          </w:p>
        </w:tc>
        <w:tc>
          <w:tcPr>
            <w:tcW w:w="3228" w:type="dxa"/>
            <w:vAlign w:val="center"/>
          </w:tcPr>
          <w:p w14:paraId="18494815">
            <w:pPr>
              <w:autoSpaceDE w:val="0"/>
              <w:autoSpaceDN w:val="0"/>
              <w:adjustRightInd w:val="0"/>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rPr>
              <w:t>单位负责人为同一人或者存在直接控股、管理关系的不同供应商，不得参加同一合同项下政府采购活动</w:t>
            </w:r>
          </w:p>
        </w:tc>
        <w:tc>
          <w:tcPr>
            <w:tcW w:w="5597" w:type="dxa"/>
            <w:vAlign w:val="center"/>
          </w:tcPr>
          <w:p w14:paraId="247D4709">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在评标过程中发现投标人有违反此项规定的，评标委员会应当认定其投标无效。</w:t>
            </w:r>
          </w:p>
        </w:tc>
      </w:tr>
      <w:tr w14:paraId="439F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33" w:type="dxa"/>
            <w:vAlign w:val="center"/>
          </w:tcPr>
          <w:p w14:paraId="5B4B96B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w:t>
            </w:r>
          </w:p>
        </w:tc>
        <w:tc>
          <w:tcPr>
            <w:tcW w:w="3228" w:type="dxa"/>
            <w:vAlign w:val="center"/>
          </w:tcPr>
          <w:p w14:paraId="7889C4D4">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不得以他人名义投标、串通投标、以行贿手段谋取中标或者以其他弄虚作假方式投标</w:t>
            </w:r>
          </w:p>
        </w:tc>
        <w:tc>
          <w:tcPr>
            <w:tcW w:w="5597" w:type="dxa"/>
            <w:vAlign w:val="center"/>
          </w:tcPr>
          <w:p w14:paraId="05D1C4FA">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在评标过程中发现投标人有违反此项规定的，评标委员会应当认定其投标无效。</w:t>
            </w:r>
          </w:p>
        </w:tc>
      </w:tr>
      <w:tr w14:paraId="349A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3" w:type="dxa"/>
            <w:vAlign w:val="center"/>
          </w:tcPr>
          <w:p w14:paraId="6FA34B8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16</w:t>
            </w:r>
          </w:p>
        </w:tc>
        <w:tc>
          <w:tcPr>
            <w:tcW w:w="3228" w:type="dxa"/>
            <w:vAlign w:val="center"/>
          </w:tcPr>
          <w:p w14:paraId="60AA5C69">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未出现影响采购公正的违法、违规行为</w:t>
            </w:r>
          </w:p>
        </w:tc>
        <w:tc>
          <w:tcPr>
            <w:tcW w:w="5597" w:type="dxa"/>
            <w:vAlign w:val="center"/>
          </w:tcPr>
          <w:p w14:paraId="01748A13">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在评标过程中发现投标人有违反此项规定的，评标委员会应当认定其投标无效。</w:t>
            </w:r>
          </w:p>
        </w:tc>
      </w:tr>
    </w:tbl>
    <w:p w14:paraId="1C98EE5E">
      <w:pPr>
        <w:pStyle w:val="33"/>
        <w:shd w:val="clear" w:color="auto" w:fill="FFFFFF"/>
        <w:spacing w:beforeAutospacing="0" w:afterAutospacing="0"/>
        <w:jc w:val="both"/>
        <w:rPr>
          <w:rStyle w:val="20"/>
          <w:rFonts w:hint="eastAsia" w:ascii="宋体" w:hAnsi="宋体" w:eastAsia="宋体" w:cs="宋体"/>
          <w:b w:val="0"/>
          <w:color w:val="auto"/>
          <w:sz w:val="32"/>
          <w:szCs w:val="32"/>
          <w:highlight w:val="none"/>
        </w:rPr>
      </w:pPr>
    </w:p>
    <w:p w14:paraId="66499E1F">
      <w:pPr>
        <w:autoSpaceDE w:val="0"/>
        <w:autoSpaceDN w:val="0"/>
        <w:adjustRightIn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w:t>
      </w:r>
    </w:p>
    <w:p w14:paraId="553B266B">
      <w:pPr>
        <w:autoSpaceDE w:val="0"/>
        <w:autoSpaceDN w:val="0"/>
        <w:adjustRightIn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有下列情形之一的，视为投标人串通投标，其投标无效：</w:t>
      </w:r>
    </w:p>
    <w:p w14:paraId="32C0E9AE">
      <w:pPr>
        <w:autoSpaceDE w:val="0"/>
        <w:autoSpaceDN w:val="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（1）不同投标人的投标文件由同一单位或者个人编制；</w:t>
      </w:r>
    </w:p>
    <w:p w14:paraId="01DD2441">
      <w:pPr>
        <w:autoSpaceDE w:val="0"/>
        <w:autoSpaceDN w:val="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（2）不同投标人委托同一单位或者个人办理投标事宜；</w:t>
      </w:r>
    </w:p>
    <w:p w14:paraId="7505A8FE">
      <w:pPr>
        <w:autoSpaceDE w:val="0"/>
        <w:autoSpaceDN w:val="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（3）不同投标人的投标文件载明的项目管理成员或者联系人员为同一人；</w:t>
      </w:r>
    </w:p>
    <w:p w14:paraId="459E4E89">
      <w:pPr>
        <w:autoSpaceDE w:val="0"/>
        <w:autoSpaceDN w:val="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（4）不同投标人的投标文件异常一致或者投标报价呈规律性差异；</w:t>
      </w:r>
    </w:p>
    <w:p w14:paraId="50DF32EB">
      <w:pPr>
        <w:autoSpaceDE w:val="0"/>
        <w:autoSpaceDN w:val="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（5）不同投标人的投标文件相互混装；</w:t>
      </w:r>
    </w:p>
    <w:p w14:paraId="43A96B70">
      <w:pPr>
        <w:autoSpaceDE w:val="0"/>
        <w:autoSpaceDN w:val="0"/>
        <w:adjustRightInd w:val="0"/>
        <w:spacing w:line="360" w:lineRule="auto"/>
        <w:rPr>
          <w:rStyle w:val="20"/>
          <w:rFonts w:hint="eastAsia" w:ascii="宋体" w:hAnsi="宋体" w:eastAsia="宋体" w:cs="宋体"/>
          <w:b w:val="0"/>
          <w:color w:val="auto"/>
          <w:sz w:val="24"/>
          <w:highlight w:val="none"/>
        </w:rPr>
      </w:pPr>
      <w:r>
        <w:rPr>
          <w:rFonts w:hint="eastAsia" w:ascii="宋体" w:hAnsi="宋体" w:eastAsia="宋体" w:cs="宋体"/>
          <w:bCs/>
          <w:color w:val="auto"/>
          <w:sz w:val="24"/>
          <w:highlight w:val="none"/>
        </w:rPr>
        <w:t>　　（6）不同投标人的投标保证金从同一单位或者个人的账户转出。</w:t>
      </w:r>
    </w:p>
    <w:p w14:paraId="3FF804CD">
      <w:pPr>
        <w:pStyle w:val="2"/>
        <w:ind w:firstLine="0"/>
        <w:jc w:val="center"/>
        <w:rPr>
          <w:rStyle w:val="20"/>
          <w:rFonts w:hint="eastAsia" w:ascii="宋体" w:hAnsi="宋体" w:eastAsia="宋体" w:cs="宋体"/>
          <w:b w:val="0"/>
          <w:bCs/>
          <w:color w:val="auto"/>
          <w:sz w:val="30"/>
          <w:szCs w:val="36"/>
          <w:highlight w:val="none"/>
        </w:rPr>
      </w:pPr>
      <w:r>
        <w:rPr>
          <w:rStyle w:val="20"/>
          <w:rFonts w:hint="eastAsia" w:ascii="宋体" w:hAnsi="宋体" w:eastAsia="宋体" w:cs="宋体"/>
          <w:b/>
          <w:bCs/>
          <w:color w:val="auto"/>
          <w:kern w:val="0"/>
          <w:sz w:val="36"/>
          <w:szCs w:val="36"/>
          <w:highlight w:val="none"/>
        </w:rPr>
        <w:br w:type="page"/>
      </w:r>
      <w:r>
        <w:rPr>
          <w:rStyle w:val="20"/>
          <w:rFonts w:hint="eastAsia" w:ascii="宋体" w:hAnsi="宋体" w:eastAsia="宋体" w:cs="宋体"/>
          <w:b/>
          <w:bCs/>
          <w:color w:val="auto"/>
          <w:sz w:val="36"/>
          <w:szCs w:val="36"/>
          <w:highlight w:val="none"/>
        </w:rPr>
        <w:t>第五章  评标方法、程序与标准</w:t>
      </w:r>
    </w:p>
    <w:p w14:paraId="5FDA9F4E">
      <w:pPr>
        <w:jc w:val="left"/>
        <w:outlineLvl w:val="1"/>
        <w:rPr>
          <w:rFonts w:hint="eastAsia" w:ascii="宋体" w:hAnsi="宋体" w:eastAsia="宋体" w:cs="宋体"/>
          <w:color w:val="auto"/>
          <w:sz w:val="30"/>
          <w:szCs w:val="30"/>
          <w:highlight w:val="none"/>
          <w:lang w:val="zh-CN"/>
        </w:rPr>
      </w:pPr>
      <w:bookmarkStart w:id="283" w:name="_Toc272247708"/>
      <w:bookmarkStart w:id="284" w:name="_Toc278891605"/>
      <w:bookmarkStart w:id="285" w:name="_Toc494561961"/>
      <w:bookmarkStart w:id="286" w:name="_Toc503878867"/>
      <w:r>
        <w:rPr>
          <w:rFonts w:hint="eastAsia" w:ascii="宋体" w:hAnsi="宋体" w:eastAsia="宋体" w:cs="宋体"/>
          <w:color w:val="auto"/>
          <w:sz w:val="30"/>
          <w:szCs w:val="30"/>
          <w:highlight w:val="none"/>
          <w:lang w:val="zh-CN"/>
        </w:rPr>
        <w:t>一、评标</w:t>
      </w:r>
      <w:bookmarkEnd w:id="283"/>
      <w:bookmarkEnd w:id="284"/>
      <w:r>
        <w:rPr>
          <w:rFonts w:hint="eastAsia" w:ascii="宋体" w:hAnsi="宋体" w:eastAsia="宋体" w:cs="宋体"/>
          <w:color w:val="auto"/>
          <w:sz w:val="30"/>
          <w:szCs w:val="30"/>
          <w:highlight w:val="none"/>
          <w:lang w:val="zh-CN"/>
        </w:rPr>
        <w:t>方法</w:t>
      </w:r>
      <w:bookmarkEnd w:id="285"/>
      <w:bookmarkEnd w:id="286"/>
    </w:p>
    <w:p w14:paraId="580F4618">
      <w:pPr>
        <w:autoSpaceDE w:val="0"/>
        <w:autoSpaceDN w:val="0"/>
        <w:adjustRightInd w:val="0"/>
        <w:spacing w:line="360" w:lineRule="auto"/>
        <w:ind w:firstLine="448"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本项目采用综合评分法评标。</w:t>
      </w:r>
    </w:p>
    <w:p w14:paraId="6A2BC3D0">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综合评分法，是指投标文件满足招标文件全部实质性要求，且按照评审因素的量化指标评审得分最高的投标人为中标候选人的评标方法。</w:t>
      </w:r>
      <w:bookmarkStart w:id="287" w:name="_Toc503878868"/>
      <w:bookmarkStart w:id="288" w:name="_Toc278891606"/>
      <w:bookmarkStart w:id="289" w:name="_Toc494561962"/>
      <w:bookmarkStart w:id="290" w:name="_Toc272247709"/>
    </w:p>
    <w:p w14:paraId="6FED0CC0">
      <w:pPr>
        <w:jc w:val="left"/>
        <w:outlineLvl w:val="1"/>
        <w:rPr>
          <w:rFonts w:hint="eastAsia" w:ascii="宋体" w:hAnsi="宋体" w:eastAsia="宋体" w:cs="宋体"/>
          <w:color w:val="auto"/>
          <w:sz w:val="24"/>
          <w:highlight w:val="none"/>
          <w:lang w:val="zh-CN"/>
        </w:rPr>
      </w:pPr>
      <w:r>
        <w:rPr>
          <w:rFonts w:hint="eastAsia" w:ascii="宋体" w:hAnsi="宋体" w:eastAsia="宋体" w:cs="宋体"/>
          <w:color w:val="auto"/>
          <w:kern w:val="0"/>
          <w:sz w:val="30"/>
          <w:szCs w:val="30"/>
          <w:highlight w:val="none"/>
          <w:lang w:val="zh-CN"/>
        </w:rPr>
        <w:t>二、评标程序</w:t>
      </w:r>
      <w:bookmarkEnd w:id="287"/>
      <w:bookmarkEnd w:id="288"/>
      <w:bookmarkEnd w:id="289"/>
      <w:bookmarkEnd w:id="290"/>
    </w:p>
    <w:p w14:paraId="1CC0ED5E">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评标委员会按以下工作程序进行评标：符合性审查、澄清有关问题、综合比较与评价、复核评标结果、推荐中标候选人名单、</w:t>
      </w:r>
      <w:r>
        <w:rPr>
          <w:rFonts w:hint="eastAsia" w:ascii="宋体" w:hAnsi="宋体" w:eastAsia="宋体" w:cs="宋体"/>
          <w:color w:val="auto"/>
          <w:sz w:val="24"/>
          <w:highlight w:val="none"/>
          <w:shd w:val="clear" w:color="auto" w:fill="FFFFFF"/>
        </w:rPr>
        <w:t>编写评标报告</w:t>
      </w:r>
      <w:r>
        <w:rPr>
          <w:rFonts w:hint="eastAsia" w:ascii="宋体" w:hAnsi="宋体" w:eastAsia="宋体" w:cs="宋体"/>
          <w:color w:val="auto"/>
          <w:sz w:val="24"/>
          <w:highlight w:val="none"/>
          <w:lang w:val="zh-CN"/>
        </w:rPr>
        <w:t>和确定中标人。</w:t>
      </w:r>
    </w:p>
    <w:p w14:paraId="07986B4A">
      <w:pPr>
        <w:autoSpaceDE w:val="0"/>
        <w:autoSpaceDN w:val="0"/>
        <w:adjustRightInd w:val="0"/>
        <w:ind w:firstLine="448"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（一）符合性审查</w:t>
      </w:r>
    </w:p>
    <w:p w14:paraId="04BB0A98">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评标委员会应当对符合资格的投标人的投标文件进行符合性审查，以确定其是否满足招标文件的实质性要求。有下列情形之一的，符合性审查不合格，其投标无效。</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632"/>
      </w:tblGrid>
      <w:tr w14:paraId="3A61B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7" w:type="dxa"/>
            <w:vAlign w:val="center"/>
          </w:tcPr>
          <w:p w14:paraId="2CE4751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8632" w:type="dxa"/>
            <w:vAlign w:val="center"/>
          </w:tcPr>
          <w:p w14:paraId="2C8D2E3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符合性审查不合格情形</w:t>
            </w:r>
          </w:p>
        </w:tc>
      </w:tr>
      <w:tr w14:paraId="0B81F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79" w:type="dxa"/>
            <w:gridSpan w:val="2"/>
            <w:vAlign w:val="center"/>
          </w:tcPr>
          <w:p w14:paraId="591E27D3">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（一）有效性审查</w:t>
            </w:r>
          </w:p>
        </w:tc>
      </w:tr>
      <w:tr w14:paraId="0A832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Align w:val="center"/>
          </w:tcPr>
          <w:p w14:paraId="59D2634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8632" w:type="dxa"/>
            <w:vAlign w:val="center"/>
          </w:tcPr>
          <w:p w14:paraId="1CCFEA66">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投标文件未按招标文件要求签署的。</w:t>
            </w:r>
          </w:p>
        </w:tc>
      </w:tr>
      <w:tr w14:paraId="5C5EE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Align w:val="center"/>
          </w:tcPr>
          <w:p w14:paraId="74A644C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8632" w:type="dxa"/>
            <w:vAlign w:val="center"/>
          </w:tcPr>
          <w:p w14:paraId="6C5BB15C">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投标报价超过招标文件中规定的预算金额或者最高限价的。</w:t>
            </w:r>
          </w:p>
        </w:tc>
      </w:tr>
      <w:tr w14:paraId="026CE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Align w:val="center"/>
          </w:tcPr>
          <w:p w14:paraId="662F388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8632" w:type="dxa"/>
            <w:vAlign w:val="center"/>
          </w:tcPr>
          <w:p w14:paraId="6739C8C5">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提报了两个或两个以上报价方案的（招标文件中要求提供备选方案的除外）。</w:t>
            </w:r>
          </w:p>
        </w:tc>
      </w:tr>
      <w:tr w14:paraId="40BD3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79" w:type="dxa"/>
            <w:gridSpan w:val="2"/>
            <w:vAlign w:val="center"/>
          </w:tcPr>
          <w:p w14:paraId="7477D81D">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（二）完整性审查</w:t>
            </w:r>
          </w:p>
        </w:tc>
      </w:tr>
      <w:tr w14:paraId="72EE9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7" w:type="dxa"/>
            <w:vAlign w:val="center"/>
          </w:tcPr>
          <w:p w14:paraId="1DB10E0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p>
        </w:tc>
        <w:tc>
          <w:tcPr>
            <w:tcW w:w="8632" w:type="dxa"/>
            <w:vAlign w:val="center"/>
          </w:tcPr>
          <w:p w14:paraId="497F2695">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未按招标文件要求提供《投标函》《</w:t>
            </w:r>
            <w:r>
              <w:rPr>
                <w:rFonts w:hint="eastAsia" w:ascii="宋体" w:hAnsi="宋体" w:eastAsia="宋体" w:cs="宋体"/>
                <w:color w:val="auto"/>
                <w:kern w:val="0"/>
                <w:sz w:val="21"/>
                <w:szCs w:val="21"/>
                <w:highlight w:val="none"/>
              </w:rPr>
              <w:t>法定代表人授权书</w:t>
            </w:r>
            <w:r>
              <w:rPr>
                <w:rFonts w:hint="eastAsia" w:ascii="宋体" w:hAnsi="宋体" w:eastAsia="宋体" w:cs="宋体"/>
                <w:color w:val="auto"/>
                <w:sz w:val="21"/>
                <w:szCs w:val="21"/>
                <w:highlight w:val="none"/>
                <w:lang w:val="zh-CN"/>
              </w:rPr>
              <w:t>》《商务条款偏离表》《技术服务方案》《开标一览表》《投标报价明细表》或所提供的上述材料不符合招标文件要求的。</w:t>
            </w:r>
          </w:p>
        </w:tc>
      </w:tr>
      <w:tr w14:paraId="66781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79" w:type="dxa"/>
            <w:gridSpan w:val="2"/>
            <w:vAlign w:val="center"/>
          </w:tcPr>
          <w:p w14:paraId="0D62BD86">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（三）响应程度</w:t>
            </w:r>
          </w:p>
        </w:tc>
      </w:tr>
      <w:tr w14:paraId="46940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Align w:val="center"/>
          </w:tcPr>
          <w:p w14:paraId="72FE44F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p>
        </w:tc>
        <w:tc>
          <w:tcPr>
            <w:tcW w:w="8632" w:type="dxa"/>
            <w:vAlign w:val="center"/>
          </w:tcPr>
          <w:p w14:paraId="03181CF4">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不满足招标文件第二章《项目招标需求》技术服务部分实质性条款要求的。</w:t>
            </w:r>
          </w:p>
        </w:tc>
      </w:tr>
      <w:tr w14:paraId="593E5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Align w:val="center"/>
          </w:tcPr>
          <w:p w14:paraId="0BF3F7B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p>
        </w:tc>
        <w:tc>
          <w:tcPr>
            <w:tcW w:w="8632" w:type="dxa"/>
            <w:vAlign w:val="center"/>
          </w:tcPr>
          <w:p w14:paraId="0D024247">
            <w:pPr>
              <w:autoSpaceDE w:val="0"/>
              <w:autoSpaceDN w:val="0"/>
              <w:adjustRightIn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不满足招标文件第二章《项目招标需求》商务部分实质性条款要求的。</w:t>
            </w:r>
          </w:p>
        </w:tc>
      </w:tr>
      <w:tr w14:paraId="43B18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7" w:type="dxa"/>
            <w:vAlign w:val="center"/>
          </w:tcPr>
          <w:p w14:paraId="6508710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w:t>
            </w:r>
          </w:p>
        </w:tc>
        <w:tc>
          <w:tcPr>
            <w:tcW w:w="8632" w:type="dxa"/>
            <w:shd w:val="clear" w:color="auto" w:fill="auto"/>
            <w:vAlign w:val="center"/>
          </w:tcPr>
          <w:p w14:paraId="44430BF4">
            <w:pPr>
              <w:autoSpaceDE w:val="0"/>
              <w:autoSpaceDN w:val="0"/>
              <w:adjustRightInd w:val="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投标文件含有采购人不能接受的附加条件的。</w:t>
            </w:r>
          </w:p>
        </w:tc>
      </w:tr>
      <w:tr w14:paraId="43418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Align w:val="center"/>
          </w:tcPr>
          <w:p w14:paraId="159729E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w:t>
            </w:r>
          </w:p>
        </w:tc>
        <w:tc>
          <w:tcPr>
            <w:tcW w:w="8632" w:type="dxa"/>
            <w:shd w:val="clear" w:color="auto" w:fill="auto"/>
            <w:vAlign w:val="center"/>
          </w:tcPr>
          <w:p w14:paraId="5D0A153B">
            <w:pPr>
              <w:autoSpaceDE w:val="0"/>
              <w:autoSpaceDN w:val="0"/>
              <w:adjustRightInd w:val="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投标有效期少于招标文件中载明的投标有效期的。</w:t>
            </w:r>
          </w:p>
        </w:tc>
      </w:tr>
      <w:tr w14:paraId="1383D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Align w:val="center"/>
          </w:tcPr>
          <w:p w14:paraId="11ACA9C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w:t>
            </w:r>
          </w:p>
        </w:tc>
        <w:tc>
          <w:tcPr>
            <w:tcW w:w="8632" w:type="dxa"/>
            <w:shd w:val="clear" w:color="auto" w:fill="auto"/>
            <w:vAlign w:val="center"/>
          </w:tcPr>
          <w:p w14:paraId="79448A08">
            <w:pPr>
              <w:autoSpaceDE w:val="0"/>
              <w:autoSpaceDN w:val="0"/>
              <w:adjustRightInd w:val="0"/>
              <w:rPr>
                <w:rFonts w:hint="eastAsia" w:ascii="宋体" w:hAnsi="宋体" w:eastAsia="宋体" w:cs="宋体"/>
                <w:color w:val="auto"/>
                <w:kern w:val="2"/>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rPr>
              <w:t>法律、法规和招标文件规定的其他无效情形。</w:t>
            </w:r>
          </w:p>
        </w:tc>
      </w:tr>
    </w:tbl>
    <w:p w14:paraId="3151ED1F">
      <w:pPr>
        <w:autoSpaceDE w:val="0"/>
        <w:autoSpaceDN w:val="0"/>
        <w:adjustRightInd w:val="0"/>
        <w:spacing w:line="360" w:lineRule="auto"/>
        <w:ind w:firstLine="448" w:firstLineChars="200"/>
        <w:rPr>
          <w:rFonts w:hint="eastAsia" w:ascii="宋体" w:hAnsi="宋体" w:eastAsia="宋体" w:cs="宋体"/>
          <w:b/>
          <w:bCs/>
          <w:color w:val="auto"/>
          <w:sz w:val="24"/>
          <w:highlight w:val="none"/>
          <w:lang w:val="zh-CN"/>
        </w:rPr>
      </w:pPr>
    </w:p>
    <w:p w14:paraId="525B7096">
      <w:pPr>
        <w:autoSpaceDE w:val="0"/>
        <w:autoSpaceDN w:val="0"/>
        <w:adjustRightInd w:val="0"/>
        <w:spacing w:line="360" w:lineRule="auto"/>
        <w:ind w:firstLine="448"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（二）澄清有关问题</w:t>
      </w:r>
    </w:p>
    <w:p w14:paraId="3F76EA09">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1.对于投标文件中含义不明确、同类问题表述不一致或者有明显文字和计算错误的内容，评标委员会应当以书面形式要求投标人作出必要的澄清、说明或者补正。</w:t>
      </w:r>
    </w:p>
    <w:p w14:paraId="397B359C">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591C4399">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投标文件报价出现前后不一致的，除招标文件另有规定外，按照下列规定修正：</w:t>
      </w:r>
    </w:p>
    <w:p w14:paraId="2CF7E5EA">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（1）投标文件中开标一览表（报价表）内容与投标文件中相应内容不一致的，以开标一览表（报价表）为准；</w:t>
      </w:r>
    </w:p>
    <w:p w14:paraId="3FF3232F">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（2）大写金额和小写金额不一致的，以大写金额为准；</w:t>
      </w:r>
    </w:p>
    <w:p w14:paraId="1C630550">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（3）单价金额小数点或者百分比有明显错位的，以开标一览表的总价为准，并修改单价；</w:t>
      </w:r>
    </w:p>
    <w:p w14:paraId="03ED2E96">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（4）总价金额与按单价汇总金额不一致的，以单价金额计算结果为准。</w:t>
      </w:r>
    </w:p>
    <w:p w14:paraId="7D9D5F98">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509D92CD">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r>
        <w:rPr>
          <w:rStyle w:val="34"/>
          <w:rFonts w:hint="eastAsia" w:ascii="宋体" w:hAnsi="宋体" w:eastAsia="宋体" w:cs="宋体"/>
          <w:color w:val="auto"/>
          <w:sz w:val="24"/>
          <w:highlight w:val="none"/>
          <w:shd w:val="clear" w:color="auto" w:fill="FFFFFF"/>
        </w:rPr>
        <w:t> </w:t>
      </w:r>
      <w:r>
        <w:rPr>
          <w:rFonts w:hint="eastAsia" w:ascii="宋体" w:hAnsi="宋体" w:eastAsia="宋体" w:cs="宋体"/>
          <w:color w:val="auto"/>
          <w:sz w:val="24"/>
          <w:highlight w:val="none"/>
          <w:shd w:val="clear" w:color="auto" w:fill="FFFFFF"/>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14:paraId="0374E1AA">
      <w:pPr>
        <w:spacing w:line="360" w:lineRule="auto"/>
        <w:ind w:firstLine="448"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zh-CN"/>
        </w:rPr>
        <w:t>（三）综合比较与评价</w:t>
      </w:r>
    </w:p>
    <w:p w14:paraId="45A21D77">
      <w:pPr>
        <w:autoSpaceDE w:val="0"/>
        <w:autoSpaceDN w:val="0"/>
        <w:adjustRightInd w:val="0"/>
        <w:spacing w:line="360" w:lineRule="auto"/>
        <w:ind w:firstLine="448"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zh-CN"/>
        </w:rPr>
        <w:t>评标委员会应当按照招标文件中规定的评标方法和标准，对符合性审查合格的投标文件进行商务和技术评估，综合比较与评价。</w:t>
      </w:r>
    </w:p>
    <w:p w14:paraId="7D60D876">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（四）复核评标结果</w:t>
      </w:r>
    </w:p>
    <w:p w14:paraId="3A61F5A5">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评标结果汇总完成后，除下列情形外，任何人不得修改评标结果：</w:t>
      </w:r>
    </w:p>
    <w:p w14:paraId="315B6A04">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（1）资格性检查认定错误</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zh-CN"/>
        </w:rPr>
        <w:t>；</w:t>
      </w:r>
    </w:p>
    <w:p w14:paraId="512A4A8F">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）分值汇总计算错误的；</w:t>
      </w:r>
    </w:p>
    <w:p w14:paraId="7BA0CCC0">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）分项评分超出评分标准范围的；</w:t>
      </w:r>
    </w:p>
    <w:p w14:paraId="35E851CF">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）评标委员会成员对客观评审因素评分不一致的；</w:t>
      </w:r>
    </w:p>
    <w:p w14:paraId="4ECB44B6">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）经评标委员会认定评分畸高、畸低的。</w:t>
      </w:r>
    </w:p>
    <w:p w14:paraId="65EBCB45">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评标报告签署前，经复核发现存在以上情形之一的，评标委员会应当当场修改评标结果，并在评标报告中记载。评标报告签署后，采购人或者</w:t>
      </w:r>
      <w:r>
        <w:rPr>
          <w:rFonts w:hint="eastAsia" w:ascii="宋体" w:hAnsi="宋体" w:cs="宋体"/>
          <w:color w:val="auto"/>
          <w:sz w:val="24"/>
          <w:highlight w:val="none"/>
          <w:lang w:val="zh-CN"/>
        </w:rPr>
        <w:t>采购代理机构</w:t>
      </w:r>
      <w:r>
        <w:rPr>
          <w:rFonts w:hint="eastAsia" w:ascii="宋体" w:hAnsi="宋体" w:eastAsia="宋体" w:cs="宋体"/>
          <w:color w:val="auto"/>
          <w:sz w:val="24"/>
          <w:highlight w:val="none"/>
          <w:lang w:val="zh-CN"/>
        </w:rPr>
        <w:t>发现存在以上情形之一的，应当组织原评标委员会进行重新评审，重新评审改变评标结果的，书面报告本级财政部门。</w:t>
      </w:r>
    </w:p>
    <w:p w14:paraId="7C1D8DFE">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（五）推荐中标候选人名单</w:t>
      </w:r>
    </w:p>
    <w:p w14:paraId="462A9975">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hint="eastAsia" w:ascii="宋体" w:hAnsi="宋体" w:eastAsia="宋体" w:cs="宋体"/>
          <w:color w:val="auto"/>
          <w:sz w:val="24"/>
          <w:highlight w:val="none"/>
          <w:shd w:val="clear" w:color="auto" w:fill="FFFFFF"/>
          <w:lang w:val="zh-CN"/>
        </w:rPr>
        <w:t>（以投标人提交投标文件登记表为准）</w:t>
      </w:r>
      <w:r>
        <w:rPr>
          <w:rFonts w:hint="eastAsia" w:ascii="宋体" w:hAnsi="宋体" w:eastAsia="宋体" w:cs="宋体"/>
          <w:color w:val="auto"/>
          <w:sz w:val="24"/>
          <w:highlight w:val="none"/>
          <w:lang w:val="zh-CN"/>
        </w:rPr>
        <w:t>顺序排列。分包采购的，每包评标结果按上述规则排列。</w:t>
      </w:r>
    </w:p>
    <w:p w14:paraId="622DC67B">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2.评标委员会按照评标结果排列顺序确定中标候选人排名</w:t>
      </w:r>
      <w:r>
        <w:rPr>
          <w:rFonts w:hint="eastAsia" w:ascii="宋体" w:hAnsi="宋体" w:eastAsia="宋体" w:cs="宋体"/>
          <w:color w:val="auto"/>
          <w:sz w:val="24"/>
          <w:highlight w:val="none"/>
          <w:lang w:val="zh-CN"/>
        </w:rPr>
        <w:t>。</w:t>
      </w:r>
    </w:p>
    <w:p w14:paraId="5C7C0662">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（六）编写评标报告</w:t>
      </w:r>
    </w:p>
    <w:p w14:paraId="6BC07138">
      <w:pPr>
        <w:tabs>
          <w:tab w:val="left" w:pos="616"/>
        </w:tabs>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shd w:val="clear" w:color="auto" w:fill="FFFFFF"/>
        </w:rPr>
        <w:t>评标委员会根据全体评标成员签字的原始评标记录和评标结果编写评标报告。</w:t>
      </w:r>
      <w:r>
        <w:rPr>
          <w:rFonts w:hint="eastAsia" w:ascii="宋体" w:hAnsi="宋体" w:eastAsia="宋体" w:cs="宋体"/>
          <w:color w:val="auto"/>
          <w:sz w:val="24"/>
          <w:highlight w:val="none"/>
          <w:lang w:val="zh-CN"/>
        </w:rPr>
        <w:t>评标委员会应当在评标报告上签字，对自己的评审意见承担法律责任。对评标报告有异议的，应当在评标报告上签署不同意见，并说明理由，否则视为同意评标报告。</w:t>
      </w:r>
    </w:p>
    <w:p w14:paraId="73F3BD63">
      <w:pPr>
        <w:autoSpaceDE w:val="0"/>
        <w:autoSpaceDN w:val="0"/>
        <w:adjustRightInd w:val="0"/>
        <w:spacing w:line="360" w:lineRule="auto"/>
        <w:ind w:firstLine="448"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（七）确定中标人</w:t>
      </w:r>
    </w:p>
    <w:p w14:paraId="55258FCF">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采购人应当自收到评标报告之日起５个工作日内，在评标报告确定的中标候选人名单中按顺序确定中标人。采购人也可以书面授权评标委员会直接确定成交供应商。</w:t>
      </w:r>
    </w:p>
    <w:p w14:paraId="1AB964EB">
      <w:pPr>
        <w:autoSpaceDE w:val="0"/>
        <w:autoSpaceDN w:val="0"/>
        <w:adjustRightIn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0B60D3DD">
      <w:pPr>
        <w:autoSpaceDE w:val="0"/>
        <w:autoSpaceDN w:val="0"/>
        <w:adjustRightInd w:val="0"/>
        <w:spacing w:line="360" w:lineRule="auto"/>
        <w:ind w:firstLine="448"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注：</w:t>
      </w:r>
    </w:p>
    <w:p w14:paraId="0A6A1CD1">
      <w:pPr>
        <w:autoSpaceDE w:val="0"/>
        <w:autoSpaceDN w:val="0"/>
        <w:adjustRightInd w:val="0"/>
        <w:spacing w:line="360" w:lineRule="auto"/>
        <w:ind w:firstLine="448"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在招标采购中，出现下列情形之一的，应予废标：</w:t>
      </w:r>
    </w:p>
    <w:p w14:paraId="3C344B2F">
      <w:pPr>
        <w:tabs>
          <w:tab w:val="left" w:pos="616"/>
        </w:tabs>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）符合专业条件的供应商或者对招标文件作实质响应的供应商不足三家的；</w:t>
      </w:r>
    </w:p>
    <w:p w14:paraId="08C009D3">
      <w:pPr>
        <w:tabs>
          <w:tab w:val="left" w:pos="616"/>
        </w:tabs>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）出现影响采购公正的违法、违规行为的；</w:t>
      </w:r>
    </w:p>
    <w:p w14:paraId="42CA18DE">
      <w:pPr>
        <w:tabs>
          <w:tab w:val="left" w:pos="616"/>
        </w:tabs>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）投标人的报价均超过了采购预算，采购人不能支付的；</w:t>
      </w:r>
    </w:p>
    <w:p w14:paraId="42BB0C4B">
      <w:pPr>
        <w:tabs>
          <w:tab w:val="left" w:pos="616"/>
        </w:tabs>
        <w:spacing w:line="360" w:lineRule="auto"/>
        <w:ind w:firstLine="448"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）因重大</w:t>
      </w:r>
      <w:r>
        <w:rPr>
          <w:rFonts w:hint="eastAsia" w:ascii="宋体" w:hAnsi="宋体" w:eastAsia="宋体" w:cs="宋体"/>
          <w:color w:val="auto"/>
          <w:sz w:val="24"/>
          <w:highlight w:val="none"/>
          <w:shd w:val="clear" w:color="auto" w:fill="FFFFFF"/>
        </w:rPr>
        <w:t>变故，采购任务取消的。</w:t>
      </w:r>
    </w:p>
    <w:p w14:paraId="7BF81DD7">
      <w:pPr>
        <w:autoSpaceDE w:val="0"/>
        <w:autoSpaceDN w:val="0"/>
        <w:adjustRightInd w:val="0"/>
        <w:spacing w:line="360" w:lineRule="auto"/>
        <w:ind w:firstLine="448" w:firstLineChars="200"/>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废标后，采购人应当将废标理由通知所有投标人。</w:t>
      </w:r>
    </w:p>
    <w:p w14:paraId="3B6C4F1B">
      <w:pPr>
        <w:spacing w:line="360" w:lineRule="auto"/>
        <w:ind w:firstLine="284" w:firstLineChars="100"/>
        <w:jc w:val="left"/>
        <w:outlineLvl w:val="1"/>
        <w:rPr>
          <w:rFonts w:hint="eastAsia" w:ascii="宋体" w:hAnsi="宋体" w:eastAsia="宋体" w:cs="宋体"/>
          <w:color w:val="auto"/>
          <w:kern w:val="0"/>
          <w:sz w:val="30"/>
          <w:szCs w:val="30"/>
          <w:highlight w:val="none"/>
          <w:lang w:val="zh-CN"/>
        </w:rPr>
      </w:pPr>
      <w:r>
        <w:rPr>
          <w:rFonts w:hint="eastAsia" w:ascii="宋体" w:hAnsi="宋体" w:eastAsia="宋体" w:cs="宋体"/>
          <w:color w:val="auto"/>
          <w:kern w:val="0"/>
          <w:sz w:val="30"/>
          <w:szCs w:val="30"/>
          <w:highlight w:val="none"/>
          <w:lang w:val="zh-CN"/>
        </w:rPr>
        <w:t>三、评标标准</w:t>
      </w:r>
    </w:p>
    <w:p w14:paraId="72ED0920">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本项目评分满分100分，由价格评分、技术服务评分和商务评分三部分构成，具体评分细则附后，每项评分按四舍五入原则精确到小数点后两位。</w:t>
      </w:r>
    </w:p>
    <w:p w14:paraId="72F677BE">
      <w:pPr>
        <w:autoSpaceDE w:val="0"/>
        <w:autoSpaceDN w:val="0"/>
        <w:adjustRightInd w:val="0"/>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2.价格评分按以下两个步骤进行：</w:t>
      </w:r>
    </w:p>
    <w:p w14:paraId="7D347C26">
      <w:pPr>
        <w:tabs>
          <w:tab w:val="left" w:pos="616"/>
        </w:tabs>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 xml:space="preserve"> 落实政府采购政策需进行的价格</w:t>
      </w:r>
      <w:r>
        <w:rPr>
          <w:rFonts w:hint="eastAsia" w:ascii="宋体" w:hAnsi="宋体" w:eastAsia="宋体" w:cs="宋体"/>
          <w:color w:val="auto"/>
          <w:sz w:val="24"/>
          <w:highlight w:val="none"/>
          <w:lang w:val="zh-CN"/>
        </w:rPr>
        <w:t>扣除</w:t>
      </w:r>
    </w:p>
    <w:p w14:paraId="4D2B3F5B">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依照《政府采购促进中小企业发展管理办法》的规定，凡符合要求的有效投标人，按照本招标文件第三章规定的比例给予相应的价格扣除。</w:t>
      </w:r>
    </w:p>
    <w:p w14:paraId="6CD3091B">
      <w:pPr>
        <w:spacing w:line="360" w:lineRule="auto"/>
        <w:ind w:firstLine="448"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本项目为专门面向中小企业采购，不涉及价格扣除。</w:t>
      </w:r>
    </w:p>
    <w:p w14:paraId="463C22E6">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价格评分的计算</w:t>
      </w:r>
    </w:p>
    <w:p w14:paraId="61AF182E">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价格分统一采用低价优先法计算，各有效投标人的评标价（指投标报价经算术修正和落实政府采购政策需进行的价格扣除后的价格）中，取最低价为评标</w:t>
      </w:r>
      <w:r>
        <w:rPr>
          <w:rFonts w:hint="eastAsia" w:ascii="宋体" w:hAnsi="宋体" w:eastAsia="宋体" w:cs="宋体"/>
          <w:color w:val="auto"/>
          <w:sz w:val="24"/>
          <w:highlight w:val="none"/>
        </w:rPr>
        <w:t>基准价，其价格分为满分。其他投标人的价格分统一按照下列公式计算：</w:t>
      </w:r>
    </w:p>
    <w:p w14:paraId="517A011D">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价格评分=（评标基准价／评标价）×价格评分分值</w:t>
      </w:r>
    </w:p>
    <w:p w14:paraId="71B7440C">
      <w:pPr>
        <w:spacing w:line="360" w:lineRule="auto"/>
        <w:ind w:firstLine="448"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评标价仅用于计算价格评分，中标金额以实际投标价为准。</w:t>
      </w:r>
    </w:p>
    <w:p w14:paraId="73E730E4">
      <w:pPr>
        <w:autoSpaceDE w:val="0"/>
        <w:autoSpaceDN w:val="0"/>
        <w:adjustRightInd w:val="0"/>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16E95A19">
      <w:pPr>
        <w:autoSpaceDE w:val="0"/>
        <w:autoSpaceDN w:val="0"/>
        <w:adjustRightInd w:val="0"/>
        <w:spacing w:line="360" w:lineRule="auto"/>
        <w:ind w:firstLine="448"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投标人得分为评标委员会所有成员评分之和的算数平均分。</w:t>
      </w:r>
    </w:p>
    <w:p w14:paraId="5822983A">
      <w:pPr>
        <w:autoSpaceDE w:val="0"/>
        <w:autoSpaceDN w:val="0"/>
        <w:adjustRightInd w:val="0"/>
        <w:ind w:firstLine="448" w:firstLineChars="200"/>
        <w:rPr>
          <w:rFonts w:hint="eastAsia" w:ascii="宋体" w:hAnsi="宋体" w:eastAsia="宋体" w:cs="宋体"/>
          <w:color w:val="auto"/>
          <w:sz w:val="24"/>
          <w:highlight w:val="none"/>
          <w:lang w:val="zh-CN"/>
        </w:rPr>
      </w:pPr>
    </w:p>
    <w:p w14:paraId="0E288E14">
      <w:pPr>
        <w:autoSpaceDE w:val="0"/>
        <w:autoSpaceDN w:val="0"/>
        <w:adjustRightInd w:val="0"/>
        <w:ind w:firstLine="448" w:firstLineChars="200"/>
        <w:rPr>
          <w:rFonts w:hint="eastAsia" w:ascii="宋体" w:hAnsi="宋体" w:eastAsia="宋体" w:cs="宋体"/>
          <w:color w:val="auto"/>
          <w:sz w:val="24"/>
          <w:highlight w:val="none"/>
          <w:lang w:val="zh-CN"/>
        </w:rPr>
      </w:pPr>
    </w:p>
    <w:p w14:paraId="6397E0AF">
      <w:pPr>
        <w:autoSpaceDE w:val="0"/>
        <w:autoSpaceDN w:val="0"/>
        <w:adjustRightInd w:val="0"/>
        <w:ind w:firstLine="448" w:firstLineChars="200"/>
        <w:rPr>
          <w:rFonts w:hint="eastAsia" w:ascii="宋体" w:hAnsi="宋体" w:eastAsia="宋体" w:cs="宋体"/>
          <w:color w:val="auto"/>
          <w:sz w:val="24"/>
          <w:highlight w:val="none"/>
          <w:lang w:val="zh-CN"/>
        </w:rPr>
      </w:pPr>
    </w:p>
    <w:p w14:paraId="5D711502">
      <w:pPr>
        <w:autoSpaceDE w:val="0"/>
        <w:autoSpaceDN w:val="0"/>
        <w:adjustRightInd w:val="0"/>
        <w:ind w:firstLine="448" w:firstLineChars="200"/>
        <w:rPr>
          <w:rFonts w:hint="eastAsia" w:ascii="宋体" w:hAnsi="宋体" w:eastAsia="宋体" w:cs="宋体"/>
          <w:color w:val="auto"/>
          <w:sz w:val="24"/>
          <w:highlight w:val="none"/>
          <w:lang w:val="zh-CN"/>
        </w:rPr>
      </w:pPr>
    </w:p>
    <w:p w14:paraId="78285539">
      <w:pPr>
        <w:autoSpaceDE w:val="0"/>
        <w:autoSpaceDN w:val="0"/>
        <w:adjustRightInd w:val="0"/>
        <w:ind w:firstLine="448" w:firstLineChars="200"/>
        <w:rPr>
          <w:rFonts w:hint="eastAsia" w:ascii="宋体" w:hAnsi="宋体" w:eastAsia="宋体" w:cs="宋体"/>
          <w:color w:val="auto"/>
          <w:sz w:val="24"/>
          <w:highlight w:val="none"/>
          <w:lang w:val="zh-CN"/>
        </w:rPr>
      </w:pPr>
    </w:p>
    <w:p w14:paraId="709FDCCD">
      <w:pPr>
        <w:autoSpaceDE w:val="0"/>
        <w:autoSpaceDN w:val="0"/>
        <w:adjustRightInd w:val="0"/>
        <w:jc w:val="center"/>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br w:type="page"/>
      </w:r>
      <w:r>
        <w:rPr>
          <w:rFonts w:hint="eastAsia" w:ascii="宋体" w:hAnsi="宋体" w:eastAsia="宋体" w:cs="宋体"/>
          <w:color w:val="auto"/>
          <w:sz w:val="30"/>
          <w:szCs w:val="30"/>
          <w:highlight w:val="none"/>
          <w:lang w:val="zh-CN"/>
        </w:rPr>
        <w:t>评分细则</w:t>
      </w:r>
    </w:p>
    <w:p w14:paraId="426E2805">
      <w:pPr>
        <w:rPr>
          <w:rFonts w:hint="eastAsia" w:ascii="宋体" w:hAnsi="宋体" w:eastAsia="宋体" w:cs="宋体"/>
          <w:color w:val="auto"/>
          <w:sz w:val="20"/>
          <w:highlight w:val="none"/>
        </w:rPr>
      </w:pPr>
    </w:p>
    <w:tbl>
      <w:tblPr>
        <w:tblStyle w:val="17"/>
        <w:tblW w:w="9978"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415"/>
        <w:gridCol w:w="5837"/>
        <w:gridCol w:w="580"/>
        <w:gridCol w:w="1205"/>
      </w:tblGrid>
      <w:tr w14:paraId="2AA90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1" w:type="dxa"/>
            <w:tcBorders>
              <w:top w:val="single" w:color="auto" w:sz="8" w:space="0"/>
            </w:tcBorders>
            <w:vAlign w:val="center"/>
          </w:tcPr>
          <w:p w14:paraId="128B48F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1415" w:type="dxa"/>
            <w:tcBorders>
              <w:top w:val="single" w:color="auto" w:sz="8" w:space="0"/>
            </w:tcBorders>
            <w:vAlign w:val="center"/>
          </w:tcPr>
          <w:p w14:paraId="44C13A8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评审因素</w:t>
            </w:r>
          </w:p>
        </w:tc>
        <w:tc>
          <w:tcPr>
            <w:tcW w:w="5837" w:type="dxa"/>
            <w:tcBorders>
              <w:top w:val="single" w:color="auto" w:sz="8" w:space="0"/>
            </w:tcBorders>
            <w:vAlign w:val="center"/>
          </w:tcPr>
          <w:p w14:paraId="2E318F7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评分标准</w:t>
            </w:r>
          </w:p>
        </w:tc>
        <w:tc>
          <w:tcPr>
            <w:tcW w:w="580" w:type="dxa"/>
            <w:tcBorders>
              <w:top w:val="single" w:color="auto" w:sz="8" w:space="0"/>
            </w:tcBorders>
            <w:vAlign w:val="center"/>
          </w:tcPr>
          <w:p w14:paraId="3A620B2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分值</w:t>
            </w:r>
          </w:p>
        </w:tc>
        <w:tc>
          <w:tcPr>
            <w:tcW w:w="1205" w:type="dxa"/>
            <w:tcBorders>
              <w:top w:val="single" w:color="auto" w:sz="8" w:space="0"/>
            </w:tcBorders>
            <w:vAlign w:val="center"/>
          </w:tcPr>
          <w:p w14:paraId="3FB02AF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主、客观项</w:t>
            </w:r>
          </w:p>
        </w:tc>
      </w:tr>
      <w:tr w14:paraId="6D2E0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978" w:type="dxa"/>
            <w:gridSpan w:val="5"/>
            <w:vAlign w:val="center"/>
          </w:tcPr>
          <w:p w14:paraId="7B98EC49">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CN"/>
              </w:rPr>
              <w:t>（一）价格评分（</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val="zh-CN"/>
              </w:rPr>
              <w:t>分）</w:t>
            </w:r>
          </w:p>
        </w:tc>
      </w:tr>
      <w:tr w14:paraId="2F8F2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41" w:type="dxa"/>
            <w:vAlign w:val="center"/>
          </w:tcPr>
          <w:p w14:paraId="6D4B4D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5" w:type="dxa"/>
            <w:shd w:val="clear" w:color="auto" w:fill="auto"/>
            <w:vAlign w:val="center"/>
          </w:tcPr>
          <w:p w14:paraId="2330AA16">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w:t>
            </w:r>
          </w:p>
        </w:tc>
        <w:tc>
          <w:tcPr>
            <w:tcW w:w="5837" w:type="dxa"/>
            <w:shd w:val="clear" w:color="auto" w:fill="auto"/>
            <w:vAlign w:val="center"/>
          </w:tcPr>
          <w:p w14:paraId="3A075F00">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投标报价得分=（评标基准价／投标报价）×价权值×100 </w:t>
            </w:r>
          </w:p>
        </w:tc>
        <w:tc>
          <w:tcPr>
            <w:tcW w:w="580" w:type="dxa"/>
            <w:vAlign w:val="center"/>
          </w:tcPr>
          <w:p w14:paraId="1BB896F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05" w:type="dxa"/>
            <w:vAlign w:val="center"/>
          </w:tcPr>
          <w:p w14:paraId="5E78E3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客观项</w:t>
            </w:r>
          </w:p>
        </w:tc>
      </w:tr>
      <w:tr w14:paraId="179AC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978" w:type="dxa"/>
            <w:gridSpan w:val="5"/>
            <w:vAlign w:val="center"/>
          </w:tcPr>
          <w:p w14:paraId="5C331A60">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CN"/>
              </w:rPr>
              <w:t>（二）技术服务评分（</w:t>
            </w:r>
            <w:r>
              <w:rPr>
                <w:rFonts w:hint="eastAsia" w:ascii="宋体" w:hAnsi="宋体" w:eastAsia="宋体" w:cs="宋体"/>
                <w:b/>
                <w:bCs/>
                <w:color w:val="auto"/>
                <w:sz w:val="24"/>
                <w:highlight w:val="none"/>
                <w:lang w:val="en-US" w:eastAsia="zh-CN"/>
              </w:rPr>
              <w:t>85</w:t>
            </w:r>
            <w:r>
              <w:rPr>
                <w:rFonts w:hint="eastAsia" w:ascii="宋体" w:hAnsi="宋体" w:eastAsia="宋体" w:cs="宋体"/>
                <w:b/>
                <w:bCs/>
                <w:color w:val="auto"/>
                <w:sz w:val="24"/>
                <w:highlight w:val="none"/>
                <w:lang w:val="zh-CN"/>
              </w:rPr>
              <w:t>分）</w:t>
            </w:r>
          </w:p>
        </w:tc>
      </w:tr>
      <w:tr w14:paraId="551D0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941" w:type="dxa"/>
            <w:vAlign w:val="center"/>
          </w:tcPr>
          <w:p w14:paraId="11ABEA2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15" w:type="dxa"/>
            <w:shd w:val="clear" w:color="auto" w:fill="auto"/>
            <w:vAlign w:val="center"/>
          </w:tcPr>
          <w:p w14:paraId="435292D0">
            <w:pPr>
              <w:pStyle w:val="5"/>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日常管理方案</w:t>
            </w:r>
          </w:p>
        </w:tc>
        <w:tc>
          <w:tcPr>
            <w:tcW w:w="5837" w:type="dxa"/>
            <w:shd w:val="clear" w:color="auto" w:fill="auto"/>
            <w:vAlign w:val="center"/>
          </w:tcPr>
          <w:p w14:paraId="7ED14B67">
            <w:pPr>
              <w:pStyle w:val="5"/>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日常管理方案包括但不限于：</w:t>
            </w:r>
          </w:p>
          <w:p w14:paraId="24812BEF">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1、人员薪资发放、社会保险、管理佣金、法定税费；</w:t>
            </w:r>
          </w:p>
          <w:p w14:paraId="629AE1F8">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zh-CN" w:eastAsia="zh"/>
              </w:rPr>
            </w:pPr>
            <w:r>
              <w:rPr>
                <w:rFonts w:hint="eastAsia" w:ascii="宋体" w:hAnsi="宋体" w:eastAsia="宋体" w:cs="宋体"/>
                <w:color w:val="auto"/>
                <w:sz w:val="21"/>
                <w:szCs w:val="21"/>
                <w:highlight w:val="none"/>
                <w:lang w:val="en-US" w:eastAsia="zh-CN"/>
              </w:rPr>
              <w:t>2、耗材设备、</w:t>
            </w:r>
            <w:r>
              <w:rPr>
                <w:rFonts w:hint="eastAsia" w:ascii="宋体" w:hAnsi="宋体" w:eastAsia="宋体" w:cs="宋体"/>
                <w:color w:val="auto"/>
                <w:sz w:val="21"/>
                <w:szCs w:val="21"/>
                <w:highlight w:val="none"/>
                <w:lang w:val="zh-CN" w:eastAsia="zh"/>
              </w:rPr>
              <w:t>；</w:t>
            </w:r>
          </w:p>
          <w:p w14:paraId="039E1011">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3、员工服装、员工关爱、员工体检、员工福利</w:t>
            </w:r>
            <w:r>
              <w:rPr>
                <w:rFonts w:hint="eastAsia" w:ascii="宋体" w:hAnsi="宋体" w:eastAsia="宋体" w:cs="宋体"/>
                <w:color w:val="auto"/>
                <w:sz w:val="21"/>
                <w:szCs w:val="21"/>
                <w:highlight w:val="none"/>
                <w:lang w:val="zh-CN" w:eastAsia="zh-CN"/>
              </w:rPr>
              <w:t>；</w:t>
            </w:r>
          </w:p>
          <w:p w14:paraId="5CEF1CA9">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季度巡检、项目月季度汇报、日常问询督导</w:t>
            </w:r>
            <w:r>
              <w:rPr>
                <w:rFonts w:hint="eastAsia" w:ascii="宋体" w:hAnsi="宋体" w:eastAsia="宋体" w:cs="宋体"/>
                <w:color w:val="auto"/>
                <w:sz w:val="21"/>
                <w:szCs w:val="21"/>
                <w:highlight w:val="none"/>
                <w:lang w:val="en-US" w:eastAsia="zh-CN"/>
              </w:rPr>
              <w:t>；</w:t>
            </w:r>
          </w:p>
          <w:p w14:paraId="40A67412">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保洁质量规范标准；</w:t>
            </w:r>
          </w:p>
          <w:p w14:paraId="0FE37A38">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投诉处理方案；</w:t>
            </w:r>
          </w:p>
          <w:p w14:paraId="0C9ED82D">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环境卫生和绿化养护管理服务方案；</w:t>
            </w:r>
          </w:p>
          <w:p w14:paraId="699156D7">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交通与车辆停泊秩序管理；</w:t>
            </w:r>
          </w:p>
          <w:p w14:paraId="159C67C5">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9、消杀管理方案</w:t>
            </w:r>
            <w:r>
              <w:rPr>
                <w:rFonts w:hint="eastAsia" w:ascii="宋体" w:hAnsi="宋体" w:eastAsia="宋体" w:cs="宋体"/>
                <w:color w:val="auto"/>
                <w:sz w:val="21"/>
                <w:szCs w:val="21"/>
                <w:highlight w:val="none"/>
                <w:lang w:val="zh-CN" w:eastAsia="zh-CN"/>
              </w:rPr>
              <w:t>；</w:t>
            </w:r>
          </w:p>
          <w:p w14:paraId="3FD4D34D">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10、设施设备维修方案。</w:t>
            </w:r>
          </w:p>
          <w:p w14:paraId="261DEEA7">
            <w:pPr>
              <w:keepNext w:val="0"/>
              <w:keepLines w:val="0"/>
              <w:pageBreakBefore w:val="0"/>
              <w:kinsoku/>
              <w:wordWrap/>
              <w:overflowPunct/>
              <w:topLinePunct w:val="0"/>
              <w:bidi w:val="0"/>
              <w:spacing w:beforeLines="0" w:afterLines="0" w:line="240" w:lineRule="auto"/>
              <w:jc w:val="left"/>
              <w:textAlignment w:val="center"/>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对以上</w:t>
            </w:r>
            <w:r>
              <w:rPr>
                <w:rFonts w:hint="eastAsia" w:ascii="宋体" w:hAnsi="宋体" w:eastAsia="宋体" w:cs="宋体"/>
                <w:b/>
                <w:bCs/>
                <w:color w:val="auto"/>
                <w:sz w:val="21"/>
                <w:szCs w:val="21"/>
                <w:highlight w:val="none"/>
                <w:lang w:val="zh-CN" w:eastAsia="zh"/>
              </w:rPr>
              <w:t>十</w:t>
            </w:r>
            <w:r>
              <w:rPr>
                <w:rFonts w:hint="eastAsia" w:ascii="宋体" w:hAnsi="宋体" w:eastAsia="宋体" w:cs="宋体"/>
                <w:b/>
                <w:bCs/>
                <w:color w:val="auto"/>
                <w:sz w:val="21"/>
                <w:szCs w:val="21"/>
                <w:highlight w:val="none"/>
                <w:lang w:val="zh-CN" w:eastAsia="zh-CN"/>
              </w:rPr>
              <w:t>项方案进行阐述，每提供一小项内容适用于项目且无缺失的方案得</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eastAsia="zh-CN"/>
              </w:rPr>
              <w:t>分，方案有缺失的得</w:t>
            </w:r>
            <w:r>
              <w:rPr>
                <w:rFonts w:hint="eastAsia" w:ascii="宋体" w:hAnsi="宋体" w:eastAsia="宋体" w:cs="宋体"/>
                <w:b/>
                <w:bCs/>
                <w:color w:val="auto"/>
                <w:sz w:val="21"/>
                <w:szCs w:val="21"/>
                <w:highlight w:val="none"/>
                <w:lang w:val="en-US" w:eastAsia="zh-CN"/>
              </w:rPr>
              <w:t>1分；</w:t>
            </w:r>
            <w:r>
              <w:rPr>
                <w:rFonts w:hint="eastAsia" w:ascii="宋体" w:hAnsi="宋体" w:eastAsia="宋体" w:cs="宋体"/>
                <w:b/>
                <w:bCs/>
                <w:color w:val="auto"/>
                <w:sz w:val="21"/>
                <w:szCs w:val="21"/>
                <w:highlight w:val="none"/>
                <w:lang w:val="zh-CN" w:eastAsia="zh-CN"/>
              </w:rPr>
              <w:t>不提供不得分，满分</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zh-CN" w:eastAsia="zh-CN"/>
              </w:rPr>
              <w:t>分。</w:t>
            </w:r>
          </w:p>
          <w:p w14:paraId="44B7B571">
            <w:pPr>
              <w:keepNext w:val="0"/>
              <w:keepLines w:val="0"/>
              <w:pageBreakBefore w:val="0"/>
              <w:kinsoku/>
              <w:wordWrap/>
              <w:overflowPunct/>
              <w:topLinePunct w:val="0"/>
              <w:bidi w:val="0"/>
              <w:spacing w:beforeLines="0" w:afterLines="0"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lang w:val="zh-CN" w:eastAsia="zh-CN"/>
              </w:rPr>
              <w:t>（缺失是指：不符合实际，存在偏离内容、内容前后不一致、文不对题、前后逻辑错误、内容缺失有瑕疵、无具体流程细节描述之处）</w:t>
            </w:r>
          </w:p>
        </w:tc>
        <w:tc>
          <w:tcPr>
            <w:tcW w:w="580" w:type="dxa"/>
            <w:shd w:val="clear" w:color="auto" w:fill="auto"/>
            <w:vAlign w:val="center"/>
          </w:tcPr>
          <w:p w14:paraId="19D0C51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w:t>
            </w:r>
          </w:p>
        </w:tc>
        <w:tc>
          <w:tcPr>
            <w:tcW w:w="1205" w:type="dxa"/>
            <w:vAlign w:val="center"/>
          </w:tcPr>
          <w:p w14:paraId="4C55E6E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主观项</w:t>
            </w:r>
          </w:p>
        </w:tc>
      </w:tr>
      <w:tr w14:paraId="0072F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941" w:type="dxa"/>
            <w:vAlign w:val="center"/>
          </w:tcPr>
          <w:p w14:paraId="05075ECD">
            <w:pPr>
              <w:ind w:firstLine="194"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15" w:type="dxa"/>
            <w:shd w:val="clear" w:color="auto" w:fill="auto"/>
            <w:vAlign w:val="center"/>
          </w:tcPr>
          <w:p w14:paraId="2C3A37EB">
            <w:pPr>
              <w:pStyle w:val="5"/>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服务人员配备方案</w:t>
            </w:r>
          </w:p>
          <w:p w14:paraId="4A7750A1">
            <w:pPr>
              <w:pStyle w:val="5"/>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zh-CN" w:eastAsia="zh-CN" w:bidi="ar-SA"/>
              </w:rPr>
            </w:pPr>
          </w:p>
        </w:tc>
        <w:tc>
          <w:tcPr>
            <w:tcW w:w="5837" w:type="dxa"/>
            <w:shd w:val="clear" w:color="auto" w:fill="auto"/>
            <w:vAlign w:val="center"/>
          </w:tcPr>
          <w:p w14:paraId="29147B09">
            <w:pPr>
              <w:pStyle w:val="5"/>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服务人员配备方案包括但不限于：</w:t>
            </w:r>
          </w:p>
          <w:p w14:paraId="0D49083E">
            <w:pPr>
              <w:keepNext w:val="0"/>
              <w:keepLines w:val="0"/>
              <w:pageBreakBefore w:val="0"/>
              <w:numPr>
                <w:ilvl w:val="0"/>
                <w:numId w:val="0"/>
              </w:numPr>
              <w:kinsoku/>
              <w:wordWrap/>
              <w:overflowPunct/>
              <w:topLinePunct w:val="0"/>
              <w:bidi w:val="0"/>
              <w:spacing w:beforeLines="0" w:afterLines="0"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人员配备；</w:t>
            </w:r>
          </w:p>
          <w:p w14:paraId="0624B577">
            <w:pPr>
              <w:keepNext w:val="0"/>
              <w:keepLines w:val="0"/>
              <w:pageBreakBefore w:val="0"/>
              <w:numPr>
                <w:ilvl w:val="0"/>
                <w:numId w:val="0"/>
              </w:numPr>
              <w:kinsoku/>
              <w:wordWrap/>
              <w:overflowPunct/>
              <w:topLinePunct w:val="0"/>
              <w:bidi w:val="0"/>
              <w:spacing w:beforeLines="0" w:afterLines="0" w:line="240" w:lineRule="auto"/>
              <w:ind w:left="0" w:leftChars="0" w:firstLine="0" w:firstLineChars="0"/>
              <w:jc w:val="left"/>
              <w:textAlignment w:val="center"/>
              <w:rPr>
                <w:rFonts w:hint="eastAsia" w:ascii="宋体" w:hAnsi="宋体" w:eastAsia="宋体" w:cs="宋体"/>
                <w:color w:val="auto"/>
                <w:sz w:val="21"/>
                <w:szCs w:val="21"/>
                <w:highlight w:val="none"/>
                <w:lang w:val="zh-CN" w:eastAsia="zh"/>
              </w:rPr>
            </w:pPr>
            <w:r>
              <w:rPr>
                <w:rFonts w:hint="eastAsia" w:ascii="宋体" w:hAnsi="宋体" w:eastAsia="宋体" w:cs="宋体"/>
                <w:color w:val="auto"/>
                <w:kern w:val="2"/>
                <w:sz w:val="21"/>
                <w:szCs w:val="21"/>
                <w:highlight w:val="none"/>
                <w:lang w:val="zh-CN" w:eastAsia="zh" w:bidi="ar-SA"/>
              </w:rPr>
              <w:t>2、</w:t>
            </w:r>
            <w:r>
              <w:rPr>
                <w:rFonts w:hint="eastAsia" w:ascii="宋体" w:hAnsi="宋体" w:eastAsia="宋体" w:cs="宋体"/>
                <w:color w:val="auto"/>
                <w:sz w:val="21"/>
                <w:szCs w:val="21"/>
                <w:highlight w:val="none"/>
                <w:lang w:val="en-US" w:eastAsia="zh-CN"/>
              </w:rPr>
              <w:t>服务标准</w:t>
            </w:r>
            <w:r>
              <w:rPr>
                <w:rFonts w:hint="eastAsia" w:ascii="宋体" w:hAnsi="宋体" w:eastAsia="宋体" w:cs="宋体"/>
                <w:color w:val="auto"/>
                <w:sz w:val="21"/>
                <w:szCs w:val="21"/>
                <w:highlight w:val="none"/>
                <w:lang w:val="zh-CN" w:eastAsia="zh"/>
              </w:rPr>
              <w:t>；</w:t>
            </w:r>
          </w:p>
          <w:p w14:paraId="188A2245">
            <w:pPr>
              <w:keepNext w:val="0"/>
              <w:keepLines w:val="0"/>
              <w:pageBreakBefore w:val="0"/>
              <w:numPr>
                <w:ilvl w:val="0"/>
                <w:numId w:val="0"/>
              </w:numPr>
              <w:kinsoku/>
              <w:wordWrap/>
              <w:overflowPunct/>
              <w:topLinePunct w:val="0"/>
              <w:bidi w:val="0"/>
              <w:spacing w:beforeLines="0" w:afterLines="0" w:line="240" w:lineRule="auto"/>
              <w:ind w:left="0" w:leftChars="0" w:firstLine="0" w:firstLineChars="0"/>
              <w:jc w:val="left"/>
              <w:textAlignment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排班安排</w:t>
            </w:r>
            <w:r>
              <w:rPr>
                <w:rFonts w:hint="eastAsia" w:ascii="宋体" w:hAnsi="宋体" w:eastAsia="宋体" w:cs="宋体"/>
                <w:color w:val="auto"/>
                <w:sz w:val="21"/>
                <w:szCs w:val="21"/>
                <w:highlight w:val="none"/>
                <w:lang w:val="zh-CN" w:eastAsia="zh-CN"/>
              </w:rPr>
              <w:t>；</w:t>
            </w:r>
          </w:p>
          <w:p w14:paraId="04783F2A">
            <w:pPr>
              <w:keepNext w:val="0"/>
              <w:keepLines w:val="0"/>
              <w:pageBreakBefore w:val="0"/>
              <w:numPr>
                <w:ilvl w:val="0"/>
                <w:numId w:val="0"/>
              </w:numPr>
              <w:kinsoku/>
              <w:wordWrap/>
              <w:overflowPunct/>
              <w:topLinePunct w:val="0"/>
              <w:bidi w:val="0"/>
              <w:spacing w:beforeLines="0" w:afterLines="0"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服务人员工伤、重大伤亡及突发事件</w:t>
            </w:r>
            <w:r>
              <w:rPr>
                <w:rFonts w:hint="eastAsia" w:ascii="宋体" w:hAnsi="宋体" w:eastAsia="宋体" w:cs="宋体"/>
                <w:color w:val="auto"/>
                <w:sz w:val="21"/>
                <w:szCs w:val="21"/>
                <w:highlight w:val="none"/>
                <w:lang w:val="en-US" w:eastAsia="zh-CN"/>
              </w:rPr>
              <w:t>；</w:t>
            </w:r>
          </w:p>
          <w:p w14:paraId="67BC6E94">
            <w:pPr>
              <w:keepNext w:val="0"/>
              <w:keepLines w:val="0"/>
              <w:pageBreakBefore w:val="0"/>
              <w:numPr>
                <w:ilvl w:val="0"/>
                <w:numId w:val="0"/>
              </w:numPr>
              <w:kinsoku/>
              <w:wordWrap/>
              <w:overflowPunct/>
              <w:topLinePunct w:val="0"/>
              <w:bidi w:val="0"/>
              <w:spacing w:beforeLines="0" w:afterLines="0" w:line="240" w:lineRule="auto"/>
              <w:ind w:left="0" w:leftChars="0" w:firstLine="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服务期保障措施；</w:t>
            </w:r>
          </w:p>
          <w:p w14:paraId="50B64D73">
            <w:pPr>
              <w:keepNext w:val="0"/>
              <w:keepLines w:val="0"/>
              <w:pageBreakBefore w:val="0"/>
              <w:numPr>
                <w:ilvl w:val="0"/>
                <w:numId w:val="0"/>
              </w:numPr>
              <w:kinsoku/>
              <w:wordWrap/>
              <w:overflowPunct/>
              <w:topLinePunct w:val="0"/>
              <w:bidi w:val="0"/>
              <w:spacing w:beforeLines="0" w:afterLines="0"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6、人员更换无缝对接，新进人员完全符合岗位</w:t>
            </w:r>
            <w:r>
              <w:rPr>
                <w:rFonts w:hint="eastAsia" w:ascii="宋体" w:hAnsi="宋体" w:eastAsia="宋体" w:cs="宋体"/>
                <w:color w:val="auto"/>
                <w:sz w:val="21"/>
                <w:szCs w:val="21"/>
                <w:highlight w:val="none"/>
                <w:lang w:eastAsia="zh-CN"/>
              </w:rPr>
              <w:t>。</w:t>
            </w:r>
          </w:p>
          <w:p w14:paraId="2314982F">
            <w:pPr>
              <w:keepNext w:val="0"/>
              <w:keepLines w:val="0"/>
              <w:pageBreakBefore w:val="0"/>
              <w:kinsoku/>
              <w:wordWrap/>
              <w:overflowPunct/>
              <w:topLinePunct w:val="0"/>
              <w:bidi w:val="0"/>
              <w:spacing w:beforeLines="0" w:afterLines="0"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对以上</w:t>
            </w:r>
            <w:r>
              <w:rPr>
                <w:rFonts w:hint="eastAsia" w:ascii="宋体" w:hAnsi="宋体" w:eastAsia="宋体" w:cs="宋体"/>
                <w:color w:val="auto"/>
                <w:sz w:val="21"/>
                <w:szCs w:val="21"/>
                <w:highlight w:val="none"/>
                <w:lang w:val="zh-CN" w:eastAsia="zh"/>
              </w:rPr>
              <w:t>六</w:t>
            </w:r>
            <w:r>
              <w:rPr>
                <w:rFonts w:hint="eastAsia" w:ascii="宋体" w:hAnsi="宋体" w:eastAsia="宋体" w:cs="宋体"/>
                <w:color w:val="auto"/>
                <w:sz w:val="21"/>
                <w:szCs w:val="21"/>
                <w:highlight w:val="none"/>
                <w:lang w:val="zh-CN" w:eastAsia="zh-CN"/>
              </w:rPr>
              <w:t>项方案进行阐述，每提供一小项内容适用于项目且无缺失的方案得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分，方案有缺失的得</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val="zh-CN" w:eastAsia="zh-CN"/>
              </w:rPr>
              <w:t>不提供不得分，满分</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lang w:val="zh-CN" w:eastAsia="zh-CN"/>
              </w:rPr>
              <w:t>分。</w:t>
            </w:r>
          </w:p>
          <w:p w14:paraId="4951E80C">
            <w:pPr>
              <w:keepNext w:val="0"/>
              <w:keepLines w:val="0"/>
              <w:pageBreakBefore w:val="0"/>
              <w:kinsoku/>
              <w:wordWrap/>
              <w:overflowPunct/>
              <w:topLinePunct w:val="0"/>
              <w:bidi w:val="0"/>
              <w:spacing w:line="240" w:lineRule="auto"/>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zh-CN" w:eastAsia="zh-CN"/>
              </w:rPr>
              <w:t>（缺失是指：不符合实际，存在偏离内容、内容前后不一致、文不对题、前后逻辑错误、内容缺失有瑕疵、无具体流程细节描述之处）</w:t>
            </w:r>
          </w:p>
        </w:tc>
        <w:tc>
          <w:tcPr>
            <w:tcW w:w="580" w:type="dxa"/>
            <w:shd w:val="clear" w:color="auto" w:fill="auto"/>
            <w:vAlign w:val="center"/>
          </w:tcPr>
          <w:p w14:paraId="208C02E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1205" w:type="dxa"/>
            <w:vAlign w:val="center"/>
          </w:tcPr>
          <w:p w14:paraId="6B11B8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主观项</w:t>
            </w:r>
          </w:p>
        </w:tc>
      </w:tr>
      <w:tr w14:paraId="327DA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41" w:type="dxa"/>
            <w:vAlign w:val="center"/>
          </w:tcPr>
          <w:p w14:paraId="641B1E0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15" w:type="dxa"/>
            <w:shd w:val="clear" w:color="auto" w:fill="auto"/>
            <w:vAlign w:val="center"/>
          </w:tcPr>
          <w:p w14:paraId="4303B08F">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sz w:val="21"/>
                <w:szCs w:val="21"/>
                <w:highlight w:val="none"/>
                <w:lang w:eastAsia="zh-CN"/>
              </w:rPr>
              <w:t>人员培训</w:t>
            </w:r>
          </w:p>
        </w:tc>
        <w:tc>
          <w:tcPr>
            <w:tcW w:w="5837" w:type="dxa"/>
            <w:shd w:val="clear" w:color="auto" w:fill="auto"/>
            <w:vAlign w:val="center"/>
          </w:tcPr>
          <w:p w14:paraId="55594CE1">
            <w:pPr>
              <w:pStyle w:val="5"/>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人员培训方案包括但不限于：</w:t>
            </w:r>
          </w:p>
          <w:p w14:paraId="6C9ED9EC">
            <w:pPr>
              <w:keepNext w:val="0"/>
              <w:keepLines w:val="0"/>
              <w:pageBreakBefore w:val="0"/>
              <w:numPr>
                <w:ilvl w:val="0"/>
                <w:numId w:val="0"/>
              </w:numPr>
              <w:kinsoku/>
              <w:wordWrap/>
              <w:overflowPunct/>
              <w:topLinePunct w:val="0"/>
              <w:bidi w:val="0"/>
              <w:spacing w:line="240" w:lineRule="auto"/>
              <w:ind w:left="0" w:leftChars="0" w:firstLine="0" w:firstLineChars="0"/>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w:t>
            </w:r>
            <w:r>
              <w:rPr>
                <w:rFonts w:hint="eastAsia" w:ascii="宋体" w:hAnsi="宋体" w:eastAsia="宋体" w:cs="宋体"/>
                <w:color w:val="auto"/>
                <w:sz w:val="21"/>
                <w:szCs w:val="21"/>
                <w:highlight w:val="none"/>
                <w:lang w:val="en-US" w:eastAsia="zh-CN"/>
              </w:rPr>
              <w:t>礼仪礼貌培训方案；</w:t>
            </w:r>
          </w:p>
          <w:p w14:paraId="3D4AE9AF">
            <w:pPr>
              <w:keepNext w:val="0"/>
              <w:keepLines w:val="0"/>
              <w:pageBreakBefore w:val="0"/>
              <w:numPr>
                <w:ilvl w:val="0"/>
                <w:numId w:val="0"/>
              </w:numPr>
              <w:kinsoku/>
              <w:wordWrap/>
              <w:overflowPunct/>
              <w:topLinePunct w:val="0"/>
              <w:bidi w:val="0"/>
              <w:spacing w:line="240" w:lineRule="auto"/>
              <w:ind w:left="0" w:leftChars="0" w:firstLine="0" w:firstLineChars="0"/>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w:t>
            </w:r>
            <w:r>
              <w:rPr>
                <w:rFonts w:hint="eastAsia" w:ascii="宋体" w:hAnsi="宋体" w:eastAsia="宋体" w:cs="宋体"/>
                <w:color w:val="auto"/>
                <w:sz w:val="21"/>
                <w:szCs w:val="21"/>
                <w:highlight w:val="none"/>
                <w:lang w:val="en-US" w:eastAsia="zh-CN"/>
              </w:rPr>
              <w:t>日常考勤；</w:t>
            </w:r>
          </w:p>
          <w:p w14:paraId="5E9449C8">
            <w:pPr>
              <w:keepNext w:val="0"/>
              <w:keepLines w:val="0"/>
              <w:pageBreakBefore w:val="0"/>
              <w:numPr>
                <w:ilvl w:val="0"/>
                <w:numId w:val="0"/>
              </w:numPr>
              <w:kinsoku/>
              <w:wordWrap/>
              <w:overflowPunct/>
              <w:topLinePunct w:val="0"/>
              <w:bidi w:val="0"/>
              <w:spacing w:line="240" w:lineRule="auto"/>
              <w:ind w:left="0" w:leftChars="0" w:firstLine="0" w:firstLineChars="0"/>
              <w:jc w:val="both"/>
              <w:textAlignment w:val="auto"/>
              <w:rPr>
                <w:rFonts w:hint="eastAsia" w:ascii="宋体" w:hAnsi="宋体" w:eastAsia="宋体" w:cs="宋体"/>
                <w:b w:val="0"/>
                <w:bCs w:val="0"/>
                <w:i w:val="0"/>
                <w:iCs w:val="0"/>
                <w:color w:val="auto"/>
                <w:kern w:val="2"/>
                <w:sz w:val="21"/>
                <w:szCs w:val="21"/>
                <w:highlight w:val="none"/>
                <w:vertAlign w:val="baseline"/>
                <w:lang w:val="zh-CN"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3、</w:t>
            </w:r>
            <w:r>
              <w:rPr>
                <w:rFonts w:hint="eastAsia" w:ascii="宋体" w:hAnsi="宋体" w:eastAsia="宋体" w:cs="宋体"/>
                <w:b w:val="0"/>
                <w:bCs w:val="0"/>
                <w:i w:val="0"/>
                <w:iCs w:val="0"/>
                <w:color w:val="auto"/>
                <w:kern w:val="2"/>
                <w:sz w:val="21"/>
                <w:szCs w:val="21"/>
                <w:highlight w:val="none"/>
                <w:vertAlign w:val="baseline"/>
                <w:lang w:val="zh-CN" w:eastAsia="zh-CN" w:bidi="ar-SA"/>
              </w:rPr>
              <w:t>定期考核管理；</w:t>
            </w:r>
          </w:p>
          <w:p w14:paraId="053AEFA0">
            <w:pPr>
              <w:keepNext w:val="0"/>
              <w:keepLines w:val="0"/>
              <w:pageBreakBefore w:val="0"/>
              <w:numPr>
                <w:ilvl w:val="0"/>
                <w:numId w:val="0"/>
              </w:numPr>
              <w:kinsoku/>
              <w:wordWrap/>
              <w:overflowPunct/>
              <w:topLinePunct w:val="0"/>
              <w:bidi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2"/>
                <w:sz w:val="21"/>
                <w:szCs w:val="21"/>
                <w:highlight w:val="none"/>
                <w:vertAlign w:val="baseline"/>
                <w:lang w:val="en-US" w:eastAsia="zh-CN" w:bidi="ar-SA"/>
              </w:rPr>
              <w:t>4、</w:t>
            </w:r>
            <w:r>
              <w:rPr>
                <w:rFonts w:hint="eastAsia" w:ascii="宋体" w:hAnsi="宋体" w:eastAsia="宋体" w:cs="宋体"/>
                <w:color w:val="auto"/>
                <w:sz w:val="21"/>
                <w:szCs w:val="21"/>
                <w:highlight w:val="none"/>
                <w:lang w:val="en-US" w:eastAsia="zh-CN"/>
              </w:rPr>
              <w:t>清洁知识培训；</w:t>
            </w:r>
          </w:p>
          <w:p w14:paraId="79E37BD0">
            <w:pPr>
              <w:keepNext w:val="0"/>
              <w:keepLines w:val="0"/>
              <w:pageBreakBefore w:val="0"/>
              <w:numPr>
                <w:ilvl w:val="0"/>
                <w:numId w:val="0"/>
              </w:numPr>
              <w:kinsoku/>
              <w:wordWrap/>
              <w:overflowPunct/>
              <w:topLinePunct w:val="0"/>
              <w:bidi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5、培训难点与要点</w:t>
            </w:r>
          </w:p>
          <w:p w14:paraId="2A0352AF">
            <w:pPr>
              <w:keepNext w:val="0"/>
              <w:keepLines w:val="0"/>
              <w:pageBreakBefore w:val="0"/>
              <w:numPr>
                <w:ilvl w:val="0"/>
                <w:numId w:val="0"/>
              </w:numPr>
              <w:kinsoku/>
              <w:wordWrap/>
              <w:overflowPunct/>
              <w:topLinePunct w:val="0"/>
              <w:bidi w:val="0"/>
              <w:spacing w:line="240" w:lineRule="auto"/>
              <w:ind w:left="0" w:leftChars="0" w:firstLine="0" w:firstLineChars="0"/>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6、工作业安全。</w:t>
            </w:r>
          </w:p>
          <w:p w14:paraId="2B843242">
            <w:pPr>
              <w:keepNext w:val="0"/>
              <w:keepLines w:val="0"/>
              <w:pageBreakBefore w:val="0"/>
              <w:numPr>
                <w:ilvl w:val="0"/>
                <w:numId w:val="0"/>
              </w:numPr>
              <w:kinsoku/>
              <w:wordWrap/>
              <w:overflowPunct/>
              <w:topLinePunct w:val="0"/>
              <w:bidi w:val="0"/>
              <w:spacing w:line="240" w:lineRule="auto"/>
              <w:ind w:left="0" w:leftChars="0" w:firstLine="0" w:firstLineChars="0"/>
              <w:jc w:val="both"/>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对以上</w:t>
            </w:r>
            <w:r>
              <w:rPr>
                <w:rFonts w:hint="eastAsia" w:ascii="宋体" w:hAnsi="宋体" w:eastAsia="宋体" w:cs="宋体"/>
                <w:b/>
                <w:bCs/>
                <w:color w:val="auto"/>
                <w:sz w:val="21"/>
                <w:szCs w:val="21"/>
                <w:highlight w:val="none"/>
                <w:lang w:val="zh-CN" w:eastAsia="zh"/>
              </w:rPr>
              <w:t>六</w:t>
            </w:r>
            <w:r>
              <w:rPr>
                <w:rFonts w:hint="eastAsia" w:ascii="宋体" w:hAnsi="宋体" w:eastAsia="宋体" w:cs="宋体"/>
                <w:b/>
                <w:bCs/>
                <w:color w:val="auto"/>
                <w:sz w:val="21"/>
                <w:szCs w:val="21"/>
                <w:highlight w:val="none"/>
                <w:lang w:val="zh-CN" w:eastAsia="zh-CN"/>
              </w:rPr>
              <w:t>项方案进行阐述，每提供一小项内容适用于项目且无缺失的方案得</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eastAsia="zh-CN"/>
              </w:rPr>
              <w:t>分，方案有缺失的得</w:t>
            </w:r>
            <w:r>
              <w:rPr>
                <w:rFonts w:hint="eastAsia" w:ascii="宋体" w:hAnsi="宋体" w:eastAsia="宋体" w:cs="宋体"/>
                <w:b/>
                <w:bCs/>
                <w:color w:val="auto"/>
                <w:sz w:val="21"/>
                <w:szCs w:val="21"/>
                <w:highlight w:val="none"/>
                <w:lang w:val="en-US" w:eastAsia="zh-CN"/>
              </w:rPr>
              <w:t>1分；</w:t>
            </w:r>
            <w:r>
              <w:rPr>
                <w:rFonts w:hint="eastAsia" w:ascii="宋体" w:hAnsi="宋体" w:eastAsia="宋体" w:cs="宋体"/>
                <w:b/>
                <w:bCs/>
                <w:color w:val="auto"/>
                <w:sz w:val="21"/>
                <w:szCs w:val="21"/>
                <w:highlight w:val="none"/>
                <w:lang w:val="zh-CN" w:eastAsia="zh-CN"/>
              </w:rPr>
              <w:t>不提供不得分，满分</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lang w:val="zh-CN" w:eastAsia="zh-CN"/>
              </w:rPr>
              <w:t>分。</w:t>
            </w:r>
          </w:p>
          <w:p w14:paraId="5E4B69AA">
            <w:pPr>
              <w:pStyle w:val="53"/>
              <w:rPr>
                <w:rFonts w:hint="eastAsia" w:ascii="宋体" w:hAnsi="宋体" w:eastAsia="宋体" w:cs="宋体"/>
                <w:color w:val="auto"/>
                <w:sz w:val="21"/>
                <w:szCs w:val="21"/>
                <w:highlight w:val="none"/>
                <w:lang w:val="en-US" w:eastAsia="zh-CN" w:bidi="ar-SA"/>
              </w:rPr>
            </w:pPr>
            <w:r>
              <w:rPr>
                <w:rFonts w:hint="eastAsia" w:ascii="宋体" w:hAnsi="宋体" w:eastAsia="宋体" w:cs="宋体"/>
                <w:b/>
                <w:color w:val="auto"/>
                <w:sz w:val="21"/>
                <w:szCs w:val="21"/>
                <w:highlight w:val="none"/>
                <w:lang w:val="zh-CN" w:eastAsia="zh-CN"/>
              </w:rPr>
              <w:t>（缺失是指：不符合实际，存在偏离内容、内容前后不一致、文不对题、前后逻辑错误、内容缺失有瑕疵、无具体流程细节描述之处）</w:t>
            </w:r>
          </w:p>
        </w:tc>
        <w:tc>
          <w:tcPr>
            <w:tcW w:w="580" w:type="dxa"/>
            <w:shd w:val="clear" w:color="auto" w:fill="auto"/>
            <w:vAlign w:val="center"/>
          </w:tcPr>
          <w:p w14:paraId="1903DA2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205" w:type="dxa"/>
            <w:vAlign w:val="center"/>
          </w:tcPr>
          <w:p w14:paraId="36C2AC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主观项</w:t>
            </w:r>
          </w:p>
        </w:tc>
      </w:tr>
      <w:tr w14:paraId="15CDB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941" w:type="dxa"/>
            <w:vAlign w:val="center"/>
          </w:tcPr>
          <w:p w14:paraId="295DD6E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15" w:type="dxa"/>
            <w:shd w:val="clear" w:color="auto" w:fill="auto"/>
            <w:vAlign w:val="center"/>
          </w:tcPr>
          <w:p w14:paraId="1F13CA85">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服务应急预案</w:t>
            </w:r>
          </w:p>
        </w:tc>
        <w:tc>
          <w:tcPr>
            <w:tcW w:w="5837" w:type="dxa"/>
            <w:shd w:val="clear" w:color="auto" w:fill="auto"/>
            <w:vAlign w:val="center"/>
          </w:tcPr>
          <w:p w14:paraId="03A9B82A">
            <w:pPr>
              <w:pStyle w:val="5"/>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服务应急预案方案包括但不限于：</w:t>
            </w:r>
          </w:p>
          <w:p w14:paraId="32D27B1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zh-CN" w:eastAsia="zh-CN" w:bidi="ar-SA"/>
              </w:rPr>
              <w:t>1、</w:t>
            </w:r>
            <w:r>
              <w:rPr>
                <w:rFonts w:hint="eastAsia" w:ascii="宋体" w:hAnsi="宋体" w:eastAsia="宋体" w:cs="宋体"/>
                <w:color w:val="auto"/>
                <w:sz w:val="21"/>
                <w:szCs w:val="21"/>
                <w:highlight w:val="none"/>
                <w:lang w:val="zh-CN" w:eastAsia="zh-CN"/>
              </w:rPr>
              <w:t>实际</w:t>
            </w:r>
            <w:r>
              <w:rPr>
                <w:rFonts w:hint="eastAsia" w:ascii="宋体" w:hAnsi="宋体" w:eastAsia="宋体" w:cs="宋体"/>
                <w:color w:val="auto"/>
                <w:sz w:val="21"/>
                <w:szCs w:val="21"/>
                <w:highlight w:val="none"/>
                <w:lang w:val="zh-CN" w:eastAsia="zh"/>
              </w:rPr>
              <w:t>制定突发事件应急预案</w:t>
            </w:r>
            <w:r>
              <w:rPr>
                <w:rFonts w:hint="eastAsia" w:ascii="宋体" w:hAnsi="宋体" w:eastAsia="宋体" w:cs="宋体"/>
                <w:color w:val="auto"/>
                <w:sz w:val="21"/>
                <w:szCs w:val="21"/>
                <w:highlight w:val="none"/>
                <w:lang w:val="zh-CN" w:eastAsia="zh-CN"/>
              </w:rPr>
              <w:t>；</w:t>
            </w:r>
          </w:p>
          <w:p w14:paraId="10F4AC3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center"/>
              <w:rPr>
                <w:rFonts w:hint="eastAsia" w:ascii="宋体" w:hAnsi="宋体" w:eastAsia="宋体" w:cs="宋体"/>
                <w:color w:val="auto"/>
                <w:sz w:val="21"/>
                <w:szCs w:val="21"/>
                <w:highlight w:val="none"/>
                <w:lang w:val="zh-CN" w:eastAsia="zh"/>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zh-CN" w:eastAsia="zh"/>
              </w:rPr>
              <w:t>机构设置及职责；</w:t>
            </w:r>
          </w:p>
          <w:p w14:paraId="1436B41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center"/>
              <w:rPr>
                <w:rFonts w:hint="eastAsia" w:ascii="宋体" w:hAnsi="宋体" w:eastAsia="宋体" w:cs="宋体"/>
                <w:color w:val="auto"/>
                <w:sz w:val="21"/>
                <w:szCs w:val="21"/>
                <w:highlight w:val="none"/>
                <w:lang w:val="zh-CN" w:eastAsia="zh"/>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
              </w:rPr>
              <w:t>应急响应；</w:t>
            </w:r>
          </w:p>
          <w:p w14:paraId="631B91C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center"/>
              <w:rPr>
                <w:rFonts w:hint="eastAsia" w:ascii="宋体" w:hAnsi="宋体" w:eastAsia="宋体" w:cs="宋体"/>
                <w:color w:val="auto"/>
                <w:sz w:val="21"/>
                <w:szCs w:val="21"/>
                <w:highlight w:val="none"/>
                <w:lang w:val="zh-CN" w:eastAsia="zh"/>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
              </w:rPr>
              <w:t>后期处置和保障措施；</w:t>
            </w:r>
          </w:p>
          <w:p w14:paraId="2BA365C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
              </w:rPr>
              <w:t>消防紧急事件。</w:t>
            </w:r>
          </w:p>
          <w:p w14:paraId="094E6BD0">
            <w:pPr>
              <w:keepNext w:val="0"/>
              <w:keepLines w:val="0"/>
              <w:pageBreakBefore w:val="0"/>
              <w:numPr>
                <w:ilvl w:val="0"/>
                <w:numId w:val="0"/>
              </w:numPr>
              <w:kinsoku/>
              <w:wordWrap/>
              <w:overflowPunct/>
              <w:topLinePunct w:val="0"/>
              <w:bidi w:val="0"/>
              <w:spacing w:line="240" w:lineRule="auto"/>
              <w:ind w:left="0" w:leftChars="0" w:firstLine="0" w:firstLineChars="0"/>
              <w:jc w:val="both"/>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对以上</w:t>
            </w:r>
            <w:r>
              <w:rPr>
                <w:rFonts w:hint="eastAsia" w:ascii="宋体" w:hAnsi="宋体" w:eastAsia="宋体" w:cs="宋体"/>
                <w:b/>
                <w:bCs/>
                <w:color w:val="auto"/>
                <w:sz w:val="21"/>
                <w:szCs w:val="21"/>
                <w:highlight w:val="none"/>
                <w:lang w:val="zh-CN" w:eastAsia="zh"/>
              </w:rPr>
              <w:t>五</w:t>
            </w:r>
            <w:r>
              <w:rPr>
                <w:rFonts w:hint="eastAsia" w:ascii="宋体" w:hAnsi="宋体" w:eastAsia="宋体" w:cs="宋体"/>
                <w:b/>
                <w:bCs/>
                <w:color w:val="auto"/>
                <w:sz w:val="21"/>
                <w:szCs w:val="21"/>
                <w:highlight w:val="none"/>
                <w:lang w:val="zh-CN" w:eastAsia="zh-CN"/>
              </w:rPr>
              <w:t>项方案进行阐述，每提供一小项内容适用于项目且无缺失的方案得</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eastAsia="zh-CN"/>
              </w:rPr>
              <w:t>分，方案有缺失的得</w:t>
            </w:r>
            <w:r>
              <w:rPr>
                <w:rFonts w:hint="eastAsia" w:ascii="宋体" w:hAnsi="宋体" w:eastAsia="宋体" w:cs="宋体"/>
                <w:b/>
                <w:bCs/>
                <w:color w:val="auto"/>
                <w:sz w:val="21"/>
                <w:szCs w:val="21"/>
                <w:highlight w:val="none"/>
                <w:lang w:val="en-US" w:eastAsia="zh-CN"/>
              </w:rPr>
              <w:t>1分；</w:t>
            </w:r>
            <w:r>
              <w:rPr>
                <w:rFonts w:hint="eastAsia" w:ascii="宋体" w:hAnsi="宋体" w:eastAsia="宋体" w:cs="宋体"/>
                <w:b/>
                <w:bCs/>
                <w:color w:val="auto"/>
                <w:sz w:val="21"/>
                <w:szCs w:val="21"/>
                <w:highlight w:val="none"/>
                <w:lang w:val="zh-CN" w:eastAsia="zh-CN"/>
              </w:rPr>
              <w:t>不提供不得分，满分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zh-CN" w:eastAsia="zh-CN"/>
              </w:rPr>
              <w:t>分。</w:t>
            </w:r>
          </w:p>
          <w:p w14:paraId="1C348FC8">
            <w:pPr>
              <w:pStyle w:val="53"/>
              <w:rPr>
                <w:rFonts w:hint="eastAsia" w:ascii="宋体" w:hAnsi="宋体" w:eastAsia="宋体" w:cs="宋体"/>
                <w:color w:val="auto"/>
                <w:sz w:val="21"/>
                <w:szCs w:val="21"/>
                <w:highlight w:val="none"/>
                <w:lang w:val="en-US" w:eastAsia="zh-CN" w:bidi="ar-SA"/>
              </w:rPr>
            </w:pPr>
            <w:r>
              <w:rPr>
                <w:rFonts w:hint="eastAsia" w:ascii="宋体" w:hAnsi="宋体" w:eastAsia="宋体" w:cs="宋体"/>
                <w:b/>
                <w:color w:val="auto"/>
                <w:sz w:val="21"/>
                <w:szCs w:val="21"/>
                <w:highlight w:val="none"/>
                <w:lang w:val="zh-CN" w:eastAsia="zh-CN"/>
              </w:rPr>
              <w:t>（缺失是指：不符合实际，存在偏离内容、内容前后不一致、文不对题、前后逻辑错误、内容缺失有瑕疵、无具体流程细节描述之处）</w:t>
            </w:r>
          </w:p>
        </w:tc>
        <w:tc>
          <w:tcPr>
            <w:tcW w:w="580" w:type="dxa"/>
            <w:shd w:val="clear" w:color="auto" w:fill="auto"/>
            <w:vAlign w:val="center"/>
          </w:tcPr>
          <w:p w14:paraId="00E0EF0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205" w:type="dxa"/>
            <w:vAlign w:val="center"/>
          </w:tcPr>
          <w:p w14:paraId="2B1001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主观项</w:t>
            </w:r>
          </w:p>
        </w:tc>
      </w:tr>
      <w:tr w14:paraId="4524C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941" w:type="dxa"/>
            <w:vAlign w:val="center"/>
          </w:tcPr>
          <w:p w14:paraId="618164F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15" w:type="dxa"/>
            <w:shd w:val="clear" w:color="auto" w:fill="auto"/>
            <w:vAlign w:val="center"/>
          </w:tcPr>
          <w:p w14:paraId="071AE544">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工伤及劳动纠纷处理</w:t>
            </w:r>
          </w:p>
        </w:tc>
        <w:tc>
          <w:tcPr>
            <w:tcW w:w="5837" w:type="dxa"/>
            <w:shd w:val="clear" w:color="auto" w:fill="auto"/>
            <w:vAlign w:val="center"/>
          </w:tcPr>
          <w:p w14:paraId="752CB80E">
            <w:pPr>
              <w:pStyle w:val="5"/>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工伤及劳动纠纷处理方案包括但不限于：</w:t>
            </w:r>
          </w:p>
          <w:p w14:paraId="370EA10D">
            <w:pPr>
              <w:keepNext w:val="0"/>
              <w:keepLines w:val="0"/>
              <w:pageBreakBefore w:val="0"/>
              <w:numPr>
                <w:ilvl w:val="0"/>
                <w:numId w:val="0"/>
              </w:numPr>
              <w:kinsoku/>
              <w:wordWrap/>
              <w:overflowPunct/>
              <w:topLinePunct w:val="0"/>
              <w:bidi w:val="0"/>
              <w:spacing w:line="240" w:lineRule="auto"/>
              <w:ind w:left="0" w:leftChars="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rPr>
              <w:t>具有处理</w:t>
            </w:r>
            <w:r>
              <w:rPr>
                <w:rFonts w:hint="eastAsia" w:ascii="宋体" w:hAnsi="宋体" w:eastAsia="宋体" w:cs="宋体"/>
                <w:b w:val="0"/>
                <w:bCs w:val="0"/>
                <w:color w:val="auto"/>
                <w:sz w:val="21"/>
                <w:szCs w:val="21"/>
                <w:highlight w:val="none"/>
                <w:lang w:eastAsia="zh-CN"/>
              </w:rPr>
              <w:t>劳务服务人员</w:t>
            </w:r>
            <w:r>
              <w:rPr>
                <w:rFonts w:hint="eastAsia" w:ascii="宋体" w:hAnsi="宋体" w:eastAsia="宋体" w:cs="宋体"/>
                <w:b w:val="0"/>
                <w:bCs w:val="0"/>
                <w:color w:val="auto"/>
                <w:sz w:val="21"/>
                <w:szCs w:val="21"/>
                <w:highlight w:val="none"/>
              </w:rPr>
              <w:t>工伤、劳动纠纷的经验，制定相应的管理制度</w:t>
            </w:r>
            <w:r>
              <w:rPr>
                <w:rFonts w:hint="eastAsia" w:ascii="宋体" w:hAnsi="宋体" w:eastAsia="宋体" w:cs="宋体"/>
                <w:b w:val="0"/>
                <w:bCs w:val="0"/>
                <w:color w:val="auto"/>
                <w:sz w:val="21"/>
                <w:szCs w:val="21"/>
                <w:highlight w:val="none"/>
                <w:lang w:eastAsia="zh-CN"/>
              </w:rPr>
              <w:t>；</w:t>
            </w:r>
          </w:p>
          <w:p w14:paraId="49D0364F">
            <w:pPr>
              <w:keepNext w:val="0"/>
              <w:keepLines w:val="0"/>
              <w:pageBreakBefore w:val="0"/>
              <w:numPr>
                <w:ilvl w:val="0"/>
                <w:numId w:val="0"/>
              </w:numPr>
              <w:kinsoku/>
              <w:wordWrap/>
              <w:overflowPunct/>
              <w:topLinePunct w:val="0"/>
              <w:bidi w:val="0"/>
              <w:spacing w:line="240" w:lineRule="auto"/>
              <w:ind w:left="0" w:leftChars="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rPr>
              <w:t>负责办理工伤认定、劳动能力鉴定及其他相关事宜</w:t>
            </w:r>
            <w:r>
              <w:rPr>
                <w:rFonts w:hint="eastAsia" w:ascii="宋体" w:hAnsi="宋体" w:eastAsia="宋体" w:cs="宋体"/>
                <w:b w:val="0"/>
                <w:bCs w:val="0"/>
                <w:color w:val="auto"/>
                <w:sz w:val="21"/>
                <w:szCs w:val="21"/>
                <w:highlight w:val="none"/>
                <w:lang w:eastAsia="zh-CN"/>
              </w:rPr>
              <w:t>；</w:t>
            </w:r>
          </w:p>
          <w:p w14:paraId="2D2D191C">
            <w:pPr>
              <w:keepNext w:val="0"/>
              <w:keepLines w:val="0"/>
              <w:pageBreakBefore w:val="0"/>
              <w:numPr>
                <w:ilvl w:val="0"/>
                <w:numId w:val="0"/>
              </w:numPr>
              <w:kinsoku/>
              <w:wordWrap/>
              <w:overflowPunct/>
              <w:topLinePunct w:val="0"/>
              <w:bidi w:val="0"/>
              <w:spacing w:line="240" w:lineRule="auto"/>
              <w:ind w:left="0" w:leftChars="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能够</w:t>
            </w:r>
            <w:r>
              <w:rPr>
                <w:rFonts w:hint="eastAsia" w:ascii="宋体" w:hAnsi="宋体" w:eastAsia="宋体" w:cs="宋体"/>
                <w:b w:val="0"/>
                <w:bCs w:val="0"/>
                <w:color w:val="auto"/>
                <w:sz w:val="21"/>
                <w:szCs w:val="21"/>
                <w:highlight w:val="none"/>
              </w:rPr>
              <w:t>妥善处理不能进行工伤认定</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派遣员工</w:t>
            </w:r>
            <w:r>
              <w:rPr>
                <w:rFonts w:hint="eastAsia" w:ascii="宋体" w:hAnsi="宋体" w:eastAsia="宋体" w:cs="宋体"/>
                <w:b w:val="0"/>
                <w:bCs w:val="0"/>
                <w:color w:val="auto"/>
                <w:sz w:val="21"/>
                <w:szCs w:val="21"/>
                <w:highlight w:val="none"/>
                <w:lang w:eastAsia="zh-CN"/>
              </w:rPr>
              <w:t>的劳动争议与仲裁或诉讼；</w:t>
            </w:r>
          </w:p>
          <w:p w14:paraId="698EFC49">
            <w:pPr>
              <w:keepNext w:val="0"/>
              <w:keepLines w:val="0"/>
              <w:pageBreakBefore w:val="0"/>
              <w:numPr>
                <w:ilvl w:val="0"/>
                <w:numId w:val="0"/>
              </w:numPr>
              <w:kinsoku/>
              <w:wordWrap/>
              <w:overflowPunct/>
              <w:topLinePunct w:val="0"/>
              <w:bidi w:val="0"/>
              <w:spacing w:line="240" w:lineRule="auto"/>
              <w:ind w:left="0" w:leftChars="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制定</w:t>
            </w:r>
            <w:r>
              <w:rPr>
                <w:rFonts w:hint="eastAsia" w:ascii="宋体" w:hAnsi="宋体" w:eastAsia="宋体" w:cs="宋体"/>
                <w:b w:val="0"/>
                <w:bCs w:val="0"/>
                <w:color w:val="auto"/>
                <w:sz w:val="21"/>
                <w:szCs w:val="21"/>
                <w:highlight w:val="none"/>
                <w:lang w:eastAsia="zh-CN"/>
              </w:rPr>
              <w:t>有</w:t>
            </w:r>
            <w:r>
              <w:rPr>
                <w:rFonts w:hint="eastAsia" w:ascii="宋体" w:hAnsi="宋体" w:eastAsia="宋体" w:cs="宋体"/>
                <w:b w:val="0"/>
                <w:bCs w:val="0"/>
                <w:color w:val="auto"/>
                <w:sz w:val="21"/>
                <w:szCs w:val="21"/>
                <w:highlight w:val="none"/>
              </w:rPr>
              <w:t>相应的</w:t>
            </w:r>
            <w:r>
              <w:rPr>
                <w:rFonts w:hint="eastAsia" w:ascii="宋体" w:hAnsi="宋体" w:eastAsia="宋体" w:cs="宋体"/>
                <w:b w:val="0"/>
                <w:bCs w:val="0"/>
                <w:color w:val="auto"/>
                <w:sz w:val="21"/>
                <w:szCs w:val="21"/>
                <w:highlight w:val="none"/>
                <w:lang w:eastAsia="zh-CN"/>
              </w:rPr>
              <w:t>工伤处理和劳动争议处理管理办法；</w:t>
            </w:r>
          </w:p>
          <w:p w14:paraId="7A98E12B">
            <w:pPr>
              <w:keepNext w:val="0"/>
              <w:keepLines w:val="0"/>
              <w:pageBreakBefore w:val="0"/>
              <w:numPr>
                <w:ilvl w:val="0"/>
                <w:numId w:val="0"/>
              </w:numPr>
              <w:kinsoku/>
              <w:wordWrap/>
              <w:overflowPunct/>
              <w:topLinePunct w:val="0"/>
              <w:bidi w:val="0"/>
              <w:spacing w:line="240" w:lineRule="auto"/>
              <w:ind w:left="0" w:leftChars="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有处理</w:t>
            </w:r>
            <w:r>
              <w:rPr>
                <w:rFonts w:hint="eastAsia" w:ascii="宋体" w:hAnsi="宋体" w:eastAsia="宋体" w:cs="宋体"/>
                <w:b w:val="0"/>
                <w:bCs w:val="0"/>
                <w:color w:val="auto"/>
                <w:sz w:val="21"/>
                <w:szCs w:val="21"/>
                <w:highlight w:val="none"/>
              </w:rPr>
              <w:t>工伤认定</w:t>
            </w:r>
            <w:r>
              <w:rPr>
                <w:rFonts w:hint="eastAsia" w:ascii="宋体" w:hAnsi="宋体" w:eastAsia="宋体" w:cs="宋体"/>
                <w:b w:val="0"/>
                <w:bCs w:val="0"/>
                <w:color w:val="auto"/>
                <w:sz w:val="21"/>
                <w:szCs w:val="21"/>
                <w:highlight w:val="none"/>
                <w:lang w:eastAsia="zh-CN"/>
              </w:rPr>
              <w:t>和</w:t>
            </w:r>
            <w:r>
              <w:rPr>
                <w:rFonts w:hint="eastAsia" w:ascii="宋体" w:hAnsi="宋体" w:eastAsia="宋体" w:cs="宋体"/>
                <w:b w:val="0"/>
                <w:bCs w:val="0"/>
                <w:color w:val="auto"/>
                <w:sz w:val="21"/>
                <w:szCs w:val="21"/>
                <w:highlight w:val="none"/>
              </w:rPr>
              <w:t>不能进行工伤认定的民事诉讼</w:t>
            </w:r>
            <w:r>
              <w:rPr>
                <w:rFonts w:hint="eastAsia" w:ascii="宋体" w:hAnsi="宋体" w:eastAsia="宋体" w:cs="宋体"/>
                <w:b w:val="0"/>
                <w:bCs w:val="0"/>
                <w:color w:val="auto"/>
                <w:sz w:val="21"/>
                <w:szCs w:val="21"/>
                <w:highlight w:val="none"/>
                <w:lang w:eastAsia="zh-CN"/>
              </w:rPr>
              <w:t>的经验。</w:t>
            </w:r>
          </w:p>
          <w:p w14:paraId="49632F93">
            <w:pPr>
              <w:keepNext w:val="0"/>
              <w:keepLines w:val="0"/>
              <w:pageBreakBefore w:val="0"/>
              <w:numPr>
                <w:ilvl w:val="0"/>
                <w:numId w:val="0"/>
              </w:numPr>
              <w:kinsoku/>
              <w:wordWrap/>
              <w:overflowPunct/>
              <w:topLinePunct w:val="0"/>
              <w:bidi w:val="0"/>
              <w:spacing w:line="240" w:lineRule="auto"/>
              <w:ind w:left="0" w:leftChars="0" w:firstLine="0" w:firstLineChars="0"/>
              <w:jc w:val="both"/>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对以上</w:t>
            </w:r>
            <w:r>
              <w:rPr>
                <w:rFonts w:hint="eastAsia" w:ascii="宋体" w:hAnsi="宋体" w:eastAsia="宋体" w:cs="宋体"/>
                <w:b/>
                <w:bCs/>
                <w:color w:val="auto"/>
                <w:sz w:val="21"/>
                <w:szCs w:val="21"/>
                <w:highlight w:val="none"/>
                <w:lang w:val="zh-CN" w:eastAsia="zh"/>
              </w:rPr>
              <w:t>五</w:t>
            </w:r>
            <w:r>
              <w:rPr>
                <w:rFonts w:hint="eastAsia" w:ascii="宋体" w:hAnsi="宋体" w:eastAsia="宋体" w:cs="宋体"/>
                <w:b/>
                <w:bCs/>
                <w:color w:val="auto"/>
                <w:sz w:val="21"/>
                <w:szCs w:val="21"/>
                <w:highlight w:val="none"/>
                <w:lang w:val="zh-CN" w:eastAsia="zh-CN"/>
              </w:rPr>
              <w:t>项方案进行阐述，每提供一小项内容适用于项目且无缺失的方案得</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eastAsia="zh-CN"/>
              </w:rPr>
              <w:t>分，方案有缺失的得</w:t>
            </w:r>
            <w:r>
              <w:rPr>
                <w:rFonts w:hint="eastAsia" w:ascii="宋体" w:hAnsi="宋体" w:eastAsia="宋体" w:cs="宋体"/>
                <w:b/>
                <w:bCs/>
                <w:color w:val="auto"/>
                <w:sz w:val="21"/>
                <w:szCs w:val="21"/>
                <w:highlight w:val="none"/>
                <w:lang w:val="en-US" w:eastAsia="zh-CN"/>
              </w:rPr>
              <w:t>1分；</w:t>
            </w:r>
            <w:r>
              <w:rPr>
                <w:rFonts w:hint="eastAsia" w:ascii="宋体" w:hAnsi="宋体" w:eastAsia="宋体" w:cs="宋体"/>
                <w:b/>
                <w:bCs/>
                <w:color w:val="auto"/>
                <w:sz w:val="21"/>
                <w:szCs w:val="21"/>
                <w:highlight w:val="none"/>
                <w:lang w:val="zh-CN" w:eastAsia="zh-CN"/>
              </w:rPr>
              <w:t>不提供不得分，满分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zh-CN" w:eastAsia="zh-CN"/>
              </w:rPr>
              <w:t>分。</w:t>
            </w:r>
          </w:p>
          <w:p w14:paraId="5F8B9CD5">
            <w:pPr>
              <w:pStyle w:val="53"/>
              <w:rPr>
                <w:rFonts w:hint="eastAsia" w:ascii="宋体" w:hAnsi="宋体" w:eastAsia="宋体" w:cs="宋体"/>
                <w:color w:val="auto"/>
                <w:sz w:val="21"/>
                <w:szCs w:val="21"/>
                <w:highlight w:val="none"/>
                <w:lang w:val="en-US" w:eastAsia="zh-CN" w:bidi="ar-SA"/>
              </w:rPr>
            </w:pPr>
            <w:r>
              <w:rPr>
                <w:rFonts w:hint="eastAsia" w:ascii="宋体" w:hAnsi="宋体" w:eastAsia="宋体" w:cs="宋体"/>
                <w:b/>
                <w:color w:val="auto"/>
                <w:sz w:val="21"/>
                <w:szCs w:val="21"/>
                <w:highlight w:val="none"/>
                <w:lang w:val="zh-CN" w:eastAsia="zh-CN"/>
              </w:rPr>
              <w:t>（缺失是指：不符合实际，存在偏离内容、内容前后不一致、文不对题、前后逻辑错误、内容缺失有瑕疵、无具体流程细节描述之处）</w:t>
            </w:r>
          </w:p>
        </w:tc>
        <w:tc>
          <w:tcPr>
            <w:tcW w:w="580" w:type="dxa"/>
            <w:shd w:val="clear" w:color="auto" w:fill="auto"/>
            <w:vAlign w:val="center"/>
          </w:tcPr>
          <w:p w14:paraId="1E275FF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205" w:type="dxa"/>
            <w:vAlign w:val="center"/>
          </w:tcPr>
          <w:p w14:paraId="6291BA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主观项</w:t>
            </w:r>
          </w:p>
        </w:tc>
      </w:tr>
      <w:tr w14:paraId="29C61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41" w:type="dxa"/>
            <w:vAlign w:val="center"/>
          </w:tcPr>
          <w:p w14:paraId="02908E8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415" w:type="dxa"/>
            <w:shd w:val="clear" w:color="auto" w:fill="auto"/>
            <w:vAlign w:val="center"/>
          </w:tcPr>
          <w:p w14:paraId="6A09B9DF">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服务承诺</w:t>
            </w:r>
          </w:p>
        </w:tc>
        <w:tc>
          <w:tcPr>
            <w:tcW w:w="5837" w:type="dxa"/>
            <w:shd w:val="clear" w:color="auto" w:fill="auto"/>
            <w:vAlign w:val="center"/>
          </w:tcPr>
          <w:p w14:paraId="692565DE">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评审委员会</w:t>
            </w:r>
            <w:r>
              <w:rPr>
                <w:rFonts w:hint="eastAsia" w:ascii="宋体" w:hAnsi="宋体" w:eastAsia="宋体" w:cs="宋体"/>
                <w:color w:val="auto"/>
                <w:sz w:val="21"/>
                <w:szCs w:val="21"/>
                <w:highlight w:val="none"/>
                <w:lang w:val="zh-CN" w:eastAsia="zh-CN"/>
              </w:rPr>
              <w:t>根据各供应商的服务承诺进行综合评审。</w:t>
            </w:r>
          </w:p>
          <w:p w14:paraId="726AF62D">
            <w:pPr>
              <w:keepNext w:val="0"/>
              <w:keepLines w:val="0"/>
              <w:pageBreakBefore w:val="0"/>
              <w:kinsoku/>
              <w:wordWrap/>
              <w:overflowPunct/>
              <w:topLinePunct w:val="0"/>
              <w:bidi w:val="0"/>
              <w:snapToGrid w:val="0"/>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eastAsia="zh-CN"/>
              </w:rPr>
              <w:t>供应商合理的服务承诺，有实质性响应承诺的并经评委会认可的，每有一条得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分，没有不得分。</w:t>
            </w:r>
          </w:p>
        </w:tc>
        <w:tc>
          <w:tcPr>
            <w:tcW w:w="580" w:type="dxa"/>
            <w:shd w:val="clear" w:color="auto" w:fill="auto"/>
            <w:vAlign w:val="center"/>
          </w:tcPr>
          <w:p w14:paraId="5147EC2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205" w:type="dxa"/>
            <w:vAlign w:val="center"/>
          </w:tcPr>
          <w:p w14:paraId="08CE1F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客观项</w:t>
            </w:r>
          </w:p>
        </w:tc>
      </w:tr>
      <w:tr w14:paraId="0A720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978" w:type="dxa"/>
            <w:gridSpan w:val="5"/>
            <w:vAlign w:val="center"/>
          </w:tcPr>
          <w:p w14:paraId="54534E85">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（三）</w:t>
            </w: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lang w:val="zh-CN"/>
              </w:rPr>
              <w:t>服务评分</w:t>
            </w:r>
            <w:r>
              <w:rPr>
                <w:rFonts w:hint="eastAsia" w:ascii="宋体" w:hAnsi="宋体" w:eastAsia="宋体" w:cs="宋体"/>
                <w:b/>
                <w:bCs/>
                <w:color w:val="auto"/>
                <w:sz w:val="21"/>
                <w:szCs w:val="21"/>
                <w:highlight w:val="none"/>
                <w:lang w:val="zh-CN"/>
              </w:rPr>
              <w:t xml:space="preserve">（  </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rPr>
              <w:t xml:space="preserve"> 分）</w:t>
            </w:r>
          </w:p>
        </w:tc>
      </w:tr>
      <w:tr w14:paraId="6248A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41" w:type="dxa"/>
            <w:vAlign w:val="center"/>
          </w:tcPr>
          <w:p w14:paraId="0F50B42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15" w:type="dxa"/>
            <w:shd w:val="clear" w:color="auto" w:fill="auto"/>
            <w:vAlign w:val="center"/>
          </w:tcPr>
          <w:p w14:paraId="213327D9">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类似项目业绩</w:t>
            </w:r>
          </w:p>
        </w:tc>
        <w:tc>
          <w:tcPr>
            <w:tcW w:w="5837" w:type="dxa"/>
            <w:shd w:val="clear" w:color="auto" w:fill="auto"/>
            <w:vAlign w:val="center"/>
          </w:tcPr>
          <w:p w14:paraId="159882CD">
            <w:pPr>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供应商每提供20</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1月1日</w:t>
            </w:r>
            <w:r>
              <w:rPr>
                <w:rFonts w:hint="eastAsia" w:ascii="宋体" w:hAnsi="宋体" w:eastAsia="宋体" w:cs="宋体"/>
                <w:color w:val="auto"/>
                <w:kern w:val="0"/>
                <w:sz w:val="21"/>
                <w:szCs w:val="21"/>
                <w:highlight w:val="none"/>
                <w:lang w:eastAsia="zh-CN"/>
              </w:rPr>
              <w:t>至今</w:t>
            </w:r>
            <w:r>
              <w:rPr>
                <w:rFonts w:hint="eastAsia" w:ascii="宋体" w:hAnsi="宋体" w:eastAsia="宋体" w:cs="宋体"/>
                <w:color w:val="auto"/>
                <w:kern w:val="0"/>
                <w:sz w:val="21"/>
                <w:szCs w:val="21"/>
                <w:highlight w:val="none"/>
              </w:rPr>
              <w:t>的同类项目业绩，</w:t>
            </w:r>
            <w:r>
              <w:rPr>
                <w:rFonts w:hint="eastAsia" w:ascii="宋体" w:hAnsi="宋体" w:eastAsia="宋体" w:cs="宋体"/>
                <w:color w:val="auto"/>
                <w:kern w:val="0"/>
                <w:sz w:val="21"/>
                <w:szCs w:val="21"/>
                <w:highlight w:val="none"/>
                <w:lang w:eastAsia="zh-CN"/>
              </w:rPr>
              <w:t>每有一项</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分，最高得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294138C8">
            <w:pPr>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评分依据：标书内提供业绩中标通知书或合同协议书复印件</w:t>
            </w:r>
            <w:r>
              <w:rPr>
                <w:rFonts w:hint="eastAsia" w:ascii="宋体" w:hAnsi="宋体" w:eastAsia="宋体" w:cs="宋体"/>
                <w:b/>
                <w:bCs/>
                <w:color w:val="auto"/>
                <w:kern w:val="0"/>
                <w:sz w:val="21"/>
                <w:szCs w:val="21"/>
                <w:highlight w:val="none"/>
                <w:lang w:val="en-US" w:eastAsia="zh-CN"/>
              </w:rPr>
              <w:t>加盖供应商公章。</w:t>
            </w:r>
          </w:p>
        </w:tc>
        <w:tc>
          <w:tcPr>
            <w:tcW w:w="580" w:type="dxa"/>
            <w:shd w:val="clear" w:color="auto" w:fill="auto"/>
            <w:vAlign w:val="center"/>
          </w:tcPr>
          <w:p w14:paraId="15CEE60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205" w:type="dxa"/>
            <w:vAlign w:val="center"/>
          </w:tcPr>
          <w:p w14:paraId="411FE1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客观项</w:t>
            </w:r>
          </w:p>
        </w:tc>
      </w:tr>
      <w:tr w14:paraId="4811D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41" w:type="dxa"/>
            <w:vAlign w:val="center"/>
          </w:tcPr>
          <w:p w14:paraId="74F30D6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15" w:type="dxa"/>
            <w:shd w:val="clear" w:color="auto" w:fill="auto"/>
            <w:vAlign w:val="center"/>
          </w:tcPr>
          <w:p w14:paraId="6CAC1C96">
            <w:pPr>
              <w:pStyle w:val="5"/>
              <w:keepNext w:val="0"/>
              <w:keepLines w:val="0"/>
              <w:pageBreakBefore w:val="0"/>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团队人员</w:t>
            </w:r>
          </w:p>
        </w:tc>
        <w:tc>
          <w:tcPr>
            <w:tcW w:w="5837" w:type="dxa"/>
            <w:shd w:val="clear" w:color="auto" w:fill="auto"/>
            <w:vAlign w:val="center"/>
          </w:tcPr>
          <w:p w14:paraId="150EF5B0">
            <w:pPr>
              <w:keepNext w:val="0"/>
              <w:keepLines w:val="0"/>
              <w:pageBreakBefore w:val="0"/>
              <w:kinsoku/>
              <w:wordWrap/>
              <w:overflowPunct/>
              <w:topLinePunct w:val="0"/>
              <w:bidi w:val="0"/>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有较强的人员管理配置，在招标文件规定的基础上，每增加1名相关人员的基础上，每有一项得1分，最高得3分。</w:t>
            </w:r>
          </w:p>
          <w:p w14:paraId="54E6C2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评分依据：标书中</w:t>
            </w:r>
            <w:r>
              <w:rPr>
                <w:rFonts w:hint="eastAsia" w:ascii="宋体" w:hAnsi="宋体" w:cs="宋体"/>
                <w:b/>
                <w:bCs/>
                <w:color w:val="auto"/>
                <w:kern w:val="2"/>
                <w:sz w:val="21"/>
                <w:szCs w:val="21"/>
                <w:highlight w:val="none"/>
                <w:lang w:val="en-US" w:eastAsia="zh-CN" w:bidi="ar-SA"/>
              </w:rPr>
              <w:t>身份证</w:t>
            </w:r>
            <w:r>
              <w:rPr>
                <w:rFonts w:hint="eastAsia" w:ascii="宋体" w:hAnsi="宋体" w:eastAsia="宋体" w:cs="宋体"/>
                <w:b/>
                <w:bCs/>
                <w:color w:val="auto"/>
                <w:kern w:val="2"/>
                <w:sz w:val="21"/>
                <w:szCs w:val="21"/>
                <w:highlight w:val="none"/>
                <w:lang w:val="en-US" w:eastAsia="zh-CN" w:bidi="ar-SA"/>
              </w:rPr>
              <w:t>复印件加盖供应商公章。（除固定人员外增加人员工资将不计入响应报价中，供应商自行承担）</w:t>
            </w:r>
          </w:p>
        </w:tc>
        <w:tc>
          <w:tcPr>
            <w:tcW w:w="580" w:type="dxa"/>
            <w:shd w:val="clear" w:color="auto" w:fill="auto"/>
            <w:vAlign w:val="center"/>
          </w:tcPr>
          <w:p w14:paraId="45A12E9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205" w:type="dxa"/>
            <w:vAlign w:val="center"/>
          </w:tcPr>
          <w:p w14:paraId="131965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客观项</w:t>
            </w:r>
          </w:p>
        </w:tc>
      </w:tr>
      <w:tr w14:paraId="219E4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978" w:type="dxa"/>
            <w:gridSpan w:val="5"/>
            <w:tcBorders>
              <w:bottom w:val="single" w:color="auto" w:sz="8" w:space="0"/>
            </w:tcBorders>
            <w:vAlign w:val="center"/>
          </w:tcPr>
          <w:p w14:paraId="6B3A6EF5">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1765554B">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1.评分标准中有分值区间的，包含区间上限本数，不含下限本数。</w:t>
            </w:r>
          </w:p>
          <w:p w14:paraId="1D1BC51D">
            <w:pPr>
              <w:autoSpaceDE w:val="0"/>
              <w:autoSpaceDN w:val="0"/>
              <w:adjustRightIn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2.评分因素有时间限制（如投标截止日前三年内）的，所提供的合同、证书、证明等材料的时间，以签署日期、颁发日期或出具日期为准。</w:t>
            </w:r>
          </w:p>
          <w:p w14:paraId="6C36A403">
            <w:pP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3.评分标准中要求的证明材料在投标文件中均为原件扫描件。</w:t>
            </w:r>
          </w:p>
        </w:tc>
      </w:tr>
    </w:tbl>
    <w:p w14:paraId="1B8F5A56">
      <w:pPr>
        <w:rPr>
          <w:rFonts w:hint="eastAsia" w:ascii="宋体" w:hAnsi="宋体" w:eastAsia="宋体" w:cs="宋体"/>
          <w:color w:val="auto"/>
          <w:sz w:val="20"/>
          <w:highlight w:val="none"/>
        </w:rPr>
      </w:pPr>
    </w:p>
    <w:p w14:paraId="38609226">
      <w:pPr>
        <w:pStyle w:val="2"/>
        <w:ind w:firstLine="0"/>
        <w:jc w:val="center"/>
        <w:rPr>
          <w:rStyle w:val="20"/>
          <w:rFonts w:hint="eastAsia" w:ascii="宋体" w:hAnsi="宋体" w:eastAsia="宋体" w:cs="宋体"/>
          <w:b/>
          <w:bCs/>
          <w:color w:val="auto"/>
          <w:sz w:val="36"/>
          <w:szCs w:val="36"/>
          <w:highlight w:val="none"/>
        </w:rPr>
      </w:pPr>
      <w:r>
        <w:rPr>
          <w:rStyle w:val="20"/>
          <w:rFonts w:hint="eastAsia" w:ascii="宋体" w:hAnsi="宋体" w:eastAsia="宋体" w:cs="宋体"/>
          <w:b/>
          <w:bCs/>
          <w:color w:val="auto"/>
          <w:kern w:val="0"/>
          <w:sz w:val="36"/>
          <w:szCs w:val="36"/>
          <w:highlight w:val="none"/>
        </w:rPr>
        <w:br w:type="page"/>
      </w:r>
      <w:r>
        <w:rPr>
          <w:rStyle w:val="20"/>
          <w:rFonts w:hint="eastAsia" w:ascii="宋体" w:hAnsi="宋体" w:eastAsia="宋体" w:cs="宋体"/>
          <w:b/>
          <w:bCs/>
          <w:color w:val="auto"/>
          <w:sz w:val="36"/>
          <w:szCs w:val="36"/>
          <w:highlight w:val="none"/>
        </w:rPr>
        <w:t>第六章  投标人须知</w:t>
      </w:r>
    </w:p>
    <w:p w14:paraId="3ACCB7FD">
      <w:pPr>
        <w:spacing w:line="360" w:lineRule="auto"/>
        <w:jc w:val="center"/>
        <w:outlineLvl w:val="1"/>
        <w:rPr>
          <w:rFonts w:hint="eastAsia" w:ascii="宋体" w:hAnsi="宋体" w:eastAsia="宋体" w:cs="宋体"/>
          <w:color w:val="auto"/>
          <w:sz w:val="24"/>
          <w:highlight w:val="none"/>
        </w:rPr>
      </w:pPr>
      <w:r>
        <w:rPr>
          <w:rFonts w:hint="eastAsia" w:ascii="宋体" w:hAnsi="宋体" w:eastAsia="宋体" w:cs="宋体"/>
          <w:color w:val="auto"/>
          <w:kern w:val="0"/>
          <w:sz w:val="30"/>
          <w:szCs w:val="30"/>
          <w:highlight w:val="none"/>
          <w:lang w:val="zh-CN"/>
        </w:rPr>
        <w:t>一、总则</w:t>
      </w:r>
    </w:p>
    <w:p w14:paraId="5F131801">
      <w:pPr>
        <w:adjustRightInd w:val="0"/>
        <w:snapToGrid w:val="0"/>
        <w:spacing w:line="360" w:lineRule="auto"/>
        <w:ind w:firstLine="441" w:firstLineChars="19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定义</w:t>
      </w:r>
    </w:p>
    <w:p w14:paraId="731DA238">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 “采购人”是指依法进行政府采购的国家机关、事业单位、团体组织。本项目采购人详见本招标文件中第一章《投标邀请》。 </w:t>
      </w:r>
    </w:p>
    <w:p w14:paraId="099E4708">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 </w:t>
      </w:r>
      <w:r>
        <w:rPr>
          <w:rFonts w:hint="eastAsia" w:ascii="宋体" w:hAnsi="宋体"/>
          <w:color w:val="auto"/>
          <w:sz w:val="24"/>
          <w:highlight w:val="none"/>
        </w:rPr>
        <w:t>“采购</w:t>
      </w:r>
      <w:r>
        <w:rPr>
          <w:rFonts w:hint="eastAsia" w:ascii="宋体" w:hAnsi="宋体"/>
          <w:color w:val="auto"/>
          <w:sz w:val="24"/>
          <w:highlight w:val="none"/>
          <w:lang w:val="en-US" w:eastAsia="zh-CN"/>
        </w:rPr>
        <w:t>代理</w:t>
      </w:r>
      <w:r>
        <w:rPr>
          <w:rFonts w:hint="eastAsia" w:ascii="宋体" w:hAnsi="宋体"/>
          <w:color w:val="auto"/>
          <w:sz w:val="24"/>
          <w:highlight w:val="none"/>
        </w:rPr>
        <w:t>机构”是指依据《政府采购委托代理协议》，受采购人委托具体组织本次招标采购活动的单位，即</w:t>
      </w:r>
      <w:r>
        <w:rPr>
          <w:rFonts w:hint="eastAsia" w:ascii="宋体" w:hAnsi="宋体"/>
          <w:color w:val="auto"/>
          <w:sz w:val="24"/>
          <w:highlight w:val="none"/>
          <w:lang w:val="en-US" w:eastAsia="zh-CN"/>
        </w:rPr>
        <w:t>中峪国际项目管理有限公司。</w:t>
      </w:r>
      <w:r>
        <w:rPr>
          <w:rFonts w:hint="eastAsia" w:ascii="宋体" w:hAnsi="宋体"/>
          <w:color w:val="auto"/>
          <w:sz w:val="24"/>
          <w:highlight w:val="none"/>
          <w:u w:val="single"/>
        </w:rPr>
        <w:t xml:space="preserve"> </w:t>
      </w:r>
    </w:p>
    <w:p w14:paraId="6CFA3399">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1.3 “服务”是指本招标文件中所属服务。</w:t>
      </w:r>
    </w:p>
    <w:p w14:paraId="47592F89">
      <w:pPr>
        <w:adjustRightInd w:val="0"/>
        <w:snapToGrid w:val="0"/>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“投标人（供应商）”是指响应招标、参加投标竞争的法人、其他组织或者自然人。</w:t>
      </w:r>
    </w:p>
    <w:p w14:paraId="30AC5F80">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1.5 “合格投标人”是指</w:t>
      </w:r>
      <w:r>
        <w:rPr>
          <w:rFonts w:hint="eastAsia" w:ascii="宋体" w:hAnsi="宋体" w:eastAsia="宋体" w:cs="宋体"/>
          <w:bCs/>
          <w:color w:val="auto"/>
          <w:sz w:val="24"/>
          <w:highlight w:val="none"/>
        </w:rPr>
        <w:t>投标文件提交成功、解密成功、能正常导入电子开标系统，且</w:t>
      </w:r>
      <w:r>
        <w:rPr>
          <w:rFonts w:hint="eastAsia" w:ascii="宋体" w:hAnsi="宋体" w:eastAsia="宋体" w:cs="宋体"/>
          <w:color w:val="auto"/>
          <w:sz w:val="24"/>
          <w:highlight w:val="none"/>
        </w:rPr>
        <w:t>资格审查和符合性审查合格的投标人。</w:t>
      </w:r>
    </w:p>
    <w:p w14:paraId="005488C0">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1.6 本招标文件各部分规定的期间以时、日、月、年计算。期间开始的时和日，不计算在期间内，而从次日开始计算。期间届满的最后一天是节假日的，以节假日后的第一日为期间届满的日期。</w:t>
      </w:r>
    </w:p>
    <w:p w14:paraId="1BAFBA24">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1.7 本招标文件所称“投标截止日前一年内”，是指投标截止日前365天内（如某项目投标截止日为2020年8月1日，此项目“投标截止日前一年内”是指2019年8月1日-2020年7月31日）。</w:t>
      </w:r>
    </w:p>
    <w:p w14:paraId="35C1B6FF">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“投标截止日前二年内”、“投标截止日前三年内”等，均按此要求确认。</w:t>
      </w:r>
    </w:p>
    <w:p w14:paraId="5F1A65AE">
      <w:pPr>
        <w:pStyle w:val="35"/>
        <w:numPr>
          <w:ilvl w:val="0"/>
          <w:numId w:val="0"/>
        </w:numPr>
        <w:tabs>
          <w:tab w:val="left" w:pos="720"/>
          <w:tab w:val="clear" w:pos="709"/>
        </w:tabs>
        <w:spacing w:line="360" w:lineRule="auto"/>
        <w:ind w:firstLine="448"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2.投标人参加政府采购的条件</w:t>
      </w:r>
    </w:p>
    <w:p w14:paraId="5DBDA2F7">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cs="宋体"/>
          <w:color w:val="auto"/>
          <w:sz w:val="24"/>
          <w:highlight w:val="none"/>
        </w:rPr>
        <w:t>拟参与本项目的供应商，首先在“政采云”平台上免费进行供应商注册（“政采云”供应商注册流程：https://middle.zcygov.cn/v-settle-front/registry），注册后可在“政采云”平台免费自行下载采购文件（下载地址：http://www.zcygov.cn；下载采购文件操作路径：登录“政采云”平台-登录账号-我的工作台-项目采购-获取采购文件-找到本项目-点击“申请获取文件”）</w:t>
      </w:r>
      <w:r>
        <w:rPr>
          <w:rFonts w:hint="eastAsia" w:ascii="宋体" w:hAnsi="宋体" w:eastAsia="宋体" w:cs="宋体"/>
          <w:color w:val="auto"/>
          <w:sz w:val="24"/>
          <w:highlight w:val="none"/>
        </w:rPr>
        <w:t>。</w:t>
      </w:r>
    </w:p>
    <w:p w14:paraId="18C3910B">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cs="宋体"/>
          <w:color w:val="auto"/>
          <w:sz w:val="24"/>
          <w:highlight w:val="none"/>
        </w:rPr>
        <w:t>本项目采取资格后审，供应商根据免费下载的采购文件内容决定是否参与投标，如确定参与投标，须在本项目投标截止时间前按采购文件中规定的方式提交电子响应文件，未按上述要求办理的，开标时一律按无效处理</w:t>
      </w:r>
      <w:r>
        <w:rPr>
          <w:rFonts w:hint="eastAsia" w:ascii="宋体" w:hAnsi="宋体" w:eastAsia="宋体" w:cs="宋体"/>
          <w:color w:val="auto"/>
          <w:sz w:val="24"/>
          <w:highlight w:val="none"/>
        </w:rPr>
        <w:t>。</w:t>
      </w:r>
    </w:p>
    <w:p w14:paraId="570E296E">
      <w:pPr>
        <w:spacing w:line="360" w:lineRule="auto"/>
        <w:ind w:firstLine="439"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 符合招标文件第一章《投标邀请》中规</w:t>
      </w:r>
      <w:r>
        <w:rPr>
          <w:rFonts w:hint="eastAsia" w:ascii="宋体" w:hAnsi="宋体" w:eastAsia="宋体" w:cs="宋体"/>
          <w:color w:val="auto"/>
          <w:sz w:val="24"/>
          <w:highlight w:val="none"/>
        </w:rPr>
        <w:t>定的投标人资格条件。</w:t>
      </w:r>
    </w:p>
    <w:p w14:paraId="25CC6E43">
      <w:pPr>
        <w:pStyle w:val="35"/>
        <w:numPr>
          <w:ilvl w:val="0"/>
          <w:numId w:val="0"/>
        </w:numPr>
        <w:tabs>
          <w:tab w:val="left" w:pos="720"/>
          <w:tab w:val="clear" w:pos="709"/>
        </w:tabs>
        <w:spacing w:line="360" w:lineRule="auto"/>
        <w:ind w:firstLine="448"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3.合格的服务</w:t>
      </w:r>
    </w:p>
    <w:p w14:paraId="558C5A20">
      <w:pPr>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3.1投标人提供的服务应当符合招标文件的要求，并且其质量完全符合国家标准、行业标准或地方标准。</w:t>
      </w:r>
    </w:p>
    <w:p w14:paraId="454292B3">
      <w:pPr>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3.2.投标人所提供的服务应当没有侵犯任何第三方的知识产权、技术秘密等合法权利，不存在任何产权瑕疵。</w:t>
      </w:r>
    </w:p>
    <w:p w14:paraId="4B1BFC12">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B590531">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4.联合体投标</w:t>
      </w:r>
    </w:p>
    <w:p w14:paraId="7779F8D8">
      <w:pPr>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如果招标文件第一章《投标邀请》中没有特殊说明，本次招标允许由2个以上投标人组成1个联合体以1个投标人身份共同投标。联合体各方应符合下列要求：</w:t>
      </w:r>
    </w:p>
    <w:p w14:paraId="7A9771A7">
      <w:pPr>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290C5C75">
      <w:pPr>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4.2 联合体各方之间应当签订《联合协议》并在投标文件内提交，明确约定联合体各方承担的工作和相应的责任。该协议书对联合体各方均具有法律约束力。</w:t>
      </w:r>
    </w:p>
    <w:p w14:paraId="52A12D21">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 联合体各方应按招标文件提供的格式签订《联合协议》，明确各方权利义务，并承诺就中标项目向采购人承担连带责任。</w:t>
      </w:r>
    </w:p>
    <w:p w14:paraId="295037E9">
      <w:pPr>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4.4 联合体中标后，联合体各方应当共同与采购人签订采购合同，就采购合同约定的事项对采购人承担连带责任。</w:t>
      </w:r>
    </w:p>
    <w:p w14:paraId="4193812D">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5.投标费用</w:t>
      </w:r>
    </w:p>
    <w:p w14:paraId="486DC170">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投标人应承担所有与准备和参加投标有关的费用，采购人和</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在任何情况下均无义务和责任承担这些费用。</w:t>
      </w:r>
    </w:p>
    <w:p w14:paraId="6DFCC595">
      <w:pPr>
        <w:adjustRightInd w:val="0"/>
        <w:snapToGrid w:val="0"/>
        <w:spacing w:line="360" w:lineRule="auto"/>
        <w:ind w:firstLine="441" w:firstLineChars="197"/>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6.信息发布</w:t>
      </w:r>
    </w:p>
    <w:p w14:paraId="67908505">
      <w:pPr>
        <w:adjustRightInd w:val="0"/>
        <w:snapToGrid w:val="0"/>
        <w:spacing w:line="360" w:lineRule="auto"/>
        <w:ind w:firstLine="441" w:firstLineChars="197"/>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rPr>
        <w:t>本采购项目需要公开的有关信息，包括招标公告、中标公告、更正公告等与招标活动有关的通知，采购代理机构将通过本次招标公告在“政采云”平台 (http:// www.zcygov.cn) 上发布，同步推送到吉林省政府采购网。供应商在参与本采购项目招投标活动期间，请及时关注以上媒体上的相关信息，供应商因没有及时关注而未能如期获取相关信息，是供应商的风险，采购代理机构对此不承担任何责任。</w:t>
      </w:r>
    </w:p>
    <w:p w14:paraId="28A77A59">
      <w:pPr>
        <w:spacing w:line="360" w:lineRule="auto"/>
        <w:jc w:val="center"/>
        <w:outlineLvl w:val="1"/>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 w:val="30"/>
          <w:szCs w:val="30"/>
          <w:highlight w:val="none"/>
          <w:lang w:val="zh-CN"/>
        </w:rPr>
        <w:t>二、招标文件</w:t>
      </w:r>
    </w:p>
    <w:p w14:paraId="17D90A77">
      <w:pPr>
        <w:pStyle w:val="35"/>
        <w:numPr>
          <w:ilvl w:val="0"/>
          <w:numId w:val="0"/>
        </w:numPr>
        <w:tabs>
          <w:tab w:val="left" w:pos="900"/>
          <w:tab w:val="left" w:pos="1573"/>
        </w:tabs>
        <w:spacing w:line="360" w:lineRule="auto"/>
        <w:ind w:firstLine="441"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w:t>
      </w:r>
    </w:p>
    <w:p w14:paraId="72D71E8A">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招标文件包括下述内容：                           </w:t>
      </w:r>
    </w:p>
    <w:p w14:paraId="224BDB4E">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第一章   投标邀请</w:t>
      </w:r>
    </w:p>
    <w:p w14:paraId="4DD58796">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第二章   项目招标需求</w:t>
      </w:r>
    </w:p>
    <w:p w14:paraId="04E47D36">
      <w:pPr>
        <w:widowControl/>
        <w:shd w:val="clear" w:color="auto" w:fill="FFFFFF"/>
        <w:spacing w:line="360" w:lineRule="auto"/>
        <w:ind w:firstLine="448"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政府采购政策</w:t>
      </w:r>
    </w:p>
    <w:p w14:paraId="2042A8D9">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第四章   资格审查方法与标准</w:t>
      </w:r>
    </w:p>
    <w:p w14:paraId="545998F0">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第五章   评标方法、程序与标准</w:t>
      </w:r>
    </w:p>
    <w:p w14:paraId="6AB14CC2">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第六章   投标人须知</w:t>
      </w:r>
    </w:p>
    <w:p w14:paraId="403C4DAE">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第七章   合同文本</w:t>
      </w:r>
    </w:p>
    <w:p w14:paraId="12B00E17">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第八章   投标文件格式</w:t>
      </w:r>
    </w:p>
    <w:p w14:paraId="228F9DB8">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第九章   附   件    </w:t>
      </w:r>
    </w:p>
    <w:p w14:paraId="5FC3C1E0">
      <w:pPr>
        <w:pStyle w:val="35"/>
        <w:numPr>
          <w:ilvl w:val="0"/>
          <w:numId w:val="0"/>
        </w:numPr>
        <w:tabs>
          <w:tab w:val="left" w:pos="720"/>
          <w:tab w:val="clear" w:pos="709"/>
        </w:tabs>
        <w:snapToGrid w:val="0"/>
        <w:spacing w:line="360" w:lineRule="auto"/>
        <w:ind w:firstLine="441"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8.现场考察</w:t>
      </w:r>
    </w:p>
    <w:p w14:paraId="3739B22D">
      <w:pPr>
        <w:adjustRightInd w:val="0"/>
        <w:snapToGri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不承担任何责任，未参与现场考察不作为否定投标人资格的理由。</w:t>
      </w:r>
    </w:p>
    <w:p w14:paraId="392C0FE4">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8.2 采购人向投标人口头介绍的情况及提供的有关现场的资料和数据，供投标人在编制投标文件时参考。采购人或</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不对投标人据此作出的判断和决策负责。</w:t>
      </w:r>
    </w:p>
    <w:p w14:paraId="3BD6A3E1">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51D09BB">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8.4 投标人现场考察所发生的费用自理。投标人现场考察时应注意人身、财产安全，否则责任自负。       </w:t>
      </w:r>
    </w:p>
    <w:p w14:paraId="0E55D2F0">
      <w:pPr>
        <w:pStyle w:val="35"/>
        <w:numPr>
          <w:ilvl w:val="0"/>
          <w:numId w:val="0"/>
        </w:numPr>
        <w:tabs>
          <w:tab w:val="left" w:pos="720"/>
          <w:tab w:val="clear" w:pos="709"/>
        </w:tabs>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9.开标前答疑会</w:t>
      </w:r>
    </w:p>
    <w:p w14:paraId="2B2BFCD1">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9.1 开标前答疑会由</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负责组织。所有潜在投标人应按招标文件第一章投标邀请规定的时间、地点参加。投标人如不参加，其风险由投标人自行承担，采购人与</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不承担任何责任，未参加开标前答疑会不作为否定投标人资格的理由。</w:t>
      </w:r>
    </w:p>
    <w:p w14:paraId="69421BDE">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9.2 采购人与</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 xml:space="preserve">对参加开标前答疑会的投标人就招标文件提出的询问做出答复。如果供应商对答复不满意的，可在法律规定期限内提出书面质疑。   </w:t>
      </w:r>
    </w:p>
    <w:p w14:paraId="21C0F34A">
      <w:pPr>
        <w:pStyle w:val="35"/>
        <w:numPr>
          <w:ilvl w:val="0"/>
          <w:numId w:val="0"/>
        </w:numPr>
        <w:tabs>
          <w:tab w:val="left" w:pos="720"/>
          <w:tab w:val="clear" w:pos="709"/>
        </w:tabs>
        <w:snapToGrid w:val="0"/>
        <w:spacing w:line="360" w:lineRule="auto"/>
        <w:ind w:firstLine="441"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10.招标文件的澄清、修改</w:t>
      </w:r>
    </w:p>
    <w:p w14:paraId="464CCE5B">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10.1 采购人或者</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可以对已发出的招标文件进行必要的澄清或者修改。澄清或者修改的内容可能影响投标文件编制的，采购人或者</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应当在投标截止时间至少15日前，通知所有获取招标文件的潜在投标人；不足15日的，采购人或者</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应当顺延提交投标文件的截止时间。</w:t>
      </w:r>
    </w:p>
    <w:p w14:paraId="6741DC28">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10.2 招标文件的澄清、修改均由</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通过本须知第6条约定的信息发布方式和渠道，以更正公告形式发布。更正公告的内容为招标文件的组成部分，当招标文件与更正公告就同一内容的表述不一致时，以最后发布的更正公告内容</w:t>
      </w:r>
      <w:r>
        <w:rPr>
          <w:rFonts w:hint="eastAsia" w:ascii="宋体" w:hAnsi="宋体" w:eastAsia="宋体" w:cs="宋体"/>
          <w:bCs/>
          <w:color w:val="auto"/>
          <w:sz w:val="24"/>
          <w:highlight w:val="none"/>
        </w:rPr>
        <w:t>为准。延长提交投标文件截止时间的，延长后的具体提交投标文件截止时间以最后发布的更正公告中的规定为准。采购人或者</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7839A907">
      <w:pPr>
        <w:autoSpaceDE w:val="0"/>
        <w:autoSpaceDN w:val="0"/>
        <w:adjustRightInd w:val="0"/>
        <w:spacing w:line="360" w:lineRule="auto"/>
        <w:ind w:firstLine="448" w:firstLineChars="200"/>
        <w:rPr>
          <w:rFonts w:hint="eastAsia" w:ascii="宋体" w:hAnsi="宋体" w:eastAsia="宋体" w:cs="宋体"/>
          <w:color w:val="auto"/>
          <w:sz w:val="24"/>
          <w:highlight w:val="none"/>
          <w:shd w:val="clear" w:color="auto" w:fill="FFFFFF"/>
        </w:rPr>
      </w:pPr>
      <w:r>
        <w:rPr>
          <w:rFonts w:hint="eastAsia" w:ascii="宋体" w:hAnsi="宋体" w:eastAsia="宋体" w:cs="宋体"/>
          <w:bCs/>
          <w:color w:val="auto"/>
          <w:sz w:val="24"/>
          <w:highlight w:val="none"/>
        </w:rPr>
        <w:t>10.3 除上述规定以外的其他任何澄清、修改方式及澄清、修改内容均属无效，不得作为投标的依据，否则，由此导致的风险由投标人自行承担，</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不承担任何责任。</w:t>
      </w:r>
    </w:p>
    <w:p w14:paraId="7BEBB778">
      <w:pPr>
        <w:spacing w:line="360" w:lineRule="auto"/>
        <w:jc w:val="center"/>
        <w:outlineLvl w:val="1"/>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 w:val="30"/>
          <w:szCs w:val="30"/>
          <w:highlight w:val="none"/>
          <w:lang w:val="zh-CN"/>
        </w:rPr>
        <w:t>三、投标文件</w:t>
      </w:r>
    </w:p>
    <w:p w14:paraId="543156F8">
      <w:pPr>
        <w:pStyle w:val="35"/>
        <w:numPr>
          <w:ilvl w:val="0"/>
          <w:numId w:val="0"/>
        </w:numPr>
        <w:tabs>
          <w:tab w:val="left" w:pos="720"/>
          <w:tab w:val="clear" w:pos="709"/>
        </w:tabs>
        <w:snapToGrid w:val="0"/>
        <w:spacing w:line="360" w:lineRule="auto"/>
        <w:ind w:firstLine="441"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11.投标文件的制作</w:t>
      </w:r>
    </w:p>
    <w:p w14:paraId="54ADFF82">
      <w:pPr>
        <w:autoSpaceDE w:val="0"/>
        <w:autoSpaceDN w:val="0"/>
        <w:adjustRightIn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11.投标文件的制作</w:t>
      </w:r>
    </w:p>
    <w:p w14:paraId="1B5DC337">
      <w:pPr>
        <w:autoSpaceDE w:val="0"/>
        <w:autoSpaceDN w:val="0"/>
        <w:adjustRightIn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11.1 供应商应当在“政采云”平台（https://www.zcygov.cn/）下载采购文件（操作路径：登录“ 政采云”平台-项目采购-获取采购文件-找到本项目-点击“申请获取采购文件”），电子投标文件制作需要基于“政采云”平台获取的采购文件编制。</w:t>
      </w:r>
    </w:p>
    <w:p w14:paraId="52B2D217">
      <w:pPr>
        <w:autoSpaceDE w:val="0"/>
        <w:autoSpaceDN w:val="0"/>
        <w:adjustRightIn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 供应商制作电子响应文件时应按照采购文件的要求和“政采云”平台（https://www.zcygov.cn/）响应文件制作要求编制电子响应文件，保证目录清晰、内容完整。未按采购文件的要求编制响应文件的，是供应商的风险。</w:t>
      </w:r>
    </w:p>
    <w:p w14:paraId="036F5B98">
      <w:pPr>
        <w:autoSpaceDE w:val="0"/>
        <w:autoSpaceDN w:val="0"/>
        <w:adjustRightIn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11.3 招标内容分多个采购包的，投标人应当按采购包分别编制独立的投标文件，并按采购包分别提交投标文件。</w:t>
      </w:r>
    </w:p>
    <w:p w14:paraId="2CEA4A52">
      <w:pPr>
        <w:autoSpaceDE w:val="0"/>
        <w:autoSpaceDN w:val="0"/>
        <w:adjustRightIn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11.4 电子投标文件签章完成后，生成加密和非加密的电子投标文件。经蓝色CA数字证书（企业锁）加密的投标文件必须在投标截止时间前完成上传，加密和解密必须使用同一数字证书。</w:t>
      </w:r>
    </w:p>
    <w:p w14:paraId="0F6ADCD2">
      <w:pPr>
        <w:autoSpaceDE w:val="0"/>
        <w:autoSpaceDN w:val="0"/>
        <w:adjustRightIn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11.5 提交电子投标文件截止时间前出现下列情形的，投标人必须对投标文件重新电子签章和生成投标文件，并在投标截止时间之前上传至系统，否则无法完成解密：</w:t>
      </w:r>
    </w:p>
    <w:p w14:paraId="5415EBE9">
      <w:pPr>
        <w:autoSpaceDE w:val="0"/>
        <w:autoSpaceDN w:val="0"/>
        <w:adjustRightIn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11.5.1 数字证书到期后重新续期；</w:t>
      </w:r>
    </w:p>
    <w:p w14:paraId="064BB50F">
      <w:pPr>
        <w:autoSpaceDE w:val="0"/>
        <w:autoSpaceDN w:val="0"/>
        <w:adjustRightIn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11.5.2 数字证书因遗失、损坏、企业信息变更等情况更换新证书。</w:t>
      </w:r>
    </w:p>
    <w:p w14:paraId="0734442C">
      <w:pPr>
        <w:autoSpaceDE w:val="0"/>
        <w:autoSpaceDN w:val="0"/>
        <w:adjustRightIn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投标人由于数字证书遗失、损坏、更换、续期等情况导致投标文件无法解密，由投标人自行承担责任。</w:t>
      </w:r>
    </w:p>
    <w:p w14:paraId="1D9C3587">
      <w:pPr>
        <w:pStyle w:val="35"/>
        <w:numPr>
          <w:ilvl w:val="0"/>
          <w:numId w:val="0"/>
        </w:numPr>
        <w:tabs>
          <w:tab w:val="left" w:pos="720"/>
          <w:tab w:val="clear" w:pos="709"/>
        </w:tabs>
        <w:snapToGrid w:val="0"/>
        <w:spacing w:line="360" w:lineRule="auto"/>
        <w:ind w:firstLine="441"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12.投标文件的语言和计量单位</w:t>
      </w:r>
    </w:p>
    <w:p w14:paraId="612B174C">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12.1 投标人提交的投标文件（包括技术文件和资料、图纸中的说明）以及投标人与</w:t>
      </w:r>
      <w:r>
        <w:rPr>
          <w:rFonts w:hint="eastAsia" w:ascii="宋体" w:hAnsi="宋体" w:cs="宋体"/>
          <w:bCs/>
          <w:color w:val="auto"/>
          <w:sz w:val="24"/>
          <w:highlight w:val="none"/>
          <w:lang w:eastAsia="zh-CN"/>
        </w:rPr>
        <w:t>采购代理机构</w:t>
      </w:r>
      <w:r>
        <w:rPr>
          <w:rFonts w:hint="eastAsia" w:ascii="宋体" w:hAnsi="宋体" w:eastAsia="宋体" w:cs="宋体"/>
          <w:bCs/>
          <w:color w:val="auto"/>
          <w:sz w:val="24"/>
          <w:highlight w:val="none"/>
        </w:rPr>
        <w:t>就有关投标的所有来往函电均应使用中文简体字。</w:t>
      </w:r>
    </w:p>
    <w:p w14:paraId="21D327B6">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7D15D276">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12.3 投标文件所使用的计量单位，应使用中华人民共和国法定计量单位。</w:t>
      </w:r>
    </w:p>
    <w:p w14:paraId="25BD9EE7">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12.4 投标人违反上述规定的，导致评标委员会据此认定未实质性响应招标文件要求或对应评审因素得分受到影响的，是投标人的风险。</w:t>
      </w:r>
    </w:p>
    <w:p w14:paraId="4F5EFEE8">
      <w:pPr>
        <w:pStyle w:val="35"/>
        <w:numPr>
          <w:ilvl w:val="0"/>
          <w:numId w:val="0"/>
        </w:numPr>
        <w:tabs>
          <w:tab w:val="left" w:pos="720"/>
          <w:tab w:val="clear" w:pos="709"/>
        </w:tabs>
        <w:snapToGrid w:val="0"/>
        <w:spacing w:line="360" w:lineRule="auto"/>
        <w:ind w:firstLine="441"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13.投标文件的组成及要求</w:t>
      </w:r>
    </w:p>
    <w:p w14:paraId="4294579A">
      <w:pPr>
        <w:pStyle w:val="35"/>
        <w:numPr>
          <w:ilvl w:val="0"/>
          <w:numId w:val="0"/>
        </w:numPr>
        <w:tabs>
          <w:tab w:val="left" w:pos="720"/>
          <w:tab w:val="clear" w:pos="709"/>
        </w:tabs>
        <w:snapToGrid w:val="0"/>
        <w:spacing w:line="360" w:lineRule="auto"/>
        <w:ind w:firstLine="448"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投标文件的组成</w:t>
      </w:r>
    </w:p>
    <w:p w14:paraId="04B3A6E7">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投标人编制的投标文件应包括但不限于下列内容：</w:t>
      </w:r>
    </w:p>
    <w:p w14:paraId="3CAD7F1E">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第一部分  资格审查文件</w:t>
      </w:r>
    </w:p>
    <w:p w14:paraId="2BEFD756">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第二部分  商务文件</w:t>
      </w:r>
    </w:p>
    <w:p w14:paraId="68A941A9">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第三部分  技术文件</w:t>
      </w:r>
    </w:p>
    <w:p w14:paraId="57C25A1C">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第四部分  报价文件</w:t>
      </w:r>
    </w:p>
    <w:p w14:paraId="6974310E">
      <w:pPr>
        <w:pStyle w:val="35"/>
        <w:numPr>
          <w:ilvl w:val="0"/>
          <w:numId w:val="0"/>
        </w:numPr>
        <w:tabs>
          <w:tab w:val="left" w:pos="720"/>
          <w:tab w:val="clear" w:pos="709"/>
        </w:tabs>
        <w:snapToGrid w:val="0"/>
        <w:spacing w:line="360" w:lineRule="auto"/>
        <w:ind w:firstLine="441"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上述各部分内容及格式详见招标文件第八章《投标文件格式》。      </w:t>
      </w:r>
    </w:p>
    <w:p w14:paraId="1F1DFB49">
      <w:pPr>
        <w:pStyle w:val="35"/>
        <w:numPr>
          <w:ilvl w:val="0"/>
          <w:numId w:val="0"/>
        </w:numPr>
        <w:tabs>
          <w:tab w:val="left" w:pos="720"/>
          <w:tab w:val="clear" w:pos="709"/>
        </w:tabs>
        <w:snapToGrid w:val="0"/>
        <w:spacing w:line="360" w:lineRule="auto"/>
        <w:ind w:firstLine="448"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13.2  投标保证金</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本项目不涉及</w:t>
      </w:r>
      <w:r>
        <w:rPr>
          <w:rFonts w:hint="eastAsia" w:cs="宋体"/>
          <w:bCs/>
          <w:color w:val="auto"/>
          <w:sz w:val="24"/>
          <w:szCs w:val="24"/>
          <w:highlight w:val="none"/>
          <w:lang w:eastAsia="zh-CN"/>
        </w:rPr>
        <w:t>）</w:t>
      </w:r>
    </w:p>
    <w:p w14:paraId="077175F4">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13.2.1 投标保证金是投标文件的一部分。</w:t>
      </w:r>
    </w:p>
    <w:p w14:paraId="0E3DC581">
      <w:pPr>
        <w:wordWrap w:val="0"/>
        <w:autoSpaceDE w:val="0"/>
        <w:adjustRightInd w:val="0"/>
        <w:snapToGrid w:val="0"/>
        <w:spacing w:line="360" w:lineRule="auto"/>
        <w:ind w:firstLine="448"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13.2.2 投标保证金数额为采购项目预算金额的2%</w:t>
      </w:r>
      <w:r>
        <w:rPr>
          <w:rFonts w:hint="eastAsia" w:ascii="宋体" w:hAnsi="宋体" w:eastAsia="宋体" w:cs="宋体"/>
          <w:bCs/>
          <w:color w:val="auto"/>
          <w:sz w:val="24"/>
          <w:highlight w:val="none"/>
          <w:lang w:val="zh-CN"/>
        </w:rPr>
        <w:t>（取整数到百），具体金额按照本采购项目</w:t>
      </w:r>
      <w:r>
        <w:rPr>
          <w:rFonts w:hint="eastAsia" w:ascii="宋体" w:hAnsi="宋体" w:eastAsia="宋体" w:cs="宋体"/>
          <w:bCs/>
          <w:color w:val="auto"/>
          <w:sz w:val="24"/>
          <w:highlight w:val="none"/>
        </w:rPr>
        <w:t>招标公告中规定的投标保证金数额及账号提交。投标保证金应当在提交投标文件截止时间前，采用以下两种中的任何一种非现金形式提交：一是电汇、转账</w:t>
      </w:r>
      <w:r>
        <w:rPr>
          <w:rFonts w:hint="eastAsia" w:ascii="宋体" w:hAnsi="宋体" w:eastAsia="宋体" w:cs="宋体"/>
          <w:bCs/>
          <w:color w:val="auto"/>
          <w:sz w:val="24"/>
          <w:highlight w:val="none"/>
        </w:rPr>
        <w:t>或者网银等，以资金到账为准；二是金融机构、担保机构出具的保函（格式见第九章）。</w:t>
      </w:r>
    </w:p>
    <w:p w14:paraId="0A6ED831">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采用保函形式的，投标人可在提交响应文件截止时间前使用</w:t>
      </w:r>
      <w:r>
        <w:rPr>
          <w:rFonts w:hint="eastAsia" w:ascii="宋体" w:hAnsi="宋体" w:eastAsia="宋体" w:cs="宋体"/>
          <w:bCs/>
          <w:color w:val="auto"/>
          <w:sz w:val="24"/>
          <w:highlight w:val="none"/>
          <w:lang w:eastAsia="zh-CN"/>
        </w:rPr>
        <w:t>梅河口</w:t>
      </w:r>
      <w:r>
        <w:rPr>
          <w:rFonts w:hint="eastAsia" w:ascii="宋体" w:hAnsi="宋体" w:eastAsia="宋体" w:cs="宋体"/>
          <w:bCs/>
          <w:color w:val="auto"/>
          <w:sz w:val="24"/>
          <w:highlight w:val="none"/>
        </w:rPr>
        <w:t>市公共资源交易平台嵌入的电子保函服务功能，在系统“电子保函”菜单下，点击“立即申请”按钮，进入电子保函申请页面申请电子保函，开标后以系统查到的电子保函作为保证金提交的依据。如采用电子保函形式，建议在提交询价保证金截止日前24小时进行投保，保费应通过投保人（供应商）基本账户进行支付。</w:t>
      </w:r>
    </w:p>
    <w:p w14:paraId="30D14787">
      <w:pPr>
        <w:adjustRightInd w:val="0"/>
        <w:snapToGrid w:val="0"/>
        <w:spacing w:line="360" w:lineRule="auto"/>
        <w:ind w:firstLine="441" w:firstLineChars="197"/>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 xml:space="preserve">13.2.3 </w:t>
      </w:r>
      <w:r>
        <w:rPr>
          <w:rFonts w:hint="eastAsia" w:ascii="宋体" w:hAnsi="宋体" w:eastAsia="宋体" w:cs="宋体"/>
          <w:b/>
          <w:bCs/>
          <w:color w:val="auto"/>
          <w:sz w:val="24"/>
          <w:highlight w:val="none"/>
        </w:rPr>
        <w:t>投标人为联合体的，可以由联合体任何一方提交投标保证金，其提交的投标保证金对联合体各方均具有约束力。</w:t>
      </w:r>
    </w:p>
    <w:p w14:paraId="606943FC">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13.2.4 未按招标文件要求提交投标保证金，或提交保证金的账户名称与投标人名称不一致，或提交投标保证金的账号与注册会员时在系统中提供的账号（诚信库基本户）不一致的，或</w:t>
      </w:r>
      <w:r>
        <w:rPr>
          <w:rFonts w:hint="eastAsia" w:ascii="宋体" w:hAnsi="宋体" w:eastAsia="宋体" w:cs="宋体"/>
          <w:color w:val="auto"/>
          <w:kern w:val="0"/>
          <w:sz w:val="24"/>
          <w:highlight w:val="none"/>
          <w:shd w:val="clear" w:color="auto" w:fill="FFFFFF"/>
        </w:rPr>
        <w:t>以投标人诚信库基本户下的单位结算卡提交保证金的，</w:t>
      </w:r>
      <w:r>
        <w:rPr>
          <w:rFonts w:hint="eastAsia" w:ascii="宋体" w:hAnsi="宋体" w:eastAsia="宋体" w:cs="宋体"/>
          <w:bCs/>
          <w:color w:val="auto"/>
          <w:sz w:val="24"/>
          <w:highlight w:val="none"/>
        </w:rPr>
        <w:t>按照无效投标处理。</w:t>
      </w:r>
    </w:p>
    <w:p w14:paraId="33676E5C">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13.2.5 </w:t>
      </w:r>
      <w:r>
        <w:rPr>
          <w:rFonts w:hint="eastAsia" w:ascii="宋体" w:hAnsi="宋体" w:cs="宋体"/>
          <w:bCs/>
          <w:color w:val="auto"/>
          <w:sz w:val="24"/>
          <w:highlight w:val="none"/>
        </w:rPr>
        <w:t>投标人在投标截止时间前撤回已提交的投标文件的，</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应当自收到投标人书面撤回通知之日起5个工作日内，退还已收取的投标保证金，但因投标人自身原因导致无法及时退还的除外</w:t>
      </w:r>
      <w:r>
        <w:rPr>
          <w:rFonts w:hint="eastAsia" w:ascii="宋体" w:hAnsi="宋体" w:eastAsia="宋体" w:cs="宋体"/>
          <w:bCs/>
          <w:color w:val="auto"/>
          <w:sz w:val="24"/>
          <w:highlight w:val="none"/>
        </w:rPr>
        <w:t>。</w:t>
      </w:r>
    </w:p>
    <w:p w14:paraId="796FCABC">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应当自中标通知书发出之日起5个工作日内退还未中标人的投标保证金；自供应商向</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提供采购合同原件、《投标保证金退还申请单》原件（格式见第九章）5个工作日内退还中标人的投标保证金，但因供应商自身原因导致无法及时退还的除外</w:t>
      </w:r>
      <w:r>
        <w:rPr>
          <w:rFonts w:hint="eastAsia" w:ascii="宋体" w:hAnsi="宋体" w:eastAsia="宋体" w:cs="宋体"/>
          <w:bCs/>
          <w:color w:val="auto"/>
          <w:sz w:val="24"/>
          <w:highlight w:val="none"/>
        </w:rPr>
        <w:t>。</w:t>
      </w:r>
    </w:p>
    <w:p w14:paraId="3CD40689">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13.2.6采用电汇、转账或者网银等方式提交的，投标保证金将直接退还至投标人提交时的账户，不以现金方式退还。</w:t>
      </w:r>
    </w:p>
    <w:p w14:paraId="1520F6A7">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13.2.7投标人有下列情形之一的，采购</w:t>
      </w:r>
      <w:r>
        <w:rPr>
          <w:rFonts w:hint="eastAsia" w:ascii="宋体" w:hAnsi="宋体" w:cs="宋体"/>
          <w:bCs/>
          <w:color w:val="auto"/>
          <w:sz w:val="24"/>
          <w:highlight w:val="none"/>
          <w:lang w:val="en-US" w:eastAsia="zh-CN"/>
        </w:rPr>
        <w:t>代理</w:t>
      </w:r>
      <w:r>
        <w:rPr>
          <w:rFonts w:hint="eastAsia" w:ascii="宋体" w:hAnsi="宋体" w:eastAsia="宋体" w:cs="宋体"/>
          <w:bCs/>
          <w:color w:val="auto"/>
          <w:sz w:val="24"/>
          <w:highlight w:val="none"/>
        </w:rPr>
        <w:t>机构不予退还其提交的投标保证金；情节严重的，由财政部门将其列入不良行为记录名单，在一至三年内禁止参加政府采购活动，并予以通报：</w:t>
      </w:r>
    </w:p>
    <w:p w14:paraId="092ADD1C">
      <w:pPr>
        <w:adjustRightInd w:val="0"/>
        <w:snapToGri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（1）在投标文件有效期内撤销投标文件的； </w:t>
      </w:r>
    </w:p>
    <w:p w14:paraId="460F83E5">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（2）在投标文件中提供虚假材料的； </w:t>
      </w:r>
    </w:p>
    <w:p w14:paraId="7A6EE694">
      <w:pPr>
        <w:adjustRightInd w:val="0"/>
        <w:snapToGrid w:val="0"/>
        <w:spacing w:line="360" w:lineRule="auto"/>
        <w:ind w:firstLine="441" w:firstLineChars="19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（3）中标后无正当理由不与采购人签订合同的；</w:t>
      </w:r>
    </w:p>
    <w:p w14:paraId="08B9FEF4">
      <w:pPr>
        <w:adjustRightInd w:val="0"/>
        <w:snapToGrid w:val="0"/>
        <w:spacing w:line="360" w:lineRule="auto"/>
        <w:ind w:firstLine="441" w:firstLineChars="197"/>
        <w:rPr>
          <w:rFonts w:hint="eastAsia" w:ascii="宋体" w:hAnsi="宋体" w:eastAsia="宋体" w:cs="宋体"/>
          <w:color w:val="auto"/>
          <w:highlight w:val="none"/>
        </w:rPr>
      </w:pPr>
      <w:r>
        <w:rPr>
          <w:rFonts w:hint="eastAsia" w:ascii="宋体" w:hAnsi="宋体" w:eastAsia="宋体" w:cs="宋体"/>
          <w:bCs/>
          <w:color w:val="auto"/>
          <w:sz w:val="24"/>
          <w:highlight w:val="none"/>
        </w:rPr>
        <w:t>（4）法律、法规和本招标文件规定的其他情形。</w:t>
      </w:r>
    </w:p>
    <w:p w14:paraId="01F79380">
      <w:pPr>
        <w:pStyle w:val="35"/>
        <w:numPr>
          <w:ilvl w:val="0"/>
          <w:numId w:val="0"/>
        </w:numPr>
        <w:tabs>
          <w:tab w:val="left" w:pos="900"/>
        </w:tabs>
        <w:snapToGrid w:val="0"/>
        <w:spacing w:line="360" w:lineRule="auto"/>
        <w:ind w:firstLine="448"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投标报价</w:t>
      </w:r>
    </w:p>
    <w:p w14:paraId="65A2B4F3">
      <w:pPr>
        <w:pStyle w:val="35"/>
        <w:numPr>
          <w:ilvl w:val="0"/>
          <w:numId w:val="0"/>
        </w:numPr>
        <w:tabs>
          <w:tab w:val="left" w:pos="900"/>
        </w:tabs>
        <w:snapToGrid w:val="0"/>
        <w:spacing w:line="360" w:lineRule="auto"/>
        <w:ind w:firstLine="448"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13.3.1 所有投标报价均以</w:t>
      </w:r>
      <w:r>
        <w:rPr>
          <w:rFonts w:hint="eastAsia" w:ascii="宋体" w:hAnsi="宋体" w:eastAsia="宋体" w:cs="宋体"/>
          <w:b/>
          <w:color w:val="auto"/>
          <w:sz w:val="24"/>
          <w:szCs w:val="24"/>
          <w:highlight w:val="none"/>
        </w:rPr>
        <w:t>人民币元</w:t>
      </w:r>
      <w:r>
        <w:rPr>
          <w:rFonts w:hint="eastAsia" w:ascii="宋体" w:hAnsi="宋体" w:eastAsia="宋体" w:cs="宋体"/>
          <w:bCs/>
          <w:color w:val="auto"/>
          <w:sz w:val="24"/>
          <w:szCs w:val="24"/>
          <w:highlight w:val="none"/>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4943FB18">
      <w:pPr>
        <w:pStyle w:val="35"/>
        <w:numPr>
          <w:ilvl w:val="0"/>
          <w:numId w:val="0"/>
        </w:numPr>
        <w:tabs>
          <w:tab w:val="left" w:pos="900"/>
        </w:tabs>
        <w:snapToGrid w:val="0"/>
        <w:spacing w:line="360" w:lineRule="auto"/>
        <w:ind w:firstLine="448"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4950DCD2">
      <w:pPr>
        <w:pStyle w:val="35"/>
        <w:numPr>
          <w:ilvl w:val="0"/>
          <w:numId w:val="0"/>
        </w:numPr>
        <w:tabs>
          <w:tab w:val="left" w:pos="900"/>
        </w:tabs>
        <w:snapToGrid w:val="0"/>
        <w:spacing w:line="360" w:lineRule="auto"/>
        <w:ind w:firstLine="448"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13.3.3 如果招标文件第二章《项目招标需求》中没有特殊说明，本次招标将不接受可选择或可调整的投标和报价，任何有选择的或可调整的投标方案和报价将被视为非响应性投标，其投标无效。</w:t>
      </w:r>
    </w:p>
    <w:p w14:paraId="655582B3">
      <w:pPr>
        <w:pStyle w:val="35"/>
        <w:numPr>
          <w:ilvl w:val="0"/>
          <w:numId w:val="0"/>
        </w:numPr>
        <w:tabs>
          <w:tab w:val="left" w:pos="900"/>
        </w:tabs>
        <w:snapToGrid w:val="0"/>
        <w:spacing w:line="360" w:lineRule="auto"/>
        <w:ind w:firstLine="448"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13.4 分包</w:t>
      </w:r>
    </w:p>
    <w:p w14:paraId="74A13863">
      <w:pPr>
        <w:pStyle w:val="35"/>
        <w:numPr>
          <w:ilvl w:val="0"/>
          <w:numId w:val="0"/>
        </w:numPr>
        <w:tabs>
          <w:tab w:val="left" w:pos="900"/>
        </w:tabs>
        <w:snapToGrid w:val="0"/>
        <w:spacing w:line="360" w:lineRule="auto"/>
        <w:ind w:firstLine="448"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2EFDCBD">
      <w:pPr>
        <w:pStyle w:val="35"/>
        <w:numPr>
          <w:ilvl w:val="0"/>
          <w:numId w:val="0"/>
        </w:numPr>
        <w:tabs>
          <w:tab w:val="left" w:pos="900"/>
        </w:tabs>
        <w:spacing w:line="360" w:lineRule="auto"/>
        <w:ind w:firstLine="448"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14.投标文件的有效期</w:t>
      </w:r>
    </w:p>
    <w:p w14:paraId="40D97AC2">
      <w:pPr>
        <w:pStyle w:val="35"/>
        <w:numPr>
          <w:ilvl w:val="0"/>
          <w:numId w:val="0"/>
        </w:numPr>
        <w:tabs>
          <w:tab w:val="left" w:pos="900"/>
        </w:tabs>
        <w:snapToGrid w:val="0"/>
        <w:spacing w:line="360" w:lineRule="auto"/>
        <w:ind w:firstLine="448"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14.1 本项目投标有效期为90日。投标文件中承诺的投标有效期应当不少于招标文件中载明的投标有效期。投标有效期不足的，按照无效投标处理。</w:t>
      </w:r>
    </w:p>
    <w:p w14:paraId="02050355">
      <w:pPr>
        <w:pStyle w:val="35"/>
        <w:numPr>
          <w:ilvl w:val="0"/>
          <w:numId w:val="0"/>
        </w:numPr>
        <w:tabs>
          <w:tab w:val="left" w:pos="900"/>
        </w:tabs>
        <w:snapToGrid w:val="0"/>
        <w:spacing w:line="360" w:lineRule="auto"/>
        <w:ind w:firstLine="448"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14.2 特殊情况下，在原投标有效期截止之前，采购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机构或采购人可要求投标人延长投标有效期。这种要求与答复均应以书面形式提交。投标人可拒绝采购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64B09F15">
      <w:pPr>
        <w:pStyle w:val="35"/>
        <w:numPr>
          <w:ilvl w:val="0"/>
          <w:numId w:val="0"/>
        </w:numPr>
        <w:tabs>
          <w:tab w:val="left" w:pos="900"/>
        </w:tabs>
        <w:spacing w:line="360" w:lineRule="auto"/>
        <w:ind w:firstLine="448"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 投标文件的签署及规定</w:t>
      </w:r>
    </w:p>
    <w:p w14:paraId="2CAEBEFC">
      <w:pPr>
        <w:snapToGrid w:val="0"/>
        <w:spacing w:line="360" w:lineRule="auto"/>
        <w:ind w:left="-2"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15.1 投标文件的各项组成资料均应遵守本条规定。</w:t>
      </w:r>
    </w:p>
    <w:p w14:paraId="414F2BFF">
      <w:pPr>
        <w:snapToGrid w:val="0"/>
        <w:spacing w:line="360" w:lineRule="auto"/>
        <w:ind w:left="-2" w:firstLine="448"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15.2电子投标文件编制完成后，投标人应当加盖单位电子签章（蓝色CA数字证书）和法定代表人电子签章（红色CA数字证书）。</w:t>
      </w:r>
      <w:r>
        <w:rPr>
          <w:rFonts w:hint="eastAsia" w:ascii="宋体" w:hAnsi="宋体" w:eastAsia="宋体" w:cs="宋体"/>
          <w:b/>
          <w:bCs/>
          <w:color w:val="auto"/>
          <w:sz w:val="24"/>
          <w:highlight w:val="none"/>
        </w:rPr>
        <w:t>联合体投标的，电子投标文件应由联合体各成员共同签章。</w:t>
      </w:r>
    </w:p>
    <w:p w14:paraId="0438D0E1">
      <w:pPr>
        <w:snapToGrid w:val="0"/>
        <w:spacing w:line="360" w:lineRule="auto"/>
        <w:ind w:left="-2"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15.3投标人名称应填写投标人全称，同时加盖单位电子签章（蓝色CA数字证书）。</w:t>
      </w:r>
    </w:p>
    <w:p w14:paraId="004BD174">
      <w:pPr>
        <w:snapToGrid w:val="0"/>
        <w:spacing w:line="360" w:lineRule="auto"/>
        <w:ind w:left="-2"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15.4投标文件必须由法定代表人或其授权代表签署。</w:t>
      </w:r>
    </w:p>
    <w:p w14:paraId="1336B177">
      <w:pPr>
        <w:snapToGrid w:val="0"/>
        <w:spacing w:line="360" w:lineRule="auto"/>
        <w:ind w:left="-2" w:firstLine="448"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15.5 投标人代表无电子名章的，可手签相应文件后上传扫描件并加盖投标人电子签章。</w:t>
      </w:r>
    </w:p>
    <w:p w14:paraId="46FEE469">
      <w:pPr>
        <w:pStyle w:val="14"/>
        <w:tabs>
          <w:tab w:val="left" w:pos="573"/>
        </w:tabs>
        <w:adjustRightInd w:val="0"/>
        <w:snapToGrid w:val="0"/>
        <w:spacing w:line="360" w:lineRule="auto"/>
        <w:ind w:firstLine="0"/>
        <w:rPr>
          <w:rFonts w:hint="eastAsia" w:ascii="宋体" w:hAnsi="宋体" w:eastAsia="宋体" w:cs="宋体"/>
          <w:color w:val="auto"/>
          <w:sz w:val="24"/>
          <w:szCs w:val="24"/>
          <w:highlight w:val="none"/>
          <w:shd w:val="clear" w:color="auto" w:fill="FFFFFF"/>
        </w:rPr>
      </w:pPr>
      <w:r>
        <w:rPr>
          <w:rFonts w:hint="eastAsia" w:ascii="宋体" w:hAnsi="宋体" w:eastAsia="宋体" w:cs="宋体"/>
          <w:bCs/>
          <w:color w:val="auto"/>
          <w:sz w:val="24"/>
          <w:szCs w:val="24"/>
          <w:highlight w:val="none"/>
        </w:rPr>
        <w:t xml:space="preserve">  </w:t>
      </w:r>
    </w:p>
    <w:p w14:paraId="5B44190E">
      <w:pPr>
        <w:pStyle w:val="35"/>
        <w:numPr>
          <w:ilvl w:val="0"/>
          <w:numId w:val="0"/>
        </w:numPr>
        <w:tabs>
          <w:tab w:val="left" w:pos="900"/>
        </w:tabs>
        <w:snapToGrid w:val="0"/>
        <w:spacing w:line="360" w:lineRule="auto"/>
        <w:ind w:firstLine="568" w:firstLineChars="200"/>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 w:val="30"/>
          <w:szCs w:val="30"/>
          <w:highlight w:val="none"/>
          <w:lang w:val="zh-CN"/>
        </w:rPr>
        <w:t>四、投标文件提交</w:t>
      </w:r>
    </w:p>
    <w:p w14:paraId="4B0102A2">
      <w:pPr>
        <w:pStyle w:val="35"/>
        <w:numPr>
          <w:ilvl w:val="0"/>
          <w:numId w:val="0"/>
        </w:numPr>
        <w:tabs>
          <w:tab w:val="left" w:pos="900"/>
        </w:tabs>
        <w:spacing w:line="360" w:lineRule="auto"/>
        <w:ind w:firstLine="448"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16.投标文件提交</w:t>
      </w:r>
    </w:p>
    <w:p w14:paraId="3724FC62">
      <w:pPr>
        <w:spacing w:line="360" w:lineRule="auto"/>
        <w:ind w:firstLine="448"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16.1 投标人应在招标文件规定的投标截止时间前，通过政采云平台传加密电子响应文件，逾期系统自动关闭响应文件上传通道。投标人未在投标截止时间前上传的，责任由投标人自行承担。为防止系统堵塞，建议投标人于在投标截止1日前完成投标文件的提交。</w:t>
      </w:r>
    </w:p>
    <w:p w14:paraId="38D47E99">
      <w:pPr>
        <w:pStyle w:val="35"/>
        <w:numPr>
          <w:ilvl w:val="0"/>
          <w:numId w:val="0"/>
        </w:numPr>
        <w:tabs>
          <w:tab w:val="left" w:pos="900"/>
        </w:tabs>
        <w:spacing w:line="360" w:lineRule="auto"/>
        <w:ind w:firstLine="441"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17.投标文件的补充、修改和撤回</w:t>
      </w:r>
    </w:p>
    <w:p w14:paraId="1F36DF72">
      <w:pPr>
        <w:spacing w:line="360" w:lineRule="auto"/>
        <w:ind w:firstLine="448"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17.1 投标人在招标文件规定的投标截止时间前，可以对已上传的投标文件进行补充、修改或撤回，且不影响其保证金的退回。</w:t>
      </w:r>
    </w:p>
    <w:p w14:paraId="3D11E7F8">
      <w:pPr>
        <w:spacing w:line="360" w:lineRule="auto"/>
        <w:jc w:val="left"/>
        <w:outlineLvl w:val="1"/>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17.2 投标人需要修改已上传投标文件的，应当先撤回投标文件，并在投标截止时间之前上传修改后的投标文件，投标人的投标文件以最后上传的为准。</w:t>
      </w:r>
    </w:p>
    <w:p w14:paraId="67BC6DFF">
      <w:pPr>
        <w:spacing w:line="360" w:lineRule="auto"/>
        <w:ind w:firstLine="448" w:firstLineChars="200"/>
        <w:jc w:val="left"/>
        <w:outlineLvl w:val="1"/>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17.3 </w:t>
      </w:r>
      <w:r>
        <w:rPr>
          <w:rFonts w:hint="eastAsia" w:ascii="宋体" w:hAnsi="宋体" w:eastAsia="宋体" w:cs="宋体"/>
          <w:color w:val="auto"/>
          <w:kern w:val="0"/>
          <w:sz w:val="24"/>
          <w:highlight w:val="none"/>
          <w:shd w:val="clear" w:color="auto" w:fill="FFFFFF"/>
        </w:rPr>
        <w:t>已提交</w:t>
      </w:r>
      <w:r>
        <w:rPr>
          <w:rFonts w:hint="eastAsia" w:ascii="宋体" w:hAnsi="宋体" w:eastAsia="宋体" w:cs="宋体"/>
          <w:color w:val="auto"/>
          <w:sz w:val="24"/>
          <w:highlight w:val="none"/>
        </w:rPr>
        <w:t>投标文件的供应商如果放弃参加本采购项目，须在提交投标文件截止时间前撤回已上传的投标文件。</w:t>
      </w:r>
    </w:p>
    <w:p w14:paraId="44FCED64">
      <w:pPr>
        <w:spacing w:line="360" w:lineRule="auto"/>
        <w:ind w:firstLine="568" w:firstLineChars="200"/>
        <w:jc w:val="center"/>
        <w:outlineLvl w:val="1"/>
        <w:rPr>
          <w:rFonts w:hint="eastAsia" w:ascii="宋体" w:hAnsi="宋体" w:eastAsia="宋体" w:cs="宋体"/>
          <w:color w:val="auto"/>
          <w:kern w:val="0"/>
          <w:sz w:val="30"/>
          <w:szCs w:val="30"/>
          <w:highlight w:val="none"/>
          <w:lang w:val="zh-CN"/>
        </w:rPr>
      </w:pPr>
      <w:r>
        <w:rPr>
          <w:rFonts w:hint="eastAsia" w:ascii="宋体" w:hAnsi="宋体" w:eastAsia="宋体" w:cs="宋体"/>
          <w:color w:val="auto"/>
          <w:kern w:val="0"/>
          <w:sz w:val="30"/>
          <w:szCs w:val="30"/>
          <w:highlight w:val="none"/>
          <w:lang w:val="zh-CN"/>
        </w:rPr>
        <w:t>五、开标与评标</w:t>
      </w:r>
    </w:p>
    <w:p w14:paraId="235C5D76">
      <w:pPr>
        <w:pStyle w:val="35"/>
        <w:numPr>
          <w:ilvl w:val="0"/>
          <w:numId w:val="0"/>
        </w:numPr>
        <w:tabs>
          <w:tab w:val="left" w:pos="900"/>
        </w:tabs>
        <w:spacing w:line="360" w:lineRule="auto"/>
        <w:ind w:firstLine="441"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18.开标</w:t>
      </w:r>
    </w:p>
    <w:p w14:paraId="4E8D52D8">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18.1 </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kern w:val="0"/>
          <w:sz w:val="24"/>
          <w:szCs w:val="24"/>
          <w:highlight w:val="none"/>
          <w:shd w:val="clear" w:color="auto" w:fill="FFFFFF"/>
        </w:rPr>
        <w:t>按招标文件规定的时间、地点主持开标，邀请采购人及有关方面代表参加。</w:t>
      </w:r>
      <w:r>
        <w:rPr>
          <w:rFonts w:hint="eastAsia" w:ascii="宋体" w:hAnsi="宋体" w:eastAsia="宋体" w:cs="宋体"/>
          <w:color w:val="auto"/>
          <w:sz w:val="24"/>
          <w:szCs w:val="24"/>
          <w:highlight w:val="none"/>
        </w:rPr>
        <w:t>投标人以线上不见面形式参加开标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投标人未</w:t>
      </w:r>
      <w:r>
        <w:rPr>
          <w:rFonts w:hint="eastAsia" w:ascii="宋体" w:hAnsi="宋体" w:eastAsia="宋体" w:cs="宋体"/>
          <w:color w:val="auto"/>
          <w:sz w:val="24"/>
          <w:szCs w:val="24"/>
          <w:highlight w:val="none"/>
          <w:lang w:val="en-US" w:eastAsia="zh-CN"/>
        </w:rPr>
        <w:t>进入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不见面开标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大厅进行签到和解密工作的</w:t>
      </w:r>
      <w:r>
        <w:rPr>
          <w:rFonts w:hint="eastAsia" w:ascii="宋体" w:hAnsi="宋体" w:eastAsia="宋体" w:cs="宋体"/>
          <w:color w:val="auto"/>
          <w:sz w:val="24"/>
          <w:szCs w:val="24"/>
          <w:highlight w:val="none"/>
        </w:rPr>
        <w:t>，视同</w:t>
      </w:r>
      <w:r>
        <w:rPr>
          <w:rFonts w:hint="eastAsia" w:ascii="宋体" w:hAnsi="宋体" w:eastAsia="宋体" w:cs="宋体"/>
          <w:color w:val="auto"/>
          <w:sz w:val="24"/>
          <w:szCs w:val="24"/>
          <w:highlight w:val="none"/>
          <w:lang w:val="en-US" w:eastAsia="zh-CN"/>
        </w:rPr>
        <w:t>放弃投标资格并</w:t>
      </w:r>
      <w:r>
        <w:rPr>
          <w:rFonts w:hint="eastAsia" w:ascii="宋体" w:hAnsi="宋体" w:eastAsia="宋体" w:cs="宋体"/>
          <w:color w:val="auto"/>
          <w:sz w:val="24"/>
          <w:szCs w:val="24"/>
          <w:highlight w:val="none"/>
        </w:rPr>
        <w:t>认可</w:t>
      </w:r>
      <w:r>
        <w:rPr>
          <w:rFonts w:hint="eastAsia" w:ascii="宋体" w:hAnsi="宋体" w:eastAsia="宋体" w:cs="宋体"/>
          <w:color w:val="auto"/>
          <w:sz w:val="24"/>
          <w:szCs w:val="24"/>
          <w:highlight w:val="none"/>
        </w:rPr>
        <w:t>开标结果</w:t>
      </w:r>
      <w:r>
        <w:rPr>
          <w:rFonts w:hint="eastAsia" w:ascii="宋体" w:hAnsi="宋体" w:eastAsia="宋体" w:cs="宋体"/>
          <w:color w:val="auto"/>
          <w:sz w:val="24"/>
          <w:szCs w:val="24"/>
          <w:highlight w:val="none"/>
        </w:rPr>
        <w:t>。</w:t>
      </w:r>
    </w:p>
    <w:p w14:paraId="375B54C0">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投标人不足3家的，不得开标。</w:t>
      </w:r>
    </w:p>
    <w:p w14:paraId="7CFCC5C3">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开标过程应当由</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sz w:val="24"/>
          <w:szCs w:val="24"/>
          <w:highlight w:val="none"/>
        </w:rPr>
        <w:t>负责记录。</w:t>
      </w:r>
    </w:p>
    <w:p w14:paraId="1865B9AE">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投标人代表对开标过程和开标记录有疑义，以及认为采购人、</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sz w:val="24"/>
          <w:szCs w:val="24"/>
          <w:highlight w:val="none"/>
        </w:rPr>
        <w:t>相关工作人员有需要回避的情形的，应</w:t>
      </w:r>
      <w:r>
        <w:rPr>
          <w:rFonts w:hint="eastAsia" w:ascii="宋体" w:hAnsi="宋体" w:eastAsia="宋体" w:cs="宋体"/>
          <w:color w:val="auto"/>
          <w:sz w:val="24"/>
          <w:szCs w:val="24"/>
          <w:highlight w:val="none"/>
          <w:lang w:val="en-US" w:eastAsia="zh-CN"/>
        </w:rPr>
        <w:t>及时</w:t>
      </w:r>
      <w:r>
        <w:rPr>
          <w:rFonts w:hint="eastAsia" w:ascii="宋体" w:hAnsi="宋体" w:eastAsia="宋体" w:cs="宋体"/>
          <w:color w:val="auto"/>
          <w:sz w:val="24"/>
          <w:szCs w:val="24"/>
          <w:highlight w:val="none"/>
        </w:rPr>
        <w:t>提出询问或者回避申请。采购人、</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sz w:val="24"/>
          <w:szCs w:val="24"/>
          <w:highlight w:val="none"/>
        </w:rPr>
        <w:t>对投标人代表提出的询问或者回避申请应当及时处理。</w:t>
      </w:r>
    </w:p>
    <w:p w14:paraId="0DB6EF9B">
      <w:pPr>
        <w:pStyle w:val="35"/>
        <w:numPr>
          <w:ilvl w:val="0"/>
          <w:numId w:val="0"/>
        </w:numPr>
        <w:tabs>
          <w:tab w:val="left" w:pos="900"/>
        </w:tabs>
        <w:spacing w:line="360" w:lineRule="auto"/>
        <w:ind w:left="382" w:leftChars="197" w:firstLine="112" w:firstLineChar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19.投标文件解密</w:t>
      </w:r>
    </w:p>
    <w:p w14:paraId="415D2E2D">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19.1投标人应当在招标文件规定的投标文件解密时间内由投标人持制作该投标文件的同一蓝色CA数字证书（企业锁）远程对所投采购包投标文件进行解密。如无特殊情况，解密工作须在投标截止时间后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分钟内完成。</w:t>
      </w:r>
    </w:p>
    <w:p w14:paraId="37EB2908">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19.2投标人</w:t>
      </w:r>
      <w:r>
        <w:rPr>
          <w:rFonts w:hint="eastAsia" w:ascii="宋体" w:hAnsi="宋体" w:eastAsia="宋体" w:cs="宋体"/>
          <w:color w:val="auto"/>
          <w:sz w:val="24"/>
          <w:szCs w:val="24"/>
          <w:highlight w:val="none"/>
          <w:lang w:val="en-US" w:eastAsia="zh-CN"/>
        </w:rPr>
        <w:t>远程</w:t>
      </w:r>
      <w:r>
        <w:rPr>
          <w:rFonts w:hint="eastAsia" w:ascii="宋体" w:hAnsi="宋体" w:eastAsia="宋体" w:cs="宋体"/>
          <w:color w:val="auto"/>
          <w:sz w:val="24"/>
          <w:szCs w:val="24"/>
          <w:highlight w:val="none"/>
        </w:rPr>
        <w:t>解密时应当使用制作加密电子投标文件的同一把数字证书对已上传的投标文件进行解密。</w:t>
      </w:r>
    </w:p>
    <w:p w14:paraId="5AE9149A">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19.3因投标人自身原因，逾期未能成功解密的，视为逾期未提交投标文件，其投标无效。</w:t>
      </w:r>
    </w:p>
    <w:p w14:paraId="672FE81B">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投标文件解密期间，因</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sz w:val="24"/>
          <w:szCs w:val="24"/>
          <w:highlight w:val="none"/>
        </w:rPr>
        <w:t>设备、网络等出现故障导致所有投标人无法正常完成投标文件解密的，</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sz w:val="24"/>
          <w:szCs w:val="24"/>
          <w:highlight w:val="none"/>
        </w:rPr>
        <w:t>有权采取措施如延期等，以保障政府采购活动的公开、公平和公正，投标人不得对此持有异议。投标人不接受上述规定的，视为投标无效。</w:t>
      </w:r>
    </w:p>
    <w:p w14:paraId="040069C5">
      <w:pPr>
        <w:pStyle w:val="35"/>
        <w:numPr>
          <w:ilvl w:val="0"/>
          <w:numId w:val="0"/>
        </w:numPr>
        <w:tabs>
          <w:tab w:val="left" w:pos="900"/>
        </w:tabs>
        <w:spacing w:line="360" w:lineRule="auto"/>
        <w:ind w:left="382" w:leftChars="197" w:firstLine="112" w:firstLineChar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 组建评标委员会</w:t>
      </w:r>
    </w:p>
    <w:p w14:paraId="59BC098E">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评标委员会由</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sz w:val="24"/>
          <w:szCs w:val="24"/>
          <w:highlight w:val="none"/>
        </w:rPr>
        <w:t>依法组建，成员人数应当为5人及以上单数。采购预算金额在1000万元及以上、技术复杂或社会影响较大的项目，评标委员会成员人数应当为7人及以上单数。评标委员会成员名单在中标结果确定前保密。</w:t>
      </w:r>
    </w:p>
    <w:p w14:paraId="2AE54A34">
      <w:pPr>
        <w:pStyle w:val="35"/>
        <w:numPr>
          <w:ilvl w:val="0"/>
          <w:numId w:val="0"/>
        </w:numPr>
        <w:tabs>
          <w:tab w:val="left" w:pos="900"/>
        </w:tabs>
        <w:snapToGrid w:val="0"/>
        <w:spacing w:line="360" w:lineRule="auto"/>
        <w:ind w:firstLine="448"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62AA16E">
      <w:pPr>
        <w:pStyle w:val="35"/>
        <w:numPr>
          <w:ilvl w:val="0"/>
          <w:numId w:val="0"/>
        </w:numPr>
        <w:tabs>
          <w:tab w:val="left" w:pos="900"/>
        </w:tabs>
        <w:spacing w:line="360" w:lineRule="auto"/>
        <w:ind w:left="382" w:left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资格审查</w:t>
      </w:r>
    </w:p>
    <w:p w14:paraId="2A953A60">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资格审查方法和标准详见招标文件第四章《资格审查方法和标准》。</w:t>
      </w:r>
    </w:p>
    <w:p w14:paraId="358FBC3D">
      <w:pPr>
        <w:pStyle w:val="35"/>
        <w:numPr>
          <w:ilvl w:val="0"/>
          <w:numId w:val="0"/>
        </w:numPr>
        <w:tabs>
          <w:tab w:val="left" w:pos="900"/>
        </w:tabs>
        <w:spacing w:line="360" w:lineRule="auto"/>
        <w:ind w:left="382" w:left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评标方法、程序和标准</w:t>
      </w:r>
    </w:p>
    <w:p w14:paraId="542EAEB0">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评标方法、程序和标准详见招标文件第五章《评标方法、程序和标准》。</w:t>
      </w:r>
    </w:p>
    <w:p w14:paraId="23B81D37">
      <w:pPr>
        <w:pStyle w:val="35"/>
        <w:numPr>
          <w:ilvl w:val="0"/>
          <w:numId w:val="0"/>
        </w:numPr>
        <w:tabs>
          <w:tab w:val="left" w:pos="900"/>
        </w:tabs>
        <w:snapToGrid w:val="0"/>
        <w:spacing w:line="360" w:lineRule="auto"/>
        <w:ind w:firstLine="448"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23.确定中标人</w:t>
      </w:r>
    </w:p>
    <w:p w14:paraId="61C62427">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确定中标人的方法详见招标文件第五章《评标方法、程序和标准》。</w:t>
      </w:r>
    </w:p>
    <w:p w14:paraId="34916DFB">
      <w:pPr>
        <w:spacing w:line="360" w:lineRule="auto"/>
        <w:ind w:firstLine="3692" w:firstLineChars="1300"/>
        <w:jc w:val="left"/>
        <w:outlineLvl w:val="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30"/>
          <w:szCs w:val="30"/>
          <w:highlight w:val="none"/>
          <w:lang w:val="zh-CN"/>
        </w:rPr>
        <w:t>六、签订合同</w:t>
      </w:r>
    </w:p>
    <w:p w14:paraId="4EEFC767">
      <w:pPr>
        <w:pStyle w:val="35"/>
        <w:numPr>
          <w:ilvl w:val="0"/>
          <w:numId w:val="0"/>
        </w:numPr>
        <w:tabs>
          <w:tab w:val="left" w:pos="900"/>
        </w:tabs>
        <w:snapToGrid w:val="0"/>
        <w:spacing w:line="360" w:lineRule="auto"/>
        <w:ind w:firstLine="444" w:firstLineChars="198"/>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24.中标通知</w:t>
      </w:r>
    </w:p>
    <w:p w14:paraId="21AB5A9F">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中标人确定后，</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sz w:val="24"/>
          <w:szCs w:val="24"/>
          <w:highlight w:val="none"/>
        </w:rPr>
        <w:t>应于2个工作日内，在刊登本次招标公告的媒体上发布中标公告，并发出中标通知书，但该中标结果的有效性不依赖于未中标的投标人是否已经收到该通知。</w:t>
      </w:r>
    </w:p>
    <w:p w14:paraId="6AD13A46">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中标通知书对采购人和中标人具有同等法律效力。中标通知书发出以后，采购人改变中标结果或者中标人放弃中标，应当承担相应的法律责任。</w:t>
      </w:r>
    </w:p>
    <w:p w14:paraId="3686C1A6">
      <w:pPr>
        <w:pStyle w:val="35"/>
        <w:numPr>
          <w:ilvl w:val="0"/>
          <w:numId w:val="0"/>
        </w:numPr>
        <w:tabs>
          <w:tab w:val="left" w:pos="900"/>
        </w:tabs>
        <w:snapToGrid w:val="0"/>
        <w:spacing w:line="360" w:lineRule="auto"/>
        <w:ind w:firstLine="444" w:firstLineChars="198"/>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25.履约保证金</w:t>
      </w:r>
    </w:p>
    <w:p w14:paraId="6B3B9344">
      <w:pPr>
        <w:pStyle w:val="14"/>
        <w:tabs>
          <w:tab w:val="left" w:pos="573"/>
        </w:tabs>
        <w:adjustRightInd w:val="0"/>
        <w:snapToGri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25.1履约保证金数额为中标金额的5%</w:t>
      </w:r>
      <w:r>
        <w:rPr>
          <w:rFonts w:hint="eastAsia" w:ascii="宋体" w:hAnsi="宋体" w:eastAsia="宋体" w:cs="宋体"/>
          <w:color w:val="auto"/>
          <w:sz w:val="24"/>
          <w:szCs w:val="24"/>
          <w:highlight w:val="none"/>
          <w:lang w:val="zh-CN"/>
        </w:rPr>
        <w:t>（取整数到百），具体金额按照本采购项目</w:t>
      </w:r>
      <w:r>
        <w:rPr>
          <w:rFonts w:hint="eastAsia" w:ascii="宋体" w:hAnsi="宋体" w:eastAsia="宋体" w:cs="宋体"/>
          <w:bCs/>
          <w:color w:val="auto"/>
          <w:sz w:val="24"/>
          <w:szCs w:val="24"/>
          <w:highlight w:val="none"/>
        </w:rPr>
        <w:t>中标结果公告中规定的履约保证金数额及账号提交。</w:t>
      </w:r>
      <w:r>
        <w:rPr>
          <w:rFonts w:hint="eastAsia" w:ascii="宋体" w:hAnsi="宋体" w:eastAsia="宋体" w:cs="宋体"/>
          <w:color w:val="auto"/>
          <w:sz w:val="24"/>
          <w:szCs w:val="24"/>
          <w:highlight w:val="none"/>
        </w:rPr>
        <w:t>中标人应在中标结果确定后签订政府采购合同前向</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sz w:val="24"/>
          <w:szCs w:val="24"/>
          <w:highlight w:val="none"/>
        </w:rPr>
        <w:t>提交履约保证金。履约保证金提交可</w:t>
      </w:r>
      <w:r>
        <w:rPr>
          <w:rFonts w:hint="eastAsia" w:ascii="宋体" w:hAnsi="宋体" w:eastAsia="宋体" w:cs="宋体"/>
          <w:bCs/>
          <w:color w:val="auto"/>
          <w:sz w:val="24"/>
          <w:highlight w:val="none"/>
        </w:rPr>
        <w:t>采用以下两种中的任何一种非现金形式提交：一是电汇、转账或者网银等，以资金到账为准；二是金融机构、担保机构出具的保函（格式见第九章）。</w:t>
      </w:r>
    </w:p>
    <w:p w14:paraId="57A59FE1">
      <w:pPr>
        <w:pStyle w:val="35"/>
        <w:numPr>
          <w:ilvl w:val="0"/>
          <w:numId w:val="0"/>
        </w:numPr>
        <w:tabs>
          <w:tab w:val="left" w:pos="900"/>
        </w:tabs>
        <w:snapToGrid w:val="0"/>
        <w:spacing w:line="360" w:lineRule="auto"/>
        <w:ind w:firstLine="448" w:firstLineChars="200"/>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25.2 采用非保函方式的，中标人在提交履约保证金时</w:t>
      </w:r>
      <w:r>
        <w:rPr>
          <w:rFonts w:hint="eastAsia" w:ascii="宋体" w:hAnsi="宋体" w:eastAsia="宋体" w:cs="宋体"/>
          <w:color w:val="auto"/>
          <w:sz w:val="24"/>
          <w:szCs w:val="24"/>
          <w:highlight w:val="none"/>
          <w:lang w:val="zh-CN"/>
        </w:rPr>
        <w:t>，须在</w:t>
      </w:r>
      <w:r>
        <w:rPr>
          <w:rFonts w:hint="eastAsia" w:ascii="宋体" w:hAnsi="宋体" w:eastAsia="宋体" w:cs="宋体"/>
          <w:color w:val="auto"/>
          <w:sz w:val="24"/>
          <w:szCs w:val="24"/>
          <w:highlight w:val="none"/>
        </w:rPr>
        <w:t>存款单备注中注明本项目编号、名称(可简写）和履约保证金便于</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sz w:val="24"/>
          <w:szCs w:val="24"/>
          <w:highlight w:val="none"/>
        </w:rPr>
        <w:t>查询相关信息；采用保函方式的（格式见第九章），将保函原件送至</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sz w:val="24"/>
          <w:szCs w:val="24"/>
          <w:highlight w:val="none"/>
        </w:rPr>
        <w:t>。</w:t>
      </w:r>
    </w:p>
    <w:p w14:paraId="62688895">
      <w:pPr>
        <w:pStyle w:val="14"/>
        <w:tabs>
          <w:tab w:val="left" w:pos="573"/>
        </w:tabs>
        <w:adjustRightInd w:val="0"/>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 履约保证金付款账户名称应与中标人名称</w:t>
      </w:r>
      <w:r>
        <w:rPr>
          <w:rFonts w:hint="eastAsia" w:ascii="宋体" w:hAnsi="宋体" w:eastAsia="宋体" w:cs="宋体"/>
          <w:color w:val="auto"/>
          <w:sz w:val="24"/>
          <w:highlight w:val="none"/>
        </w:rPr>
        <w:t>及</w:t>
      </w:r>
      <w:r>
        <w:rPr>
          <w:rFonts w:hint="eastAsia" w:ascii="宋体" w:hAnsi="宋体" w:eastAsia="宋体" w:cs="宋体"/>
          <w:bCs/>
          <w:color w:val="auto"/>
          <w:sz w:val="24"/>
          <w:highlight w:val="none"/>
        </w:rPr>
        <w:t>注册会员时在系统中提供的账号</w:t>
      </w:r>
      <w:r>
        <w:rPr>
          <w:rFonts w:hint="eastAsia" w:ascii="宋体" w:hAnsi="宋体" w:eastAsia="宋体" w:cs="宋体"/>
          <w:color w:val="auto"/>
          <w:kern w:val="0"/>
          <w:sz w:val="24"/>
          <w:highlight w:val="none"/>
          <w:shd w:val="clear" w:color="auto" w:fill="FFFFFF"/>
        </w:rPr>
        <w:t>（诚信库基本户）</w:t>
      </w:r>
      <w:r>
        <w:rPr>
          <w:rFonts w:hint="eastAsia" w:ascii="宋体" w:hAnsi="宋体" w:eastAsia="宋体" w:cs="宋体"/>
          <w:color w:val="auto"/>
          <w:sz w:val="24"/>
          <w:szCs w:val="24"/>
          <w:highlight w:val="none"/>
        </w:rPr>
        <w:t>一致，以个人或其他组织名义提交履约保证金的，提交无效。中标人为联合体的，可以由联合体任何一方提交履约保证金，其提交的履约保证金对联合体各方均具有约束力。</w:t>
      </w:r>
    </w:p>
    <w:p w14:paraId="725A0A95">
      <w:pPr>
        <w:pStyle w:val="35"/>
        <w:numPr>
          <w:ilvl w:val="0"/>
          <w:numId w:val="0"/>
        </w:numPr>
        <w:tabs>
          <w:tab w:val="left" w:pos="900"/>
        </w:tabs>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 中标人申请退还履约保证金时，应当向</w:t>
      </w:r>
      <w:r>
        <w:rPr>
          <w:rFonts w:hint="eastAsia" w:ascii="宋体" w:hAnsi="宋体" w:eastAsia="宋体" w:cs="宋体"/>
          <w:bCs/>
          <w:color w:val="auto"/>
          <w:sz w:val="24"/>
          <w:szCs w:val="24"/>
          <w:highlight w:val="none"/>
        </w:rPr>
        <w:t>采购</w:t>
      </w:r>
      <w:r>
        <w:rPr>
          <w:rFonts w:hint="eastAsia" w:cs="宋体"/>
          <w:bCs/>
          <w:color w:val="auto"/>
          <w:sz w:val="24"/>
          <w:szCs w:val="24"/>
          <w:highlight w:val="none"/>
          <w:lang w:val="en-US" w:eastAsia="zh-CN"/>
        </w:rPr>
        <w:t>代理</w:t>
      </w:r>
      <w:r>
        <w:rPr>
          <w:rFonts w:hint="eastAsia" w:ascii="宋体" w:hAnsi="宋体" w:eastAsia="宋体" w:cs="宋体"/>
          <w:bCs/>
          <w:color w:val="auto"/>
          <w:sz w:val="24"/>
          <w:szCs w:val="24"/>
          <w:highlight w:val="none"/>
        </w:rPr>
        <w:t>机构</w:t>
      </w:r>
      <w:r>
        <w:rPr>
          <w:rFonts w:hint="eastAsia" w:ascii="宋体" w:hAnsi="宋体" w:eastAsia="宋体" w:cs="宋体"/>
          <w:color w:val="auto"/>
          <w:sz w:val="24"/>
          <w:szCs w:val="24"/>
          <w:highlight w:val="none"/>
        </w:rPr>
        <w:t>提供履约验收单原件和《履约保证金退还申请单》原件（格式见第九章）。</w:t>
      </w:r>
    </w:p>
    <w:p w14:paraId="3362F01A">
      <w:pPr>
        <w:pStyle w:val="35"/>
        <w:numPr>
          <w:ilvl w:val="0"/>
          <w:numId w:val="0"/>
        </w:numPr>
        <w:tabs>
          <w:tab w:val="left" w:pos="900"/>
        </w:tabs>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26.签订合同</w:t>
      </w:r>
    </w:p>
    <w:p w14:paraId="163807DB">
      <w:pPr>
        <w:autoSpaceDE w:val="0"/>
        <w:autoSpaceDN w:val="0"/>
        <w:adjustRightInd w:val="0"/>
        <w:spacing w:line="360" w:lineRule="auto"/>
        <w:ind w:firstLine="448"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rPr>
        <w:t xml:space="preserve">26.1 </w:t>
      </w:r>
      <w:r>
        <w:rPr>
          <w:rFonts w:hint="eastAsia" w:ascii="宋体" w:hAnsi="宋体" w:eastAsia="宋体" w:cs="宋体"/>
          <w:color w:val="auto"/>
          <w:sz w:val="24"/>
          <w:highlight w:val="none"/>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eastAsia="宋体" w:cs="宋体"/>
          <w:color w:val="auto"/>
          <w:sz w:val="24"/>
          <w:highlight w:val="none"/>
        </w:rPr>
        <w:t>中标人不得再与采购人签订背离合同实质性内容的其他协议或声明。</w:t>
      </w:r>
    </w:p>
    <w:p w14:paraId="0BDE573B">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采购人应当自政府采购合同签订之日起2个工作日内，将政府采购合同在省级以上人民政府财政部门指定的媒体上公告，但政府采购合同中涉及国家秘密、商业秘密的内容除外。</w:t>
      </w:r>
    </w:p>
    <w:p w14:paraId="28FC5514">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26.3 采购人应当自政府采购合同签订之日起7个工作日内，将政府采购合同副本报同级政府采购监督管理部门备案。</w:t>
      </w:r>
    </w:p>
    <w:p w14:paraId="3B0ABF7D">
      <w:pPr>
        <w:spacing w:line="360" w:lineRule="auto"/>
        <w:ind w:firstLine="3124" w:firstLineChars="1100"/>
        <w:jc w:val="left"/>
        <w:outlineLvl w:val="1"/>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 w:val="30"/>
          <w:szCs w:val="30"/>
          <w:highlight w:val="none"/>
          <w:lang w:val="zh-CN"/>
        </w:rPr>
        <w:t>七、询问、质疑和投诉</w:t>
      </w:r>
    </w:p>
    <w:p w14:paraId="15B0CBCC">
      <w:pPr>
        <w:pStyle w:val="35"/>
        <w:numPr>
          <w:ilvl w:val="0"/>
          <w:numId w:val="0"/>
        </w:numPr>
        <w:tabs>
          <w:tab w:val="left" w:pos="900"/>
        </w:tabs>
        <w:spacing w:line="360" w:lineRule="auto"/>
        <w:ind w:firstLine="448"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27.询问</w:t>
      </w:r>
    </w:p>
    <w:p w14:paraId="45342922">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供应商对政府采购活动事项有疑问的，可以向采购人或者</w:t>
      </w:r>
      <w:r>
        <w:rPr>
          <w:rFonts w:hint="eastAsia" w:cs="宋体"/>
          <w:color w:val="auto"/>
          <w:sz w:val="24"/>
          <w:szCs w:val="24"/>
          <w:highlight w:val="none"/>
          <w:lang w:eastAsia="zh-CN"/>
        </w:rPr>
        <w:t>采购代理机构</w:t>
      </w:r>
      <w:r>
        <w:rPr>
          <w:rFonts w:hint="eastAsia" w:ascii="宋体" w:hAnsi="宋体" w:eastAsia="宋体" w:cs="宋体"/>
          <w:color w:val="auto"/>
          <w:sz w:val="24"/>
          <w:szCs w:val="24"/>
          <w:highlight w:val="none"/>
        </w:rPr>
        <w:t>提出询问，采购人或者</w:t>
      </w:r>
      <w:r>
        <w:rPr>
          <w:rFonts w:hint="eastAsia"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应当在3个工作日内对投标人依法提出的询问作出答复，但答复的内容不得涉及商业秘密。</w:t>
      </w:r>
    </w:p>
    <w:p w14:paraId="14C662DE">
      <w:pPr>
        <w:pStyle w:val="35"/>
        <w:numPr>
          <w:ilvl w:val="0"/>
          <w:numId w:val="0"/>
        </w:numPr>
        <w:tabs>
          <w:tab w:val="left" w:pos="900"/>
        </w:tabs>
        <w:spacing w:line="360" w:lineRule="auto"/>
        <w:ind w:firstLine="448"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28.质疑</w:t>
      </w:r>
    </w:p>
    <w:p w14:paraId="2CEB4256">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供应商认为采购文件、采购过程、中标结果使自己的权益受到损害的，可以在知道或者应知其权益受到损害之日起7个工作日内，</w:t>
      </w:r>
      <w:r>
        <w:rPr>
          <w:rFonts w:hint="eastAsia" w:ascii="宋体" w:hAnsi="宋体" w:eastAsia="宋体" w:cs="宋体"/>
          <w:color w:val="auto"/>
          <w:sz w:val="24"/>
          <w:szCs w:val="24"/>
          <w:highlight w:val="none"/>
        </w:rPr>
        <w:t>以书面形式向采购人、</w:t>
      </w:r>
      <w:r>
        <w:rPr>
          <w:rFonts w:hint="eastAsia"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w:t>
      </w:r>
    </w:p>
    <w:p w14:paraId="4A3F9004">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供应商应在法定质疑期内一次性提出针对同一采购程序环节的质疑。</w:t>
      </w:r>
    </w:p>
    <w:p w14:paraId="782485BD">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 提出质疑的供应商（以下简称质疑供应商）应当是参与所质疑项目采购活动的供应商。</w:t>
      </w:r>
    </w:p>
    <w:p w14:paraId="4DB07B4E">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潜在供应商已依法获取（是指使用登录“政采云”平台下载采购文件）其可质疑的采购文件的，可以对该文件提出质疑。对采购文件提出质疑的，应当在获取采购文件或者采购文件公告期限届满之日起7个工作日内提出。</w:t>
      </w:r>
    </w:p>
    <w:p w14:paraId="2B65165F">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 供应商提出质疑应当提交质疑函和必要的证明材料。质</w:t>
      </w:r>
      <w:r>
        <w:rPr>
          <w:rFonts w:hint="eastAsia" w:ascii="宋体" w:hAnsi="宋体" w:eastAsia="宋体" w:cs="宋体"/>
          <w:color w:val="auto"/>
          <w:sz w:val="24"/>
          <w:szCs w:val="24"/>
          <w:highlight w:val="none"/>
        </w:rPr>
        <w:t>疑函应当包括下列内容：</w:t>
      </w:r>
    </w:p>
    <w:p w14:paraId="49D25994">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0BDF8E2F">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03612528">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47329542">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0C52041C">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47A100E6">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2C6E4F6E">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供应商为自然人的，应当由本人签字；供应商为法人或者其他组织的，应当由法定代表人、主要负责人，或者其授权代表签字或者盖章，并加盖公章。</w:t>
      </w:r>
    </w:p>
    <w:p w14:paraId="049EA007">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 采购人、</w:t>
      </w:r>
      <w:r>
        <w:rPr>
          <w:rFonts w:hint="eastAsia" w:cs="宋体"/>
          <w:color w:val="auto"/>
          <w:sz w:val="24"/>
          <w:szCs w:val="24"/>
          <w:highlight w:val="none"/>
          <w:lang w:eastAsia="zh-CN"/>
        </w:rPr>
        <w:t>采购代理机构</w:t>
      </w:r>
      <w:r>
        <w:rPr>
          <w:rFonts w:hint="eastAsia" w:ascii="宋体" w:hAnsi="宋体" w:eastAsia="宋体" w:cs="宋体"/>
          <w:color w:val="auto"/>
          <w:sz w:val="24"/>
          <w:szCs w:val="24"/>
          <w:highlight w:val="none"/>
        </w:rPr>
        <w:t>不得拒收质疑供应商在法定质疑期内发出的质疑函，应当在收到质疑函后7个工作日内作出答复，并以书面形式通知质疑供应商和其他有关供应商。</w:t>
      </w:r>
    </w:p>
    <w:p w14:paraId="6ADEBBC8">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28.5政府采购评审专家应当配合采购人或者</w:t>
      </w:r>
      <w:r>
        <w:rPr>
          <w:rFonts w:hint="eastAsia" w:cs="宋体"/>
          <w:color w:val="auto"/>
          <w:sz w:val="24"/>
          <w:szCs w:val="24"/>
          <w:highlight w:val="none"/>
          <w:lang w:eastAsia="zh-CN"/>
        </w:rPr>
        <w:t>采购代理机构</w:t>
      </w:r>
      <w:r>
        <w:rPr>
          <w:rFonts w:hint="eastAsia" w:ascii="宋体" w:hAnsi="宋体" w:eastAsia="宋体" w:cs="宋体"/>
          <w:color w:val="auto"/>
          <w:sz w:val="24"/>
          <w:szCs w:val="24"/>
          <w:highlight w:val="none"/>
        </w:rPr>
        <w:t xml:space="preserve">答复供应商的询问和质疑。        </w:t>
      </w:r>
    </w:p>
    <w:p w14:paraId="649F3FCA">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28.6询问或者质疑事项可能影响中标结果的，采购人应当暂停签订合同，已经签订合同的，应当中止履行合同。</w:t>
      </w:r>
    </w:p>
    <w:p w14:paraId="608DA508">
      <w:pPr>
        <w:pStyle w:val="35"/>
        <w:numPr>
          <w:ilvl w:val="0"/>
          <w:numId w:val="0"/>
        </w:numPr>
        <w:tabs>
          <w:tab w:val="left" w:pos="900"/>
        </w:tabs>
        <w:spacing w:line="360" w:lineRule="auto"/>
        <w:ind w:left="384" w:leftChars="198" w:firstLine="112" w:firstLineChar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29.投诉</w:t>
      </w:r>
    </w:p>
    <w:p w14:paraId="68CCA7AA">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29.1质疑供应商对采购人、</w:t>
      </w:r>
      <w:r>
        <w:rPr>
          <w:rFonts w:hint="eastAsia"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未在规定时间内作出答复的，可以在答复期满后15个工作日内向</w:t>
      </w:r>
      <w:r>
        <w:rPr>
          <w:rFonts w:hint="eastAsia" w:ascii="宋体" w:hAnsi="宋体" w:eastAsia="宋体" w:cs="宋体"/>
          <w:color w:val="auto"/>
          <w:sz w:val="24"/>
          <w:szCs w:val="24"/>
          <w:highlight w:val="none"/>
          <w:lang w:eastAsia="zh-CN"/>
        </w:rPr>
        <w:t>梅河口</w:t>
      </w:r>
      <w:r>
        <w:rPr>
          <w:rFonts w:hint="eastAsia" w:ascii="宋体" w:hAnsi="宋体" w:eastAsia="宋体" w:cs="宋体"/>
          <w:color w:val="auto"/>
          <w:sz w:val="24"/>
          <w:szCs w:val="24"/>
          <w:highlight w:val="none"/>
        </w:rPr>
        <w:t>市财政局提起投诉。</w:t>
      </w:r>
    </w:p>
    <w:p w14:paraId="1AF94F75">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29.2供应商投诉的事项不得超出已质疑事项的范围，但基于质疑答复内容提出的投诉事项除外。</w:t>
      </w:r>
    </w:p>
    <w:p w14:paraId="13462EC0">
      <w:pPr>
        <w:spacing w:line="360" w:lineRule="auto"/>
        <w:jc w:val="center"/>
        <w:outlineLvl w:val="1"/>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val="zh-CN"/>
        </w:rPr>
        <w:t>八、保密和披露</w:t>
      </w:r>
    </w:p>
    <w:p w14:paraId="016BAF73">
      <w:pPr>
        <w:pStyle w:val="35"/>
        <w:numPr>
          <w:ilvl w:val="0"/>
          <w:numId w:val="0"/>
        </w:numPr>
        <w:tabs>
          <w:tab w:val="left" w:pos="900"/>
        </w:tabs>
        <w:spacing w:line="360" w:lineRule="auto"/>
        <w:ind w:firstLine="448"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30.保密和披露</w:t>
      </w:r>
    </w:p>
    <w:p w14:paraId="6251914F">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 投标人自下载招标文件之日起，须承诺承担本招标项目下保密义务，不得将因本次招标获得的信息外传。</w:t>
      </w:r>
    </w:p>
    <w:p w14:paraId="32BEA82D">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30.2 在国家机关调查、审查、审计时以及其他符合法律规定的情形下，</w:t>
      </w:r>
      <w:r>
        <w:rPr>
          <w:rFonts w:hint="eastAsia" w:cs="宋体"/>
          <w:color w:val="auto"/>
          <w:sz w:val="24"/>
          <w:szCs w:val="24"/>
          <w:highlight w:val="none"/>
          <w:lang w:eastAsia="zh-CN"/>
        </w:rPr>
        <w:t>采购代理机构</w:t>
      </w:r>
      <w:r>
        <w:rPr>
          <w:rFonts w:hint="eastAsia" w:ascii="宋体" w:hAnsi="宋体" w:eastAsia="宋体" w:cs="宋体"/>
          <w:color w:val="auto"/>
          <w:sz w:val="24"/>
          <w:szCs w:val="24"/>
          <w:highlight w:val="none"/>
        </w:rPr>
        <w:t>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35814C69">
      <w:pPr>
        <w:spacing w:line="360" w:lineRule="auto"/>
        <w:jc w:val="center"/>
        <w:outlineLvl w:val="1"/>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 w:val="30"/>
          <w:szCs w:val="30"/>
          <w:highlight w:val="none"/>
          <w:lang w:val="zh-CN"/>
        </w:rPr>
        <w:t>九、法律适用</w:t>
      </w:r>
    </w:p>
    <w:p w14:paraId="65900EB7">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w:t>
      </w:r>
      <w:r>
        <w:rPr>
          <w:rFonts w:hint="eastAsia" w:cs="宋体"/>
          <w:color w:val="auto"/>
          <w:sz w:val="24"/>
          <w:szCs w:val="24"/>
          <w:highlight w:val="none"/>
          <w:lang w:eastAsia="zh-CN"/>
        </w:rPr>
        <w:t>采购代理机构</w:t>
      </w:r>
      <w:r>
        <w:rPr>
          <w:rFonts w:hint="eastAsia" w:ascii="宋体" w:hAnsi="宋体" w:eastAsia="宋体" w:cs="宋体"/>
          <w:color w:val="auto"/>
          <w:sz w:val="24"/>
          <w:szCs w:val="24"/>
          <w:highlight w:val="none"/>
        </w:rPr>
        <w:t>及投标人的一切招标投标活动均适用《中华人民共和国政府采购法》《中华人民共和国政府采购法实施条例》《政府采购货物和服务招标投标管理办法》</w:t>
      </w:r>
      <w:r>
        <w:rPr>
          <w:rFonts w:hint="eastAsia" w:ascii="宋体" w:hAnsi="宋体" w:eastAsia="宋体" w:cs="宋体"/>
          <w:color w:val="auto"/>
          <w:sz w:val="24"/>
          <w:highlight w:val="none"/>
        </w:rPr>
        <w:t>(财政部令第87号)</w:t>
      </w:r>
      <w:r>
        <w:rPr>
          <w:rFonts w:hint="eastAsia" w:ascii="宋体" w:hAnsi="宋体" w:eastAsia="宋体" w:cs="宋体"/>
          <w:color w:val="auto"/>
          <w:sz w:val="24"/>
          <w:szCs w:val="24"/>
          <w:highlight w:val="none"/>
        </w:rPr>
        <w:t>及相关法律法规。</w:t>
      </w:r>
    </w:p>
    <w:p w14:paraId="112902C9">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32.政府采购合同的履行、违约责任和解决争议的方法等适用《中华人民共和国合同法》。</w:t>
      </w:r>
    </w:p>
    <w:p w14:paraId="1A04DDD6">
      <w:pPr>
        <w:spacing w:line="360" w:lineRule="auto"/>
        <w:ind w:firstLine="2556" w:firstLineChars="900"/>
        <w:jc w:val="left"/>
        <w:outlineLvl w:val="1"/>
        <w:rPr>
          <w:rFonts w:hint="eastAsia" w:ascii="宋体" w:hAnsi="宋体" w:eastAsia="宋体" w:cs="宋体"/>
          <w:color w:val="auto"/>
          <w:sz w:val="24"/>
          <w:highlight w:val="none"/>
        </w:rPr>
      </w:pPr>
      <w:r>
        <w:rPr>
          <w:rFonts w:hint="eastAsia" w:ascii="宋体" w:hAnsi="宋体" w:eastAsia="宋体" w:cs="宋体"/>
          <w:color w:val="auto"/>
          <w:kern w:val="0"/>
          <w:sz w:val="30"/>
          <w:szCs w:val="30"/>
          <w:highlight w:val="none"/>
          <w:lang w:val="zh-CN"/>
        </w:rPr>
        <w:t>十、招标文件的解释权</w:t>
      </w:r>
    </w:p>
    <w:p w14:paraId="305A18D3">
      <w:pPr>
        <w:pStyle w:val="35"/>
        <w:numPr>
          <w:ilvl w:val="0"/>
          <w:numId w:val="0"/>
        </w:numPr>
        <w:tabs>
          <w:tab w:val="left" w:pos="900"/>
        </w:tabs>
        <w:snapToGrid w:val="0"/>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招标文件各章就同一事项规定不一致的，按照第一章、第二章、第八章、第三章、第四章、第五章、第六章、第七章的优先顺序确定。</w:t>
      </w:r>
    </w:p>
    <w:p w14:paraId="7CB97770">
      <w:pPr>
        <w:pStyle w:val="35"/>
        <w:numPr>
          <w:ilvl w:val="0"/>
          <w:numId w:val="0"/>
        </w:numPr>
        <w:tabs>
          <w:tab w:val="left" w:pos="900"/>
        </w:tabs>
        <w:snapToGrid w:val="0"/>
        <w:spacing w:line="360" w:lineRule="auto"/>
        <w:ind w:firstLine="448" w:firstLineChars="200"/>
        <w:rPr>
          <w:rStyle w:val="20"/>
          <w:rFonts w:hint="eastAsia" w:ascii="宋体" w:hAnsi="宋体" w:eastAsia="宋体" w:cs="宋体"/>
          <w:b w:val="0"/>
          <w:bCs w:val="0"/>
          <w:color w:val="auto"/>
          <w:szCs w:val="24"/>
          <w:highlight w:val="none"/>
        </w:rPr>
      </w:pPr>
      <w:r>
        <w:rPr>
          <w:rFonts w:hint="eastAsia" w:ascii="宋体" w:hAnsi="宋体" w:eastAsia="宋体" w:cs="宋体"/>
          <w:color w:val="auto"/>
          <w:sz w:val="24"/>
          <w:highlight w:val="none"/>
        </w:rPr>
        <w:t>34. 招标文件的最终解释权为采购人、</w:t>
      </w:r>
      <w:r>
        <w:rPr>
          <w:rFonts w:hint="eastAsia" w:cs="宋体"/>
          <w:color w:val="auto"/>
          <w:sz w:val="24"/>
          <w:highlight w:val="none"/>
          <w:lang w:eastAsia="zh-CN"/>
        </w:rPr>
        <w:t>采购代理机构</w:t>
      </w:r>
      <w:r>
        <w:rPr>
          <w:rFonts w:hint="eastAsia" w:ascii="宋体" w:hAnsi="宋体" w:eastAsia="宋体" w:cs="宋体"/>
          <w:color w:val="auto"/>
          <w:sz w:val="24"/>
          <w:highlight w:val="none"/>
        </w:rPr>
        <w:t>所有。</w:t>
      </w:r>
    </w:p>
    <w:p w14:paraId="721CCF77">
      <w:pPr>
        <w:spacing w:line="360" w:lineRule="auto"/>
        <w:ind w:firstLine="2840" w:firstLineChars="1000"/>
        <w:jc w:val="left"/>
        <w:outlineLvl w:val="1"/>
        <w:rPr>
          <w:rFonts w:hint="eastAsia" w:ascii="宋体" w:hAnsi="宋体" w:eastAsia="宋体" w:cs="宋体"/>
          <w:color w:val="auto"/>
          <w:kern w:val="0"/>
          <w:sz w:val="30"/>
          <w:szCs w:val="30"/>
          <w:highlight w:val="none"/>
          <w:lang w:val="zh-CN"/>
        </w:rPr>
      </w:pPr>
      <w:r>
        <w:rPr>
          <w:rFonts w:hint="eastAsia" w:ascii="宋体" w:hAnsi="宋体" w:eastAsia="宋体" w:cs="宋体"/>
          <w:color w:val="auto"/>
          <w:kern w:val="0"/>
          <w:sz w:val="30"/>
          <w:szCs w:val="30"/>
          <w:highlight w:val="none"/>
        </w:rPr>
        <w:t>十一、</w:t>
      </w:r>
      <w:r>
        <w:rPr>
          <w:rFonts w:hint="eastAsia" w:ascii="宋体" w:hAnsi="宋体" w:eastAsia="宋体" w:cs="宋体"/>
          <w:color w:val="auto"/>
          <w:kern w:val="0"/>
          <w:sz w:val="30"/>
          <w:szCs w:val="30"/>
          <w:highlight w:val="none"/>
          <w:lang w:val="zh-CN"/>
        </w:rPr>
        <w:t>供应商法律责任</w:t>
      </w:r>
    </w:p>
    <w:p w14:paraId="3D6EA19E">
      <w:pPr>
        <w:spacing w:line="360" w:lineRule="auto"/>
        <w:ind w:firstLine="448"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35.《中华人民共和国政府采购法》相关规定：</w:t>
      </w:r>
    </w:p>
    <w:p w14:paraId="2D2BA4B7">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第七十七条　</w:t>
      </w:r>
      <w:r>
        <w:rPr>
          <w:rFonts w:hint="eastAsia" w:ascii="宋体" w:hAnsi="宋体" w:eastAsia="宋体" w:cs="宋体"/>
          <w:color w:val="auto"/>
          <w:sz w:val="24"/>
          <w:highlight w:val="none"/>
        </w:rPr>
        <w:t>供应商有下列情形之一的，处以采购金额千分之五以上千分之十以下的罚款，列入</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"https://baike.sogou.com/lemma/ShowInnerLink.htm?lemmaId=10457926&amp;ss_c=ssc.citiao.link" \t "https://baike.sogou.com/_blank"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不良行为记录</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名单，在一至三年内禁止参加政府采购活动，有违法所得的，并处没收违法所得，情节严重的，由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"https://baike.sogou.com/lemma/ShowInnerLink.htm?lemmaId=11024125&amp;ss_c=ssc.citiao.link" \t "https://baike.sogou.com/_blank"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工商行政管理机关</w:t>
      </w:r>
      <w:r>
        <w:rPr>
          <w:rFonts w:hint="eastAsia" w:ascii="宋体" w:hAnsi="宋体" w:eastAsia="宋体" w:cs="宋体"/>
          <w:color w:val="auto"/>
          <w:sz w:val="24"/>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"https://baike.sogou.com/lemma/ShowInnerLink.htm?lemmaId=55325973&amp;ss_c=ssc.citiao.link" \t "https://baike.sogou.com/_blank"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吊销营业执照</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；构成犯罪的，依法追究刑事责任：</w:t>
      </w:r>
    </w:p>
    <w:p w14:paraId="6B604322">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（一）提供虚假材料谋取中标、成交的；</w:t>
      </w:r>
    </w:p>
    <w:p w14:paraId="3FA65EF7">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（二）采取不正当手段诋毁、排挤其他供应商的；</w:t>
      </w:r>
    </w:p>
    <w:p w14:paraId="6A30B72C">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（三）与采购人、其他供应商或者采购代理机构恶意串通的；</w:t>
      </w:r>
    </w:p>
    <w:p w14:paraId="7BB8D9B2">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（四）向采购人、采购代理机构行贿或者提供其他不正当利益的；</w:t>
      </w:r>
    </w:p>
    <w:p w14:paraId="011D98BB">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（五）在招标采购过程中与采购人进行协商谈判的；</w:t>
      </w:r>
    </w:p>
    <w:p w14:paraId="4BAACD51">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（六）拒绝有关部门监督检查或者提供虚假情况的。</w:t>
      </w:r>
    </w:p>
    <w:p w14:paraId="1BD12683">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供应商有前款第（一）至（五）项情形之一的，中标、成交无效。</w:t>
      </w:r>
    </w:p>
    <w:p w14:paraId="4F5C3BC5">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第七十九条</w:t>
      </w:r>
      <w:r>
        <w:rPr>
          <w:rFonts w:hint="eastAsia" w:ascii="宋体" w:hAnsi="宋体" w:eastAsia="宋体" w:cs="宋体"/>
          <w:color w:val="auto"/>
          <w:sz w:val="24"/>
          <w:highlight w:val="none"/>
        </w:rPr>
        <w:t>　政府采购当事人有本法第七十一条、第七十二条、第七十七条违法行为之一，给他人造成损失的，并应依照有关民事法律规定承担民事责任。</w:t>
      </w:r>
    </w:p>
    <w:p w14:paraId="53AB8757">
      <w:pPr>
        <w:spacing w:line="360" w:lineRule="auto"/>
        <w:ind w:firstLine="448"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36.《中华人民共和国政府采购法实施条例》相关规定：</w:t>
      </w:r>
    </w:p>
    <w:p w14:paraId="5E1086F6">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第七十二条</w:t>
      </w:r>
      <w:r>
        <w:rPr>
          <w:rFonts w:hint="eastAsia" w:ascii="宋体" w:hAnsi="宋体" w:eastAsia="宋体" w:cs="宋体"/>
          <w:color w:val="auto"/>
          <w:sz w:val="24"/>
          <w:highlight w:val="none"/>
        </w:rPr>
        <w:t>　供应商有下列情形之一的，依照政府采购法第七十七条第一款的规定追究法律责任：</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（一）向评标委员会、竞争性谈判小组或者询价小组成员行贿或者提供其他</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"https://baike.sogou.com/lemma/ShowInnerLink.htm?lemmaId=8221592&amp;ss_c=ssc.citiao.link" \t "https://baike.sogou.com/_blank"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不正当利益</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（二）中标或者成交后无正当理由拒不与采购人签订政府采购合同；</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（三）未按照采购文件确定的事项签订政府采购合同；</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（四）将政府采购合同转包；</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（五）提供</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"https://baike.sogou.com/lemma/ShowInnerLink.htm?lemmaId=454343&amp;ss_c=ssc.citiao.link" \t "https://baike.sogou.com/_blank"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假冒伪劣产品</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（六）擅自变更、中止或者终止政府采购合同。</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供应商有前款第一项规定情形的，中标、成交无效。评审阶段资格发生变化，供应商未依照本条例第二十一条的规定通知采购人和采购代理机构的，处以采购金额5‰的罚款，列入</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"https://baike.sogou.com/lemma/ShowInnerLink.htm?lemmaId=10457926&amp;ss_c=ssc.citiao.link" \t "https://baike.sogou.com/_blank"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不良行为记录</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名单，中标、成交无效。</w:t>
      </w:r>
    </w:p>
    <w:p w14:paraId="0F17C6BD">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第七十四条</w:t>
      </w:r>
      <w:r>
        <w:rPr>
          <w:rFonts w:hint="eastAsia" w:ascii="宋体" w:hAnsi="宋体" w:eastAsia="宋体" w:cs="宋体"/>
          <w:color w:val="auto"/>
          <w:sz w:val="24"/>
          <w:highlight w:val="none"/>
        </w:rPr>
        <w:t>　有下列情形之一的，属于恶意串通，对供应商依照政府采购法第七十七条第一款的规定追究法律责任，对采购人、采购代理机构及其工作人员依照政府采购法第七十二条的规定追究法律责任：</w:t>
      </w:r>
    </w:p>
    <w:p w14:paraId="7B1A139C">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（一）供应商直接或者间接从采购人或者采购代理机构处获得其他供应商的相关情况并修改其投标文件或者响应文件；</w:t>
      </w:r>
    </w:p>
    <w:p w14:paraId="03D4F6F8">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（二）供应商按照采购人或者采购代理机构的授意撤换、修改投标文件或者响应文件；</w:t>
      </w:r>
    </w:p>
    <w:p w14:paraId="024A4741">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（三）供应商之间协商报价、技术方案等投标文件或者响应文件的实质性内容；</w:t>
      </w:r>
    </w:p>
    <w:p w14:paraId="130E33C5">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（四）属于同一集团、协会、商会等组织成员的供应商按照该组织要求协同参加政府采购活动；</w:t>
      </w:r>
    </w:p>
    <w:p w14:paraId="1DCDC07D">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（五）供应商之间事先约定由某一特定供应商中标、成交；</w:t>
      </w:r>
    </w:p>
    <w:p w14:paraId="6A8FDCD2">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（六）供应商之间商定部分供应商放弃参加政府采购活动或者放弃中标、成交；</w:t>
      </w:r>
    </w:p>
    <w:p w14:paraId="7D765823">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（七）供应商与采购人或者采购代理机构之间、供应商相互之间，为谋求特定供应商中标、成交或者排斥其他供应商的其他串通行为。</w:t>
      </w:r>
    </w:p>
    <w:p w14:paraId="7F356554">
      <w:pPr>
        <w:pStyle w:val="35"/>
        <w:numPr>
          <w:ilvl w:val="0"/>
          <w:numId w:val="0"/>
        </w:numPr>
        <w:tabs>
          <w:tab w:val="left" w:pos="900"/>
        </w:tabs>
        <w:snapToGrid w:val="0"/>
        <w:spacing w:line="360" w:lineRule="auto"/>
        <w:ind w:firstLine="448" w:firstLineChars="200"/>
        <w:rPr>
          <w:rStyle w:val="20"/>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highlight w:val="none"/>
        </w:rPr>
        <w:t>第七十六条</w:t>
      </w:r>
      <w:r>
        <w:rPr>
          <w:rFonts w:hint="eastAsia" w:ascii="宋体" w:hAnsi="宋体" w:eastAsia="宋体" w:cs="宋体"/>
          <w:color w:val="auto"/>
          <w:sz w:val="24"/>
          <w:highlight w:val="none"/>
        </w:rPr>
        <w:t>　政府采购当事人违反政府采购法和本条例规定，给他人造成损失的，依法承担民事责任。</w:t>
      </w:r>
    </w:p>
    <w:p w14:paraId="5ADD405D">
      <w:pPr>
        <w:pStyle w:val="2"/>
        <w:ind w:firstLine="0"/>
        <w:jc w:val="center"/>
        <w:rPr>
          <w:rStyle w:val="20"/>
          <w:rFonts w:hint="eastAsia" w:ascii="宋体" w:hAnsi="宋体" w:eastAsia="宋体" w:cs="宋体"/>
          <w:b/>
          <w:bCs/>
          <w:color w:val="auto"/>
          <w:sz w:val="36"/>
          <w:szCs w:val="36"/>
          <w:highlight w:val="none"/>
        </w:rPr>
      </w:pPr>
      <w:r>
        <w:rPr>
          <w:rStyle w:val="20"/>
          <w:rFonts w:hint="eastAsia" w:ascii="宋体" w:hAnsi="宋体" w:eastAsia="宋体" w:cs="宋体"/>
          <w:b/>
          <w:bCs/>
          <w:color w:val="auto"/>
          <w:sz w:val="36"/>
          <w:szCs w:val="36"/>
          <w:highlight w:val="none"/>
        </w:rPr>
        <w:br w:type="page"/>
      </w:r>
      <w:r>
        <w:rPr>
          <w:rStyle w:val="20"/>
          <w:rFonts w:hint="eastAsia" w:ascii="宋体" w:hAnsi="宋体" w:eastAsia="宋体" w:cs="宋体"/>
          <w:b/>
          <w:bCs/>
          <w:color w:val="auto"/>
          <w:sz w:val="36"/>
          <w:szCs w:val="36"/>
          <w:highlight w:val="none"/>
        </w:rPr>
        <w:t>第七章  合同文本</w:t>
      </w:r>
    </w:p>
    <w:p w14:paraId="17937875">
      <w:pPr>
        <w:rPr>
          <w:rFonts w:hint="eastAsia" w:ascii="宋体" w:hAnsi="宋体" w:eastAsia="宋体" w:cs="宋体"/>
          <w:color w:val="auto"/>
          <w:highlight w:val="none"/>
        </w:rPr>
      </w:pPr>
    </w:p>
    <w:p w14:paraId="2AFB2DCE">
      <w:pPr>
        <w:rPr>
          <w:rFonts w:hint="eastAsia" w:ascii="宋体" w:hAnsi="宋体" w:eastAsia="宋体" w:cs="宋体"/>
          <w:color w:val="auto"/>
          <w:highlight w:val="none"/>
        </w:rPr>
      </w:pPr>
    </w:p>
    <w:p w14:paraId="04DA2868">
      <w:pPr>
        <w:rPr>
          <w:rFonts w:hint="eastAsia" w:ascii="宋体" w:hAnsi="宋体" w:eastAsia="宋体" w:cs="宋体"/>
          <w:color w:val="auto"/>
          <w:sz w:val="24"/>
          <w:highlight w:val="none"/>
        </w:rPr>
      </w:pPr>
    </w:p>
    <w:p w14:paraId="518FEFCE">
      <w:pPr>
        <w:rPr>
          <w:rFonts w:hint="eastAsia" w:ascii="宋体" w:hAnsi="宋体" w:eastAsia="宋体" w:cs="宋体"/>
          <w:color w:val="auto"/>
          <w:sz w:val="24"/>
          <w:highlight w:val="none"/>
        </w:rPr>
      </w:pPr>
    </w:p>
    <w:p w14:paraId="27A72B55">
      <w:pPr>
        <w:rPr>
          <w:rFonts w:hint="eastAsia" w:ascii="宋体" w:hAnsi="宋体" w:eastAsia="宋体" w:cs="宋体"/>
          <w:color w:val="auto"/>
          <w:sz w:val="24"/>
          <w:highlight w:val="none"/>
        </w:rPr>
      </w:pPr>
    </w:p>
    <w:p w14:paraId="6A7EEF10">
      <w:pPr>
        <w:rPr>
          <w:rFonts w:hint="eastAsia" w:ascii="宋体" w:hAnsi="宋体" w:eastAsia="宋体" w:cs="宋体"/>
          <w:color w:val="auto"/>
          <w:sz w:val="24"/>
          <w:highlight w:val="none"/>
        </w:rPr>
      </w:pPr>
    </w:p>
    <w:p w14:paraId="3ECD9D67">
      <w:pPr>
        <w:rPr>
          <w:rFonts w:hint="eastAsia" w:ascii="宋体" w:hAnsi="宋体" w:eastAsia="宋体" w:cs="宋体"/>
          <w:color w:val="auto"/>
          <w:sz w:val="24"/>
          <w:highlight w:val="none"/>
        </w:rPr>
      </w:pPr>
    </w:p>
    <w:p w14:paraId="31D6186C">
      <w:pPr>
        <w:rPr>
          <w:rFonts w:hint="eastAsia" w:ascii="宋体" w:hAnsi="宋体" w:eastAsia="宋体" w:cs="宋体"/>
          <w:color w:val="auto"/>
          <w:sz w:val="24"/>
          <w:highlight w:val="none"/>
        </w:rPr>
      </w:pPr>
    </w:p>
    <w:p w14:paraId="4FCF1629">
      <w:pPr>
        <w:rPr>
          <w:rFonts w:hint="eastAsia" w:ascii="宋体" w:hAnsi="宋体" w:eastAsia="宋体" w:cs="宋体"/>
          <w:color w:val="auto"/>
          <w:highlight w:val="none"/>
        </w:rPr>
      </w:pPr>
    </w:p>
    <w:p w14:paraId="293DF3D1">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采购项目编号：                              </w:t>
      </w:r>
    </w:p>
    <w:p w14:paraId="5712A2E3">
      <w:pPr>
        <w:rPr>
          <w:rFonts w:hint="eastAsia" w:ascii="宋体" w:hAnsi="宋体" w:eastAsia="宋体" w:cs="宋体"/>
          <w:color w:val="auto"/>
          <w:sz w:val="32"/>
          <w:szCs w:val="32"/>
          <w:highlight w:val="none"/>
        </w:rPr>
      </w:pPr>
    </w:p>
    <w:p w14:paraId="66D5A37F">
      <w:pPr>
        <w:rPr>
          <w:rFonts w:hint="eastAsia" w:ascii="宋体" w:hAnsi="宋体" w:eastAsia="宋体" w:cs="宋体"/>
          <w:color w:val="auto"/>
          <w:highlight w:val="none"/>
        </w:rPr>
      </w:pPr>
      <w:r>
        <w:rPr>
          <w:rFonts w:hint="eastAsia" w:ascii="宋体" w:hAnsi="宋体" w:eastAsia="宋体" w:cs="宋体"/>
          <w:color w:val="auto"/>
          <w:sz w:val="32"/>
          <w:szCs w:val="32"/>
          <w:highlight w:val="none"/>
        </w:rPr>
        <w:t xml:space="preserve">采购项目名称：     </w:t>
      </w:r>
      <w:r>
        <w:rPr>
          <w:rFonts w:hint="eastAsia" w:ascii="宋体" w:hAnsi="宋体" w:eastAsia="宋体" w:cs="宋体"/>
          <w:color w:val="auto"/>
          <w:highlight w:val="none"/>
        </w:rPr>
        <w:t xml:space="preserve">                             </w:t>
      </w:r>
    </w:p>
    <w:p w14:paraId="7D6BC645">
      <w:pPr>
        <w:rPr>
          <w:rFonts w:hint="eastAsia" w:ascii="宋体" w:hAnsi="宋体" w:eastAsia="宋体" w:cs="宋体"/>
          <w:color w:val="auto"/>
          <w:highlight w:val="none"/>
        </w:rPr>
      </w:pPr>
    </w:p>
    <w:p w14:paraId="653696B4">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6B353EB">
      <w:pPr>
        <w:rPr>
          <w:rFonts w:hint="eastAsia" w:ascii="宋体" w:hAnsi="宋体" w:eastAsia="宋体" w:cs="宋体"/>
          <w:color w:val="auto"/>
          <w:highlight w:val="none"/>
        </w:rPr>
      </w:pPr>
    </w:p>
    <w:p w14:paraId="243E87F0">
      <w:pPr>
        <w:rPr>
          <w:rFonts w:hint="eastAsia" w:ascii="宋体" w:hAnsi="宋体" w:eastAsia="宋体" w:cs="宋体"/>
          <w:color w:val="auto"/>
          <w:highlight w:val="none"/>
        </w:rPr>
      </w:pPr>
    </w:p>
    <w:p w14:paraId="7F53ADED">
      <w:pPr>
        <w:rPr>
          <w:rFonts w:hint="eastAsia" w:ascii="宋体" w:hAnsi="宋体" w:eastAsia="宋体" w:cs="宋体"/>
          <w:color w:val="auto"/>
          <w:highlight w:val="none"/>
        </w:rPr>
      </w:pPr>
    </w:p>
    <w:p w14:paraId="1E16D978">
      <w:pPr>
        <w:rPr>
          <w:rFonts w:hint="eastAsia" w:ascii="宋体" w:hAnsi="宋体" w:eastAsia="宋体" w:cs="宋体"/>
          <w:color w:val="auto"/>
          <w:highlight w:val="none"/>
        </w:rPr>
      </w:pPr>
    </w:p>
    <w:p w14:paraId="028E9E10">
      <w:pPr>
        <w:rPr>
          <w:rFonts w:hint="eastAsia" w:ascii="宋体" w:hAnsi="宋体" w:eastAsia="宋体" w:cs="宋体"/>
          <w:color w:val="auto"/>
          <w:highlight w:val="none"/>
        </w:rPr>
      </w:pPr>
    </w:p>
    <w:p w14:paraId="1D4E17A7">
      <w:pPr>
        <w:rPr>
          <w:rFonts w:hint="eastAsia" w:ascii="宋体" w:hAnsi="宋体" w:eastAsia="宋体" w:cs="宋体"/>
          <w:color w:val="auto"/>
          <w:highlight w:val="none"/>
        </w:rPr>
      </w:pPr>
    </w:p>
    <w:p w14:paraId="5E6234CD">
      <w:pPr>
        <w:rPr>
          <w:rFonts w:hint="eastAsia" w:ascii="宋体" w:hAnsi="宋体" w:eastAsia="宋体" w:cs="宋体"/>
          <w:color w:val="auto"/>
          <w:highlight w:val="none"/>
        </w:rPr>
      </w:pPr>
    </w:p>
    <w:p w14:paraId="07449A7F">
      <w:pPr>
        <w:rPr>
          <w:rFonts w:hint="eastAsia" w:ascii="宋体" w:hAnsi="宋体" w:eastAsia="宋体" w:cs="宋体"/>
          <w:color w:val="auto"/>
          <w:highlight w:val="none"/>
        </w:rPr>
      </w:pPr>
    </w:p>
    <w:p w14:paraId="62E107FE">
      <w:pPr>
        <w:rPr>
          <w:rFonts w:hint="eastAsia" w:ascii="宋体" w:hAnsi="宋体" w:eastAsia="宋体" w:cs="宋体"/>
          <w:color w:val="auto"/>
          <w:highlight w:val="none"/>
        </w:rPr>
      </w:pPr>
    </w:p>
    <w:p w14:paraId="6E8AFB8E">
      <w:pPr>
        <w:rPr>
          <w:rFonts w:hint="eastAsia" w:ascii="宋体" w:hAnsi="宋体" w:eastAsia="宋体" w:cs="宋体"/>
          <w:color w:val="auto"/>
          <w:highlight w:val="none"/>
        </w:rPr>
      </w:pPr>
    </w:p>
    <w:p w14:paraId="78908790">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买    方：                                 </w:t>
      </w:r>
    </w:p>
    <w:p w14:paraId="7D0FE9A4">
      <w:pPr>
        <w:rPr>
          <w:rFonts w:hint="eastAsia" w:ascii="宋体" w:hAnsi="宋体" w:eastAsia="宋体" w:cs="宋体"/>
          <w:color w:val="auto"/>
          <w:sz w:val="32"/>
          <w:szCs w:val="32"/>
          <w:highlight w:val="none"/>
        </w:rPr>
      </w:pPr>
    </w:p>
    <w:p w14:paraId="3CCD9C48">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卖    方：                                 </w:t>
      </w:r>
    </w:p>
    <w:p w14:paraId="5FCFF236">
      <w:pPr>
        <w:rPr>
          <w:rFonts w:hint="eastAsia" w:ascii="宋体" w:hAnsi="宋体" w:eastAsia="宋体" w:cs="宋体"/>
          <w:color w:val="auto"/>
          <w:sz w:val="32"/>
          <w:szCs w:val="32"/>
          <w:highlight w:val="none"/>
        </w:rPr>
      </w:pPr>
    </w:p>
    <w:p w14:paraId="5FDD30A6">
      <w:pPr>
        <w:rPr>
          <w:rFonts w:hint="eastAsia" w:ascii="宋体" w:hAnsi="宋体" w:eastAsia="宋体" w:cs="宋体"/>
          <w:color w:val="auto"/>
          <w:highlight w:val="none"/>
        </w:rPr>
      </w:pPr>
      <w:r>
        <w:rPr>
          <w:rFonts w:hint="eastAsia" w:ascii="宋体" w:hAnsi="宋体" w:eastAsia="宋体" w:cs="宋体"/>
          <w:color w:val="auto"/>
          <w:sz w:val="32"/>
          <w:szCs w:val="32"/>
          <w:highlight w:val="none"/>
        </w:rPr>
        <w:t>签署日期：</w:t>
      </w:r>
      <w:r>
        <w:rPr>
          <w:rFonts w:hint="eastAsia" w:ascii="宋体" w:hAnsi="宋体" w:eastAsia="宋体" w:cs="宋体"/>
          <w:color w:val="auto"/>
          <w:highlight w:val="none"/>
        </w:rPr>
        <w:t xml:space="preserve">                                 </w:t>
      </w:r>
    </w:p>
    <w:p w14:paraId="2FCB6FC5">
      <w:pPr>
        <w:rPr>
          <w:rFonts w:hint="eastAsia" w:ascii="宋体" w:hAnsi="宋体" w:eastAsia="宋体" w:cs="宋体"/>
          <w:color w:val="auto"/>
          <w:highlight w:val="none"/>
        </w:rPr>
      </w:pPr>
    </w:p>
    <w:p w14:paraId="51F02907">
      <w:pPr>
        <w:rPr>
          <w:rFonts w:hint="eastAsia" w:ascii="宋体" w:hAnsi="宋体" w:eastAsia="宋体" w:cs="宋体"/>
          <w:color w:val="auto"/>
          <w:highlight w:val="none"/>
        </w:rPr>
      </w:pPr>
    </w:p>
    <w:p w14:paraId="798430E2">
      <w:pPr>
        <w:rPr>
          <w:rFonts w:hint="eastAsia" w:ascii="宋体" w:hAnsi="宋体" w:eastAsia="宋体" w:cs="宋体"/>
          <w:color w:val="auto"/>
          <w:highlight w:val="none"/>
        </w:rPr>
      </w:pPr>
    </w:p>
    <w:p w14:paraId="3CA35218">
      <w:pPr>
        <w:jc w:val="center"/>
        <w:rPr>
          <w:rFonts w:hint="eastAsia" w:ascii="宋体" w:hAnsi="宋体" w:eastAsia="宋体" w:cs="宋体"/>
          <w:b/>
          <w:bCs/>
          <w:color w:val="auto"/>
          <w:sz w:val="36"/>
          <w:szCs w:val="36"/>
          <w:highlight w:val="none"/>
        </w:rPr>
      </w:pPr>
    </w:p>
    <w:p w14:paraId="34F607A7">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合同书（格式）</w:t>
      </w:r>
    </w:p>
    <w:p w14:paraId="4453D097">
      <w:pPr>
        <w:rPr>
          <w:rFonts w:hint="eastAsia" w:ascii="宋体" w:hAnsi="宋体" w:eastAsia="宋体" w:cs="宋体"/>
          <w:color w:val="auto"/>
          <w:highlight w:val="none"/>
        </w:rPr>
      </w:pPr>
    </w:p>
    <w:p w14:paraId="66DF423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（以下简称买方）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（项目名称）项目中所需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（服务名称）经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（采购项目编号）号采购文件实施政府采购。经评定，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以下简称卖方）为中标供应商。鉴于买方为获得以下服务，依据《中华人民共和国合同法》《中华人民共和国政府采购法》及其有关规定，买卖双方同意按照下述的条款和条件，签署本合同。</w:t>
      </w:r>
    </w:p>
    <w:p w14:paraId="7E8E1AA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一、合同文件</w:t>
      </w:r>
    </w:p>
    <w:p w14:paraId="2C45EAE6">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下列文件是构成合同的组成部分，应该认为是一个整体。彼此相互解释、相互补充。如果合同文件之间存在矛盾或不一致之处，以下述文件的排列顺序在先者为准。组成合同的文件如下：</w:t>
      </w:r>
    </w:p>
    <w:p w14:paraId="7B8F99AF">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1.本合同书</w:t>
      </w:r>
    </w:p>
    <w:p w14:paraId="36DB0968">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2BB5043D">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3.合同修改协议</w:t>
      </w:r>
    </w:p>
    <w:p w14:paraId="030DE0EB">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4.投标文件（含澄清文件）</w:t>
      </w:r>
    </w:p>
    <w:p w14:paraId="7721B36C">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5.招标文件（含补遗文件、修改文件）</w:t>
      </w:r>
    </w:p>
    <w:p w14:paraId="094ADD7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二、服务名称及数量</w:t>
      </w:r>
    </w:p>
    <w:p w14:paraId="1C3F1AC8">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本合同所提供的服务及数量详见招标文件的《项目招标需求》。</w:t>
      </w:r>
    </w:p>
    <w:p w14:paraId="7869F1B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三、合同金额</w:t>
      </w:r>
    </w:p>
    <w:p w14:paraId="0EE20DDA">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                元人民币（￥：            元人民币）。</w:t>
      </w:r>
    </w:p>
    <w:p w14:paraId="30A430E8">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合同金额应包含本招标内容全部工作所需的一切费用，包括各项成本、利润、税金等。</w:t>
      </w:r>
    </w:p>
    <w:p w14:paraId="10D6AF0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四、资金支付</w:t>
      </w:r>
    </w:p>
    <w:p w14:paraId="1754E870">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本合同的资金支付详见招标文件的《项目招标需求》。</w:t>
      </w:r>
      <w:r>
        <w:rPr>
          <w:rFonts w:hint="eastAsia" w:ascii="宋体" w:hAnsi="宋体" w:eastAsia="宋体" w:cs="宋体"/>
          <w:color w:val="auto"/>
          <w:sz w:val="24"/>
          <w:highlight w:val="none"/>
        </w:rPr>
        <w:t xml:space="preserve">                                 </w:t>
      </w:r>
    </w:p>
    <w:p w14:paraId="6F55373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五、服务期限和服务地点</w:t>
      </w:r>
    </w:p>
    <w:p w14:paraId="2224DD89">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本合同的服务期限和服务地点详见招标文件的《项目招标需求》。</w:t>
      </w:r>
    </w:p>
    <w:p w14:paraId="3589A7A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六、质量保证和服务承诺</w:t>
      </w:r>
    </w:p>
    <w:p w14:paraId="2202059C">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本合同的质量保证和服务承诺：</w:t>
      </w:r>
    </w:p>
    <w:p w14:paraId="16E77A1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七、买方的权利和义务</w:t>
      </w:r>
    </w:p>
    <w:p w14:paraId="7717BF5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八、卖方的权利和义务</w:t>
      </w:r>
    </w:p>
    <w:p w14:paraId="2862A6E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九、验收标准和要求</w:t>
      </w:r>
    </w:p>
    <w:p w14:paraId="37C1E3B5">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本合同的验收标准和要求：</w:t>
      </w:r>
      <w:r>
        <w:rPr>
          <w:rFonts w:hint="eastAsia" w:ascii="宋体" w:hAnsi="宋体" w:eastAsia="宋体" w:cs="宋体"/>
          <w:color w:val="auto"/>
          <w:sz w:val="24"/>
          <w:highlight w:val="none"/>
        </w:rPr>
        <w:t xml:space="preserve">                                </w:t>
      </w:r>
    </w:p>
    <w:p w14:paraId="186C43A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十、知识产权与保密</w:t>
      </w:r>
    </w:p>
    <w:p w14:paraId="090BC7E8">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本合同的知识产权要求： </w:t>
      </w:r>
    </w:p>
    <w:p w14:paraId="0291C291">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本合同的保密要求：</w:t>
      </w:r>
    </w:p>
    <w:p w14:paraId="500DD05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十一、履约保证金</w:t>
      </w:r>
    </w:p>
    <w:p w14:paraId="3679A83B">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卖方应在中标结果确定后、签署本合同前按照招标文件的规定向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提交。</w:t>
      </w:r>
    </w:p>
    <w:p w14:paraId="634E8C81">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履约保证金用于补偿买方因卖方不能履行合同义务而蒙受的损失。</w:t>
      </w:r>
    </w:p>
    <w:p w14:paraId="2223FBD4">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履约保证金按政府采购有关规定返还。</w:t>
      </w:r>
    </w:p>
    <w:p w14:paraId="64FA8A3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十二、合同中止、解除</w:t>
      </w:r>
    </w:p>
    <w:p w14:paraId="65E61204">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1.因客观不可预见，致本合同不能履行，本合同可中止；待影响消除后，本合同继续履行；</w:t>
      </w:r>
    </w:p>
    <w:p w14:paraId="05343827">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2.遇不可抗力因素或国家政策变化，本合同可解除；</w:t>
      </w:r>
    </w:p>
    <w:p w14:paraId="4B7EAFF2">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3.因一方违约，另一方可解除本合同；</w:t>
      </w:r>
    </w:p>
    <w:p w14:paraId="7B3E1322">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4.其他约定：</w:t>
      </w:r>
    </w:p>
    <w:p w14:paraId="14BB09A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十三、违约责任</w:t>
      </w:r>
    </w:p>
    <w:p w14:paraId="5879BC37">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本合同的违约责任：</w:t>
      </w:r>
    </w:p>
    <w:p w14:paraId="4B560E8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十四、争议解决</w:t>
      </w:r>
    </w:p>
    <w:p w14:paraId="77970229">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本合同发生争议，由双方协商或由政府采购监管部门调解解决，协商或调解不成时按以下第      种方式解决：</w:t>
      </w:r>
    </w:p>
    <w:p w14:paraId="11891147">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梅河口</w:t>
      </w:r>
      <w:r>
        <w:rPr>
          <w:rFonts w:hint="eastAsia" w:ascii="宋体" w:hAnsi="宋体" w:eastAsia="宋体" w:cs="宋体"/>
          <w:color w:val="auto"/>
          <w:sz w:val="24"/>
          <w:szCs w:val="24"/>
          <w:highlight w:val="none"/>
        </w:rPr>
        <w:t>仲裁委员会仲裁；</w:t>
      </w:r>
    </w:p>
    <w:p w14:paraId="7BEF1606">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2.向甲方所在地人民法院提起诉讼。</w:t>
      </w:r>
    </w:p>
    <w:p w14:paraId="3114EB1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十五、合同生效及其它</w:t>
      </w:r>
    </w:p>
    <w:p w14:paraId="28F75BAD">
      <w:pPr>
        <w:pStyle w:val="14"/>
        <w:tabs>
          <w:tab w:val="left" w:pos="573"/>
        </w:tabs>
        <w:adjustRightInd w:val="0"/>
        <w:snapToGrid w:val="0"/>
        <w:spacing w:line="36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4C54C18A">
      <w:pPr>
        <w:pStyle w:val="14"/>
        <w:tabs>
          <w:tab w:val="left" w:pos="573"/>
        </w:tabs>
        <w:adjustRightInd w:val="0"/>
        <w:snapToGrid w:val="0"/>
        <w:spacing w:line="36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本合同一式三份，具同等法律效力。买卖双方各执一份。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存档一份。</w:t>
      </w:r>
    </w:p>
    <w:p w14:paraId="35C3839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十六、补充条款</w:t>
      </w:r>
    </w:p>
    <w:p w14:paraId="585CD356">
      <w:pPr>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如需修改或补充合同内容，经协商，双方可签署书面修改或补充协议，该协议将作为本合同的一个组成部分。</w:t>
      </w:r>
    </w:p>
    <w:p w14:paraId="76132AB0">
      <w:pPr>
        <w:pStyle w:val="14"/>
        <w:tabs>
          <w:tab w:val="left" w:pos="573"/>
        </w:tabs>
        <w:adjustRightInd w:val="0"/>
        <w:snapToGrid w:val="0"/>
        <w:spacing w:line="360" w:lineRule="exact"/>
        <w:ind w:firstLine="0"/>
        <w:rPr>
          <w:rFonts w:hint="eastAsia" w:ascii="宋体" w:hAnsi="宋体" w:eastAsia="宋体" w:cs="宋体"/>
          <w:color w:val="auto"/>
          <w:sz w:val="21"/>
          <w:szCs w:val="21"/>
          <w:highlight w:val="none"/>
        </w:rPr>
      </w:pPr>
    </w:p>
    <w:p w14:paraId="5B5F7E47">
      <w:pPr>
        <w:tabs>
          <w:tab w:val="left" w:pos="573"/>
        </w:tabs>
        <w:adjustRightInd w:val="0"/>
        <w:snapToGrid w:val="0"/>
        <w:ind w:firstLine="448"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买方：                  （盖章）  卖方：                  （盖章）</w:t>
      </w:r>
    </w:p>
    <w:p w14:paraId="7B372016">
      <w:pPr>
        <w:tabs>
          <w:tab w:val="left" w:pos="573"/>
        </w:tabs>
        <w:adjustRightInd w:val="0"/>
        <w:snapToGrid w:val="0"/>
        <w:ind w:firstLine="448"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签约代表：                        签约代表：                         </w:t>
      </w:r>
    </w:p>
    <w:p w14:paraId="24F9E155">
      <w:pPr>
        <w:tabs>
          <w:tab w:val="left" w:pos="573"/>
        </w:tabs>
        <w:adjustRightInd w:val="0"/>
        <w:snapToGrid w:val="0"/>
        <w:ind w:firstLine="448"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w:t>
      </w:r>
    </w:p>
    <w:p w14:paraId="6B970058">
      <w:pPr>
        <w:tabs>
          <w:tab w:val="left" w:pos="573"/>
        </w:tabs>
        <w:adjustRightInd w:val="0"/>
        <w:snapToGrid w:val="0"/>
        <w:ind w:firstLine="448"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554C627E">
      <w:pPr>
        <w:tabs>
          <w:tab w:val="left" w:pos="573"/>
        </w:tabs>
        <w:adjustRightInd w:val="0"/>
        <w:snapToGrid w:val="0"/>
        <w:ind w:firstLine="448"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14:paraId="4C66F711">
      <w:pPr>
        <w:tabs>
          <w:tab w:val="left" w:pos="573"/>
        </w:tabs>
        <w:adjustRightInd w:val="0"/>
        <w:snapToGrid w:val="0"/>
        <w:ind w:firstLine="448"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签约日期：                        签约日期：</w:t>
      </w:r>
    </w:p>
    <w:p w14:paraId="29974FCE">
      <w:pPr>
        <w:pStyle w:val="14"/>
        <w:tabs>
          <w:tab w:val="left" w:pos="573"/>
        </w:tabs>
        <w:adjustRightInd w:val="0"/>
        <w:snapToGrid w:val="0"/>
        <w:spacing w:line="360" w:lineRule="exact"/>
        <w:ind w:firstLine="672"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CDFE6D1">
      <w:pPr>
        <w:widowControl/>
        <w:ind w:right="142"/>
        <w:rPr>
          <w:rFonts w:hint="eastAsia" w:ascii="宋体" w:hAnsi="宋体" w:eastAsia="宋体" w:cs="宋体"/>
          <w:color w:val="auto"/>
          <w:kern w:val="20"/>
          <w:sz w:val="18"/>
          <w:szCs w:val="18"/>
          <w:highlight w:val="none"/>
          <w:lang w:val="zh-CN"/>
        </w:rPr>
      </w:pPr>
    </w:p>
    <w:p w14:paraId="391425BE">
      <w:pPr>
        <w:rPr>
          <w:rFonts w:hint="eastAsia" w:ascii="宋体" w:hAnsi="宋体" w:eastAsia="宋体" w:cs="宋体"/>
          <w:color w:val="auto"/>
          <w:highlight w:val="none"/>
        </w:rPr>
      </w:pPr>
    </w:p>
    <w:p w14:paraId="211BA69F">
      <w:pPr>
        <w:pStyle w:val="2"/>
        <w:ind w:firstLine="0"/>
        <w:jc w:val="center"/>
        <w:rPr>
          <w:rStyle w:val="20"/>
          <w:rFonts w:hint="eastAsia" w:ascii="宋体" w:hAnsi="宋体" w:eastAsia="宋体" w:cs="宋体"/>
          <w:b/>
          <w:bCs/>
          <w:color w:val="auto"/>
          <w:sz w:val="36"/>
          <w:szCs w:val="36"/>
          <w:highlight w:val="none"/>
        </w:rPr>
      </w:pPr>
    </w:p>
    <w:p w14:paraId="5912A4D3">
      <w:pPr>
        <w:rPr>
          <w:rStyle w:val="20"/>
          <w:rFonts w:hint="eastAsia" w:ascii="宋体" w:hAnsi="宋体" w:eastAsia="宋体" w:cs="宋体"/>
          <w:b/>
          <w:bCs/>
          <w:color w:val="auto"/>
          <w:sz w:val="36"/>
          <w:szCs w:val="36"/>
          <w:highlight w:val="none"/>
        </w:rPr>
      </w:pPr>
      <w:r>
        <w:rPr>
          <w:rStyle w:val="20"/>
          <w:rFonts w:hint="eastAsia" w:ascii="宋体" w:hAnsi="宋体" w:eastAsia="宋体" w:cs="宋体"/>
          <w:b/>
          <w:bCs/>
          <w:color w:val="auto"/>
          <w:sz w:val="36"/>
          <w:szCs w:val="36"/>
          <w:highlight w:val="none"/>
        </w:rPr>
        <w:br w:type="page"/>
      </w:r>
    </w:p>
    <w:p w14:paraId="72BC6E3F">
      <w:pPr>
        <w:pStyle w:val="2"/>
        <w:ind w:firstLine="0"/>
        <w:jc w:val="center"/>
        <w:rPr>
          <w:rStyle w:val="20"/>
          <w:rFonts w:hint="eastAsia" w:ascii="宋体" w:hAnsi="宋体" w:eastAsia="宋体" w:cs="宋体"/>
          <w:b w:val="0"/>
          <w:bCs w:val="0"/>
          <w:color w:val="auto"/>
          <w:sz w:val="24"/>
          <w:szCs w:val="24"/>
          <w:highlight w:val="none"/>
        </w:rPr>
      </w:pPr>
      <w:r>
        <w:rPr>
          <w:rStyle w:val="20"/>
          <w:rFonts w:hint="eastAsia" w:ascii="宋体" w:hAnsi="宋体" w:eastAsia="宋体" w:cs="宋体"/>
          <w:b/>
          <w:bCs/>
          <w:color w:val="auto"/>
          <w:sz w:val="36"/>
          <w:szCs w:val="36"/>
          <w:highlight w:val="none"/>
        </w:rPr>
        <w:t>第八章  投标文件格式</w:t>
      </w:r>
    </w:p>
    <w:p w14:paraId="1C0ACE3C">
      <w:pPr>
        <w:pStyle w:val="33"/>
        <w:shd w:val="clear" w:color="auto" w:fill="FFFFFF"/>
        <w:spacing w:beforeAutospacing="0" w:afterAutospacing="0"/>
        <w:rPr>
          <w:rStyle w:val="20"/>
          <w:rFonts w:hint="eastAsia" w:ascii="宋体" w:hAnsi="宋体" w:eastAsia="宋体" w:cs="宋体"/>
          <w:b w:val="0"/>
          <w:color w:val="auto"/>
          <w:highlight w:val="none"/>
        </w:rPr>
      </w:pPr>
    </w:p>
    <w:p w14:paraId="2568D1E1">
      <w:pPr>
        <w:pStyle w:val="3"/>
        <w:numPr>
          <w:ilvl w:val="0"/>
          <w:numId w:val="0"/>
        </w:numPr>
        <w:spacing w:line="360" w:lineRule="auto"/>
        <w:ind w:firstLine="448"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注：1.请投标人按照以下要求的格式、内容、顺序及要求制作投标文件，并按照目录条目下的要求填写相应内容，否则可能影响评审专家对投标文件的评价。2.投标人在制作投标文件目录时，如需提示评审专家了解该条目内容可在目录备注栏中填写所提供材料名称。3.投标文件提供格式的，按格式填写；未提供格式的，投标人自拟格式。）</w:t>
      </w:r>
    </w:p>
    <w:p w14:paraId="5084F3F9">
      <w:pPr>
        <w:spacing w:before="312" w:beforeLines="100" w:after="780" w:afterLines="250" w:line="360" w:lineRule="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38EE6A37">
      <w:pPr>
        <w:spacing w:after="624" w:afterLines="20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 标 文 件</w:t>
      </w:r>
    </w:p>
    <w:p w14:paraId="65484FBE">
      <w:pPr>
        <w:rPr>
          <w:rFonts w:hint="eastAsia" w:ascii="宋体" w:hAnsi="宋体" w:eastAsia="宋体" w:cs="宋体"/>
          <w:color w:val="auto"/>
          <w:highlight w:val="none"/>
        </w:rPr>
      </w:pPr>
    </w:p>
    <w:p w14:paraId="2B5A2FDD">
      <w:pPr>
        <w:rPr>
          <w:rFonts w:hint="eastAsia" w:ascii="宋体" w:hAnsi="宋体" w:eastAsia="宋体" w:cs="宋体"/>
          <w:color w:val="auto"/>
          <w:highlight w:val="none"/>
        </w:rPr>
      </w:pPr>
    </w:p>
    <w:p w14:paraId="67BE7A07">
      <w:pPr>
        <w:pStyle w:val="3"/>
        <w:numPr>
          <w:ilvl w:val="1"/>
          <w:numId w:val="0"/>
        </w:numPr>
        <w:ind w:left="709" w:leftChars="0"/>
        <w:rPr>
          <w:rFonts w:hint="eastAsia" w:ascii="宋体" w:hAnsi="宋体" w:eastAsia="宋体" w:cs="宋体"/>
          <w:color w:val="auto"/>
          <w:highlight w:val="none"/>
        </w:rPr>
      </w:pPr>
    </w:p>
    <w:p w14:paraId="5084F477">
      <w:pPr>
        <w:ind w:left="1919" w:leftChars="619" w:right="1200" w:rightChars="619" w:hanging="719" w:hangingChars="209"/>
        <w:rPr>
          <w:rFonts w:hint="eastAsia" w:ascii="宋体" w:hAnsi="宋体" w:eastAsia="宋体" w:cs="宋体"/>
          <w:bCs/>
          <w:color w:val="auto"/>
          <w:sz w:val="36"/>
          <w:highlight w:val="none"/>
        </w:rPr>
      </w:pPr>
      <w:r>
        <w:rPr>
          <w:rFonts w:hint="eastAsia" w:ascii="宋体" w:hAnsi="宋体" w:eastAsia="宋体" w:cs="宋体"/>
          <w:b/>
          <w:bCs/>
          <w:color w:val="auto"/>
          <w:sz w:val="36"/>
          <w:highlight w:val="none"/>
        </w:rPr>
        <w:t>项目编号：</w:t>
      </w:r>
      <w:r>
        <w:rPr>
          <w:rFonts w:hint="eastAsia" w:ascii="宋体" w:hAnsi="宋体" w:eastAsia="宋体" w:cs="宋体"/>
          <w:color w:val="auto"/>
          <w:sz w:val="36"/>
          <w:szCs w:val="36"/>
          <w:highlight w:val="none"/>
          <w:u w:val="single"/>
        </w:rPr>
        <w:t xml:space="preserve">                            </w:t>
      </w:r>
    </w:p>
    <w:p w14:paraId="41939BAA">
      <w:pPr>
        <w:ind w:left="1919" w:leftChars="619" w:right="1200" w:rightChars="619" w:hanging="719" w:hangingChars="209"/>
        <w:rPr>
          <w:rFonts w:hint="eastAsia" w:ascii="宋体" w:hAnsi="宋体" w:eastAsia="宋体" w:cs="宋体"/>
          <w:bCs/>
          <w:color w:val="auto"/>
          <w:sz w:val="36"/>
          <w:highlight w:val="none"/>
        </w:rPr>
      </w:pPr>
      <w:r>
        <w:rPr>
          <w:rFonts w:hint="eastAsia" w:ascii="宋体" w:hAnsi="宋体" w:eastAsia="宋体" w:cs="宋体"/>
          <w:b/>
          <w:bCs/>
          <w:color w:val="auto"/>
          <w:sz w:val="36"/>
          <w:highlight w:val="none"/>
        </w:rPr>
        <w:t>项目名称：</w:t>
      </w:r>
      <w:r>
        <w:rPr>
          <w:rFonts w:hint="eastAsia" w:ascii="宋体" w:hAnsi="宋体" w:eastAsia="宋体" w:cs="宋体"/>
          <w:color w:val="auto"/>
          <w:sz w:val="36"/>
          <w:szCs w:val="36"/>
          <w:highlight w:val="none"/>
          <w:u w:val="single"/>
        </w:rPr>
        <w:t xml:space="preserve">                            </w:t>
      </w:r>
    </w:p>
    <w:p w14:paraId="1BFC01AF">
      <w:pPr>
        <w:ind w:left="1919" w:leftChars="619" w:right="1200" w:rightChars="619" w:hanging="719" w:hangingChars="209"/>
        <w:rPr>
          <w:rFonts w:hint="eastAsia" w:ascii="宋体" w:hAnsi="宋体" w:eastAsia="宋体" w:cs="宋体"/>
          <w:color w:val="auto"/>
          <w:sz w:val="36"/>
          <w:szCs w:val="36"/>
          <w:highlight w:val="none"/>
        </w:rPr>
      </w:pPr>
      <w:r>
        <w:rPr>
          <w:rFonts w:hint="eastAsia" w:ascii="宋体" w:hAnsi="宋体" w:eastAsia="宋体" w:cs="宋体"/>
          <w:b/>
          <w:bCs/>
          <w:color w:val="auto"/>
          <w:sz w:val="36"/>
          <w:highlight w:val="none"/>
        </w:rPr>
        <w:t>包    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p>
    <w:p w14:paraId="6B808EA6">
      <w:pPr>
        <w:spacing w:after="1560" w:afterLines="500"/>
        <w:ind w:right="525" w:rightChars="271"/>
        <w:rPr>
          <w:rFonts w:hint="eastAsia" w:ascii="宋体" w:hAnsi="宋体" w:eastAsia="宋体" w:cs="宋体"/>
          <w:color w:val="auto"/>
          <w:sz w:val="36"/>
          <w:szCs w:val="36"/>
          <w:highlight w:val="none"/>
        </w:rPr>
      </w:pPr>
    </w:p>
    <w:p w14:paraId="7A11B8D2">
      <w:pPr>
        <w:pStyle w:val="3"/>
        <w:numPr>
          <w:ilvl w:val="1"/>
          <w:numId w:val="0"/>
        </w:numPr>
        <w:ind w:left="709" w:leftChars="0"/>
        <w:rPr>
          <w:rFonts w:hint="eastAsia" w:ascii="宋体" w:hAnsi="宋体" w:eastAsia="宋体" w:cs="宋体"/>
          <w:color w:val="auto"/>
          <w:highlight w:val="none"/>
        </w:rPr>
      </w:pPr>
    </w:p>
    <w:p w14:paraId="62C7796D">
      <w:pPr>
        <w:rPr>
          <w:rFonts w:hint="eastAsia" w:ascii="宋体" w:hAnsi="宋体" w:eastAsia="宋体" w:cs="宋体"/>
          <w:color w:val="auto"/>
          <w:highlight w:val="none"/>
        </w:rPr>
      </w:pPr>
    </w:p>
    <w:p w14:paraId="2BE1B071">
      <w:pPr>
        <w:ind w:right="1189" w:rightChars="613" w:firstLine="792"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人 名 称（签章）：</w:t>
      </w:r>
      <w:r>
        <w:rPr>
          <w:rFonts w:hint="eastAsia" w:ascii="宋体" w:hAnsi="宋体" w:eastAsia="宋体" w:cs="宋体"/>
          <w:b/>
          <w:bCs/>
          <w:color w:val="auto"/>
          <w:sz w:val="28"/>
          <w:szCs w:val="28"/>
          <w:highlight w:val="none"/>
          <w:u w:val="single"/>
        </w:rPr>
        <w:t xml:space="preserve">                        </w:t>
      </w:r>
    </w:p>
    <w:p w14:paraId="0B754AD8">
      <w:pPr>
        <w:ind w:right="1189" w:rightChars="613" w:firstLine="792"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法定代表人（单位负责人）（签章）：</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32"/>
          <w:szCs w:val="32"/>
          <w:highlight w:val="none"/>
          <w:u w:val="single"/>
        </w:rPr>
        <w:t xml:space="preserve">                </w:t>
      </w:r>
    </w:p>
    <w:p w14:paraId="55AC91DD">
      <w:pPr>
        <w:spacing w:before="312" w:beforeLines="100" w:after="312" w:afterLines="100"/>
        <w:ind w:left="2126" w:leftChars="466" w:right="466" w:hanging="1222" w:hangingChars="355"/>
        <w:jc w:val="center"/>
        <w:rPr>
          <w:rFonts w:hint="eastAsia" w:ascii="宋体" w:hAnsi="宋体" w:eastAsia="宋体" w:cs="宋体"/>
          <w:b/>
          <w:color w:val="auto"/>
          <w:sz w:val="36"/>
          <w:szCs w:val="36"/>
          <w:highlight w:val="none"/>
        </w:rPr>
      </w:pPr>
    </w:p>
    <w:p w14:paraId="62795613">
      <w:pPr>
        <w:spacing w:before="312" w:beforeLines="100" w:after="312" w:afterLines="100"/>
        <w:ind w:left="2126" w:leftChars="466" w:right="466" w:hanging="1222" w:hangingChars="355"/>
        <w:jc w:val="center"/>
        <w:rPr>
          <w:rStyle w:val="20"/>
          <w:rFonts w:hint="eastAsia" w:ascii="宋体" w:hAnsi="宋体" w:eastAsia="宋体" w:cs="宋体"/>
          <w:bCs w:val="0"/>
          <w:color w:val="auto"/>
          <w:sz w:val="36"/>
          <w:szCs w:val="36"/>
          <w:highlight w:val="none"/>
        </w:rPr>
      </w:pPr>
      <w:r>
        <w:rPr>
          <w:rFonts w:hint="eastAsia" w:ascii="宋体" w:hAnsi="宋体" w:eastAsia="宋体" w:cs="宋体"/>
          <w:b/>
          <w:color w:val="auto"/>
          <w:sz w:val="36"/>
          <w:szCs w:val="36"/>
          <w:highlight w:val="none"/>
        </w:rPr>
        <w:t>年  月  日</w:t>
      </w:r>
    </w:p>
    <w:p w14:paraId="487C4B6B">
      <w:pPr>
        <w:rPr>
          <w:rStyle w:val="20"/>
          <w:rFonts w:hint="eastAsia" w:ascii="宋体" w:hAnsi="宋体" w:eastAsia="宋体" w:cs="宋体"/>
          <w:color w:val="auto"/>
          <w:sz w:val="36"/>
          <w:szCs w:val="36"/>
          <w:highlight w:val="none"/>
        </w:rPr>
      </w:pPr>
    </w:p>
    <w:p w14:paraId="79DB4961">
      <w:pPr>
        <w:pStyle w:val="33"/>
        <w:shd w:val="clear" w:color="auto" w:fill="FFFFFF"/>
        <w:spacing w:before="0" w:beforeAutospacing="0" w:after="0" w:afterAutospacing="0"/>
        <w:jc w:val="center"/>
        <w:rPr>
          <w:rStyle w:val="20"/>
          <w:rFonts w:hint="eastAsia" w:ascii="宋体" w:hAnsi="宋体" w:eastAsia="宋体" w:cs="宋体"/>
          <w:color w:val="auto"/>
          <w:sz w:val="36"/>
          <w:szCs w:val="36"/>
          <w:highlight w:val="none"/>
        </w:rPr>
      </w:pPr>
      <w:r>
        <w:rPr>
          <w:rStyle w:val="20"/>
          <w:rFonts w:hint="eastAsia" w:ascii="宋体" w:hAnsi="宋体" w:eastAsia="宋体" w:cs="宋体"/>
          <w:color w:val="auto"/>
          <w:sz w:val="36"/>
          <w:szCs w:val="36"/>
          <w:highlight w:val="none"/>
        </w:rPr>
        <w:br w:type="page"/>
      </w:r>
      <w:r>
        <w:rPr>
          <w:rStyle w:val="20"/>
          <w:rFonts w:hint="eastAsia" w:ascii="宋体" w:hAnsi="宋体" w:eastAsia="宋体" w:cs="宋体"/>
          <w:color w:val="auto"/>
          <w:sz w:val="36"/>
          <w:szCs w:val="36"/>
          <w:highlight w:val="none"/>
        </w:rPr>
        <w:t>目  录</w:t>
      </w:r>
    </w:p>
    <w:tbl>
      <w:tblPr>
        <w:tblStyle w:val="17"/>
        <w:tblW w:w="99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7D168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0" w:type="dxa"/>
            <w:vAlign w:val="center"/>
          </w:tcPr>
          <w:p w14:paraId="6088D0E1">
            <w:pPr>
              <w:autoSpaceDE w:val="0"/>
              <w:autoSpaceDN w:val="0"/>
              <w:adjustRightInd w:val="0"/>
              <w:jc w:val="center"/>
              <w:rPr>
                <w:rStyle w:val="20"/>
                <w:color w:val="auto"/>
                <w:kern w:val="0"/>
                <w:sz w:val="30"/>
                <w:szCs w:val="30"/>
                <w:highlight w:val="none"/>
              </w:rPr>
            </w:pPr>
            <w:r>
              <w:rPr>
                <w:rStyle w:val="20"/>
                <w:rFonts w:hint="eastAsia"/>
                <w:color w:val="auto"/>
                <w:kern w:val="0"/>
                <w:sz w:val="30"/>
                <w:szCs w:val="30"/>
                <w:highlight w:val="none"/>
              </w:rPr>
              <w:t>序号</w:t>
            </w:r>
          </w:p>
        </w:tc>
        <w:tc>
          <w:tcPr>
            <w:tcW w:w="5955" w:type="dxa"/>
            <w:vAlign w:val="center"/>
          </w:tcPr>
          <w:p w14:paraId="7EE98896">
            <w:pPr>
              <w:autoSpaceDE w:val="0"/>
              <w:autoSpaceDN w:val="0"/>
              <w:adjustRightInd w:val="0"/>
              <w:jc w:val="center"/>
              <w:rPr>
                <w:rStyle w:val="20"/>
                <w:color w:val="auto"/>
                <w:kern w:val="0"/>
                <w:sz w:val="30"/>
                <w:szCs w:val="30"/>
                <w:highlight w:val="none"/>
              </w:rPr>
            </w:pPr>
            <w:r>
              <w:rPr>
                <w:rStyle w:val="20"/>
                <w:rFonts w:hint="eastAsia"/>
                <w:color w:val="auto"/>
                <w:kern w:val="0"/>
                <w:sz w:val="30"/>
                <w:szCs w:val="30"/>
                <w:highlight w:val="none"/>
              </w:rPr>
              <w:t>文件内容</w:t>
            </w:r>
          </w:p>
        </w:tc>
        <w:tc>
          <w:tcPr>
            <w:tcW w:w="1665" w:type="dxa"/>
            <w:vAlign w:val="center"/>
          </w:tcPr>
          <w:p w14:paraId="568B4EFC">
            <w:pPr>
              <w:autoSpaceDE w:val="0"/>
              <w:autoSpaceDN w:val="0"/>
              <w:adjustRightInd w:val="0"/>
              <w:jc w:val="center"/>
              <w:rPr>
                <w:rStyle w:val="20"/>
                <w:color w:val="auto"/>
                <w:kern w:val="0"/>
                <w:sz w:val="30"/>
                <w:szCs w:val="30"/>
                <w:highlight w:val="none"/>
              </w:rPr>
            </w:pPr>
            <w:r>
              <w:rPr>
                <w:rStyle w:val="20"/>
                <w:rFonts w:hint="eastAsia"/>
                <w:color w:val="auto"/>
                <w:kern w:val="0"/>
                <w:sz w:val="30"/>
                <w:szCs w:val="30"/>
                <w:highlight w:val="none"/>
              </w:rPr>
              <w:t>盖章要求</w:t>
            </w:r>
          </w:p>
        </w:tc>
        <w:tc>
          <w:tcPr>
            <w:tcW w:w="1665" w:type="dxa"/>
            <w:vAlign w:val="center"/>
          </w:tcPr>
          <w:p w14:paraId="0CAFBD16">
            <w:pPr>
              <w:autoSpaceDE w:val="0"/>
              <w:autoSpaceDN w:val="0"/>
              <w:adjustRightInd w:val="0"/>
              <w:jc w:val="center"/>
              <w:rPr>
                <w:rStyle w:val="20"/>
                <w:color w:val="auto"/>
                <w:kern w:val="0"/>
                <w:sz w:val="30"/>
                <w:szCs w:val="30"/>
                <w:highlight w:val="none"/>
              </w:rPr>
            </w:pPr>
            <w:r>
              <w:rPr>
                <w:rStyle w:val="20"/>
                <w:rFonts w:hint="eastAsia"/>
                <w:color w:val="auto"/>
                <w:kern w:val="0"/>
                <w:sz w:val="30"/>
                <w:szCs w:val="30"/>
                <w:highlight w:val="none"/>
              </w:rPr>
              <w:t>备注</w:t>
            </w:r>
          </w:p>
        </w:tc>
      </w:tr>
      <w:tr w14:paraId="14C03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5" w:type="dxa"/>
            <w:gridSpan w:val="4"/>
            <w:vAlign w:val="center"/>
          </w:tcPr>
          <w:p w14:paraId="34D53BBD">
            <w:pPr>
              <w:pStyle w:val="33"/>
              <w:shd w:val="clear" w:color="auto" w:fill="FFFFFF"/>
              <w:spacing w:before="0" w:beforeAutospacing="0" w:after="0" w:afterAutospacing="0"/>
              <w:jc w:val="center"/>
              <w:rPr>
                <w:rFonts w:ascii="黑体" w:hAnsi="黑体" w:eastAsia="黑体" w:cs="黑体"/>
                <w:bCs/>
                <w:color w:val="auto"/>
                <w:sz w:val="30"/>
                <w:szCs w:val="30"/>
                <w:highlight w:val="none"/>
              </w:rPr>
            </w:pPr>
            <w:r>
              <w:rPr>
                <w:rStyle w:val="20"/>
                <w:rFonts w:hint="eastAsia" w:ascii="黑体" w:hAnsi="黑体" w:eastAsia="黑体" w:cs="黑体"/>
                <w:b w:val="0"/>
                <w:color w:val="auto"/>
                <w:sz w:val="30"/>
                <w:szCs w:val="30"/>
                <w:highlight w:val="none"/>
              </w:rPr>
              <w:t>第一部分  资格证明文件</w:t>
            </w:r>
          </w:p>
        </w:tc>
      </w:tr>
      <w:tr w14:paraId="5BA1F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1DCCA8CB">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w:t>
            </w:r>
          </w:p>
        </w:tc>
        <w:tc>
          <w:tcPr>
            <w:tcW w:w="5955" w:type="dxa"/>
            <w:vAlign w:val="center"/>
          </w:tcPr>
          <w:p w14:paraId="30AD40FE">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法人或者其他组织的营业执照等证明文件或自然人的身份证明</w:t>
            </w:r>
          </w:p>
        </w:tc>
        <w:tc>
          <w:tcPr>
            <w:tcW w:w="1665" w:type="dxa"/>
            <w:vAlign w:val="center"/>
          </w:tcPr>
          <w:p w14:paraId="4A7E3743">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1C35DC3B">
            <w:pPr>
              <w:autoSpaceDE w:val="0"/>
              <w:autoSpaceDN w:val="0"/>
              <w:adjustRightInd w:val="0"/>
              <w:jc w:val="center"/>
              <w:rPr>
                <w:rFonts w:ascii="宋体" w:hAnsi="宋体" w:cs="宋体"/>
                <w:b/>
                <w:color w:val="auto"/>
                <w:sz w:val="24"/>
                <w:highlight w:val="none"/>
                <w:lang w:val="zh-CN"/>
              </w:rPr>
            </w:pPr>
          </w:p>
        </w:tc>
      </w:tr>
      <w:tr w14:paraId="2EEC4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39D3D7E9">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2</w:t>
            </w:r>
          </w:p>
        </w:tc>
        <w:tc>
          <w:tcPr>
            <w:tcW w:w="5955" w:type="dxa"/>
            <w:vAlign w:val="center"/>
          </w:tcPr>
          <w:p w14:paraId="2D7B408D">
            <w:pPr>
              <w:autoSpaceDE w:val="0"/>
              <w:autoSpaceDN w:val="0"/>
              <w:adjustRightInd w:val="0"/>
              <w:rPr>
                <w:rFonts w:ascii="宋体" w:hAnsi="宋体" w:cs="宋体"/>
                <w:b/>
                <w:color w:val="auto"/>
                <w:sz w:val="24"/>
                <w:highlight w:val="none"/>
                <w:lang w:val="zh-CN"/>
              </w:rPr>
            </w:pPr>
            <w:r>
              <w:rPr>
                <w:rFonts w:hint="eastAsia" w:ascii="宋体" w:hAnsi="宋体"/>
                <w:bCs/>
                <w:color w:val="auto"/>
                <w:sz w:val="24"/>
                <w:highlight w:val="none"/>
              </w:rPr>
              <w:t>经审计的财务报告或资信证明</w:t>
            </w:r>
          </w:p>
        </w:tc>
        <w:tc>
          <w:tcPr>
            <w:tcW w:w="1665" w:type="dxa"/>
            <w:vAlign w:val="center"/>
          </w:tcPr>
          <w:p w14:paraId="3D34BDB3">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63E2844E">
            <w:pPr>
              <w:autoSpaceDE w:val="0"/>
              <w:autoSpaceDN w:val="0"/>
              <w:adjustRightInd w:val="0"/>
              <w:jc w:val="center"/>
              <w:rPr>
                <w:rFonts w:ascii="宋体" w:hAnsi="宋体" w:cs="宋体"/>
                <w:b/>
                <w:color w:val="auto"/>
                <w:sz w:val="24"/>
                <w:highlight w:val="none"/>
                <w:lang w:val="zh-CN"/>
              </w:rPr>
            </w:pPr>
          </w:p>
        </w:tc>
      </w:tr>
      <w:tr w14:paraId="4F69A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2D2E1FE3">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3</w:t>
            </w:r>
          </w:p>
        </w:tc>
        <w:tc>
          <w:tcPr>
            <w:tcW w:w="5955" w:type="dxa"/>
            <w:vAlign w:val="center"/>
          </w:tcPr>
          <w:p w14:paraId="4397B7A2">
            <w:pPr>
              <w:autoSpaceDE w:val="0"/>
              <w:autoSpaceDN w:val="0"/>
              <w:adjustRightInd w:val="0"/>
              <w:rPr>
                <w:rFonts w:ascii="宋体" w:hAnsi="宋体" w:cs="宋体"/>
                <w:b/>
                <w:color w:val="auto"/>
                <w:sz w:val="24"/>
                <w:highlight w:val="none"/>
                <w:lang w:val="zh-CN"/>
              </w:rPr>
            </w:pPr>
            <w:r>
              <w:rPr>
                <w:rFonts w:hint="eastAsia" w:ascii="宋体"/>
                <w:bCs/>
                <w:color w:val="auto"/>
                <w:sz w:val="24"/>
                <w:highlight w:val="none"/>
              </w:rPr>
              <w:t>缴税凭据或完税证明或免税证明材料</w:t>
            </w:r>
          </w:p>
        </w:tc>
        <w:tc>
          <w:tcPr>
            <w:tcW w:w="1665" w:type="dxa"/>
            <w:vAlign w:val="center"/>
          </w:tcPr>
          <w:p w14:paraId="70F97D09">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370C25D0">
            <w:pPr>
              <w:autoSpaceDE w:val="0"/>
              <w:autoSpaceDN w:val="0"/>
              <w:adjustRightInd w:val="0"/>
              <w:jc w:val="center"/>
              <w:rPr>
                <w:rFonts w:ascii="宋体" w:hAnsi="宋体" w:cs="宋体"/>
                <w:b/>
                <w:color w:val="auto"/>
                <w:sz w:val="24"/>
                <w:highlight w:val="none"/>
                <w:lang w:val="zh-CN"/>
              </w:rPr>
            </w:pPr>
          </w:p>
        </w:tc>
      </w:tr>
      <w:tr w14:paraId="163B0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50D6A70F">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4</w:t>
            </w:r>
          </w:p>
        </w:tc>
        <w:tc>
          <w:tcPr>
            <w:tcW w:w="5955" w:type="dxa"/>
            <w:vAlign w:val="center"/>
          </w:tcPr>
          <w:p w14:paraId="620E247E">
            <w:pPr>
              <w:autoSpaceDE w:val="0"/>
              <w:autoSpaceDN w:val="0"/>
              <w:adjustRightInd w:val="0"/>
              <w:rPr>
                <w:rFonts w:ascii="宋体"/>
                <w:bCs/>
                <w:color w:val="auto"/>
                <w:sz w:val="24"/>
                <w:highlight w:val="none"/>
              </w:rPr>
            </w:pPr>
            <w:r>
              <w:rPr>
                <w:rFonts w:hint="eastAsia" w:ascii="宋体"/>
                <w:bCs/>
                <w:color w:val="auto"/>
                <w:sz w:val="24"/>
                <w:highlight w:val="none"/>
              </w:rPr>
              <w:t>缴纳社会保险的凭据或不需要缴纳社会保险的证明文件</w:t>
            </w:r>
          </w:p>
        </w:tc>
        <w:tc>
          <w:tcPr>
            <w:tcW w:w="1665" w:type="dxa"/>
            <w:vAlign w:val="center"/>
          </w:tcPr>
          <w:p w14:paraId="5D4CB4A3">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6427A2C7">
            <w:pPr>
              <w:autoSpaceDE w:val="0"/>
              <w:autoSpaceDN w:val="0"/>
              <w:adjustRightInd w:val="0"/>
              <w:jc w:val="center"/>
              <w:rPr>
                <w:rFonts w:ascii="宋体" w:hAnsi="宋体" w:cs="宋体"/>
                <w:b/>
                <w:color w:val="auto"/>
                <w:sz w:val="24"/>
                <w:highlight w:val="none"/>
                <w:lang w:val="zh-CN"/>
              </w:rPr>
            </w:pPr>
          </w:p>
        </w:tc>
      </w:tr>
      <w:tr w14:paraId="088FE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52233FC0">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5</w:t>
            </w:r>
          </w:p>
        </w:tc>
        <w:tc>
          <w:tcPr>
            <w:tcW w:w="5955" w:type="dxa"/>
            <w:vAlign w:val="center"/>
          </w:tcPr>
          <w:p w14:paraId="15598067">
            <w:pPr>
              <w:autoSpaceDE w:val="0"/>
              <w:autoSpaceDN w:val="0"/>
              <w:adjustRightInd w:val="0"/>
              <w:rPr>
                <w:rFonts w:ascii="宋体"/>
                <w:bCs/>
                <w:color w:val="auto"/>
                <w:sz w:val="24"/>
                <w:highlight w:val="none"/>
              </w:rPr>
            </w:pPr>
            <w:r>
              <w:rPr>
                <w:rFonts w:hint="eastAsia" w:ascii="宋体"/>
                <w:bCs/>
                <w:color w:val="auto"/>
                <w:sz w:val="24"/>
                <w:highlight w:val="none"/>
              </w:rPr>
              <w:t>三年内在经营活动中没有重大违法记录的声明</w:t>
            </w:r>
          </w:p>
        </w:tc>
        <w:tc>
          <w:tcPr>
            <w:tcW w:w="1665" w:type="dxa"/>
            <w:vAlign w:val="center"/>
          </w:tcPr>
          <w:p w14:paraId="7C3D639E">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7A73998A">
            <w:pPr>
              <w:autoSpaceDE w:val="0"/>
              <w:autoSpaceDN w:val="0"/>
              <w:adjustRightInd w:val="0"/>
              <w:jc w:val="center"/>
              <w:rPr>
                <w:rFonts w:ascii="宋体" w:hAnsi="宋体" w:cs="宋体"/>
                <w:b/>
                <w:color w:val="auto"/>
                <w:sz w:val="24"/>
                <w:highlight w:val="none"/>
                <w:lang w:val="zh-CN"/>
              </w:rPr>
            </w:pPr>
          </w:p>
        </w:tc>
      </w:tr>
      <w:tr w14:paraId="53DD7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4A179468">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6</w:t>
            </w:r>
          </w:p>
        </w:tc>
        <w:tc>
          <w:tcPr>
            <w:tcW w:w="5955" w:type="dxa"/>
            <w:vAlign w:val="center"/>
          </w:tcPr>
          <w:p w14:paraId="67406179">
            <w:pPr>
              <w:autoSpaceDE w:val="0"/>
              <w:autoSpaceDN w:val="0"/>
              <w:adjustRightInd w:val="0"/>
              <w:rPr>
                <w:rFonts w:ascii="宋体"/>
                <w:bCs/>
                <w:color w:val="auto"/>
                <w:sz w:val="24"/>
                <w:highlight w:val="none"/>
              </w:rPr>
            </w:pPr>
            <w:r>
              <w:rPr>
                <w:rFonts w:hint="eastAsia" w:ascii="宋体"/>
                <w:bCs/>
                <w:color w:val="auto"/>
                <w:sz w:val="24"/>
                <w:highlight w:val="none"/>
              </w:rPr>
              <w:t>招标文件第一章《投标邀请》中投标人特定资格条件的证明材料（如果有，提供）</w:t>
            </w:r>
          </w:p>
        </w:tc>
        <w:tc>
          <w:tcPr>
            <w:tcW w:w="1665" w:type="dxa"/>
            <w:vAlign w:val="center"/>
          </w:tcPr>
          <w:p w14:paraId="1627AF2B">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539D3A2B">
            <w:pPr>
              <w:autoSpaceDE w:val="0"/>
              <w:autoSpaceDN w:val="0"/>
              <w:adjustRightInd w:val="0"/>
              <w:jc w:val="center"/>
              <w:rPr>
                <w:rFonts w:ascii="宋体" w:hAnsi="宋体" w:cs="宋体"/>
                <w:b/>
                <w:color w:val="auto"/>
                <w:sz w:val="24"/>
                <w:highlight w:val="none"/>
                <w:lang w:val="zh-CN"/>
              </w:rPr>
            </w:pPr>
          </w:p>
        </w:tc>
      </w:tr>
      <w:tr w14:paraId="10E50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5A1B3A5C">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7</w:t>
            </w:r>
          </w:p>
        </w:tc>
        <w:tc>
          <w:tcPr>
            <w:tcW w:w="5955" w:type="dxa"/>
            <w:vAlign w:val="center"/>
          </w:tcPr>
          <w:p w14:paraId="138ED14A">
            <w:pPr>
              <w:autoSpaceDE w:val="0"/>
              <w:autoSpaceDN w:val="0"/>
              <w:adjustRightInd w:val="0"/>
              <w:rPr>
                <w:rFonts w:ascii="宋体"/>
                <w:bCs/>
                <w:color w:val="auto"/>
                <w:sz w:val="24"/>
                <w:highlight w:val="none"/>
              </w:rPr>
            </w:pPr>
            <w:r>
              <w:rPr>
                <w:rFonts w:hint="eastAsia" w:ascii="宋体"/>
                <w:bCs/>
                <w:color w:val="auto"/>
                <w:sz w:val="24"/>
                <w:highlight w:val="none"/>
              </w:rPr>
              <w:t>联合体协议书（如果是，提供）</w:t>
            </w:r>
          </w:p>
        </w:tc>
        <w:tc>
          <w:tcPr>
            <w:tcW w:w="1665" w:type="dxa"/>
            <w:vAlign w:val="center"/>
          </w:tcPr>
          <w:p w14:paraId="734EE41B">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712B7906">
            <w:pPr>
              <w:autoSpaceDE w:val="0"/>
              <w:autoSpaceDN w:val="0"/>
              <w:adjustRightInd w:val="0"/>
              <w:jc w:val="center"/>
              <w:rPr>
                <w:rFonts w:ascii="宋体" w:hAnsi="宋体" w:cs="宋体"/>
                <w:b/>
                <w:color w:val="auto"/>
                <w:sz w:val="24"/>
                <w:highlight w:val="none"/>
                <w:lang w:val="zh-CN"/>
              </w:rPr>
            </w:pPr>
          </w:p>
        </w:tc>
      </w:tr>
      <w:tr w14:paraId="09464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5F969205">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rPr>
              <w:t>8</w:t>
            </w:r>
          </w:p>
        </w:tc>
        <w:tc>
          <w:tcPr>
            <w:tcW w:w="5955" w:type="dxa"/>
            <w:vAlign w:val="center"/>
          </w:tcPr>
          <w:p w14:paraId="7562A3C0">
            <w:pPr>
              <w:autoSpaceDE w:val="0"/>
              <w:autoSpaceDN w:val="0"/>
              <w:adjustRightInd w:val="0"/>
              <w:rPr>
                <w:rFonts w:ascii="宋体"/>
                <w:bCs/>
                <w:color w:val="auto"/>
                <w:sz w:val="24"/>
                <w:highlight w:val="none"/>
              </w:rPr>
            </w:pPr>
            <w:r>
              <w:rPr>
                <w:rFonts w:hint="eastAsia" w:ascii="宋体"/>
                <w:bCs/>
                <w:color w:val="auto"/>
                <w:sz w:val="24"/>
                <w:highlight w:val="none"/>
              </w:rPr>
              <w:t>分包意向</w:t>
            </w:r>
            <w:r>
              <w:rPr>
                <w:rFonts w:hint="eastAsia" w:ascii="宋体"/>
                <w:bCs/>
                <w:color w:val="auto"/>
                <w:sz w:val="24"/>
                <w:highlight w:val="none"/>
                <w:lang w:val="zh-CN"/>
              </w:rPr>
              <w:t>协议</w:t>
            </w:r>
            <w:r>
              <w:rPr>
                <w:rFonts w:hint="eastAsia" w:ascii="宋体"/>
                <w:bCs/>
                <w:color w:val="auto"/>
                <w:sz w:val="24"/>
                <w:highlight w:val="none"/>
              </w:rPr>
              <w:t>（如果是，提供）</w:t>
            </w:r>
          </w:p>
        </w:tc>
        <w:tc>
          <w:tcPr>
            <w:tcW w:w="1665" w:type="dxa"/>
            <w:vAlign w:val="center"/>
          </w:tcPr>
          <w:p w14:paraId="582D4CF1">
            <w:pPr>
              <w:jc w:val="center"/>
              <w:rPr>
                <w:rFonts w:ascii="宋体" w:hAnsi="宋体" w:cs="宋体"/>
                <w:color w:val="auto"/>
                <w:sz w:val="24"/>
                <w:highlight w:val="none"/>
                <w:lang w:val="zh-CN"/>
              </w:rPr>
            </w:pPr>
            <w:r>
              <w:rPr>
                <w:rFonts w:hint="eastAsia" w:ascii="宋体" w:hAnsi="宋体" w:cs="宋体"/>
                <w:color w:val="auto"/>
                <w:sz w:val="24"/>
                <w:highlight w:val="none"/>
                <w:lang w:val="zh-CN"/>
              </w:rPr>
              <w:t>电子签章</w:t>
            </w:r>
          </w:p>
        </w:tc>
        <w:tc>
          <w:tcPr>
            <w:tcW w:w="1665" w:type="dxa"/>
          </w:tcPr>
          <w:p w14:paraId="3770242E">
            <w:pPr>
              <w:autoSpaceDE w:val="0"/>
              <w:autoSpaceDN w:val="0"/>
              <w:adjustRightInd w:val="0"/>
              <w:jc w:val="center"/>
              <w:rPr>
                <w:rFonts w:ascii="宋体" w:hAnsi="宋体" w:cs="宋体"/>
                <w:b/>
                <w:color w:val="auto"/>
                <w:sz w:val="24"/>
                <w:highlight w:val="none"/>
                <w:lang w:val="zh-CN"/>
              </w:rPr>
            </w:pPr>
          </w:p>
        </w:tc>
      </w:tr>
      <w:tr w14:paraId="3E0DF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6295E74D">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9</w:t>
            </w:r>
          </w:p>
        </w:tc>
        <w:tc>
          <w:tcPr>
            <w:tcW w:w="5955" w:type="dxa"/>
            <w:vAlign w:val="center"/>
          </w:tcPr>
          <w:p w14:paraId="4A826A18">
            <w:pPr>
              <w:autoSpaceDE w:val="0"/>
              <w:autoSpaceDN w:val="0"/>
              <w:adjustRightInd w:val="0"/>
              <w:rPr>
                <w:rFonts w:ascii="宋体"/>
                <w:bCs/>
                <w:color w:val="auto"/>
                <w:sz w:val="24"/>
                <w:highlight w:val="none"/>
              </w:rPr>
            </w:pPr>
            <w:r>
              <w:rPr>
                <w:rFonts w:hint="eastAsia" w:ascii="宋体"/>
                <w:bCs/>
                <w:color w:val="auto"/>
                <w:sz w:val="24"/>
                <w:highlight w:val="none"/>
              </w:rPr>
              <w:t>投标人有关资格条件声明函</w:t>
            </w:r>
          </w:p>
        </w:tc>
        <w:tc>
          <w:tcPr>
            <w:tcW w:w="1665" w:type="dxa"/>
            <w:vAlign w:val="center"/>
          </w:tcPr>
          <w:p w14:paraId="7531544D">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38D74E75">
            <w:pPr>
              <w:autoSpaceDE w:val="0"/>
              <w:autoSpaceDN w:val="0"/>
              <w:adjustRightInd w:val="0"/>
              <w:jc w:val="center"/>
              <w:rPr>
                <w:rFonts w:ascii="宋体" w:hAnsi="宋体" w:cs="宋体"/>
                <w:b/>
                <w:color w:val="auto"/>
                <w:sz w:val="24"/>
                <w:highlight w:val="none"/>
                <w:lang w:val="zh-CN"/>
              </w:rPr>
            </w:pPr>
          </w:p>
        </w:tc>
      </w:tr>
      <w:tr w14:paraId="25314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54C8344A">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10</w:t>
            </w:r>
          </w:p>
        </w:tc>
        <w:tc>
          <w:tcPr>
            <w:tcW w:w="5955" w:type="dxa"/>
            <w:vAlign w:val="center"/>
          </w:tcPr>
          <w:p w14:paraId="69AE1638">
            <w:pPr>
              <w:autoSpaceDE w:val="0"/>
              <w:autoSpaceDN w:val="0"/>
              <w:adjustRightInd w:val="0"/>
              <w:rPr>
                <w:rFonts w:ascii="宋体" w:hAnsi="宋体" w:cs="Courier New"/>
                <w:color w:val="auto"/>
                <w:sz w:val="24"/>
                <w:highlight w:val="none"/>
              </w:rPr>
            </w:pPr>
            <w:r>
              <w:rPr>
                <w:rFonts w:hint="eastAsia" w:ascii="宋体" w:hAnsi="宋体" w:cs="Courier New"/>
                <w:color w:val="auto"/>
                <w:sz w:val="24"/>
                <w:highlight w:val="none"/>
              </w:rPr>
              <w:t>投标人认为需提供的其它相关资格证明材料（如果有，提供）</w:t>
            </w:r>
          </w:p>
        </w:tc>
        <w:tc>
          <w:tcPr>
            <w:tcW w:w="1665" w:type="dxa"/>
            <w:vAlign w:val="center"/>
          </w:tcPr>
          <w:p w14:paraId="06F5D39B">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4172C7BB">
            <w:pPr>
              <w:autoSpaceDE w:val="0"/>
              <w:autoSpaceDN w:val="0"/>
              <w:adjustRightInd w:val="0"/>
              <w:jc w:val="center"/>
              <w:rPr>
                <w:rFonts w:ascii="宋体" w:hAnsi="宋体" w:cs="宋体"/>
                <w:b/>
                <w:color w:val="auto"/>
                <w:sz w:val="24"/>
                <w:highlight w:val="none"/>
                <w:lang w:val="zh-CN"/>
              </w:rPr>
            </w:pPr>
          </w:p>
        </w:tc>
      </w:tr>
      <w:tr w14:paraId="28098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5" w:type="dxa"/>
            <w:gridSpan w:val="4"/>
            <w:vAlign w:val="center"/>
          </w:tcPr>
          <w:p w14:paraId="34C2B8CB">
            <w:pPr>
              <w:autoSpaceDE w:val="0"/>
              <w:autoSpaceDN w:val="0"/>
              <w:adjustRightInd w:val="0"/>
              <w:jc w:val="center"/>
              <w:rPr>
                <w:rFonts w:ascii="宋体" w:hAnsi="宋体" w:cs="宋体"/>
                <w:b/>
                <w:color w:val="auto"/>
                <w:sz w:val="24"/>
                <w:highlight w:val="none"/>
                <w:lang w:val="zh-CN"/>
              </w:rPr>
            </w:pPr>
            <w:r>
              <w:rPr>
                <w:rStyle w:val="20"/>
                <w:rFonts w:hint="eastAsia" w:ascii="黑体" w:hAnsi="黑体" w:eastAsia="黑体" w:cs="黑体"/>
                <w:b w:val="0"/>
                <w:bCs w:val="0"/>
                <w:color w:val="auto"/>
                <w:sz w:val="30"/>
                <w:szCs w:val="30"/>
                <w:highlight w:val="none"/>
              </w:rPr>
              <w:t>第二部分  商务文件</w:t>
            </w:r>
          </w:p>
        </w:tc>
      </w:tr>
      <w:tr w14:paraId="2B736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5A8037FB">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1</w:t>
            </w:r>
          </w:p>
        </w:tc>
        <w:tc>
          <w:tcPr>
            <w:tcW w:w="5955" w:type="dxa"/>
            <w:vAlign w:val="center"/>
          </w:tcPr>
          <w:p w14:paraId="05B3CDA2">
            <w:pPr>
              <w:autoSpaceDE w:val="0"/>
              <w:autoSpaceDN w:val="0"/>
              <w:adjustRightInd w:val="0"/>
              <w:rPr>
                <w:rFonts w:ascii="宋体" w:hAnsi="宋体" w:cs="宋体"/>
                <w:b/>
                <w:color w:val="auto"/>
                <w:sz w:val="24"/>
                <w:highlight w:val="none"/>
                <w:lang w:val="zh-CN"/>
              </w:rPr>
            </w:pPr>
            <w:r>
              <w:rPr>
                <w:rFonts w:hint="eastAsia" w:ascii="宋体" w:hAnsi="宋体"/>
                <w:color w:val="auto"/>
                <w:kern w:val="0"/>
                <w:sz w:val="24"/>
                <w:highlight w:val="none"/>
              </w:rPr>
              <w:t>投标函</w:t>
            </w:r>
          </w:p>
        </w:tc>
        <w:tc>
          <w:tcPr>
            <w:tcW w:w="1665" w:type="dxa"/>
            <w:vAlign w:val="center"/>
          </w:tcPr>
          <w:p w14:paraId="0E9F280C">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22C5CE5C">
            <w:pPr>
              <w:autoSpaceDE w:val="0"/>
              <w:autoSpaceDN w:val="0"/>
              <w:adjustRightInd w:val="0"/>
              <w:jc w:val="center"/>
              <w:rPr>
                <w:rFonts w:ascii="宋体" w:hAnsi="宋体" w:cs="宋体"/>
                <w:b/>
                <w:color w:val="auto"/>
                <w:sz w:val="24"/>
                <w:highlight w:val="none"/>
                <w:lang w:val="zh-CN"/>
              </w:rPr>
            </w:pPr>
          </w:p>
        </w:tc>
      </w:tr>
      <w:tr w14:paraId="757B2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49E6CDF8">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2</w:t>
            </w:r>
          </w:p>
        </w:tc>
        <w:tc>
          <w:tcPr>
            <w:tcW w:w="5955" w:type="dxa"/>
            <w:vAlign w:val="center"/>
          </w:tcPr>
          <w:p w14:paraId="14B2198B">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法定代表人授权书</w:t>
            </w:r>
          </w:p>
        </w:tc>
        <w:tc>
          <w:tcPr>
            <w:tcW w:w="1665" w:type="dxa"/>
            <w:vAlign w:val="center"/>
          </w:tcPr>
          <w:p w14:paraId="7EE20E57">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127F0378">
            <w:pPr>
              <w:autoSpaceDE w:val="0"/>
              <w:autoSpaceDN w:val="0"/>
              <w:adjustRightInd w:val="0"/>
              <w:jc w:val="center"/>
              <w:rPr>
                <w:rFonts w:ascii="宋体" w:hAnsi="宋体" w:cs="宋体"/>
                <w:b/>
                <w:color w:val="auto"/>
                <w:sz w:val="24"/>
                <w:highlight w:val="none"/>
                <w:lang w:val="zh-CN"/>
              </w:rPr>
            </w:pPr>
          </w:p>
        </w:tc>
      </w:tr>
      <w:tr w14:paraId="44DA2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7CDCC1CB">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3</w:t>
            </w:r>
          </w:p>
        </w:tc>
        <w:tc>
          <w:tcPr>
            <w:tcW w:w="5955" w:type="dxa"/>
            <w:vAlign w:val="center"/>
          </w:tcPr>
          <w:p w14:paraId="50145E5A">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商务条款偏离表</w:t>
            </w:r>
          </w:p>
        </w:tc>
        <w:tc>
          <w:tcPr>
            <w:tcW w:w="1665" w:type="dxa"/>
            <w:vAlign w:val="center"/>
          </w:tcPr>
          <w:p w14:paraId="438B1308">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301694E1">
            <w:pPr>
              <w:autoSpaceDE w:val="0"/>
              <w:autoSpaceDN w:val="0"/>
              <w:adjustRightInd w:val="0"/>
              <w:jc w:val="center"/>
              <w:rPr>
                <w:rFonts w:ascii="宋体" w:hAnsi="宋体" w:cs="宋体"/>
                <w:b/>
                <w:color w:val="auto"/>
                <w:sz w:val="24"/>
                <w:highlight w:val="none"/>
                <w:lang w:val="zh-CN"/>
              </w:rPr>
            </w:pPr>
          </w:p>
        </w:tc>
      </w:tr>
      <w:tr w14:paraId="1FCEA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557963D8">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4</w:t>
            </w:r>
          </w:p>
        </w:tc>
        <w:tc>
          <w:tcPr>
            <w:tcW w:w="5955" w:type="dxa"/>
            <w:vAlign w:val="center"/>
          </w:tcPr>
          <w:p w14:paraId="6704C140">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项目负责人、管理及技术人员一览表</w:t>
            </w:r>
          </w:p>
        </w:tc>
        <w:tc>
          <w:tcPr>
            <w:tcW w:w="1665" w:type="dxa"/>
            <w:vAlign w:val="center"/>
          </w:tcPr>
          <w:p w14:paraId="4396E28E">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042E6445">
            <w:pPr>
              <w:autoSpaceDE w:val="0"/>
              <w:autoSpaceDN w:val="0"/>
              <w:adjustRightInd w:val="0"/>
              <w:jc w:val="center"/>
              <w:rPr>
                <w:rFonts w:ascii="宋体" w:hAnsi="宋体" w:cs="宋体"/>
                <w:b/>
                <w:color w:val="auto"/>
                <w:sz w:val="24"/>
                <w:highlight w:val="none"/>
                <w:lang w:val="zh-CN"/>
              </w:rPr>
            </w:pPr>
          </w:p>
        </w:tc>
      </w:tr>
      <w:tr w14:paraId="62689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63263028">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5</w:t>
            </w:r>
          </w:p>
        </w:tc>
        <w:tc>
          <w:tcPr>
            <w:tcW w:w="5955" w:type="dxa"/>
            <w:vAlign w:val="center"/>
          </w:tcPr>
          <w:p w14:paraId="73390E59">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类似项目业绩一览表（如果有，提供）</w:t>
            </w:r>
          </w:p>
        </w:tc>
        <w:tc>
          <w:tcPr>
            <w:tcW w:w="1665" w:type="dxa"/>
            <w:vAlign w:val="center"/>
          </w:tcPr>
          <w:p w14:paraId="7911989E">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07E48D0D">
            <w:pPr>
              <w:autoSpaceDE w:val="0"/>
              <w:autoSpaceDN w:val="0"/>
              <w:adjustRightInd w:val="0"/>
              <w:jc w:val="center"/>
              <w:rPr>
                <w:rFonts w:ascii="宋体" w:hAnsi="宋体" w:cs="宋体"/>
                <w:b/>
                <w:color w:val="auto"/>
                <w:sz w:val="24"/>
                <w:highlight w:val="none"/>
                <w:lang w:val="zh-CN"/>
              </w:rPr>
            </w:pPr>
          </w:p>
        </w:tc>
      </w:tr>
      <w:tr w14:paraId="21CD5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77AB3EFB">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6</w:t>
            </w:r>
          </w:p>
        </w:tc>
        <w:tc>
          <w:tcPr>
            <w:tcW w:w="5955" w:type="dxa"/>
            <w:vAlign w:val="center"/>
          </w:tcPr>
          <w:p w14:paraId="73334B8F">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商务评审类证书一览表（如果有，提供）</w:t>
            </w:r>
          </w:p>
        </w:tc>
        <w:tc>
          <w:tcPr>
            <w:tcW w:w="1665" w:type="dxa"/>
            <w:vAlign w:val="center"/>
          </w:tcPr>
          <w:p w14:paraId="0BD221DB">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0034EFCB">
            <w:pPr>
              <w:autoSpaceDE w:val="0"/>
              <w:autoSpaceDN w:val="0"/>
              <w:adjustRightInd w:val="0"/>
              <w:jc w:val="center"/>
              <w:rPr>
                <w:rFonts w:ascii="宋体" w:hAnsi="宋体" w:cs="宋体"/>
                <w:b/>
                <w:color w:val="auto"/>
                <w:sz w:val="24"/>
                <w:highlight w:val="none"/>
                <w:lang w:val="zh-CN"/>
              </w:rPr>
            </w:pPr>
          </w:p>
        </w:tc>
      </w:tr>
      <w:tr w14:paraId="33EEF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46F33D7A">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7</w:t>
            </w:r>
          </w:p>
        </w:tc>
        <w:tc>
          <w:tcPr>
            <w:tcW w:w="5955" w:type="dxa"/>
            <w:vAlign w:val="center"/>
          </w:tcPr>
          <w:p w14:paraId="7247411B">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招标文件要求提供或投标人认为需要提供的其它商务材料</w:t>
            </w:r>
            <w:r>
              <w:rPr>
                <w:rFonts w:hint="eastAsia" w:ascii="宋体" w:hAnsi="宋体" w:cs="Courier New"/>
                <w:color w:val="auto"/>
                <w:sz w:val="24"/>
                <w:highlight w:val="none"/>
              </w:rPr>
              <w:t>（如果有，提供）</w:t>
            </w:r>
          </w:p>
        </w:tc>
        <w:tc>
          <w:tcPr>
            <w:tcW w:w="1665" w:type="dxa"/>
            <w:vAlign w:val="center"/>
          </w:tcPr>
          <w:p w14:paraId="1F00FE30">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35207386">
            <w:pPr>
              <w:autoSpaceDE w:val="0"/>
              <w:autoSpaceDN w:val="0"/>
              <w:adjustRightInd w:val="0"/>
              <w:jc w:val="center"/>
              <w:rPr>
                <w:rFonts w:ascii="宋体" w:hAnsi="宋体" w:cs="宋体"/>
                <w:b/>
                <w:color w:val="auto"/>
                <w:sz w:val="24"/>
                <w:highlight w:val="none"/>
                <w:lang w:val="zh-CN"/>
              </w:rPr>
            </w:pPr>
          </w:p>
        </w:tc>
      </w:tr>
      <w:tr w14:paraId="3AC3D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5" w:type="dxa"/>
            <w:gridSpan w:val="4"/>
            <w:vAlign w:val="center"/>
          </w:tcPr>
          <w:p w14:paraId="7EFC4000">
            <w:pPr>
              <w:autoSpaceDE w:val="0"/>
              <w:autoSpaceDN w:val="0"/>
              <w:adjustRightInd w:val="0"/>
              <w:jc w:val="center"/>
              <w:rPr>
                <w:rFonts w:ascii="宋体" w:hAnsi="宋体" w:cs="宋体"/>
                <w:b/>
                <w:color w:val="auto"/>
                <w:sz w:val="24"/>
                <w:highlight w:val="none"/>
                <w:lang w:val="zh-CN"/>
              </w:rPr>
            </w:pPr>
            <w:r>
              <w:rPr>
                <w:rStyle w:val="20"/>
                <w:rFonts w:hint="eastAsia" w:ascii="黑体" w:hAnsi="黑体" w:eastAsia="黑体" w:cs="黑体"/>
                <w:b w:val="0"/>
                <w:bCs w:val="0"/>
                <w:color w:val="auto"/>
                <w:kern w:val="0"/>
                <w:sz w:val="30"/>
                <w:szCs w:val="30"/>
                <w:highlight w:val="none"/>
              </w:rPr>
              <w:t>第三部分  技术服务文件</w:t>
            </w:r>
          </w:p>
        </w:tc>
      </w:tr>
      <w:tr w14:paraId="3E88C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7D6B9E08">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1</w:t>
            </w:r>
          </w:p>
        </w:tc>
        <w:tc>
          <w:tcPr>
            <w:tcW w:w="5955" w:type="dxa"/>
            <w:vAlign w:val="center"/>
          </w:tcPr>
          <w:p w14:paraId="0F717DF6">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技术服务方案</w:t>
            </w:r>
          </w:p>
        </w:tc>
        <w:tc>
          <w:tcPr>
            <w:tcW w:w="1665" w:type="dxa"/>
            <w:vAlign w:val="center"/>
          </w:tcPr>
          <w:p w14:paraId="78550010">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57F0FB81">
            <w:pPr>
              <w:autoSpaceDE w:val="0"/>
              <w:autoSpaceDN w:val="0"/>
              <w:adjustRightInd w:val="0"/>
              <w:jc w:val="center"/>
              <w:rPr>
                <w:rFonts w:ascii="宋体" w:hAnsi="宋体" w:cs="宋体"/>
                <w:b/>
                <w:color w:val="auto"/>
                <w:sz w:val="24"/>
                <w:highlight w:val="none"/>
                <w:lang w:val="zh-CN"/>
              </w:rPr>
            </w:pPr>
          </w:p>
        </w:tc>
      </w:tr>
      <w:tr w14:paraId="39EB0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90" w:type="dxa"/>
            <w:vAlign w:val="center"/>
          </w:tcPr>
          <w:p w14:paraId="2713E843">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2</w:t>
            </w:r>
          </w:p>
        </w:tc>
        <w:tc>
          <w:tcPr>
            <w:tcW w:w="5955" w:type="dxa"/>
            <w:vAlign w:val="center"/>
          </w:tcPr>
          <w:p w14:paraId="7C806EE2">
            <w:pPr>
              <w:autoSpaceDE w:val="0"/>
              <w:autoSpaceDN w:val="0"/>
              <w:adjustRightInd w:val="0"/>
              <w:rPr>
                <w:rFonts w:ascii="宋体" w:hAnsi="宋体"/>
                <w:color w:val="auto"/>
                <w:kern w:val="0"/>
                <w:sz w:val="24"/>
                <w:highlight w:val="none"/>
              </w:rPr>
            </w:pPr>
            <w:r>
              <w:rPr>
                <w:rFonts w:hint="eastAsia" w:ascii="宋体"/>
                <w:bCs/>
                <w:color w:val="auto"/>
                <w:sz w:val="24"/>
                <w:highlight w:val="none"/>
              </w:rPr>
              <w:t>节能产品、环境标志产品政府强制采购认证证书一览表</w:t>
            </w:r>
            <w:r>
              <w:rPr>
                <w:rFonts w:hint="eastAsia" w:ascii="宋体" w:hAnsi="宋体" w:cs="Courier New"/>
                <w:color w:val="auto"/>
                <w:sz w:val="24"/>
                <w:highlight w:val="none"/>
              </w:rPr>
              <w:t>如果有，提供）</w:t>
            </w:r>
          </w:p>
        </w:tc>
        <w:tc>
          <w:tcPr>
            <w:tcW w:w="1665" w:type="dxa"/>
            <w:vAlign w:val="center"/>
          </w:tcPr>
          <w:p w14:paraId="4F70F34F">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516EE73C">
            <w:pPr>
              <w:autoSpaceDE w:val="0"/>
              <w:autoSpaceDN w:val="0"/>
              <w:adjustRightInd w:val="0"/>
              <w:jc w:val="center"/>
              <w:rPr>
                <w:rFonts w:ascii="宋体" w:hAnsi="宋体" w:cs="宋体"/>
                <w:b/>
                <w:color w:val="auto"/>
                <w:sz w:val="24"/>
                <w:highlight w:val="none"/>
                <w:lang w:val="zh-CN"/>
              </w:rPr>
            </w:pPr>
          </w:p>
        </w:tc>
      </w:tr>
      <w:tr w14:paraId="414B1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07F84D92">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3</w:t>
            </w:r>
          </w:p>
        </w:tc>
        <w:tc>
          <w:tcPr>
            <w:tcW w:w="5955" w:type="dxa"/>
            <w:vAlign w:val="center"/>
          </w:tcPr>
          <w:p w14:paraId="578CE5F6">
            <w:pPr>
              <w:autoSpaceDE w:val="0"/>
              <w:autoSpaceDN w:val="0"/>
              <w:adjustRightInd w:val="0"/>
              <w:rPr>
                <w:rFonts w:ascii="宋体"/>
                <w:bCs/>
                <w:color w:val="auto"/>
                <w:sz w:val="24"/>
                <w:highlight w:val="none"/>
              </w:rPr>
            </w:pPr>
            <w:r>
              <w:rPr>
                <w:rFonts w:hint="eastAsia" w:ascii="宋体"/>
                <w:bCs/>
                <w:color w:val="auto"/>
                <w:sz w:val="24"/>
                <w:highlight w:val="none"/>
              </w:rPr>
              <w:t>节能产品、环境标志产品政府优先采购认证证书一览表</w:t>
            </w:r>
            <w:r>
              <w:rPr>
                <w:rFonts w:hint="eastAsia" w:ascii="宋体" w:hAnsi="宋体" w:cs="Courier New"/>
                <w:color w:val="auto"/>
                <w:sz w:val="24"/>
                <w:highlight w:val="none"/>
              </w:rPr>
              <w:t>如果有，提供）</w:t>
            </w:r>
          </w:p>
        </w:tc>
        <w:tc>
          <w:tcPr>
            <w:tcW w:w="1665" w:type="dxa"/>
            <w:vAlign w:val="center"/>
          </w:tcPr>
          <w:p w14:paraId="350BC44E">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19E50937">
            <w:pPr>
              <w:autoSpaceDE w:val="0"/>
              <w:autoSpaceDN w:val="0"/>
              <w:adjustRightInd w:val="0"/>
              <w:jc w:val="center"/>
              <w:rPr>
                <w:rFonts w:ascii="宋体" w:hAnsi="宋体" w:cs="宋体"/>
                <w:b/>
                <w:color w:val="auto"/>
                <w:sz w:val="24"/>
                <w:highlight w:val="none"/>
                <w:lang w:val="zh-CN"/>
              </w:rPr>
            </w:pPr>
          </w:p>
        </w:tc>
      </w:tr>
      <w:tr w14:paraId="1A8B9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7B86D27F">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4</w:t>
            </w:r>
          </w:p>
        </w:tc>
        <w:tc>
          <w:tcPr>
            <w:tcW w:w="5955" w:type="dxa"/>
            <w:vAlign w:val="center"/>
          </w:tcPr>
          <w:p w14:paraId="6476D98E">
            <w:pPr>
              <w:autoSpaceDE w:val="0"/>
              <w:autoSpaceDN w:val="0"/>
              <w:adjustRightInd w:val="0"/>
              <w:rPr>
                <w:rFonts w:ascii="宋体" w:hAnsi="宋体"/>
                <w:color w:val="auto"/>
                <w:kern w:val="0"/>
                <w:sz w:val="24"/>
                <w:highlight w:val="none"/>
              </w:rPr>
            </w:pPr>
            <w:r>
              <w:rPr>
                <w:rFonts w:hint="eastAsia" w:ascii="宋体" w:hAnsi="宋体"/>
                <w:color w:val="auto"/>
                <w:kern w:val="0"/>
                <w:sz w:val="24"/>
                <w:highlight w:val="none"/>
              </w:rPr>
              <w:t>招标文件要求提供或投标人认为需要提供的其它技术服务材料</w:t>
            </w:r>
            <w:r>
              <w:rPr>
                <w:rFonts w:hint="eastAsia" w:ascii="宋体" w:hAnsi="宋体" w:cs="Courier New"/>
                <w:color w:val="auto"/>
                <w:sz w:val="24"/>
                <w:highlight w:val="none"/>
              </w:rPr>
              <w:t>（如果有，提供）</w:t>
            </w:r>
          </w:p>
        </w:tc>
        <w:tc>
          <w:tcPr>
            <w:tcW w:w="1665" w:type="dxa"/>
            <w:vAlign w:val="center"/>
          </w:tcPr>
          <w:p w14:paraId="6B48C504">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594BFD29">
            <w:pPr>
              <w:autoSpaceDE w:val="0"/>
              <w:autoSpaceDN w:val="0"/>
              <w:adjustRightInd w:val="0"/>
              <w:jc w:val="center"/>
              <w:rPr>
                <w:rFonts w:ascii="宋体" w:hAnsi="宋体" w:cs="宋体"/>
                <w:b/>
                <w:color w:val="auto"/>
                <w:sz w:val="24"/>
                <w:highlight w:val="none"/>
                <w:lang w:val="zh-CN"/>
              </w:rPr>
            </w:pPr>
          </w:p>
        </w:tc>
      </w:tr>
      <w:tr w14:paraId="198E6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5" w:type="dxa"/>
            <w:gridSpan w:val="4"/>
            <w:vAlign w:val="center"/>
          </w:tcPr>
          <w:p w14:paraId="558DA718">
            <w:pPr>
              <w:autoSpaceDE w:val="0"/>
              <w:autoSpaceDN w:val="0"/>
              <w:adjustRightInd w:val="0"/>
              <w:jc w:val="center"/>
              <w:rPr>
                <w:rFonts w:ascii="宋体" w:hAnsi="宋体" w:cs="宋体"/>
                <w:b/>
                <w:color w:val="auto"/>
                <w:sz w:val="24"/>
                <w:highlight w:val="none"/>
                <w:lang w:val="zh-CN"/>
              </w:rPr>
            </w:pPr>
            <w:r>
              <w:rPr>
                <w:rStyle w:val="20"/>
                <w:rFonts w:hint="eastAsia" w:ascii="黑体" w:hAnsi="黑体" w:eastAsia="黑体" w:cs="黑体"/>
                <w:b w:val="0"/>
                <w:bCs w:val="0"/>
                <w:color w:val="auto"/>
                <w:kern w:val="0"/>
                <w:sz w:val="30"/>
                <w:szCs w:val="30"/>
                <w:highlight w:val="none"/>
              </w:rPr>
              <w:t>第四部分  报价文件</w:t>
            </w:r>
          </w:p>
        </w:tc>
      </w:tr>
      <w:tr w14:paraId="2646A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2C472797">
            <w:pPr>
              <w:autoSpaceDE w:val="0"/>
              <w:autoSpaceDN w:val="0"/>
              <w:adjustRightInd w:val="0"/>
              <w:jc w:val="center"/>
              <w:rPr>
                <w:rFonts w:ascii="宋体"/>
                <w:bCs/>
                <w:color w:val="auto"/>
                <w:sz w:val="24"/>
                <w:highlight w:val="none"/>
              </w:rPr>
            </w:pPr>
            <w:r>
              <w:rPr>
                <w:rFonts w:hint="eastAsia" w:ascii="宋体"/>
                <w:bCs/>
                <w:color w:val="auto"/>
                <w:sz w:val="24"/>
                <w:highlight w:val="none"/>
              </w:rPr>
              <w:t>1</w:t>
            </w:r>
          </w:p>
        </w:tc>
        <w:tc>
          <w:tcPr>
            <w:tcW w:w="5955" w:type="dxa"/>
            <w:vAlign w:val="center"/>
          </w:tcPr>
          <w:p w14:paraId="7DF9FE0A">
            <w:pPr>
              <w:autoSpaceDE w:val="0"/>
              <w:autoSpaceDN w:val="0"/>
              <w:adjustRightInd w:val="0"/>
              <w:rPr>
                <w:rFonts w:ascii="宋体"/>
                <w:bCs/>
                <w:color w:val="auto"/>
                <w:sz w:val="24"/>
                <w:highlight w:val="none"/>
              </w:rPr>
            </w:pPr>
            <w:r>
              <w:rPr>
                <w:rFonts w:hint="eastAsia" w:ascii="宋体"/>
                <w:bCs/>
                <w:color w:val="auto"/>
                <w:sz w:val="24"/>
                <w:highlight w:val="none"/>
              </w:rPr>
              <w:t>开标一览表</w:t>
            </w:r>
          </w:p>
        </w:tc>
        <w:tc>
          <w:tcPr>
            <w:tcW w:w="1665" w:type="dxa"/>
            <w:vAlign w:val="center"/>
          </w:tcPr>
          <w:p w14:paraId="6B4933DF">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213D81E6">
            <w:pPr>
              <w:autoSpaceDE w:val="0"/>
              <w:autoSpaceDN w:val="0"/>
              <w:adjustRightInd w:val="0"/>
              <w:jc w:val="center"/>
              <w:rPr>
                <w:rFonts w:ascii="宋体" w:hAnsi="宋体" w:cs="宋体"/>
                <w:b/>
                <w:color w:val="auto"/>
                <w:sz w:val="24"/>
                <w:highlight w:val="none"/>
                <w:lang w:val="zh-CN"/>
              </w:rPr>
            </w:pPr>
          </w:p>
        </w:tc>
      </w:tr>
      <w:tr w14:paraId="1506B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2C6BF8AF">
            <w:pPr>
              <w:autoSpaceDE w:val="0"/>
              <w:autoSpaceDN w:val="0"/>
              <w:adjustRightInd w:val="0"/>
              <w:jc w:val="center"/>
              <w:rPr>
                <w:rFonts w:ascii="宋体"/>
                <w:bCs/>
                <w:color w:val="auto"/>
                <w:sz w:val="24"/>
                <w:highlight w:val="none"/>
              </w:rPr>
            </w:pPr>
            <w:r>
              <w:rPr>
                <w:rFonts w:hint="eastAsia" w:ascii="宋体"/>
                <w:bCs/>
                <w:color w:val="auto"/>
                <w:sz w:val="24"/>
                <w:highlight w:val="none"/>
              </w:rPr>
              <w:t>2</w:t>
            </w:r>
          </w:p>
        </w:tc>
        <w:tc>
          <w:tcPr>
            <w:tcW w:w="5955" w:type="dxa"/>
            <w:vAlign w:val="center"/>
          </w:tcPr>
          <w:p w14:paraId="14C46562">
            <w:pPr>
              <w:autoSpaceDE w:val="0"/>
              <w:autoSpaceDN w:val="0"/>
              <w:adjustRightInd w:val="0"/>
              <w:rPr>
                <w:rFonts w:ascii="宋体"/>
                <w:bCs/>
                <w:color w:val="auto"/>
                <w:sz w:val="24"/>
                <w:highlight w:val="none"/>
              </w:rPr>
            </w:pPr>
            <w:r>
              <w:rPr>
                <w:rFonts w:hint="eastAsia" w:ascii="宋体"/>
                <w:bCs/>
                <w:color w:val="auto"/>
                <w:sz w:val="24"/>
                <w:highlight w:val="none"/>
              </w:rPr>
              <w:t>投标报价明细表</w:t>
            </w:r>
          </w:p>
        </w:tc>
        <w:tc>
          <w:tcPr>
            <w:tcW w:w="1665" w:type="dxa"/>
            <w:vAlign w:val="center"/>
          </w:tcPr>
          <w:p w14:paraId="396735AF">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0E2F099D">
            <w:pPr>
              <w:autoSpaceDE w:val="0"/>
              <w:autoSpaceDN w:val="0"/>
              <w:adjustRightInd w:val="0"/>
              <w:jc w:val="center"/>
              <w:rPr>
                <w:rFonts w:ascii="宋体" w:hAnsi="宋体" w:cs="宋体"/>
                <w:b/>
                <w:color w:val="auto"/>
                <w:sz w:val="24"/>
                <w:highlight w:val="none"/>
                <w:lang w:val="zh-CN"/>
              </w:rPr>
            </w:pPr>
          </w:p>
        </w:tc>
      </w:tr>
      <w:tr w14:paraId="4E146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56E051C1">
            <w:pPr>
              <w:autoSpaceDE w:val="0"/>
              <w:autoSpaceDN w:val="0"/>
              <w:adjustRightInd w:val="0"/>
              <w:jc w:val="center"/>
              <w:rPr>
                <w:rFonts w:ascii="宋体"/>
                <w:bCs/>
                <w:color w:val="auto"/>
                <w:sz w:val="24"/>
                <w:highlight w:val="none"/>
              </w:rPr>
            </w:pPr>
            <w:r>
              <w:rPr>
                <w:rFonts w:hint="eastAsia" w:ascii="宋体"/>
                <w:bCs/>
                <w:color w:val="auto"/>
                <w:sz w:val="24"/>
                <w:highlight w:val="none"/>
              </w:rPr>
              <w:t>3</w:t>
            </w:r>
          </w:p>
        </w:tc>
        <w:tc>
          <w:tcPr>
            <w:tcW w:w="5955" w:type="dxa"/>
            <w:vAlign w:val="center"/>
          </w:tcPr>
          <w:p w14:paraId="211ED79A">
            <w:pPr>
              <w:autoSpaceDE w:val="0"/>
              <w:autoSpaceDN w:val="0"/>
              <w:adjustRightInd w:val="0"/>
              <w:rPr>
                <w:rFonts w:ascii="宋体"/>
                <w:bCs/>
                <w:color w:val="auto"/>
                <w:sz w:val="24"/>
                <w:highlight w:val="none"/>
              </w:rPr>
            </w:pPr>
            <w:r>
              <w:rPr>
                <w:rFonts w:hint="eastAsia" w:ascii="宋体"/>
                <w:bCs/>
                <w:color w:val="auto"/>
                <w:sz w:val="24"/>
                <w:highlight w:val="none"/>
              </w:rPr>
              <w:t>中小企业声明函（如果是，提供）</w:t>
            </w:r>
          </w:p>
        </w:tc>
        <w:tc>
          <w:tcPr>
            <w:tcW w:w="1665" w:type="dxa"/>
            <w:vAlign w:val="center"/>
          </w:tcPr>
          <w:p w14:paraId="09B74CC1">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2910D955">
            <w:pPr>
              <w:autoSpaceDE w:val="0"/>
              <w:autoSpaceDN w:val="0"/>
              <w:adjustRightInd w:val="0"/>
              <w:jc w:val="center"/>
              <w:rPr>
                <w:rFonts w:ascii="宋体" w:hAnsi="宋体" w:cs="宋体"/>
                <w:b/>
                <w:color w:val="auto"/>
                <w:sz w:val="24"/>
                <w:highlight w:val="none"/>
                <w:lang w:val="zh-CN"/>
              </w:rPr>
            </w:pPr>
          </w:p>
        </w:tc>
      </w:tr>
      <w:tr w14:paraId="1835A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393F9995">
            <w:pPr>
              <w:autoSpaceDE w:val="0"/>
              <w:autoSpaceDN w:val="0"/>
              <w:adjustRightInd w:val="0"/>
              <w:jc w:val="center"/>
              <w:rPr>
                <w:rFonts w:ascii="宋体"/>
                <w:bCs/>
                <w:color w:val="auto"/>
                <w:sz w:val="24"/>
                <w:highlight w:val="none"/>
              </w:rPr>
            </w:pPr>
            <w:r>
              <w:rPr>
                <w:rFonts w:hint="eastAsia" w:ascii="宋体"/>
                <w:bCs/>
                <w:color w:val="auto"/>
                <w:sz w:val="24"/>
                <w:highlight w:val="none"/>
              </w:rPr>
              <w:t>4</w:t>
            </w:r>
          </w:p>
        </w:tc>
        <w:tc>
          <w:tcPr>
            <w:tcW w:w="5955" w:type="dxa"/>
            <w:vAlign w:val="center"/>
          </w:tcPr>
          <w:p w14:paraId="5A3431B1">
            <w:pPr>
              <w:autoSpaceDE w:val="0"/>
              <w:autoSpaceDN w:val="0"/>
              <w:adjustRightInd w:val="0"/>
              <w:rPr>
                <w:rFonts w:ascii="宋体"/>
                <w:bCs/>
                <w:color w:val="auto"/>
                <w:sz w:val="24"/>
                <w:highlight w:val="none"/>
              </w:rPr>
            </w:pPr>
            <w:r>
              <w:rPr>
                <w:rFonts w:hint="eastAsia" w:ascii="宋体"/>
                <w:bCs/>
                <w:color w:val="auto"/>
                <w:sz w:val="24"/>
                <w:highlight w:val="none"/>
              </w:rPr>
              <w:t>残疾人福利性单位声明函（如果是，提供）</w:t>
            </w:r>
          </w:p>
        </w:tc>
        <w:tc>
          <w:tcPr>
            <w:tcW w:w="1665" w:type="dxa"/>
            <w:vAlign w:val="center"/>
          </w:tcPr>
          <w:p w14:paraId="7BD83112">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0E5421F3">
            <w:pPr>
              <w:autoSpaceDE w:val="0"/>
              <w:autoSpaceDN w:val="0"/>
              <w:adjustRightInd w:val="0"/>
              <w:jc w:val="center"/>
              <w:rPr>
                <w:rFonts w:ascii="宋体" w:hAnsi="宋体" w:cs="宋体"/>
                <w:b/>
                <w:color w:val="auto"/>
                <w:sz w:val="24"/>
                <w:highlight w:val="none"/>
                <w:lang w:val="zh-CN"/>
              </w:rPr>
            </w:pPr>
          </w:p>
        </w:tc>
      </w:tr>
      <w:tr w14:paraId="36160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04CDBFFE">
            <w:pPr>
              <w:autoSpaceDE w:val="0"/>
              <w:autoSpaceDN w:val="0"/>
              <w:adjustRightInd w:val="0"/>
              <w:jc w:val="center"/>
              <w:rPr>
                <w:rFonts w:ascii="宋体"/>
                <w:bCs/>
                <w:color w:val="auto"/>
                <w:sz w:val="24"/>
                <w:highlight w:val="none"/>
              </w:rPr>
            </w:pPr>
            <w:r>
              <w:rPr>
                <w:rFonts w:hint="eastAsia" w:ascii="宋体"/>
                <w:bCs/>
                <w:color w:val="auto"/>
                <w:sz w:val="24"/>
                <w:highlight w:val="none"/>
              </w:rPr>
              <w:t>5</w:t>
            </w:r>
          </w:p>
        </w:tc>
        <w:tc>
          <w:tcPr>
            <w:tcW w:w="5955" w:type="dxa"/>
            <w:vAlign w:val="center"/>
          </w:tcPr>
          <w:p w14:paraId="28A62D1B">
            <w:pPr>
              <w:autoSpaceDE w:val="0"/>
              <w:autoSpaceDN w:val="0"/>
              <w:adjustRightInd w:val="0"/>
              <w:rPr>
                <w:rFonts w:ascii="宋体"/>
                <w:bCs/>
                <w:color w:val="auto"/>
                <w:sz w:val="24"/>
                <w:highlight w:val="none"/>
              </w:rPr>
            </w:pPr>
            <w:r>
              <w:rPr>
                <w:rFonts w:hint="eastAsia" w:ascii="宋体"/>
                <w:bCs/>
                <w:color w:val="auto"/>
                <w:sz w:val="24"/>
                <w:highlight w:val="none"/>
              </w:rPr>
              <w:t>省级以上监狱管理局、戒毒管理局（含新疆生产建设兵团）出具的属于监狱企业的证明文件（如果是，提供）</w:t>
            </w:r>
          </w:p>
        </w:tc>
        <w:tc>
          <w:tcPr>
            <w:tcW w:w="1665" w:type="dxa"/>
            <w:vAlign w:val="center"/>
          </w:tcPr>
          <w:p w14:paraId="7B07D4C8">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415F2343">
            <w:pPr>
              <w:autoSpaceDE w:val="0"/>
              <w:autoSpaceDN w:val="0"/>
              <w:adjustRightInd w:val="0"/>
              <w:jc w:val="center"/>
              <w:rPr>
                <w:rFonts w:ascii="宋体" w:hAnsi="宋体" w:cs="宋体"/>
                <w:b/>
                <w:color w:val="auto"/>
                <w:sz w:val="24"/>
                <w:highlight w:val="none"/>
                <w:lang w:val="zh-CN"/>
              </w:rPr>
            </w:pPr>
          </w:p>
        </w:tc>
      </w:tr>
      <w:tr w14:paraId="7197C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vAlign w:val="center"/>
          </w:tcPr>
          <w:p w14:paraId="54A7B042">
            <w:pPr>
              <w:autoSpaceDE w:val="0"/>
              <w:autoSpaceDN w:val="0"/>
              <w:adjustRightInd w:val="0"/>
              <w:jc w:val="center"/>
              <w:rPr>
                <w:rFonts w:ascii="宋体"/>
                <w:bCs/>
                <w:color w:val="auto"/>
                <w:sz w:val="24"/>
                <w:highlight w:val="none"/>
              </w:rPr>
            </w:pPr>
            <w:r>
              <w:rPr>
                <w:rFonts w:hint="eastAsia" w:ascii="宋体"/>
                <w:bCs/>
                <w:color w:val="auto"/>
                <w:sz w:val="24"/>
                <w:highlight w:val="none"/>
              </w:rPr>
              <w:t>6</w:t>
            </w:r>
          </w:p>
        </w:tc>
        <w:tc>
          <w:tcPr>
            <w:tcW w:w="5955" w:type="dxa"/>
            <w:vAlign w:val="center"/>
          </w:tcPr>
          <w:p w14:paraId="3DE4B24F">
            <w:pPr>
              <w:autoSpaceDE w:val="0"/>
              <w:autoSpaceDN w:val="0"/>
              <w:adjustRightInd w:val="0"/>
              <w:rPr>
                <w:rFonts w:ascii="宋体"/>
                <w:bCs/>
                <w:color w:val="auto"/>
                <w:sz w:val="24"/>
                <w:highlight w:val="none"/>
              </w:rPr>
            </w:pPr>
            <w:r>
              <w:rPr>
                <w:rFonts w:hint="eastAsia" w:ascii="宋体" w:hAnsi="宋体"/>
                <w:color w:val="auto"/>
                <w:kern w:val="0"/>
                <w:sz w:val="24"/>
                <w:highlight w:val="none"/>
              </w:rPr>
              <w:t>招标文件要求提供或投标人认为需要提供的其它材料</w:t>
            </w:r>
            <w:r>
              <w:rPr>
                <w:rFonts w:hint="eastAsia" w:ascii="宋体" w:hAnsi="宋体" w:cs="Courier New"/>
                <w:color w:val="auto"/>
                <w:sz w:val="24"/>
                <w:highlight w:val="none"/>
              </w:rPr>
              <w:t>（如果有，提供）</w:t>
            </w:r>
          </w:p>
        </w:tc>
        <w:tc>
          <w:tcPr>
            <w:tcW w:w="1665" w:type="dxa"/>
            <w:vAlign w:val="center"/>
          </w:tcPr>
          <w:p w14:paraId="2814B968">
            <w:pPr>
              <w:jc w:val="center"/>
              <w:rPr>
                <w:color w:val="auto"/>
                <w:highlight w:val="none"/>
              </w:rPr>
            </w:pPr>
            <w:r>
              <w:rPr>
                <w:rFonts w:hint="eastAsia" w:ascii="宋体" w:hAnsi="宋体" w:cs="宋体"/>
                <w:color w:val="auto"/>
                <w:sz w:val="24"/>
                <w:highlight w:val="none"/>
                <w:lang w:val="zh-CN"/>
              </w:rPr>
              <w:t>电子签章</w:t>
            </w:r>
          </w:p>
        </w:tc>
        <w:tc>
          <w:tcPr>
            <w:tcW w:w="1665" w:type="dxa"/>
          </w:tcPr>
          <w:p w14:paraId="14EFDF83">
            <w:pPr>
              <w:autoSpaceDE w:val="0"/>
              <w:autoSpaceDN w:val="0"/>
              <w:adjustRightInd w:val="0"/>
              <w:jc w:val="center"/>
              <w:rPr>
                <w:rFonts w:ascii="宋体" w:hAnsi="宋体" w:cs="宋体"/>
                <w:b/>
                <w:color w:val="auto"/>
                <w:sz w:val="24"/>
                <w:highlight w:val="none"/>
                <w:lang w:val="zh-CN"/>
              </w:rPr>
            </w:pPr>
          </w:p>
        </w:tc>
      </w:tr>
    </w:tbl>
    <w:p w14:paraId="4F55BA45">
      <w:pPr>
        <w:autoSpaceDE w:val="0"/>
        <w:autoSpaceDN w:val="0"/>
        <w:adjustRightInd w:val="0"/>
        <w:spacing w:before="156" w:beforeLines="50" w:after="156" w:afterLines="50"/>
        <w:jc w:val="center"/>
        <w:rPr>
          <w:rFonts w:hint="eastAsia" w:ascii="宋体" w:hAnsi="宋体" w:eastAsia="宋体" w:cs="宋体"/>
          <w:color w:val="auto"/>
          <w:kern w:val="0"/>
          <w:szCs w:val="21"/>
          <w:highlight w:val="none"/>
        </w:rPr>
      </w:pPr>
    </w:p>
    <w:p w14:paraId="3DD76598">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78A5C87C">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1424F937">
      <w:pPr>
        <w:autoSpaceDE w:val="0"/>
        <w:autoSpaceDN w:val="0"/>
        <w:adjustRightInd w:val="0"/>
        <w:spacing w:before="156" w:beforeLines="50" w:after="156" w:afterLines="50"/>
        <w:rPr>
          <w:rFonts w:hint="eastAsia" w:ascii="宋体" w:hAnsi="宋体" w:eastAsia="宋体" w:cs="宋体"/>
          <w:color w:val="auto"/>
          <w:kern w:val="0"/>
          <w:sz w:val="24"/>
          <w:highlight w:val="none"/>
        </w:rPr>
      </w:pPr>
    </w:p>
    <w:p w14:paraId="6100552A">
      <w:pPr>
        <w:rPr>
          <w:rStyle w:val="20"/>
          <w:rFonts w:hint="eastAsia" w:ascii="宋体" w:hAnsi="宋体" w:eastAsia="宋体" w:cs="宋体"/>
          <w:b w:val="0"/>
          <w:bCs w:val="0"/>
          <w:color w:val="auto"/>
          <w:kern w:val="0"/>
          <w:sz w:val="30"/>
          <w:szCs w:val="30"/>
          <w:highlight w:val="none"/>
        </w:rPr>
      </w:pPr>
    </w:p>
    <w:p w14:paraId="36A17D77">
      <w:pPr>
        <w:autoSpaceDE w:val="0"/>
        <w:autoSpaceDN w:val="0"/>
        <w:adjustRightInd w:val="0"/>
        <w:spacing w:before="156" w:beforeLines="50" w:after="156" w:afterLines="50"/>
        <w:jc w:val="center"/>
        <w:rPr>
          <w:rStyle w:val="20"/>
          <w:rFonts w:hint="eastAsia" w:ascii="宋体" w:hAnsi="宋体" w:eastAsia="宋体" w:cs="宋体"/>
          <w:b w:val="0"/>
          <w:bCs w:val="0"/>
          <w:color w:val="auto"/>
          <w:kern w:val="0"/>
          <w:sz w:val="30"/>
          <w:szCs w:val="30"/>
          <w:highlight w:val="none"/>
        </w:rPr>
      </w:pPr>
    </w:p>
    <w:p w14:paraId="4100C1D0">
      <w:pPr>
        <w:autoSpaceDE w:val="0"/>
        <w:autoSpaceDN w:val="0"/>
        <w:adjustRightInd w:val="0"/>
        <w:spacing w:before="156" w:beforeLines="50" w:after="156" w:afterLines="50"/>
        <w:jc w:val="center"/>
        <w:rPr>
          <w:rStyle w:val="20"/>
          <w:rFonts w:hint="eastAsia" w:ascii="宋体" w:hAnsi="宋体" w:eastAsia="宋体" w:cs="宋体"/>
          <w:b w:val="0"/>
          <w:bCs w:val="0"/>
          <w:color w:val="auto"/>
          <w:kern w:val="0"/>
          <w:sz w:val="30"/>
          <w:szCs w:val="30"/>
          <w:highlight w:val="none"/>
        </w:rPr>
      </w:pPr>
    </w:p>
    <w:p w14:paraId="242C9254">
      <w:pPr>
        <w:autoSpaceDE w:val="0"/>
        <w:autoSpaceDN w:val="0"/>
        <w:adjustRightInd w:val="0"/>
        <w:spacing w:before="156" w:beforeLines="50" w:after="156" w:afterLines="50"/>
        <w:jc w:val="center"/>
        <w:rPr>
          <w:rStyle w:val="20"/>
          <w:rFonts w:hint="eastAsia" w:ascii="宋体" w:hAnsi="宋体" w:eastAsia="宋体" w:cs="宋体"/>
          <w:b w:val="0"/>
          <w:bCs w:val="0"/>
          <w:color w:val="auto"/>
          <w:kern w:val="0"/>
          <w:sz w:val="30"/>
          <w:szCs w:val="30"/>
          <w:highlight w:val="none"/>
        </w:rPr>
      </w:pPr>
    </w:p>
    <w:p w14:paraId="59230F2E">
      <w:pPr>
        <w:autoSpaceDE w:val="0"/>
        <w:autoSpaceDN w:val="0"/>
        <w:adjustRightInd w:val="0"/>
        <w:spacing w:before="156" w:beforeLines="50" w:after="156" w:afterLines="50"/>
        <w:jc w:val="center"/>
        <w:rPr>
          <w:rStyle w:val="20"/>
          <w:rFonts w:hint="eastAsia" w:ascii="宋体" w:hAnsi="宋体" w:eastAsia="宋体" w:cs="宋体"/>
          <w:b w:val="0"/>
          <w:bCs w:val="0"/>
          <w:color w:val="auto"/>
          <w:kern w:val="0"/>
          <w:sz w:val="30"/>
          <w:szCs w:val="30"/>
          <w:highlight w:val="none"/>
        </w:rPr>
      </w:pPr>
    </w:p>
    <w:p w14:paraId="50E847AB">
      <w:pPr>
        <w:autoSpaceDE w:val="0"/>
        <w:autoSpaceDN w:val="0"/>
        <w:adjustRightInd w:val="0"/>
        <w:spacing w:before="156" w:beforeLines="50" w:after="156" w:afterLines="50"/>
        <w:rPr>
          <w:rStyle w:val="20"/>
          <w:rFonts w:hint="eastAsia" w:ascii="宋体" w:hAnsi="宋体" w:eastAsia="宋体" w:cs="宋体"/>
          <w:bCs w:val="0"/>
          <w:color w:val="auto"/>
          <w:kern w:val="0"/>
          <w:sz w:val="36"/>
          <w:szCs w:val="36"/>
          <w:highlight w:val="none"/>
        </w:rPr>
      </w:pPr>
    </w:p>
    <w:p w14:paraId="662B711B">
      <w:pPr>
        <w:rPr>
          <w:rStyle w:val="20"/>
          <w:rFonts w:hint="eastAsia" w:ascii="宋体" w:hAnsi="宋体" w:eastAsia="宋体" w:cs="宋体"/>
          <w:bCs w:val="0"/>
          <w:color w:val="auto"/>
          <w:kern w:val="0"/>
          <w:sz w:val="36"/>
          <w:szCs w:val="36"/>
          <w:highlight w:val="none"/>
        </w:rPr>
      </w:pPr>
      <w:r>
        <w:rPr>
          <w:rStyle w:val="20"/>
          <w:rFonts w:hint="eastAsia" w:ascii="宋体" w:hAnsi="宋体" w:eastAsia="宋体" w:cs="宋体"/>
          <w:bCs w:val="0"/>
          <w:color w:val="auto"/>
          <w:kern w:val="0"/>
          <w:sz w:val="36"/>
          <w:szCs w:val="36"/>
          <w:highlight w:val="none"/>
        </w:rPr>
        <w:br w:type="page"/>
      </w:r>
    </w:p>
    <w:p w14:paraId="09902527">
      <w:pPr>
        <w:autoSpaceDE w:val="0"/>
        <w:autoSpaceDN w:val="0"/>
        <w:adjustRightInd w:val="0"/>
        <w:spacing w:before="156" w:beforeLines="50" w:after="156" w:afterLines="50"/>
        <w:jc w:val="center"/>
        <w:rPr>
          <w:rStyle w:val="20"/>
          <w:rFonts w:ascii="宋体" w:hAnsi="宋体" w:cs="黑体"/>
          <w:bCs w:val="0"/>
          <w:color w:val="auto"/>
          <w:kern w:val="0"/>
          <w:sz w:val="36"/>
          <w:szCs w:val="36"/>
          <w:highlight w:val="none"/>
        </w:rPr>
      </w:pPr>
      <w:r>
        <w:rPr>
          <w:rStyle w:val="20"/>
          <w:rFonts w:hint="eastAsia" w:ascii="宋体" w:hAnsi="宋体" w:cs="黑体"/>
          <w:bCs w:val="0"/>
          <w:color w:val="auto"/>
          <w:kern w:val="0"/>
          <w:sz w:val="36"/>
          <w:szCs w:val="36"/>
          <w:highlight w:val="none"/>
        </w:rPr>
        <w:t>评审因素索引表</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41"/>
        <w:gridCol w:w="4282"/>
        <w:gridCol w:w="2306"/>
      </w:tblGrid>
      <w:tr w14:paraId="2FCBB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8" w:type="dxa"/>
            <w:vAlign w:val="center"/>
          </w:tcPr>
          <w:p w14:paraId="5176DC6E">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2141" w:type="dxa"/>
            <w:vAlign w:val="center"/>
          </w:tcPr>
          <w:p w14:paraId="14635324">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评审因素</w:t>
            </w:r>
          </w:p>
        </w:tc>
        <w:tc>
          <w:tcPr>
            <w:tcW w:w="4282" w:type="dxa"/>
            <w:vAlign w:val="center"/>
          </w:tcPr>
          <w:p w14:paraId="09528F8D">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评审因素对应的内容</w:t>
            </w:r>
          </w:p>
        </w:tc>
        <w:tc>
          <w:tcPr>
            <w:tcW w:w="2306" w:type="dxa"/>
            <w:vAlign w:val="center"/>
          </w:tcPr>
          <w:p w14:paraId="62A1694F">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评审因素对应  内容所在位置</w:t>
            </w:r>
          </w:p>
        </w:tc>
      </w:tr>
      <w:tr w14:paraId="6B7B4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717" w:type="dxa"/>
            <w:gridSpan w:val="4"/>
            <w:vAlign w:val="center"/>
          </w:tcPr>
          <w:p w14:paraId="6538EEBC">
            <w:pPr>
              <w:autoSpaceDE w:val="0"/>
              <w:autoSpaceDN w:val="0"/>
              <w:adjustRightInd w:val="0"/>
              <w:rPr>
                <w:rFonts w:ascii="宋体" w:hAnsi="宋体"/>
                <w:color w:val="auto"/>
                <w:sz w:val="24"/>
                <w:highlight w:val="none"/>
              </w:rPr>
            </w:pPr>
            <w:r>
              <w:rPr>
                <w:rFonts w:hint="eastAsia" w:ascii="宋体" w:hAnsi="宋体" w:cs="宋体"/>
                <w:b/>
                <w:bCs/>
                <w:color w:val="auto"/>
                <w:sz w:val="24"/>
                <w:highlight w:val="none"/>
                <w:lang w:val="zh-CN"/>
              </w:rPr>
              <w:t>（一）价格评分</w:t>
            </w:r>
          </w:p>
        </w:tc>
      </w:tr>
      <w:tr w14:paraId="75B5E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 w:type="dxa"/>
            <w:vAlign w:val="center"/>
          </w:tcPr>
          <w:p w14:paraId="38797E9E">
            <w:pPr>
              <w:jc w:val="center"/>
              <w:rPr>
                <w:rFonts w:ascii="宋体" w:hAnsi="宋体"/>
                <w:color w:val="auto"/>
                <w:sz w:val="24"/>
                <w:highlight w:val="none"/>
              </w:rPr>
            </w:pPr>
            <w:r>
              <w:rPr>
                <w:rFonts w:hint="eastAsia" w:ascii="宋体" w:hAnsi="宋体"/>
                <w:color w:val="auto"/>
                <w:sz w:val="24"/>
                <w:highlight w:val="none"/>
              </w:rPr>
              <w:t>1</w:t>
            </w:r>
          </w:p>
        </w:tc>
        <w:tc>
          <w:tcPr>
            <w:tcW w:w="2141" w:type="dxa"/>
            <w:vAlign w:val="center"/>
          </w:tcPr>
          <w:p w14:paraId="04F0B07F">
            <w:pPr>
              <w:jc w:val="center"/>
              <w:rPr>
                <w:rFonts w:ascii="宋体" w:hAnsi="宋体"/>
                <w:color w:val="auto"/>
                <w:sz w:val="24"/>
                <w:highlight w:val="none"/>
              </w:rPr>
            </w:pPr>
          </w:p>
        </w:tc>
        <w:tc>
          <w:tcPr>
            <w:tcW w:w="4282" w:type="dxa"/>
            <w:vAlign w:val="center"/>
          </w:tcPr>
          <w:p w14:paraId="54491E9B">
            <w:pPr>
              <w:jc w:val="center"/>
              <w:rPr>
                <w:rFonts w:ascii="宋体" w:hAnsi="宋体"/>
                <w:color w:val="auto"/>
                <w:sz w:val="24"/>
                <w:highlight w:val="none"/>
              </w:rPr>
            </w:pPr>
          </w:p>
        </w:tc>
        <w:tc>
          <w:tcPr>
            <w:tcW w:w="2306" w:type="dxa"/>
          </w:tcPr>
          <w:p w14:paraId="504615AC">
            <w:pPr>
              <w:jc w:val="center"/>
              <w:rPr>
                <w:rFonts w:ascii="宋体" w:hAnsi="宋体"/>
                <w:color w:val="auto"/>
                <w:sz w:val="24"/>
                <w:highlight w:val="none"/>
              </w:rPr>
            </w:pPr>
          </w:p>
        </w:tc>
      </w:tr>
      <w:tr w14:paraId="6DC85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717" w:type="dxa"/>
            <w:gridSpan w:val="4"/>
            <w:vAlign w:val="center"/>
          </w:tcPr>
          <w:p w14:paraId="30D6C2CC">
            <w:pPr>
              <w:autoSpaceDE w:val="0"/>
              <w:autoSpaceDN w:val="0"/>
              <w:adjustRightInd w:val="0"/>
              <w:rPr>
                <w:rFonts w:ascii="宋体" w:hAnsi="宋体"/>
                <w:color w:val="auto"/>
                <w:sz w:val="24"/>
                <w:highlight w:val="none"/>
              </w:rPr>
            </w:pPr>
            <w:r>
              <w:rPr>
                <w:rFonts w:hint="eastAsia" w:ascii="宋体" w:hAnsi="宋体" w:cs="宋体"/>
                <w:b/>
                <w:bCs/>
                <w:color w:val="auto"/>
                <w:sz w:val="24"/>
                <w:highlight w:val="none"/>
                <w:lang w:val="zh-CN"/>
              </w:rPr>
              <w:t>（二）技术服务评分</w:t>
            </w:r>
          </w:p>
        </w:tc>
      </w:tr>
      <w:tr w14:paraId="5C797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 w:type="dxa"/>
            <w:vAlign w:val="center"/>
          </w:tcPr>
          <w:p w14:paraId="26137C36">
            <w:pPr>
              <w:jc w:val="center"/>
              <w:rPr>
                <w:rFonts w:ascii="宋体" w:hAnsi="宋体"/>
                <w:color w:val="auto"/>
                <w:sz w:val="24"/>
                <w:highlight w:val="none"/>
              </w:rPr>
            </w:pPr>
            <w:r>
              <w:rPr>
                <w:rFonts w:hint="eastAsia" w:ascii="宋体" w:hAnsi="宋体"/>
                <w:color w:val="auto"/>
                <w:sz w:val="24"/>
                <w:highlight w:val="none"/>
              </w:rPr>
              <w:t>1</w:t>
            </w:r>
          </w:p>
        </w:tc>
        <w:tc>
          <w:tcPr>
            <w:tcW w:w="2141" w:type="dxa"/>
            <w:vAlign w:val="center"/>
          </w:tcPr>
          <w:p w14:paraId="194EF0B5">
            <w:pPr>
              <w:jc w:val="center"/>
              <w:rPr>
                <w:rFonts w:ascii="宋体" w:hAnsi="宋体"/>
                <w:color w:val="auto"/>
                <w:sz w:val="24"/>
                <w:highlight w:val="none"/>
              </w:rPr>
            </w:pPr>
          </w:p>
        </w:tc>
        <w:tc>
          <w:tcPr>
            <w:tcW w:w="4282" w:type="dxa"/>
            <w:vAlign w:val="center"/>
          </w:tcPr>
          <w:p w14:paraId="6AC52E1D">
            <w:pPr>
              <w:jc w:val="center"/>
              <w:rPr>
                <w:rFonts w:ascii="宋体" w:hAnsi="宋体"/>
                <w:color w:val="auto"/>
                <w:sz w:val="24"/>
                <w:highlight w:val="none"/>
              </w:rPr>
            </w:pPr>
          </w:p>
        </w:tc>
        <w:tc>
          <w:tcPr>
            <w:tcW w:w="2306" w:type="dxa"/>
          </w:tcPr>
          <w:p w14:paraId="59A11AC1">
            <w:pPr>
              <w:jc w:val="center"/>
              <w:rPr>
                <w:rFonts w:ascii="宋体" w:hAnsi="宋体"/>
                <w:color w:val="auto"/>
                <w:sz w:val="24"/>
                <w:highlight w:val="none"/>
              </w:rPr>
            </w:pPr>
          </w:p>
        </w:tc>
      </w:tr>
      <w:tr w14:paraId="4B50F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 w:type="dxa"/>
            <w:vAlign w:val="center"/>
          </w:tcPr>
          <w:p w14:paraId="7F14CB83">
            <w:pPr>
              <w:jc w:val="center"/>
              <w:rPr>
                <w:rFonts w:ascii="宋体" w:hAnsi="宋体"/>
                <w:color w:val="auto"/>
                <w:sz w:val="24"/>
                <w:highlight w:val="none"/>
              </w:rPr>
            </w:pPr>
            <w:r>
              <w:rPr>
                <w:rFonts w:hint="eastAsia" w:ascii="宋体" w:hAnsi="宋体"/>
                <w:color w:val="auto"/>
                <w:sz w:val="24"/>
                <w:highlight w:val="none"/>
              </w:rPr>
              <w:t>2</w:t>
            </w:r>
          </w:p>
        </w:tc>
        <w:tc>
          <w:tcPr>
            <w:tcW w:w="2141" w:type="dxa"/>
            <w:vAlign w:val="center"/>
          </w:tcPr>
          <w:p w14:paraId="6E26722C">
            <w:pPr>
              <w:jc w:val="center"/>
              <w:rPr>
                <w:rFonts w:ascii="宋体" w:hAnsi="宋体"/>
                <w:color w:val="auto"/>
                <w:sz w:val="24"/>
                <w:highlight w:val="none"/>
              </w:rPr>
            </w:pPr>
          </w:p>
        </w:tc>
        <w:tc>
          <w:tcPr>
            <w:tcW w:w="4282" w:type="dxa"/>
            <w:vAlign w:val="center"/>
          </w:tcPr>
          <w:p w14:paraId="46021B3F">
            <w:pPr>
              <w:jc w:val="center"/>
              <w:rPr>
                <w:rFonts w:ascii="宋体" w:hAnsi="宋体"/>
                <w:color w:val="auto"/>
                <w:sz w:val="24"/>
                <w:highlight w:val="none"/>
              </w:rPr>
            </w:pPr>
          </w:p>
        </w:tc>
        <w:tc>
          <w:tcPr>
            <w:tcW w:w="2306" w:type="dxa"/>
          </w:tcPr>
          <w:p w14:paraId="06F9B6CB">
            <w:pPr>
              <w:jc w:val="center"/>
              <w:rPr>
                <w:rFonts w:ascii="宋体" w:hAnsi="宋体"/>
                <w:color w:val="auto"/>
                <w:sz w:val="24"/>
                <w:highlight w:val="none"/>
              </w:rPr>
            </w:pPr>
          </w:p>
        </w:tc>
      </w:tr>
      <w:tr w14:paraId="3A4E6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 w:type="dxa"/>
            <w:vAlign w:val="center"/>
          </w:tcPr>
          <w:p w14:paraId="32D3C2A7">
            <w:pPr>
              <w:jc w:val="center"/>
              <w:rPr>
                <w:rFonts w:ascii="宋体" w:hAnsi="宋体"/>
                <w:color w:val="auto"/>
                <w:sz w:val="24"/>
                <w:highlight w:val="none"/>
              </w:rPr>
            </w:pPr>
            <w:r>
              <w:rPr>
                <w:rFonts w:hint="eastAsia" w:ascii="宋体" w:hAnsi="宋体"/>
                <w:color w:val="auto"/>
                <w:sz w:val="24"/>
                <w:highlight w:val="none"/>
              </w:rPr>
              <w:t>3</w:t>
            </w:r>
          </w:p>
        </w:tc>
        <w:tc>
          <w:tcPr>
            <w:tcW w:w="2141" w:type="dxa"/>
            <w:vAlign w:val="center"/>
          </w:tcPr>
          <w:p w14:paraId="5C55F07B">
            <w:pPr>
              <w:jc w:val="center"/>
              <w:rPr>
                <w:rFonts w:ascii="宋体" w:hAnsi="宋体"/>
                <w:color w:val="auto"/>
                <w:sz w:val="24"/>
                <w:highlight w:val="none"/>
              </w:rPr>
            </w:pPr>
          </w:p>
        </w:tc>
        <w:tc>
          <w:tcPr>
            <w:tcW w:w="4282" w:type="dxa"/>
            <w:vAlign w:val="center"/>
          </w:tcPr>
          <w:p w14:paraId="5A0016F9">
            <w:pPr>
              <w:jc w:val="center"/>
              <w:rPr>
                <w:rFonts w:ascii="宋体" w:hAnsi="宋体"/>
                <w:color w:val="auto"/>
                <w:sz w:val="24"/>
                <w:highlight w:val="none"/>
              </w:rPr>
            </w:pPr>
          </w:p>
        </w:tc>
        <w:tc>
          <w:tcPr>
            <w:tcW w:w="2306" w:type="dxa"/>
          </w:tcPr>
          <w:p w14:paraId="7961AA2F">
            <w:pPr>
              <w:jc w:val="center"/>
              <w:rPr>
                <w:rFonts w:ascii="宋体" w:hAnsi="宋体"/>
                <w:color w:val="auto"/>
                <w:sz w:val="24"/>
                <w:highlight w:val="none"/>
              </w:rPr>
            </w:pPr>
          </w:p>
        </w:tc>
      </w:tr>
      <w:tr w14:paraId="33877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 w:type="dxa"/>
            <w:vAlign w:val="center"/>
          </w:tcPr>
          <w:p w14:paraId="77F08952">
            <w:pPr>
              <w:jc w:val="center"/>
              <w:rPr>
                <w:rFonts w:ascii="宋体" w:hAnsi="宋体"/>
                <w:color w:val="auto"/>
                <w:sz w:val="24"/>
                <w:highlight w:val="none"/>
              </w:rPr>
            </w:pPr>
            <w:r>
              <w:rPr>
                <w:rFonts w:hint="eastAsia" w:ascii="宋体" w:hAnsi="宋体"/>
                <w:color w:val="auto"/>
                <w:sz w:val="24"/>
                <w:highlight w:val="none"/>
              </w:rPr>
              <w:t>……</w:t>
            </w:r>
          </w:p>
        </w:tc>
        <w:tc>
          <w:tcPr>
            <w:tcW w:w="2141" w:type="dxa"/>
            <w:vAlign w:val="center"/>
          </w:tcPr>
          <w:p w14:paraId="757C4CA6">
            <w:pPr>
              <w:jc w:val="center"/>
              <w:rPr>
                <w:rFonts w:ascii="宋体" w:hAnsi="宋体"/>
                <w:color w:val="auto"/>
                <w:sz w:val="24"/>
                <w:highlight w:val="none"/>
              </w:rPr>
            </w:pPr>
          </w:p>
        </w:tc>
        <w:tc>
          <w:tcPr>
            <w:tcW w:w="4282" w:type="dxa"/>
            <w:vAlign w:val="center"/>
          </w:tcPr>
          <w:p w14:paraId="22622872">
            <w:pPr>
              <w:jc w:val="center"/>
              <w:rPr>
                <w:rFonts w:ascii="宋体" w:hAnsi="宋体"/>
                <w:color w:val="auto"/>
                <w:sz w:val="24"/>
                <w:highlight w:val="none"/>
              </w:rPr>
            </w:pPr>
          </w:p>
        </w:tc>
        <w:tc>
          <w:tcPr>
            <w:tcW w:w="2306" w:type="dxa"/>
          </w:tcPr>
          <w:p w14:paraId="2E5A861B">
            <w:pPr>
              <w:jc w:val="center"/>
              <w:rPr>
                <w:rFonts w:ascii="宋体" w:hAnsi="宋体"/>
                <w:color w:val="auto"/>
                <w:sz w:val="24"/>
                <w:highlight w:val="none"/>
              </w:rPr>
            </w:pPr>
          </w:p>
        </w:tc>
      </w:tr>
      <w:tr w14:paraId="13FA6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717" w:type="dxa"/>
            <w:gridSpan w:val="4"/>
            <w:vAlign w:val="center"/>
          </w:tcPr>
          <w:p w14:paraId="08068EDF">
            <w:pPr>
              <w:autoSpaceDE w:val="0"/>
              <w:autoSpaceDN w:val="0"/>
              <w:adjustRightInd w:val="0"/>
              <w:rPr>
                <w:rFonts w:ascii="宋体" w:hAnsi="宋体"/>
                <w:color w:val="auto"/>
                <w:sz w:val="24"/>
                <w:highlight w:val="none"/>
              </w:rPr>
            </w:pPr>
            <w:r>
              <w:rPr>
                <w:rFonts w:hint="eastAsia" w:ascii="宋体" w:hAnsi="宋体" w:cs="宋体"/>
                <w:b/>
                <w:bCs/>
                <w:color w:val="auto"/>
                <w:sz w:val="24"/>
                <w:highlight w:val="none"/>
                <w:lang w:val="zh-CN"/>
              </w:rPr>
              <w:t>（三）商务评分</w:t>
            </w:r>
          </w:p>
        </w:tc>
      </w:tr>
      <w:tr w14:paraId="76D91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 w:type="dxa"/>
            <w:vAlign w:val="center"/>
          </w:tcPr>
          <w:p w14:paraId="698B4550">
            <w:pPr>
              <w:jc w:val="center"/>
              <w:rPr>
                <w:rFonts w:ascii="宋体" w:hAnsi="宋体"/>
                <w:color w:val="auto"/>
                <w:sz w:val="24"/>
                <w:highlight w:val="none"/>
              </w:rPr>
            </w:pPr>
            <w:r>
              <w:rPr>
                <w:rFonts w:hint="eastAsia" w:ascii="宋体" w:hAnsi="宋体"/>
                <w:color w:val="auto"/>
                <w:sz w:val="24"/>
                <w:highlight w:val="none"/>
              </w:rPr>
              <w:t>1</w:t>
            </w:r>
          </w:p>
        </w:tc>
        <w:tc>
          <w:tcPr>
            <w:tcW w:w="2141" w:type="dxa"/>
            <w:vAlign w:val="center"/>
          </w:tcPr>
          <w:p w14:paraId="7A1DF77C">
            <w:pPr>
              <w:jc w:val="center"/>
              <w:rPr>
                <w:rFonts w:ascii="宋体" w:hAnsi="宋体"/>
                <w:color w:val="auto"/>
                <w:sz w:val="24"/>
                <w:highlight w:val="none"/>
              </w:rPr>
            </w:pPr>
          </w:p>
        </w:tc>
        <w:tc>
          <w:tcPr>
            <w:tcW w:w="4282" w:type="dxa"/>
            <w:vAlign w:val="center"/>
          </w:tcPr>
          <w:p w14:paraId="47FA3407">
            <w:pPr>
              <w:jc w:val="center"/>
              <w:rPr>
                <w:rFonts w:ascii="宋体" w:hAnsi="宋体"/>
                <w:color w:val="auto"/>
                <w:sz w:val="24"/>
                <w:highlight w:val="none"/>
              </w:rPr>
            </w:pPr>
          </w:p>
        </w:tc>
        <w:tc>
          <w:tcPr>
            <w:tcW w:w="2306" w:type="dxa"/>
          </w:tcPr>
          <w:p w14:paraId="69793BA6">
            <w:pPr>
              <w:jc w:val="center"/>
              <w:rPr>
                <w:rFonts w:ascii="宋体" w:hAnsi="宋体"/>
                <w:color w:val="auto"/>
                <w:sz w:val="24"/>
                <w:highlight w:val="none"/>
              </w:rPr>
            </w:pPr>
          </w:p>
        </w:tc>
      </w:tr>
      <w:tr w14:paraId="43252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 w:type="dxa"/>
            <w:vAlign w:val="center"/>
          </w:tcPr>
          <w:p w14:paraId="5ED782FA">
            <w:pPr>
              <w:jc w:val="center"/>
              <w:rPr>
                <w:rFonts w:ascii="宋体" w:hAnsi="宋体"/>
                <w:color w:val="auto"/>
                <w:sz w:val="24"/>
                <w:highlight w:val="none"/>
              </w:rPr>
            </w:pPr>
            <w:r>
              <w:rPr>
                <w:rFonts w:hint="eastAsia" w:ascii="宋体" w:hAnsi="宋体"/>
                <w:color w:val="auto"/>
                <w:sz w:val="24"/>
                <w:highlight w:val="none"/>
              </w:rPr>
              <w:t>2</w:t>
            </w:r>
          </w:p>
        </w:tc>
        <w:tc>
          <w:tcPr>
            <w:tcW w:w="2141" w:type="dxa"/>
            <w:vAlign w:val="center"/>
          </w:tcPr>
          <w:p w14:paraId="46E67CCC">
            <w:pPr>
              <w:jc w:val="center"/>
              <w:rPr>
                <w:rFonts w:ascii="宋体" w:hAnsi="宋体"/>
                <w:color w:val="auto"/>
                <w:sz w:val="24"/>
                <w:highlight w:val="none"/>
              </w:rPr>
            </w:pPr>
          </w:p>
        </w:tc>
        <w:tc>
          <w:tcPr>
            <w:tcW w:w="4282" w:type="dxa"/>
            <w:vAlign w:val="center"/>
          </w:tcPr>
          <w:p w14:paraId="7B1B7243">
            <w:pPr>
              <w:jc w:val="center"/>
              <w:rPr>
                <w:rFonts w:ascii="宋体" w:hAnsi="宋体"/>
                <w:color w:val="auto"/>
                <w:sz w:val="24"/>
                <w:highlight w:val="none"/>
              </w:rPr>
            </w:pPr>
          </w:p>
        </w:tc>
        <w:tc>
          <w:tcPr>
            <w:tcW w:w="2306" w:type="dxa"/>
          </w:tcPr>
          <w:p w14:paraId="37622970">
            <w:pPr>
              <w:jc w:val="center"/>
              <w:rPr>
                <w:rFonts w:ascii="宋体" w:hAnsi="宋体"/>
                <w:color w:val="auto"/>
                <w:sz w:val="24"/>
                <w:highlight w:val="none"/>
              </w:rPr>
            </w:pPr>
          </w:p>
        </w:tc>
      </w:tr>
      <w:tr w14:paraId="3534E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 w:type="dxa"/>
            <w:vAlign w:val="center"/>
          </w:tcPr>
          <w:p w14:paraId="38931502">
            <w:pPr>
              <w:jc w:val="center"/>
              <w:rPr>
                <w:rFonts w:ascii="宋体" w:hAnsi="宋体"/>
                <w:color w:val="auto"/>
                <w:sz w:val="24"/>
                <w:highlight w:val="none"/>
              </w:rPr>
            </w:pPr>
            <w:r>
              <w:rPr>
                <w:rFonts w:hint="eastAsia" w:ascii="宋体" w:hAnsi="宋体"/>
                <w:color w:val="auto"/>
                <w:sz w:val="24"/>
                <w:highlight w:val="none"/>
              </w:rPr>
              <w:t>3</w:t>
            </w:r>
          </w:p>
        </w:tc>
        <w:tc>
          <w:tcPr>
            <w:tcW w:w="2141" w:type="dxa"/>
            <w:vAlign w:val="center"/>
          </w:tcPr>
          <w:p w14:paraId="2D3BAC29">
            <w:pPr>
              <w:jc w:val="center"/>
              <w:rPr>
                <w:rFonts w:ascii="宋体" w:hAnsi="宋体"/>
                <w:color w:val="auto"/>
                <w:sz w:val="24"/>
                <w:highlight w:val="none"/>
              </w:rPr>
            </w:pPr>
          </w:p>
        </w:tc>
        <w:tc>
          <w:tcPr>
            <w:tcW w:w="4282" w:type="dxa"/>
            <w:vAlign w:val="center"/>
          </w:tcPr>
          <w:p w14:paraId="1EBC86DC">
            <w:pPr>
              <w:jc w:val="center"/>
              <w:rPr>
                <w:rFonts w:ascii="宋体" w:hAnsi="宋体"/>
                <w:color w:val="auto"/>
                <w:sz w:val="24"/>
                <w:highlight w:val="none"/>
              </w:rPr>
            </w:pPr>
          </w:p>
        </w:tc>
        <w:tc>
          <w:tcPr>
            <w:tcW w:w="2306" w:type="dxa"/>
          </w:tcPr>
          <w:p w14:paraId="62A3E32A">
            <w:pPr>
              <w:jc w:val="center"/>
              <w:rPr>
                <w:rFonts w:ascii="宋体" w:hAnsi="宋体"/>
                <w:color w:val="auto"/>
                <w:sz w:val="24"/>
                <w:highlight w:val="none"/>
              </w:rPr>
            </w:pPr>
          </w:p>
        </w:tc>
      </w:tr>
      <w:tr w14:paraId="4289B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8" w:type="dxa"/>
            <w:vAlign w:val="center"/>
          </w:tcPr>
          <w:p w14:paraId="152D30A0">
            <w:pPr>
              <w:jc w:val="center"/>
              <w:rPr>
                <w:rFonts w:ascii="宋体" w:hAnsi="宋体"/>
                <w:color w:val="auto"/>
                <w:sz w:val="24"/>
                <w:highlight w:val="none"/>
              </w:rPr>
            </w:pPr>
            <w:r>
              <w:rPr>
                <w:rFonts w:hint="eastAsia" w:ascii="宋体" w:hAnsi="宋体"/>
                <w:color w:val="auto"/>
                <w:sz w:val="24"/>
                <w:highlight w:val="none"/>
              </w:rPr>
              <w:t>……</w:t>
            </w:r>
          </w:p>
        </w:tc>
        <w:tc>
          <w:tcPr>
            <w:tcW w:w="2141" w:type="dxa"/>
            <w:vAlign w:val="center"/>
          </w:tcPr>
          <w:p w14:paraId="4A54F637">
            <w:pPr>
              <w:jc w:val="center"/>
              <w:rPr>
                <w:rFonts w:ascii="宋体" w:hAnsi="宋体"/>
                <w:color w:val="auto"/>
                <w:sz w:val="24"/>
                <w:highlight w:val="none"/>
              </w:rPr>
            </w:pPr>
          </w:p>
        </w:tc>
        <w:tc>
          <w:tcPr>
            <w:tcW w:w="4282" w:type="dxa"/>
            <w:vAlign w:val="center"/>
          </w:tcPr>
          <w:p w14:paraId="3AD910A9">
            <w:pPr>
              <w:jc w:val="center"/>
              <w:rPr>
                <w:rFonts w:ascii="宋体" w:hAnsi="宋体"/>
                <w:color w:val="auto"/>
                <w:sz w:val="24"/>
                <w:highlight w:val="none"/>
              </w:rPr>
            </w:pPr>
          </w:p>
        </w:tc>
        <w:tc>
          <w:tcPr>
            <w:tcW w:w="2306" w:type="dxa"/>
          </w:tcPr>
          <w:p w14:paraId="1691346A">
            <w:pPr>
              <w:jc w:val="center"/>
              <w:rPr>
                <w:rFonts w:ascii="宋体" w:hAnsi="宋体"/>
                <w:color w:val="auto"/>
                <w:sz w:val="24"/>
                <w:highlight w:val="none"/>
              </w:rPr>
            </w:pPr>
          </w:p>
        </w:tc>
      </w:tr>
    </w:tbl>
    <w:p w14:paraId="2ED8F627">
      <w:pPr>
        <w:pStyle w:val="9"/>
        <w:adjustRightInd w:val="0"/>
        <w:snapToGrid w:val="0"/>
        <w:ind w:firstLine="388" w:firstLineChars="20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说明：</w:t>
      </w:r>
    </w:p>
    <w:p w14:paraId="2E3CD409">
      <w:pPr>
        <w:pStyle w:val="9"/>
        <w:adjustRightInd w:val="0"/>
        <w:snapToGrid w:val="0"/>
        <w:ind w:firstLine="388" w:firstLineChars="20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1.本表是为便于评标委员会评审打分所设的索引表，请投标人完整、明确地填写相关内容。如投标人未按要求填写，导致评标委员会对投标方案做出不利的评审结果，是投标人的风险。</w:t>
      </w:r>
    </w:p>
    <w:p w14:paraId="6494E209">
      <w:pPr>
        <w:pStyle w:val="9"/>
        <w:adjustRightInd w:val="0"/>
        <w:snapToGrid w:val="0"/>
        <w:ind w:firstLine="388" w:firstLineChars="20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2.本表中，“评审因素”请按照第四章《评分细则》所列内容逐项填写。</w:t>
      </w:r>
    </w:p>
    <w:p w14:paraId="140683A0">
      <w:pPr>
        <w:pStyle w:val="9"/>
        <w:adjustRightInd w:val="0"/>
        <w:snapToGrid w:val="0"/>
        <w:ind w:firstLine="388" w:firstLineChars="20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3.本表中，“评审因素对应的内容”请按照第四章《评分细则》中评分标准的要求填写投标人所提供材料名称，并在“评审因素对应内容所在位置”栏内填写所提供材料在投标文件中的对应位置，如第一部分资格证明文件“供应商认为需提供的其它相关资格证明材料”。</w:t>
      </w:r>
    </w:p>
    <w:p w14:paraId="160C0F4C">
      <w:pPr>
        <w:autoSpaceDE w:val="0"/>
        <w:autoSpaceDN w:val="0"/>
        <w:adjustRightInd w:val="0"/>
        <w:spacing w:before="156" w:beforeLines="50" w:after="156" w:afterLines="50"/>
        <w:jc w:val="center"/>
        <w:rPr>
          <w:rStyle w:val="20"/>
          <w:rFonts w:hint="eastAsia" w:ascii="宋体" w:hAnsi="宋体" w:eastAsia="宋体" w:cs="宋体"/>
          <w:bCs w:val="0"/>
          <w:color w:val="auto"/>
          <w:kern w:val="0"/>
          <w:sz w:val="36"/>
          <w:szCs w:val="36"/>
          <w:highlight w:val="none"/>
        </w:rPr>
      </w:pPr>
    </w:p>
    <w:p w14:paraId="6C4FA79E">
      <w:pPr>
        <w:outlineLvl w:val="1"/>
        <w:rPr>
          <w:rStyle w:val="20"/>
          <w:rFonts w:hint="eastAsia" w:ascii="宋体" w:hAnsi="宋体" w:eastAsia="宋体" w:cs="宋体"/>
          <w:color w:val="auto"/>
          <w:kern w:val="0"/>
          <w:sz w:val="52"/>
          <w:szCs w:val="52"/>
          <w:highlight w:val="none"/>
        </w:rPr>
      </w:pPr>
    </w:p>
    <w:p w14:paraId="1B44543C">
      <w:pPr>
        <w:jc w:val="center"/>
        <w:outlineLvl w:val="1"/>
        <w:rPr>
          <w:rStyle w:val="20"/>
          <w:rFonts w:hint="eastAsia" w:ascii="宋体" w:hAnsi="宋体" w:eastAsia="宋体" w:cs="宋体"/>
          <w:color w:val="auto"/>
          <w:kern w:val="0"/>
          <w:sz w:val="52"/>
          <w:szCs w:val="52"/>
          <w:highlight w:val="none"/>
        </w:rPr>
      </w:pPr>
    </w:p>
    <w:p w14:paraId="1FD0EC26">
      <w:pPr>
        <w:rPr>
          <w:rStyle w:val="20"/>
          <w:rFonts w:hint="eastAsia" w:ascii="宋体" w:hAnsi="宋体" w:eastAsia="宋体" w:cs="宋体"/>
          <w:color w:val="auto"/>
          <w:kern w:val="0"/>
          <w:sz w:val="52"/>
          <w:szCs w:val="52"/>
          <w:highlight w:val="none"/>
        </w:rPr>
      </w:pPr>
      <w:r>
        <w:rPr>
          <w:rStyle w:val="20"/>
          <w:rFonts w:hint="eastAsia" w:ascii="宋体" w:hAnsi="宋体" w:eastAsia="宋体" w:cs="宋体"/>
          <w:color w:val="auto"/>
          <w:kern w:val="0"/>
          <w:sz w:val="52"/>
          <w:szCs w:val="52"/>
          <w:highlight w:val="none"/>
        </w:rPr>
        <w:br w:type="page"/>
      </w:r>
    </w:p>
    <w:p w14:paraId="7FA8D90B">
      <w:pPr>
        <w:jc w:val="center"/>
        <w:outlineLvl w:val="1"/>
        <w:rPr>
          <w:rFonts w:hint="eastAsia" w:ascii="宋体" w:hAnsi="宋体" w:eastAsia="宋体" w:cs="宋体"/>
          <w:color w:val="auto"/>
          <w:kern w:val="0"/>
          <w:sz w:val="24"/>
          <w:highlight w:val="none"/>
        </w:rPr>
      </w:pPr>
      <w:r>
        <w:rPr>
          <w:rStyle w:val="20"/>
          <w:rFonts w:hint="eastAsia" w:ascii="宋体" w:hAnsi="宋体" w:eastAsia="宋体" w:cs="宋体"/>
          <w:color w:val="auto"/>
          <w:kern w:val="0"/>
          <w:sz w:val="52"/>
          <w:szCs w:val="52"/>
          <w:highlight w:val="none"/>
        </w:rPr>
        <w:t>第一部分  资格证明文件</w:t>
      </w:r>
    </w:p>
    <w:p w14:paraId="6AE35C64">
      <w:pPr>
        <w:pStyle w:val="4"/>
        <w:rPr>
          <w:rFonts w:hint="eastAsia" w:ascii="宋体" w:hAnsi="宋体" w:eastAsia="宋体" w:cs="宋体"/>
          <w:b w:val="0"/>
          <w:color w:val="auto"/>
          <w:sz w:val="30"/>
          <w:szCs w:val="30"/>
          <w:highlight w:val="none"/>
        </w:rPr>
        <w:sectPr>
          <w:footerReference r:id="rId7" w:type="first"/>
          <w:footerReference r:id="rId6" w:type="default"/>
          <w:pgSz w:w="11907" w:h="16840"/>
          <w:pgMar w:top="1440" w:right="1080" w:bottom="1440" w:left="1080" w:header="851" w:footer="850" w:gutter="0"/>
          <w:pgNumType w:start="1"/>
          <w:cols w:space="720" w:num="1"/>
          <w:titlePg/>
          <w:docGrid w:type="linesAndChars" w:linePitch="312" w:charSpace="-3473"/>
        </w:sectPr>
      </w:pPr>
    </w:p>
    <w:p w14:paraId="22DEBF77">
      <w:pPr>
        <w:pStyle w:val="4"/>
        <w:rPr>
          <w:rFonts w:hint="eastAsia"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一、法人或者其他组织的营业执照等证明文件或自然人的身份证明</w:t>
      </w:r>
    </w:p>
    <w:p w14:paraId="4D4F5484">
      <w:pPr>
        <w:autoSpaceDE w:val="0"/>
        <w:autoSpaceDN w:val="0"/>
        <w:adjustRightInd w:val="0"/>
        <w:spacing w:before="156" w:beforeLines="50" w:after="156" w:afterLines="50"/>
        <w:ind w:left="36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（分公司参加采购活动的，还需提供具有法人资格的总公司的营业执照复印件及加盖总公司公章的授权书）</w:t>
      </w:r>
    </w:p>
    <w:p w14:paraId="2B6AF9EF">
      <w:pP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br w:type="page"/>
      </w:r>
    </w:p>
    <w:p w14:paraId="61FC1320">
      <w:pPr>
        <w:pStyle w:val="4"/>
        <w:jc w:val="center"/>
        <w:rPr>
          <w:rFonts w:hint="eastAsia" w:ascii="宋体" w:hAnsi="宋体" w:eastAsia="宋体" w:cs="宋体"/>
          <w:b w:val="0"/>
          <w:color w:val="auto"/>
          <w:kern w:val="0"/>
          <w:sz w:val="24"/>
          <w:highlight w:val="none"/>
        </w:rPr>
      </w:pPr>
      <w:r>
        <w:rPr>
          <w:rFonts w:hint="eastAsia" w:ascii="宋体" w:hAnsi="宋体" w:eastAsia="宋体" w:cs="宋体"/>
          <w:b w:val="0"/>
          <w:bCs w:val="0"/>
          <w:color w:val="auto"/>
          <w:kern w:val="0"/>
          <w:sz w:val="30"/>
          <w:szCs w:val="30"/>
          <w:highlight w:val="none"/>
        </w:rPr>
        <w:t>二、经审计的财务报告或资信证明</w:t>
      </w:r>
    </w:p>
    <w:p w14:paraId="5367A122">
      <w:pPr>
        <w:pStyle w:val="4"/>
        <w:rPr>
          <w:rFonts w:hint="eastAsia" w:ascii="宋体" w:hAnsi="宋体" w:eastAsia="宋体" w:cs="宋体"/>
          <w:b w:val="0"/>
          <w:bCs w:val="0"/>
          <w:color w:val="auto"/>
          <w:kern w:val="0"/>
          <w:sz w:val="30"/>
          <w:szCs w:val="30"/>
          <w:highlight w:val="none"/>
        </w:rPr>
      </w:pPr>
    </w:p>
    <w:p w14:paraId="62042AF6">
      <w:pPr>
        <w:pStyle w:val="4"/>
        <w:rPr>
          <w:rFonts w:hint="eastAsia" w:ascii="宋体" w:hAnsi="宋体" w:eastAsia="宋体" w:cs="宋体"/>
          <w:b w:val="0"/>
          <w:bCs w:val="0"/>
          <w:color w:val="auto"/>
          <w:kern w:val="0"/>
          <w:sz w:val="30"/>
          <w:szCs w:val="30"/>
          <w:highlight w:val="none"/>
        </w:rPr>
      </w:pPr>
    </w:p>
    <w:p w14:paraId="53E78BAE">
      <w:pPr>
        <w:pStyle w:val="4"/>
        <w:rPr>
          <w:rFonts w:hint="eastAsia" w:ascii="宋体" w:hAnsi="宋体" w:eastAsia="宋体" w:cs="宋体"/>
          <w:b w:val="0"/>
          <w:bCs w:val="0"/>
          <w:color w:val="auto"/>
          <w:kern w:val="0"/>
          <w:sz w:val="30"/>
          <w:szCs w:val="30"/>
          <w:highlight w:val="none"/>
        </w:rPr>
      </w:pPr>
    </w:p>
    <w:p w14:paraId="704F590B">
      <w:pPr>
        <w:pStyle w:val="4"/>
        <w:rPr>
          <w:rFonts w:hint="eastAsia" w:ascii="宋体" w:hAnsi="宋体" w:eastAsia="宋体" w:cs="宋体"/>
          <w:b w:val="0"/>
          <w:bCs w:val="0"/>
          <w:color w:val="auto"/>
          <w:kern w:val="0"/>
          <w:sz w:val="30"/>
          <w:szCs w:val="30"/>
          <w:highlight w:val="none"/>
        </w:rPr>
      </w:pPr>
    </w:p>
    <w:p w14:paraId="3BA593B8">
      <w:pPr>
        <w:pStyle w:val="4"/>
        <w:rPr>
          <w:rFonts w:hint="eastAsia" w:ascii="宋体" w:hAnsi="宋体" w:eastAsia="宋体" w:cs="宋体"/>
          <w:b w:val="0"/>
          <w:bCs w:val="0"/>
          <w:color w:val="auto"/>
          <w:kern w:val="0"/>
          <w:sz w:val="30"/>
          <w:szCs w:val="30"/>
          <w:highlight w:val="none"/>
        </w:rPr>
      </w:pPr>
    </w:p>
    <w:p w14:paraId="6711A490">
      <w:pPr>
        <w:pStyle w:val="5"/>
        <w:rPr>
          <w:rFonts w:hint="eastAsia" w:ascii="宋体" w:hAnsi="宋体" w:eastAsia="宋体" w:cs="宋体"/>
          <w:b/>
          <w:bCs/>
          <w:color w:val="auto"/>
          <w:kern w:val="0"/>
          <w:sz w:val="30"/>
          <w:szCs w:val="30"/>
          <w:highlight w:val="none"/>
        </w:rPr>
      </w:pPr>
    </w:p>
    <w:p w14:paraId="01F53183">
      <w:pPr>
        <w:pStyle w:val="5"/>
        <w:rPr>
          <w:rFonts w:hint="eastAsia" w:ascii="宋体" w:hAnsi="宋体" w:eastAsia="宋体" w:cs="宋体"/>
          <w:b/>
          <w:bCs/>
          <w:color w:val="auto"/>
          <w:kern w:val="0"/>
          <w:sz w:val="30"/>
          <w:szCs w:val="30"/>
          <w:highlight w:val="none"/>
        </w:rPr>
      </w:pPr>
    </w:p>
    <w:p w14:paraId="4A45D904">
      <w:pPr>
        <w:pStyle w:val="5"/>
        <w:rPr>
          <w:rFonts w:hint="eastAsia" w:ascii="宋体" w:hAnsi="宋体" w:eastAsia="宋体" w:cs="宋体"/>
          <w:b/>
          <w:bCs/>
          <w:color w:val="auto"/>
          <w:kern w:val="0"/>
          <w:sz w:val="30"/>
          <w:szCs w:val="30"/>
          <w:highlight w:val="none"/>
        </w:rPr>
      </w:pPr>
    </w:p>
    <w:p w14:paraId="0F6E083C">
      <w:pPr>
        <w:pStyle w:val="5"/>
        <w:rPr>
          <w:rFonts w:hint="eastAsia" w:ascii="宋体" w:hAnsi="宋体" w:eastAsia="宋体" w:cs="宋体"/>
          <w:b/>
          <w:bCs/>
          <w:color w:val="auto"/>
          <w:kern w:val="0"/>
          <w:sz w:val="30"/>
          <w:szCs w:val="30"/>
          <w:highlight w:val="none"/>
        </w:rPr>
      </w:pPr>
    </w:p>
    <w:p w14:paraId="03994239">
      <w:pPr>
        <w:pStyle w:val="5"/>
        <w:rPr>
          <w:rFonts w:hint="eastAsia" w:ascii="宋体" w:hAnsi="宋体" w:eastAsia="宋体" w:cs="宋体"/>
          <w:b/>
          <w:bCs/>
          <w:color w:val="auto"/>
          <w:kern w:val="0"/>
          <w:sz w:val="30"/>
          <w:szCs w:val="30"/>
          <w:highlight w:val="none"/>
        </w:rPr>
      </w:pPr>
    </w:p>
    <w:p w14:paraId="67170683">
      <w:pPr>
        <w:pStyle w:val="5"/>
        <w:rPr>
          <w:rFonts w:hint="eastAsia" w:ascii="宋体" w:hAnsi="宋体" w:eastAsia="宋体" w:cs="宋体"/>
          <w:b/>
          <w:bCs/>
          <w:color w:val="auto"/>
          <w:kern w:val="0"/>
          <w:sz w:val="30"/>
          <w:szCs w:val="30"/>
          <w:highlight w:val="none"/>
        </w:rPr>
      </w:pPr>
    </w:p>
    <w:p w14:paraId="450164CE">
      <w:pPr>
        <w:pStyle w:val="5"/>
        <w:rPr>
          <w:rFonts w:hint="eastAsia" w:ascii="宋体" w:hAnsi="宋体" w:eastAsia="宋体" w:cs="宋体"/>
          <w:b/>
          <w:bCs/>
          <w:color w:val="auto"/>
          <w:kern w:val="0"/>
          <w:sz w:val="30"/>
          <w:szCs w:val="30"/>
          <w:highlight w:val="none"/>
        </w:rPr>
      </w:pPr>
    </w:p>
    <w:p w14:paraId="0A0C6C7B">
      <w:pPr>
        <w:pStyle w:val="5"/>
        <w:rPr>
          <w:rFonts w:hint="eastAsia" w:ascii="宋体" w:hAnsi="宋体" w:eastAsia="宋体" w:cs="宋体"/>
          <w:b/>
          <w:bCs/>
          <w:color w:val="auto"/>
          <w:kern w:val="0"/>
          <w:sz w:val="30"/>
          <w:szCs w:val="30"/>
          <w:highlight w:val="none"/>
        </w:rPr>
      </w:pPr>
    </w:p>
    <w:p w14:paraId="6FA44CDD">
      <w:pPr>
        <w:pStyle w:val="4"/>
        <w:rPr>
          <w:rFonts w:hint="eastAsia" w:ascii="宋体" w:hAnsi="宋体" w:eastAsia="宋体" w:cs="宋体"/>
          <w:b w:val="0"/>
          <w:bCs w:val="0"/>
          <w:color w:val="auto"/>
          <w:kern w:val="0"/>
          <w:sz w:val="30"/>
          <w:szCs w:val="30"/>
          <w:highlight w:val="none"/>
        </w:rPr>
      </w:pPr>
    </w:p>
    <w:p w14:paraId="2C883672">
      <w:pPr>
        <w:pStyle w:val="4"/>
        <w:rPr>
          <w:rFonts w:hint="eastAsia" w:ascii="宋体" w:hAnsi="宋体" w:eastAsia="宋体" w:cs="宋体"/>
          <w:b w:val="0"/>
          <w:bCs w:val="0"/>
          <w:color w:val="auto"/>
          <w:kern w:val="0"/>
          <w:sz w:val="30"/>
          <w:szCs w:val="30"/>
          <w:highlight w:val="none"/>
        </w:rPr>
      </w:pPr>
    </w:p>
    <w:p w14:paraId="060E97F2">
      <w:pPr>
        <w:pStyle w:val="5"/>
        <w:ind w:firstLine="0"/>
        <w:rPr>
          <w:rFonts w:hint="eastAsia" w:ascii="宋体" w:hAnsi="宋体" w:eastAsia="宋体" w:cs="宋体"/>
          <w:b/>
          <w:bCs/>
          <w:color w:val="auto"/>
          <w:kern w:val="0"/>
          <w:sz w:val="30"/>
          <w:szCs w:val="30"/>
          <w:highlight w:val="none"/>
        </w:rPr>
      </w:pPr>
    </w:p>
    <w:p w14:paraId="5B6BB1E9">
      <w:pPr>
        <w:pStyle w:val="4"/>
        <w:ind w:firstLine="1420" w:firstLineChars="500"/>
        <w:rPr>
          <w:rFonts w:hint="eastAsia" w:ascii="宋体" w:hAnsi="宋体" w:eastAsia="宋体" w:cs="宋体"/>
          <w:b w:val="0"/>
          <w:bCs w:val="0"/>
          <w:color w:val="auto"/>
          <w:kern w:val="0"/>
          <w:sz w:val="30"/>
          <w:szCs w:val="30"/>
          <w:highlight w:val="none"/>
        </w:rPr>
      </w:pPr>
    </w:p>
    <w:p w14:paraId="4084D38C">
      <w:pPr>
        <w:pStyle w:val="4"/>
        <w:ind w:firstLine="1420" w:firstLineChars="500"/>
        <w:rPr>
          <w:rFonts w:hint="eastAsia" w:ascii="宋体" w:hAnsi="宋体" w:eastAsia="宋体" w:cs="宋体"/>
          <w:b w:val="0"/>
          <w:bCs w:val="0"/>
          <w:color w:val="auto"/>
          <w:kern w:val="0"/>
          <w:sz w:val="30"/>
          <w:szCs w:val="30"/>
          <w:highlight w:val="none"/>
        </w:rPr>
      </w:pPr>
    </w:p>
    <w:p w14:paraId="00E79FF2">
      <w:pPr>
        <w:pStyle w:val="4"/>
        <w:ind w:firstLine="1420" w:firstLineChars="500"/>
        <w:rPr>
          <w:rFonts w:hint="eastAsia" w:ascii="宋体" w:hAnsi="宋体" w:eastAsia="宋体" w:cs="宋体"/>
          <w:b w:val="0"/>
          <w:bCs w:val="0"/>
          <w:color w:val="auto"/>
          <w:kern w:val="0"/>
          <w:sz w:val="30"/>
          <w:szCs w:val="30"/>
          <w:highlight w:val="none"/>
        </w:rPr>
      </w:pPr>
    </w:p>
    <w:p w14:paraId="175A36AB">
      <w:pPr>
        <w:pStyle w:val="4"/>
        <w:ind w:firstLine="1420" w:firstLineChars="500"/>
        <w:rPr>
          <w:rFonts w:hint="eastAsia" w:ascii="宋体" w:hAnsi="宋体" w:eastAsia="宋体" w:cs="宋体"/>
          <w:b w:val="0"/>
          <w:bCs w:val="0"/>
          <w:color w:val="auto"/>
          <w:kern w:val="0"/>
          <w:sz w:val="30"/>
          <w:szCs w:val="30"/>
          <w:highlight w:val="none"/>
        </w:rPr>
      </w:pPr>
    </w:p>
    <w:p w14:paraId="57E3B283">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37DF5ED1">
      <w:pPr>
        <w:pStyle w:val="4"/>
        <w:ind w:firstLine="1704" w:firstLineChars="600"/>
        <w:rPr>
          <w:rFonts w:hint="eastAsia" w:ascii="宋体" w:hAnsi="宋体" w:eastAsia="宋体" w:cs="宋体"/>
          <w:b w:val="0"/>
          <w:bCs w:val="0"/>
          <w:color w:val="auto"/>
          <w:kern w:val="0"/>
          <w:sz w:val="30"/>
          <w:szCs w:val="30"/>
          <w:highlight w:val="none"/>
          <w:lang w:val="zh-CN"/>
        </w:rPr>
      </w:pPr>
      <w:r>
        <w:rPr>
          <w:rFonts w:hint="eastAsia" w:ascii="宋体" w:hAnsi="宋体" w:eastAsia="宋体" w:cs="宋体"/>
          <w:b w:val="0"/>
          <w:bCs w:val="0"/>
          <w:color w:val="auto"/>
          <w:kern w:val="0"/>
          <w:sz w:val="30"/>
          <w:szCs w:val="30"/>
          <w:highlight w:val="none"/>
        </w:rPr>
        <w:t>三、缴税凭据或完税证明或免税证明材料</w:t>
      </w:r>
    </w:p>
    <w:p w14:paraId="0F7603A4">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4B600CB0">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27BFF26C">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6D5E87F0">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5C4BED0F">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140986D8">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0F0BF954">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7683A25A">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04797643">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45B5C912">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038CAB7E">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6BB56751">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4A2BF550">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5311CBAB">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665FA6C2">
      <w:pPr>
        <w:autoSpaceDE w:val="0"/>
        <w:autoSpaceDN w:val="0"/>
        <w:adjustRightInd w:val="0"/>
        <w:spacing w:before="156" w:beforeLines="50" w:after="156" w:afterLines="50"/>
        <w:rPr>
          <w:rFonts w:hint="eastAsia" w:ascii="宋体" w:hAnsi="宋体" w:eastAsia="宋体" w:cs="宋体"/>
          <w:color w:val="auto"/>
          <w:kern w:val="0"/>
          <w:sz w:val="24"/>
          <w:highlight w:val="none"/>
        </w:rPr>
      </w:pPr>
    </w:p>
    <w:p w14:paraId="3A99BF9D">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1EA28208">
      <w:pPr>
        <w:pStyle w:val="4"/>
        <w:rPr>
          <w:rFonts w:hint="eastAsia" w:ascii="宋体" w:hAnsi="宋体" w:eastAsia="宋体" w:cs="宋体"/>
          <w:b w:val="0"/>
          <w:bCs w:val="0"/>
          <w:color w:val="auto"/>
          <w:kern w:val="0"/>
          <w:sz w:val="30"/>
          <w:szCs w:val="30"/>
          <w:highlight w:val="none"/>
        </w:rPr>
      </w:pPr>
    </w:p>
    <w:p w14:paraId="06201712">
      <w:pPr>
        <w:pStyle w:val="4"/>
        <w:rPr>
          <w:rFonts w:hint="eastAsia" w:ascii="宋体" w:hAnsi="宋体" w:eastAsia="宋体" w:cs="宋体"/>
          <w:b w:val="0"/>
          <w:bCs w:val="0"/>
          <w:color w:val="auto"/>
          <w:kern w:val="0"/>
          <w:sz w:val="30"/>
          <w:szCs w:val="30"/>
          <w:highlight w:val="none"/>
        </w:rPr>
      </w:pPr>
    </w:p>
    <w:p w14:paraId="48A2256B">
      <w:pPr>
        <w:pStyle w:val="4"/>
        <w:rPr>
          <w:rFonts w:hint="eastAsia" w:ascii="宋体" w:hAnsi="宋体" w:eastAsia="宋体" w:cs="宋体"/>
          <w:b w:val="0"/>
          <w:bCs w:val="0"/>
          <w:color w:val="auto"/>
          <w:kern w:val="0"/>
          <w:sz w:val="30"/>
          <w:szCs w:val="30"/>
          <w:highlight w:val="none"/>
        </w:rPr>
      </w:pPr>
    </w:p>
    <w:p w14:paraId="1127B903">
      <w:pPr>
        <w:pStyle w:val="4"/>
        <w:rPr>
          <w:rFonts w:hint="eastAsia" w:ascii="宋体" w:hAnsi="宋体" w:eastAsia="宋体" w:cs="宋体"/>
          <w:b w:val="0"/>
          <w:bCs w:val="0"/>
          <w:color w:val="auto"/>
          <w:kern w:val="0"/>
          <w:sz w:val="30"/>
          <w:szCs w:val="30"/>
          <w:highlight w:val="none"/>
        </w:rPr>
      </w:pPr>
    </w:p>
    <w:p w14:paraId="67041918">
      <w:pPr>
        <w:pStyle w:val="4"/>
        <w:rPr>
          <w:rFonts w:hint="eastAsia" w:ascii="宋体" w:hAnsi="宋体" w:eastAsia="宋体" w:cs="宋体"/>
          <w:b w:val="0"/>
          <w:bCs w:val="0"/>
          <w:color w:val="auto"/>
          <w:kern w:val="0"/>
          <w:sz w:val="30"/>
          <w:szCs w:val="30"/>
          <w:highlight w:val="none"/>
        </w:rPr>
      </w:pPr>
    </w:p>
    <w:p w14:paraId="0EFA856A">
      <w:pPr>
        <w:pStyle w:val="4"/>
        <w:rPr>
          <w:rFonts w:hint="eastAsia" w:ascii="宋体" w:hAnsi="宋体" w:eastAsia="宋体" w:cs="宋体"/>
          <w:b w:val="0"/>
          <w:bCs w:val="0"/>
          <w:color w:val="auto"/>
          <w:kern w:val="0"/>
          <w:sz w:val="30"/>
          <w:szCs w:val="30"/>
          <w:highlight w:val="none"/>
        </w:rPr>
      </w:pPr>
    </w:p>
    <w:p w14:paraId="66CDEA13">
      <w:pPr>
        <w:pStyle w:val="4"/>
        <w:rPr>
          <w:rFonts w:hint="eastAsia" w:ascii="宋体" w:hAnsi="宋体" w:eastAsia="宋体" w:cs="宋体"/>
          <w:b w:val="0"/>
          <w:bCs w:val="0"/>
          <w:color w:val="auto"/>
          <w:kern w:val="0"/>
          <w:sz w:val="30"/>
          <w:szCs w:val="30"/>
          <w:highlight w:val="none"/>
        </w:rPr>
      </w:pPr>
    </w:p>
    <w:p w14:paraId="6A5CF89B">
      <w:pPr>
        <w:pStyle w:val="4"/>
        <w:rPr>
          <w:rFonts w:hint="eastAsia" w:ascii="宋体" w:hAnsi="宋体" w:eastAsia="宋体" w:cs="宋体"/>
          <w:b w:val="0"/>
          <w:bCs w:val="0"/>
          <w:color w:val="auto"/>
          <w:kern w:val="0"/>
          <w:sz w:val="30"/>
          <w:szCs w:val="30"/>
          <w:highlight w:val="none"/>
        </w:rPr>
      </w:pPr>
    </w:p>
    <w:p w14:paraId="05AD5282">
      <w:pPr>
        <w:pStyle w:val="5"/>
        <w:rPr>
          <w:rFonts w:hint="eastAsia" w:ascii="宋体" w:hAnsi="宋体" w:eastAsia="宋体" w:cs="宋体"/>
          <w:color w:val="auto"/>
          <w:highlight w:val="none"/>
        </w:rPr>
      </w:pPr>
    </w:p>
    <w:p w14:paraId="745CC17B">
      <w:pPr>
        <w:pStyle w:val="5"/>
        <w:rPr>
          <w:rFonts w:hint="eastAsia" w:ascii="宋体" w:hAnsi="宋体" w:eastAsia="宋体" w:cs="宋体"/>
          <w:color w:val="auto"/>
          <w:highlight w:val="none"/>
        </w:rPr>
      </w:pPr>
    </w:p>
    <w:p w14:paraId="3A43018D">
      <w:pPr>
        <w:pStyle w:val="4"/>
        <w:ind w:firstLine="852" w:firstLineChars="300"/>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四、缴纳社会保险的凭据或不需要缴纳社会保险的证明文件</w:t>
      </w:r>
    </w:p>
    <w:p w14:paraId="2C7CBCA6">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68D54193">
      <w:pPr>
        <w:pStyle w:val="5"/>
        <w:rPr>
          <w:rFonts w:hint="eastAsia" w:ascii="宋体" w:hAnsi="宋体" w:eastAsia="宋体" w:cs="宋体"/>
          <w:color w:val="auto"/>
          <w:highlight w:val="none"/>
        </w:rPr>
      </w:pPr>
    </w:p>
    <w:p w14:paraId="3CD4F1CD">
      <w:pPr>
        <w:ind w:firstLine="448" w:firstLineChars="200"/>
        <w:rPr>
          <w:rFonts w:hint="eastAsia" w:ascii="宋体" w:hAnsi="宋体" w:eastAsia="宋体" w:cs="宋体"/>
          <w:color w:val="auto"/>
          <w:sz w:val="24"/>
          <w:highlight w:val="none"/>
        </w:rPr>
      </w:pPr>
    </w:p>
    <w:p w14:paraId="5B51F0A3">
      <w:pPr>
        <w:ind w:firstLine="448" w:firstLineChars="200"/>
        <w:rPr>
          <w:rFonts w:hint="eastAsia" w:ascii="宋体" w:hAnsi="宋体" w:eastAsia="宋体" w:cs="宋体"/>
          <w:color w:val="auto"/>
          <w:sz w:val="24"/>
          <w:highlight w:val="none"/>
        </w:rPr>
      </w:pPr>
    </w:p>
    <w:p w14:paraId="7B681E3E">
      <w:pPr>
        <w:ind w:firstLine="448" w:firstLineChars="200"/>
        <w:rPr>
          <w:rFonts w:hint="eastAsia" w:ascii="宋体" w:hAnsi="宋体" w:eastAsia="宋体" w:cs="宋体"/>
          <w:color w:val="auto"/>
          <w:sz w:val="24"/>
          <w:highlight w:val="none"/>
        </w:rPr>
      </w:pPr>
    </w:p>
    <w:p w14:paraId="605AA0CD">
      <w:pPr>
        <w:ind w:firstLine="448" w:firstLineChars="200"/>
        <w:rPr>
          <w:rFonts w:hint="eastAsia" w:ascii="宋体" w:hAnsi="宋体" w:eastAsia="宋体" w:cs="宋体"/>
          <w:color w:val="auto"/>
          <w:sz w:val="24"/>
          <w:highlight w:val="none"/>
        </w:rPr>
      </w:pPr>
    </w:p>
    <w:p w14:paraId="53AF08C2">
      <w:pPr>
        <w:ind w:firstLine="448" w:firstLineChars="200"/>
        <w:rPr>
          <w:rFonts w:hint="eastAsia" w:ascii="宋体" w:hAnsi="宋体" w:eastAsia="宋体" w:cs="宋体"/>
          <w:color w:val="auto"/>
          <w:sz w:val="24"/>
          <w:highlight w:val="none"/>
        </w:rPr>
      </w:pPr>
    </w:p>
    <w:p w14:paraId="3AF4C589">
      <w:pPr>
        <w:ind w:firstLine="448" w:firstLineChars="200"/>
        <w:rPr>
          <w:rFonts w:hint="eastAsia" w:ascii="宋体" w:hAnsi="宋体" w:eastAsia="宋体" w:cs="宋体"/>
          <w:color w:val="auto"/>
          <w:sz w:val="24"/>
          <w:highlight w:val="none"/>
        </w:rPr>
      </w:pPr>
    </w:p>
    <w:p w14:paraId="73A3B9A2">
      <w:pPr>
        <w:ind w:firstLine="448" w:firstLineChars="200"/>
        <w:rPr>
          <w:rFonts w:hint="eastAsia" w:ascii="宋体" w:hAnsi="宋体" w:eastAsia="宋体" w:cs="宋体"/>
          <w:color w:val="auto"/>
          <w:sz w:val="24"/>
          <w:highlight w:val="none"/>
        </w:rPr>
      </w:pPr>
    </w:p>
    <w:p w14:paraId="391108B6">
      <w:pPr>
        <w:ind w:firstLine="448" w:firstLineChars="200"/>
        <w:rPr>
          <w:rFonts w:hint="eastAsia" w:ascii="宋体" w:hAnsi="宋体" w:eastAsia="宋体" w:cs="宋体"/>
          <w:color w:val="auto"/>
          <w:sz w:val="24"/>
          <w:highlight w:val="none"/>
        </w:rPr>
      </w:pPr>
    </w:p>
    <w:p w14:paraId="78774A37">
      <w:pPr>
        <w:ind w:firstLine="448" w:firstLineChars="200"/>
        <w:rPr>
          <w:rFonts w:hint="eastAsia" w:ascii="宋体" w:hAnsi="宋体" w:eastAsia="宋体" w:cs="宋体"/>
          <w:color w:val="auto"/>
          <w:sz w:val="24"/>
          <w:highlight w:val="none"/>
        </w:rPr>
      </w:pPr>
    </w:p>
    <w:p w14:paraId="3F0D3A54">
      <w:pPr>
        <w:ind w:firstLine="448" w:firstLineChars="200"/>
        <w:rPr>
          <w:rFonts w:hint="eastAsia" w:ascii="宋体" w:hAnsi="宋体" w:eastAsia="宋体" w:cs="宋体"/>
          <w:color w:val="auto"/>
          <w:sz w:val="24"/>
          <w:highlight w:val="none"/>
        </w:rPr>
      </w:pPr>
    </w:p>
    <w:p w14:paraId="3AFB2ED5">
      <w:pPr>
        <w:ind w:firstLine="448" w:firstLineChars="200"/>
        <w:rPr>
          <w:rFonts w:hint="eastAsia" w:ascii="宋体" w:hAnsi="宋体" w:eastAsia="宋体" w:cs="宋体"/>
          <w:color w:val="auto"/>
          <w:sz w:val="24"/>
          <w:highlight w:val="none"/>
        </w:rPr>
      </w:pPr>
    </w:p>
    <w:p w14:paraId="2EC8F372">
      <w:pPr>
        <w:ind w:firstLine="448" w:firstLineChars="200"/>
        <w:rPr>
          <w:rFonts w:hint="eastAsia" w:ascii="宋体" w:hAnsi="宋体" w:eastAsia="宋体" w:cs="宋体"/>
          <w:color w:val="auto"/>
          <w:sz w:val="24"/>
          <w:highlight w:val="none"/>
        </w:rPr>
      </w:pPr>
    </w:p>
    <w:p w14:paraId="7F6CFCAB">
      <w:pPr>
        <w:ind w:firstLine="448" w:firstLineChars="200"/>
        <w:rPr>
          <w:rFonts w:hint="eastAsia" w:ascii="宋体" w:hAnsi="宋体" w:eastAsia="宋体" w:cs="宋体"/>
          <w:color w:val="auto"/>
          <w:sz w:val="24"/>
          <w:highlight w:val="none"/>
        </w:rPr>
      </w:pPr>
    </w:p>
    <w:p w14:paraId="478E3C13">
      <w:pPr>
        <w:ind w:firstLine="448" w:firstLineChars="200"/>
        <w:rPr>
          <w:rFonts w:hint="eastAsia" w:ascii="宋体" w:hAnsi="宋体" w:eastAsia="宋体" w:cs="宋体"/>
          <w:color w:val="auto"/>
          <w:sz w:val="24"/>
          <w:highlight w:val="none"/>
        </w:rPr>
      </w:pPr>
    </w:p>
    <w:p w14:paraId="7FA98A10">
      <w:pPr>
        <w:ind w:firstLine="448" w:firstLineChars="200"/>
        <w:rPr>
          <w:rFonts w:hint="eastAsia" w:ascii="宋体" w:hAnsi="宋体" w:eastAsia="宋体" w:cs="宋体"/>
          <w:color w:val="auto"/>
          <w:sz w:val="24"/>
          <w:highlight w:val="none"/>
        </w:rPr>
      </w:pPr>
    </w:p>
    <w:p w14:paraId="28B87AA8">
      <w:pPr>
        <w:ind w:firstLine="448" w:firstLineChars="200"/>
        <w:rPr>
          <w:rFonts w:hint="eastAsia" w:ascii="宋体" w:hAnsi="宋体" w:eastAsia="宋体" w:cs="宋体"/>
          <w:color w:val="auto"/>
          <w:sz w:val="24"/>
          <w:highlight w:val="none"/>
        </w:rPr>
      </w:pPr>
    </w:p>
    <w:p w14:paraId="0A31A151">
      <w:pPr>
        <w:ind w:firstLine="448" w:firstLineChars="200"/>
        <w:rPr>
          <w:rFonts w:hint="eastAsia" w:ascii="宋体" w:hAnsi="宋体" w:eastAsia="宋体" w:cs="宋体"/>
          <w:color w:val="auto"/>
          <w:sz w:val="24"/>
          <w:highlight w:val="none"/>
        </w:rPr>
      </w:pPr>
    </w:p>
    <w:p w14:paraId="1215A632">
      <w:pPr>
        <w:ind w:firstLine="448" w:firstLineChars="200"/>
        <w:rPr>
          <w:rFonts w:hint="eastAsia" w:ascii="宋体" w:hAnsi="宋体" w:eastAsia="宋体" w:cs="宋体"/>
          <w:color w:val="auto"/>
          <w:sz w:val="24"/>
          <w:highlight w:val="none"/>
        </w:rPr>
      </w:pPr>
    </w:p>
    <w:p w14:paraId="568D9D4B">
      <w:pPr>
        <w:pStyle w:val="3"/>
        <w:numPr>
          <w:ilvl w:val="1"/>
          <w:numId w:val="0"/>
        </w:numPr>
        <w:rPr>
          <w:rFonts w:hint="eastAsia" w:ascii="宋体" w:hAnsi="宋体" w:eastAsia="宋体" w:cs="宋体"/>
          <w:color w:val="auto"/>
          <w:highlight w:val="none"/>
        </w:rPr>
      </w:pPr>
    </w:p>
    <w:p w14:paraId="05063E54">
      <w:pPr>
        <w:ind w:firstLine="448" w:firstLineChars="200"/>
        <w:rPr>
          <w:rFonts w:hint="eastAsia" w:ascii="宋体" w:hAnsi="宋体" w:eastAsia="宋体" w:cs="宋体"/>
          <w:color w:val="auto"/>
          <w:sz w:val="24"/>
          <w:highlight w:val="none"/>
        </w:rPr>
      </w:pPr>
    </w:p>
    <w:p w14:paraId="30AE5ABE">
      <w:pPr>
        <w:ind w:firstLine="448" w:firstLineChars="200"/>
        <w:rPr>
          <w:rFonts w:hint="eastAsia" w:ascii="宋体" w:hAnsi="宋体" w:eastAsia="宋体" w:cs="宋体"/>
          <w:color w:val="auto"/>
          <w:sz w:val="24"/>
          <w:highlight w:val="none"/>
        </w:rPr>
      </w:pPr>
    </w:p>
    <w:p w14:paraId="45E5E005">
      <w:pPr>
        <w:autoSpaceDE w:val="0"/>
        <w:autoSpaceDN w:val="0"/>
        <w:adjustRightInd w:val="0"/>
        <w:spacing w:before="156" w:beforeLines="50" w:after="156" w:afterLines="50"/>
        <w:jc w:val="center"/>
        <w:rPr>
          <w:rFonts w:hint="eastAsia" w:ascii="宋体" w:hAnsi="宋体" w:eastAsia="宋体" w:cs="宋体"/>
          <w:color w:val="auto"/>
          <w:kern w:val="0"/>
          <w:szCs w:val="21"/>
          <w:highlight w:val="none"/>
        </w:rPr>
      </w:pPr>
    </w:p>
    <w:p w14:paraId="7AE92069">
      <w:pPr>
        <w:ind w:firstLine="448" w:firstLineChars="200"/>
        <w:rPr>
          <w:rFonts w:hint="eastAsia" w:ascii="宋体" w:hAnsi="宋体" w:eastAsia="宋体" w:cs="宋体"/>
          <w:color w:val="auto"/>
          <w:sz w:val="24"/>
          <w:highlight w:val="none"/>
        </w:rPr>
      </w:pPr>
    </w:p>
    <w:p w14:paraId="2AB53B4D">
      <w:pPr>
        <w:ind w:firstLine="448" w:firstLineChars="200"/>
        <w:rPr>
          <w:rFonts w:hint="eastAsia" w:ascii="宋体" w:hAnsi="宋体" w:eastAsia="宋体" w:cs="宋体"/>
          <w:color w:val="auto"/>
          <w:sz w:val="24"/>
          <w:highlight w:val="none"/>
        </w:rPr>
      </w:pPr>
    </w:p>
    <w:p w14:paraId="504B74E0">
      <w:pPr>
        <w:ind w:firstLine="448" w:firstLineChars="200"/>
        <w:rPr>
          <w:rFonts w:hint="eastAsia" w:ascii="宋体" w:hAnsi="宋体" w:eastAsia="宋体" w:cs="宋体"/>
          <w:color w:val="auto"/>
          <w:sz w:val="24"/>
          <w:highlight w:val="none"/>
        </w:rPr>
      </w:pPr>
    </w:p>
    <w:p w14:paraId="0AA522FC">
      <w:pPr>
        <w:ind w:firstLine="448" w:firstLineChars="200"/>
        <w:rPr>
          <w:rFonts w:hint="eastAsia" w:ascii="宋体" w:hAnsi="宋体" w:eastAsia="宋体" w:cs="宋体"/>
          <w:color w:val="auto"/>
          <w:sz w:val="24"/>
          <w:highlight w:val="none"/>
        </w:rPr>
      </w:pPr>
    </w:p>
    <w:p w14:paraId="7194F189">
      <w:pPr>
        <w:rPr>
          <w:rFonts w:hint="eastAsia" w:ascii="宋体" w:hAnsi="宋体" w:eastAsia="宋体" w:cs="宋体"/>
          <w:color w:val="auto"/>
          <w:highlight w:val="none"/>
        </w:rPr>
      </w:pPr>
    </w:p>
    <w:p w14:paraId="11608576">
      <w:pPr>
        <w:rPr>
          <w:rFonts w:hint="eastAsia" w:ascii="宋体" w:hAnsi="宋体" w:eastAsia="宋体" w:cs="宋体"/>
          <w:color w:val="auto"/>
          <w:highlight w:val="none"/>
        </w:rPr>
      </w:pPr>
    </w:p>
    <w:p w14:paraId="7BD60BEB">
      <w:pPr>
        <w:rPr>
          <w:rFonts w:hint="eastAsia" w:ascii="宋体" w:hAnsi="宋体" w:eastAsia="宋体" w:cs="宋体"/>
          <w:color w:val="auto"/>
          <w:highlight w:val="none"/>
        </w:rPr>
      </w:pPr>
    </w:p>
    <w:p w14:paraId="424E58B7">
      <w:pPr>
        <w:rPr>
          <w:rFonts w:hint="eastAsia" w:ascii="宋体" w:hAnsi="宋体" w:eastAsia="宋体" w:cs="宋体"/>
          <w:color w:val="auto"/>
          <w:highlight w:val="none"/>
        </w:rPr>
      </w:pPr>
    </w:p>
    <w:p w14:paraId="64C91398">
      <w:pPr>
        <w:rPr>
          <w:rFonts w:hint="eastAsia" w:ascii="宋体" w:hAnsi="宋体" w:eastAsia="宋体" w:cs="宋体"/>
          <w:color w:val="auto"/>
          <w:highlight w:val="none"/>
        </w:rPr>
      </w:pPr>
    </w:p>
    <w:p w14:paraId="7D1DD75B">
      <w:pPr>
        <w:rPr>
          <w:rFonts w:hint="eastAsia" w:ascii="宋体" w:hAnsi="宋体" w:eastAsia="宋体" w:cs="宋体"/>
          <w:color w:val="auto"/>
          <w:highlight w:val="none"/>
        </w:rPr>
      </w:pPr>
    </w:p>
    <w:p w14:paraId="18907CAC">
      <w:pPr>
        <w:rPr>
          <w:rFonts w:hint="eastAsia" w:ascii="宋体" w:hAnsi="宋体" w:eastAsia="宋体" w:cs="宋体"/>
          <w:color w:val="auto"/>
          <w:highlight w:val="none"/>
        </w:rPr>
      </w:pPr>
    </w:p>
    <w:p w14:paraId="0F613673">
      <w:pPr>
        <w:rPr>
          <w:rFonts w:hint="eastAsia" w:ascii="宋体" w:hAnsi="宋体" w:eastAsia="宋体" w:cs="宋体"/>
          <w:color w:val="auto"/>
          <w:highlight w:val="none"/>
        </w:rPr>
      </w:pPr>
    </w:p>
    <w:p w14:paraId="7D709FD3">
      <w:pPr>
        <w:rPr>
          <w:rFonts w:hint="eastAsia" w:ascii="宋体" w:hAnsi="宋体" w:eastAsia="宋体" w:cs="宋体"/>
          <w:color w:val="auto"/>
          <w:highlight w:val="none"/>
        </w:rPr>
      </w:pPr>
    </w:p>
    <w:p w14:paraId="21F333F4">
      <w:pPr>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五、三年内在经营活动中没有重大违法记录的声明</w:t>
      </w:r>
    </w:p>
    <w:p w14:paraId="79870B6D">
      <w:pPr>
        <w:rPr>
          <w:rFonts w:hint="eastAsia" w:ascii="宋体" w:hAnsi="宋体" w:eastAsia="宋体" w:cs="宋体"/>
          <w:color w:val="auto"/>
          <w:highlight w:val="none"/>
        </w:rPr>
      </w:pPr>
    </w:p>
    <w:p w14:paraId="0E49E1E8">
      <w:pPr>
        <w:ind w:firstLine="672"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本公司郑重声明，根据《中华人民共和国政府采购法实施条例》的规定，本公司三年内在经营活动中没有重大违法记录， 本声明所称重大违法记录，是指供应商因违法经营受到刑事处罚或者责令停产停业、吊销许可证或者执照、较大数额罚款等行政处罚。</w:t>
      </w:r>
    </w:p>
    <w:p w14:paraId="1177A79E">
      <w:pPr>
        <w:ind w:firstLine="672"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4C4A4E84">
      <w:pPr>
        <w:rPr>
          <w:rFonts w:hint="eastAsia" w:ascii="宋体" w:hAnsi="宋体" w:eastAsia="宋体" w:cs="宋体"/>
          <w:color w:val="auto"/>
          <w:sz w:val="24"/>
          <w:highlight w:val="none"/>
        </w:rPr>
      </w:pPr>
    </w:p>
    <w:p w14:paraId="66994D8B">
      <w:pPr>
        <w:rPr>
          <w:rFonts w:hint="eastAsia" w:ascii="宋体" w:hAnsi="宋体" w:eastAsia="宋体" w:cs="宋体"/>
          <w:color w:val="auto"/>
          <w:sz w:val="24"/>
          <w:highlight w:val="none"/>
        </w:rPr>
      </w:pPr>
    </w:p>
    <w:p w14:paraId="252451B5">
      <w:pPr>
        <w:adjustRightInd w:val="0"/>
        <w:snapToGrid w:val="0"/>
        <w:rPr>
          <w:rFonts w:hint="eastAsia" w:ascii="宋体" w:hAnsi="宋体" w:eastAsia="宋体" w:cs="宋体"/>
          <w:b/>
          <w:bCs/>
          <w:color w:val="auto"/>
          <w:sz w:val="24"/>
          <w:highlight w:val="none"/>
        </w:rPr>
      </w:pPr>
    </w:p>
    <w:p w14:paraId="647B1A80">
      <w:pPr>
        <w:adjustRightInd w:val="0"/>
        <w:snapToGrid w:val="0"/>
        <w:ind w:firstLine="448"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投标人名称（签章）：</w:t>
      </w:r>
      <w:r>
        <w:rPr>
          <w:rFonts w:hint="eastAsia" w:ascii="宋体" w:hAnsi="宋体" w:eastAsia="宋体" w:cs="宋体"/>
          <w:color w:val="auto"/>
          <w:sz w:val="24"/>
          <w:highlight w:val="none"/>
          <w:u w:val="single"/>
        </w:rPr>
        <w:t xml:space="preserve">                                    </w:t>
      </w:r>
    </w:p>
    <w:p w14:paraId="6EC2AC31">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法定代表人（单位负责人）</w:t>
      </w:r>
    </w:p>
    <w:p w14:paraId="2E7AB269">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或授权代表（签   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2F5C47C9">
      <w:pPr>
        <w:adjustRightInd w:val="0"/>
        <w:snapToGrid w:val="0"/>
        <w:ind w:firstLine="2016" w:firstLineChars="9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58DBC60">
      <w:pPr>
        <w:autoSpaceDE w:val="0"/>
        <w:autoSpaceDN w:val="0"/>
        <w:adjustRightInd w:val="0"/>
        <w:spacing w:before="156" w:beforeLines="50" w:after="156" w:afterLines="50"/>
        <w:rPr>
          <w:rFonts w:hint="eastAsia" w:ascii="宋体" w:hAnsi="宋体" w:eastAsia="宋体" w:cs="宋体"/>
          <w:color w:val="auto"/>
          <w:kern w:val="0"/>
          <w:szCs w:val="21"/>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4458AD2">
      <w:pPr>
        <w:rPr>
          <w:rFonts w:hint="eastAsia" w:ascii="宋体" w:hAnsi="宋体" w:eastAsia="宋体" w:cs="宋体"/>
          <w:color w:val="auto"/>
          <w:highlight w:val="none"/>
        </w:rPr>
      </w:pPr>
    </w:p>
    <w:p w14:paraId="26D21A53">
      <w:pP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br w:type="page"/>
      </w:r>
    </w:p>
    <w:p w14:paraId="78AC9344">
      <w:pPr>
        <w:pStyle w:val="4"/>
        <w:ind w:left="283" w:hanging="284" w:hangingChars="100"/>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六、招标文件第一章《投标邀请》中投标人特定资格条件的        证明材料</w:t>
      </w:r>
    </w:p>
    <w:p w14:paraId="44F2C603">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（如果有，提供）</w:t>
      </w:r>
    </w:p>
    <w:p w14:paraId="59936937">
      <w:pP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br w:type="page"/>
      </w:r>
    </w:p>
    <w:p w14:paraId="05A7EF5A">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 xml:space="preserve"> 七、联合协议</w:t>
      </w:r>
    </w:p>
    <w:p w14:paraId="4E3F5DC1">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（如果是，提供）</w:t>
      </w:r>
    </w:p>
    <w:p w14:paraId="403DBBFB">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12E01FDF">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（所有成员单位名称）自愿组成联合体，共同参加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（项目名称、项目编号、包号）投标。现就联合体投标事宜订立如下协议。</w:t>
      </w:r>
    </w:p>
    <w:p w14:paraId="1D9E513E">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D8251D2">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1.联合体各成员将严格按照招标文件、投标文件和合同的要求全面履行义务，并向采购人承担连带责任。</w:t>
      </w:r>
    </w:p>
    <w:p w14:paraId="6CB08E19">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2.联合体各成员单位内部的职责分工如下：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DF8BBE2">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3.投标产品中，由中小企业制造的产品金额占本项目合同</w:t>
      </w:r>
      <w:r>
        <w:rPr>
          <w:rFonts w:hint="eastAsia" w:ascii="宋体" w:hAnsi="宋体" w:eastAsia="宋体" w:cs="宋体"/>
          <w:color w:val="auto"/>
          <w:sz w:val="24"/>
          <w:highlight w:val="none"/>
          <w:lang w:val="en-GB"/>
        </w:rPr>
        <w:t>总</w:t>
      </w:r>
      <w:r>
        <w:rPr>
          <w:rFonts w:hint="eastAsia" w:ascii="宋体" w:hAnsi="宋体" w:eastAsia="宋体" w:cs="宋体"/>
          <w:color w:val="auto"/>
          <w:sz w:val="24"/>
          <w:highlight w:val="none"/>
        </w:rPr>
        <w:t>金额比例为</w:t>
      </w:r>
      <w:r>
        <w:rPr>
          <w:rFonts w:hint="eastAsia" w:ascii="宋体" w:hAnsi="宋体" w:eastAsia="宋体" w:cs="宋体"/>
          <w:color w:val="auto"/>
          <w:sz w:val="24"/>
          <w:highlight w:val="none"/>
          <w:u w:val="single"/>
          <w:lang w:val="en-GB"/>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GB"/>
        </w:rPr>
        <w:t>%。</w:t>
      </w:r>
    </w:p>
    <w:p w14:paraId="2592DCDC">
      <w:pPr>
        <w:ind w:firstLine="446"/>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4.投标产品中，由</w:t>
      </w:r>
      <w:r>
        <w:rPr>
          <w:rFonts w:hint="eastAsia" w:ascii="宋体" w:hAnsi="宋体" w:eastAsia="宋体" w:cs="宋体"/>
          <w:color w:val="auto"/>
          <w:sz w:val="24"/>
          <w:highlight w:val="none"/>
          <w:lang w:val="en-GB"/>
        </w:rPr>
        <w:t>小型、微型企业</w:t>
      </w:r>
      <w:r>
        <w:rPr>
          <w:rFonts w:hint="eastAsia" w:ascii="宋体" w:hAnsi="宋体" w:eastAsia="宋体" w:cs="宋体"/>
          <w:color w:val="auto"/>
          <w:sz w:val="24"/>
          <w:highlight w:val="none"/>
        </w:rPr>
        <w:t>制造的产品</w:t>
      </w:r>
      <w:r>
        <w:rPr>
          <w:rFonts w:hint="eastAsia" w:ascii="宋体" w:hAnsi="宋体" w:eastAsia="宋体" w:cs="宋体"/>
          <w:color w:val="auto"/>
          <w:sz w:val="24"/>
          <w:highlight w:val="none"/>
          <w:lang w:val="en-GB"/>
        </w:rPr>
        <w:t>金额占</w:t>
      </w:r>
      <w:r>
        <w:rPr>
          <w:rFonts w:hint="eastAsia" w:ascii="宋体" w:hAnsi="宋体" w:eastAsia="宋体" w:cs="宋体"/>
          <w:color w:val="auto"/>
          <w:sz w:val="24"/>
          <w:highlight w:val="none"/>
        </w:rPr>
        <w:t>本项目合同</w:t>
      </w:r>
      <w:r>
        <w:rPr>
          <w:rFonts w:hint="eastAsia" w:ascii="宋体" w:hAnsi="宋体" w:eastAsia="宋体" w:cs="宋体"/>
          <w:color w:val="auto"/>
          <w:sz w:val="24"/>
          <w:highlight w:val="none"/>
          <w:lang w:val="en-GB"/>
        </w:rPr>
        <w:t>总</w:t>
      </w:r>
      <w:r>
        <w:rPr>
          <w:rFonts w:hint="eastAsia" w:ascii="宋体" w:hAnsi="宋体" w:eastAsia="宋体" w:cs="宋体"/>
          <w:color w:val="auto"/>
          <w:sz w:val="24"/>
          <w:highlight w:val="none"/>
        </w:rPr>
        <w:t>金额比例为</w:t>
      </w:r>
      <w:r>
        <w:rPr>
          <w:rFonts w:hint="eastAsia" w:ascii="宋体" w:hAnsi="宋体" w:eastAsia="宋体" w:cs="宋体"/>
          <w:color w:val="auto"/>
          <w:sz w:val="24"/>
          <w:highlight w:val="none"/>
          <w:u w:val="single"/>
          <w:lang w:val="en-GB"/>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GB"/>
        </w:rPr>
        <w:t>%。</w:t>
      </w:r>
    </w:p>
    <w:p w14:paraId="6B72E683">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5.本协议书自所有成员单位法定代表人（单位负责人）或其委托代理人签字或盖单位章之日起生效，合同履行完毕后自动失效。    </w:t>
      </w:r>
    </w:p>
    <w:p w14:paraId="76C96C4A">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4C205D6">
      <w:pPr>
        <w:rPr>
          <w:rFonts w:hint="eastAsia" w:ascii="宋体" w:hAnsi="宋体" w:eastAsia="宋体" w:cs="宋体"/>
          <w:color w:val="auto"/>
          <w:sz w:val="24"/>
          <w:highlight w:val="none"/>
        </w:rPr>
      </w:pPr>
    </w:p>
    <w:p w14:paraId="0371D37F">
      <w:pPr>
        <w:rPr>
          <w:rFonts w:hint="eastAsia" w:ascii="宋体" w:hAnsi="宋体" w:eastAsia="宋体" w:cs="宋体"/>
          <w:color w:val="auto"/>
          <w:sz w:val="24"/>
          <w:highlight w:val="none"/>
        </w:rPr>
      </w:pPr>
    </w:p>
    <w:p w14:paraId="7BFBB422">
      <w:pPr>
        <w:ind w:firstLine="448"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联合体成员名称：</w:t>
      </w:r>
      <w:r>
        <w:rPr>
          <w:rFonts w:hint="eastAsia" w:ascii="宋体" w:hAnsi="宋体" w:eastAsia="宋体" w:cs="宋体"/>
          <w:color w:val="auto"/>
          <w:sz w:val="24"/>
          <w:highlight w:val="none"/>
          <w:u w:val="single"/>
        </w:rPr>
        <w:t xml:space="preserve">                      （签章）</w:t>
      </w:r>
    </w:p>
    <w:p w14:paraId="4BCA21D8">
      <w:pPr>
        <w:ind w:firstLine="446"/>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法定代表人（单位负责人）：</w:t>
      </w:r>
      <w:r>
        <w:rPr>
          <w:rFonts w:hint="eastAsia" w:ascii="宋体" w:hAnsi="宋体" w:eastAsia="宋体" w:cs="宋体"/>
          <w:color w:val="auto"/>
          <w:sz w:val="24"/>
          <w:highlight w:val="none"/>
          <w:u w:val="single"/>
        </w:rPr>
        <w:t xml:space="preserve">            （签章）</w:t>
      </w:r>
    </w:p>
    <w:p w14:paraId="654AFACA">
      <w:pPr>
        <w:ind w:firstLine="446"/>
        <w:rPr>
          <w:rFonts w:hint="eastAsia" w:ascii="宋体" w:hAnsi="宋体" w:eastAsia="宋体" w:cs="宋体"/>
          <w:color w:val="auto"/>
          <w:sz w:val="24"/>
          <w:highlight w:val="none"/>
        </w:rPr>
      </w:pPr>
    </w:p>
    <w:p w14:paraId="6A3E670A">
      <w:pPr>
        <w:ind w:firstLine="446"/>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联合体成员名称：</w:t>
      </w:r>
      <w:r>
        <w:rPr>
          <w:rFonts w:hint="eastAsia" w:ascii="宋体" w:hAnsi="宋体" w:eastAsia="宋体" w:cs="宋体"/>
          <w:color w:val="auto"/>
          <w:sz w:val="24"/>
          <w:highlight w:val="none"/>
          <w:u w:val="single"/>
        </w:rPr>
        <w:t xml:space="preserve">                      （签章）</w:t>
      </w:r>
    </w:p>
    <w:p w14:paraId="39B0AAA1">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法定代表人（单位负责人）：</w:t>
      </w:r>
      <w:r>
        <w:rPr>
          <w:rFonts w:hint="eastAsia" w:ascii="宋体" w:hAnsi="宋体" w:eastAsia="宋体" w:cs="宋体"/>
          <w:color w:val="auto"/>
          <w:sz w:val="24"/>
          <w:highlight w:val="none"/>
          <w:u w:val="single"/>
        </w:rPr>
        <w:t xml:space="preserve">            （签章）</w:t>
      </w:r>
    </w:p>
    <w:p w14:paraId="1E2511A4">
      <w:pPr>
        <w:rPr>
          <w:rFonts w:hint="eastAsia" w:ascii="宋体" w:hAnsi="宋体" w:eastAsia="宋体" w:cs="宋体"/>
          <w:color w:val="auto"/>
          <w:sz w:val="24"/>
          <w:highlight w:val="none"/>
        </w:rPr>
      </w:pPr>
    </w:p>
    <w:p w14:paraId="37DE66F4">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4184BDC">
      <w:pPr>
        <w:autoSpaceDE w:val="0"/>
        <w:autoSpaceDN w:val="0"/>
        <w:adjustRightInd w:val="0"/>
        <w:spacing w:before="156" w:beforeLines="50" w:after="156" w:afterLines="50"/>
        <w:rPr>
          <w:rFonts w:hint="eastAsia" w:ascii="宋体" w:hAnsi="宋体" w:eastAsia="宋体" w:cs="宋体"/>
          <w:color w:val="auto"/>
          <w:kern w:val="0"/>
          <w:sz w:val="24"/>
          <w:highlight w:val="none"/>
        </w:rPr>
      </w:pPr>
    </w:p>
    <w:p w14:paraId="05485CDB">
      <w:pPr>
        <w:pStyle w:val="4"/>
        <w:rPr>
          <w:rFonts w:hint="eastAsia" w:ascii="宋体" w:hAnsi="宋体" w:eastAsia="宋体" w:cs="宋体"/>
          <w:b w:val="0"/>
          <w:bCs w:val="0"/>
          <w:color w:val="auto"/>
          <w:kern w:val="0"/>
          <w:sz w:val="30"/>
          <w:szCs w:val="30"/>
          <w:highlight w:val="none"/>
        </w:rPr>
      </w:pPr>
    </w:p>
    <w:p w14:paraId="6C88E83A">
      <w:pPr>
        <w:pStyle w:val="4"/>
        <w:rPr>
          <w:rFonts w:hint="eastAsia" w:ascii="宋体" w:hAnsi="宋体" w:eastAsia="宋体" w:cs="宋体"/>
          <w:b w:val="0"/>
          <w:bCs w:val="0"/>
          <w:color w:val="auto"/>
          <w:kern w:val="0"/>
          <w:sz w:val="30"/>
          <w:szCs w:val="30"/>
          <w:highlight w:val="none"/>
        </w:rPr>
      </w:pPr>
    </w:p>
    <w:p w14:paraId="560C5B7A">
      <w:pPr>
        <w:pStyle w:val="4"/>
        <w:rPr>
          <w:rFonts w:hint="eastAsia" w:ascii="宋体" w:hAnsi="宋体" w:eastAsia="宋体" w:cs="宋体"/>
          <w:b w:val="0"/>
          <w:bCs w:val="0"/>
          <w:color w:val="auto"/>
          <w:kern w:val="0"/>
          <w:sz w:val="30"/>
          <w:szCs w:val="30"/>
          <w:highlight w:val="none"/>
        </w:rPr>
      </w:pPr>
    </w:p>
    <w:p w14:paraId="07BCBD77">
      <w:pPr>
        <w:pStyle w:val="36"/>
        <w:ind w:right="77" w:rightChars="40"/>
        <w:rPr>
          <w:rFonts w:hint="eastAsia" w:ascii="宋体" w:hAnsi="宋体" w:eastAsia="宋体" w:cs="宋体"/>
          <w:color w:val="auto"/>
          <w:sz w:val="24"/>
          <w:szCs w:val="24"/>
          <w:highlight w:val="none"/>
        </w:rPr>
      </w:pPr>
    </w:p>
    <w:p w14:paraId="24AAE955">
      <w:pPr>
        <w:pStyle w:val="36"/>
        <w:ind w:right="77" w:rightChars="40"/>
        <w:rPr>
          <w:rFonts w:hint="eastAsia" w:ascii="宋体" w:hAnsi="宋体" w:eastAsia="宋体" w:cs="宋体"/>
          <w:color w:val="auto"/>
          <w:sz w:val="24"/>
          <w:szCs w:val="24"/>
          <w:highlight w:val="none"/>
        </w:rPr>
      </w:pPr>
    </w:p>
    <w:p w14:paraId="5D66A43C">
      <w:pPr>
        <w:pStyle w:val="36"/>
        <w:ind w:right="77" w:rightChars="40"/>
        <w:rPr>
          <w:rFonts w:hint="eastAsia" w:ascii="宋体" w:hAnsi="宋体" w:eastAsia="宋体" w:cs="宋体"/>
          <w:color w:val="auto"/>
          <w:sz w:val="24"/>
          <w:szCs w:val="24"/>
          <w:highlight w:val="none"/>
        </w:rPr>
      </w:pPr>
    </w:p>
    <w:p w14:paraId="48DEDE82">
      <w:pPr>
        <w:pStyle w:val="36"/>
        <w:ind w:right="77" w:rightChars="40"/>
        <w:rPr>
          <w:rFonts w:hint="eastAsia" w:ascii="宋体" w:hAnsi="宋体" w:eastAsia="宋体" w:cs="宋体"/>
          <w:color w:val="auto"/>
          <w:sz w:val="24"/>
          <w:szCs w:val="24"/>
          <w:highlight w:val="none"/>
        </w:rPr>
      </w:pPr>
    </w:p>
    <w:p w14:paraId="63423185">
      <w:pPr>
        <w:pStyle w:val="36"/>
        <w:ind w:right="77" w:rightChars="40"/>
        <w:rPr>
          <w:rFonts w:hint="eastAsia" w:ascii="宋体" w:hAnsi="宋体" w:eastAsia="宋体" w:cs="宋体"/>
          <w:color w:val="auto"/>
          <w:sz w:val="24"/>
          <w:szCs w:val="24"/>
          <w:highlight w:val="none"/>
        </w:rPr>
      </w:pPr>
    </w:p>
    <w:p w14:paraId="62CF4B09">
      <w:pPr>
        <w:pStyle w:val="36"/>
        <w:ind w:right="77" w:rightChars="40"/>
        <w:rPr>
          <w:rFonts w:hint="eastAsia" w:ascii="宋体" w:hAnsi="宋体" w:eastAsia="宋体" w:cs="宋体"/>
          <w:color w:val="auto"/>
          <w:sz w:val="24"/>
          <w:szCs w:val="24"/>
          <w:highlight w:val="none"/>
        </w:rPr>
      </w:pPr>
    </w:p>
    <w:p w14:paraId="38026CCF">
      <w:pPr>
        <w:pStyle w:val="36"/>
        <w:ind w:right="77" w:rightChars="40"/>
        <w:rPr>
          <w:rFonts w:hint="eastAsia" w:ascii="宋体" w:hAnsi="宋体" w:eastAsia="宋体" w:cs="宋体"/>
          <w:color w:val="auto"/>
          <w:sz w:val="24"/>
          <w:szCs w:val="24"/>
          <w:highlight w:val="none"/>
        </w:rPr>
      </w:pPr>
    </w:p>
    <w:p w14:paraId="182CF3C1">
      <w:pPr>
        <w:widowControl/>
        <w:jc w:val="left"/>
        <w:rPr>
          <w:rFonts w:hint="eastAsia"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br w:type="page"/>
      </w:r>
    </w:p>
    <w:p w14:paraId="2B308337">
      <w:pPr>
        <w:pStyle w:val="4"/>
        <w:ind w:firstLine="2556" w:firstLineChars="900"/>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八、 分包意向</w:t>
      </w:r>
      <w:r>
        <w:rPr>
          <w:rFonts w:hint="eastAsia" w:ascii="宋体" w:hAnsi="宋体" w:eastAsia="宋体" w:cs="宋体"/>
          <w:color w:val="auto"/>
          <w:kern w:val="0"/>
          <w:sz w:val="30"/>
          <w:szCs w:val="30"/>
          <w:highlight w:val="none"/>
          <w:lang w:val="zh-CN"/>
        </w:rPr>
        <w:t>协议</w:t>
      </w:r>
    </w:p>
    <w:p w14:paraId="4F00B634">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（如果是，提供）</w:t>
      </w:r>
    </w:p>
    <w:p w14:paraId="4601613A">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4BB4682E">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（所有成员单位名称）共同参加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（项目名称、项目编号、包号）投标。现就分包事宜订立如下协议。</w:t>
      </w:r>
    </w:p>
    <w:p w14:paraId="5467FFFD">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7716115">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1.各成员将严格按照招标文件、投标文件和合同的要求全面履行义务，并向采购人承担连带责任。</w:t>
      </w:r>
    </w:p>
    <w:p w14:paraId="18A3D078">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2.各成员单位内部的职责分工如下：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F5D304B">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3.投标产品中，由中小企业制造的产品金额占本项目合同</w:t>
      </w:r>
      <w:r>
        <w:rPr>
          <w:rFonts w:hint="eastAsia" w:ascii="宋体" w:hAnsi="宋体" w:eastAsia="宋体" w:cs="宋体"/>
          <w:color w:val="auto"/>
          <w:sz w:val="24"/>
          <w:highlight w:val="none"/>
          <w:lang w:val="en-GB"/>
        </w:rPr>
        <w:t>总</w:t>
      </w:r>
      <w:r>
        <w:rPr>
          <w:rFonts w:hint="eastAsia" w:ascii="宋体" w:hAnsi="宋体" w:eastAsia="宋体" w:cs="宋体"/>
          <w:color w:val="auto"/>
          <w:sz w:val="24"/>
          <w:highlight w:val="none"/>
        </w:rPr>
        <w:t>金额比例为</w:t>
      </w:r>
      <w:r>
        <w:rPr>
          <w:rFonts w:hint="eastAsia" w:ascii="宋体" w:hAnsi="宋体" w:eastAsia="宋体" w:cs="宋体"/>
          <w:color w:val="auto"/>
          <w:sz w:val="24"/>
          <w:highlight w:val="none"/>
          <w:u w:val="single"/>
          <w:lang w:val="en-GB"/>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GB"/>
        </w:rPr>
        <w:t>%。</w:t>
      </w:r>
    </w:p>
    <w:p w14:paraId="79F9C4B5">
      <w:pPr>
        <w:ind w:firstLine="446"/>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4.投标产品中，由</w:t>
      </w:r>
      <w:r>
        <w:rPr>
          <w:rFonts w:hint="eastAsia" w:ascii="宋体" w:hAnsi="宋体" w:eastAsia="宋体" w:cs="宋体"/>
          <w:color w:val="auto"/>
          <w:sz w:val="24"/>
          <w:highlight w:val="none"/>
          <w:lang w:val="en-GB"/>
        </w:rPr>
        <w:t>小型、微型企业</w:t>
      </w:r>
      <w:r>
        <w:rPr>
          <w:rFonts w:hint="eastAsia" w:ascii="宋体" w:hAnsi="宋体" w:eastAsia="宋体" w:cs="宋体"/>
          <w:color w:val="auto"/>
          <w:sz w:val="24"/>
          <w:highlight w:val="none"/>
        </w:rPr>
        <w:t>制造的产品</w:t>
      </w:r>
      <w:r>
        <w:rPr>
          <w:rFonts w:hint="eastAsia" w:ascii="宋体" w:hAnsi="宋体" w:eastAsia="宋体" w:cs="宋体"/>
          <w:color w:val="auto"/>
          <w:sz w:val="24"/>
          <w:highlight w:val="none"/>
          <w:lang w:val="en-GB"/>
        </w:rPr>
        <w:t>金额占</w:t>
      </w:r>
      <w:r>
        <w:rPr>
          <w:rFonts w:hint="eastAsia" w:ascii="宋体" w:hAnsi="宋体" w:eastAsia="宋体" w:cs="宋体"/>
          <w:color w:val="auto"/>
          <w:sz w:val="24"/>
          <w:highlight w:val="none"/>
        </w:rPr>
        <w:t>本项目合同</w:t>
      </w:r>
      <w:r>
        <w:rPr>
          <w:rFonts w:hint="eastAsia" w:ascii="宋体" w:hAnsi="宋体" w:eastAsia="宋体" w:cs="宋体"/>
          <w:color w:val="auto"/>
          <w:sz w:val="24"/>
          <w:highlight w:val="none"/>
          <w:lang w:val="en-GB"/>
        </w:rPr>
        <w:t>总</w:t>
      </w:r>
      <w:r>
        <w:rPr>
          <w:rFonts w:hint="eastAsia" w:ascii="宋体" w:hAnsi="宋体" w:eastAsia="宋体" w:cs="宋体"/>
          <w:color w:val="auto"/>
          <w:sz w:val="24"/>
          <w:highlight w:val="none"/>
        </w:rPr>
        <w:t>金额比例为</w:t>
      </w:r>
      <w:r>
        <w:rPr>
          <w:rFonts w:hint="eastAsia" w:ascii="宋体" w:hAnsi="宋体" w:eastAsia="宋体" w:cs="宋体"/>
          <w:color w:val="auto"/>
          <w:sz w:val="24"/>
          <w:highlight w:val="none"/>
          <w:u w:val="single"/>
          <w:lang w:val="en-GB"/>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GB"/>
        </w:rPr>
        <w:t>%。</w:t>
      </w:r>
    </w:p>
    <w:p w14:paraId="2FB2276F">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本协议书自所有成员单位法定代表人（单位负责人）或其委托代理人签字或盖单位章之日起生效，合同履行完毕后自动失效。</w:t>
      </w:r>
    </w:p>
    <w:p w14:paraId="592054F2">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EC09706">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9DD9CAB">
      <w:pPr>
        <w:rPr>
          <w:rFonts w:hint="eastAsia" w:ascii="宋体" w:hAnsi="宋体" w:eastAsia="宋体" w:cs="宋体"/>
          <w:color w:val="auto"/>
          <w:sz w:val="24"/>
          <w:highlight w:val="none"/>
        </w:rPr>
      </w:pPr>
    </w:p>
    <w:p w14:paraId="54D141D9">
      <w:pPr>
        <w:rPr>
          <w:rFonts w:hint="eastAsia" w:ascii="宋体" w:hAnsi="宋体" w:eastAsia="宋体" w:cs="宋体"/>
          <w:color w:val="auto"/>
          <w:sz w:val="24"/>
          <w:highlight w:val="none"/>
        </w:rPr>
      </w:pPr>
    </w:p>
    <w:p w14:paraId="7A628180">
      <w:pPr>
        <w:ind w:firstLine="448" w:firstLineChars="200"/>
        <w:rPr>
          <w:rFonts w:hint="eastAsia" w:ascii="宋体" w:hAnsi="宋体" w:eastAsia="宋体" w:cs="宋体"/>
          <w:color w:val="auto"/>
          <w:sz w:val="24"/>
          <w:highlight w:val="none"/>
        </w:rPr>
      </w:pPr>
    </w:p>
    <w:p w14:paraId="2517430B">
      <w:pPr>
        <w:ind w:firstLine="448" w:firstLineChars="200"/>
        <w:rPr>
          <w:rFonts w:hint="eastAsia" w:ascii="宋体" w:hAnsi="宋体" w:eastAsia="宋体" w:cs="宋体"/>
          <w:color w:val="auto"/>
          <w:sz w:val="24"/>
          <w:highlight w:val="none"/>
        </w:rPr>
      </w:pPr>
    </w:p>
    <w:p w14:paraId="16D1E8C7">
      <w:pPr>
        <w:rPr>
          <w:rFonts w:hint="eastAsia" w:ascii="宋体" w:hAnsi="宋体" w:eastAsia="宋体" w:cs="宋体"/>
          <w:color w:val="auto"/>
          <w:sz w:val="24"/>
          <w:highlight w:val="none"/>
        </w:rPr>
      </w:pPr>
    </w:p>
    <w:p w14:paraId="193B9E8E">
      <w:pPr>
        <w:ind w:firstLine="448" w:firstLineChars="200"/>
        <w:rPr>
          <w:rFonts w:hint="eastAsia" w:ascii="宋体" w:hAnsi="宋体" w:eastAsia="宋体" w:cs="宋体"/>
          <w:color w:val="auto"/>
          <w:sz w:val="24"/>
          <w:highlight w:val="none"/>
        </w:rPr>
      </w:pPr>
    </w:p>
    <w:p w14:paraId="33DB0E4A">
      <w:pPr>
        <w:rPr>
          <w:rFonts w:hint="eastAsia" w:ascii="宋体" w:hAnsi="宋体" w:eastAsia="宋体" w:cs="宋体"/>
          <w:color w:val="auto"/>
          <w:sz w:val="24"/>
          <w:highlight w:val="none"/>
        </w:rPr>
      </w:pPr>
    </w:p>
    <w:p w14:paraId="14CD2169">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 名 称（盖章）：</w:t>
      </w:r>
      <w:r>
        <w:rPr>
          <w:rFonts w:hint="eastAsia" w:ascii="宋体" w:hAnsi="宋体" w:eastAsia="宋体" w:cs="宋体"/>
          <w:color w:val="auto"/>
          <w:sz w:val="24"/>
          <w:highlight w:val="none"/>
          <w:u w:val="single"/>
        </w:rPr>
        <w:t xml:space="preserve">                               </w:t>
      </w:r>
    </w:p>
    <w:p w14:paraId="3789A966">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法定代表人（单位负责人）（签字）：</w:t>
      </w:r>
      <w:r>
        <w:rPr>
          <w:rFonts w:hint="eastAsia" w:ascii="宋体" w:hAnsi="宋体" w:eastAsia="宋体" w:cs="宋体"/>
          <w:color w:val="auto"/>
          <w:sz w:val="24"/>
          <w:highlight w:val="none"/>
          <w:u w:val="single"/>
        </w:rPr>
        <w:t xml:space="preserve">                     </w:t>
      </w:r>
    </w:p>
    <w:p w14:paraId="44DC47C9">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A546483">
      <w:pPr>
        <w:ind w:firstLine="448" w:firstLineChars="200"/>
        <w:rPr>
          <w:rFonts w:hint="eastAsia" w:ascii="宋体" w:hAnsi="宋体" w:eastAsia="宋体" w:cs="宋体"/>
          <w:color w:val="auto"/>
          <w:sz w:val="24"/>
          <w:highlight w:val="none"/>
        </w:rPr>
      </w:pPr>
    </w:p>
    <w:p w14:paraId="455F7D25">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分包企业名称（盖章）：</w:t>
      </w:r>
      <w:r>
        <w:rPr>
          <w:rFonts w:hint="eastAsia" w:ascii="宋体" w:hAnsi="宋体" w:eastAsia="宋体" w:cs="宋体"/>
          <w:color w:val="auto"/>
          <w:sz w:val="24"/>
          <w:highlight w:val="none"/>
          <w:u w:val="single"/>
        </w:rPr>
        <w:t xml:space="preserve">                               </w:t>
      </w:r>
    </w:p>
    <w:p w14:paraId="1DCF1854">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法定代表人（单位负责人）（签字）：</w:t>
      </w:r>
      <w:r>
        <w:rPr>
          <w:rFonts w:hint="eastAsia" w:ascii="宋体" w:hAnsi="宋体" w:eastAsia="宋体" w:cs="宋体"/>
          <w:color w:val="auto"/>
          <w:sz w:val="24"/>
          <w:highlight w:val="none"/>
          <w:u w:val="single"/>
        </w:rPr>
        <w:t xml:space="preserve">                     </w:t>
      </w:r>
    </w:p>
    <w:p w14:paraId="2BCD8240">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1B765D9">
      <w:pPr>
        <w:ind w:firstLine="448" w:firstLineChars="200"/>
        <w:rPr>
          <w:rFonts w:hint="eastAsia" w:ascii="宋体" w:hAnsi="宋体" w:eastAsia="宋体" w:cs="宋体"/>
          <w:color w:val="auto"/>
          <w:sz w:val="24"/>
          <w:highlight w:val="none"/>
        </w:rPr>
      </w:pPr>
    </w:p>
    <w:p w14:paraId="15808272">
      <w:pPr>
        <w:pStyle w:val="4"/>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sz w:val="24"/>
          <w:szCs w:val="24"/>
          <w:highlight w:val="none"/>
        </w:rPr>
        <w:t>注：提供纸质的本协议各方签字盖章后的扫描件。</w:t>
      </w:r>
    </w:p>
    <w:p w14:paraId="0306EF77">
      <w:pPr>
        <w:widowControl/>
        <w:jc w:val="left"/>
        <w:rPr>
          <w:rFonts w:hint="eastAsia"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br w:type="page"/>
      </w:r>
    </w:p>
    <w:p w14:paraId="1A834D57">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九、投标人有关资格条件声明函</w:t>
      </w:r>
    </w:p>
    <w:p w14:paraId="3D6AA53B">
      <w:pPr>
        <w:pStyle w:val="36"/>
        <w:spacing w:line="360" w:lineRule="auto"/>
        <w:ind w:right="77" w:rightChars="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（代理机构）    </w:t>
      </w:r>
      <w:r>
        <w:rPr>
          <w:rFonts w:hint="eastAsia" w:ascii="宋体" w:hAnsi="宋体" w:eastAsia="宋体" w:cs="宋体"/>
          <w:color w:val="auto"/>
          <w:sz w:val="24"/>
          <w:szCs w:val="24"/>
          <w:highlight w:val="none"/>
        </w:rPr>
        <w:t>：</w:t>
      </w:r>
    </w:p>
    <w:p w14:paraId="43B08791">
      <w:pPr>
        <w:pStyle w:val="36"/>
        <w:spacing w:line="360" w:lineRule="auto"/>
        <w:ind w:right="77" w:rightChars="40"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（项目名称、项目编号、包号）的投标，现就有关资格条件声明如下：</w:t>
      </w:r>
    </w:p>
    <w:p w14:paraId="30F94398">
      <w:pPr>
        <w:pStyle w:val="36"/>
        <w:spacing w:line="360" w:lineRule="auto"/>
        <w:ind w:right="77" w:rightChars="40"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我方具备《中华人民共和国政府采购法》第二十二条所规定的条件，并已清楚招标文件的要求及有关文件规定。</w:t>
      </w:r>
    </w:p>
    <w:p w14:paraId="4AE973C4">
      <w:pPr>
        <w:pStyle w:val="36"/>
        <w:spacing w:line="360" w:lineRule="auto"/>
        <w:ind w:right="77" w:rightChars="40"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（一）具有履行合同所必需的设备和专业技术能力；</w:t>
      </w:r>
    </w:p>
    <w:p w14:paraId="6CC09878">
      <w:pPr>
        <w:pStyle w:val="36"/>
        <w:spacing w:line="360" w:lineRule="auto"/>
        <w:ind w:right="77" w:rightChars="40"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（二）符合“为采购项目提供整体设计、规范编制或者项目管理、监理、检测等服务的供应商，不得再参加该采购项目的其他采购活动”的规定；</w:t>
      </w:r>
    </w:p>
    <w:p w14:paraId="41F1988A">
      <w:pPr>
        <w:pStyle w:val="36"/>
        <w:spacing w:line="360" w:lineRule="auto"/>
        <w:ind w:right="77" w:rightChars="40"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26AC4869">
      <w:pPr>
        <w:pStyle w:val="36"/>
        <w:spacing w:line="360" w:lineRule="auto"/>
        <w:ind w:right="77" w:rightChars="40"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6CB1EBDF">
      <w:pPr>
        <w:pStyle w:val="36"/>
        <w:spacing w:line="360" w:lineRule="auto"/>
        <w:ind w:right="77" w:rightChars="40"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我方对上述声明的真实性负责。如有虚假，将依法承担相应责任。</w:t>
      </w:r>
    </w:p>
    <w:p w14:paraId="023207B6">
      <w:pPr>
        <w:pStyle w:val="36"/>
        <w:ind w:right="77" w:rightChars="40"/>
        <w:rPr>
          <w:rFonts w:hint="eastAsia" w:ascii="宋体" w:hAnsi="宋体" w:eastAsia="宋体" w:cs="宋体"/>
          <w:b/>
          <w:color w:val="auto"/>
          <w:sz w:val="24"/>
          <w:szCs w:val="24"/>
          <w:highlight w:val="none"/>
        </w:rPr>
      </w:pPr>
    </w:p>
    <w:p w14:paraId="4E062338">
      <w:pPr>
        <w:pStyle w:val="36"/>
        <w:ind w:right="77" w:rightChars="40"/>
        <w:rPr>
          <w:rFonts w:hint="eastAsia" w:ascii="宋体" w:hAnsi="宋体" w:eastAsia="宋体" w:cs="宋体"/>
          <w:b/>
          <w:color w:val="auto"/>
          <w:sz w:val="24"/>
          <w:szCs w:val="24"/>
          <w:highlight w:val="none"/>
        </w:rPr>
      </w:pPr>
    </w:p>
    <w:p w14:paraId="3E73A61E">
      <w:pPr>
        <w:pStyle w:val="36"/>
        <w:ind w:right="77" w:rightChars="40"/>
        <w:rPr>
          <w:rFonts w:hint="eastAsia" w:ascii="宋体" w:hAnsi="宋体" w:eastAsia="宋体" w:cs="宋体"/>
          <w:b/>
          <w:color w:val="auto"/>
          <w:sz w:val="24"/>
          <w:szCs w:val="24"/>
          <w:highlight w:val="none"/>
        </w:rPr>
      </w:pPr>
    </w:p>
    <w:p w14:paraId="5CF3E1DB">
      <w:pPr>
        <w:pStyle w:val="36"/>
        <w:ind w:right="77" w:rightChars="40" w:firstLine="448" w:firstLineChars="200"/>
        <w:rPr>
          <w:rFonts w:hint="eastAsia" w:ascii="宋体" w:hAnsi="宋体" w:eastAsia="宋体" w:cs="宋体"/>
          <w:b/>
          <w:color w:val="auto"/>
          <w:sz w:val="24"/>
          <w:szCs w:val="24"/>
          <w:highlight w:val="none"/>
        </w:rPr>
      </w:pPr>
    </w:p>
    <w:p w14:paraId="2537D2E9">
      <w:pPr>
        <w:adjustRightInd w:val="0"/>
        <w:snapToGrid w:val="0"/>
        <w:ind w:firstLine="448"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投标人名称（签章）：</w:t>
      </w:r>
      <w:r>
        <w:rPr>
          <w:rFonts w:hint="eastAsia" w:ascii="宋体" w:hAnsi="宋体" w:eastAsia="宋体" w:cs="宋体"/>
          <w:color w:val="auto"/>
          <w:sz w:val="24"/>
          <w:highlight w:val="none"/>
          <w:u w:val="single"/>
        </w:rPr>
        <w:t xml:space="preserve">                                    </w:t>
      </w:r>
    </w:p>
    <w:p w14:paraId="53D529D8">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法定代表人（单位负责人）</w:t>
      </w:r>
    </w:p>
    <w:p w14:paraId="36EB0691">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或授权代表（签   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2C8B40B">
      <w:pPr>
        <w:adjustRightInd w:val="0"/>
        <w:snapToGrid w:val="0"/>
        <w:ind w:firstLine="2016" w:firstLineChars="9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58DC1E4">
      <w:pPr>
        <w:autoSpaceDE w:val="0"/>
        <w:autoSpaceDN w:val="0"/>
        <w:adjustRightInd w:val="0"/>
        <w:spacing w:before="156" w:beforeLines="50" w:after="156" w:afterLines="50"/>
        <w:rPr>
          <w:rFonts w:hint="eastAsia" w:ascii="宋体" w:hAnsi="宋体" w:eastAsia="宋体" w:cs="宋体"/>
          <w:color w:val="auto"/>
          <w:kern w:val="0"/>
          <w:szCs w:val="21"/>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433608C">
      <w:pPr>
        <w:pStyle w:val="36"/>
        <w:ind w:right="77" w:rightChars="40"/>
        <w:rPr>
          <w:rFonts w:hint="eastAsia" w:ascii="宋体" w:hAnsi="宋体" w:eastAsia="宋体" w:cs="宋体"/>
          <w:color w:val="auto"/>
          <w:sz w:val="24"/>
          <w:szCs w:val="24"/>
          <w:highlight w:val="none"/>
        </w:rPr>
      </w:pPr>
    </w:p>
    <w:p w14:paraId="14CEAB1F">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1F12DA98">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p>
    <w:p w14:paraId="1646776C">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十、投标人认为需提供的其它相关资格证明材料</w:t>
      </w:r>
    </w:p>
    <w:p w14:paraId="0D4CCFE1">
      <w:pPr>
        <w:autoSpaceDE w:val="0"/>
        <w:autoSpaceDN w:val="0"/>
        <w:adjustRightInd w:val="0"/>
        <w:spacing w:before="156" w:beforeLines="50" w:after="156" w:afterLines="50"/>
        <w:jc w:val="center"/>
        <w:rPr>
          <w:rStyle w:val="20"/>
          <w:rFonts w:hint="eastAsia" w:ascii="宋体" w:hAnsi="宋体" w:eastAsia="宋体" w:cs="宋体"/>
          <w:b w:val="0"/>
          <w:bCs w:val="0"/>
          <w:color w:val="auto"/>
          <w:kern w:val="0"/>
          <w:sz w:val="24"/>
          <w:highlight w:val="none"/>
        </w:rPr>
      </w:pPr>
      <w:r>
        <w:rPr>
          <w:rFonts w:hint="eastAsia" w:ascii="宋体" w:hAnsi="宋体" w:eastAsia="宋体" w:cs="宋体"/>
          <w:color w:val="auto"/>
          <w:kern w:val="0"/>
          <w:sz w:val="24"/>
          <w:highlight w:val="none"/>
        </w:rPr>
        <w:t>（如果有，提供）</w:t>
      </w:r>
    </w:p>
    <w:p w14:paraId="0EF066EC">
      <w:pPr>
        <w:outlineLvl w:val="1"/>
        <w:rPr>
          <w:rStyle w:val="20"/>
          <w:rFonts w:hint="eastAsia" w:ascii="宋体" w:hAnsi="宋体" w:eastAsia="宋体" w:cs="宋体"/>
          <w:color w:val="auto"/>
          <w:kern w:val="0"/>
          <w:sz w:val="52"/>
          <w:szCs w:val="52"/>
          <w:highlight w:val="none"/>
        </w:rPr>
      </w:pPr>
    </w:p>
    <w:p w14:paraId="03BEED29">
      <w:pPr>
        <w:rPr>
          <w:rStyle w:val="20"/>
          <w:rFonts w:hint="eastAsia" w:ascii="宋体" w:hAnsi="宋体" w:eastAsia="宋体" w:cs="宋体"/>
          <w:color w:val="auto"/>
          <w:kern w:val="0"/>
          <w:sz w:val="52"/>
          <w:szCs w:val="52"/>
          <w:highlight w:val="none"/>
        </w:rPr>
      </w:pPr>
      <w:r>
        <w:rPr>
          <w:rStyle w:val="20"/>
          <w:rFonts w:hint="eastAsia" w:ascii="宋体" w:hAnsi="宋体" w:eastAsia="宋体" w:cs="宋体"/>
          <w:color w:val="auto"/>
          <w:kern w:val="0"/>
          <w:sz w:val="52"/>
          <w:szCs w:val="52"/>
          <w:highlight w:val="none"/>
        </w:rPr>
        <w:br w:type="page"/>
      </w:r>
    </w:p>
    <w:p w14:paraId="12FB3BA2">
      <w:pPr>
        <w:jc w:val="center"/>
        <w:outlineLvl w:val="1"/>
        <w:rPr>
          <w:rStyle w:val="20"/>
          <w:rFonts w:hint="eastAsia" w:ascii="宋体" w:hAnsi="宋体" w:eastAsia="宋体" w:cs="宋体"/>
          <w:color w:val="auto"/>
          <w:kern w:val="0"/>
          <w:sz w:val="52"/>
          <w:szCs w:val="52"/>
          <w:highlight w:val="none"/>
        </w:rPr>
      </w:pPr>
      <w:r>
        <w:rPr>
          <w:rStyle w:val="20"/>
          <w:rFonts w:hint="eastAsia" w:ascii="宋体" w:hAnsi="宋体" w:eastAsia="宋体" w:cs="宋体"/>
          <w:color w:val="auto"/>
          <w:kern w:val="0"/>
          <w:sz w:val="52"/>
          <w:szCs w:val="52"/>
          <w:highlight w:val="none"/>
        </w:rPr>
        <w:t>第二部分  商务文件</w:t>
      </w:r>
    </w:p>
    <w:p w14:paraId="258E4730">
      <w:pPr>
        <w:autoSpaceDE w:val="0"/>
        <w:autoSpaceDN w:val="0"/>
        <w:adjustRightInd w:val="0"/>
        <w:spacing w:before="156" w:beforeLines="50" w:after="156" w:afterLines="50"/>
        <w:jc w:val="center"/>
        <w:rPr>
          <w:rFonts w:hint="eastAsia" w:ascii="宋体" w:hAnsi="宋体" w:eastAsia="宋体" w:cs="宋体"/>
          <w:color w:val="auto"/>
          <w:kern w:val="0"/>
          <w:szCs w:val="21"/>
          <w:highlight w:val="none"/>
        </w:rPr>
      </w:pPr>
    </w:p>
    <w:p w14:paraId="6B8EA67F">
      <w:pP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br w:type="page"/>
      </w:r>
    </w:p>
    <w:p w14:paraId="34F78C61">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一、投标函</w:t>
      </w:r>
    </w:p>
    <w:p w14:paraId="2B42BBA1">
      <w:pPr>
        <w:autoSpaceDE w:val="0"/>
        <w:autoSpaceDN w:val="0"/>
        <w:adjustRightInd w:val="0"/>
        <w:spacing w:before="156" w:beforeLines="50" w:after="156" w:afterLines="50" w:line="360" w:lineRule="auto"/>
        <w:rPr>
          <w:rFonts w:hint="eastAsia" w:ascii="宋体" w:hAnsi="宋体" w:eastAsia="宋体" w:cs="宋体"/>
          <w:bCs/>
          <w:color w:val="auto"/>
          <w:kern w:val="0"/>
          <w:sz w:val="30"/>
          <w:szCs w:val="30"/>
          <w:highlight w:val="none"/>
        </w:rPr>
      </w:pPr>
    </w:p>
    <w:p w14:paraId="7F957B73">
      <w:pPr>
        <w:pStyle w:val="37"/>
        <w:tabs>
          <w:tab w:val="left" w:pos="9450"/>
        </w:tabs>
        <w:spacing w:line="360" w:lineRule="auto"/>
        <w:ind w:right="77" w:rightChars="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p w14:paraId="355FCB25">
      <w:pPr>
        <w:pStyle w:val="37"/>
        <w:tabs>
          <w:tab w:val="left" w:pos="9450"/>
        </w:tabs>
        <w:spacing w:line="360" w:lineRule="auto"/>
        <w:ind w:right="77" w:rightChars="40"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我方已经详细阅读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（采购项目名称、项目编号）的招标文件，决定投标本项目，承诺如下：</w:t>
      </w:r>
    </w:p>
    <w:p w14:paraId="451790D9">
      <w:pPr>
        <w:pStyle w:val="37"/>
        <w:tabs>
          <w:tab w:val="left" w:pos="9450"/>
        </w:tabs>
        <w:spacing w:line="360" w:lineRule="auto"/>
        <w:ind w:right="77" w:rightChars="40"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一、我方的投标文件在投标截止日后90天（日历天）内保持有效，如中标，有</w:t>
      </w:r>
    </w:p>
    <w:p w14:paraId="7DABCCB6">
      <w:pPr>
        <w:pStyle w:val="37"/>
        <w:tabs>
          <w:tab w:val="left" w:pos="9450"/>
        </w:tabs>
        <w:spacing w:line="360" w:lineRule="auto"/>
        <w:ind w:right="77" w:rightChars="4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效期将延至本项目合同期满日为止。</w:t>
      </w:r>
    </w:p>
    <w:p w14:paraId="3DB73A7B">
      <w:pPr>
        <w:pStyle w:val="37"/>
        <w:tabs>
          <w:tab w:val="left" w:pos="9450"/>
        </w:tabs>
        <w:spacing w:line="360" w:lineRule="auto"/>
        <w:ind w:right="77" w:rightChars="40"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二、我方在参与投标前已仔细研究了招标文件和所有相关资料，我方完全明白并</w:t>
      </w:r>
    </w:p>
    <w:p w14:paraId="74EFEE21">
      <w:pPr>
        <w:pStyle w:val="37"/>
        <w:tabs>
          <w:tab w:val="left" w:pos="9450"/>
        </w:tabs>
        <w:spacing w:line="360" w:lineRule="auto"/>
        <w:ind w:right="77" w:rightChars="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认为此招标文件没有倾向性，也没有存在排斥潜在投标人的内容，我方同意并接受招</w:t>
      </w:r>
    </w:p>
    <w:p w14:paraId="35A7FD5C">
      <w:pPr>
        <w:pStyle w:val="37"/>
        <w:tabs>
          <w:tab w:val="left" w:pos="9450"/>
        </w:tabs>
        <w:spacing w:line="360" w:lineRule="auto"/>
        <w:ind w:right="77" w:rightChars="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标文件的全部条款，放弃对招标文件提出误解和质疑的一切权利。</w:t>
      </w:r>
    </w:p>
    <w:p w14:paraId="75E45EFF">
      <w:pPr>
        <w:pStyle w:val="37"/>
        <w:tabs>
          <w:tab w:val="left" w:pos="9450"/>
        </w:tabs>
        <w:spacing w:line="360" w:lineRule="auto"/>
        <w:ind w:right="77" w:rightChars="40"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三、我方声明投标文件及所提供的一切资料均真实无误及有效。由于我方提供资</w:t>
      </w:r>
    </w:p>
    <w:p w14:paraId="2B49BCBA">
      <w:pPr>
        <w:pStyle w:val="37"/>
        <w:tabs>
          <w:tab w:val="left" w:pos="9450"/>
        </w:tabs>
        <w:spacing w:line="360" w:lineRule="auto"/>
        <w:ind w:right="77" w:rightChars="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料不实而造成的责任和后果由我方承担。我方同意按照贵方</w:t>
      </w:r>
      <w:r>
        <w:rPr>
          <w:rFonts w:hint="eastAsia" w:ascii="宋体" w:hAnsi="宋体" w:eastAsia="宋体" w:cs="宋体"/>
          <w:color w:val="auto"/>
          <w:sz w:val="24"/>
          <w:highlight w:val="none"/>
        </w:rPr>
        <w:t>可能</w:t>
      </w:r>
      <w:r>
        <w:rPr>
          <w:rFonts w:hint="eastAsia" w:ascii="宋体" w:hAnsi="宋体" w:eastAsia="宋体" w:cs="宋体"/>
          <w:color w:val="auto"/>
          <w:sz w:val="24"/>
          <w:szCs w:val="24"/>
          <w:highlight w:val="none"/>
        </w:rPr>
        <w:t>提出的要求，提供与投标有关的任何其它数据或信息。</w:t>
      </w:r>
    </w:p>
    <w:p w14:paraId="49877C91">
      <w:pPr>
        <w:pStyle w:val="37"/>
        <w:tabs>
          <w:tab w:val="left" w:pos="9450"/>
        </w:tabs>
        <w:spacing w:line="360" w:lineRule="auto"/>
        <w:ind w:right="77" w:rightChars="40"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四、我方理解贵方不接受最低报价的投标以及投标报价超过预算金额或最高</w:t>
      </w:r>
    </w:p>
    <w:p w14:paraId="587517B6">
      <w:pPr>
        <w:pStyle w:val="37"/>
        <w:tabs>
          <w:tab w:val="left" w:pos="9450"/>
        </w:tabs>
        <w:spacing w:line="360" w:lineRule="auto"/>
        <w:ind w:right="77" w:rightChars="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限价时投标无效。</w:t>
      </w:r>
    </w:p>
    <w:p w14:paraId="74AE182D">
      <w:pPr>
        <w:pStyle w:val="37"/>
        <w:tabs>
          <w:tab w:val="left" w:pos="9450"/>
        </w:tabs>
        <w:spacing w:line="360" w:lineRule="auto"/>
        <w:ind w:right="77" w:rightChars="40"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五、我方接受招标文件关于不予退还投标保证金的约定。</w:t>
      </w:r>
    </w:p>
    <w:p w14:paraId="35A95293">
      <w:pPr>
        <w:pStyle w:val="37"/>
        <w:tabs>
          <w:tab w:val="left" w:pos="9450"/>
        </w:tabs>
        <w:spacing w:line="360" w:lineRule="auto"/>
        <w:ind w:right="77" w:rightChars="40"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六、我方按照招标文件的约定履行合同责任和义务。</w:t>
      </w:r>
    </w:p>
    <w:p w14:paraId="3A142694">
      <w:pPr>
        <w:pStyle w:val="35"/>
        <w:widowControl/>
        <w:numPr>
          <w:ilvl w:val="0"/>
          <w:numId w:val="0"/>
        </w:numPr>
        <w:tabs>
          <w:tab w:val="left" w:pos="1060"/>
        </w:tabs>
        <w:spacing w:line="360" w:lineRule="auto"/>
        <w:ind w:firstLine="448" w:firstLineChars="200"/>
        <w:jc w:val="left"/>
        <w:rPr>
          <w:rFonts w:hint="eastAsia" w:ascii="宋体" w:hAnsi="宋体" w:eastAsia="宋体" w:cs="宋体"/>
          <w:bCs/>
          <w:color w:val="auto"/>
          <w:sz w:val="24"/>
          <w:szCs w:val="24"/>
          <w:highlight w:val="none"/>
        </w:rPr>
      </w:pPr>
    </w:p>
    <w:p w14:paraId="0D0D6E76">
      <w:pPr>
        <w:pStyle w:val="35"/>
        <w:widowControl/>
        <w:numPr>
          <w:ilvl w:val="0"/>
          <w:numId w:val="0"/>
        </w:numPr>
        <w:tabs>
          <w:tab w:val="left" w:pos="1060"/>
        </w:tabs>
        <w:spacing w:line="360" w:lineRule="auto"/>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与本投标有关的一切往来通讯请寄：</w:t>
      </w:r>
    </w:p>
    <w:p w14:paraId="05E587AB">
      <w:pPr>
        <w:pStyle w:val="37"/>
        <w:tabs>
          <w:tab w:val="left" w:pos="9450"/>
        </w:tabs>
        <w:spacing w:line="360" w:lineRule="auto"/>
        <w:ind w:right="77" w:rightChars="40" w:firstLine="448"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邮编：</w:t>
      </w:r>
      <w:r>
        <w:rPr>
          <w:rFonts w:hint="eastAsia" w:ascii="宋体" w:hAnsi="宋体" w:eastAsia="宋体" w:cs="宋体"/>
          <w:color w:val="auto"/>
          <w:sz w:val="24"/>
          <w:highlight w:val="none"/>
          <w:u w:val="single"/>
        </w:rPr>
        <w:t xml:space="preserve">                        </w:t>
      </w:r>
    </w:p>
    <w:p w14:paraId="6F12DB0E">
      <w:pPr>
        <w:pStyle w:val="37"/>
        <w:tabs>
          <w:tab w:val="left" w:pos="9450"/>
        </w:tabs>
        <w:spacing w:line="360" w:lineRule="auto"/>
        <w:ind w:right="77" w:rightChars="40" w:firstLine="448"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14:paraId="5266EC2E">
      <w:pPr>
        <w:pStyle w:val="37"/>
        <w:tabs>
          <w:tab w:val="left" w:pos="9450"/>
        </w:tabs>
        <w:spacing w:line="360" w:lineRule="auto"/>
        <w:ind w:right="77" w:rightChars="40" w:firstLine="448"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电子邮件地址：</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 xml:space="preserve">            </w:t>
      </w:r>
    </w:p>
    <w:p w14:paraId="2B176D7F">
      <w:pPr>
        <w:tabs>
          <w:tab w:val="left" w:pos="1573"/>
        </w:tabs>
        <w:spacing w:line="360" w:lineRule="auto"/>
        <w:ind w:left="869" w:leftChars="448"/>
        <w:rPr>
          <w:rFonts w:hint="eastAsia" w:ascii="宋体" w:hAnsi="宋体" w:eastAsia="宋体" w:cs="宋体"/>
          <w:bCs/>
          <w:color w:val="auto"/>
          <w:sz w:val="24"/>
          <w:highlight w:val="none"/>
        </w:rPr>
      </w:pPr>
    </w:p>
    <w:p w14:paraId="594005B8">
      <w:pPr>
        <w:adjustRightInd w:val="0"/>
        <w:snapToGrid w:val="0"/>
        <w:spacing w:line="360" w:lineRule="auto"/>
        <w:ind w:firstLine="448"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投标人名称（签章）：</w:t>
      </w:r>
      <w:r>
        <w:rPr>
          <w:rFonts w:hint="eastAsia" w:ascii="宋体" w:hAnsi="宋体" w:eastAsia="宋体" w:cs="宋体"/>
          <w:color w:val="auto"/>
          <w:sz w:val="24"/>
          <w:highlight w:val="none"/>
          <w:u w:val="single"/>
        </w:rPr>
        <w:t xml:space="preserve">                                    </w:t>
      </w:r>
    </w:p>
    <w:p w14:paraId="28E33929">
      <w:pPr>
        <w:adjustRightInd w:val="0"/>
        <w:snapToGrid w:val="0"/>
        <w:spacing w:line="360" w:lineRule="auto"/>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法定代表人（单位负责人）</w:t>
      </w:r>
    </w:p>
    <w:p w14:paraId="030A8398">
      <w:pPr>
        <w:adjustRightInd w:val="0"/>
        <w:snapToGrid w:val="0"/>
        <w:spacing w:line="360" w:lineRule="auto"/>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或授权代表（签   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253A3A4">
      <w:pPr>
        <w:adjustRightInd w:val="0"/>
        <w:snapToGrid w:val="0"/>
        <w:spacing w:line="360" w:lineRule="auto"/>
        <w:ind w:firstLine="2016" w:firstLineChars="9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BDCC570">
      <w:pPr>
        <w:autoSpaceDE w:val="0"/>
        <w:autoSpaceDN w:val="0"/>
        <w:adjustRightInd w:val="0"/>
        <w:spacing w:before="156" w:beforeLines="50" w:after="156" w:afterLines="50" w:line="360" w:lineRule="auto"/>
        <w:rPr>
          <w:rFonts w:hint="eastAsia" w:ascii="宋体" w:hAnsi="宋体" w:eastAsia="宋体" w:cs="宋体"/>
          <w:color w:val="auto"/>
          <w:kern w:val="0"/>
          <w:szCs w:val="21"/>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BBE0559">
      <w:pP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br w:type="page"/>
      </w:r>
    </w:p>
    <w:p w14:paraId="3F187885">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二、法定代表人授权书</w:t>
      </w:r>
    </w:p>
    <w:p w14:paraId="4FF6A791">
      <w:pPr>
        <w:ind w:firstLine="448" w:firstLineChars="200"/>
        <w:rPr>
          <w:rFonts w:hint="eastAsia" w:ascii="宋体" w:hAnsi="宋体" w:eastAsia="宋体" w:cs="宋体"/>
          <w:color w:val="auto"/>
          <w:sz w:val="24"/>
          <w:highlight w:val="none"/>
        </w:rPr>
      </w:pPr>
    </w:p>
    <w:p w14:paraId="774B6C25">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（投标人名称）的法定代表人（单位负责人），现委托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（姓名）为我方授权代表，全权代表我方处理在项目采购活动中的一切事宜，其法律后果由我方承担。</w:t>
      </w:r>
    </w:p>
    <w:p w14:paraId="4D7242F1">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本授权书有效期与我方投标文件中标注的投标有效期相同，自签章之日起生效。</w:t>
      </w:r>
    </w:p>
    <w:p w14:paraId="267ACE2C">
      <w:pPr>
        <w:spacing w:line="360" w:lineRule="auto"/>
        <w:ind w:firstLine="448"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授权代表无转委托权。</w:t>
      </w:r>
    </w:p>
    <w:p w14:paraId="0DC5B0F6">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附：法定代表人（单位负责人）及授权代表身份证正、反面复印件。</w:t>
      </w:r>
    </w:p>
    <w:p w14:paraId="4A06A529">
      <w:pPr>
        <w:spacing w:line="360" w:lineRule="auto"/>
        <w:ind w:left="36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7EB72D4">
      <w:pPr>
        <w:spacing w:line="360" w:lineRule="auto"/>
        <w:ind w:left="36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5A931E9">
      <w:pPr>
        <w:spacing w:line="360" w:lineRule="auto"/>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注：本授权委托书需由投标人加盖单位公章并由其法定代表人（单位负责人）和授权代表签字。</w:t>
      </w:r>
    </w:p>
    <w:p w14:paraId="573694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7851448">
      <w:pPr>
        <w:rPr>
          <w:rFonts w:hint="eastAsia" w:ascii="宋体" w:hAnsi="宋体" w:eastAsia="宋体" w:cs="宋体"/>
          <w:color w:val="auto"/>
          <w:highlight w:val="none"/>
        </w:rPr>
      </w:pPr>
    </w:p>
    <w:p w14:paraId="66204D4F">
      <w:pPr>
        <w:rPr>
          <w:rFonts w:hint="eastAsia" w:ascii="宋体" w:hAnsi="宋体" w:eastAsia="宋体" w:cs="宋体"/>
          <w:color w:val="auto"/>
          <w:highlight w:val="none"/>
        </w:rPr>
      </w:pPr>
    </w:p>
    <w:p w14:paraId="09439D91">
      <w:pPr>
        <w:ind w:left="360"/>
        <w:rPr>
          <w:rFonts w:hint="eastAsia" w:ascii="宋体" w:hAnsi="宋体" w:eastAsia="宋体" w:cs="宋体"/>
          <w:color w:val="auto"/>
          <w:highlight w:val="none"/>
        </w:rPr>
      </w:pPr>
    </w:p>
    <w:p w14:paraId="74C1F09B">
      <w:pPr>
        <w:pStyle w:val="37"/>
        <w:tabs>
          <w:tab w:val="left" w:pos="9450"/>
        </w:tabs>
        <w:ind w:right="77" w:rightChars="40" w:firstLine="448"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 名 称（签章）：</w:t>
      </w:r>
      <w:r>
        <w:rPr>
          <w:rFonts w:hint="eastAsia" w:ascii="宋体" w:hAnsi="宋体" w:eastAsia="宋体" w:cs="宋体"/>
          <w:color w:val="auto"/>
          <w:sz w:val="24"/>
          <w:highlight w:val="none"/>
          <w:u w:val="single"/>
        </w:rPr>
        <w:t xml:space="preserve">                               </w:t>
      </w:r>
    </w:p>
    <w:p w14:paraId="10196085">
      <w:pPr>
        <w:pStyle w:val="37"/>
        <w:tabs>
          <w:tab w:val="left" w:pos="9450"/>
        </w:tabs>
        <w:ind w:right="77" w:rightChars="40" w:firstLine="448"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法定代表人（单位负责人）（签章）：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F0D0BBA">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8973463">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55A635A">
      <w:pPr>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B7D6EAD">
      <w:pPr>
        <w:pStyle w:val="37"/>
        <w:tabs>
          <w:tab w:val="left" w:pos="9450"/>
        </w:tabs>
        <w:ind w:right="77" w:rightChars="40" w:firstLine="448"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787917F1">
      <w:pPr>
        <w:pStyle w:val="9"/>
        <w:adjustRightInd w:val="0"/>
        <w:snapToGrid w:val="0"/>
        <w:ind w:firstLine="448"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0DE65CAC">
      <w:pPr>
        <w:rPr>
          <w:rFonts w:hint="eastAsia" w:ascii="宋体" w:hAnsi="宋体" w:eastAsia="宋体" w:cs="宋体"/>
          <w:b/>
          <w:color w:val="auto"/>
          <w:sz w:val="24"/>
          <w:highlight w:val="none"/>
        </w:rPr>
      </w:pPr>
    </w:p>
    <w:p w14:paraId="21A3FAF0">
      <w:pPr>
        <w:rPr>
          <w:rFonts w:hint="eastAsia" w:ascii="宋体" w:hAnsi="宋体" w:eastAsia="宋体" w:cs="宋体"/>
          <w:b/>
          <w:color w:val="auto"/>
          <w:sz w:val="24"/>
          <w:highlight w:val="none"/>
        </w:rPr>
      </w:pPr>
    </w:p>
    <w:p w14:paraId="06688FE2">
      <w:pPr>
        <w:rPr>
          <w:rFonts w:hint="eastAsia" w:ascii="宋体" w:hAnsi="宋体" w:eastAsia="宋体" w:cs="宋体"/>
          <w:b/>
          <w:color w:val="auto"/>
          <w:sz w:val="24"/>
          <w:highlight w:val="none"/>
        </w:rPr>
      </w:pPr>
    </w:p>
    <w:p w14:paraId="472CBC5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法定代表人（单位负责人）身份证正、反面复印件</w:t>
      </w:r>
    </w:p>
    <w:p w14:paraId="1C9AD794">
      <w:pPr>
        <w:rPr>
          <w:rFonts w:hint="eastAsia" w:ascii="宋体" w:hAnsi="宋体" w:eastAsia="宋体" w:cs="宋体"/>
          <w:color w:val="auto"/>
          <w:sz w:val="24"/>
          <w:highlight w:val="none"/>
        </w:rPr>
      </w:pPr>
    </w:p>
    <w:p w14:paraId="42CD8E24">
      <w:pPr>
        <w:rPr>
          <w:rFonts w:hint="eastAsia" w:ascii="宋体" w:hAnsi="宋体" w:eastAsia="宋体" w:cs="宋体"/>
          <w:color w:val="auto"/>
          <w:sz w:val="24"/>
          <w:highlight w:val="none"/>
        </w:rPr>
      </w:pPr>
    </w:p>
    <w:p w14:paraId="11CBA2F4">
      <w:pPr>
        <w:rPr>
          <w:rFonts w:hint="eastAsia" w:ascii="宋体" w:hAnsi="宋体" w:eastAsia="宋体" w:cs="宋体"/>
          <w:color w:val="auto"/>
          <w:sz w:val="24"/>
          <w:highlight w:val="none"/>
        </w:rPr>
      </w:pPr>
    </w:p>
    <w:p w14:paraId="3E8AA0B5">
      <w:pPr>
        <w:rPr>
          <w:rFonts w:hint="eastAsia" w:ascii="宋体" w:hAnsi="宋体" w:eastAsia="宋体" w:cs="宋体"/>
          <w:color w:val="auto"/>
          <w:sz w:val="24"/>
          <w:highlight w:val="none"/>
        </w:rPr>
      </w:pPr>
    </w:p>
    <w:p w14:paraId="0DE4BA02">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授权代表身份证正、反面复印件</w:t>
      </w:r>
    </w:p>
    <w:p w14:paraId="13DBD3E8">
      <w:pPr>
        <w:autoSpaceDE w:val="0"/>
        <w:autoSpaceDN w:val="0"/>
        <w:adjustRightInd w:val="0"/>
        <w:spacing w:before="156" w:beforeLines="50" w:after="156" w:afterLines="50"/>
        <w:rPr>
          <w:rFonts w:hint="eastAsia" w:ascii="宋体" w:hAnsi="宋体" w:eastAsia="宋体" w:cs="宋体"/>
          <w:bCs/>
          <w:color w:val="auto"/>
          <w:kern w:val="0"/>
          <w:sz w:val="30"/>
          <w:szCs w:val="30"/>
          <w:highlight w:val="none"/>
        </w:rPr>
      </w:pPr>
    </w:p>
    <w:p w14:paraId="64CEA8CC">
      <w:pPr>
        <w:autoSpaceDE w:val="0"/>
        <w:autoSpaceDN w:val="0"/>
        <w:adjustRightInd w:val="0"/>
        <w:spacing w:before="156" w:beforeLines="50" w:after="156" w:afterLines="50"/>
        <w:rPr>
          <w:rFonts w:hint="eastAsia" w:ascii="宋体" w:hAnsi="宋体" w:eastAsia="宋体" w:cs="宋体"/>
          <w:bCs/>
          <w:color w:val="auto"/>
          <w:kern w:val="0"/>
          <w:sz w:val="30"/>
          <w:szCs w:val="30"/>
          <w:highlight w:val="none"/>
        </w:rPr>
      </w:pPr>
      <w:r>
        <w:rPr>
          <w:rFonts w:hint="eastAsia" w:ascii="宋体" w:hAnsi="宋体" w:eastAsia="宋体" w:cs="宋体"/>
          <w:b/>
          <w:color w:val="auto"/>
          <w:sz w:val="24"/>
          <w:highlight w:val="none"/>
        </w:rPr>
        <w:t>注：法定代表人（单位负责人）、授权代表为非中国公民的，要求提供身份证号码的，请填写护照号码，要求提供身份证复印件的，应提供护照相关页复印件及中文译文。</w:t>
      </w:r>
    </w:p>
    <w:p w14:paraId="7AE3E9F5">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三、商务条款偏离表</w:t>
      </w:r>
    </w:p>
    <w:p w14:paraId="62B56CEA">
      <w:pPr>
        <w:rPr>
          <w:rFonts w:hint="eastAsia" w:ascii="宋体" w:hAnsi="宋体" w:eastAsia="宋体" w:cs="宋体"/>
          <w:color w:val="auto"/>
          <w:sz w:val="24"/>
          <w:highlight w:val="none"/>
          <w:u w:val="single"/>
        </w:rPr>
      </w:pPr>
      <w:r>
        <w:rPr>
          <w:rFonts w:hint="eastAsia" w:ascii="宋体" w:hAnsi="宋体" w:eastAsia="宋体" w:cs="宋体"/>
          <w:color w:val="auto"/>
          <w:highlight w:val="none"/>
        </w:rPr>
        <w:t xml:space="preserve"> </w:t>
      </w:r>
    </w:p>
    <w:tbl>
      <w:tblPr>
        <w:tblStyle w:val="17"/>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089F5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2DC20EBA">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2347" w:type="dxa"/>
            <w:tcMar>
              <w:top w:w="15" w:type="dxa"/>
              <w:left w:w="15" w:type="dxa"/>
              <w:bottom w:w="0" w:type="dxa"/>
              <w:right w:w="15" w:type="dxa"/>
            </w:tcMar>
            <w:vAlign w:val="center"/>
          </w:tcPr>
          <w:p w14:paraId="049E85BE">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招标文件商务要求</w:t>
            </w:r>
          </w:p>
        </w:tc>
        <w:tc>
          <w:tcPr>
            <w:tcW w:w="2378" w:type="dxa"/>
            <w:tcMar>
              <w:top w:w="15" w:type="dxa"/>
              <w:left w:w="15" w:type="dxa"/>
              <w:bottom w:w="0" w:type="dxa"/>
              <w:right w:w="15" w:type="dxa"/>
            </w:tcMar>
            <w:vAlign w:val="center"/>
          </w:tcPr>
          <w:p w14:paraId="546E0641">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投标文件商务应答</w:t>
            </w:r>
          </w:p>
        </w:tc>
        <w:tc>
          <w:tcPr>
            <w:tcW w:w="1455" w:type="dxa"/>
            <w:tcMar>
              <w:top w:w="15" w:type="dxa"/>
              <w:left w:w="15" w:type="dxa"/>
              <w:bottom w:w="0" w:type="dxa"/>
              <w:right w:w="15" w:type="dxa"/>
            </w:tcMar>
            <w:vAlign w:val="center"/>
          </w:tcPr>
          <w:p w14:paraId="55A8F0EA">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偏离情况</w:t>
            </w:r>
          </w:p>
        </w:tc>
        <w:tc>
          <w:tcPr>
            <w:tcW w:w="1470" w:type="dxa"/>
            <w:tcMar>
              <w:top w:w="15" w:type="dxa"/>
              <w:left w:w="15" w:type="dxa"/>
              <w:bottom w:w="0" w:type="dxa"/>
              <w:right w:w="15" w:type="dxa"/>
            </w:tcMar>
            <w:vAlign w:val="center"/>
          </w:tcPr>
          <w:p w14:paraId="58BB2B8E">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说明</w:t>
            </w:r>
          </w:p>
        </w:tc>
      </w:tr>
      <w:tr w14:paraId="34B31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588A40D">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47" w:type="dxa"/>
            <w:tcMar>
              <w:top w:w="15" w:type="dxa"/>
              <w:left w:w="15" w:type="dxa"/>
              <w:bottom w:w="0" w:type="dxa"/>
              <w:right w:w="15" w:type="dxa"/>
            </w:tcMar>
            <w:vAlign w:val="center"/>
          </w:tcPr>
          <w:p w14:paraId="3C220D46">
            <w:pPr>
              <w:adjustRightInd w:val="0"/>
              <w:snapToGrid w:val="0"/>
              <w:jc w:val="center"/>
              <w:rPr>
                <w:rFonts w:hint="eastAsia" w:ascii="宋体" w:hAnsi="宋体" w:eastAsia="宋体" w:cs="宋体"/>
                <w:color w:val="auto"/>
                <w:sz w:val="24"/>
                <w:highlight w:val="none"/>
              </w:rPr>
            </w:pPr>
          </w:p>
        </w:tc>
        <w:tc>
          <w:tcPr>
            <w:tcW w:w="2378" w:type="dxa"/>
            <w:tcMar>
              <w:top w:w="15" w:type="dxa"/>
              <w:left w:w="15" w:type="dxa"/>
              <w:bottom w:w="0" w:type="dxa"/>
              <w:right w:w="15" w:type="dxa"/>
            </w:tcMar>
            <w:vAlign w:val="center"/>
          </w:tcPr>
          <w:p w14:paraId="6E7BAEAF">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55" w:type="dxa"/>
            <w:tcMar>
              <w:top w:w="15" w:type="dxa"/>
              <w:left w:w="15" w:type="dxa"/>
              <w:bottom w:w="0" w:type="dxa"/>
              <w:right w:w="15" w:type="dxa"/>
            </w:tcMar>
            <w:vAlign w:val="center"/>
          </w:tcPr>
          <w:p w14:paraId="1D1106E2">
            <w:pPr>
              <w:adjustRightInd w:val="0"/>
              <w:snapToGrid w:val="0"/>
              <w:jc w:val="center"/>
              <w:rPr>
                <w:rFonts w:hint="eastAsia" w:ascii="宋体" w:hAnsi="宋体" w:eastAsia="宋体" w:cs="宋体"/>
                <w:color w:val="auto"/>
                <w:sz w:val="24"/>
                <w:highlight w:val="none"/>
              </w:rPr>
            </w:pPr>
          </w:p>
        </w:tc>
        <w:tc>
          <w:tcPr>
            <w:tcW w:w="1470" w:type="dxa"/>
            <w:tcMar>
              <w:top w:w="15" w:type="dxa"/>
              <w:left w:w="15" w:type="dxa"/>
              <w:bottom w:w="0" w:type="dxa"/>
              <w:right w:w="15" w:type="dxa"/>
            </w:tcMar>
            <w:vAlign w:val="center"/>
          </w:tcPr>
          <w:p w14:paraId="7A19076C">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DBE7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22D0B5A">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47" w:type="dxa"/>
            <w:tcMar>
              <w:top w:w="15" w:type="dxa"/>
              <w:left w:w="15" w:type="dxa"/>
              <w:bottom w:w="0" w:type="dxa"/>
              <w:right w:w="15" w:type="dxa"/>
            </w:tcMar>
            <w:vAlign w:val="center"/>
          </w:tcPr>
          <w:p w14:paraId="70DA1382">
            <w:pPr>
              <w:adjustRightInd w:val="0"/>
              <w:snapToGrid w:val="0"/>
              <w:jc w:val="center"/>
              <w:rPr>
                <w:rFonts w:hint="eastAsia" w:ascii="宋体" w:hAnsi="宋体" w:eastAsia="宋体" w:cs="宋体"/>
                <w:color w:val="auto"/>
                <w:sz w:val="24"/>
                <w:highlight w:val="none"/>
              </w:rPr>
            </w:pPr>
          </w:p>
        </w:tc>
        <w:tc>
          <w:tcPr>
            <w:tcW w:w="2378" w:type="dxa"/>
            <w:tcMar>
              <w:top w:w="15" w:type="dxa"/>
              <w:left w:w="15" w:type="dxa"/>
              <w:bottom w:w="0" w:type="dxa"/>
              <w:right w:w="15" w:type="dxa"/>
            </w:tcMar>
            <w:vAlign w:val="center"/>
          </w:tcPr>
          <w:p w14:paraId="553E3981">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55" w:type="dxa"/>
            <w:tcMar>
              <w:top w:w="15" w:type="dxa"/>
              <w:left w:w="15" w:type="dxa"/>
              <w:bottom w:w="0" w:type="dxa"/>
              <w:right w:w="15" w:type="dxa"/>
            </w:tcMar>
            <w:vAlign w:val="center"/>
          </w:tcPr>
          <w:p w14:paraId="45F8E9C2">
            <w:pPr>
              <w:adjustRightInd w:val="0"/>
              <w:snapToGrid w:val="0"/>
              <w:jc w:val="center"/>
              <w:rPr>
                <w:rFonts w:hint="eastAsia" w:ascii="宋体" w:hAnsi="宋体" w:eastAsia="宋体" w:cs="宋体"/>
                <w:color w:val="auto"/>
                <w:sz w:val="24"/>
                <w:highlight w:val="none"/>
              </w:rPr>
            </w:pPr>
          </w:p>
        </w:tc>
        <w:tc>
          <w:tcPr>
            <w:tcW w:w="1470" w:type="dxa"/>
            <w:tcMar>
              <w:top w:w="15" w:type="dxa"/>
              <w:left w:w="15" w:type="dxa"/>
              <w:bottom w:w="0" w:type="dxa"/>
              <w:right w:w="15" w:type="dxa"/>
            </w:tcMar>
            <w:vAlign w:val="center"/>
          </w:tcPr>
          <w:p w14:paraId="1628EBF3">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6F2F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26421AA8">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47" w:type="dxa"/>
            <w:tcMar>
              <w:top w:w="15" w:type="dxa"/>
              <w:left w:w="15" w:type="dxa"/>
              <w:bottom w:w="0" w:type="dxa"/>
              <w:right w:w="15" w:type="dxa"/>
            </w:tcMar>
            <w:vAlign w:val="center"/>
          </w:tcPr>
          <w:p w14:paraId="47817C24">
            <w:pPr>
              <w:adjustRightInd w:val="0"/>
              <w:snapToGrid w:val="0"/>
              <w:jc w:val="center"/>
              <w:rPr>
                <w:rFonts w:hint="eastAsia" w:ascii="宋体" w:hAnsi="宋体" w:eastAsia="宋体" w:cs="宋体"/>
                <w:color w:val="auto"/>
                <w:sz w:val="24"/>
                <w:highlight w:val="none"/>
              </w:rPr>
            </w:pPr>
          </w:p>
        </w:tc>
        <w:tc>
          <w:tcPr>
            <w:tcW w:w="2378" w:type="dxa"/>
            <w:tcMar>
              <w:top w:w="15" w:type="dxa"/>
              <w:left w:w="15" w:type="dxa"/>
              <w:bottom w:w="0" w:type="dxa"/>
              <w:right w:w="15" w:type="dxa"/>
            </w:tcMar>
            <w:vAlign w:val="center"/>
          </w:tcPr>
          <w:p w14:paraId="54EFF412">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55" w:type="dxa"/>
            <w:tcMar>
              <w:top w:w="15" w:type="dxa"/>
              <w:left w:w="15" w:type="dxa"/>
              <w:bottom w:w="0" w:type="dxa"/>
              <w:right w:w="15" w:type="dxa"/>
            </w:tcMar>
            <w:vAlign w:val="center"/>
          </w:tcPr>
          <w:p w14:paraId="38B4677F">
            <w:pPr>
              <w:adjustRightInd w:val="0"/>
              <w:snapToGrid w:val="0"/>
              <w:jc w:val="center"/>
              <w:rPr>
                <w:rFonts w:hint="eastAsia" w:ascii="宋体" w:hAnsi="宋体" w:eastAsia="宋体" w:cs="宋体"/>
                <w:color w:val="auto"/>
                <w:sz w:val="24"/>
                <w:highlight w:val="none"/>
              </w:rPr>
            </w:pPr>
          </w:p>
        </w:tc>
        <w:tc>
          <w:tcPr>
            <w:tcW w:w="1470" w:type="dxa"/>
            <w:tcMar>
              <w:top w:w="15" w:type="dxa"/>
              <w:left w:w="15" w:type="dxa"/>
              <w:bottom w:w="0" w:type="dxa"/>
              <w:right w:w="15" w:type="dxa"/>
            </w:tcMar>
            <w:vAlign w:val="center"/>
          </w:tcPr>
          <w:p w14:paraId="032463E7">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45C4E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2A32490F">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347" w:type="dxa"/>
            <w:tcMar>
              <w:top w:w="15" w:type="dxa"/>
              <w:left w:w="15" w:type="dxa"/>
              <w:bottom w:w="0" w:type="dxa"/>
              <w:right w:w="15" w:type="dxa"/>
            </w:tcMar>
            <w:vAlign w:val="center"/>
          </w:tcPr>
          <w:p w14:paraId="55E3DCAA">
            <w:pPr>
              <w:adjustRightInd w:val="0"/>
              <w:snapToGrid w:val="0"/>
              <w:jc w:val="center"/>
              <w:rPr>
                <w:rFonts w:hint="eastAsia" w:ascii="宋体" w:hAnsi="宋体" w:eastAsia="宋体" w:cs="宋体"/>
                <w:color w:val="auto"/>
                <w:sz w:val="24"/>
                <w:highlight w:val="none"/>
              </w:rPr>
            </w:pPr>
          </w:p>
        </w:tc>
        <w:tc>
          <w:tcPr>
            <w:tcW w:w="2378" w:type="dxa"/>
            <w:tcMar>
              <w:top w:w="15" w:type="dxa"/>
              <w:left w:w="15" w:type="dxa"/>
              <w:bottom w:w="0" w:type="dxa"/>
              <w:right w:w="15" w:type="dxa"/>
            </w:tcMar>
            <w:vAlign w:val="center"/>
          </w:tcPr>
          <w:p w14:paraId="25D90070">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55" w:type="dxa"/>
            <w:tcMar>
              <w:top w:w="15" w:type="dxa"/>
              <w:left w:w="15" w:type="dxa"/>
              <w:bottom w:w="0" w:type="dxa"/>
              <w:right w:w="15" w:type="dxa"/>
            </w:tcMar>
            <w:vAlign w:val="center"/>
          </w:tcPr>
          <w:p w14:paraId="4DD81D75">
            <w:pPr>
              <w:adjustRightInd w:val="0"/>
              <w:snapToGrid w:val="0"/>
              <w:jc w:val="center"/>
              <w:rPr>
                <w:rFonts w:hint="eastAsia" w:ascii="宋体" w:hAnsi="宋体" w:eastAsia="宋体" w:cs="宋体"/>
                <w:color w:val="auto"/>
                <w:sz w:val="24"/>
                <w:highlight w:val="none"/>
              </w:rPr>
            </w:pPr>
          </w:p>
        </w:tc>
        <w:tc>
          <w:tcPr>
            <w:tcW w:w="1470" w:type="dxa"/>
            <w:tcMar>
              <w:top w:w="15" w:type="dxa"/>
              <w:left w:w="15" w:type="dxa"/>
              <w:bottom w:w="0" w:type="dxa"/>
              <w:right w:w="15" w:type="dxa"/>
            </w:tcMar>
            <w:vAlign w:val="center"/>
          </w:tcPr>
          <w:p w14:paraId="06678416">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21638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22B900C5">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347" w:type="dxa"/>
            <w:tcMar>
              <w:top w:w="15" w:type="dxa"/>
              <w:left w:w="15" w:type="dxa"/>
              <w:bottom w:w="0" w:type="dxa"/>
              <w:right w:w="15" w:type="dxa"/>
            </w:tcMar>
            <w:vAlign w:val="center"/>
          </w:tcPr>
          <w:p w14:paraId="2A010958">
            <w:pPr>
              <w:adjustRightInd w:val="0"/>
              <w:snapToGrid w:val="0"/>
              <w:jc w:val="center"/>
              <w:rPr>
                <w:rFonts w:hint="eastAsia" w:ascii="宋体" w:hAnsi="宋体" w:eastAsia="宋体" w:cs="宋体"/>
                <w:color w:val="auto"/>
                <w:sz w:val="24"/>
                <w:highlight w:val="none"/>
              </w:rPr>
            </w:pPr>
          </w:p>
        </w:tc>
        <w:tc>
          <w:tcPr>
            <w:tcW w:w="2378" w:type="dxa"/>
            <w:tcMar>
              <w:top w:w="15" w:type="dxa"/>
              <w:left w:w="15" w:type="dxa"/>
              <w:bottom w:w="0" w:type="dxa"/>
              <w:right w:w="15" w:type="dxa"/>
            </w:tcMar>
            <w:vAlign w:val="center"/>
          </w:tcPr>
          <w:p w14:paraId="3FB5FF67">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55" w:type="dxa"/>
            <w:tcMar>
              <w:top w:w="15" w:type="dxa"/>
              <w:left w:w="15" w:type="dxa"/>
              <w:bottom w:w="0" w:type="dxa"/>
              <w:right w:w="15" w:type="dxa"/>
            </w:tcMar>
            <w:vAlign w:val="center"/>
          </w:tcPr>
          <w:p w14:paraId="355B79D3">
            <w:pPr>
              <w:adjustRightInd w:val="0"/>
              <w:snapToGrid w:val="0"/>
              <w:jc w:val="center"/>
              <w:rPr>
                <w:rFonts w:hint="eastAsia" w:ascii="宋体" w:hAnsi="宋体" w:eastAsia="宋体" w:cs="宋体"/>
                <w:color w:val="auto"/>
                <w:sz w:val="24"/>
                <w:highlight w:val="none"/>
              </w:rPr>
            </w:pPr>
          </w:p>
        </w:tc>
        <w:tc>
          <w:tcPr>
            <w:tcW w:w="1470" w:type="dxa"/>
            <w:tcMar>
              <w:top w:w="15" w:type="dxa"/>
              <w:left w:w="15" w:type="dxa"/>
              <w:bottom w:w="0" w:type="dxa"/>
              <w:right w:w="15" w:type="dxa"/>
            </w:tcMar>
            <w:vAlign w:val="center"/>
          </w:tcPr>
          <w:p w14:paraId="69474408">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37494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4A138AA">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47" w:type="dxa"/>
            <w:tcMar>
              <w:top w:w="15" w:type="dxa"/>
              <w:left w:w="15" w:type="dxa"/>
              <w:bottom w:w="0" w:type="dxa"/>
              <w:right w:w="15" w:type="dxa"/>
            </w:tcMar>
            <w:vAlign w:val="center"/>
          </w:tcPr>
          <w:p w14:paraId="74058DCC">
            <w:pPr>
              <w:adjustRightInd w:val="0"/>
              <w:snapToGrid w:val="0"/>
              <w:jc w:val="center"/>
              <w:rPr>
                <w:rFonts w:hint="eastAsia" w:ascii="宋体" w:hAnsi="宋体" w:eastAsia="宋体" w:cs="宋体"/>
                <w:color w:val="auto"/>
                <w:sz w:val="24"/>
                <w:highlight w:val="none"/>
              </w:rPr>
            </w:pPr>
          </w:p>
        </w:tc>
        <w:tc>
          <w:tcPr>
            <w:tcW w:w="2378" w:type="dxa"/>
            <w:tcMar>
              <w:top w:w="15" w:type="dxa"/>
              <w:left w:w="15" w:type="dxa"/>
              <w:bottom w:w="0" w:type="dxa"/>
              <w:right w:w="15" w:type="dxa"/>
            </w:tcMar>
            <w:vAlign w:val="center"/>
          </w:tcPr>
          <w:p w14:paraId="41AC1B1A">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55" w:type="dxa"/>
            <w:tcMar>
              <w:top w:w="15" w:type="dxa"/>
              <w:left w:w="15" w:type="dxa"/>
              <w:bottom w:w="0" w:type="dxa"/>
              <w:right w:w="15" w:type="dxa"/>
            </w:tcMar>
            <w:vAlign w:val="center"/>
          </w:tcPr>
          <w:p w14:paraId="2BF4C209">
            <w:pPr>
              <w:adjustRightInd w:val="0"/>
              <w:snapToGrid w:val="0"/>
              <w:jc w:val="center"/>
              <w:rPr>
                <w:rFonts w:hint="eastAsia" w:ascii="宋体" w:hAnsi="宋体" w:eastAsia="宋体" w:cs="宋体"/>
                <w:color w:val="auto"/>
                <w:sz w:val="24"/>
                <w:highlight w:val="none"/>
              </w:rPr>
            </w:pPr>
          </w:p>
        </w:tc>
        <w:tc>
          <w:tcPr>
            <w:tcW w:w="1470" w:type="dxa"/>
            <w:tcMar>
              <w:top w:w="15" w:type="dxa"/>
              <w:left w:w="15" w:type="dxa"/>
              <w:bottom w:w="0" w:type="dxa"/>
              <w:right w:w="15" w:type="dxa"/>
            </w:tcMar>
            <w:vAlign w:val="center"/>
          </w:tcPr>
          <w:p w14:paraId="775E1A7F">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14:paraId="2FAB9792">
      <w:pPr>
        <w:pStyle w:val="9"/>
        <w:adjustRightInd w:val="0"/>
        <w:snapToGrid w:val="0"/>
        <w:ind w:firstLine="388"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注：</w:t>
      </w:r>
    </w:p>
    <w:p w14:paraId="7580DCED">
      <w:pPr>
        <w:pStyle w:val="9"/>
        <w:adjustRightInd w:val="0"/>
        <w:snapToGrid w:val="0"/>
        <w:ind w:firstLine="448"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1.“招标文件商务要求”一栏应按照招标文件第二章《项目招标需求》中商务要求的内容逐项填写</w:t>
      </w:r>
      <w:r>
        <w:rPr>
          <w:rFonts w:hint="eastAsia" w:ascii="宋体" w:hAnsi="宋体" w:eastAsia="宋体" w:cs="宋体"/>
          <w:bCs/>
          <w:color w:val="auto"/>
          <w:sz w:val="24"/>
          <w:szCs w:val="24"/>
          <w:highlight w:val="none"/>
          <w:lang w:val="zh-CN"/>
        </w:rPr>
        <w:t>，否则按照投标无效处理。</w:t>
      </w:r>
    </w:p>
    <w:p w14:paraId="1CFE855A">
      <w:pPr>
        <w:pStyle w:val="9"/>
        <w:adjustRightInd w:val="0"/>
        <w:snapToGrid w:val="0"/>
        <w:ind w:firstLine="448"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2.“投标文件商务应答”一栏必须</w:t>
      </w:r>
      <w:r>
        <w:rPr>
          <w:rFonts w:hint="eastAsia" w:ascii="宋体" w:hAnsi="宋体" w:eastAsia="宋体" w:cs="宋体"/>
          <w:bCs/>
          <w:color w:val="auto"/>
          <w:sz w:val="24"/>
          <w:szCs w:val="24"/>
          <w:highlight w:val="none"/>
          <w:lang w:val="zh-CN"/>
        </w:rPr>
        <w:t>如实</w:t>
      </w:r>
      <w:r>
        <w:rPr>
          <w:rFonts w:hint="eastAsia" w:ascii="宋体" w:hAnsi="宋体" w:eastAsia="宋体" w:cs="宋体"/>
          <w:bCs/>
          <w:color w:val="auto"/>
          <w:sz w:val="24"/>
          <w:szCs w:val="24"/>
          <w:highlight w:val="none"/>
        </w:rPr>
        <w:t>并按照商务要求的内容逐项填写投标商务条款的应答内容</w:t>
      </w:r>
      <w:r>
        <w:rPr>
          <w:rFonts w:hint="eastAsia" w:ascii="宋体" w:hAnsi="宋体" w:eastAsia="宋体" w:cs="宋体"/>
          <w:bCs/>
          <w:color w:val="auto"/>
          <w:sz w:val="24"/>
          <w:szCs w:val="24"/>
          <w:highlight w:val="none"/>
          <w:lang w:val="zh-CN"/>
        </w:rPr>
        <w:t>，否则按照投标无效处理。</w:t>
      </w:r>
    </w:p>
    <w:p w14:paraId="32834E1A">
      <w:pPr>
        <w:widowControl/>
        <w:ind w:firstLine="448" w:firstLineChars="2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3.“偏离情况”</w:t>
      </w: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val="zh-CN"/>
        </w:rPr>
        <w:t>栏中</w:t>
      </w:r>
      <w:r>
        <w:rPr>
          <w:rFonts w:hint="eastAsia" w:ascii="宋体" w:hAnsi="宋体" w:eastAsia="宋体" w:cs="宋体"/>
          <w:bCs/>
          <w:color w:val="auto"/>
          <w:sz w:val="24"/>
          <w:highlight w:val="none"/>
        </w:rPr>
        <w:t>必须</w:t>
      </w:r>
      <w:r>
        <w:rPr>
          <w:rFonts w:hint="eastAsia" w:ascii="宋体" w:hAnsi="宋体" w:eastAsia="宋体" w:cs="宋体"/>
          <w:bCs/>
          <w:color w:val="auto"/>
          <w:sz w:val="24"/>
          <w:highlight w:val="none"/>
          <w:lang w:val="zh-CN"/>
        </w:rPr>
        <w:t>如实</w:t>
      </w:r>
      <w:r>
        <w:rPr>
          <w:rFonts w:hint="eastAsia" w:ascii="宋体" w:hAnsi="宋体" w:eastAsia="宋体" w:cs="宋体"/>
          <w:bCs/>
          <w:color w:val="auto"/>
          <w:sz w:val="24"/>
          <w:highlight w:val="none"/>
        </w:rPr>
        <w:t>并按照商务要求的内容逐项</w:t>
      </w:r>
      <w:r>
        <w:rPr>
          <w:rFonts w:hint="eastAsia" w:ascii="宋体" w:hAnsi="宋体" w:eastAsia="宋体" w:cs="宋体"/>
          <w:bCs/>
          <w:color w:val="auto"/>
          <w:sz w:val="24"/>
          <w:highlight w:val="none"/>
          <w:lang w:val="zh-CN"/>
        </w:rPr>
        <w:t>填写“正偏离”、“负偏离”或“无偏离”，招标文件第二章《项目招标需求》中商务要求内容均为实质性条款，投标人的投标必须完全满足或者正偏离，否则按照投标无效处理。</w:t>
      </w:r>
    </w:p>
    <w:p w14:paraId="78272F23">
      <w:pPr>
        <w:widowControl/>
        <w:ind w:firstLine="448"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4.“说明”一</w:t>
      </w:r>
      <w:r>
        <w:rPr>
          <w:rFonts w:hint="eastAsia" w:ascii="宋体" w:hAnsi="宋体" w:eastAsia="宋体" w:cs="宋体"/>
          <w:bCs/>
          <w:color w:val="auto"/>
          <w:sz w:val="24"/>
          <w:highlight w:val="none"/>
          <w:lang w:val="zh-CN"/>
        </w:rPr>
        <w:t>栏中</w:t>
      </w:r>
      <w:r>
        <w:rPr>
          <w:rFonts w:hint="eastAsia" w:ascii="宋体" w:hAnsi="宋体" w:eastAsia="宋体" w:cs="宋体"/>
          <w:bCs/>
          <w:color w:val="auto"/>
          <w:sz w:val="24"/>
          <w:highlight w:val="none"/>
        </w:rPr>
        <w:t>为除以上所述内容外，投标人认为本表格需要提供的其他内容。</w:t>
      </w:r>
    </w:p>
    <w:p w14:paraId="4E1CA4CC">
      <w:pPr>
        <w:pStyle w:val="9"/>
        <w:adjustRightInd w:val="0"/>
        <w:snapToGrid w:val="0"/>
        <w:ind w:firstLine="0"/>
        <w:rPr>
          <w:rFonts w:hint="eastAsia" w:ascii="宋体" w:hAnsi="宋体" w:eastAsia="宋体" w:cs="宋体"/>
          <w:snapToGrid w:val="0"/>
          <w:color w:val="auto"/>
          <w:kern w:val="0"/>
          <w:sz w:val="24"/>
          <w:szCs w:val="24"/>
          <w:highlight w:val="none"/>
        </w:rPr>
      </w:pPr>
    </w:p>
    <w:p w14:paraId="3C88C923">
      <w:pPr>
        <w:pStyle w:val="9"/>
        <w:adjustRightInd w:val="0"/>
        <w:snapToGrid w:val="0"/>
        <w:ind w:firstLine="0"/>
        <w:rPr>
          <w:rFonts w:hint="eastAsia" w:ascii="宋体" w:hAnsi="宋体" w:eastAsia="宋体" w:cs="宋体"/>
          <w:snapToGrid w:val="0"/>
          <w:color w:val="auto"/>
          <w:kern w:val="0"/>
          <w:sz w:val="24"/>
          <w:szCs w:val="24"/>
          <w:highlight w:val="none"/>
        </w:rPr>
      </w:pPr>
    </w:p>
    <w:p w14:paraId="1E0753F6">
      <w:pPr>
        <w:pStyle w:val="9"/>
        <w:adjustRightInd w:val="0"/>
        <w:snapToGrid w:val="0"/>
        <w:ind w:firstLine="0"/>
        <w:rPr>
          <w:rFonts w:hint="eastAsia" w:ascii="宋体" w:hAnsi="宋体" w:eastAsia="宋体" w:cs="宋体"/>
          <w:snapToGrid w:val="0"/>
          <w:color w:val="auto"/>
          <w:kern w:val="0"/>
          <w:sz w:val="24"/>
          <w:szCs w:val="24"/>
          <w:highlight w:val="none"/>
        </w:rPr>
      </w:pPr>
    </w:p>
    <w:p w14:paraId="403925C1">
      <w:pPr>
        <w:adjustRightInd w:val="0"/>
        <w:snapToGrid w:val="0"/>
        <w:ind w:firstLine="448"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投标人名称（签章）：</w:t>
      </w:r>
      <w:r>
        <w:rPr>
          <w:rFonts w:hint="eastAsia" w:ascii="宋体" w:hAnsi="宋体" w:eastAsia="宋体" w:cs="宋体"/>
          <w:color w:val="auto"/>
          <w:sz w:val="24"/>
          <w:highlight w:val="none"/>
          <w:u w:val="single"/>
        </w:rPr>
        <w:t xml:space="preserve">                                    </w:t>
      </w:r>
    </w:p>
    <w:p w14:paraId="1590C05E">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法定代表人（单位负责人）</w:t>
      </w:r>
    </w:p>
    <w:p w14:paraId="051DAF7A">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或授权代表（签   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02866C5">
      <w:pPr>
        <w:adjustRightInd w:val="0"/>
        <w:snapToGrid w:val="0"/>
        <w:ind w:firstLine="2016" w:firstLineChars="9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81248C7">
      <w:pPr>
        <w:autoSpaceDE w:val="0"/>
        <w:autoSpaceDN w:val="0"/>
        <w:adjustRightInd w:val="0"/>
        <w:spacing w:before="156" w:beforeLines="50" w:after="156" w:afterLines="50"/>
        <w:rPr>
          <w:rFonts w:hint="eastAsia" w:ascii="宋体" w:hAnsi="宋体" w:eastAsia="宋体" w:cs="宋体"/>
          <w:color w:val="auto"/>
          <w:kern w:val="0"/>
          <w:szCs w:val="21"/>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06FB8F7">
      <w:pPr>
        <w:rPr>
          <w:rFonts w:hint="eastAsia" w:ascii="宋体" w:hAnsi="宋体" w:eastAsia="宋体" w:cs="宋体"/>
          <w:snapToGrid w:val="0"/>
          <w:color w:val="auto"/>
          <w:highlight w:val="none"/>
        </w:rPr>
      </w:pPr>
    </w:p>
    <w:p w14:paraId="6531CA5A">
      <w:pPr>
        <w:rPr>
          <w:rFonts w:hint="eastAsia" w:ascii="宋体" w:hAnsi="宋体" w:eastAsia="宋体" w:cs="宋体"/>
          <w:b/>
          <w:bCs/>
          <w:color w:val="auto"/>
          <w:sz w:val="30"/>
          <w:szCs w:val="30"/>
          <w:highlight w:val="none"/>
        </w:rPr>
      </w:pPr>
    </w:p>
    <w:p w14:paraId="13472E14">
      <w:pPr>
        <w:pStyle w:val="4"/>
        <w:rPr>
          <w:rFonts w:hint="eastAsia" w:ascii="宋体" w:hAnsi="宋体" w:eastAsia="宋体" w:cs="宋体"/>
          <w:b w:val="0"/>
          <w:bCs w:val="0"/>
          <w:color w:val="auto"/>
          <w:kern w:val="0"/>
          <w:sz w:val="30"/>
          <w:szCs w:val="30"/>
          <w:highlight w:val="none"/>
        </w:rPr>
      </w:pPr>
    </w:p>
    <w:p w14:paraId="2B0616DF">
      <w:pPr>
        <w:autoSpaceDE w:val="0"/>
        <w:autoSpaceDN w:val="0"/>
        <w:adjustRightInd w:val="0"/>
        <w:spacing w:before="156" w:beforeLines="50" w:after="156" w:afterLines="50"/>
        <w:jc w:val="center"/>
        <w:rPr>
          <w:rFonts w:hint="eastAsia" w:ascii="宋体" w:hAnsi="宋体" w:eastAsia="宋体" w:cs="宋体"/>
          <w:color w:val="auto"/>
          <w:kern w:val="0"/>
          <w:szCs w:val="21"/>
          <w:highlight w:val="none"/>
        </w:rPr>
      </w:pPr>
    </w:p>
    <w:p w14:paraId="2B03B67C">
      <w:pPr>
        <w:autoSpaceDE w:val="0"/>
        <w:autoSpaceDN w:val="0"/>
        <w:adjustRightInd w:val="0"/>
        <w:spacing w:before="156" w:beforeLines="50" w:after="156" w:afterLines="50"/>
        <w:jc w:val="center"/>
        <w:rPr>
          <w:rFonts w:hint="eastAsia" w:ascii="宋体" w:hAnsi="宋体" w:eastAsia="宋体" w:cs="宋体"/>
          <w:color w:val="auto"/>
          <w:kern w:val="0"/>
          <w:szCs w:val="21"/>
          <w:highlight w:val="none"/>
        </w:rPr>
      </w:pPr>
    </w:p>
    <w:p w14:paraId="69B7B52A">
      <w:pPr>
        <w:autoSpaceDE w:val="0"/>
        <w:autoSpaceDN w:val="0"/>
        <w:adjustRightInd w:val="0"/>
        <w:spacing w:before="156" w:beforeLines="50" w:after="156" w:afterLines="50"/>
        <w:rPr>
          <w:rFonts w:hint="eastAsia" w:ascii="宋体" w:hAnsi="宋体" w:eastAsia="宋体" w:cs="宋体"/>
          <w:color w:val="auto"/>
          <w:kern w:val="0"/>
          <w:szCs w:val="21"/>
          <w:highlight w:val="none"/>
        </w:rPr>
      </w:pPr>
    </w:p>
    <w:p w14:paraId="667FBF7B">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四、项目负责人、管理及技术人员一览表</w:t>
      </w:r>
    </w:p>
    <w:p w14:paraId="27B775BE">
      <w:pPr>
        <w:autoSpaceDE w:val="0"/>
        <w:autoSpaceDN w:val="0"/>
        <w:adjustRightInd w:val="0"/>
        <w:spacing w:before="156" w:beforeLines="50" w:after="156" w:afterLine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（如果有，提供）</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477A73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5DE4DAB2">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1051" w:type="dxa"/>
            <w:vAlign w:val="center"/>
          </w:tcPr>
          <w:p w14:paraId="1C77F14D">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姓名</w:t>
            </w:r>
          </w:p>
        </w:tc>
        <w:tc>
          <w:tcPr>
            <w:tcW w:w="669" w:type="dxa"/>
            <w:vAlign w:val="center"/>
          </w:tcPr>
          <w:p w14:paraId="1A58D9C6">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性别</w:t>
            </w:r>
          </w:p>
        </w:tc>
        <w:tc>
          <w:tcPr>
            <w:tcW w:w="855" w:type="dxa"/>
            <w:vAlign w:val="center"/>
          </w:tcPr>
          <w:p w14:paraId="1EED7C21">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年龄</w:t>
            </w:r>
          </w:p>
        </w:tc>
        <w:tc>
          <w:tcPr>
            <w:tcW w:w="705" w:type="dxa"/>
            <w:vAlign w:val="center"/>
          </w:tcPr>
          <w:p w14:paraId="7460A06E">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学历</w:t>
            </w:r>
          </w:p>
        </w:tc>
        <w:tc>
          <w:tcPr>
            <w:tcW w:w="1200" w:type="dxa"/>
            <w:vAlign w:val="center"/>
          </w:tcPr>
          <w:p w14:paraId="3173B4D8">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职称/资格</w:t>
            </w:r>
          </w:p>
        </w:tc>
        <w:tc>
          <w:tcPr>
            <w:tcW w:w="784" w:type="dxa"/>
            <w:vAlign w:val="center"/>
          </w:tcPr>
          <w:p w14:paraId="4E6FE860">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专业</w:t>
            </w:r>
          </w:p>
        </w:tc>
        <w:tc>
          <w:tcPr>
            <w:tcW w:w="870" w:type="dxa"/>
            <w:vAlign w:val="center"/>
          </w:tcPr>
          <w:p w14:paraId="4C503BF6">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经验</w:t>
            </w:r>
          </w:p>
          <w:p w14:paraId="72355A49">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年限</w:t>
            </w:r>
          </w:p>
        </w:tc>
        <w:tc>
          <w:tcPr>
            <w:tcW w:w="1389" w:type="dxa"/>
            <w:vAlign w:val="center"/>
          </w:tcPr>
          <w:p w14:paraId="19FF2761">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在本项目中担任职务</w:t>
            </w:r>
          </w:p>
        </w:tc>
      </w:tr>
      <w:tr w14:paraId="2C575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40058DE2">
            <w:pPr>
              <w:pStyle w:val="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51" w:type="dxa"/>
            <w:vAlign w:val="center"/>
          </w:tcPr>
          <w:p w14:paraId="79C47924">
            <w:pPr>
              <w:pStyle w:val="38"/>
              <w:rPr>
                <w:rFonts w:hint="eastAsia" w:ascii="宋体" w:hAnsi="宋体" w:eastAsia="宋体" w:cs="宋体"/>
                <w:color w:val="auto"/>
                <w:sz w:val="24"/>
                <w:szCs w:val="24"/>
                <w:highlight w:val="none"/>
              </w:rPr>
            </w:pPr>
          </w:p>
        </w:tc>
        <w:tc>
          <w:tcPr>
            <w:tcW w:w="669" w:type="dxa"/>
            <w:vAlign w:val="center"/>
          </w:tcPr>
          <w:p w14:paraId="7F451C5D">
            <w:pPr>
              <w:pStyle w:val="38"/>
              <w:rPr>
                <w:rFonts w:hint="eastAsia" w:ascii="宋体" w:hAnsi="宋体" w:eastAsia="宋体" w:cs="宋体"/>
                <w:color w:val="auto"/>
                <w:sz w:val="24"/>
                <w:szCs w:val="24"/>
                <w:highlight w:val="none"/>
              </w:rPr>
            </w:pPr>
          </w:p>
        </w:tc>
        <w:tc>
          <w:tcPr>
            <w:tcW w:w="855" w:type="dxa"/>
            <w:vAlign w:val="center"/>
          </w:tcPr>
          <w:p w14:paraId="478343FF">
            <w:pPr>
              <w:pStyle w:val="38"/>
              <w:rPr>
                <w:rFonts w:hint="eastAsia" w:ascii="宋体" w:hAnsi="宋体" w:eastAsia="宋体" w:cs="宋体"/>
                <w:color w:val="auto"/>
                <w:sz w:val="24"/>
                <w:szCs w:val="24"/>
                <w:highlight w:val="none"/>
              </w:rPr>
            </w:pPr>
          </w:p>
        </w:tc>
        <w:tc>
          <w:tcPr>
            <w:tcW w:w="705" w:type="dxa"/>
            <w:vAlign w:val="center"/>
          </w:tcPr>
          <w:p w14:paraId="1FECB4E9">
            <w:pPr>
              <w:pStyle w:val="38"/>
              <w:rPr>
                <w:rFonts w:hint="eastAsia" w:ascii="宋体" w:hAnsi="宋体" w:eastAsia="宋体" w:cs="宋体"/>
                <w:color w:val="auto"/>
                <w:sz w:val="24"/>
                <w:szCs w:val="24"/>
                <w:highlight w:val="none"/>
              </w:rPr>
            </w:pPr>
          </w:p>
        </w:tc>
        <w:tc>
          <w:tcPr>
            <w:tcW w:w="1200" w:type="dxa"/>
            <w:vAlign w:val="center"/>
          </w:tcPr>
          <w:p w14:paraId="1414B464">
            <w:pPr>
              <w:pStyle w:val="38"/>
              <w:rPr>
                <w:rFonts w:hint="eastAsia" w:ascii="宋体" w:hAnsi="宋体" w:eastAsia="宋体" w:cs="宋体"/>
                <w:color w:val="auto"/>
                <w:sz w:val="24"/>
                <w:szCs w:val="24"/>
                <w:highlight w:val="none"/>
              </w:rPr>
            </w:pPr>
          </w:p>
        </w:tc>
        <w:tc>
          <w:tcPr>
            <w:tcW w:w="784" w:type="dxa"/>
            <w:vAlign w:val="center"/>
          </w:tcPr>
          <w:p w14:paraId="00B11329">
            <w:pPr>
              <w:pStyle w:val="38"/>
              <w:rPr>
                <w:rFonts w:hint="eastAsia" w:ascii="宋体" w:hAnsi="宋体" w:eastAsia="宋体" w:cs="宋体"/>
                <w:color w:val="auto"/>
                <w:sz w:val="24"/>
                <w:szCs w:val="24"/>
                <w:highlight w:val="none"/>
              </w:rPr>
            </w:pPr>
          </w:p>
        </w:tc>
        <w:tc>
          <w:tcPr>
            <w:tcW w:w="870" w:type="dxa"/>
            <w:vAlign w:val="center"/>
          </w:tcPr>
          <w:p w14:paraId="27E05D53">
            <w:pPr>
              <w:pStyle w:val="38"/>
              <w:rPr>
                <w:rFonts w:hint="eastAsia" w:ascii="宋体" w:hAnsi="宋体" w:eastAsia="宋体" w:cs="宋体"/>
                <w:color w:val="auto"/>
                <w:sz w:val="24"/>
                <w:szCs w:val="24"/>
                <w:highlight w:val="none"/>
              </w:rPr>
            </w:pPr>
          </w:p>
        </w:tc>
        <w:tc>
          <w:tcPr>
            <w:tcW w:w="1389" w:type="dxa"/>
            <w:vAlign w:val="center"/>
          </w:tcPr>
          <w:p w14:paraId="3A02B920">
            <w:pPr>
              <w:pStyle w:val="38"/>
              <w:rPr>
                <w:rFonts w:hint="eastAsia" w:ascii="宋体" w:hAnsi="宋体" w:eastAsia="宋体" w:cs="宋体"/>
                <w:color w:val="auto"/>
                <w:sz w:val="24"/>
                <w:szCs w:val="24"/>
                <w:highlight w:val="none"/>
              </w:rPr>
            </w:pPr>
          </w:p>
        </w:tc>
      </w:tr>
      <w:tr w14:paraId="3188B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2C9D2C89">
            <w:pPr>
              <w:pStyle w:val="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51" w:type="dxa"/>
            <w:vAlign w:val="center"/>
          </w:tcPr>
          <w:p w14:paraId="235F87EB">
            <w:pPr>
              <w:pStyle w:val="38"/>
              <w:rPr>
                <w:rFonts w:hint="eastAsia" w:ascii="宋体" w:hAnsi="宋体" w:eastAsia="宋体" w:cs="宋体"/>
                <w:color w:val="auto"/>
                <w:sz w:val="24"/>
                <w:szCs w:val="24"/>
                <w:highlight w:val="none"/>
              </w:rPr>
            </w:pPr>
          </w:p>
        </w:tc>
        <w:tc>
          <w:tcPr>
            <w:tcW w:w="669" w:type="dxa"/>
            <w:vAlign w:val="center"/>
          </w:tcPr>
          <w:p w14:paraId="114298C0">
            <w:pPr>
              <w:pStyle w:val="38"/>
              <w:rPr>
                <w:rFonts w:hint="eastAsia" w:ascii="宋体" w:hAnsi="宋体" w:eastAsia="宋体" w:cs="宋体"/>
                <w:color w:val="auto"/>
                <w:sz w:val="24"/>
                <w:szCs w:val="24"/>
                <w:highlight w:val="none"/>
              </w:rPr>
            </w:pPr>
          </w:p>
        </w:tc>
        <w:tc>
          <w:tcPr>
            <w:tcW w:w="855" w:type="dxa"/>
            <w:vAlign w:val="center"/>
          </w:tcPr>
          <w:p w14:paraId="751CAFF1">
            <w:pPr>
              <w:pStyle w:val="38"/>
              <w:rPr>
                <w:rFonts w:hint="eastAsia" w:ascii="宋体" w:hAnsi="宋体" w:eastAsia="宋体" w:cs="宋体"/>
                <w:color w:val="auto"/>
                <w:sz w:val="24"/>
                <w:szCs w:val="24"/>
                <w:highlight w:val="none"/>
              </w:rPr>
            </w:pPr>
          </w:p>
        </w:tc>
        <w:tc>
          <w:tcPr>
            <w:tcW w:w="705" w:type="dxa"/>
            <w:vAlign w:val="center"/>
          </w:tcPr>
          <w:p w14:paraId="393324DB">
            <w:pPr>
              <w:pStyle w:val="38"/>
              <w:rPr>
                <w:rFonts w:hint="eastAsia" w:ascii="宋体" w:hAnsi="宋体" w:eastAsia="宋体" w:cs="宋体"/>
                <w:color w:val="auto"/>
                <w:sz w:val="24"/>
                <w:szCs w:val="24"/>
                <w:highlight w:val="none"/>
              </w:rPr>
            </w:pPr>
          </w:p>
        </w:tc>
        <w:tc>
          <w:tcPr>
            <w:tcW w:w="1200" w:type="dxa"/>
            <w:vAlign w:val="center"/>
          </w:tcPr>
          <w:p w14:paraId="715247E3">
            <w:pPr>
              <w:pStyle w:val="38"/>
              <w:rPr>
                <w:rFonts w:hint="eastAsia" w:ascii="宋体" w:hAnsi="宋体" w:eastAsia="宋体" w:cs="宋体"/>
                <w:color w:val="auto"/>
                <w:sz w:val="24"/>
                <w:szCs w:val="24"/>
                <w:highlight w:val="none"/>
              </w:rPr>
            </w:pPr>
          </w:p>
        </w:tc>
        <w:tc>
          <w:tcPr>
            <w:tcW w:w="784" w:type="dxa"/>
            <w:vAlign w:val="center"/>
          </w:tcPr>
          <w:p w14:paraId="2C623B2E">
            <w:pPr>
              <w:pStyle w:val="38"/>
              <w:rPr>
                <w:rFonts w:hint="eastAsia" w:ascii="宋体" w:hAnsi="宋体" w:eastAsia="宋体" w:cs="宋体"/>
                <w:color w:val="auto"/>
                <w:sz w:val="24"/>
                <w:szCs w:val="24"/>
                <w:highlight w:val="none"/>
              </w:rPr>
            </w:pPr>
          </w:p>
        </w:tc>
        <w:tc>
          <w:tcPr>
            <w:tcW w:w="870" w:type="dxa"/>
            <w:vAlign w:val="center"/>
          </w:tcPr>
          <w:p w14:paraId="61834A9A">
            <w:pPr>
              <w:pStyle w:val="38"/>
              <w:rPr>
                <w:rFonts w:hint="eastAsia" w:ascii="宋体" w:hAnsi="宋体" w:eastAsia="宋体" w:cs="宋体"/>
                <w:color w:val="auto"/>
                <w:sz w:val="24"/>
                <w:szCs w:val="24"/>
                <w:highlight w:val="none"/>
              </w:rPr>
            </w:pPr>
          </w:p>
        </w:tc>
        <w:tc>
          <w:tcPr>
            <w:tcW w:w="1389" w:type="dxa"/>
            <w:vAlign w:val="center"/>
          </w:tcPr>
          <w:p w14:paraId="3742B470">
            <w:pPr>
              <w:pStyle w:val="38"/>
              <w:rPr>
                <w:rFonts w:hint="eastAsia" w:ascii="宋体" w:hAnsi="宋体" w:eastAsia="宋体" w:cs="宋体"/>
                <w:color w:val="auto"/>
                <w:sz w:val="24"/>
                <w:szCs w:val="24"/>
                <w:highlight w:val="none"/>
              </w:rPr>
            </w:pPr>
          </w:p>
        </w:tc>
      </w:tr>
      <w:tr w14:paraId="28731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1BE89D30">
            <w:pPr>
              <w:pStyle w:val="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51" w:type="dxa"/>
            <w:vAlign w:val="center"/>
          </w:tcPr>
          <w:p w14:paraId="6CD7FCDD">
            <w:pPr>
              <w:pStyle w:val="38"/>
              <w:rPr>
                <w:rFonts w:hint="eastAsia" w:ascii="宋体" w:hAnsi="宋体" w:eastAsia="宋体" w:cs="宋体"/>
                <w:color w:val="auto"/>
                <w:sz w:val="24"/>
                <w:szCs w:val="24"/>
                <w:highlight w:val="none"/>
              </w:rPr>
            </w:pPr>
          </w:p>
        </w:tc>
        <w:tc>
          <w:tcPr>
            <w:tcW w:w="669" w:type="dxa"/>
            <w:vAlign w:val="center"/>
          </w:tcPr>
          <w:p w14:paraId="29780D16">
            <w:pPr>
              <w:pStyle w:val="38"/>
              <w:rPr>
                <w:rFonts w:hint="eastAsia" w:ascii="宋体" w:hAnsi="宋体" w:eastAsia="宋体" w:cs="宋体"/>
                <w:color w:val="auto"/>
                <w:sz w:val="24"/>
                <w:szCs w:val="24"/>
                <w:highlight w:val="none"/>
              </w:rPr>
            </w:pPr>
          </w:p>
        </w:tc>
        <w:tc>
          <w:tcPr>
            <w:tcW w:w="855" w:type="dxa"/>
            <w:vAlign w:val="center"/>
          </w:tcPr>
          <w:p w14:paraId="59BDC3E8">
            <w:pPr>
              <w:pStyle w:val="38"/>
              <w:rPr>
                <w:rFonts w:hint="eastAsia" w:ascii="宋体" w:hAnsi="宋体" w:eastAsia="宋体" w:cs="宋体"/>
                <w:color w:val="auto"/>
                <w:sz w:val="24"/>
                <w:szCs w:val="24"/>
                <w:highlight w:val="none"/>
              </w:rPr>
            </w:pPr>
          </w:p>
        </w:tc>
        <w:tc>
          <w:tcPr>
            <w:tcW w:w="705" w:type="dxa"/>
            <w:vAlign w:val="center"/>
          </w:tcPr>
          <w:p w14:paraId="4E78411A">
            <w:pPr>
              <w:pStyle w:val="38"/>
              <w:rPr>
                <w:rFonts w:hint="eastAsia" w:ascii="宋体" w:hAnsi="宋体" w:eastAsia="宋体" w:cs="宋体"/>
                <w:color w:val="auto"/>
                <w:sz w:val="24"/>
                <w:szCs w:val="24"/>
                <w:highlight w:val="none"/>
              </w:rPr>
            </w:pPr>
          </w:p>
        </w:tc>
        <w:tc>
          <w:tcPr>
            <w:tcW w:w="1200" w:type="dxa"/>
            <w:vAlign w:val="center"/>
          </w:tcPr>
          <w:p w14:paraId="3BD72098">
            <w:pPr>
              <w:pStyle w:val="38"/>
              <w:rPr>
                <w:rFonts w:hint="eastAsia" w:ascii="宋体" w:hAnsi="宋体" w:eastAsia="宋体" w:cs="宋体"/>
                <w:color w:val="auto"/>
                <w:sz w:val="24"/>
                <w:szCs w:val="24"/>
                <w:highlight w:val="none"/>
              </w:rPr>
            </w:pPr>
          </w:p>
        </w:tc>
        <w:tc>
          <w:tcPr>
            <w:tcW w:w="784" w:type="dxa"/>
            <w:vAlign w:val="center"/>
          </w:tcPr>
          <w:p w14:paraId="5B362D60">
            <w:pPr>
              <w:pStyle w:val="38"/>
              <w:rPr>
                <w:rFonts w:hint="eastAsia" w:ascii="宋体" w:hAnsi="宋体" w:eastAsia="宋体" w:cs="宋体"/>
                <w:color w:val="auto"/>
                <w:sz w:val="24"/>
                <w:szCs w:val="24"/>
                <w:highlight w:val="none"/>
              </w:rPr>
            </w:pPr>
          </w:p>
        </w:tc>
        <w:tc>
          <w:tcPr>
            <w:tcW w:w="870" w:type="dxa"/>
            <w:vAlign w:val="center"/>
          </w:tcPr>
          <w:p w14:paraId="10BDE25E">
            <w:pPr>
              <w:pStyle w:val="38"/>
              <w:rPr>
                <w:rFonts w:hint="eastAsia" w:ascii="宋体" w:hAnsi="宋体" w:eastAsia="宋体" w:cs="宋体"/>
                <w:color w:val="auto"/>
                <w:sz w:val="24"/>
                <w:szCs w:val="24"/>
                <w:highlight w:val="none"/>
              </w:rPr>
            </w:pPr>
          </w:p>
        </w:tc>
        <w:tc>
          <w:tcPr>
            <w:tcW w:w="1389" w:type="dxa"/>
            <w:vAlign w:val="center"/>
          </w:tcPr>
          <w:p w14:paraId="75CFB323">
            <w:pPr>
              <w:pStyle w:val="38"/>
              <w:rPr>
                <w:rFonts w:hint="eastAsia" w:ascii="宋体" w:hAnsi="宋体" w:eastAsia="宋体" w:cs="宋体"/>
                <w:color w:val="auto"/>
                <w:sz w:val="24"/>
                <w:szCs w:val="24"/>
                <w:highlight w:val="none"/>
              </w:rPr>
            </w:pPr>
          </w:p>
        </w:tc>
      </w:tr>
      <w:tr w14:paraId="79F3F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1153039">
            <w:pPr>
              <w:pStyle w:val="38"/>
              <w:ind w:firstLine="112" w:firstLine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51" w:type="dxa"/>
            <w:vAlign w:val="center"/>
          </w:tcPr>
          <w:p w14:paraId="52B2EC04">
            <w:pPr>
              <w:pStyle w:val="38"/>
              <w:rPr>
                <w:rFonts w:hint="eastAsia" w:ascii="宋体" w:hAnsi="宋体" w:eastAsia="宋体" w:cs="宋体"/>
                <w:color w:val="auto"/>
                <w:sz w:val="24"/>
                <w:szCs w:val="24"/>
                <w:highlight w:val="none"/>
              </w:rPr>
            </w:pPr>
          </w:p>
        </w:tc>
        <w:tc>
          <w:tcPr>
            <w:tcW w:w="669" w:type="dxa"/>
            <w:vAlign w:val="center"/>
          </w:tcPr>
          <w:p w14:paraId="09BB193A">
            <w:pPr>
              <w:pStyle w:val="38"/>
              <w:rPr>
                <w:rFonts w:hint="eastAsia" w:ascii="宋体" w:hAnsi="宋体" w:eastAsia="宋体" w:cs="宋体"/>
                <w:color w:val="auto"/>
                <w:sz w:val="24"/>
                <w:szCs w:val="24"/>
                <w:highlight w:val="none"/>
              </w:rPr>
            </w:pPr>
          </w:p>
        </w:tc>
        <w:tc>
          <w:tcPr>
            <w:tcW w:w="855" w:type="dxa"/>
            <w:vAlign w:val="center"/>
          </w:tcPr>
          <w:p w14:paraId="50A3400D">
            <w:pPr>
              <w:pStyle w:val="38"/>
              <w:rPr>
                <w:rFonts w:hint="eastAsia" w:ascii="宋体" w:hAnsi="宋体" w:eastAsia="宋体" w:cs="宋体"/>
                <w:color w:val="auto"/>
                <w:sz w:val="24"/>
                <w:szCs w:val="24"/>
                <w:highlight w:val="none"/>
              </w:rPr>
            </w:pPr>
          </w:p>
        </w:tc>
        <w:tc>
          <w:tcPr>
            <w:tcW w:w="705" w:type="dxa"/>
            <w:vAlign w:val="center"/>
          </w:tcPr>
          <w:p w14:paraId="6F4FAA4E">
            <w:pPr>
              <w:pStyle w:val="38"/>
              <w:rPr>
                <w:rFonts w:hint="eastAsia" w:ascii="宋体" w:hAnsi="宋体" w:eastAsia="宋体" w:cs="宋体"/>
                <w:color w:val="auto"/>
                <w:sz w:val="24"/>
                <w:szCs w:val="24"/>
                <w:highlight w:val="none"/>
              </w:rPr>
            </w:pPr>
          </w:p>
        </w:tc>
        <w:tc>
          <w:tcPr>
            <w:tcW w:w="1200" w:type="dxa"/>
            <w:vAlign w:val="center"/>
          </w:tcPr>
          <w:p w14:paraId="636AD329">
            <w:pPr>
              <w:pStyle w:val="38"/>
              <w:rPr>
                <w:rFonts w:hint="eastAsia" w:ascii="宋体" w:hAnsi="宋体" w:eastAsia="宋体" w:cs="宋体"/>
                <w:color w:val="auto"/>
                <w:sz w:val="24"/>
                <w:szCs w:val="24"/>
                <w:highlight w:val="none"/>
              </w:rPr>
            </w:pPr>
          </w:p>
        </w:tc>
        <w:tc>
          <w:tcPr>
            <w:tcW w:w="784" w:type="dxa"/>
            <w:vAlign w:val="center"/>
          </w:tcPr>
          <w:p w14:paraId="779BE8C2">
            <w:pPr>
              <w:pStyle w:val="38"/>
              <w:rPr>
                <w:rFonts w:hint="eastAsia" w:ascii="宋体" w:hAnsi="宋体" w:eastAsia="宋体" w:cs="宋体"/>
                <w:color w:val="auto"/>
                <w:sz w:val="24"/>
                <w:szCs w:val="24"/>
                <w:highlight w:val="none"/>
              </w:rPr>
            </w:pPr>
          </w:p>
        </w:tc>
        <w:tc>
          <w:tcPr>
            <w:tcW w:w="870" w:type="dxa"/>
            <w:vAlign w:val="center"/>
          </w:tcPr>
          <w:p w14:paraId="48B9D070">
            <w:pPr>
              <w:pStyle w:val="38"/>
              <w:rPr>
                <w:rFonts w:hint="eastAsia" w:ascii="宋体" w:hAnsi="宋体" w:eastAsia="宋体" w:cs="宋体"/>
                <w:color w:val="auto"/>
                <w:sz w:val="24"/>
                <w:szCs w:val="24"/>
                <w:highlight w:val="none"/>
              </w:rPr>
            </w:pPr>
          </w:p>
        </w:tc>
        <w:tc>
          <w:tcPr>
            <w:tcW w:w="1389" w:type="dxa"/>
            <w:vAlign w:val="center"/>
          </w:tcPr>
          <w:p w14:paraId="1843AAA2">
            <w:pPr>
              <w:pStyle w:val="38"/>
              <w:rPr>
                <w:rFonts w:hint="eastAsia" w:ascii="宋体" w:hAnsi="宋体" w:eastAsia="宋体" w:cs="宋体"/>
                <w:color w:val="auto"/>
                <w:sz w:val="24"/>
                <w:szCs w:val="24"/>
                <w:highlight w:val="none"/>
              </w:rPr>
            </w:pPr>
          </w:p>
        </w:tc>
      </w:tr>
      <w:tr w14:paraId="2A8D8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9F5957E">
            <w:pPr>
              <w:pStyle w:val="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51" w:type="dxa"/>
            <w:vAlign w:val="center"/>
          </w:tcPr>
          <w:p w14:paraId="0A123937">
            <w:pPr>
              <w:pStyle w:val="38"/>
              <w:rPr>
                <w:rFonts w:hint="eastAsia" w:ascii="宋体" w:hAnsi="宋体" w:eastAsia="宋体" w:cs="宋体"/>
                <w:color w:val="auto"/>
                <w:sz w:val="24"/>
                <w:szCs w:val="24"/>
                <w:highlight w:val="none"/>
              </w:rPr>
            </w:pPr>
          </w:p>
        </w:tc>
        <w:tc>
          <w:tcPr>
            <w:tcW w:w="669" w:type="dxa"/>
            <w:vAlign w:val="center"/>
          </w:tcPr>
          <w:p w14:paraId="35CBC96E">
            <w:pPr>
              <w:pStyle w:val="38"/>
              <w:rPr>
                <w:rFonts w:hint="eastAsia" w:ascii="宋体" w:hAnsi="宋体" w:eastAsia="宋体" w:cs="宋体"/>
                <w:color w:val="auto"/>
                <w:sz w:val="24"/>
                <w:szCs w:val="24"/>
                <w:highlight w:val="none"/>
              </w:rPr>
            </w:pPr>
          </w:p>
        </w:tc>
        <w:tc>
          <w:tcPr>
            <w:tcW w:w="855" w:type="dxa"/>
            <w:vAlign w:val="center"/>
          </w:tcPr>
          <w:p w14:paraId="756ED604">
            <w:pPr>
              <w:pStyle w:val="38"/>
              <w:rPr>
                <w:rFonts w:hint="eastAsia" w:ascii="宋体" w:hAnsi="宋体" w:eastAsia="宋体" w:cs="宋体"/>
                <w:color w:val="auto"/>
                <w:sz w:val="24"/>
                <w:szCs w:val="24"/>
                <w:highlight w:val="none"/>
              </w:rPr>
            </w:pPr>
          </w:p>
        </w:tc>
        <w:tc>
          <w:tcPr>
            <w:tcW w:w="705" w:type="dxa"/>
            <w:vAlign w:val="center"/>
          </w:tcPr>
          <w:p w14:paraId="62BF02C7">
            <w:pPr>
              <w:pStyle w:val="38"/>
              <w:rPr>
                <w:rFonts w:hint="eastAsia" w:ascii="宋体" w:hAnsi="宋体" w:eastAsia="宋体" w:cs="宋体"/>
                <w:color w:val="auto"/>
                <w:sz w:val="24"/>
                <w:szCs w:val="24"/>
                <w:highlight w:val="none"/>
              </w:rPr>
            </w:pPr>
          </w:p>
        </w:tc>
        <w:tc>
          <w:tcPr>
            <w:tcW w:w="1200" w:type="dxa"/>
            <w:vAlign w:val="center"/>
          </w:tcPr>
          <w:p w14:paraId="4F300333">
            <w:pPr>
              <w:pStyle w:val="38"/>
              <w:rPr>
                <w:rFonts w:hint="eastAsia" w:ascii="宋体" w:hAnsi="宋体" w:eastAsia="宋体" w:cs="宋体"/>
                <w:color w:val="auto"/>
                <w:sz w:val="24"/>
                <w:szCs w:val="24"/>
                <w:highlight w:val="none"/>
              </w:rPr>
            </w:pPr>
          </w:p>
        </w:tc>
        <w:tc>
          <w:tcPr>
            <w:tcW w:w="784" w:type="dxa"/>
            <w:vAlign w:val="center"/>
          </w:tcPr>
          <w:p w14:paraId="17F44CA4">
            <w:pPr>
              <w:pStyle w:val="38"/>
              <w:rPr>
                <w:rFonts w:hint="eastAsia" w:ascii="宋体" w:hAnsi="宋体" w:eastAsia="宋体" w:cs="宋体"/>
                <w:color w:val="auto"/>
                <w:sz w:val="24"/>
                <w:szCs w:val="24"/>
                <w:highlight w:val="none"/>
              </w:rPr>
            </w:pPr>
          </w:p>
        </w:tc>
        <w:tc>
          <w:tcPr>
            <w:tcW w:w="870" w:type="dxa"/>
            <w:vAlign w:val="center"/>
          </w:tcPr>
          <w:p w14:paraId="1A355A72">
            <w:pPr>
              <w:pStyle w:val="38"/>
              <w:rPr>
                <w:rFonts w:hint="eastAsia" w:ascii="宋体" w:hAnsi="宋体" w:eastAsia="宋体" w:cs="宋体"/>
                <w:color w:val="auto"/>
                <w:sz w:val="24"/>
                <w:szCs w:val="24"/>
                <w:highlight w:val="none"/>
              </w:rPr>
            </w:pPr>
          </w:p>
        </w:tc>
        <w:tc>
          <w:tcPr>
            <w:tcW w:w="1389" w:type="dxa"/>
            <w:vAlign w:val="center"/>
          </w:tcPr>
          <w:p w14:paraId="591201B0">
            <w:pPr>
              <w:pStyle w:val="38"/>
              <w:rPr>
                <w:rFonts w:hint="eastAsia" w:ascii="宋体" w:hAnsi="宋体" w:eastAsia="宋体" w:cs="宋体"/>
                <w:color w:val="auto"/>
                <w:sz w:val="24"/>
                <w:szCs w:val="24"/>
                <w:highlight w:val="none"/>
              </w:rPr>
            </w:pPr>
          </w:p>
        </w:tc>
      </w:tr>
      <w:tr w14:paraId="7174E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0AA29F9">
            <w:pPr>
              <w:pStyle w:val="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51" w:type="dxa"/>
            <w:vAlign w:val="center"/>
          </w:tcPr>
          <w:p w14:paraId="37FFD905">
            <w:pPr>
              <w:pStyle w:val="38"/>
              <w:rPr>
                <w:rFonts w:hint="eastAsia" w:ascii="宋体" w:hAnsi="宋体" w:eastAsia="宋体" w:cs="宋体"/>
                <w:color w:val="auto"/>
                <w:sz w:val="24"/>
                <w:szCs w:val="24"/>
                <w:highlight w:val="none"/>
              </w:rPr>
            </w:pPr>
          </w:p>
        </w:tc>
        <w:tc>
          <w:tcPr>
            <w:tcW w:w="669" w:type="dxa"/>
            <w:vAlign w:val="center"/>
          </w:tcPr>
          <w:p w14:paraId="25520CA6">
            <w:pPr>
              <w:pStyle w:val="38"/>
              <w:rPr>
                <w:rFonts w:hint="eastAsia" w:ascii="宋体" w:hAnsi="宋体" w:eastAsia="宋体" w:cs="宋体"/>
                <w:color w:val="auto"/>
                <w:sz w:val="24"/>
                <w:szCs w:val="24"/>
                <w:highlight w:val="none"/>
              </w:rPr>
            </w:pPr>
          </w:p>
        </w:tc>
        <w:tc>
          <w:tcPr>
            <w:tcW w:w="855" w:type="dxa"/>
            <w:vAlign w:val="center"/>
          </w:tcPr>
          <w:p w14:paraId="6EEB7C34">
            <w:pPr>
              <w:pStyle w:val="38"/>
              <w:rPr>
                <w:rFonts w:hint="eastAsia" w:ascii="宋体" w:hAnsi="宋体" w:eastAsia="宋体" w:cs="宋体"/>
                <w:color w:val="auto"/>
                <w:sz w:val="24"/>
                <w:szCs w:val="24"/>
                <w:highlight w:val="none"/>
              </w:rPr>
            </w:pPr>
          </w:p>
        </w:tc>
        <w:tc>
          <w:tcPr>
            <w:tcW w:w="705" w:type="dxa"/>
            <w:vAlign w:val="center"/>
          </w:tcPr>
          <w:p w14:paraId="35DFE2AD">
            <w:pPr>
              <w:pStyle w:val="38"/>
              <w:rPr>
                <w:rFonts w:hint="eastAsia" w:ascii="宋体" w:hAnsi="宋体" w:eastAsia="宋体" w:cs="宋体"/>
                <w:color w:val="auto"/>
                <w:sz w:val="24"/>
                <w:szCs w:val="24"/>
                <w:highlight w:val="none"/>
              </w:rPr>
            </w:pPr>
          </w:p>
        </w:tc>
        <w:tc>
          <w:tcPr>
            <w:tcW w:w="1200" w:type="dxa"/>
            <w:vAlign w:val="center"/>
          </w:tcPr>
          <w:p w14:paraId="7342EC03">
            <w:pPr>
              <w:pStyle w:val="38"/>
              <w:rPr>
                <w:rFonts w:hint="eastAsia" w:ascii="宋体" w:hAnsi="宋体" w:eastAsia="宋体" w:cs="宋体"/>
                <w:color w:val="auto"/>
                <w:sz w:val="24"/>
                <w:szCs w:val="24"/>
                <w:highlight w:val="none"/>
              </w:rPr>
            </w:pPr>
          </w:p>
        </w:tc>
        <w:tc>
          <w:tcPr>
            <w:tcW w:w="784" w:type="dxa"/>
            <w:vAlign w:val="center"/>
          </w:tcPr>
          <w:p w14:paraId="4AA1AE61">
            <w:pPr>
              <w:pStyle w:val="38"/>
              <w:rPr>
                <w:rFonts w:hint="eastAsia" w:ascii="宋体" w:hAnsi="宋体" w:eastAsia="宋体" w:cs="宋体"/>
                <w:color w:val="auto"/>
                <w:sz w:val="24"/>
                <w:szCs w:val="24"/>
                <w:highlight w:val="none"/>
              </w:rPr>
            </w:pPr>
          </w:p>
        </w:tc>
        <w:tc>
          <w:tcPr>
            <w:tcW w:w="870" w:type="dxa"/>
            <w:vAlign w:val="center"/>
          </w:tcPr>
          <w:p w14:paraId="37357D8C">
            <w:pPr>
              <w:pStyle w:val="38"/>
              <w:rPr>
                <w:rFonts w:hint="eastAsia" w:ascii="宋体" w:hAnsi="宋体" w:eastAsia="宋体" w:cs="宋体"/>
                <w:color w:val="auto"/>
                <w:sz w:val="24"/>
                <w:szCs w:val="24"/>
                <w:highlight w:val="none"/>
              </w:rPr>
            </w:pPr>
          </w:p>
        </w:tc>
        <w:tc>
          <w:tcPr>
            <w:tcW w:w="1389" w:type="dxa"/>
            <w:vAlign w:val="center"/>
          </w:tcPr>
          <w:p w14:paraId="6A70DC35">
            <w:pPr>
              <w:pStyle w:val="38"/>
              <w:rPr>
                <w:rFonts w:hint="eastAsia" w:ascii="宋体" w:hAnsi="宋体" w:eastAsia="宋体" w:cs="宋体"/>
                <w:color w:val="auto"/>
                <w:sz w:val="24"/>
                <w:szCs w:val="24"/>
                <w:highlight w:val="none"/>
              </w:rPr>
            </w:pPr>
          </w:p>
        </w:tc>
      </w:tr>
      <w:tr w14:paraId="56446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816CE81">
            <w:pPr>
              <w:pStyle w:val="3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1" w:type="dxa"/>
            <w:vAlign w:val="center"/>
          </w:tcPr>
          <w:p w14:paraId="1B3DFD4C">
            <w:pPr>
              <w:pStyle w:val="38"/>
              <w:rPr>
                <w:rFonts w:hint="eastAsia" w:ascii="宋体" w:hAnsi="宋体" w:eastAsia="宋体" w:cs="宋体"/>
                <w:color w:val="auto"/>
                <w:sz w:val="24"/>
                <w:szCs w:val="24"/>
                <w:highlight w:val="none"/>
              </w:rPr>
            </w:pPr>
          </w:p>
        </w:tc>
        <w:tc>
          <w:tcPr>
            <w:tcW w:w="669" w:type="dxa"/>
            <w:vAlign w:val="center"/>
          </w:tcPr>
          <w:p w14:paraId="12137F0D">
            <w:pPr>
              <w:pStyle w:val="38"/>
              <w:rPr>
                <w:rFonts w:hint="eastAsia" w:ascii="宋体" w:hAnsi="宋体" w:eastAsia="宋体" w:cs="宋体"/>
                <w:color w:val="auto"/>
                <w:sz w:val="24"/>
                <w:szCs w:val="24"/>
                <w:highlight w:val="none"/>
              </w:rPr>
            </w:pPr>
          </w:p>
        </w:tc>
        <w:tc>
          <w:tcPr>
            <w:tcW w:w="855" w:type="dxa"/>
            <w:vAlign w:val="center"/>
          </w:tcPr>
          <w:p w14:paraId="442C27D1">
            <w:pPr>
              <w:pStyle w:val="38"/>
              <w:rPr>
                <w:rFonts w:hint="eastAsia" w:ascii="宋体" w:hAnsi="宋体" w:eastAsia="宋体" w:cs="宋体"/>
                <w:color w:val="auto"/>
                <w:sz w:val="24"/>
                <w:szCs w:val="24"/>
                <w:highlight w:val="none"/>
              </w:rPr>
            </w:pPr>
          </w:p>
        </w:tc>
        <w:tc>
          <w:tcPr>
            <w:tcW w:w="705" w:type="dxa"/>
            <w:vAlign w:val="center"/>
          </w:tcPr>
          <w:p w14:paraId="6442A814">
            <w:pPr>
              <w:pStyle w:val="38"/>
              <w:rPr>
                <w:rFonts w:hint="eastAsia" w:ascii="宋体" w:hAnsi="宋体" w:eastAsia="宋体" w:cs="宋体"/>
                <w:color w:val="auto"/>
                <w:sz w:val="24"/>
                <w:szCs w:val="24"/>
                <w:highlight w:val="none"/>
              </w:rPr>
            </w:pPr>
          </w:p>
        </w:tc>
        <w:tc>
          <w:tcPr>
            <w:tcW w:w="1200" w:type="dxa"/>
            <w:vAlign w:val="center"/>
          </w:tcPr>
          <w:p w14:paraId="21989EF3">
            <w:pPr>
              <w:pStyle w:val="38"/>
              <w:rPr>
                <w:rFonts w:hint="eastAsia" w:ascii="宋体" w:hAnsi="宋体" w:eastAsia="宋体" w:cs="宋体"/>
                <w:color w:val="auto"/>
                <w:sz w:val="24"/>
                <w:szCs w:val="24"/>
                <w:highlight w:val="none"/>
              </w:rPr>
            </w:pPr>
          </w:p>
        </w:tc>
        <w:tc>
          <w:tcPr>
            <w:tcW w:w="784" w:type="dxa"/>
            <w:vAlign w:val="center"/>
          </w:tcPr>
          <w:p w14:paraId="77B0FCD4">
            <w:pPr>
              <w:pStyle w:val="38"/>
              <w:rPr>
                <w:rFonts w:hint="eastAsia" w:ascii="宋体" w:hAnsi="宋体" w:eastAsia="宋体" w:cs="宋体"/>
                <w:color w:val="auto"/>
                <w:sz w:val="24"/>
                <w:szCs w:val="24"/>
                <w:highlight w:val="none"/>
              </w:rPr>
            </w:pPr>
          </w:p>
        </w:tc>
        <w:tc>
          <w:tcPr>
            <w:tcW w:w="870" w:type="dxa"/>
            <w:vAlign w:val="center"/>
          </w:tcPr>
          <w:p w14:paraId="43660CB6">
            <w:pPr>
              <w:pStyle w:val="38"/>
              <w:rPr>
                <w:rFonts w:hint="eastAsia" w:ascii="宋体" w:hAnsi="宋体" w:eastAsia="宋体" w:cs="宋体"/>
                <w:color w:val="auto"/>
                <w:sz w:val="24"/>
                <w:szCs w:val="24"/>
                <w:highlight w:val="none"/>
              </w:rPr>
            </w:pPr>
          </w:p>
        </w:tc>
        <w:tc>
          <w:tcPr>
            <w:tcW w:w="1389" w:type="dxa"/>
            <w:vAlign w:val="center"/>
          </w:tcPr>
          <w:p w14:paraId="7687EAA6">
            <w:pPr>
              <w:pStyle w:val="38"/>
              <w:rPr>
                <w:rFonts w:hint="eastAsia" w:ascii="宋体" w:hAnsi="宋体" w:eastAsia="宋体" w:cs="宋体"/>
                <w:color w:val="auto"/>
                <w:sz w:val="24"/>
                <w:szCs w:val="24"/>
                <w:highlight w:val="none"/>
              </w:rPr>
            </w:pPr>
          </w:p>
        </w:tc>
      </w:tr>
      <w:tr w14:paraId="246ED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63A1CF9">
            <w:pPr>
              <w:pStyle w:val="38"/>
              <w:rPr>
                <w:rFonts w:hint="eastAsia" w:ascii="宋体" w:hAnsi="宋体" w:eastAsia="宋体" w:cs="宋体"/>
                <w:color w:val="auto"/>
                <w:sz w:val="24"/>
                <w:szCs w:val="24"/>
                <w:highlight w:val="none"/>
              </w:rPr>
            </w:pPr>
          </w:p>
        </w:tc>
        <w:tc>
          <w:tcPr>
            <w:tcW w:w="1051" w:type="dxa"/>
            <w:vAlign w:val="center"/>
          </w:tcPr>
          <w:p w14:paraId="4C07121C">
            <w:pPr>
              <w:pStyle w:val="38"/>
              <w:rPr>
                <w:rFonts w:hint="eastAsia" w:ascii="宋体" w:hAnsi="宋体" w:eastAsia="宋体" w:cs="宋体"/>
                <w:color w:val="auto"/>
                <w:sz w:val="24"/>
                <w:szCs w:val="24"/>
                <w:highlight w:val="none"/>
              </w:rPr>
            </w:pPr>
          </w:p>
        </w:tc>
        <w:tc>
          <w:tcPr>
            <w:tcW w:w="669" w:type="dxa"/>
            <w:vAlign w:val="center"/>
          </w:tcPr>
          <w:p w14:paraId="2F514D23">
            <w:pPr>
              <w:pStyle w:val="38"/>
              <w:rPr>
                <w:rFonts w:hint="eastAsia" w:ascii="宋体" w:hAnsi="宋体" w:eastAsia="宋体" w:cs="宋体"/>
                <w:color w:val="auto"/>
                <w:sz w:val="24"/>
                <w:szCs w:val="24"/>
                <w:highlight w:val="none"/>
              </w:rPr>
            </w:pPr>
          </w:p>
        </w:tc>
        <w:tc>
          <w:tcPr>
            <w:tcW w:w="855" w:type="dxa"/>
            <w:vAlign w:val="center"/>
          </w:tcPr>
          <w:p w14:paraId="6474B3CA">
            <w:pPr>
              <w:pStyle w:val="38"/>
              <w:rPr>
                <w:rFonts w:hint="eastAsia" w:ascii="宋体" w:hAnsi="宋体" w:eastAsia="宋体" w:cs="宋体"/>
                <w:color w:val="auto"/>
                <w:sz w:val="24"/>
                <w:szCs w:val="24"/>
                <w:highlight w:val="none"/>
              </w:rPr>
            </w:pPr>
          </w:p>
        </w:tc>
        <w:tc>
          <w:tcPr>
            <w:tcW w:w="705" w:type="dxa"/>
            <w:vAlign w:val="center"/>
          </w:tcPr>
          <w:p w14:paraId="65DA6F4A">
            <w:pPr>
              <w:pStyle w:val="38"/>
              <w:rPr>
                <w:rFonts w:hint="eastAsia" w:ascii="宋体" w:hAnsi="宋体" w:eastAsia="宋体" w:cs="宋体"/>
                <w:color w:val="auto"/>
                <w:sz w:val="24"/>
                <w:szCs w:val="24"/>
                <w:highlight w:val="none"/>
              </w:rPr>
            </w:pPr>
          </w:p>
        </w:tc>
        <w:tc>
          <w:tcPr>
            <w:tcW w:w="1200" w:type="dxa"/>
            <w:vAlign w:val="center"/>
          </w:tcPr>
          <w:p w14:paraId="2F782E43">
            <w:pPr>
              <w:pStyle w:val="38"/>
              <w:rPr>
                <w:rFonts w:hint="eastAsia" w:ascii="宋体" w:hAnsi="宋体" w:eastAsia="宋体" w:cs="宋体"/>
                <w:color w:val="auto"/>
                <w:sz w:val="24"/>
                <w:szCs w:val="24"/>
                <w:highlight w:val="none"/>
              </w:rPr>
            </w:pPr>
          </w:p>
        </w:tc>
        <w:tc>
          <w:tcPr>
            <w:tcW w:w="784" w:type="dxa"/>
            <w:vAlign w:val="center"/>
          </w:tcPr>
          <w:p w14:paraId="3B53657F">
            <w:pPr>
              <w:pStyle w:val="38"/>
              <w:rPr>
                <w:rFonts w:hint="eastAsia" w:ascii="宋体" w:hAnsi="宋体" w:eastAsia="宋体" w:cs="宋体"/>
                <w:color w:val="auto"/>
                <w:sz w:val="24"/>
                <w:szCs w:val="24"/>
                <w:highlight w:val="none"/>
              </w:rPr>
            </w:pPr>
          </w:p>
        </w:tc>
        <w:tc>
          <w:tcPr>
            <w:tcW w:w="870" w:type="dxa"/>
            <w:vAlign w:val="center"/>
          </w:tcPr>
          <w:p w14:paraId="4E5F1EDF">
            <w:pPr>
              <w:pStyle w:val="38"/>
              <w:rPr>
                <w:rFonts w:hint="eastAsia" w:ascii="宋体" w:hAnsi="宋体" w:eastAsia="宋体" w:cs="宋体"/>
                <w:color w:val="auto"/>
                <w:sz w:val="24"/>
                <w:szCs w:val="24"/>
                <w:highlight w:val="none"/>
              </w:rPr>
            </w:pPr>
          </w:p>
        </w:tc>
        <w:tc>
          <w:tcPr>
            <w:tcW w:w="1389" w:type="dxa"/>
            <w:vAlign w:val="center"/>
          </w:tcPr>
          <w:p w14:paraId="1FF1B4F4">
            <w:pPr>
              <w:pStyle w:val="38"/>
              <w:rPr>
                <w:rFonts w:hint="eastAsia" w:ascii="宋体" w:hAnsi="宋体" w:eastAsia="宋体" w:cs="宋体"/>
                <w:color w:val="auto"/>
                <w:sz w:val="24"/>
                <w:szCs w:val="24"/>
                <w:highlight w:val="none"/>
              </w:rPr>
            </w:pPr>
          </w:p>
        </w:tc>
      </w:tr>
      <w:tr w14:paraId="040F4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BC65DF9">
            <w:pPr>
              <w:pStyle w:val="38"/>
              <w:rPr>
                <w:rFonts w:hint="eastAsia" w:ascii="宋体" w:hAnsi="宋体" w:eastAsia="宋体" w:cs="宋体"/>
                <w:color w:val="auto"/>
                <w:sz w:val="24"/>
                <w:szCs w:val="24"/>
                <w:highlight w:val="none"/>
              </w:rPr>
            </w:pPr>
          </w:p>
        </w:tc>
        <w:tc>
          <w:tcPr>
            <w:tcW w:w="1051" w:type="dxa"/>
            <w:vAlign w:val="center"/>
          </w:tcPr>
          <w:p w14:paraId="14D00CD1">
            <w:pPr>
              <w:pStyle w:val="38"/>
              <w:rPr>
                <w:rFonts w:hint="eastAsia" w:ascii="宋体" w:hAnsi="宋体" w:eastAsia="宋体" w:cs="宋体"/>
                <w:color w:val="auto"/>
                <w:sz w:val="24"/>
                <w:szCs w:val="24"/>
                <w:highlight w:val="none"/>
              </w:rPr>
            </w:pPr>
          </w:p>
        </w:tc>
        <w:tc>
          <w:tcPr>
            <w:tcW w:w="669" w:type="dxa"/>
            <w:vAlign w:val="center"/>
          </w:tcPr>
          <w:p w14:paraId="11E5B947">
            <w:pPr>
              <w:pStyle w:val="38"/>
              <w:rPr>
                <w:rFonts w:hint="eastAsia" w:ascii="宋体" w:hAnsi="宋体" w:eastAsia="宋体" w:cs="宋体"/>
                <w:color w:val="auto"/>
                <w:sz w:val="24"/>
                <w:szCs w:val="24"/>
                <w:highlight w:val="none"/>
              </w:rPr>
            </w:pPr>
          </w:p>
        </w:tc>
        <w:tc>
          <w:tcPr>
            <w:tcW w:w="855" w:type="dxa"/>
            <w:vAlign w:val="center"/>
          </w:tcPr>
          <w:p w14:paraId="18E535BE">
            <w:pPr>
              <w:pStyle w:val="38"/>
              <w:rPr>
                <w:rFonts w:hint="eastAsia" w:ascii="宋体" w:hAnsi="宋体" w:eastAsia="宋体" w:cs="宋体"/>
                <w:color w:val="auto"/>
                <w:sz w:val="24"/>
                <w:szCs w:val="24"/>
                <w:highlight w:val="none"/>
              </w:rPr>
            </w:pPr>
          </w:p>
        </w:tc>
        <w:tc>
          <w:tcPr>
            <w:tcW w:w="705" w:type="dxa"/>
            <w:vAlign w:val="center"/>
          </w:tcPr>
          <w:p w14:paraId="52255F5B">
            <w:pPr>
              <w:pStyle w:val="38"/>
              <w:rPr>
                <w:rFonts w:hint="eastAsia" w:ascii="宋体" w:hAnsi="宋体" w:eastAsia="宋体" w:cs="宋体"/>
                <w:color w:val="auto"/>
                <w:sz w:val="24"/>
                <w:szCs w:val="24"/>
                <w:highlight w:val="none"/>
              </w:rPr>
            </w:pPr>
          </w:p>
        </w:tc>
        <w:tc>
          <w:tcPr>
            <w:tcW w:w="1200" w:type="dxa"/>
            <w:vAlign w:val="center"/>
          </w:tcPr>
          <w:p w14:paraId="37556BFA">
            <w:pPr>
              <w:pStyle w:val="38"/>
              <w:rPr>
                <w:rFonts w:hint="eastAsia" w:ascii="宋体" w:hAnsi="宋体" w:eastAsia="宋体" w:cs="宋体"/>
                <w:color w:val="auto"/>
                <w:sz w:val="24"/>
                <w:szCs w:val="24"/>
                <w:highlight w:val="none"/>
              </w:rPr>
            </w:pPr>
          </w:p>
        </w:tc>
        <w:tc>
          <w:tcPr>
            <w:tcW w:w="784" w:type="dxa"/>
            <w:vAlign w:val="center"/>
          </w:tcPr>
          <w:p w14:paraId="5992ED53">
            <w:pPr>
              <w:pStyle w:val="38"/>
              <w:rPr>
                <w:rFonts w:hint="eastAsia" w:ascii="宋体" w:hAnsi="宋体" w:eastAsia="宋体" w:cs="宋体"/>
                <w:color w:val="auto"/>
                <w:sz w:val="24"/>
                <w:szCs w:val="24"/>
                <w:highlight w:val="none"/>
              </w:rPr>
            </w:pPr>
          </w:p>
        </w:tc>
        <w:tc>
          <w:tcPr>
            <w:tcW w:w="870" w:type="dxa"/>
            <w:vAlign w:val="center"/>
          </w:tcPr>
          <w:p w14:paraId="7EE2236A">
            <w:pPr>
              <w:pStyle w:val="38"/>
              <w:rPr>
                <w:rFonts w:hint="eastAsia" w:ascii="宋体" w:hAnsi="宋体" w:eastAsia="宋体" w:cs="宋体"/>
                <w:color w:val="auto"/>
                <w:sz w:val="24"/>
                <w:szCs w:val="24"/>
                <w:highlight w:val="none"/>
              </w:rPr>
            </w:pPr>
          </w:p>
        </w:tc>
        <w:tc>
          <w:tcPr>
            <w:tcW w:w="1389" w:type="dxa"/>
            <w:vAlign w:val="center"/>
          </w:tcPr>
          <w:p w14:paraId="5DE24FB2">
            <w:pPr>
              <w:pStyle w:val="38"/>
              <w:rPr>
                <w:rFonts w:hint="eastAsia" w:ascii="宋体" w:hAnsi="宋体" w:eastAsia="宋体" w:cs="宋体"/>
                <w:color w:val="auto"/>
                <w:sz w:val="24"/>
                <w:szCs w:val="24"/>
                <w:highlight w:val="none"/>
              </w:rPr>
            </w:pPr>
          </w:p>
        </w:tc>
      </w:tr>
      <w:tr w14:paraId="566E1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ADCDA65">
            <w:pPr>
              <w:pStyle w:val="38"/>
              <w:rPr>
                <w:rFonts w:hint="eastAsia" w:ascii="宋体" w:hAnsi="宋体" w:eastAsia="宋体" w:cs="宋体"/>
                <w:color w:val="auto"/>
                <w:sz w:val="24"/>
                <w:szCs w:val="24"/>
                <w:highlight w:val="none"/>
              </w:rPr>
            </w:pPr>
          </w:p>
        </w:tc>
        <w:tc>
          <w:tcPr>
            <w:tcW w:w="1051" w:type="dxa"/>
            <w:vAlign w:val="center"/>
          </w:tcPr>
          <w:p w14:paraId="47CB2B65">
            <w:pPr>
              <w:pStyle w:val="38"/>
              <w:rPr>
                <w:rFonts w:hint="eastAsia" w:ascii="宋体" w:hAnsi="宋体" w:eastAsia="宋体" w:cs="宋体"/>
                <w:color w:val="auto"/>
                <w:sz w:val="24"/>
                <w:szCs w:val="24"/>
                <w:highlight w:val="none"/>
              </w:rPr>
            </w:pPr>
          </w:p>
        </w:tc>
        <w:tc>
          <w:tcPr>
            <w:tcW w:w="669" w:type="dxa"/>
            <w:vAlign w:val="center"/>
          </w:tcPr>
          <w:p w14:paraId="1261BE3A">
            <w:pPr>
              <w:pStyle w:val="38"/>
              <w:rPr>
                <w:rFonts w:hint="eastAsia" w:ascii="宋体" w:hAnsi="宋体" w:eastAsia="宋体" w:cs="宋体"/>
                <w:color w:val="auto"/>
                <w:sz w:val="24"/>
                <w:szCs w:val="24"/>
                <w:highlight w:val="none"/>
              </w:rPr>
            </w:pPr>
          </w:p>
        </w:tc>
        <w:tc>
          <w:tcPr>
            <w:tcW w:w="855" w:type="dxa"/>
            <w:vAlign w:val="center"/>
          </w:tcPr>
          <w:p w14:paraId="528DEDE2">
            <w:pPr>
              <w:pStyle w:val="38"/>
              <w:rPr>
                <w:rFonts w:hint="eastAsia" w:ascii="宋体" w:hAnsi="宋体" w:eastAsia="宋体" w:cs="宋体"/>
                <w:color w:val="auto"/>
                <w:sz w:val="24"/>
                <w:szCs w:val="24"/>
                <w:highlight w:val="none"/>
              </w:rPr>
            </w:pPr>
          </w:p>
        </w:tc>
        <w:tc>
          <w:tcPr>
            <w:tcW w:w="705" w:type="dxa"/>
            <w:vAlign w:val="center"/>
          </w:tcPr>
          <w:p w14:paraId="4776E385">
            <w:pPr>
              <w:pStyle w:val="38"/>
              <w:rPr>
                <w:rFonts w:hint="eastAsia" w:ascii="宋体" w:hAnsi="宋体" w:eastAsia="宋体" w:cs="宋体"/>
                <w:color w:val="auto"/>
                <w:sz w:val="24"/>
                <w:szCs w:val="24"/>
                <w:highlight w:val="none"/>
              </w:rPr>
            </w:pPr>
          </w:p>
        </w:tc>
        <w:tc>
          <w:tcPr>
            <w:tcW w:w="1200" w:type="dxa"/>
            <w:vAlign w:val="center"/>
          </w:tcPr>
          <w:p w14:paraId="7A15DA0D">
            <w:pPr>
              <w:pStyle w:val="38"/>
              <w:rPr>
                <w:rFonts w:hint="eastAsia" w:ascii="宋体" w:hAnsi="宋体" w:eastAsia="宋体" w:cs="宋体"/>
                <w:color w:val="auto"/>
                <w:sz w:val="24"/>
                <w:szCs w:val="24"/>
                <w:highlight w:val="none"/>
              </w:rPr>
            </w:pPr>
          </w:p>
        </w:tc>
        <w:tc>
          <w:tcPr>
            <w:tcW w:w="784" w:type="dxa"/>
            <w:vAlign w:val="center"/>
          </w:tcPr>
          <w:p w14:paraId="6700456D">
            <w:pPr>
              <w:pStyle w:val="38"/>
              <w:rPr>
                <w:rFonts w:hint="eastAsia" w:ascii="宋体" w:hAnsi="宋体" w:eastAsia="宋体" w:cs="宋体"/>
                <w:color w:val="auto"/>
                <w:sz w:val="24"/>
                <w:szCs w:val="24"/>
                <w:highlight w:val="none"/>
              </w:rPr>
            </w:pPr>
          </w:p>
        </w:tc>
        <w:tc>
          <w:tcPr>
            <w:tcW w:w="870" w:type="dxa"/>
            <w:vAlign w:val="center"/>
          </w:tcPr>
          <w:p w14:paraId="4A0194EB">
            <w:pPr>
              <w:pStyle w:val="38"/>
              <w:rPr>
                <w:rFonts w:hint="eastAsia" w:ascii="宋体" w:hAnsi="宋体" w:eastAsia="宋体" w:cs="宋体"/>
                <w:color w:val="auto"/>
                <w:sz w:val="24"/>
                <w:szCs w:val="24"/>
                <w:highlight w:val="none"/>
              </w:rPr>
            </w:pPr>
          </w:p>
        </w:tc>
        <w:tc>
          <w:tcPr>
            <w:tcW w:w="1389" w:type="dxa"/>
            <w:vAlign w:val="center"/>
          </w:tcPr>
          <w:p w14:paraId="5CA758A0">
            <w:pPr>
              <w:pStyle w:val="38"/>
              <w:rPr>
                <w:rFonts w:hint="eastAsia" w:ascii="宋体" w:hAnsi="宋体" w:eastAsia="宋体" w:cs="宋体"/>
                <w:color w:val="auto"/>
                <w:sz w:val="24"/>
                <w:szCs w:val="24"/>
                <w:highlight w:val="none"/>
              </w:rPr>
            </w:pPr>
          </w:p>
        </w:tc>
      </w:tr>
      <w:tr w14:paraId="0B41C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51F5494">
            <w:pPr>
              <w:pStyle w:val="38"/>
              <w:rPr>
                <w:rFonts w:hint="eastAsia" w:ascii="宋体" w:hAnsi="宋体" w:eastAsia="宋体" w:cs="宋体"/>
                <w:color w:val="auto"/>
                <w:sz w:val="24"/>
                <w:szCs w:val="24"/>
                <w:highlight w:val="none"/>
              </w:rPr>
            </w:pPr>
          </w:p>
        </w:tc>
        <w:tc>
          <w:tcPr>
            <w:tcW w:w="1051" w:type="dxa"/>
            <w:vAlign w:val="center"/>
          </w:tcPr>
          <w:p w14:paraId="5E9B357B">
            <w:pPr>
              <w:pStyle w:val="38"/>
              <w:rPr>
                <w:rFonts w:hint="eastAsia" w:ascii="宋体" w:hAnsi="宋体" w:eastAsia="宋体" w:cs="宋体"/>
                <w:color w:val="auto"/>
                <w:sz w:val="24"/>
                <w:szCs w:val="24"/>
                <w:highlight w:val="none"/>
              </w:rPr>
            </w:pPr>
          </w:p>
        </w:tc>
        <w:tc>
          <w:tcPr>
            <w:tcW w:w="669" w:type="dxa"/>
            <w:vAlign w:val="center"/>
          </w:tcPr>
          <w:p w14:paraId="15754D1F">
            <w:pPr>
              <w:pStyle w:val="38"/>
              <w:rPr>
                <w:rFonts w:hint="eastAsia" w:ascii="宋体" w:hAnsi="宋体" w:eastAsia="宋体" w:cs="宋体"/>
                <w:color w:val="auto"/>
                <w:sz w:val="24"/>
                <w:szCs w:val="24"/>
                <w:highlight w:val="none"/>
              </w:rPr>
            </w:pPr>
          </w:p>
        </w:tc>
        <w:tc>
          <w:tcPr>
            <w:tcW w:w="855" w:type="dxa"/>
            <w:vAlign w:val="center"/>
          </w:tcPr>
          <w:p w14:paraId="6A8F0952">
            <w:pPr>
              <w:pStyle w:val="38"/>
              <w:rPr>
                <w:rFonts w:hint="eastAsia" w:ascii="宋体" w:hAnsi="宋体" w:eastAsia="宋体" w:cs="宋体"/>
                <w:color w:val="auto"/>
                <w:sz w:val="24"/>
                <w:szCs w:val="24"/>
                <w:highlight w:val="none"/>
              </w:rPr>
            </w:pPr>
          </w:p>
        </w:tc>
        <w:tc>
          <w:tcPr>
            <w:tcW w:w="705" w:type="dxa"/>
            <w:vAlign w:val="center"/>
          </w:tcPr>
          <w:p w14:paraId="0EFB7ACC">
            <w:pPr>
              <w:pStyle w:val="38"/>
              <w:rPr>
                <w:rFonts w:hint="eastAsia" w:ascii="宋体" w:hAnsi="宋体" w:eastAsia="宋体" w:cs="宋体"/>
                <w:color w:val="auto"/>
                <w:sz w:val="24"/>
                <w:szCs w:val="24"/>
                <w:highlight w:val="none"/>
              </w:rPr>
            </w:pPr>
          </w:p>
        </w:tc>
        <w:tc>
          <w:tcPr>
            <w:tcW w:w="1200" w:type="dxa"/>
            <w:vAlign w:val="center"/>
          </w:tcPr>
          <w:p w14:paraId="21814363">
            <w:pPr>
              <w:pStyle w:val="38"/>
              <w:rPr>
                <w:rFonts w:hint="eastAsia" w:ascii="宋体" w:hAnsi="宋体" w:eastAsia="宋体" w:cs="宋体"/>
                <w:color w:val="auto"/>
                <w:sz w:val="24"/>
                <w:szCs w:val="24"/>
                <w:highlight w:val="none"/>
              </w:rPr>
            </w:pPr>
          </w:p>
        </w:tc>
        <w:tc>
          <w:tcPr>
            <w:tcW w:w="784" w:type="dxa"/>
            <w:vAlign w:val="center"/>
          </w:tcPr>
          <w:p w14:paraId="46E22796">
            <w:pPr>
              <w:pStyle w:val="38"/>
              <w:rPr>
                <w:rFonts w:hint="eastAsia" w:ascii="宋体" w:hAnsi="宋体" w:eastAsia="宋体" w:cs="宋体"/>
                <w:color w:val="auto"/>
                <w:sz w:val="24"/>
                <w:szCs w:val="24"/>
                <w:highlight w:val="none"/>
              </w:rPr>
            </w:pPr>
          </w:p>
        </w:tc>
        <w:tc>
          <w:tcPr>
            <w:tcW w:w="870" w:type="dxa"/>
            <w:vAlign w:val="center"/>
          </w:tcPr>
          <w:p w14:paraId="75375F46">
            <w:pPr>
              <w:pStyle w:val="38"/>
              <w:rPr>
                <w:rFonts w:hint="eastAsia" w:ascii="宋体" w:hAnsi="宋体" w:eastAsia="宋体" w:cs="宋体"/>
                <w:color w:val="auto"/>
                <w:sz w:val="24"/>
                <w:szCs w:val="24"/>
                <w:highlight w:val="none"/>
              </w:rPr>
            </w:pPr>
          </w:p>
        </w:tc>
        <w:tc>
          <w:tcPr>
            <w:tcW w:w="1389" w:type="dxa"/>
            <w:vAlign w:val="center"/>
          </w:tcPr>
          <w:p w14:paraId="52E6AD78">
            <w:pPr>
              <w:pStyle w:val="38"/>
              <w:rPr>
                <w:rFonts w:hint="eastAsia" w:ascii="宋体" w:hAnsi="宋体" w:eastAsia="宋体" w:cs="宋体"/>
                <w:color w:val="auto"/>
                <w:sz w:val="24"/>
                <w:szCs w:val="24"/>
                <w:highlight w:val="none"/>
              </w:rPr>
            </w:pPr>
          </w:p>
        </w:tc>
      </w:tr>
    </w:tbl>
    <w:p w14:paraId="24069F22">
      <w:pPr>
        <w:pStyle w:val="38"/>
        <w:ind w:firstLine="38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4CC6B607">
      <w:pPr>
        <w:pStyle w:val="38"/>
        <w:ind w:firstLine="38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1.上表列出的人员，需附其资格证书的复印件。</w:t>
      </w:r>
    </w:p>
    <w:p w14:paraId="1C7BD474">
      <w:pPr>
        <w:pStyle w:val="38"/>
        <w:ind w:firstLine="38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2.招标文件中要求提供上述人员在本单位</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的证明或其他材料的，应按要求在本表后提供。</w:t>
      </w:r>
    </w:p>
    <w:p w14:paraId="44639A4D">
      <w:pPr>
        <w:pStyle w:val="4"/>
        <w:rPr>
          <w:rFonts w:hint="eastAsia" w:ascii="宋体" w:hAnsi="宋体" w:eastAsia="宋体" w:cs="宋体"/>
          <w:b w:val="0"/>
          <w:bCs w:val="0"/>
          <w:color w:val="auto"/>
          <w:kern w:val="0"/>
          <w:sz w:val="30"/>
          <w:szCs w:val="30"/>
          <w:highlight w:val="none"/>
        </w:rPr>
      </w:pPr>
    </w:p>
    <w:p w14:paraId="295F737F">
      <w:pPr>
        <w:adjustRightInd w:val="0"/>
        <w:snapToGrid w:val="0"/>
        <w:ind w:firstLine="448"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投标人名称（签章）：</w:t>
      </w:r>
      <w:r>
        <w:rPr>
          <w:rFonts w:hint="eastAsia" w:ascii="宋体" w:hAnsi="宋体" w:eastAsia="宋体" w:cs="宋体"/>
          <w:color w:val="auto"/>
          <w:sz w:val="24"/>
          <w:highlight w:val="none"/>
          <w:u w:val="single"/>
        </w:rPr>
        <w:t xml:space="preserve">                                    </w:t>
      </w:r>
    </w:p>
    <w:p w14:paraId="55976E3C">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法定代表人（单位负责人）</w:t>
      </w:r>
    </w:p>
    <w:p w14:paraId="00118995">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或授权代表（签   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C068812">
      <w:pPr>
        <w:adjustRightInd w:val="0"/>
        <w:snapToGrid w:val="0"/>
        <w:ind w:firstLine="2016" w:firstLineChars="9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9DB0C2C">
      <w:pPr>
        <w:autoSpaceDE w:val="0"/>
        <w:autoSpaceDN w:val="0"/>
        <w:adjustRightInd w:val="0"/>
        <w:spacing w:before="156" w:beforeLines="50" w:after="156" w:afterLines="50"/>
        <w:rPr>
          <w:rFonts w:hint="eastAsia" w:ascii="宋体" w:hAnsi="宋体" w:eastAsia="宋体" w:cs="宋体"/>
          <w:color w:val="auto"/>
          <w:kern w:val="0"/>
          <w:szCs w:val="21"/>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9F3A5AD">
      <w:pPr>
        <w:autoSpaceDE w:val="0"/>
        <w:autoSpaceDN w:val="0"/>
        <w:adjustRightInd w:val="0"/>
        <w:spacing w:before="156" w:beforeLines="50" w:after="156" w:afterLines="50"/>
        <w:rPr>
          <w:rFonts w:hint="eastAsia" w:ascii="宋体" w:hAnsi="宋体" w:eastAsia="宋体" w:cs="宋体"/>
          <w:color w:val="auto"/>
          <w:kern w:val="0"/>
          <w:szCs w:val="21"/>
          <w:highlight w:val="none"/>
        </w:rPr>
      </w:pPr>
    </w:p>
    <w:p w14:paraId="66F66F10">
      <w:pPr>
        <w:pStyle w:val="4"/>
        <w:jc w:val="center"/>
        <w:rPr>
          <w:rFonts w:hint="eastAsia" w:ascii="宋体" w:hAnsi="宋体" w:eastAsia="宋体" w:cs="宋体"/>
          <w:b w:val="0"/>
          <w:bCs w:val="0"/>
          <w:color w:val="auto"/>
          <w:kern w:val="0"/>
          <w:sz w:val="30"/>
          <w:szCs w:val="30"/>
          <w:highlight w:val="none"/>
        </w:rPr>
      </w:pPr>
    </w:p>
    <w:p w14:paraId="4AD042B8">
      <w:pP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br w:type="page"/>
      </w:r>
    </w:p>
    <w:p w14:paraId="095B5BB1">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五、类似项目业绩一览表</w:t>
      </w:r>
    </w:p>
    <w:p w14:paraId="5B213F96">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（如果有，提供）</w:t>
      </w:r>
    </w:p>
    <w:p w14:paraId="292AA6F7">
      <w:pPr>
        <w:autoSpaceDE w:val="0"/>
        <w:autoSpaceDN w:val="0"/>
        <w:adjustRightInd w:val="0"/>
        <w:spacing w:before="156" w:beforeLines="50" w:after="156" w:afterLine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6782E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0B96D53F">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1216" w:type="dxa"/>
            <w:vAlign w:val="center"/>
          </w:tcPr>
          <w:p w14:paraId="225451C6">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项目单位</w:t>
            </w:r>
          </w:p>
        </w:tc>
        <w:tc>
          <w:tcPr>
            <w:tcW w:w="1845" w:type="dxa"/>
            <w:vAlign w:val="center"/>
          </w:tcPr>
          <w:p w14:paraId="441951EC">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项目名称</w:t>
            </w:r>
          </w:p>
        </w:tc>
        <w:tc>
          <w:tcPr>
            <w:tcW w:w="795" w:type="dxa"/>
            <w:vAlign w:val="center"/>
          </w:tcPr>
          <w:p w14:paraId="7F720936">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合同总价</w:t>
            </w:r>
          </w:p>
        </w:tc>
        <w:tc>
          <w:tcPr>
            <w:tcW w:w="1240" w:type="dxa"/>
            <w:vAlign w:val="center"/>
          </w:tcPr>
          <w:p w14:paraId="374429F6">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项目起止时间</w:t>
            </w:r>
          </w:p>
        </w:tc>
        <w:tc>
          <w:tcPr>
            <w:tcW w:w="1982" w:type="dxa"/>
            <w:vAlign w:val="center"/>
          </w:tcPr>
          <w:p w14:paraId="0478A366">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项目单位</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联系人电话</w:t>
            </w:r>
          </w:p>
        </w:tc>
        <w:tc>
          <w:tcPr>
            <w:tcW w:w="915" w:type="dxa"/>
            <w:vAlign w:val="center"/>
          </w:tcPr>
          <w:p w14:paraId="7757A156">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备注</w:t>
            </w:r>
          </w:p>
        </w:tc>
      </w:tr>
      <w:tr w14:paraId="187AA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0DAF38F5">
            <w:pPr>
              <w:pStyle w:val="3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16" w:type="dxa"/>
            <w:vAlign w:val="center"/>
          </w:tcPr>
          <w:p w14:paraId="7F8D6F6F">
            <w:pPr>
              <w:pStyle w:val="39"/>
              <w:jc w:val="center"/>
              <w:rPr>
                <w:rFonts w:hint="eastAsia" w:ascii="宋体" w:hAnsi="宋体" w:eastAsia="宋体" w:cs="宋体"/>
                <w:color w:val="auto"/>
                <w:sz w:val="24"/>
                <w:highlight w:val="none"/>
              </w:rPr>
            </w:pPr>
          </w:p>
        </w:tc>
        <w:tc>
          <w:tcPr>
            <w:tcW w:w="1845" w:type="dxa"/>
          </w:tcPr>
          <w:p w14:paraId="2C7C3C67">
            <w:pPr>
              <w:pStyle w:val="39"/>
              <w:rPr>
                <w:rFonts w:hint="eastAsia" w:ascii="宋体" w:hAnsi="宋体" w:eastAsia="宋体" w:cs="宋体"/>
                <w:color w:val="auto"/>
                <w:sz w:val="24"/>
                <w:highlight w:val="none"/>
              </w:rPr>
            </w:pPr>
          </w:p>
        </w:tc>
        <w:tc>
          <w:tcPr>
            <w:tcW w:w="795" w:type="dxa"/>
          </w:tcPr>
          <w:p w14:paraId="4955E2D1">
            <w:pPr>
              <w:pStyle w:val="39"/>
              <w:rPr>
                <w:rFonts w:hint="eastAsia" w:ascii="宋体" w:hAnsi="宋体" w:eastAsia="宋体" w:cs="宋体"/>
                <w:color w:val="auto"/>
                <w:sz w:val="24"/>
                <w:highlight w:val="none"/>
              </w:rPr>
            </w:pPr>
          </w:p>
        </w:tc>
        <w:tc>
          <w:tcPr>
            <w:tcW w:w="1240" w:type="dxa"/>
          </w:tcPr>
          <w:p w14:paraId="5FF7FC80">
            <w:pPr>
              <w:pStyle w:val="39"/>
              <w:rPr>
                <w:rFonts w:hint="eastAsia" w:ascii="宋体" w:hAnsi="宋体" w:eastAsia="宋体" w:cs="宋体"/>
                <w:color w:val="auto"/>
                <w:sz w:val="24"/>
                <w:highlight w:val="none"/>
              </w:rPr>
            </w:pPr>
          </w:p>
        </w:tc>
        <w:tc>
          <w:tcPr>
            <w:tcW w:w="1982" w:type="dxa"/>
          </w:tcPr>
          <w:p w14:paraId="2CACBE50">
            <w:pPr>
              <w:pStyle w:val="39"/>
              <w:rPr>
                <w:rFonts w:hint="eastAsia" w:ascii="宋体" w:hAnsi="宋体" w:eastAsia="宋体" w:cs="宋体"/>
                <w:color w:val="auto"/>
                <w:sz w:val="24"/>
                <w:highlight w:val="none"/>
              </w:rPr>
            </w:pPr>
          </w:p>
        </w:tc>
        <w:tc>
          <w:tcPr>
            <w:tcW w:w="915" w:type="dxa"/>
          </w:tcPr>
          <w:p w14:paraId="629F24EF">
            <w:pPr>
              <w:pStyle w:val="39"/>
              <w:rPr>
                <w:rFonts w:hint="eastAsia" w:ascii="宋体" w:hAnsi="宋体" w:eastAsia="宋体" w:cs="宋体"/>
                <w:color w:val="auto"/>
                <w:sz w:val="24"/>
                <w:highlight w:val="none"/>
              </w:rPr>
            </w:pPr>
          </w:p>
        </w:tc>
      </w:tr>
      <w:tr w14:paraId="4C776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293A7BDD">
            <w:pPr>
              <w:pStyle w:val="3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16" w:type="dxa"/>
            <w:vAlign w:val="center"/>
          </w:tcPr>
          <w:p w14:paraId="5FBFFFF2">
            <w:pPr>
              <w:pStyle w:val="39"/>
              <w:jc w:val="center"/>
              <w:rPr>
                <w:rFonts w:hint="eastAsia" w:ascii="宋体" w:hAnsi="宋体" w:eastAsia="宋体" w:cs="宋体"/>
                <w:color w:val="auto"/>
                <w:sz w:val="24"/>
                <w:highlight w:val="none"/>
              </w:rPr>
            </w:pPr>
          </w:p>
        </w:tc>
        <w:tc>
          <w:tcPr>
            <w:tcW w:w="1845" w:type="dxa"/>
          </w:tcPr>
          <w:p w14:paraId="7BE7EE05">
            <w:pPr>
              <w:pStyle w:val="39"/>
              <w:rPr>
                <w:rFonts w:hint="eastAsia" w:ascii="宋体" w:hAnsi="宋体" w:eastAsia="宋体" w:cs="宋体"/>
                <w:color w:val="auto"/>
                <w:sz w:val="24"/>
                <w:highlight w:val="none"/>
              </w:rPr>
            </w:pPr>
          </w:p>
        </w:tc>
        <w:tc>
          <w:tcPr>
            <w:tcW w:w="795" w:type="dxa"/>
          </w:tcPr>
          <w:p w14:paraId="74615389">
            <w:pPr>
              <w:pStyle w:val="39"/>
              <w:rPr>
                <w:rFonts w:hint="eastAsia" w:ascii="宋体" w:hAnsi="宋体" w:eastAsia="宋体" w:cs="宋体"/>
                <w:color w:val="auto"/>
                <w:sz w:val="24"/>
                <w:highlight w:val="none"/>
              </w:rPr>
            </w:pPr>
          </w:p>
        </w:tc>
        <w:tc>
          <w:tcPr>
            <w:tcW w:w="1240" w:type="dxa"/>
          </w:tcPr>
          <w:p w14:paraId="0F906639">
            <w:pPr>
              <w:pStyle w:val="39"/>
              <w:rPr>
                <w:rFonts w:hint="eastAsia" w:ascii="宋体" w:hAnsi="宋体" w:eastAsia="宋体" w:cs="宋体"/>
                <w:color w:val="auto"/>
                <w:sz w:val="24"/>
                <w:highlight w:val="none"/>
              </w:rPr>
            </w:pPr>
          </w:p>
        </w:tc>
        <w:tc>
          <w:tcPr>
            <w:tcW w:w="1982" w:type="dxa"/>
          </w:tcPr>
          <w:p w14:paraId="5A49FE68">
            <w:pPr>
              <w:pStyle w:val="39"/>
              <w:rPr>
                <w:rFonts w:hint="eastAsia" w:ascii="宋体" w:hAnsi="宋体" w:eastAsia="宋体" w:cs="宋体"/>
                <w:color w:val="auto"/>
                <w:sz w:val="24"/>
                <w:highlight w:val="none"/>
              </w:rPr>
            </w:pPr>
          </w:p>
        </w:tc>
        <w:tc>
          <w:tcPr>
            <w:tcW w:w="915" w:type="dxa"/>
          </w:tcPr>
          <w:p w14:paraId="16B19CF1">
            <w:pPr>
              <w:pStyle w:val="39"/>
              <w:rPr>
                <w:rFonts w:hint="eastAsia" w:ascii="宋体" w:hAnsi="宋体" w:eastAsia="宋体" w:cs="宋体"/>
                <w:color w:val="auto"/>
                <w:sz w:val="24"/>
                <w:highlight w:val="none"/>
              </w:rPr>
            </w:pPr>
          </w:p>
        </w:tc>
      </w:tr>
      <w:tr w14:paraId="69346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9F25BCB">
            <w:pPr>
              <w:pStyle w:val="3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16" w:type="dxa"/>
            <w:vAlign w:val="center"/>
          </w:tcPr>
          <w:p w14:paraId="12869C69">
            <w:pPr>
              <w:pStyle w:val="39"/>
              <w:jc w:val="center"/>
              <w:rPr>
                <w:rFonts w:hint="eastAsia" w:ascii="宋体" w:hAnsi="宋体" w:eastAsia="宋体" w:cs="宋体"/>
                <w:color w:val="auto"/>
                <w:sz w:val="24"/>
                <w:highlight w:val="none"/>
              </w:rPr>
            </w:pPr>
          </w:p>
        </w:tc>
        <w:tc>
          <w:tcPr>
            <w:tcW w:w="1845" w:type="dxa"/>
          </w:tcPr>
          <w:p w14:paraId="28AD6A2B">
            <w:pPr>
              <w:pStyle w:val="39"/>
              <w:rPr>
                <w:rFonts w:hint="eastAsia" w:ascii="宋体" w:hAnsi="宋体" w:eastAsia="宋体" w:cs="宋体"/>
                <w:color w:val="auto"/>
                <w:sz w:val="24"/>
                <w:highlight w:val="none"/>
              </w:rPr>
            </w:pPr>
          </w:p>
        </w:tc>
        <w:tc>
          <w:tcPr>
            <w:tcW w:w="795" w:type="dxa"/>
          </w:tcPr>
          <w:p w14:paraId="361C7F38">
            <w:pPr>
              <w:pStyle w:val="39"/>
              <w:rPr>
                <w:rFonts w:hint="eastAsia" w:ascii="宋体" w:hAnsi="宋体" w:eastAsia="宋体" w:cs="宋体"/>
                <w:color w:val="auto"/>
                <w:sz w:val="24"/>
                <w:highlight w:val="none"/>
              </w:rPr>
            </w:pPr>
          </w:p>
        </w:tc>
        <w:tc>
          <w:tcPr>
            <w:tcW w:w="1240" w:type="dxa"/>
          </w:tcPr>
          <w:p w14:paraId="1D7C3313">
            <w:pPr>
              <w:pStyle w:val="39"/>
              <w:rPr>
                <w:rFonts w:hint="eastAsia" w:ascii="宋体" w:hAnsi="宋体" w:eastAsia="宋体" w:cs="宋体"/>
                <w:color w:val="auto"/>
                <w:sz w:val="24"/>
                <w:highlight w:val="none"/>
              </w:rPr>
            </w:pPr>
          </w:p>
        </w:tc>
        <w:tc>
          <w:tcPr>
            <w:tcW w:w="1982" w:type="dxa"/>
          </w:tcPr>
          <w:p w14:paraId="40EFCF83">
            <w:pPr>
              <w:pStyle w:val="39"/>
              <w:rPr>
                <w:rFonts w:hint="eastAsia" w:ascii="宋体" w:hAnsi="宋体" w:eastAsia="宋体" w:cs="宋体"/>
                <w:color w:val="auto"/>
                <w:sz w:val="24"/>
                <w:highlight w:val="none"/>
              </w:rPr>
            </w:pPr>
          </w:p>
        </w:tc>
        <w:tc>
          <w:tcPr>
            <w:tcW w:w="915" w:type="dxa"/>
          </w:tcPr>
          <w:p w14:paraId="5CF69755">
            <w:pPr>
              <w:pStyle w:val="39"/>
              <w:rPr>
                <w:rFonts w:hint="eastAsia" w:ascii="宋体" w:hAnsi="宋体" w:eastAsia="宋体" w:cs="宋体"/>
                <w:color w:val="auto"/>
                <w:sz w:val="24"/>
                <w:highlight w:val="none"/>
              </w:rPr>
            </w:pPr>
          </w:p>
        </w:tc>
      </w:tr>
      <w:tr w14:paraId="11E2C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33613DC">
            <w:pPr>
              <w:pStyle w:val="3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16" w:type="dxa"/>
          </w:tcPr>
          <w:p w14:paraId="3EE91338">
            <w:pPr>
              <w:pStyle w:val="39"/>
              <w:rPr>
                <w:rFonts w:hint="eastAsia" w:ascii="宋体" w:hAnsi="宋体" w:eastAsia="宋体" w:cs="宋体"/>
                <w:color w:val="auto"/>
                <w:sz w:val="24"/>
                <w:highlight w:val="none"/>
              </w:rPr>
            </w:pPr>
          </w:p>
        </w:tc>
        <w:tc>
          <w:tcPr>
            <w:tcW w:w="1845" w:type="dxa"/>
          </w:tcPr>
          <w:p w14:paraId="0E8DBA3E">
            <w:pPr>
              <w:pStyle w:val="39"/>
              <w:rPr>
                <w:rFonts w:hint="eastAsia" w:ascii="宋体" w:hAnsi="宋体" w:eastAsia="宋体" w:cs="宋体"/>
                <w:color w:val="auto"/>
                <w:sz w:val="24"/>
                <w:highlight w:val="none"/>
              </w:rPr>
            </w:pPr>
          </w:p>
        </w:tc>
        <w:tc>
          <w:tcPr>
            <w:tcW w:w="795" w:type="dxa"/>
          </w:tcPr>
          <w:p w14:paraId="3CA930B4">
            <w:pPr>
              <w:pStyle w:val="39"/>
              <w:rPr>
                <w:rFonts w:hint="eastAsia" w:ascii="宋体" w:hAnsi="宋体" w:eastAsia="宋体" w:cs="宋体"/>
                <w:color w:val="auto"/>
                <w:sz w:val="24"/>
                <w:highlight w:val="none"/>
              </w:rPr>
            </w:pPr>
          </w:p>
        </w:tc>
        <w:tc>
          <w:tcPr>
            <w:tcW w:w="1240" w:type="dxa"/>
          </w:tcPr>
          <w:p w14:paraId="5B9BBC2F">
            <w:pPr>
              <w:pStyle w:val="39"/>
              <w:rPr>
                <w:rFonts w:hint="eastAsia" w:ascii="宋体" w:hAnsi="宋体" w:eastAsia="宋体" w:cs="宋体"/>
                <w:color w:val="auto"/>
                <w:sz w:val="24"/>
                <w:highlight w:val="none"/>
              </w:rPr>
            </w:pPr>
          </w:p>
        </w:tc>
        <w:tc>
          <w:tcPr>
            <w:tcW w:w="1982" w:type="dxa"/>
          </w:tcPr>
          <w:p w14:paraId="3AAA7954">
            <w:pPr>
              <w:pStyle w:val="39"/>
              <w:rPr>
                <w:rFonts w:hint="eastAsia" w:ascii="宋体" w:hAnsi="宋体" w:eastAsia="宋体" w:cs="宋体"/>
                <w:color w:val="auto"/>
                <w:sz w:val="24"/>
                <w:highlight w:val="none"/>
              </w:rPr>
            </w:pPr>
          </w:p>
        </w:tc>
        <w:tc>
          <w:tcPr>
            <w:tcW w:w="915" w:type="dxa"/>
          </w:tcPr>
          <w:p w14:paraId="032AD7EA">
            <w:pPr>
              <w:pStyle w:val="39"/>
              <w:rPr>
                <w:rFonts w:hint="eastAsia" w:ascii="宋体" w:hAnsi="宋体" w:eastAsia="宋体" w:cs="宋体"/>
                <w:color w:val="auto"/>
                <w:sz w:val="24"/>
                <w:highlight w:val="none"/>
              </w:rPr>
            </w:pPr>
          </w:p>
        </w:tc>
      </w:tr>
      <w:tr w14:paraId="7A897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0A0A98F">
            <w:pPr>
              <w:pStyle w:val="3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16" w:type="dxa"/>
          </w:tcPr>
          <w:p w14:paraId="116C70B6">
            <w:pPr>
              <w:pStyle w:val="39"/>
              <w:rPr>
                <w:rFonts w:hint="eastAsia" w:ascii="宋体" w:hAnsi="宋体" w:eastAsia="宋体" w:cs="宋体"/>
                <w:color w:val="auto"/>
                <w:sz w:val="24"/>
                <w:highlight w:val="none"/>
              </w:rPr>
            </w:pPr>
          </w:p>
        </w:tc>
        <w:tc>
          <w:tcPr>
            <w:tcW w:w="1845" w:type="dxa"/>
          </w:tcPr>
          <w:p w14:paraId="1C577802">
            <w:pPr>
              <w:pStyle w:val="39"/>
              <w:rPr>
                <w:rFonts w:hint="eastAsia" w:ascii="宋体" w:hAnsi="宋体" w:eastAsia="宋体" w:cs="宋体"/>
                <w:color w:val="auto"/>
                <w:sz w:val="24"/>
                <w:highlight w:val="none"/>
              </w:rPr>
            </w:pPr>
          </w:p>
        </w:tc>
        <w:tc>
          <w:tcPr>
            <w:tcW w:w="795" w:type="dxa"/>
          </w:tcPr>
          <w:p w14:paraId="1883B84D">
            <w:pPr>
              <w:pStyle w:val="39"/>
              <w:rPr>
                <w:rFonts w:hint="eastAsia" w:ascii="宋体" w:hAnsi="宋体" w:eastAsia="宋体" w:cs="宋体"/>
                <w:color w:val="auto"/>
                <w:sz w:val="24"/>
                <w:highlight w:val="none"/>
              </w:rPr>
            </w:pPr>
          </w:p>
        </w:tc>
        <w:tc>
          <w:tcPr>
            <w:tcW w:w="1240" w:type="dxa"/>
          </w:tcPr>
          <w:p w14:paraId="41F5B024">
            <w:pPr>
              <w:pStyle w:val="39"/>
              <w:rPr>
                <w:rFonts w:hint="eastAsia" w:ascii="宋体" w:hAnsi="宋体" w:eastAsia="宋体" w:cs="宋体"/>
                <w:color w:val="auto"/>
                <w:sz w:val="24"/>
                <w:highlight w:val="none"/>
              </w:rPr>
            </w:pPr>
          </w:p>
        </w:tc>
        <w:tc>
          <w:tcPr>
            <w:tcW w:w="1982" w:type="dxa"/>
          </w:tcPr>
          <w:p w14:paraId="7D215591">
            <w:pPr>
              <w:pStyle w:val="39"/>
              <w:rPr>
                <w:rFonts w:hint="eastAsia" w:ascii="宋体" w:hAnsi="宋体" w:eastAsia="宋体" w:cs="宋体"/>
                <w:color w:val="auto"/>
                <w:sz w:val="24"/>
                <w:highlight w:val="none"/>
              </w:rPr>
            </w:pPr>
          </w:p>
        </w:tc>
        <w:tc>
          <w:tcPr>
            <w:tcW w:w="915" w:type="dxa"/>
          </w:tcPr>
          <w:p w14:paraId="76BC7441">
            <w:pPr>
              <w:pStyle w:val="39"/>
              <w:rPr>
                <w:rFonts w:hint="eastAsia" w:ascii="宋体" w:hAnsi="宋体" w:eastAsia="宋体" w:cs="宋体"/>
                <w:color w:val="auto"/>
                <w:sz w:val="24"/>
                <w:highlight w:val="none"/>
              </w:rPr>
            </w:pPr>
          </w:p>
        </w:tc>
      </w:tr>
      <w:tr w14:paraId="29407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8EB3B3C">
            <w:pPr>
              <w:pStyle w:val="3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16" w:type="dxa"/>
          </w:tcPr>
          <w:p w14:paraId="384158AC">
            <w:pPr>
              <w:pStyle w:val="39"/>
              <w:rPr>
                <w:rFonts w:hint="eastAsia" w:ascii="宋体" w:hAnsi="宋体" w:eastAsia="宋体" w:cs="宋体"/>
                <w:color w:val="auto"/>
                <w:sz w:val="24"/>
                <w:highlight w:val="none"/>
              </w:rPr>
            </w:pPr>
          </w:p>
        </w:tc>
        <w:tc>
          <w:tcPr>
            <w:tcW w:w="1845" w:type="dxa"/>
          </w:tcPr>
          <w:p w14:paraId="1D4A5ECC">
            <w:pPr>
              <w:pStyle w:val="39"/>
              <w:rPr>
                <w:rFonts w:hint="eastAsia" w:ascii="宋体" w:hAnsi="宋体" w:eastAsia="宋体" w:cs="宋体"/>
                <w:color w:val="auto"/>
                <w:sz w:val="24"/>
                <w:highlight w:val="none"/>
              </w:rPr>
            </w:pPr>
          </w:p>
        </w:tc>
        <w:tc>
          <w:tcPr>
            <w:tcW w:w="795" w:type="dxa"/>
          </w:tcPr>
          <w:p w14:paraId="096E9EFA">
            <w:pPr>
              <w:pStyle w:val="39"/>
              <w:rPr>
                <w:rFonts w:hint="eastAsia" w:ascii="宋体" w:hAnsi="宋体" w:eastAsia="宋体" w:cs="宋体"/>
                <w:color w:val="auto"/>
                <w:sz w:val="24"/>
                <w:highlight w:val="none"/>
              </w:rPr>
            </w:pPr>
          </w:p>
        </w:tc>
        <w:tc>
          <w:tcPr>
            <w:tcW w:w="1240" w:type="dxa"/>
          </w:tcPr>
          <w:p w14:paraId="6AE169CB">
            <w:pPr>
              <w:pStyle w:val="39"/>
              <w:rPr>
                <w:rFonts w:hint="eastAsia" w:ascii="宋体" w:hAnsi="宋体" w:eastAsia="宋体" w:cs="宋体"/>
                <w:color w:val="auto"/>
                <w:sz w:val="24"/>
                <w:highlight w:val="none"/>
              </w:rPr>
            </w:pPr>
          </w:p>
        </w:tc>
        <w:tc>
          <w:tcPr>
            <w:tcW w:w="1982" w:type="dxa"/>
          </w:tcPr>
          <w:p w14:paraId="5FD4AC74">
            <w:pPr>
              <w:pStyle w:val="39"/>
              <w:rPr>
                <w:rFonts w:hint="eastAsia" w:ascii="宋体" w:hAnsi="宋体" w:eastAsia="宋体" w:cs="宋体"/>
                <w:color w:val="auto"/>
                <w:sz w:val="24"/>
                <w:highlight w:val="none"/>
              </w:rPr>
            </w:pPr>
          </w:p>
        </w:tc>
        <w:tc>
          <w:tcPr>
            <w:tcW w:w="915" w:type="dxa"/>
          </w:tcPr>
          <w:p w14:paraId="6937E9C0">
            <w:pPr>
              <w:pStyle w:val="39"/>
              <w:rPr>
                <w:rFonts w:hint="eastAsia" w:ascii="宋体" w:hAnsi="宋体" w:eastAsia="宋体" w:cs="宋体"/>
                <w:color w:val="auto"/>
                <w:sz w:val="24"/>
                <w:highlight w:val="none"/>
              </w:rPr>
            </w:pPr>
          </w:p>
        </w:tc>
      </w:tr>
      <w:tr w14:paraId="20D22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BF43E90">
            <w:pPr>
              <w:pStyle w:val="3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16" w:type="dxa"/>
          </w:tcPr>
          <w:p w14:paraId="470B6B2F">
            <w:pPr>
              <w:pStyle w:val="39"/>
              <w:rPr>
                <w:rFonts w:hint="eastAsia" w:ascii="宋体" w:hAnsi="宋体" w:eastAsia="宋体" w:cs="宋体"/>
                <w:color w:val="auto"/>
                <w:sz w:val="24"/>
                <w:highlight w:val="none"/>
              </w:rPr>
            </w:pPr>
          </w:p>
        </w:tc>
        <w:tc>
          <w:tcPr>
            <w:tcW w:w="1845" w:type="dxa"/>
          </w:tcPr>
          <w:p w14:paraId="1D756C59">
            <w:pPr>
              <w:pStyle w:val="39"/>
              <w:rPr>
                <w:rFonts w:hint="eastAsia" w:ascii="宋体" w:hAnsi="宋体" w:eastAsia="宋体" w:cs="宋体"/>
                <w:color w:val="auto"/>
                <w:sz w:val="24"/>
                <w:highlight w:val="none"/>
              </w:rPr>
            </w:pPr>
          </w:p>
        </w:tc>
        <w:tc>
          <w:tcPr>
            <w:tcW w:w="795" w:type="dxa"/>
          </w:tcPr>
          <w:p w14:paraId="5D16DF94">
            <w:pPr>
              <w:pStyle w:val="39"/>
              <w:rPr>
                <w:rFonts w:hint="eastAsia" w:ascii="宋体" w:hAnsi="宋体" w:eastAsia="宋体" w:cs="宋体"/>
                <w:color w:val="auto"/>
                <w:sz w:val="24"/>
                <w:highlight w:val="none"/>
              </w:rPr>
            </w:pPr>
          </w:p>
        </w:tc>
        <w:tc>
          <w:tcPr>
            <w:tcW w:w="1240" w:type="dxa"/>
          </w:tcPr>
          <w:p w14:paraId="603FBDBC">
            <w:pPr>
              <w:pStyle w:val="39"/>
              <w:rPr>
                <w:rFonts w:hint="eastAsia" w:ascii="宋体" w:hAnsi="宋体" w:eastAsia="宋体" w:cs="宋体"/>
                <w:color w:val="auto"/>
                <w:sz w:val="24"/>
                <w:highlight w:val="none"/>
              </w:rPr>
            </w:pPr>
          </w:p>
        </w:tc>
        <w:tc>
          <w:tcPr>
            <w:tcW w:w="1982" w:type="dxa"/>
          </w:tcPr>
          <w:p w14:paraId="1EBD3754">
            <w:pPr>
              <w:pStyle w:val="39"/>
              <w:rPr>
                <w:rFonts w:hint="eastAsia" w:ascii="宋体" w:hAnsi="宋体" w:eastAsia="宋体" w:cs="宋体"/>
                <w:color w:val="auto"/>
                <w:sz w:val="24"/>
                <w:highlight w:val="none"/>
              </w:rPr>
            </w:pPr>
          </w:p>
        </w:tc>
        <w:tc>
          <w:tcPr>
            <w:tcW w:w="915" w:type="dxa"/>
          </w:tcPr>
          <w:p w14:paraId="759F838C">
            <w:pPr>
              <w:pStyle w:val="39"/>
              <w:rPr>
                <w:rFonts w:hint="eastAsia" w:ascii="宋体" w:hAnsi="宋体" w:eastAsia="宋体" w:cs="宋体"/>
                <w:color w:val="auto"/>
                <w:sz w:val="24"/>
                <w:highlight w:val="none"/>
              </w:rPr>
            </w:pPr>
          </w:p>
        </w:tc>
      </w:tr>
      <w:tr w14:paraId="7F4A2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45D36F77">
            <w:pPr>
              <w:pStyle w:val="39"/>
              <w:rPr>
                <w:rFonts w:hint="eastAsia" w:ascii="宋体" w:hAnsi="宋体" w:eastAsia="宋体" w:cs="宋体"/>
                <w:color w:val="auto"/>
                <w:sz w:val="24"/>
                <w:highlight w:val="none"/>
              </w:rPr>
            </w:pPr>
          </w:p>
        </w:tc>
        <w:tc>
          <w:tcPr>
            <w:tcW w:w="1216" w:type="dxa"/>
          </w:tcPr>
          <w:p w14:paraId="3E738A74">
            <w:pPr>
              <w:pStyle w:val="39"/>
              <w:rPr>
                <w:rFonts w:hint="eastAsia" w:ascii="宋体" w:hAnsi="宋体" w:eastAsia="宋体" w:cs="宋体"/>
                <w:color w:val="auto"/>
                <w:sz w:val="24"/>
                <w:highlight w:val="none"/>
              </w:rPr>
            </w:pPr>
          </w:p>
        </w:tc>
        <w:tc>
          <w:tcPr>
            <w:tcW w:w="1845" w:type="dxa"/>
          </w:tcPr>
          <w:p w14:paraId="4B1CF26C">
            <w:pPr>
              <w:pStyle w:val="39"/>
              <w:rPr>
                <w:rFonts w:hint="eastAsia" w:ascii="宋体" w:hAnsi="宋体" w:eastAsia="宋体" w:cs="宋体"/>
                <w:color w:val="auto"/>
                <w:sz w:val="24"/>
                <w:highlight w:val="none"/>
              </w:rPr>
            </w:pPr>
          </w:p>
        </w:tc>
        <w:tc>
          <w:tcPr>
            <w:tcW w:w="795" w:type="dxa"/>
          </w:tcPr>
          <w:p w14:paraId="617BE744">
            <w:pPr>
              <w:pStyle w:val="39"/>
              <w:rPr>
                <w:rFonts w:hint="eastAsia" w:ascii="宋体" w:hAnsi="宋体" w:eastAsia="宋体" w:cs="宋体"/>
                <w:color w:val="auto"/>
                <w:sz w:val="24"/>
                <w:highlight w:val="none"/>
              </w:rPr>
            </w:pPr>
          </w:p>
        </w:tc>
        <w:tc>
          <w:tcPr>
            <w:tcW w:w="1240" w:type="dxa"/>
          </w:tcPr>
          <w:p w14:paraId="55B72CE4">
            <w:pPr>
              <w:pStyle w:val="39"/>
              <w:rPr>
                <w:rFonts w:hint="eastAsia" w:ascii="宋体" w:hAnsi="宋体" w:eastAsia="宋体" w:cs="宋体"/>
                <w:color w:val="auto"/>
                <w:sz w:val="24"/>
                <w:highlight w:val="none"/>
              </w:rPr>
            </w:pPr>
          </w:p>
        </w:tc>
        <w:tc>
          <w:tcPr>
            <w:tcW w:w="1982" w:type="dxa"/>
          </w:tcPr>
          <w:p w14:paraId="2B3EF919">
            <w:pPr>
              <w:pStyle w:val="39"/>
              <w:rPr>
                <w:rFonts w:hint="eastAsia" w:ascii="宋体" w:hAnsi="宋体" w:eastAsia="宋体" w:cs="宋体"/>
                <w:color w:val="auto"/>
                <w:sz w:val="24"/>
                <w:highlight w:val="none"/>
              </w:rPr>
            </w:pPr>
          </w:p>
        </w:tc>
        <w:tc>
          <w:tcPr>
            <w:tcW w:w="915" w:type="dxa"/>
          </w:tcPr>
          <w:p w14:paraId="3777A7CE">
            <w:pPr>
              <w:pStyle w:val="39"/>
              <w:rPr>
                <w:rFonts w:hint="eastAsia" w:ascii="宋体" w:hAnsi="宋体" w:eastAsia="宋体" w:cs="宋体"/>
                <w:color w:val="auto"/>
                <w:sz w:val="24"/>
                <w:highlight w:val="none"/>
              </w:rPr>
            </w:pPr>
          </w:p>
        </w:tc>
      </w:tr>
      <w:tr w14:paraId="33F99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AD737A0">
            <w:pPr>
              <w:pStyle w:val="39"/>
              <w:rPr>
                <w:rFonts w:hint="eastAsia" w:ascii="宋体" w:hAnsi="宋体" w:eastAsia="宋体" w:cs="宋体"/>
                <w:color w:val="auto"/>
                <w:sz w:val="24"/>
                <w:highlight w:val="none"/>
              </w:rPr>
            </w:pPr>
          </w:p>
        </w:tc>
        <w:tc>
          <w:tcPr>
            <w:tcW w:w="1216" w:type="dxa"/>
          </w:tcPr>
          <w:p w14:paraId="02B36D5F">
            <w:pPr>
              <w:pStyle w:val="39"/>
              <w:rPr>
                <w:rFonts w:hint="eastAsia" w:ascii="宋体" w:hAnsi="宋体" w:eastAsia="宋体" w:cs="宋体"/>
                <w:color w:val="auto"/>
                <w:sz w:val="24"/>
                <w:highlight w:val="none"/>
              </w:rPr>
            </w:pPr>
          </w:p>
        </w:tc>
        <w:tc>
          <w:tcPr>
            <w:tcW w:w="1845" w:type="dxa"/>
          </w:tcPr>
          <w:p w14:paraId="2C6C47A7">
            <w:pPr>
              <w:pStyle w:val="39"/>
              <w:rPr>
                <w:rFonts w:hint="eastAsia" w:ascii="宋体" w:hAnsi="宋体" w:eastAsia="宋体" w:cs="宋体"/>
                <w:color w:val="auto"/>
                <w:sz w:val="24"/>
                <w:highlight w:val="none"/>
              </w:rPr>
            </w:pPr>
          </w:p>
        </w:tc>
        <w:tc>
          <w:tcPr>
            <w:tcW w:w="795" w:type="dxa"/>
          </w:tcPr>
          <w:p w14:paraId="15BEFC38">
            <w:pPr>
              <w:pStyle w:val="39"/>
              <w:rPr>
                <w:rFonts w:hint="eastAsia" w:ascii="宋体" w:hAnsi="宋体" w:eastAsia="宋体" w:cs="宋体"/>
                <w:color w:val="auto"/>
                <w:sz w:val="24"/>
                <w:highlight w:val="none"/>
              </w:rPr>
            </w:pPr>
          </w:p>
        </w:tc>
        <w:tc>
          <w:tcPr>
            <w:tcW w:w="1240" w:type="dxa"/>
          </w:tcPr>
          <w:p w14:paraId="6CEAB3B3">
            <w:pPr>
              <w:pStyle w:val="39"/>
              <w:rPr>
                <w:rFonts w:hint="eastAsia" w:ascii="宋体" w:hAnsi="宋体" w:eastAsia="宋体" w:cs="宋体"/>
                <w:color w:val="auto"/>
                <w:sz w:val="24"/>
                <w:highlight w:val="none"/>
              </w:rPr>
            </w:pPr>
          </w:p>
        </w:tc>
        <w:tc>
          <w:tcPr>
            <w:tcW w:w="1982" w:type="dxa"/>
          </w:tcPr>
          <w:p w14:paraId="6472F2FE">
            <w:pPr>
              <w:pStyle w:val="39"/>
              <w:rPr>
                <w:rFonts w:hint="eastAsia" w:ascii="宋体" w:hAnsi="宋体" w:eastAsia="宋体" w:cs="宋体"/>
                <w:color w:val="auto"/>
                <w:sz w:val="24"/>
                <w:highlight w:val="none"/>
              </w:rPr>
            </w:pPr>
          </w:p>
        </w:tc>
        <w:tc>
          <w:tcPr>
            <w:tcW w:w="915" w:type="dxa"/>
          </w:tcPr>
          <w:p w14:paraId="666788B7">
            <w:pPr>
              <w:pStyle w:val="39"/>
              <w:rPr>
                <w:rFonts w:hint="eastAsia" w:ascii="宋体" w:hAnsi="宋体" w:eastAsia="宋体" w:cs="宋体"/>
                <w:color w:val="auto"/>
                <w:sz w:val="24"/>
                <w:highlight w:val="none"/>
              </w:rPr>
            </w:pPr>
          </w:p>
        </w:tc>
      </w:tr>
      <w:tr w14:paraId="1C3A5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2EF04909">
            <w:pPr>
              <w:pStyle w:val="39"/>
              <w:rPr>
                <w:rFonts w:hint="eastAsia" w:ascii="宋体" w:hAnsi="宋体" w:eastAsia="宋体" w:cs="宋体"/>
                <w:color w:val="auto"/>
                <w:sz w:val="24"/>
                <w:highlight w:val="none"/>
              </w:rPr>
            </w:pPr>
          </w:p>
        </w:tc>
        <w:tc>
          <w:tcPr>
            <w:tcW w:w="1216" w:type="dxa"/>
          </w:tcPr>
          <w:p w14:paraId="527DBE89">
            <w:pPr>
              <w:pStyle w:val="39"/>
              <w:rPr>
                <w:rFonts w:hint="eastAsia" w:ascii="宋体" w:hAnsi="宋体" w:eastAsia="宋体" w:cs="宋体"/>
                <w:color w:val="auto"/>
                <w:sz w:val="24"/>
                <w:highlight w:val="none"/>
              </w:rPr>
            </w:pPr>
          </w:p>
        </w:tc>
        <w:tc>
          <w:tcPr>
            <w:tcW w:w="1845" w:type="dxa"/>
          </w:tcPr>
          <w:p w14:paraId="52822C0C">
            <w:pPr>
              <w:pStyle w:val="39"/>
              <w:rPr>
                <w:rFonts w:hint="eastAsia" w:ascii="宋体" w:hAnsi="宋体" w:eastAsia="宋体" w:cs="宋体"/>
                <w:color w:val="auto"/>
                <w:sz w:val="24"/>
                <w:highlight w:val="none"/>
              </w:rPr>
            </w:pPr>
          </w:p>
        </w:tc>
        <w:tc>
          <w:tcPr>
            <w:tcW w:w="795" w:type="dxa"/>
          </w:tcPr>
          <w:p w14:paraId="423BEC96">
            <w:pPr>
              <w:pStyle w:val="39"/>
              <w:rPr>
                <w:rFonts w:hint="eastAsia" w:ascii="宋体" w:hAnsi="宋体" w:eastAsia="宋体" w:cs="宋体"/>
                <w:color w:val="auto"/>
                <w:sz w:val="24"/>
                <w:highlight w:val="none"/>
              </w:rPr>
            </w:pPr>
          </w:p>
        </w:tc>
        <w:tc>
          <w:tcPr>
            <w:tcW w:w="1240" w:type="dxa"/>
          </w:tcPr>
          <w:p w14:paraId="20409A45">
            <w:pPr>
              <w:pStyle w:val="39"/>
              <w:rPr>
                <w:rFonts w:hint="eastAsia" w:ascii="宋体" w:hAnsi="宋体" w:eastAsia="宋体" w:cs="宋体"/>
                <w:color w:val="auto"/>
                <w:sz w:val="24"/>
                <w:highlight w:val="none"/>
              </w:rPr>
            </w:pPr>
          </w:p>
        </w:tc>
        <w:tc>
          <w:tcPr>
            <w:tcW w:w="1982" w:type="dxa"/>
          </w:tcPr>
          <w:p w14:paraId="682A1604">
            <w:pPr>
              <w:pStyle w:val="39"/>
              <w:rPr>
                <w:rFonts w:hint="eastAsia" w:ascii="宋体" w:hAnsi="宋体" w:eastAsia="宋体" w:cs="宋体"/>
                <w:color w:val="auto"/>
                <w:sz w:val="24"/>
                <w:highlight w:val="none"/>
              </w:rPr>
            </w:pPr>
          </w:p>
        </w:tc>
        <w:tc>
          <w:tcPr>
            <w:tcW w:w="915" w:type="dxa"/>
          </w:tcPr>
          <w:p w14:paraId="13624A98">
            <w:pPr>
              <w:pStyle w:val="39"/>
              <w:rPr>
                <w:rFonts w:hint="eastAsia" w:ascii="宋体" w:hAnsi="宋体" w:eastAsia="宋体" w:cs="宋体"/>
                <w:color w:val="auto"/>
                <w:sz w:val="24"/>
                <w:highlight w:val="none"/>
              </w:rPr>
            </w:pPr>
          </w:p>
        </w:tc>
      </w:tr>
      <w:tr w14:paraId="4EECF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735FA5A">
            <w:pPr>
              <w:pStyle w:val="39"/>
              <w:rPr>
                <w:rFonts w:hint="eastAsia" w:ascii="宋体" w:hAnsi="宋体" w:eastAsia="宋体" w:cs="宋体"/>
                <w:color w:val="auto"/>
                <w:sz w:val="24"/>
                <w:highlight w:val="none"/>
              </w:rPr>
            </w:pPr>
          </w:p>
        </w:tc>
        <w:tc>
          <w:tcPr>
            <w:tcW w:w="1216" w:type="dxa"/>
          </w:tcPr>
          <w:p w14:paraId="02A4FB67">
            <w:pPr>
              <w:pStyle w:val="39"/>
              <w:rPr>
                <w:rFonts w:hint="eastAsia" w:ascii="宋体" w:hAnsi="宋体" w:eastAsia="宋体" w:cs="宋体"/>
                <w:color w:val="auto"/>
                <w:sz w:val="24"/>
                <w:highlight w:val="none"/>
              </w:rPr>
            </w:pPr>
          </w:p>
        </w:tc>
        <w:tc>
          <w:tcPr>
            <w:tcW w:w="1845" w:type="dxa"/>
          </w:tcPr>
          <w:p w14:paraId="295F02B6">
            <w:pPr>
              <w:pStyle w:val="39"/>
              <w:rPr>
                <w:rFonts w:hint="eastAsia" w:ascii="宋体" w:hAnsi="宋体" w:eastAsia="宋体" w:cs="宋体"/>
                <w:color w:val="auto"/>
                <w:sz w:val="24"/>
                <w:highlight w:val="none"/>
              </w:rPr>
            </w:pPr>
          </w:p>
        </w:tc>
        <w:tc>
          <w:tcPr>
            <w:tcW w:w="795" w:type="dxa"/>
          </w:tcPr>
          <w:p w14:paraId="5E5FE0E8">
            <w:pPr>
              <w:pStyle w:val="39"/>
              <w:rPr>
                <w:rFonts w:hint="eastAsia" w:ascii="宋体" w:hAnsi="宋体" w:eastAsia="宋体" w:cs="宋体"/>
                <w:color w:val="auto"/>
                <w:sz w:val="24"/>
                <w:highlight w:val="none"/>
              </w:rPr>
            </w:pPr>
          </w:p>
        </w:tc>
        <w:tc>
          <w:tcPr>
            <w:tcW w:w="1240" w:type="dxa"/>
          </w:tcPr>
          <w:p w14:paraId="7AD3A74E">
            <w:pPr>
              <w:pStyle w:val="39"/>
              <w:rPr>
                <w:rFonts w:hint="eastAsia" w:ascii="宋体" w:hAnsi="宋体" w:eastAsia="宋体" w:cs="宋体"/>
                <w:color w:val="auto"/>
                <w:sz w:val="24"/>
                <w:highlight w:val="none"/>
              </w:rPr>
            </w:pPr>
          </w:p>
        </w:tc>
        <w:tc>
          <w:tcPr>
            <w:tcW w:w="1982" w:type="dxa"/>
          </w:tcPr>
          <w:p w14:paraId="3E1DF732">
            <w:pPr>
              <w:pStyle w:val="39"/>
              <w:rPr>
                <w:rFonts w:hint="eastAsia" w:ascii="宋体" w:hAnsi="宋体" w:eastAsia="宋体" w:cs="宋体"/>
                <w:color w:val="auto"/>
                <w:sz w:val="24"/>
                <w:highlight w:val="none"/>
              </w:rPr>
            </w:pPr>
          </w:p>
        </w:tc>
        <w:tc>
          <w:tcPr>
            <w:tcW w:w="915" w:type="dxa"/>
          </w:tcPr>
          <w:p w14:paraId="717AE49C">
            <w:pPr>
              <w:pStyle w:val="39"/>
              <w:rPr>
                <w:rFonts w:hint="eastAsia" w:ascii="宋体" w:hAnsi="宋体" w:eastAsia="宋体" w:cs="宋体"/>
                <w:color w:val="auto"/>
                <w:sz w:val="24"/>
                <w:highlight w:val="none"/>
              </w:rPr>
            </w:pPr>
          </w:p>
        </w:tc>
      </w:tr>
    </w:tbl>
    <w:p w14:paraId="2ACA0498">
      <w:pPr>
        <w:pStyle w:val="39"/>
        <w:tabs>
          <w:tab w:val="left" w:pos="1050"/>
          <w:tab w:val="left" w:pos="1838"/>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D77AA48">
      <w:pPr>
        <w:pStyle w:val="39"/>
        <w:tabs>
          <w:tab w:val="left" w:pos="1050"/>
          <w:tab w:val="left" w:pos="1838"/>
        </w:tabs>
        <w:ind w:firstLine="38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供应商应在本表后按照招标文件要求提供相关证明材料，合同可只提供首页、含金额页、盖章页。</w:t>
      </w:r>
    </w:p>
    <w:p w14:paraId="392E955B">
      <w:pPr>
        <w:autoSpaceDE w:val="0"/>
        <w:autoSpaceDN w:val="0"/>
        <w:adjustRightInd w:val="0"/>
        <w:spacing w:before="156" w:beforeLines="50" w:after="156" w:afterLines="50"/>
        <w:jc w:val="center"/>
        <w:rPr>
          <w:rFonts w:hint="eastAsia" w:ascii="宋体" w:hAnsi="宋体" w:eastAsia="宋体" w:cs="宋体"/>
          <w:color w:val="auto"/>
          <w:kern w:val="0"/>
          <w:szCs w:val="21"/>
          <w:highlight w:val="none"/>
        </w:rPr>
      </w:pPr>
    </w:p>
    <w:p w14:paraId="0D5CA582">
      <w:pPr>
        <w:autoSpaceDE w:val="0"/>
        <w:autoSpaceDN w:val="0"/>
        <w:adjustRightInd w:val="0"/>
        <w:spacing w:before="156" w:beforeLines="50" w:after="156" w:afterLines="50"/>
        <w:jc w:val="center"/>
        <w:rPr>
          <w:rFonts w:hint="eastAsia" w:ascii="宋体" w:hAnsi="宋体" w:eastAsia="宋体" w:cs="宋体"/>
          <w:color w:val="auto"/>
          <w:kern w:val="0"/>
          <w:szCs w:val="21"/>
          <w:highlight w:val="none"/>
        </w:rPr>
      </w:pPr>
    </w:p>
    <w:p w14:paraId="2DC0BE39">
      <w:pPr>
        <w:pStyle w:val="4"/>
        <w:rPr>
          <w:rFonts w:hint="eastAsia" w:ascii="宋体" w:hAnsi="宋体" w:eastAsia="宋体" w:cs="宋体"/>
          <w:b w:val="0"/>
          <w:bCs w:val="0"/>
          <w:color w:val="auto"/>
          <w:kern w:val="0"/>
          <w:sz w:val="30"/>
          <w:szCs w:val="30"/>
          <w:highlight w:val="none"/>
        </w:rPr>
      </w:pPr>
    </w:p>
    <w:p w14:paraId="3317D012">
      <w:pPr>
        <w:adjustRightInd w:val="0"/>
        <w:snapToGrid w:val="0"/>
        <w:ind w:firstLine="448"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投标人名称（签章）：</w:t>
      </w:r>
      <w:r>
        <w:rPr>
          <w:rFonts w:hint="eastAsia" w:ascii="宋体" w:hAnsi="宋体" w:eastAsia="宋体" w:cs="宋体"/>
          <w:color w:val="auto"/>
          <w:sz w:val="24"/>
          <w:highlight w:val="none"/>
          <w:u w:val="single"/>
        </w:rPr>
        <w:t xml:space="preserve">                                    </w:t>
      </w:r>
    </w:p>
    <w:p w14:paraId="2F446695">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法定代表人（单位负责人）</w:t>
      </w:r>
    </w:p>
    <w:p w14:paraId="657E3BF4">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或授权代表（签   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8B7C554">
      <w:pPr>
        <w:adjustRightInd w:val="0"/>
        <w:snapToGrid w:val="0"/>
        <w:ind w:firstLine="2016" w:firstLineChars="9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8D86C7D">
      <w:pPr>
        <w:autoSpaceDE w:val="0"/>
        <w:autoSpaceDN w:val="0"/>
        <w:adjustRightInd w:val="0"/>
        <w:spacing w:before="156" w:beforeLines="50" w:after="156" w:afterLines="50"/>
        <w:rPr>
          <w:rFonts w:hint="eastAsia" w:ascii="宋体" w:hAnsi="宋体" w:eastAsia="宋体" w:cs="宋体"/>
          <w:color w:val="auto"/>
          <w:kern w:val="0"/>
          <w:szCs w:val="21"/>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B7BA4B9">
      <w:pPr>
        <w:rPr>
          <w:rFonts w:hint="eastAsia" w:ascii="宋体" w:hAnsi="宋体" w:eastAsia="宋体" w:cs="宋体"/>
          <w:color w:val="auto"/>
          <w:highlight w:val="none"/>
        </w:rPr>
      </w:pPr>
    </w:p>
    <w:p w14:paraId="4E9EAC7D">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六、商务评审类证书一览表</w:t>
      </w:r>
    </w:p>
    <w:p w14:paraId="56660E2E">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（如果有，提供）</w:t>
      </w:r>
    </w:p>
    <w:p w14:paraId="7D25BC35">
      <w:pPr>
        <w:pStyle w:val="40"/>
        <w:rPr>
          <w:rFonts w:hint="eastAsia" w:ascii="宋体" w:hAnsi="宋体" w:eastAsia="宋体" w:cs="宋体"/>
          <w:color w:val="auto"/>
          <w:highlight w:val="none"/>
        </w:rPr>
      </w:pP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05949D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C72A52F">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证书名称</w:t>
            </w:r>
          </w:p>
        </w:tc>
        <w:tc>
          <w:tcPr>
            <w:tcW w:w="2335" w:type="dxa"/>
            <w:vAlign w:val="center"/>
          </w:tcPr>
          <w:p w14:paraId="7C00A718">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发证单位</w:t>
            </w:r>
          </w:p>
        </w:tc>
        <w:tc>
          <w:tcPr>
            <w:tcW w:w="2337" w:type="dxa"/>
            <w:vAlign w:val="center"/>
          </w:tcPr>
          <w:p w14:paraId="7F89D31B">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证书等级</w:t>
            </w:r>
          </w:p>
        </w:tc>
        <w:tc>
          <w:tcPr>
            <w:tcW w:w="1795" w:type="dxa"/>
            <w:vAlign w:val="center"/>
          </w:tcPr>
          <w:p w14:paraId="5ADBBF83">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证书有效期</w:t>
            </w:r>
          </w:p>
        </w:tc>
      </w:tr>
      <w:tr w14:paraId="5D4BF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E6F4B23">
            <w:pPr>
              <w:pStyle w:val="40"/>
              <w:jc w:val="center"/>
              <w:rPr>
                <w:rFonts w:hint="eastAsia" w:ascii="宋体" w:hAnsi="宋体" w:eastAsia="宋体" w:cs="宋体"/>
                <w:color w:val="auto"/>
                <w:sz w:val="24"/>
                <w:szCs w:val="24"/>
                <w:highlight w:val="none"/>
              </w:rPr>
            </w:pPr>
          </w:p>
        </w:tc>
        <w:tc>
          <w:tcPr>
            <w:tcW w:w="2335" w:type="dxa"/>
            <w:vAlign w:val="center"/>
          </w:tcPr>
          <w:p w14:paraId="7ACDD9FD">
            <w:pPr>
              <w:pStyle w:val="40"/>
              <w:jc w:val="center"/>
              <w:rPr>
                <w:rFonts w:hint="eastAsia" w:ascii="宋体" w:hAnsi="宋体" w:eastAsia="宋体" w:cs="宋体"/>
                <w:color w:val="auto"/>
                <w:sz w:val="24"/>
                <w:szCs w:val="24"/>
                <w:highlight w:val="none"/>
              </w:rPr>
            </w:pPr>
          </w:p>
        </w:tc>
        <w:tc>
          <w:tcPr>
            <w:tcW w:w="2337" w:type="dxa"/>
            <w:vAlign w:val="center"/>
          </w:tcPr>
          <w:p w14:paraId="124DCC5B">
            <w:pPr>
              <w:pStyle w:val="40"/>
              <w:jc w:val="center"/>
              <w:rPr>
                <w:rFonts w:hint="eastAsia" w:ascii="宋体" w:hAnsi="宋体" w:eastAsia="宋体" w:cs="宋体"/>
                <w:color w:val="auto"/>
                <w:sz w:val="24"/>
                <w:szCs w:val="24"/>
                <w:highlight w:val="none"/>
              </w:rPr>
            </w:pPr>
          </w:p>
        </w:tc>
        <w:tc>
          <w:tcPr>
            <w:tcW w:w="1795" w:type="dxa"/>
            <w:vAlign w:val="center"/>
          </w:tcPr>
          <w:p w14:paraId="13A0256B">
            <w:pPr>
              <w:pStyle w:val="40"/>
              <w:jc w:val="center"/>
              <w:rPr>
                <w:rFonts w:hint="eastAsia" w:ascii="宋体" w:hAnsi="宋体" w:eastAsia="宋体" w:cs="宋体"/>
                <w:color w:val="auto"/>
                <w:sz w:val="24"/>
                <w:szCs w:val="24"/>
                <w:highlight w:val="none"/>
              </w:rPr>
            </w:pPr>
          </w:p>
        </w:tc>
      </w:tr>
      <w:tr w14:paraId="0C1F2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E1DB37C">
            <w:pPr>
              <w:pStyle w:val="40"/>
              <w:jc w:val="center"/>
              <w:rPr>
                <w:rFonts w:hint="eastAsia" w:ascii="宋体" w:hAnsi="宋体" w:eastAsia="宋体" w:cs="宋体"/>
                <w:color w:val="auto"/>
                <w:sz w:val="24"/>
                <w:szCs w:val="24"/>
                <w:highlight w:val="none"/>
              </w:rPr>
            </w:pPr>
          </w:p>
        </w:tc>
        <w:tc>
          <w:tcPr>
            <w:tcW w:w="2335" w:type="dxa"/>
            <w:vAlign w:val="center"/>
          </w:tcPr>
          <w:p w14:paraId="592D025F">
            <w:pPr>
              <w:pStyle w:val="40"/>
              <w:jc w:val="center"/>
              <w:rPr>
                <w:rFonts w:hint="eastAsia" w:ascii="宋体" w:hAnsi="宋体" w:eastAsia="宋体" w:cs="宋体"/>
                <w:color w:val="auto"/>
                <w:sz w:val="24"/>
                <w:szCs w:val="24"/>
                <w:highlight w:val="none"/>
              </w:rPr>
            </w:pPr>
          </w:p>
        </w:tc>
        <w:tc>
          <w:tcPr>
            <w:tcW w:w="2337" w:type="dxa"/>
            <w:vAlign w:val="center"/>
          </w:tcPr>
          <w:p w14:paraId="01C3CC32">
            <w:pPr>
              <w:pStyle w:val="40"/>
              <w:jc w:val="center"/>
              <w:rPr>
                <w:rFonts w:hint="eastAsia" w:ascii="宋体" w:hAnsi="宋体" w:eastAsia="宋体" w:cs="宋体"/>
                <w:color w:val="auto"/>
                <w:sz w:val="24"/>
                <w:szCs w:val="24"/>
                <w:highlight w:val="none"/>
              </w:rPr>
            </w:pPr>
          </w:p>
        </w:tc>
        <w:tc>
          <w:tcPr>
            <w:tcW w:w="1795" w:type="dxa"/>
            <w:vAlign w:val="center"/>
          </w:tcPr>
          <w:p w14:paraId="026DB91A">
            <w:pPr>
              <w:pStyle w:val="40"/>
              <w:jc w:val="center"/>
              <w:rPr>
                <w:rFonts w:hint="eastAsia" w:ascii="宋体" w:hAnsi="宋体" w:eastAsia="宋体" w:cs="宋体"/>
                <w:color w:val="auto"/>
                <w:sz w:val="24"/>
                <w:szCs w:val="24"/>
                <w:highlight w:val="none"/>
              </w:rPr>
            </w:pPr>
          </w:p>
        </w:tc>
      </w:tr>
      <w:tr w14:paraId="4422A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55009D">
            <w:pPr>
              <w:pStyle w:val="40"/>
              <w:jc w:val="center"/>
              <w:rPr>
                <w:rFonts w:hint="eastAsia" w:ascii="宋体" w:hAnsi="宋体" w:eastAsia="宋体" w:cs="宋体"/>
                <w:color w:val="auto"/>
                <w:sz w:val="24"/>
                <w:szCs w:val="24"/>
                <w:highlight w:val="none"/>
              </w:rPr>
            </w:pPr>
          </w:p>
        </w:tc>
        <w:tc>
          <w:tcPr>
            <w:tcW w:w="2335" w:type="dxa"/>
            <w:vAlign w:val="center"/>
          </w:tcPr>
          <w:p w14:paraId="1253DFD6">
            <w:pPr>
              <w:pStyle w:val="40"/>
              <w:jc w:val="center"/>
              <w:rPr>
                <w:rFonts w:hint="eastAsia" w:ascii="宋体" w:hAnsi="宋体" w:eastAsia="宋体" w:cs="宋体"/>
                <w:color w:val="auto"/>
                <w:sz w:val="24"/>
                <w:szCs w:val="24"/>
                <w:highlight w:val="none"/>
              </w:rPr>
            </w:pPr>
          </w:p>
        </w:tc>
        <w:tc>
          <w:tcPr>
            <w:tcW w:w="2337" w:type="dxa"/>
            <w:vAlign w:val="center"/>
          </w:tcPr>
          <w:p w14:paraId="16AC0D0F">
            <w:pPr>
              <w:pStyle w:val="40"/>
              <w:jc w:val="center"/>
              <w:rPr>
                <w:rFonts w:hint="eastAsia" w:ascii="宋体" w:hAnsi="宋体" w:eastAsia="宋体" w:cs="宋体"/>
                <w:color w:val="auto"/>
                <w:sz w:val="24"/>
                <w:szCs w:val="24"/>
                <w:highlight w:val="none"/>
              </w:rPr>
            </w:pPr>
          </w:p>
        </w:tc>
        <w:tc>
          <w:tcPr>
            <w:tcW w:w="1795" w:type="dxa"/>
            <w:vAlign w:val="center"/>
          </w:tcPr>
          <w:p w14:paraId="36653F97">
            <w:pPr>
              <w:pStyle w:val="40"/>
              <w:jc w:val="center"/>
              <w:rPr>
                <w:rFonts w:hint="eastAsia" w:ascii="宋体" w:hAnsi="宋体" w:eastAsia="宋体" w:cs="宋体"/>
                <w:color w:val="auto"/>
                <w:sz w:val="24"/>
                <w:szCs w:val="24"/>
                <w:highlight w:val="none"/>
              </w:rPr>
            </w:pPr>
          </w:p>
        </w:tc>
      </w:tr>
      <w:tr w14:paraId="66AD6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2F155C0">
            <w:pPr>
              <w:pStyle w:val="40"/>
              <w:jc w:val="center"/>
              <w:rPr>
                <w:rFonts w:hint="eastAsia" w:ascii="宋体" w:hAnsi="宋体" w:eastAsia="宋体" w:cs="宋体"/>
                <w:color w:val="auto"/>
                <w:sz w:val="24"/>
                <w:szCs w:val="24"/>
                <w:highlight w:val="none"/>
              </w:rPr>
            </w:pPr>
          </w:p>
        </w:tc>
        <w:tc>
          <w:tcPr>
            <w:tcW w:w="2335" w:type="dxa"/>
            <w:vAlign w:val="center"/>
          </w:tcPr>
          <w:p w14:paraId="1A28435A">
            <w:pPr>
              <w:pStyle w:val="40"/>
              <w:jc w:val="center"/>
              <w:rPr>
                <w:rFonts w:hint="eastAsia" w:ascii="宋体" w:hAnsi="宋体" w:eastAsia="宋体" w:cs="宋体"/>
                <w:color w:val="auto"/>
                <w:sz w:val="24"/>
                <w:szCs w:val="24"/>
                <w:highlight w:val="none"/>
              </w:rPr>
            </w:pPr>
          </w:p>
        </w:tc>
        <w:tc>
          <w:tcPr>
            <w:tcW w:w="2337" w:type="dxa"/>
            <w:vAlign w:val="center"/>
          </w:tcPr>
          <w:p w14:paraId="676A8228">
            <w:pPr>
              <w:pStyle w:val="40"/>
              <w:jc w:val="center"/>
              <w:rPr>
                <w:rFonts w:hint="eastAsia" w:ascii="宋体" w:hAnsi="宋体" w:eastAsia="宋体" w:cs="宋体"/>
                <w:color w:val="auto"/>
                <w:sz w:val="24"/>
                <w:szCs w:val="24"/>
                <w:highlight w:val="none"/>
              </w:rPr>
            </w:pPr>
          </w:p>
        </w:tc>
        <w:tc>
          <w:tcPr>
            <w:tcW w:w="1795" w:type="dxa"/>
            <w:vAlign w:val="center"/>
          </w:tcPr>
          <w:p w14:paraId="554A71F1">
            <w:pPr>
              <w:pStyle w:val="40"/>
              <w:jc w:val="center"/>
              <w:rPr>
                <w:rFonts w:hint="eastAsia" w:ascii="宋体" w:hAnsi="宋体" w:eastAsia="宋体" w:cs="宋体"/>
                <w:color w:val="auto"/>
                <w:sz w:val="24"/>
                <w:szCs w:val="24"/>
                <w:highlight w:val="none"/>
              </w:rPr>
            </w:pPr>
          </w:p>
        </w:tc>
      </w:tr>
      <w:tr w14:paraId="052EF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1B78486">
            <w:pPr>
              <w:pStyle w:val="40"/>
              <w:jc w:val="center"/>
              <w:rPr>
                <w:rFonts w:hint="eastAsia" w:ascii="宋体" w:hAnsi="宋体" w:eastAsia="宋体" w:cs="宋体"/>
                <w:color w:val="auto"/>
                <w:sz w:val="24"/>
                <w:szCs w:val="24"/>
                <w:highlight w:val="none"/>
              </w:rPr>
            </w:pPr>
          </w:p>
        </w:tc>
        <w:tc>
          <w:tcPr>
            <w:tcW w:w="2335" w:type="dxa"/>
            <w:vAlign w:val="center"/>
          </w:tcPr>
          <w:p w14:paraId="73B1AAF1">
            <w:pPr>
              <w:pStyle w:val="40"/>
              <w:jc w:val="center"/>
              <w:rPr>
                <w:rFonts w:hint="eastAsia" w:ascii="宋体" w:hAnsi="宋体" w:eastAsia="宋体" w:cs="宋体"/>
                <w:color w:val="auto"/>
                <w:sz w:val="24"/>
                <w:szCs w:val="24"/>
                <w:highlight w:val="none"/>
              </w:rPr>
            </w:pPr>
          </w:p>
        </w:tc>
        <w:tc>
          <w:tcPr>
            <w:tcW w:w="2337" w:type="dxa"/>
            <w:vAlign w:val="center"/>
          </w:tcPr>
          <w:p w14:paraId="62AA92A1">
            <w:pPr>
              <w:pStyle w:val="40"/>
              <w:jc w:val="center"/>
              <w:rPr>
                <w:rFonts w:hint="eastAsia" w:ascii="宋体" w:hAnsi="宋体" w:eastAsia="宋体" w:cs="宋体"/>
                <w:color w:val="auto"/>
                <w:sz w:val="24"/>
                <w:szCs w:val="24"/>
                <w:highlight w:val="none"/>
              </w:rPr>
            </w:pPr>
          </w:p>
        </w:tc>
        <w:tc>
          <w:tcPr>
            <w:tcW w:w="1795" w:type="dxa"/>
            <w:vAlign w:val="center"/>
          </w:tcPr>
          <w:p w14:paraId="46D0164B">
            <w:pPr>
              <w:pStyle w:val="40"/>
              <w:jc w:val="center"/>
              <w:rPr>
                <w:rFonts w:hint="eastAsia" w:ascii="宋体" w:hAnsi="宋体" w:eastAsia="宋体" w:cs="宋体"/>
                <w:color w:val="auto"/>
                <w:sz w:val="24"/>
                <w:szCs w:val="24"/>
                <w:highlight w:val="none"/>
              </w:rPr>
            </w:pPr>
          </w:p>
        </w:tc>
      </w:tr>
      <w:tr w14:paraId="52FDE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1E27E7A">
            <w:pPr>
              <w:pStyle w:val="40"/>
              <w:jc w:val="center"/>
              <w:rPr>
                <w:rFonts w:hint="eastAsia" w:ascii="宋体" w:hAnsi="宋体" w:eastAsia="宋体" w:cs="宋体"/>
                <w:color w:val="auto"/>
                <w:sz w:val="24"/>
                <w:szCs w:val="24"/>
                <w:highlight w:val="none"/>
              </w:rPr>
            </w:pPr>
          </w:p>
        </w:tc>
        <w:tc>
          <w:tcPr>
            <w:tcW w:w="2335" w:type="dxa"/>
            <w:vAlign w:val="center"/>
          </w:tcPr>
          <w:p w14:paraId="6D9B15E4">
            <w:pPr>
              <w:pStyle w:val="40"/>
              <w:jc w:val="center"/>
              <w:rPr>
                <w:rFonts w:hint="eastAsia" w:ascii="宋体" w:hAnsi="宋体" w:eastAsia="宋体" w:cs="宋体"/>
                <w:color w:val="auto"/>
                <w:sz w:val="24"/>
                <w:szCs w:val="24"/>
                <w:highlight w:val="none"/>
              </w:rPr>
            </w:pPr>
          </w:p>
        </w:tc>
        <w:tc>
          <w:tcPr>
            <w:tcW w:w="2337" w:type="dxa"/>
            <w:vAlign w:val="center"/>
          </w:tcPr>
          <w:p w14:paraId="6F2F238C">
            <w:pPr>
              <w:pStyle w:val="40"/>
              <w:jc w:val="center"/>
              <w:rPr>
                <w:rFonts w:hint="eastAsia" w:ascii="宋体" w:hAnsi="宋体" w:eastAsia="宋体" w:cs="宋体"/>
                <w:color w:val="auto"/>
                <w:sz w:val="24"/>
                <w:szCs w:val="24"/>
                <w:highlight w:val="none"/>
              </w:rPr>
            </w:pPr>
          </w:p>
        </w:tc>
        <w:tc>
          <w:tcPr>
            <w:tcW w:w="1795" w:type="dxa"/>
            <w:vAlign w:val="center"/>
          </w:tcPr>
          <w:p w14:paraId="5D882D6E">
            <w:pPr>
              <w:pStyle w:val="40"/>
              <w:jc w:val="center"/>
              <w:rPr>
                <w:rFonts w:hint="eastAsia" w:ascii="宋体" w:hAnsi="宋体" w:eastAsia="宋体" w:cs="宋体"/>
                <w:color w:val="auto"/>
                <w:sz w:val="24"/>
                <w:szCs w:val="24"/>
                <w:highlight w:val="none"/>
              </w:rPr>
            </w:pPr>
          </w:p>
        </w:tc>
      </w:tr>
      <w:tr w14:paraId="0A874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23E2474">
            <w:pPr>
              <w:pStyle w:val="40"/>
              <w:jc w:val="center"/>
              <w:rPr>
                <w:rFonts w:hint="eastAsia" w:ascii="宋体" w:hAnsi="宋体" w:eastAsia="宋体" w:cs="宋体"/>
                <w:color w:val="auto"/>
                <w:sz w:val="24"/>
                <w:szCs w:val="24"/>
                <w:highlight w:val="none"/>
              </w:rPr>
            </w:pPr>
          </w:p>
        </w:tc>
        <w:tc>
          <w:tcPr>
            <w:tcW w:w="2335" w:type="dxa"/>
            <w:vAlign w:val="center"/>
          </w:tcPr>
          <w:p w14:paraId="0C4B976A">
            <w:pPr>
              <w:pStyle w:val="40"/>
              <w:jc w:val="center"/>
              <w:rPr>
                <w:rFonts w:hint="eastAsia" w:ascii="宋体" w:hAnsi="宋体" w:eastAsia="宋体" w:cs="宋体"/>
                <w:color w:val="auto"/>
                <w:sz w:val="24"/>
                <w:szCs w:val="24"/>
                <w:highlight w:val="none"/>
              </w:rPr>
            </w:pPr>
          </w:p>
        </w:tc>
        <w:tc>
          <w:tcPr>
            <w:tcW w:w="2337" w:type="dxa"/>
            <w:vAlign w:val="center"/>
          </w:tcPr>
          <w:p w14:paraId="74F7D80F">
            <w:pPr>
              <w:pStyle w:val="40"/>
              <w:jc w:val="center"/>
              <w:rPr>
                <w:rFonts w:hint="eastAsia" w:ascii="宋体" w:hAnsi="宋体" w:eastAsia="宋体" w:cs="宋体"/>
                <w:color w:val="auto"/>
                <w:sz w:val="24"/>
                <w:szCs w:val="24"/>
                <w:highlight w:val="none"/>
              </w:rPr>
            </w:pPr>
          </w:p>
        </w:tc>
        <w:tc>
          <w:tcPr>
            <w:tcW w:w="1795" w:type="dxa"/>
            <w:vAlign w:val="center"/>
          </w:tcPr>
          <w:p w14:paraId="2451422B">
            <w:pPr>
              <w:pStyle w:val="40"/>
              <w:jc w:val="center"/>
              <w:rPr>
                <w:rFonts w:hint="eastAsia" w:ascii="宋体" w:hAnsi="宋体" w:eastAsia="宋体" w:cs="宋体"/>
                <w:color w:val="auto"/>
                <w:sz w:val="24"/>
                <w:szCs w:val="24"/>
                <w:highlight w:val="none"/>
              </w:rPr>
            </w:pPr>
          </w:p>
        </w:tc>
      </w:tr>
      <w:tr w14:paraId="18E0B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FB3B540">
            <w:pPr>
              <w:pStyle w:val="40"/>
              <w:jc w:val="center"/>
              <w:rPr>
                <w:rFonts w:hint="eastAsia" w:ascii="宋体" w:hAnsi="宋体" w:eastAsia="宋体" w:cs="宋体"/>
                <w:color w:val="auto"/>
                <w:sz w:val="24"/>
                <w:szCs w:val="24"/>
                <w:highlight w:val="none"/>
              </w:rPr>
            </w:pPr>
          </w:p>
        </w:tc>
        <w:tc>
          <w:tcPr>
            <w:tcW w:w="2335" w:type="dxa"/>
            <w:vAlign w:val="center"/>
          </w:tcPr>
          <w:p w14:paraId="5DC5DE18">
            <w:pPr>
              <w:pStyle w:val="40"/>
              <w:jc w:val="center"/>
              <w:rPr>
                <w:rFonts w:hint="eastAsia" w:ascii="宋体" w:hAnsi="宋体" w:eastAsia="宋体" w:cs="宋体"/>
                <w:color w:val="auto"/>
                <w:sz w:val="24"/>
                <w:szCs w:val="24"/>
                <w:highlight w:val="none"/>
              </w:rPr>
            </w:pPr>
          </w:p>
        </w:tc>
        <w:tc>
          <w:tcPr>
            <w:tcW w:w="2337" w:type="dxa"/>
            <w:vAlign w:val="center"/>
          </w:tcPr>
          <w:p w14:paraId="16530F20">
            <w:pPr>
              <w:pStyle w:val="40"/>
              <w:jc w:val="center"/>
              <w:rPr>
                <w:rFonts w:hint="eastAsia" w:ascii="宋体" w:hAnsi="宋体" w:eastAsia="宋体" w:cs="宋体"/>
                <w:color w:val="auto"/>
                <w:sz w:val="24"/>
                <w:szCs w:val="24"/>
                <w:highlight w:val="none"/>
              </w:rPr>
            </w:pPr>
          </w:p>
        </w:tc>
        <w:tc>
          <w:tcPr>
            <w:tcW w:w="1795" w:type="dxa"/>
            <w:vAlign w:val="center"/>
          </w:tcPr>
          <w:p w14:paraId="19F122D4">
            <w:pPr>
              <w:pStyle w:val="40"/>
              <w:jc w:val="center"/>
              <w:rPr>
                <w:rFonts w:hint="eastAsia" w:ascii="宋体" w:hAnsi="宋体" w:eastAsia="宋体" w:cs="宋体"/>
                <w:color w:val="auto"/>
                <w:sz w:val="24"/>
                <w:szCs w:val="24"/>
                <w:highlight w:val="none"/>
              </w:rPr>
            </w:pPr>
          </w:p>
        </w:tc>
      </w:tr>
      <w:tr w14:paraId="03CED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37D3718">
            <w:pPr>
              <w:pStyle w:val="40"/>
              <w:jc w:val="center"/>
              <w:rPr>
                <w:rFonts w:hint="eastAsia" w:ascii="宋体" w:hAnsi="宋体" w:eastAsia="宋体" w:cs="宋体"/>
                <w:color w:val="auto"/>
                <w:sz w:val="24"/>
                <w:szCs w:val="24"/>
                <w:highlight w:val="none"/>
              </w:rPr>
            </w:pPr>
          </w:p>
        </w:tc>
        <w:tc>
          <w:tcPr>
            <w:tcW w:w="2335" w:type="dxa"/>
            <w:vAlign w:val="center"/>
          </w:tcPr>
          <w:p w14:paraId="7F8E62C4">
            <w:pPr>
              <w:pStyle w:val="40"/>
              <w:jc w:val="center"/>
              <w:rPr>
                <w:rFonts w:hint="eastAsia" w:ascii="宋体" w:hAnsi="宋体" w:eastAsia="宋体" w:cs="宋体"/>
                <w:color w:val="auto"/>
                <w:sz w:val="24"/>
                <w:szCs w:val="24"/>
                <w:highlight w:val="none"/>
              </w:rPr>
            </w:pPr>
          </w:p>
        </w:tc>
        <w:tc>
          <w:tcPr>
            <w:tcW w:w="2337" w:type="dxa"/>
            <w:vAlign w:val="center"/>
          </w:tcPr>
          <w:p w14:paraId="3DF5E5CD">
            <w:pPr>
              <w:pStyle w:val="40"/>
              <w:jc w:val="center"/>
              <w:rPr>
                <w:rFonts w:hint="eastAsia" w:ascii="宋体" w:hAnsi="宋体" w:eastAsia="宋体" w:cs="宋体"/>
                <w:color w:val="auto"/>
                <w:sz w:val="24"/>
                <w:szCs w:val="24"/>
                <w:highlight w:val="none"/>
              </w:rPr>
            </w:pPr>
          </w:p>
        </w:tc>
        <w:tc>
          <w:tcPr>
            <w:tcW w:w="1795" w:type="dxa"/>
            <w:vAlign w:val="center"/>
          </w:tcPr>
          <w:p w14:paraId="4978FCEA">
            <w:pPr>
              <w:pStyle w:val="40"/>
              <w:jc w:val="center"/>
              <w:rPr>
                <w:rFonts w:hint="eastAsia" w:ascii="宋体" w:hAnsi="宋体" w:eastAsia="宋体" w:cs="宋体"/>
                <w:color w:val="auto"/>
                <w:sz w:val="24"/>
                <w:szCs w:val="24"/>
                <w:highlight w:val="none"/>
              </w:rPr>
            </w:pPr>
          </w:p>
        </w:tc>
      </w:tr>
      <w:tr w14:paraId="3A1A3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5A887D5">
            <w:pPr>
              <w:pStyle w:val="40"/>
              <w:jc w:val="center"/>
              <w:rPr>
                <w:rFonts w:hint="eastAsia" w:ascii="宋体" w:hAnsi="宋体" w:eastAsia="宋体" w:cs="宋体"/>
                <w:color w:val="auto"/>
                <w:sz w:val="24"/>
                <w:szCs w:val="24"/>
                <w:highlight w:val="none"/>
              </w:rPr>
            </w:pPr>
          </w:p>
        </w:tc>
        <w:tc>
          <w:tcPr>
            <w:tcW w:w="2335" w:type="dxa"/>
            <w:vAlign w:val="center"/>
          </w:tcPr>
          <w:p w14:paraId="3A469BEC">
            <w:pPr>
              <w:pStyle w:val="40"/>
              <w:jc w:val="center"/>
              <w:rPr>
                <w:rFonts w:hint="eastAsia" w:ascii="宋体" w:hAnsi="宋体" w:eastAsia="宋体" w:cs="宋体"/>
                <w:color w:val="auto"/>
                <w:sz w:val="24"/>
                <w:szCs w:val="24"/>
                <w:highlight w:val="none"/>
              </w:rPr>
            </w:pPr>
          </w:p>
        </w:tc>
        <w:tc>
          <w:tcPr>
            <w:tcW w:w="2337" w:type="dxa"/>
            <w:vAlign w:val="center"/>
          </w:tcPr>
          <w:p w14:paraId="7C8D3AE0">
            <w:pPr>
              <w:pStyle w:val="40"/>
              <w:jc w:val="center"/>
              <w:rPr>
                <w:rFonts w:hint="eastAsia" w:ascii="宋体" w:hAnsi="宋体" w:eastAsia="宋体" w:cs="宋体"/>
                <w:color w:val="auto"/>
                <w:sz w:val="24"/>
                <w:szCs w:val="24"/>
                <w:highlight w:val="none"/>
              </w:rPr>
            </w:pPr>
          </w:p>
        </w:tc>
        <w:tc>
          <w:tcPr>
            <w:tcW w:w="1795" w:type="dxa"/>
            <w:vAlign w:val="center"/>
          </w:tcPr>
          <w:p w14:paraId="1293B1AB">
            <w:pPr>
              <w:pStyle w:val="40"/>
              <w:jc w:val="center"/>
              <w:rPr>
                <w:rFonts w:hint="eastAsia" w:ascii="宋体" w:hAnsi="宋体" w:eastAsia="宋体" w:cs="宋体"/>
                <w:color w:val="auto"/>
                <w:sz w:val="24"/>
                <w:szCs w:val="24"/>
                <w:highlight w:val="none"/>
              </w:rPr>
            </w:pPr>
          </w:p>
        </w:tc>
      </w:tr>
      <w:tr w14:paraId="290EB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95EDCC5">
            <w:pPr>
              <w:pStyle w:val="40"/>
              <w:jc w:val="center"/>
              <w:rPr>
                <w:rFonts w:hint="eastAsia" w:ascii="宋体" w:hAnsi="宋体" w:eastAsia="宋体" w:cs="宋体"/>
                <w:color w:val="auto"/>
                <w:sz w:val="24"/>
                <w:szCs w:val="24"/>
                <w:highlight w:val="none"/>
              </w:rPr>
            </w:pPr>
          </w:p>
        </w:tc>
        <w:tc>
          <w:tcPr>
            <w:tcW w:w="2335" w:type="dxa"/>
            <w:vAlign w:val="center"/>
          </w:tcPr>
          <w:p w14:paraId="41A5E561">
            <w:pPr>
              <w:pStyle w:val="40"/>
              <w:jc w:val="center"/>
              <w:rPr>
                <w:rFonts w:hint="eastAsia" w:ascii="宋体" w:hAnsi="宋体" w:eastAsia="宋体" w:cs="宋体"/>
                <w:color w:val="auto"/>
                <w:sz w:val="24"/>
                <w:szCs w:val="24"/>
                <w:highlight w:val="none"/>
              </w:rPr>
            </w:pPr>
          </w:p>
        </w:tc>
        <w:tc>
          <w:tcPr>
            <w:tcW w:w="2337" w:type="dxa"/>
            <w:vAlign w:val="center"/>
          </w:tcPr>
          <w:p w14:paraId="13DA4FCC">
            <w:pPr>
              <w:pStyle w:val="40"/>
              <w:jc w:val="center"/>
              <w:rPr>
                <w:rFonts w:hint="eastAsia" w:ascii="宋体" w:hAnsi="宋体" w:eastAsia="宋体" w:cs="宋体"/>
                <w:color w:val="auto"/>
                <w:sz w:val="24"/>
                <w:szCs w:val="24"/>
                <w:highlight w:val="none"/>
              </w:rPr>
            </w:pPr>
          </w:p>
        </w:tc>
        <w:tc>
          <w:tcPr>
            <w:tcW w:w="1795" w:type="dxa"/>
            <w:vAlign w:val="center"/>
          </w:tcPr>
          <w:p w14:paraId="093366CA">
            <w:pPr>
              <w:pStyle w:val="40"/>
              <w:jc w:val="center"/>
              <w:rPr>
                <w:rFonts w:hint="eastAsia" w:ascii="宋体" w:hAnsi="宋体" w:eastAsia="宋体" w:cs="宋体"/>
                <w:color w:val="auto"/>
                <w:sz w:val="24"/>
                <w:szCs w:val="24"/>
                <w:highlight w:val="none"/>
              </w:rPr>
            </w:pPr>
          </w:p>
        </w:tc>
      </w:tr>
      <w:tr w14:paraId="218AB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CEEAA37">
            <w:pPr>
              <w:pStyle w:val="40"/>
              <w:jc w:val="center"/>
              <w:rPr>
                <w:rFonts w:hint="eastAsia" w:ascii="宋体" w:hAnsi="宋体" w:eastAsia="宋体" w:cs="宋体"/>
                <w:color w:val="auto"/>
                <w:sz w:val="24"/>
                <w:szCs w:val="24"/>
                <w:highlight w:val="none"/>
              </w:rPr>
            </w:pPr>
          </w:p>
        </w:tc>
        <w:tc>
          <w:tcPr>
            <w:tcW w:w="2335" w:type="dxa"/>
            <w:vAlign w:val="center"/>
          </w:tcPr>
          <w:p w14:paraId="2B5C1243">
            <w:pPr>
              <w:pStyle w:val="40"/>
              <w:jc w:val="center"/>
              <w:rPr>
                <w:rFonts w:hint="eastAsia" w:ascii="宋体" w:hAnsi="宋体" w:eastAsia="宋体" w:cs="宋体"/>
                <w:color w:val="auto"/>
                <w:sz w:val="24"/>
                <w:szCs w:val="24"/>
                <w:highlight w:val="none"/>
              </w:rPr>
            </w:pPr>
          </w:p>
        </w:tc>
        <w:tc>
          <w:tcPr>
            <w:tcW w:w="2337" w:type="dxa"/>
            <w:vAlign w:val="center"/>
          </w:tcPr>
          <w:p w14:paraId="7C761533">
            <w:pPr>
              <w:pStyle w:val="40"/>
              <w:jc w:val="center"/>
              <w:rPr>
                <w:rFonts w:hint="eastAsia" w:ascii="宋体" w:hAnsi="宋体" w:eastAsia="宋体" w:cs="宋体"/>
                <w:color w:val="auto"/>
                <w:sz w:val="24"/>
                <w:szCs w:val="24"/>
                <w:highlight w:val="none"/>
              </w:rPr>
            </w:pPr>
          </w:p>
        </w:tc>
        <w:tc>
          <w:tcPr>
            <w:tcW w:w="1795" w:type="dxa"/>
            <w:vAlign w:val="center"/>
          </w:tcPr>
          <w:p w14:paraId="1D99DF76">
            <w:pPr>
              <w:pStyle w:val="40"/>
              <w:jc w:val="center"/>
              <w:rPr>
                <w:rFonts w:hint="eastAsia" w:ascii="宋体" w:hAnsi="宋体" w:eastAsia="宋体" w:cs="宋体"/>
                <w:color w:val="auto"/>
                <w:sz w:val="24"/>
                <w:szCs w:val="24"/>
                <w:highlight w:val="none"/>
              </w:rPr>
            </w:pPr>
          </w:p>
        </w:tc>
      </w:tr>
      <w:tr w14:paraId="7F642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E346676">
            <w:pPr>
              <w:pStyle w:val="40"/>
              <w:jc w:val="center"/>
              <w:rPr>
                <w:rFonts w:hint="eastAsia" w:ascii="宋体" w:hAnsi="宋体" w:eastAsia="宋体" w:cs="宋体"/>
                <w:color w:val="auto"/>
                <w:sz w:val="24"/>
                <w:szCs w:val="24"/>
                <w:highlight w:val="none"/>
              </w:rPr>
            </w:pPr>
          </w:p>
        </w:tc>
        <w:tc>
          <w:tcPr>
            <w:tcW w:w="2335" w:type="dxa"/>
            <w:vAlign w:val="center"/>
          </w:tcPr>
          <w:p w14:paraId="0A95F8DA">
            <w:pPr>
              <w:pStyle w:val="40"/>
              <w:jc w:val="center"/>
              <w:rPr>
                <w:rFonts w:hint="eastAsia" w:ascii="宋体" w:hAnsi="宋体" w:eastAsia="宋体" w:cs="宋体"/>
                <w:color w:val="auto"/>
                <w:sz w:val="24"/>
                <w:szCs w:val="24"/>
                <w:highlight w:val="none"/>
              </w:rPr>
            </w:pPr>
          </w:p>
        </w:tc>
        <w:tc>
          <w:tcPr>
            <w:tcW w:w="2337" w:type="dxa"/>
            <w:vAlign w:val="center"/>
          </w:tcPr>
          <w:p w14:paraId="34C23389">
            <w:pPr>
              <w:pStyle w:val="40"/>
              <w:jc w:val="center"/>
              <w:rPr>
                <w:rFonts w:hint="eastAsia" w:ascii="宋体" w:hAnsi="宋体" w:eastAsia="宋体" w:cs="宋体"/>
                <w:color w:val="auto"/>
                <w:sz w:val="24"/>
                <w:szCs w:val="24"/>
                <w:highlight w:val="none"/>
              </w:rPr>
            </w:pPr>
          </w:p>
        </w:tc>
        <w:tc>
          <w:tcPr>
            <w:tcW w:w="1795" w:type="dxa"/>
            <w:vAlign w:val="center"/>
          </w:tcPr>
          <w:p w14:paraId="085E7C05">
            <w:pPr>
              <w:pStyle w:val="40"/>
              <w:jc w:val="center"/>
              <w:rPr>
                <w:rFonts w:hint="eastAsia" w:ascii="宋体" w:hAnsi="宋体" w:eastAsia="宋体" w:cs="宋体"/>
                <w:color w:val="auto"/>
                <w:sz w:val="24"/>
                <w:szCs w:val="24"/>
                <w:highlight w:val="none"/>
              </w:rPr>
            </w:pPr>
          </w:p>
        </w:tc>
      </w:tr>
    </w:tbl>
    <w:p w14:paraId="204D2E66">
      <w:pPr>
        <w:pStyle w:val="40"/>
        <w:tabs>
          <w:tab w:val="left" w:pos="1050"/>
        </w:tabs>
        <w:ind w:firstLine="388"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6EAD2FD">
      <w:pPr>
        <w:pStyle w:val="41"/>
        <w:widowControl/>
        <w:tabs>
          <w:tab w:val="left" w:pos="0"/>
        </w:tabs>
        <w:ind w:firstLine="38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1.本表填写除资格审查内容外的认证、信誉、奖励、荣誉等商务评审因素涉及的证书。</w:t>
      </w:r>
    </w:p>
    <w:p w14:paraId="78A67DD7">
      <w:pPr>
        <w:pStyle w:val="39"/>
        <w:tabs>
          <w:tab w:val="left" w:pos="0"/>
        </w:tabs>
        <w:ind w:firstLine="38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2.请投标人严格按照要求在本表后提交相关证明材料，否则有可能影响评审结果。</w:t>
      </w:r>
    </w:p>
    <w:p w14:paraId="33CD845F">
      <w:pPr>
        <w:autoSpaceDE w:val="0"/>
        <w:autoSpaceDN w:val="0"/>
        <w:adjustRightInd w:val="0"/>
        <w:spacing w:before="156" w:beforeLines="50" w:after="156" w:afterLines="50"/>
        <w:rPr>
          <w:rFonts w:hint="eastAsia" w:ascii="宋体" w:hAnsi="宋体" w:eastAsia="宋体" w:cs="宋体"/>
          <w:color w:val="auto"/>
          <w:kern w:val="0"/>
          <w:szCs w:val="21"/>
          <w:highlight w:val="none"/>
        </w:rPr>
      </w:pPr>
    </w:p>
    <w:p w14:paraId="2CCC8A13">
      <w:pPr>
        <w:adjustRightInd w:val="0"/>
        <w:snapToGrid w:val="0"/>
        <w:ind w:firstLine="448"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投标人名称（签章）：</w:t>
      </w:r>
      <w:r>
        <w:rPr>
          <w:rFonts w:hint="eastAsia" w:ascii="宋体" w:hAnsi="宋体" w:eastAsia="宋体" w:cs="宋体"/>
          <w:color w:val="auto"/>
          <w:sz w:val="24"/>
          <w:highlight w:val="none"/>
          <w:u w:val="single"/>
        </w:rPr>
        <w:t xml:space="preserve">                                    </w:t>
      </w:r>
    </w:p>
    <w:p w14:paraId="61AC6DA2">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法定代表人（单位负责人）</w:t>
      </w:r>
    </w:p>
    <w:p w14:paraId="16B6F9D9">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或授权代表（签   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502BB533">
      <w:pPr>
        <w:adjustRightInd w:val="0"/>
        <w:snapToGrid w:val="0"/>
        <w:ind w:firstLine="2016" w:firstLineChars="9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4779F81">
      <w:pPr>
        <w:autoSpaceDE w:val="0"/>
        <w:autoSpaceDN w:val="0"/>
        <w:adjustRightInd w:val="0"/>
        <w:spacing w:before="156" w:beforeLines="50" w:after="156" w:afterLines="50"/>
        <w:rPr>
          <w:rFonts w:hint="eastAsia" w:ascii="宋体" w:hAnsi="宋体" w:eastAsia="宋体" w:cs="宋体"/>
          <w:color w:val="auto"/>
          <w:kern w:val="0"/>
          <w:szCs w:val="21"/>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3D398A8">
      <w:pPr>
        <w:rPr>
          <w:rFonts w:hint="eastAsia" w:ascii="宋体" w:hAnsi="宋体" w:eastAsia="宋体" w:cs="宋体"/>
          <w:color w:val="auto"/>
          <w:highlight w:val="none"/>
        </w:rPr>
      </w:pPr>
    </w:p>
    <w:p w14:paraId="0B0E979A">
      <w:pPr>
        <w:rPr>
          <w:rFonts w:hint="eastAsia" w:ascii="宋体" w:hAnsi="宋体" w:eastAsia="宋体" w:cs="宋体"/>
          <w:color w:val="auto"/>
          <w:highlight w:val="none"/>
        </w:rPr>
      </w:pPr>
    </w:p>
    <w:p w14:paraId="4EF1F8B9">
      <w:pP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br w:type="page"/>
      </w:r>
    </w:p>
    <w:p w14:paraId="3529D252">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七、招标文件要求提供或投标人认为需要提供的其它商务材料</w:t>
      </w:r>
    </w:p>
    <w:p w14:paraId="5A225D10">
      <w:pPr>
        <w:autoSpaceDE w:val="0"/>
        <w:autoSpaceDN w:val="0"/>
        <w:adjustRightInd w:val="0"/>
        <w:spacing w:before="156" w:beforeLines="50" w:after="156" w:afterLines="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（如果有，提供）</w:t>
      </w:r>
    </w:p>
    <w:p w14:paraId="0F0D64DC">
      <w:pPr>
        <w:rPr>
          <w:rFonts w:hint="eastAsia" w:ascii="宋体" w:hAnsi="宋体" w:eastAsia="宋体" w:cs="宋体"/>
          <w:color w:val="auto"/>
          <w:highlight w:val="none"/>
        </w:rPr>
      </w:pPr>
    </w:p>
    <w:p w14:paraId="60AEFD44">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8EC062A">
      <w:pPr>
        <w:rPr>
          <w:rFonts w:hint="eastAsia" w:ascii="宋体" w:hAnsi="宋体" w:eastAsia="宋体" w:cs="宋体"/>
          <w:b/>
          <w:color w:val="auto"/>
          <w:sz w:val="28"/>
          <w:szCs w:val="28"/>
          <w:highlight w:val="none"/>
        </w:rPr>
      </w:pPr>
    </w:p>
    <w:p w14:paraId="2024AEE4">
      <w:pPr>
        <w:rPr>
          <w:rFonts w:hint="eastAsia" w:ascii="宋体" w:hAnsi="宋体" w:eastAsia="宋体" w:cs="宋体"/>
          <w:b/>
          <w:color w:val="auto"/>
          <w:sz w:val="28"/>
          <w:szCs w:val="28"/>
          <w:highlight w:val="none"/>
        </w:rPr>
      </w:pPr>
    </w:p>
    <w:p w14:paraId="11DAA91A">
      <w:pPr>
        <w:rPr>
          <w:rFonts w:hint="eastAsia" w:ascii="宋体" w:hAnsi="宋体" w:eastAsia="宋体" w:cs="宋体"/>
          <w:b/>
          <w:color w:val="auto"/>
          <w:sz w:val="28"/>
          <w:szCs w:val="28"/>
          <w:highlight w:val="none"/>
        </w:rPr>
      </w:pPr>
    </w:p>
    <w:p w14:paraId="66B51DAE">
      <w:pPr>
        <w:rPr>
          <w:rFonts w:hint="eastAsia" w:ascii="宋体" w:hAnsi="宋体" w:eastAsia="宋体" w:cs="宋体"/>
          <w:b/>
          <w:color w:val="auto"/>
          <w:sz w:val="28"/>
          <w:szCs w:val="28"/>
          <w:highlight w:val="none"/>
        </w:rPr>
      </w:pPr>
    </w:p>
    <w:p w14:paraId="4916A052">
      <w:pPr>
        <w:rPr>
          <w:rFonts w:hint="eastAsia" w:ascii="宋体" w:hAnsi="宋体" w:eastAsia="宋体" w:cs="宋体"/>
          <w:b/>
          <w:color w:val="auto"/>
          <w:sz w:val="28"/>
          <w:szCs w:val="28"/>
          <w:highlight w:val="none"/>
        </w:rPr>
      </w:pPr>
    </w:p>
    <w:p w14:paraId="6108B073">
      <w:pPr>
        <w:rPr>
          <w:rFonts w:hint="eastAsia" w:ascii="宋体" w:hAnsi="宋体" w:eastAsia="宋体" w:cs="宋体"/>
          <w:b/>
          <w:color w:val="auto"/>
          <w:sz w:val="28"/>
          <w:szCs w:val="28"/>
          <w:highlight w:val="none"/>
        </w:rPr>
      </w:pPr>
    </w:p>
    <w:p w14:paraId="59F54245">
      <w:pPr>
        <w:rPr>
          <w:rFonts w:hint="eastAsia" w:ascii="宋体" w:hAnsi="宋体" w:eastAsia="宋体" w:cs="宋体"/>
          <w:b/>
          <w:color w:val="auto"/>
          <w:sz w:val="28"/>
          <w:szCs w:val="28"/>
          <w:highlight w:val="none"/>
        </w:rPr>
      </w:pPr>
    </w:p>
    <w:p w14:paraId="68BCA80B">
      <w:pPr>
        <w:rPr>
          <w:rFonts w:hint="eastAsia" w:ascii="宋体" w:hAnsi="宋体" w:eastAsia="宋体" w:cs="宋体"/>
          <w:b/>
          <w:color w:val="auto"/>
          <w:sz w:val="28"/>
          <w:szCs w:val="28"/>
          <w:highlight w:val="none"/>
        </w:rPr>
      </w:pPr>
    </w:p>
    <w:p w14:paraId="0E20D2CA">
      <w:pPr>
        <w:rPr>
          <w:rFonts w:hint="eastAsia" w:ascii="宋体" w:hAnsi="宋体" w:eastAsia="宋体" w:cs="宋体"/>
          <w:b/>
          <w:color w:val="auto"/>
          <w:sz w:val="28"/>
          <w:szCs w:val="28"/>
          <w:highlight w:val="none"/>
        </w:rPr>
      </w:pPr>
    </w:p>
    <w:p w14:paraId="0D894F36">
      <w:pPr>
        <w:rPr>
          <w:rFonts w:hint="eastAsia" w:ascii="宋体" w:hAnsi="宋体" w:eastAsia="宋体" w:cs="宋体"/>
          <w:b/>
          <w:color w:val="auto"/>
          <w:sz w:val="28"/>
          <w:szCs w:val="28"/>
          <w:highlight w:val="none"/>
        </w:rPr>
      </w:pPr>
    </w:p>
    <w:p w14:paraId="61822CFD">
      <w:pPr>
        <w:rPr>
          <w:rFonts w:hint="eastAsia" w:ascii="宋体" w:hAnsi="宋体" w:eastAsia="宋体" w:cs="宋体"/>
          <w:b/>
          <w:color w:val="auto"/>
          <w:sz w:val="28"/>
          <w:szCs w:val="28"/>
          <w:highlight w:val="none"/>
        </w:rPr>
      </w:pPr>
    </w:p>
    <w:p w14:paraId="509E0E84">
      <w:pPr>
        <w:pStyle w:val="3"/>
        <w:numPr>
          <w:ilvl w:val="0"/>
          <w:numId w:val="0"/>
        </w:numPr>
        <w:ind w:left="709"/>
        <w:rPr>
          <w:rFonts w:hint="eastAsia" w:ascii="宋体" w:hAnsi="宋体" w:eastAsia="宋体" w:cs="宋体"/>
          <w:color w:val="auto"/>
          <w:highlight w:val="none"/>
        </w:rPr>
      </w:pPr>
    </w:p>
    <w:p w14:paraId="7A7E0202">
      <w:pPr>
        <w:rPr>
          <w:rFonts w:hint="eastAsia" w:ascii="宋体" w:hAnsi="宋体" w:eastAsia="宋体" w:cs="宋体"/>
          <w:color w:val="auto"/>
          <w:highlight w:val="none"/>
        </w:rPr>
      </w:pPr>
    </w:p>
    <w:p w14:paraId="701C71AB">
      <w:pPr>
        <w:pStyle w:val="3"/>
        <w:numPr>
          <w:ilvl w:val="0"/>
          <w:numId w:val="0"/>
        </w:numPr>
        <w:ind w:left="709"/>
        <w:rPr>
          <w:rFonts w:hint="eastAsia" w:ascii="宋体" w:hAnsi="宋体" w:eastAsia="宋体" w:cs="宋体"/>
          <w:color w:val="auto"/>
          <w:highlight w:val="none"/>
        </w:rPr>
      </w:pPr>
    </w:p>
    <w:p w14:paraId="04DB01EE">
      <w:pPr>
        <w:rPr>
          <w:rFonts w:hint="eastAsia" w:ascii="宋体" w:hAnsi="宋体" w:eastAsia="宋体" w:cs="宋体"/>
          <w:color w:val="auto"/>
          <w:highlight w:val="none"/>
        </w:rPr>
      </w:pPr>
    </w:p>
    <w:p w14:paraId="480BB993">
      <w:pPr>
        <w:jc w:val="center"/>
        <w:outlineLvl w:val="1"/>
        <w:rPr>
          <w:rFonts w:hint="eastAsia" w:ascii="宋体" w:hAnsi="宋体" w:eastAsia="宋体" w:cs="宋体"/>
          <w:b/>
          <w:bCs/>
          <w:color w:val="auto"/>
          <w:kern w:val="0"/>
          <w:sz w:val="52"/>
          <w:szCs w:val="52"/>
          <w:highlight w:val="none"/>
        </w:rPr>
      </w:pPr>
    </w:p>
    <w:p w14:paraId="59862667">
      <w:pPr>
        <w:jc w:val="center"/>
        <w:outlineLvl w:val="1"/>
        <w:rPr>
          <w:rFonts w:hint="eastAsia" w:ascii="宋体" w:hAnsi="宋体" w:eastAsia="宋体" w:cs="宋体"/>
          <w:b/>
          <w:bCs/>
          <w:color w:val="auto"/>
          <w:kern w:val="0"/>
          <w:sz w:val="52"/>
          <w:szCs w:val="52"/>
          <w:highlight w:val="none"/>
        </w:rPr>
      </w:pPr>
    </w:p>
    <w:p w14:paraId="3FD19EF8">
      <w:pPr>
        <w:jc w:val="center"/>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52"/>
          <w:szCs w:val="52"/>
          <w:highlight w:val="none"/>
        </w:rPr>
        <w:t>第三部分  技术服务文件</w:t>
      </w:r>
    </w:p>
    <w:p w14:paraId="4D1D0726">
      <w:pPr>
        <w:pStyle w:val="40"/>
        <w:rPr>
          <w:rFonts w:hint="eastAsia" w:ascii="宋体" w:hAnsi="宋体" w:eastAsia="宋体" w:cs="宋体"/>
          <w:color w:val="auto"/>
          <w:highlight w:val="none"/>
        </w:rPr>
      </w:pPr>
    </w:p>
    <w:p w14:paraId="40C05C0A">
      <w:pPr>
        <w:widowControl/>
        <w:jc w:val="left"/>
        <w:rPr>
          <w:rFonts w:hint="eastAsia"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br w:type="page"/>
      </w:r>
    </w:p>
    <w:p w14:paraId="3ED74BEE">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一、技术服务方案</w:t>
      </w:r>
    </w:p>
    <w:p w14:paraId="189A8C69">
      <w:pPr>
        <w:autoSpaceDE w:val="0"/>
        <w:autoSpaceDN w:val="0"/>
        <w:adjustRightInd w:val="0"/>
        <w:spacing w:before="156" w:beforeLines="50" w:after="156" w:afterLines="50"/>
        <w:ind w:firstLine="448"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说明：本部分由投标人根据项目特点和招标文件要求自行编写，内容可以包括但不限于对本项目的理解、项目实施方案、质量管理措施、工作进度保障措施、服务承诺等，用以完整响应项目招标技术和服务需求。招标文件第二章《项目采购需求》中要求必须提供的技术服务方案以及证明材料，供应商必须提供。</w:t>
      </w:r>
    </w:p>
    <w:p w14:paraId="2EC62089">
      <w:pPr>
        <w:autoSpaceDE w:val="0"/>
        <w:autoSpaceDN w:val="0"/>
        <w:adjustRightInd w:val="0"/>
        <w:spacing w:before="156" w:beforeLines="50" w:after="156" w:afterLines="50"/>
        <w:jc w:val="center"/>
        <w:rPr>
          <w:rFonts w:hint="eastAsia" w:ascii="宋体" w:hAnsi="宋体" w:eastAsia="宋体" w:cs="宋体"/>
          <w:color w:val="auto"/>
          <w:kern w:val="0"/>
          <w:szCs w:val="21"/>
          <w:highlight w:val="none"/>
        </w:rPr>
      </w:pPr>
    </w:p>
    <w:p w14:paraId="1234592B">
      <w:pPr>
        <w:autoSpaceDE w:val="0"/>
        <w:autoSpaceDN w:val="0"/>
        <w:adjustRightInd w:val="0"/>
        <w:spacing w:before="156" w:beforeLines="50" w:after="156" w:afterLines="50"/>
        <w:jc w:val="center"/>
        <w:rPr>
          <w:rFonts w:hint="eastAsia" w:ascii="宋体" w:hAnsi="宋体" w:eastAsia="宋体" w:cs="宋体"/>
          <w:color w:val="auto"/>
          <w:kern w:val="0"/>
          <w:szCs w:val="21"/>
          <w:highlight w:val="none"/>
        </w:rPr>
      </w:pPr>
    </w:p>
    <w:p w14:paraId="71A6113F">
      <w:pPr>
        <w:pStyle w:val="4"/>
        <w:rPr>
          <w:rFonts w:hint="eastAsia" w:ascii="宋体" w:hAnsi="宋体" w:eastAsia="宋体" w:cs="宋体"/>
          <w:b w:val="0"/>
          <w:bCs w:val="0"/>
          <w:color w:val="auto"/>
          <w:kern w:val="0"/>
          <w:sz w:val="30"/>
          <w:szCs w:val="30"/>
          <w:highlight w:val="none"/>
        </w:rPr>
      </w:pPr>
    </w:p>
    <w:p w14:paraId="5E5111BD">
      <w:pPr>
        <w:pStyle w:val="4"/>
        <w:rPr>
          <w:rFonts w:hint="eastAsia" w:ascii="宋体" w:hAnsi="宋体" w:eastAsia="宋体" w:cs="宋体"/>
          <w:b w:val="0"/>
          <w:bCs w:val="0"/>
          <w:color w:val="auto"/>
          <w:kern w:val="0"/>
          <w:sz w:val="30"/>
          <w:szCs w:val="30"/>
          <w:highlight w:val="none"/>
        </w:rPr>
      </w:pPr>
    </w:p>
    <w:p w14:paraId="45405716">
      <w:pPr>
        <w:pStyle w:val="4"/>
        <w:rPr>
          <w:rFonts w:hint="eastAsia" w:ascii="宋体" w:hAnsi="宋体" w:eastAsia="宋体" w:cs="宋体"/>
          <w:b w:val="0"/>
          <w:bCs w:val="0"/>
          <w:color w:val="auto"/>
          <w:kern w:val="0"/>
          <w:sz w:val="30"/>
          <w:szCs w:val="30"/>
          <w:highlight w:val="none"/>
        </w:rPr>
      </w:pPr>
    </w:p>
    <w:p w14:paraId="6D46CB3E">
      <w:pPr>
        <w:pStyle w:val="5"/>
        <w:rPr>
          <w:rFonts w:hint="eastAsia" w:ascii="宋体" w:hAnsi="宋体" w:eastAsia="宋体" w:cs="宋体"/>
          <w:color w:val="auto"/>
          <w:highlight w:val="none"/>
        </w:rPr>
      </w:pPr>
    </w:p>
    <w:p w14:paraId="2E2EFB8E">
      <w:pPr>
        <w:pStyle w:val="4"/>
        <w:jc w:val="center"/>
        <w:rPr>
          <w:rFonts w:hint="eastAsia" w:ascii="宋体" w:hAnsi="宋体" w:eastAsia="宋体" w:cs="宋体"/>
          <w:b w:val="0"/>
          <w:bCs w:val="0"/>
          <w:color w:val="auto"/>
          <w:kern w:val="0"/>
          <w:sz w:val="30"/>
          <w:szCs w:val="30"/>
          <w:highlight w:val="none"/>
        </w:rPr>
      </w:pPr>
    </w:p>
    <w:p w14:paraId="2A60B8E4">
      <w:pP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br w:type="page"/>
      </w:r>
    </w:p>
    <w:p w14:paraId="292AFC89">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二、节能产品、环境标志产品政府强制采购认证证书一览表</w:t>
      </w:r>
    </w:p>
    <w:p w14:paraId="7148A385">
      <w:pPr>
        <w:pStyle w:val="4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（如果有，提供）</w:t>
      </w:r>
    </w:p>
    <w:p w14:paraId="18B8144B">
      <w:pPr>
        <w:pStyle w:val="5"/>
        <w:ind w:firstLine="0"/>
        <w:rPr>
          <w:rFonts w:hint="eastAsia" w:ascii="宋体" w:hAnsi="宋体" w:eastAsia="宋体" w:cs="宋体"/>
          <w:color w:val="auto"/>
          <w:highlight w:val="none"/>
        </w:rPr>
      </w:pPr>
    </w:p>
    <w:tbl>
      <w:tblPr>
        <w:tblStyle w:val="17"/>
        <w:tblpPr w:leftFromText="180" w:rightFromText="180" w:vertAnchor="text" w:horzAnchor="page" w:tblpXSpec="center" w:tblpY="223"/>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2721F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E3AF2B7">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1560" w:type="dxa"/>
            <w:vAlign w:val="center"/>
          </w:tcPr>
          <w:p w14:paraId="518825D8">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品目</w:t>
            </w:r>
          </w:p>
        </w:tc>
        <w:tc>
          <w:tcPr>
            <w:tcW w:w="1134" w:type="dxa"/>
            <w:vAlign w:val="center"/>
          </w:tcPr>
          <w:p w14:paraId="74189E77">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产品名称</w:t>
            </w:r>
          </w:p>
        </w:tc>
        <w:tc>
          <w:tcPr>
            <w:tcW w:w="1134" w:type="dxa"/>
            <w:vAlign w:val="center"/>
          </w:tcPr>
          <w:p w14:paraId="3B70721B">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规格型号</w:t>
            </w:r>
          </w:p>
        </w:tc>
        <w:tc>
          <w:tcPr>
            <w:tcW w:w="1134" w:type="dxa"/>
            <w:vAlign w:val="center"/>
          </w:tcPr>
          <w:p w14:paraId="1F295C26">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证书编号</w:t>
            </w:r>
          </w:p>
        </w:tc>
        <w:tc>
          <w:tcPr>
            <w:tcW w:w="1559" w:type="dxa"/>
            <w:vAlign w:val="center"/>
          </w:tcPr>
          <w:p w14:paraId="60FFC73F">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证书到期日期</w:t>
            </w:r>
          </w:p>
        </w:tc>
        <w:tc>
          <w:tcPr>
            <w:tcW w:w="1206" w:type="dxa"/>
            <w:vAlign w:val="center"/>
          </w:tcPr>
          <w:p w14:paraId="65E37AA7">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发证机构</w:t>
            </w:r>
          </w:p>
        </w:tc>
      </w:tr>
      <w:tr w14:paraId="5BEE5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AA23543">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60" w:type="dxa"/>
            <w:vAlign w:val="center"/>
          </w:tcPr>
          <w:p w14:paraId="78756D22">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77259BD2">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45DB08E4">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6EB6B408">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9" w:type="dxa"/>
            <w:vAlign w:val="center"/>
          </w:tcPr>
          <w:p w14:paraId="646BC0D2">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06" w:type="dxa"/>
            <w:vAlign w:val="center"/>
          </w:tcPr>
          <w:p w14:paraId="3570F7A7">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5ED8A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63BE353">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60" w:type="dxa"/>
            <w:vAlign w:val="center"/>
          </w:tcPr>
          <w:p w14:paraId="1B333F39">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08717EA5">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7913F7DC">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36F53305">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9" w:type="dxa"/>
            <w:vAlign w:val="center"/>
          </w:tcPr>
          <w:p w14:paraId="47CC8730">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06" w:type="dxa"/>
            <w:vAlign w:val="center"/>
          </w:tcPr>
          <w:p w14:paraId="2A64A2FE">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411DF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7A4D006">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60" w:type="dxa"/>
            <w:vAlign w:val="center"/>
          </w:tcPr>
          <w:p w14:paraId="69CD51C0">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34788F25">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61E1C8F2">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089DDA93">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9" w:type="dxa"/>
            <w:vAlign w:val="center"/>
          </w:tcPr>
          <w:p w14:paraId="2D41BBF2">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06" w:type="dxa"/>
            <w:vAlign w:val="center"/>
          </w:tcPr>
          <w:p w14:paraId="5761D613">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183C7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FC09CA2">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60" w:type="dxa"/>
            <w:vAlign w:val="center"/>
          </w:tcPr>
          <w:p w14:paraId="334F05AA">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22F4848E">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39609EA5">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09E22749">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9" w:type="dxa"/>
            <w:vAlign w:val="center"/>
          </w:tcPr>
          <w:p w14:paraId="58A859B5">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06" w:type="dxa"/>
            <w:vAlign w:val="center"/>
          </w:tcPr>
          <w:p w14:paraId="4AE44DE5">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0BD10D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1217648">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60" w:type="dxa"/>
            <w:vAlign w:val="center"/>
          </w:tcPr>
          <w:p w14:paraId="218FC7BE">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1451D4EB">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17E84DF9">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1E214E54">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9" w:type="dxa"/>
            <w:vAlign w:val="center"/>
          </w:tcPr>
          <w:p w14:paraId="27779410">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06" w:type="dxa"/>
            <w:vAlign w:val="center"/>
          </w:tcPr>
          <w:p w14:paraId="03A936D6">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AA3C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147D128">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60" w:type="dxa"/>
            <w:vAlign w:val="center"/>
          </w:tcPr>
          <w:p w14:paraId="4DD89CEB">
            <w:pPr>
              <w:adjustRightInd w:val="0"/>
              <w:snapToGrid w:val="0"/>
              <w:rPr>
                <w:rFonts w:hint="eastAsia" w:ascii="宋体" w:hAnsi="宋体" w:eastAsia="宋体" w:cs="宋体"/>
                <w:color w:val="auto"/>
                <w:sz w:val="24"/>
                <w:highlight w:val="none"/>
              </w:rPr>
            </w:pPr>
          </w:p>
        </w:tc>
        <w:tc>
          <w:tcPr>
            <w:tcW w:w="1134" w:type="dxa"/>
            <w:vAlign w:val="center"/>
          </w:tcPr>
          <w:p w14:paraId="79A76F89">
            <w:pPr>
              <w:adjustRightInd w:val="0"/>
              <w:snapToGrid w:val="0"/>
              <w:rPr>
                <w:rFonts w:hint="eastAsia" w:ascii="宋体" w:hAnsi="宋体" w:eastAsia="宋体" w:cs="宋体"/>
                <w:color w:val="auto"/>
                <w:sz w:val="24"/>
                <w:highlight w:val="none"/>
              </w:rPr>
            </w:pPr>
          </w:p>
        </w:tc>
        <w:tc>
          <w:tcPr>
            <w:tcW w:w="1134" w:type="dxa"/>
            <w:vAlign w:val="center"/>
          </w:tcPr>
          <w:p w14:paraId="729C7619">
            <w:pPr>
              <w:adjustRightInd w:val="0"/>
              <w:snapToGrid w:val="0"/>
              <w:rPr>
                <w:rFonts w:hint="eastAsia" w:ascii="宋体" w:hAnsi="宋体" w:eastAsia="宋体" w:cs="宋体"/>
                <w:color w:val="auto"/>
                <w:sz w:val="24"/>
                <w:highlight w:val="none"/>
              </w:rPr>
            </w:pPr>
          </w:p>
        </w:tc>
        <w:tc>
          <w:tcPr>
            <w:tcW w:w="1134" w:type="dxa"/>
            <w:vAlign w:val="center"/>
          </w:tcPr>
          <w:p w14:paraId="37D85618">
            <w:pPr>
              <w:adjustRightInd w:val="0"/>
              <w:snapToGrid w:val="0"/>
              <w:rPr>
                <w:rFonts w:hint="eastAsia" w:ascii="宋体" w:hAnsi="宋体" w:eastAsia="宋体" w:cs="宋体"/>
                <w:color w:val="auto"/>
                <w:sz w:val="24"/>
                <w:highlight w:val="none"/>
              </w:rPr>
            </w:pPr>
          </w:p>
        </w:tc>
        <w:tc>
          <w:tcPr>
            <w:tcW w:w="1559" w:type="dxa"/>
            <w:vAlign w:val="center"/>
          </w:tcPr>
          <w:p w14:paraId="1D2F6244">
            <w:pPr>
              <w:adjustRightInd w:val="0"/>
              <w:snapToGrid w:val="0"/>
              <w:rPr>
                <w:rFonts w:hint="eastAsia" w:ascii="宋体" w:hAnsi="宋体" w:eastAsia="宋体" w:cs="宋体"/>
                <w:color w:val="auto"/>
                <w:sz w:val="24"/>
                <w:highlight w:val="none"/>
              </w:rPr>
            </w:pPr>
          </w:p>
        </w:tc>
        <w:tc>
          <w:tcPr>
            <w:tcW w:w="1206" w:type="dxa"/>
            <w:vAlign w:val="center"/>
          </w:tcPr>
          <w:p w14:paraId="4CA85A35">
            <w:pPr>
              <w:adjustRightInd w:val="0"/>
              <w:snapToGrid w:val="0"/>
              <w:rPr>
                <w:rFonts w:hint="eastAsia" w:ascii="宋体" w:hAnsi="宋体" w:eastAsia="宋体" w:cs="宋体"/>
                <w:color w:val="auto"/>
                <w:sz w:val="24"/>
                <w:highlight w:val="none"/>
              </w:rPr>
            </w:pPr>
          </w:p>
        </w:tc>
      </w:tr>
    </w:tbl>
    <w:p w14:paraId="7F7314A1">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FC81DD2">
      <w:pPr>
        <w:adjustRightInd w:val="0"/>
        <w:snapToGrid w:val="0"/>
        <w:ind w:firstLine="38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5D7BAF5B">
      <w:pPr>
        <w:adjustRightInd w:val="0"/>
        <w:snapToGrid w:val="0"/>
        <w:ind w:firstLine="39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《节能产品政府采购品目清单》《环境标志产品政府采购品目清单》请登录</w:t>
      </w:r>
      <w:r>
        <w:rPr>
          <w:rFonts w:hint="eastAsia" w:ascii="宋体" w:hAnsi="宋体" w:eastAsia="宋体" w:cs="宋体"/>
          <w:color w:val="auto"/>
          <w:sz w:val="24"/>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 w:val="24"/>
          <w:highlight w:val="none"/>
        </w:rPr>
        <w:t>http://www.ccgp.gov.cn</w:t>
      </w:r>
      <w:r>
        <w:rPr>
          <w:rStyle w:val="27"/>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查询。</w:t>
      </w:r>
    </w:p>
    <w:p w14:paraId="5ACC515F">
      <w:pPr>
        <w:adjustRightInd w:val="0"/>
        <w:snapToGrid w:val="0"/>
        <w:ind w:firstLine="39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3.投标人应在本表后提供表内所列认证证书复印件。</w:t>
      </w:r>
    </w:p>
    <w:p w14:paraId="71B61404">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C7E2256">
      <w:pPr>
        <w:pStyle w:val="9"/>
        <w:adjustRightInd w:val="0"/>
        <w:snapToGrid w:val="0"/>
        <w:ind w:firstLine="2912" w:firstLineChars="1300"/>
        <w:rPr>
          <w:rFonts w:hint="eastAsia" w:ascii="宋体" w:hAnsi="宋体" w:eastAsia="宋体" w:cs="宋体"/>
          <w:snapToGrid w:val="0"/>
          <w:color w:val="auto"/>
          <w:kern w:val="0"/>
          <w:sz w:val="24"/>
          <w:szCs w:val="24"/>
          <w:highlight w:val="none"/>
        </w:rPr>
      </w:pPr>
    </w:p>
    <w:p w14:paraId="7D25EF0A">
      <w:pPr>
        <w:pStyle w:val="9"/>
        <w:adjustRightInd w:val="0"/>
        <w:snapToGrid w:val="0"/>
        <w:ind w:firstLine="2912" w:firstLineChars="1300"/>
        <w:rPr>
          <w:rFonts w:hint="eastAsia" w:ascii="宋体" w:hAnsi="宋体" w:eastAsia="宋体" w:cs="宋体"/>
          <w:snapToGrid w:val="0"/>
          <w:color w:val="auto"/>
          <w:kern w:val="0"/>
          <w:sz w:val="24"/>
          <w:szCs w:val="24"/>
          <w:highlight w:val="none"/>
        </w:rPr>
      </w:pPr>
    </w:p>
    <w:p w14:paraId="514F4BE8">
      <w:pPr>
        <w:tabs>
          <w:tab w:val="left" w:pos="1573"/>
        </w:tabs>
        <w:ind w:left="869" w:leftChars="44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712E159B">
      <w:pPr>
        <w:adjustRightInd w:val="0"/>
        <w:snapToGrid w:val="0"/>
        <w:ind w:firstLine="448"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投标人名称（签章）：</w:t>
      </w:r>
      <w:r>
        <w:rPr>
          <w:rFonts w:hint="eastAsia" w:ascii="宋体" w:hAnsi="宋体" w:eastAsia="宋体" w:cs="宋体"/>
          <w:color w:val="auto"/>
          <w:sz w:val="24"/>
          <w:highlight w:val="none"/>
          <w:u w:val="single"/>
        </w:rPr>
        <w:t xml:space="preserve">                                    </w:t>
      </w:r>
    </w:p>
    <w:p w14:paraId="6D2FB008">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法定代表人（单位负责人）</w:t>
      </w:r>
    </w:p>
    <w:p w14:paraId="5A6695DF">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或授权代表（签   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ACC21D4">
      <w:pPr>
        <w:tabs>
          <w:tab w:val="left" w:pos="1573"/>
        </w:tabs>
        <w:rPr>
          <w:rFonts w:hint="eastAsia" w:ascii="宋体" w:hAnsi="宋体" w:eastAsia="宋体" w:cs="宋体"/>
          <w:color w:val="auto"/>
          <w:sz w:val="24"/>
          <w:highlight w:val="none"/>
        </w:rPr>
      </w:pPr>
    </w:p>
    <w:p w14:paraId="1408C74A">
      <w:pPr>
        <w:pStyle w:val="9"/>
        <w:adjustRightInd w:val="0"/>
        <w:snapToGrid w:val="0"/>
        <w:ind w:firstLine="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358804D3">
      <w:pPr>
        <w:pStyle w:val="9"/>
        <w:adjustRightInd w:val="0"/>
        <w:snapToGrid w:val="0"/>
        <w:ind w:firstLine="448"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05E83EFA">
      <w:pPr>
        <w:pStyle w:val="9"/>
        <w:adjustRightInd w:val="0"/>
        <w:snapToGrid w:val="0"/>
        <w:ind w:firstLine="448" w:firstLineChars="200"/>
        <w:rPr>
          <w:rFonts w:hint="eastAsia" w:ascii="宋体" w:hAnsi="宋体" w:eastAsia="宋体" w:cs="宋体"/>
          <w:snapToGrid w:val="0"/>
          <w:color w:val="auto"/>
          <w:kern w:val="0"/>
          <w:sz w:val="24"/>
          <w:szCs w:val="24"/>
          <w:highlight w:val="none"/>
        </w:rPr>
      </w:pPr>
    </w:p>
    <w:p w14:paraId="758A3788">
      <w:pPr>
        <w:pStyle w:val="4"/>
        <w:rPr>
          <w:rFonts w:hint="eastAsia" w:ascii="宋体" w:hAnsi="宋体" w:eastAsia="宋体" w:cs="宋体"/>
          <w:b w:val="0"/>
          <w:bCs w:val="0"/>
          <w:color w:val="auto"/>
          <w:kern w:val="0"/>
          <w:sz w:val="30"/>
          <w:szCs w:val="30"/>
          <w:highlight w:val="none"/>
        </w:rPr>
      </w:pPr>
    </w:p>
    <w:p w14:paraId="36A30D75">
      <w:pPr>
        <w:autoSpaceDE w:val="0"/>
        <w:autoSpaceDN w:val="0"/>
        <w:adjustRightInd w:val="0"/>
        <w:spacing w:before="156" w:beforeLines="50" w:after="156" w:afterLines="50"/>
        <w:jc w:val="center"/>
        <w:rPr>
          <w:rFonts w:hint="eastAsia" w:ascii="宋体" w:hAnsi="宋体" w:eastAsia="宋体" w:cs="宋体"/>
          <w:snapToGrid w:val="0"/>
          <w:color w:val="auto"/>
          <w:kern w:val="0"/>
          <w:sz w:val="24"/>
          <w:highlight w:val="none"/>
        </w:rPr>
      </w:pPr>
    </w:p>
    <w:p w14:paraId="23403F67">
      <w:pPr>
        <w:autoSpaceDE w:val="0"/>
        <w:autoSpaceDN w:val="0"/>
        <w:adjustRightInd w:val="0"/>
        <w:spacing w:before="156" w:beforeLines="50" w:after="156" w:afterLines="50"/>
        <w:jc w:val="center"/>
        <w:rPr>
          <w:rFonts w:hint="eastAsia" w:ascii="宋体" w:hAnsi="宋体" w:eastAsia="宋体" w:cs="宋体"/>
          <w:snapToGrid w:val="0"/>
          <w:color w:val="auto"/>
          <w:kern w:val="0"/>
          <w:sz w:val="24"/>
          <w:highlight w:val="none"/>
        </w:rPr>
      </w:pPr>
    </w:p>
    <w:p w14:paraId="00742B3A">
      <w:pPr>
        <w:pStyle w:val="3"/>
        <w:numPr>
          <w:ilvl w:val="1"/>
          <w:numId w:val="0"/>
        </w:numPr>
        <w:ind w:left="709"/>
        <w:rPr>
          <w:rFonts w:hint="eastAsia" w:ascii="宋体" w:hAnsi="宋体" w:eastAsia="宋体" w:cs="宋体"/>
          <w:color w:val="auto"/>
          <w:highlight w:val="none"/>
        </w:rPr>
      </w:pPr>
    </w:p>
    <w:p w14:paraId="11A4AC29">
      <w:pPr>
        <w:rPr>
          <w:rFonts w:hint="eastAsia" w:ascii="宋体" w:hAnsi="宋体" w:eastAsia="宋体" w:cs="宋体"/>
          <w:color w:val="auto"/>
          <w:highlight w:val="none"/>
        </w:rPr>
      </w:pPr>
    </w:p>
    <w:p w14:paraId="51BE75B6">
      <w:pPr>
        <w:pStyle w:val="4"/>
        <w:numPr>
          <w:ilvl w:val="0"/>
          <w:numId w:val="3"/>
        </w:numPr>
        <w:ind w:firstLine="568" w:firstLineChars="200"/>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节能产品、环境标志产品政府优先采购认证证书一览表</w:t>
      </w:r>
    </w:p>
    <w:p w14:paraId="1CF77C2D">
      <w:pPr>
        <w:jc w:val="center"/>
        <w:rPr>
          <w:rFonts w:hint="eastAsia" w:ascii="宋体" w:hAnsi="宋体" w:eastAsia="宋体" w:cs="宋体"/>
          <w:color w:val="auto"/>
          <w:kern w:val="0"/>
          <w:sz w:val="30"/>
          <w:szCs w:val="30"/>
          <w:highlight w:val="none"/>
        </w:rPr>
      </w:pPr>
      <w:r>
        <w:rPr>
          <w:rFonts w:hint="eastAsia" w:ascii="宋体" w:hAnsi="宋体" w:eastAsia="宋体" w:cs="宋体"/>
          <w:color w:val="auto"/>
          <w:highlight w:val="none"/>
        </w:rPr>
        <w:t>（如果有，提供）</w:t>
      </w:r>
    </w:p>
    <w:tbl>
      <w:tblPr>
        <w:tblStyle w:val="17"/>
        <w:tblpPr w:leftFromText="180" w:rightFromText="180" w:vertAnchor="text" w:horzAnchor="page" w:tblpXSpec="center" w:tblpY="38"/>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40780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5A90D94">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1560" w:type="dxa"/>
            <w:vAlign w:val="center"/>
          </w:tcPr>
          <w:p w14:paraId="490F404B">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品目</w:t>
            </w:r>
          </w:p>
        </w:tc>
        <w:tc>
          <w:tcPr>
            <w:tcW w:w="1134" w:type="dxa"/>
            <w:vAlign w:val="center"/>
          </w:tcPr>
          <w:p w14:paraId="62C9BEEB">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产品名称</w:t>
            </w:r>
          </w:p>
        </w:tc>
        <w:tc>
          <w:tcPr>
            <w:tcW w:w="1134" w:type="dxa"/>
            <w:vAlign w:val="center"/>
          </w:tcPr>
          <w:p w14:paraId="47DDC858">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规格型号</w:t>
            </w:r>
          </w:p>
        </w:tc>
        <w:tc>
          <w:tcPr>
            <w:tcW w:w="1134" w:type="dxa"/>
            <w:vAlign w:val="center"/>
          </w:tcPr>
          <w:p w14:paraId="1CF9E1D9">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证书编号</w:t>
            </w:r>
          </w:p>
        </w:tc>
        <w:tc>
          <w:tcPr>
            <w:tcW w:w="1559" w:type="dxa"/>
            <w:vAlign w:val="center"/>
          </w:tcPr>
          <w:p w14:paraId="6B747826">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证书到期日期</w:t>
            </w:r>
          </w:p>
        </w:tc>
        <w:tc>
          <w:tcPr>
            <w:tcW w:w="1206" w:type="dxa"/>
            <w:vAlign w:val="center"/>
          </w:tcPr>
          <w:p w14:paraId="6317EA1E">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发证机构</w:t>
            </w:r>
          </w:p>
        </w:tc>
      </w:tr>
      <w:tr w14:paraId="258D9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2E470D2">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60" w:type="dxa"/>
            <w:vAlign w:val="center"/>
          </w:tcPr>
          <w:p w14:paraId="73D569F2">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5700008B">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309DDD91">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3E0F764A">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9" w:type="dxa"/>
            <w:vAlign w:val="center"/>
          </w:tcPr>
          <w:p w14:paraId="416A67B3">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06" w:type="dxa"/>
            <w:vAlign w:val="center"/>
          </w:tcPr>
          <w:p w14:paraId="22572A64">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326B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655DD4F">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60" w:type="dxa"/>
            <w:vAlign w:val="center"/>
          </w:tcPr>
          <w:p w14:paraId="2E58CFB0">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63C58F36">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4B75A1A8">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2F2B5535">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9" w:type="dxa"/>
            <w:vAlign w:val="center"/>
          </w:tcPr>
          <w:p w14:paraId="3F67F209">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06" w:type="dxa"/>
            <w:vAlign w:val="center"/>
          </w:tcPr>
          <w:p w14:paraId="33C10872">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20712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88FD4AA">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60" w:type="dxa"/>
            <w:vAlign w:val="center"/>
          </w:tcPr>
          <w:p w14:paraId="603EFAC1">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44314937">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59B44FC7">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402237FA">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9" w:type="dxa"/>
            <w:vAlign w:val="center"/>
          </w:tcPr>
          <w:p w14:paraId="414949B9">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06" w:type="dxa"/>
            <w:vAlign w:val="center"/>
          </w:tcPr>
          <w:p w14:paraId="1FDF4292">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39900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024CEEA">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60" w:type="dxa"/>
            <w:vAlign w:val="center"/>
          </w:tcPr>
          <w:p w14:paraId="4D1FF5C1">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74381118">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2FD66898">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4471B23B">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9" w:type="dxa"/>
            <w:vAlign w:val="center"/>
          </w:tcPr>
          <w:p w14:paraId="1A8D566C">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06" w:type="dxa"/>
            <w:vAlign w:val="center"/>
          </w:tcPr>
          <w:p w14:paraId="37168138">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078BE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3349168">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60" w:type="dxa"/>
            <w:vAlign w:val="center"/>
          </w:tcPr>
          <w:p w14:paraId="2642F07B">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1B1EE2CA">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4126DAF9">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134" w:type="dxa"/>
            <w:vAlign w:val="center"/>
          </w:tcPr>
          <w:p w14:paraId="06AC9764">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9" w:type="dxa"/>
            <w:vAlign w:val="center"/>
          </w:tcPr>
          <w:p w14:paraId="4F43242C">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06" w:type="dxa"/>
            <w:vAlign w:val="center"/>
          </w:tcPr>
          <w:p w14:paraId="12C005D1">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907B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40A64DA">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60" w:type="dxa"/>
            <w:vAlign w:val="center"/>
          </w:tcPr>
          <w:p w14:paraId="26C9AE14">
            <w:pPr>
              <w:adjustRightInd w:val="0"/>
              <w:snapToGrid w:val="0"/>
              <w:rPr>
                <w:rFonts w:hint="eastAsia" w:ascii="宋体" w:hAnsi="宋体" w:eastAsia="宋体" w:cs="宋体"/>
                <w:color w:val="auto"/>
                <w:sz w:val="24"/>
                <w:highlight w:val="none"/>
              </w:rPr>
            </w:pPr>
          </w:p>
        </w:tc>
        <w:tc>
          <w:tcPr>
            <w:tcW w:w="1134" w:type="dxa"/>
            <w:vAlign w:val="center"/>
          </w:tcPr>
          <w:p w14:paraId="46547B25">
            <w:pPr>
              <w:adjustRightInd w:val="0"/>
              <w:snapToGrid w:val="0"/>
              <w:rPr>
                <w:rFonts w:hint="eastAsia" w:ascii="宋体" w:hAnsi="宋体" w:eastAsia="宋体" w:cs="宋体"/>
                <w:color w:val="auto"/>
                <w:sz w:val="24"/>
                <w:highlight w:val="none"/>
              </w:rPr>
            </w:pPr>
          </w:p>
        </w:tc>
        <w:tc>
          <w:tcPr>
            <w:tcW w:w="1134" w:type="dxa"/>
            <w:vAlign w:val="center"/>
          </w:tcPr>
          <w:p w14:paraId="6EDA1E90">
            <w:pPr>
              <w:adjustRightInd w:val="0"/>
              <w:snapToGrid w:val="0"/>
              <w:rPr>
                <w:rFonts w:hint="eastAsia" w:ascii="宋体" w:hAnsi="宋体" w:eastAsia="宋体" w:cs="宋体"/>
                <w:color w:val="auto"/>
                <w:sz w:val="24"/>
                <w:highlight w:val="none"/>
              </w:rPr>
            </w:pPr>
          </w:p>
        </w:tc>
        <w:tc>
          <w:tcPr>
            <w:tcW w:w="1134" w:type="dxa"/>
            <w:vAlign w:val="center"/>
          </w:tcPr>
          <w:p w14:paraId="61361356">
            <w:pPr>
              <w:adjustRightInd w:val="0"/>
              <w:snapToGrid w:val="0"/>
              <w:rPr>
                <w:rFonts w:hint="eastAsia" w:ascii="宋体" w:hAnsi="宋体" w:eastAsia="宋体" w:cs="宋体"/>
                <w:color w:val="auto"/>
                <w:sz w:val="24"/>
                <w:highlight w:val="none"/>
              </w:rPr>
            </w:pPr>
          </w:p>
        </w:tc>
        <w:tc>
          <w:tcPr>
            <w:tcW w:w="1559" w:type="dxa"/>
            <w:vAlign w:val="center"/>
          </w:tcPr>
          <w:p w14:paraId="5FF899D1">
            <w:pPr>
              <w:adjustRightInd w:val="0"/>
              <w:snapToGrid w:val="0"/>
              <w:rPr>
                <w:rFonts w:hint="eastAsia" w:ascii="宋体" w:hAnsi="宋体" w:eastAsia="宋体" w:cs="宋体"/>
                <w:color w:val="auto"/>
                <w:sz w:val="24"/>
                <w:highlight w:val="none"/>
              </w:rPr>
            </w:pPr>
          </w:p>
        </w:tc>
        <w:tc>
          <w:tcPr>
            <w:tcW w:w="1206" w:type="dxa"/>
            <w:vAlign w:val="center"/>
          </w:tcPr>
          <w:p w14:paraId="3600A9EF">
            <w:pPr>
              <w:adjustRightInd w:val="0"/>
              <w:snapToGrid w:val="0"/>
              <w:rPr>
                <w:rFonts w:hint="eastAsia" w:ascii="宋体" w:hAnsi="宋体" w:eastAsia="宋体" w:cs="宋体"/>
                <w:color w:val="auto"/>
                <w:sz w:val="24"/>
                <w:highlight w:val="none"/>
              </w:rPr>
            </w:pPr>
          </w:p>
        </w:tc>
      </w:tr>
    </w:tbl>
    <w:p w14:paraId="194B6624">
      <w:pPr>
        <w:adjustRightInd w:val="0"/>
        <w:snapToGrid w:val="0"/>
        <w:ind w:firstLine="38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5156B9A">
      <w:pPr>
        <w:adjustRightInd w:val="0"/>
        <w:snapToGrid w:val="0"/>
        <w:ind w:firstLine="38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1EBF1024">
      <w:pPr>
        <w:adjustRightInd w:val="0"/>
        <w:snapToGrid w:val="0"/>
        <w:ind w:firstLine="39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《节能产品政府采购品目清单》、《环境标志产品政府采购品目清单》请登录</w:t>
      </w:r>
      <w:r>
        <w:rPr>
          <w:rFonts w:hint="eastAsia" w:ascii="宋体" w:hAnsi="宋体" w:eastAsia="宋体" w:cs="宋体"/>
          <w:color w:val="auto"/>
          <w:sz w:val="24"/>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 w:val="24"/>
          <w:highlight w:val="none"/>
        </w:rPr>
        <w:t>http://www.ccgp.gov.cn</w:t>
      </w:r>
      <w:r>
        <w:rPr>
          <w:rStyle w:val="27"/>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查询。</w:t>
      </w:r>
    </w:p>
    <w:p w14:paraId="1F1B6853">
      <w:pPr>
        <w:adjustRightInd w:val="0"/>
        <w:snapToGrid w:val="0"/>
        <w:ind w:firstLine="39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3.投标人应在本表后提供表内所列认证证书复印件。</w:t>
      </w:r>
    </w:p>
    <w:p w14:paraId="0660259C">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A22FE94">
      <w:pPr>
        <w:pStyle w:val="9"/>
        <w:adjustRightInd w:val="0"/>
        <w:snapToGrid w:val="0"/>
        <w:ind w:firstLine="2912" w:firstLineChars="1300"/>
        <w:rPr>
          <w:rFonts w:hint="eastAsia" w:ascii="宋体" w:hAnsi="宋体" w:eastAsia="宋体" w:cs="宋体"/>
          <w:snapToGrid w:val="0"/>
          <w:color w:val="auto"/>
          <w:kern w:val="0"/>
          <w:sz w:val="24"/>
          <w:szCs w:val="24"/>
          <w:highlight w:val="none"/>
        </w:rPr>
      </w:pPr>
    </w:p>
    <w:p w14:paraId="53056559">
      <w:pPr>
        <w:pStyle w:val="9"/>
        <w:adjustRightInd w:val="0"/>
        <w:snapToGrid w:val="0"/>
        <w:ind w:firstLine="2912" w:firstLineChars="1300"/>
        <w:rPr>
          <w:rFonts w:hint="eastAsia" w:ascii="宋体" w:hAnsi="宋体" w:eastAsia="宋体" w:cs="宋体"/>
          <w:snapToGrid w:val="0"/>
          <w:color w:val="auto"/>
          <w:kern w:val="0"/>
          <w:sz w:val="24"/>
          <w:szCs w:val="24"/>
          <w:highlight w:val="none"/>
        </w:rPr>
      </w:pPr>
    </w:p>
    <w:p w14:paraId="246303E0">
      <w:pPr>
        <w:pStyle w:val="9"/>
        <w:adjustRightInd w:val="0"/>
        <w:snapToGrid w:val="0"/>
        <w:ind w:firstLine="2912" w:firstLineChars="1300"/>
        <w:rPr>
          <w:rFonts w:hint="eastAsia" w:ascii="宋体" w:hAnsi="宋体" w:eastAsia="宋体" w:cs="宋体"/>
          <w:snapToGrid w:val="0"/>
          <w:color w:val="auto"/>
          <w:kern w:val="0"/>
          <w:sz w:val="24"/>
          <w:szCs w:val="24"/>
          <w:highlight w:val="none"/>
        </w:rPr>
      </w:pPr>
    </w:p>
    <w:p w14:paraId="40635889">
      <w:pPr>
        <w:tabs>
          <w:tab w:val="left" w:pos="1573"/>
        </w:tabs>
        <w:ind w:left="869" w:leftChars="44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61383A8B">
      <w:pPr>
        <w:adjustRightInd w:val="0"/>
        <w:snapToGrid w:val="0"/>
        <w:ind w:firstLine="448"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投标人名称（签章）：</w:t>
      </w:r>
      <w:r>
        <w:rPr>
          <w:rFonts w:hint="eastAsia" w:ascii="宋体" w:hAnsi="宋体" w:eastAsia="宋体" w:cs="宋体"/>
          <w:color w:val="auto"/>
          <w:sz w:val="24"/>
          <w:highlight w:val="none"/>
          <w:u w:val="single"/>
        </w:rPr>
        <w:t xml:space="preserve">                                    </w:t>
      </w:r>
    </w:p>
    <w:p w14:paraId="4B19778B">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法定代表人（单位负责人）</w:t>
      </w:r>
    </w:p>
    <w:p w14:paraId="227A3C1B">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或授权代表（签   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DD324EA">
      <w:pPr>
        <w:tabs>
          <w:tab w:val="left" w:pos="1573"/>
        </w:tabs>
        <w:rPr>
          <w:rFonts w:hint="eastAsia" w:ascii="宋体" w:hAnsi="宋体" w:eastAsia="宋体" w:cs="宋体"/>
          <w:color w:val="auto"/>
          <w:sz w:val="24"/>
          <w:highlight w:val="none"/>
        </w:rPr>
      </w:pPr>
    </w:p>
    <w:p w14:paraId="5B463C04">
      <w:pPr>
        <w:pStyle w:val="9"/>
        <w:adjustRightInd w:val="0"/>
        <w:snapToGrid w:val="0"/>
        <w:ind w:firstLine="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6D5ED9A5">
      <w:pPr>
        <w:pStyle w:val="9"/>
        <w:adjustRightInd w:val="0"/>
        <w:snapToGrid w:val="0"/>
        <w:ind w:firstLine="448"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6E48272">
      <w:pPr>
        <w:rPr>
          <w:rFonts w:hint="eastAsia" w:ascii="宋体" w:hAnsi="宋体" w:eastAsia="宋体" w:cs="宋体"/>
          <w:color w:val="auto"/>
          <w:highlight w:val="none"/>
        </w:rPr>
      </w:pPr>
    </w:p>
    <w:p w14:paraId="682DD479">
      <w:pPr>
        <w:pStyle w:val="4"/>
        <w:jc w:val="both"/>
        <w:rPr>
          <w:rFonts w:hint="eastAsia" w:ascii="宋体" w:hAnsi="宋体" w:eastAsia="宋体" w:cs="宋体"/>
          <w:b w:val="0"/>
          <w:bCs w:val="0"/>
          <w:color w:val="auto"/>
          <w:kern w:val="0"/>
          <w:sz w:val="30"/>
          <w:szCs w:val="30"/>
          <w:highlight w:val="none"/>
        </w:rPr>
      </w:pPr>
    </w:p>
    <w:p w14:paraId="7F0DA35C">
      <w:pPr>
        <w:pStyle w:val="5"/>
        <w:rPr>
          <w:rFonts w:hint="eastAsia" w:ascii="宋体" w:hAnsi="宋体" w:eastAsia="宋体" w:cs="宋体"/>
          <w:color w:val="auto"/>
          <w:highlight w:val="none"/>
        </w:rPr>
      </w:pPr>
    </w:p>
    <w:p w14:paraId="5C03A2C8">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四、招标文件要求提供或投标人认为需要提供的其它技术服务材料</w:t>
      </w:r>
    </w:p>
    <w:p w14:paraId="43B1506F">
      <w:pPr>
        <w:pStyle w:val="4"/>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（如果有，提供）</w:t>
      </w:r>
    </w:p>
    <w:p w14:paraId="2377BBA4">
      <w:pPr>
        <w:pStyle w:val="4"/>
        <w:rPr>
          <w:rFonts w:hint="eastAsia" w:ascii="宋体" w:hAnsi="宋体" w:eastAsia="宋体" w:cs="宋体"/>
          <w:b w:val="0"/>
          <w:bCs w:val="0"/>
          <w:color w:val="auto"/>
          <w:kern w:val="0"/>
          <w:sz w:val="30"/>
          <w:szCs w:val="30"/>
          <w:highlight w:val="none"/>
        </w:rPr>
      </w:pPr>
    </w:p>
    <w:p w14:paraId="6DA153F3">
      <w:pPr>
        <w:pStyle w:val="4"/>
        <w:rPr>
          <w:rFonts w:hint="eastAsia" w:ascii="宋体" w:hAnsi="宋体" w:eastAsia="宋体" w:cs="宋体"/>
          <w:b w:val="0"/>
          <w:bCs w:val="0"/>
          <w:color w:val="auto"/>
          <w:kern w:val="0"/>
          <w:sz w:val="30"/>
          <w:szCs w:val="30"/>
          <w:highlight w:val="none"/>
        </w:rPr>
      </w:pPr>
    </w:p>
    <w:p w14:paraId="22E1592E">
      <w:pPr>
        <w:jc w:val="center"/>
        <w:outlineLvl w:val="1"/>
        <w:rPr>
          <w:rFonts w:hint="eastAsia" w:ascii="宋体" w:hAnsi="宋体" w:eastAsia="宋体" w:cs="宋体"/>
          <w:b/>
          <w:bCs/>
          <w:color w:val="auto"/>
          <w:kern w:val="0"/>
          <w:sz w:val="52"/>
          <w:szCs w:val="52"/>
          <w:highlight w:val="none"/>
        </w:rPr>
      </w:pPr>
    </w:p>
    <w:p w14:paraId="6322EC80">
      <w:pPr>
        <w:outlineLvl w:val="1"/>
        <w:rPr>
          <w:rFonts w:hint="eastAsia" w:ascii="宋体" w:hAnsi="宋体" w:eastAsia="宋体" w:cs="宋体"/>
          <w:b/>
          <w:bCs/>
          <w:color w:val="auto"/>
          <w:kern w:val="0"/>
          <w:sz w:val="52"/>
          <w:szCs w:val="52"/>
          <w:highlight w:val="none"/>
        </w:rPr>
      </w:pPr>
    </w:p>
    <w:p w14:paraId="6758469D">
      <w:pPr>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br w:type="page"/>
      </w:r>
    </w:p>
    <w:p w14:paraId="23599641">
      <w:pPr>
        <w:jc w:val="center"/>
        <w:outlineLvl w:val="1"/>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t>第四部分  报价文件</w:t>
      </w:r>
    </w:p>
    <w:p w14:paraId="51FA67F5">
      <w:pPr>
        <w:rPr>
          <w:rFonts w:hint="eastAsia" w:ascii="宋体" w:hAnsi="宋体" w:eastAsia="宋体" w:cs="宋体"/>
          <w:color w:val="auto"/>
          <w:highlight w:val="none"/>
        </w:rPr>
      </w:pPr>
    </w:p>
    <w:p w14:paraId="00E44F19">
      <w:pP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br w:type="page"/>
      </w:r>
    </w:p>
    <w:p w14:paraId="48A7EAAA">
      <w:pPr>
        <w:pStyle w:val="4"/>
        <w:jc w:val="center"/>
        <w:rPr>
          <w:rFonts w:hint="eastAsia" w:ascii="宋体" w:hAnsi="宋体" w:eastAsia="宋体" w:cs="宋体"/>
          <w:b w:val="0"/>
          <w:bCs w:val="0"/>
          <w:color w:val="auto"/>
          <w:kern w:val="0"/>
          <w:sz w:val="30"/>
          <w:szCs w:val="30"/>
          <w:highlight w:val="none"/>
          <w:lang w:val="en-US" w:eastAsia="zh-CN"/>
        </w:rPr>
        <w:sectPr>
          <w:footerReference r:id="rId9" w:type="first"/>
          <w:footerReference r:id="rId8" w:type="default"/>
          <w:type w:val="continuous"/>
          <w:pgSz w:w="11907" w:h="16840"/>
          <w:pgMar w:top="1440" w:right="1803" w:bottom="1440" w:left="1803" w:header="851" w:footer="850" w:gutter="0"/>
          <w:pgNumType w:start="1"/>
          <w:cols w:space="720" w:num="1"/>
          <w:titlePg/>
          <w:docGrid w:type="linesAndChars" w:linePitch="312" w:charSpace="-3473"/>
        </w:sectPr>
      </w:pPr>
      <w:bookmarkStart w:id="291" w:name="_Toc476153619"/>
    </w:p>
    <w:p w14:paraId="32381D9A">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lang w:val="en-US" w:eastAsia="zh-CN"/>
        </w:rPr>
        <w:t>一、</w:t>
      </w:r>
      <w:r>
        <w:rPr>
          <w:rFonts w:hint="eastAsia" w:ascii="宋体" w:hAnsi="宋体" w:eastAsia="宋体" w:cs="宋体"/>
          <w:b w:val="0"/>
          <w:bCs w:val="0"/>
          <w:color w:val="auto"/>
          <w:kern w:val="0"/>
          <w:sz w:val="30"/>
          <w:szCs w:val="30"/>
          <w:highlight w:val="none"/>
        </w:rPr>
        <w:t>开标一览表</w:t>
      </w:r>
    </w:p>
    <w:p w14:paraId="73749024">
      <w:pPr>
        <w:adjustRightInd w:val="0"/>
        <w:snapToGrid w:val="0"/>
        <w:rPr>
          <w:rFonts w:ascii="宋体" w:hAnsi="宋体"/>
          <w:color w:val="auto"/>
          <w:sz w:val="24"/>
          <w:highlight w:val="none"/>
          <w:u w:val="single"/>
        </w:rPr>
      </w:pPr>
      <w:r>
        <w:rPr>
          <w:rFonts w:hint="eastAsia" w:ascii="宋体" w:hAnsi="宋体"/>
          <w:color w:val="auto"/>
          <w:sz w:val="24"/>
          <w:highlight w:val="none"/>
        </w:rPr>
        <w:t xml:space="preserve">采购项目名称： </w:t>
      </w:r>
      <w:r>
        <w:rPr>
          <w:rFonts w:hint="eastAsia" w:ascii="宋体" w:hAnsi="宋体"/>
          <w:color w:val="auto"/>
          <w:sz w:val="24"/>
          <w:highlight w:val="none"/>
          <w:u w:val="single"/>
        </w:rPr>
        <w:t xml:space="preserve">                         </w:t>
      </w:r>
    </w:p>
    <w:p w14:paraId="42D060CF">
      <w:pPr>
        <w:adjustRightInd w:val="0"/>
        <w:snapToGrid w:val="0"/>
        <w:rPr>
          <w:rFonts w:ascii="宋体" w:hAnsi="宋体"/>
          <w:color w:val="auto"/>
          <w:sz w:val="24"/>
          <w:highlight w:val="none"/>
          <w:u w:val="single"/>
        </w:rPr>
      </w:pPr>
      <w:r>
        <w:rPr>
          <w:rFonts w:hint="eastAsia" w:ascii="宋体" w:hAnsi="宋体"/>
          <w:color w:val="auto"/>
          <w:sz w:val="24"/>
          <w:highlight w:val="none"/>
        </w:rPr>
        <w:t>采购项目编号：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2414"/>
        <w:gridCol w:w="2416"/>
        <w:gridCol w:w="2415"/>
      </w:tblGrid>
      <w:tr w14:paraId="4374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244" w:type="dxa"/>
            <w:gridSpan w:val="3"/>
          </w:tcPr>
          <w:p w14:paraId="2D316D06">
            <w:pPr>
              <w:pStyle w:val="9"/>
              <w:adjustRightInd w:val="0"/>
              <w:snapToGrid w:val="0"/>
              <w:spacing w:before="78" w:beforeLines="25"/>
              <w:ind w:firstLine="0"/>
              <w:jc w:val="center"/>
              <w:rPr>
                <w:rFonts w:ascii="宋体" w:hAnsi="宋体" w:eastAsia="宋体"/>
                <w:bCs/>
                <w:snapToGrid w:val="0"/>
                <w:color w:val="auto"/>
                <w:kern w:val="0"/>
                <w:sz w:val="21"/>
                <w:szCs w:val="21"/>
                <w:highlight w:val="none"/>
              </w:rPr>
            </w:pPr>
            <w:r>
              <w:rPr>
                <w:rFonts w:hint="eastAsia" w:ascii="黑体" w:hAnsi="黑体" w:eastAsia="黑体" w:cs="黑体"/>
                <w:color w:val="auto"/>
                <w:sz w:val="24"/>
                <w:szCs w:val="24"/>
                <w:highlight w:val="none"/>
                <w:lang w:val="zh-CN"/>
              </w:rPr>
              <w:t>投标报价</w:t>
            </w:r>
            <w:r>
              <w:rPr>
                <w:rFonts w:ascii="黑体" w:hAnsi="黑体" w:eastAsia="黑体" w:cs="黑体"/>
                <w:color w:val="auto"/>
                <w:sz w:val="24"/>
                <w:szCs w:val="24"/>
                <w:highlight w:val="none"/>
                <w:lang w:val="zh-CN"/>
              </w:rPr>
              <w:t>（</w:t>
            </w:r>
            <w:r>
              <w:rPr>
                <w:rFonts w:hint="eastAsia" w:ascii="黑体" w:hAnsi="黑体" w:eastAsia="黑体" w:cs="黑体"/>
                <w:color w:val="auto"/>
                <w:sz w:val="24"/>
                <w:szCs w:val="24"/>
                <w:highlight w:val="none"/>
                <w:lang w:val="zh-CN"/>
              </w:rPr>
              <w:t>人民币元</w:t>
            </w:r>
            <w:r>
              <w:rPr>
                <w:rFonts w:ascii="黑体" w:hAnsi="黑体" w:eastAsia="黑体" w:cs="黑体"/>
                <w:color w:val="auto"/>
                <w:sz w:val="24"/>
                <w:szCs w:val="24"/>
                <w:highlight w:val="none"/>
                <w:lang w:val="zh-CN"/>
              </w:rPr>
              <w:t>）</w:t>
            </w:r>
          </w:p>
        </w:tc>
        <w:tc>
          <w:tcPr>
            <w:tcW w:w="2415" w:type="dxa"/>
            <w:vMerge w:val="restart"/>
          </w:tcPr>
          <w:p w14:paraId="455C2ACA">
            <w:pPr>
              <w:autoSpaceDE w:val="0"/>
              <w:autoSpaceDN w:val="0"/>
              <w:adjustRightInd w:val="0"/>
              <w:jc w:val="center"/>
              <w:rPr>
                <w:rFonts w:ascii="黑体" w:hAnsi="黑体" w:eastAsia="黑体" w:cs="黑体"/>
                <w:color w:val="auto"/>
                <w:sz w:val="24"/>
                <w:highlight w:val="none"/>
                <w:lang w:val="zh-CN"/>
              </w:rPr>
            </w:pPr>
          </w:p>
          <w:p w14:paraId="59923F32">
            <w:pPr>
              <w:autoSpaceDE w:val="0"/>
              <w:autoSpaceDN w:val="0"/>
              <w:adjustRightInd w:val="0"/>
              <w:jc w:val="center"/>
              <w:rPr>
                <w:rFonts w:ascii="宋体" w:hAnsi="宋体"/>
                <w:bCs/>
                <w:snapToGrid w:val="0"/>
                <w:color w:val="auto"/>
                <w:kern w:val="0"/>
                <w:szCs w:val="21"/>
                <w:highlight w:val="none"/>
              </w:rPr>
            </w:pPr>
            <w:r>
              <w:rPr>
                <w:rFonts w:hint="eastAsia" w:ascii="黑体" w:hAnsi="黑体" w:eastAsia="黑体" w:cs="黑体"/>
                <w:color w:val="auto"/>
                <w:sz w:val="24"/>
                <w:highlight w:val="none"/>
                <w:lang w:val="zh-CN"/>
              </w:rPr>
              <w:t>备注</w:t>
            </w:r>
          </w:p>
        </w:tc>
      </w:tr>
      <w:tr w14:paraId="2C48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414" w:type="dxa"/>
          </w:tcPr>
          <w:p w14:paraId="68A136DB">
            <w:pPr>
              <w:pStyle w:val="9"/>
              <w:adjustRightInd w:val="0"/>
              <w:snapToGrid w:val="0"/>
              <w:spacing w:before="78" w:beforeLines="25"/>
              <w:ind w:firstLine="0"/>
              <w:jc w:val="center"/>
              <w:rPr>
                <w:rFonts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大写</w:t>
            </w:r>
          </w:p>
        </w:tc>
        <w:tc>
          <w:tcPr>
            <w:tcW w:w="2414" w:type="dxa"/>
          </w:tcPr>
          <w:p w14:paraId="0ADE370B">
            <w:pPr>
              <w:pStyle w:val="9"/>
              <w:adjustRightInd w:val="0"/>
              <w:snapToGrid w:val="0"/>
              <w:spacing w:before="78" w:beforeLines="25"/>
              <w:ind w:firstLine="0"/>
              <w:jc w:val="center"/>
              <w:rPr>
                <w:rFonts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小写</w:t>
            </w:r>
          </w:p>
        </w:tc>
        <w:tc>
          <w:tcPr>
            <w:tcW w:w="2416" w:type="dxa"/>
          </w:tcPr>
          <w:p w14:paraId="04F42E7D">
            <w:pPr>
              <w:pStyle w:val="9"/>
              <w:adjustRightInd w:val="0"/>
              <w:snapToGrid w:val="0"/>
              <w:spacing w:before="78" w:beforeLines="25"/>
              <w:ind w:firstLine="0"/>
              <w:jc w:val="center"/>
              <w:rPr>
                <w:rFonts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费率/折扣率</w:t>
            </w:r>
          </w:p>
        </w:tc>
        <w:tc>
          <w:tcPr>
            <w:tcW w:w="2415" w:type="dxa"/>
            <w:vMerge w:val="continue"/>
          </w:tcPr>
          <w:p w14:paraId="16785F9D">
            <w:pPr>
              <w:pStyle w:val="9"/>
              <w:adjustRightInd w:val="0"/>
              <w:snapToGrid w:val="0"/>
              <w:spacing w:before="78" w:beforeLines="25"/>
              <w:ind w:firstLine="0"/>
              <w:rPr>
                <w:rFonts w:ascii="宋体" w:hAnsi="宋体" w:eastAsia="宋体"/>
                <w:bCs/>
                <w:snapToGrid w:val="0"/>
                <w:color w:val="auto"/>
                <w:kern w:val="0"/>
                <w:sz w:val="21"/>
                <w:szCs w:val="21"/>
                <w:highlight w:val="none"/>
              </w:rPr>
            </w:pPr>
          </w:p>
        </w:tc>
      </w:tr>
      <w:tr w14:paraId="41C5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14" w:type="dxa"/>
          </w:tcPr>
          <w:p w14:paraId="00049699">
            <w:pPr>
              <w:pStyle w:val="9"/>
              <w:adjustRightInd w:val="0"/>
              <w:snapToGrid w:val="0"/>
              <w:spacing w:before="78" w:beforeLines="25"/>
              <w:ind w:firstLine="0"/>
              <w:rPr>
                <w:rFonts w:ascii="宋体" w:hAnsi="宋体" w:eastAsia="宋体"/>
                <w:bCs/>
                <w:snapToGrid w:val="0"/>
                <w:color w:val="auto"/>
                <w:kern w:val="0"/>
                <w:sz w:val="21"/>
                <w:szCs w:val="21"/>
                <w:highlight w:val="none"/>
              </w:rPr>
            </w:pPr>
          </w:p>
        </w:tc>
        <w:tc>
          <w:tcPr>
            <w:tcW w:w="2414" w:type="dxa"/>
          </w:tcPr>
          <w:p w14:paraId="4C30935A">
            <w:pPr>
              <w:pStyle w:val="9"/>
              <w:adjustRightInd w:val="0"/>
              <w:snapToGrid w:val="0"/>
              <w:spacing w:before="78" w:beforeLines="25"/>
              <w:ind w:firstLine="0"/>
              <w:rPr>
                <w:rFonts w:ascii="宋体" w:hAnsi="宋体" w:eastAsia="宋体"/>
                <w:bCs/>
                <w:snapToGrid w:val="0"/>
                <w:color w:val="auto"/>
                <w:kern w:val="0"/>
                <w:sz w:val="21"/>
                <w:szCs w:val="21"/>
                <w:highlight w:val="none"/>
              </w:rPr>
            </w:pPr>
          </w:p>
        </w:tc>
        <w:tc>
          <w:tcPr>
            <w:tcW w:w="2416" w:type="dxa"/>
          </w:tcPr>
          <w:p w14:paraId="179B9E32">
            <w:pPr>
              <w:pStyle w:val="9"/>
              <w:adjustRightInd w:val="0"/>
              <w:snapToGrid w:val="0"/>
              <w:spacing w:before="78" w:beforeLines="25"/>
              <w:ind w:firstLine="0"/>
              <w:rPr>
                <w:rFonts w:ascii="宋体" w:hAnsi="宋体" w:eastAsia="宋体"/>
                <w:bCs/>
                <w:snapToGrid w:val="0"/>
                <w:color w:val="auto"/>
                <w:kern w:val="0"/>
                <w:sz w:val="21"/>
                <w:szCs w:val="21"/>
                <w:highlight w:val="none"/>
              </w:rPr>
            </w:pPr>
          </w:p>
        </w:tc>
        <w:tc>
          <w:tcPr>
            <w:tcW w:w="2415" w:type="dxa"/>
          </w:tcPr>
          <w:p w14:paraId="4F87B79F">
            <w:pPr>
              <w:pStyle w:val="9"/>
              <w:adjustRightInd w:val="0"/>
              <w:snapToGrid w:val="0"/>
              <w:spacing w:before="78" w:beforeLines="25"/>
              <w:ind w:firstLine="0"/>
              <w:rPr>
                <w:rFonts w:ascii="宋体" w:hAnsi="宋体" w:eastAsia="宋体"/>
                <w:bCs/>
                <w:snapToGrid w:val="0"/>
                <w:color w:val="auto"/>
                <w:kern w:val="0"/>
                <w:sz w:val="21"/>
                <w:szCs w:val="21"/>
                <w:highlight w:val="none"/>
              </w:rPr>
            </w:pPr>
          </w:p>
        </w:tc>
      </w:tr>
    </w:tbl>
    <w:p w14:paraId="1952488D">
      <w:pPr>
        <w:pStyle w:val="9"/>
        <w:adjustRightInd w:val="0"/>
        <w:snapToGrid w:val="0"/>
        <w:spacing w:before="78" w:beforeLines="25"/>
        <w:ind w:firstLine="0"/>
        <w:rPr>
          <w:rFonts w:ascii="宋体" w:hAnsi="宋体" w:eastAsia="宋体"/>
          <w:bCs/>
          <w:snapToGrid w:val="0"/>
          <w:color w:val="auto"/>
          <w:kern w:val="0"/>
          <w:sz w:val="21"/>
          <w:szCs w:val="21"/>
          <w:highlight w:val="none"/>
        </w:rPr>
      </w:pPr>
    </w:p>
    <w:p w14:paraId="1F7E797C">
      <w:pPr>
        <w:pStyle w:val="9"/>
        <w:adjustRightInd w:val="0"/>
        <w:snapToGrid w:val="0"/>
        <w:spacing w:before="78" w:beforeLines="25"/>
        <w:ind w:firstLine="0"/>
        <w:rPr>
          <w:rFonts w:ascii="宋体" w:hAnsi="宋体" w:eastAsia="宋体"/>
          <w:bCs/>
          <w:snapToGrid w:val="0"/>
          <w:color w:val="auto"/>
          <w:kern w:val="0"/>
          <w:sz w:val="21"/>
          <w:szCs w:val="21"/>
          <w:highlight w:val="none"/>
        </w:rPr>
      </w:pPr>
      <w:r>
        <w:rPr>
          <w:rFonts w:hint="eastAsia" w:ascii="宋体" w:hAnsi="宋体" w:eastAsia="宋体"/>
          <w:bCs/>
          <w:snapToGrid w:val="0"/>
          <w:color w:val="auto"/>
          <w:kern w:val="0"/>
          <w:sz w:val="21"/>
          <w:szCs w:val="21"/>
          <w:highlight w:val="none"/>
        </w:rPr>
        <w:t>注：</w:t>
      </w:r>
    </w:p>
    <w:p w14:paraId="221EBEDF">
      <w:pPr>
        <w:pStyle w:val="9"/>
        <w:adjustRightInd w:val="0"/>
        <w:snapToGrid w:val="0"/>
        <w:spacing w:before="78" w:beforeLines="25"/>
        <w:ind w:firstLine="386"/>
        <w:rPr>
          <w:rFonts w:ascii="宋体" w:hAnsi="宋体" w:eastAsia="宋体"/>
          <w:bCs/>
          <w:snapToGrid w:val="0"/>
          <w:color w:val="auto"/>
          <w:kern w:val="0"/>
          <w:sz w:val="21"/>
          <w:szCs w:val="21"/>
          <w:highlight w:val="none"/>
        </w:rPr>
      </w:pPr>
      <w:r>
        <w:rPr>
          <w:rFonts w:hint="eastAsia" w:ascii="宋体" w:hAnsi="宋体" w:eastAsia="宋体"/>
          <w:bCs/>
          <w:snapToGrid w:val="0"/>
          <w:color w:val="auto"/>
          <w:kern w:val="0"/>
          <w:sz w:val="21"/>
          <w:szCs w:val="21"/>
          <w:highlight w:val="none"/>
        </w:rPr>
        <w:t>1.投标人提报的投标报价是为完成该包全部工作所需的一切费用（</w:t>
      </w:r>
      <w:r>
        <w:rPr>
          <w:rFonts w:hint="eastAsia" w:ascii="宋体" w:hAnsi="宋体" w:eastAsia="宋体"/>
          <w:color w:val="auto"/>
          <w:sz w:val="21"/>
          <w:szCs w:val="21"/>
          <w:highlight w:val="none"/>
        </w:rPr>
        <w:t>具体要求详见</w:t>
      </w:r>
      <w:r>
        <w:rPr>
          <w:rFonts w:hint="eastAsia" w:ascii="宋体" w:hAnsi="宋体" w:eastAsia="宋体"/>
          <w:bCs/>
          <w:snapToGrid w:val="0"/>
          <w:color w:val="auto"/>
          <w:kern w:val="0"/>
          <w:sz w:val="21"/>
          <w:szCs w:val="21"/>
          <w:highlight w:val="none"/>
        </w:rPr>
        <w:t>招标文件第六章《投标人须知》中第1</w:t>
      </w:r>
      <w:r>
        <w:rPr>
          <w:rFonts w:ascii="宋体" w:hAnsi="宋体" w:eastAsia="宋体"/>
          <w:bCs/>
          <w:snapToGrid w:val="0"/>
          <w:color w:val="auto"/>
          <w:kern w:val="0"/>
          <w:sz w:val="21"/>
          <w:szCs w:val="21"/>
          <w:highlight w:val="none"/>
        </w:rPr>
        <w:t>3</w:t>
      </w:r>
      <w:r>
        <w:rPr>
          <w:rFonts w:hint="eastAsia" w:ascii="宋体" w:hAnsi="宋体" w:eastAsia="宋体"/>
          <w:bCs/>
          <w:snapToGrid w:val="0"/>
          <w:color w:val="auto"/>
          <w:kern w:val="0"/>
          <w:sz w:val="21"/>
          <w:szCs w:val="21"/>
          <w:highlight w:val="none"/>
        </w:rPr>
        <w:t>.3条的规定）。</w:t>
      </w:r>
    </w:p>
    <w:p w14:paraId="521C6B03">
      <w:pPr>
        <w:pStyle w:val="9"/>
        <w:adjustRightInd w:val="0"/>
        <w:snapToGrid w:val="0"/>
        <w:spacing w:before="78" w:beforeLines="25"/>
        <w:ind w:firstLine="386"/>
        <w:rPr>
          <w:rFonts w:ascii="宋体" w:hAnsi="宋体" w:eastAsia="宋体"/>
          <w:color w:val="auto"/>
          <w:sz w:val="21"/>
          <w:szCs w:val="21"/>
          <w:highlight w:val="none"/>
        </w:rPr>
      </w:pPr>
      <w:r>
        <w:rPr>
          <w:rFonts w:hint="eastAsia" w:ascii="宋体" w:hAnsi="宋体" w:eastAsia="宋体"/>
          <w:color w:val="auto"/>
          <w:sz w:val="21"/>
          <w:szCs w:val="21"/>
          <w:highlight w:val="none"/>
        </w:rPr>
        <w:t>2. 若本项目</w:t>
      </w:r>
      <w:r>
        <w:rPr>
          <w:rFonts w:ascii="宋体" w:hAnsi="宋体" w:eastAsia="宋体"/>
          <w:color w:val="auto"/>
          <w:sz w:val="21"/>
          <w:szCs w:val="21"/>
          <w:highlight w:val="none"/>
        </w:rPr>
        <w:t>采用</w:t>
      </w:r>
      <w:r>
        <w:rPr>
          <w:rFonts w:hint="eastAsia" w:ascii="宋体" w:hAnsi="宋体" w:eastAsia="宋体"/>
          <w:color w:val="auto"/>
          <w:sz w:val="21"/>
          <w:szCs w:val="21"/>
          <w:highlight w:val="none"/>
        </w:rPr>
        <w:t>人民币金额</w:t>
      </w:r>
      <w:r>
        <w:rPr>
          <w:rFonts w:ascii="宋体" w:hAnsi="宋体" w:eastAsia="宋体"/>
          <w:color w:val="auto"/>
          <w:sz w:val="21"/>
          <w:szCs w:val="21"/>
          <w:highlight w:val="none"/>
        </w:rPr>
        <w:t>方式报价，投标人</w:t>
      </w:r>
      <w:r>
        <w:rPr>
          <w:rFonts w:hint="eastAsia" w:ascii="宋体" w:hAnsi="宋体" w:eastAsia="宋体"/>
          <w:color w:val="auto"/>
          <w:sz w:val="21"/>
          <w:szCs w:val="21"/>
          <w:highlight w:val="none"/>
        </w:rPr>
        <w:t>需在</w:t>
      </w:r>
      <w:r>
        <w:rPr>
          <w:rFonts w:ascii="宋体" w:hAnsi="宋体" w:eastAsia="宋体"/>
          <w:color w:val="auto"/>
          <w:sz w:val="21"/>
          <w:szCs w:val="21"/>
          <w:highlight w:val="none"/>
        </w:rPr>
        <w:t>“</w:t>
      </w:r>
      <w:r>
        <w:rPr>
          <w:rFonts w:hint="eastAsia" w:ascii="宋体" w:hAnsi="宋体" w:eastAsia="宋体"/>
          <w:color w:val="auto"/>
          <w:sz w:val="21"/>
          <w:szCs w:val="21"/>
          <w:highlight w:val="none"/>
        </w:rPr>
        <w:t>费率/折扣率</w:t>
      </w:r>
      <w:r>
        <w:rPr>
          <w:rFonts w:ascii="宋体" w:hAnsi="宋体" w:eastAsia="宋体"/>
          <w:color w:val="auto"/>
          <w:sz w:val="21"/>
          <w:szCs w:val="21"/>
          <w:highlight w:val="none"/>
        </w:rPr>
        <w:t>”</w:t>
      </w:r>
      <w:r>
        <w:rPr>
          <w:rFonts w:hint="eastAsia" w:ascii="宋体" w:hAnsi="宋体" w:eastAsia="宋体"/>
          <w:color w:val="auto"/>
          <w:sz w:val="21"/>
          <w:szCs w:val="21"/>
          <w:highlight w:val="none"/>
        </w:rPr>
        <w:t>栏填</w:t>
      </w:r>
      <w:r>
        <w:rPr>
          <w:rFonts w:ascii="宋体" w:hAnsi="宋体" w:eastAsia="宋体"/>
          <w:color w:val="auto"/>
          <w:sz w:val="21"/>
          <w:szCs w:val="21"/>
          <w:highlight w:val="none"/>
        </w:rPr>
        <w:t>“0”</w:t>
      </w:r>
      <w:r>
        <w:rPr>
          <w:rFonts w:hint="eastAsia" w:ascii="宋体" w:hAnsi="宋体" w:eastAsia="宋体"/>
          <w:color w:val="auto"/>
          <w:sz w:val="21"/>
          <w:szCs w:val="21"/>
          <w:highlight w:val="none"/>
        </w:rPr>
        <w:t xml:space="preserve"> ；若本项目</w:t>
      </w:r>
      <w:r>
        <w:rPr>
          <w:rFonts w:ascii="宋体" w:hAnsi="宋体" w:eastAsia="宋体"/>
          <w:color w:val="auto"/>
          <w:sz w:val="21"/>
          <w:szCs w:val="21"/>
          <w:highlight w:val="none"/>
        </w:rPr>
        <w:t>采用</w:t>
      </w:r>
      <w:r>
        <w:rPr>
          <w:rFonts w:hint="eastAsia" w:ascii="宋体" w:hAnsi="宋体" w:eastAsia="宋体"/>
          <w:color w:val="auto"/>
          <w:sz w:val="21"/>
          <w:szCs w:val="21"/>
          <w:highlight w:val="none"/>
        </w:rPr>
        <w:t>费率/折扣率</w:t>
      </w:r>
      <w:r>
        <w:rPr>
          <w:rFonts w:ascii="宋体" w:hAnsi="宋体" w:eastAsia="宋体"/>
          <w:color w:val="auto"/>
          <w:sz w:val="21"/>
          <w:szCs w:val="21"/>
          <w:highlight w:val="none"/>
        </w:rPr>
        <w:t>方式报价</w:t>
      </w:r>
      <w:r>
        <w:rPr>
          <w:rFonts w:hint="eastAsia" w:ascii="宋体" w:hAnsi="宋体" w:eastAsia="宋体"/>
          <w:color w:val="auto"/>
          <w:sz w:val="21"/>
          <w:szCs w:val="21"/>
          <w:highlight w:val="none"/>
        </w:rPr>
        <w:t>，</w:t>
      </w:r>
      <w:r>
        <w:rPr>
          <w:rFonts w:ascii="宋体" w:hAnsi="宋体" w:eastAsia="宋体"/>
          <w:color w:val="auto"/>
          <w:sz w:val="21"/>
          <w:szCs w:val="21"/>
          <w:highlight w:val="none"/>
        </w:rPr>
        <w:t>投标人需</w:t>
      </w:r>
      <w:r>
        <w:rPr>
          <w:rFonts w:hint="eastAsia" w:ascii="宋体" w:hAnsi="宋体" w:eastAsia="宋体"/>
          <w:color w:val="auto"/>
          <w:sz w:val="21"/>
          <w:szCs w:val="21"/>
          <w:highlight w:val="none"/>
        </w:rPr>
        <w:t>在“</w:t>
      </w:r>
      <w:r>
        <w:rPr>
          <w:rFonts w:ascii="宋体" w:hAnsi="宋体" w:eastAsia="宋体"/>
          <w:color w:val="auto"/>
          <w:sz w:val="21"/>
          <w:szCs w:val="21"/>
          <w:highlight w:val="none"/>
        </w:rPr>
        <w:t>大写</w:t>
      </w:r>
      <w:r>
        <w:rPr>
          <w:rFonts w:hint="eastAsia" w:ascii="宋体" w:hAnsi="宋体" w:eastAsia="宋体"/>
          <w:color w:val="auto"/>
          <w:sz w:val="21"/>
          <w:szCs w:val="21"/>
          <w:highlight w:val="none"/>
        </w:rPr>
        <w:t>”“小写”栏填“零”“0”。</w:t>
      </w:r>
      <w:r>
        <w:rPr>
          <w:rFonts w:ascii="宋体" w:hAnsi="宋体" w:eastAsia="宋体"/>
          <w:color w:val="auto"/>
          <w:sz w:val="21"/>
          <w:szCs w:val="21"/>
          <w:highlight w:val="none"/>
        </w:rPr>
        <w:t>采用</w:t>
      </w:r>
      <w:r>
        <w:rPr>
          <w:rFonts w:hint="eastAsia" w:ascii="宋体" w:hAnsi="宋体" w:eastAsia="宋体"/>
          <w:color w:val="auto"/>
          <w:sz w:val="21"/>
          <w:szCs w:val="21"/>
          <w:highlight w:val="none"/>
        </w:rPr>
        <w:t>费率/折扣率</w:t>
      </w:r>
      <w:r>
        <w:rPr>
          <w:rFonts w:ascii="宋体" w:hAnsi="宋体" w:eastAsia="宋体"/>
          <w:color w:val="auto"/>
          <w:sz w:val="21"/>
          <w:szCs w:val="21"/>
          <w:highlight w:val="none"/>
        </w:rPr>
        <w:t>方式报价</w:t>
      </w:r>
      <w:r>
        <w:rPr>
          <w:rFonts w:hint="eastAsia" w:ascii="宋体" w:hAnsi="宋体" w:eastAsia="宋体"/>
          <w:color w:val="auto"/>
          <w:sz w:val="21"/>
          <w:szCs w:val="21"/>
          <w:highlight w:val="none"/>
        </w:rPr>
        <w:t>的</w:t>
      </w:r>
      <w:r>
        <w:rPr>
          <w:rFonts w:ascii="宋体" w:hAnsi="宋体" w:eastAsia="宋体"/>
          <w:color w:val="auto"/>
          <w:sz w:val="21"/>
          <w:szCs w:val="21"/>
          <w:highlight w:val="none"/>
        </w:rPr>
        <w:t>项目</w:t>
      </w:r>
      <w:r>
        <w:rPr>
          <w:rFonts w:hint="eastAsia" w:ascii="宋体" w:hAnsi="宋体" w:eastAsia="宋体"/>
          <w:color w:val="auto"/>
          <w:sz w:val="21"/>
          <w:szCs w:val="21"/>
          <w:highlight w:val="none"/>
        </w:rPr>
        <w:t>，</w:t>
      </w:r>
      <w:r>
        <w:rPr>
          <w:rFonts w:ascii="宋体" w:hAnsi="宋体" w:eastAsia="宋体"/>
          <w:color w:val="auto"/>
          <w:sz w:val="21"/>
          <w:szCs w:val="21"/>
          <w:highlight w:val="none"/>
        </w:rPr>
        <w:t>投标人需用</w:t>
      </w:r>
      <w:r>
        <w:rPr>
          <w:rFonts w:hint="eastAsia" w:ascii="宋体" w:hAnsi="宋体" w:eastAsia="宋体"/>
          <w:color w:val="auto"/>
          <w:sz w:val="21"/>
          <w:szCs w:val="21"/>
          <w:highlight w:val="none"/>
        </w:rPr>
        <w:t>百分比（%）</w:t>
      </w:r>
      <w:r>
        <w:rPr>
          <w:rFonts w:ascii="宋体" w:hAnsi="宋体" w:eastAsia="宋体"/>
          <w:color w:val="auto"/>
          <w:sz w:val="21"/>
          <w:szCs w:val="21"/>
          <w:highlight w:val="none"/>
        </w:rPr>
        <w:t>形式填报。</w:t>
      </w:r>
    </w:p>
    <w:p w14:paraId="5ACE82A0">
      <w:pPr>
        <w:pStyle w:val="9"/>
        <w:adjustRightInd w:val="0"/>
        <w:snapToGrid w:val="0"/>
        <w:spacing w:before="78" w:beforeLines="25"/>
        <w:ind w:firstLine="386"/>
        <w:rPr>
          <w:rFonts w:hint="default" w:ascii="宋体" w:hAnsi="宋体" w:eastAsia="宋体"/>
          <w:b/>
          <w:bCs/>
          <w:color w:val="auto"/>
          <w:sz w:val="21"/>
          <w:szCs w:val="21"/>
          <w:highlight w:val="none"/>
          <w:lang w:val="en-US" w:eastAsia="zh-CN"/>
        </w:rPr>
      </w:pPr>
      <w:r>
        <w:rPr>
          <w:rFonts w:hint="eastAsia" w:ascii="宋体" w:hAnsi="宋体" w:eastAsia="宋体"/>
          <w:b/>
          <w:bCs/>
          <w:color w:val="auto"/>
          <w:sz w:val="21"/>
          <w:szCs w:val="21"/>
          <w:highlight w:val="none"/>
          <w:lang w:val="en-US" w:eastAsia="zh-CN"/>
        </w:rPr>
        <w:t>3.具体格式以系统生成为准。</w:t>
      </w:r>
    </w:p>
    <w:p w14:paraId="7BE4F449">
      <w:pPr>
        <w:pStyle w:val="37"/>
        <w:tabs>
          <w:tab w:val="left" w:pos="9450"/>
        </w:tabs>
        <w:ind w:right="77" w:rightChars="40"/>
        <w:jc w:val="left"/>
        <w:rPr>
          <w:rFonts w:ascii="宋体" w:hAnsi="宋体"/>
          <w:color w:val="auto"/>
          <w:szCs w:val="21"/>
          <w:highlight w:val="none"/>
        </w:rPr>
      </w:pPr>
    </w:p>
    <w:p w14:paraId="01774F92">
      <w:pPr>
        <w:pStyle w:val="37"/>
        <w:tabs>
          <w:tab w:val="left" w:pos="9450"/>
        </w:tabs>
        <w:ind w:right="77" w:rightChars="40"/>
        <w:jc w:val="left"/>
        <w:rPr>
          <w:rFonts w:ascii="宋体"/>
          <w:color w:val="auto"/>
          <w:sz w:val="24"/>
          <w:highlight w:val="none"/>
        </w:rPr>
      </w:pPr>
    </w:p>
    <w:p w14:paraId="4765AF5C">
      <w:pPr>
        <w:pStyle w:val="37"/>
        <w:tabs>
          <w:tab w:val="left" w:pos="9450"/>
        </w:tabs>
        <w:ind w:right="77" w:rightChars="40" w:firstLine="448" w:firstLineChars="200"/>
        <w:jc w:val="left"/>
        <w:rPr>
          <w:rFonts w:ascii="宋体"/>
          <w:color w:val="auto"/>
          <w:sz w:val="24"/>
          <w:highlight w:val="none"/>
        </w:rPr>
      </w:pPr>
      <w:r>
        <w:rPr>
          <w:rFonts w:hint="eastAsia" w:ascii="宋体"/>
          <w:color w:val="auto"/>
          <w:sz w:val="24"/>
          <w:highlight w:val="none"/>
        </w:rPr>
        <w:t>投 标 人 名 称（签章）：</w:t>
      </w:r>
      <w:r>
        <w:rPr>
          <w:rFonts w:hint="eastAsia" w:ascii="宋体"/>
          <w:color w:val="auto"/>
          <w:sz w:val="24"/>
          <w:highlight w:val="none"/>
          <w:u w:val="single"/>
        </w:rPr>
        <w:t xml:space="preserve">                               </w:t>
      </w:r>
    </w:p>
    <w:p w14:paraId="2317F09A">
      <w:pPr>
        <w:pStyle w:val="37"/>
        <w:tabs>
          <w:tab w:val="left" w:pos="9450"/>
        </w:tabs>
        <w:ind w:right="77" w:rightChars="40" w:firstLine="448" w:firstLineChars="200"/>
        <w:jc w:val="left"/>
        <w:rPr>
          <w:rFonts w:ascii="宋体"/>
          <w:color w:val="auto"/>
          <w:sz w:val="24"/>
          <w:highlight w:val="none"/>
        </w:rPr>
      </w:pPr>
      <w:r>
        <w:rPr>
          <w:rFonts w:hint="eastAsia" w:ascii="宋体"/>
          <w:color w:val="auto"/>
          <w:sz w:val="24"/>
          <w:highlight w:val="none"/>
        </w:rPr>
        <w:t>法定代表人（单位负责人）（签章）：</w:t>
      </w:r>
      <w:r>
        <w:rPr>
          <w:rFonts w:hint="eastAsia" w:ascii="宋体"/>
          <w:color w:val="auto"/>
          <w:sz w:val="24"/>
          <w:highlight w:val="none"/>
          <w:u w:val="single"/>
        </w:rPr>
        <w:t xml:space="preserve">                     </w:t>
      </w:r>
    </w:p>
    <w:p w14:paraId="0A082867">
      <w:pPr>
        <w:pStyle w:val="9"/>
        <w:adjustRightInd w:val="0"/>
        <w:snapToGrid w:val="0"/>
        <w:ind w:firstLine="2240" w:firstLineChars="1000"/>
        <w:rPr>
          <w:rFonts w:ascii="宋体" w:hAnsi="宋体" w:eastAsia="宋体"/>
          <w:snapToGrid w:val="0"/>
          <w:color w:val="auto"/>
          <w:kern w:val="0"/>
          <w:sz w:val="24"/>
          <w:szCs w:val="24"/>
          <w:highlight w:val="none"/>
        </w:rPr>
      </w:pPr>
    </w:p>
    <w:p w14:paraId="455DBBAD">
      <w:pPr>
        <w:pStyle w:val="9"/>
        <w:adjustRightInd w:val="0"/>
        <w:snapToGrid w:val="0"/>
        <w:ind w:firstLine="448" w:firstLineChars="200"/>
        <w:rPr>
          <w:rFonts w:ascii="宋体" w:hAnsi="宋体" w:eastAsia="宋体"/>
          <w:snapToGrid w:val="0"/>
          <w:color w:val="auto"/>
          <w:kern w:val="0"/>
          <w:sz w:val="24"/>
          <w:szCs w:val="24"/>
          <w:highlight w:val="none"/>
        </w:rPr>
      </w:pPr>
      <w:r>
        <w:rPr>
          <w:rFonts w:hint="eastAsia" w:ascii="宋体" w:hAnsi="宋体" w:eastAsia="宋体"/>
          <w:snapToGrid w:val="0"/>
          <w:color w:val="auto"/>
          <w:kern w:val="0"/>
          <w:sz w:val="24"/>
          <w:szCs w:val="24"/>
          <w:highlight w:val="none"/>
        </w:rPr>
        <w:t>日期:</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年</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月</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日</w:t>
      </w:r>
    </w:p>
    <w:p w14:paraId="552A5715">
      <w:pPr>
        <w:pStyle w:val="9"/>
        <w:adjustRightInd w:val="0"/>
        <w:snapToGrid w:val="0"/>
        <w:spacing w:line="300" w:lineRule="auto"/>
        <w:ind w:firstLine="0"/>
        <w:rPr>
          <w:rFonts w:ascii="Times New Roman" w:eastAsia="宋体"/>
          <w:snapToGrid w:val="0"/>
          <w:color w:val="auto"/>
          <w:kern w:val="0"/>
          <w:sz w:val="20"/>
          <w:highlight w:val="none"/>
        </w:rPr>
      </w:pPr>
    </w:p>
    <w:p w14:paraId="391ED64F">
      <w:pPr>
        <w:autoSpaceDE w:val="0"/>
        <w:autoSpaceDN w:val="0"/>
        <w:adjustRightInd w:val="0"/>
        <w:spacing w:before="156" w:beforeLines="50" w:after="156" w:afterLines="50"/>
        <w:rPr>
          <w:rFonts w:hint="eastAsia" w:ascii="宋体" w:hAnsi="宋体" w:eastAsia="宋体" w:cs="宋体"/>
          <w:color w:val="auto"/>
          <w:kern w:val="0"/>
          <w:szCs w:val="21"/>
          <w:highlight w:val="none"/>
        </w:rPr>
        <w:sectPr>
          <w:pgSz w:w="11907" w:h="16840"/>
          <w:pgMar w:top="1440" w:right="1236" w:bottom="1440" w:left="1179" w:header="454" w:footer="454" w:gutter="0"/>
          <w:pgNumType w:start="1"/>
          <w:cols w:space="720" w:num="1"/>
          <w:titlePg/>
          <w:docGrid w:type="linesAndChars" w:linePitch="312" w:charSpace="-3473"/>
        </w:sectPr>
      </w:pPr>
    </w:p>
    <w:p w14:paraId="3112F8F7">
      <w:pPr>
        <w:pStyle w:val="4"/>
        <w:numPr>
          <w:ilvl w:val="0"/>
          <w:numId w:val="0"/>
        </w:numPr>
        <w:jc w:val="center"/>
        <w:rPr>
          <w:rFonts w:hint="eastAsia" w:ascii="宋体" w:hAnsi="宋体" w:eastAsia="宋体" w:cs="宋体"/>
          <w:b w:val="0"/>
          <w:bCs w:val="0"/>
          <w:color w:val="auto"/>
          <w:kern w:val="0"/>
          <w:sz w:val="30"/>
          <w:szCs w:val="30"/>
          <w:highlight w:val="none"/>
          <w:lang w:eastAsia="zh-CN"/>
        </w:rPr>
      </w:pPr>
      <w:r>
        <w:rPr>
          <w:rFonts w:hint="eastAsia" w:ascii="宋体" w:hAnsi="宋体" w:eastAsia="宋体" w:cs="宋体"/>
          <w:b w:val="0"/>
          <w:bCs w:val="0"/>
          <w:color w:val="auto"/>
          <w:kern w:val="0"/>
          <w:sz w:val="30"/>
          <w:szCs w:val="30"/>
          <w:highlight w:val="none"/>
          <w:lang w:val="en-US" w:eastAsia="zh-CN" w:bidi="ar-SA"/>
        </w:rPr>
        <w:t>二、</w:t>
      </w:r>
      <w:r>
        <w:rPr>
          <w:rFonts w:hint="eastAsia" w:ascii="宋体" w:hAnsi="宋体" w:eastAsia="宋体" w:cs="宋体"/>
          <w:b w:val="0"/>
          <w:bCs w:val="0"/>
          <w:color w:val="auto"/>
          <w:kern w:val="0"/>
          <w:sz w:val="30"/>
          <w:szCs w:val="30"/>
          <w:highlight w:val="none"/>
        </w:rPr>
        <w:t>投标报价明细表</w:t>
      </w:r>
      <w:r>
        <w:rPr>
          <w:rFonts w:hint="eastAsia" w:ascii="宋体" w:hAnsi="宋体" w:cs="宋体"/>
          <w:b w:val="0"/>
          <w:bCs w:val="0"/>
          <w:color w:val="auto"/>
          <w:kern w:val="0"/>
          <w:sz w:val="30"/>
          <w:szCs w:val="30"/>
          <w:highlight w:val="none"/>
          <w:lang w:val="en-US" w:eastAsia="zh-CN"/>
        </w:rPr>
        <w:t xml:space="preserve"> </w:t>
      </w:r>
    </w:p>
    <w:p w14:paraId="4911C418">
      <w:pPr>
        <w:ind w:firstLine="388"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w:t>
      </w:r>
    </w:p>
    <w:p w14:paraId="3E53E53E">
      <w:pPr>
        <w:keepNext w:val="0"/>
        <w:keepLines w:val="0"/>
        <w:pageBreakBefore w:val="0"/>
        <w:widowControl w:val="0"/>
        <w:kinsoku/>
        <w:wordWrap/>
        <w:overflowPunct/>
        <w:topLinePunct w:val="0"/>
        <w:bidi w:val="0"/>
        <w:snapToGrid/>
        <w:spacing w:before="266" w:line="0" w:lineRule="atLeast"/>
        <w:ind w:left="7495" w:leftChars="0" w:hanging="7495" w:hangingChars="3407"/>
        <w:jc w:val="left"/>
        <w:textAlignment w:val="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项目名称：</w:t>
      </w:r>
      <w:r>
        <w:rPr>
          <w:rFonts w:hint="eastAsia" w:ascii="宋体" w:hAnsi="宋体" w:eastAsia="宋体" w:cs="宋体"/>
          <w:color w:val="auto"/>
          <w:spacing w:val="-2"/>
          <w:sz w:val="24"/>
          <w:szCs w:val="24"/>
          <w:highlight w:val="none"/>
        </w:rPr>
        <w:t>梅河口市城区公厕保洁服务项目</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单位：元/年</w:t>
      </w:r>
    </w:p>
    <w:tbl>
      <w:tblPr>
        <w:tblStyle w:val="55"/>
        <w:tblW w:w="136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4"/>
        <w:gridCol w:w="3103"/>
        <w:gridCol w:w="920"/>
        <w:gridCol w:w="920"/>
        <w:gridCol w:w="2340"/>
        <w:gridCol w:w="2745"/>
        <w:gridCol w:w="2674"/>
      </w:tblGrid>
      <w:tr w14:paraId="35A1C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934" w:type="dxa"/>
            <w:vMerge w:val="restart"/>
            <w:tcBorders>
              <w:bottom w:val="nil"/>
            </w:tcBorders>
            <w:vAlign w:val="center"/>
          </w:tcPr>
          <w:p w14:paraId="09D978F9">
            <w:pPr>
              <w:pStyle w:val="56"/>
              <w:keepNext w:val="0"/>
              <w:keepLines w:val="0"/>
              <w:pageBreakBefore w:val="0"/>
              <w:widowControl w:val="0"/>
              <w:kinsoku/>
              <w:wordWrap/>
              <w:overflowPunct/>
              <w:topLinePunct w:val="0"/>
              <w:bidi w:val="0"/>
              <w:snapToGrid/>
              <w:spacing w:before="78" w:line="0" w:lineRule="atLeast"/>
              <w:ind w:left="98"/>
              <w:jc w:val="left"/>
              <w:textAlignment w:val="auto"/>
              <w:rPr>
                <w:color w:val="auto"/>
                <w:highlight w:val="none"/>
              </w:rPr>
            </w:pPr>
            <w:r>
              <w:rPr>
                <w:color w:val="auto"/>
                <w:spacing w:val="-5"/>
                <w:highlight w:val="none"/>
              </w:rPr>
              <w:t>序号</w:t>
            </w:r>
          </w:p>
        </w:tc>
        <w:tc>
          <w:tcPr>
            <w:tcW w:w="3103" w:type="dxa"/>
            <w:vMerge w:val="restart"/>
            <w:tcBorders>
              <w:bottom w:val="nil"/>
            </w:tcBorders>
            <w:vAlign w:val="center"/>
          </w:tcPr>
          <w:p w14:paraId="55DF7B20">
            <w:pPr>
              <w:pStyle w:val="56"/>
              <w:keepNext w:val="0"/>
              <w:keepLines w:val="0"/>
              <w:pageBreakBefore w:val="0"/>
              <w:widowControl w:val="0"/>
              <w:kinsoku/>
              <w:wordWrap/>
              <w:overflowPunct/>
              <w:topLinePunct w:val="0"/>
              <w:bidi w:val="0"/>
              <w:snapToGrid/>
              <w:spacing w:before="78" w:line="0" w:lineRule="atLeast"/>
              <w:ind w:left="752"/>
              <w:jc w:val="left"/>
              <w:textAlignment w:val="auto"/>
              <w:rPr>
                <w:color w:val="auto"/>
                <w:highlight w:val="none"/>
              </w:rPr>
            </w:pPr>
            <w:r>
              <w:rPr>
                <w:color w:val="auto"/>
                <w:spacing w:val="-8"/>
                <w:highlight w:val="none"/>
              </w:rPr>
              <w:t>费用项</w:t>
            </w:r>
          </w:p>
        </w:tc>
        <w:tc>
          <w:tcPr>
            <w:tcW w:w="920" w:type="dxa"/>
            <w:vMerge w:val="restart"/>
            <w:tcBorders>
              <w:bottom w:val="nil"/>
            </w:tcBorders>
            <w:vAlign w:val="center"/>
          </w:tcPr>
          <w:p w14:paraId="5B94CE15">
            <w:pPr>
              <w:pStyle w:val="56"/>
              <w:keepNext w:val="0"/>
              <w:keepLines w:val="0"/>
              <w:pageBreakBefore w:val="0"/>
              <w:widowControl w:val="0"/>
              <w:kinsoku/>
              <w:wordWrap/>
              <w:overflowPunct/>
              <w:topLinePunct w:val="0"/>
              <w:bidi w:val="0"/>
              <w:snapToGrid/>
              <w:spacing w:before="78" w:line="0" w:lineRule="atLeast"/>
              <w:ind w:left="93"/>
              <w:jc w:val="center"/>
              <w:textAlignment w:val="auto"/>
              <w:rPr>
                <w:color w:val="auto"/>
                <w:highlight w:val="none"/>
              </w:rPr>
            </w:pPr>
            <w:r>
              <w:rPr>
                <w:color w:val="auto"/>
                <w:spacing w:val="-6"/>
                <w:highlight w:val="none"/>
              </w:rPr>
              <w:t>单位</w:t>
            </w:r>
          </w:p>
        </w:tc>
        <w:tc>
          <w:tcPr>
            <w:tcW w:w="920" w:type="dxa"/>
            <w:vMerge w:val="restart"/>
            <w:tcBorders>
              <w:bottom w:val="nil"/>
            </w:tcBorders>
            <w:vAlign w:val="center"/>
          </w:tcPr>
          <w:p w14:paraId="23671F6D">
            <w:pPr>
              <w:pStyle w:val="56"/>
              <w:keepNext w:val="0"/>
              <w:keepLines w:val="0"/>
              <w:pageBreakBefore w:val="0"/>
              <w:widowControl w:val="0"/>
              <w:kinsoku/>
              <w:wordWrap/>
              <w:overflowPunct/>
              <w:topLinePunct w:val="0"/>
              <w:bidi w:val="0"/>
              <w:snapToGrid/>
              <w:spacing w:before="78" w:line="0" w:lineRule="atLeast"/>
              <w:ind w:left="97"/>
              <w:jc w:val="center"/>
              <w:textAlignment w:val="auto"/>
              <w:rPr>
                <w:color w:val="auto"/>
                <w:highlight w:val="none"/>
              </w:rPr>
            </w:pPr>
            <w:r>
              <w:rPr>
                <w:color w:val="auto"/>
                <w:spacing w:val="-6"/>
                <w:highlight w:val="none"/>
              </w:rPr>
              <w:t>数量</w:t>
            </w:r>
          </w:p>
        </w:tc>
        <w:tc>
          <w:tcPr>
            <w:tcW w:w="5085" w:type="dxa"/>
            <w:gridSpan w:val="2"/>
            <w:vAlign w:val="center"/>
          </w:tcPr>
          <w:p w14:paraId="6D4FECB8">
            <w:pPr>
              <w:pStyle w:val="56"/>
              <w:keepNext w:val="0"/>
              <w:keepLines w:val="0"/>
              <w:pageBreakBefore w:val="0"/>
              <w:widowControl w:val="0"/>
              <w:kinsoku/>
              <w:wordWrap/>
              <w:overflowPunct/>
              <w:topLinePunct w:val="0"/>
              <w:bidi w:val="0"/>
              <w:snapToGrid/>
              <w:spacing w:before="182" w:line="0" w:lineRule="atLeast"/>
              <w:jc w:val="center"/>
              <w:textAlignment w:val="auto"/>
              <w:rPr>
                <w:color w:val="auto"/>
                <w:highlight w:val="none"/>
              </w:rPr>
            </w:pPr>
            <w:r>
              <w:rPr>
                <w:color w:val="auto"/>
                <w:spacing w:val="-12"/>
                <w:highlight w:val="none"/>
              </w:rPr>
              <w:t>费用</w:t>
            </w:r>
          </w:p>
        </w:tc>
        <w:tc>
          <w:tcPr>
            <w:tcW w:w="2674" w:type="dxa"/>
            <w:vMerge w:val="restart"/>
            <w:tcBorders>
              <w:bottom w:val="nil"/>
            </w:tcBorders>
            <w:vAlign w:val="center"/>
          </w:tcPr>
          <w:p w14:paraId="4BBCA76B">
            <w:pPr>
              <w:keepNext w:val="0"/>
              <w:keepLines w:val="0"/>
              <w:pageBreakBefore w:val="0"/>
              <w:widowControl w:val="0"/>
              <w:kinsoku/>
              <w:wordWrap/>
              <w:overflowPunct/>
              <w:topLinePunct w:val="0"/>
              <w:bidi w:val="0"/>
              <w:snapToGrid/>
              <w:spacing w:line="0" w:lineRule="atLeast"/>
              <w:jc w:val="center"/>
              <w:textAlignment w:val="auto"/>
              <w:rPr>
                <w:rFonts w:ascii="Arial"/>
                <w:color w:val="auto"/>
                <w:sz w:val="21"/>
                <w:highlight w:val="none"/>
              </w:rPr>
            </w:pPr>
          </w:p>
          <w:p w14:paraId="57CD4480">
            <w:pPr>
              <w:pStyle w:val="56"/>
              <w:keepNext w:val="0"/>
              <w:keepLines w:val="0"/>
              <w:pageBreakBefore w:val="0"/>
              <w:widowControl w:val="0"/>
              <w:kinsoku/>
              <w:wordWrap/>
              <w:overflowPunct/>
              <w:topLinePunct w:val="0"/>
              <w:bidi w:val="0"/>
              <w:snapToGrid/>
              <w:spacing w:before="78" w:line="0" w:lineRule="atLeast"/>
              <w:ind w:left="721"/>
              <w:jc w:val="center"/>
              <w:textAlignment w:val="auto"/>
              <w:rPr>
                <w:color w:val="auto"/>
                <w:highlight w:val="none"/>
              </w:rPr>
            </w:pPr>
            <w:r>
              <w:rPr>
                <w:color w:val="auto"/>
                <w:spacing w:val="-8"/>
                <w:highlight w:val="none"/>
              </w:rPr>
              <w:t>小计</w:t>
            </w:r>
          </w:p>
        </w:tc>
      </w:tr>
      <w:tr w14:paraId="4F193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34" w:type="dxa"/>
            <w:vMerge w:val="continue"/>
            <w:tcBorders>
              <w:top w:val="nil"/>
            </w:tcBorders>
            <w:vAlign w:val="top"/>
          </w:tcPr>
          <w:p w14:paraId="243D86E8">
            <w:pPr>
              <w:keepNext w:val="0"/>
              <w:keepLines w:val="0"/>
              <w:pageBreakBefore w:val="0"/>
              <w:widowControl w:val="0"/>
              <w:kinsoku/>
              <w:wordWrap/>
              <w:overflowPunct/>
              <w:topLinePunct w:val="0"/>
              <w:bidi w:val="0"/>
              <w:snapToGrid/>
              <w:spacing w:line="0" w:lineRule="atLeast"/>
              <w:textAlignment w:val="auto"/>
              <w:rPr>
                <w:rFonts w:ascii="Arial"/>
                <w:color w:val="auto"/>
                <w:sz w:val="21"/>
                <w:highlight w:val="none"/>
              </w:rPr>
            </w:pPr>
          </w:p>
        </w:tc>
        <w:tc>
          <w:tcPr>
            <w:tcW w:w="3103" w:type="dxa"/>
            <w:vMerge w:val="continue"/>
            <w:tcBorders>
              <w:top w:val="nil"/>
            </w:tcBorders>
            <w:vAlign w:val="top"/>
          </w:tcPr>
          <w:p w14:paraId="499C0C15">
            <w:pPr>
              <w:keepNext w:val="0"/>
              <w:keepLines w:val="0"/>
              <w:pageBreakBefore w:val="0"/>
              <w:widowControl w:val="0"/>
              <w:kinsoku/>
              <w:wordWrap/>
              <w:overflowPunct/>
              <w:topLinePunct w:val="0"/>
              <w:bidi w:val="0"/>
              <w:snapToGrid/>
              <w:spacing w:line="0" w:lineRule="atLeast"/>
              <w:textAlignment w:val="auto"/>
              <w:rPr>
                <w:rFonts w:ascii="Arial"/>
                <w:color w:val="auto"/>
                <w:sz w:val="21"/>
                <w:highlight w:val="none"/>
              </w:rPr>
            </w:pPr>
          </w:p>
        </w:tc>
        <w:tc>
          <w:tcPr>
            <w:tcW w:w="920" w:type="dxa"/>
            <w:vMerge w:val="continue"/>
            <w:tcBorders>
              <w:top w:val="nil"/>
            </w:tcBorders>
            <w:vAlign w:val="center"/>
          </w:tcPr>
          <w:p w14:paraId="485633D3">
            <w:pPr>
              <w:keepNext w:val="0"/>
              <w:keepLines w:val="0"/>
              <w:pageBreakBefore w:val="0"/>
              <w:widowControl w:val="0"/>
              <w:kinsoku/>
              <w:wordWrap/>
              <w:overflowPunct/>
              <w:topLinePunct w:val="0"/>
              <w:bidi w:val="0"/>
              <w:snapToGrid/>
              <w:spacing w:line="0" w:lineRule="atLeast"/>
              <w:jc w:val="center"/>
              <w:textAlignment w:val="auto"/>
              <w:rPr>
                <w:rFonts w:ascii="Arial"/>
                <w:color w:val="auto"/>
                <w:sz w:val="21"/>
                <w:highlight w:val="none"/>
              </w:rPr>
            </w:pPr>
          </w:p>
        </w:tc>
        <w:tc>
          <w:tcPr>
            <w:tcW w:w="920" w:type="dxa"/>
            <w:vMerge w:val="continue"/>
            <w:tcBorders>
              <w:top w:val="nil"/>
            </w:tcBorders>
            <w:vAlign w:val="center"/>
          </w:tcPr>
          <w:p w14:paraId="202C01E0">
            <w:pPr>
              <w:keepNext w:val="0"/>
              <w:keepLines w:val="0"/>
              <w:pageBreakBefore w:val="0"/>
              <w:widowControl w:val="0"/>
              <w:kinsoku/>
              <w:wordWrap/>
              <w:overflowPunct/>
              <w:topLinePunct w:val="0"/>
              <w:bidi w:val="0"/>
              <w:snapToGrid/>
              <w:spacing w:line="0" w:lineRule="atLeast"/>
              <w:jc w:val="center"/>
              <w:textAlignment w:val="auto"/>
              <w:rPr>
                <w:rFonts w:ascii="Arial"/>
                <w:color w:val="auto"/>
                <w:sz w:val="21"/>
                <w:highlight w:val="none"/>
              </w:rPr>
            </w:pPr>
          </w:p>
        </w:tc>
        <w:tc>
          <w:tcPr>
            <w:tcW w:w="2340" w:type="dxa"/>
            <w:vAlign w:val="top"/>
          </w:tcPr>
          <w:p w14:paraId="3982428E">
            <w:pPr>
              <w:pStyle w:val="56"/>
              <w:keepNext w:val="0"/>
              <w:keepLines w:val="0"/>
              <w:pageBreakBefore w:val="0"/>
              <w:widowControl w:val="0"/>
              <w:kinsoku/>
              <w:wordWrap/>
              <w:overflowPunct/>
              <w:topLinePunct w:val="0"/>
              <w:bidi w:val="0"/>
              <w:snapToGrid/>
              <w:spacing w:before="175" w:line="0" w:lineRule="atLeast"/>
              <w:ind w:left="782"/>
              <w:textAlignment w:val="auto"/>
              <w:rPr>
                <w:color w:val="auto"/>
                <w:highlight w:val="none"/>
              </w:rPr>
            </w:pPr>
            <w:r>
              <w:rPr>
                <w:color w:val="auto"/>
                <w:spacing w:val="-6"/>
                <w:highlight w:val="none"/>
              </w:rPr>
              <w:t>金额</w:t>
            </w:r>
          </w:p>
        </w:tc>
        <w:tc>
          <w:tcPr>
            <w:tcW w:w="2745" w:type="dxa"/>
            <w:vAlign w:val="top"/>
          </w:tcPr>
          <w:p w14:paraId="0CAFF5CB">
            <w:pPr>
              <w:pStyle w:val="56"/>
              <w:keepNext w:val="0"/>
              <w:keepLines w:val="0"/>
              <w:pageBreakBefore w:val="0"/>
              <w:widowControl w:val="0"/>
              <w:kinsoku/>
              <w:wordWrap/>
              <w:overflowPunct/>
              <w:topLinePunct w:val="0"/>
              <w:bidi w:val="0"/>
              <w:snapToGrid/>
              <w:spacing w:before="174" w:line="0" w:lineRule="atLeast"/>
              <w:ind w:left="322"/>
              <w:jc w:val="center"/>
              <w:textAlignment w:val="auto"/>
              <w:rPr>
                <w:color w:val="auto"/>
                <w:highlight w:val="none"/>
              </w:rPr>
            </w:pPr>
            <w:r>
              <w:rPr>
                <w:color w:val="auto"/>
                <w:spacing w:val="-4"/>
                <w:highlight w:val="none"/>
              </w:rPr>
              <w:t>五险一金</w:t>
            </w:r>
          </w:p>
        </w:tc>
        <w:tc>
          <w:tcPr>
            <w:tcW w:w="2674" w:type="dxa"/>
            <w:vMerge w:val="continue"/>
            <w:tcBorders>
              <w:top w:val="nil"/>
            </w:tcBorders>
            <w:vAlign w:val="top"/>
          </w:tcPr>
          <w:p w14:paraId="01C9FF74">
            <w:pPr>
              <w:keepNext w:val="0"/>
              <w:keepLines w:val="0"/>
              <w:pageBreakBefore w:val="0"/>
              <w:widowControl w:val="0"/>
              <w:kinsoku/>
              <w:wordWrap/>
              <w:overflowPunct/>
              <w:topLinePunct w:val="0"/>
              <w:bidi w:val="0"/>
              <w:snapToGrid/>
              <w:spacing w:line="0" w:lineRule="atLeast"/>
              <w:textAlignment w:val="auto"/>
              <w:rPr>
                <w:rFonts w:ascii="Arial"/>
                <w:color w:val="auto"/>
                <w:sz w:val="21"/>
                <w:highlight w:val="none"/>
              </w:rPr>
            </w:pPr>
          </w:p>
        </w:tc>
      </w:tr>
      <w:tr w14:paraId="27E24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34" w:type="dxa"/>
            <w:vAlign w:val="top"/>
          </w:tcPr>
          <w:p w14:paraId="296F805D">
            <w:pPr>
              <w:pStyle w:val="56"/>
              <w:keepNext w:val="0"/>
              <w:keepLines w:val="0"/>
              <w:pageBreakBefore w:val="0"/>
              <w:widowControl w:val="0"/>
              <w:kinsoku/>
              <w:wordWrap/>
              <w:overflowPunct/>
              <w:topLinePunct w:val="0"/>
              <w:bidi w:val="0"/>
              <w:snapToGrid/>
              <w:spacing w:before="175" w:line="0" w:lineRule="atLeast"/>
              <w:ind w:left="297"/>
              <w:textAlignment w:val="auto"/>
              <w:rPr>
                <w:color w:val="auto"/>
                <w:highlight w:val="none"/>
              </w:rPr>
            </w:pPr>
            <w:r>
              <w:rPr>
                <w:color w:val="auto"/>
                <w:highlight w:val="none"/>
              </w:rPr>
              <w:t>1</w:t>
            </w:r>
          </w:p>
        </w:tc>
        <w:tc>
          <w:tcPr>
            <w:tcW w:w="3103" w:type="dxa"/>
            <w:vAlign w:val="top"/>
          </w:tcPr>
          <w:p w14:paraId="1DA0DEFD">
            <w:pPr>
              <w:pStyle w:val="56"/>
              <w:keepNext w:val="0"/>
              <w:keepLines w:val="0"/>
              <w:pageBreakBefore w:val="0"/>
              <w:widowControl w:val="0"/>
              <w:kinsoku/>
              <w:wordWrap/>
              <w:overflowPunct/>
              <w:topLinePunct w:val="0"/>
              <w:bidi w:val="0"/>
              <w:snapToGrid/>
              <w:spacing w:before="175" w:line="0" w:lineRule="atLeast"/>
              <w:ind w:left="37"/>
              <w:textAlignment w:val="auto"/>
              <w:rPr>
                <w:color w:val="auto"/>
                <w:highlight w:val="none"/>
              </w:rPr>
            </w:pPr>
            <w:r>
              <w:rPr>
                <w:color w:val="auto"/>
                <w:spacing w:val="-3"/>
                <w:highlight w:val="none"/>
              </w:rPr>
              <w:t>人工费用</w:t>
            </w:r>
          </w:p>
        </w:tc>
        <w:tc>
          <w:tcPr>
            <w:tcW w:w="920" w:type="dxa"/>
            <w:vAlign w:val="center"/>
          </w:tcPr>
          <w:p w14:paraId="53ABCC28">
            <w:pPr>
              <w:pStyle w:val="56"/>
              <w:keepNext w:val="0"/>
              <w:keepLines w:val="0"/>
              <w:pageBreakBefore w:val="0"/>
              <w:widowControl w:val="0"/>
              <w:kinsoku/>
              <w:wordWrap/>
              <w:overflowPunct/>
              <w:topLinePunct w:val="0"/>
              <w:bidi w:val="0"/>
              <w:snapToGrid/>
              <w:spacing w:before="176" w:line="0" w:lineRule="atLeast"/>
              <w:ind w:left="212"/>
              <w:jc w:val="center"/>
              <w:textAlignment w:val="auto"/>
              <w:rPr>
                <w:color w:val="auto"/>
                <w:highlight w:val="none"/>
              </w:rPr>
            </w:pPr>
            <w:r>
              <w:rPr>
                <w:color w:val="auto"/>
                <w:highlight w:val="none"/>
              </w:rPr>
              <w:t>年</w:t>
            </w:r>
          </w:p>
        </w:tc>
        <w:tc>
          <w:tcPr>
            <w:tcW w:w="920" w:type="dxa"/>
            <w:vAlign w:val="center"/>
          </w:tcPr>
          <w:p w14:paraId="0225B038">
            <w:pPr>
              <w:pStyle w:val="56"/>
              <w:keepNext w:val="0"/>
              <w:keepLines w:val="0"/>
              <w:pageBreakBefore w:val="0"/>
              <w:widowControl w:val="0"/>
              <w:kinsoku/>
              <w:wordWrap/>
              <w:overflowPunct/>
              <w:topLinePunct w:val="0"/>
              <w:bidi w:val="0"/>
              <w:snapToGrid/>
              <w:spacing w:before="175" w:line="0" w:lineRule="atLeast"/>
              <w:ind w:left="293"/>
              <w:jc w:val="center"/>
              <w:textAlignment w:val="auto"/>
              <w:rPr>
                <w:color w:val="auto"/>
                <w:highlight w:val="none"/>
              </w:rPr>
            </w:pPr>
            <w:r>
              <w:rPr>
                <w:color w:val="auto"/>
                <w:highlight w:val="none"/>
              </w:rPr>
              <w:t>1</w:t>
            </w:r>
          </w:p>
        </w:tc>
        <w:tc>
          <w:tcPr>
            <w:tcW w:w="2340" w:type="dxa"/>
            <w:vAlign w:val="top"/>
          </w:tcPr>
          <w:p w14:paraId="7CA9D3B4">
            <w:pPr>
              <w:pStyle w:val="56"/>
              <w:keepNext w:val="0"/>
              <w:keepLines w:val="0"/>
              <w:pageBreakBefore w:val="0"/>
              <w:widowControl w:val="0"/>
              <w:kinsoku/>
              <w:wordWrap/>
              <w:overflowPunct/>
              <w:topLinePunct w:val="0"/>
              <w:bidi w:val="0"/>
              <w:snapToGrid/>
              <w:spacing w:before="176" w:line="0" w:lineRule="atLeast"/>
              <w:ind w:left="420"/>
              <w:textAlignment w:val="auto"/>
              <w:rPr>
                <w:color w:val="auto"/>
                <w:highlight w:val="none"/>
              </w:rPr>
            </w:pPr>
          </w:p>
        </w:tc>
        <w:tc>
          <w:tcPr>
            <w:tcW w:w="2745" w:type="dxa"/>
            <w:vAlign w:val="top"/>
          </w:tcPr>
          <w:p w14:paraId="36EF9AF2">
            <w:pPr>
              <w:pStyle w:val="56"/>
              <w:keepNext w:val="0"/>
              <w:keepLines w:val="0"/>
              <w:pageBreakBefore w:val="0"/>
              <w:widowControl w:val="0"/>
              <w:kinsoku/>
              <w:wordWrap/>
              <w:overflowPunct/>
              <w:topLinePunct w:val="0"/>
              <w:bidi w:val="0"/>
              <w:snapToGrid/>
              <w:spacing w:before="176" w:line="0" w:lineRule="atLeast"/>
              <w:ind w:left="198"/>
              <w:textAlignment w:val="auto"/>
              <w:rPr>
                <w:color w:val="auto"/>
                <w:highlight w:val="none"/>
              </w:rPr>
            </w:pPr>
          </w:p>
        </w:tc>
        <w:tc>
          <w:tcPr>
            <w:tcW w:w="2674" w:type="dxa"/>
            <w:vAlign w:val="top"/>
          </w:tcPr>
          <w:p w14:paraId="2F7EE485">
            <w:pPr>
              <w:pStyle w:val="56"/>
              <w:keepNext w:val="0"/>
              <w:keepLines w:val="0"/>
              <w:pageBreakBefore w:val="0"/>
              <w:widowControl w:val="0"/>
              <w:kinsoku/>
              <w:wordWrap/>
              <w:overflowPunct/>
              <w:topLinePunct w:val="0"/>
              <w:bidi w:val="0"/>
              <w:snapToGrid/>
              <w:spacing w:before="176" w:line="0" w:lineRule="atLeast"/>
              <w:ind w:left="301"/>
              <w:textAlignment w:val="auto"/>
              <w:rPr>
                <w:color w:val="auto"/>
                <w:highlight w:val="none"/>
              </w:rPr>
            </w:pPr>
          </w:p>
        </w:tc>
      </w:tr>
      <w:tr w14:paraId="5EA42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34" w:type="dxa"/>
            <w:vAlign w:val="top"/>
          </w:tcPr>
          <w:p w14:paraId="1C0E4F3C">
            <w:pPr>
              <w:pStyle w:val="56"/>
              <w:keepNext w:val="0"/>
              <w:keepLines w:val="0"/>
              <w:pageBreakBefore w:val="0"/>
              <w:widowControl w:val="0"/>
              <w:kinsoku/>
              <w:wordWrap/>
              <w:overflowPunct/>
              <w:topLinePunct w:val="0"/>
              <w:bidi w:val="0"/>
              <w:snapToGrid/>
              <w:spacing w:before="177" w:line="0" w:lineRule="atLeast"/>
              <w:ind w:left="282"/>
              <w:textAlignment w:val="auto"/>
              <w:rPr>
                <w:color w:val="auto"/>
                <w:highlight w:val="none"/>
              </w:rPr>
            </w:pPr>
            <w:r>
              <w:rPr>
                <w:color w:val="auto"/>
                <w:highlight w:val="none"/>
              </w:rPr>
              <w:t>2</w:t>
            </w:r>
          </w:p>
        </w:tc>
        <w:tc>
          <w:tcPr>
            <w:tcW w:w="3103" w:type="dxa"/>
            <w:vAlign w:val="top"/>
          </w:tcPr>
          <w:p w14:paraId="0CC3E8DE">
            <w:pPr>
              <w:pStyle w:val="56"/>
              <w:keepNext w:val="0"/>
              <w:keepLines w:val="0"/>
              <w:pageBreakBefore w:val="0"/>
              <w:widowControl w:val="0"/>
              <w:kinsoku/>
              <w:wordWrap/>
              <w:overflowPunct/>
              <w:topLinePunct w:val="0"/>
              <w:bidi w:val="0"/>
              <w:snapToGrid/>
              <w:spacing w:before="177" w:line="0" w:lineRule="atLeast"/>
              <w:ind w:left="42"/>
              <w:textAlignment w:val="auto"/>
              <w:rPr>
                <w:color w:val="auto"/>
                <w:highlight w:val="none"/>
              </w:rPr>
            </w:pPr>
            <w:r>
              <w:rPr>
                <w:color w:val="auto"/>
                <w:spacing w:val="-2"/>
                <w:highlight w:val="none"/>
              </w:rPr>
              <w:t>小型作业工具费用</w:t>
            </w:r>
          </w:p>
        </w:tc>
        <w:tc>
          <w:tcPr>
            <w:tcW w:w="920" w:type="dxa"/>
            <w:vAlign w:val="center"/>
          </w:tcPr>
          <w:p w14:paraId="5A28E6D9">
            <w:pPr>
              <w:pStyle w:val="56"/>
              <w:keepNext w:val="0"/>
              <w:keepLines w:val="0"/>
              <w:pageBreakBefore w:val="0"/>
              <w:widowControl w:val="0"/>
              <w:kinsoku/>
              <w:wordWrap/>
              <w:overflowPunct/>
              <w:topLinePunct w:val="0"/>
              <w:bidi w:val="0"/>
              <w:snapToGrid/>
              <w:spacing w:before="178" w:line="0" w:lineRule="atLeast"/>
              <w:ind w:left="212"/>
              <w:jc w:val="center"/>
              <w:textAlignment w:val="auto"/>
              <w:rPr>
                <w:color w:val="auto"/>
                <w:highlight w:val="none"/>
              </w:rPr>
            </w:pPr>
            <w:r>
              <w:rPr>
                <w:color w:val="auto"/>
                <w:highlight w:val="none"/>
              </w:rPr>
              <w:t>年</w:t>
            </w:r>
          </w:p>
        </w:tc>
        <w:tc>
          <w:tcPr>
            <w:tcW w:w="920" w:type="dxa"/>
            <w:vAlign w:val="center"/>
          </w:tcPr>
          <w:p w14:paraId="3B78A6E6">
            <w:pPr>
              <w:pStyle w:val="56"/>
              <w:keepNext w:val="0"/>
              <w:keepLines w:val="0"/>
              <w:pageBreakBefore w:val="0"/>
              <w:widowControl w:val="0"/>
              <w:kinsoku/>
              <w:wordWrap/>
              <w:overflowPunct/>
              <w:topLinePunct w:val="0"/>
              <w:bidi w:val="0"/>
              <w:snapToGrid/>
              <w:spacing w:before="177" w:line="0" w:lineRule="atLeast"/>
              <w:ind w:left="293"/>
              <w:jc w:val="center"/>
              <w:textAlignment w:val="auto"/>
              <w:rPr>
                <w:color w:val="auto"/>
                <w:highlight w:val="none"/>
              </w:rPr>
            </w:pPr>
            <w:r>
              <w:rPr>
                <w:color w:val="auto"/>
                <w:highlight w:val="none"/>
              </w:rPr>
              <w:t>1</w:t>
            </w:r>
          </w:p>
        </w:tc>
        <w:tc>
          <w:tcPr>
            <w:tcW w:w="2340" w:type="dxa"/>
            <w:vAlign w:val="top"/>
          </w:tcPr>
          <w:p w14:paraId="347EBCF9">
            <w:pPr>
              <w:pStyle w:val="56"/>
              <w:keepNext w:val="0"/>
              <w:keepLines w:val="0"/>
              <w:pageBreakBefore w:val="0"/>
              <w:widowControl w:val="0"/>
              <w:kinsoku/>
              <w:wordWrap/>
              <w:overflowPunct/>
              <w:topLinePunct w:val="0"/>
              <w:bidi w:val="0"/>
              <w:snapToGrid/>
              <w:spacing w:before="178" w:line="0" w:lineRule="atLeast"/>
              <w:ind w:left="785"/>
              <w:textAlignment w:val="auto"/>
              <w:rPr>
                <w:color w:val="auto"/>
                <w:highlight w:val="none"/>
              </w:rPr>
            </w:pPr>
          </w:p>
        </w:tc>
        <w:tc>
          <w:tcPr>
            <w:tcW w:w="2745" w:type="dxa"/>
            <w:vAlign w:val="top"/>
          </w:tcPr>
          <w:p w14:paraId="12EE38D7">
            <w:pPr>
              <w:pStyle w:val="56"/>
              <w:keepNext w:val="0"/>
              <w:keepLines w:val="0"/>
              <w:pageBreakBefore w:val="0"/>
              <w:widowControl w:val="0"/>
              <w:kinsoku/>
              <w:wordWrap/>
              <w:overflowPunct/>
              <w:topLinePunct w:val="0"/>
              <w:bidi w:val="0"/>
              <w:snapToGrid/>
              <w:spacing w:before="290" w:line="0" w:lineRule="atLeast"/>
              <w:ind w:left="737"/>
              <w:textAlignment w:val="auto"/>
              <w:rPr>
                <w:color w:val="auto"/>
                <w:highlight w:val="none"/>
              </w:rPr>
            </w:pPr>
          </w:p>
        </w:tc>
        <w:tc>
          <w:tcPr>
            <w:tcW w:w="2674" w:type="dxa"/>
            <w:vAlign w:val="top"/>
          </w:tcPr>
          <w:p w14:paraId="6E86DD95">
            <w:pPr>
              <w:pStyle w:val="56"/>
              <w:keepNext w:val="0"/>
              <w:keepLines w:val="0"/>
              <w:pageBreakBefore w:val="0"/>
              <w:widowControl w:val="0"/>
              <w:kinsoku/>
              <w:wordWrap/>
              <w:overflowPunct/>
              <w:topLinePunct w:val="0"/>
              <w:bidi w:val="0"/>
              <w:snapToGrid/>
              <w:spacing w:before="178" w:line="0" w:lineRule="atLeast"/>
              <w:ind w:left="666"/>
              <w:textAlignment w:val="auto"/>
              <w:rPr>
                <w:color w:val="auto"/>
                <w:highlight w:val="none"/>
              </w:rPr>
            </w:pPr>
          </w:p>
        </w:tc>
      </w:tr>
      <w:tr w14:paraId="78A34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34" w:type="dxa"/>
            <w:vAlign w:val="top"/>
          </w:tcPr>
          <w:p w14:paraId="6F76684C">
            <w:pPr>
              <w:pStyle w:val="56"/>
              <w:keepNext w:val="0"/>
              <w:keepLines w:val="0"/>
              <w:pageBreakBefore w:val="0"/>
              <w:widowControl w:val="0"/>
              <w:kinsoku/>
              <w:wordWrap/>
              <w:overflowPunct/>
              <w:topLinePunct w:val="0"/>
              <w:bidi w:val="0"/>
              <w:snapToGrid/>
              <w:spacing w:before="178" w:line="0" w:lineRule="atLeast"/>
              <w:ind w:left="284"/>
              <w:textAlignment w:val="auto"/>
              <w:rPr>
                <w:color w:val="auto"/>
                <w:highlight w:val="none"/>
              </w:rPr>
            </w:pPr>
            <w:r>
              <w:rPr>
                <w:color w:val="auto"/>
                <w:highlight w:val="none"/>
              </w:rPr>
              <w:t>3</w:t>
            </w:r>
          </w:p>
        </w:tc>
        <w:tc>
          <w:tcPr>
            <w:tcW w:w="3103" w:type="dxa"/>
            <w:vAlign w:val="top"/>
          </w:tcPr>
          <w:p w14:paraId="6FA269D2">
            <w:pPr>
              <w:pStyle w:val="56"/>
              <w:keepNext w:val="0"/>
              <w:keepLines w:val="0"/>
              <w:pageBreakBefore w:val="0"/>
              <w:widowControl w:val="0"/>
              <w:kinsoku/>
              <w:wordWrap/>
              <w:overflowPunct/>
              <w:topLinePunct w:val="0"/>
              <w:bidi w:val="0"/>
              <w:snapToGrid/>
              <w:spacing w:before="179" w:line="0" w:lineRule="atLeast"/>
              <w:ind w:left="49"/>
              <w:textAlignment w:val="auto"/>
              <w:rPr>
                <w:color w:val="auto"/>
                <w:highlight w:val="none"/>
              </w:rPr>
            </w:pPr>
            <w:r>
              <w:rPr>
                <w:color w:val="auto"/>
                <w:spacing w:val="-3"/>
                <w:highlight w:val="none"/>
              </w:rPr>
              <w:t>临时用工及设备费</w:t>
            </w:r>
          </w:p>
        </w:tc>
        <w:tc>
          <w:tcPr>
            <w:tcW w:w="920" w:type="dxa"/>
            <w:vAlign w:val="center"/>
          </w:tcPr>
          <w:p w14:paraId="13A7FEBB">
            <w:pPr>
              <w:pStyle w:val="56"/>
              <w:keepNext w:val="0"/>
              <w:keepLines w:val="0"/>
              <w:pageBreakBefore w:val="0"/>
              <w:widowControl w:val="0"/>
              <w:kinsoku/>
              <w:wordWrap/>
              <w:overflowPunct/>
              <w:topLinePunct w:val="0"/>
              <w:bidi w:val="0"/>
              <w:snapToGrid/>
              <w:spacing w:before="179" w:line="0" w:lineRule="atLeast"/>
              <w:ind w:left="212"/>
              <w:jc w:val="center"/>
              <w:textAlignment w:val="auto"/>
              <w:rPr>
                <w:color w:val="auto"/>
                <w:highlight w:val="none"/>
              </w:rPr>
            </w:pPr>
            <w:r>
              <w:rPr>
                <w:color w:val="auto"/>
                <w:highlight w:val="none"/>
              </w:rPr>
              <w:t>年</w:t>
            </w:r>
          </w:p>
        </w:tc>
        <w:tc>
          <w:tcPr>
            <w:tcW w:w="920" w:type="dxa"/>
            <w:vAlign w:val="center"/>
          </w:tcPr>
          <w:p w14:paraId="0B7D4CFC">
            <w:pPr>
              <w:pStyle w:val="56"/>
              <w:keepNext w:val="0"/>
              <w:keepLines w:val="0"/>
              <w:pageBreakBefore w:val="0"/>
              <w:widowControl w:val="0"/>
              <w:kinsoku/>
              <w:wordWrap/>
              <w:overflowPunct/>
              <w:topLinePunct w:val="0"/>
              <w:bidi w:val="0"/>
              <w:snapToGrid/>
              <w:spacing w:before="178" w:line="0" w:lineRule="atLeast"/>
              <w:ind w:left="293"/>
              <w:jc w:val="center"/>
              <w:textAlignment w:val="auto"/>
              <w:rPr>
                <w:color w:val="auto"/>
                <w:highlight w:val="none"/>
              </w:rPr>
            </w:pPr>
            <w:r>
              <w:rPr>
                <w:color w:val="auto"/>
                <w:highlight w:val="none"/>
              </w:rPr>
              <w:t>1</w:t>
            </w:r>
          </w:p>
        </w:tc>
        <w:tc>
          <w:tcPr>
            <w:tcW w:w="2340" w:type="dxa"/>
            <w:vAlign w:val="top"/>
          </w:tcPr>
          <w:p w14:paraId="089A532D">
            <w:pPr>
              <w:pStyle w:val="56"/>
              <w:keepNext w:val="0"/>
              <w:keepLines w:val="0"/>
              <w:pageBreakBefore w:val="0"/>
              <w:widowControl w:val="0"/>
              <w:kinsoku/>
              <w:wordWrap/>
              <w:overflowPunct/>
              <w:topLinePunct w:val="0"/>
              <w:bidi w:val="0"/>
              <w:snapToGrid/>
              <w:spacing w:before="179" w:line="0" w:lineRule="atLeast"/>
              <w:ind w:left="798"/>
              <w:textAlignment w:val="auto"/>
              <w:rPr>
                <w:color w:val="auto"/>
                <w:highlight w:val="none"/>
              </w:rPr>
            </w:pPr>
          </w:p>
        </w:tc>
        <w:tc>
          <w:tcPr>
            <w:tcW w:w="2745" w:type="dxa"/>
            <w:vAlign w:val="top"/>
          </w:tcPr>
          <w:p w14:paraId="7014A5BB">
            <w:pPr>
              <w:keepNext w:val="0"/>
              <w:keepLines w:val="0"/>
              <w:pageBreakBefore w:val="0"/>
              <w:widowControl w:val="0"/>
              <w:kinsoku/>
              <w:wordWrap/>
              <w:overflowPunct/>
              <w:topLinePunct w:val="0"/>
              <w:bidi w:val="0"/>
              <w:snapToGrid/>
              <w:spacing w:line="0" w:lineRule="atLeast"/>
              <w:textAlignment w:val="auto"/>
              <w:rPr>
                <w:rFonts w:ascii="Arial"/>
                <w:color w:val="auto"/>
                <w:sz w:val="21"/>
                <w:highlight w:val="none"/>
              </w:rPr>
            </w:pPr>
          </w:p>
        </w:tc>
        <w:tc>
          <w:tcPr>
            <w:tcW w:w="2674" w:type="dxa"/>
            <w:vAlign w:val="top"/>
          </w:tcPr>
          <w:p w14:paraId="4CD7269E">
            <w:pPr>
              <w:pStyle w:val="56"/>
              <w:keepNext w:val="0"/>
              <w:keepLines w:val="0"/>
              <w:pageBreakBefore w:val="0"/>
              <w:widowControl w:val="0"/>
              <w:kinsoku/>
              <w:wordWrap/>
              <w:overflowPunct/>
              <w:topLinePunct w:val="0"/>
              <w:bidi w:val="0"/>
              <w:snapToGrid/>
              <w:spacing w:before="179" w:line="0" w:lineRule="atLeast"/>
              <w:ind w:left="679"/>
              <w:textAlignment w:val="auto"/>
              <w:rPr>
                <w:color w:val="auto"/>
                <w:highlight w:val="none"/>
              </w:rPr>
            </w:pPr>
          </w:p>
        </w:tc>
      </w:tr>
      <w:tr w14:paraId="3AA51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34" w:type="dxa"/>
            <w:vAlign w:val="top"/>
          </w:tcPr>
          <w:p w14:paraId="5378B581">
            <w:pPr>
              <w:pStyle w:val="56"/>
              <w:keepNext w:val="0"/>
              <w:keepLines w:val="0"/>
              <w:pageBreakBefore w:val="0"/>
              <w:widowControl w:val="0"/>
              <w:kinsoku/>
              <w:wordWrap/>
              <w:overflowPunct/>
              <w:topLinePunct w:val="0"/>
              <w:bidi w:val="0"/>
              <w:snapToGrid/>
              <w:spacing w:before="180" w:line="0" w:lineRule="atLeast"/>
              <w:ind w:left="279"/>
              <w:textAlignment w:val="auto"/>
              <w:rPr>
                <w:color w:val="auto"/>
                <w:highlight w:val="none"/>
              </w:rPr>
            </w:pPr>
            <w:r>
              <w:rPr>
                <w:color w:val="auto"/>
                <w:highlight w:val="none"/>
              </w:rPr>
              <w:t>4</w:t>
            </w:r>
          </w:p>
        </w:tc>
        <w:tc>
          <w:tcPr>
            <w:tcW w:w="3103" w:type="dxa"/>
            <w:vAlign w:val="top"/>
          </w:tcPr>
          <w:p w14:paraId="6EB5D0AE">
            <w:pPr>
              <w:pStyle w:val="56"/>
              <w:keepNext w:val="0"/>
              <w:keepLines w:val="0"/>
              <w:pageBreakBefore w:val="0"/>
              <w:widowControl w:val="0"/>
              <w:kinsoku/>
              <w:wordWrap/>
              <w:overflowPunct/>
              <w:topLinePunct w:val="0"/>
              <w:bidi w:val="0"/>
              <w:snapToGrid/>
              <w:spacing w:before="181" w:line="0" w:lineRule="atLeast"/>
              <w:ind w:left="40"/>
              <w:textAlignment w:val="auto"/>
              <w:rPr>
                <w:color w:val="auto"/>
                <w:highlight w:val="none"/>
              </w:rPr>
            </w:pPr>
            <w:r>
              <w:rPr>
                <w:color w:val="auto"/>
                <w:spacing w:val="-3"/>
                <w:highlight w:val="none"/>
              </w:rPr>
              <w:t>消耗品费用</w:t>
            </w:r>
          </w:p>
        </w:tc>
        <w:tc>
          <w:tcPr>
            <w:tcW w:w="920" w:type="dxa"/>
            <w:vAlign w:val="center"/>
          </w:tcPr>
          <w:p w14:paraId="10022900">
            <w:pPr>
              <w:pStyle w:val="56"/>
              <w:keepNext w:val="0"/>
              <w:keepLines w:val="0"/>
              <w:pageBreakBefore w:val="0"/>
              <w:widowControl w:val="0"/>
              <w:kinsoku/>
              <w:wordWrap/>
              <w:overflowPunct/>
              <w:topLinePunct w:val="0"/>
              <w:bidi w:val="0"/>
              <w:snapToGrid/>
              <w:spacing w:before="181" w:line="0" w:lineRule="atLeast"/>
              <w:ind w:left="212"/>
              <w:jc w:val="center"/>
              <w:textAlignment w:val="auto"/>
              <w:rPr>
                <w:color w:val="auto"/>
                <w:highlight w:val="none"/>
              </w:rPr>
            </w:pPr>
            <w:r>
              <w:rPr>
                <w:color w:val="auto"/>
                <w:highlight w:val="none"/>
              </w:rPr>
              <w:t>年</w:t>
            </w:r>
          </w:p>
        </w:tc>
        <w:tc>
          <w:tcPr>
            <w:tcW w:w="920" w:type="dxa"/>
            <w:vAlign w:val="center"/>
          </w:tcPr>
          <w:p w14:paraId="1133AC02">
            <w:pPr>
              <w:pStyle w:val="56"/>
              <w:keepNext w:val="0"/>
              <w:keepLines w:val="0"/>
              <w:pageBreakBefore w:val="0"/>
              <w:widowControl w:val="0"/>
              <w:kinsoku/>
              <w:wordWrap/>
              <w:overflowPunct/>
              <w:topLinePunct w:val="0"/>
              <w:bidi w:val="0"/>
              <w:snapToGrid/>
              <w:spacing w:before="180" w:line="0" w:lineRule="atLeast"/>
              <w:ind w:left="293"/>
              <w:jc w:val="center"/>
              <w:textAlignment w:val="auto"/>
              <w:rPr>
                <w:color w:val="auto"/>
                <w:highlight w:val="none"/>
              </w:rPr>
            </w:pPr>
            <w:r>
              <w:rPr>
                <w:color w:val="auto"/>
                <w:highlight w:val="none"/>
              </w:rPr>
              <w:t>1</w:t>
            </w:r>
          </w:p>
        </w:tc>
        <w:tc>
          <w:tcPr>
            <w:tcW w:w="2340" w:type="dxa"/>
            <w:vAlign w:val="top"/>
          </w:tcPr>
          <w:p w14:paraId="2E4CFC3F">
            <w:pPr>
              <w:pStyle w:val="56"/>
              <w:keepNext w:val="0"/>
              <w:keepLines w:val="0"/>
              <w:pageBreakBefore w:val="0"/>
              <w:widowControl w:val="0"/>
              <w:kinsoku/>
              <w:wordWrap/>
              <w:overflowPunct/>
              <w:topLinePunct w:val="0"/>
              <w:bidi w:val="0"/>
              <w:snapToGrid/>
              <w:spacing w:before="181" w:line="0" w:lineRule="atLeast"/>
              <w:ind w:left="458"/>
              <w:textAlignment w:val="auto"/>
              <w:rPr>
                <w:color w:val="auto"/>
                <w:highlight w:val="none"/>
              </w:rPr>
            </w:pPr>
          </w:p>
        </w:tc>
        <w:tc>
          <w:tcPr>
            <w:tcW w:w="2745" w:type="dxa"/>
            <w:vAlign w:val="top"/>
          </w:tcPr>
          <w:p w14:paraId="64B76D12">
            <w:pPr>
              <w:pStyle w:val="56"/>
              <w:keepNext w:val="0"/>
              <w:keepLines w:val="0"/>
              <w:pageBreakBefore w:val="0"/>
              <w:widowControl w:val="0"/>
              <w:kinsoku/>
              <w:wordWrap/>
              <w:overflowPunct/>
              <w:topLinePunct w:val="0"/>
              <w:bidi w:val="0"/>
              <w:snapToGrid/>
              <w:spacing w:before="293" w:line="0" w:lineRule="atLeast"/>
              <w:ind w:left="737"/>
              <w:textAlignment w:val="auto"/>
              <w:rPr>
                <w:color w:val="auto"/>
                <w:highlight w:val="none"/>
              </w:rPr>
            </w:pPr>
          </w:p>
        </w:tc>
        <w:tc>
          <w:tcPr>
            <w:tcW w:w="2674" w:type="dxa"/>
            <w:vAlign w:val="top"/>
          </w:tcPr>
          <w:p w14:paraId="7E0F962A">
            <w:pPr>
              <w:pStyle w:val="56"/>
              <w:keepNext w:val="0"/>
              <w:keepLines w:val="0"/>
              <w:pageBreakBefore w:val="0"/>
              <w:widowControl w:val="0"/>
              <w:kinsoku/>
              <w:wordWrap/>
              <w:overflowPunct/>
              <w:topLinePunct w:val="0"/>
              <w:bidi w:val="0"/>
              <w:snapToGrid/>
              <w:spacing w:before="181" w:line="0" w:lineRule="atLeast"/>
              <w:ind w:left="319"/>
              <w:textAlignment w:val="auto"/>
              <w:rPr>
                <w:color w:val="auto"/>
                <w:highlight w:val="none"/>
              </w:rPr>
            </w:pPr>
          </w:p>
        </w:tc>
      </w:tr>
      <w:tr w14:paraId="6660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34" w:type="dxa"/>
            <w:vAlign w:val="top"/>
          </w:tcPr>
          <w:p w14:paraId="5DDB7B03">
            <w:pPr>
              <w:pStyle w:val="56"/>
              <w:keepNext w:val="0"/>
              <w:keepLines w:val="0"/>
              <w:pageBreakBefore w:val="0"/>
              <w:widowControl w:val="0"/>
              <w:kinsoku/>
              <w:wordWrap/>
              <w:overflowPunct/>
              <w:topLinePunct w:val="0"/>
              <w:bidi w:val="0"/>
              <w:snapToGrid/>
              <w:spacing w:before="182" w:line="0" w:lineRule="atLeast"/>
              <w:ind w:left="284"/>
              <w:textAlignment w:val="auto"/>
              <w:rPr>
                <w:color w:val="auto"/>
                <w:highlight w:val="none"/>
              </w:rPr>
            </w:pPr>
            <w:r>
              <w:rPr>
                <w:color w:val="auto"/>
                <w:highlight w:val="none"/>
              </w:rPr>
              <w:t>5</w:t>
            </w:r>
          </w:p>
        </w:tc>
        <w:tc>
          <w:tcPr>
            <w:tcW w:w="3103" w:type="dxa"/>
            <w:vAlign w:val="top"/>
          </w:tcPr>
          <w:p w14:paraId="2CF04F1E">
            <w:pPr>
              <w:pStyle w:val="56"/>
              <w:keepNext w:val="0"/>
              <w:keepLines w:val="0"/>
              <w:pageBreakBefore w:val="0"/>
              <w:widowControl w:val="0"/>
              <w:kinsoku/>
              <w:wordWrap/>
              <w:overflowPunct/>
              <w:topLinePunct w:val="0"/>
              <w:bidi w:val="0"/>
              <w:snapToGrid/>
              <w:spacing w:before="183" w:line="0" w:lineRule="atLeast"/>
              <w:ind w:left="39"/>
              <w:textAlignment w:val="auto"/>
              <w:rPr>
                <w:color w:val="auto"/>
                <w:highlight w:val="none"/>
              </w:rPr>
            </w:pPr>
            <w:r>
              <w:rPr>
                <w:color w:val="auto"/>
                <w:spacing w:val="-2"/>
                <w:highlight w:val="none"/>
              </w:rPr>
              <w:t>设施设备维修费</w:t>
            </w:r>
          </w:p>
        </w:tc>
        <w:tc>
          <w:tcPr>
            <w:tcW w:w="920" w:type="dxa"/>
            <w:vAlign w:val="center"/>
          </w:tcPr>
          <w:p w14:paraId="4D854A5C">
            <w:pPr>
              <w:pStyle w:val="56"/>
              <w:keepNext w:val="0"/>
              <w:keepLines w:val="0"/>
              <w:pageBreakBefore w:val="0"/>
              <w:widowControl w:val="0"/>
              <w:kinsoku/>
              <w:wordWrap/>
              <w:overflowPunct/>
              <w:topLinePunct w:val="0"/>
              <w:bidi w:val="0"/>
              <w:snapToGrid/>
              <w:spacing w:before="183" w:line="0" w:lineRule="atLeast"/>
              <w:ind w:left="212"/>
              <w:jc w:val="center"/>
              <w:textAlignment w:val="auto"/>
              <w:rPr>
                <w:color w:val="auto"/>
                <w:highlight w:val="none"/>
              </w:rPr>
            </w:pPr>
            <w:r>
              <w:rPr>
                <w:color w:val="auto"/>
                <w:highlight w:val="none"/>
              </w:rPr>
              <w:t>年</w:t>
            </w:r>
          </w:p>
        </w:tc>
        <w:tc>
          <w:tcPr>
            <w:tcW w:w="920" w:type="dxa"/>
            <w:vAlign w:val="center"/>
          </w:tcPr>
          <w:p w14:paraId="162A8B15">
            <w:pPr>
              <w:pStyle w:val="56"/>
              <w:keepNext w:val="0"/>
              <w:keepLines w:val="0"/>
              <w:pageBreakBefore w:val="0"/>
              <w:widowControl w:val="0"/>
              <w:kinsoku/>
              <w:wordWrap/>
              <w:overflowPunct/>
              <w:topLinePunct w:val="0"/>
              <w:bidi w:val="0"/>
              <w:snapToGrid/>
              <w:spacing w:before="182" w:line="0" w:lineRule="atLeast"/>
              <w:ind w:left="293"/>
              <w:jc w:val="center"/>
              <w:textAlignment w:val="auto"/>
              <w:rPr>
                <w:color w:val="auto"/>
                <w:highlight w:val="none"/>
              </w:rPr>
            </w:pPr>
            <w:r>
              <w:rPr>
                <w:color w:val="auto"/>
                <w:highlight w:val="none"/>
              </w:rPr>
              <w:t>1</w:t>
            </w:r>
          </w:p>
        </w:tc>
        <w:tc>
          <w:tcPr>
            <w:tcW w:w="2340" w:type="dxa"/>
            <w:vAlign w:val="top"/>
          </w:tcPr>
          <w:p w14:paraId="185D18DC">
            <w:pPr>
              <w:pStyle w:val="56"/>
              <w:keepNext w:val="0"/>
              <w:keepLines w:val="0"/>
              <w:pageBreakBefore w:val="0"/>
              <w:widowControl w:val="0"/>
              <w:kinsoku/>
              <w:wordWrap/>
              <w:overflowPunct/>
              <w:topLinePunct w:val="0"/>
              <w:bidi w:val="0"/>
              <w:snapToGrid/>
              <w:spacing w:before="183" w:line="0" w:lineRule="atLeast"/>
              <w:ind w:left="680"/>
              <w:textAlignment w:val="auto"/>
              <w:rPr>
                <w:color w:val="auto"/>
                <w:highlight w:val="none"/>
              </w:rPr>
            </w:pPr>
            <w:r>
              <w:rPr>
                <w:color w:val="auto"/>
                <w:spacing w:val="-1"/>
                <w:highlight w:val="none"/>
              </w:rPr>
              <w:t>400,000.00</w:t>
            </w:r>
          </w:p>
        </w:tc>
        <w:tc>
          <w:tcPr>
            <w:tcW w:w="2745" w:type="dxa"/>
            <w:vAlign w:val="top"/>
          </w:tcPr>
          <w:p w14:paraId="2F2102B2">
            <w:pPr>
              <w:pStyle w:val="56"/>
              <w:keepNext w:val="0"/>
              <w:keepLines w:val="0"/>
              <w:pageBreakBefore w:val="0"/>
              <w:widowControl w:val="0"/>
              <w:kinsoku/>
              <w:wordWrap/>
              <w:overflowPunct/>
              <w:topLinePunct w:val="0"/>
              <w:bidi w:val="0"/>
              <w:snapToGrid/>
              <w:spacing w:before="295" w:line="0" w:lineRule="atLeast"/>
              <w:ind w:left="737"/>
              <w:textAlignment w:val="auto"/>
              <w:rPr>
                <w:color w:val="auto"/>
                <w:highlight w:val="none"/>
              </w:rPr>
            </w:pPr>
            <w:r>
              <w:rPr>
                <w:color w:val="auto"/>
                <w:position w:val="-4"/>
                <w:highlight w:val="none"/>
              </w:rPr>
              <w:t>-</w:t>
            </w:r>
          </w:p>
        </w:tc>
        <w:tc>
          <w:tcPr>
            <w:tcW w:w="2674" w:type="dxa"/>
            <w:vAlign w:val="top"/>
          </w:tcPr>
          <w:p w14:paraId="2C34C9FF">
            <w:pPr>
              <w:pStyle w:val="56"/>
              <w:keepNext w:val="0"/>
              <w:keepLines w:val="0"/>
              <w:pageBreakBefore w:val="0"/>
              <w:widowControl w:val="0"/>
              <w:kinsoku/>
              <w:wordWrap/>
              <w:overflowPunct/>
              <w:topLinePunct w:val="0"/>
              <w:bidi w:val="0"/>
              <w:snapToGrid/>
              <w:spacing w:before="183" w:line="0" w:lineRule="atLeast"/>
              <w:ind w:left="541"/>
              <w:textAlignment w:val="auto"/>
              <w:rPr>
                <w:color w:val="auto"/>
                <w:highlight w:val="none"/>
              </w:rPr>
            </w:pPr>
            <w:r>
              <w:rPr>
                <w:color w:val="auto"/>
                <w:spacing w:val="-1"/>
                <w:highlight w:val="none"/>
              </w:rPr>
              <w:t>400,000.00</w:t>
            </w:r>
          </w:p>
        </w:tc>
      </w:tr>
      <w:tr w14:paraId="65D52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34" w:type="dxa"/>
            <w:vAlign w:val="top"/>
          </w:tcPr>
          <w:p w14:paraId="0E6654CB">
            <w:pPr>
              <w:pStyle w:val="56"/>
              <w:keepNext w:val="0"/>
              <w:keepLines w:val="0"/>
              <w:pageBreakBefore w:val="0"/>
              <w:widowControl w:val="0"/>
              <w:kinsoku/>
              <w:wordWrap/>
              <w:overflowPunct/>
              <w:topLinePunct w:val="0"/>
              <w:bidi w:val="0"/>
              <w:snapToGrid/>
              <w:spacing w:before="183" w:line="0" w:lineRule="atLeast"/>
              <w:ind w:left="281"/>
              <w:textAlignment w:val="auto"/>
              <w:rPr>
                <w:color w:val="auto"/>
                <w:highlight w:val="none"/>
              </w:rPr>
            </w:pPr>
            <w:r>
              <w:rPr>
                <w:color w:val="auto"/>
                <w:highlight w:val="none"/>
              </w:rPr>
              <w:t>6</w:t>
            </w:r>
          </w:p>
        </w:tc>
        <w:tc>
          <w:tcPr>
            <w:tcW w:w="3103" w:type="dxa"/>
            <w:vAlign w:val="top"/>
          </w:tcPr>
          <w:p w14:paraId="1A5B8D71">
            <w:pPr>
              <w:pStyle w:val="56"/>
              <w:keepNext w:val="0"/>
              <w:keepLines w:val="0"/>
              <w:pageBreakBefore w:val="0"/>
              <w:widowControl w:val="0"/>
              <w:kinsoku/>
              <w:wordWrap/>
              <w:overflowPunct/>
              <w:topLinePunct w:val="0"/>
              <w:bidi w:val="0"/>
              <w:snapToGrid/>
              <w:spacing w:before="184" w:line="0" w:lineRule="atLeast"/>
              <w:ind w:left="39"/>
              <w:textAlignment w:val="auto"/>
              <w:rPr>
                <w:color w:val="auto"/>
                <w:highlight w:val="none"/>
              </w:rPr>
            </w:pPr>
            <w:r>
              <w:rPr>
                <w:color w:val="auto"/>
                <w:spacing w:val="-2"/>
                <w:highlight w:val="none"/>
              </w:rPr>
              <w:t>企业及项目管理费</w:t>
            </w:r>
          </w:p>
        </w:tc>
        <w:tc>
          <w:tcPr>
            <w:tcW w:w="920" w:type="dxa"/>
            <w:vAlign w:val="center"/>
          </w:tcPr>
          <w:p w14:paraId="2CF2E525">
            <w:pPr>
              <w:pStyle w:val="56"/>
              <w:keepNext w:val="0"/>
              <w:keepLines w:val="0"/>
              <w:pageBreakBefore w:val="0"/>
              <w:widowControl w:val="0"/>
              <w:kinsoku/>
              <w:wordWrap/>
              <w:overflowPunct/>
              <w:topLinePunct w:val="0"/>
              <w:bidi w:val="0"/>
              <w:snapToGrid/>
              <w:spacing w:before="183" w:line="0" w:lineRule="atLeast"/>
              <w:ind w:left="265"/>
              <w:jc w:val="center"/>
              <w:textAlignment w:val="auto"/>
              <w:rPr>
                <w:color w:val="auto"/>
                <w:highlight w:val="none"/>
              </w:rPr>
            </w:pPr>
            <w:r>
              <w:rPr>
                <w:color w:val="auto"/>
                <w:highlight w:val="none"/>
              </w:rPr>
              <w:t>%</w:t>
            </w:r>
          </w:p>
        </w:tc>
        <w:tc>
          <w:tcPr>
            <w:tcW w:w="920" w:type="dxa"/>
            <w:vAlign w:val="center"/>
          </w:tcPr>
          <w:p w14:paraId="0F5AC10F">
            <w:pPr>
              <w:pStyle w:val="56"/>
              <w:keepNext w:val="0"/>
              <w:keepLines w:val="0"/>
              <w:pageBreakBefore w:val="0"/>
              <w:widowControl w:val="0"/>
              <w:kinsoku/>
              <w:wordWrap/>
              <w:overflowPunct/>
              <w:topLinePunct w:val="0"/>
              <w:bidi w:val="0"/>
              <w:snapToGrid/>
              <w:spacing w:before="183" w:line="0" w:lineRule="atLeast"/>
              <w:ind w:left="280"/>
              <w:jc w:val="center"/>
              <w:textAlignment w:val="auto"/>
              <w:rPr>
                <w:color w:val="auto"/>
                <w:highlight w:val="none"/>
              </w:rPr>
            </w:pPr>
          </w:p>
        </w:tc>
        <w:tc>
          <w:tcPr>
            <w:tcW w:w="2340" w:type="dxa"/>
            <w:vAlign w:val="top"/>
          </w:tcPr>
          <w:p w14:paraId="680B40C1">
            <w:pPr>
              <w:pStyle w:val="56"/>
              <w:keepNext w:val="0"/>
              <w:keepLines w:val="0"/>
              <w:pageBreakBefore w:val="0"/>
              <w:widowControl w:val="0"/>
              <w:kinsoku/>
              <w:wordWrap/>
              <w:overflowPunct/>
              <w:topLinePunct w:val="0"/>
              <w:bidi w:val="0"/>
              <w:snapToGrid/>
              <w:spacing w:before="184" w:line="0" w:lineRule="atLeast"/>
              <w:ind w:left="698"/>
              <w:textAlignment w:val="auto"/>
              <w:rPr>
                <w:color w:val="auto"/>
                <w:highlight w:val="none"/>
              </w:rPr>
            </w:pPr>
          </w:p>
        </w:tc>
        <w:tc>
          <w:tcPr>
            <w:tcW w:w="2745" w:type="dxa"/>
            <w:vAlign w:val="top"/>
          </w:tcPr>
          <w:p w14:paraId="06F64C51">
            <w:pPr>
              <w:pStyle w:val="56"/>
              <w:keepNext w:val="0"/>
              <w:keepLines w:val="0"/>
              <w:pageBreakBefore w:val="0"/>
              <w:widowControl w:val="0"/>
              <w:kinsoku/>
              <w:wordWrap/>
              <w:overflowPunct/>
              <w:topLinePunct w:val="0"/>
              <w:bidi w:val="0"/>
              <w:snapToGrid/>
              <w:spacing w:before="184" w:line="0" w:lineRule="atLeast"/>
              <w:ind w:left="369"/>
              <w:textAlignment w:val="auto"/>
              <w:rPr>
                <w:color w:val="auto"/>
                <w:highlight w:val="none"/>
              </w:rPr>
            </w:pPr>
          </w:p>
        </w:tc>
        <w:tc>
          <w:tcPr>
            <w:tcW w:w="2674" w:type="dxa"/>
            <w:vAlign w:val="top"/>
          </w:tcPr>
          <w:p w14:paraId="4032D6C7">
            <w:pPr>
              <w:pStyle w:val="56"/>
              <w:keepNext w:val="0"/>
              <w:keepLines w:val="0"/>
              <w:pageBreakBefore w:val="0"/>
              <w:widowControl w:val="0"/>
              <w:kinsoku/>
              <w:wordWrap/>
              <w:overflowPunct/>
              <w:topLinePunct w:val="0"/>
              <w:bidi w:val="0"/>
              <w:snapToGrid/>
              <w:spacing w:before="184" w:line="0" w:lineRule="atLeast"/>
              <w:ind w:left="559"/>
              <w:textAlignment w:val="auto"/>
              <w:rPr>
                <w:color w:val="auto"/>
                <w:highlight w:val="none"/>
              </w:rPr>
            </w:pPr>
          </w:p>
        </w:tc>
      </w:tr>
      <w:tr w14:paraId="5B10C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34" w:type="dxa"/>
            <w:vAlign w:val="top"/>
          </w:tcPr>
          <w:p w14:paraId="141A08FA">
            <w:pPr>
              <w:pStyle w:val="56"/>
              <w:keepNext w:val="0"/>
              <w:keepLines w:val="0"/>
              <w:pageBreakBefore w:val="0"/>
              <w:widowControl w:val="0"/>
              <w:kinsoku/>
              <w:wordWrap/>
              <w:overflowPunct/>
              <w:topLinePunct w:val="0"/>
              <w:bidi w:val="0"/>
              <w:snapToGrid/>
              <w:spacing w:before="185" w:line="0" w:lineRule="atLeast"/>
              <w:ind w:left="285"/>
              <w:textAlignment w:val="auto"/>
              <w:rPr>
                <w:color w:val="auto"/>
                <w:highlight w:val="none"/>
              </w:rPr>
            </w:pPr>
            <w:r>
              <w:rPr>
                <w:color w:val="auto"/>
                <w:highlight w:val="none"/>
              </w:rPr>
              <w:t>7</w:t>
            </w:r>
          </w:p>
        </w:tc>
        <w:tc>
          <w:tcPr>
            <w:tcW w:w="3103" w:type="dxa"/>
            <w:vAlign w:val="top"/>
          </w:tcPr>
          <w:p w14:paraId="12B9BF60">
            <w:pPr>
              <w:pStyle w:val="56"/>
              <w:keepNext w:val="0"/>
              <w:keepLines w:val="0"/>
              <w:pageBreakBefore w:val="0"/>
              <w:widowControl w:val="0"/>
              <w:kinsoku/>
              <w:wordWrap/>
              <w:overflowPunct/>
              <w:topLinePunct w:val="0"/>
              <w:bidi w:val="0"/>
              <w:snapToGrid/>
              <w:spacing w:before="186" w:line="0" w:lineRule="atLeast"/>
              <w:ind w:left="35"/>
              <w:textAlignment w:val="auto"/>
              <w:rPr>
                <w:color w:val="auto"/>
                <w:highlight w:val="none"/>
              </w:rPr>
            </w:pPr>
            <w:r>
              <w:rPr>
                <w:color w:val="auto"/>
                <w:spacing w:val="-2"/>
                <w:highlight w:val="none"/>
              </w:rPr>
              <w:t>运营利润及收益</w:t>
            </w:r>
          </w:p>
        </w:tc>
        <w:tc>
          <w:tcPr>
            <w:tcW w:w="920" w:type="dxa"/>
            <w:vAlign w:val="center"/>
          </w:tcPr>
          <w:p w14:paraId="17921C29">
            <w:pPr>
              <w:pStyle w:val="56"/>
              <w:keepNext w:val="0"/>
              <w:keepLines w:val="0"/>
              <w:pageBreakBefore w:val="0"/>
              <w:widowControl w:val="0"/>
              <w:kinsoku/>
              <w:wordWrap/>
              <w:overflowPunct/>
              <w:topLinePunct w:val="0"/>
              <w:bidi w:val="0"/>
              <w:snapToGrid/>
              <w:spacing w:before="185" w:line="0" w:lineRule="atLeast"/>
              <w:ind w:left="265"/>
              <w:jc w:val="center"/>
              <w:textAlignment w:val="auto"/>
              <w:rPr>
                <w:color w:val="auto"/>
                <w:highlight w:val="none"/>
              </w:rPr>
            </w:pPr>
            <w:r>
              <w:rPr>
                <w:color w:val="auto"/>
                <w:highlight w:val="none"/>
              </w:rPr>
              <w:t>%</w:t>
            </w:r>
          </w:p>
        </w:tc>
        <w:tc>
          <w:tcPr>
            <w:tcW w:w="920" w:type="dxa"/>
            <w:vAlign w:val="center"/>
          </w:tcPr>
          <w:p w14:paraId="7A6C01F5">
            <w:pPr>
              <w:pStyle w:val="56"/>
              <w:keepNext w:val="0"/>
              <w:keepLines w:val="0"/>
              <w:pageBreakBefore w:val="0"/>
              <w:widowControl w:val="0"/>
              <w:kinsoku/>
              <w:wordWrap/>
              <w:overflowPunct/>
              <w:topLinePunct w:val="0"/>
              <w:bidi w:val="0"/>
              <w:snapToGrid/>
              <w:spacing w:before="185" w:line="0" w:lineRule="atLeast"/>
              <w:ind w:left="280"/>
              <w:jc w:val="center"/>
              <w:textAlignment w:val="auto"/>
              <w:rPr>
                <w:color w:val="auto"/>
                <w:highlight w:val="none"/>
              </w:rPr>
            </w:pPr>
          </w:p>
        </w:tc>
        <w:tc>
          <w:tcPr>
            <w:tcW w:w="2340" w:type="dxa"/>
            <w:vAlign w:val="top"/>
          </w:tcPr>
          <w:p w14:paraId="073AEA44">
            <w:pPr>
              <w:pStyle w:val="56"/>
              <w:keepNext w:val="0"/>
              <w:keepLines w:val="0"/>
              <w:pageBreakBefore w:val="0"/>
              <w:widowControl w:val="0"/>
              <w:kinsoku/>
              <w:wordWrap/>
              <w:overflowPunct/>
              <w:topLinePunct w:val="0"/>
              <w:bidi w:val="0"/>
              <w:snapToGrid/>
              <w:spacing w:before="186" w:line="0" w:lineRule="atLeast"/>
              <w:ind w:left="683"/>
              <w:textAlignment w:val="auto"/>
              <w:rPr>
                <w:color w:val="auto"/>
                <w:highlight w:val="none"/>
              </w:rPr>
            </w:pPr>
          </w:p>
        </w:tc>
        <w:tc>
          <w:tcPr>
            <w:tcW w:w="2745" w:type="dxa"/>
            <w:vAlign w:val="top"/>
          </w:tcPr>
          <w:p w14:paraId="699EA3AC">
            <w:pPr>
              <w:pStyle w:val="56"/>
              <w:keepNext w:val="0"/>
              <w:keepLines w:val="0"/>
              <w:pageBreakBefore w:val="0"/>
              <w:widowControl w:val="0"/>
              <w:kinsoku/>
              <w:wordWrap/>
              <w:overflowPunct/>
              <w:topLinePunct w:val="0"/>
              <w:bidi w:val="0"/>
              <w:snapToGrid/>
              <w:spacing w:before="186" w:line="0" w:lineRule="atLeast"/>
              <w:ind w:left="354"/>
              <w:textAlignment w:val="auto"/>
              <w:rPr>
                <w:color w:val="auto"/>
                <w:highlight w:val="none"/>
              </w:rPr>
            </w:pPr>
          </w:p>
        </w:tc>
        <w:tc>
          <w:tcPr>
            <w:tcW w:w="2674" w:type="dxa"/>
            <w:vAlign w:val="top"/>
          </w:tcPr>
          <w:p w14:paraId="36DB22EA">
            <w:pPr>
              <w:pStyle w:val="56"/>
              <w:keepNext w:val="0"/>
              <w:keepLines w:val="0"/>
              <w:pageBreakBefore w:val="0"/>
              <w:widowControl w:val="0"/>
              <w:kinsoku/>
              <w:wordWrap/>
              <w:overflowPunct/>
              <w:topLinePunct w:val="0"/>
              <w:bidi w:val="0"/>
              <w:snapToGrid/>
              <w:spacing w:before="186" w:line="0" w:lineRule="atLeast"/>
              <w:ind w:left="546"/>
              <w:textAlignment w:val="auto"/>
              <w:rPr>
                <w:color w:val="auto"/>
                <w:highlight w:val="none"/>
              </w:rPr>
            </w:pPr>
          </w:p>
        </w:tc>
      </w:tr>
      <w:tr w14:paraId="177E6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34" w:type="dxa"/>
            <w:vAlign w:val="top"/>
          </w:tcPr>
          <w:p w14:paraId="73B823F0">
            <w:pPr>
              <w:pStyle w:val="56"/>
              <w:keepNext w:val="0"/>
              <w:keepLines w:val="0"/>
              <w:pageBreakBefore w:val="0"/>
              <w:widowControl w:val="0"/>
              <w:kinsoku/>
              <w:wordWrap/>
              <w:overflowPunct/>
              <w:topLinePunct w:val="0"/>
              <w:bidi w:val="0"/>
              <w:snapToGrid/>
              <w:spacing w:before="186" w:line="0" w:lineRule="atLeast"/>
              <w:ind w:left="280"/>
              <w:textAlignment w:val="auto"/>
              <w:rPr>
                <w:color w:val="auto"/>
                <w:highlight w:val="none"/>
              </w:rPr>
            </w:pPr>
            <w:r>
              <w:rPr>
                <w:color w:val="auto"/>
                <w:highlight w:val="none"/>
              </w:rPr>
              <w:t>8</w:t>
            </w:r>
          </w:p>
        </w:tc>
        <w:tc>
          <w:tcPr>
            <w:tcW w:w="3103" w:type="dxa"/>
            <w:vAlign w:val="top"/>
          </w:tcPr>
          <w:p w14:paraId="50658B29">
            <w:pPr>
              <w:pStyle w:val="56"/>
              <w:keepNext w:val="0"/>
              <w:keepLines w:val="0"/>
              <w:pageBreakBefore w:val="0"/>
              <w:widowControl w:val="0"/>
              <w:kinsoku/>
              <w:wordWrap/>
              <w:overflowPunct/>
              <w:topLinePunct w:val="0"/>
              <w:bidi w:val="0"/>
              <w:snapToGrid/>
              <w:spacing w:before="186" w:line="0" w:lineRule="atLeast"/>
              <w:ind w:left="35"/>
              <w:textAlignment w:val="auto"/>
              <w:rPr>
                <w:color w:val="auto"/>
                <w:highlight w:val="none"/>
              </w:rPr>
            </w:pPr>
            <w:r>
              <w:rPr>
                <w:color w:val="auto"/>
                <w:spacing w:val="-5"/>
                <w:highlight w:val="none"/>
              </w:rPr>
              <w:t>税金</w:t>
            </w:r>
          </w:p>
        </w:tc>
        <w:tc>
          <w:tcPr>
            <w:tcW w:w="920" w:type="dxa"/>
            <w:vAlign w:val="center"/>
          </w:tcPr>
          <w:p w14:paraId="0B62191B">
            <w:pPr>
              <w:pStyle w:val="56"/>
              <w:keepNext w:val="0"/>
              <w:keepLines w:val="0"/>
              <w:pageBreakBefore w:val="0"/>
              <w:widowControl w:val="0"/>
              <w:kinsoku/>
              <w:wordWrap/>
              <w:overflowPunct/>
              <w:topLinePunct w:val="0"/>
              <w:bidi w:val="0"/>
              <w:snapToGrid/>
              <w:spacing w:before="186" w:line="0" w:lineRule="atLeast"/>
              <w:ind w:left="265"/>
              <w:jc w:val="center"/>
              <w:textAlignment w:val="auto"/>
              <w:rPr>
                <w:color w:val="auto"/>
                <w:highlight w:val="none"/>
              </w:rPr>
            </w:pPr>
            <w:r>
              <w:rPr>
                <w:color w:val="auto"/>
                <w:highlight w:val="none"/>
              </w:rPr>
              <w:t>%</w:t>
            </w:r>
          </w:p>
        </w:tc>
        <w:tc>
          <w:tcPr>
            <w:tcW w:w="920" w:type="dxa"/>
            <w:vAlign w:val="center"/>
          </w:tcPr>
          <w:p w14:paraId="26FF69A1">
            <w:pPr>
              <w:pStyle w:val="56"/>
              <w:keepNext w:val="0"/>
              <w:keepLines w:val="0"/>
              <w:pageBreakBefore w:val="0"/>
              <w:widowControl w:val="0"/>
              <w:kinsoku/>
              <w:wordWrap/>
              <w:overflowPunct/>
              <w:topLinePunct w:val="0"/>
              <w:bidi w:val="0"/>
              <w:snapToGrid/>
              <w:spacing w:before="186" w:line="0" w:lineRule="atLeast"/>
              <w:ind w:left="277"/>
              <w:jc w:val="center"/>
              <w:textAlignment w:val="auto"/>
              <w:rPr>
                <w:color w:val="auto"/>
                <w:highlight w:val="none"/>
              </w:rPr>
            </w:pPr>
            <w:r>
              <w:rPr>
                <w:color w:val="auto"/>
                <w:highlight w:val="none"/>
              </w:rPr>
              <w:t>6</w:t>
            </w:r>
          </w:p>
        </w:tc>
        <w:tc>
          <w:tcPr>
            <w:tcW w:w="2340" w:type="dxa"/>
            <w:vAlign w:val="top"/>
          </w:tcPr>
          <w:p w14:paraId="26A4EFEB">
            <w:pPr>
              <w:pStyle w:val="56"/>
              <w:keepNext w:val="0"/>
              <w:keepLines w:val="0"/>
              <w:pageBreakBefore w:val="0"/>
              <w:widowControl w:val="0"/>
              <w:kinsoku/>
              <w:wordWrap/>
              <w:overflowPunct/>
              <w:topLinePunct w:val="0"/>
              <w:bidi w:val="0"/>
              <w:snapToGrid/>
              <w:spacing w:before="187" w:line="0" w:lineRule="atLeast"/>
              <w:ind w:left="685"/>
              <w:textAlignment w:val="auto"/>
              <w:rPr>
                <w:color w:val="auto"/>
                <w:highlight w:val="none"/>
              </w:rPr>
            </w:pPr>
          </w:p>
        </w:tc>
        <w:tc>
          <w:tcPr>
            <w:tcW w:w="2745" w:type="dxa"/>
            <w:vAlign w:val="top"/>
          </w:tcPr>
          <w:p w14:paraId="69E3E2F4">
            <w:pPr>
              <w:pStyle w:val="56"/>
              <w:keepNext w:val="0"/>
              <w:keepLines w:val="0"/>
              <w:pageBreakBefore w:val="0"/>
              <w:widowControl w:val="0"/>
              <w:kinsoku/>
              <w:wordWrap/>
              <w:overflowPunct/>
              <w:topLinePunct w:val="0"/>
              <w:bidi w:val="0"/>
              <w:snapToGrid/>
              <w:spacing w:before="187" w:line="0" w:lineRule="atLeast"/>
              <w:ind w:left="354"/>
              <w:textAlignment w:val="auto"/>
              <w:rPr>
                <w:color w:val="auto"/>
                <w:highlight w:val="none"/>
              </w:rPr>
            </w:pPr>
          </w:p>
        </w:tc>
        <w:tc>
          <w:tcPr>
            <w:tcW w:w="2674" w:type="dxa"/>
            <w:vAlign w:val="top"/>
          </w:tcPr>
          <w:p w14:paraId="1C3546F7">
            <w:pPr>
              <w:pStyle w:val="56"/>
              <w:keepNext w:val="0"/>
              <w:keepLines w:val="0"/>
              <w:pageBreakBefore w:val="0"/>
              <w:widowControl w:val="0"/>
              <w:kinsoku/>
              <w:wordWrap/>
              <w:overflowPunct/>
              <w:topLinePunct w:val="0"/>
              <w:bidi w:val="0"/>
              <w:snapToGrid/>
              <w:spacing w:before="187" w:line="0" w:lineRule="atLeast"/>
              <w:ind w:left="541"/>
              <w:textAlignment w:val="auto"/>
              <w:rPr>
                <w:color w:val="auto"/>
                <w:highlight w:val="none"/>
              </w:rPr>
            </w:pPr>
          </w:p>
        </w:tc>
      </w:tr>
      <w:tr w14:paraId="0E23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037" w:type="dxa"/>
            <w:gridSpan w:val="2"/>
            <w:vAlign w:val="top"/>
          </w:tcPr>
          <w:p w14:paraId="77469693">
            <w:pPr>
              <w:pStyle w:val="56"/>
              <w:keepNext w:val="0"/>
              <w:keepLines w:val="0"/>
              <w:pageBreakBefore w:val="0"/>
              <w:widowControl w:val="0"/>
              <w:kinsoku/>
              <w:wordWrap/>
              <w:overflowPunct/>
              <w:topLinePunct w:val="0"/>
              <w:bidi w:val="0"/>
              <w:snapToGrid/>
              <w:spacing w:before="187" w:line="0" w:lineRule="atLeast"/>
              <w:ind w:left="1194"/>
              <w:textAlignment w:val="auto"/>
              <w:rPr>
                <w:color w:val="auto"/>
                <w:highlight w:val="none"/>
              </w:rPr>
            </w:pPr>
            <w:r>
              <w:rPr>
                <w:color w:val="auto"/>
                <w:spacing w:val="-6"/>
                <w:highlight w:val="none"/>
              </w:rPr>
              <w:t>合计</w:t>
            </w:r>
          </w:p>
        </w:tc>
        <w:tc>
          <w:tcPr>
            <w:tcW w:w="920" w:type="dxa"/>
            <w:vAlign w:val="top"/>
          </w:tcPr>
          <w:p w14:paraId="16C85826">
            <w:pPr>
              <w:keepNext w:val="0"/>
              <w:keepLines w:val="0"/>
              <w:pageBreakBefore w:val="0"/>
              <w:widowControl w:val="0"/>
              <w:kinsoku/>
              <w:wordWrap/>
              <w:overflowPunct/>
              <w:topLinePunct w:val="0"/>
              <w:bidi w:val="0"/>
              <w:snapToGrid/>
              <w:spacing w:line="0" w:lineRule="atLeast"/>
              <w:textAlignment w:val="auto"/>
              <w:rPr>
                <w:rFonts w:ascii="Arial"/>
                <w:color w:val="auto"/>
                <w:sz w:val="21"/>
                <w:highlight w:val="none"/>
              </w:rPr>
            </w:pPr>
          </w:p>
        </w:tc>
        <w:tc>
          <w:tcPr>
            <w:tcW w:w="920" w:type="dxa"/>
            <w:vAlign w:val="top"/>
          </w:tcPr>
          <w:p w14:paraId="3E254645">
            <w:pPr>
              <w:keepNext w:val="0"/>
              <w:keepLines w:val="0"/>
              <w:pageBreakBefore w:val="0"/>
              <w:widowControl w:val="0"/>
              <w:kinsoku/>
              <w:wordWrap/>
              <w:overflowPunct/>
              <w:topLinePunct w:val="0"/>
              <w:bidi w:val="0"/>
              <w:snapToGrid/>
              <w:spacing w:line="0" w:lineRule="atLeast"/>
              <w:textAlignment w:val="auto"/>
              <w:rPr>
                <w:rFonts w:ascii="Arial"/>
                <w:color w:val="auto"/>
                <w:sz w:val="21"/>
                <w:highlight w:val="none"/>
              </w:rPr>
            </w:pPr>
          </w:p>
        </w:tc>
        <w:tc>
          <w:tcPr>
            <w:tcW w:w="2340" w:type="dxa"/>
            <w:vAlign w:val="top"/>
          </w:tcPr>
          <w:p w14:paraId="19FF740F">
            <w:pPr>
              <w:pStyle w:val="56"/>
              <w:keepNext w:val="0"/>
              <w:keepLines w:val="0"/>
              <w:pageBreakBefore w:val="0"/>
              <w:widowControl w:val="0"/>
              <w:kinsoku/>
              <w:wordWrap/>
              <w:overflowPunct/>
              <w:topLinePunct w:val="0"/>
              <w:bidi w:val="0"/>
              <w:snapToGrid/>
              <w:spacing w:before="188" w:line="0" w:lineRule="atLeast"/>
              <w:ind w:left="442"/>
              <w:textAlignment w:val="auto"/>
              <w:rPr>
                <w:color w:val="auto"/>
                <w:highlight w:val="none"/>
              </w:rPr>
            </w:pPr>
          </w:p>
        </w:tc>
        <w:tc>
          <w:tcPr>
            <w:tcW w:w="2745" w:type="dxa"/>
            <w:vAlign w:val="top"/>
          </w:tcPr>
          <w:p w14:paraId="6427B406">
            <w:pPr>
              <w:pStyle w:val="56"/>
              <w:keepNext w:val="0"/>
              <w:keepLines w:val="0"/>
              <w:pageBreakBefore w:val="0"/>
              <w:widowControl w:val="0"/>
              <w:kinsoku/>
              <w:wordWrap/>
              <w:overflowPunct/>
              <w:topLinePunct w:val="0"/>
              <w:bidi w:val="0"/>
              <w:snapToGrid/>
              <w:spacing w:before="188" w:line="0" w:lineRule="atLeast"/>
              <w:ind w:left="231"/>
              <w:textAlignment w:val="auto"/>
              <w:rPr>
                <w:color w:val="auto"/>
                <w:highlight w:val="none"/>
              </w:rPr>
            </w:pPr>
          </w:p>
        </w:tc>
        <w:tc>
          <w:tcPr>
            <w:tcW w:w="2674" w:type="dxa"/>
            <w:vAlign w:val="top"/>
          </w:tcPr>
          <w:p w14:paraId="293BE499">
            <w:pPr>
              <w:pStyle w:val="56"/>
              <w:keepNext w:val="0"/>
              <w:keepLines w:val="0"/>
              <w:pageBreakBefore w:val="0"/>
              <w:widowControl w:val="0"/>
              <w:kinsoku/>
              <w:wordWrap/>
              <w:overflowPunct/>
              <w:topLinePunct w:val="0"/>
              <w:bidi w:val="0"/>
              <w:snapToGrid/>
              <w:spacing w:before="188" w:line="0" w:lineRule="atLeast"/>
              <w:ind w:left="307"/>
              <w:textAlignment w:val="auto"/>
              <w:rPr>
                <w:color w:val="auto"/>
                <w:highlight w:val="none"/>
              </w:rPr>
            </w:pPr>
          </w:p>
        </w:tc>
      </w:tr>
    </w:tbl>
    <w:p w14:paraId="62943EAF">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0" w:lineRule="atLeas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投 标 人 名 称（签章）：                               </w:t>
      </w:r>
    </w:p>
    <w:p w14:paraId="4CB931FE">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0" w:lineRule="atLeas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法定代表人（单位负责人）（签章）：                     </w:t>
      </w:r>
    </w:p>
    <w:p w14:paraId="7ACC6BDD">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0" w:lineRule="atLeas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714CF23A">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0" w:lineRule="atLeas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color w:val="auto"/>
          <w:kern w:val="0"/>
          <w:szCs w:val="21"/>
          <w:highlight w:val="none"/>
        </w:rPr>
        <w:t>设施设备维修费</w:t>
      </w:r>
      <w:r>
        <w:rPr>
          <w:rFonts w:hint="eastAsia" w:ascii="宋体" w:hAnsi="宋体" w:eastAsia="宋体" w:cs="宋体"/>
          <w:color w:val="auto"/>
          <w:kern w:val="0"/>
          <w:szCs w:val="21"/>
          <w:highlight w:val="none"/>
          <w:lang w:val="en-US" w:eastAsia="zh-CN"/>
        </w:rPr>
        <w:t>为暂列金额，此项为不可竞争费，投标时按以上金额计取，结算按实际发生调整。</w:t>
      </w:r>
    </w:p>
    <w:p w14:paraId="7C6EE569">
      <w:pPr>
        <w:keepNext w:val="0"/>
        <w:keepLines w:val="0"/>
        <w:pageBreakBefore w:val="0"/>
        <w:widowControl w:val="0"/>
        <w:kinsoku/>
        <w:wordWrap/>
        <w:overflowPunct/>
        <w:topLinePunct w:val="0"/>
        <w:bidi w:val="0"/>
        <w:snapToGrid/>
        <w:spacing w:line="0" w:lineRule="atLeast"/>
        <w:textAlignment w:val="auto"/>
        <w:rPr>
          <w:rFonts w:hint="eastAsia" w:ascii="宋体" w:hAnsi="宋体" w:eastAsia="宋体" w:cs="宋体"/>
          <w:color w:val="auto"/>
          <w:kern w:val="0"/>
          <w:szCs w:val="21"/>
          <w:highlight w:val="none"/>
        </w:rPr>
      </w:pPr>
      <w:r>
        <w:rPr>
          <w:rFonts w:hint="eastAsia" w:eastAsia="宋体"/>
          <w:color w:val="auto"/>
          <w:spacing w:val="-2"/>
          <w:sz w:val="28"/>
          <w:szCs w:val="28"/>
          <w:highlight w:val="none"/>
          <w:lang w:val="en-US" w:eastAsia="zh-CN"/>
        </w:rPr>
        <w:t xml:space="preserve">   </w:t>
      </w:r>
      <w:r>
        <w:rPr>
          <w:rFonts w:hint="eastAsia" w:ascii="宋体" w:hAnsi="宋体" w:eastAsia="宋体" w:cs="宋体"/>
          <w:color w:val="auto"/>
          <w:kern w:val="0"/>
          <w:szCs w:val="21"/>
          <w:highlight w:val="none"/>
          <w:lang w:val="en-US" w:eastAsia="zh-CN"/>
        </w:rPr>
        <w:t>2.税金为不可竞争费，所有投标单位投标时税率统一按6%计算，结算按实调整。</w:t>
      </w:r>
    </w:p>
    <w:p w14:paraId="3175EBC2">
      <w:pPr>
        <w:pStyle w:val="9"/>
        <w:adjustRightInd w:val="0"/>
        <w:snapToGrid w:val="0"/>
        <w:ind w:firstLine="0"/>
        <w:rPr>
          <w:rFonts w:hint="eastAsia" w:ascii="宋体" w:hAnsi="宋体" w:eastAsia="宋体" w:cs="宋体"/>
          <w:snapToGrid w:val="0"/>
          <w:color w:val="auto"/>
          <w:kern w:val="0"/>
          <w:sz w:val="24"/>
          <w:szCs w:val="24"/>
          <w:highlight w:val="none"/>
        </w:rPr>
      </w:pPr>
    </w:p>
    <w:p w14:paraId="1AEB1666">
      <w:pPr>
        <w:pStyle w:val="9"/>
        <w:adjustRightInd w:val="0"/>
        <w:snapToGrid w:val="0"/>
        <w:ind w:firstLine="0"/>
        <w:rPr>
          <w:rFonts w:hint="eastAsia" w:ascii="宋体" w:hAnsi="宋体" w:eastAsia="宋体" w:cs="宋体"/>
          <w:snapToGrid w:val="0"/>
          <w:color w:val="auto"/>
          <w:kern w:val="0"/>
          <w:sz w:val="24"/>
          <w:szCs w:val="24"/>
          <w:highlight w:val="none"/>
        </w:rPr>
      </w:pPr>
    </w:p>
    <w:p w14:paraId="3FC0F099">
      <w:pPr>
        <w:pStyle w:val="9"/>
        <w:adjustRightInd w:val="0"/>
        <w:snapToGrid w:val="0"/>
        <w:ind w:firstLine="0"/>
        <w:rPr>
          <w:rFonts w:hint="eastAsia" w:ascii="宋体" w:hAnsi="宋体" w:eastAsia="宋体" w:cs="宋体"/>
          <w:snapToGrid w:val="0"/>
          <w:color w:val="auto"/>
          <w:kern w:val="0"/>
          <w:sz w:val="24"/>
          <w:szCs w:val="24"/>
          <w:highlight w:val="none"/>
        </w:rPr>
      </w:pPr>
    </w:p>
    <w:p w14:paraId="3EFA6AE1">
      <w:pPr>
        <w:tabs>
          <w:tab w:val="left" w:pos="1573"/>
        </w:tabs>
        <w:ind w:left="869" w:leftChars="44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0544C092">
      <w:pPr>
        <w:autoSpaceDE w:val="0"/>
        <w:autoSpaceDN w:val="0"/>
        <w:adjustRightInd w:val="0"/>
        <w:spacing w:before="156" w:beforeLines="50" w:after="156" w:afterLines="50"/>
        <w:rPr>
          <w:rFonts w:hint="eastAsia" w:ascii="宋体" w:hAnsi="宋体" w:eastAsia="宋体" w:cs="宋体"/>
          <w:color w:val="auto"/>
          <w:kern w:val="0"/>
          <w:szCs w:val="21"/>
          <w:highlight w:val="none"/>
        </w:rPr>
      </w:pPr>
    </w:p>
    <w:p w14:paraId="4ECA7D05">
      <w:pPr>
        <w:pStyle w:val="4"/>
        <w:rPr>
          <w:rFonts w:hint="eastAsia" w:ascii="宋体" w:hAnsi="宋体" w:eastAsia="宋体" w:cs="宋体"/>
          <w:b w:val="0"/>
          <w:bCs w:val="0"/>
          <w:color w:val="auto"/>
          <w:kern w:val="0"/>
          <w:sz w:val="30"/>
          <w:szCs w:val="30"/>
          <w:highlight w:val="none"/>
        </w:rPr>
        <w:sectPr>
          <w:pgSz w:w="16840" w:h="11907" w:orient="landscape"/>
          <w:pgMar w:top="1803" w:right="1440" w:bottom="1803" w:left="1440" w:header="851" w:footer="850" w:gutter="0"/>
          <w:pgNumType w:start="1"/>
          <w:cols w:space="720" w:num="1"/>
          <w:titlePg/>
          <w:docGrid w:type="linesAndChars" w:linePitch="312" w:charSpace="-3473"/>
        </w:sectPr>
      </w:pPr>
    </w:p>
    <w:p w14:paraId="370FD43B">
      <w:pPr>
        <w:pStyle w:val="5"/>
        <w:rPr>
          <w:rFonts w:hint="eastAsia"/>
          <w:color w:val="auto"/>
          <w:highlight w:val="none"/>
        </w:rPr>
      </w:pPr>
    </w:p>
    <w:p w14:paraId="3A745DDF">
      <w:pPr>
        <w:tabs>
          <w:tab w:val="left" w:pos="1573"/>
        </w:tabs>
        <w:autoSpaceDN w:val="0"/>
        <w:ind w:firstLine="672" w:firstLineChars="300"/>
        <w:rPr>
          <w:rFonts w:hint="eastAsia" w:ascii="宋体" w:hAnsi="宋体" w:eastAsia="宋体" w:cs="宋体"/>
          <w:snapToGrid w:val="0"/>
          <w:color w:val="auto"/>
          <w:sz w:val="24"/>
          <w:highlight w:val="none"/>
        </w:rPr>
      </w:pPr>
    </w:p>
    <w:p w14:paraId="588C3F04">
      <w:pPr>
        <w:pStyle w:val="3"/>
        <w:numPr>
          <w:ilvl w:val="1"/>
          <w:numId w:val="0"/>
        </w:numPr>
        <w:ind w:left="709" w:leftChars="0"/>
        <w:rPr>
          <w:rFonts w:hint="eastAsia" w:ascii="宋体" w:hAnsi="宋体" w:eastAsia="宋体" w:cs="宋体"/>
          <w:snapToGrid w:val="0"/>
          <w:color w:val="auto"/>
          <w:sz w:val="24"/>
          <w:highlight w:val="none"/>
        </w:rPr>
      </w:pPr>
    </w:p>
    <w:p w14:paraId="528A5A11">
      <w:pPr>
        <w:rPr>
          <w:rFonts w:hint="eastAsia" w:ascii="宋体" w:hAnsi="宋体" w:eastAsia="宋体" w:cs="宋体"/>
          <w:color w:val="auto"/>
          <w:highlight w:val="none"/>
        </w:rPr>
      </w:pPr>
    </w:p>
    <w:p w14:paraId="514D1B08">
      <w:pPr>
        <w:tabs>
          <w:tab w:val="left" w:pos="1573"/>
        </w:tabs>
        <w:autoSpaceDN w:val="0"/>
        <w:ind w:firstLine="672" w:firstLineChars="300"/>
        <w:rPr>
          <w:rFonts w:hint="eastAsia" w:ascii="宋体" w:hAnsi="宋体" w:eastAsia="宋体" w:cs="宋体"/>
          <w:snapToGrid w:val="0"/>
          <w:color w:val="auto"/>
          <w:sz w:val="24"/>
          <w:highlight w:val="none"/>
        </w:rPr>
      </w:pPr>
    </w:p>
    <w:p w14:paraId="29D3BEF5">
      <w:pPr>
        <w:pStyle w:val="4"/>
        <w:ind w:firstLine="1704" w:firstLineChars="600"/>
        <w:rPr>
          <w:rFonts w:hint="eastAsia" w:ascii="宋体" w:hAnsi="宋体" w:eastAsia="宋体" w:cs="宋体"/>
          <w:bCs w:val="0"/>
          <w:color w:val="auto"/>
          <w:kern w:val="0"/>
          <w:sz w:val="30"/>
          <w:szCs w:val="30"/>
          <w:highlight w:val="none"/>
        </w:rPr>
      </w:pPr>
    </w:p>
    <w:p w14:paraId="43578515">
      <w:pPr>
        <w:pStyle w:val="4"/>
        <w:ind w:firstLine="1704" w:firstLineChars="600"/>
        <w:rPr>
          <w:rFonts w:hint="eastAsia" w:ascii="宋体" w:hAnsi="宋体" w:eastAsia="宋体" w:cs="宋体"/>
          <w:b w:val="0"/>
          <w:bCs w:val="0"/>
          <w:color w:val="auto"/>
          <w:kern w:val="0"/>
          <w:sz w:val="30"/>
          <w:szCs w:val="30"/>
          <w:highlight w:val="none"/>
        </w:rPr>
      </w:pPr>
      <w:r>
        <w:rPr>
          <w:rFonts w:hint="eastAsia" w:ascii="宋体" w:hAnsi="宋体" w:eastAsia="宋体" w:cs="宋体"/>
          <w:bCs w:val="0"/>
          <w:color w:val="auto"/>
          <w:kern w:val="0"/>
          <w:sz w:val="30"/>
          <w:szCs w:val="30"/>
          <w:highlight w:val="none"/>
        </w:rPr>
        <w:t>三、</w:t>
      </w:r>
      <w:r>
        <w:rPr>
          <w:rFonts w:hint="eastAsia" w:ascii="宋体" w:hAnsi="宋体" w:eastAsia="宋体" w:cs="宋体"/>
          <w:b w:val="0"/>
          <w:bCs w:val="0"/>
          <w:color w:val="auto"/>
          <w:kern w:val="0"/>
          <w:sz w:val="30"/>
          <w:szCs w:val="30"/>
          <w:highlight w:val="none"/>
        </w:rPr>
        <w:t>中小企业声明函（服务）</w:t>
      </w:r>
    </w:p>
    <w:p w14:paraId="5455BBBC">
      <w:pPr>
        <w:autoSpaceDE w:val="0"/>
        <w:autoSpaceDN w:val="0"/>
        <w:adjustRightInd w:val="0"/>
        <w:spacing w:before="156" w:beforeLines="50" w:after="156" w:afterLines="50" w:line="360" w:lineRule="auto"/>
        <w:jc w:val="center"/>
        <w:rPr>
          <w:rFonts w:hint="eastAsia" w:ascii="宋体" w:hAnsi="宋体" w:eastAsia="宋体" w:cs="宋体"/>
          <w:bCs/>
          <w:color w:val="auto"/>
          <w:kern w:val="0"/>
          <w:sz w:val="30"/>
          <w:szCs w:val="30"/>
          <w:highlight w:val="none"/>
        </w:rPr>
      </w:pPr>
      <w:r>
        <w:rPr>
          <w:rFonts w:hint="eastAsia" w:ascii="宋体" w:hAnsi="宋体" w:eastAsia="宋体" w:cs="宋体"/>
          <w:color w:val="auto"/>
          <w:kern w:val="0"/>
          <w:sz w:val="24"/>
          <w:highlight w:val="none"/>
        </w:rPr>
        <w:t>（如果是，提供）</w:t>
      </w:r>
    </w:p>
    <w:p w14:paraId="06F91F02">
      <w:pPr>
        <w:widowControl/>
        <w:spacing w:line="360" w:lineRule="auto"/>
        <w:ind w:firstLine="448"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eastAsia="宋体" w:cs="宋体"/>
          <w:i/>
          <w:color w:val="auto"/>
          <w:kern w:val="0"/>
          <w:sz w:val="24"/>
          <w:highlight w:val="none"/>
          <w:lang w:bidi="ar"/>
        </w:rPr>
        <w:t>（单位名称）</w:t>
      </w:r>
      <w:r>
        <w:rPr>
          <w:rFonts w:hint="eastAsia" w:ascii="宋体" w:hAnsi="宋体" w:eastAsia="宋体" w:cs="宋体"/>
          <w:color w:val="auto"/>
          <w:kern w:val="0"/>
          <w:sz w:val="24"/>
          <w:highlight w:val="none"/>
          <w:lang w:bidi="ar"/>
        </w:rPr>
        <w:t>的</w:t>
      </w:r>
      <w:r>
        <w:rPr>
          <w:rFonts w:hint="eastAsia" w:ascii="宋体" w:hAnsi="宋体" w:eastAsia="宋体" w:cs="宋体"/>
          <w:i/>
          <w:color w:val="auto"/>
          <w:kern w:val="0"/>
          <w:sz w:val="24"/>
          <w:highlight w:val="none"/>
          <w:lang w:bidi="ar"/>
        </w:rPr>
        <w:t>（项目名称）</w:t>
      </w:r>
      <w:r>
        <w:rPr>
          <w:rFonts w:hint="eastAsia" w:ascii="宋体" w:hAnsi="宋体" w:eastAsia="宋体" w:cs="宋体"/>
          <w:color w:val="auto"/>
          <w:kern w:val="0"/>
          <w:sz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643412FD">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 </w:t>
      </w:r>
      <w:r>
        <w:rPr>
          <w:rFonts w:hint="eastAsia" w:ascii="宋体" w:hAnsi="宋体" w:eastAsia="宋体" w:cs="宋体"/>
          <w:i/>
          <w:color w:val="auto"/>
          <w:kern w:val="0"/>
          <w:sz w:val="24"/>
          <w:highlight w:val="none"/>
          <w:u w:val="single"/>
          <w:lang w:bidi="ar"/>
        </w:rPr>
        <w:t>（标的名称）</w:t>
      </w:r>
      <w:r>
        <w:rPr>
          <w:rFonts w:hint="eastAsia" w:ascii="宋体" w:hAnsi="宋体" w:eastAsia="宋体" w:cs="宋体"/>
          <w:i/>
          <w:color w:val="auto"/>
          <w:kern w:val="0"/>
          <w:sz w:val="24"/>
          <w:highlight w:val="none"/>
          <w:lang w:bidi="ar"/>
        </w:rPr>
        <w:t xml:space="preserve"> </w:t>
      </w:r>
      <w:r>
        <w:rPr>
          <w:rFonts w:hint="eastAsia" w:ascii="宋体" w:hAnsi="宋体" w:eastAsia="宋体" w:cs="宋体"/>
          <w:color w:val="auto"/>
          <w:kern w:val="0"/>
          <w:sz w:val="24"/>
          <w:highlight w:val="none"/>
          <w:lang w:bidi="ar"/>
        </w:rPr>
        <w:t>，属于</w:t>
      </w:r>
      <w:r>
        <w:rPr>
          <w:rFonts w:hint="eastAsia" w:ascii="宋体" w:hAnsi="宋体" w:eastAsia="宋体" w:cs="宋体"/>
          <w:i/>
          <w:color w:val="auto"/>
          <w:kern w:val="0"/>
          <w:sz w:val="24"/>
          <w:highlight w:val="none"/>
          <w:u w:val="single"/>
          <w:lang w:bidi="ar"/>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i/>
          <w:color w:val="auto"/>
          <w:kern w:val="0"/>
          <w:sz w:val="24"/>
          <w:highlight w:val="none"/>
          <w:lang w:bidi="ar"/>
        </w:rPr>
        <w:t>（</w:t>
      </w:r>
      <w:r>
        <w:rPr>
          <w:rFonts w:hint="eastAsia" w:ascii="宋体" w:hAnsi="宋体" w:eastAsia="宋体" w:cs="宋体"/>
          <w:i/>
          <w:color w:val="auto"/>
          <w:kern w:val="0"/>
          <w:sz w:val="24"/>
          <w:highlight w:val="none"/>
          <w:u w:val="single"/>
          <w:lang w:bidi="ar"/>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 xml:space="preserve">人，营业收入为 </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万元，资产总额为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万元1，属于</w:t>
      </w:r>
      <w:r>
        <w:rPr>
          <w:rFonts w:hint="eastAsia" w:ascii="宋体" w:hAnsi="宋体" w:eastAsia="宋体" w:cs="宋体"/>
          <w:i/>
          <w:color w:val="auto"/>
          <w:kern w:val="0"/>
          <w:sz w:val="24"/>
          <w:highlight w:val="none"/>
          <w:u w:val="single"/>
          <w:lang w:bidi="ar"/>
        </w:rPr>
        <w:t>（中型企业、小型企业、微型企业）</w:t>
      </w:r>
      <w:r>
        <w:rPr>
          <w:rFonts w:hint="eastAsia" w:ascii="宋体" w:hAnsi="宋体" w:eastAsia="宋体" w:cs="宋体"/>
          <w:color w:val="auto"/>
          <w:kern w:val="0"/>
          <w:sz w:val="24"/>
          <w:highlight w:val="none"/>
          <w:lang w:bidi="ar"/>
        </w:rPr>
        <w:t xml:space="preserve">； </w:t>
      </w:r>
    </w:p>
    <w:p w14:paraId="741C1B38">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 </w:t>
      </w:r>
      <w:r>
        <w:rPr>
          <w:rFonts w:hint="eastAsia" w:ascii="宋体" w:hAnsi="宋体" w:eastAsia="宋体" w:cs="宋体"/>
          <w:i/>
          <w:color w:val="auto"/>
          <w:kern w:val="0"/>
          <w:sz w:val="24"/>
          <w:highlight w:val="none"/>
          <w:u w:val="single"/>
          <w:lang w:bidi="ar"/>
        </w:rPr>
        <w:t>（标的名称）</w:t>
      </w:r>
      <w:r>
        <w:rPr>
          <w:rFonts w:hint="eastAsia" w:ascii="宋体" w:hAnsi="宋体" w:eastAsia="宋体" w:cs="宋体"/>
          <w:i/>
          <w:color w:val="auto"/>
          <w:kern w:val="0"/>
          <w:sz w:val="24"/>
          <w:highlight w:val="none"/>
          <w:lang w:bidi="ar"/>
        </w:rPr>
        <w:t xml:space="preserve"> </w:t>
      </w:r>
      <w:r>
        <w:rPr>
          <w:rFonts w:hint="eastAsia" w:ascii="宋体" w:hAnsi="宋体" w:eastAsia="宋体" w:cs="宋体"/>
          <w:color w:val="auto"/>
          <w:kern w:val="0"/>
          <w:sz w:val="24"/>
          <w:highlight w:val="none"/>
          <w:lang w:bidi="ar"/>
        </w:rPr>
        <w:t>，属于</w:t>
      </w:r>
      <w:r>
        <w:rPr>
          <w:rFonts w:hint="eastAsia" w:ascii="宋体" w:hAnsi="宋体" w:eastAsia="宋体" w:cs="宋体"/>
          <w:i/>
          <w:color w:val="auto"/>
          <w:kern w:val="0"/>
          <w:sz w:val="24"/>
          <w:highlight w:val="none"/>
          <w:u w:val="single"/>
          <w:lang w:bidi="ar"/>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i/>
          <w:color w:val="auto"/>
          <w:kern w:val="0"/>
          <w:sz w:val="24"/>
          <w:highlight w:val="none"/>
          <w:u w:val="single"/>
          <w:lang w:bidi="ar"/>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人，营业收入为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万元，资产总额为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万元，属于</w:t>
      </w:r>
      <w:r>
        <w:rPr>
          <w:rFonts w:hint="eastAsia" w:ascii="宋体" w:hAnsi="宋体" w:eastAsia="宋体" w:cs="宋体"/>
          <w:i/>
          <w:color w:val="auto"/>
          <w:kern w:val="0"/>
          <w:sz w:val="24"/>
          <w:highlight w:val="none"/>
          <w:u w:val="single"/>
          <w:lang w:bidi="ar"/>
        </w:rPr>
        <w:t>（中型企业、 小型企业、微型企业）</w:t>
      </w:r>
      <w:r>
        <w:rPr>
          <w:rFonts w:hint="eastAsia" w:ascii="宋体" w:hAnsi="宋体" w:eastAsia="宋体" w:cs="宋体"/>
          <w:color w:val="auto"/>
          <w:kern w:val="0"/>
          <w:sz w:val="24"/>
          <w:highlight w:val="none"/>
          <w:lang w:bidi="ar"/>
        </w:rPr>
        <w:t xml:space="preserve">； </w:t>
      </w:r>
    </w:p>
    <w:p w14:paraId="5CB121C6">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p>
    <w:p w14:paraId="0F5C5E8F">
      <w:pPr>
        <w:widowControl/>
        <w:spacing w:line="360" w:lineRule="auto"/>
        <w:ind w:firstLine="448"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以上企业，不属于大企业的分支机构，不存在控股股东为大企业的情形，也不存在与大企业的负责人为同一人的情形。</w:t>
      </w:r>
    </w:p>
    <w:p w14:paraId="52E5C5F4">
      <w:pPr>
        <w:widowControl/>
        <w:spacing w:line="360" w:lineRule="auto"/>
        <w:ind w:firstLine="448"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本企业对上述声明内容的真实性负责。如有虚假，将依法承担相应责任。 </w:t>
      </w:r>
    </w:p>
    <w:p w14:paraId="595F85F8">
      <w:pPr>
        <w:spacing w:before="223" w:line="360" w:lineRule="auto"/>
        <w:ind w:left="3840"/>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投标人名称（</w:t>
      </w:r>
      <w:r>
        <w:rPr>
          <w:rFonts w:hint="eastAsia" w:ascii="宋体" w:hAnsi="宋体" w:eastAsia="宋体" w:cs="宋体"/>
          <w:color w:val="auto"/>
          <w:sz w:val="24"/>
          <w:highlight w:val="none"/>
        </w:rPr>
        <w:t>签章</w:t>
      </w:r>
      <w:r>
        <w:rPr>
          <w:rFonts w:hint="eastAsia" w:ascii="宋体" w:hAnsi="宋体" w:eastAsia="宋体" w:cs="宋体"/>
          <w:color w:val="auto"/>
          <w:spacing w:val="-18"/>
          <w:sz w:val="24"/>
          <w:highlight w:val="none"/>
        </w:rPr>
        <w:t>）：</w:t>
      </w:r>
      <w:r>
        <w:rPr>
          <w:rFonts w:hint="eastAsia" w:ascii="宋体" w:hAnsi="宋体" w:eastAsia="宋体" w:cs="宋体"/>
          <w:color w:val="auto"/>
          <w:spacing w:val="560"/>
          <w:sz w:val="24"/>
          <w:highlight w:val="none"/>
          <w:u w:val="single"/>
        </w:rPr>
        <w:t xml:space="preserve">   </w:t>
      </w:r>
    </w:p>
    <w:p w14:paraId="14605F9D">
      <w:pPr>
        <w:widowControl/>
        <w:spacing w:line="360" w:lineRule="auto"/>
        <w:ind w:firstLine="3808" w:firstLineChars="1700"/>
        <w:jc w:val="left"/>
        <w:rPr>
          <w:rFonts w:hint="eastAsia" w:ascii="宋体" w:hAnsi="宋体" w:eastAsia="宋体" w:cs="宋体"/>
          <w:color w:val="auto"/>
          <w:highlight w:val="none"/>
        </w:rPr>
      </w:pPr>
      <w:r>
        <w:rPr>
          <w:rFonts w:hint="eastAsia" w:ascii="宋体" w:hAnsi="宋体" w:eastAsia="宋体" w:cs="宋体"/>
          <w:color w:val="auto"/>
          <w:sz w:val="24"/>
          <w:highlight w:val="none"/>
        </w:rPr>
        <w:t>日</w:t>
      </w:r>
      <w:r>
        <w:rPr>
          <w:rFonts w:hint="eastAsia" w:ascii="宋体" w:hAnsi="宋体" w:eastAsia="宋体" w:cs="宋体"/>
          <w:color w:val="auto"/>
          <w:spacing w:val="-9"/>
          <w:sz w:val="24"/>
          <w:highlight w:val="none"/>
        </w:rPr>
        <w:t xml:space="preserve"> </w:t>
      </w:r>
      <w:r>
        <w:rPr>
          <w:rFonts w:hint="eastAsia" w:ascii="宋体" w:hAnsi="宋体" w:eastAsia="宋体" w:cs="宋体"/>
          <w:color w:val="auto"/>
          <w:spacing w:val="-1"/>
          <w:sz w:val="24"/>
          <w:highlight w:val="none"/>
        </w:rPr>
        <w:t>期：</w:t>
      </w:r>
      <w:r>
        <w:rPr>
          <w:rFonts w:hint="eastAsia" w:ascii="宋体" w:hAnsi="宋体" w:eastAsia="宋体" w:cs="宋体"/>
          <w:color w:val="auto"/>
          <w:spacing w:val="560"/>
          <w:sz w:val="24"/>
          <w:highlight w:val="none"/>
          <w:u w:val="single"/>
        </w:rPr>
        <w:t xml:space="preserve">  </w:t>
      </w:r>
      <w:r>
        <w:rPr>
          <w:rFonts w:hint="eastAsia" w:ascii="宋体" w:hAnsi="宋体" w:eastAsia="宋体" w:cs="宋体"/>
          <w:color w:val="auto"/>
          <w:kern w:val="0"/>
          <w:sz w:val="31"/>
          <w:szCs w:val="31"/>
          <w:highlight w:val="none"/>
          <w:lang w:bidi="ar"/>
        </w:rPr>
        <w:t xml:space="preserve"> </w:t>
      </w:r>
    </w:p>
    <w:p w14:paraId="640D96A6">
      <w:pPr>
        <w:widowControl/>
        <w:jc w:val="left"/>
        <w:rPr>
          <w:rFonts w:hint="eastAsia" w:ascii="宋体" w:hAnsi="宋体" w:eastAsia="宋体" w:cs="宋体"/>
          <w:color w:val="auto"/>
          <w:highlight w:val="none"/>
        </w:rPr>
      </w:pPr>
      <w:r>
        <w:rPr>
          <w:rFonts w:hint="eastAsia" w:ascii="宋体" w:hAnsi="宋体" w:eastAsia="宋体" w:cs="宋体"/>
          <w:color w:val="auto"/>
          <w:kern w:val="0"/>
          <w:sz w:val="11"/>
          <w:szCs w:val="11"/>
          <w:highlight w:val="none"/>
          <w:lang w:bidi="ar"/>
        </w:rPr>
        <w:t xml:space="preserve">1 </w:t>
      </w:r>
    </w:p>
    <w:p w14:paraId="3C7F6565">
      <w:pPr>
        <w:spacing w:before="192" w:line="329" w:lineRule="exact"/>
        <w:jc w:val="left"/>
        <w:rPr>
          <w:rFonts w:hint="eastAsia" w:ascii="宋体" w:hAnsi="宋体" w:eastAsia="宋体" w:cs="宋体"/>
          <w:color w:val="auto"/>
          <w:spacing w:val="-1"/>
          <w:sz w:val="24"/>
          <w:highlight w:val="none"/>
        </w:rPr>
      </w:pPr>
    </w:p>
    <w:p w14:paraId="53F5C6FE">
      <w:pPr>
        <w:spacing w:before="192" w:line="329" w:lineRule="exact"/>
        <w:jc w:val="left"/>
        <w:rPr>
          <w:rFonts w:hint="eastAsia" w:ascii="宋体" w:hAnsi="宋体" w:eastAsia="宋体" w:cs="宋体"/>
          <w:color w:val="auto"/>
          <w:spacing w:val="-1"/>
          <w:sz w:val="24"/>
          <w:highlight w:val="none"/>
        </w:rPr>
      </w:pPr>
    </w:p>
    <w:p w14:paraId="50847768">
      <w:pPr>
        <w:autoSpaceDE w:val="0"/>
        <w:autoSpaceDN w:val="0"/>
        <w:adjustRightInd w:val="0"/>
        <w:spacing w:before="156" w:beforeLines="50" w:after="156" w:afterLines="50"/>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注：1、从业人员、营业收入、资产总额填报上一年度数据，无上一年度数据的新成立企业可不填报。</w:t>
      </w:r>
    </w:p>
    <w:p w14:paraId="11FAF46A">
      <w:pPr>
        <w:autoSpaceDE w:val="0"/>
        <w:autoSpaceDN w:val="0"/>
        <w:adjustRightInd w:val="0"/>
        <w:spacing w:before="156" w:beforeLines="50" w:after="156" w:afterLines="50"/>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 xml:space="preserve">    </w:t>
      </w:r>
      <w:r>
        <w:rPr>
          <w:rFonts w:hint="eastAsia" w:ascii="宋体" w:hAnsi="宋体" w:eastAsia="宋体" w:cs="宋体"/>
          <w:color w:val="auto"/>
          <w:spacing w:val="-1"/>
          <w:sz w:val="24"/>
          <w:szCs w:val="22"/>
          <w:highlight w:val="none"/>
        </w:rPr>
        <w:t>2、本项目为服务采购，只依据服务的承接商判定供应商是否为中小企业，不对其中涉及的货物的制造商作出要求。</w:t>
      </w:r>
    </w:p>
    <w:p w14:paraId="3296FFB4">
      <w:pPr>
        <w:ind w:right="-60" w:rightChars="-31"/>
        <w:rPr>
          <w:rFonts w:hint="eastAsia" w:ascii="宋体" w:hAnsi="宋体" w:eastAsia="宋体" w:cs="宋体"/>
          <w:b/>
          <w:color w:val="auto"/>
          <w:sz w:val="30"/>
          <w:szCs w:val="30"/>
          <w:highlight w:val="none"/>
        </w:rPr>
        <w:sectPr>
          <w:pgSz w:w="11907" w:h="16840"/>
          <w:pgMar w:top="1440" w:right="1803" w:bottom="1440" w:left="1803" w:header="851" w:footer="850" w:gutter="0"/>
          <w:pgNumType w:start="1"/>
          <w:cols w:space="720" w:num="1"/>
          <w:titlePg/>
          <w:docGrid w:type="linesAndChars" w:linePitch="312" w:charSpace="-3473"/>
        </w:sectPr>
      </w:pPr>
    </w:p>
    <w:p w14:paraId="5E539494">
      <w:pPr>
        <w:ind w:left="-44" w:leftChars="-23" w:right="-60" w:rightChars="-31"/>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中小企业划型标准</w:t>
      </w:r>
    </w:p>
    <w:tbl>
      <w:tblPr>
        <w:tblStyle w:val="17"/>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5D25C6EE">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1E644F01">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bookmarkEnd w:id="291"/>
          </w:p>
        </w:tc>
        <w:tc>
          <w:tcPr>
            <w:tcW w:w="1872" w:type="dxa"/>
            <w:vMerge w:val="restart"/>
            <w:tcBorders>
              <w:top w:val="single" w:color="auto" w:sz="4" w:space="0"/>
              <w:left w:val="nil"/>
              <w:right w:val="single" w:color="auto" w:sz="4" w:space="0"/>
            </w:tcBorders>
            <w:vAlign w:val="center"/>
          </w:tcPr>
          <w:p w14:paraId="0132E747">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3BD61E1F">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753892F4">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52316067">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1DB08E83">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微型企业</w:t>
            </w:r>
          </w:p>
        </w:tc>
      </w:tr>
      <w:tr w14:paraId="57CF44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4FD05C67">
            <w:pPr>
              <w:ind w:left="-44" w:leftChars="-23" w:right="-60" w:rightChars="-31"/>
              <w:jc w:val="center"/>
              <w:rPr>
                <w:rFonts w:hint="eastAsia" w:ascii="宋体" w:hAnsi="宋体" w:eastAsia="宋体" w:cs="宋体"/>
                <w:b/>
                <w:color w:val="auto"/>
                <w:kern w:val="0"/>
                <w:szCs w:val="21"/>
                <w:highlight w:val="none"/>
              </w:rPr>
            </w:pPr>
          </w:p>
        </w:tc>
        <w:tc>
          <w:tcPr>
            <w:tcW w:w="1872" w:type="dxa"/>
            <w:vMerge w:val="continue"/>
            <w:tcBorders>
              <w:left w:val="nil"/>
              <w:bottom w:val="single" w:color="auto" w:sz="4" w:space="0"/>
              <w:right w:val="single" w:color="auto" w:sz="4" w:space="0"/>
            </w:tcBorders>
            <w:vAlign w:val="center"/>
          </w:tcPr>
          <w:p w14:paraId="495AE172">
            <w:pPr>
              <w:ind w:left="-44" w:leftChars="-23" w:right="-60" w:rightChars="-31"/>
              <w:jc w:val="left"/>
              <w:rPr>
                <w:rFonts w:hint="eastAsia" w:ascii="宋体" w:hAnsi="宋体" w:eastAsia="宋体" w:cs="宋体"/>
                <w:b/>
                <w:color w:val="auto"/>
                <w:kern w:val="0"/>
                <w:szCs w:val="21"/>
                <w:highlight w:val="none"/>
              </w:rPr>
            </w:pPr>
          </w:p>
        </w:tc>
        <w:tc>
          <w:tcPr>
            <w:tcW w:w="1149" w:type="dxa"/>
            <w:tcBorders>
              <w:top w:val="nil"/>
              <w:left w:val="nil"/>
              <w:bottom w:val="single" w:color="auto" w:sz="4" w:space="0"/>
              <w:right w:val="single" w:color="auto" w:sz="4" w:space="0"/>
            </w:tcBorders>
            <w:vAlign w:val="center"/>
          </w:tcPr>
          <w:p w14:paraId="343BF0C1">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营业收入</w:t>
            </w:r>
          </w:p>
          <w:p w14:paraId="712431E6">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885" w:type="dxa"/>
            <w:tcBorders>
              <w:top w:val="nil"/>
              <w:left w:val="nil"/>
              <w:bottom w:val="single" w:color="auto" w:sz="4" w:space="0"/>
              <w:right w:val="single" w:color="auto" w:sz="4" w:space="0"/>
            </w:tcBorders>
            <w:vAlign w:val="center"/>
          </w:tcPr>
          <w:p w14:paraId="3DC9852E">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从业人员</w:t>
            </w:r>
          </w:p>
          <w:p w14:paraId="01643387">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(人)</w:t>
            </w:r>
          </w:p>
        </w:tc>
        <w:tc>
          <w:tcPr>
            <w:tcW w:w="902" w:type="dxa"/>
            <w:tcBorders>
              <w:top w:val="nil"/>
              <w:left w:val="nil"/>
              <w:bottom w:val="single" w:color="auto" w:sz="4" w:space="0"/>
              <w:right w:val="single" w:color="auto" w:sz="4" w:space="0"/>
            </w:tcBorders>
            <w:vAlign w:val="center"/>
          </w:tcPr>
          <w:p w14:paraId="5F41D317">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总资产</w:t>
            </w:r>
          </w:p>
          <w:p w14:paraId="23EDCDBC">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798327EB">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营业收入</w:t>
            </w:r>
          </w:p>
          <w:p w14:paraId="0101B6CB">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905" w:type="dxa"/>
            <w:tcBorders>
              <w:top w:val="nil"/>
              <w:left w:val="nil"/>
              <w:bottom w:val="single" w:color="auto" w:sz="4" w:space="0"/>
              <w:right w:val="single" w:color="auto" w:sz="4" w:space="0"/>
            </w:tcBorders>
            <w:vAlign w:val="center"/>
          </w:tcPr>
          <w:p w14:paraId="316D0BA8">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从业人员</w:t>
            </w:r>
          </w:p>
          <w:p w14:paraId="21E020A6">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(人)</w:t>
            </w:r>
          </w:p>
        </w:tc>
        <w:tc>
          <w:tcPr>
            <w:tcW w:w="957" w:type="dxa"/>
            <w:tcBorders>
              <w:top w:val="nil"/>
              <w:left w:val="nil"/>
              <w:bottom w:val="single" w:color="auto" w:sz="4" w:space="0"/>
              <w:right w:val="single" w:color="auto" w:sz="4" w:space="0"/>
            </w:tcBorders>
            <w:vAlign w:val="center"/>
          </w:tcPr>
          <w:p w14:paraId="1AE7C883">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总资产</w:t>
            </w:r>
          </w:p>
          <w:p w14:paraId="45DB4322">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1CE75BF1">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营业收入</w:t>
            </w:r>
          </w:p>
          <w:p w14:paraId="082DAEF8">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921" w:type="dxa"/>
            <w:tcBorders>
              <w:top w:val="nil"/>
              <w:left w:val="nil"/>
              <w:bottom w:val="single" w:color="auto" w:sz="4" w:space="0"/>
              <w:right w:val="single" w:color="auto" w:sz="4" w:space="0"/>
            </w:tcBorders>
            <w:vAlign w:val="center"/>
          </w:tcPr>
          <w:p w14:paraId="327ABEBD">
            <w:pPr>
              <w:ind w:left="109" w:leftChars="-23" w:right="-60" w:rightChars="-31" w:hanging="153" w:hangingChars="79"/>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从业人员</w:t>
            </w:r>
          </w:p>
          <w:p w14:paraId="1892E0DB">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(人)</w:t>
            </w:r>
          </w:p>
        </w:tc>
        <w:tc>
          <w:tcPr>
            <w:tcW w:w="963" w:type="dxa"/>
            <w:tcBorders>
              <w:top w:val="nil"/>
              <w:left w:val="nil"/>
              <w:bottom w:val="single" w:color="auto" w:sz="4" w:space="0"/>
              <w:right w:val="single" w:color="auto" w:sz="4" w:space="0"/>
            </w:tcBorders>
            <w:vAlign w:val="center"/>
          </w:tcPr>
          <w:p w14:paraId="010029A8">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总资产</w:t>
            </w:r>
          </w:p>
          <w:p w14:paraId="19DBF27A">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0230AFB7">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营业收入</w:t>
            </w:r>
          </w:p>
          <w:p w14:paraId="35000028">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c>
          <w:tcPr>
            <w:tcW w:w="846" w:type="dxa"/>
            <w:tcBorders>
              <w:top w:val="nil"/>
              <w:left w:val="nil"/>
              <w:bottom w:val="single" w:color="auto" w:sz="4" w:space="0"/>
              <w:right w:val="single" w:color="auto" w:sz="4" w:space="0"/>
            </w:tcBorders>
            <w:vAlign w:val="center"/>
          </w:tcPr>
          <w:p w14:paraId="1443E379">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从业人员</w:t>
            </w:r>
          </w:p>
          <w:p w14:paraId="6ADFCC17">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(人)</w:t>
            </w:r>
          </w:p>
        </w:tc>
        <w:tc>
          <w:tcPr>
            <w:tcW w:w="816" w:type="dxa"/>
            <w:tcBorders>
              <w:top w:val="nil"/>
              <w:left w:val="nil"/>
              <w:bottom w:val="single" w:color="auto" w:sz="4" w:space="0"/>
              <w:right w:val="single" w:color="auto" w:sz="4" w:space="0"/>
            </w:tcBorders>
            <w:vAlign w:val="center"/>
          </w:tcPr>
          <w:p w14:paraId="0119FF3E">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总资产</w:t>
            </w:r>
          </w:p>
          <w:p w14:paraId="3D8A7EE8">
            <w:pPr>
              <w:ind w:left="-44" w:leftChars="-23" w:right="-60" w:rightChars="-3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(万元)</w:t>
            </w:r>
          </w:p>
        </w:tc>
      </w:tr>
      <w:tr w14:paraId="48F3495B">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707C82F6">
            <w:pPr>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6A3244E8">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3073BC9F">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2250856A">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090E5120">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3A1C6EE">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13E990D4">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3AA0EC5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E88290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73C3625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32CD0D7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9BD092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442905B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22A98F3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703366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3258E84">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c>
          <w:tcPr>
            <w:tcW w:w="1872" w:type="dxa"/>
            <w:tcBorders>
              <w:top w:val="nil"/>
              <w:left w:val="nil"/>
              <w:bottom w:val="single" w:color="auto" w:sz="4" w:space="0"/>
              <w:right w:val="single" w:color="auto" w:sz="4" w:space="0"/>
            </w:tcBorders>
            <w:vAlign w:val="center"/>
          </w:tcPr>
          <w:p w14:paraId="3B880EF4">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工业</w:t>
            </w:r>
          </w:p>
        </w:tc>
        <w:tc>
          <w:tcPr>
            <w:tcW w:w="1149" w:type="dxa"/>
            <w:tcBorders>
              <w:top w:val="nil"/>
              <w:left w:val="nil"/>
              <w:bottom w:val="single" w:color="auto" w:sz="4" w:space="0"/>
              <w:right w:val="single" w:color="auto" w:sz="4" w:space="0"/>
            </w:tcBorders>
            <w:vAlign w:val="center"/>
          </w:tcPr>
          <w:p w14:paraId="13B79EA0">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0C5391BC">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1091DBC7">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9210A56">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32C7AB75">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43E1DBE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B74EB9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60247B4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791AD57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8C79F3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5010B39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61F4762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169966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EA74173">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c>
          <w:tcPr>
            <w:tcW w:w="1872" w:type="dxa"/>
            <w:tcBorders>
              <w:top w:val="nil"/>
              <w:left w:val="nil"/>
              <w:bottom w:val="single" w:color="auto" w:sz="4" w:space="0"/>
              <w:right w:val="single" w:color="auto" w:sz="4" w:space="0"/>
            </w:tcBorders>
            <w:vAlign w:val="center"/>
          </w:tcPr>
          <w:p w14:paraId="44D10197">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建筑业</w:t>
            </w:r>
          </w:p>
        </w:tc>
        <w:tc>
          <w:tcPr>
            <w:tcW w:w="1149" w:type="dxa"/>
            <w:tcBorders>
              <w:top w:val="nil"/>
              <w:left w:val="nil"/>
              <w:bottom w:val="single" w:color="auto" w:sz="4" w:space="0"/>
              <w:right w:val="single" w:color="auto" w:sz="4" w:space="0"/>
            </w:tcBorders>
            <w:vAlign w:val="center"/>
          </w:tcPr>
          <w:p w14:paraId="04234D08">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≥80000</w:t>
            </w:r>
          </w:p>
        </w:tc>
        <w:tc>
          <w:tcPr>
            <w:tcW w:w="885" w:type="dxa"/>
            <w:tcBorders>
              <w:top w:val="nil"/>
              <w:left w:val="nil"/>
              <w:bottom w:val="single" w:color="auto" w:sz="4" w:space="0"/>
              <w:right w:val="single" w:color="auto" w:sz="4" w:space="0"/>
            </w:tcBorders>
            <w:vAlign w:val="center"/>
          </w:tcPr>
          <w:p w14:paraId="37A8B6F2">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0E2970BF">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≥80000</w:t>
            </w:r>
          </w:p>
        </w:tc>
        <w:tc>
          <w:tcPr>
            <w:tcW w:w="1063" w:type="dxa"/>
            <w:tcBorders>
              <w:top w:val="nil"/>
              <w:left w:val="nil"/>
              <w:bottom w:val="single" w:color="auto" w:sz="4" w:space="0"/>
              <w:right w:val="single" w:color="auto" w:sz="4" w:space="0"/>
            </w:tcBorders>
            <w:vAlign w:val="center"/>
          </w:tcPr>
          <w:p w14:paraId="2BE8760F">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14E2838B">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4F5F33B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w:t>
            </w:r>
          </w:p>
        </w:tc>
        <w:tc>
          <w:tcPr>
            <w:tcW w:w="1063" w:type="dxa"/>
            <w:tcBorders>
              <w:top w:val="nil"/>
              <w:left w:val="nil"/>
              <w:bottom w:val="single" w:color="auto" w:sz="4" w:space="0"/>
              <w:right w:val="single" w:color="auto" w:sz="4" w:space="0"/>
            </w:tcBorders>
            <w:vAlign w:val="center"/>
          </w:tcPr>
          <w:p w14:paraId="38B638C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6110648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1E23598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1063" w:type="dxa"/>
            <w:tcBorders>
              <w:top w:val="nil"/>
              <w:left w:val="nil"/>
              <w:bottom w:val="single" w:color="auto" w:sz="4" w:space="0"/>
              <w:right w:val="single" w:color="auto" w:sz="4" w:space="0"/>
            </w:tcBorders>
            <w:vAlign w:val="center"/>
          </w:tcPr>
          <w:p w14:paraId="5D86425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4473A0F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3B19E7D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r>
      <w:tr w14:paraId="19D5158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2903EBE">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w:t>
            </w:r>
          </w:p>
        </w:tc>
        <w:tc>
          <w:tcPr>
            <w:tcW w:w="1872" w:type="dxa"/>
            <w:tcBorders>
              <w:top w:val="nil"/>
              <w:left w:val="nil"/>
              <w:bottom w:val="single" w:color="auto" w:sz="4" w:space="0"/>
              <w:right w:val="single" w:color="auto" w:sz="4" w:space="0"/>
            </w:tcBorders>
            <w:vAlign w:val="center"/>
          </w:tcPr>
          <w:p w14:paraId="5DFE7CC4">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批发业</w:t>
            </w:r>
          </w:p>
        </w:tc>
        <w:tc>
          <w:tcPr>
            <w:tcW w:w="1149" w:type="dxa"/>
            <w:tcBorders>
              <w:top w:val="nil"/>
              <w:left w:val="nil"/>
              <w:bottom w:val="single" w:color="auto" w:sz="4" w:space="0"/>
              <w:right w:val="single" w:color="auto" w:sz="4" w:space="0"/>
            </w:tcBorders>
            <w:vAlign w:val="center"/>
          </w:tcPr>
          <w:p w14:paraId="69CDC409">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23380A45">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1257D12A">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19FF051">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64EBBABA">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957" w:type="dxa"/>
            <w:tcBorders>
              <w:top w:val="nil"/>
              <w:left w:val="nil"/>
              <w:bottom w:val="single" w:color="auto" w:sz="4" w:space="0"/>
              <w:right w:val="single" w:color="auto" w:sz="4" w:space="0"/>
            </w:tcBorders>
            <w:vAlign w:val="center"/>
          </w:tcPr>
          <w:p w14:paraId="0497A6E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DADCE1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21" w:type="dxa"/>
            <w:tcBorders>
              <w:top w:val="nil"/>
              <w:left w:val="nil"/>
              <w:bottom w:val="single" w:color="auto" w:sz="4" w:space="0"/>
              <w:right w:val="single" w:color="auto" w:sz="4" w:space="0"/>
            </w:tcBorders>
            <w:vAlign w:val="center"/>
          </w:tcPr>
          <w:p w14:paraId="6548E0A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E5168F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B5CD6A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846" w:type="dxa"/>
            <w:tcBorders>
              <w:top w:val="nil"/>
              <w:left w:val="nil"/>
              <w:bottom w:val="single" w:color="auto" w:sz="4" w:space="0"/>
              <w:right w:val="single" w:color="auto" w:sz="4" w:space="0"/>
            </w:tcBorders>
            <w:vAlign w:val="center"/>
          </w:tcPr>
          <w:p w14:paraId="47A8716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16" w:type="dxa"/>
            <w:tcBorders>
              <w:top w:val="nil"/>
              <w:left w:val="nil"/>
              <w:bottom w:val="single" w:color="auto" w:sz="4" w:space="0"/>
              <w:right w:val="single" w:color="auto" w:sz="4" w:space="0"/>
            </w:tcBorders>
            <w:vAlign w:val="center"/>
          </w:tcPr>
          <w:p w14:paraId="3C88749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8535A2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3E3D0E4">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w:t>
            </w:r>
          </w:p>
        </w:tc>
        <w:tc>
          <w:tcPr>
            <w:tcW w:w="1872" w:type="dxa"/>
            <w:tcBorders>
              <w:top w:val="nil"/>
              <w:left w:val="nil"/>
              <w:bottom w:val="single" w:color="auto" w:sz="4" w:space="0"/>
              <w:right w:val="single" w:color="auto" w:sz="4" w:space="0"/>
            </w:tcBorders>
            <w:vAlign w:val="center"/>
          </w:tcPr>
          <w:p w14:paraId="00529771">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零售业</w:t>
            </w:r>
          </w:p>
        </w:tc>
        <w:tc>
          <w:tcPr>
            <w:tcW w:w="1149" w:type="dxa"/>
            <w:tcBorders>
              <w:top w:val="nil"/>
              <w:left w:val="nil"/>
              <w:bottom w:val="single" w:color="auto" w:sz="4" w:space="0"/>
              <w:right w:val="single" w:color="auto" w:sz="4" w:space="0"/>
            </w:tcBorders>
            <w:vAlign w:val="center"/>
          </w:tcPr>
          <w:p w14:paraId="3ADC910D">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518E1039">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1BE0E189">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49A3892">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6B16E787">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957" w:type="dxa"/>
            <w:tcBorders>
              <w:top w:val="nil"/>
              <w:left w:val="nil"/>
              <w:bottom w:val="single" w:color="auto" w:sz="4" w:space="0"/>
              <w:right w:val="single" w:color="auto" w:sz="4" w:space="0"/>
            </w:tcBorders>
            <w:vAlign w:val="center"/>
          </w:tcPr>
          <w:p w14:paraId="083A7C1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C6E528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672F7A8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74C525B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DE8A1F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0A12D3F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1CAEED3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9E3278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48C7F4A">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w:t>
            </w:r>
          </w:p>
        </w:tc>
        <w:tc>
          <w:tcPr>
            <w:tcW w:w="1872" w:type="dxa"/>
            <w:tcBorders>
              <w:top w:val="nil"/>
              <w:left w:val="nil"/>
              <w:bottom w:val="single" w:color="auto" w:sz="4" w:space="0"/>
              <w:right w:val="single" w:color="auto" w:sz="4" w:space="0"/>
            </w:tcBorders>
            <w:vAlign w:val="center"/>
          </w:tcPr>
          <w:p w14:paraId="1640387B">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6650FE17">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0144F5B1">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639DC962">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EF36C34">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≥3000</w:t>
            </w:r>
          </w:p>
        </w:tc>
        <w:tc>
          <w:tcPr>
            <w:tcW w:w="905" w:type="dxa"/>
            <w:tcBorders>
              <w:top w:val="nil"/>
              <w:left w:val="nil"/>
              <w:bottom w:val="single" w:color="auto" w:sz="4" w:space="0"/>
              <w:right w:val="single" w:color="auto" w:sz="4" w:space="0"/>
            </w:tcBorders>
            <w:vAlign w:val="center"/>
          </w:tcPr>
          <w:p w14:paraId="43218085">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7B2C6B8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F4051F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w:t>
            </w:r>
          </w:p>
        </w:tc>
        <w:tc>
          <w:tcPr>
            <w:tcW w:w="921" w:type="dxa"/>
            <w:tcBorders>
              <w:top w:val="nil"/>
              <w:left w:val="nil"/>
              <w:bottom w:val="single" w:color="auto" w:sz="4" w:space="0"/>
              <w:right w:val="single" w:color="auto" w:sz="4" w:space="0"/>
            </w:tcBorders>
            <w:vAlign w:val="center"/>
          </w:tcPr>
          <w:p w14:paraId="5BF475A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701FC83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0461DC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w:t>
            </w:r>
          </w:p>
        </w:tc>
        <w:tc>
          <w:tcPr>
            <w:tcW w:w="846" w:type="dxa"/>
            <w:tcBorders>
              <w:top w:val="nil"/>
              <w:left w:val="nil"/>
              <w:bottom w:val="single" w:color="auto" w:sz="4" w:space="0"/>
              <w:right w:val="single" w:color="auto" w:sz="4" w:space="0"/>
            </w:tcBorders>
            <w:vAlign w:val="center"/>
          </w:tcPr>
          <w:p w14:paraId="2510EFF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3E09006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1C9194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527DF60">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p>
        </w:tc>
        <w:tc>
          <w:tcPr>
            <w:tcW w:w="1872" w:type="dxa"/>
            <w:tcBorders>
              <w:top w:val="nil"/>
              <w:left w:val="nil"/>
              <w:bottom w:val="single" w:color="auto" w:sz="4" w:space="0"/>
              <w:right w:val="single" w:color="auto" w:sz="4" w:space="0"/>
            </w:tcBorders>
            <w:vAlign w:val="center"/>
          </w:tcPr>
          <w:p w14:paraId="1C135335">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仓储业</w:t>
            </w:r>
          </w:p>
        </w:tc>
        <w:tc>
          <w:tcPr>
            <w:tcW w:w="1149" w:type="dxa"/>
            <w:tcBorders>
              <w:top w:val="nil"/>
              <w:left w:val="nil"/>
              <w:bottom w:val="single" w:color="auto" w:sz="4" w:space="0"/>
              <w:right w:val="single" w:color="auto" w:sz="4" w:space="0"/>
            </w:tcBorders>
            <w:vAlign w:val="center"/>
          </w:tcPr>
          <w:p w14:paraId="76E000F1">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45310DCC">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221A056B">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88FADA3">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4F27972E">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53BD835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9FB9CC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28E1E21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44397C6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778893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461A33F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4CEBCFD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C1832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F7DA573">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8</w:t>
            </w:r>
          </w:p>
        </w:tc>
        <w:tc>
          <w:tcPr>
            <w:tcW w:w="1872" w:type="dxa"/>
            <w:tcBorders>
              <w:top w:val="nil"/>
              <w:left w:val="nil"/>
              <w:bottom w:val="single" w:color="auto" w:sz="4" w:space="0"/>
              <w:right w:val="single" w:color="auto" w:sz="4" w:space="0"/>
            </w:tcBorders>
            <w:vAlign w:val="center"/>
          </w:tcPr>
          <w:p w14:paraId="207FC6D1">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邮政业</w:t>
            </w:r>
          </w:p>
        </w:tc>
        <w:tc>
          <w:tcPr>
            <w:tcW w:w="1149" w:type="dxa"/>
            <w:tcBorders>
              <w:top w:val="nil"/>
              <w:left w:val="nil"/>
              <w:bottom w:val="single" w:color="auto" w:sz="4" w:space="0"/>
              <w:right w:val="single" w:color="auto" w:sz="4" w:space="0"/>
            </w:tcBorders>
            <w:vAlign w:val="center"/>
          </w:tcPr>
          <w:p w14:paraId="0284100A">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60E15389">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60901450">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C52B41A">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23B71255">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7F3E46F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AEE64C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67CEA5B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346FF8F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BD8709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78AC24D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4B035DC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ABA1E3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29CA60E">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9</w:t>
            </w:r>
          </w:p>
        </w:tc>
        <w:tc>
          <w:tcPr>
            <w:tcW w:w="1872" w:type="dxa"/>
            <w:tcBorders>
              <w:top w:val="nil"/>
              <w:left w:val="nil"/>
              <w:bottom w:val="single" w:color="auto" w:sz="4" w:space="0"/>
              <w:right w:val="single" w:color="auto" w:sz="4" w:space="0"/>
            </w:tcBorders>
            <w:vAlign w:val="center"/>
          </w:tcPr>
          <w:p w14:paraId="0A8339F8">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住宿业</w:t>
            </w:r>
          </w:p>
        </w:tc>
        <w:tc>
          <w:tcPr>
            <w:tcW w:w="1149" w:type="dxa"/>
            <w:tcBorders>
              <w:top w:val="nil"/>
              <w:left w:val="nil"/>
              <w:bottom w:val="single" w:color="auto" w:sz="4" w:space="0"/>
              <w:right w:val="single" w:color="auto" w:sz="4" w:space="0"/>
            </w:tcBorders>
            <w:vAlign w:val="center"/>
          </w:tcPr>
          <w:p w14:paraId="746B646E">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3D916D66">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7B866158">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8835868">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50D21B81">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4A38028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2A0497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0E72052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5C903A7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CDDE5F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001EAB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4B4B225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06C0E0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FF65195">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10</w:t>
            </w:r>
          </w:p>
        </w:tc>
        <w:tc>
          <w:tcPr>
            <w:tcW w:w="1872" w:type="dxa"/>
            <w:tcBorders>
              <w:top w:val="nil"/>
              <w:left w:val="nil"/>
              <w:bottom w:val="single" w:color="auto" w:sz="4" w:space="0"/>
              <w:right w:val="single" w:color="auto" w:sz="4" w:space="0"/>
            </w:tcBorders>
            <w:vAlign w:val="center"/>
          </w:tcPr>
          <w:p w14:paraId="73CB8010">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餐饮业</w:t>
            </w:r>
          </w:p>
        </w:tc>
        <w:tc>
          <w:tcPr>
            <w:tcW w:w="1149" w:type="dxa"/>
            <w:tcBorders>
              <w:top w:val="nil"/>
              <w:left w:val="nil"/>
              <w:bottom w:val="single" w:color="auto" w:sz="4" w:space="0"/>
              <w:right w:val="single" w:color="auto" w:sz="4" w:space="0"/>
            </w:tcBorders>
            <w:vAlign w:val="center"/>
          </w:tcPr>
          <w:p w14:paraId="0D7BEA00">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6470B47A">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1DBC058A">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CA4E799">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7DBC3BE6">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08622F4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421694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022D0DD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63C1AAD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AEC16A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7878BA5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8356D5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AB4DD4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4AC616F">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11</w:t>
            </w:r>
          </w:p>
        </w:tc>
        <w:tc>
          <w:tcPr>
            <w:tcW w:w="1872" w:type="dxa"/>
            <w:tcBorders>
              <w:top w:val="nil"/>
              <w:left w:val="nil"/>
              <w:bottom w:val="single" w:color="auto" w:sz="4" w:space="0"/>
              <w:right w:val="single" w:color="auto" w:sz="4" w:space="0"/>
            </w:tcBorders>
            <w:vAlign w:val="center"/>
          </w:tcPr>
          <w:p w14:paraId="2575CADA">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0E526A90">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≥100000</w:t>
            </w:r>
          </w:p>
        </w:tc>
        <w:tc>
          <w:tcPr>
            <w:tcW w:w="885" w:type="dxa"/>
            <w:tcBorders>
              <w:top w:val="nil"/>
              <w:left w:val="nil"/>
              <w:bottom w:val="single" w:color="auto" w:sz="4" w:space="0"/>
              <w:right w:val="single" w:color="auto" w:sz="4" w:space="0"/>
            </w:tcBorders>
            <w:vAlign w:val="center"/>
          </w:tcPr>
          <w:p w14:paraId="75D14FC1">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w:t>
            </w:r>
          </w:p>
        </w:tc>
        <w:tc>
          <w:tcPr>
            <w:tcW w:w="902" w:type="dxa"/>
            <w:tcBorders>
              <w:top w:val="nil"/>
              <w:left w:val="nil"/>
              <w:bottom w:val="single" w:color="auto" w:sz="4" w:space="0"/>
              <w:right w:val="single" w:color="auto" w:sz="4" w:space="0"/>
            </w:tcBorders>
            <w:vAlign w:val="center"/>
          </w:tcPr>
          <w:p w14:paraId="760BE079">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F2D3116">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39F3F65E">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030AAEE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990003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FA5304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5FEA0FD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510861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79CCD77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B9D154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EE1CE0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24E1F0C">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w:t>
            </w:r>
          </w:p>
        </w:tc>
        <w:tc>
          <w:tcPr>
            <w:tcW w:w="1872" w:type="dxa"/>
            <w:tcBorders>
              <w:top w:val="nil"/>
              <w:left w:val="nil"/>
              <w:bottom w:val="single" w:color="auto" w:sz="4" w:space="0"/>
              <w:right w:val="single" w:color="auto" w:sz="4" w:space="0"/>
            </w:tcBorders>
            <w:vAlign w:val="center"/>
          </w:tcPr>
          <w:p w14:paraId="3C07ABA7">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软件和信息技术货物业</w:t>
            </w:r>
          </w:p>
        </w:tc>
        <w:tc>
          <w:tcPr>
            <w:tcW w:w="1149" w:type="dxa"/>
            <w:tcBorders>
              <w:top w:val="nil"/>
              <w:left w:val="nil"/>
              <w:bottom w:val="single" w:color="auto" w:sz="4" w:space="0"/>
              <w:right w:val="single" w:color="auto" w:sz="4" w:space="0"/>
            </w:tcBorders>
            <w:vAlign w:val="center"/>
          </w:tcPr>
          <w:p w14:paraId="33E1B4B6">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3CF11F66">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4248FC51">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8A0840E">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68C6950B">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570501F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62434B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506EB62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09B71E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F6BE85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297A639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3579D8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BB193C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EBA6688">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13</w:t>
            </w:r>
          </w:p>
        </w:tc>
        <w:tc>
          <w:tcPr>
            <w:tcW w:w="1872" w:type="dxa"/>
            <w:tcBorders>
              <w:top w:val="nil"/>
              <w:left w:val="nil"/>
              <w:bottom w:val="single" w:color="auto" w:sz="4" w:space="0"/>
              <w:right w:val="single" w:color="auto" w:sz="4" w:space="0"/>
            </w:tcBorders>
            <w:vAlign w:val="center"/>
          </w:tcPr>
          <w:p w14:paraId="1996D3B3">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78B88471">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≥200000</w:t>
            </w:r>
          </w:p>
        </w:tc>
        <w:tc>
          <w:tcPr>
            <w:tcW w:w="885" w:type="dxa"/>
            <w:tcBorders>
              <w:top w:val="nil"/>
              <w:left w:val="nil"/>
              <w:bottom w:val="single" w:color="auto" w:sz="4" w:space="0"/>
              <w:right w:val="single" w:color="auto" w:sz="4" w:space="0"/>
            </w:tcBorders>
            <w:vAlign w:val="center"/>
          </w:tcPr>
          <w:p w14:paraId="7492C2E2">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035C430A">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或,≥10000</w:t>
            </w:r>
          </w:p>
        </w:tc>
        <w:tc>
          <w:tcPr>
            <w:tcW w:w="1063" w:type="dxa"/>
            <w:tcBorders>
              <w:top w:val="nil"/>
              <w:left w:val="nil"/>
              <w:bottom w:val="single" w:color="auto" w:sz="4" w:space="0"/>
              <w:right w:val="single" w:color="auto" w:sz="4" w:space="0"/>
            </w:tcBorders>
            <w:vAlign w:val="center"/>
          </w:tcPr>
          <w:p w14:paraId="48BB2256">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19B8B8EE">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0DF2675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且,≥5000</w:t>
            </w:r>
          </w:p>
        </w:tc>
        <w:tc>
          <w:tcPr>
            <w:tcW w:w="1063" w:type="dxa"/>
            <w:tcBorders>
              <w:top w:val="nil"/>
              <w:left w:val="nil"/>
              <w:bottom w:val="single" w:color="auto" w:sz="4" w:space="0"/>
              <w:right w:val="single" w:color="auto" w:sz="4" w:space="0"/>
            </w:tcBorders>
            <w:vAlign w:val="center"/>
          </w:tcPr>
          <w:p w14:paraId="5D2DD96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6F4F3E9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3A35B2F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且,≥2000</w:t>
            </w:r>
          </w:p>
        </w:tc>
        <w:tc>
          <w:tcPr>
            <w:tcW w:w="1063" w:type="dxa"/>
            <w:tcBorders>
              <w:top w:val="nil"/>
              <w:left w:val="nil"/>
              <w:bottom w:val="single" w:color="auto" w:sz="4" w:space="0"/>
              <w:right w:val="single" w:color="auto" w:sz="4" w:space="0"/>
            </w:tcBorders>
            <w:vAlign w:val="center"/>
          </w:tcPr>
          <w:p w14:paraId="6FEC899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5C8F7FE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04E85EE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或,＜2000</w:t>
            </w:r>
          </w:p>
        </w:tc>
      </w:tr>
      <w:tr w14:paraId="2262C36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7564234">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14</w:t>
            </w:r>
          </w:p>
        </w:tc>
        <w:tc>
          <w:tcPr>
            <w:tcW w:w="1872" w:type="dxa"/>
            <w:tcBorders>
              <w:top w:val="nil"/>
              <w:left w:val="nil"/>
              <w:bottom w:val="single" w:color="auto" w:sz="4" w:space="0"/>
              <w:right w:val="single" w:color="auto" w:sz="4" w:space="0"/>
            </w:tcBorders>
            <w:vAlign w:val="center"/>
          </w:tcPr>
          <w:p w14:paraId="02EDBF31">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67B32DE5">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w:t>
            </w:r>
          </w:p>
        </w:tc>
        <w:tc>
          <w:tcPr>
            <w:tcW w:w="885" w:type="dxa"/>
            <w:tcBorders>
              <w:top w:val="nil"/>
              <w:left w:val="nil"/>
              <w:bottom w:val="single" w:color="auto" w:sz="4" w:space="0"/>
              <w:right w:val="single" w:color="auto" w:sz="4" w:space="0"/>
            </w:tcBorders>
            <w:vAlign w:val="center"/>
          </w:tcPr>
          <w:p w14:paraId="13C1BC1A">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0BEB6223">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2FA80B2">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4CECACC7">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42810FF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ABF75E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w:t>
            </w:r>
          </w:p>
        </w:tc>
        <w:tc>
          <w:tcPr>
            <w:tcW w:w="921" w:type="dxa"/>
            <w:tcBorders>
              <w:top w:val="nil"/>
              <w:left w:val="nil"/>
              <w:bottom w:val="single" w:color="auto" w:sz="4" w:space="0"/>
              <w:right w:val="single" w:color="auto" w:sz="4" w:space="0"/>
            </w:tcBorders>
            <w:vAlign w:val="center"/>
          </w:tcPr>
          <w:p w14:paraId="575CE6D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63" w:type="dxa"/>
            <w:tcBorders>
              <w:top w:val="nil"/>
              <w:left w:val="nil"/>
              <w:bottom w:val="single" w:color="auto" w:sz="4" w:space="0"/>
              <w:right w:val="single" w:color="auto" w:sz="4" w:space="0"/>
            </w:tcBorders>
            <w:vAlign w:val="center"/>
          </w:tcPr>
          <w:p w14:paraId="3954CBE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1C2D30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w:t>
            </w:r>
          </w:p>
        </w:tc>
        <w:tc>
          <w:tcPr>
            <w:tcW w:w="846" w:type="dxa"/>
            <w:tcBorders>
              <w:top w:val="nil"/>
              <w:left w:val="nil"/>
              <w:bottom w:val="single" w:color="auto" w:sz="4" w:space="0"/>
              <w:right w:val="single" w:color="auto" w:sz="4" w:space="0"/>
            </w:tcBorders>
            <w:vAlign w:val="center"/>
          </w:tcPr>
          <w:p w14:paraId="216AFCA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816" w:type="dxa"/>
            <w:tcBorders>
              <w:top w:val="nil"/>
              <w:left w:val="nil"/>
              <w:bottom w:val="single" w:color="auto" w:sz="4" w:space="0"/>
              <w:right w:val="single" w:color="auto" w:sz="4" w:space="0"/>
            </w:tcBorders>
            <w:vAlign w:val="center"/>
          </w:tcPr>
          <w:p w14:paraId="24B884E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0B74F6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8F40D72">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15</w:t>
            </w:r>
          </w:p>
        </w:tc>
        <w:tc>
          <w:tcPr>
            <w:tcW w:w="1872" w:type="dxa"/>
            <w:tcBorders>
              <w:top w:val="nil"/>
              <w:left w:val="nil"/>
              <w:bottom w:val="single" w:color="auto" w:sz="4" w:space="0"/>
              <w:right w:val="single" w:color="auto" w:sz="4" w:space="0"/>
            </w:tcBorders>
            <w:vAlign w:val="center"/>
          </w:tcPr>
          <w:p w14:paraId="6C735FEA">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租赁和商务货物业</w:t>
            </w:r>
          </w:p>
        </w:tc>
        <w:tc>
          <w:tcPr>
            <w:tcW w:w="1149" w:type="dxa"/>
            <w:tcBorders>
              <w:top w:val="nil"/>
              <w:left w:val="nil"/>
              <w:bottom w:val="single" w:color="auto" w:sz="4" w:space="0"/>
              <w:right w:val="single" w:color="auto" w:sz="4" w:space="0"/>
            </w:tcBorders>
            <w:vAlign w:val="center"/>
          </w:tcPr>
          <w:p w14:paraId="1C708855">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4722C384">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3D1E2937">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或,≥120000</w:t>
            </w:r>
          </w:p>
        </w:tc>
        <w:tc>
          <w:tcPr>
            <w:tcW w:w="1063" w:type="dxa"/>
            <w:tcBorders>
              <w:top w:val="nil"/>
              <w:left w:val="nil"/>
              <w:bottom w:val="single" w:color="auto" w:sz="4" w:space="0"/>
              <w:right w:val="single" w:color="auto" w:sz="4" w:space="0"/>
            </w:tcBorders>
            <w:vAlign w:val="center"/>
          </w:tcPr>
          <w:p w14:paraId="293A31C6">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0F6C29B4">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62B480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且,≥8000</w:t>
            </w:r>
          </w:p>
        </w:tc>
        <w:tc>
          <w:tcPr>
            <w:tcW w:w="1063" w:type="dxa"/>
            <w:tcBorders>
              <w:top w:val="nil"/>
              <w:left w:val="nil"/>
              <w:bottom w:val="single" w:color="auto" w:sz="4" w:space="0"/>
              <w:right w:val="single" w:color="auto" w:sz="4" w:space="0"/>
            </w:tcBorders>
            <w:vAlign w:val="center"/>
          </w:tcPr>
          <w:p w14:paraId="5AAE643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7D563EA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2FE3FAF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且,≥100</w:t>
            </w:r>
          </w:p>
        </w:tc>
        <w:tc>
          <w:tcPr>
            <w:tcW w:w="1063" w:type="dxa"/>
            <w:tcBorders>
              <w:top w:val="nil"/>
              <w:left w:val="nil"/>
              <w:bottom w:val="single" w:color="auto" w:sz="4" w:space="0"/>
              <w:right w:val="single" w:color="auto" w:sz="4" w:space="0"/>
            </w:tcBorders>
            <w:vAlign w:val="center"/>
          </w:tcPr>
          <w:p w14:paraId="3753D27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4EDF286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404594A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或,＜100</w:t>
            </w:r>
          </w:p>
        </w:tc>
      </w:tr>
      <w:tr w14:paraId="76391CC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42415B6">
            <w:pPr>
              <w:widowControl/>
              <w:ind w:left="-98" w:leftChars="-51" w:right="-98" w:rightChars="-51"/>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16</w:t>
            </w:r>
          </w:p>
        </w:tc>
        <w:tc>
          <w:tcPr>
            <w:tcW w:w="1872" w:type="dxa"/>
            <w:tcBorders>
              <w:top w:val="nil"/>
              <w:left w:val="nil"/>
              <w:bottom w:val="single" w:color="auto" w:sz="4" w:space="0"/>
              <w:right w:val="single" w:color="auto" w:sz="4" w:space="0"/>
            </w:tcBorders>
            <w:vAlign w:val="center"/>
          </w:tcPr>
          <w:p w14:paraId="1F612238">
            <w:pPr>
              <w:ind w:left="-25" w:leftChars="-13" w:right="-60" w:rightChars="-31"/>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231DF0E">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224E1D6D">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16DE114D">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61ABE84">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4F7C41D7">
            <w:pPr>
              <w:widowControl/>
              <w:ind w:left="-98" w:leftChars="-51" w:right="-98"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0588292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F4A4D9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5A2984F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6138E3D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6C88BA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6D1CE9D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2FE47A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bl>
    <w:p w14:paraId="102237A4">
      <w:pPr>
        <w:autoSpaceDE w:val="0"/>
        <w:autoSpaceDN w:val="0"/>
        <w:adjustRightInd w:val="0"/>
        <w:spacing w:before="159" w:beforeLines="50" w:after="159" w:afterLines="50"/>
        <w:jc w:val="center"/>
        <w:rPr>
          <w:rFonts w:hint="eastAsia" w:ascii="宋体" w:hAnsi="宋体" w:eastAsia="宋体" w:cs="宋体"/>
          <w:color w:val="auto"/>
          <w:kern w:val="0"/>
          <w:szCs w:val="21"/>
          <w:highlight w:val="none"/>
        </w:rPr>
      </w:pPr>
    </w:p>
    <w:p w14:paraId="4912DDFC">
      <w:pPr>
        <w:autoSpaceDE w:val="0"/>
        <w:autoSpaceDN w:val="0"/>
        <w:adjustRightInd w:val="0"/>
        <w:spacing w:before="159" w:beforeLines="50" w:after="159" w:afterLines="50"/>
        <w:jc w:val="center"/>
        <w:rPr>
          <w:rFonts w:hint="eastAsia" w:ascii="宋体" w:hAnsi="宋体" w:eastAsia="宋体" w:cs="宋体"/>
          <w:color w:val="auto"/>
          <w:kern w:val="0"/>
          <w:szCs w:val="21"/>
          <w:highlight w:val="none"/>
        </w:rPr>
      </w:pPr>
    </w:p>
    <w:p w14:paraId="11443418">
      <w:pPr>
        <w:autoSpaceDE w:val="0"/>
        <w:autoSpaceDN w:val="0"/>
        <w:adjustRightInd w:val="0"/>
        <w:spacing w:before="159" w:beforeLines="50" w:after="159" w:afterLines="50"/>
        <w:jc w:val="center"/>
        <w:rPr>
          <w:rFonts w:hint="eastAsia" w:ascii="宋体" w:hAnsi="宋体" w:eastAsia="宋体" w:cs="宋体"/>
          <w:color w:val="auto"/>
          <w:kern w:val="0"/>
          <w:szCs w:val="21"/>
          <w:highlight w:val="none"/>
        </w:rPr>
      </w:pPr>
    </w:p>
    <w:p w14:paraId="034641DA">
      <w:pPr>
        <w:autoSpaceDE w:val="0"/>
        <w:autoSpaceDN w:val="0"/>
        <w:adjustRightInd w:val="0"/>
        <w:spacing w:before="159" w:beforeLines="50" w:after="159" w:afterLines="50"/>
        <w:jc w:val="center"/>
        <w:rPr>
          <w:rFonts w:hint="eastAsia" w:ascii="宋体" w:hAnsi="宋体" w:eastAsia="宋体" w:cs="宋体"/>
          <w:color w:val="auto"/>
          <w:kern w:val="0"/>
          <w:szCs w:val="21"/>
          <w:highlight w:val="none"/>
        </w:rPr>
      </w:pPr>
    </w:p>
    <w:p w14:paraId="44588ADC">
      <w:pPr>
        <w:autoSpaceDE w:val="0"/>
        <w:autoSpaceDN w:val="0"/>
        <w:adjustRightInd w:val="0"/>
        <w:spacing w:before="159" w:beforeLines="50" w:after="159" w:afterLines="50"/>
        <w:jc w:val="center"/>
        <w:rPr>
          <w:rFonts w:hint="eastAsia" w:ascii="宋体" w:hAnsi="宋体" w:eastAsia="宋体" w:cs="宋体"/>
          <w:color w:val="auto"/>
          <w:kern w:val="0"/>
          <w:szCs w:val="21"/>
          <w:highlight w:val="none"/>
        </w:rPr>
      </w:pPr>
    </w:p>
    <w:p w14:paraId="6FAAC842">
      <w:pPr>
        <w:autoSpaceDE w:val="0"/>
        <w:autoSpaceDN w:val="0"/>
        <w:adjustRightInd w:val="0"/>
        <w:spacing w:before="159" w:beforeLines="50" w:after="159" w:afterLines="50"/>
        <w:jc w:val="center"/>
        <w:rPr>
          <w:rFonts w:hint="eastAsia" w:ascii="宋体" w:hAnsi="宋体" w:eastAsia="宋体" w:cs="宋体"/>
          <w:color w:val="auto"/>
          <w:kern w:val="0"/>
          <w:szCs w:val="21"/>
          <w:highlight w:val="none"/>
        </w:rPr>
      </w:pPr>
    </w:p>
    <w:p w14:paraId="583775E0">
      <w:pPr>
        <w:autoSpaceDE w:val="0"/>
        <w:autoSpaceDN w:val="0"/>
        <w:adjustRightInd w:val="0"/>
        <w:spacing w:before="159" w:beforeLines="50" w:after="159" w:afterLines="50"/>
        <w:rPr>
          <w:rFonts w:hint="eastAsia" w:ascii="宋体" w:hAnsi="宋体" w:eastAsia="宋体" w:cs="宋体"/>
          <w:b/>
          <w:bCs/>
          <w:color w:val="auto"/>
          <w:kern w:val="0"/>
          <w:sz w:val="30"/>
          <w:szCs w:val="30"/>
          <w:highlight w:val="none"/>
        </w:rPr>
      </w:pPr>
    </w:p>
    <w:p w14:paraId="20699E60">
      <w:pPr>
        <w:autoSpaceDE w:val="0"/>
        <w:autoSpaceDN w:val="0"/>
        <w:adjustRightInd w:val="0"/>
        <w:spacing w:before="159" w:beforeLines="50" w:after="159" w:afterLines="50"/>
        <w:rPr>
          <w:rFonts w:hint="eastAsia" w:ascii="宋体" w:hAnsi="宋体" w:eastAsia="宋体" w:cs="宋体"/>
          <w:b/>
          <w:bCs/>
          <w:color w:val="auto"/>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565E8C82">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四、残疾人福利性单位声明函</w:t>
      </w:r>
    </w:p>
    <w:p w14:paraId="5D88628B">
      <w:pPr>
        <w:autoSpaceDE w:val="0"/>
        <w:autoSpaceDN w:val="0"/>
        <w:adjustRightInd w:val="0"/>
        <w:spacing w:before="159" w:beforeLines="50" w:after="159" w:afterLines="50"/>
        <w:ind w:firstLine="448" w:firstLineChars="20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（如果是，提供）</w:t>
      </w:r>
    </w:p>
    <w:p w14:paraId="30FA66BF">
      <w:pPr>
        <w:autoSpaceDE w:val="0"/>
        <w:autoSpaceDN w:val="0"/>
        <w:adjustRightInd w:val="0"/>
        <w:spacing w:before="159" w:beforeLines="50" w:after="159" w:afterLines="5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w:t>
      </w:r>
      <w:r>
        <w:rPr>
          <w:rFonts w:hint="eastAsia" w:ascii="宋体" w:hAnsi="宋体" w:eastAsia="宋体" w:cs="宋体"/>
          <w:snapToGrid w:val="0"/>
          <w:color w:val="auto"/>
          <w:kern w:val="0"/>
          <w:sz w:val="24"/>
          <w:highlight w:val="none"/>
          <w:lang w:val="en-US" w:eastAsia="zh-CN"/>
        </w:rPr>
        <w:t>服务</w:t>
      </w:r>
      <w:r>
        <w:rPr>
          <w:rFonts w:hint="eastAsia" w:ascii="宋体" w:hAnsi="宋体" w:eastAsia="宋体" w:cs="宋体"/>
          <w:snapToGrid w:val="0"/>
          <w:color w:val="auto"/>
          <w:kern w:val="0"/>
          <w:sz w:val="24"/>
          <w:highlight w:val="none"/>
        </w:rPr>
        <w:t>），或者提供其他残疾人福利性单位制造的货物（不包括使用非残疾人福利性单位注册商标的货物）。</w:t>
      </w:r>
    </w:p>
    <w:p w14:paraId="6EC58759">
      <w:pPr>
        <w:autoSpaceDE w:val="0"/>
        <w:autoSpaceDN w:val="0"/>
        <w:adjustRightInd w:val="0"/>
        <w:spacing w:before="159" w:beforeLines="50" w:after="159" w:afterLines="5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本单位对上述声明的真实性负责。如有虚假，将依法承担相应责任。</w:t>
      </w:r>
    </w:p>
    <w:p w14:paraId="39469115">
      <w:pPr>
        <w:adjustRightInd w:val="0"/>
        <w:snapToGrid w:val="0"/>
        <w:ind w:firstLine="448" w:firstLineChars="200"/>
        <w:rPr>
          <w:rFonts w:hint="eastAsia" w:ascii="宋体" w:hAnsi="宋体" w:eastAsia="宋体" w:cs="宋体"/>
          <w:snapToGrid w:val="0"/>
          <w:color w:val="auto"/>
          <w:kern w:val="0"/>
          <w:sz w:val="24"/>
          <w:highlight w:val="none"/>
        </w:rPr>
      </w:pPr>
    </w:p>
    <w:p w14:paraId="642B030A">
      <w:pPr>
        <w:adjustRightInd w:val="0"/>
        <w:snapToGrid w:val="0"/>
        <w:ind w:firstLine="448" w:firstLineChars="200"/>
        <w:rPr>
          <w:rFonts w:hint="eastAsia" w:ascii="宋体" w:hAnsi="宋体" w:eastAsia="宋体" w:cs="宋体"/>
          <w:snapToGrid w:val="0"/>
          <w:color w:val="auto"/>
          <w:kern w:val="0"/>
          <w:sz w:val="24"/>
          <w:highlight w:val="none"/>
        </w:rPr>
      </w:pPr>
    </w:p>
    <w:p w14:paraId="71DBB830">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14:paraId="4FE528F9">
      <w:pPr>
        <w:adjustRightInd w:val="0"/>
        <w:snapToGrid w:val="0"/>
        <w:ind w:firstLine="448"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B1F7BA6">
      <w:pPr>
        <w:adjustRightInd w:val="0"/>
        <w:snapToGrid w:val="0"/>
        <w:ind w:firstLine="448"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投标人名称（签章）：</w:t>
      </w:r>
      <w:r>
        <w:rPr>
          <w:rFonts w:hint="eastAsia" w:ascii="宋体" w:hAnsi="宋体" w:eastAsia="宋体" w:cs="宋体"/>
          <w:color w:val="auto"/>
          <w:sz w:val="24"/>
          <w:highlight w:val="none"/>
          <w:u w:val="single"/>
        </w:rPr>
        <w:t xml:space="preserve">                                    </w:t>
      </w:r>
    </w:p>
    <w:p w14:paraId="5D10699C">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法定代表人（单位负责人）</w:t>
      </w:r>
    </w:p>
    <w:p w14:paraId="6201F331">
      <w:pPr>
        <w:adjustRightInd w:val="0"/>
        <w:snapToGrid w:val="0"/>
        <w:ind w:firstLine="448"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或授权代表（签章）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2FA69EB2">
      <w:pPr>
        <w:tabs>
          <w:tab w:val="left" w:pos="1573"/>
        </w:tabs>
        <w:rPr>
          <w:rFonts w:hint="eastAsia" w:ascii="宋体" w:hAnsi="宋体" w:eastAsia="宋体" w:cs="宋体"/>
          <w:color w:val="auto"/>
          <w:sz w:val="24"/>
          <w:highlight w:val="none"/>
        </w:rPr>
      </w:pPr>
    </w:p>
    <w:p w14:paraId="10086079">
      <w:pPr>
        <w:pStyle w:val="9"/>
        <w:adjustRightInd w:val="0"/>
        <w:snapToGrid w:val="0"/>
        <w:ind w:firstLine="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5E79F879">
      <w:pPr>
        <w:pStyle w:val="9"/>
        <w:adjustRightInd w:val="0"/>
        <w:snapToGrid w:val="0"/>
        <w:ind w:firstLine="448"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8438220">
      <w:pPr>
        <w:adjustRightInd w:val="0"/>
        <w:snapToGrid w:val="0"/>
        <w:ind w:firstLine="448" w:firstLineChars="200"/>
        <w:rPr>
          <w:rFonts w:hint="eastAsia" w:ascii="宋体" w:hAnsi="宋体" w:eastAsia="宋体" w:cs="宋体"/>
          <w:snapToGrid w:val="0"/>
          <w:color w:val="auto"/>
          <w:kern w:val="0"/>
          <w:sz w:val="24"/>
          <w:highlight w:val="none"/>
        </w:rPr>
      </w:pPr>
    </w:p>
    <w:p w14:paraId="3B35B641">
      <w:pPr>
        <w:rPr>
          <w:rFonts w:hint="eastAsia" w:ascii="宋体" w:hAnsi="宋体" w:eastAsia="宋体" w:cs="宋体"/>
          <w:color w:val="auto"/>
          <w:highlight w:val="none"/>
        </w:rPr>
      </w:pPr>
    </w:p>
    <w:p w14:paraId="7767052D">
      <w:pPr>
        <w:rPr>
          <w:rFonts w:hint="eastAsia" w:ascii="宋体" w:hAnsi="宋体" w:eastAsia="宋体" w:cs="宋体"/>
          <w:color w:val="auto"/>
          <w:highlight w:val="none"/>
        </w:rPr>
      </w:pPr>
    </w:p>
    <w:p w14:paraId="66053ED9">
      <w:pPr>
        <w:rPr>
          <w:rFonts w:hint="eastAsia" w:ascii="宋体" w:hAnsi="宋体" w:eastAsia="宋体" w:cs="宋体"/>
          <w:b/>
          <w:bCs/>
          <w:color w:val="auto"/>
          <w:sz w:val="30"/>
          <w:szCs w:val="30"/>
          <w:highlight w:val="none"/>
        </w:rPr>
      </w:pPr>
    </w:p>
    <w:p w14:paraId="4B3742EA">
      <w:pPr>
        <w:rPr>
          <w:rFonts w:hint="eastAsia" w:ascii="宋体" w:hAnsi="宋体" w:eastAsia="宋体" w:cs="宋体"/>
          <w:b/>
          <w:bCs/>
          <w:color w:val="auto"/>
          <w:sz w:val="30"/>
          <w:szCs w:val="30"/>
          <w:highlight w:val="none"/>
        </w:rPr>
      </w:pPr>
    </w:p>
    <w:p w14:paraId="4ADA170D">
      <w:pP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br w:type="page"/>
      </w:r>
    </w:p>
    <w:p w14:paraId="0315584F">
      <w:pPr>
        <w:pStyle w:val="4"/>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五、省级以上监狱管理局、戒毒管理局（含新疆生产建设兵团）     出具的属于监狱企业的证明文件</w:t>
      </w:r>
    </w:p>
    <w:p w14:paraId="6453623C">
      <w:pPr>
        <w:autoSpaceDE w:val="0"/>
        <w:autoSpaceDN w:val="0"/>
        <w:adjustRightInd w:val="0"/>
        <w:spacing w:before="159" w:beforeLines="50" w:after="159" w:afterLines="50"/>
        <w:jc w:val="center"/>
        <w:rPr>
          <w:rStyle w:val="20"/>
          <w:rFonts w:hint="eastAsia" w:ascii="宋体" w:hAnsi="宋体" w:eastAsia="宋体" w:cs="宋体"/>
          <w:b w:val="0"/>
          <w:bCs w:val="0"/>
          <w:color w:val="auto"/>
          <w:sz w:val="36"/>
          <w:szCs w:val="36"/>
          <w:highlight w:val="none"/>
        </w:rPr>
      </w:pPr>
      <w:r>
        <w:rPr>
          <w:rFonts w:hint="eastAsia" w:ascii="宋体" w:hAnsi="宋体" w:eastAsia="宋体" w:cs="宋体"/>
          <w:color w:val="auto"/>
          <w:kern w:val="0"/>
          <w:sz w:val="24"/>
          <w:highlight w:val="none"/>
        </w:rPr>
        <w:t>（如果是，提供）</w:t>
      </w:r>
      <w:r>
        <w:rPr>
          <w:rFonts w:hint="eastAsia" w:ascii="宋体" w:hAnsi="宋体" w:eastAsia="宋体" w:cs="宋体"/>
          <w:color w:val="auto"/>
          <w:kern w:val="0"/>
          <w:sz w:val="24"/>
          <w:highlight w:val="none"/>
        </w:rPr>
        <w:tab/>
      </w:r>
    </w:p>
    <w:p w14:paraId="53582877">
      <w:pPr>
        <w:autoSpaceDE w:val="0"/>
        <w:autoSpaceDN w:val="0"/>
        <w:adjustRightInd w:val="0"/>
        <w:spacing w:before="159" w:beforeLines="50" w:after="159" w:afterLines="50"/>
        <w:jc w:val="center"/>
        <w:rPr>
          <w:rStyle w:val="20"/>
          <w:rFonts w:hint="eastAsia" w:ascii="宋体" w:hAnsi="宋体" w:eastAsia="宋体" w:cs="宋体"/>
          <w:b w:val="0"/>
          <w:bCs w:val="0"/>
          <w:color w:val="auto"/>
          <w:sz w:val="36"/>
          <w:szCs w:val="36"/>
          <w:highlight w:val="none"/>
        </w:rPr>
      </w:pPr>
    </w:p>
    <w:p w14:paraId="281CC735">
      <w:pPr>
        <w:autoSpaceDE w:val="0"/>
        <w:autoSpaceDN w:val="0"/>
        <w:adjustRightInd w:val="0"/>
        <w:spacing w:before="159" w:beforeLines="50" w:after="159" w:afterLines="50"/>
        <w:jc w:val="center"/>
        <w:rPr>
          <w:rStyle w:val="20"/>
          <w:rFonts w:hint="eastAsia" w:ascii="宋体" w:hAnsi="宋体" w:eastAsia="宋体" w:cs="宋体"/>
          <w:b w:val="0"/>
          <w:bCs w:val="0"/>
          <w:color w:val="auto"/>
          <w:sz w:val="36"/>
          <w:szCs w:val="36"/>
          <w:highlight w:val="none"/>
        </w:rPr>
      </w:pPr>
    </w:p>
    <w:p w14:paraId="2CAD1066">
      <w:pP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br w:type="page"/>
      </w:r>
    </w:p>
    <w:p w14:paraId="5365D959">
      <w:pPr>
        <w:autoSpaceDE w:val="0"/>
        <w:autoSpaceDN w:val="0"/>
        <w:adjustRightInd w:val="0"/>
        <w:spacing w:before="159" w:beforeLines="50" w:after="159" w:afterLines="5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六、招标文件要求提供或投标人认为需要提供的其它材料</w:t>
      </w:r>
      <w:r>
        <w:rPr>
          <w:rFonts w:hint="eastAsia" w:ascii="宋体" w:hAnsi="宋体" w:eastAsia="宋体" w:cs="宋体"/>
          <w:color w:val="auto"/>
          <w:kern w:val="0"/>
          <w:sz w:val="30"/>
          <w:szCs w:val="30"/>
          <w:highlight w:val="none"/>
        </w:rPr>
        <w:tab/>
      </w:r>
    </w:p>
    <w:p w14:paraId="10EBE4D8">
      <w:pPr>
        <w:autoSpaceDE w:val="0"/>
        <w:autoSpaceDN w:val="0"/>
        <w:adjustRightInd w:val="0"/>
        <w:spacing w:before="159" w:beforeLines="50" w:after="159" w:afterLines="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（如果有，提供）</w:t>
      </w:r>
    </w:p>
    <w:p w14:paraId="6EA13068">
      <w:pPr>
        <w:rPr>
          <w:rFonts w:hint="eastAsia" w:ascii="宋体" w:hAnsi="宋体" w:eastAsia="宋体" w:cs="宋体"/>
          <w:color w:val="auto"/>
          <w:highlight w:val="none"/>
        </w:rPr>
      </w:pPr>
    </w:p>
    <w:p w14:paraId="02F0A1EE">
      <w:pPr>
        <w:pStyle w:val="2"/>
        <w:ind w:firstLine="0"/>
        <w:jc w:val="center"/>
        <w:rPr>
          <w:rStyle w:val="20"/>
          <w:rFonts w:hint="eastAsia" w:ascii="宋体" w:hAnsi="宋体" w:eastAsia="宋体" w:cs="宋体"/>
          <w:b/>
          <w:bCs/>
          <w:color w:val="auto"/>
          <w:sz w:val="36"/>
          <w:szCs w:val="36"/>
          <w:highlight w:val="none"/>
        </w:rPr>
      </w:pPr>
    </w:p>
    <w:p w14:paraId="43B3B94B">
      <w:pPr>
        <w:pStyle w:val="2"/>
        <w:ind w:firstLine="0"/>
        <w:jc w:val="center"/>
        <w:rPr>
          <w:rStyle w:val="20"/>
          <w:rFonts w:hint="eastAsia" w:ascii="宋体" w:hAnsi="宋体" w:eastAsia="宋体" w:cs="宋体"/>
          <w:b/>
          <w:bCs/>
          <w:color w:val="auto"/>
          <w:sz w:val="36"/>
          <w:szCs w:val="36"/>
          <w:highlight w:val="none"/>
        </w:rPr>
      </w:pPr>
    </w:p>
    <w:p w14:paraId="4246BD60">
      <w:pPr>
        <w:pStyle w:val="2"/>
        <w:ind w:firstLine="0"/>
        <w:jc w:val="center"/>
        <w:rPr>
          <w:rStyle w:val="20"/>
          <w:rFonts w:hint="eastAsia" w:ascii="宋体" w:hAnsi="宋体" w:eastAsia="宋体" w:cs="宋体"/>
          <w:b/>
          <w:bCs/>
          <w:color w:val="auto"/>
          <w:sz w:val="36"/>
          <w:szCs w:val="36"/>
          <w:highlight w:val="none"/>
        </w:rPr>
      </w:pPr>
    </w:p>
    <w:p w14:paraId="52380D2C">
      <w:pPr>
        <w:pStyle w:val="2"/>
        <w:ind w:firstLine="0"/>
        <w:jc w:val="center"/>
        <w:rPr>
          <w:rStyle w:val="20"/>
          <w:rFonts w:hint="eastAsia" w:ascii="宋体" w:hAnsi="宋体" w:eastAsia="宋体" w:cs="宋体"/>
          <w:b/>
          <w:bCs/>
          <w:color w:val="auto"/>
          <w:sz w:val="36"/>
          <w:szCs w:val="36"/>
          <w:highlight w:val="none"/>
        </w:rPr>
      </w:pPr>
    </w:p>
    <w:p w14:paraId="62CCE3C7">
      <w:pPr>
        <w:pStyle w:val="2"/>
        <w:ind w:firstLine="0"/>
        <w:rPr>
          <w:rStyle w:val="20"/>
          <w:rFonts w:hint="eastAsia" w:ascii="宋体" w:hAnsi="宋体" w:eastAsia="宋体" w:cs="宋体"/>
          <w:b/>
          <w:bCs/>
          <w:color w:val="auto"/>
          <w:sz w:val="36"/>
          <w:szCs w:val="36"/>
          <w:highlight w:val="none"/>
        </w:rPr>
      </w:pPr>
    </w:p>
    <w:p w14:paraId="3AA62A6B">
      <w:pPr>
        <w:pStyle w:val="2"/>
        <w:ind w:firstLine="0"/>
        <w:rPr>
          <w:rStyle w:val="20"/>
          <w:rFonts w:hint="eastAsia" w:ascii="宋体" w:hAnsi="宋体" w:eastAsia="宋体" w:cs="宋体"/>
          <w:b/>
          <w:bCs/>
          <w:color w:val="auto"/>
          <w:sz w:val="36"/>
          <w:szCs w:val="36"/>
          <w:highlight w:val="none"/>
        </w:rPr>
      </w:pPr>
    </w:p>
    <w:p w14:paraId="476826B0">
      <w:pPr>
        <w:outlineLvl w:val="1"/>
        <w:rPr>
          <w:rFonts w:hint="eastAsia" w:ascii="宋体" w:hAnsi="宋体" w:eastAsia="宋体" w:cs="宋体"/>
          <w:b/>
          <w:bCs/>
          <w:color w:val="auto"/>
          <w:sz w:val="30"/>
          <w:highlight w:val="none"/>
        </w:rPr>
      </w:pPr>
    </w:p>
    <w:p w14:paraId="6C57E721">
      <w:pPr>
        <w:rPr>
          <w:rStyle w:val="20"/>
          <w:rFonts w:hint="eastAsia" w:ascii="宋体" w:hAnsi="宋体" w:eastAsia="宋体" w:cs="宋体"/>
          <w:color w:val="auto"/>
          <w:sz w:val="36"/>
          <w:szCs w:val="36"/>
          <w:highlight w:val="none"/>
        </w:rPr>
      </w:pPr>
      <w:r>
        <w:rPr>
          <w:rStyle w:val="20"/>
          <w:rFonts w:hint="eastAsia" w:ascii="宋体" w:hAnsi="宋体" w:eastAsia="宋体" w:cs="宋体"/>
          <w:color w:val="auto"/>
          <w:sz w:val="36"/>
          <w:szCs w:val="36"/>
          <w:highlight w:val="none"/>
        </w:rPr>
        <w:br w:type="page"/>
      </w:r>
    </w:p>
    <w:p w14:paraId="38A730D6">
      <w:pPr>
        <w:pStyle w:val="2"/>
        <w:ind w:firstLine="0"/>
        <w:jc w:val="center"/>
        <w:rPr>
          <w:rFonts w:hint="eastAsia" w:ascii="宋体" w:hAnsi="宋体" w:eastAsia="宋体" w:cs="宋体"/>
          <w:b w:val="0"/>
          <w:bCs w:val="0"/>
          <w:color w:val="auto"/>
          <w:sz w:val="36"/>
          <w:szCs w:val="36"/>
          <w:highlight w:val="none"/>
        </w:rPr>
      </w:pPr>
      <w:r>
        <w:rPr>
          <w:rStyle w:val="20"/>
          <w:rFonts w:hint="eastAsia" w:ascii="宋体" w:hAnsi="宋体" w:eastAsia="宋体" w:cs="宋体"/>
          <w:b/>
          <w:bCs/>
          <w:color w:val="auto"/>
          <w:sz w:val="36"/>
          <w:szCs w:val="36"/>
          <w:highlight w:val="none"/>
        </w:rPr>
        <w:t>第九章  附件</w:t>
      </w:r>
    </w:p>
    <w:p w14:paraId="4C80AFF3">
      <w:pPr>
        <w:outlineLvl w:val="1"/>
        <w:rPr>
          <w:rFonts w:hint="eastAsia" w:ascii="宋体" w:hAnsi="宋体" w:eastAsia="宋体" w:cs="宋体"/>
          <w:b/>
          <w:bCs/>
          <w:color w:val="auto"/>
          <w:sz w:val="30"/>
          <w:highlight w:val="none"/>
        </w:rPr>
      </w:pPr>
    </w:p>
    <w:p w14:paraId="421C80B1">
      <w:pPr>
        <w:outlineLvl w:val="1"/>
        <w:rPr>
          <w:rFonts w:hint="eastAsia" w:ascii="宋体" w:hAnsi="宋体" w:eastAsia="宋体" w:cs="宋体"/>
          <w:b/>
          <w:bCs/>
          <w:color w:val="auto"/>
          <w:sz w:val="30"/>
          <w:highlight w:val="none"/>
        </w:rPr>
      </w:pPr>
    </w:p>
    <w:p w14:paraId="2E06CD70">
      <w:pPr>
        <w:outlineLvl w:val="1"/>
        <w:rPr>
          <w:rFonts w:hint="eastAsia" w:ascii="宋体" w:hAnsi="宋体" w:eastAsia="宋体" w:cs="宋体"/>
          <w:b/>
          <w:bCs/>
          <w:color w:val="auto"/>
          <w:sz w:val="30"/>
          <w:highlight w:val="none"/>
        </w:rPr>
      </w:pPr>
    </w:p>
    <w:p w14:paraId="0F9381E1">
      <w:pPr>
        <w:outlineLvl w:val="1"/>
        <w:rPr>
          <w:rFonts w:hint="eastAsia" w:ascii="宋体" w:hAnsi="宋体" w:eastAsia="宋体" w:cs="宋体"/>
          <w:b/>
          <w:bCs/>
          <w:color w:val="auto"/>
          <w:sz w:val="30"/>
          <w:highlight w:val="none"/>
        </w:rPr>
      </w:pPr>
    </w:p>
    <w:p w14:paraId="266744BB">
      <w:pPr>
        <w:outlineLvl w:val="1"/>
        <w:rPr>
          <w:rFonts w:hint="eastAsia" w:ascii="宋体" w:hAnsi="宋体" w:eastAsia="宋体" w:cs="宋体"/>
          <w:b/>
          <w:bCs/>
          <w:color w:val="auto"/>
          <w:sz w:val="30"/>
          <w:highlight w:val="none"/>
        </w:rPr>
      </w:pPr>
    </w:p>
    <w:p w14:paraId="4D4D85EC">
      <w:pPr>
        <w:outlineLvl w:val="1"/>
        <w:rPr>
          <w:rFonts w:hint="eastAsia" w:ascii="宋体" w:hAnsi="宋体" w:eastAsia="宋体" w:cs="宋体"/>
          <w:b/>
          <w:bCs/>
          <w:color w:val="auto"/>
          <w:sz w:val="30"/>
          <w:highlight w:val="none"/>
        </w:rPr>
      </w:pPr>
    </w:p>
    <w:p w14:paraId="02DA4042">
      <w:pPr>
        <w:pStyle w:val="3"/>
        <w:numPr>
          <w:ilvl w:val="0"/>
          <w:numId w:val="0"/>
        </w:numPr>
        <w:ind w:left="709"/>
        <w:rPr>
          <w:rFonts w:hint="eastAsia" w:ascii="宋体" w:hAnsi="宋体" w:eastAsia="宋体" w:cs="宋体"/>
          <w:color w:val="auto"/>
          <w:highlight w:val="none"/>
        </w:rPr>
      </w:pPr>
    </w:p>
    <w:p w14:paraId="77CC2764">
      <w:pPr>
        <w:rPr>
          <w:rFonts w:hint="eastAsia" w:ascii="宋体" w:hAnsi="宋体" w:eastAsia="宋体" w:cs="宋体"/>
          <w:color w:val="auto"/>
          <w:highlight w:val="none"/>
        </w:rPr>
      </w:pPr>
    </w:p>
    <w:p w14:paraId="3AB3FA5B">
      <w:pPr>
        <w:pStyle w:val="3"/>
        <w:numPr>
          <w:ilvl w:val="0"/>
          <w:numId w:val="0"/>
        </w:numPr>
        <w:ind w:left="709"/>
        <w:rPr>
          <w:rFonts w:hint="eastAsia" w:ascii="宋体" w:hAnsi="宋体" w:eastAsia="宋体" w:cs="宋体"/>
          <w:color w:val="auto"/>
          <w:highlight w:val="none"/>
        </w:rPr>
      </w:pPr>
    </w:p>
    <w:p w14:paraId="474A4977">
      <w:pPr>
        <w:rPr>
          <w:rFonts w:hint="eastAsia" w:ascii="宋体" w:hAnsi="宋体" w:eastAsia="宋体" w:cs="宋体"/>
          <w:color w:val="auto"/>
          <w:highlight w:val="none"/>
        </w:rPr>
      </w:pPr>
    </w:p>
    <w:p w14:paraId="0682E916">
      <w:pPr>
        <w:pStyle w:val="3"/>
        <w:numPr>
          <w:ilvl w:val="0"/>
          <w:numId w:val="0"/>
        </w:numPr>
        <w:ind w:left="709"/>
        <w:rPr>
          <w:rFonts w:hint="eastAsia" w:ascii="宋体" w:hAnsi="宋体" w:eastAsia="宋体" w:cs="宋体"/>
          <w:color w:val="auto"/>
          <w:highlight w:val="none"/>
        </w:rPr>
      </w:pPr>
    </w:p>
    <w:p w14:paraId="73ADE503">
      <w:pPr>
        <w:rPr>
          <w:rFonts w:hint="eastAsia" w:ascii="宋体" w:hAnsi="宋体" w:eastAsia="宋体" w:cs="宋体"/>
          <w:color w:val="auto"/>
          <w:highlight w:val="none"/>
        </w:rPr>
      </w:pPr>
    </w:p>
    <w:p w14:paraId="401025C9">
      <w:pPr>
        <w:widowControl/>
        <w:adjustRightInd w:val="0"/>
        <w:jc w:val="left"/>
        <w:rPr>
          <w:rFonts w:hint="eastAsia" w:ascii="宋体" w:hAnsi="宋体" w:eastAsia="宋体" w:cs="宋体"/>
          <w:b/>
          <w:bCs/>
          <w:color w:val="auto"/>
          <w:sz w:val="32"/>
          <w:szCs w:val="32"/>
          <w:highlight w:val="none"/>
        </w:rPr>
      </w:pPr>
    </w:p>
    <w:p w14:paraId="2776FA3D">
      <w:pPr>
        <w:widowControl/>
        <w:adjustRightInd w:val="0"/>
        <w:jc w:val="left"/>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 xml:space="preserve"> </w:t>
      </w:r>
    </w:p>
    <w:p w14:paraId="660BE0AA">
      <w:pP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br w:type="page"/>
      </w:r>
    </w:p>
    <w:p w14:paraId="24FEED8F">
      <w:pPr>
        <w:widowControl/>
        <w:adjustRightInd w:val="0"/>
        <w:jc w:val="left"/>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附件1</w:t>
      </w:r>
      <w:r>
        <w:rPr>
          <w:rFonts w:hint="eastAsia" w:ascii="宋体" w:hAnsi="宋体" w:eastAsia="宋体" w:cs="宋体"/>
          <w:b/>
          <w:bCs/>
          <w:color w:val="auto"/>
          <w:sz w:val="30"/>
          <w:highlight w:val="none"/>
          <w:lang w:val="en-US" w:eastAsia="zh-CN"/>
        </w:rPr>
        <w:t xml:space="preserve">  </w:t>
      </w:r>
      <w:r>
        <w:rPr>
          <w:rFonts w:hint="eastAsia" w:ascii="宋体" w:hAnsi="宋体" w:eastAsia="宋体" w:cs="宋体"/>
          <w:b/>
          <w:bCs/>
          <w:color w:val="auto"/>
          <w:sz w:val="30"/>
          <w:highlight w:val="none"/>
        </w:rPr>
        <w:t>企业投标保证金信用承诺函</w:t>
      </w:r>
    </w:p>
    <w:p w14:paraId="23DA9BF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color w:val="auto"/>
          <w:sz w:val="30"/>
          <w:szCs w:val="30"/>
          <w:highlight w:val="none"/>
          <w:u w:val="single"/>
          <w:lang w:eastAsia="zh-CN"/>
        </w:rPr>
      </w:pPr>
      <w:r>
        <w:rPr>
          <w:rFonts w:hint="eastAsia" w:ascii="黑体" w:hAnsi="黑体" w:eastAsia="黑体" w:cs="黑体"/>
          <w:color w:val="auto"/>
          <w:sz w:val="32"/>
          <w:szCs w:val="32"/>
          <w:highlight w:val="none"/>
          <w:lang w:eastAsia="zh-CN"/>
        </w:rPr>
        <w:t>（模</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板）</w:t>
      </w:r>
    </w:p>
    <w:p w14:paraId="0AF7B7B1">
      <w:pPr>
        <w:keepNext w:val="0"/>
        <w:keepLines w:val="0"/>
        <w:pageBreakBefore w:val="0"/>
        <w:widowControl w:val="0"/>
        <w:kinsoku/>
        <w:wordWrap/>
        <w:overflowPunct/>
        <w:topLinePunct w:val="0"/>
        <w:autoSpaceDE/>
        <w:autoSpaceDN/>
        <w:bidi w:val="0"/>
        <w:adjustRightInd/>
        <w:snapToGrid/>
        <w:spacing w:line="528" w:lineRule="auto"/>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u w:val="single"/>
          <w:lang w:eastAsia="zh-CN"/>
        </w:rPr>
        <w:t>（</w:t>
      </w:r>
      <w:r>
        <w:rPr>
          <w:rFonts w:hint="eastAsia" w:ascii="仿宋_GB2312" w:hAnsi="仿宋_GB2312" w:eastAsia="仿宋_GB2312" w:cs="仿宋_GB2312"/>
          <w:color w:val="auto"/>
          <w:sz w:val="30"/>
          <w:szCs w:val="30"/>
          <w:highlight w:val="none"/>
          <w:u w:val="single"/>
        </w:rPr>
        <w:t>招标单位名称</w:t>
      </w:r>
      <w:r>
        <w:rPr>
          <w:rFonts w:hint="eastAsia" w:ascii="仿宋_GB2312" w:hAnsi="仿宋_GB2312" w:eastAsia="仿宋_GB2312" w:cs="仿宋_GB2312"/>
          <w:color w:val="auto"/>
          <w:sz w:val="30"/>
          <w:szCs w:val="30"/>
          <w:highlight w:val="none"/>
          <w:u w:val="single"/>
          <w:lang w:eastAsia="zh-CN"/>
        </w:rPr>
        <w:t>）</w:t>
      </w:r>
      <w:r>
        <w:rPr>
          <w:rFonts w:hint="eastAsia" w:ascii="仿宋_GB2312" w:hAnsi="仿宋_GB2312" w:eastAsia="仿宋_GB2312" w:cs="仿宋_GB2312"/>
          <w:color w:val="auto"/>
          <w:sz w:val="30"/>
          <w:szCs w:val="30"/>
          <w:highlight w:val="none"/>
        </w:rPr>
        <w:t>：</w:t>
      </w:r>
    </w:p>
    <w:p w14:paraId="741A24A9">
      <w:pPr>
        <w:keepNext w:val="0"/>
        <w:keepLines w:val="0"/>
        <w:pageBreakBefore w:val="0"/>
        <w:widowControl w:val="0"/>
        <w:kinsoku/>
        <w:wordWrap/>
        <w:overflowPunct/>
        <w:topLinePunct w:val="0"/>
        <w:autoSpaceDE/>
        <w:autoSpaceDN/>
        <w:bidi w:val="0"/>
        <w:adjustRightInd/>
        <w:snapToGrid/>
        <w:spacing w:line="528" w:lineRule="auto"/>
        <w:ind w:firstLine="645"/>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为充分用好吉林省推行信用承诺函替代投标保证金惠企政策，在招标投标活动中深入弘扬投标人诚实守信的契约精神，有力维护招标投标市场公平、公正、公开秩序。本单位郑重声明自愿使用信用承诺函作为免缴保证金证明，对提交的信用承诺函真实性、合法性、有效性负责。并自愿做出以下承诺：</w:t>
      </w:r>
    </w:p>
    <w:p w14:paraId="0658EFC9">
      <w:pPr>
        <w:keepNext w:val="0"/>
        <w:keepLines w:val="0"/>
        <w:pageBreakBefore w:val="0"/>
        <w:widowControl w:val="0"/>
        <w:kinsoku/>
        <w:wordWrap/>
        <w:overflowPunct/>
        <w:topLinePunct w:val="0"/>
        <w:autoSpaceDE/>
        <w:autoSpaceDN/>
        <w:bidi w:val="0"/>
        <w:adjustRightInd/>
        <w:snapToGrid/>
        <w:spacing w:line="528" w:lineRule="auto"/>
        <w:ind w:firstLine="568" w:firstLineChars="200"/>
        <w:textAlignment w:val="auto"/>
        <w:rPr>
          <w:rFonts w:hint="default" w:ascii="仿宋_GB2312" w:hAnsi="仿宋_GB2312" w:eastAsia="仿宋_GB2312" w:cs="仿宋_GB2312"/>
          <w:color w:val="auto"/>
          <w:sz w:val="30"/>
          <w:szCs w:val="30"/>
          <w:highlight w:val="none"/>
          <w:u w:val="single"/>
          <w:lang w:val="en-US" w:eastAsia="zh-CN"/>
        </w:rPr>
      </w:pPr>
      <w:r>
        <w:rPr>
          <w:rFonts w:hint="eastAsia" w:ascii="仿宋_GB2312" w:hAnsi="仿宋_GB2312" w:eastAsia="仿宋_GB2312" w:cs="仿宋_GB2312"/>
          <w:color w:val="auto"/>
          <w:sz w:val="30"/>
          <w:szCs w:val="30"/>
          <w:highlight w:val="none"/>
        </w:rPr>
        <w:t>单位名称：</w:t>
      </w:r>
      <w:r>
        <w:rPr>
          <w:rFonts w:hint="eastAsia" w:ascii="仿宋_GB2312" w:hAnsi="仿宋_GB2312" w:eastAsia="仿宋_GB2312" w:cs="仿宋_GB2312"/>
          <w:color w:val="auto"/>
          <w:sz w:val="30"/>
          <w:szCs w:val="30"/>
          <w:highlight w:val="none"/>
          <w:u w:val="single"/>
          <w:lang w:val="en-US" w:eastAsia="zh-CN"/>
        </w:rPr>
        <w:t xml:space="preserve">                                   </w:t>
      </w:r>
    </w:p>
    <w:p w14:paraId="586FFBDF">
      <w:pPr>
        <w:keepNext w:val="0"/>
        <w:keepLines w:val="0"/>
        <w:pageBreakBefore w:val="0"/>
        <w:widowControl w:val="0"/>
        <w:kinsoku/>
        <w:wordWrap/>
        <w:overflowPunct/>
        <w:topLinePunct w:val="0"/>
        <w:autoSpaceDE/>
        <w:autoSpaceDN/>
        <w:bidi w:val="0"/>
        <w:adjustRightInd/>
        <w:snapToGrid/>
        <w:spacing w:line="528" w:lineRule="auto"/>
        <w:ind w:firstLine="568"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单位地址和联系电话：</w:t>
      </w:r>
      <w:r>
        <w:rPr>
          <w:rFonts w:hint="eastAsia" w:ascii="仿宋_GB2312" w:hAnsi="仿宋_GB2312" w:eastAsia="仿宋_GB2312" w:cs="仿宋_GB2312"/>
          <w:color w:val="auto"/>
          <w:sz w:val="30"/>
          <w:szCs w:val="30"/>
          <w:highlight w:val="none"/>
          <w:u w:val="single"/>
          <w:lang w:val="en-US" w:eastAsia="zh-CN"/>
        </w:rPr>
        <w:t xml:space="preserve">                         </w:t>
      </w:r>
    </w:p>
    <w:p w14:paraId="0BAE40B5">
      <w:pPr>
        <w:keepNext w:val="0"/>
        <w:keepLines w:val="0"/>
        <w:pageBreakBefore w:val="0"/>
        <w:widowControl w:val="0"/>
        <w:kinsoku/>
        <w:wordWrap/>
        <w:overflowPunct/>
        <w:topLinePunct w:val="0"/>
        <w:autoSpaceDE/>
        <w:autoSpaceDN/>
        <w:bidi w:val="0"/>
        <w:adjustRightInd/>
        <w:snapToGrid/>
        <w:spacing w:line="528" w:lineRule="auto"/>
        <w:ind w:firstLine="568"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统一社会信用代码：</w:t>
      </w:r>
      <w:r>
        <w:rPr>
          <w:rFonts w:hint="eastAsia" w:ascii="仿宋_GB2312" w:hAnsi="仿宋_GB2312" w:eastAsia="仿宋_GB2312" w:cs="仿宋_GB2312"/>
          <w:color w:val="auto"/>
          <w:sz w:val="30"/>
          <w:szCs w:val="30"/>
          <w:highlight w:val="none"/>
          <w:u w:val="single"/>
          <w:lang w:val="en-US" w:eastAsia="zh-CN"/>
        </w:rPr>
        <w:t xml:space="preserve">                           </w:t>
      </w:r>
    </w:p>
    <w:p w14:paraId="760BB819">
      <w:pPr>
        <w:keepNext w:val="0"/>
        <w:keepLines w:val="0"/>
        <w:pageBreakBefore w:val="0"/>
        <w:widowControl w:val="0"/>
        <w:kinsoku/>
        <w:wordWrap/>
        <w:overflowPunct/>
        <w:topLinePunct w:val="0"/>
        <w:autoSpaceDE/>
        <w:autoSpaceDN/>
        <w:bidi w:val="0"/>
        <w:adjustRightInd/>
        <w:snapToGrid/>
        <w:spacing w:line="528" w:lineRule="auto"/>
        <w:ind w:firstLine="568"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法定代表人：</w:t>
      </w:r>
      <w:r>
        <w:rPr>
          <w:rFonts w:hint="eastAsia" w:ascii="仿宋_GB2312" w:hAnsi="仿宋_GB2312" w:eastAsia="仿宋_GB2312" w:cs="仿宋_GB2312"/>
          <w:color w:val="auto"/>
          <w:sz w:val="30"/>
          <w:szCs w:val="30"/>
          <w:highlight w:val="none"/>
          <w:u w:val="single"/>
          <w:lang w:val="en-US" w:eastAsia="zh-CN"/>
        </w:rPr>
        <w:t xml:space="preserve">                                 </w:t>
      </w:r>
    </w:p>
    <w:p w14:paraId="124CC1DA">
      <w:pPr>
        <w:keepNext w:val="0"/>
        <w:keepLines w:val="0"/>
        <w:pageBreakBefore w:val="0"/>
        <w:widowControl w:val="0"/>
        <w:kinsoku/>
        <w:wordWrap/>
        <w:overflowPunct/>
        <w:topLinePunct w:val="0"/>
        <w:autoSpaceDE/>
        <w:autoSpaceDN/>
        <w:bidi w:val="0"/>
        <w:adjustRightInd/>
        <w:snapToGrid/>
        <w:spacing w:line="528" w:lineRule="auto"/>
        <w:ind w:firstLine="568"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法定代表人电话：</w:t>
      </w:r>
      <w:r>
        <w:rPr>
          <w:rFonts w:hint="eastAsia" w:ascii="仿宋_GB2312" w:hAnsi="仿宋_GB2312" w:eastAsia="仿宋_GB2312" w:cs="仿宋_GB2312"/>
          <w:color w:val="auto"/>
          <w:sz w:val="30"/>
          <w:szCs w:val="30"/>
          <w:highlight w:val="none"/>
          <w:u w:val="single"/>
          <w:lang w:val="en-US" w:eastAsia="zh-CN"/>
        </w:rPr>
        <w:t xml:space="preserve">                             </w:t>
      </w:r>
    </w:p>
    <w:p w14:paraId="30A9F718">
      <w:pPr>
        <w:keepNext w:val="0"/>
        <w:keepLines w:val="0"/>
        <w:pageBreakBefore w:val="0"/>
        <w:widowControl w:val="0"/>
        <w:kinsoku/>
        <w:wordWrap/>
        <w:overflowPunct/>
        <w:topLinePunct w:val="0"/>
        <w:autoSpaceDE/>
        <w:autoSpaceDN/>
        <w:bidi w:val="0"/>
        <w:adjustRightInd/>
        <w:snapToGrid/>
        <w:spacing w:line="528" w:lineRule="auto"/>
        <w:ind w:firstLine="568"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一、本单位具备响应参与</w:t>
      </w:r>
      <w:r>
        <w:rPr>
          <w:rFonts w:hint="eastAsia" w:ascii="仿宋_GB2312" w:hAnsi="仿宋_GB2312" w:eastAsia="仿宋_GB2312" w:cs="仿宋_GB2312"/>
          <w:color w:val="auto"/>
          <w:sz w:val="30"/>
          <w:szCs w:val="30"/>
          <w:highlight w:val="none"/>
          <w:u w:val="single"/>
          <w:lang w:eastAsia="zh-CN"/>
        </w:rPr>
        <w:t>（</w:t>
      </w:r>
      <w:r>
        <w:rPr>
          <w:rFonts w:hint="eastAsia" w:ascii="仿宋_GB2312" w:hAnsi="仿宋_GB2312" w:eastAsia="仿宋_GB2312" w:cs="仿宋_GB2312"/>
          <w:color w:val="auto"/>
          <w:sz w:val="30"/>
          <w:szCs w:val="30"/>
          <w:highlight w:val="none"/>
          <w:u w:val="single"/>
        </w:rPr>
        <w:t>项目名称</w:t>
      </w:r>
      <w:r>
        <w:rPr>
          <w:rFonts w:hint="eastAsia" w:ascii="仿宋_GB2312" w:hAnsi="仿宋_GB2312" w:eastAsia="仿宋_GB2312" w:cs="仿宋_GB2312"/>
          <w:color w:val="auto"/>
          <w:sz w:val="30"/>
          <w:szCs w:val="30"/>
          <w:highlight w:val="none"/>
          <w:u w:val="single"/>
          <w:lang w:eastAsia="zh-CN"/>
        </w:rPr>
        <w:t>）</w:t>
      </w:r>
      <w:r>
        <w:rPr>
          <w:rFonts w:hint="eastAsia" w:ascii="仿宋_GB2312" w:hAnsi="仿宋_GB2312" w:eastAsia="仿宋_GB2312" w:cs="仿宋_GB2312"/>
          <w:color w:val="auto"/>
          <w:sz w:val="30"/>
          <w:szCs w:val="30"/>
          <w:highlight w:val="none"/>
        </w:rPr>
        <w:t>的招标条件和能力，自愿参加该项目投标，保证严格遵守《中华人民共和国招标投标法》及相关法律法规，依法诚信守约，无条件遵守招标投标活动的各项规定。</w:t>
      </w:r>
    </w:p>
    <w:p w14:paraId="4321452F">
      <w:pPr>
        <w:keepNext w:val="0"/>
        <w:keepLines w:val="0"/>
        <w:pageBreakBefore w:val="0"/>
        <w:widowControl w:val="0"/>
        <w:kinsoku/>
        <w:wordWrap/>
        <w:overflowPunct/>
        <w:topLinePunct w:val="0"/>
        <w:autoSpaceDE/>
        <w:autoSpaceDN/>
        <w:bidi w:val="0"/>
        <w:adjustRightInd/>
        <w:snapToGrid/>
        <w:spacing w:line="528" w:lineRule="auto"/>
        <w:ind w:firstLine="568"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二、本单位及法定代表人在“</w:t>
      </w:r>
      <w:r>
        <w:rPr>
          <w:rFonts w:hint="eastAsia" w:ascii="仿宋_GB2312" w:hAnsi="仿宋_GB2312" w:eastAsia="仿宋_GB2312" w:cs="仿宋_GB2312"/>
          <w:color w:val="auto"/>
          <w:sz w:val="30"/>
          <w:szCs w:val="30"/>
          <w:highlight w:val="none"/>
          <w:lang w:val="en-US" w:eastAsia="zh-CN"/>
        </w:rPr>
        <w:t>国家企业信用信息公示系统</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中未被列入严重违法失信企业名单（黑名单），未被</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信用中国</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网站、</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信用中国</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吉林</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网站或者各级信用信息共享平台中列入失信被执行人名单，近3年内投标人或其法定代表人、拟委任的项目负责人未在</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中国裁判文书网”</w:t>
      </w:r>
      <w:r>
        <w:rPr>
          <w:rFonts w:hint="eastAsia" w:ascii="仿宋_GB2312" w:hAnsi="仿宋_GB2312" w:eastAsia="仿宋_GB2312" w:cs="仿宋_GB2312"/>
          <w:color w:val="auto"/>
          <w:sz w:val="30"/>
          <w:szCs w:val="30"/>
          <w:highlight w:val="none"/>
          <w:lang w:val="en-US" w:eastAsia="zh-CN"/>
        </w:rPr>
        <w:t>上有行贿罪行为</w:t>
      </w:r>
      <w:r>
        <w:rPr>
          <w:rFonts w:hint="eastAsia" w:ascii="仿宋_GB2312" w:hAnsi="仿宋_GB2312" w:eastAsia="仿宋_GB2312" w:cs="仿宋_GB2312"/>
          <w:color w:val="auto"/>
          <w:sz w:val="30"/>
          <w:szCs w:val="30"/>
          <w:highlight w:val="none"/>
        </w:rPr>
        <w:t>；本单位和项目负责人近</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年内没有因围串标、弄虚作假、以他人名义投标、骗取中标、转包、违法分包等违法行为受到有关行政部门处罚。</w:t>
      </w:r>
    </w:p>
    <w:p w14:paraId="430E2171">
      <w:pPr>
        <w:keepNext w:val="0"/>
        <w:keepLines w:val="0"/>
        <w:pageBreakBefore w:val="0"/>
        <w:widowControl w:val="0"/>
        <w:kinsoku/>
        <w:wordWrap/>
        <w:overflowPunct/>
        <w:topLinePunct w:val="0"/>
        <w:autoSpaceDE/>
        <w:autoSpaceDN/>
        <w:bidi w:val="0"/>
        <w:adjustRightInd/>
        <w:snapToGrid/>
        <w:spacing w:line="528" w:lineRule="auto"/>
        <w:ind w:firstLine="426" w:firstLineChars="15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三、本单位如发生在招标文件中规定的投标有效期内撤销投标文件，中标后在规定期限内无正当理由不与招标人签订合同、未按招标文件规定提交履约保证金，被认定串通投标或弄虚作假等行为、法律法规规定的其他情形等行为，自愿承担相关法律责任，</w:t>
      </w:r>
      <w:r>
        <w:rPr>
          <w:rFonts w:hint="eastAsia" w:ascii="仿宋_GB2312" w:hAnsi="仿宋_GB2312" w:eastAsia="仿宋_GB2312" w:cs="仿宋_GB2312"/>
          <w:color w:val="auto"/>
          <w:sz w:val="30"/>
          <w:szCs w:val="30"/>
          <w:highlight w:val="none"/>
          <w:lang w:val="en-US" w:eastAsia="zh-CN"/>
        </w:rPr>
        <w:t>信用修复前自动放弃</w:t>
      </w:r>
      <w:r>
        <w:rPr>
          <w:rFonts w:hint="eastAsia" w:ascii="仿宋_GB2312" w:hAnsi="仿宋_GB2312" w:eastAsia="仿宋_GB2312" w:cs="仿宋_GB2312"/>
          <w:color w:val="auto"/>
          <w:sz w:val="30"/>
          <w:szCs w:val="30"/>
          <w:highlight w:val="none"/>
        </w:rPr>
        <w:t>享受在吉林省工程建设项目投标中使用“企业投标保证金信用承诺函”</w:t>
      </w:r>
      <w:r>
        <w:rPr>
          <w:rFonts w:hint="eastAsia" w:ascii="仿宋_GB2312" w:hAnsi="仿宋_GB2312" w:eastAsia="仿宋_GB2312" w:cs="仿宋_GB2312"/>
          <w:color w:val="auto"/>
          <w:sz w:val="30"/>
          <w:szCs w:val="30"/>
          <w:highlight w:val="none"/>
          <w:lang w:val="en-US" w:eastAsia="zh-CN"/>
        </w:rPr>
        <w:t>和其他涉及投标保证金</w:t>
      </w:r>
      <w:r>
        <w:rPr>
          <w:rFonts w:hint="eastAsia" w:ascii="仿宋_GB2312" w:hAnsi="仿宋_GB2312" w:eastAsia="仿宋_GB2312" w:cs="仿宋_GB2312"/>
          <w:color w:val="auto"/>
          <w:sz w:val="30"/>
          <w:szCs w:val="30"/>
          <w:highlight w:val="none"/>
        </w:rPr>
        <w:t>优惠政策。并承诺：</w:t>
      </w:r>
    </w:p>
    <w:p w14:paraId="6AE9EB57">
      <w:pPr>
        <w:keepNext w:val="0"/>
        <w:keepLines w:val="0"/>
        <w:pageBreakBefore w:val="0"/>
        <w:widowControl w:val="0"/>
        <w:kinsoku/>
        <w:wordWrap/>
        <w:overflowPunct/>
        <w:topLinePunct w:val="0"/>
        <w:autoSpaceDE/>
        <w:autoSpaceDN/>
        <w:bidi w:val="0"/>
        <w:adjustRightInd/>
        <w:snapToGrid/>
        <w:spacing w:line="528" w:lineRule="auto"/>
        <w:ind w:firstLine="426" w:firstLineChars="15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（一）按招标文件约定，以现金方式补交投标保证金，并遵守招标人退还保证金的有关规定。</w:t>
      </w:r>
    </w:p>
    <w:p w14:paraId="5602F11E">
      <w:pPr>
        <w:keepNext w:val="0"/>
        <w:keepLines w:val="0"/>
        <w:pageBreakBefore w:val="0"/>
        <w:widowControl w:val="0"/>
        <w:kinsoku/>
        <w:wordWrap/>
        <w:overflowPunct/>
        <w:topLinePunct w:val="0"/>
        <w:autoSpaceDE/>
        <w:autoSpaceDN/>
        <w:bidi w:val="0"/>
        <w:adjustRightInd/>
        <w:snapToGrid/>
        <w:spacing w:line="528" w:lineRule="auto"/>
        <w:ind w:firstLine="568"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若未按承诺补缴现金投标保证金，招标人提起法律诉讼，本单位承担相关诉讼费用。</w:t>
      </w:r>
    </w:p>
    <w:p w14:paraId="72A1DF25">
      <w:pPr>
        <w:keepNext w:val="0"/>
        <w:keepLines w:val="0"/>
        <w:pageBreakBefore w:val="0"/>
        <w:widowControl w:val="0"/>
        <w:kinsoku/>
        <w:wordWrap/>
        <w:overflowPunct/>
        <w:topLinePunct w:val="0"/>
        <w:autoSpaceDE/>
        <w:autoSpaceDN/>
        <w:bidi w:val="0"/>
        <w:adjustRightInd/>
        <w:snapToGrid/>
        <w:spacing w:line="528" w:lineRule="auto"/>
        <w:ind w:firstLine="426" w:firstLineChars="15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（二）接受被列入违反信用承诺企业名单。</w:t>
      </w:r>
    </w:p>
    <w:p w14:paraId="52C47564">
      <w:pPr>
        <w:keepNext w:val="0"/>
        <w:keepLines w:val="0"/>
        <w:pageBreakBefore w:val="0"/>
        <w:widowControl w:val="0"/>
        <w:kinsoku/>
        <w:wordWrap/>
        <w:overflowPunct/>
        <w:topLinePunct w:val="0"/>
        <w:autoSpaceDE/>
        <w:autoSpaceDN/>
        <w:bidi w:val="0"/>
        <w:adjustRightInd/>
        <w:snapToGrid/>
        <w:spacing w:line="528" w:lineRule="auto"/>
        <w:ind w:firstLine="426" w:firstLineChars="15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（三）接受违反信用承诺企业行为信息记录公示处理。</w:t>
      </w:r>
    </w:p>
    <w:p w14:paraId="47600AD6">
      <w:pPr>
        <w:keepNext w:val="0"/>
        <w:keepLines w:val="0"/>
        <w:pageBreakBefore w:val="0"/>
        <w:widowControl w:val="0"/>
        <w:kinsoku/>
        <w:wordWrap/>
        <w:overflowPunct/>
        <w:topLinePunct w:val="0"/>
        <w:autoSpaceDE/>
        <w:autoSpaceDN/>
        <w:bidi w:val="0"/>
        <w:adjustRightInd/>
        <w:snapToGrid/>
        <w:spacing w:line="528" w:lineRule="auto"/>
        <w:ind w:firstLine="426" w:firstLineChars="15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w:t>
      </w:r>
      <w:r>
        <w:rPr>
          <w:rFonts w:hint="eastAsia" w:ascii="仿宋_GB2312" w:hAnsi="仿宋_GB2312" w:eastAsia="仿宋_GB2312" w:cs="仿宋_GB2312"/>
          <w:color w:val="auto"/>
          <w:sz w:val="30"/>
          <w:szCs w:val="30"/>
          <w:highlight w:val="none"/>
          <w:lang w:val="en-US" w:eastAsia="zh-CN"/>
        </w:rPr>
        <w:t>信用修复前</w:t>
      </w:r>
      <w:r>
        <w:rPr>
          <w:rFonts w:hint="eastAsia" w:ascii="仿宋_GB2312" w:hAnsi="仿宋_GB2312" w:eastAsia="仿宋_GB2312" w:cs="仿宋_GB2312"/>
          <w:color w:val="auto"/>
          <w:sz w:val="30"/>
          <w:szCs w:val="30"/>
          <w:highlight w:val="none"/>
        </w:rPr>
        <w:t>不参与吉林省工程建设项目投标活动。</w:t>
      </w:r>
    </w:p>
    <w:p w14:paraId="2AA666D9">
      <w:pPr>
        <w:keepNext w:val="0"/>
        <w:keepLines w:val="0"/>
        <w:pageBreakBefore w:val="0"/>
        <w:widowControl w:val="0"/>
        <w:kinsoku/>
        <w:wordWrap/>
        <w:overflowPunct/>
        <w:topLinePunct w:val="0"/>
        <w:autoSpaceDE/>
        <w:autoSpaceDN/>
        <w:bidi w:val="0"/>
        <w:adjustRightInd/>
        <w:snapToGrid/>
        <w:spacing w:line="528" w:lineRule="auto"/>
        <w:ind w:firstLine="568"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四、同意“信用吉林”网站归集并合规应用本单位承诺和践诺信用信息。</w:t>
      </w:r>
    </w:p>
    <w:p w14:paraId="16B0EB2D">
      <w:pPr>
        <w:keepNext w:val="0"/>
        <w:keepLines w:val="0"/>
        <w:pageBreakBefore w:val="0"/>
        <w:widowControl w:val="0"/>
        <w:kinsoku/>
        <w:wordWrap/>
        <w:overflowPunct/>
        <w:topLinePunct w:val="0"/>
        <w:autoSpaceDE/>
        <w:autoSpaceDN/>
        <w:bidi w:val="0"/>
        <w:adjustRightInd/>
        <w:snapToGrid/>
        <w:spacing w:line="528" w:lineRule="auto"/>
        <w:ind w:firstLine="568"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特此承诺。</w:t>
      </w:r>
    </w:p>
    <w:p w14:paraId="289B1D2F">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hint="eastAsia" w:ascii="仿宋_GB2312" w:hAnsi="仿宋_GB2312" w:eastAsia="仿宋_GB2312" w:cs="仿宋_GB2312"/>
          <w:color w:val="auto"/>
          <w:sz w:val="30"/>
          <w:szCs w:val="30"/>
          <w:highlight w:val="none"/>
        </w:rPr>
      </w:pPr>
    </w:p>
    <w:p w14:paraId="6DED3414">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hint="eastAsia" w:ascii="仿宋_GB2312" w:hAnsi="仿宋_GB2312" w:eastAsia="仿宋_GB2312" w:cs="仿宋_GB2312"/>
          <w:color w:val="auto"/>
          <w:sz w:val="30"/>
          <w:szCs w:val="30"/>
          <w:highlight w:val="none"/>
        </w:rPr>
      </w:pPr>
    </w:p>
    <w:p w14:paraId="10B3DB3C">
      <w:pPr>
        <w:keepNext w:val="0"/>
        <w:keepLines w:val="0"/>
        <w:pageBreakBefore w:val="0"/>
        <w:widowControl w:val="0"/>
        <w:kinsoku/>
        <w:wordWrap/>
        <w:overflowPunct/>
        <w:topLinePunct w:val="0"/>
        <w:autoSpaceDE/>
        <w:autoSpaceDN/>
        <w:bidi w:val="0"/>
        <w:adjustRightInd/>
        <w:snapToGrid/>
        <w:spacing w:line="600" w:lineRule="exact"/>
        <w:ind w:firstLine="2840" w:firstLineChars="10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投标人单位名称：</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盖章</w:t>
      </w:r>
      <w:r>
        <w:rPr>
          <w:rFonts w:hint="eastAsia" w:ascii="仿宋_GB2312" w:hAnsi="仿宋_GB2312" w:eastAsia="仿宋_GB2312" w:cs="仿宋_GB2312"/>
          <w:color w:val="auto"/>
          <w:sz w:val="30"/>
          <w:szCs w:val="30"/>
          <w:highlight w:val="none"/>
          <w:lang w:eastAsia="zh-CN"/>
        </w:rPr>
        <w:t>）</w:t>
      </w:r>
    </w:p>
    <w:p w14:paraId="0654574D">
      <w:pPr>
        <w:keepNext w:val="0"/>
        <w:keepLines w:val="0"/>
        <w:pageBreakBefore w:val="0"/>
        <w:widowControl w:val="0"/>
        <w:kinsoku/>
        <w:wordWrap/>
        <w:overflowPunct/>
        <w:topLinePunct w:val="0"/>
        <w:autoSpaceDE/>
        <w:autoSpaceDN/>
        <w:bidi w:val="0"/>
        <w:adjustRightInd/>
        <w:snapToGrid/>
        <w:spacing w:line="600" w:lineRule="exact"/>
        <w:ind w:firstLine="2840" w:firstLineChars="10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法定代表人签字：</w:t>
      </w:r>
    </w:p>
    <w:p w14:paraId="1373B8E4">
      <w:pPr>
        <w:keepNext w:val="0"/>
        <w:keepLines w:val="0"/>
        <w:pageBreakBefore w:val="0"/>
        <w:widowControl w:val="0"/>
        <w:kinsoku/>
        <w:wordWrap/>
        <w:overflowPunct/>
        <w:topLinePunct w:val="0"/>
        <w:autoSpaceDE/>
        <w:autoSpaceDN/>
        <w:bidi w:val="0"/>
        <w:adjustRightInd/>
        <w:snapToGrid/>
        <w:spacing w:line="600" w:lineRule="exact"/>
        <w:ind w:firstLine="3124" w:firstLineChars="1100"/>
        <w:jc w:val="left"/>
        <w:textAlignment w:val="auto"/>
        <w:rPr>
          <w:rFonts w:ascii="仿宋" w:hAnsi="仿宋" w:eastAsia="仿宋" w:cs="仿宋"/>
          <w:color w:val="auto"/>
          <w:sz w:val="30"/>
          <w:szCs w:val="30"/>
          <w:highlight w:val="none"/>
        </w:rPr>
      </w:pP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 xml:space="preserve"> 月</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 xml:space="preserve"> 日</w:t>
      </w:r>
    </w:p>
    <w:p w14:paraId="4AE6CCEC">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rPr>
          <w:rFonts w:ascii="仿宋" w:hAnsi="仿宋" w:eastAsia="仿宋" w:cs="仿宋"/>
          <w:color w:val="auto"/>
          <w:sz w:val="30"/>
          <w:szCs w:val="30"/>
          <w:highlight w:val="none"/>
        </w:rPr>
      </w:pPr>
    </w:p>
    <w:p w14:paraId="5774E935">
      <w:pPr>
        <w:keepNext w:val="0"/>
        <w:keepLines w:val="0"/>
        <w:pageBreakBefore w:val="0"/>
        <w:widowControl w:val="0"/>
        <w:kinsoku/>
        <w:wordWrap/>
        <w:overflowPunct/>
        <w:topLinePunct w:val="0"/>
        <w:autoSpaceDE/>
        <w:autoSpaceDN/>
        <w:bidi w:val="0"/>
        <w:adjustRightInd/>
        <w:snapToGrid/>
        <w:spacing w:line="600" w:lineRule="exact"/>
        <w:ind w:firstLine="388" w:firstLineChars="200"/>
        <w:textAlignment w:val="auto"/>
        <w:rPr>
          <w:rFonts w:ascii="仿宋" w:hAnsi="仿宋" w:eastAsia="仿宋" w:cs="仿宋"/>
          <w:color w:val="auto"/>
          <w:szCs w:val="21"/>
          <w:highlight w:val="none"/>
        </w:rPr>
      </w:pPr>
    </w:p>
    <w:p w14:paraId="08F4AE12">
      <w:pPr>
        <w:keepNext w:val="0"/>
        <w:keepLines w:val="0"/>
        <w:pageBreakBefore w:val="0"/>
        <w:widowControl w:val="0"/>
        <w:kinsoku/>
        <w:wordWrap/>
        <w:overflowPunct/>
        <w:topLinePunct w:val="0"/>
        <w:autoSpaceDE/>
        <w:autoSpaceDN/>
        <w:bidi w:val="0"/>
        <w:adjustRightInd/>
        <w:snapToGrid/>
        <w:spacing w:line="600" w:lineRule="exact"/>
        <w:ind w:left="1382" w:leftChars="200" w:hanging="994" w:hangingChars="512"/>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备注说明：1.使用</w:t>
      </w:r>
      <w:r>
        <w:rPr>
          <w:rFonts w:ascii="仿宋" w:hAnsi="仿宋" w:eastAsia="仿宋" w:cs="仿宋"/>
          <w:color w:val="auto"/>
          <w:szCs w:val="21"/>
          <w:highlight w:val="none"/>
        </w:rPr>
        <w:t>信用承诺</w:t>
      </w:r>
      <w:r>
        <w:rPr>
          <w:rFonts w:hint="eastAsia" w:ascii="仿宋" w:hAnsi="仿宋" w:eastAsia="仿宋" w:cs="仿宋"/>
          <w:color w:val="auto"/>
          <w:szCs w:val="21"/>
          <w:highlight w:val="none"/>
        </w:rPr>
        <w:t>函</w:t>
      </w:r>
      <w:r>
        <w:rPr>
          <w:rFonts w:ascii="仿宋" w:hAnsi="仿宋" w:eastAsia="仿宋" w:cs="仿宋"/>
          <w:color w:val="auto"/>
          <w:szCs w:val="21"/>
          <w:highlight w:val="none"/>
        </w:rPr>
        <w:t>的</w:t>
      </w:r>
      <w:r>
        <w:rPr>
          <w:rFonts w:hint="eastAsia" w:ascii="仿宋" w:hAnsi="仿宋" w:eastAsia="仿宋" w:cs="仿宋"/>
          <w:color w:val="auto"/>
          <w:szCs w:val="21"/>
          <w:highlight w:val="none"/>
        </w:rPr>
        <w:t>投标人须在投标文件中按此模板提供承诺函，未提供视为未实质性响应招标文件要求，按无效投标处理</w:t>
      </w:r>
      <w:r>
        <w:rPr>
          <w:rFonts w:hint="eastAsia" w:ascii="仿宋" w:hAnsi="仿宋" w:eastAsia="仿宋" w:cs="仿宋"/>
          <w:color w:val="auto"/>
          <w:szCs w:val="21"/>
          <w:highlight w:val="none"/>
          <w:lang w:eastAsia="zh-CN"/>
        </w:rPr>
        <w:t>。</w:t>
      </w:r>
    </w:p>
    <w:p w14:paraId="4D0A1A1D">
      <w:pPr>
        <w:keepNext w:val="0"/>
        <w:keepLines w:val="0"/>
        <w:pageBreakBefore w:val="0"/>
        <w:widowControl w:val="0"/>
        <w:kinsoku/>
        <w:wordWrap/>
        <w:overflowPunct/>
        <w:topLinePunct w:val="0"/>
        <w:autoSpaceDE/>
        <w:autoSpaceDN/>
        <w:bidi w:val="0"/>
        <w:adjustRightInd/>
        <w:snapToGrid/>
        <w:spacing w:line="600" w:lineRule="exact"/>
        <w:ind w:left="1364" w:leftChars="702" w:hanging="3" w:firstLineChars="0"/>
        <w:textAlignment w:val="auto"/>
        <w:rPr>
          <w:rFonts w:hint="eastAsia" w:eastAsia="宋体"/>
          <w:color w:val="auto"/>
          <w:highlight w:val="none"/>
          <w:lang w:eastAsia="zh-CN"/>
        </w:rPr>
      </w:pPr>
      <w:r>
        <w:rPr>
          <w:rFonts w:hint="eastAsia" w:ascii="仿宋" w:hAnsi="仿宋" w:eastAsia="仿宋" w:cs="仿宋"/>
          <w:color w:val="auto"/>
          <w:szCs w:val="21"/>
          <w:highlight w:val="none"/>
        </w:rPr>
        <w:t>2.投标人的法定代表人或者投标代表的签字或盖章应真实、有效，如由授权代表签字或盖章的，应提供“法定</w:t>
      </w:r>
    </w:p>
    <w:p w14:paraId="70288DEE">
      <w:pPr>
        <w:rPr>
          <w:rFonts w:hint="eastAsia" w:ascii="宋体" w:hAnsi="宋体" w:eastAsia="宋体" w:cs="宋体"/>
          <w:color w:val="auto"/>
          <w:sz w:val="24"/>
          <w:highlight w:val="none"/>
        </w:rPr>
      </w:pPr>
    </w:p>
    <w:p w14:paraId="3766BD46">
      <w:pPr>
        <w:rPr>
          <w:rFonts w:hint="eastAsia" w:ascii="宋体" w:hAnsi="宋体" w:eastAsia="宋体" w:cs="宋体"/>
          <w:color w:val="auto"/>
          <w:sz w:val="24"/>
          <w:highlight w:val="none"/>
        </w:rPr>
      </w:pPr>
    </w:p>
    <w:p w14:paraId="20A9F8A4">
      <w:pPr>
        <w:rPr>
          <w:rFonts w:hint="eastAsia" w:ascii="宋体" w:hAnsi="宋体" w:eastAsia="宋体" w:cs="宋体"/>
          <w:color w:val="auto"/>
          <w:sz w:val="24"/>
          <w:highlight w:val="none"/>
        </w:rPr>
      </w:pPr>
    </w:p>
    <w:p w14:paraId="7F33F6EF">
      <w:pPr>
        <w:rPr>
          <w:rFonts w:hint="eastAsia" w:ascii="宋体" w:hAnsi="宋体" w:eastAsia="宋体" w:cs="宋体"/>
          <w:color w:val="auto"/>
          <w:sz w:val="24"/>
          <w:highlight w:val="none"/>
        </w:rPr>
      </w:pPr>
    </w:p>
    <w:p w14:paraId="6F13E656">
      <w:pPr>
        <w:rPr>
          <w:rFonts w:hint="eastAsia" w:ascii="宋体" w:hAnsi="宋体" w:eastAsia="宋体" w:cs="宋体"/>
          <w:color w:val="auto"/>
          <w:sz w:val="24"/>
          <w:highlight w:val="none"/>
        </w:rPr>
      </w:pPr>
    </w:p>
    <w:p w14:paraId="7B8E75BD">
      <w:pPr>
        <w:rPr>
          <w:rFonts w:hint="eastAsia" w:ascii="宋体" w:hAnsi="宋体" w:eastAsia="宋体" w:cs="宋体"/>
          <w:color w:val="auto"/>
          <w:sz w:val="24"/>
          <w:highlight w:val="none"/>
        </w:rPr>
      </w:pPr>
    </w:p>
    <w:p w14:paraId="3D6D5A5F">
      <w:pPr>
        <w:rPr>
          <w:rFonts w:hint="eastAsia" w:ascii="宋体" w:hAnsi="宋体" w:eastAsia="宋体" w:cs="宋体"/>
          <w:color w:val="auto"/>
          <w:sz w:val="24"/>
          <w:highlight w:val="none"/>
        </w:rPr>
      </w:pPr>
    </w:p>
    <w:p w14:paraId="4C6C1996">
      <w:pPr>
        <w:rPr>
          <w:rFonts w:hint="eastAsia" w:ascii="宋体" w:hAnsi="宋体" w:eastAsia="宋体" w:cs="宋体"/>
          <w:color w:val="auto"/>
          <w:sz w:val="24"/>
          <w:highlight w:val="none"/>
        </w:rPr>
      </w:pPr>
    </w:p>
    <w:p w14:paraId="7C6895DF">
      <w:pPr>
        <w:rPr>
          <w:rFonts w:hint="eastAsia" w:ascii="宋体" w:hAnsi="宋体" w:eastAsia="宋体" w:cs="宋体"/>
          <w:color w:val="auto"/>
          <w:sz w:val="24"/>
          <w:highlight w:val="none"/>
        </w:rPr>
      </w:pPr>
    </w:p>
    <w:p w14:paraId="486EF35D">
      <w:pPr>
        <w:rPr>
          <w:rFonts w:hint="eastAsia" w:ascii="宋体" w:hAnsi="宋体" w:eastAsia="宋体" w:cs="宋体"/>
          <w:color w:val="auto"/>
          <w:sz w:val="24"/>
          <w:highlight w:val="none"/>
        </w:rPr>
      </w:pPr>
    </w:p>
    <w:p w14:paraId="1A5BA6CC">
      <w:pPr>
        <w:rPr>
          <w:rFonts w:hint="eastAsia" w:ascii="宋体" w:hAnsi="宋体" w:eastAsia="宋体" w:cs="宋体"/>
          <w:color w:val="auto"/>
          <w:sz w:val="24"/>
          <w:highlight w:val="none"/>
        </w:rPr>
      </w:pPr>
    </w:p>
    <w:p w14:paraId="678745DC">
      <w:pPr>
        <w:rPr>
          <w:rFonts w:hint="eastAsia" w:ascii="宋体" w:hAnsi="宋体" w:eastAsia="宋体" w:cs="宋体"/>
          <w:color w:val="auto"/>
          <w:sz w:val="24"/>
          <w:highlight w:val="none"/>
        </w:rPr>
      </w:pPr>
    </w:p>
    <w:p w14:paraId="286B2758">
      <w:pPr>
        <w:rPr>
          <w:rFonts w:hint="eastAsia" w:ascii="宋体" w:hAnsi="宋体" w:eastAsia="宋体" w:cs="宋体"/>
          <w:color w:val="auto"/>
          <w:sz w:val="24"/>
          <w:highlight w:val="none"/>
        </w:rPr>
      </w:pPr>
    </w:p>
    <w:p w14:paraId="695023E0">
      <w:pPr>
        <w:rPr>
          <w:rFonts w:hint="eastAsia" w:ascii="宋体" w:hAnsi="宋体" w:eastAsia="宋体" w:cs="宋体"/>
          <w:color w:val="auto"/>
          <w:sz w:val="24"/>
          <w:highlight w:val="none"/>
        </w:rPr>
      </w:pPr>
    </w:p>
    <w:p w14:paraId="54CFDD5B">
      <w:pPr>
        <w:rPr>
          <w:rFonts w:hint="eastAsia" w:ascii="宋体" w:hAnsi="宋体" w:eastAsia="宋体" w:cs="宋体"/>
          <w:color w:val="auto"/>
          <w:sz w:val="24"/>
          <w:highlight w:val="none"/>
        </w:rPr>
      </w:pPr>
    </w:p>
    <w:p w14:paraId="35D0F107">
      <w:pPr>
        <w:rPr>
          <w:rFonts w:hint="eastAsia" w:ascii="宋体" w:hAnsi="宋体" w:eastAsia="宋体" w:cs="宋体"/>
          <w:color w:val="auto"/>
          <w:sz w:val="24"/>
          <w:highlight w:val="none"/>
        </w:rPr>
      </w:pPr>
    </w:p>
    <w:p w14:paraId="3F8C27AD">
      <w:pPr>
        <w:rPr>
          <w:rFonts w:hint="eastAsia" w:ascii="宋体" w:hAnsi="宋体" w:eastAsia="宋体" w:cs="宋体"/>
          <w:color w:val="auto"/>
          <w:sz w:val="24"/>
          <w:highlight w:val="none"/>
        </w:rPr>
      </w:pPr>
    </w:p>
    <w:p w14:paraId="7A13D7DB">
      <w:pPr>
        <w:rPr>
          <w:rFonts w:hint="eastAsia" w:ascii="宋体" w:hAnsi="宋体" w:eastAsia="宋体" w:cs="宋体"/>
          <w:color w:val="auto"/>
          <w:sz w:val="24"/>
          <w:highlight w:val="none"/>
        </w:rPr>
      </w:pPr>
    </w:p>
    <w:p w14:paraId="7EEC23EB">
      <w:pPr>
        <w:pStyle w:val="3"/>
        <w:numPr>
          <w:ilvl w:val="0"/>
          <w:numId w:val="0"/>
        </w:numPr>
        <w:ind w:left="709"/>
        <w:rPr>
          <w:rFonts w:hint="eastAsia" w:ascii="宋体" w:hAnsi="宋体" w:eastAsia="宋体" w:cs="宋体"/>
          <w:color w:val="auto"/>
          <w:highlight w:val="none"/>
        </w:rPr>
      </w:pPr>
    </w:p>
    <w:p w14:paraId="3A5F8A6B">
      <w:pPr>
        <w:rPr>
          <w:rFonts w:hint="eastAsia" w:ascii="宋体" w:hAnsi="宋体" w:eastAsia="宋体" w:cs="宋体"/>
          <w:color w:val="auto"/>
          <w:highlight w:val="none"/>
        </w:rPr>
      </w:pPr>
    </w:p>
    <w:bookmarkEnd w:id="292"/>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A4AE">
    <w:pPr>
      <w:pStyle w:val="12"/>
      <w:jc w:val="center"/>
    </w:pPr>
    <w:r>
      <w:rPr>
        <w:sz w:val="18"/>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3970049">
                <w:pPr>
                  <w:pStyle w:val="12"/>
                </w:pPr>
                <w:r>
                  <w:fldChar w:fldCharType="begin"/>
                </w:r>
                <w:r>
                  <w:instrText xml:space="preserve"> PAGE  \* MERGEFORMAT </w:instrText>
                </w:r>
                <w:r>
                  <w:fldChar w:fldCharType="separate"/>
                </w:r>
                <w:r>
                  <w:t>38</w:t>
                </w:r>
                <w:r>
                  <w:fldChar w:fldCharType="end"/>
                </w:r>
              </w:p>
            </w:txbxContent>
          </v:textbox>
        </v:shape>
      </w:pict>
    </w:r>
  </w:p>
  <w:p w14:paraId="57EF97AB">
    <w:pPr>
      <w:pStyle w:val="12"/>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F0808">
    <w:pPr>
      <w:pStyle w:val="12"/>
      <w:jc w:val="center"/>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3B7B3FB">
                <w:pPr>
                  <w:pStyle w:val="12"/>
                </w:pPr>
                <w:r>
                  <w:fldChar w:fldCharType="begin"/>
                </w:r>
                <w:r>
                  <w:instrText xml:space="preserve"> PAGE  \* MERGEFORMAT </w:instrText>
                </w:r>
                <w:r>
                  <w:fldChar w:fldCharType="separate"/>
                </w:r>
                <w:r>
                  <w:t>37</w:t>
                </w:r>
                <w:r>
                  <w:fldChar w:fldCharType="end"/>
                </w:r>
              </w:p>
            </w:txbxContent>
          </v:textbox>
        </v:shape>
      </w:pict>
    </w:r>
  </w:p>
  <w:p w14:paraId="05E8362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54B8">
    <w:pPr>
      <w:pStyle w:val="12"/>
    </w:pPr>
    <w:r>
      <w:pict>
        <v:shape id="_x0000_s4098" o:spid="_x0000_s4098" o:spt="202" type="#_x0000_t202" style="position:absolute;left:0pt;margin-top:0pt;height:12.05pt;width:10.55pt;mso-position-horizontal:center;mso-position-horizontal-relative:margin;mso-wrap-style:none;z-index:251662336;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ArV139&#10;swEAAEkDAAAOAAAAAAAAAAEAIAAAAB8BAABkcnMvZTJvRG9jLnhtbFBLBQYAAAAABgAGAFkBAABE&#10;BQAAAAA=&#10;">
          <v:path/>
          <v:fill on="f" focussize="0,0"/>
          <v:stroke on="f" joinstyle="miter"/>
          <v:imagedata o:title=""/>
          <o:lock v:ext="edit"/>
          <v:textbox inset="0mm,0mm,0mm,0mm" style="mso-fit-shape-to-text:t;">
            <w:txbxContent>
              <w:p w14:paraId="1FFED7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A7BEA">
    <w:pPr>
      <w:pStyle w:val="12"/>
    </w:pPr>
    <w:r>
      <w:pict>
        <v:shape id="_x0000_s4097" o:spid="_x0000_s4097" o:spt="202" type="#_x0000_t202" style="position:absolute;left:0pt;margin-top:0pt;height:12.05pt;width:5.3pt;mso-position-horizontal:center;mso-position-horizontal-relative:margin;mso-wrap-style:none;z-index:25166336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path/>
          <v:fill on="f" focussize="0,0"/>
          <v:stroke on="f" joinstyle="miter"/>
          <v:imagedata o:title=""/>
          <o:lock v:ext="edit"/>
          <v:textbox inset="0mm,0mm,0mm,0mm" style="mso-fit-shape-to-text:t;">
            <w:txbxContent>
              <w:p w14:paraId="71C6A2D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70FA">
    <w:pPr>
      <w:pStyle w:val="12"/>
    </w:pPr>
    <w:r>
      <w:pict>
        <v:shape id="文本框 1" o:spid="_x0000_s4100" o:spt="202" type="#_x0000_t202" style="position:absolute;left:0pt;margin-top:0pt;height:12.05pt;width:10.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">
          <v:path/>
          <v:fill on="f" focussize="0,0"/>
          <v:stroke on="f" joinstyle="miter"/>
          <v:imagedata o:title=""/>
          <o:lock v:ext="edit"/>
          <v:textbox inset="0mm,0mm,0mm,0mm" style="mso-fit-shape-to-text:t;">
            <w:txbxContent>
              <w:p w14:paraId="34966E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74</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6428">
    <w:pPr>
      <w:pStyle w:val="12"/>
    </w:pPr>
    <w:r>
      <w:pict>
        <v:shape id="文本框 2" o:spid="_x0000_s4099" o:spt="202" type="#_x0000_t202" style="position:absolute;left:0pt;margin-top:0pt;height:12.05pt;width:5.3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">
          <v:path/>
          <v:fill on="f" focussize="0,0"/>
          <v:stroke on="f" joinstyle="miter"/>
          <v:imagedata o:title=""/>
          <o:lock v:ext="edit"/>
          <v:textbox inset="0mm,0mm,0mm,0mm" style="mso-fit-shape-to-text:t;">
            <w:txbxContent>
              <w:p w14:paraId="6C403C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2560D">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F426C"/>
    <w:multiLevelType w:val="singleLevel"/>
    <w:tmpl w:val="BD6F426C"/>
    <w:lvl w:ilvl="0" w:tentative="0">
      <w:start w:val="3"/>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FkNzJlOGVmMmFiN2YzYTUzNjM1YjZkNzYxMjY3ZWMifQ=="/>
  </w:docVars>
  <w:rsids>
    <w:rsidRoot w:val="4C0F06E1"/>
    <w:rsid w:val="000346A8"/>
    <w:rsid w:val="000356E1"/>
    <w:rsid w:val="000446A3"/>
    <w:rsid w:val="00047142"/>
    <w:rsid w:val="000615D7"/>
    <w:rsid w:val="0008264A"/>
    <w:rsid w:val="00097CA9"/>
    <w:rsid w:val="000A37EA"/>
    <w:rsid w:val="000B6230"/>
    <w:rsid w:val="000C5B37"/>
    <w:rsid w:val="000D7B46"/>
    <w:rsid w:val="000F68D4"/>
    <w:rsid w:val="000F7277"/>
    <w:rsid w:val="000F7B5A"/>
    <w:rsid w:val="00116961"/>
    <w:rsid w:val="0012043A"/>
    <w:rsid w:val="00126320"/>
    <w:rsid w:val="00135C7E"/>
    <w:rsid w:val="001467BF"/>
    <w:rsid w:val="00172FDD"/>
    <w:rsid w:val="001846DE"/>
    <w:rsid w:val="00192B77"/>
    <w:rsid w:val="001B14F1"/>
    <w:rsid w:val="001C0915"/>
    <w:rsid w:val="001C4E7B"/>
    <w:rsid w:val="001C6BA3"/>
    <w:rsid w:val="001D241A"/>
    <w:rsid w:val="001E457A"/>
    <w:rsid w:val="001F19D8"/>
    <w:rsid w:val="00206A7E"/>
    <w:rsid w:val="00223FFB"/>
    <w:rsid w:val="002379CF"/>
    <w:rsid w:val="00282B08"/>
    <w:rsid w:val="00294A1A"/>
    <w:rsid w:val="002A1080"/>
    <w:rsid w:val="002B109B"/>
    <w:rsid w:val="002C6309"/>
    <w:rsid w:val="002C6910"/>
    <w:rsid w:val="002E4A16"/>
    <w:rsid w:val="002E784D"/>
    <w:rsid w:val="00304D36"/>
    <w:rsid w:val="003230A7"/>
    <w:rsid w:val="00334B57"/>
    <w:rsid w:val="003442F0"/>
    <w:rsid w:val="00350744"/>
    <w:rsid w:val="0038608B"/>
    <w:rsid w:val="00395FFD"/>
    <w:rsid w:val="003C1FF4"/>
    <w:rsid w:val="003C7C59"/>
    <w:rsid w:val="003D77C5"/>
    <w:rsid w:val="003E5152"/>
    <w:rsid w:val="003F66A2"/>
    <w:rsid w:val="0041792F"/>
    <w:rsid w:val="00434297"/>
    <w:rsid w:val="004356A5"/>
    <w:rsid w:val="00442707"/>
    <w:rsid w:val="004468C4"/>
    <w:rsid w:val="00491365"/>
    <w:rsid w:val="00497A3B"/>
    <w:rsid w:val="004B2BAE"/>
    <w:rsid w:val="004D2B4F"/>
    <w:rsid w:val="004D563C"/>
    <w:rsid w:val="00526E25"/>
    <w:rsid w:val="00532C0A"/>
    <w:rsid w:val="005477A4"/>
    <w:rsid w:val="00560370"/>
    <w:rsid w:val="005632B2"/>
    <w:rsid w:val="00586F28"/>
    <w:rsid w:val="005A07F7"/>
    <w:rsid w:val="005A7D03"/>
    <w:rsid w:val="00605C31"/>
    <w:rsid w:val="006155AB"/>
    <w:rsid w:val="00616934"/>
    <w:rsid w:val="00640B97"/>
    <w:rsid w:val="00666269"/>
    <w:rsid w:val="00693F10"/>
    <w:rsid w:val="006B5F16"/>
    <w:rsid w:val="00715FFB"/>
    <w:rsid w:val="00722283"/>
    <w:rsid w:val="00731261"/>
    <w:rsid w:val="00736912"/>
    <w:rsid w:val="007552C8"/>
    <w:rsid w:val="007A224A"/>
    <w:rsid w:val="007A52AA"/>
    <w:rsid w:val="007C03D5"/>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E26F0"/>
    <w:rsid w:val="008E43C2"/>
    <w:rsid w:val="008F7242"/>
    <w:rsid w:val="00906430"/>
    <w:rsid w:val="00911887"/>
    <w:rsid w:val="00923623"/>
    <w:rsid w:val="00931B7D"/>
    <w:rsid w:val="00944F69"/>
    <w:rsid w:val="00954449"/>
    <w:rsid w:val="0095591F"/>
    <w:rsid w:val="00963CCF"/>
    <w:rsid w:val="0097208E"/>
    <w:rsid w:val="00984533"/>
    <w:rsid w:val="009847BA"/>
    <w:rsid w:val="00986C32"/>
    <w:rsid w:val="00997BFA"/>
    <w:rsid w:val="009A1A97"/>
    <w:rsid w:val="009D33FF"/>
    <w:rsid w:val="009E643F"/>
    <w:rsid w:val="009F0CC3"/>
    <w:rsid w:val="009F79E3"/>
    <w:rsid w:val="00A00144"/>
    <w:rsid w:val="00A032C5"/>
    <w:rsid w:val="00A26F61"/>
    <w:rsid w:val="00A5268D"/>
    <w:rsid w:val="00A6244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5E12"/>
    <w:rsid w:val="00BB046A"/>
    <w:rsid w:val="00BE1BC1"/>
    <w:rsid w:val="00BF6DBF"/>
    <w:rsid w:val="00C07DA9"/>
    <w:rsid w:val="00C16BF2"/>
    <w:rsid w:val="00C24C3D"/>
    <w:rsid w:val="00CA33CD"/>
    <w:rsid w:val="00CC1507"/>
    <w:rsid w:val="00CC557F"/>
    <w:rsid w:val="00CD1C63"/>
    <w:rsid w:val="00CE7D8D"/>
    <w:rsid w:val="00D12B1B"/>
    <w:rsid w:val="00D217A0"/>
    <w:rsid w:val="00D2632B"/>
    <w:rsid w:val="00D34FE9"/>
    <w:rsid w:val="00D4134B"/>
    <w:rsid w:val="00D45A15"/>
    <w:rsid w:val="00D46507"/>
    <w:rsid w:val="00D67C31"/>
    <w:rsid w:val="00D80FC7"/>
    <w:rsid w:val="00DA127D"/>
    <w:rsid w:val="00DA5E40"/>
    <w:rsid w:val="00DB6955"/>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744E"/>
    <w:rsid w:val="00FA2DF0"/>
    <w:rsid w:val="00FC01DB"/>
    <w:rsid w:val="00FC5C35"/>
    <w:rsid w:val="00FD428F"/>
    <w:rsid w:val="00FF15D4"/>
    <w:rsid w:val="00FF2298"/>
    <w:rsid w:val="00FF2BC7"/>
    <w:rsid w:val="01E338D8"/>
    <w:rsid w:val="022E0F2F"/>
    <w:rsid w:val="03EE6288"/>
    <w:rsid w:val="044D2F4F"/>
    <w:rsid w:val="046571A5"/>
    <w:rsid w:val="048A549B"/>
    <w:rsid w:val="04A46200"/>
    <w:rsid w:val="04F944B0"/>
    <w:rsid w:val="06241509"/>
    <w:rsid w:val="09A950E3"/>
    <w:rsid w:val="0B1D461D"/>
    <w:rsid w:val="0BE946E3"/>
    <w:rsid w:val="0D277B9E"/>
    <w:rsid w:val="0D480F23"/>
    <w:rsid w:val="0E1E7DBF"/>
    <w:rsid w:val="0E2C70F4"/>
    <w:rsid w:val="0E525D2D"/>
    <w:rsid w:val="0E620285"/>
    <w:rsid w:val="0E9A5881"/>
    <w:rsid w:val="0EA9453C"/>
    <w:rsid w:val="0ECD219C"/>
    <w:rsid w:val="0F2E69A2"/>
    <w:rsid w:val="111447DE"/>
    <w:rsid w:val="11A21A26"/>
    <w:rsid w:val="13734863"/>
    <w:rsid w:val="149E5021"/>
    <w:rsid w:val="15540C22"/>
    <w:rsid w:val="17216119"/>
    <w:rsid w:val="181476FC"/>
    <w:rsid w:val="1867088F"/>
    <w:rsid w:val="1D4838B1"/>
    <w:rsid w:val="1DA127DA"/>
    <w:rsid w:val="1DA93DDE"/>
    <w:rsid w:val="1DD357CF"/>
    <w:rsid w:val="1EA92DF8"/>
    <w:rsid w:val="1F1276BF"/>
    <w:rsid w:val="205213FD"/>
    <w:rsid w:val="217A4437"/>
    <w:rsid w:val="21873196"/>
    <w:rsid w:val="2199021D"/>
    <w:rsid w:val="22172E76"/>
    <w:rsid w:val="22733E54"/>
    <w:rsid w:val="23AE1AE1"/>
    <w:rsid w:val="23FE1BA9"/>
    <w:rsid w:val="267B399E"/>
    <w:rsid w:val="26D20FF7"/>
    <w:rsid w:val="26F97A22"/>
    <w:rsid w:val="277C47EE"/>
    <w:rsid w:val="285C14C0"/>
    <w:rsid w:val="296A72ED"/>
    <w:rsid w:val="29DF3D04"/>
    <w:rsid w:val="2A106CE2"/>
    <w:rsid w:val="2C855802"/>
    <w:rsid w:val="2DB135B3"/>
    <w:rsid w:val="2E516CA5"/>
    <w:rsid w:val="2E9167F2"/>
    <w:rsid w:val="2F8B4EB5"/>
    <w:rsid w:val="32BB6DE3"/>
    <w:rsid w:val="35DA6B09"/>
    <w:rsid w:val="35DC59EE"/>
    <w:rsid w:val="361A024E"/>
    <w:rsid w:val="36F3033E"/>
    <w:rsid w:val="380B7248"/>
    <w:rsid w:val="385D4402"/>
    <w:rsid w:val="38AC60E7"/>
    <w:rsid w:val="3B107C56"/>
    <w:rsid w:val="3D073A63"/>
    <w:rsid w:val="3DDA62A1"/>
    <w:rsid w:val="3E370D03"/>
    <w:rsid w:val="3E3C2B3D"/>
    <w:rsid w:val="3E633FB9"/>
    <w:rsid w:val="3F1810D4"/>
    <w:rsid w:val="3F67573F"/>
    <w:rsid w:val="3FF52B10"/>
    <w:rsid w:val="40FC52F1"/>
    <w:rsid w:val="41F847F5"/>
    <w:rsid w:val="44354A7B"/>
    <w:rsid w:val="447E7CF8"/>
    <w:rsid w:val="44DF1057"/>
    <w:rsid w:val="451234FF"/>
    <w:rsid w:val="45BA0761"/>
    <w:rsid w:val="4727083D"/>
    <w:rsid w:val="47510331"/>
    <w:rsid w:val="47E30E5E"/>
    <w:rsid w:val="4C0F06E1"/>
    <w:rsid w:val="4CDC6792"/>
    <w:rsid w:val="4D4F2368"/>
    <w:rsid w:val="4D6942FC"/>
    <w:rsid w:val="4DE624C8"/>
    <w:rsid w:val="4FB7696B"/>
    <w:rsid w:val="500D75F1"/>
    <w:rsid w:val="505562FC"/>
    <w:rsid w:val="52293911"/>
    <w:rsid w:val="5398424F"/>
    <w:rsid w:val="53A730B9"/>
    <w:rsid w:val="54201DF1"/>
    <w:rsid w:val="54C31DBB"/>
    <w:rsid w:val="54FB77E7"/>
    <w:rsid w:val="551158F9"/>
    <w:rsid w:val="56202F47"/>
    <w:rsid w:val="56464A92"/>
    <w:rsid w:val="56F01643"/>
    <w:rsid w:val="57B675EE"/>
    <w:rsid w:val="5C0C7653"/>
    <w:rsid w:val="5D647AC9"/>
    <w:rsid w:val="60BD0047"/>
    <w:rsid w:val="60C83DE1"/>
    <w:rsid w:val="6271733B"/>
    <w:rsid w:val="62BC4273"/>
    <w:rsid w:val="62C20EFB"/>
    <w:rsid w:val="63226AA1"/>
    <w:rsid w:val="63FD6F73"/>
    <w:rsid w:val="646F590E"/>
    <w:rsid w:val="68654DE9"/>
    <w:rsid w:val="68B679C8"/>
    <w:rsid w:val="694A2693"/>
    <w:rsid w:val="697F3011"/>
    <w:rsid w:val="697F7E2C"/>
    <w:rsid w:val="6A5E4987"/>
    <w:rsid w:val="6AEC5F6A"/>
    <w:rsid w:val="6B7A01DF"/>
    <w:rsid w:val="6E8965DE"/>
    <w:rsid w:val="6FCF5D79"/>
    <w:rsid w:val="7041710C"/>
    <w:rsid w:val="70631232"/>
    <w:rsid w:val="72A21F8B"/>
    <w:rsid w:val="741011F6"/>
    <w:rsid w:val="74D01D81"/>
    <w:rsid w:val="75495F09"/>
    <w:rsid w:val="75747E70"/>
    <w:rsid w:val="778B4487"/>
    <w:rsid w:val="77CD3E01"/>
    <w:rsid w:val="796B4CD4"/>
    <w:rsid w:val="7A2E6DEA"/>
    <w:rsid w:val="7A341F0C"/>
    <w:rsid w:val="7BD23E66"/>
    <w:rsid w:val="7C8E43D3"/>
    <w:rsid w:val="7E77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qFormat/>
    <w:uiPriority w:val="9"/>
    <w:pPr>
      <w:keepNext/>
      <w:keepLines/>
      <w:spacing w:line="416" w:lineRule="atLeast"/>
      <w:outlineLvl w:val="2"/>
    </w:pPr>
    <w:rPr>
      <w:b/>
      <w:bCs/>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7">
    <w:name w:val="annotation text"/>
    <w:basedOn w:val="1"/>
    <w:link w:val="49"/>
    <w:unhideWhenUsed/>
    <w:qFormat/>
    <w:uiPriority w:val="99"/>
    <w:pPr>
      <w:jc w:val="left"/>
    </w:pPr>
  </w:style>
  <w:style w:type="paragraph" w:styleId="8">
    <w:name w:val="Body Text"/>
    <w:basedOn w:val="1"/>
    <w:semiHidden/>
    <w:unhideWhenUsed/>
    <w:qFormat/>
    <w:uiPriority w:val="0"/>
    <w:pPr>
      <w:spacing w:after="120"/>
    </w:pPr>
  </w:style>
  <w:style w:type="paragraph" w:styleId="9">
    <w:name w:val="Body Text Indent"/>
    <w:basedOn w:val="1"/>
    <w:link w:val="47"/>
    <w:qFormat/>
    <w:uiPriority w:val="0"/>
    <w:pPr>
      <w:ind w:firstLine="600"/>
    </w:pPr>
    <w:rPr>
      <w:rFonts w:ascii="楷体_GB2312" w:eastAsia="楷体_GB2312"/>
      <w:sz w:val="30"/>
      <w:szCs w:val="20"/>
    </w:rPr>
  </w:style>
  <w:style w:type="paragraph" w:styleId="10">
    <w:name w:val="Date"/>
    <w:basedOn w:val="1"/>
    <w:next w:val="1"/>
    <w:qFormat/>
    <w:uiPriority w:val="0"/>
    <w:rPr>
      <w:b/>
      <w:sz w:val="30"/>
      <w:szCs w:val="20"/>
    </w:rPr>
  </w:style>
  <w:style w:type="paragraph" w:styleId="11">
    <w:name w:val="Balloon Text"/>
    <w:basedOn w:val="1"/>
    <w:link w:val="46"/>
    <w:qFormat/>
    <w:uiPriority w:val="0"/>
    <w:rPr>
      <w:sz w:val="18"/>
      <w:szCs w:val="18"/>
    </w:rPr>
  </w:style>
  <w:style w:type="paragraph" w:styleId="12">
    <w:name w:val="footer"/>
    <w:basedOn w:val="1"/>
    <w:next w:val="1"/>
    <w:qFormat/>
    <w:uiPriority w:val="0"/>
    <w:pPr>
      <w:tabs>
        <w:tab w:val="center" w:pos="4153"/>
        <w:tab w:val="right" w:pos="8306"/>
      </w:tabs>
      <w:snapToGrid w:val="0"/>
      <w:jc w:val="left"/>
    </w:pPr>
    <w:rPr>
      <w:sz w:val="18"/>
      <w:szCs w:val="18"/>
    </w:rPr>
  </w:style>
  <w:style w:type="paragraph" w:styleId="13">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ind w:firstLine="570"/>
      <w:outlineLvl w:val="0"/>
    </w:pPr>
    <w:rPr>
      <w:rFonts w:ascii="宋体"/>
      <w:sz w:val="28"/>
      <w:szCs w:val="20"/>
    </w:rPr>
  </w:style>
  <w:style w:type="paragraph" w:styleId="15">
    <w:name w:val="Normal (Web)"/>
    <w:basedOn w:val="1"/>
    <w:qFormat/>
    <w:uiPriority w:val="0"/>
    <w:pPr>
      <w:widowControl/>
      <w:spacing w:beforeAutospacing="1" w:afterAutospacing="1"/>
      <w:jc w:val="left"/>
    </w:pPr>
    <w:rPr>
      <w:rFonts w:ascii="宋体" w:hAnsi="宋体" w:cs="宋体"/>
      <w:kern w:val="0"/>
      <w:sz w:val="24"/>
    </w:rPr>
  </w:style>
  <w:style w:type="paragraph" w:styleId="16">
    <w:name w:val="annotation subject"/>
    <w:basedOn w:val="7"/>
    <w:next w:val="7"/>
    <w:link w:val="51"/>
    <w:unhideWhenUsed/>
    <w:qFormat/>
    <w:uiPriority w:val="0"/>
    <w:rPr>
      <w:rFonts w:ascii="Calibri" w:hAnsi="Calibri"/>
      <w:b/>
      <w:bCs/>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annotation reference"/>
    <w:basedOn w:val="19"/>
    <w:qFormat/>
    <w:uiPriority w:val="0"/>
    <w:rPr>
      <w:sz w:val="21"/>
      <w:szCs w:val="21"/>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ascii="monospace" w:hAnsi="monospace" w:eastAsia="monospace" w:cs="monospace"/>
    </w:rPr>
  </w:style>
  <w:style w:type="paragraph" w:customStyle="1" w:styleId="3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34">
    <w:name w:val="apple-converted-space"/>
    <w:basedOn w:val="19"/>
    <w:qFormat/>
    <w:uiPriority w:val="0"/>
  </w:style>
  <w:style w:type="paragraph" w:customStyle="1" w:styleId="35">
    <w:name w:val="样式1"/>
    <w:basedOn w:val="1"/>
    <w:qFormat/>
    <w:uiPriority w:val="0"/>
    <w:pPr>
      <w:numPr>
        <w:ilvl w:val="0"/>
        <w:numId w:val="2"/>
      </w:numPr>
    </w:pPr>
    <w:rPr>
      <w:rFonts w:ascii="宋体" w:hAnsi="宋体"/>
      <w:szCs w:val="21"/>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16"/>
    <w:qFormat/>
    <w:uiPriority w:val="0"/>
    <w:rPr>
      <w:rFonts w:ascii="Times New Roman" w:hAnsi="Times New Roman" w:eastAsia="宋体" w:cs="Times New Roman"/>
      <w:sz w:val="21"/>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rPr>
      <w:rFonts w:ascii="Times New Roman" w:hAnsi="Times New Roman" w:eastAsia="宋体" w:cs="Times New Roman"/>
      <w:sz w:val="21"/>
      <w:lang w:val="en-US" w:eastAsia="zh-CN" w:bidi="ar-SA"/>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3">
    <w:name w:val="layui-layer-tabnow"/>
    <w:basedOn w:val="19"/>
    <w:qFormat/>
    <w:uiPriority w:val="0"/>
    <w:rPr>
      <w:bdr w:val="single" w:color="CCCCCC" w:sz="4" w:space="0"/>
      <w:shd w:val="clear" w:color="auto" w:fill="FFFFFF"/>
    </w:rPr>
  </w:style>
  <w:style w:type="character" w:customStyle="1" w:styleId="44">
    <w:name w:val="first-child"/>
    <w:basedOn w:val="19"/>
    <w:qFormat/>
    <w:uiPriority w:val="0"/>
  </w:style>
  <w:style w:type="character" w:customStyle="1" w:styleId="45">
    <w:name w:val="页眉 Char"/>
    <w:basedOn w:val="19"/>
    <w:link w:val="13"/>
    <w:qFormat/>
    <w:uiPriority w:val="0"/>
    <w:rPr>
      <w:rFonts w:ascii="Times New Roman" w:hAnsi="Times New Roman"/>
      <w:kern w:val="2"/>
      <w:sz w:val="18"/>
      <w:szCs w:val="18"/>
    </w:rPr>
  </w:style>
  <w:style w:type="character" w:customStyle="1" w:styleId="46">
    <w:name w:val="批注框文本 Char"/>
    <w:basedOn w:val="19"/>
    <w:link w:val="11"/>
    <w:qFormat/>
    <w:uiPriority w:val="0"/>
    <w:rPr>
      <w:rFonts w:ascii="Times New Roman" w:hAnsi="Times New Roman"/>
      <w:kern w:val="2"/>
      <w:sz w:val="18"/>
      <w:szCs w:val="18"/>
    </w:rPr>
  </w:style>
  <w:style w:type="character" w:customStyle="1" w:styleId="47">
    <w:name w:val="正文文本缩进 Char"/>
    <w:link w:val="9"/>
    <w:qFormat/>
    <w:uiPriority w:val="0"/>
    <w:rPr>
      <w:rFonts w:ascii="楷体_GB2312" w:eastAsia="楷体_GB2312"/>
      <w:kern w:val="2"/>
      <w:sz w:val="30"/>
    </w:rPr>
  </w:style>
  <w:style w:type="paragraph" w:customStyle="1" w:styleId="48">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批注文字 Char"/>
    <w:link w:val="7"/>
    <w:qFormat/>
    <w:uiPriority w:val="99"/>
    <w:rPr>
      <w:rFonts w:ascii="Times New Roman" w:hAnsi="Times New Roman"/>
      <w:kern w:val="2"/>
      <w:sz w:val="21"/>
      <w:szCs w:val="24"/>
    </w:rPr>
  </w:style>
  <w:style w:type="table" w:customStyle="1" w:styleId="50">
    <w:name w:val="网格型1"/>
    <w:basedOn w:val="17"/>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批注主题 Char"/>
    <w:basedOn w:val="49"/>
    <w:link w:val="16"/>
    <w:qFormat/>
    <w:uiPriority w:val="0"/>
    <w:rPr>
      <w:rFonts w:ascii="Times New Roman" w:hAnsi="Times New Roman"/>
      <w:b/>
      <w:bCs/>
      <w:kern w:val="2"/>
      <w:sz w:val="21"/>
      <w:szCs w:val="22"/>
    </w:rPr>
  </w:style>
  <w:style w:type="character" w:customStyle="1" w:styleId="52">
    <w:name w:val="first-child1"/>
    <w:basedOn w:val="19"/>
    <w:qFormat/>
    <w:uiPriority w:val="0"/>
  </w:style>
  <w:style w:type="paragraph" w:customStyle="1" w:styleId="53">
    <w:name w:val="Default"/>
    <w:next w:val="1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2" textRotate="1"/>
    <customShpInfo spid="_x0000_s4101" textRotate="1"/>
    <customShpInfo spid="_x0000_s4098"/>
    <customShpInfo spid="_x0000_s4097"/>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37C4-9730-450D-917F-78D965CF85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4032</Words>
  <Characters>4489</Characters>
  <Lines>302</Lines>
  <Paragraphs>85</Paragraphs>
  <TotalTime>29</TotalTime>
  <ScaleCrop>false</ScaleCrop>
  <LinksUpToDate>false</LinksUpToDate>
  <CharactersWithSpaces>4570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Administrator</cp:lastModifiedBy>
  <cp:lastPrinted>2020-04-09T06:44:00Z</cp:lastPrinted>
  <dcterms:modified xsi:type="dcterms:W3CDTF">2025-06-25T03:24:00Z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CE84DC558A2248F5B86DF9BCB6440EA2</vt:lpwstr>
  </property>
  <property fmtid="{D5CDD505-2E9C-101B-9397-08002B2CF9AE}" pid="4" name="KSOTemplateDocerSaveRecord">
    <vt:lpwstr>eyJoZGlkIjoiMTY0MWEzYmEzNjg1ZjAyYTNjMzhmYWU2ZmNkYzUxYjAiLCJ1c2VySWQiOiIxNjM0MDIwNjcyIn0=</vt:lpwstr>
  </property>
</Properties>
</file>