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b/>
          <w:bCs/>
          <w:color w:val="auto"/>
          <w:sz w:val="48"/>
          <w:szCs w:val="48"/>
        </w:rPr>
      </w:pPr>
      <w:bookmarkStart w:id="0" w:name="_Toc98580390"/>
    </w:p>
    <w:p>
      <w:pPr>
        <w:spacing w:line="360" w:lineRule="auto"/>
        <w:jc w:val="center"/>
        <w:rPr>
          <w:rFonts w:hint="eastAsia" w:ascii="宋体"/>
          <w:b/>
          <w:bCs/>
          <w:color w:val="auto"/>
          <w:sz w:val="48"/>
          <w:szCs w:val="48"/>
        </w:rPr>
      </w:pPr>
    </w:p>
    <w:p>
      <w:pPr>
        <w:spacing w:line="360" w:lineRule="auto"/>
        <w:jc w:val="center"/>
        <w:rPr>
          <w:rFonts w:hint="eastAsia" w:ascii="宋体" w:eastAsia="宋体"/>
          <w:b/>
          <w:bCs/>
          <w:color w:val="auto"/>
          <w:sz w:val="44"/>
          <w:szCs w:val="44"/>
          <w:lang w:eastAsia="zh-CN"/>
        </w:rPr>
      </w:pPr>
      <w:r>
        <w:rPr>
          <w:rFonts w:hint="eastAsia" w:ascii="宋体" w:cs="Times New Roman"/>
          <w:b/>
          <w:bCs/>
          <w:snapToGrid/>
          <w:color w:val="auto"/>
          <w:spacing w:val="0"/>
          <w:w w:val="100"/>
          <w:kern w:val="0"/>
          <w:position w:val="0"/>
          <w:sz w:val="44"/>
          <w:szCs w:val="44"/>
          <w:u w:val="none" w:color="auto"/>
          <w:vertAlign w:val="baseline"/>
          <w:lang w:eastAsia="zh-CN" w:bidi="ar-SA"/>
        </w:rPr>
        <w:t>长春新区教育局西营城中心学校委托管理教学服务采购项目</w:t>
      </w:r>
    </w:p>
    <w:p>
      <w:pPr>
        <w:pStyle w:val="2"/>
        <w:rPr>
          <w:rFonts w:hint="eastAsia"/>
          <w:color w:val="auto"/>
        </w:rPr>
      </w:pPr>
    </w:p>
    <w:p>
      <w:pPr>
        <w:pStyle w:val="2"/>
        <w:rPr>
          <w:rFonts w:hint="eastAsia"/>
          <w:color w:val="auto"/>
        </w:rPr>
      </w:pPr>
    </w:p>
    <w:p>
      <w:pPr>
        <w:pStyle w:val="2"/>
        <w:rPr>
          <w:rFonts w:hint="eastAsia"/>
          <w:color w:val="auto"/>
        </w:rPr>
      </w:pPr>
    </w:p>
    <w:p>
      <w:pPr>
        <w:spacing w:line="360" w:lineRule="auto"/>
        <w:jc w:val="center"/>
        <w:rPr>
          <w:rFonts w:hint="eastAsia" w:ascii="宋体"/>
          <w:b/>
          <w:bCs/>
          <w:color w:val="auto"/>
          <w:sz w:val="90"/>
          <w:szCs w:val="90"/>
        </w:rPr>
      </w:pPr>
      <w:r>
        <w:rPr>
          <w:rFonts w:hint="eastAsia" w:ascii="宋体"/>
          <w:b/>
          <w:bCs/>
          <w:color w:val="auto"/>
          <w:sz w:val="72"/>
          <w:szCs w:val="72"/>
        </w:rPr>
        <w:t>谈 判 文 件</w:t>
      </w:r>
      <w:r>
        <w:rPr>
          <w:rFonts w:hint="eastAsia" w:ascii="宋体"/>
          <w:b/>
          <w:bCs/>
          <w:color w:val="auto"/>
          <w:sz w:val="90"/>
          <w:szCs w:val="90"/>
        </w:rPr>
        <w:t xml:space="preserve">         </w:t>
      </w:r>
    </w:p>
    <w:p>
      <w:pPr>
        <w:jc w:val="center"/>
        <w:rPr>
          <w:rFonts w:hint="eastAsia" w:ascii="宋体" w:eastAsia="宋体" w:cs="宋体"/>
          <w:color w:val="auto"/>
          <w:sz w:val="24"/>
          <w:lang w:eastAsia="zh-CN" w:bidi="ar-SA"/>
        </w:rPr>
      </w:pPr>
      <w:r>
        <w:rPr>
          <w:rFonts w:hint="eastAsia" w:ascii="宋体"/>
          <w:b/>
          <w:bCs/>
          <w:color w:val="auto"/>
          <w:sz w:val="32"/>
        </w:rPr>
        <w:t>项目编号：</w:t>
      </w:r>
      <w:r>
        <w:rPr>
          <w:rFonts w:hint="eastAsia" w:ascii="宋体"/>
          <w:b/>
          <w:bCs/>
          <w:color w:val="auto"/>
          <w:sz w:val="32"/>
          <w:highlight w:val="none"/>
          <w:lang w:eastAsia="zh-CN"/>
        </w:rPr>
        <w:t>XQZC2023-080</w:t>
      </w:r>
    </w:p>
    <w:p>
      <w:pPr>
        <w:spacing w:line="360" w:lineRule="auto"/>
        <w:jc w:val="center"/>
        <w:rPr>
          <w:rFonts w:hint="eastAsia" w:ascii="宋体"/>
          <w:b/>
          <w:bCs/>
          <w:color w:val="auto"/>
          <w:sz w:val="32"/>
        </w:rPr>
      </w:pPr>
    </w:p>
    <w:p>
      <w:pPr>
        <w:rPr>
          <w:rFonts w:hint="eastAsia" w:ascii="宋体"/>
          <w:color w:val="auto"/>
        </w:rPr>
      </w:pPr>
    </w:p>
    <w:p>
      <w:pPr>
        <w:rPr>
          <w:rFonts w:hint="eastAsia" w:ascii="宋体"/>
          <w:b/>
          <w:bCs/>
          <w:color w:val="auto"/>
        </w:rPr>
      </w:pPr>
    </w:p>
    <w:p>
      <w:pPr>
        <w:rPr>
          <w:rFonts w:hint="eastAsia" w:ascii="宋体"/>
          <w:b/>
          <w:bCs/>
          <w:color w:val="auto"/>
        </w:rPr>
      </w:pPr>
    </w:p>
    <w:p>
      <w:pPr>
        <w:rPr>
          <w:rFonts w:hint="eastAsia" w:ascii="宋体"/>
          <w:b/>
          <w:bCs/>
          <w:color w:val="auto"/>
        </w:rPr>
      </w:pPr>
    </w:p>
    <w:p>
      <w:pPr>
        <w:rPr>
          <w:rFonts w:hint="eastAsia" w:ascii="宋体"/>
          <w:b/>
          <w:bCs/>
          <w:color w:val="auto"/>
        </w:rPr>
      </w:pPr>
    </w:p>
    <w:p>
      <w:pPr>
        <w:rPr>
          <w:rFonts w:hint="eastAsia" w:ascii="宋体"/>
          <w:b/>
          <w:bCs/>
          <w:color w:val="auto"/>
        </w:rPr>
      </w:pPr>
    </w:p>
    <w:p>
      <w:pPr>
        <w:rPr>
          <w:rFonts w:hint="eastAsia" w:ascii="宋体"/>
          <w:b/>
          <w:bCs/>
          <w:color w:val="auto"/>
        </w:rPr>
      </w:pPr>
    </w:p>
    <w:p>
      <w:pPr>
        <w:pStyle w:val="23"/>
        <w:numPr>
          <w:ilvl w:val="0"/>
          <w:numId w:val="0"/>
        </w:numPr>
        <w:spacing w:line="360" w:lineRule="auto"/>
        <w:rPr>
          <w:rFonts w:hint="eastAsia" w:ascii="宋体"/>
          <w:b/>
          <w:bCs/>
          <w:color w:val="auto"/>
        </w:rPr>
      </w:pPr>
    </w:p>
    <w:p>
      <w:pPr>
        <w:pStyle w:val="23"/>
        <w:numPr>
          <w:ilvl w:val="0"/>
          <w:numId w:val="0"/>
        </w:numPr>
        <w:spacing w:line="360" w:lineRule="auto"/>
        <w:rPr>
          <w:rFonts w:hint="eastAsia" w:ascii="宋体"/>
          <w:b/>
          <w:bCs/>
          <w:color w:val="auto"/>
        </w:rPr>
      </w:pPr>
    </w:p>
    <w:p>
      <w:pPr>
        <w:pStyle w:val="23"/>
        <w:numPr>
          <w:ilvl w:val="0"/>
          <w:numId w:val="0"/>
        </w:numPr>
        <w:spacing w:line="360" w:lineRule="auto"/>
        <w:rPr>
          <w:rFonts w:hint="eastAsia" w:ascii="宋体"/>
          <w:b/>
          <w:bCs/>
          <w:color w:val="auto"/>
        </w:rPr>
      </w:pPr>
    </w:p>
    <w:p>
      <w:pPr>
        <w:rPr>
          <w:rFonts w:hint="eastAsia" w:ascii="宋体"/>
          <w:b/>
          <w:bCs/>
          <w:color w:val="auto"/>
        </w:rPr>
      </w:pPr>
    </w:p>
    <w:p>
      <w:pPr>
        <w:rPr>
          <w:rFonts w:hint="eastAsia" w:ascii="宋体"/>
          <w:b/>
          <w:bCs/>
          <w:color w:val="auto"/>
        </w:rPr>
      </w:pPr>
      <w:r>
        <w:rPr>
          <w:rFonts w:hint="eastAsia" w:ascii="宋体"/>
          <w:b/>
          <w:bCs/>
          <w:color w:val="auto"/>
        </w:rPr>
        <w:t xml:space="preserve"> </w:t>
      </w:r>
    </w:p>
    <w:p>
      <w:pPr>
        <w:ind w:firstLine="1285" w:firstLineChars="400"/>
        <w:rPr>
          <w:rFonts w:hint="eastAsia" w:ascii="宋体" w:eastAsia="宋体"/>
          <w:b/>
          <w:bCs/>
          <w:color w:val="auto"/>
          <w:sz w:val="32"/>
          <w:szCs w:val="28"/>
          <w:lang w:eastAsia="zh-CN"/>
        </w:rPr>
      </w:pPr>
      <w:r>
        <w:rPr>
          <w:rFonts w:hint="eastAsia" w:ascii="宋体"/>
          <w:b/>
          <w:bCs/>
          <w:color w:val="auto"/>
          <w:sz w:val="32"/>
          <w:szCs w:val="28"/>
        </w:rPr>
        <w:t>采   购   人：</w:t>
      </w:r>
      <w:r>
        <w:rPr>
          <w:rFonts w:hint="eastAsia" w:ascii="宋体" w:cs="Times New Roman"/>
          <w:b/>
          <w:bCs/>
          <w:snapToGrid/>
          <w:color w:val="auto"/>
          <w:spacing w:val="0"/>
          <w:w w:val="100"/>
          <w:kern w:val="0"/>
          <w:position w:val="0"/>
          <w:sz w:val="32"/>
          <w:szCs w:val="28"/>
          <w:u w:val="none" w:color="auto"/>
          <w:vertAlign w:val="baseline"/>
          <w:lang w:eastAsia="zh-CN" w:bidi="ar-SA"/>
        </w:rPr>
        <w:t>长春新区教育局</w:t>
      </w:r>
    </w:p>
    <w:p>
      <w:pPr>
        <w:pStyle w:val="2"/>
        <w:rPr>
          <w:rFonts w:hint="eastAsia"/>
          <w:color w:val="auto"/>
        </w:rPr>
      </w:pPr>
    </w:p>
    <w:p>
      <w:pPr>
        <w:ind w:firstLine="643" w:firstLineChars="200"/>
        <w:rPr>
          <w:rFonts w:hint="eastAsia" w:ascii="宋体"/>
          <w:b/>
          <w:bCs/>
          <w:color w:val="auto"/>
          <w:sz w:val="32"/>
          <w:szCs w:val="28"/>
        </w:rPr>
      </w:pPr>
    </w:p>
    <w:p>
      <w:pPr>
        <w:ind w:firstLine="1285" w:firstLineChars="400"/>
        <w:rPr>
          <w:rFonts w:hint="eastAsia" w:ascii="宋体"/>
          <w:b/>
          <w:bCs/>
          <w:color w:val="auto"/>
          <w:sz w:val="32"/>
          <w:szCs w:val="28"/>
        </w:rPr>
      </w:pPr>
      <w:r>
        <w:rPr>
          <w:rFonts w:hint="eastAsia" w:ascii="宋体"/>
          <w:b/>
          <w:bCs/>
          <w:color w:val="auto"/>
          <w:sz w:val="32"/>
          <w:szCs w:val="28"/>
        </w:rPr>
        <w:t>采购代理机构：</w:t>
      </w:r>
      <w:bookmarkStart w:id="1" w:name="sendDeptName"/>
      <w:r>
        <w:rPr>
          <w:rFonts w:hint="eastAsia" w:ascii="宋体" w:eastAsia="宋体" w:cs="Times New Roman"/>
          <w:b/>
          <w:bCs/>
          <w:snapToGrid/>
          <w:color w:val="auto"/>
          <w:spacing w:val="0"/>
          <w:w w:val="100"/>
          <w:kern w:val="0"/>
          <w:position w:val="0"/>
          <w:sz w:val="32"/>
          <w:szCs w:val="28"/>
          <w:u w:val="none" w:color="auto"/>
          <w:vertAlign w:val="baseline"/>
          <w:lang w:bidi="ar-SA"/>
        </w:rPr>
        <w:t>吉林省博智远招标咨询有限公司</w:t>
      </w:r>
      <w:bookmarkEnd w:id="1"/>
    </w:p>
    <w:p>
      <w:pPr>
        <w:rPr>
          <w:rFonts w:hint="eastAsia" w:ascii="宋体"/>
          <w:b/>
          <w:bCs/>
          <w:color w:val="auto"/>
          <w:sz w:val="36"/>
        </w:rPr>
      </w:pPr>
    </w:p>
    <w:p>
      <w:pPr>
        <w:jc w:val="center"/>
        <w:rPr>
          <w:rFonts w:hint="eastAsia" w:ascii="宋体"/>
          <w:color w:val="auto"/>
        </w:rPr>
      </w:pPr>
      <w:bookmarkStart w:id="2" w:name="receiveDate"/>
      <w:r>
        <w:rPr>
          <w:rFonts w:hint="eastAsia" w:ascii="宋体" w:eastAsia="宋体" w:cs="Times New Roman"/>
          <w:b/>
          <w:bCs/>
          <w:snapToGrid/>
          <w:color w:val="auto"/>
          <w:spacing w:val="0"/>
          <w:w w:val="100"/>
          <w:kern w:val="0"/>
          <w:position w:val="0"/>
          <w:sz w:val="36"/>
          <w:szCs w:val="20"/>
          <w:u w:val="none" w:color="auto"/>
          <w:vertAlign w:val="baseline"/>
          <w:lang w:bidi="ar-SA"/>
        </w:rPr>
        <w:t>202</w:t>
      </w:r>
      <w:r>
        <w:rPr>
          <w:rFonts w:hint="eastAsia" w:ascii="宋体" w:cs="Times New Roman"/>
          <w:b/>
          <w:bCs/>
          <w:snapToGrid/>
          <w:color w:val="auto"/>
          <w:spacing w:val="0"/>
          <w:w w:val="100"/>
          <w:kern w:val="0"/>
          <w:position w:val="0"/>
          <w:sz w:val="36"/>
          <w:szCs w:val="20"/>
          <w:u w:val="none" w:color="auto"/>
          <w:vertAlign w:val="baseline"/>
          <w:lang w:val="en-US" w:eastAsia="zh-CN" w:bidi="ar-SA"/>
        </w:rPr>
        <w:t>3</w:t>
      </w:r>
      <w:r>
        <w:rPr>
          <w:rFonts w:hint="eastAsia" w:ascii="宋体" w:eastAsia="宋体" w:cs="Times New Roman"/>
          <w:b/>
          <w:bCs/>
          <w:snapToGrid/>
          <w:color w:val="auto"/>
          <w:spacing w:val="0"/>
          <w:w w:val="100"/>
          <w:kern w:val="0"/>
          <w:position w:val="0"/>
          <w:sz w:val="36"/>
          <w:szCs w:val="20"/>
          <w:u w:val="none" w:color="auto"/>
          <w:vertAlign w:val="baseline"/>
          <w:lang w:bidi="ar-SA"/>
        </w:rPr>
        <w:t>年</w:t>
      </w:r>
      <w:r>
        <w:rPr>
          <w:rFonts w:hint="eastAsia" w:ascii="宋体" w:eastAsia="宋体" w:cs="Times New Roman"/>
          <w:b/>
          <w:bCs/>
          <w:snapToGrid/>
          <w:color w:val="auto"/>
          <w:spacing w:val="0"/>
          <w:w w:val="100"/>
          <w:kern w:val="0"/>
          <w:position w:val="0"/>
          <w:sz w:val="36"/>
          <w:szCs w:val="20"/>
          <w:u w:val="none" w:color="auto"/>
          <w:vertAlign w:val="baseline"/>
          <w:lang w:val="en-US" w:eastAsia="zh-CN" w:bidi="ar-SA"/>
        </w:rPr>
        <w:t>12</w:t>
      </w:r>
      <w:r>
        <w:rPr>
          <w:rFonts w:hint="eastAsia" w:ascii="宋体" w:eastAsia="宋体" w:cs="Times New Roman"/>
          <w:b/>
          <w:bCs/>
          <w:snapToGrid/>
          <w:color w:val="auto"/>
          <w:spacing w:val="0"/>
          <w:w w:val="100"/>
          <w:kern w:val="0"/>
          <w:position w:val="0"/>
          <w:sz w:val="36"/>
          <w:szCs w:val="20"/>
          <w:u w:val="none" w:color="auto"/>
          <w:vertAlign w:val="baseline"/>
          <w:lang w:bidi="ar-SA"/>
        </w:rPr>
        <w:t>月</w:t>
      </w:r>
      <w:bookmarkEnd w:id="2"/>
    </w:p>
    <w:p>
      <w:pPr>
        <w:pStyle w:val="16"/>
        <w:tabs>
          <w:tab w:val="right" w:leader="dot" w:pos="8392"/>
          <w:tab w:val="clear" w:pos="406"/>
          <w:tab w:val="clear" w:pos="8636"/>
        </w:tabs>
        <w:rPr>
          <w:rFonts w:hint="eastAsia" w:cs="黑体"/>
          <w:color w:val="auto"/>
          <w:sz w:val="32"/>
          <w:lang w:bidi="ar-SA"/>
        </w:rPr>
      </w:pPr>
      <w:r>
        <w:rPr>
          <w:rFonts w:hint="eastAsia" w:cs="黑体"/>
          <w:color w:val="auto"/>
          <w:sz w:val="32"/>
          <w:lang w:bidi="ar-SA"/>
        </w:rPr>
        <w:t xml:space="preserve">                </w:t>
      </w:r>
    </w:p>
    <w:p>
      <w:pPr>
        <w:pStyle w:val="16"/>
        <w:tabs>
          <w:tab w:val="right" w:leader="dot" w:pos="8392"/>
          <w:tab w:val="clear" w:pos="406"/>
          <w:tab w:val="clear" w:pos="8636"/>
        </w:tabs>
        <w:jc w:val="center"/>
        <w:rPr>
          <w:rFonts w:hint="eastAsia" w:cs="黑体"/>
          <w:color w:val="auto"/>
          <w:sz w:val="48"/>
          <w:szCs w:val="48"/>
          <w:lang w:bidi="ar-SA"/>
        </w:rPr>
        <w:sectPr>
          <w:headerReference r:id="rId5" w:type="first"/>
          <w:footerReference r:id="rId7" w:type="first"/>
          <w:headerReference r:id="rId3" w:type="default"/>
          <w:headerReference r:id="rId4" w:type="even"/>
          <w:footerReference r:id="rId6" w:type="even"/>
          <w:pgSz w:w="11906" w:h="16838"/>
          <w:pgMar w:top="1440" w:right="1289" w:bottom="1440" w:left="1377" w:header="680" w:footer="907" w:gutter="0"/>
          <w:pgNumType w:start="1"/>
          <w:cols w:space="720" w:num="1"/>
          <w:titlePg/>
          <w:docGrid w:linePitch="271" w:charSpace="0"/>
        </w:sectPr>
      </w:pPr>
    </w:p>
    <w:p>
      <w:pPr>
        <w:pStyle w:val="15"/>
        <w:rPr>
          <w:rFonts w:hint="eastAsia"/>
          <w:color w:val="auto"/>
        </w:rPr>
      </w:pPr>
      <w:r>
        <w:rPr>
          <w:rFonts w:hint="eastAsia"/>
          <w:color w:val="auto"/>
        </w:rPr>
        <w:t>目    录</w:t>
      </w:r>
    </w:p>
    <w:p>
      <w:pPr>
        <w:pStyle w:val="15"/>
        <w:tabs>
          <w:tab w:val="right" w:leader="dot" w:pos="9400"/>
          <w:tab w:val="clear" w:pos="8636"/>
        </w:tabs>
        <w:rPr>
          <w:color w:val="auto"/>
          <w:sz w:val="28"/>
          <w:szCs w:val="28"/>
        </w:rPr>
      </w:pPr>
      <w:r>
        <w:rPr>
          <w:rFonts w:hint="eastAsia"/>
          <w:b w:val="0"/>
          <w:bCs/>
          <w:color w:val="auto"/>
          <w:sz w:val="28"/>
          <w:szCs w:val="28"/>
        </w:rPr>
        <w:fldChar w:fldCharType="begin"/>
      </w:r>
      <w:r>
        <w:rPr>
          <w:rFonts w:hint="eastAsia"/>
          <w:b w:val="0"/>
          <w:bCs/>
          <w:color w:val="auto"/>
          <w:sz w:val="28"/>
          <w:szCs w:val="28"/>
        </w:rPr>
        <w:instrText xml:space="preserve">TOC \o "1-3" \h \u </w:instrText>
      </w:r>
      <w:r>
        <w:rPr>
          <w:rFonts w:hint="eastAsia"/>
          <w:b w:val="0"/>
          <w:bCs/>
          <w:color w:val="auto"/>
          <w:sz w:val="28"/>
          <w:szCs w:val="28"/>
        </w:rPr>
        <w:fldChar w:fldCharType="separate"/>
      </w:r>
      <w:r>
        <w:rPr>
          <w:rFonts w:hint="eastAsia"/>
          <w:bCs/>
          <w:color w:val="auto"/>
          <w:sz w:val="28"/>
          <w:szCs w:val="28"/>
        </w:rPr>
        <w:fldChar w:fldCharType="begin"/>
      </w:r>
      <w:r>
        <w:rPr>
          <w:rFonts w:hint="eastAsia"/>
          <w:bCs/>
          <w:color w:val="auto"/>
          <w:sz w:val="28"/>
          <w:szCs w:val="28"/>
        </w:rPr>
        <w:instrText xml:space="preserve"> HYPERLINK \l _Toc1253 </w:instrText>
      </w:r>
      <w:r>
        <w:rPr>
          <w:rFonts w:hint="eastAsia"/>
          <w:bCs/>
          <w:color w:val="auto"/>
          <w:sz w:val="28"/>
          <w:szCs w:val="28"/>
        </w:rPr>
        <w:fldChar w:fldCharType="separate"/>
      </w:r>
      <w:r>
        <w:rPr>
          <w:rFonts w:hint="eastAsia" w:ascii="宋体" w:cs="宋体"/>
          <w:color w:val="auto"/>
          <w:sz w:val="28"/>
          <w:szCs w:val="28"/>
          <w:lang w:bidi="ar-SA"/>
        </w:rPr>
        <w:t>第一章  单一来源采购方式征求意见公示</w:t>
      </w:r>
      <w:r>
        <w:rPr>
          <w:color w:val="auto"/>
          <w:sz w:val="28"/>
          <w:szCs w:val="28"/>
        </w:rPr>
        <w:tab/>
      </w:r>
      <w:r>
        <w:rPr>
          <w:color w:val="auto"/>
          <w:sz w:val="28"/>
          <w:szCs w:val="28"/>
        </w:rPr>
        <w:fldChar w:fldCharType="begin"/>
      </w:r>
      <w:r>
        <w:rPr>
          <w:color w:val="auto"/>
          <w:sz w:val="28"/>
          <w:szCs w:val="28"/>
        </w:rPr>
        <w:instrText xml:space="preserve"> PAGEREF _Toc1253 \h </w:instrText>
      </w:r>
      <w:r>
        <w:rPr>
          <w:color w:val="auto"/>
          <w:sz w:val="28"/>
          <w:szCs w:val="28"/>
        </w:rPr>
        <w:fldChar w:fldCharType="separate"/>
      </w:r>
      <w:r>
        <w:rPr>
          <w:color w:val="auto"/>
          <w:sz w:val="28"/>
          <w:szCs w:val="28"/>
        </w:rPr>
        <w:t>2</w:t>
      </w:r>
      <w:r>
        <w:rPr>
          <w:color w:val="auto"/>
          <w:sz w:val="28"/>
          <w:szCs w:val="28"/>
        </w:rPr>
        <w:fldChar w:fldCharType="end"/>
      </w:r>
      <w:r>
        <w:rPr>
          <w:rFonts w:hint="eastAsia"/>
          <w:bCs/>
          <w:color w:val="auto"/>
          <w:sz w:val="28"/>
          <w:szCs w:val="28"/>
        </w:rPr>
        <w:fldChar w:fldCharType="end"/>
      </w:r>
    </w:p>
    <w:p>
      <w:pPr>
        <w:pStyle w:val="15"/>
        <w:tabs>
          <w:tab w:val="right" w:leader="dot" w:pos="9400"/>
          <w:tab w:val="clear" w:pos="8636"/>
        </w:tabs>
        <w:rPr>
          <w:color w:val="auto"/>
          <w:sz w:val="28"/>
          <w:szCs w:val="28"/>
        </w:rPr>
      </w:pPr>
      <w:r>
        <w:rPr>
          <w:rFonts w:hint="eastAsia" w:ascii="宋体"/>
          <w:bCs/>
          <w:color w:val="auto"/>
          <w:sz w:val="28"/>
          <w:szCs w:val="28"/>
        </w:rPr>
        <w:fldChar w:fldCharType="begin"/>
      </w:r>
      <w:r>
        <w:rPr>
          <w:rFonts w:hint="eastAsia" w:ascii="宋体"/>
          <w:bCs/>
          <w:color w:val="auto"/>
          <w:sz w:val="28"/>
          <w:szCs w:val="28"/>
        </w:rPr>
        <w:instrText xml:space="preserve"> HYPERLINK \l _Toc32675 </w:instrText>
      </w:r>
      <w:r>
        <w:rPr>
          <w:rFonts w:hint="eastAsia" w:ascii="宋体"/>
          <w:bCs/>
          <w:color w:val="auto"/>
          <w:sz w:val="28"/>
          <w:szCs w:val="28"/>
        </w:rPr>
        <w:fldChar w:fldCharType="separate"/>
      </w:r>
      <w:r>
        <w:rPr>
          <w:rFonts w:hint="eastAsia" w:ascii="宋体" w:cs="宋体"/>
          <w:color w:val="auto"/>
          <w:sz w:val="28"/>
          <w:szCs w:val="28"/>
          <w:lang w:bidi="ar-SA"/>
        </w:rPr>
        <w:t>第二章  单一来源采购</w:t>
      </w:r>
      <w:r>
        <w:rPr>
          <w:rFonts w:hint="eastAsia" w:cs="宋体"/>
          <w:color w:val="auto"/>
          <w:sz w:val="28"/>
          <w:szCs w:val="28"/>
          <w:lang w:bidi="ar-SA"/>
        </w:rPr>
        <w:t>邀请</w:t>
      </w:r>
      <w:r>
        <w:rPr>
          <w:color w:val="auto"/>
          <w:sz w:val="28"/>
          <w:szCs w:val="28"/>
        </w:rPr>
        <w:tab/>
      </w:r>
      <w:r>
        <w:rPr>
          <w:color w:val="auto"/>
          <w:sz w:val="28"/>
          <w:szCs w:val="28"/>
        </w:rPr>
        <w:fldChar w:fldCharType="begin"/>
      </w:r>
      <w:r>
        <w:rPr>
          <w:color w:val="auto"/>
          <w:sz w:val="28"/>
          <w:szCs w:val="28"/>
        </w:rPr>
        <w:instrText xml:space="preserve"> PAGEREF _Toc32675 \h </w:instrText>
      </w:r>
      <w:r>
        <w:rPr>
          <w:color w:val="auto"/>
          <w:sz w:val="28"/>
          <w:szCs w:val="28"/>
        </w:rPr>
        <w:fldChar w:fldCharType="separate"/>
      </w:r>
      <w:r>
        <w:rPr>
          <w:color w:val="auto"/>
          <w:sz w:val="28"/>
          <w:szCs w:val="28"/>
        </w:rPr>
        <w:t>2</w:t>
      </w:r>
      <w:r>
        <w:rPr>
          <w:color w:val="auto"/>
          <w:sz w:val="28"/>
          <w:szCs w:val="28"/>
        </w:rPr>
        <w:fldChar w:fldCharType="end"/>
      </w:r>
      <w:r>
        <w:rPr>
          <w:rFonts w:hint="eastAsia" w:ascii="宋体"/>
          <w:bCs/>
          <w:color w:val="auto"/>
          <w:sz w:val="28"/>
          <w:szCs w:val="28"/>
        </w:rPr>
        <w:fldChar w:fldCharType="end"/>
      </w:r>
    </w:p>
    <w:p>
      <w:pPr>
        <w:pStyle w:val="15"/>
        <w:tabs>
          <w:tab w:val="right" w:leader="dot" w:pos="9400"/>
          <w:tab w:val="clear" w:pos="8636"/>
        </w:tabs>
        <w:rPr>
          <w:color w:val="auto"/>
          <w:sz w:val="28"/>
          <w:szCs w:val="28"/>
        </w:rPr>
      </w:pPr>
      <w:r>
        <w:rPr>
          <w:rFonts w:hint="eastAsia" w:ascii="宋体"/>
          <w:bCs/>
          <w:color w:val="auto"/>
          <w:sz w:val="28"/>
          <w:szCs w:val="28"/>
        </w:rPr>
        <w:fldChar w:fldCharType="begin"/>
      </w:r>
      <w:r>
        <w:rPr>
          <w:rFonts w:hint="eastAsia" w:ascii="宋体"/>
          <w:bCs/>
          <w:color w:val="auto"/>
          <w:sz w:val="28"/>
          <w:szCs w:val="28"/>
        </w:rPr>
        <w:instrText xml:space="preserve"> HYPERLINK \l _Toc18918 </w:instrText>
      </w:r>
      <w:r>
        <w:rPr>
          <w:rFonts w:hint="eastAsia" w:ascii="宋体"/>
          <w:bCs/>
          <w:color w:val="auto"/>
          <w:sz w:val="28"/>
          <w:szCs w:val="28"/>
        </w:rPr>
        <w:fldChar w:fldCharType="separate"/>
      </w:r>
      <w:r>
        <w:rPr>
          <w:rFonts w:hint="eastAsia"/>
          <w:color w:val="auto"/>
          <w:sz w:val="28"/>
          <w:szCs w:val="28"/>
        </w:rPr>
        <w:t>第三章  供应商须知及前附表</w:t>
      </w:r>
      <w:r>
        <w:rPr>
          <w:color w:val="auto"/>
          <w:sz w:val="28"/>
          <w:szCs w:val="28"/>
        </w:rPr>
        <w:tab/>
      </w:r>
      <w:r>
        <w:rPr>
          <w:color w:val="auto"/>
          <w:sz w:val="28"/>
          <w:szCs w:val="28"/>
        </w:rPr>
        <w:t>6</w:t>
      </w:r>
      <w:r>
        <w:rPr>
          <w:rFonts w:hint="eastAsia" w:ascii="宋体"/>
          <w:bCs/>
          <w:color w:val="auto"/>
          <w:sz w:val="28"/>
          <w:szCs w:val="28"/>
        </w:rPr>
        <w:fldChar w:fldCharType="end"/>
      </w:r>
    </w:p>
    <w:p>
      <w:pPr>
        <w:pStyle w:val="15"/>
        <w:tabs>
          <w:tab w:val="right" w:leader="dot" w:pos="9400"/>
          <w:tab w:val="clear" w:pos="8636"/>
        </w:tabs>
        <w:rPr>
          <w:color w:val="auto"/>
          <w:sz w:val="28"/>
          <w:szCs w:val="28"/>
        </w:rPr>
      </w:pPr>
      <w:r>
        <w:rPr>
          <w:rFonts w:hint="eastAsia" w:ascii="宋体"/>
          <w:bCs/>
          <w:color w:val="auto"/>
          <w:sz w:val="28"/>
          <w:szCs w:val="28"/>
        </w:rPr>
        <w:fldChar w:fldCharType="begin"/>
      </w:r>
      <w:r>
        <w:rPr>
          <w:rFonts w:hint="eastAsia" w:ascii="宋体"/>
          <w:bCs/>
          <w:color w:val="auto"/>
          <w:sz w:val="28"/>
          <w:szCs w:val="28"/>
        </w:rPr>
        <w:instrText xml:space="preserve"> HYPERLINK \l _Toc29445 </w:instrText>
      </w:r>
      <w:r>
        <w:rPr>
          <w:rFonts w:hint="eastAsia" w:ascii="宋体"/>
          <w:bCs/>
          <w:color w:val="auto"/>
          <w:sz w:val="28"/>
          <w:szCs w:val="28"/>
        </w:rPr>
        <w:fldChar w:fldCharType="separate"/>
      </w:r>
      <w:r>
        <w:rPr>
          <w:rFonts w:hint="eastAsia"/>
          <w:color w:val="auto"/>
          <w:sz w:val="28"/>
          <w:szCs w:val="28"/>
        </w:rPr>
        <w:t xml:space="preserve">第四章 </w:t>
      </w:r>
      <w:r>
        <w:rPr>
          <w:rFonts w:hint="eastAsia"/>
          <w:color w:val="auto"/>
          <w:sz w:val="28"/>
          <w:szCs w:val="28"/>
          <w:lang w:val="en-US" w:eastAsia="zh-CN"/>
        </w:rPr>
        <w:t xml:space="preserve"> </w:t>
      </w:r>
      <w:r>
        <w:rPr>
          <w:rFonts w:hint="eastAsia"/>
          <w:color w:val="auto"/>
          <w:sz w:val="28"/>
          <w:szCs w:val="28"/>
        </w:rPr>
        <w:t>服务要求</w:t>
      </w:r>
      <w:r>
        <w:rPr>
          <w:color w:val="auto"/>
          <w:sz w:val="28"/>
          <w:szCs w:val="28"/>
        </w:rPr>
        <w:tab/>
      </w:r>
      <w:r>
        <w:rPr>
          <w:color w:val="auto"/>
          <w:sz w:val="28"/>
          <w:szCs w:val="28"/>
        </w:rPr>
        <w:fldChar w:fldCharType="begin"/>
      </w:r>
      <w:r>
        <w:rPr>
          <w:color w:val="auto"/>
          <w:sz w:val="28"/>
          <w:szCs w:val="28"/>
        </w:rPr>
        <w:instrText xml:space="preserve"> PAGEREF _Toc29445 \h </w:instrText>
      </w:r>
      <w:r>
        <w:rPr>
          <w:color w:val="auto"/>
          <w:sz w:val="28"/>
          <w:szCs w:val="28"/>
        </w:rPr>
        <w:fldChar w:fldCharType="separate"/>
      </w:r>
      <w:r>
        <w:rPr>
          <w:color w:val="auto"/>
          <w:sz w:val="28"/>
          <w:szCs w:val="28"/>
        </w:rPr>
        <w:t>14</w:t>
      </w:r>
      <w:r>
        <w:rPr>
          <w:color w:val="auto"/>
          <w:sz w:val="28"/>
          <w:szCs w:val="28"/>
        </w:rPr>
        <w:fldChar w:fldCharType="end"/>
      </w:r>
      <w:r>
        <w:rPr>
          <w:rFonts w:hint="eastAsia" w:ascii="宋体"/>
          <w:bCs/>
          <w:color w:val="auto"/>
          <w:sz w:val="28"/>
          <w:szCs w:val="28"/>
        </w:rPr>
        <w:fldChar w:fldCharType="end"/>
      </w:r>
    </w:p>
    <w:p>
      <w:pPr>
        <w:pStyle w:val="15"/>
        <w:tabs>
          <w:tab w:val="right" w:leader="dot" w:pos="9400"/>
          <w:tab w:val="clear" w:pos="8636"/>
        </w:tabs>
        <w:rPr>
          <w:color w:val="auto"/>
          <w:sz w:val="28"/>
          <w:szCs w:val="28"/>
        </w:rPr>
      </w:pPr>
      <w:r>
        <w:rPr>
          <w:rFonts w:hint="eastAsia" w:ascii="宋体"/>
          <w:bCs/>
          <w:color w:val="auto"/>
          <w:sz w:val="28"/>
          <w:szCs w:val="28"/>
        </w:rPr>
        <w:fldChar w:fldCharType="begin"/>
      </w:r>
      <w:r>
        <w:rPr>
          <w:rFonts w:hint="eastAsia" w:ascii="宋体"/>
          <w:bCs/>
          <w:color w:val="auto"/>
          <w:sz w:val="28"/>
          <w:szCs w:val="28"/>
        </w:rPr>
        <w:instrText xml:space="preserve"> HYPERLINK \l _Toc18209 </w:instrText>
      </w:r>
      <w:r>
        <w:rPr>
          <w:rFonts w:hint="eastAsia" w:ascii="宋体"/>
          <w:bCs/>
          <w:color w:val="auto"/>
          <w:sz w:val="28"/>
          <w:szCs w:val="28"/>
        </w:rPr>
        <w:fldChar w:fldCharType="separate"/>
      </w:r>
      <w:r>
        <w:rPr>
          <w:rFonts w:hint="eastAsia"/>
          <w:color w:val="auto"/>
          <w:sz w:val="28"/>
          <w:szCs w:val="28"/>
        </w:rPr>
        <w:t>第五章  合同条款及格式</w:t>
      </w:r>
      <w:r>
        <w:rPr>
          <w:color w:val="auto"/>
          <w:sz w:val="28"/>
          <w:szCs w:val="28"/>
        </w:rPr>
        <w:tab/>
      </w:r>
      <w:r>
        <w:rPr>
          <w:color w:val="auto"/>
          <w:sz w:val="28"/>
          <w:szCs w:val="28"/>
        </w:rPr>
        <w:fldChar w:fldCharType="begin"/>
      </w:r>
      <w:r>
        <w:rPr>
          <w:color w:val="auto"/>
          <w:sz w:val="28"/>
          <w:szCs w:val="28"/>
        </w:rPr>
        <w:instrText xml:space="preserve"> PAGEREF _Toc18209 \h </w:instrText>
      </w:r>
      <w:r>
        <w:rPr>
          <w:color w:val="auto"/>
          <w:sz w:val="28"/>
          <w:szCs w:val="28"/>
        </w:rPr>
        <w:fldChar w:fldCharType="separate"/>
      </w:r>
      <w:r>
        <w:rPr>
          <w:color w:val="auto"/>
          <w:sz w:val="28"/>
          <w:szCs w:val="28"/>
        </w:rPr>
        <w:t>15</w:t>
      </w:r>
      <w:r>
        <w:rPr>
          <w:color w:val="auto"/>
          <w:sz w:val="28"/>
          <w:szCs w:val="28"/>
        </w:rPr>
        <w:fldChar w:fldCharType="end"/>
      </w:r>
      <w:r>
        <w:rPr>
          <w:rFonts w:hint="eastAsia" w:ascii="宋体"/>
          <w:bCs/>
          <w:color w:val="auto"/>
          <w:sz w:val="28"/>
          <w:szCs w:val="28"/>
        </w:rPr>
        <w:fldChar w:fldCharType="end"/>
      </w:r>
    </w:p>
    <w:p>
      <w:pPr>
        <w:pStyle w:val="15"/>
        <w:tabs>
          <w:tab w:val="right" w:leader="dot" w:pos="9400"/>
          <w:tab w:val="clear" w:pos="8636"/>
        </w:tabs>
        <w:rPr>
          <w:color w:val="auto"/>
          <w:sz w:val="28"/>
          <w:szCs w:val="28"/>
        </w:rPr>
      </w:pPr>
      <w:r>
        <w:rPr>
          <w:rFonts w:hint="eastAsia" w:ascii="宋体"/>
          <w:bCs/>
          <w:color w:val="auto"/>
          <w:sz w:val="28"/>
          <w:szCs w:val="28"/>
        </w:rPr>
        <w:fldChar w:fldCharType="begin"/>
      </w:r>
      <w:r>
        <w:rPr>
          <w:rFonts w:hint="eastAsia" w:ascii="宋体"/>
          <w:bCs/>
          <w:color w:val="auto"/>
          <w:sz w:val="28"/>
          <w:szCs w:val="28"/>
        </w:rPr>
        <w:instrText xml:space="preserve"> HYPERLINK \l _Toc30484 </w:instrText>
      </w:r>
      <w:r>
        <w:rPr>
          <w:rFonts w:hint="eastAsia" w:ascii="宋体"/>
          <w:bCs/>
          <w:color w:val="auto"/>
          <w:sz w:val="28"/>
          <w:szCs w:val="28"/>
        </w:rPr>
        <w:fldChar w:fldCharType="separate"/>
      </w:r>
      <w:r>
        <w:rPr>
          <w:rFonts w:hint="eastAsia"/>
          <w:color w:val="auto"/>
          <w:sz w:val="28"/>
          <w:szCs w:val="28"/>
        </w:rPr>
        <w:t xml:space="preserve">第六章 </w:t>
      </w:r>
      <w:r>
        <w:rPr>
          <w:rFonts w:hint="eastAsia"/>
          <w:color w:val="auto"/>
          <w:sz w:val="28"/>
          <w:szCs w:val="28"/>
          <w:lang w:val="en-US" w:eastAsia="zh-CN"/>
        </w:rPr>
        <w:t xml:space="preserve"> </w:t>
      </w:r>
      <w:r>
        <w:rPr>
          <w:rFonts w:hint="eastAsia"/>
          <w:color w:val="auto"/>
          <w:sz w:val="28"/>
          <w:szCs w:val="28"/>
        </w:rPr>
        <w:t>响应文件格式</w:t>
      </w:r>
      <w:r>
        <w:rPr>
          <w:color w:val="auto"/>
          <w:sz w:val="28"/>
          <w:szCs w:val="28"/>
        </w:rPr>
        <w:tab/>
      </w:r>
      <w:r>
        <w:rPr>
          <w:color w:val="auto"/>
          <w:sz w:val="28"/>
          <w:szCs w:val="28"/>
        </w:rPr>
        <w:fldChar w:fldCharType="begin"/>
      </w:r>
      <w:r>
        <w:rPr>
          <w:color w:val="auto"/>
          <w:sz w:val="28"/>
          <w:szCs w:val="28"/>
        </w:rPr>
        <w:instrText xml:space="preserve"> PAGEREF _Toc30484 \h </w:instrText>
      </w:r>
      <w:r>
        <w:rPr>
          <w:color w:val="auto"/>
          <w:sz w:val="28"/>
          <w:szCs w:val="28"/>
        </w:rPr>
        <w:fldChar w:fldCharType="separate"/>
      </w:r>
      <w:r>
        <w:rPr>
          <w:color w:val="auto"/>
          <w:sz w:val="28"/>
          <w:szCs w:val="28"/>
        </w:rPr>
        <w:t>19</w:t>
      </w:r>
      <w:r>
        <w:rPr>
          <w:color w:val="auto"/>
          <w:sz w:val="28"/>
          <w:szCs w:val="28"/>
        </w:rPr>
        <w:fldChar w:fldCharType="end"/>
      </w:r>
      <w:r>
        <w:rPr>
          <w:rFonts w:hint="eastAsia" w:ascii="宋体"/>
          <w:bCs/>
          <w:color w:val="auto"/>
          <w:sz w:val="28"/>
          <w:szCs w:val="28"/>
        </w:rPr>
        <w:fldChar w:fldCharType="end"/>
      </w:r>
    </w:p>
    <w:p>
      <w:pPr>
        <w:pStyle w:val="15"/>
        <w:tabs>
          <w:tab w:val="right" w:leader="dot" w:pos="9400"/>
          <w:tab w:val="clear" w:pos="8636"/>
        </w:tabs>
        <w:rPr>
          <w:color w:val="auto"/>
          <w:sz w:val="28"/>
          <w:szCs w:val="28"/>
        </w:rPr>
      </w:pPr>
      <w:r>
        <w:rPr>
          <w:rFonts w:hint="eastAsia" w:ascii="宋体"/>
          <w:bCs/>
          <w:color w:val="auto"/>
          <w:sz w:val="28"/>
          <w:szCs w:val="28"/>
        </w:rPr>
        <w:fldChar w:fldCharType="begin"/>
      </w:r>
      <w:r>
        <w:rPr>
          <w:rFonts w:hint="eastAsia" w:ascii="宋体"/>
          <w:bCs/>
          <w:color w:val="auto"/>
          <w:sz w:val="28"/>
          <w:szCs w:val="28"/>
        </w:rPr>
        <w:instrText xml:space="preserve"> HYPERLINK \l _Toc5270 </w:instrText>
      </w:r>
      <w:r>
        <w:rPr>
          <w:rFonts w:hint="eastAsia" w:ascii="宋体"/>
          <w:bCs/>
          <w:color w:val="auto"/>
          <w:sz w:val="28"/>
          <w:szCs w:val="28"/>
        </w:rPr>
        <w:fldChar w:fldCharType="separate"/>
      </w:r>
      <w:r>
        <w:rPr>
          <w:rFonts w:hint="eastAsia"/>
          <w:color w:val="auto"/>
          <w:sz w:val="28"/>
          <w:szCs w:val="28"/>
        </w:rPr>
        <w:t>第七章  附表</w:t>
      </w:r>
      <w:r>
        <w:rPr>
          <w:color w:val="auto"/>
          <w:sz w:val="28"/>
          <w:szCs w:val="28"/>
        </w:rPr>
        <w:tab/>
      </w:r>
      <w:r>
        <w:rPr>
          <w:color w:val="auto"/>
          <w:sz w:val="28"/>
          <w:szCs w:val="28"/>
        </w:rPr>
        <w:fldChar w:fldCharType="begin"/>
      </w:r>
      <w:r>
        <w:rPr>
          <w:color w:val="auto"/>
          <w:sz w:val="28"/>
          <w:szCs w:val="28"/>
        </w:rPr>
        <w:instrText xml:space="preserve"> PAGEREF _Toc5270 \h </w:instrText>
      </w:r>
      <w:r>
        <w:rPr>
          <w:color w:val="auto"/>
          <w:sz w:val="28"/>
          <w:szCs w:val="28"/>
        </w:rPr>
        <w:fldChar w:fldCharType="separate"/>
      </w:r>
      <w:r>
        <w:rPr>
          <w:color w:val="auto"/>
          <w:sz w:val="28"/>
          <w:szCs w:val="28"/>
        </w:rPr>
        <w:t>33</w:t>
      </w:r>
      <w:r>
        <w:rPr>
          <w:color w:val="auto"/>
          <w:sz w:val="28"/>
          <w:szCs w:val="28"/>
        </w:rPr>
        <w:fldChar w:fldCharType="end"/>
      </w:r>
      <w:r>
        <w:rPr>
          <w:rFonts w:hint="eastAsia" w:ascii="宋体"/>
          <w:bCs/>
          <w:color w:val="auto"/>
          <w:sz w:val="28"/>
          <w:szCs w:val="28"/>
        </w:rPr>
        <w:fldChar w:fldCharType="end"/>
      </w:r>
    </w:p>
    <w:p>
      <w:pPr>
        <w:tabs>
          <w:tab w:val="left" w:pos="9463"/>
        </w:tabs>
        <w:spacing w:line="360" w:lineRule="auto"/>
        <w:rPr>
          <w:rFonts w:hint="eastAsia" w:ascii="宋体"/>
          <w:bCs/>
          <w:color w:val="auto"/>
          <w:szCs w:val="28"/>
        </w:rPr>
      </w:pPr>
      <w:r>
        <w:rPr>
          <w:rFonts w:hint="eastAsia" w:ascii="宋体"/>
          <w:bCs/>
          <w:color w:val="auto"/>
          <w:sz w:val="28"/>
          <w:szCs w:val="28"/>
        </w:rPr>
        <w:fldChar w:fldCharType="end"/>
      </w:r>
    </w:p>
    <w:p>
      <w:pPr>
        <w:tabs>
          <w:tab w:val="left" w:pos="9463"/>
        </w:tabs>
        <w:spacing w:line="360" w:lineRule="auto"/>
        <w:rPr>
          <w:rFonts w:hint="eastAsia" w:ascii="宋体"/>
          <w:b/>
          <w:bCs/>
          <w:color w:val="auto"/>
          <w:sz w:val="24"/>
        </w:rPr>
      </w:pPr>
    </w:p>
    <w:p>
      <w:pPr>
        <w:pStyle w:val="4"/>
        <w:spacing w:before="0" w:after="0" w:line="360" w:lineRule="auto"/>
        <w:jc w:val="center"/>
        <w:rPr>
          <w:rFonts w:hint="eastAsia" w:ascii="宋体" w:cs="宋体"/>
          <w:color w:val="auto"/>
          <w:sz w:val="28"/>
          <w:szCs w:val="28"/>
          <w:lang w:bidi="ar-SA"/>
        </w:rPr>
      </w:pPr>
      <w:bookmarkStart w:id="3" w:name="_Toc1253"/>
      <w:r>
        <w:rPr>
          <w:rFonts w:hint="eastAsia" w:ascii="宋体" w:cs="宋体"/>
          <w:color w:val="auto"/>
          <w:sz w:val="28"/>
          <w:szCs w:val="28"/>
          <w:lang w:bidi="ar-SA"/>
        </w:rPr>
        <w:br w:type="page"/>
      </w:r>
      <w:r>
        <w:rPr>
          <w:rFonts w:hint="eastAsia" w:ascii="宋体" w:cs="宋体"/>
          <w:color w:val="auto"/>
          <w:sz w:val="28"/>
          <w:szCs w:val="28"/>
          <w:lang w:bidi="ar-SA"/>
        </w:rPr>
        <w:t xml:space="preserve">第一章 </w:t>
      </w:r>
      <w:r>
        <w:rPr>
          <w:rFonts w:hint="eastAsia" w:ascii="宋体" w:cs="宋体"/>
          <w:color w:val="auto"/>
          <w:sz w:val="28"/>
          <w:szCs w:val="28"/>
          <w:highlight w:val="none"/>
          <w:lang w:bidi="ar-SA"/>
        </w:rPr>
        <w:t xml:space="preserve">  单一来源采购方式征求意见公示</w:t>
      </w:r>
      <w:bookmarkEnd w:id="3"/>
    </w:p>
    <w:p>
      <w:pPr>
        <w:pStyle w:val="17"/>
        <w:shd w:val="clear" w:color="auto" w:fill="FFFFFF"/>
        <w:spacing w:line="312" w:lineRule="auto"/>
        <w:ind w:firstLine="480" w:firstLineChars="200"/>
        <w:jc w:val="both"/>
        <w:rPr>
          <w:rFonts w:hint="eastAsia" w:ascii="宋体" w:cs="宋体"/>
          <w:color w:val="auto"/>
          <w:shd w:val="clear" w:color="auto" w:fill="FFFFFF"/>
          <w:lang w:bidi="ar-SA"/>
        </w:rPr>
      </w:pPr>
      <w:bookmarkStart w:id="4" w:name="sendDeptName_copy_1620027322000"/>
      <w:bookmarkStart w:id="5" w:name="_Toc32675"/>
      <w:r>
        <w:rPr>
          <w:rFonts w:hint="eastAsia" w:ascii="宋体" w:eastAsia="宋体" w:cs="宋体"/>
          <w:snapToGrid/>
          <w:color w:val="auto"/>
          <w:spacing w:val="0"/>
          <w:w w:val="100"/>
          <w:kern w:val="0"/>
          <w:position w:val="0"/>
          <w:sz w:val="24"/>
          <w:szCs w:val="24"/>
          <w:u w:val="none" w:color="auto"/>
          <w:vertAlign w:val="baseline"/>
          <w:lang w:bidi="ar-SA"/>
        </w:rPr>
        <w:t>吉林省博智远招标咨询有限公司</w:t>
      </w:r>
      <w:bookmarkEnd w:id="4"/>
      <w:r>
        <w:rPr>
          <w:rFonts w:hint="eastAsia" w:ascii="宋体" w:cs="宋体"/>
          <w:color w:val="auto"/>
          <w:shd w:val="clear" w:color="auto" w:fill="FFFFFF"/>
          <w:lang w:bidi="ar-SA"/>
        </w:rPr>
        <w:t>受</w:t>
      </w:r>
      <w:r>
        <w:rPr>
          <w:rFonts w:hint="eastAsia" w:ascii="宋体" w:cs="宋体"/>
          <w:snapToGrid/>
          <w:color w:val="auto"/>
          <w:spacing w:val="0"/>
          <w:w w:val="100"/>
          <w:kern w:val="0"/>
          <w:position w:val="0"/>
          <w:sz w:val="24"/>
          <w:szCs w:val="24"/>
          <w:u w:val="none" w:color="auto"/>
          <w:vertAlign w:val="baseline"/>
          <w:lang w:eastAsia="zh-CN" w:bidi="ar-SA"/>
        </w:rPr>
        <w:t>长春新区教育局</w:t>
      </w:r>
      <w:r>
        <w:rPr>
          <w:rFonts w:hint="eastAsia" w:ascii="宋体" w:cs="宋体"/>
          <w:color w:val="auto"/>
          <w:shd w:val="clear" w:color="auto" w:fill="FFFFFF"/>
          <w:lang w:bidi="ar-SA"/>
        </w:rPr>
        <w:t>委托，代理</w:t>
      </w:r>
      <w:r>
        <w:rPr>
          <w:rFonts w:hint="eastAsia" w:ascii="宋体" w:cs="宋体"/>
          <w:snapToGrid/>
          <w:color w:val="auto"/>
          <w:spacing w:val="0"/>
          <w:w w:val="100"/>
          <w:kern w:val="0"/>
          <w:position w:val="0"/>
          <w:sz w:val="24"/>
          <w:szCs w:val="24"/>
          <w:u w:val="none" w:color="auto"/>
          <w:vertAlign w:val="baseline"/>
          <w:lang w:eastAsia="zh-CN" w:bidi="ar-SA"/>
        </w:rPr>
        <w:t>长春新区教育局西营城中心学校委托管理教学服务采购项目</w:t>
      </w:r>
      <w:r>
        <w:rPr>
          <w:rFonts w:hint="eastAsia" w:ascii="宋体" w:cs="宋体"/>
          <w:color w:val="auto"/>
          <w:shd w:val="clear" w:color="auto" w:fill="FFFFFF"/>
          <w:lang w:bidi="ar-SA"/>
        </w:rPr>
        <w:t>，现对该项目拟采用单一来源方式采购征求意见。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auto"/>
          <w:spacing w:val="0"/>
          <w:sz w:val="24"/>
          <w:szCs w:val="24"/>
          <w:u w:val="none"/>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一、项目信息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i w:val="0"/>
          <w:iCs w:val="0"/>
          <w:caps w:val="0"/>
          <w:color w:val="auto"/>
          <w:spacing w:val="0"/>
          <w:sz w:val="24"/>
          <w:szCs w:val="24"/>
          <w:u w:val="none"/>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采购人：</w:t>
      </w:r>
      <w:r>
        <w:rPr>
          <w:rFonts w:hint="eastAsia" w:ascii="宋体" w:hAnsi="宋体" w:cs="宋体"/>
          <w:i w:val="0"/>
          <w:iCs w:val="0"/>
          <w:caps w:val="0"/>
          <w:color w:val="auto"/>
          <w:spacing w:val="0"/>
          <w:kern w:val="0"/>
          <w:sz w:val="24"/>
          <w:szCs w:val="24"/>
          <w:u w:val="none"/>
          <w:shd w:val="clear" w:color="auto" w:fill="FFFFFF"/>
          <w:lang w:val="en-US" w:eastAsia="zh-CN" w:bidi="ar"/>
        </w:rPr>
        <w:t>长春新区教育局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i w:val="0"/>
          <w:iCs w:val="0"/>
          <w:caps w:val="0"/>
          <w:color w:val="auto"/>
          <w:spacing w:val="0"/>
          <w:sz w:val="24"/>
          <w:szCs w:val="24"/>
          <w:u w:val="none"/>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项目名称：</w:t>
      </w:r>
      <w:r>
        <w:rPr>
          <w:rFonts w:hint="eastAsia" w:ascii="宋体" w:hAnsi="宋体" w:cs="宋体"/>
          <w:i w:val="0"/>
          <w:iCs w:val="0"/>
          <w:caps w:val="0"/>
          <w:color w:val="auto"/>
          <w:spacing w:val="0"/>
          <w:kern w:val="0"/>
          <w:sz w:val="24"/>
          <w:szCs w:val="24"/>
          <w:u w:val="none"/>
          <w:shd w:val="clear" w:color="auto" w:fill="FFFFFF"/>
          <w:lang w:val="en-US" w:eastAsia="zh-CN" w:bidi="ar"/>
        </w:rPr>
        <w:t>长春新区教育局西营城中心学校委托管理教学服务采购项目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拟采购的货物或服务的说明：委托管理教学服务</w:t>
      </w:r>
      <w:r>
        <w:rPr>
          <w:rFonts w:hint="eastAsia" w:ascii="宋体" w:hAnsi="宋体" w:cs="宋体"/>
          <w:i w:val="0"/>
          <w:iCs w:val="0"/>
          <w:caps w:val="0"/>
          <w:color w:val="auto"/>
          <w:spacing w:val="0"/>
          <w:kern w:val="0"/>
          <w:sz w:val="24"/>
          <w:szCs w:val="24"/>
          <w:u w:val="none"/>
          <w:shd w:val="clear" w:color="auto" w:fill="FFFFFF"/>
          <w:lang w:val="en-US" w:eastAsia="zh-CN" w:bidi="ar"/>
        </w:rPr>
        <w:t>采购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i w:val="0"/>
          <w:iCs w:val="0"/>
          <w:caps w:val="0"/>
          <w:color w:val="auto"/>
          <w:spacing w:val="0"/>
          <w:sz w:val="24"/>
          <w:szCs w:val="24"/>
          <w:u w:val="none"/>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拟采购的货物或服务的预算金额：</w:t>
      </w:r>
      <w:r>
        <w:rPr>
          <w:rFonts w:hint="eastAsia" w:ascii="宋体" w:hAnsi="宋体" w:cs="宋体"/>
          <w:i w:val="0"/>
          <w:iCs w:val="0"/>
          <w:caps w:val="0"/>
          <w:color w:val="auto"/>
          <w:spacing w:val="0"/>
          <w:kern w:val="0"/>
          <w:sz w:val="24"/>
          <w:szCs w:val="24"/>
          <w:u w:val="none"/>
          <w:shd w:val="clear" w:color="auto" w:fill="FFFFFF"/>
          <w:lang w:val="en-US" w:eastAsia="zh-CN" w:bidi="ar"/>
        </w:rPr>
        <w:t>900万</w:t>
      </w:r>
      <w:r>
        <w:rPr>
          <w:rFonts w:hint="eastAsia" w:ascii="宋体" w:hAnsi="宋体" w:eastAsia="宋体" w:cs="宋体"/>
          <w:i w:val="0"/>
          <w:iCs w:val="0"/>
          <w:caps w:val="0"/>
          <w:color w:val="auto"/>
          <w:spacing w:val="0"/>
          <w:kern w:val="0"/>
          <w:sz w:val="24"/>
          <w:szCs w:val="24"/>
          <w:u w:val="none"/>
          <w:shd w:val="clear" w:color="auto" w:fill="FFFFFF"/>
          <w:lang w:val="en-US" w:eastAsia="zh-CN" w:bidi="ar"/>
        </w:rPr>
        <w:t>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采用单一来源采购方式的原因及说明：202</w:t>
      </w:r>
      <w:r>
        <w:rPr>
          <w:rFonts w:hint="eastAsia" w:ascii="宋体" w:hAnsi="宋体" w:cs="宋体"/>
          <w:i w:val="0"/>
          <w:iCs w:val="0"/>
          <w:caps w:val="0"/>
          <w:color w:val="auto"/>
          <w:spacing w:val="0"/>
          <w:kern w:val="0"/>
          <w:sz w:val="24"/>
          <w:szCs w:val="24"/>
          <w:u w:val="none"/>
          <w:shd w:val="clear" w:color="auto" w:fill="FFFFFF"/>
          <w:lang w:val="en-US" w:eastAsia="zh-CN" w:bidi="ar"/>
        </w:rPr>
        <w:t>3</w:t>
      </w:r>
      <w:r>
        <w:rPr>
          <w:rFonts w:hint="eastAsia" w:ascii="宋体" w:hAnsi="宋体" w:eastAsia="宋体" w:cs="宋体"/>
          <w:i w:val="0"/>
          <w:iCs w:val="0"/>
          <w:caps w:val="0"/>
          <w:color w:val="auto"/>
          <w:spacing w:val="0"/>
          <w:kern w:val="0"/>
          <w:sz w:val="24"/>
          <w:szCs w:val="24"/>
          <w:u w:val="none"/>
          <w:shd w:val="clear" w:color="auto" w:fill="FFFFFF"/>
          <w:lang w:val="en-US" w:eastAsia="zh-CN" w:bidi="ar"/>
        </w:rPr>
        <w:t>年</w:t>
      </w:r>
      <w:r>
        <w:rPr>
          <w:rFonts w:hint="eastAsia" w:ascii="宋体" w:hAnsi="宋体" w:cs="宋体"/>
          <w:i w:val="0"/>
          <w:iCs w:val="0"/>
          <w:caps w:val="0"/>
          <w:color w:val="auto"/>
          <w:spacing w:val="0"/>
          <w:kern w:val="0"/>
          <w:sz w:val="24"/>
          <w:szCs w:val="24"/>
          <w:u w:val="none"/>
          <w:shd w:val="clear" w:color="auto" w:fill="FFFFFF"/>
          <w:lang w:val="en-US" w:eastAsia="zh-CN" w:bidi="ar"/>
        </w:rPr>
        <w:t>12</w:t>
      </w:r>
      <w:r>
        <w:rPr>
          <w:rFonts w:hint="eastAsia" w:ascii="宋体" w:hAnsi="宋体" w:eastAsia="宋体" w:cs="宋体"/>
          <w:i w:val="0"/>
          <w:iCs w:val="0"/>
          <w:caps w:val="0"/>
          <w:color w:val="auto"/>
          <w:spacing w:val="0"/>
          <w:kern w:val="0"/>
          <w:sz w:val="24"/>
          <w:szCs w:val="24"/>
          <w:u w:val="none"/>
          <w:shd w:val="clear" w:color="auto" w:fill="FFFFFF"/>
          <w:lang w:val="en-US" w:eastAsia="zh-CN" w:bidi="ar"/>
        </w:rPr>
        <w:t>月</w:t>
      </w:r>
      <w:r>
        <w:rPr>
          <w:rFonts w:hint="eastAsia" w:ascii="宋体" w:hAnsi="宋体" w:cs="宋体"/>
          <w:i w:val="0"/>
          <w:iCs w:val="0"/>
          <w:caps w:val="0"/>
          <w:color w:val="auto"/>
          <w:spacing w:val="0"/>
          <w:kern w:val="0"/>
          <w:sz w:val="24"/>
          <w:szCs w:val="24"/>
          <w:u w:val="none"/>
          <w:shd w:val="clear" w:color="auto" w:fill="FFFFFF"/>
          <w:lang w:val="en-US" w:eastAsia="zh-CN" w:bidi="ar"/>
        </w:rPr>
        <w:t>0</w:t>
      </w:r>
      <w:r>
        <w:rPr>
          <w:rFonts w:hint="eastAsia" w:ascii="宋体" w:hAnsi="宋体" w:eastAsia="宋体" w:cs="宋体"/>
          <w:i w:val="0"/>
          <w:iCs w:val="0"/>
          <w:caps w:val="0"/>
          <w:color w:val="auto"/>
          <w:spacing w:val="0"/>
          <w:kern w:val="0"/>
          <w:sz w:val="24"/>
          <w:szCs w:val="24"/>
          <w:u w:val="none"/>
          <w:shd w:val="clear" w:color="auto" w:fill="FFFFFF"/>
          <w:lang w:val="en-US" w:eastAsia="zh-CN" w:bidi="ar"/>
        </w:rPr>
        <w:t>8日，</w:t>
      </w:r>
      <w:r>
        <w:rPr>
          <w:rFonts w:hint="eastAsia" w:ascii="宋体" w:hAnsi="宋体" w:cs="宋体"/>
          <w:i w:val="0"/>
          <w:iCs w:val="0"/>
          <w:caps w:val="0"/>
          <w:color w:val="auto"/>
          <w:spacing w:val="0"/>
          <w:kern w:val="0"/>
          <w:sz w:val="24"/>
          <w:szCs w:val="24"/>
          <w:u w:val="none"/>
          <w:shd w:val="clear" w:color="auto" w:fill="FFFFFF"/>
          <w:lang w:val="en-US" w:eastAsia="zh-CN" w:bidi="ar"/>
        </w:rPr>
        <w:t>长春新区教育局西营城中心学校委托管理教学服务采购项目</w:t>
      </w:r>
      <w:r>
        <w:rPr>
          <w:rFonts w:hint="eastAsia" w:ascii="宋体" w:hAnsi="宋体" w:eastAsia="宋体" w:cs="宋体"/>
          <w:i w:val="0"/>
          <w:iCs w:val="0"/>
          <w:caps w:val="0"/>
          <w:color w:val="auto"/>
          <w:spacing w:val="0"/>
          <w:kern w:val="0"/>
          <w:sz w:val="24"/>
          <w:szCs w:val="24"/>
          <w:u w:val="none"/>
          <w:shd w:val="clear" w:color="auto" w:fill="FFFFFF"/>
          <w:lang w:val="en-US" w:eastAsia="zh-CN" w:bidi="ar"/>
        </w:rPr>
        <w:t>专家论证会在长春</w:t>
      </w:r>
      <w:r>
        <w:rPr>
          <w:rFonts w:hint="eastAsia" w:ascii="宋体" w:hAnsi="宋体" w:cs="宋体"/>
          <w:i w:val="0"/>
          <w:iCs w:val="0"/>
          <w:caps w:val="0"/>
          <w:color w:val="auto"/>
          <w:spacing w:val="0"/>
          <w:kern w:val="0"/>
          <w:sz w:val="24"/>
          <w:szCs w:val="24"/>
          <w:u w:val="none"/>
          <w:shd w:val="clear" w:color="auto" w:fill="FFFFFF"/>
          <w:lang w:val="en-US" w:eastAsia="zh-CN" w:bidi="ar"/>
        </w:rPr>
        <w:t>新区公共资源交易中心</w:t>
      </w:r>
      <w:r>
        <w:rPr>
          <w:rFonts w:hint="eastAsia" w:ascii="宋体" w:hAnsi="宋体" w:eastAsia="宋体" w:cs="宋体"/>
          <w:i w:val="0"/>
          <w:iCs w:val="0"/>
          <w:caps w:val="0"/>
          <w:color w:val="auto"/>
          <w:spacing w:val="0"/>
          <w:kern w:val="0"/>
          <w:sz w:val="24"/>
          <w:szCs w:val="24"/>
          <w:u w:val="none"/>
          <w:shd w:val="clear" w:color="auto" w:fill="FFFFFF"/>
          <w:lang w:val="en-US" w:eastAsia="zh-CN" w:bidi="ar"/>
        </w:rPr>
        <w:t>召开，在会议期间专家针对项目所采购的内容进行论证。为保证</w:t>
      </w:r>
      <w:r>
        <w:rPr>
          <w:rFonts w:hint="eastAsia" w:ascii="宋体" w:hAnsi="宋体" w:cs="宋体"/>
          <w:i w:val="0"/>
          <w:iCs w:val="0"/>
          <w:caps w:val="0"/>
          <w:color w:val="auto"/>
          <w:spacing w:val="0"/>
          <w:kern w:val="0"/>
          <w:sz w:val="24"/>
          <w:szCs w:val="24"/>
          <w:u w:val="none"/>
          <w:shd w:val="clear" w:color="auto" w:fill="FFFFFF"/>
          <w:lang w:val="en-US" w:eastAsia="zh-CN" w:bidi="ar"/>
        </w:rPr>
        <w:t>西营城中心学校委托管理教学</w:t>
      </w:r>
      <w:r>
        <w:rPr>
          <w:rFonts w:hint="eastAsia" w:ascii="宋体" w:hAnsi="宋体" w:eastAsia="宋体" w:cs="宋体"/>
          <w:i w:val="0"/>
          <w:iCs w:val="0"/>
          <w:caps w:val="0"/>
          <w:color w:val="auto"/>
          <w:spacing w:val="0"/>
          <w:kern w:val="0"/>
          <w:sz w:val="24"/>
          <w:szCs w:val="24"/>
          <w:u w:val="none"/>
          <w:shd w:val="clear" w:color="auto" w:fill="FFFFFF"/>
          <w:lang w:val="en-US" w:eastAsia="zh-CN" w:bidi="ar"/>
        </w:rPr>
        <w:t>正常进行工作。</w:t>
      </w:r>
      <w:r>
        <w:rPr>
          <w:rFonts w:hint="eastAsia" w:ascii="宋体" w:hAnsi="宋体" w:cs="宋体"/>
          <w:i w:val="0"/>
          <w:iCs w:val="0"/>
          <w:caps w:val="0"/>
          <w:color w:val="auto"/>
          <w:spacing w:val="0"/>
          <w:kern w:val="0"/>
          <w:sz w:val="24"/>
          <w:szCs w:val="24"/>
          <w:u w:val="none"/>
          <w:shd w:val="clear" w:color="auto" w:fill="FFFFFF"/>
          <w:lang w:val="en-US" w:eastAsia="zh-CN" w:bidi="ar"/>
        </w:rPr>
        <w:t>论证专家</w:t>
      </w:r>
      <w:r>
        <w:rPr>
          <w:rFonts w:hint="eastAsia" w:ascii="宋体" w:hAnsi="宋体" w:eastAsia="宋体" w:cs="宋体"/>
          <w:i w:val="0"/>
          <w:iCs w:val="0"/>
          <w:caps w:val="0"/>
          <w:color w:val="auto"/>
          <w:spacing w:val="0"/>
          <w:kern w:val="0"/>
          <w:sz w:val="24"/>
          <w:szCs w:val="24"/>
          <w:u w:val="none"/>
          <w:shd w:val="clear" w:color="auto" w:fill="FFFFFF"/>
          <w:lang w:val="en-US" w:eastAsia="zh-CN" w:bidi="ar"/>
        </w:rPr>
        <w:t>同意拟采购长春市十一高中的管理团队，并以单一来源采购方式采购。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i w:val="0"/>
          <w:iCs w:val="0"/>
          <w:caps w:val="0"/>
          <w:color w:val="auto"/>
          <w:spacing w:val="0"/>
          <w:sz w:val="24"/>
          <w:szCs w:val="24"/>
          <w:u w:val="none"/>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二、拟定供应商信息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i w:val="0"/>
          <w:iCs w:val="0"/>
          <w:caps w:val="0"/>
          <w:color w:val="auto"/>
          <w:spacing w:val="0"/>
          <w:sz w:val="24"/>
          <w:szCs w:val="24"/>
          <w:u w:val="none"/>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名称：长春市十一高中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地址：长春市绿园区景阳大路2666号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auto"/>
          <w:spacing w:val="0"/>
          <w:sz w:val="24"/>
          <w:szCs w:val="24"/>
          <w:u w:val="none"/>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三、公示期限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202</w:t>
      </w:r>
      <w:r>
        <w:rPr>
          <w:rFonts w:hint="eastAsia" w:ascii="宋体" w:hAnsi="宋体" w:cs="宋体"/>
          <w:i w:val="0"/>
          <w:iCs w:val="0"/>
          <w:caps w:val="0"/>
          <w:color w:val="auto"/>
          <w:spacing w:val="0"/>
          <w:kern w:val="0"/>
          <w:sz w:val="24"/>
          <w:szCs w:val="24"/>
          <w:u w:val="none"/>
          <w:shd w:val="clear" w:color="auto" w:fill="FFFFFF"/>
          <w:lang w:val="en-US" w:eastAsia="zh-CN" w:bidi="ar"/>
        </w:rPr>
        <w:t>3</w:t>
      </w:r>
      <w:r>
        <w:rPr>
          <w:rFonts w:hint="eastAsia" w:ascii="宋体" w:hAnsi="宋体" w:eastAsia="宋体" w:cs="宋体"/>
          <w:i w:val="0"/>
          <w:iCs w:val="0"/>
          <w:caps w:val="0"/>
          <w:color w:val="auto"/>
          <w:spacing w:val="0"/>
          <w:kern w:val="0"/>
          <w:sz w:val="24"/>
          <w:szCs w:val="24"/>
          <w:u w:val="none"/>
          <w:shd w:val="clear" w:color="auto" w:fill="FFFFFF"/>
          <w:lang w:val="en-US" w:eastAsia="zh-CN" w:bidi="ar"/>
        </w:rPr>
        <w:t>年</w:t>
      </w:r>
      <w:r>
        <w:rPr>
          <w:rFonts w:hint="eastAsia" w:ascii="宋体" w:hAnsi="宋体" w:cs="宋体"/>
          <w:i w:val="0"/>
          <w:iCs w:val="0"/>
          <w:caps w:val="0"/>
          <w:color w:val="auto"/>
          <w:spacing w:val="0"/>
          <w:kern w:val="0"/>
          <w:sz w:val="24"/>
          <w:szCs w:val="24"/>
          <w:u w:val="none"/>
          <w:shd w:val="clear" w:color="auto" w:fill="FFFFFF"/>
          <w:lang w:val="en-US" w:eastAsia="zh-CN" w:bidi="ar"/>
        </w:rPr>
        <w:t>12</w:t>
      </w:r>
      <w:r>
        <w:rPr>
          <w:rFonts w:hint="eastAsia" w:ascii="宋体" w:hAnsi="宋体" w:eastAsia="宋体" w:cs="宋体"/>
          <w:i w:val="0"/>
          <w:iCs w:val="0"/>
          <w:caps w:val="0"/>
          <w:color w:val="auto"/>
          <w:spacing w:val="0"/>
          <w:kern w:val="0"/>
          <w:sz w:val="24"/>
          <w:szCs w:val="24"/>
          <w:u w:val="none"/>
          <w:shd w:val="clear" w:color="auto" w:fill="FFFFFF"/>
          <w:lang w:val="en-US" w:eastAsia="zh-CN" w:bidi="ar"/>
        </w:rPr>
        <w:t>月</w:t>
      </w:r>
      <w:r>
        <w:rPr>
          <w:rFonts w:hint="eastAsia" w:ascii="宋体" w:hAnsi="宋体" w:cs="宋体"/>
          <w:i w:val="0"/>
          <w:iCs w:val="0"/>
          <w:caps w:val="0"/>
          <w:color w:val="auto"/>
          <w:spacing w:val="0"/>
          <w:kern w:val="0"/>
          <w:sz w:val="24"/>
          <w:szCs w:val="24"/>
          <w:u w:val="none"/>
          <w:shd w:val="clear" w:color="auto" w:fill="FFFFFF"/>
          <w:lang w:val="en-US" w:eastAsia="zh-CN" w:bidi="ar"/>
        </w:rPr>
        <w:t>11</w:t>
      </w:r>
      <w:r>
        <w:rPr>
          <w:rFonts w:hint="eastAsia" w:ascii="宋体" w:hAnsi="宋体" w:eastAsia="宋体" w:cs="宋体"/>
          <w:i w:val="0"/>
          <w:iCs w:val="0"/>
          <w:caps w:val="0"/>
          <w:color w:val="auto"/>
          <w:spacing w:val="0"/>
          <w:kern w:val="0"/>
          <w:sz w:val="24"/>
          <w:szCs w:val="24"/>
          <w:u w:val="none"/>
          <w:shd w:val="clear" w:color="auto" w:fill="FFFFFF"/>
          <w:lang w:val="en-US" w:eastAsia="zh-CN" w:bidi="ar"/>
        </w:rPr>
        <w:t>日至202</w:t>
      </w:r>
      <w:r>
        <w:rPr>
          <w:rFonts w:hint="eastAsia" w:ascii="宋体" w:hAnsi="宋体" w:cs="宋体"/>
          <w:i w:val="0"/>
          <w:iCs w:val="0"/>
          <w:caps w:val="0"/>
          <w:color w:val="auto"/>
          <w:spacing w:val="0"/>
          <w:kern w:val="0"/>
          <w:sz w:val="24"/>
          <w:szCs w:val="24"/>
          <w:u w:val="none"/>
          <w:shd w:val="clear" w:color="auto" w:fill="FFFFFF"/>
          <w:lang w:val="en-US" w:eastAsia="zh-CN" w:bidi="ar"/>
        </w:rPr>
        <w:t>3</w:t>
      </w:r>
      <w:r>
        <w:rPr>
          <w:rFonts w:hint="eastAsia" w:ascii="宋体" w:hAnsi="宋体" w:eastAsia="宋体" w:cs="宋体"/>
          <w:i w:val="0"/>
          <w:iCs w:val="0"/>
          <w:caps w:val="0"/>
          <w:color w:val="auto"/>
          <w:spacing w:val="0"/>
          <w:kern w:val="0"/>
          <w:sz w:val="24"/>
          <w:szCs w:val="24"/>
          <w:u w:val="none"/>
          <w:shd w:val="clear" w:color="auto" w:fill="FFFFFF"/>
          <w:lang w:val="en-US" w:eastAsia="zh-CN" w:bidi="ar"/>
        </w:rPr>
        <w:t>年</w:t>
      </w:r>
      <w:r>
        <w:rPr>
          <w:rFonts w:hint="eastAsia" w:ascii="宋体" w:hAnsi="宋体" w:cs="宋体"/>
          <w:i w:val="0"/>
          <w:iCs w:val="0"/>
          <w:caps w:val="0"/>
          <w:color w:val="auto"/>
          <w:spacing w:val="0"/>
          <w:kern w:val="0"/>
          <w:sz w:val="24"/>
          <w:szCs w:val="24"/>
          <w:u w:val="none"/>
          <w:shd w:val="clear" w:color="auto" w:fill="FFFFFF"/>
          <w:lang w:val="en-US" w:eastAsia="zh-CN" w:bidi="ar"/>
        </w:rPr>
        <w:t>12</w:t>
      </w:r>
      <w:r>
        <w:rPr>
          <w:rFonts w:hint="eastAsia" w:ascii="宋体" w:hAnsi="宋体" w:eastAsia="宋体" w:cs="宋体"/>
          <w:i w:val="0"/>
          <w:iCs w:val="0"/>
          <w:caps w:val="0"/>
          <w:color w:val="auto"/>
          <w:spacing w:val="0"/>
          <w:kern w:val="0"/>
          <w:sz w:val="24"/>
          <w:szCs w:val="24"/>
          <w:u w:val="none"/>
          <w:shd w:val="clear" w:color="auto" w:fill="FFFFFF"/>
          <w:lang w:val="en-US" w:eastAsia="zh-CN" w:bidi="ar"/>
        </w:rPr>
        <w:t>月</w:t>
      </w:r>
      <w:r>
        <w:rPr>
          <w:rFonts w:hint="eastAsia" w:ascii="宋体" w:hAnsi="宋体" w:cs="宋体"/>
          <w:i w:val="0"/>
          <w:iCs w:val="0"/>
          <w:caps w:val="0"/>
          <w:color w:val="auto"/>
          <w:spacing w:val="0"/>
          <w:kern w:val="0"/>
          <w:sz w:val="24"/>
          <w:szCs w:val="24"/>
          <w:u w:val="none"/>
          <w:shd w:val="clear" w:color="auto" w:fill="FFFFFF"/>
          <w:lang w:val="en-US" w:eastAsia="zh-CN" w:bidi="ar"/>
        </w:rPr>
        <w:t>15</w:t>
      </w:r>
      <w:r>
        <w:rPr>
          <w:rFonts w:hint="eastAsia" w:ascii="宋体" w:hAnsi="宋体" w:eastAsia="宋体" w:cs="宋体"/>
          <w:i w:val="0"/>
          <w:iCs w:val="0"/>
          <w:caps w:val="0"/>
          <w:color w:val="auto"/>
          <w:spacing w:val="0"/>
          <w:kern w:val="0"/>
          <w:sz w:val="24"/>
          <w:szCs w:val="24"/>
          <w:u w:val="none"/>
          <w:shd w:val="clear" w:color="auto" w:fill="FFFFFF"/>
          <w:lang w:val="en-US" w:eastAsia="zh-CN" w:bidi="ar"/>
        </w:rPr>
        <w:t>日（公示期限不得少于5个工作日）</w:t>
      </w:r>
      <w:r>
        <w:rPr>
          <w:rFonts w:hint="eastAsia" w:ascii="宋体" w:hAnsi="宋体" w:eastAsia="宋体" w:cs="宋体"/>
          <w:i w:val="0"/>
          <w:caps w:val="0"/>
          <w:color w:val="auto"/>
          <w:spacing w:val="0"/>
          <w:sz w:val="24"/>
          <w:szCs w:val="24"/>
          <w:shd w:val="clear" w:fill="FFFFFF"/>
        </w:rPr>
        <w:t>其他能够提供并且愿意提供本公告拟采购服务的供应商，必须在公示期内以书面形式向本公司提交申请或异议，并同时抄送财政部门。申请或异议中随时能够证明拟提供服务符合本公告要求的相关具体资料，并确保本公司及财政部门能够在公示期满后1个工作日内收到。超过规定期限提交的申请或异议，将不予接收。在公示期内，没有供应商以书面形式提出申请或异议，将采用单一来源方式采购；如果有供应商响应了上述要求，我公司将协调采购人组织补充论证，论证后认为异议成立的，将依法采取其他采购方式。</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eastAsia" w:ascii="宋体" w:hAnsi="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其他补充事宜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Chars="200" w:right="0" w:rightChars="0"/>
        <w:jc w:val="left"/>
        <w:textAlignment w:val="auto"/>
        <w:rPr>
          <w:rFonts w:hint="eastAsia" w:ascii="宋体" w:hAnsi="宋体" w:cs="宋体"/>
          <w:i w:val="0"/>
          <w:iCs w:val="0"/>
          <w:caps w:val="0"/>
          <w:color w:val="auto"/>
          <w:spacing w:val="0"/>
          <w:kern w:val="0"/>
          <w:sz w:val="24"/>
          <w:szCs w:val="24"/>
          <w:u w:val="none"/>
          <w:shd w:val="clear" w:color="auto" w:fill="FFFFFF"/>
          <w:lang w:val="en-US" w:eastAsia="zh-CN" w:bidi="ar"/>
        </w:rPr>
      </w:pPr>
      <w:r>
        <w:rPr>
          <w:rFonts w:hint="eastAsia" w:ascii="宋体" w:hAnsi="宋体" w:cs="宋体"/>
          <w:i w:val="0"/>
          <w:iCs w:val="0"/>
          <w:caps w:val="0"/>
          <w:color w:val="auto"/>
          <w:spacing w:val="0"/>
          <w:kern w:val="0"/>
          <w:sz w:val="24"/>
          <w:szCs w:val="24"/>
          <w:u w:val="none"/>
          <w:shd w:val="clear" w:color="auto" w:fill="FFFFFF"/>
          <w:lang w:val="en-US" w:eastAsia="zh-CN" w:bidi="ar"/>
        </w:rPr>
        <w:t>论证专家名单：徐丹 陈晓杰 卢艳丽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rightChars="0" w:firstLine="480" w:firstLineChars="200"/>
        <w:jc w:val="left"/>
        <w:textAlignment w:val="auto"/>
        <w:rPr>
          <w:rFonts w:hint="eastAsia" w:ascii="宋体" w:hAnsi="宋体" w:eastAsia="宋体" w:cs="宋体"/>
          <w:i w:val="0"/>
          <w:iCs w:val="0"/>
          <w:caps w:val="0"/>
          <w:color w:val="auto"/>
          <w:spacing w:val="0"/>
          <w:sz w:val="24"/>
          <w:szCs w:val="24"/>
          <w:u w:val="none"/>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五、联系方式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5"/>
        <w:jc w:val="left"/>
        <w:textAlignment w:val="auto"/>
        <w:rPr>
          <w:rFonts w:hint="eastAsia" w:ascii="宋体" w:hAnsi="宋体" w:eastAsia="宋体" w:cs="宋体"/>
          <w:i w:val="0"/>
          <w:iCs w:val="0"/>
          <w:caps w:val="0"/>
          <w:color w:val="auto"/>
          <w:spacing w:val="0"/>
          <w:sz w:val="24"/>
          <w:szCs w:val="24"/>
          <w:u w:val="none"/>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1.采购人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5"/>
        <w:jc w:val="left"/>
        <w:textAlignment w:val="auto"/>
        <w:rPr>
          <w:rFonts w:hint="eastAsia" w:ascii="宋体" w:hAnsi="宋体" w:eastAsia="宋体" w:cs="宋体"/>
          <w:i w:val="0"/>
          <w:iCs w:val="0"/>
          <w:caps w:val="0"/>
          <w:color w:val="auto"/>
          <w:spacing w:val="0"/>
          <w:sz w:val="24"/>
          <w:szCs w:val="24"/>
          <w:u w:val="none"/>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采购人：</w:t>
      </w:r>
      <w:r>
        <w:rPr>
          <w:rFonts w:hint="eastAsia" w:ascii="宋体" w:hAnsi="宋体" w:cs="宋体"/>
          <w:i w:val="0"/>
          <w:iCs w:val="0"/>
          <w:caps w:val="0"/>
          <w:color w:val="auto"/>
          <w:spacing w:val="0"/>
          <w:kern w:val="0"/>
          <w:sz w:val="24"/>
          <w:szCs w:val="24"/>
          <w:u w:val="none"/>
          <w:shd w:val="clear" w:color="auto" w:fill="FFFFFF"/>
          <w:lang w:val="en-US" w:eastAsia="zh-CN" w:bidi="ar"/>
        </w:rPr>
        <w:t>长春新区教育局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5"/>
        <w:jc w:val="left"/>
        <w:textAlignment w:val="auto"/>
        <w:rPr>
          <w:rFonts w:hint="eastAsia" w:ascii="宋体" w:hAnsi="宋体" w:eastAsia="宋体" w:cs="宋体"/>
          <w:i w:val="0"/>
          <w:iCs w:val="0"/>
          <w:caps w:val="0"/>
          <w:color w:val="auto"/>
          <w:spacing w:val="0"/>
          <w:sz w:val="24"/>
          <w:szCs w:val="24"/>
          <w:u w:val="none"/>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联系地址：长春市龙湖大路5799号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5"/>
        <w:jc w:val="left"/>
        <w:textAlignment w:val="auto"/>
        <w:rPr>
          <w:rFonts w:hint="eastAsia" w:ascii="宋体" w:hAnsi="宋体" w:eastAsia="宋体" w:cs="宋体"/>
          <w:i w:val="0"/>
          <w:iCs w:val="0"/>
          <w:caps w:val="0"/>
          <w:color w:val="auto"/>
          <w:spacing w:val="0"/>
          <w:sz w:val="24"/>
          <w:szCs w:val="24"/>
          <w:u w:val="none"/>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联系电话：</w:t>
      </w:r>
      <w:r>
        <w:rPr>
          <w:rFonts w:hint="eastAsia" w:ascii="宋体" w:hAnsi="宋体" w:cs="宋体"/>
          <w:i w:val="0"/>
          <w:iCs w:val="0"/>
          <w:caps w:val="0"/>
          <w:color w:val="auto"/>
          <w:spacing w:val="0"/>
          <w:kern w:val="0"/>
          <w:sz w:val="24"/>
          <w:szCs w:val="24"/>
          <w:u w:val="none"/>
          <w:shd w:val="clear" w:color="auto" w:fill="FFFFFF"/>
          <w:lang w:val="en-US" w:eastAsia="zh-CN" w:bidi="ar"/>
        </w:rPr>
        <w:t xml:space="preserve">0431-81337321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5"/>
        <w:jc w:val="left"/>
        <w:textAlignment w:val="auto"/>
        <w:rPr>
          <w:rFonts w:hint="eastAsia" w:ascii="宋体" w:hAnsi="宋体" w:eastAsia="宋体" w:cs="宋体"/>
          <w:i w:val="0"/>
          <w:iCs w:val="0"/>
          <w:caps w:val="0"/>
          <w:color w:val="auto"/>
          <w:spacing w:val="0"/>
          <w:sz w:val="24"/>
          <w:szCs w:val="24"/>
          <w:u w:val="none"/>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2.财政部门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5"/>
        <w:jc w:val="left"/>
        <w:textAlignment w:val="auto"/>
        <w:rPr>
          <w:rFonts w:hint="eastAsia" w:ascii="宋体" w:hAnsi="宋体" w:eastAsia="宋体" w:cs="宋体"/>
          <w:i w:val="0"/>
          <w:iCs w:val="0"/>
          <w:caps w:val="0"/>
          <w:color w:val="auto"/>
          <w:spacing w:val="0"/>
          <w:sz w:val="24"/>
          <w:szCs w:val="24"/>
          <w:u w:val="none"/>
        </w:rPr>
      </w:pPr>
      <w:r>
        <w:rPr>
          <w:rFonts w:hint="eastAsia" w:ascii="宋体" w:hAnsi="宋体" w:cs="宋体"/>
          <w:i w:val="0"/>
          <w:iCs w:val="0"/>
          <w:caps w:val="0"/>
          <w:color w:val="auto"/>
          <w:spacing w:val="0"/>
          <w:kern w:val="0"/>
          <w:sz w:val="24"/>
          <w:szCs w:val="24"/>
          <w:u w:val="none"/>
          <w:shd w:val="clear" w:color="auto" w:fill="FFFFFF"/>
          <w:lang w:val="en-US" w:eastAsia="zh-CN" w:bidi="ar"/>
        </w:rPr>
        <w:t>监督单位</w:t>
      </w:r>
      <w:r>
        <w:rPr>
          <w:rFonts w:hint="eastAsia" w:ascii="宋体" w:hAnsi="宋体" w:eastAsia="宋体" w:cs="宋体"/>
          <w:i w:val="0"/>
          <w:iCs w:val="0"/>
          <w:caps w:val="0"/>
          <w:color w:val="auto"/>
          <w:spacing w:val="0"/>
          <w:kern w:val="0"/>
          <w:sz w:val="24"/>
          <w:szCs w:val="24"/>
          <w:u w:val="none"/>
          <w:shd w:val="clear" w:color="auto" w:fill="FFFFFF"/>
          <w:lang w:val="en-US" w:eastAsia="zh-CN" w:bidi="ar"/>
        </w:rPr>
        <w:t>：长春新区财政局政府采购管理办公室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5"/>
        <w:jc w:val="left"/>
        <w:textAlignment w:val="auto"/>
        <w:rPr>
          <w:rFonts w:hint="eastAsia" w:ascii="宋体" w:hAnsi="宋体" w:eastAsia="宋体" w:cs="宋体"/>
          <w:i w:val="0"/>
          <w:iCs w:val="0"/>
          <w:caps w:val="0"/>
          <w:color w:val="auto"/>
          <w:spacing w:val="0"/>
          <w:sz w:val="24"/>
          <w:szCs w:val="24"/>
          <w:u w:val="none"/>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联系地址：长春市龙湖大路5799号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5"/>
        <w:jc w:val="left"/>
        <w:textAlignment w:val="auto"/>
        <w:rPr>
          <w:rFonts w:hint="eastAsia" w:ascii="宋体" w:hAnsi="宋体" w:eastAsia="宋体" w:cs="宋体"/>
          <w:i w:val="0"/>
          <w:iCs w:val="0"/>
          <w:caps w:val="0"/>
          <w:color w:val="auto"/>
          <w:spacing w:val="0"/>
          <w:sz w:val="24"/>
          <w:szCs w:val="24"/>
          <w:u w:val="none"/>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联系电话：0431-81335709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5"/>
        <w:jc w:val="left"/>
        <w:textAlignment w:val="auto"/>
        <w:rPr>
          <w:rFonts w:hint="eastAsia" w:ascii="宋体" w:hAnsi="宋体" w:eastAsia="宋体" w:cs="宋体"/>
          <w:i w:val="0"/>
          <w:iCs w:val="0"/>
          <w:caps w:val="0"/>
          <w:color w:val="auto"/>
          <w:spacing w:val="0"/>
          <w:sz w:val="24"/>
          <w:szCs w:val="24"/>
          <w:u w:val="none"/>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3.采购代理机构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5"/>
        <w:jc w:val="left"/>
        <w:textAlignment w:val="auto"/>
        <w:rPr>
          <w:rFonts w:hint="eastAsia" w:ascii="宋体" w:hAnsi="宋体" w:eastAsia="宋体" w:cs="宋体"/>
          <w:i w:val="0"/>
          <w:iCs w:val="0"/>
          <w:caps w:val="0"/>
          <w:color w:val="auto"/>
          <w:spacing w:val="0"/>
          <w:sz w:val="24"/>
          <w:szCs w:val="24"/>
          <w:u w:val="none"/>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采购代理机构：吉林省博智远招标咨询有限公司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5"/>
        <w:jc w:val="left"/>
        <w:textAlignment w:val="auto"/>
        <w:rPr>
          <w:rFonts w:hint="eastAsia" w:ascii="宋体" w:hAnsi="宋体" w:eastAsia="宋体" w:cs="宋体"/>
          <w:i w:val="0"/>
          <w:iCs w:val="0"/>
          <w:caps w:val="0"/>
          <w:color w:val="auto"/>
          <w:spacing w:val="0"/>
          <w:sz w:val="24"/>
          <w:szCs w:val="24"/>
          <w:u w:val="none"/>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联系地址：长春市净月开发区生态大街2345号华荣泰商务综合体三期7#楼1107号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5"/>
        <w:jc w:val="left"/>
        <w:textAlignment w:val="auto"/>
        <w:rPr>
          <w:rFonts w:hint="eastAsia" w:ascii="宋体" w:hAnsi="宋体" w:eastAsia="宋体" w:cs="宋体"/>
          <w:i w:val="0"/>
          <w:iCs w:val="0"/>
          <w:caps w:val="0"/>
          <w:color w:val="auto"/>
          <w:spacing w:val="0"/>
          <w:sz w:val="24"/>
          <w:szCs w:val="24"/>
          <w:u w:val="none"/>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联系电话：0431-80549433</w:t>
      </w:r>
    </w:p>
    <w:p>
      <w:pPr>
        <w:pStyle w:val="4"/>
        <w:spacing w:before="0" w:after="0" w:line="360" w:lineRule="auto"/>
        <w:jc w:val="center"/>
        <w:rPr>
          <w:rFonts w:hint="eastAsia" w:ascii="宋体" w:cs="宋体"/>
          <w:color w:val="auto"/>
          <w:sz w:val="28"/>
          <w:szCs w:val="28"/>
          <w:lang w:bidi="ar-SA"/>
        </w:rPr>
      </w:pPr>
      <w:r>
        <w:rPr>
          <w:rFonts w:hint="eastAsia" w:ascii="宋体" w:cs="宋体"/>
          <w:color w:val="auto"/>
          <w:sz w:val="28"/>
          <w:szCs w:val="28"/>
          <w:lang w:bidi="ar-SA"/>
        </w:rPr>
        <w:br w:type="page"/>
      </w:r>
      <w:r>
        <w:rPr>
          <w:rFonts w:hint="eastAsia" w:ascii="宋体" w:cs="宋体"/>
          <w:color w:val="auto"/>
          <w:sz w:val="28"/>
          <w:szCs w:val="28"/>
          <w:lang w:bidi="ar-SA"/>
        </w:rPr>
        <w:t>第二章   单一来源采购</w:t>
      </w:r>
      <w:r>
        <w:rPr>
          <w:rFonts w:hint="eastAsia" w:cs="宋体"/>
          <w:color w:val="auto"/>
          <w:sz w:val="28"/>
          <w:szCs w:val="28"/>
          <w:lang w:bidi="ar-SA"/>
        </w:rPr>
        <w:t>邀请</w:t>
      </w:r>
      <w:bookmarkEnd w:id="5"/>
    </w:p>
    <w:p>
      <w:pPr>
        <w:adjustRightInd w:val="0"/>
        <w:snapToGrid w:val="0"/>
        <w:spacing w:line="312" w:lineRule="auto"/>
        <w:rPr>
          <w:rFonts w:hint="eastAsia" w:ascii="宋体" w:cs="宋体"/>
          <w:bCs/>
          <w:color w:val="auto"/>
          <w:kern w:val="15"/>
          <w:sz w:val="24"/>
          <w:szCs w:val="24"/>
          <w:lang w:bidi="ar-SA"/>
        </w:rPr>
      </w:pPr>
      <w:r>
        <w:rPr>
          <w:rFonts w:hint="eastAsia" w:ascii="宋体" w:cs="宋体"/>
          <w:bCs/>
          <w:color w:val="auto"/>
          <w:kern w:val="15"/>
          <w:sz w:val="24"/>
          <w:szCs w:val="24"/>
          <w:lang w:bidi="ar-SA"/>
        </w:rPr>
        <w:t>致：</w:t>
      </w:r>
      <w:r>
        <w:rPr>
          <w:rFonts w:hint="eastAsia" w:ascii="宋体" w:hAnsi="宋体" w:eastAsia="宋体" w:cs="宋体"/>
          <w:i w:val="0"/>
          <w:iCs w:val="0"/>
          <w:caps w:val="0"/>
          <w:color w:val="auto"/>
          <w:spacing w:val="0"/>
          <w:kern w:val="0"/>
          <w:sz w:val="24"/>
          <w:szCs w:val="24"/>
          <w:u w:val="none"/>
          <w:shd w:val="clear" w:color="auto" w:fill="FFFFFF"/>
          <w:lang w:val="en-US" w:eastAsia="zh-CN" w:bidi="ar"/>
        </w:rPr>
        <w:t>长春市十一高中</w:t>
      </w:r>
      <w:r>
        <w:rPr>
          <w:rFonts w:hint="eastAsia" w:ascii="宋体" w:cs="宋体"/>
          <w:color w:val="auto"/>
          <w:sz w:val="24"/>
          <w:szCs w:val="24"/>
          <w:shd w:val="clear" w:color="auto" w:fill="FFFFFF"/>
          <w:lang w:bidi="ar-SA"/>
        </w:rPr>
        <w:t xml:space="preserve"> </w:t>
      </w:r>
    </w:p>
    <w:p>
      <w:pPr>
        <w:adjustRightInd w:val="0"/>
        <w:snapToGrid w:val="0"/>
        <w:spacing w:line="312" w:lineRule="auto"/>
        <w:ind w:firstLine="480" w:firstLineChars="200"/>
        <w:rPr>
          <w:rFonts w:hint="eastAsia" w:ascii="宋体" w:cs="宋体"/>
          <w:bCs/>
          <w:color w:val="auto"/>
          <w:kern w:val="15"/>
          <w:sz w:val="24"/>
          <w:szCs w:val="24"/>
          <w:lang w:bidi="ar-SA"/>
        </w:rPr>
      </w:pPr>
      <w:r>
        <w:rPr>
          <w:rFonts w:hint="eastAsia" w:ascii="宋体" w:cs="宋体"/>
          <w:bCs/>
          <w:snapToGrid/>
          <w:color w:val="auto"/>
          <w:spacing w:val="0"/>
          <w:w w:val="100"/>
          <w:kern w:val="15"/>
          <w:position w:val="0"/>
          <w:sz w:val="24"/>
          <w:szCs w:val="24"/>
          <w:u w:val="none" w:color="auto"/>
          <w:vertAlign w:val="baseline"/>
          <w:lang w:eastAsia="zh-CN" w:bidi="ar-SA"/>
        </w:rPr>
        <w:t>长春新区教育局西营城中心学校委托管理教学服务采购项目</w:t>
      </w:r>
      <w:r>
        <w:rPr>
          <w:rFonts w:hint="eastAsia" w:ascii="宋体" w:cs="宋体"/>
          <w:bCs/>
          <w:color w:val="auto"/>
          <w:kern w:val="15"/>
          <w:sz w:val="24"/>
          <w:szCs w:val="24"/>
          <w:lang w:bidi="ar-SA"/>
        </w:rPr>
        <w:t>已由</w:t>
      </w:r>
      <w:r>
        <w:rPr>
          <w:rFonts w:hint="eastAsia" w:ascii="宋体" w:cs="宋体"/>
          <w:color w:val="auto"/>
          <w:sz w:val="24"/>
          <w:szCs w:val="24"/>
          <w:shd w:val="clear" w:color="auto" w:fill="FFFFFF"/>
          <w:lang w:bidi="ar-SA"/>
        </w:rPr>
        <w:t>长春新区财政局政府采购管理办公室</w:t>
      </w:r>
      <w:r>
        <w:rPr>
          <w:rFonts w:hint="eastAsia" w:ascii="宋体" w:cs="宋体"/>
          <w:bCs/>
          <w:color w:val="auto"/>
          <w:kern w:val="15"/>
          <w:sz w:val="24"/>
          <w:szCs w:val="24"/>
          <w:lang w:bidi="ar-SA"/>
        </w:rPr>
        <w:t>以</w:t>
      </w:r>
      <w:r>
        <w:rPr>
          <w:rFonts w:hint="eastAsia" w:ascii="宋体" w:cs="宋体"/>
          <w:bCs/>
          <w:color w:val="auto"/>
          <w:kern w:val="15"/>
          <w:sz w:val="24"/>
          <w:szCs w:val="24"/>
          <w:lang w:eastAsia="zh-CN" w:bidi="ar-SA"/>
        </w:rPr>
        <w:t>XQZC2023-080</w:t>
      </w:r>
      <w:r>
        <w:rPr>
          <w:rFonts w:hint="eastAsia" w:ascii="宋体" w:cs="宋体"/>
          <w:bCs/>
          <w:color w:val="auto"/>
          <w:kern w:val="15"/>
          <w:sz w:val="24"/>
          <w:szCs w:val="24"/>
          <w:lang w:bidi="ar-SA"/>
        </w:rPr>
        <w:t>文件批准采购，采购人为</w:t>
      </w:r>
      <w:r>
        <w:rPr>
          <w:rFonts w:hint="eastAsia" w:ascii="宋体" w:cs="宋体"/>
          <w:bCs/>
          <w:snapToGrid/>
          <w:color w:val="auto"/>
          <w:spacing w:val="0"/>
          <w:w w:val="100"/>
          <w:kern w:val="15"/>
          <w:position w:val="0"/>
          <w:sz w:val="24"/>
          <w:szCs w:val="24"/>
          <w:u w:val="none" w:color="auto"/>
          <w:vertAlign w:val="baseline"/>
          <w:lang w:eastAsia="zh-CN" w:bidi="ar-SA"/>
        </w:rPr>
        <w:t>长春新区教育局</w:t>
      </w:r>
      <w:r>
        <w:rPr>
          <w:rFonts w:hint="eastAsia" w:ascii="宋体" w:cs="宋体"/>
          <w:bCs/>
          <w:color w:val="auto"/>
          <w:kern w:val="15"/>
          <w:sz w:val="24"/>
          <w:szCs w:val="24"/>
          <w:lang w:bidi="ar-SA"/>
        </w:rPr>
        <w:t>，欢迎贵单位参加本项目采购谈判。</w:t>
      </w:r>
      <w:r>
        <w:rPr>
          <w:rFonts w:hint="eastAsia" w:ascii="宋体" w:cs="宋体"/>
          <w:bCs/>
          <w:color w:val="auto"/>
          <w:kern w:val="15"/>
          <w:sz w:val="24"/>
          <w:szCs w:val="24"/>
          <w:lang w:val="en-US" w:eastAsia="zh-CN" w:bidi="ar-SA"/>
        </w:rPr>
        <w:t>供应商</w:t>
      </w:r>
      <w:r>
        <w:rPr>
          <w:rFonts w:hint="eastAsia" w:ascii="宋体" w:cs="宋体"/>
          <w:bCs/>
          <w:color w:val="auto"/>
          <w:kern w:val="15"/>
          <w:sz w:val="24"/>
          <w:szCs w:val="24"/>
          <w:lang w:bidi="ar-SA"/>
        </w:rPr>
        <w:t>应自行登录政府采购云平台（网址：http://www.zcygov.cn）获取采购文件（操作路径：登录“政采云”平台-项目采购-获取采购文件-找到本项目-点击“申请获取采购文件”），并于</w:t>
      </w:r>
      <w:r>
        <w:rPr>
          <w:rFonts w:hint="eastAsia" w:ascii="宋体" w:cs="宋体"/>
          <w:bCs/>
          <w:color w:val="auto"/>
          <w:kern w:val="15"/>
          <w:sz w:val="24"/>
          <w:szCs w:val="24"/>
          <w:lang w:eastAsia="zh-CN" w:bidi="ar-SA"/>
        </w:rPr>
        <w:t>202</w:t>
      </w:r>
      <w:r>
        <w:rPr>
          <w:rFonts w:hint="eastAsia" w:ascii="宋体" w:cs="宋体"/>
          <w:bCs/>
          <w:color w:val="auto"/>
          <w:kern w:val="15"/>
          <w:sz w:val="24"/>
          <w:szCs w:val="24"/>
          <w:lang w:val="en-US" w:eastAsia="zh-CN" w:bidi="ar-SA"/>
        </w:rPr>
        <w:t>4</w:t>
      </w:r>
      <w:r>
        <w:rPr>
          <w:rFonts w:hint="eastAsia" w:ascii="宋体" w:cs="宋体"/>
          <w:bCs/>
          <w:color w:val="auto"/>
          <w:kern w:val="15"/>
          <w:sz w:val="24"/>
          <w:szCs w:val="24"/>
          <w:lang w:eastAsia="zh-CN" w:bidi="ar-SA"/>
        </w:rPr>
        <w:t>年</w:t>
      </w:r>
      <w:r>
        <w:rPr>
          <w:rFonts w:hint="eastAsia" w:ascii="宋体" w:cs="宋体"/>
          <w:bCs/>
          <w:color w:val="auto"/>
          <w:kern w:val="15"/>
          <w:sz w:val="24"/>
          <w:szCs w:val="24"/>
          <w:lang w:val="en-US" w:eastAsia="zh-CN" w:bidi="ar-SA"/>
        </w:rPr>
        <w:t>01月03日</w:t>
      </w:r>
      <w:r>
        <w:rPr>
          <w:rFonts w:hint="eastAsia" w:ascii="宋体" w:cs="宋体"/>
          <w:bCs/>
          <w:color w:val="auto"/>
          <w:kern w:val="15"/>
          <w:sz w:val="24"/>
          <w:szCs w:val="24"/>
          <w:lang w:eastAsia="zh-CN" w:bidi="ar-SA"/>
        </w:rPr>
        <w:t>09点30分</w:t>
      </w:r>
      <w:r>
        <w:rPr>
          <w:rFonts w:hint="eastAsia" w:ascii="宋体" w:cs="宋体"/>
          <w:bCs/>
          <w:color w:val="auto"/>
          <w:kern w:val="15"/>
          <w:sz w:val="24"/>
          <w:szCs w:val="24"/>
          <w:lang w:bidi="ar-SA"/>
        </w:rPr>
        <w:t>（北京时间）前递交投标文件。</w:t>
      </w:r>
    </w:p>
    <w:p>
      <w:pPr>
        <w:adjustRightInd w:val="0"/>
        <w:snapToGrid w:val="0"/>
        <w:spacing w:line="312" w:lineRule="auto"/>
        <w:ind w:firstLine="480" w:firstLineChars="200"/>
        <w:rPr>
          <w:rFonts w:hint="eastAsia" w:ascii="宋体" w:eastAsia="宋体" w:cs="宋体"/>
          <w:bCs/>
          <w:color w:val="auto"/>
          <w:kern w:val="15"/>
          <w:sz w:val="24"/>
          <w:szCs w:val="24"/>
          <w:lang w:eastAsia="zh-CN" w:bidi="ar-SA"/>
        </w:rPr>
      </w:pPr>
      <w:r>
        <w:rPr>
          <w:rFonts w:hint="eastAsia" w:ascii="宋体" w:cs="宋体"/>
          <w:bCs/>
          <w:color w:val="auto"/>
          <w:kern w:val="15"/>
          <w:sz w:val="24"/>
          <w:szCs w:val="24"/>
          <w:lang w:bidi="ar-SA"/>
        </w:rPr>
        <w:t>一、采购人：</w:t>
      </w:r>
      <w:r>
        <w:rPr>
          <w:rFonts w:hint="eastAsia" w:ascii="宋体" w:cs="宋体"/>
          <w:bCs/>
          <w:snapToGrid/>
          <w:color w:val="auto"/>
          <w:spacing w:val="0"/>
          <w:w w:val="100"/>
          <w:kern w:val="15"/>
          <w:position w:val="0"/>
          <w:sz w:val="24"/>
          <w:szCs w:val="24"/>
          <w:u w:val="none" w:color="auto"/>
          <w:vertAlign w:val="baseline"/>
          <w:lang w:eastAsia="zh-CN" w:bidi="ar-SA"/>
        </w:rPr>
        <w:t>长春新区教育局</w:t>
      </w:r>
    </w:p>
    <w:p>
      <w:pPr>
        <w:adjustRightInd w:val="0"/>
        <w:snapToGrid w:val="0"/>
        <w:spacing w:line="312" w:lineRule="auto"/>
        <w:ind w:firstLine="480" w:firstLineChars="200"/>
        <w:rPr>
          <w:rFonts w:hint="eastAsia" w:ascii="宋体" w:eastAsia="宋体" w:cs="宋体"/>
          <w:bCs/>
          <w:color w:val="auto"/>
          <w:kern w:val="15"/>
          <w:sz w:val="24"/>
          <w:szCs w:val="24"/>
          <w:lang w:eastAsia="zh-CN" w:bidi="ar-SA"/>
        </w:rPr>
      </w:pPr>
      <w:r>
        <w:rPr>
          <w:rFonts w:hint="eastAsia" w:ascii="宋体" w:cs="宋体"/>
          <w:bCs/>
          <w:color w:val="auto"/>
          <w:kern w:val="15"/>
          <w:sz w:val="24"/>
          <w:szCs w:val="24"/>
          <w:lang w:bidi="ar-SA"/>
        </w:rPr>
        <w:t>二、项目名称：</w:t>
      </w:r>
      <w:r>
        <w:rPr>
          <w:rFonts w:hint="eastAsia" w:ascii="宋体" w:cs="宋体"/>
          <w:bCs/>
          <w:snapToGrid/>
          <w:color w:val="auto"/>
          <w:spacing w:val="0"/>
          <w:w w:val="100"/>
          <w:kern w:val="15"/>
          <w:position w:val="0"/>
          <w:sz w:val="24"/>
          <w:szCs w:val="24"/>
          <w:u w:val="none" w:color="auto"/>
          <w:vertAlign w:val="baseline"/>
          <w:lang w:eastAsia="zh-CN" w:bidi="ar-SA"/>
        </w:rPr>
        <w:t>长春新区教育局西营城中心学校委托管理教学服务采购项目</w:t>
      </w:r>
    </w:p>
    <w:p>
      <w:pPr>
        <w:adjustRightInd w:val="0"/>
        <w:snapToGrid w:val="0"/>
        <w:spacing w:line="312" w:lineRule="auto"/>
        <w:ind w:firstLine="480" w:firstLineChars="200"/>
        <w:rPr>
          <w:rFonts w:hint="eastAsia" w:ascii="宋体" w:cs="宋体"/>
          <w:bCs/>
          <w:color w:val="auto"/>
          <w:kern w:val="15"/>
          <w:sz w:val="24"/>
          <w:szCs w:val="24"/>
          <w:lang w:bidi="ar-SA"/>
        </w:rPr>
      </w:pPr>
      <w:r>
        <w:rPr>
          <w:rFonts w:hint="eastAsia" w:ascii="宋体" w:cs="宋体"/>
          <w:bCs/>
          <w:color w:val="auto"/>
          <w:kern w:val="15"/>
          <w:sz w:val="24"/>
          <w:szCs w:val="24"/>
          <w:lang w:bidi="ar-SA"/>
        </w:rPr>
        <w:t>三、拟采购的服务的内容及说明：</w:t>
      </w:r>
    </w:p>
    <w:p>
      <w:pPr>
        <w:adjustRightInd w:val="0"/>
        <w:snapToGrid w:val="0"/>
        <w:spacing w:line="312" w:lineRule="auto"/>
        <w:ind w:firstLine="480" w:firstLineChars="200"/>
        <w:rPr>
          <w:rFonts w:hint="eastAsia" w:ascii="宋体" w:cs="宋体"/>
          <w:bCs/>
          <w:color w:val="auto"/>
          <w:kern w:val="15"/>
          <w:sz w:val="24"/>
          <w:szCs w:val="24"/>
          <w:lang w:bidi="ar-SA"/>
        </w:rPr>
      </w:pPr>
      <w:r>
        <w:rPr>
          <w:rFonts w:hint="eastAsia" w:ascii="宋体" w:cs="宋体"/>
          <w:bCs/>
          <w:color w:val="auto"/>
          <w:kern w:val="15"/>
          <w:sz w:val="24"/>
          <w:szCs w:val="24"/>
          <w:lang w:bidi="ar-SA"/>
        </w:rPr>
        <w:t>1.采购内容：</w:t>
      </w:r>
      <w:bookmarkStart w:id="6" w:name="blank16_copy_1620028025000"/>
      <w:r>
        <w:rPr>
          <w:rFonts w:hint="eastAsia" w:ascii="宋体" w:cs="宋体"/>
          <w:bCs/>
          <w:color w:val="auto"/>
          <w:kern w:val="15"/>
          <w:sz w:val="24"/>
          <w:szCs w:val="24"/>
          <w:lang w:val="en-US" w:eastAsia="zh-CN" w:bidi="ar-SA"/>
        </w:rPr>
        <w:t>委托管理教学服务采购</w:t>
      </w:r>
      <w:r>
        <w:rPr>
          <w:rFonts w:hint="eastAsia" w:ascii="宋体" w:eastAsia="宋体" w:cs="宋体"/>
          <w:bCs/>
          <w:snapToGrid/>
          <w:color w:val="auto"/>
          <w:spacing w:val="0"/>
          <w:w w:val="100"/>
          <w:kern w:val="15"/>
          <w:position w:val="0"/>
          <w:sz w:val="24"/>
          <w:szCs w:val="24"/>
          <w:u w:val="none" w:color="auto"/>
          <w:vertAlign w:val="baseline"/>
          <w:lang w:bidi="ar-SA"/>
        </w:rPr>
        <w:t>，具体详见服务要求</w:t>
      </w:r>
      <w:bookmarkEnd w:id="6"/>
      <w:r>
        <w:rPr>
          <w:rFonts w:hint="eastAsia" w:ascii="宋体" w:cs="宋体"/>
          <w:bCs/>
          <w:color w:val="auto"/>
          <w:kern w:val="15"/>
          <w:sz w:val="24"/>
          <w:szCs w:val="24"/>
          <w:lang w:bidi="ar-SA"/>
        </w:rPr>
        <w:t>；</w:t>
      </w:r>
    </w:p>
    <w:p>
      <w:pPr>
        <w:adjustRightInd w:val="0"/>
        <w:snapToGrid w:val="0"/>
        <w:spacing w:line="312" w:lineRule="auto"/>
        <w:ind w:firstLine="480" w:firstLineChars="200"/>
        <w:rPr>
          <w:rFonts w:hint="eastAsia" w:ascii="宋体" w:cs="宋体"/>
          <w:bCs/>
          <w:color w:val="auto"/>
          <w:kern w:val="15"/>
          <w:sz w:val="24"/>
          <w:szCs w:val="24"/>
          <w:lang w:bidi="ar-SA"/>
        </w:rPr>
      </w:pPr>
      <w:r>
        <w:rPr>
          <w:rFonts w:hint="eastAsia" w:ascii="宋体" w:cs="宋体"/>
          <w:bCs/>
          <w:color w:val="auto"/>
          <w:kern w:val="15"/>
          <w:sz w:val="24"/>
          <w:szCs w:val="24"/>
          <w:lang w:bidi="ar-SA"/>
        </w:rPr>
        <w:t>2.采购预算：</w:t>
      </w:r>
      <w:r>
        <w:rPr>
          <w:rFonts w:hint="eastAsia" w:ascii="宋体" w:cs="宋体"/>
          <w:bCs/>
          <w:snapToGrid/>
          <w:color w:val="auto"/>
          <w:spacing w:val="0"/>
          <w:w w:val="100"/>
          <w:kern w:val="15"/>
          <w:position w:val="0"/>
          <w:sz w:val="24"/>
          <w:szCs w:val="24"/>
          <w:u w:val="none" w:color="auto"/>
          <w:vertAlign w:val="baseline"/>
          <w:lang w:val="en-US" w:eastAsia="zh-CN" w:bidi="ar-SA"/>
        </w:rPr>
        <w:t>900万</w:t>
      </w:r>
      <w:r>
        <w:rPr>
          <w:rFonts w:hint="eastAsia" w:ascii="宋体" w:cs="宋体"/>
          <w:bCs/>
          <w:color w:val="auto"/>
          <w:kern w:val="15"/>
          <w:sz w:val="24"/>
          <w:szCs w:val="24"/>
          <w:lang w:bidi="ar-SA"/>
        </w:rPr>
        <w:t>元；</w:t>
      </w:r>
    </w:p>
    <w:p>
      <w:pPr>
        <w:adjustRightInd w:val="0"/>
        <w:snapToGrid w:val="0"/>
        <w:spacing w:line="312" w:lineRule="auto"/>
        <w:ind w:firstLine="480" w:firstLineChars="200"/>
        <w:rPr>
          <w:rFonts w:hint="eastAsia" w:ascii="宋体" w:cs="宋体"/>
          <w:bCs/>
          <w:color w:val="auto"/>
          <w:kern w:val="15"/>
          <w:sz w:val="24"/>
          <w:szCs w:val="24"/>
          <w:lang w:bidi="ar-SA"/>
        </w:rPr>
      </w:pPr>
      <w:r>
        <w:rPr>
          <w:rFonts w:hint="eastAsia" w:ascii="宋体" w:cs="宋体"/>
          <w:bCs/>
          <w:color w:val="auto"/>
          <w:kern w:val="15"/>
          <w:sz w:val="24"/>
          <w:szCs w:val="24"/>
          <w:lang w:bidi="ar-SA"/>
        </w:rPr>
        <w:t>3.服务周期：</w:t>
      </w:r>
      <w:r>
        <w:rPr>
          <w:rFonts w:hint="eastAsia" w:ascii="宋体" w:cs="宋体"/>
          <w:bCs/>
          <w:snapToGrid/>
          <w:color w:val="auto"/>
          <w:spacing w:val="0"/>
          <w:w w:val="100"/>
          <w:kern w:val="15"/>
          <w:position w:val="0"/>
          <w:sz w:val="24"/>
          <w:szCs w:val="24"/>
          <w:u w:val="none" w:color="auto"/>
          <w:vertAlign w:val="baseline"/>
          <w:lang w:eastAsia="zh-CN" w:bidi="ar-SA"/>
        </w:rPr>
        <w:t>自合同签订之日起3年</w:t>
      </w:r>
      <w:r>
        <w:rPr>
          <w:rFonts w:hint="eastAsia" w:ascii="宋体" w:eastAsia="宋体" w:cs="宋体"/>
          <w:bCs/>
          <w:snapToGrid/>
          <w:color w:val="auto"/>
          <w:spacing w:val="0"/>
          <w:w w:val="100"/>
          <w:kern w:val="15"/>
          <w:position w:val="0"/>
          <w:sz w:val="24"/>
          <w:szCs w:val="24"/>
          <w:u w:val="none" w:color="auto"/>
          <w:vertAlign w:val="baseline"/>
          <w:lang w:bidi="ar-SA"/>
        </w:rPr>
        <w:t>；</w:t>
      </w:r>
    </w:p>
    <w:p>
      <w:pPr>
        <w:adjustRightInd w:val="0"/>
        <w:snapToGrid w:val="0"/>
        <w:spacing w:line="312" w:lineRule="auto"/>
        <w:ind w:firstLine="480" w:firstLineChars="200"/>
        <w:rPr>
          <w:rFonts w:hint="eastAsia" w:ascii="宋体" w:cs="宋体"/>
          <w:bCs/>
          <w:color w:val="auto"/>
          <w:kern w:val="15"/>
          <w:sz w:val="24"/>
          <w:szCs w:val="24"/>
          <w:lang w:bidi="ar-SA"/>
        </w:rPr>
      </w:pPr>
      <w:r>
        <w:rPr>
          <w:rFonts w:hint="eastAsia" w:ascii="宋体" w:cs="宋体"/>
          <w:bCs/>
          <w:color w:val="auto"/>
          <w:kern w:val="15"/>
          <w:sz w:val="24"/>
          <w:szCs w:val="24"/>
          <w:lang w:bidi="ar-SA"/>
        </w:rPr>
        <w:t>4.质量标准：</w:t>
      </w:r>
      <w:bookmarkStart w:id="7" w:name="blank61"/>
      <w:r>
        <w:rPr>
          <w:rFonts w:hint="eastAsia" w:ascii="宋体" w:eastAsia="宋体" w:cs="宋体"/>
          <w:bCs/>
          <w:snapToGrid/>
          <w:color w:val="auto"/>
          <w:spacing w:val="0"/>
          <w:w w:val="100"/>
          <w:kern w:val="15"/>
          <w:position w:val="0"/>
          <w:sz w:val="24"/>
          <w:szCs w:val="24"/>
          <w:u w:val="none" w:color="auto"/>
          <w:vertAlign w:val="baseline"/>
          <w:lang w:bidi="ar-SA"/>
        </w:rPr>
        <w:t>优质服务</w:t>
      </w:r>
      <w:bookmarkEnd w:id="7"/>
      <w:r>
        <w:rPr>
          <w:rFonts w:hint="eastAsia" w:ascii="宋体" w:eastAsia="宋体" w:cs="宋体"/>
          <w:bCs/>
          <w:snapToGrid/>
          <w:color w:val="auto"/>
          <w:spacing w:val="0"/>
          <w:w w:val="100"/>
          <w:kern w:val="15"/>
          <w:position w:val="0"/>
          <w:sz w:val="24"/>
          <w:szCs w:val="24"/>
          <w:u w:val="none" w:color="auto"/>
          <w:vertAlign w:val="baseline"/>
          <w:lang w:bidi="ar-SA"/>
        </w:rPr>
        <w:t>；</w:t>
      </w:r>
    </w:p>
    <w:p>
      <w:pPr>
        <w:adjustRightInd w:val="0"/>
        <w:snapToGrid w:val="0"/>
        <w:spacing w:line="312" w:lineRule="auto"/>
        <w:ind w:firstLine="480" w:firstLineChars="200"/>
        <w:rPr>
          <w:rFonts w:hint="eastAsia" w:ascii="宋体" w:cs="宋体"/>
          <w:bCs/>
          <w:color w:val="auto"/>
          <w:kern w:val="15"/>
          <w:sz w:val="24"/>
          <w:szCs w:val="24"/>
          <w:lang w:bidi="ar-SA"/>
        </w:rPr>
      </w:pPr>
      <w:r>
        <w:rPr>
          <w:rFonts w:hint="eastAsia" w:ascii="宋体" w:cs="宋体"/>
          <w:bCs/>
          <w:color w:val="auto"/>
          <w:kern w:val="15"/>
          <w:sz w:val="24"/>
          <w:szCs w:val="24"/>
          <w:lang w:bidi="ar-SA"/>
        </w:rPr>
        <w:t>四、投标人资格要求：</w:t>
      </w:r>
    </w:p>
    <w:p>
      <w:pPr>
        <w:keepNext w:val="0"/>
        <w:keepLines w:val="0"/>
        <w:pageBreakBefore w:val="0"/>
        <w:widowControl/>
        <w:suppressLineNumbers w:val="0"/>
        <w:suppressAutoHyphens w:val="0"/>
        <w:kinsoku/>
        <w:wordWrap/>
        <w:overflowPunct/>
        <w:topLinePunct w:val="0"/>
        <w:autoSpaceDE/>
        <w:autoSpaceDN/>
        <w:adjustRightInd w:val="0"/>
        <w:snapToGrid w:val="0"/>
        <w:spacing w:line="312" w:lineRule="auto"/>
        <w:ind w:left="0" w:right="0" w:firstLine="480" w:firstLineChars="200"/>
        <w:jc w:val="left"/>
        <w:rPr>
          <w:rFonts w:hint="eastAsia" w:ascii="宋体" w:eastAsia="宋体"/>
          <w:bCs/>
          <w:color w:val="auto"/>
          <w:kern w:val="15"/>
          <w:sz w:val="24"/>
          <w:szCs w:val="24"/>
        </w:rPr>
      </w:pPr>
      <w:r>
        <w:rPr>
          <w:rFonts w:hint="eastAsia" w:ascii="宋体" w:eastAsia="宋体"/>
          <w:bCs/>
          <w:color w:val="auto"/>
          <w:kern w:val="15"/>
          <w:sz w:val="24"/>
          <w:szCs w:val="24"/>
        </w:rPr>
        <w:t>1.满足《中华人民共和国政府采购法》第二十二条和《中华人民共和国政府采购法实施条例》第十七条的规定；</w:t>
      </w:r>
    </w:p>
    <w:p>
      <w:pPr>
        <w:keepNext w:val="0"/>
        <w:keepLines w:val="0"/>
        <w:pageBreakBefore w:val="0"/>
        <w:widowControl/>
        <w:suppressLineNumbers w:val="0"/>
        <w:suppressAutoHyphens w:val="0"/>
        <w:kinsoku/>
        <w:wordWrap/>
        <w:overflowPunct/>
        <w:topLinePunct w:val="0"/>
        <w:autoSpaceDE/>
        <w:autoSpaceDN/>
        <w:adjustRightInd w:val="0"/>
        <w:snapToGrid w:val="0"/>
        <w:spacing w:line="312" w:lineRule="auto"/>
        <w:ind w:left="0" w:right="0" w:firstLine="480" w:firstLineChars="200"/>
        <w:jc w:val="left"/>
        <w:rPr>
          <w:rFonts w:hint="eastAsia" w:ascii="宋体" w:eastAsia="宋体"/>
          <w:bCs/>
          <w:color w:val="auto"/>
          <w:kern w:val="15"/>
          <w:sz w:val="24"/>
          <w:szCs w:val="24"/>
        </w:rPr>
      </w:pPr>
      <w:r>
        <w:rPr>
          <w:rFonts w:hint="eastAsia" w:ascii="宋体"/>
          <w:bCs/>
          <w:color w:val="auto"/>
          <w:kern w:val="15"/>
          <w:sz w:val="24"/>
          <w:szCs w:val="24"/>
          <w:lang w:val="en-US" w:eastAsia="zh-CN"/>
        </w:rPr>
        <w:t>2.本项目非专门面向中小企业采购；</w:t>
      </w:r>
    </w:p>
    <w:p>
      <w:pPr>
        <w:keepNext w:val="0"/>
        <w:keepLines w:val="0"/>
        <w:pageBreakBefore w:val="0"/>
        <w:widowControl/>
        <w:suppressLineNumbers w:val="0"/>
        <w:suppressAutoHyphens w:val="0"/>
        <w:kinsoku/>
        <w:wordWrap/>
        <w:overflowPunct/>
        <w:topLinePunct w:val="0"/>
        <w:autoSpaceDE/>
        <w:autoSpaceDN/>
        <w:adjustRightInd w:val="0"/>
        <w:snapToGrid w:val="0"/>
        <w:spacing w:line="312" w:lineRule="auto"/>
        <w:ind w:left="0" w:right="0" w:firstLine="480" w:firstLineChars="200"/>
        <w:jc w:val="left"/>
        <w:rPr>
          <w:rFonts w:hint="eastAsia" w:ascii="宋体" w:eastAsia="宋体"/>
          <w:bCs/>
          <w:color w:val="auto"/>
          <w:kern w:val="15"/>
          <w:sz w:val="24"/>
          <w:szCs w:val="24"/>
        </w:rPr>
      </w:pPr>
      <w:r>
        <w:rPr>
          <w:rFonts w:hint="eastAsia" w:ascii="宋体"/>
          <w:bCs/>
          <w:color w:val="auto"/>
          <w:kern w:val="15"/>
          <w:sz w:val="24"/>
          <w:szCs w:val="24"/>
          <w:lang w:val="en-US" w:eastAsia="zh-CN"/>
        </w:rPr>
        <w:t>3</w:t>
      </w:r>
      <w:r>
        <w:rPr>
          <w:rFonts w:hint="eastAsia" w:ascii="宋体" w:eastAsia="宋体"/>
          <w:bCs/>
          <w:color w:val="auto"/>
          <w:kern w:val="15"/>
          <w:sz w:val="24"/>
          <w:szCs w:val="24"/>
        </w:rPr>
        <w:t>.本项目不接受被列入失信被执</w:t>
      </w:r>
      <w:r>
        <w:rPr>
          <w:rFonts w:hint="eastAsia" w:ascii="宋体"/>
          <w:bCs/>
          <w:color w:val="auto"/>
          <w:kern w:val="15"/>
          <w:sz w:val="24"/>
          <w:szCs w:val="24"/>
          <w:lang w:val="en-US" w:eastAsia="zh-CN"/>
        </w:rPr>
        <w:t>行</w:t>
      </w:r>
      <w:r>
        <w:rPr>
          <w:rFonts w:hint="eastAsia" w:ascii="宋体" w:eastAsia="宋体"/>
          <w:bCs/>
          <w:color w:val="auto"/>
          <w:kern w:val="15"/>
          <w:sz w:val="24"/>
          <w:szCs w:val="24"/>
        </w:rPr>
        <w:t>人、重大税收违法案件当事人名单、政府采购严重违法失信行为记录名单的供应商参与投标（详见财库【2016】125号文件）；</w:t>
      </w:r>
    </w:p>
    <w:p>
      <w:pPr>
        <w:keepNext w:val="0"/>
        <w:keepLines w:val="0"/>
        <w:pageBreakBefore w:val="0"/>
        <w:widowControl/>
        <w:suppressLineNumbers w:val="0"/>
        <w:suppressAutoHyphens w:val="0"/>
        <w:kinsoku/>
        <w:wordWrap/>
        <w:overflowPunct/>
        <w:topLinePunct w:val="0"/>
        <w:autoSpaceDE/>
        <w:autoSpaceDN/>
        <w:adjustRightInd w:val="0"/>
        <w:snapToGrid w:val="0"/>
        <w:spacing w:line="312" w:lineRule="auto"/>
        <w:ind w:left="0" w:right="0" w:firstLine="480" w:firstLineChars="200"/>
        <w:jc w:val="left"/>
        <w:rPr>
          <w:rFonts w:hint="eastAsia" w:ascii="宋体" w:eastAsia="宋体"/>
          <w:bCs/>
          <w:color w:val="auto"/>
          <w:kern w:val="15"/>
          <w:sz w:val="24"/>
          <w:szCs w:val="24"/>
        </w:rPr>
      </w:pPr>
      <w:r>
        <w:rPr>
          <w:rFonts w:hint="eastAsia" w:ascii="宋体"/>
          <w:bCs/>
          <w:color w:val="auto"/>
          <w:kern w:val="15"/>
          <w:sz w:val="24"/>
          <w:szCs w:val="24"/>
          <w:lang w:val="en-US" w:eastAsia="zh-CN"/>
        </w:rPr>
        <w:t>4</w:t>
      </w:r>
      <w:r>
        <w:rPr>
          <w:rFonts w:hint="eastAsia" w:ascii="宋体" w:eastAsia="宋体"/>
          <w:bCs/>
          <w:color w:val="auto"/>
          <w:kern w:val="15"/>
          <w:sz w:val="24"/>
          <w:szCs w:val="24"/>
        </w:rPr>
        <w:t>.单位负责人为同一人或者存在控股、管理关系的不同单位，不得参加同一标段投标或者未划分标段的同一招标项目投标。违反这两款规定的，相关投标均无效；</w:t>
      </w:r>
      <w:bookmarkStart w:id="108" w:name="_GoBack"/>
      <w:bookmarkEnd w:id="108"/>
    </w:p>
    <w:p>
      <w:pPr>
        <w:keepNext w:val="0"/>
        <w:keepLines w:val="0"/>
        <w:pageBreakBefore w:val="0"/>
        <w:widowControl/>
        <w:suppressLineNumbers w:val="0"/>
        <w:suppressAutoHyphens w:val="0"/>
        <w:kinsoku/>
        <w:wordWrap/>
        <w:overflowPunct/>
        <w:topLinePunct w:val="0"/>
        <w:autoSpaceDE/>
        <w:autoSpaceDN/>
        <w:adjustRightInd w:val="0"/>
        <w:snapToGrid w:val="0"/>
        <w:spacing w:line="312" w:lineRule="auto"/>
        <w:ind w:left="0" w:right="0" w:firstLine="480" w:firstLineChars="200"/>
        <w:jc w:val="left"/>
        <w:rPr>
          <w:rFonts w:hint="eastAsia" w:ascii="宋体" w:eastAsia="宋体"/>
          <w:bCs/>
          <w:color w:val="auto"/>
          <w:kern w:val="15"/>
          <w:sz w:val="24"/>
          <w:szCs w:val="24"/>
        </w:rPr>
      </w:pPr>
      <w:r>
        <w:rPr>
          <w:rFonts w:hint="eastAsia" w:ascii="宋体"/>
          <w:bCs/>
          <w:color w:val="auto"/>
          <w:kern w:val="15"/>
          <w:sz w:val="24"/>
          <w:szCs w:val="24"/>
          <w:lang w:val="en-US" w:eastAsia="zh-CN"/>
        </w:rPr>
        <w:t>5</w:t>
      </w:r>
      <w:r>
        <w:rPr>
          <w:rFonts w:hint="eastAsia" w:ascii="宋体" w:eastAsia="宋体"/>
          <w:bCs/>
          <w:color w:val="auto"/>
          <w:kern w:val="15"/>
          <w:sz w:val="24"/>
          <w:szCs w:val="24"/>
        </w:rPr>
        <w:t>.拒绝列入政府取消投标资格记录期间的企业或个人投标；</w:t>
      </w:r>
    </w:p>
    <w:p>
      <w:pPr>
        <w:keepNext w:val="0"/>
        <w:keepLines w:val="0"/>
        <w:pageBreakBefore w:val="0"/>
        <w:widowControl/>
        <w:suppressLineNumbers w:val="0"/>
        <w:suppressAutoHyphens w:val="0"/>
        <w:kinsoku/>
        <w:wordWrap/>
        <w:overflowPunct/>
        <w:topLinePunct w:val="0"/>
        <w:autoSpaceDE/>
        <w:autoSpaceDN/>
        <w:adjustRightInd w:val="0"/>
        <w:snapToGrid w:val="0"/>
        <w:spacing w:line="312" w:lineRule="auto"/>
        <w:ind w:left="0" w:right="0" w:firstLine="480" w:firstLineChars="200"/>
        <w:jc w:val="left"/>
        <w:rPr>
          <w:rFonts w:hint="eastAsia" w:ascii="宋体" w:eastAsia="宋体"/>
          <w:bCs/>
          <w:color w:val="auto"/>
          <w:kern w:val="15"/>
          <w:sz w:val="24"/>
          <w:szCs w:val="24"/>
        </w:rPr>
      </w:pPr>
      <w:r>
        <w:rPr>
          <w:rFonts w:hint="eastAsia" w:ascii="宋体"/>
          <w:bCs/>
          <w:color w:val="auto"/>
          <w:kern w:val="15"/>
          <w:sz w:val="24"/>
          <w:szCs w:val="24"/>
          <w:lang w:val="en-US" w:eastAsia="zh-CN"/>
        </w:rPr>
        <w:t>6</w:t>
      </w:r>
      <w:r>
        <w:rPr>
          <w:rFonts w:hint="eastAsia" w:ascii="宋体" w:eastAsia="宋体"/>
          <w:bCs/>
          <w:color w:val="auto"/>
          <w:kern w:val="15"/>
          <w:sz w:val="24"/>
          <w:szCs w:val="24"/>
        </w:rPr>
        <w:t>.投标单位只能授权1人办理投标报名及招标投标相关事宜，该被授权人必须出示身份证原件，整个招标过程不得更换被授权人。投标人在项目报名时所留的联系人及联系方式将作为唯一联系方式，请务必保证信息真实、准确。</w:t>
      </w:r>
    </w:p>
    <w:p>
      <w:pPr>
        <w:adjustRightInd w:val="0"/>
        <w:snapToGrid w:val="0"/>
        <w:spacing w:line="312" w:lineRule="auto"/>
        <w:ind w:firstLine="480" w:firstLineChars="200"/>
        <w:rPr>
          <w:rFonts w:hint="eastAsia" w:ascii="宋体" w:cs="宋体"/>
          <w:bCs/>
          <w:color w:val="auto"/>
          <w:kern w:val="15"/>
          <w:sz w:val="24"/>
          <w:szCs w:val="24"/>
          <w:lang w:bidi="ar-SA"/>
        </w:rPr>
      </w:pPr>
      <w:r>
        <w:rPr>
          <w:rFonts w:hint="eastAsia" w:ascii="宋体" w:cs="宋体"/>
          <w:bCs/>
          <w:color w:val="auto"/>
          <w:kern w:val="15"/>
          <w:sz w:val="24"/>
          <w:szCs w:val="24"/>
          <w:lang w:bidi="ar-SA"/>
        </w:rPr>
        <w:t>五、采购方式：单一来源采购</w:t>
      </w:r>
    </w:p>
    <w:p>
      <w:pPr>
        <w:adjustRightInd w:val="0"/>
        <w:snapToGrid w:val="0"/>
        <w:spacing w:line="312" w:lineRule="auto"/>
        <w:ind w:firstLine="480" w:firstLineChars="200"/>
        <w:rPr>
          <w:rFonts w:hint="eastAsia" w:ascii="宋体" w:cs="宋体"/>
          <w:bCs/>
          <w:color w:val="auto"/>
          <w:kern w:val="15"/>
          <w:sz w:val="24"/>
          <w:szCs w:val="24"/>
          <w:lang w:bidi="ar-SA"/>
        </w:rPr>
      </w:pPr>
      <w:r>
        <w:rPr>
          <w:rFonts w:hint="eastAsia" w:ascii="宋体" w:cs="宋体"/>
          <w:bCs/>
          <w:color w:val="auto"/>
          <w:kern w:val="15"/>
          <w:sz w:val="24"/>
          <w:szCs w:val="24"/>
          <w:lang w:bidi="ar-SA"/>
        </w:rPr>
        <w:t>六、采购文件获取：</w:t>
      </w:r>
    </w:p>
    <w:p>
      <w:pPr>
        <w:adjustRightInd w:val="0"/>
        <w:snapToGrid w:val="0"/>
        <w:spacing w:line="312" w:lineRule="auto"/>
        <w:ind w:firstLine="480" w:firstLineChars="200"/>
        <w:rPr>
          <w:rFonts w:hint="eastAsia" w:ascii="宋体" w:cs="宋体"/>
          <w:bCs/>
          <w:color w:val="auto"/>
          <w:kern w:val="15"/>
          <w:sz w:val="24"/>
          <w:szCs w:val="24"/>
          <w:highlight w:val="none"/>
          <w:lang w:bidi="ar-SA"/>
        </w:rPr>
      </w:pPr>
      <w:r>
        <w:rPr>
          <w:rFonts w:hint="eastAsia" w:ascii="宋体" w:cs="宋体"/>
          <w:bCs/>
          <w:color w:val="auto"/>
          <w:kern w:val="15"/>
          <w:sz w:val="24"/>
          <w:szCs w:val="24"/>
          <w:highlight w:val="none"/>
          <w:lang w:bidi="ar-SA"/>
        </w:rPr>
        <w:t>时间：202</w:t>
      </w:r>
      <w:r>
        <w:rPr>
          <w:rFonts w:hint="eastAsia" w:ascii="宋体" w:cs="宋体"/>
          <w:bCs/>
          <w:color w:val="auto"/>
          <w:kern w:val="15"/>
          <w:sz w:val="24"/>
          <w:szCs w:val="24"/>
          <w:highlight w:val="none"/>
          <w:lang w:val="en-US" w:eastAsia="zh-CN" w:bidi="ar-SA"/>
        </w:rPr>
        <w:t>3</w:t>
      </w:r>
      <w:r>
        <w:rPr>
          <w:rFonts w:hint="eastAsia" w:ascii="宋体" w:cs="宋体"/>
          <w:bCs/>
          <w:color w:val="auto"/>
          <w:kern w:val="15"/>
          <w:sz w:val="24"/>
          <w:szCs w:val="24"/>
          <w:highlight w:val="none"/>
          <w:lang w:bidi="ar-SA"/>
        </w:rPr>
        <w:t>年</w:t>
      </w:r>
      <w:r>
        <w:rPr>
          <w:rFonts w:hint="eastAsia" w:ascii="宋体" w:cs="宋体"/>
          <w:bCs/>
          <w:color w:val="auto"/>
          <w:kern w:val="15"/>
          <w:sz w:val="24"/>
          <w:szCs w:val="24"/>
          <w:highlight w:val="none"/>
          <w:lang w:val="en-US" w:eastAsia="zh-CN" w:bidi="ar-SA"/>
        </w:rPr>
        <w:t>12</w:t>
      </w:r>
      <w:r>
        <w:rPr>
          <w:rFonts w:hint="eastAsia" w:ascii="宋体" w:cs="宋体"/>
          <w:bCs/>
          <w:color w:val="auto"/>
          <w:kern w:val="15"/>
          <w:sz w:val="24"/>
          <w:szCs w:val="24"/>
          <w:highlight w:val="none"/>
          <w:lang w:bidi="ar-SA"/>
        </w:rPr>
        <w:t>月</w:t>
      </w:r>
      <w:r>
        <w:rPr>
          <w:rFonts w:hint="eastAsia" w:ascii="宋体" w:cs="宋体"/>
          <w:bCs/>
          <w:color w:val="auto"/>
          <w:kern w:val="15"/>
          <w:sz w:val="24"/>
          <w:szCs w:val="24"/>
          <w:highlight w:val="none"/>
          <w:lang w:val="en-US" w:eastAsia="zh-CN" w:bidi="ar-SA"/>
        </w:rPr>
        <w:t>19</w:t>
      </w:r>
      <w:r>
        <w:rPr>
          <w:rFonts w:hint="eastAsia" w:ascii="宋体" w:cs="宋体"/>
          <w:bCs/>
          <w:color w:val="auto"/>
          <w:kern w:val="15"/>
          <w:sz w:val="24"/>
          <w:szCs w:val="24"/>
          <w:highlight w:val="none"/>
          <w:lang w:bidi="ar-SA"/>
        </w:rPr>
        <w:t>日至202</w:t>
      </w:r>
      <w:r>
        <w:rPr>
          <w:rFonts w:hint="eastAsia" w:ascii="宋体" w:cs="宋体"/>
          <w:bCs/>
          <w:color w:val="auto"/>
          <w:kern w:val="15"/>
          <w:sz w:val="24"/>
          <w:szCs w:val="24"/>
          <w:highlight w:val="none"/>
          <w:lang w:val="en-US" w:eastAsia="zh-CN" w:bidi="ar-SA"/>
        </w:rPr>
        <w:t>3</w:t>
      </w:r>
      <w:r>
        <w:rPr>
          <w:rFonts w:hint="eastAsia" w:ascii="宋体" w:cs="宋体"/>
          <w:bCs/>
          <w:color w:val="auto"/>
          <w:kern w:val="15"/>
          <w:sz w:val="24"/>
          <w:szCs w:val="24"/>
          <w:highlight w:val="none"/>
          <w:lang w:bidi="ar-SA"/>
        </w:rPr>
        <w:t>年</w:t>
      </w:r>
      <w:r>
        <w:rPr>
          <w:rFonts w:hint="eastAsia" w:ascii="宋体" w:cs="宋体"/>
          <w:bCs/>
          <w:color w:val="auto"/>
          <w:kern w:val="15"/>
          <w:sz w:val="24"/>
          <w:szCs w:val="24"/>
          <w:highlight w:val="none"/>
          <w:lang w:val="en-US" w:eastAsia="zh-CN" w:bidi="ar-SA"/>
        </w:rPr>
        <w:t>12</w:t>
      </w:r>
      <w:r>
        <w:rPr>
          <w:rFonts w:hint="eastAsia" w:ascii="宋体" w:cs="宋体"/>
          <w:bCs/>
          <w:color w:val="auto"/>
          <w:kern w:val="15"/>
          <w:sz w:val="24"/>
          <w:szCs w:val="24"/>
          <w:highlight w:val="none"/>
          <w:lang w:bidi="ar-SA"/>
        </w:rPr>
        <w:t>月</w:t>
      </w:r>
      <w:r>
        <w:rPr>
          <w:rFonts w:hint="eastAsia" w:ascii="宋体" w:cs="宋体"/>
          <w:bCs/>
          <w:color w:val="auto"/>
          <w:kern w:val="15"/>
          <w:sz w:val="24"/>
          <w:szCs w:val="24"/>
          <w:highlight w:val="none"/>
          <w:lang w:val="en-US" w:eastAsia="zh-CN" w:bidi="ar-SA"/>
        </w:rPr>
        <w:t>25</w:t>
      </w:r>
      <w:r>
        <w:rPr>
          <w:rFonts w:hint="eastAsia" w:ascii="宋体" w:cs="宋体"/>
          <w:bCs/>
          <w:color w:val="auto"/>
          <w:kern w:val="15"/>
          <w:sz w:val="24"/>
          <w:szCs w:val="24"/>
          <w:highlight w:val="none"/>
          <w:lang w:bidi="ar-SA"/>
        </w:rPr>
        <w:t>日，每天上午9时至11时30分，下午13时30分至16时</w:t>
      </w:r>
      <w:r>
        <w:rPr>
          <w:rFonts w:hint="eastAsia" w:ascii="宋体" w:cs="宋体"/>
          <w:bCs/>
          <w:color w:val="auto"/>
          <w:kern w:val="15"/>
          <w:sz w:val="24"/>
          <w:szCs w:val="24"/>
          <w:highlight w:val="none"/>
          <w:lang w:val="en-US" w:eastAsia="zh-CN" w:bidi="ar-SA"/>
        </w:rPr>
        <w:t>3</w:t>
      </w:r>
      <w:r>
        <w:rPr>
          <w:rFonts w:hint="eastAsia" w:ascii="宋体" w:cs="宋体"/>
          <w:bCs/>
          <w:color w:val="auto"/>
          <w:kern w:val="15"/>
          <w:sz w:val="24"/>
          <w:szCs w:val="24"/>
          <w:highlight w:val="none"/>
          <w:lang w:bidi="ar-SA"/>
        </w:rPr>
        <w:t>0分（北京时间，法定节假日除外）</w:t>
      </w:r>
    </w:p>
    <w:p>
      <w:pPr>
        <w:adjustRightInd w:val="0"/>
        <w:snapToGrid w:val="0"/>
        <w:spacing w:line="312" w:lineRule="auto"/>
        <w:ind w:firstLine="480" w:firstLineChars="200"/>
        <w:rPr>
          <w:rFonts w:hint="eastAsia" w:ascii="宋体" w:cs="宋体"/>
          <w:bCs/>
          <w:color w:val="auto"/>
          <w:kern w:val="15"/>
          <w:sz w:val="24"/>
          <w:szCs w:val="24"/>
          <w:highlight w:val="none"/>
          <w:lang w:bidi="ar-SA"/>
        </w:rPr>
      </w:pPr>
      <w:r>
        <w:rPr>
          <w:rFonts w:hint="eastAsia" w:ascii="宋体" w:cs="宋体"/>
          <w:bCs/>
          <w:color w:val="auto"/>
          <w:kern w:val="15"/>
          <w:sz w:val="24"/>
          <w:szCs w:val="24"/>
          <w:highlight w:val="none"/>
          <w:lang w:bidi="ar-SA"/>
        </w:rPr>
        <w:t>方式：潜在供应商自行登录政府采购云平台（网址：http:// www.zcygov.cn）下载采购文件（操作路径：登录“政采云”平台-项目采购-获取采购文件-找到本项目-点击“申请获取采购文件”），其他途径获取的采购文件开标时一律按无效投标处理。</w:t>
      </w:r>
    </w:p>
    <w:p>
      <w:pPr>
        <w:adjustRightInd w:val="0"/>
        <w:snapToGrid w:val="0"/>
        <w:spacing w:line="312" w:lineRule="auto"/>
        <w:ind w:firstLine="480" w:firstLineChars="200"/>
        <w:rPr>
          <w:rFonts w:hint="eastAsia" w:ascii="宋体" w:cs="宋体"/>
          <w:bCs/>
          <w:color w:val="auto"/>
          <w:kern w:val="15"/>
          <w:sz w:val="24"/>
          <w:szCs w:val="24"/>
          <w:highlight w:val="none"/>
          <w:lang w:bidi="ar-SA"/>
        </w:rPr>
      </w:pPr>
      <w:r>
        <w:rPr>
          <w:rFonts w:hint="eastAsia" w:ascii="宋体" w:cs="宋体"/>
          <w:bCs/>
          <w:color w:val="auto"/>
          <w:kern w:val="15"/>
          <w:sz w:val="24"/>
          <w:szCs w:val="24"/>
          <w:highlight w:val="none"/>
          <w:lang w:bidi="ar-SA"/>
        </w:rPr>
        <w:t>七 、提交响应文件截止时间、开标时间和地点</w:t>
      </w:r>
    </w:p>
    <w:p>
      <w:pPr>
        <w:adjustRightInd w:val="0"/>
        <w:snapToGrid w:val="0"/>
        <w:spacing w:line="288" w:lineRule="auto"/>
        <w:ind w:firstLine="480" w:firstLineChars="200"/>
        <w:rPr>
          <w:rFonts w:hint="eastAsia" w:ascii="宋体" w:cs="宋体"/>
          <w:bCs/>
          <w:color w:val="auto"/>
          <w:kern w:val="15"/>
          <w:sz w:val="24"/>
          <w:szCs w:val="24"/>
          <w:highlight w:val="none"/>
          <w:lang w:bidi="ar-SA"/>
        </w:rPr>
      </w:pPr>
      <w:r>
        <w:rPr>
          <w:rFonts w:hint="eastAsia" w:ascii="宋体" w:cs="宋体"/>
          <w:bCs/>
          <w:color w:val="auto"/>
          <w:kern w:val="15"/>
          <w:sz w:val="24"/>
          <w:szCs w:val="24"/>
          <w:highlight w:val="none"/>
          <w:lang w:bidi="ar-SA"/>
        </w:rPr>
        <w:t>时间：</w:t>
      </w:r>
      <w:r>
        <w:rPr>
          <w:rFonts w:hint="eastAsia" w:ascii="宋体" w:cs="宋体"/>
          <w:bCs/>
          <w:color w:val="auto"/>
          <w:kern w:val="15"/>
          <w:sz w:val="24"/>
          <w:szCs w:val="24"/>
          <w:lang w:eastAsia="zh-CN" w:bidi="ar-SA"/>
        </w:rPr>
        <w:t>2024年01月03日09点30分</w:t>
      </w:r>
      <w:r>
        <w:rPr>
          <w:rFonts w:hint="eastAsia" w:ascii="宋体" w:cs="宋体"/>
          <w:bCs/>
          <w:color w:val="auto"/>
          <w:kern w:val="15"/>
          <w:sz w:val="24"/>
          <w:szCs w:val="24"/>
          <w:highlight w:val="none"/>
          <w:lang w:bidi="ar-SA"/>
        </w:rPr>
        <w:t>（北京时间）</w:t>
      </w:r>
    </w:p>
    <w:p>
      <w:pPr>
        <w:ind w:firstLine="480" w:firstLineChars="200"/>
        <w:rPr>
          <w:rFonts w:hint="eastAsia" w:ascii="宋体" w:cs="宋体"/>
          <w:bCs/>
          <w:color w:val="auto"/>
          <w:kern w:val="15"/>
          <w:sz w:val="24"/>
          <w:szCs w:val="24"/>
          <w:highlight w:val="none"/>
          <w:lang w:bidi="ar-SA"/>
        </w:rPr>
      </w:pPr>
      <w:r>
        <w:rPr>
          <w:rFonts w:hint="eastAsia" w:ascii="宋体" w:cs="宋体"/>
          <w:bCs/>
          <w:color w:val="auto"/>
          <w:kern w:val="15"/>
          <w:sz w:val="24"/>
          <w:szCs w:val="24"/>
          <w:highlight w:val="none"/>
          <w:lang w:bidi="ar-SA"/>
        </w:rPr>
        <w:t>地点: 长春新区政务服务中心公共资源交易大厅</w:t>
      </w:r>
      <w:r>
        <w:rPr>
          <w:rFonts w:hint="eastAsia" w:ascii="宋体" w:eastAsia="宋体"/>
          <w:bCs/>
          <w:color w:val="auto"/>
          <w:kern w:val="15"/>
          <w:sz w:val="24"/>
          <w:szCs w:val="24"/>
          <w:highlight w:val="none"/>
        </w:rPr>
        <w:t>（龙湖大路5799号）2楼</w:t>
      </w:r>
      <w:r>
        <w:rPr>
          <w:rFonts w:hint="eastAsia" w:ascii="宋体"/>
          <w:bCs/>
          <w:color w:val="auto"/>
          <w:kern w:val="15"/>
          <w:sz w:val="24"/>
          <w:szCs w:val="24"/>
          <w:highlight w:val="none"/>
          <w:lang w:eastAsia="zh-CN"/>
        </w:rPr>
        <w:t>B217</w:t>
      </w:r>
      <w:r>
        <w:rPr>
          <w:rFonts w:hint="eastAsia" w:ascii="宋体" w:eastAsia="宋体"/>
          <w:bCs/>
          <w:color w:val="auto"/>
          <w:kern w:val="15"/>
          <w:sz w:val="24"/>
          <w:szCs w:val="24"/>
          <w:highlight w:val="none"/>
        </w:rPr>
        <w:t>开标室</w:t>
      </w:r>
      <w:r>
        <w:rPr>
          <w:rFonts w:hint="eastAsia" w:ascii="宋体" w:cs="宋体"/>
          <w:bCs/>
          <w:color w:val="auto"/>
          <w:kern w:val="15"/>
          <w:sz w:val="24"/>
          <w:szCs w:val="24"/>
          <w:highlight w:val="none"/>
          <w:lang w:bidi="ar-SA"/>
        </w:rPr>
        <w:t>。</w:t>
      </w:r>
    </w:p>
    <w:p>
      <w:pPr>
        <w:adjustRightInd w:val="0"/>
        <w:snapToGrid w:val="0"/>
        <w:spacing w:line="288" w:lineRule="auto"/>
        <w:ind w:firstLine="480" w:firstLineChars="200"/>
        <w:rPr>
          <w:rFonts w:hint="eastAsia" w:ascii="宋体" w:cs="宋体"/>
          <w:bCs/>
          <w:color w:val="auto"/>
          <w:kern w:val="15"/>
          <w:sz w:val="24"/>
          <w:szCs w:val="24"/>
          <w:highlight w:val="none"/>
          <w:lang w:bidi="ar-SA"/>
        </w:rPr>
      </w:pPr>
      <w:r>
        <w:rPr>
          <w:rFonts w:hint="eastAsia" w:ascii="宋体" w:cs="宋体"/>
          <w:bCs/>
          <w:color w:val="auto"/>
          <w:kern w:val="15"/>
          <w:sz w:val="24"/>
          <w:szCs w:val="24"/>
          <w:highlight w:val="none"/>
          <w:lang w:bidi="ar-SA"/>
        </w:rPr>
        <w:t>本项目执行电子化招投标，供应商须通过政府采购云平台（网址：http:// www.zcygov.cn）递交电子版投标文件。</w:t>
      </w:r>
    </w:p>
    <w:p>
      <w:pPr>
        <w:adjustRightInd w:val="0"/>
        <w:snapToGrid w:val="0"/>
        <w:spacing w:line="288" w:lineRule="auto"/>
        <w:ind w:firstLine="480" w:firstLineChars="200"/>
        <w:rPr>
          <w:rFonts w:hint="eastAsia" w:ascii="宋体" w:cs="宋体"/>
          <w:bCs/>
          <w:color w:val="auto"/>
          <w:kern w:val="15"/>
          <w:sz w:val="24"/>
          <w:szCs w:val="24"/>
          <w:highlight w:val="none"/>
          <w:lang w:bidi="ar-SA"/>
        </w:rPr>
      </w:pPr>
      <w:r>
        <w:rPr>
          <w:rFonts w:hint="eastAsia" w:ascii="宋体" w:cs="宋体"/>
          <w:bCs/>
          <w:color w:val="auto"/>
          <w:kern w:val="15"/>
          <w:sz w:val="24"/>
          <w:szCs w:val="24"/>
          <w:highlight w:val="none"/>
          <w:lang w:bidi="ar-SA"/>
        </w:rPr>
        <w:t>投标操作流程：供应商在政府采购云平台网注册入库成为正式供应商后，在平台上按《政府采购项目电子交易管理操作指南-供应商》进行投标操作。</w:t>
      </w:r>
    </w:p>
    <w:p>
      <w:pPr>
        <w:adjustRightInd w:val="0"/>
        <w:snapToGrid w:val="0"/>
        <w:spacing w:line="312" w:lineRule="auto"/>
        <w:ind w:firstLine="480" w:firstLineChars="200"/>
        <w:rPr>
          <w:rFonts w:hint="eastAsia" w:ascii="宋体" w:cs="宋体"/>
          <w:bCs/>
          <w:color w:val="auto"/>
          <w:kern w:val="15"/>
          <w:sz w:val="24"/>
          <w:szCs w:val="24"/>
          <w:highlight w:val="none"/>
          <w:lang w:bidi="ar-SA"/>
        </w:rPr>
      </w:pPr>
      <w:r>
        <w:rPr>
          <w:rFonts w:hint="eastAsia" w:ascii="宋体" w:cs="宋体"/>
          <w:bCs/>
          <w:color w:val="auto"/>
          <w:kern w:val="15"/>
          <w:sz w:val="24"/>
          <w:szCs w:val="24"/>
          <w:highlight w:val="none"/>
          <w:lang w:val="en-US" w:eastAsia="zh-CN" w:bidi="ar-SA"/>
        </w:rPr>
        <w:t>八、公告媒介</w:t>
      </w:r>
    </w:p>
    <w:p>
      <w:pPr>
        <w:adjustRightInd w:val="0"/>
        <w:snapToGrid w:val="0"/>
        <w:spacing w:line="312" w:lineRule="auto"/>
        <w:ind w:firstLine="480" w:firstLineChars="200"/>
        <w:rPr>
          <w:rFonts w:hint="eastAsia" w:ascii="宋体" w:cs="宋体"/>
          <w:bCs/>
          <w:color w:val="auto"/>
          <w:kern w:val="15"/>
          <w:sz w:val="24"/>
          <w:szCs w:val="24"/>
          <w:highlight w:val="none"/>
          <w:lang w:bidi="ar-SA"/>
        </w:rPr>
      </w:pPr>
      <w:r>
        <w:rPr>
          <w:rFonts w:hint="eastAsia" w:ascii="宋体" w:cs="宋体"/>
          <w:bCs/>
          <w:color w:val="auto"/>
          <w:kern w:val="15"/>
          <w:sz w:val="24"/>
          <w:szCs w:val="24"/>
          <w:highlight w:val="none"/>
          <w:lang w:bidi="ar-SA"/>
        </w:rPr>
        <w:t>本次公告同时在中国政府采购网、长春市公共资源交易网、吉林省政府采购网上发布。</w:t>
      </w:r>
    </w:p>
    <w:p>
      <w:pPr>
        <w:adjustRightInd w:val="0"/>
        <w:snapToGrid w:val="0"/>
        <w:spacing w:line="312" w:lineRule="auto"/>
        <w:ind w:firstLine="480" w:firstLineChars="200"/>
        <w:rPr>
          <w:rFonts w:hint="eastAsia" w:ascii="宋体" w:cs="宋体"/>
          <w:bCs/>
          <w:color w:val="auto"/>
          <w:kern w:val="15"/>
          <w:sz w:val="24"/>
          <w:szCs w:val="24"/>
          <w:highlight w:val="none"/>
          <w:lang w:bidi="ar-SA"/>
        </w:rPr>
      </w:pPr>
      <w:r>
        <w:rPr>
          <w:rFonts w:hint="eastAsia" w:ascii="宋体" w:cs="宋体"/>
          <w:bCs/>
          <w:color w:val="auto"/>
          <w:kern w:val="15"/>
          <w:sz w:val="24"/>
          <w:szCs w:val="24"/>
          <w:highlight w:val="none"/>
          <w:lang w:val="en-US" w:eastAsia="zh-CN" w:bidi="ar-SA"/>
        </w:rPr>
        <w:t>九</w:t>
      </w:r>
      <w:r>
        <w:rPr>
          <w:rFonts w:hint="eastAsia" w:ascii="宋体" w:cs="宋体"/>
          <w:bCs/>
          <w:color w:val="auto"/>
          <w:kern w:val="15"/>
          <w:sz w:val="24"/>
          <w:szCs w:val="24"/>
          <w:highlight w:val="none"/>
          <w:lang w:bidi="ar-SA"/>
        </w:rPr>
        <w:t>、联系方式</w:t>
      </w:r>
    </w:p>
    <w:p>
      <w:pPr>
        <w:adjustRightInd w:val="0"/>
        <w:snapToGrid w:val="0"/>
        <w:spacing w:line="312" w:lineRule="auto"/>
        <w:ind w:firstLine="480" w:firstLineChars="200"/>
        <w:rPr>
          <w:rFonts w:hint="eastAsia" w:ascii="宋体" w:cs="宋体"/>
          <w:bCs/>
          <w:color w:val="auto"/>
          <w:kern w:val="15"/>
          <w:sz w:val="24"/>
          <w:szCs w:val="24"/>
          <w:highlight w:val="none"/>
          <w:lang w:bidi="ar-SA"/>
        </w:rPr>
      </w:pPr>
      <w:r>
        <w:rPr>
          <w:rFonts w:hint="eastAsia" w:ascii="宋体" w:cs="宋体"/>
          <w:bCs/>
          <w:color w:val="auto"/>
          <w:kern w:val="15"/>
          <w:sz w:val="24"/>
          <w:szCs w:val="24"/>
          <w:highlight w:val="none"/>
          <w:lang w:bidi="ar-SA"/>
        </w:rPr>
        <w:t>采购人：</w:t>
      </w:r>
      <w:r>
        <w:rPr>
          <w:rFonts w:hint="eastAsia" w:ascii="宋体" w:cs="宋体"/>
          <w:bCs/>
          <w:color w:val="auto"/>
          <w:kern w:val="15"/>
          <w:sz w:val="24"/>
          <w:szCs w:val="24"/>
          <w:highlight w:val="none"/>
          <w:lang w:eastAsia="zh-CN" w:bidi="ar-SA"/>
        </w:rPr>
        <w:t>长春新区教育局</w:t>
      </w:r>
      <w:r>
        <w:rPr>
          <w:rFonts w:hint="eastAsia" w:ascii="宋体" w:cs="宋体"/>
          <w:bCs/>
          <w:color w:val="auto"/>
          <w:kern w:val="15"/>
          <w:sz w:val="24"/>
          <w:szCs w:val="24"/>
          <w:highlight w:val="none"/>
          <w:lang w:bidi="ar-SA"/>
        </w:rPr>
        <w:t xml:space="preserve">  </w:t>
      </w:r>
    </w:p>
    <w:p>
      <w:pPr>
        <w:pStyle w:val="17"/>
        <w:shd w:val="clear" w:color="auto" w:fill="FFFFFF"/>
        <w:spacing w:line="312" w:lineRule="auto"/>
        <w:ind w:firstLine="480" w:firstLineChars="200"/>
        <w:jc w:val="both"/>
        <w:rPr>
          <w:rFonts w:hint="eastAsia" w:ascii="宋体" w:cs="宋体"/>
          <w:color w:val="auto"/>
          <w:shd w:val="clear" w:color="auto" w:fill="FFFFFF"/>
          <w:lang w:bidi="ar-SA"/>
        </w:rPr>
      </w:pPr>
      <w:r>
        <w:rPr>
          <w:rFonts w:hint="eastAsia" w:ascii="宋体" w:cs="宋体"/>
          <w:color w:val="auto"/>
          <w:shd w:val="clear" w:color="auto" w:fill="FFFFFF"/>
          <w:lang w:bidi="ar-SA"/>
        </w:rPr>
        <w:t>地址：</w:t>
      </w:r>
      <w:r>
        <w:rPr>
          <w:rFonts w:hint="eastAsia" w:ascii="宋体" w:eastAsia="宋体" w:cs="宋体"/>
          <w:snapToGrid/>
          <w:color w:val="auto"/>
          <w:spacing w:val="0"/>
          <w:w w:val="100"/>
          <w:kern w:val="0"/>
          <w:position w:val="0"/>
          <w:sz w:val="24"/>
          <w:szCs w:val="24"/>
          <w:u w:val="none" w:color="auto"/>
          <w:vertAlign w:val="baseline"/>
          <w:lang w:bidi="ar-SA"/>
        </w:rPr>
        <w:t>长春市龙湖大路5799号</w:t>
      </w:r>
    </w:p>
    <w:p>
      <w:pPr>
        <w:pStyle w:val="17"/>
        <w:shd w:val="clear" w:color="auto" w:fill="FFFFFF"/>
        <w:spacing w:line="312" w:lineRule="auto"/>
        <w:ind w:firstLine="480" w:firstLineChars="200"/>
        <w:jc w:val="both"/>
        <w:rPr>
          <w:rFonts w:hint="eastAsia" w:ascii="宋体" w:cs="宋体"/>
          <w:color w:val="auto"/>
          <w:shd w:val="clear" w:color="auto" w:fill="FFFFFF"/>
          <w:lang w:bidi="ar-SA"/>
        </w:rPr>
      </w:pPr>
      <w:r>
        <w:rPr>
          <w:rFonts w:hint="eastAsia" w:ascii="宋体" w:cs="宋体"/>
          <w:color w:val="auto"/>
          <w:shd w:val="clear" w:color="auto" w:fill="FFFFFF"/>
          <w:lang w:bidi="ar-SA"/>
        </w:rPr>
        <w:t>联系人：</w:t>
      </w:r>
      <w:r>
        <w:rPr>
          <w:rFonts w:hint="eastAsia" w:ascii="宋体" w:hAnsi="宋体" w:cs="宋体"/>
          <w:i w:val="0"/>
          <w:caps w:val="0"/>
          <w:color w:val="auto"/>
          <w:spacing w:val="0"/>
          <w:sz w:val="24"/>
          <w:szCs w:val="24"/>
          <w:highlight w:val="none"/>
          <w:shd w:val="clear" w:color="auto" w:fill="FFFFFF"/>
          <w:lang w:val="en-US" w:eastAsia="zh-CN"/>
        </w:rPr>
        <w:t>闫</w:t>
      </w:r>
      <w:r>
        <w:rPr>
          <w:rFonts w:hint="eastAsia" w:ascii="宋体" w:hAnsi="宋体" w:eastAsia="宋体" w:cs="宋体"/>
          <w:i w:val="0"/>
          <w:caps w:val="0"/>
          <w:color w:val="auto"/>
          <w:spacing w:val="0"/>
          <w:sz w:val="24"/>
          <w:szCs w:val="24"/>
          <w:highlight w:val="none"/>
          <w:shd w:val="clear" w:color="auto" w:fill="FFFFFF"/>
          <w:lang w:val="en-US" w:eastAsia="zh-CN"/>
        </w:rPr>
        <w:t>女士</w:t>
      </w:r>
    </w:p>
    <w:p>
      <w:pPr>
        <w:pStyle w:val="17"/>
        <w:shd w:val="clear" w:color="auto" w:fill="FFFFFF"/>
        <w:spacing w:line="312" w:lineRule="auto"/>
        <w:ind w:firstLine="480" w:firstLineChars="200"/>
        <w:jc w:val="both"/>
        <w:rPr>
          <w:rFonts w:hint="eastAsia" w:ascii="宋体" w:cs="宋体"/>
          <w:color w:val="auto"/>
          <w:shd w:val="clear" w:color="auto" w:fill="FFFFFF"/>
          <w:lang w:bidi="ar-SA"/>
        </w:rPr>
      </w:pPr>
      <w:r>
        <w:rPr>
          <w:rFonts w:hint="eastAsia" w:ascii="宋体" w:cs="宋体"/>
          <w:color w:val="auto"/>
          <w:shd w:val="clear" w:color="auto" w:fill="FFFFFF"/>
          <w:lang w:bidi="ar-SA"/>
        </w:rPr>
        <w:t>电话：</w:t>
      </w:r>
      <w:r>
        <w:rPr>
          <w:rFonts w:hint="eastAsia" w:ascii="宋体" w:cs="宋体"/>
          <w:color w:val="auto"/>
          <w:shd w:val="clear" w:color="auto" w:fill="FFFFFF"/>
          <w:lang w:val="en-US" w:eastAsia="zh-CN" w:bidi="ar-SA"/>
        </w:rPr>
        <w:t xml:space="preserve">0431-81337321  </w:t>
      </w:r>
    </w:p>
    <w:p>
      <w:pPr>
        <w:pStyle w:val="17"/>
        <w:shd w:val="clear" w:color="auto" w:fill="FFFFFF"/>
        <w:spacing w:line="312" w:lineRule="auto"/>
        <w:ind w:firstLine="480" w:firstLineChars="200"/>
        <w:jc w:val="both"/>
        <w:rPr>
          <w:rFonts w:hint="eastAsia" w:ascii="宋体" w:cs="宋体"/>
          <w:color w:val="auto"/>
          <w:shd w:val="clear" w:color="auto" w:fill="FFFFFF"/>
          <w:lang w:bidi="ar-SA"/>
        </w:rPr>
      </w:pPr>
      <w:r>
        <w:rPr>
          <w:rFonts w:hint="eastAsia" w:ascii="宋体" w:cs="宋体"/>
          <w:color w:val="auto"/>
          <w:shd w:val="clear" w:color="auto" w:fill="FFFFFF"/>
          <w:lang w:bidi="ar-SA"/>
        </w:rPr>
        <w:t>采购代理机构：</w:t>
      </w:r>
      <w:bookmarkStart w:id="8" w:name="sendDeptName_copy_1620028440000"/>
      <w:r>
        <w:rPr>
          <w:rFonts w:hint="eastAsia" w:ascii="宋体" w:eastAsia="宋体" w:cs="宋体"/>
          <w:snapToGrid/>
          <w:color w:val="auto"/>
          <w:spacing w:val="0"/>
          <w:w w:val="100"/>
          <w:kern w:val="0"/>
          <w:position w:val="0"/>
          <w:sz w:val="24"/>
          <w:szCs w:val="24"/>
          <w:u w:val="none" w:color="auto"/>
          <w:vertAlign w:val="baseline"/>
          <w:lang w:bidi="ar-SA"/>
        </w:rPr>
        <w:t>吉林省博智远招标咨询有限公司</w:t>
      </w:r>
      <w:bookmarkEnd w:id="8"/>
    </w:p>
    <w:p>
      <w:pPr>
        <w:pStyle w:val="17"/>
        <w:shd w:val="clear" w:color="auto" w:fill="FFFFFF"/>
        <w:spacing w:line="312" w:lineRule="auto"/>
        <w:ind w:firstLine="480" w:firstLineChars="200"/>
        <w:jc w:val="both"/>
        <w:rPr>
          <w:rFonts w:hint="eastAsia" w:ascii="宋体" w:cs="宋体"/>
          <w:color w:val="auto"/>
          <w:shd w:val="clear" w:color="auto" w:fill="FFFFFF"/>
          <w:lang w:bidi="ar-SA"/>
        </w:rPr>
      </w:pPr>
      <w:r>
        <w:rPr>
          <w:rFonts w:hint="eastAsia" w:ascii="宋体" w:cs="宋体"/>
          <w:color w:val="auto"/>
          <w:shd w:val="clear" w:color="auto" w:fill="FFFFFF"/>
          <w:lang w:bidi="ar-SA"/>
        </w:rPr>
        <w:t>地址：</w:t>
      </w:r>
      <w:bookmarkStart w:id="9" w:name="blank7_copy_1620028450000"/>
      <w:r>
        <w:rPr>
          <w:rFonts w:hint="eastAsia" w:ascii="宋体" w:eastAsia="宋体" w:cs="宋体"/>
          <w:snapToGrid/>
          <w:color w:val="auto"/>
          <w:spacing w:val="0"/>
          <w:w w:val="100"/>
          <w:kern w:val="0"/>
          <w:position w:val="0"/>
          <w:sz w:val="24"/>
          <w:szCs w:val="24"/>
          <w:u w:val="none" w:color="auto"/>
          <w:vertAlign w:val="baseline"/>
          <w:lang w:bidi="ar-SA"/>
        </w:rPr>
        <w:t>长春市净月开发区生态大街2345号华荣泰商务综合体三期7#楼1107号</w:t>
      </w:r>
      <w:bookmarkEnd w:id="9"/>
    </w:p>
    <w:p>
      <w:pPr>
        <w:pStyle w:val="17"/>
        <w:shd w:val="clear" w:color="auto" w:fill="FFFFFF"/>
        <w:spacing w:line="312" w:lineRule="auto"/>
        <w:ind w:firstLine="480" w:firstLineChars="200"/>
        <w:jc w:val="both"/>
        <w:rPr>
          <w:rFonts w:hint="eastAsia" w:ascii="宋体" w:cs="宋体"/>
          <w:color w:val="auto"/>
          <w:shd w:val="clear" w:color="auto" w:fill="FFFFFF"/>
          <w:lang w:bidi="ar-SA"/>
        </w:rPr>
      </w:pPr>
      <w:r>
        <w:rPr>
          <w:rFonts w:hint="eastAsia" w:ascii="宋体" w:cs="宋体"/>
          <w:color w:val="auto"/>
          <w:shd w:val="clear" w:color="auto" w:fill="FFFFFF"/>
          <w:lang w:bidi="ar-SA"/>
        </w:rPr>
        <w:t>联系人：</w:t>
      </w:r>
      <w:bookmarkStart w:id="10" w:name="blank5_copy_1620028509000"/>
      <w:r>
        <w:rPr>
          <w:rFonts w:hint="eastAsia" w:ascii="宋体" w:eastAsia="宋体" w:cs="宋体"/>
          <w:snapToGrid/>
          <w:color w:val="auto"/>
          <w:spacing w:val="0"/>
          <w:w w:val="100"/>
          <w:kern w:val="0"/>
          <w:position w:val="0"/>
          <w:sz w:val="24"/>
          <w:szCs w:val="24"/>
          <w:u w:val="none" w:color="auto"/>
          <w:vertAlign w:val="baseline"/>
          <w:lang w:bidi="ar-SA"/>
        </w:rPr>
        <w:t>石工</w:t>
      </w:r>
      <w:bookmarkEnd w:id="10"/>
    </w:p>
    <w:p>
      <w:pPr>
        <w:pStyle w:val="17"/>
        <w:shd w:val="clear" w:color="auto" w:fill="FFFFFF"/>
        <w:spacing w:line="312" w:lineRule="auto"/>
        <w:ind w:firstLine="480" w:firstLineChars="200"/>
        <w:jc w:val="both"/>
        <w:rPr>
          <w:rFonts w:hint="eastAsia" w:ascii="宋体" w:cs="宋体"/>
          <w:color w:val="auto"/>
          <w:shd w:val="clear" w:color="auto" w:fill="FFFFFF"/>
          <w:lang w:bidi="ar-SA"/>
        </w:rPr>
      </w:pPr>
      <w:r>
        <w:rPr>
          <w:rFonts w:hint="eastAsia" w:ascii="宋体" w:cs="宋体"/>
          <w:color w:val="auto"/>
          <w:shd w:val="clear" w:color="auto" w:fill="FFFFFF"/>
          <w:lang w:bidi="ar-SA"/>
        </w:rPr>
        <w:t>电话：</w:t>
      </w:r>
      <w:bookmarkStart w:id="11" w:name="blank6_copy_1620028517000"/>
      <w:r>
        <w:rPr>
          <w:rFonts w:hint="eastAsia" w:ascii="宋体" w:eastAsia="宋体" w:cs="宋体"/>
          <w:snapToGrid/>
          <w:color w:val="auto"/>
          <w:spacing w:val="0"/>
          <w:w w:val="100"/>
          <w:kern w:val="0"/>
          <w:position w:val="0"/>
          <w:sz w:val="24"/>
          <w:szCs w:val="24"/>
          <w:u w:val="none" w:color="auto"/>
          <w:vertAlign w:val="baseline"/>
          <w:lang w:bidi="ar-SA"/>
        </w:rPr>
        <w:t>0431-80549433</w:t>
      </w:r>
      <w:bookmarkEnd w:id="11"/>
    </w:p>
    <w:p>
      <w:pPr>
        <w:pStyle w:val="17"/>
        <w:shd w:val="clear" w:color="auto" w:fill="FFFFFF"/>
        <w:spacing w:line="312" w:lineRule="auto"/>
        <w:ind w:firstLine="480" w:firstLineChars="200"/>
        <w:jc w:val="both"/>
        <w:rPr>
          <w:rFonts w:hint="eastAsia" w:ascii="宋体" w:cs="宋体"/>
          <w:color w:val="auto"/>
          <w:shd w:val="clear" w:color="auto" w:fill="FFFFFF"/>
          <w:lang w:bidi="ar-SA"/>
        </w:rPr>
      </w:pPr>
      <w:r>
        <w:rPr>
          <w:rFonts w:hint="eastAsia" w:ascii="宋体" w:cs="宋体"/>
          <w:color w:val="auto"/>
          <w:shd w:val="clear" w:color="auto" w:fill="FFFFFF"/>
          <w:lang w:bidi="ar-SA"/>
        </w:rPr>
        <w:t>监督部门：长春新区财政局政府采购管理办公室</w:t>
      </w:r>
    </w:p>
    <w:p>
      <w:pPr>
        <w:pStyle w:val="17"/>
        <w:shd w:val="clear" w:color="auto" w:fill="FFFFFF"/>
        <w:spacing w:line="312" w:lineRule="auto"/>
        <w:ind w:firstLine="480" w:firstLineChars="200"/>
        <w:jc w:val="both"/>
        <w:rPr>
          <w:rFonts w:hint="eastAsia" w:ascii="宋体" w:cs="宋体"/>
          <w:color w:val="auto"/>
          <w:shd w:val="clear" w:color="auto" w:fill="FFFFFF"/>
          <w:lang w:bidi="ar-SA"/>
        </w:rPr>
      </w:pPr>
      <w:r>
        <w:rPr>
          <w:rFonts w:hint="eastAsia" w:ascii="宋体" w:cs="宋体"/>
          <w:color w:val="auto"/>
          <w:shd w:val="clear" w:color="auto" w:fill="FFFFFF"/>
          <w:lang w:bidi="ar-SA"/>
        </w:rPr>
        <w:t>联系电话：0431-81335709</w:t>
      </w:r>
    </w:p>
    <w:p>
      <w:pPr>
        <w:pStyle w:val="4"/>
        <w:spacing w:before="0" w:after="0" w:line="360" w:lineRule="auto"/>
        <w:jc w:val="center"/>
        <w:rPr>
          <w:rFonts w:hint="eastAsia"/>
          <w:color w:val="auto"/>
          <w:sz w:val="28"/>
          <w:szCs w:val="28"/>
        </w:rPr>
      </w:pPr>
      <w:bookmarkStart w:id="12" w:name="_Toc18918"/>
      <w:r>
        <w:rPr>
          <w:rFonts w:hint="eastAsia"/>
          <w:color w:val="auto"/>
          <w:sz w:val="28"/>
          <w:szCs w:val="28"/>
        </w:rPr>
        <w:br w:type="page"/>
      </w:r>
      <w:r>
        <w:rPr>
          <w:rFonts w:hint="eastAsia"/>
          <w:color w:val="auto"/>
          <w:sz w:val="28"/>
          <w:szCs w:val="28"/>
        </w:rPr>
        <w:t>第三章  供应商须知及前附表</w:t>
      </w:r>
      <w:bookmarkEnd w:id="12"/>
    </w:p>
    <w:tbl>
      <w:tblPr>
        <w:tblStyle w:val="2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272"/>
        <w:gridCol w:w="6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34"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center"/>
              <w:outlineLvl w:val="9"/>
              <w:rPr>
                <w:rFonts w:hint="eastAsia" w:ascii="宋体" w:cs="宋体"/>
                <w:color w:val="auto"/>
                <w:sz w:val="24"/>
                <w:szCs w:val="24"/>
                <w:lang w:val="zh-CN" w:eastAsia="zh-CN" w:bidi="ar-SA"/>
              </w:rPr>
            </w:pPr>
            <w:r>
              <w:rPr>
                <w:rFonts w:hint="eastAsia" w:ascii="宋体" w:cs="宋体"/>
                <w:color w:val="auto"/>
                <w:sz w:val="24"/>
                <w:szCs w:val="24"/>
                <w:lang w:val="zh-CN" w:eastAsia="zh-CN" w:bidi="ar-SA"/>
              </w:rPr>
              <w:t>序号</w:t>
            </w:r>
          </w:p>
        </w:tc>
        <w:tc>
          <w:tcPr>
            <w:tcW w:w="2272" w:type="dxa"/>
            <w:vAlign w:val="center"/>
          </w:tcPr>
          <w:p>
            <w:pPr>
              <w:pStyle w:val="14"/>
              <w:keepNext w:val="0"/>
              <w:keepLines w:val="0"/>
              <w:pageBreakBefore w:val="0"/>
              <w:widowControl/>
              <w:pBdr>
                <w:bottom w:val="none" w:color="auto" w:sz="0" w:space="0"/>
              </w:pBdr>
              <w:tabs>
                <w:tab w:val="clear" w:pos="4153"/>
                <w:tab w:val="clear" w:pos="8306"/>
              </w:tabs>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color w:val="auto"/>
                <w:sz w:val="24"/>
                <w:szCs w:val="24"/>
                <w:lang w:val="zh-CN" w:eastAsia="zh-CN" w:bidi="ar-SA"/>
              </w:rPr>
            </w:pPr>
            <w:r>
              <w:rPr>
                <w:rFonts w:hint="eastAsia" w:ascii="宋体" w:cs="宋体"/>
                <w:color w:val="auto"/>
                <w:sz w:val="24"/>
                <w:szCs w:val="24"/>
                <w:lang w:val="zh-CN" w:eastAsia="zh-CN" w:bidi="ar-SA"/>
              </w:rPr>
              <w:t>名称</w:t>
            </w:r>
          </w:p>
        </w:tc>
        <w:tc>
          <w:tcPr>
            <w:tcW w:w="6648"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center"/>
              <w:outlineLvl w:val="9"/>
              <w:rPr>
                <w:rFonts w:hint="eastAsia" w:ascii="宋体" w:cs="宋体"/>
                <w:color w:val="auto"/>
                <w:sz w:val="24"/>
                <w:szCs w:val="24"/>
                <w:lang w:bidi="ar-SA"/>
              </w:rPr>
            </w:pPr>
            <w:r>
              <w:rPr>
                <w:rFonts w:hint="eastAsia" w:ascii="宋体" w:cs="宋体"/>
                <w:color w:val="auto"/>
                <w:sz w:val="24"/>
                <w:szCs w:val="24"/>
                <w:lang w:bidi="ar-SA"/>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center"/>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1</w:t>
            </w:r>
          </w:p>
        </w:tc>
        <w:tc>
          <w:tcPr>
            <w:tcW w:w="2272"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采购人</w:t>
            </w:r>
          </w:p>
        </w:tc>
        <w:tc>
          <w:tcPr>
            <w:tcW w:w="6648" w:type="dxa"/>
            <w:vAlign w:val="top"/>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color w:val="auto"/>
                <w:sz w:val="24"/>
                <w:szCs w:val="24"/>
                <w:lang w:bidi="ar-SA"/>
              </w:rPr>
            </w:pPr>
            <w:r>
              <w:rPr>
                <w:rFonts w:hint="eastAsia" w:ascii="宋体" w:cs="宋体"/>
                <w:color w:val="auto"/>
                <w:sz w:val="24"/>
                <w:szCs w:val="24"/>
                <w:lang w:bidi="ar-SA"/>
              </w:rPr>
              <w:t>采购人：</w:t>
            </w:r>
            <w:r>
              <w:rPr>
                <w:rFonts w:hint="eastAsia" w:ascii="宋体" w:cs="宋体"/>
                <w:color w:val="auto"/>
                <w:sz w:val="24"/>
                <w:szCs w:val="24"/>
                <w:lang w:eastAsia="zh-CN" w:bidi="ar-SA"/>
              </w:rPr>
              <w:t>长春新区教育局</w:t>
            </w:r>
            <w:r>
              <w:rPr>
                <w:rFonts w:hint="eastAsia" w:ascii="宋体" w:cs="宋体"/>
                <w:color w:val="auto"/>
                <w:sz w:val="24"/>
                <w:szCs w:val="24"/>
                <w:lang w:bidi="ar-SA"/>
              </w:rPr>
              <w:t xml:space="preserve">  </w:t>
            </w:r>
          </w:p>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color w:val="auto"/>
                <w:sz w:val="24"/>
                <w:szCs w:val="24"/>
                <w:lang w:bidi="ar-SA"/>
              </w:rPr>
            </w:pPr>
            <w:r>
              <w:rPr>
                <w:rFonts w:hint="eastAsia" w:ascii="宋体" w:cs="宋体"/>
                <w:color w:val="auto"/>
                <w:sz w:val="24"/>
                <w:szCs w:val="24"/>
                <w:lang w:bidi="ar-SA"/>
              </w:rPr>
              <w:t>地址：长春市龙湖大路5799号</w:t>
            </w:r>
          </w:p>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color w:val="auto"/>
                <w:sz w:val="24"/>
                <w:szCs w:val="24"/>
                <w:lang w:bidi="ar-SA"/>
              </w:rPr>
            </w:pPr>
            <w:r>
              <w:rPr>
                <w:rFonts w:hint="eastAsia" w:ascii="宋体" w:cs="宋体"/>
                <w:color w:val="auto"/>
                <w:sz w:val="24"/>
                <w:szCs w:val="24"/>
                <w:lang w:bidi="ar-SA"/>
              </w:rPr>
              <w:t>联系人：</w:t>
            </w:r>
            <w:r>
              <w:rPr>
                <w:rFonts w:hint="eastAsia" w:ascii="宋体" w:cs="宋体"/>
                <w:color w:val="auto"/>
                <w:sz w:val="24"/>
                <w:szCs w:val="24"/>
                <w:lang w:val="en-US" w:eastAsia="zh-CN" w:bidi="ar-SA"/>
              </w:rPr>
              <w:t>闫女士</w:t>
            </w:r>
          </w:p>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color w:val="auto"/>
                <w:sz w:val="24"/>
                <w:szCs w:val="24"/>
                <w:lang w:bidi="ar-SA"/>
              </w:rPr>
            </w:pPr>
            <w:r>
              <w:rPr>
                <w:rFonts w:hint="eastAsia" w:ascii="宋体" w:cs="宋体"/>
                <w:color w:val="auto"/>
                <w:sz w:val="24"/>
                <w:szCs w:val="24"/>
                <w:lang w:bidi="ar-SA"/>
              </w:rPr>
              <w:t>电话：</w:t>
            </w:r>
            <w:r>
              <w:rPr>
                <w:rFonts w:hint="eastAsia" w:ascii="宋体" w:cs="宋体"/>
                <w:color w:val="auto"/>
                <w:sz w:val="24"/>
                <w:szCs w:val="24"/>
                <w:lang w:val="en-US" w:eastAsia="zh-CN" w:bidi="ar-SA"/>
              </w:rPr>
              <w:t xml:space="preserve">0431-81337321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center"/>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2</w:t>
            </w:r>
          </w:p>
        </w:tc>
        <w:tc>
          <w:tcPr>
            <w:tcW w:w="2272"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招标代理机构</w:t>
            </w:r>
          </w:p>
        </w:tc>
        <w:tc>
          <w:tcPr>
            <w:tcW w:w="6648" w:type="dxa"/>
            <w:vAlign w:val="top"/>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采购代理机构：</w:t>
            </w:r>
            <w:bookmarkStart w:id="13" w:name="sendDeptName_copy_1620029919000"/>
            <w:r>
              <w:rPr>
                <w:rFonts w:hint="eastAsia" w:ascii="宋体" w:eastAsia="宋体" w:cs="宋体"/>
                <w:bCs/>
                <w:snapToGrid/>
                <w:color w:val="auto"/>
                <w:spacing w:val="0"/>
                <w:w w:val="100"/>
                <w:kern w:val="0"/>
                <w:position w:val="0"/>
                <w:sz w:val="24"/>
                <w:szCs w:val="24"/>
                <w:u w:val="none" w:color="auto"/>
                <w:vertAlign w:val="baseline"/>
                <w:lang w:bidi="ar-SA"/>
              </w:rPr>
              <w:t>吉林省博智远招标咨询有限公司</w:t>
            </w:r>
            <w:bookmarkEnd w:id="13"/>
          </w:p>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地址：</w:t>
            </w:r>
            <w:bookmarkStart w:id="14" w:name="blank7_copy_1620029929000"/>
            <w:r>
              <w:rPr>
                <w:rFonts w:hint="eastAsia" w:ascii="宋体" w:eastAsia="宋体" w:cs="宋体"/>
                <w:bCs/>
                <w:snapToGrid/>
                <w:color w:val="auto"/>
                <w:spacing w:val="0"/>
                <w:w w:val="100"/>
                <w:kern w:val="0"/>
                <w:position w:val="0"/>
                <w:sz w:val="24"/>
                <w:szCs w:val="24"/>
                <w:u w:val="none" w:color="auto"/>
                <w:vertAlign w:val="baseline"/>
                <w:lang w:bidi="ar-SA"/>
              </w:rPr>
              <w:t>长春市净月开发区生态大街2345号华荣泰商务综合体三期7#楼1107号</w:t>
            </w:r>
            <w:bookmarkEnd w:id="14"/>
          </w:p>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联系人：</w:t>
            </w:r>
            <w:bookmarkStart w:id="15" w:name="blank5_copy_1620029937000"/>
            <w:r>
              <w:rPr>
                <w:rFonts w:hint="eastAsia" w:ascii="宋体" w:eastAsia="宋体" w:cs="宋体"/>
                <w:bCs/>
                <w:snapToGrid/>
                <w:color w:val="auto"/>
                <w:spacing w:val="0"/>
                <w:w w:val="100"/>
                <w:kern w:val="0"/>
                <w:position w:val="0"/>
                <w:sz w:val="24"/>
                <w:szCs w:val="24"/>
                <w:u w:val="none" w:color="auto"/>
                <w:vertAlign w:val="baseline"/>
                <w:lang w:bidi="ar-SA"/>
              </w:rPr>
              <w:t>石工</w:t>
            </w:r>
            <w:bookmarkEnd w:id="15"/>
          </w:p>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联系电话：</w:t>
            </w:r>
            <w:bookmarkStart w:id="16" w:name="blank6_copy_1620029949000"/>
            <w:r>
              <w:rPr>
                <w:rFonts w:hint="eastAsia" w:ascii="宋体" w:eastAsia="宋体" w:cs="宋体"/>
                <w:bCs/>
                <w:snapToGrid/>
                <w:color w:val="auto"/>
                <w:spacing w:val="0"/>
                <w:w w:val="100"/>
                <w:kern w:val="0"/>
                <w:position w:val="0"/>
                <w:sz w:val="24"/>
                <w:szCs w:val="24"/>
                <w:u w:val="none" w:color="auto"/>
                <w:vertAlign w:val="baseline"/>
                <w:lang w:bidi="ar-SA"/>
              </w:rPr>
              <w:t>0431-80549433</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934" w:type="dxa"/>
            <w:vMerge w:val="restart"/>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center"/>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3</w:t>
            </w:r>
          </w:p>
        </w:tc>
        <w:tc>
          <w:tcPr>
            <w:tcW w:w="2272"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项目名称</w:t>
            </w:r>
          </w:p>
        </w:tc>
        <w:tc>
          <w:tcPr>
            <w:tcW w:w="6648" w:type="dxa"/>
            <w:vAlign w:val="top"/>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eastAsia="宋体" w:cs="宋体"/>
                <w:bCs/>
                <w:color w:val="auto"/>
                <w:sz w:val="24"/>
                <w:szCs w:val="24"/>
                <w:lang w:eastAsia="zh-CN" w:bidi="ar-SA"/>
              </w:rPr>
            </w:pPr>
            <w:r>
              <w:rPr>
                <w:rFonts w:hint="eastAsia" w:ascii="宋体" w:cs="宋体"/>
                <w:bCs/>
                <w:snapToGrid/>
                <w:color w:val="auto"/>
                <w:spacing w:val="0"/>
                <w:w w:val="100"/>
                <w:kern w:val="0"/>
                <w:position w:val="0"/>
                <w:sz w:val="24"/>
                <w:szCs w:val="24"/>
                <w:u w:val="none" w:color="auto"/>
                <w:vertAlign w:val="baseline"/>
                <w:lang w:eastAsia="zh-CN" w:bidi="ar-SA"/>
              </w:rPr>
              <w:t>长春新区教育局西营城中心学校委托管理教学服务采购项目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Merge w:val="continue"/>
            <w:vAlign w:val="center"/>
          </w:tcPr>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outlineLvl w:val="9"/>
              <w:rPr>
                <w:color w:val="auto"/>
              </w:rPr>
            </w:pPr>
          </w:p>
        </w:tc>
        <w:tc>
          <w:tcPr>
            <w:tcW w:w="2272"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both"/>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项目编号</w:t>
            </w:r>
          </w:p>
        </w:tc>
        <w:tc>
          <w:tcPr>
            <w:tcW w:w="6648" w:type="dxa"/>
            <w:vAlign w:val="center"/>
          </w:tcPr>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jc w:val="both"/>
              <w:textAlignment w:val="baseline"/>
              <w:outlineLvl w:val="9"/>
              <w:rPr>
                <w:rFonts w:hint="eastAsia" w:ascii="宋体" w:eastAsia="宋体" w:cs="宋体"/>
                <w:bCs/>
                <w:color w:val="auto"/>
                <w:sz w:val="24"/>
                <w:szCs w:val="24"/>
                <w:lang w:val="zh-CN" w:eastAsia="zh-CN" w:bidi="ar-SA"/>
              </w:rPr>
            </w:pPr>
            <w:r>
              <w:rPr>
                <w:rFonts w:hint="eastAsia" w:ascii="宋体" w:cs="宋体"/>
                <w:bCs/>
                <w:color w:val="auto"/>
                <w:sz w:val="24"/>
                <w:szCs w:val="24"/>
                <w:lang w:val="zh-CN" w:eastAsia="zh-CN" w:bidi="ar-SA"/>
              </w:rPr>
              <w:t>XQZC2023-080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center"/>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4</w:t>
            </w:r>
          </w:p>
        </w:tc>
        <w:tc>
          <w:tcPr>
            <w:tcW w:w="2272"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bCs/>
                <w:color w:val="auto"/>
                <w:sz w:val="24"/>
                <w:szCs w:val="24"/>
                <w:lang w:val="zh-CN" w:eastAsia="zh-CN" w:bidi="ar-SA"/>
              </w:rPr>
            </w:pPr>
            <w:r>
              <w:rPr>
                <w:rFonts w:hint="eastAsia" w:ascii="宋体" w:cs="宋体"/>
                <w:bCs/>
                <w:color w:val="auto"/>
                <w:sz w:val="24"/>
                <w:szCs w:val="24"/>
                <w:lang w:bidi="ar-SA"/>
              </w:rPr>
              <w:t>项目</w:t>
            </w:r>
            <w:r>
              <w:rPr>
                <w:rFonts w:hint="eastAsia" w:ascii="宋体" w:cs="宋体"/>
                <w:bCs/>
                <w:color w:val="auto"/>
                <w:sz w:val="24"/>
                <w:szCs w:val="24"/>
                <w:lang w:val="zh-CN" w:eastAsia="zh-CN" w:bidi="ar-SA"/>
              </w:rPr>
              <w:t>地点</w:t>
            </w:r>
          </w:p>
        </w:tc>
        <w:tc>
          <w:tcPr>
            <w:tcW w:w="6648" w:type="dxa"/>
            <w:vAlign w:val="top"/>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default" w:ascii="宋体" w:eastAsia="宋体" w:cs="宋体"/>
                <w:bCs/>
                <w:color w:val="auto"/>
                <w:sz w:val="24"/>
                <w:szCs w:val="24"/>
                <w:lang w:val="en-US" w:eastAsia="zh-CN" w:bidi="ar-SA"/>
              </w:rPr>
            </w:pPr>
            <w:r>
              <w:rPr>
                <w:rFonts w:hint="default" w:ascii="宋体" w:eastAsia="宋体" w:cs="宋体"/>
                <w:bCs/>
                <w:color w:val="auto"/>
                <w:sz w:val="24"/>
                <w:szCs w:val="24"/>
                <w:lang w:val="en-US" w:eastAsia="zh-CN" w:bidi="ar-SA"/>
              </w:rPr>
              <w:t>长春市九台区西营城中心学校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center"/>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5</w:t>
            </w:r>
          </w:p>
        </w:tc>
        <w:tc>
          <w:tcPr>
            <w:tcW w:w="2272"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资金来源</w:t>
            </w:r>
          </w:p>
        </w:tc>
        <w:tc>
          <w:tcPr>
            <w:tcW w:w="6648"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both"/>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center"/>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6</w:t>
            </w:r>
          </w:p>
        </w:tc>
        <w:tc>
          <w:tcPr>
            <w:tcW w:w="2272"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资金落实情况</w:t>
            </w:r>
          </w:p>
        </w:tc>
        <w:tc>
          <w:tcPr>
            <w:tcW w:w="6648"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both"/>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center"/>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7</w:t>
            </w:r>
          </w:p>
        </w:tc>
        <w:tc>
          <w:tcPr>
            <w:tcW w:w="2272"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bCs/>
                <w:color w:val="auto"/>
                <w:sz w:val="24"/>
                <w:szCs w:val="24"/>
                <w:lang w:bidi="ar-SA"/>
              </w:rPr>
            </w:pPr>
            <w:r>
              <w:rPr>
                <w:rFonts w:hint="eastAsia" w:ascii="宋体" w:cs="宋体"/>
                <w:bCs/>
                <w:color w:val="auto"/>
                <w:sz w:val="24"/>
                <w:szCs w:val="24"/>
                <w:lang w:bidi="ar-SA"/>
              </w:rPr>
              <w:t>项目内容</w:t>
            </w:r>
          </w:p>
        </w:tc>
        <w:tc>
          <w:tcPr>
            <w:tcW w:w="6648" w:type="dxa"/>
            <w:vAlign w:val="center"/>
          </w:tcPr>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jc w:val="both"/>
              <w:outlineLvl w:val="9"/>
              <w:rPr>
                <w:rFonts w:hint="eastAsia" w:ascii="宋体" w:cs="宋体"/>
                <w:bCs/>
                <w:color w:val="auto"/>
                <w:sz w:val="24"/>
                <w:szCs w:val="24"/>
                <w:lang w:bidi="ar-SA"/>
              </w:rPr>
            </w:pPr>
            <w:bookmarkStart w:id="17" w:name="blank16_copy_1620030015000"/>
            <w:r>
              <w:rPr>
                <w:rFonts w:hint="eastAsia" w:ascii="宋体" w:eastAsia="宋体" w:cs="宋体"/>
                <w:bCs/>
                <w:snapToGrid/>
                <w:color w:val="auto"/>
                <w:spacing w:val="0"/>
                <w:w w:val="100"/>
                <w:kern w:val="0"/>
                <w:position w:val="0"/>
                <w:sz w:val="24"/>
                <w:szCs w:val="24"/>
                <w:u w:val="none" w:color="auto"/>
                <w:vertAlign w:val="baseline"/>
                <w:lang w:val="en-US" w:eastAsia="zh-CN" w:bidi="ar-SA"/>
              </w:rPr>
              <w:t>委托管理教学服务采购</w:t>
            </w:r>
            <w:r>
              <w:rPr>
                <w:rFonts w:hint="eastAsia" w:ascii="宋体" w:eastAsia="宋体" w:cs="宋体"/>
                <w:bCs/>
                <w:snapToGrid/>
                <w:color w:val="auto"/>
                <w:spacing w:val="0"/>
                <w:w w:val="100"/>
                <w:kern w:val="0"/>
                <w:position w:val="0"/>
                <w:sz w:val="24"/>
                <w:szCs w:val="24"/>
                <w:u w:val="none" w:color="auto"/>
                <w:vertAlign w:val="baseline"/>
                <w:lang w:bidi="ar-SA"/>
              </w:rPr>
              <w:t>，具体详见服务要求</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center"/>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8</w:t>
            </w:r>
          </w:p>
        </w:tc>
        <w:tc>
          <w:tcPr>
            <w:tcW w:w="2272"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bCs/>
                <w:color w:val="auto"/>
                <w:sz w:val="24"/>
                <w:szCs w:val="24"/>
                <w:lang w:val="zh-CN" w:eastAsia="zh-CN" w:bidi="ar-SA"/>
              </w:rPr>
            </w:pPr>
            <w:r>
              <w:rPr>
                <w:rFonts w:hint="eastAsia" w:ascii="宋体" w:cs="宋体"/>
                <w:bCs/>
                <w:color w:val="auto"/>
                <w:sz w:val="24"/>
                <w:szCs w:val="24"/>
                <w:lang w:bidi="ar-SA"/>
              </w:rPr>
              <w:t>服务</w:t>
            </w:r>
            <w:r>
              <w:rPr>
                <w:rFonts w:hint="eastAsia" w:ascii="宋体" w:cs="宋体"/>
                <w:bCs/>
                <w:color w:val="auto"/>
                <w:sz w:val="24"/>
                <w:szCs w:val="24"/>
                <w:lang w:val="zh-CN" w:eastAsia="zh-CN" w:bidi="ar-SA"/>
              </w:rPr>
              <w:t>标准</w:t>
            </w:r>
          </w:p>
        </w:tc>
        <w:tc>
          <w:tcPr>
            <w:tcW w:w="6648" w:type="dxa"/>
            <w:vAlign w:val="center"/>
          </w:tcPr>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jc w:val="both"/>
              <w:outlineLvl w:val="9"/>
              <w:rPr>
                <w:rFonts w:hint="eastAsia" w:ascii="宋体" w:cs="宋体"/>
                <w:bCs/>
                <w:color w:val="auto"/>
                <w:sz w:val="24"/>
                <w:szCs w:val="24"/>
                <w:lang w:bidi="ar-SA"/>
              </w:rPr>
            </w:pPr>
            <w:bookmarkStart w:id="18" w:name="blank61_copy_1620030029000"/>
            <w:r>
              <w:rPr>
                <w:rFonts w:hint="eastAsia" w:ascii="宋体" w:eastAsia="宋体" w:cs="宋体"/>
                <w:bCs/>
                <w:snapToGrid/>
                <w:color w:val="auto"/>
                <w:spacing w:val="0"/>
                <w:w w:val="100"/>
                <w:kern w:val="0"/>
                <w:position w:val="0"/>
                <w:sz w:val="24"/>
                <w:szCs w:val="24"/>
                <w:u w:val="none" w:color="auto"/>
                <w:vertAlign w:val="baseline"/>
                <w:lang w:bidi="ar-SA"/>
              </w:rPr>
              <w:t>优质服务</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center"/>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9</w:t>
            </w:r>
          </w:p>
        </w:tc>
        <w:tc>
          <w:tcPr>
            <w:tcW w:w="2272"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bCs/>
                <w:color w:val="auto"/>
                <w:sz w:val="24"/>
                <w:szCs w:val="24"/>
                <w:lang w:val="zh-CN" w:eastAsia="zh-CN" w:bidi="ar-SA"/>
              </w:rPr>
            </w:pPr>
            <w:r>
              <w:rPr>
                <w:rFonts w:hint="eastAsia" w:ascii="宋体" w:cs="宋体"/>
                <w:bCs/>
                <w:color w:val="auto"/>
                <w:sz w:val="24"/>
                <w:szCs w:val="24"/>
                <w:lang w:bidi="ar-SA"/>
              </w:rPr>
              <w:t>服务周</w:t>
            </w:r>
            <w:r>
              <w:rPr>
                <w:rFonts w:hint="eastAsia" w:ascii="宋体" w:cs="宋体"/>
                <w:bCs/>
                <w:color w:val="auto"/>
                <w:sz w:val="24"/>
                <w:szCs w:val="24"/>
                <w:lang w:val="zh-CN" w:eastAsia="zh-CN" w:bidi="ar-SA"/>
              </w:rPr>
              <w:t>期</w:t>
            </w:r>
          </w:p>
        </w:tc>
        <w:tc>
          <w:tcPr>
            <w:tcW w:w="6648"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both"/>
              <w:outlineLvl w:val="9"/>
              <w:rPr>
                <w:rFonts w:hint="eastAsia" w:ascii="宋体" w:eastAsia="宋体" w:cs="宋体"/>
                <w:bCs/>
                <w:color w:val="auto"/>
                <w:sz w:val="24"/>
                <w:szCs w:val="24"/>
                <w:lang w:val="zh-CN" w:eastAsia="zh-CN" w:bidi="ar-SA"/>
              </w:rPr>
            </w:pPr>
            <w:r>
              <w:rPr>
                <w:rFonts w:hint="eastAsia" w:ascii="宋体" w:cs="宋体"/>
                <w:bCs/>
                <w:snapToGrid/>
                <w:color w:val="auto"/>
                <w:spacing w:val="0"/>
                <w:w w:val="100"/>
                <w:kern w:val="15"/>
                <w:position w:val="0"/>
                <w:sz w:val="24"/>
                <w:szCs w:val="24"/>
                <w:u w:val="none" w:color="auto"/>
                <w:vertAlign w:val="baseline"/>
                <w:lang w:eastAsia="zh-CN" w:bidi="ar-SA"/>
              </w:rPr>
              <w:t>自合同签订之日起3年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center"/>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10</w:t>
            </w:r>
          </w:p>
        </w:tc>
        <w:tc>
          <w:tcPr>
            <w:tcW w:w="2272"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投标截止时间</w:t>
            </w:r>
          </w:p>
        </w:tc>
        <w:tc>
          <w:tcPr>
            <w:tcW w:w="6648" w:type="dxa"/>
            <w:vAlign w:val="top"/>
          </w:tcPr>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jc w:val="both"/>
              <w:outlineLvl w:val="9"/>
              <w:rPr>
                <w:rFonts w:hint="eastAsia" w:ascii="宋体" w:cs="宋体"/>
                <w:bCs/>
                <w:color w:val="auto"/>
                <w:sz w:val="24"/>
                <w:szCs w:val="24"/>
                <w:lang w:val="zh-CN" w:eastAsia="zh-CN" w:bidi="ar-SA"/>
              </w:rPr>
            </w:pPr>
            <w:r>
              <w:rPr>
                <w:rFonts w:hint="eastAsia" w:ascii="宋体" w:cs="宋体"/>
                <w:bCs/>
                <w:color w:val="auto"/>
                <w:kern w:val="15"/>
                <w:sz w:val="24"/>
                <w:szCs w:val="24"/>
                <w:lang w:eastAsia="zh-CN" w:bidi="ar-SA"/>
              </w:rPr>
              <w:t>2024年01月03日09点30分</w:t>
            </w:r>
            <w:r>
              <w:rPr>
                <w:rFonts w:hint="eastAsia" w:ascii="宋体" w:cs="宋体"/>
                <w:bCs/>
                <w:color w:val="auto"/>
                <w:kern w:val="15"/>
                <w:sz w:val="24"/>
                <w:szCs w:val="24"/>
                <w:highlight w:val="none"/>
                <w:lang w:bidi="ar-SA"/>
              </w:rPr>
              <w:t>（北京</w:t>
            </w:r>
            <w:r>
              <w:rPr>
                <w:rFonts w:hint="eastAsia" w:ascii="宋体" w:cs="宋体"/>
                <w:bCs/>
                <w:color w:val="auto"/>
                <w:kern w:val="15"/>
                <w:sz w:val="24"/>
                <w:szCs w:val="24"/>
                <w:lang w:bidi="ar-SA"/>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center"/>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11</w:t>
            </w:r>
          </w:p>
        </w:tc>
        <w:tc>
          <w:tcPr>
            <w:tcW w:w="2272"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投标保证金</w:t>
            </w:r>
          </w:p>
        </w:tc>
        <w:tc>
          <w:tcPr>
            <w:tcW w:w="6648" w:type="dxa"/>
            <w:vAlign w:val="center"/>
          </w:tcPr>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outlineLvl w:val="9"/>
              <w:rPr>
                <w:rFonts w:hint="eastAsia" w:ascii="宋体" w:cs="宋体"/>
                <w:bCs/>
                <w:color w:val="auto"/>
                <w:kern w:val="15"/>
                <w:sz w:val="24"/>
                <w:szCs w:val="24"/>
                <w:lang w:bidi="ar-SA"/>
              </w:rPr>
            </w:pPr>
            <w:r>
              <w:rPr>
                <w:rFonts w:hint="eastAsia" w:ascii="宋体" w:cs="宋体"/>
                <w:color w:val="auto"/>
                <w:kern w:val="15"/>
                <w:sz w:val="24"/>
                <w:szCs w:val="24"/>
                <w:lang w:val="en-US" w:eastAsia="zh-CN" w:bidi="ar-SA"/>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center"/>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12</w:t>
            </w:r>
          </w:p>
        </w:tc>
        <w:tc>
          <w:tcPr>
            <w:tcW w:w="2272" w:type="dxa"/>
            <w:vAlign w:val="center"/>
          </w:tcPr>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jc w:val="center"/>
              <w:outlineLvl w:val="9"/>
              <w:rPr>
                <w:rFonts w:hint="eastAsia" w:ascii="宋体" w:cs="Times New Roman"/>
                <w:bCs/>
                <w:color w:val="auto"/>
                <w:kern w:val="15"/>
                <w:sz w:val="24"/>
                <w:szCs w:val="24"/>
                <w:lang w:val="en-US" w:eastAsia="en-US" w:bidi="ar-SA"/>
              </w:rPr>
            </w:pPr>
            <w:r>
              <w:rPr>
                <w:rFonts w:hint="eastAsia" w:ascii="宋体" w:eastAsia="宋体"/>
                <w:bCs/>
                <w:color w:val="auto"/>
                <w:kern w:val="15"/>
                <w:sz w:val="24"/>
                <w:szCs w:val="24"/>
              </w:rPr>
              <w:t>投标人信用信息查询</w:t>
            </w:r>
          </w:p>
        </w:tc>
        <w:tc>
          <w:tcPr>
            <w:tcW w:w="6648" w:type="dxa"/>
            <w:vAlign w:val="center"/>
          </w:tcPr>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jc w:val="both"/>
              <w:outlineLvl w:val="9"/>
              <w:rPr>
                <w:rFonts w:hint="eastAsia" w:ascii="宋体" w:eastAsia="宋体"/>
                <w:bCs/>
                <w:color w:val="auto"/>
                <w:kern w:val="15"/>
                <w:sz w:val="24"/>
                <w:szCs w:val="24"/>
              </w:rPr>
            </w:pPr>
            <w:r>
              <w:rPr>
                <w:rFonts w:hint="eastAsia" w:ascii="宋体" w:eastAsia="宋体"/>
                <w:bCs/>
                <w:color w:val="auto"/>
                <w:kern w:val="15"/>
                <w:sz w:val="24"/>
                <w:szCs w:val="24"/>
              </w:rPr>
              <w:t>查询渠道：</w:t>
            </w:r>
          </w:p>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jc w:val="both"/>
              <w:outlineLvl w:val="9"/>
              <w:rPr>
                <w:rFonts w:hint="eastAsia" w:ascii="宋体" w:eastAsia="宋体"/>
                <w:bCs/>
                <w:color w:val="auto"/>
                <w:kern w:val="15"/>
                <w:sz w:val="24"/>
                <w:szCs w:val="24"/>
              </w:rPr>
            </w:pPr>
            <w:r>
              <w:rPr>
                <w:rFonts w:hint="eastAsia" w:ascii="宋体" w:eastAsia="宋体"/>
                <w:bCs/>
                <w:color w:val="auto"/>
                <w:kern w:val="15"/>
                <w:sz w:val="24"/>
                <w:szCs w:val="24"/>
              </w:rPr>
              <w:t>①“信用中国”网站（www.creditchina.gov.cn）：失信被执行人、重大税收违法案件当事人名单 。</w:t>
            </w:r>
          </w:p>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jc w:val="both"/>
              <w:outlineLvl w:val="9"/>
              <w:rPr>
                <w:rFonts w:hint="eastAsia" w:ascii="宋体" w:eastAsia="宋体"/>
                <w:bCs/>
                <w:color w:val="auto"/>
                <w:kern w:val="15"/>
                <w:sz w:val="24"/>
                <w:szCs w:val="24"/>
              </w:rPr>
            </w:pPr>
            <w:r>
              <w:rPr>
                <w:rFonts w:hint="eastAsia" w:ascii="宋体" w:eastAsia="宋体"/>
                <w:bCs/>
                <w:color w:val="auto"/>
                <w:kern w:val="15"/>
                <w:sz w:val="24"/>
                <w:szCs w:val="24"/>
              </w:rPr>
              <w:t>②中国政府采购网(www.ccgp.gov.cn)：政府采购严重违法失信行为信息记录。</w:t>
            </w:r>
          </w:p>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jc w:val="both"/>
              <w:outlineLvl w:val="9"/>
              <w:rPr>
                <w:rFonts w:hint="eastAsia" w:ascii="宋体" w:eastAsia="宋体"/>
                <w:bCs/>
                <w:color w:val="auto"/>
                <w:kern w:val="15"/>
                <w:sz w:val="24"/>
                <w:szCs w:val="24"/>
              </w:rPr>
            </w:pPr>
            <w:r>
              <w:rPr>
                <w:rFonts w:hint="eastAsia" w:ascii="宋体" w:eastAsia="宋体"/>
                <w:bCs/>
                <w:color w:val="auto"/>
                <w:kern w:val="15"/>
                <w:sz w:val="24"/>
                <w:szCs w:val="24"/>
              </w:rPr>
              <w:t>查询截止时点：同投标截止时间</w:t>
            </w:r>
          </w:p>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jc w:val="both"/>
              <w:outlineLvl w:val="9"/>
              <w:rPr>
                <w:rFonts w:hint="eastAsia" w:ascii="宋体" w:eastAsia="宋体"/>
                <w:bCs/>
                <w:color w:val="auto"/>
                <w:kern w:val="15"/>
                <w:sz w:val="24"/>
                <w:szCs w:val="24"/>
              </w:rPr>
            </w:pPr>
            <w:r>
              <w:rPr>
                <w:rFonts w:hint="eastAsia" w:ascii="宋体" w:eastAsia="宋体"/>
                <w:bCs/>
                <w:color w:val="auto"/>
                <w:kern w:val="15"/>
                <w:sz w:val="24"/>
                <w:szCs w:val="24"/>
              </w:rPr>
              <w:t>信用信息查询记录和证据留存的具体方式：</w:t>
            </w:r>
          </w:p>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outlineLvl w:val="9"/>
              <w:rPr>
                <w:rFonts w:hint="eastAsia" w:ascii="Times New Roman" w:hAnsi="Times New Roman" w:cs="Times New Roman"/>
                <w:color w:val="auto"/>
                <w:kern w:val="0"/>
                <w:sz w:val="20"/>
                <w:szCs w:val="20"/>
                <w:lang w:bidi="ar-SA"/>
              </w:rPr>
            </w:pPr>
            <w:r>
              <w:rPr>
                <w:rFonts w:hint="eastAsia" w:ascii="宋体" w:eastAsia="宋体"/>
                <w:bCs/>
                <w:color w:val="auto"/>
                <w:kern w:val="15"/>
                <w:sz w:val="24"/>
                <w:szCs w:val="24"/>
              </w:rPr>
              <w:t>采购人或采购代理机构将按查询截止时点对所有投标人的信用信息进行查询，查询记录将作为评委评标的依据，对列入失信被执行人、重大税收违法案件当事人名单、政府采购严重违法失信行为记录名单的投标人，投标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934"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center"/>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13</w:t>
            </w:r>
          </w:p>
        </w:tc>
        <w:tc>
          <w:tcPr>
            <w:tcW w:w="2272"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投标文件份数</w:t>
            </w:r>
          </w:p>
        </w:tc>
        <w:tc>
          <w:tcPr>
            <w:tcW w:w="6648"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bCs/>
                <w:color w:val="auto"/>
                <w:sz w:val="24"/>
                <w:szCs w:val="24"/>
                <w:lang w:val="zh-CN" w:eastAsia="zh-CN" w:bidi="ar-SA"/>
              </w:rPr>
            </w:pPr>
            <w:r>
              <w:rPr>
                <w:rFonts w:hint="eastAsia" w:ascii="宋体" w:cs="宋体"/>
                <w:bCs/>
                <w:color w:val="auto"/>
                <w:sz w:val="24"/>
                <w:szCs w:val="24"/>
                <w:lang w:val="en-US" w:eastAsia="zh-CN" w:bidi="ar-SA"/>
              </w:rPr>
              <w:t>供应商</w:t>
            </w:r>
            <w:r>
              <w:rPr>
                <w:rFonts w:hint="eastAsia" w:ascii="宋体" w:cs="宋体"/>
                <w:bCs/>
                <w:color w:val="auto"/>
                <w:sz w:val="24"/>
                <w:szCs w:val="24"/>
                <w:lang w:val="zh-CN" w:eastAsia="zh-CN" w:bidi="ar-SA"/>
              </w:rPr>
              <w:t>在“政采云”平台（http：//www.zcygov.cn）上制作投标文件</w:t>
            </w:r>
            <w:r>
              <w:rPr>
                <w:rFonts w:hint="eastAsia" w:ascii="宋体" w:cs="宋体"/>
                <w:bCs/>
                <w:color w:val="auto"/>
                <w:sz w:val="24"/>
                <w:szCs w:val="24"/>
                <w:lang w:val="en-US" w:eastAsia="zh-CN" w:bidi="ar-SA"/>
              </w:rPr>
              <w:t>并</w:t>
            </w:r>
            <w:r>
              <w:rPr>
                <w:rFonts w:hint="eastAsia" w:ascii="宋体" w:cs="宋体"/>
                <w:bCs/>
                <w:color w:val="auto"/>
                <w:sz w:val="24"/>
                <w:szCs w:val="24"/>
                <w:lang w:val="zh-CN" w:eastAsia="zh-CN" w:bidi="ar-SA"/>
              </w:rPr>
              <w:t>上传至“政采云”平台。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center"/>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14</w:t>
            </w:r>
          </w:p>
        </w:tc>
        <w:tc>
          <w:tcPr>
            <w:tcW w:w="2272"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谈判时间和地点</w:t>
            </w:r>
          </w:p>
        </w:tc>
        <w:tc>
          <w:tcPr>
            <w:tcW w:w="6648" w:type="dxa"/>
            <w:vAlign w:val="top"/>
          </w:tcPr>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outlineLvl w:val="9"/>
              <w:rPr>
                <w:rFonts w:hint="eastAsia" w:ascii="宋体" w:cs="宋体"/>
                <w:bCs/>
                <w:color w:val="auto"/>
                <w:kern w:val="15"/>
                <w:sz w:val="24"/>
                <w:szCs w:val="24"/>
                <w:lang w:bidi="ar-SA"/>
              </w:rPr>
            </w:pPr>
            <w:r>
              <w:rPr>
                <w:rFonts w:hint="eastAsia" w:ascii="宋体" w:cs="宋体"/>
                <w:bCs/>
                <w:color w:val="auto"/>
                <w:kern w:val="15"/>
                <w:sz w:val="24"/>
                <w:szCs w:val="24"/>
                <w:lang w:bidi="ar-SA"/>
              </w:rPr>
              <w:t>时间：</w:t>
            </w:r>
            <w:r>
              <w:rPr>
                <w:rFonts w:hint="eastAsia" w:ascii="宋体" w:cs="宋体"/>
                <w:bCs/>
                <w:color w:val="auto"/>
                <w:kern w:val="15"/>
                <w:sz w:val="24"/>
                <w:szCs w:val="24"/>
                <w:lang w:eastAsia="zh-CN" w:bidi="ar-SA"/>
              </w:rPr>
              <w:t>2024年01月03日09点30分</w:t>
            </w:r>
            <w:r>
              <w:rPr>
                <w:rFonts w:hint="eastAsia" w:ascii="宋体" w:cs="宋体"/>
                <w:bCs/>
                <w:color w:val="auto"/>
                <w:kern w:val="15"/>
                <w:sz w:val="24"/>
                <w:szCs w:val="24"/>
                <w:highlight w:val="none"/>
                <w:lang w:bidi="ar-SA"/>
              </w:rPr>
              <w:t>（</w:t>
            </w:r>
            <w:r>
              <w:rPr>
                <w:rFonts w:hint="eastAsia" w:ascii="宋体" w:cs="宋体"/>
                <w:bCs/>
                <w:color w:val="auto"/>
                <w:kern w:val="15"/>
                <w:sz w:val="24"/>
                <w:szCs w:val="24"/>
                <w:lang w:bidi="ar-SA"/>
              </w:rPr>
              <w:t>北京时间）</w:t>
            </w:r>
          </w:p>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outlineLvl w:val="9"/>
              <w:rPr>
                <w:rFonts w:hint="eastAsia" w:ascii="Times New Roman" w:hAnsi="Times New Roman" w:cs="Times New Roman"/>
                <w:bCs/>
                <w:color w:val="auto"/>
                <w:kern w:val="0"/>
                <w:sz w:val="20"/>
                <w:szCs w:val="20"/>
                <w:lang w:bidi="ar-SA"/>
              </w:rPr>
            </w:pPr>
            <w:r>
              <w:rPr>
                <w:rFonts w:hint="eastAsia" w:ascii="宋体" w:cs="宋体"/>
                <w:bCs/>
                <w:color w:val="auto"/>
                <w:kern w:val="15"/>
                <w:sz w:val="24"/>
                <w:szCs w:val="24"/>
                <w:lang w:bidi="ar-SA"/>
              </w:rPr>
              <w:t>地点: 长春新区政务服务中心公共资源交易大厅</w:t>
            </w:r>
            <w:r>
              <w:rPr>
                <w:rFonts w:hint="eastAsia" w:ascii="宋体" w:eastAsia="宋体"/>
                <w:bCs/>
                <w:color w:val="auto"/>
                <w:kern w:val="15"/>
                <w:sz w:val="24"/>
                <w:szCs w:val="24"/>
              </w:rPr>
              <w:t>（龙湖大路5799号）2</w:t>
            </w:r>
            <w:r>
              <w:rPr>
                <w:rFonts w:hint="eastAsia" w:ascii="宋体" w:eastAsia="宋体"/>
                <w:bCs/>
                <w:color w:val="auto"/>
                <w:kern w:val="15"/>
                <w:sz w:val="24"/>
                <w:szCs w:val="24"/>
                <w:highlight w:val="none"/>
              </w:rPr>
              <w:t>楼</w:t>
            </w:r>
            <w:r>
              <w:rPr>
                <w:rFonts w:hint="eastAsia" w:ascii="宋体"/>
                <w:bCs/>
                <w:color w:val="auto"/>
                <w:kern w:val="15"/>
                <w:sz w:val="24"/>
                <w:szCs w:val="24"/>
                <w:highlight w:val="none"/>
                <w:lang w:eastAsia="zh-CN"/>
              </w:rPr>
              <w:t>B217</w:t>
            </w:r>
            <w:r>
              <w:rPr>
                <w:rFonts w:hint="eastAsia" w:ascii="宋体" w:eastAsia="宋体"/>
                <w:bCs/>
                <w:color w:val="auto"/>
                <w:kern w:val="15"/>
                <w:sz w:val="24"/>
                <w:szCs w:val="24"/>
                <w:highlight w:val="none"/>
              </w:rPr>
              <w:t>开</w:t>
            </w:r>
            <w:r>
              <w:rPr>
                <w:rFonts w:hint="eastAsia" w:ascii="宋体" w:eastAsia="宋体"/>
                <w:bCs/>
                <w:color w:val="auto"/>
                <w:kern w:val="15"/>
                <w:sz w:val="24"/>
                <w:szCs w:val="24"/>
              </w:rPr>
              <w:t>标室</w:t>
            </w:r>
            <w:r>
              <w:rPr>
                <w:rFonts w:hint="eastAsia" w:ascii="宋体" w:cs="宋体"/>
                <w:bCs/>
                <w:color w:val="auto"/>
                <w:kern w:val="15"/>
                <w:sz w:val="24"/>
                <w:szCs w:val="24"/>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center"/>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15</w:t>
            </w:r>
          </w:p>
        </w:tc>
        <w:tc>
          <w:tcPr>
            <w:tcW w:w="2272" w:type="dxa"/>
            <w:vAlign w:val="center"/>
          </w:tcPr>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outlineLvl w:val="9"/>
              <w:rPr>
                <w:rFonts w:hint="eastAsia" w:ascii="宋体" w:cs="宋体"/>
                <w:bCs/>
                <w:color w:val="auto"/>
                <w:sz w:val="24"/>
                <w:szCs w:val="24"/>
                <w:lang w:val="zh-CN" w:eastAsia="zh-CN" w:bidi="ar-SA"/>
              </w:rPr>
            </w:pPr>
            <w:r>
              <w:rPr>
                <w:rFonts w:hint="eastAsia" w:ascii="宋体" w:cs="宋体"/>
                <w:bCs/>
                <w:color w:val="auto"/>
                <w:kern w:val="15"/>
                <w:sz w:val="24"/>
                <w:szCs w:val="24"/>
                <w:lang w:bidi="ar-SA"/>
              </w:rPr>
              <w:t>采购预算</w:t>
            </w:r>
          </w:p>
        </w:tc>
        <w:tc>
          <w:tcPr>
            <w:tcW w:w="6648" w:type="dxa"/>
            <w:vAlign w:val="top"/>
          </w:tcPr>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outlineLvl w:val="9"/>
              <w:rPr>
                <w:rFonts w:hint="eastAsia" w:ascii="宋体" w:cs="宋体"/>
                <w:bCs/>
                <w:color w:val="auto"/>
                <w:kern w:val="15"/>
                <w:sz w:val="24"/>
                <w:szCs w:val="24"/>
                <w:lang w:bidi="ar-SA"/>
              </w:rPr>
            </w:pPr>
            <w:r>
              <w:rPr>
                <w:rFonts w:hint="eastAsia" w:ascii="宋体" w:cs="宋体"/>
                <w:bCs/>
                <w:color w:val="auto"/>
                <w:kern w:val="15"/>
                <w:sz w:val="24"/>
                <w:szCs w:val="24"/>
                <w:lang w:bidi="ar-SA"/>
              </w:rPr>
              <w:t>￥：</w:t>
            </w:r>
            <w:r>
              <w:rPr>
                <w:rFonts w:hint="eastAsia" w:ascii="宋体" w:cs="宋体"/>
                <w:bCs/>
                <w:snapToGrid/>
                <w:color w:val="auto"/>
                <w:spacing w:val="0"/>
                <w:w w:val="100"/>
                <w:kern w:val="15"/>
                <w:position w:val="0"/>
                <w:sz w:val="24"/>
                <w:szCs w:val="24"/>
                <w:u w:val="none" w:color="auto"/>
                <w:vertAlign w:val="baseline"/>
                <w:lang w:val="en-US" w:eastAsia="zh-CN" w:bidi="ar-SA"/>
              </w:rPr>
              <w:t>900万</w:t>
            </w:r>
            <w:r>
              <w:rPr>
                <w:rFonts w:hint="eastAsia" w:ascii="宋体" w:cs="宋体"/>
                <w:bCs/>
                <w:color w:val="auto"/>
                <w:kern w:val="15"/>
                <w:sz w:val="24"/>
                <w:szCs w:val="24"/>
                <w:lang w:bidi="ar-SA"/>
              </w:rPr>
              <w:t>元</w:t>
            </w:r>
          </w:p>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outlineLvl w:val="9"/>
              <w:rPr>
                <w:rFonts w:hint="eastAsia" w:ascii="宋体" w:cs="宋体"/>
                <w:bCs/>
                <w:color w:val="auto"/>
                <w:sz w:val="24"/>
                <w:szCs w:val="24"/>
                <w:lang w:bidi="ar-SA"/>
              </w:rPr>
            </w:pPr>
            <w:r>
              <w:rPr>
                <w:rFonts w:hint="eastAsia" w:ascii="宋体" w:cs="宋体"/>
                <w:bCs/>
                <w:color w:val="auto"/>
                <w:kern w:val="15"/>
                <w:sz w:val="24"/>
                <w:szCs w:val="24"/>
                <w:lang w:bidi="ar-SA"/>
              </w:rPr>
              <w:t>（高于采购预算的投标报价为废标）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934"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center"/>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16</w:t>
            </w:r>
          </w:p>
        </w:tc>
        <w:tc>
          <w:tcPr>
            <w:tcW w:w="2272" w:type="dxa"/>
            <w:vAlign w:val="center"/>
          </w:tcPr>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outlineLvl w:val="9"/>
              <w:rPr>
                <w:rFonts w:hint="eastAsia" w:ascii="宋体" w:cs="宋体"/>
                <w:bCs/>
                <w:color w:val="auto"/>
                <w:kern w:val="15"/>
                <w:sz w:val="24"/>
                <w:szCs w:val="24"/>
                <w:lang w:bidi="ar-SA"/>
              </w:rPr>
            </w:pPr>
            <w:r>
              <w:rPr>
                <w:rFonts w:hint="eastAsia" w:ascii="宋体" w:cs="宋体"/>
                <w:bCs/>
                <w:color w:val="auto"/>
                <w:kern w:val="15"/>
                <w:sz w:val="24"/>
                <w:szCs w:val="24"/>
                <w:lang w:bidi="ar-SA"/>
              </w:rPr>
              <w:t>付款方式</w:t>
            </w:r>
          </w:p>
        </w:tc>
        <w:tc>
          <w:tcPr>
            <w:tcW w:w="6648" w:type="dxa"/>
            <w:vAlign w:val="center"/>
          </w:tcPr>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outlineLvl w:val="9"/>
              <w:rPr>
                <w:rFonts w:hint="eastAsia" w:ascii="宋体" w:cs="宋体"/>
                <w:bCs/>
                <w:color w:val="auto"/>
                <w:kern w:val="15"/>
                <w:sz w:val="24"/>
                <w:szCs w:val="24"/>
                <w:lang w:bidi="ar-SA"/>
              </w:rPr>
            </w:pPr>
            <w:r>
              <w:rPr>
                <w:rFonts w:hint="eastAsia" w:ascii="宋体" w:cs="宋体"/>
                <w:bCs/>
                <w:color w:val="auto"/>
                <w:kern w:val="15"/>
                <w:sz w:val="24"/>
                <w:szCs w:val="24"/>
                <w:lang w:bidi="ar-SA"/>
              </w:rPr>
              <w:t>按中标价格支付供应商委托管理教学服务费，采取年支付方式，按合同约定日期，汇入乙方的指定账户。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934"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center"/>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17</w:t>
            </w:r>
          </w:p>
        </w:tc>
        <w:tc>
          <w:tcPr>
            <w:tcW w:w="2272" w:type="dxa"/>
            <w:vAlign w:val="center"/>
          </w:tcPr>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outlineLvl w:val="9"/>
              <w:rPr>
                <w:rFonts w:hint="eastAsia" w:ascii="宋体" w:cs="宋体"/>
                <w:bCs/>
                <w:color w:val="auto"/>
                <w:kern w:val="15"/>
                <w:sz w:val="24"/>
                <w:szCs w:val="24"/>
                <w:lang w:bidi="ar-SA"/>
              </w:rPr>
            </w:pPr>
            <w:r>
              <w:rPr>
                <w:rFonts w:hint="eastAsia" w:ascii="宋体" w:cs="宋体"/>
                <w:bCs/>
                <w:color w:val="auto"/>
                <w:kern w:val="15"/>
                <w:sz w:val="24"/>
                <w:szCs w:val="24"/>
                <w:lang w:bidi="ar-SA"/>
              </w:rPr>
              <w:t>履约保证金</w:t>
            </w:r>
          </w:p>
        </w:tc>
        <w:tc>
          <w:tcPr>
            <w:tcW w:w="6648" w:type="dxa"/>
            <w:vAlign w:val="center"/>
          </w:tcPr>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outlineLvl w:val="9"/>
              <w:rPr>
                <w:rFonts w:hint="eastAsia" w:ascii="Times New Roman" w:hAnsi="Times New Roman" w:eastAsia="宋体" w:cs="Times New Roman"/>
                <w:bCs/>
                <w:color w:val="auto"/>
                <w:kern w:val="0"/>
                <w:sz w:val="20"/>
                <w:szCs w:val="20"/>
                <w:lang w:eastAsia="zh-CN" w:bidi="ar-SA"/>
              </w:rPr>
            </w:pPr>
            <w:r>
              <w:rPr>
                <w:rFonts w:hint="eastAsia" w:ascii="宋体" w:cs="宋体"/>
                <w:color w:val="auto"/>
                <w:kern w:val="15"/>
                <w:sz w:val="24"/>
                <w:szCs w:val="24"/>
                <w:lang w:val="en-US" w:eastAsia="zh-CN" w:bidi="ar-SA"/>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934"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center"/>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18</w:t>
            </w:r>
          </w:p>
        </w:tc>
        <w:tc>
          <w:tcPr>
            <w:tcW w:w="2272" w:type="dxa"/>
            <w:vAlign w:val="center"/>
          </w:tcPr>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jc w:val="both"/>
              <w:outlineLvl w:val="9"/>
              <w:rPr>
                <w:rFonts w:hint="eastAsia" w:ascii="宋体" w:cs="宋体"/>
                <w:bCs/>
                <w:color w:val="auto"/>
                <w:kern w:val="15"/>
                <w:sz w:val="24"/>
                <w:szCs w:val="24"/>
                <w:lang w:bidi="ar-SA"/>
              </w:rPr>
            </w:pPr>
            <w:r>
              <w:rPr>
                <w:rFonts w:hint="eastAsia" w:ascii="宋体" w:cs="宋体"/>
                <w:bCs/>
                <w:color w:val="auto"/>
                <w:kern w:val="15"/>
                <w:sz w:val="24"/>
                <w:szCs w:val="24"/>
                <w:lang w:bidi="ar-SA"/>
              </w:rPr>
              <w:t>招标代理服务费/中标服务费</w:t>
            </w:r>
          </w:p>
        </w:tc>
        <w:tc>
          <w:tcPr>
            <w:tcW w:w="6648" w:type="dxa"/>
            <w:vAlign w:val="center"/>
          </w:tcPr>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outlineLvl w:val="9"/>
              <w:rPr>
                <w:rFonts w:hint="eastAsia" w:ascii="宋体" w:cs="宋体"/>
                <w:bCs/>
                <w:color w:val="auto"/>
                <w:kern w:val="15"/>
                <w:sz w:val="24"/>
                <w:szCs w:val="24"/>
                <w:lang w:bidi="ar-SA"/>
              </w:rPr>
            </w:pPr>
            <w:r>
              <w:rPr>
                <w:rFonts w:hint="eastAsia" w:ascii="宋体" w:hAnsi="宋体" w:eastAsia="宋体" w:cs="宋体"/>
                <w:color w:val="auto"/>
                <w:sz w:val="24"/>
                <w:szCs w:val="24"/>
                <w:highlight w:val="none"/>
              </w:rPr>
              <w:t>参照国家计委计价格[2002]1980号文件及国家发展改革委发改价格[2015]299号文件计取，由招标代理机构向</w:t>
            </w:r>
            <w:r>
              <w:rPr>
                <w:rFonts w:hint="eastAsia" w:ascii="宋体" w:hAnsi="宋体" w:cs="宋体"/>
                <w:color w:val="auto"/>
                <w:sz w:val="24"/>
                <w:szCs w:val="24"/>
                <w:highlight w:val="none"/>
                <w:lang w:val="en-US" w:eastAsia="zh-CN"/>
              </w:rPr>
              <w:t>中标人</w:t>
            </w:r>
            <w:r>
              <w:rPr>
                <w:rFonts w:hint="eastAsia" w:ascii="宋体" w:hAnsi="宋体" w:eastAsia="宋体" w:cs="宋体"/>
                <w:color w:val="auto"/>
                <w:sz w:val="24"/>
                <w:szCs w:val="24"/>
                <w:highlight w:val="none"/>
              </w:rPr>
              <w:t>收取，</w:t>
            </w:r>
            <w:r>
              <w:rPr>
                <w:rFonts w:hint="eastAsia" w:ascii="宋体" w:hAnsi="宋体" w:cs="宋体"/>
                <w:color w:val="auto"/>
                <w:sz w:val="24"/>
                <w:szCs w:val="24"/>
                <w:highlight w:val="none"/>
                <w:lang w:val="en-US" w:eastAsia="zh-CN"/>
              </w:rPr>
              <w:t>中标人领取中标通知书前，一次性支付全部</w:t>
            </w:r>
            <w:r>
              <w:rPr>
                <w:rFonts w:hint="eastAsia" w:ascii="宋体" w:cs="宋体"/>
                <w:bCs/>
                <w:color w:val="auto"/>
                <w:kern w:val="15"/>
                <w:sz w:val="24"/>
                <w:szCs w:val="24"/>
                <w:lang w:bidi="ar-SA"/>
              </w:rPr>
              <w:t>中标服务费</w:t>
            </w:r>
            <w:r>
              <w:rPr>
                <w:rFonts w:hint="eastAsia" w:ascii="宋体" w:hAnsi="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934" w:type="dxa"/>
            <w:vAlign w:val="center"/>
          </w:tcPr>
          <w:p>
            <w:pPr>
              <w:keepNext w:val="0"/>
              <w:keepLines w:val="0"/>
              <w:pageBreakBefore w:val="0"/>
              <w:widowControl/>
              <w:kinsoku/>
              <w:wordWrap/>
              <w:overflowPunct/>
              <w:topLinePunct w:val="0"/>
              <w:autoSpaceDE w:val="0"/>
              <w:autoSpaceDN w:val="0"/>
              <w:bidi w:val="0"/>
              <w:adjustRightInd w:val="0"/>
              <w:snapToGrid w:val="0"/>
              <w:spacing w:line="288" w:lineRule="auto"/>
              <w:ind w:left="0" w:leftChars="0" w:right="0" w:rightChars="0" w:firstLine="0" w:firstLineChars="0"/>
              <w:jc w:val="center"/>
              <w:outlineLvl w:val="9"/>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t>19</w:t>
            </w:r>
          </w:p>
        </w:tc>
        <w:tc>
          <w:tcPr>
            <w:tcW w:w="2272" w:type="dxa"/>
            <w:vAlign w:val="center"/>
          </w:tcPr>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jc w:val="both"/>
              <w:outlineLvl w:val="9"/>
              <w:rPr>
                <w:rFonts w:hint="eastAsia" w:ascii="宋体" w:cs="宋体"/>
                <w:bCs/>
                <w:color w:val="auto"/>
                <w:kern w:val="15"/>
                <w:sz w:val="24"/>
                <w:szCs w:val="24"/>
                <w:lang w:bidi="ar-SA"/>
              </w:rPr>
            </w:pPr>
            <w:r>
              <w:rPr>
                <w:rFonts w:hint="eastAsia" w:ascii="宋体" w:cs="宋体"/>
                <w:bCs/>
                <w:color w:val="auto"/>
                <w:kern w:val="15"/>
                <w:sz w:val="24"/>
                <w:szCs w:val="24"/>
                <w:lang w:bidi="ar-SA"/>
              </w:rPr>
              <w:t>其它</w:t>
            </w:r>
          </w:p>
        </w:tc>
        <w:tc>
          <w:tcPr>
            <w:tcW w:w="6648" w:type="dxa"/>
            <w:vAlign w:val="center"/>
          </w:tcPr>
          <w:p>
            <w:pPr>
              <w:keepNext w:val="0"/>
              <w:keepLines w:val="0"/>
              <w:pageBreakBefore w:val="0"/>
              <w:widowControl/>
              <w:kinsoku/>
              <w:wordWrap/>
              <w:overflowPunct/>
              <w:topLinePunct w:val="0"/>
              <w:bidi w:val="0"/>
              <w:adjustRightInd w:val="0"/>
              <w:snapToGrid w:val="0"/>
              <w:spacing w:line="288" w:lineRule="auto"/>
              <w:ind w:left="0" w:leftChars="0" w:right="0" w:rightChars="0" w:firstLine="0" w:firstLineChars="0"/>
              <w:jc w:val="both"/>
              <w:outlineLvl w:val="9"/>
              <w:rPr>
                <w:rFonts w:hint="eastAsia" w:ascii="宋体" w:cs="宋体"/>
                <w:color w:val="auto"/>
                <w:sz w:val="24"/>
                <w:szCs w:val="24"/>
                <w:lang w:bidi="ar-SA"/>
              </w:rPr>
            </w:pPr>
            <w:r>
              <w:rPr>
                <w:rFonts w:hint="eastAsia" w:ascii="宋体" w:cs="宋体"/>
                <w:bCs/>
                <w:color w:val="auto"/>
                <w:kern w:val="15"/>
                <w:sz w:val="24"/>
                <w:szCs w:val="24"/>
                <w:lang w:bidi="ar-SA"/>
              </w:rPr>
              <w:t>采购公示与谈判文件不一致时，以谈判文件为准。</w:t>
            </w:r>
          </w:p>
        </w:tc>
      </w:tr>
    </w:tbl>
    <w:p>
      <w:pPr>
        <w:pStyle w:val="5"/>
        <w:spacing w:before="200" w:after="200" w:line="360" w:lineRule="auto"/>
        <w:jc w:val="center"/>
        <w:rPr>
          <w:rFonts w:hint="eastAsia" w:ascii="宋体" w:eastAsia="宋体"/>
          <w:color w:val="auto"/>
          <w:sz w:val="28"/>
        </w:rPr>
      </w:pPr>
      <w:bookmarkStart w:id="19" w:name="_Toc21207"/>
      <w:bookmarkStart w:id="20" w:name="_Toc22637"/>
      <w:bookmarkStart w:id="21" w:name="_Toc27283"/>
      <w:r>
        <w:rPr>
          <w:rFonts w:hint="eastAsia" w:ascii="宋体" w:eastAsia="宋体"/>
          <w:color w:val="auto"/>
          <w:sz w:val="28"/>
        </w:rPr>
        <w:t>A 说明</w:t>
      </w:r>
      <w:bookmarkEnd w:id="19"/>
      <w:bookmarkEnd w:id="20"/>
      <w:bookmarkEnd w:id="21"/>
    </w:p>
    <w:bookmarkEnd w:id="0"/>
    <w:p>
      <w:pPr>
        <w:pStyle w:val="6"/>
        <w:spacing w:before="0" w:after="0" w:line="360" w:lineRule="auto"/>
        <w:rPr>
          <w:rFonts w:hint="eastAsia" w:ascii="宋体"/>
          <w:color w:val="auto"/>
          <w:sz w:val="28"/>
        </w:rPr>
      </w:pPr>
      <w:bookmarkStart w:id="22" w:name="_Toc98580392"/>
      <w:bookmarkStart w:id="23" w:name="_Toc29724"/>
      <w:bookmarkStart w:id="24" w:name="_Toc17625"/>
      <w:bookmarkStart w:id="25" w:name="_Toc31553"/>
      <w:r>
        <w:rPr>
          <w:rFonts w:hint="eastAsia" w:ascii="宋体"/>
          <w:color w:val="auto"/>
          <w:sz w:val="28"/>
        </w:rPr>
        <w:t>1.适用范围</w:t>
      </w:r>
      <w:bookmarkEnd w:id="22"/>
      <w:bookmarkEnd w:id="23"/>
      <w:bookmarkEnd w:id="24"/>
      <w:bookmarkEnd w:id="25"/>
    </w:p>
    <w:p>
      <w:pPr>
        <w:spacing w:line="360" w:lineRule="auto"/>
        <w:ind w:firstLine="567"/>
        <w:jc w:val="both"/>
        <w:rPr>
          <w:rFonts w:hint="eastAsia" w:ascii="宋体"/>
          <w:color w:val="auto"/>
          <w:sz w:val="24"/>
        </w:rPr>
      </w:pPr>
      <w:r>
        <w:rPr>
          <w:rFonts w:hint="eastAsia" w:ascii="宋体"/>
          <w:color w:val="auto"/>
          <w:sz w:val="24"/>
        </w:rPr>
        <w:t>本文件是受</w:t>
      </w:r>
      <w:r>
        <w:rPr>
          <w:rFonts w:hint="eastAsia" w:ascii="宋体"/>
          <w:color w:val="auto"/>
          <w:sz w:val="24"/>
          <w:lang w:eastAsia="zh-CN"/>
        </w:rPr>
        <w:t>长春新区教育局</w:t>
      </w:r>
      <w:r>
        <w:rPr>
          <w:rFonts w:hint="eastAsia" w:ascii="宋体"/>
          <w:color w:val="auto"/>
          <w:sz w:val="24"/>
        </w:rPr>
        <w:t>委托，</w:t>
      </w:r>
      <w:r>
        <w:rPr>
          <w:rFonts w:hint="eastAsia" w:ascii="宋体" w:cs="宋体"/>
          <w:bCs/>
          <w:snapToGrid/>
          <w:color w:val="auto"/>
          <w:spacing w:val="0"/>
          <w:w w:val="100"/>
          <w:kern w:val="0"/>
          <w:position w:val="0"/>
          <w:sz w:val="24"/>
          <w:szCs w:val="24"/>
          <w:u w:val="none" w:color="auto"/>
          <w:vertAlign w:val="baseline"/>
          <w:lang w:eastAsia="zh-CN" w:bidi="ar-SA"/>
        </w:rPr>
        <w:t>长春新区教育局西营城中心学校委托管理教学服务采购项目</w:t>
      </w:r>
      <w:r>
        <w:rPr>
          <w:rFonts w:hint="eastAsia" w:ascii="宋体"/>
          <w:color w:val="auto"/>
          <w:sz w:val="24"/>
        </w:rPr>
        <w:t>谈判文件，适用于本项目采购公示中所述的货物采购及服务，是供应商编制响应文件的依据。</w:t>
      </w:r>
    </w:p>
    <w:p>
      <w:pPr>
        <w:pStyle w:val="6"/>
        <w:spacing w:before="0" w:after="0" w:line="360" w:lineRule="auto"/>
        <w:rPr>
          <w:rFonts w:hint="eastAsia" w:ascii="宋体"/>
          <w:color w:val="auto"/>
          <w:sz w:val="28"/>
        </w:rPr>
      </w:pPr>
      <w:bookmarkStart w:id="26" w:name="_Toc14362"/>
      <w:bookmarkStart w:id="27" w:name="_Toc18710"/>
      <w:bookmarkStart w:id="28" w:name="_Toc2303"/>
      <w:bookmarkStart w:id="29" w:name="_Toc98580393"/>
      <w:r>
        <w:rPr>
          <w:rFonts w:hint="eastAsia" w:ascii="宋体"/>
          <w:color w:val="auto"/>
          <w:sz w:val="28"/>
        </w:rPr>
        <w:t>2.法律适用</w:t>
      </w:r>
      <w:bookmarkEnd w:id="26"/>
      <w:bookmarkEnd w:id="27"/>
      <w:bookmarkEnd w:id="28"/>
      <w:bookmarkEnd w:id="29"/>
    </w:p>
    <w:p>
      <w:pPr>
        <w:spacing w:line="360" w:lineRule="auto"/>
        <w:ind w:firstLine="567"/>
        <w:jc w:val="both"/>
        <w:rPr>
          <w:rFonts w:hint="eastAsia" w:ascii="宋体"/>
          <w:color w:val="auto"/>
          <w:sz w:val="24"/>
        </w:rPr>
      </w:pPr>
      <w:r>
        <w:rPr>
          <w:rFonts w:hint="eastAsia" w:ascii="宋体"/>
          <w:color w:val="auto"/>
          <w:sz w:val="24"/>
        </w:rPr>
        <w:t>本谈判文件及由本次谈判产生的合同适用中华人民共和国法律。</w:t>
      </w:r>
    </w:p>
    <w:p>
      <w:pPr>
        <w:pStyle w:val="6"/>
        <w:spacing w:before="0" w:after="0" w:line="360" w:lineRule="auto"/>
        <w:rPr>
          <w:rFonts w:hint="eastAsia" w:ascii="宋体"/>
          <w:color w:val="auto"/>
          <w:sz w:val="28"/>
        </w:rPr>
      </w:pPr>
      <w:bookmarkStart w:id="30" w:name="_Toc5153"/>
      <w:bookmarkStart w:id="31" w:name="_Toc6341"/>
      <w:bookmarkStart w:id="32" w:name="_Toc98580394"/>
      <w:bookmarkStart w:id="33" w:name="_Toc6892"/>
      <w:r>
        <w:rPr>
          <w:rFonts w:hint="eastAsia" w:ascii="宋体"/>
          <w:color w:val="auto"/>
          <w:sz w:val="28"/>
        </w:rPr>
        <w:t>3.定义</w:t>
      </w:r>
      <w:bookmarkEnd w:id="30"/>
      <w:bookmarkEnd w:id="31"/>
      <w:bookmarkEnd w:id="32"/>
      <w:bookmarkEnd w:id="33"/>
    </w:p>
    <w:p>
      <w:pPr>
        <w:spacing w:line="360" w:lineRule="auto"/>
        <w:ind w:firstLine="351"/>
        <w:jc w:val="both"/>
        <w:rPr>
          <w:rFonts w:hint="eastAsia" w:ascii="宋体"/>
          <w:color w:val="auto"/>
          <w:sz w:val="24"/>
        </w:rPr>
      </w:pPr>
      <w:r>
        <w:rPr>
          <w:rFonts w:hint="eastAsia" w:ascii="宋体"/>
          <w:color w:val="auto"/>
          <w:sz w:val="24"/>
        </w:rPr>
        <w:t>“招标机构”系指组织本次招标代理机构；</w:t>
      </w:r>
    </w:p>
    <w:p>
      <w:pPr>
        <w:spacing w:line="360" w:lineRule="auto"/>
        <w:ind w:firstLine="351"/>
        <w:jc w:val="both"/>
        <w:rPr>
          <w:rFonts w:hint="eastAsia" w:ascii="宋体"/>
          <w:color w:val="auto"/>
          <w:sz w:val="24"/>
        </w:rPr>
      </w:pPr>
      <w:r>
        <w:rPr>
          <w:rFonts w:hint="eastAsia" w:ascii="宋体"/>
          <w:color w:val="auto"/>
          <w:sz w:val="24"/>
        </w:rPr>
        <w:t>“供应商”系指向招标机构提交响应文件的供应商；</w:t>
      </w:r>
    </w:p>
    <w:p>
      <w:pPr>
        <w:spacing w:line="360" w:lineRule="auto"/>
        <w:ind w:firstLine="351"/>
        <w:jc w:val="both"/>
        <w:rPr>
          <w:rFonts w:hint="eastAsia" w:ascii="宋体"/>
          <w:color w:val="auto"/>
          <w:sz w:val="24"/>
        </w:rPr>
      </w:pPr>
      <w:r>
        <w:rPr>
          <w:rFonts w:hint="eastAsia" w:ascii="宋体"/>
          <w:color w:val="auto"/>
          <w:sz w:val="24"/>
        </w:rPr>
        <w:t>“买方”系指购买货物的单位——本次招标的采购人，合同一方当事人；</w:t>
      </w:r>
    </w:p>
    <w:p>
      <w:pPr>
        <w:spacing w:line="360" w:lineRule="auto"/>
        <w:ind w:firstLine="351"/>
        <w:jc w:val="both"/>
        <w:rPr>
          <w:rFonts w:hint="eastAsia" w:ascii="宋体"/>
          <w:color w:val="auto"/>
          <w:sz w:val="24"/>
        </w:rPr>
      </w:pPr>
      <w:r>
        <w:rPr>
          <w:rFonts w:hint="eastAsia" w:ascii="宋体"/>
          <w:color w:val="auto"/>
          <w:sz w:val="24"/>
        </w:rPr>
        <w:t>“卖方”系指出售货物的单位——</w:t>
      </w:r>
      <w:r>
        <w:rPr>
          <w:rFonts w:hint="eastAsia" w:ascii="宋体" w:cs="宋体"/>
          <w:color w:val="auto"/>
          <w:sz w:val="24"/>
          <w:lang w:bidi="ar-SA"/>
        </w:rPr>
        <w:t>本次招标的中标人</w:t>
      </w:r>
      <w:r>
        <w:rPr>
          <w:rFonts w:hint="eastAsia" w:ascii="宋体"/>
          <w:color w:val="auto"/>
          <w:sz w:val="24"/>
        </w:rPr>
        <w:t>，合同一方当事人；</w:t>
      </w:r>
    </w:p>
    <w:p>
      <w:pPr>
        <w:spacing w:line="360" w:lineRule="auto"/>
        <w:ind w:firstLine="360" w:firstLineChars="150"/>
        <w:jc w:val="both"/>
        <w:rPr>
          <w:rFonts w:hint="eastAsia" w:ascii="宋体"/>
          <w:color w:val="auto"/>
          <w:sz w:val="24"/>
        </w:rPr>
      </w:pPr>
      <w:r>
        <w:rPr>
          <w:rFonts w:hint="eastAsia" w:ascii="宋体"/>
          <w:color w:val="auto"/>
          <w:sz w:val="24"/>
        </w:rPr>
        <w:t>“货物”系指“招标货物一览表”中所列材料及相配套的工具、手册及其它有关技术资料等；</w:t>
      </w:r>
    </w:p>
    <w:p>
      <w:pPr>
        <w:spacing w:line="360" w:lineRule="auto"/>
        <w:ind w:firstLine="351"/>
        <w:jc w:val="both"/>
        <w:rPr>
          <w:rFonts w:hint="eastAsia" w:ascii="宋体"/>
          <w:color w:val="auto"/>
          <w:sz w:val="24"/>
        </w:rPr>
      </w:pPr>
      <w:r>
        <w:rPr>
          <w:rFonts w:hint="eastAsia" w:ascii="宋体"/>
          <w:color w:val="auto"/>
          <w:sz w:val="24"/>
        </w:rPr>
        <w:t>“服务”系指谈判文件规定须完成的指导安装、相关技术支持、培训以及售后服务和其它的类似义务；</w:t>
      </w:r>
    </w:p>
    <w:p>
      <w:pPr>
        <w:spacing w:line="360" w:lineRule="auto"/>
        <w:ind w:firstLine="351"/>
        <w:jc w:val="both"/>
        <w:rPr>
          <w:rFonts w:hint="eastAsia" w:ascii="宋体"/>
          <w:color w:val="auto"/>
          <w:sz w:val="24"/>
        </w:rPr>
      </w:pPr>
      <w:r>
        <w:rPr>
          <w:rFonts w:hint="eastAsia" w:ascii="宋体"/>
          <w:color w:val="auto"/>
          <w:sz w:val="24"/>
        </w:rPr>
        <w:t>“日”、“天”系指日历日；</w:t>
      </w:r>
    </w:p>
    <w:p>
      <w:pPr>
        <w:spacing w:line="360" w:lineRule="auto"/>
        <w:ind w:firstLine="240"/>
        <w:rPr>
          <w:rFonts w:hint="eastAsia"/>
          <w:color w:val="auto"/>
          <w:sz w:val="24"/>
          <w:szCs w:val="24"/>
        </w:rPr>
      </w:pPr>
      <w:r>
        <w:rPr>
          <w:rFonts w:hint="eastAsia"/>
          <w:color w:val="auto"/>
        </w:rPr>
        <w:t xml:space="preserve"> </w:t>
      </w:r>
      <w:r>
        <w:rPr>
          <w:rFonts w:hint="eastAsia"/>
          <w:color w:val="auto"/>
          <w:sz w:val="24"/>
          <w:szCs w:val="24"/>
        </w:rPr>
        <w:t>“合同”是买方与中标人共同以谈判文件、响应文件为依据，经过协商签订的具备法律效力的文件。谈判文件、响应文件及其共同确定的补充文件是合同的有效组成部分，与合同具备同等的法律效力。</w:t>
      </w:r>
    </w:p>
    <w:p>
      <w:pPr>
        <w:pStyle w:val="6"/>
        <w:spacing w:before="0" w:after="0" w:line="360" w:lineRule="auto"/>
        <w:rPr>
          <w:rFonts w:hint="eastAsia"/>
          <w:color w:val="auto"/>
          <w:sz w:val="28"/>
          <w:szCs w:val="28"/>
        </w:rPr>
      </w:pPr>
      <w:bookmarkStart w:id="34" w:name="_Toc98580395"/>
      <w:bookmarkStart w:id="35" w:name="_Toc19012"/>
      <w:bookmarkStart w:id="36" w:name="_Toc5282"/>
      <w:bookmarkStart w:id="37" w:name="_Toc14573"/>
      <w:r>
        <w:rPr>
          <w:color w:val="auto"/>
          <w:sz w:val="28"/>
          <w:szCs w:val="28"/>
        </w:rPr>
        <w:t>4.</w:t>
      </w:r>
      <w:r>
        <w:rPr>
          <w:rFonts w:hint="eastAsia"/>
          <w:color w:val="auto"/>
          <w:sz w:val="28"/>
          <w:szCs w:val="28"/>
        </w:rPr>
        <w:t>合格的</w:t>
      </w:r>
      <w:bookmarkEnd w:id="34"/>
      <w:r>
        <w:rPr>
          <w:rFonts w:hint="eastAsia"/>
          <w:color w:val="auto"/>
          <w:sz w:val="28"/>
          <w:szCs w:val="28"/>
        </w:rPr>
        <w:t>供应商</w:t>
      </w:r>
      <w:bookmarkEnd w:id="35"/>
      <w:bookmarkEnd w:id="36"/>
      <w:bookmarkEnd w:id="37"/>
    </w:p>
    <w:p>
      <w:pPr>
        <w:spacing w:line="360" w:lineRule="auto"/>
        <w:ind w:firstLine="480" w:firstLineChars="200"/>
        <w:rPr>
          <w:rFonts w:hint="eastAsia"/>
          <w:color w:val="auto"/>
          <w:sz w:val="24"/>
          <w:szCs w:val="24"/>
        </w:rPr>
      </w:pPr>
      <w:r>
        <w:rPr>
          <w:rFonts w:hint="eastAsia"/>
          <w:color w:val="auto"/>
          <w:sz w:val="24"/>
          <w:szCs w:val="24"/>
        </w:rPr>
        <w:t>4.1详见符合性评审。</w:t>
      </w:r>
    </w:p>
    <w:p>
      <w:pPr>
        <w:spacing w:line="360" w:lineRule="auto"/>
        <w:ind w:firstLine="480" w:firstLineChars="200"/>
        <w:jc w:val="both"/>
        <w:rPr>
          <w:rFonts w:hint="eastAsia" w:ascii="宋体"/>
          <w:color w:val="auto"/>
          <w:sz w:val="24"/>
        </w:rPr>
      </w:pPr>
      <w:r>
        <w:rPr>
          <w:rFonts w:hint="eastAsia" w:ascii="宋体"/>
          <w:color w:val="auto"/>
          <w:sz w:val="24"/>
        </w:rPr>
        <w:t>4.2符合《中华人民共和国政府采购法》第二十二条规定,供应商参加政府采购活动应当具备下列条件：</w:t>
      </w:r>
    </w:p>
    <w:p>
      <w:pPr>
        <w:spacing w:line="360" w:lineRule="auto"/>
        <w:ind w:firstLine="240" w:firstLineChars="100"/>
        <w:jc w:val="both"/>
        <w:rPr>
          <w:rFonts w:hint="eastAsia" w:ascii="宋体"/>
          <w:color w:val="auto"/>
          <w:sz w:val="24"/>
        </w:rPr>
      </w:pPr>
      <w:r>
        <w:rPr>
          <w:rFonts w:hint="eastAsia" w:ascii="宋体"/>
          <w:color w:val="auto"/>
          <w:sz w:val="24"/>
        </w:rPr>
        <w:t>（一）具有独立承担民事责任的能力；</w:t>
      </w:r>
    </w:p>
    <w:p>
      <w:pPr>
        <w:spacing w:line="360" w:lineRule="auto"/>
        <w:ind w:firstLine="240" w:firstLineChars="100"/>
        <w:jc w:val="both"/>
        <w:rPr>
          <w:rFonts w:hint="eastAsia" w:ascii="宋体"/>
          <w:color w:val="auto"/>
          <w:sz w:val="24"/>
        </w:rPr>
      </w:pPr>
      <w:r>
        <w:rPr>
          <w:rFonts w:hint="eastAsia" w:ascii="宋体"/>
          <w:color w:val="auto"/>
          <w:sz w:val="24"/>
        </w:rPr>
        <w:t>（二）具有良好的商业信誉和健全的</w:t>
      </w:r>
      <w:r>
        <w:rPr>
          <w:rStyle w:val="20"/>
          <w:rFonts w:hint="eastAsia" w:ascii="宋体"/>
          <w:color w:val="auto"/>
          <w:sz w:val="24"/>
          <w:u w:val="none"/>
        </w:rPr>
        <w:fldChar w:fldCharType="begin"/>
      </w:r>
      <w:r>
        <w:rPr>
          <w:rStyle w:val="20"/>
          <w:rFonts w:hint="eastAsia" w:ascii="宋体"/>
          <w:color w:val="auto"/>
          <w:sz w:val="24"/>
          <w:u w:val="none"/>
        </w:rPr>
        <w:instrText xml:space="preserve">HYPERLINK "http://baike.baidu.com/view/4427954.htm"</w:instrText>
      </w:r>
      <w:r>
        <w:rPr>
          <w:rStyle w:val="20"/>
          <w:rFonts w:hint="eastAsia" w:ascii="宋体"/>
          <w:color w:val="auto"/>
          <w:sz w:val="24"/>
          <w:u w:val="none"/>
        </w:rPr>
        <w:fldChar w:fldCharType="separate"/>
      </w:r>
      <w:r>
        <w:rPr>
          <w:rStyle w:val="20"/>
          <w:rFonts w:hint="eastAsia" w:ascii="宋体"/>
          <w:color w:val="auto"/>
          <w:sz w:val="24"/>
          <w:u w:val="none"/>
        </w:rPr>
        <w:t>财务会计制度</w:t>
      </w:r>
      <w:r>
        <w:rPr>
          <w:rFonts w:hint="eastAsia" w:ascii="宋体"/>
          <w:color w:val="auto"/>
          <w:sz w:val="24"/>
        </w:rPr>
        <w:fldChar w:fldCharType="end"/>
      </w:r>
      <w:r>
        <w:rPr>
          <w:rFonts w:hint="eastAsia" w:ascii="宋体"/>
          <w:color w:val="auto"/>
          <w:sz w:val="24"/>
        </w:rPr>
        <w:t>；</w:t>
      </w:r>
    </w:p>
    <w:p>
      <w:pPr>
        <w:spacing w:line="360" w:lineRule="auto"/>
        <w:ind w:firstLine="240" w:firstLineChars="100"/>
        <w:jc w:val="both"/>
        <w:rPr>
          <w:rFonts w:hint="eastAsia" w:ascii="宋体"/>
          <w:color w:val="auto"/>
          <w:sz w:val="24"/>
        </w:rPr>
      </w:pPr>
      <w:r>
        <w:rPr>
          <w:rFonts w:hint="eastAsia" w:ascii="宋体"/>
          <w:color w:val="auto"/>
          <w:sz w:val="24"/>
        </w:rPr>
        <w:t>（三）具有履行合同所必需的设备和专业技术能力；</w:t>
      </w:r>
    </w:p>
    <w:p>
      <w:pPr>
        <w:spacing w:line="360" w:lineRule="auto"/>
        <w:ind w:firstLine="240" w:firstLineChars="100"/>
        <w:jc w:val="both"/>
        <w:rPr>
          <w:rFonts w:hint="eastAsia" w:ascii="宋体"/>
          <w:color w:val="auto"/>
          <w:sz w:val="24"/>
        </w:rPr>
      </w:pPr>
      <w:r>
        <w:rPr>
          <w:rFonts w:hint="eastAsia" w:ascii="宋体"/>
          <w:color w:val="auto"/>
          <w:sz w:val="24"/>
        </w:rPr>
        <w:t>（四）有依法缴纳税收和社会保障资金的良好记录；</w:t>
      </w:r>
    </w:p>
    <w:p>
      <w:pPr>
        <w:spacing w:line="360" w:lineRule="auto"/>
        <w:ind w:firstLine="240" w:firstLineChars="100"/>
        <w:jc w:val="both"/>
        <w:rPr>
          <w:rFonts w:hint="eastAsia" w:ascii="宋体"/>
          <w:color w:val="auto"/>
          <w:sz w:val="24"/>
        </w:rPr>
      </w:pPr>
      <w:r>
        <w:rPr>
          <w:rFonts w:hint="eastAsia" w:ascii="宋体"/>
          <w:color w:val="auto"/>
          <w:sz w:val="24"/>
        </w:rPr>
        <w:t>（五）参加政府采购活动前三年内，在经营活动中没有重大违法记录；</w:t>
      </w:r>
    </w:p>
    <w:p>
      <w:pPr>
        <w:spacing w:line="360" w:lineRule="auto"/>
        <w:ind w:firstLine="240" w:firstLineChars="100"/>
        <w:jc w:val="both"/>
        <w:rPr>
          <w:rFonts w:hint="eastAsia" w:ascii="宋体"/>
          <w:color w:val="auto"/>
          <w:sz w:val="24"/>
        </w:rPr>
      </w:pPr>
      <w:r>
        <w:rPr>
          <w:rFonts w:hint="eastAsia" w:ascii="宋体"/>
          <w:color w:val="auto"/>
          <w:sz w:val="24"/>
        </w:rPr>
        <w:t>（六）法律、行政法规规定的其他条件。</w:t>
      </w:r>
    </w:p>
    <w:p>
      <w:pPr>
        <w:spacing w:line="360" w:lineRule="auto"/>
        <w:ind w:firstLine="480" w:firstLineChars="200"/>
        <w:jc w:val="both"/>
        <w:rPr>
          <w:rFonts w:hint="eastAsia" w:ascii="宋体"/>
          <w:color w:val="auto"/>
          <w:sz w:val="24"/>
        </w:rPr>
      </w:pPr>
      <w:r>
        <w:rPr>
          <w:rFonts w:hint="eastAsia" w:ascii="宋体"/>
          <w:color w:val="auto"/>
          <w:sz w:val="24"/>
        </w:rPr>
        <w:t>4.3供应商应仔细阅读谈判文件的所有内容，按谈判文件的要求提供响应文件，并保证所提供的全部资料的真实性，使其响应文件对谈判文件做出实质性响应，否则，其谈判将被拒绝。招标机构保留进一步要求供应商补充提供有关材料的权利，拒绝提供补充材料或提供材料不真实，将被视为自动放弃谈判资格。</w:t>
      </w:r>
    </w:p>
    <w:p>
      <w:pPr>
        <w:pStyle w:val="6"/>
        <w:spacing w:before="0" w:after="0" w:line="360" w:lineRule="auto"/>
        <w:rPr>
          <w:rFonts w:hint="eastAsia"/>
          <w:color w:val="auto"/>
          <w:sz w:val="28"/>
          <w:szCs w:val="28"/>
        </w:rPr>
      </w:pPr>
      <w:r>
        <w:rPr>
          <w:rFonts w:hint="eastAsia"/>
          <w:color w:val="auto"/>
          <w:sz w:val="28"/>
          <w:szCs w:val="28"/>
        </w:rPr>
        <w:t>5．谈判费用</w:t>
      </w:r>
    </w:p>
    <w:p>
      <w:pPr>
        <w:spacing w:line="360" w:lineRule="auto"/>
        <w:ind w:firstLine="480" w:firstLineChars="200"/>
        <w:jc w:val="both"/>
        <w:rPr>
          <w:rFonts w:hint="eastAsia" w:ascii="宋体"/>
          <w:color w:val="auto"/>
          <w:sz w:val="24"/>
          <w:szCs w:val="22"/>
        </w:rPr>
      </w:pPr>
      <w:r>
        <w:rPr>
          <w:rFonts w:hint="eastAsia" w:ascii="宋体"/>
          <w:color w:val="auto"/>
          <w:sz w:val="24"/>
          <w:szCs w:val="22"/>
        </w:rPr>
        <w:t>供应商应承担其在谈判准备、编制、递交响应文件和签订合同协议书的整个过程中发生的一切费用而不论其投标结果如何。</w:t>
      </w:r>
      <w:bookmarkStart w:id="38" w:name="_Toc98580396"/>
    </w:p>
    <w:p>
      <w:pPr>
        <w:ind w:firstLine="3814" w:firstLineChars="1357"/>
        <w:rPr>
          <w:rFonts w:hint="eastAsia"/>
          <w:color w:val="auto"/>
          <w:sz w:val="28"/>
          <w:szCs w:val="28"/>
        </w:rPr>
      </w:pPr>
      <w:r>
        <w:rPr>
          <w:b/>
          <w:color w:val="auto"/>
          <w:sz w:val="28"/>
          <w:szCs w:val="28"/>
        </w:rPr>
        <w:t>B.</w:t>
      </w:r>
      <w:r>
        <w:rPr>
          <w:rFonts w:hint="eastAsia"/>
          <w:b/>
          <w:color w:val="auto"/>
          <w:sz w:val="28"/>
          <w:szCs w:val="28"/>
        </w:rPr>
        <w:t>谈判文件说明</w:t>
      </w:r>
      <w:bookmarkEnd w:id="38"/>
      <w:bookmarkStart w:id="39" w:name="_Toc98580397"/>
    </w:p>
    <w:p>
      <w:pPr>
        <w:pStyle w:val="6"/>
        <w:spacing w:before="0" w:after="0" w:line="360" w:lineRule="auto"/>
        <w:rPr>
          <w:rFonts w:hint="eastAsia"/>
          <w:color w:val="auto"/>
          <w:sz w:val="28"/>
          <w:szCs w:val="28"/>
        </w:rPr>
      </w:pPr>
      <w:r>
        <w:rPr>
          <w:rFonts w:hint="eastAsia"/>
          <w:color w:val="auto"/>
          <w:sz w:val="28"/>
          <w:szCs w:val="28"/>
        </w:rPr>
        <w:t>6.谈判文件</w:t>
      </w:r>
      <w:bookmarkEnd w:id="39"/>
    </w:p>
    <w:p>
      <w:pPr>
        <w:spacing w:line="360" w:lineRule="auto"/>
        <w:ind w:firstLine="709"/>
        <w:jc w:val="both"/>
        <w:rPr>
          <w:rFonts w:hint="eastAsia" w:ascii="宋体"/>
          <w:color w:val="auto"/>
          <w:sz w:val="24"/>
        </w:rPr>
      </w:pPr>
      <w:r>
        <w:rPr>
          <w:rFonts w:hint="eastAsia"/>
          <w:color w:val="auto"/>
          <w:sz w:val="24"/>
          <w:szCs w:val="24"/>
        </w:rPr>
        <w:t>谈判文件用以阐明所需货物及服务、单一来源采购程序和响应文件格式。</w:t>
      </w:r>
    </w:p>
    <w:p>
      <w:pPr>
        <w:spacing w:line="360" w:lineRule="auto"/>
        <w:ind w:firstLine="3800" w:firstLineChars="1352"/>
        <w:jc w:val="both"/>
        <w:rPr>
          <w:rFonts w:hint="eastAsia"/>
          <w:b/>
          <w:color w:val="auto"/>
          <w:sz w:val="28"/>
          <w:szCs w:val="28"/>
        </w:rPr>
      </w:pPr>
      <w:bookmarkStart w:id="40" w:name="_Toc98580400"/>
      <w:r>
        <w:rPr>
          <w:b/>
          <w:color w:val="auto"/>
          <w:sz w:val="28"/>
          <w:szCs w:val="28"/>
        </w:rPr>
        <w:t>C</w:t>
      </w:r>
      <w:r>
        <w:rPr>
          <w:rFonts w:hint="eastAsia"/>
          <w:b/>
          <w:color w:val="auto"/>
          <w:sz w:val="28"/>
          <w:szCs w:val="28"/>
        </w:rPr>
        <w:t>响应文件的编写</w:t>
      </w:r>
      <w:bookmarkEnd w:id="40"/>
      <w:bookmarkStart w:id="41" w:name="_Toc98580401"/>
    </w:p>
    <w:p>
      <w:pPr>
        <w:pStyle w:val="6"/>
        <w:spacing w:before="0" w:after="0" w:line="360" w:lineRule="auto"/>
        <w:rPr>
          <w:rFonts w:hint="eastAsia"/>
          <w:color w:val="auto"/>
          <w:sz w:val="28"/>
          <w:szCs w:val="28"/>
        </w:rPr>
      </w:pPr>
      <w:r>
        <w:rPr>
          <w:rFonts w:hint="eastAsia"/>
          <w:color w:val="auto"/>
          <w:sz w:val="28"/>
          <w:szCs w:val="28"/>
        </w:rPr>
        <w:t>7.投标语言及计量单位</w:t>
      </w:r>
      <w:bookmarkEnd w:id="41"/>
    </w:p>
    <w:p>
      <w:pPr>
        <w:spacing w:line="360" w:lineRule="auto"/>
        <w:jc w:val="both"/>
        <w:rPr>
          <w:rFonts w:hint="eastAsia" w:ascii="宋体"/>
          <w:color w:val="auto"/>
          <w:sz w:val="24"/>
        </w:rPr>
      </w:pPr>
      <w:r>
        <w:rPr>
          <w:rFonts w:hint="eastAsia" w:ascii="宋体"/>
          <w:color w:val="auto"/>
          <w:sz w:val="24"/>
        </w:rPr>
        <w:t>7.1响应文件及供应商和招标机构就谈判交换的文件和来往信件，以中文书写（专有名词除外）；</w:t>
      </w:r>
    </w:p>
    <w:p>
      <w:pPr>
        <w:spacing w:line="360" w:lineRule="auto"/>
        <w:ind w:left="-29"/>
        <w:jc w:val="both"/>
        <w:rPr>
          <w:rFonts w:hint="eastAsia" w:ascii="宋体"/>
          <w:color w:val="auto"/>
          <w:sz w:val="24"/>
        </w:rPr>
      </w:pPr>
      <w:r>
        <w:rPr>
          <w:rFonts w:hint="eastAsia" w:ascii="宋体"/>
          <w:color w:val="auto"/>
          <w:sz w:val="24"/>
        </w:rPr>
        <w:t>7.2除在谈判文件的“采购货物需求”中另有规定外，计量单位应使用中华人民共和国法定计量单位（国际单位制和国家选定的其它计量单位）。</w:t>
      </w:r>
    </w:p>
    <w:p>
      <w:pPr>
        <w:pStyle w:val="6"/>
        <w:spacing w:before="0" w:after="0" w:line="360" w:lineRule="auto"/>
        <w:rPr>
          <w:rFonts w:hint="eastAsia"/>
          <w:color w:val="auto"/>
          <w:sz w:val="28"/>
          <w:szCs w:val="28"/>
        </w:rPr>
      </w:pPr>
      <w:bookmarkStart w:id="42" w:name="_Toc23785"/>
      <w:bookmarkStart w:id="43" w:name="_Toc20790"/>
      <w:bookmarkStart w:id="44" w:name="_Toc98580402"/>
      <w:bookmarkStart w:id="45" w:name="_Toc18498"/>
      <w:r>
        <w:rPr>
          <w:rFonts w:hint="eastAsia"/>
          <w:color w:val="auto"/>
          <w:sz w:val="28"/>
          <w:szCs w:val="28"/>
        </w:rPr>
        <w:t>8．响应文件的组成</w:t>
      </w:r>
      <w:bookmarkEnd w:id="42"/>
      <w:bookmarkEnd w:id="43"/>
      <w:bookmarkEnd w:id="44"/>
      <w:bookmarkEnd w:id="45"/>
    </w:p>
    <w:p>
      <w:pPr>
        <w:spacing w:line="360" w:lineRule="auto"/>
        <w:jc w:val="both"/>
        <w:rPr>
          <w:rFonts w:hint="eastAsia" w:ascii="宋体"/>
          <w:color w:val="auto"/>
          <w:sz w:val="24"/>
        </w:rPr>
      </w:pPr>
      <w:bookmarkStart w:id="46" w:name="_Toc98580403"/>
      <w:r>
        <w:rPr>
          <w:rFonts w:hint="eastAsia" w:ascii="宋体"/>
          <w:color w:val="auto"/>
          <w:sz w:val="24"/>
        </w:rPr>
        <w:t>响应文件严格按第五章响应文件格式填写。</w:t>
      </w:r>
    </w:p>
    <w:p>
      <w:pPr>
        <w:pStyle w:val="6"/>
        <w:spacing w:before="200" w:after="200" w:line="360" w:lineRule="auto"/>
        <w:rPr>
          <w:rFonts w:hint="eastAsia" w:ascii="宋体"/>
          <w:color w:val="auto"/>
          <w:sz w:val="28"/>
        </w:rPr>
      </w:pPr>
      <w:bookmarkStart w:id="47" w:name="_Toc12264"/>
      <w:bookmarkStart w:id="48" w:name="_Toc27392"/>
      <w:bookmarkStart w:id="49" w:name="_Toc22571"/>
      <w:r>
        <w:rPr>
          <w:rFonts w:hint="eastAsia" w:ascii="宋体"/>
          <w:color w:val="auto"/>
          <w:sz w:val="28"/>
        </w:rPr>
        <w:t>9.响应文件内容填写说明</w:t>
      </w:r>
      <w:bookmarkEnd w:id="46"/>
      <w:bookmarkEnd w:id="47"/>
      <w:bookmarkEnd w:id="48"/>
      <w:bookmarkEnd w:id="49"/>
    </w:p>
    <w:p>
      <w:pPr>
        <w:spacing w:line="360" w:lineRule="auto"/>
        <w:ind w:left="1"/>
        <w:jc w:val="both"/>
        <w:rPr>
          <w:rFonts w:hint="eastAsia" w:ascii="宋体"/>
          <w:color w:val="auto"/>
          <w:sz w:val="24"/>
        </w:rPr>
      </w:pPr>
      <w:bookmarkStart w:id="50" w:name="_Toc98580404"/>
      <w:r>
        <w:rPr>
          <w:rFonts w:hint="eastAsia" w:ascii="宋体"/>
          <w:color w:val="auto"/>
          <w:sz w:val="24"/>
        </w:rPr>
        <w:t>9.1供应商应严格按谈判文件要求的内容逐项填写编制响应文件，有规定格式的按规定格式填写，无规定格式的由供应商自拟。</w:t>
      </w:r>
    </w:p>
    <w:p>
      <w:pPr>
        <w:spacing w:line="360" w:lineRule="auto"/>
        <w:jc w:val="both"/>
        <w:rPr>
          <w:rFonts w:hint="eastAsia" w:ascii="宋体"/>
          <w:color w:val="auto"/>
          <w:sz w:val="24"/>
        </w:rPr>
      </w:pPr>
      <w:r>
        <w:rPr>
          <w:rFonts w:hint="eastAsia" w:ascii="宋体"/>
          <w:color w:val="auto"/>
          <w:sz w:val="24"/>
        </w:rPr>
        <w:t>9.2开标一览表为在开标仪式上唱标的内容，要求按格式填写、统一规范，不得自行增减内容。</w:t>
      </w:r>
    </w:p>
    <w:p>
      <w:pPr>
        <w:spacing w:line="360" w:lineRule="auto"/>
        <w:ind w:left="-14"/>
        <w:jc w:val="both"/>
        <w:rPr>
          <w:rFonts w:hint="eastAsia" w:ascii="宋体"/>
          <w:color w:val="auto"/>
          <w:sz w:val="24"/>
        </w:rPr>
      </w:pPr>
      <w:r>
        <w:rPr>
          <w:rFonts w:hint="eastAsia" w:ascii="宋体"/>
          <w:color w:val="auto"/>
          <w:sz w:val="24"/>
        </w:rPr>
        <w:t>9.3响应文件不得漏项，供应商应保证其所提供文件的真实性，并应对谈判文件的实质性要求作出完全响应，否则其投标被拒绝。</w:t>
      </w:r>
    </w:p>
    <w:p>
      <w:pPr>
        <w:pStyle w:val="6"/>
        <w:spacing w:before="200" w:after="200" w:line="360" w:lineRule="auto"/>
        <w:rPr>
          <w:rFonts w:hint="eastAsia" w:ascii="宋体"/>
          <w:color w:val="auto"/>
          <w:sz w:val="28"/>
        </w:rPr>
      </w:pPr>
      <w:bookmarkStart w:id="51" w:name="_Toc4886"/>
      <w:bookmarkStart w:id="52" w:name="_Toc20897"/>
      <w:bookmarkStart w:id="53" w:name="_Toc776"/>
      <w:r>
        <w:rPr>
          <w:rFonts w:hint="eastAsia" w:ascii="宋体"/>
          <w:color w:val="auto"/>
          <w:sz w:val="28"/>
        </w:rPr>
        <w:t>10.投标报价</w:t>
      </w:r>
      <w:bookmarkEnd w:id="50"/>
      <w:bookmarkEnd w:id="51"/>
      <w:bookmarkEnd w:id="52"/>
      <w:bookmarkEnd w:id="53"/>
    </w:p>
    <w:p>
      <w:pPr>
        <w:spacing w:line="384" w:lineRule="auto"/>
        <w:jc w:val="both"/>
        <w:rPr>
          <w:rFonts w:hint="eastAsia" w:ascii="宋体"/>
          <w:color w:val="auto"/>
          <w:sz w:val="24"/>
        </w:rPr>
      </w:pPr>
      <w:r>
        <w:rPr>
          <w:rFonts w:hint="eastAsia" w:ascii="宋体"/>
          <w:color w:val="auto"/>
          <w:sz w:val="24"/>
        </w:rPr>
        <w:t>10.1 所有投标均以人民币报价；</w:t>
      </w:r>
    </w:p>
    <w:p>
      <w:pPr>
        <w:spacing w:line="384" w:lineRule="auto"/>
        <w:jc w:val="both"/>
        <w:rPr>
          <w:rFonts w:hint="eastAsia" w:ascii="宋体"/>
          <w:color w:val="auto"/>
          <w:sz w:val="24"/>
        </w:rPr>
      </w:pPr>
      <w:r>
        <w:rPr>
          <w:rFonts w:hint="eastAsia" w:ascii="宋体"/>
          <w:color w:val="auto"/>
          <w:sz w:val="24"/>
        </w:rPr>
        <w:t>10.2供应商应在填写材料清单及分项报价表时注明材料的单价、总价。如果单价与总价有出入，以单价为准。供应商对每种规格的材料只允许有一个报价，招标机构不接受有任何选择的报价；</w:t>
      </w:r>
    </w:p>
    <w:p>
      <w:pPr>
        <w:pStyle w:val="6"/>
        <w:spacing w:before="0" w:after="0" w:line="360" w:lineRule="auto"/>
        <w:rPr>
          <w:rFonts w:hint="eastAsia"/>
          <w:color w:val="auto"/>
          <w:sz w:val="28"/>
          <w:szCs w:val="28"/>
        </w:rPr>
      </w:pPr>
      <w:bookmarkStart w:id="54" w:name="_Toc98580405"/>
      <w:r>
        <w:rPr>
          <w:rFonts w:hint="eastAsia"/>
          <w:color w:val="auto"/>
          <w:sz w:val="28"/>
          <w:szCs w:val="28"/>
        </w:rPr>
        <w:t>11.投标保证金</w:t>
      </w:r>
      <w:bookmarkEnd w:id="54"/>
    </w:p>
    <w:p>
      <w:pPr>
        <w:spacing w:line="384" w:lineRule="auto"/>
        <w:jc w:val="both"/>
        <w:rPr>
          <w:rFonts w:hint="eastAsia" w:ascii="宋体"/>
          <w:color w:val="auto"/>
          <w:sz w:val="24"/>
        </w:rPr>
      </w:pPr>
      <w:bookmarkStart w:id="55" w:name="_Toc98580407"/>
      <w:r>
        <w:rPr>
          <w:rFonts w:hint="eastAsia" w:ascii="宋体"/>
          <w:color w:val="auto"/>
          <w:sz w:val="24"/>
        </w:rPr>
        <w:t>11.1 投标保证金：按供应商须知及前附表要求缴纳。</w:t>
      </w:r>
    </w:p>
    <w:p>
      <w:pPr>
        <w:spacing w:line="384" w:lineRule="auto"/>
        <w:jc w:val="both"/>
        <w:rPr>
          <w:rFonts w:hint="eastAsia" w:ascii="宋体"/>
          <w:color w:val="auto"/>
          <w:sz w:val="24"/>
        </w:rPr>
      </w:pPr>
      <w:r>
        <w:rPr>
          <w:rFonts w:hint="eastAsia" w:ascii="宋体"/>
          <w:color w:val="auto"/>
          <w:sz w:val="24"/>
        </w:rPr>
        <w:t>11.2投标保证金用于保护本次谈判免受因供应商不履行投标承诺及合同等行为而引起的风险；</w:t>
      </w:r>
    </w:p>
    <w:p>
      <w:pPr>
        <w:spacing w:line="384" w:lineRule="auto"/>
        <w:jc w:val="both"/>
        <w:rPr>
          <w:rFonts w:hint="eastAsia" w:ascii="宋体"/>
          <w:color w:val="auto"/>
          <w:sz w:val="24"/>
        </w:rPr>
      </w:pPr>
      <w:r>
        <w:rPr>
          <w:rFonts w:hint="eastAsia" w:ascii="宋体"/>
          <w:color w:val="auto"/>
          <w:sz w:val="24"/>
        </w:rPr>
        <w:t>11.3未按要求提交投标保证金的投标将被视为投标无效；</w:t>
      </w:r>
    </w:p>
    <w:p>
      <w:pPr>
        <w:spacing w:line="384" w:lineRule="auto"/>
        <w:jc w:val="both"/>
        <w:rPr>
          <w:rFonts w:hint="eastAsia" w:ascii="宋体"/>
          <w:color w:val="auto"/>
          <w:sz w:val="24"/>
        </w:rPr>
      </w:pPr>
      <w:r>
        <w:rPr>
          <w:rFonts w:hint="eastAsia" w:ascii="宋体"/>
          <w:color w:val="auto"/>
          <w:sz w:val="24"/>
        </w:rPr>
        <w:t>11.4中标人的投标保证金在中标方与采购方签订合同后5个工作日内主动退还。</w:t>
      </w:r>
    </w:p>
    <w:p>
      <w:pPr>
        <w:spacing w:line="384" w:lineRule="auto"/>
        <w:jc w:val="both"/>
        <w:rPr>
          <w:rFonts w:hint="eastAsia" w:ascii="宋体"/>
          <w:color w:val="auto"/>
          <w:sz w:val="24"/>
        </w:rPr>
      </w:pPr>
      <w:r>
        <w:rPr>
          <w:rFonts w:hint="eastAsia" w:ascii="宋体"/>
          <w:color w:val="auto"/>
          <w:sz w:val="24"/>
        </w:rPr>
        <w:t>11.5发生下列情况之一，投标保证金将被没收：</w:t>
      </w:r>
    </w:p>
    <w:p>
      <w:pPr>
        <w:spacing w:line="384" w:lineRule="auto"/>
        <w:ind w:firstLine="480" w:firstLineChars="200"/>
        <w:jc w:val="both"/>
        <w:rPr>
          <w:rFonts w:hint="eastAsia" w:ascii="宋体"/>
          <w:color w:val="auto"/>
          <w:sz w:val="24"/>
        </w:rPr>
      </w:pPr>
      <w:r>
        <w:rPr>
          <w:rFonts w:hint="eastAsia" w:ascii="宋体"/>
          <w:color w:val="auto"/>
          <w:sz w:val="24"/>
        </w:rPr>
        <w:t>（1）开标后在投标有效期间，供应商撤回其响应文件；</w:t>
      </w:r>
    </w:p>
    <w:p>
      <w:pPr>
        <w:spacing w:line="384" w:lineRule="auto"/>
        <w:ind w:firstLine="480" w:firstLineChars="200"/>
        <w:jc w:val="both"/>
        <w:rPr>
          <w:rFonts w:hint="eastAsia" w:ascii="宋体"/>
          <w:color w:val="auto"/>
          <w:sz w:val="24"/>
        </w:rPr>
      </w:pPr>
      <w:r>
        <w:rPr>
          <w:rFonts w:hint="eastAsia" w:ascii="宋体"/>
          <w:color w:val="auto"/>
          <w:sz w:val="24"/>
        </w:rPr>
        <w:t>（2）中标人不按本须知第23条规定签约。</w:t>
      </w:r>
    </w:p>
    <w:p>
      <w:pPr>
        <w:pStyle w:val="6"/>
        <w:spacing w:before="0" w:after="0" w:line="360" w:lineRule="auto"/>
        <w:rPr>
          <w:rFonts w:hint="eastAsia"/>
          <w:color w:val="auto"/>
          <w:sz w:val="28"/>
          <w:szCs w:val="28"/>
        </w:rPr>
      </w:pPr>
      <w:r>
        <w:rPr>
          <w:rFonts w:hint="eastAsia"/>
          <w:color w:val="auto"/>
          <w:sz w:val="28"/>
          <w:szCs w:val="28"/>
        </w:rPr>
        <w:t>12.投标有效期</w:t>
      </w:r>
    </w:p>
    <w:p>
      <w:pPr>
        <w:spacing w:line="384" w:lineRule="auto"/>
        <w:jc w:val="both"/>
        <w:rPr>
          <w:rFonts w:hint="eastAsia" w:ascii="宋体"/>
          <w:color w:val="auto"/>
          <w:sz w:val="24"/>
        </w:rPr>
      </w:pPr>
      <w:r>
        <w:rPr>
          <w:rFonts w:hint="eastAsia" w:ascii="宋体"/>
          <w:color w:val="auto"/>
          <w:sz w:val="24"/>
        </w:rPr>
        <w:t>12.1从开标之日起，投标有效期为90天。投标有效期不足的投标，将被拒绝；</w:t>
      </w:r>
    </w:p>
    <w:p>
      <w:pPr>
        <w:spacing w:line="384" w:lineRule="auto"/>
        <w:ind w:left="530" w:hanging="530" w:hangingChars="221"/>
        <w:jc w:val="both"/>
        <w:rPr>
          <w:rFonts w:hint="eastAsia" w:ascii="宋体"/>
          <w:color w:val="auto"/>
          <w:sz w:val="24"/>
        </w:rPr>
      </w:pPr>
      <w:r>
        <w:rPr>
          <w:rFonts w:hint="eastAsia" w:ascii="宋体"/>
          <w:color w:val="auto"/>
          <w:sz w:val="24"/>
        </w:rPr>
        <w:t>12.2特殊情况下，招标机构可于投标有效期满之前要求供应商延长投标有效期，这种要求和答复都应以书面、传真的形式进行。供应商可以拒绝接受延期要求。同意延长有效期的供应商不能修改响应文件。</w:t>
      </w:r>
    </w:p>
    <w:p>
      <w:pPr>
        <w:pStyle w:val="6"/>
        <w:spacing w:before="0" w:after="0" w:line="384" w:lineRule="auto"/>
        <w:rPr>
          <w:rFonts w:hint="eastAsia" w:ascii="宋体"/>
          <w:color w:val="auto"/>
          <w:sz w:val="28"/>
        </w:rPr>
      </w:pPr>
      <w:bookmarkStart w:id="56" w:name="_Toc8565"/>
      <w:bookmarkStart w:id="57" w:name="_Toc11766"/>
      <w:bookmarkStart w:id="58" w:name="_Toc7840"/>
      <w:r>
        <w:rPr>
          <w:rFonts w:hint="eastAsia" w:ascii="宋体"/>
          <w:color w:val="auto"/>
          <w:sz w:val="28"/>
        </w:rPr>
        <w:t>13.响应文件的签署及规定</w:t>
      </w:r>
      <w:bookmarkEnd w:id="55"/>
      <w:bookmarkEnd w:id="56"/>
      <w:bookmarkEnd w:id="57"/>
      <w:bookmarkEnd w:id="58"/>
    </w:p>
    <w:p>
      <w:pPr>
        <w:spacing w:line="384" w:lineRule="auto"/>
        <w:rPr>
          <w:rFonts w:hint="eastAsia" w:ascii="宋体"/>
          <w:color w:val="auto"/>
          <w:sz w:val="24"/>
        </w:rPr>
      </w:pPr>
      <w:bookmarkStart w:id="59" w:name="_Toc98580408"/>
      <w:r>
        <w:rPr>
          <w:rFonts w:hint="eastAsia" w:ascii="宋体"/>
          <w:color w:val="auto"/>
          <w:sz w:val="24"/>
        </w:rPr>
        <w:t>13.1 供应商应填写单位全称，同时加盖印章。</w:t>
      </w:r>
    </w:p>
    <w:p>
      <w:pPr>
        <w:spacing w:line="384" w:lineRule="auto"/>
        <w:rPr>
          <w:rFonts w:hint="eastAsia" w:ascii="宋体"/>
          <w:color w:val="auto"/>
          <w:sz w:val="24"/>
        </w:rPr>
      </w:pPr>
      <w:r>
        <w:rPr>
          <w:rFonts w:hint="eastAsia" w:ascii="宋体"/>
          <w:color w:val="auto"/>
          <w:sz w:val="24"/>
        </w:rPr>
        <w:t>13.2</w:t>
      </w:r>
      <w:r>
        <w:rPr>
          <w:rFonts w:hint="eastAsia" w:ascii="宋体" w:cs="宋体"/>
          <w:bCs/>
          <w:color w:val="auto"/>
          <w:sz w:val="24"/>
          <w:szCs w:val="24"/>
          <w:lang w:val="en-US" w:eastAsia="zh-CN" w:bidi="ar-SA"/>
        </w:rPr>
        <w:t>供应商</w:t>
      </w:r>
      <w:r>
        <w:rPr>
          <w:rFonts w:hint="eastAsia" w:ascii="宋体" w:cs="宋体"/>
          <w:bCs/>
          <w:color w:val="auto"/>
          <w:sz w:val="24"/>
          <w:szCs w:val="24"/>
          <w:lang w:val="zh-CN" w:eastAsia="zh-CN" w:bidi="ar-SA"/>
        </w:rPr>
        <w:t>在“政采云”平台（http：//www.zcygov.cn）上制作投标文件</w:t>
      </w:r>
      <w:r>
        <w:rPr>
          <w:rFonts w:hint="eastAsia" w:ascii="宋体" w:cs="宋体"/>
          <w:bCs/>
          <w:color w:val="auto"/>
          <w:sz w:val="24"/>
          <w:szCs w:val="24"/>
          <w:lang w:val="en-US" w:eastAsia="zh-CN" w:bidi="ar-SA"/>
        </w:rPr>
        <w:t>并</w:t>
      </w:r>
      <w:r>
        <w:rPr>
          <w:rFonts w:hint="eastAsia" w:ascii="宋体" w:cs="宋体"/>
          <w:bCs/>
          <w:color w:val="auto"/>
          <w:sz w:val="24"/>
          <w:szCs w:val="24"/>
          <w:lang w:val="zh-CN" w:eastAsia="zh-CN" w:bidi="ar-SA"/>
        </w:rPr>
        <w:t>上传至“政采云”平台</w:t>
      </w:r>
      <w:r>
        <w:rPr>
          <w:rFonts w:hint="eastAsia" w:ascii="宋体" w:cs="宋体"/>
          <w:bCs/>
          <w:color w:val="auto"/>
          <w:sz w:val="24"/>
          <w:szCs w:val="24"/>
          <w:lang w:bidi="ar-SA"/>
        </w:rPr>
        <w:t>。</w:t>
      </w:r>
    </w:p>
    <w:p>
      <w:pPr>
        <w:spacing w:line="384" w:lineRule="auto"/>
        <w:rPr>
          <w:rFonts w:hint="eastAsia" w:ascii="Arial" w:hAnsi="Arial" w:cs="Arial"/>
          <w:color w:val="auto"/>
          <w:sz w:val="24"/>
          <w:szCs w:val="24"/>
          <w:lang w:bidi="ar-SA"/>
        </w:rPr>
      </w:pPr>
      <w:r>
        <w:rPr>
          <w:rFonts w:hint="eastAsia" w:ascii="宋体"/>
          <w:color w:val="auto"/>
          <w:sz w:val="24"/>
        </w:rPr>
        <w:t>13.3 响应文件必须由法定代表人或其授权代表按格式规定签署。</w:t>
      </w:r>
    </w:p>
    <w:p>
      <w:pPr>
        <w:spacing w:line="384" w:lineRule="auto"/>
        <w:rPr>
          <w:rFonts w:hint="eastAsia" w:ascii="宋体"/>
          <w:color w:val="auto"/>
          <w:sz w:val="24"/>
        </w:rPr>
      </w:pPr>
      <w:r>
        <w:rPr>
          <w:rFonts w:hint="eastAsia" w:ascii="宋体"/>
          <w:color w:val="auto"/>
          <w:sz w:val="24"/>
        </w:rPr>
        <w:t>13.</w:t>
      </w:r>
      <w:r>
        <w:rPr>
          <w:rFonts w:hint="eastAsia" w:ascii="宋体"/>
          <w:color w:val="auto"/>
          <w:sz w:val="24"/>
          <w:lang w:val="en-US" w:eastAsia="zh-CN"/>
        </w:rPr>
        <w:t>4</w:t>
      </w:r>
      <w:r>
        <w:rPr>
          <w:rFonts w:hint="eastAsia" w:ascii="宋体"/>
          <w:color w:val="auto"/>
          <w:sz w:val="24"/>
        </w:rPr>
        <w:t xml:space="preserve"> 开标前响应文件如有修改错漏处，必须由法定代表人或其授权代表签字和加盖公章。</w:t>
      </w:r>
    </w:p>
    <w:p>
      <w:pPr>
        <w:spacing w:line="384" w:lineRule="auto"/>
        <w:jc w:val="both"/>
        <w:rPr>
          <w:rFonts w:hint="eastAsia" w:ascii="宋体"/>
          <w:color w:val="auto"/>
          <w:sz w:val="24"/>
        </w:rPr>
      </w:pPr>
      <w:r>
        <w:rPr>
          <w:rFonts w:hint="eastAsia" w:ascii="宋体"/>
          <w:color w:val="auto"/>
          <w:sz w:val="24"/>
        </w:rPr>
        <w:t>13.</w:t>
      </w:r>
      <w:r>
        <w:rPr>
          <w:rFonts w:hint="eastAsia" w:ascii="宋体"/>
          <w:color w:val="auto"/>
          <w:sz w:val="24"/>
          <w:lang w:val="en-US" w:eastAsia="zh-CN"/>
        </w:rPr>
        <w:t>5</w:t>
      </w:r>
      <w:r>
        <w:rPr>
          <w:rFonts w:hint="eastAsia" w:ascii="宋体"/>
          <w:color w:val="auto"/>
          <w:sz w:val="24"/>
        </w:rPr>
        <w:t xml:space="preserve"> 响应文件因字迹潦草或表达不清所引起的后果由供应商负责。</w:t>
      </w:r>
    </w:p>
    <w:p>
      <w:pPr>
        <w:jc w:val="both"/>
        <w:rPr>
          <w:rFonts w:hint="eastAsia" w:ascii="宋体"/>
          <w:color w:val="auto"/>
          <w:sz w:val="24"/>
        </w:rPr>
      </w:pPr>
      <w:r>
        <w:rPr>
          <w:rFonts w:hint="eastAsia" w:ascii="宋体"/>
          <w:color w:val="auto"/>
          <w:sz w:val="24"/>
        </w:rPr>
        <w:t>13.</w:t>
      </w:r>
      <w:r>
        <w:rPr>
          <w:rFonts w:hint="eastAsia" w:ascii="宋体"/>
          <w:color w:val="auto"/>
          <w:sz w:val="24"/>
          <w:lang w:val="en-US" w:eastAsia="zh-CN"/>
        </w:rPr>
        <w:t>6</w:t>
      </w:r>
      <w:r>
        <w:rPr>
          <w:rFonts w:hint="eastAsia" w:ascii="宋体"/>
          <w:color w:val="auto"/>
          <w:sz w:val="24"/>
        </w:rPr>
        <w:t xml:space="preserve"> 招标机构概不接受以电话、传真形式的投标。</w:t>
      </w:r>
    </w:p>
    <w:p>
      <w:pPr>
        <w:pStyle w:val="5"/>
        <w:spacing w:before="0" w:after="0" w:line="240" w:lineRule="auto"/>
        <w:jc w:val="center"/>
        <w:rPr>
          <w:rFonts w:hint="eastAsia" w:ascii="宋体" w:eastAsia="宋体"/>
          <w:color w:val="auto"/>
          <w:sz w:val="28"/>
        </w:rPr>
      </w:pPr>
      <w:bookmarkStart w:id="60" w:name="_Toc10595"/>
      <w:bookmarkStart w:id="61" w:name="_Toc13156"/>
      <w:bookmarkStart w:id="62" w:name="_Toc9151"/>
      <w:r>
        <w:rPr>
          <w:rFonts w:hint="eastAsia" w:ascii="宋体" w:eastAsia="宋体"/>
          <w:color w:val="auto"/>
          <w:sz w:val="28"/>
        </w:rPr>
        <w:t>D响应文件的递交</w:t>
      </w:r>
      <w:bookmarkEnd w:id="59"/>
      <w:bookmarkEnd w:id="60"/>
      <w:bookmarkEnd w:id="61"/>
      <w:bookmarkEnd w:id="62"/>
    </w:p>
    <w:p>
      <w:pPr>
        <w:pStyle w:val="6"/>
        <w:spacing w:before="0" w:after="0" w:line="240" w:lineRule="auto"/>
        <w:rPr>
          <w:rFonts w:hint="eastAsia" w:ascii="宋体"/>
          <w:color w:val="auto"/>
          <w:sz w:val="28"/>
        </w:rPr>
      </w:pPr>
      <w:bookmarkStart w:id="63" w:name="_Toc2853"/>
      <w:bookmarkStart w:id="64" w:name="_Toc98580409"/>
      <w:bookmarkStart w:id="65" w:name="_Toc26407"/>
      <w:bookmarkStart w:id="66" w:name="_Toc12220"/>
      <w:r>
        <w:rPr>
          <w:rFonts w:hint="eastAsia" w:ascii="宋体"/>
          <w:color w:val="auto"/>
          <w:sz w:val="28"/>
        </w:rPr>
        <w:t>14.响应文件的密封和标记</w:t>
      </w:r>
      <w:bookmarkEnd w:id="63"/>
      <w:bookmarkEnd w:id="64"/>
      <w:bookmarkEnd w:id="65"/>
      <w:bookmarkEnd w:id="66"/>
      <w:r>
        <w:rPr>
          <w:rFonts w:hint="eastAsia" w:ascii="宋体"/>
          <w:color w:val="auto"/>
          <w:sz w:val="28"/>
          <w:lang w:eastAsia="zh-CN"/>
        </w:rPr>
        <w:t>（</w:t>
      </w:r>
      <w:r>
        <w:rPr>
          <w:rFonts w:hint="eastAsia" w:ascii="宋体"/>
          <w:color w:val="auto"/>
          <w:sz w:val="28"/>
          <w:lang w:val="en-US" w:eastAsia="zh-CN"/>
        </w:rPr>
        <w:t>此项目不适用</w:t>
      </w:r>
      <w:r>
        <w:rPr>
          <w:rFonts w:hint="eastAsia" w:ascii="宋体"/>
          <w:color w:val="auto"/>
          <w:sz w:val="28"/>
          <w:lang w:eastAsia="zh-CN"/>
        </w:rPr>
        <w:t>）</w:t>
      </w:r>
    </w:p>
    <w:p>
      <w:pPr>
        <w:spacing w:line="384" w:lineRule="auto"/>
        <w:rPr>
          <w:rFonts w:hint="eastAsia" w:ascii="宋体"/>
          <w:color w:val="auto"/>
          <w:sz w:val="24"/>
          <w:szCs w:val="22"/>
        </w:rPr>
      </w:pPr>
      <w:bookmarkStart w:id="67" w:name="_Toc98580410"/>
      <w:r>
        <w:rPr>
          <w:rFonts w:hint="eastAsia" w:ascii="宋体"/>
          <w:color w:val="auto"/>
          <w:sz w:val="24"/>
          <w:szCs w:val="22"/>
        </w:rPr>
        <w:t>14.1供应商应将响应文件正本和所有副本一起密封，并按附件格式标记。封口骑缝处应加盖供应商印章；</w:t>
      </w:r>
    </w:p>
    <w:p>
      <w:pPr>
        <w:spacing w:line="384" w:lineRule="auto"/>
        <w:rPr>
          <w:rFonts w:hint="eastAsia" w:ascii="宋体"/>
          <w:color w:val="auto"/>
          <w:sz w:val="24"/>
          <w:szCs w:val="22"/>
        </w:rPr>
      </w:pPr>
      <w:r>
        <w:rPr>
          <w:rFonts w:hint="eastAsia" w:ascii="宋体"/>
          <w:color w:val="auto"/>
          <w:sz w:val="24"/>
          <w:szCs w:val="22"/>
        </w:rPr>
        <w:t>14.2供应商应将开标一览表</w:t>
      </w:r>
      <w:r>
        <w:rPr>
          <w:rFonts w:hint="eastAsia" w:ascii="宋体"/>
          <w:color w:val="auto"/>
          <w:sz w:val="24"/>
          <w:szCs w:val="22"/>
          <w:lang w:val="zh-CN" w:eastAsia="zh-CN"/>
        </w:rPr>
        <w:t>另做一份</w:t>
      </w:r>
      <w:r>
        <w:rPr>
          <w:rFonts w:hint="eastAsia" w:ascii="宋体"/>
          <w:color w:val="auto"/>
          <w:sz w:val="24"/>
          <w:szCs w:val="22"/>
        </w:rPr>
        <w:t>单独密封和标记，</w:t>
      </w:r>
      <w:r>
        <w:rPr>
          <w:rFonts w:hint="eastAsia" w:ascii="宋体"/>
          <w:color w:val="auto"/>
          <w:sz w:val="24"/>
          <w:szCs w:val="22"/>
          <w:lang w:val="zh-CN" w:eastAsia="zh-CN"/>
        </w:rPr>
        <w:t>与响应文件同时递交。</w:t>
      </w:r>
    </w:p>
    <w:p>
      <w:pPr>
        <w:pStyle w:val="6"/>
        <w:spacing w:before="0" w:after="0" w:line="384" w:lineRule="auto"/>
        <w:rPr>
          <w:rFonts w:hint="eastAsia" w:ascii="宋体"/>
          <w:color w:val="auto"/>
          <w:sz w:val="28"/>
        </w:rPr>
      </w:pPr>
      <w:bookmarkStart w:id="68" w:name="_Toc7081"/>
      <w:bookmarkStart w:id="69" w:name="_Toc8484"/>
      <w:bookmarkStart w:id="70" w:name="_Toc23209"/>
      <w:r>
        <w:rPr>
          <w:rFonts w:hint="eastAsia" w:ascii="宋体"/>
          <w:color w:val="auto"/>
          <w:sz w:val="28"/>
        </w:rPr>
        <w:t>15.递交响应文件的截止时间</w:t>
      </w:r>
      <w:bookmarkEnd w:id="67"/>
      <w:bookmarkEnd w:id="68"/>
      <w:bookmarkEnd w:id="69"/>
      <w:bookmarkEnd w:id="70"/>
    </w:p>
    <w:p>
      <w:pPr>
        <w:spacing w:line="384" w:lineRule="auto"/>
        <w:ind w:left="516" w:hanging="516" w:hangingChars="215"/>
        <w:jc w:val="both"/>
        <w:rPr>
          <w:rFonts w:hint="eastAsia" w:ascii="宋体"/>
          <w:color w:val="auto"/>
          <w:sz w:val="24"/>
        </w:rPr>
      </w:pPr>
      <w:r>
        <w:rPr>
          <w:rFonts w:hint="eastAsia" w:ascii="宋体"/>
          <w:color w:val="auto"/>
          <w:sz w:val="24"/>
        </w:rPr>
        <w:t>15.1 响应文件必须按照招标机构在谈判文件中规定的谈判截止时间之前送至谈判地点。</w:t>
      </w:r>
    </w:p>
    <w:p>
      <w:pPr>
        <w:spacing w:line="384" w:lineRule="auto"/>
        <w:ind w:left="499" w:hanging="499" w:hangingChars="208"/>
        <w:rPr>
          <w:rFonts w:hint="eastAsia" w:ascii="宋体"/>
          <w:color w:val="auto"/>
          <w:sz w:val="24"/>
        </w:rPr>
      </w:pPr>
      <w:r>
        <w:rPr>
          <w:rFonts w:hint="eastAsia" w:ascii="宋体"/>
          <w:color w:val="auto"/>
          <w:sz w:val="24"/>
        </w:rPr>
        <w:t>15.2 招标机构推迟谈判截止时间时，应以书面(或传真)的形式，通知供应商。</w:t>
      </w:r>
    </w:p>
    <w:p>
      <w:pPr>
        <w:spacing w:line="384" w:lineRule="auto"/>
        <w:rPr>
          <w:rFonts w:hint="eastAsia" w:ascii="宋体"/>
          <w:color w:val="auto"/>
          <w:sz w:val="24"/>
        </w:rPr>
      </w:pPr>
      <w:r>
        <w:rPr>
          <w:rFonts w:hint="eastAsia" w:ascii="宋体"/>
          <w:color w:val="auto"/>
          <w:sz w:val="24"/>
        </w:rPr>
        <w:t>15.3 在谈判截止时间以后送达的响应文件，招标机构拒绝接收。</w:t>
      </w:r>
    </w:p>
    <w:p>
      <w:pPr>
        <w:pStyle w:val="6"/>
        <w:spacing w:before="0" w:after="0" w:line="384" w:lineRule="auto"/>
        <w:rPr>
          <w:rFonts w:hint="eastAsia" w:ascii="宋体"/>
          <w:color w:val="auto"/>
          <w:sz w:val="28"/>
        </w:rPr>
      </w:pPr>
      <w:r>
        <w:rPr>
          <w:rFonts w:hint="eastAsia" w:ascii="宋体"/>
          <w:color w:val="auto"/>
          <w:sz w:val="28"/>
        </w:rPr>
        <w:t>16.响应文件修改和撤消</w:t>
      </w:r>
    </w:p>
    <w:p>
      <w:pPr>
        <w:spacing w:line="384" w:lineRule="auto"/>
        <w:ind w:left="588" w:hanging="588" w:hangingChars="245"/>
        <w:rPr>
          <w:rFonts w:hint="eastAsia" w:ascii="宋体"/>
          <w:color w:val="auto"/>
          <w:sz w:val="24"/>
        </w:rPr>
      </w:pPr>
      <w:r>
        <w:rPr>
          <w:rFonts w:hint="eastAsia" w:ascii="宋体"/>
          <w:color w:val="auto"/>
          <w:sz w:val="24"/>
        </w:rPr>
        <w:t>16.1 谈判以后，如果供应商提出书面修改和撤标要求，在谈判截止时间前送达招标机构者，招标机构可以予以接受。但不退还响应文件。</w:t>
      </w:r>
    </w:p>
    <w:p>
      <w:pPr>
        <w:spacing w:line="384" w:lineRule="auto"/>
        <w:ind w:left="530" w:hanging="530" w:hangingChars="221"/>
        <w:rPr>
          <w:rFonts w:hint="eastAsia" w:ascii="宋体"/>
          <w:color w:val="auto"/>
          <w:sz w:val="24"/>
        </w:rPr>
      </w:pPr>
      <w:r>
        <w:rPr>
          <w:rFonts w:hint="eastAsia" w:ascii="宋体"/>
          <w:color w:val="auto"/>
          <w:sz w:val="24"/>
        </w:rPr>
        <w:t>16.2 供应商修改响应文件的书面材料，须密封送达招标机构，同时应在封套上标明“修改响应文件(并注明招标编号)”和“开标时启封”字样。</w:t>
      </w:r>
    </w:p>
    <w:p>
      <w:pPr>
        <w:spacing w:line="384" w:lineRule="auto"/>
        <w:ind w:left="516" w:hanging="516" w:hangingChars="215"/>
        <w:rPr>
          <w:rFonts w:hint="eastAsia" w:ascii="宋体"/>
          <w:color w:val="auto"/>
          <w:sz w:val="24"/>
        </w:rPr>
      </w:pPr>
      <w:r>
        <w:rPr>
          <w:rFonts w:hint="eastAsia" w:ascii="宋体"/>
          <w:color w:val="auto"/>
          <w:sz w:val="24"/>
        </w:rPr>
        <w:t>16.3 撤消投标应以书面(或传真)的形式通知招标机构。如采取传真形式撤回投标，随后必须在5日内补充有法人代表或授权代表签署的要求撤消投标的正式文件，否则撤销无效。</w:t>
      </w:r>
    </w:p>
    <w:p>
      <w:pPr>
        <w:spacing w:line="384" w:lineRule="auto"/>
        <w:jc w:val="both"/>
        <w:rPr>
          <w:rFonts w:hint="eastAsia" w:ascii="宋体"/>
          <w:color w:val="auto"/>
          <w:sz w:val="24"/>
        </w:rPr>
      </w:pPr>
      <w:r>
        <w:rPr>
          <w:rFonts w:hint="eastAsia" w:ascii="宋体"/>
          <w:color w:val="auto"/>
          <w:sz w:val="24"/>
        </w:rPr>
        <w:t>16.4谈判截止时间以后不得修改响应文件；</w:t>
      </w:r>
    </w:p>
    <w:p>
      <w:pPr>
        <w:spacing w:line="384" w:lineRule="auto"/>
        <w:jc w:val="both"/>
        <w:rPr>
          <w:rFonts w:hint="eastAsia"/>
          <w:color w:val="auto"/>
          <w:sz w:val="24"/>
          <w:szCs w:val="24"/>
        </w:rPr>
      </w:pPr>
      <w:r>
        <w:rPr>
          <w:rFonts w:hint="eastAsia" w:ascii="宋体"/>
          <w:color w:val="auto"/>
          <w:sz w:val="24"/>
          <w:szCs w:val="24"/>
        </w:rPr>
        <w:t>16.5</w:t>
      </w:r>
      <w:r>
        <w:rPr>
          <w:rFonts w:hint="eastAsia"/>
          <w:color w:val="auto"/>
          <w:sz w:val="24"/>
          <w:szCs w:val="24"/>
        </w:rPr>
        <w:t>开标后供应商不得撤回投标，否则投标保证金将被没收。</w:t>
      </w:r>
      <w:bookmarkStart w:id="71" w:name="_Toc98580411"/>
    </w:p>
    <w:p>
      <w:pPr>
        <w:jc w:val="both"/>
        <w:rPr>
          <w:rFonts w:hint="eastAsia"/>
          <w:b/>
          <w:color w:val="auto"/>
          <w:sz w:val="28"/>
          <w:szCs w:val="28"/>
        </w:rPr>
      </w:pPr>
      <w:r>
        <w:rPr>
          <w:color w:val="auto"/>
          <w:sz w:val="28"/>
          <w:szCs w:val="28"/>
        </w:rPr>
        <w:tab/>
      </w:r>
      <w:r>
        <w:rPr>
          <w:rFonts w:hint="eastAsia"/>
          <w:color w:val="auto"/>
          <w:sz w:val="28"/>
          <w:szCs w:val="28"/>
        </w:rPr>
        <w:t xml:space="preserve">                       </w:t>
      </w:r>
      <w:r>
        <w:rPr>
          <w:rFonts w:hint="eastAsia"/>
          <w:b/>
          <w:color w:val="auto"/>
          <w:sz w:val="28"/>
          <w:szCs w:val="28"/>
        </w:rPr>
        <w:t>E开标、评标</w:t>
      </w:r>
      <w:bookmarkEnd w:id="71"/>
      <w:bookmarkStart w:id="72" w:name="_Toc98580412"/>
      <w:r>
        <w:rPr>
          <w:rFonts w:hint="eastAsia"/>
          <w:b/>
          <w:color w:val="auto"/>
          <w:sz w:val="28"/>
          <w:szCs w:val="28"/>
        </w:rPr>
        <w:t>及中标通知</w:t>
      </w:r>
    </w:p>
    <w:p>
      <w:pPr>
        <w:pStyle w:val="6"/>
        <w:spacing w:before="0" w:after="0" w:line="384" w:lineRule="auto"/>
        <w:rPr>
          <w:rFonts w:hint="eastAsia" w:ascii="宋体"/>
          <w:color w:val="auto"/>
          <w:sz w:val="28"/>
        </w:rPr>
      </w:pPr>
      <w:r>
        <w:rPr>
          <w:rFonts w:hint="eastAsia" w:ascii="宋体"/>
          <w:color w:val="auto"/>
          <w:sz w:val="28"/>
        </w:rPr>
        <w:t>17.开标</w:t>
      </w:r>
      <w:bookmarkEnd w:id="72"/>
    </w:p>
    <w:p>
      <w:pPr>
        <w:spacing w:line="384" w:lineRule="auto"/>
        <w:ind w:left="544" w:hanging="544" w:hangingChars="227"/>
        <w:rPr>
          <w:rFonts w:hint="eastAsia" w:ascii="宋体"/>
          <w:color w:val="auto"/>
          <w:sz w:val="24"/>
        </w:rPr>
      </w:pPr>
      <w:r>
        <w:rPr>
          <w:rFonts w:hint="eastAsia" w:ascii="宋体"/>
          <w:color w:val="auto"/>
          <w:sz w:val="24"/>
        </w:rPr>
        <w:t>17.1 招标机构按谈判文件规定的时间、地点主持公开开标。开标仪式由招标机构主持，买方代表及有关工作人员参加。</w:t>
      </w:r>
    </w:p>
    <w:p>
      <w:pPr>
        <w:spacing w:line="384" w:lineRule="auto"/>
        <w:rPr>
          <w:rFonts w:hint="eastAsia" w:ascii="宋体"/>
          <w:color w:val="auto"/>
          <w:sz w:val="24"/>
        </w:rPr>
      </w:pPr>
      <w:r>
        <w:rPr>
          <w:rFonts w:hint="eastAsia" w:ascii="宋体"/>
          <w:color w:val="auto"/>
          <w:sz w:val="24"/>
        </w:rPr>
        <w:t>17.2 供应商派代表参加开标仪式。</w:t>
      </w:r>
    </w:p>
    <w:p>
      <w:pPr>
        <w:spacing w:line="384" w:lineRule="auto"/>
        <w:ind w:left="530" w:hanging="530" w:hangingChars="221"/>
        <w:rPr>
          <w:rFonts w:hint="eastAsia" w:ascii="宋体"/>
          <w:color w:val="auto"/>
          <w:sz w:val="24"/>
        </w:rPr>
      </w:pPr>
      <w:r>
        <w:rPr>
          <w:rFonts w:hint="eastAsia" w:ascii="宋体"/>
          <w:color w:val="auto"/>
          <w:sz w:val="24"/>
        </w:rPr>
        <w:t>17.3 开标前，响应文件有下列情况之一的供应商不予受理：</w:t>
      </w:r>
    </w:p>
    <w:p>
      <w:pPr>
        <w:spacing w:line="384" w:lineRule="auto"/>
        <w:ind w:left="530" w:hanging="530" w:hangingChars="221"/>
        <w:rPr>
          <w:rFonts w:hint="eastAsia" w:ascii="宋体"/>
          <w:color w:val="auto"/>
          <w:sz w:val="24"/>
        </w:rPr>
      </w:pPr>
      <w:r>
        <w:rPr>
          <w:rFonts w:hint="eastAsia" w:ascii="宋体"/>
          <w:color w:val="auto"/>
          <w:sz w:val="24"/>
        </w:rPr>
        <w:t>17.3.1逾期送达或未送达指定地点的；</w:t>
      </w:r>
    </w:p>
    <w:p>
      <w:pPr>
        <w:spacing w:line="384" w:lineRule="auto"/>
        <w:ind w:left="530" w:hanging="530" w:hangingChars="221"/>
        <w:rPr>
          <w:rFonts w:hint="eastAsia" w:ascii="宋体"/>
          <w:color w:val="auto"/>
          <w:sz w:val="24"/>
        </w:rPr>
      </w:pPr>
      <w:r>
        <w:rPr>
          <w:rFonts w:hint="eastAsia" w:ascii="宋体"/>
          <w:color w:val="auto"/>
          <w:sz w:val="24"/>
        </w:rPr>
        <w:t>17.3.2未按谈判文件要求密封的。</w:t>
      </w:r>
    </w:p>
    <w:p>
      <w:pPr>
        <w:pStyle w:val="6"/>
        <w:numPr>
          <w:ilvl w:val="0"/>
          <w:numId w:val="3"/>
        </w:numPr>
        <w:spacing w:before="0" w:after="0" w:line="384" w:lineRule="auto"/>
        <w:rPr>
          <w:rFonts w:hint="eastAsia" w:ascii="宋体"/>
          <w:color w:val="auto"/>
          <w:sz w:val="28"/>
        </w:rPr>
      </w:pPr>
      <w:bookmarkStart w:id="73" w:name="_Toc32124"/>
      <w:bookmarkStart w:id="74" w:name="_Toc21751"/>
      <w:bookmarkStart w:id="75" w:name="_Toc26724"/>
      <w:bookmarkStart w:id="76" w:name="_Toc98580413"/>
      <w:r>
        <w:rPr>
          <w:rFonts w:hint="eastAsia" w:ascii="宋体"/>
          <w:color w:val="auto"/>
          <w:sz w:val="28"/>
        </w:rPr>
        <w:t>对响应文件的初审</w:t>
      </w:r>
      <w:bookmarkEnd w:id="73"/>
      <w:bookmarkEnd w:id="74"/>
      <w:bookmarkEnd w:id="75"/>
      <w:bookmarkEnd w:id="76"/>
    </w:p>
    <w:p>
      <w:pPr>
        <w:pStyle w:val="7"/>
        <w:spacing w:line="384" w:lineRule="auto"/>
        <w:ind w:firstLine="0"/>
        <w:rPr>
          <w:rFonts w:hint="eastAsia" w:ascii="宋体"/>
          <w:color w:val="auto"/>
          <w:sz w:val="24"/>
          <w:szCs w:val="22"/>
        </w:rPr>
      </w:pPr>
      <w:r>
        <w:rPr>
          <w:rFonts w:hint="eastAsia" w:ascii="宋体"/>
          <w:color w:val="auto"/>
          <w:sz w:val="24"/>
          <w:szCs w:val="22"/>
        </w:rPr>
        <w:t>18.1 采购项目开标结束后，采购人及招标代理机构将对供应商的资格进行初步评审，评审合格后，进行评标。</w:t>
      </w:r>
    </w:p>
    <w:p>
      <w:pPr>
        <w:spacing w:line="384" w:lineRule="auto"/>
        <w:ind w:left="1"/>
        <w:rPr>
          <w:rFonts w:hint="eastAsia" w:ascii="宋体"/>
          <w:color w:val="auto"/>
          <w:sz w:val="24"/>
        </w:rPr>
      </w:pPr>
      <w:r>
        <w:rPr>
          <w:rFonts w:hint="eastAsia" w:ascii="宋体"/>
          <w:color w:val="auto"/>
          <w:sz w:val="24"/>
        </w:rPr>
        <w:t>18.2 采购人根据项目特点组建谈判小组，在专家库中抽取相关专业的专家组成。 谈判小组对响应文件进行初审（</w:t>
      </w:r>
      <w:r>
        <w:rPr>
          <w:rFonts w:hint="eastAsia" w:ascii="宋体"/>
          <w:color w:val="auto"/>
          <w:sz w:val="24"/>
          <w:lang w:val="en-US" w:eastAsia="zh-CN"/>
        </w:rPr>
        <w:t>审查表</w:t>
      </w:r>
      <w:r>
        <w:rPr>
          <w:rFonts w:hint="eastAsia" w:ascii="宋体"/>
          <w:color w:val="auto"/>
          <w:sz w:val="24"/>
        </w:rPr>
        <w:t>），初审内容为响应文件是否符合谈判文件的要求、内容是否完整、价格构成有无计算错误、文件签署是否齐全及验证保证金以及响应文件是否具有实质响应性等。</w:t>
      </w:r>
    </w:p>
    <w:p>
      <w:pPr>
        <w:spacing w:line="384" w:lineRule="auto"/>
        <w:rPr>
          <w:rFonts w:hint="eastAsia" w:ascii="宋体"/>
          <w:color w:val="auto"/>
          <w:sz w:val="24"/>
        </w:rPr>
      </w:pPr>
      <w:r>
        <w:rPr>
          <w:rFonts w:hint="eastAsia" w:ascii="宋体"/>
          <w:color w:val="auto"/>
          <w:sz w:val="24"/>
        </w:rPr>
        <w:t>18.3 初审中，对价格的计算错误按下述原则修正：</w:t>
      </w:r>
    </w:p>
    <w:p>
      <w:pPr>
        <w:spacing w:line="384" w:lineRule="auto"/>
        <w:ind w:firstLine="480" w:firstLineChars="200"/>
        <w:rPr>
          <w:rFonts w:hint="eastAsia" w:ascii="宋体"/>
          <w:color w:val="auto"/>
          <w:sz w:val="24"/>
        </w:rPr>
      </w:pPr>
      <w:r>
        <w:rPr>
          <w:rFonts w:hint="eastAsia" w:ascii="宋体"/>
          <w:color w:val="auto"/>
          <w:sz w:val="24"/>
        </w:rPr>
        <w:t>(1) 如果单价乘数量不等于总价，应以单价为准修正总价。</w:t>
      </w:r>
    </w:p>
    <w:p>
      <w:pPr>
        <w:spacing w:line="384" w:lineRule="auto"/>
        <w:ind w:firstLine="480" w:firstLineChars="200"/>
        <w:rPr>
          <w:rFonts w:hint="eastAsia" w:ascii="宋体"/>
          <w:color w:val="auto"/>
          <w:sz w:val="24"/>
        </w:rPr>
      </w:pPr>
      <w:r>
        <w:rPr>
          <w:rFonts w:hint="eastAsia" w:ascii="宋体"/>
          <w:color w:val="auto"/>
          <w:sz w:val="24"/>
        </w:rPr>
        <w:t>(2) 如果以文字表示的数据与数字表示的有差别，应以文字为准修正数字。</w:t>
      </w:r>
    </w:p>
    <w:p>
      <w:pPr>
        <w:spacing w:line="384" w:lineRule="auto"/>
        <w:ind w:firstLine="480" w:firstLineChars="200"/>
        <w:rPr>
          <w:rFonts w:hint="eastAsia" w:ascii="宋体"/>
          <w:color w:val="auto"/>
          <w:sz w:val="24"/>
        </w:rPr>
      </w:pPr>
      <w:r>
        <w:rPr>
          <w:rFonts w:hint="eastAsia" w:ascii="宋体"/>
          <w:color w:val="auto"/>
          <w:sz w:val="24"/>
        </w:rPr>
        <w:t>(3) 供应商不同意以上修正，则其投标将被拒绝。</w:t>
      </w:r>
    </w:p>
    <w:p>
      <w:pPr>
        <w:spacing w:line="384" w:lineRule="auto"/>
        <w:rPr>
          <w:rFonts w:hint="eastAsia" w:ascii="宋体"/>
          <w:color w:val="auto"/>
          <w:sz w:val="24"/>
        </w:rPr>
      </w:pPr>
      <w:r>
        <w:rPr>
          <w:rFonts w:hint="eastAsia" w:ascii="宋体"/>
          <w:color w:val="auto"/>
          <w:sz w:val="24"/>
        </w:rPr>
        <w:t>18.4 与谈判文件有重大偏离的响应文件将被视为具有非实质响应性的响应文件而被拒绝。</w:t>
      </w:r>
    </w:p>
    <w:p>
      <w:pPr>
        <w:spacing w:line="384" w:lineRule="auto"/>
        <w:rPr>
          <w:rFonts w:hint="eastAsia" w:ascii="宋体"/>
          <w:color w:val="auto"/>
          <w:sz w:val="24"/>
        </w:rPr>
      </w:pPr>
      <w:r>
        <w:rPr>
          <w:rFonts w:hint="eastAsia" w:ascii="宋体"/>
          <w:color w:val="auto"/>
          <w:sz w:val="24"/>
        </w:rPr>
        <w:t xml:space="preserve">    重大偏离系指谈判货物的供货范围、质量、数量及交货期明显不能满足谈判文件的要求，或限制了买方的权力和供应商的义务的规定，而纠正这些偏离将影响到其它提交实质性响应投标的供应商的公平竞争地位。这些偏离不允许在开标后修正。但招标机构将允许修改报价中不构成重大偏离的、微小的、非正规的、不一致或不规则的地方。评委会对响应文件的判定，只依据投标内容本身，不依据开标后的任何外来证明。</w:t>
      </w:r>
    </w:p>
    <w:p>
      <w:pPr>
        <w:spacing w:line="384" w:lineRule="auto"/>
        <w:rPr>
          <w:rFonts w:hint="eastAsia" w:ascii="宋体"/>
          <w:color w:val="auto"/>
          <w:sz w:val="24"/>
        </w:rPr>
      </w:pPr>
      <w:r>
        <w:rPr>
          <w:rFonts w:hint="eastAsia" w:ascii="宋体"/>
          <w:color w:val="auto"/>
          <w:sz w:val="24"/>
        </w:rPr>
        <w:t>18.5投标有下列情况之一者，将被视为非实质性响应的报价而被拒绝：</w:t>
      </w:r>
    </w:p>
    <w:p>
      <w:pPr>
        <w:numPr>
          <w:ilvl w:val="0"/>
          <w:numId w:val="4"/>
        </w:numPr>
        <w:tabs>
          <w:tab w:val="left" w:pos="672"/>
          <w:tab w:val="clear" w:pos="1080"/>
        </w:tabs>
        <w:spacing w:line="384" w:lineRule="auto"/>
        <w:ind w:left="0" w:firstLine="480" w:firstLineChars="200"/>
        <w:rPr>
          <w:rFonts w:hint="eastAsia" w:ascii="宋体"/>
          <w:color w:val="auto"/>
          <w:sz w:val="24"/>
        </w:rPr>
      </w:pPr>
      <w:r>
        <w:rPr>
          <w:rFonts w:hint="eastAsia" w:ascii="宋体"/>
          <w:color w:val="auto"/>
          <w:sz w:val="24"/>
        </w:rPr>
        <w:t>未按谈判文件要求提交投标保证金的；</w:t>
      </w:r>
    </w:p>
    <w:p>
      <w:pPr>
        <w:numPr>
          <w:ilvl w:val="0"/>
          <w:numId w:val="4"/>
        </w:numPr>
        <w:tabs>
          <w:tab w:val="left" w:pos="686"/>
          <w:tab w:val="clear" w:pos="1080"/>
        </w:tabs>
        <w:spacing w:line="384" w:lineRule="auto"/>
        <w:ind w:left="0" w:firstLine="480" w:firstLineChars="200"/>
        <w:rPr>
          <w:rFonts w:hint="eastAsia" w:ascii="宋体"/>
          <w:color w:val="auto"/>
          <w:sz w:val="24"/>
        </w:rPr>
      </w:pPr>
      <w:r>
        <w:rPr>
          <w:rFonts w:hint="eastAsia" w:ascii="宋体"/>
          <w:color w:val="auto"/>
          <w:sz w:val="24"/>
        </w:rPr>
        <w:t>资格条件及证明文件不符合谈判文件要求的；</w:t>
      </w:r>
    </w:p>
    <w:p>
      <w:pPr>
        <w:numPr>
          <w:ilvl w:val="0"/>
          <w:numId w:val="4"/>
        </w:numPr>
        <w:tabs>
          <w:tab w:val="left" w:pos="686"/>
          <w:tab w:val="clear" w:pos="1080"/>
        </w:tabs>
        <w:spacing w:line="384" w:lineRule="auto"/>
        <w:ind w:left="0" w:firstLine="480" w:firstLineChars="200"/>
        <w:rPr>
          <w:rFonts w:hint="eastAsia" w:ascii="宋体"/>
          <w:color w:val="auto"/>
          <w:sz w:val="24"/>
        </w:rPr>
      </w:pPr>
      <w:r>
        <w:rPr>
          <w:rFonts w:hint="eastAsia" w:ascii="宋体"/>
          <w:color w:val="auto"/>
          <w:sz w:val="24"/>
        </w:rPr>
        <w:t>响应文件无公章或无法定代表人签字，或未按要求签字、盖公章的；</w:t>
      </w:r>
    </w:p>
    <w:p>
      <w:pPr>
        <w:numPr>
          <w:ilvl w:val="0"/>
          <w:numId w:val="4"/>
        </w:numPr>
        <w:tabs>
          <w:tab w:val="left" w:pos="700"/>
          <w:tab w:val="clear" w:pos="1080"/>
        </w:tabs>
        <w:spacing w:line="384" w:lineRule="auto"/>
        <w:ind w:left="0" w:firstLine="480" w:firstLineChars="200"/>
        <w:rPr>
          <w:rFonts w:hint="eastAsia" w:ascii="宋体"/>
          <w:color w:val="auto"/>
          <w:sz w:val="24"/>
        </w:rPr>
      </w:pPr>
      <w:r>
        <w:rPr>
          <w:rFonts w:hint="eastAsia" w:ascii="宋体"/>
          <w:color w:val="auto"/>
          <w:sz w:val="24"/>
        </w:rPr>
        <w:t>投标明显不符合技术规格、技术标准的要求；</w:t>
      </w:r>
    </w:p>
    <w:p>
      <w:pPr>
        <w:numPr>
          <w:ilvl w:val="0"/>
          <w:numId w:val="4"/>
        </w:numPr>
        <w:tabs>
          <w:tab w:val="left" w:pos="714"/>
          <w:tab w:val="clear" w:pos="1080"/>
        </w:tabs>
        <w:spacing w:line="384" w:lineRule="auto"/>
        <w:ind w:left="0" w:firstLine="480" w:firstLineChars="200"/>
        <w:rPr>
          <w:rFonts w:hint="eastAsia" w:ascii="宋体"/>
          <w:color w:val="auto"/>
          <w:sz w:val="24"/>
        </w:rPr>
      </w:pPr>
      <w:r>
        <w:rPr>
          <w:rFonts w:hint="eastAsia" w:ascii="宋体"/>
          <w:color w:val="auto"/>
          <w:sz w:val="24"/>
        </w:rPr>
        <w:t>响应文件附有买方不能接受的条件；</w:t>
      </w:r>
    </w:p>
    <w:p>
      <w:pPr>
        <w:numPr>
          <w:ilvl w:val="0"/>
          <w:numId w:val="4"/>
        </w:numPr>
        <w:tabs>
          <w:tab w:val="left" w:pos="714"/>
          <w:tab w:val="clear" w:pos="1080"/>
        </w:tabs>
        <w:spacing w:line="384" w:lineRule="auto"/>
        <w:ind w:left="0" w:firstLine="480" w:firstLineChars="200"/>
        <w:rPr>
          <w:rFonts w:hint="eastAsia" w:ascii="宋体"/>
          <w:color w:val="auto"/>
          <w:sz w:val="24"/>
        </w:rPr>
      </w:pPr>
      <w:r>
        <w:rPr>
          <w:rFonts w:hint="eastAsia" w:ascii="宋体"/>
          <w:color w:val="auto"/>
          <w:sz w:val="24"/>
        </w:rPr>
        <w:t>报价超过预算价格的；</w:t>
      </w:r>
    </w:p>
    <w:p>
      <w:pPr>
        <w:numPr>
          <w:ilvl w:val="0"/>
          <w:numId w:val="4"/>
        </w:numPr>
        <w:tabs>
          <w:tab w:val="left" w:pos="714"/>
          <w:tab w:val="clear" w:pos="1080"/>
        </w:tabs>
        <w:spacing w:line="384" w:lineRule="auto"/>
        <w:ind w:left="0" w:firstLine="480" w:firstLineChars="200"/>
        <w:rPr>
          <w:rFonts w:hint="eastAsia" w:ascii="宋体"/>
          <w:color w:val="auto"/>
          <w:sz w:val="24"/>
        </w:rPr>
      </w:pPr>
      <w:r>
        <w:rPr>
          <w:rFonts w:hint="eastAsia" w:ascii="宋体"/>
          <w:color w:val="auto"/>
          <w:sz w:val="24"/>
        </w:rPr>
        <w:t>未响应谈判文件规定的其它实质性条款。</w:t>
      </w:r>
    </w:p>
    <w:p>
      <w:pPr>
        <w:pStyle w:val="6"/>
        <w:spacing w:before="0" w:after="0" w:line="384" w:lineRule="auto"/>
        <w:rPr>
          <w:rFonts w:hint="eastAsia" w:ascii="宋体"/>
          <w:color w:val="auto"/>
          <w:sz w:val="28"/>
        </w:rPr>
      </w:pPr>
      <w:bookmarkStart w:id="77" w:name="_Toc98580414"/>
      <w:bookmarkStart w:id="78" w:name="_Toc25120"/>
      <w:bookmarkStart w:id="79" w:name="_Toc4585"/>
      <w:bookmarkStart w:id="80" w:name="_Toc23801"/>
      <w:r>
        <w:rPr>
          <w:rFonts w:hint="eastAsia" w:ascii="宋体"/>
          <w:color w:val="auto"/>
          <w:sz w:val="28"/>
        </w:rPr>
        <w:t>19.投标的澄清</w:t>
      </w:r>
      <w:bookmarkEnd w:id="77"/>
      <w:bookmarkEnd w:id="78"/>
      <w:bookmarkEnd w:id="79"/>
      <w:bookmarkEnd w:id="80"/>
    </w:p>
    <w:p>
      <w:pPr>
        <w:spacing w:line="384" w:lineRule="auto"/>
        <w:rPr>
          <w:rFonts w:hint="eastAsia" w:ascii="宋体"/>
          <w:color w:val="auto"/>
          <w:sz w:val="24"/>
        </w:rPr>
      </w:pPr>
      <w:bookmarkStart w:id="81" w:name="_Toc98580415"/>
      <w:r>
        <w:rPr>
          <w:rFonts w:hint="eastAsia" w:ascii="宋体"/>
          <w:color w:val="auto"/>
          <w:sz w:val="24"/>
        </w:rPr>
        <w:t>19.1 招标机构有权就响应文件中含混之处向采购人提出询问或澄清要求。供应商必须按照招标机构通知的时间、地点派技术和商务人员进行答疑和澄清。</w:t>
      </w:r>
    </w:p>
    <w:p>
      <w:pPr>
        <w:spacing w:line="384" w:lineRule="auto"/>
        <w:rPr>
          <w:rFonts w:hint="eastAsia" w:ascii="宋体"/>
          <w:color w:val="auto"/>
          <w:sz w:val="24"/>
        </w:rPr>
      </w:pPr>
      <w:r>
        <w:rPr>
          <w:rFonts w:hint="eastAsia" w:ascii="宋体"/>
          <w:color w:val="auto"/>
          <w:sz w:val="24"/>
        </w:rPr>
        <w:t>19.2 必要时招标机构可要求供应商就澄清的问题作书面回答，该书面回答应有投标全权代表的签字，并将作为投标内容的一部分。</w:t>
      </w:r>
    </w:p>
    <w:p>
      <w:pPr>
        <w:spacing w:line="384" w:lineRule="auto"/>
        <w:rPr>
          <w:rFonts w:hint="eastAsia" w:ascii="宋体"/>
          <w:color w:val="auto"/>
          <w:sz w:val="24"/>
        </w:rPr>
      </w:pPr>
      <w:r>
        <w:rPr>
          <w:rFonts w:hint="eastAsia" w:ascii="宋体"/>
          <w:color w:val="auto"/>
          <w:sz w:val="24"/>
        </w:rPr>
        <w:t>19.3 供应商对响应文件的澄清不得改变投标价格及实质内容。</w:t>
      </w:r>
    </w:p>
    <w:p>
      <w:pPr>
        <w:pStyle w:val="6"/>
        <w:spacing w:before="0" w:after="0" w:line="384" w:lineRule="auto"/>
        <w:rPr>
          <w:rFonts w:hint="eastAsia" w:ascii="宋体"/>
          <w:color w:val="auto"/>
          <w:sz w:val="28"/>
        </w:rPr>
      </w:pPr>
      <w:bookmarkStart w:id="82" w:name="_Toc25644"/>
      <w:bookmarkStart w:id="83" w:name="_Toc26273"/>
      <w:bookmarkStart w:id="84" w:name="_Toc24788"/>
      <w:r>
        <w:rPr>
          <w:rFonts w:hint="eastAsia" w:ascii="宋体"/>
          <w:color w:val="auto"/>
          <w:sz w:val="28"/>
        </w:rPr>
        <w:t>20.评标</w:t>
      </w:r>
      <w:bookmarkEnd w:id="81"/>
      <w:bookmarkEnd w:id="82"/>
      <w:bookmarkEnd w:id="83"/>
      <w:bookmarkEnd w:id="84"/>
    </w:p>
    <w:p>
      <w:pPr>
        <w:spacing w:line="384" w:lineRule="auto"/>
        <w:ind w:left="544" w:hanging="544" w:hangingChars="227"/>
        <w:rPr>
          <w:rFonts w:hint="eastAsia" w:ascii="宋体"/>
          <w:color w:val="auto"/>
          <w:sz w:val="24"/>
        </w:rPr>
      </w:pPr>
      <w:r>
        <w:rPr>
          <w:rFonts w:hint="eastAsia" w:ascii="宋体"/>
          <w:color w:val="auto"/>
          <w:sz w:val="24"/>
        </w:rPr>
        <w:t>20.1谈判小组首先对投标企业进行评审，确定具有完备投标资格且作出实质性响应的响应文件。（附表）</w:t>
      </w:r>
    </w:p>
    <w:p>
      <w:pPr>
        <w:spacing w:line="384" w:lineRule="auto"/>
        <w:rPr>
          <w:rFonts w:hint="eastAsia" w:ascii="宋体"/>
          <w:color w:val="auto"/>
          <w:sz w:val="24"/>
        </w:rPr>
      </w:pPr>
      <w:r>
        <w:rPr>
          <w:rFonts w:hint="eastAsia" w:ascii="宋体"/>
          <w:color w:val="auto"/>
          <w:sz w:val="24"/>
        </w:rPr>
        <w:t>20.2评标原则</w:t>
      </w:r>
    </w:p>
    <w:p>
      <w:pPr>
        <w:spacing w:line="360" w:lineRule="auto"/>
        <w:ind w:firstLine="480" w:firstLineChars="200"/>
        <w:rPr>
          <w:rFonts w:hint="eastAsia" w:ascii="宋体"/>
          <w:color w:val="auto"/>
          <w:sz w:val="24"/>
        </w:rPr>
      </w:pPr>
      <w:r>
        <w:rPr>
          <w:rFonts w:hint="eastAsia" w:ascii="宋体"/>
          <w:color w:val="auto"/>
          <w:sz w:val="24"/>
        </w:rPr>
        <w:t>评标严格按照谈判文件的要求和条件进行。</w:t>
      </w:r>
    </w:p>
    <w:p>
      <w:pPr>
        <w:pStyle w:val="6"/>
        <w:spacing w:before="0" w:after="0" w:line="360" w:lineRule="auto"/>
        <w:ind w:firstLine="211" w:firstLineChars="75"/>
        <w:rPr>
          <w:rFonts w:hint="eastAsia" w:ascii="宋体"/>
          <w:color w:val="auto"/>
          <w:sz w:val="28"/>
        </w:rPr>
      </w:pPr>
      <w:bookmarkStart w:id="85" w:name="_Toc25329"/>
      <w:bookmarkStart w:id="86" w:name="_Toc98580416"/>
      <w:bookmarkStart w:id="87" w:name="_Toc18188"/>
      <w:bookmarkStart w:id="88" w:name="_Toc61"/>
      <w:r>
        <w:rPr>
          <w:rFonts w:hint="eastAsia" w:ascii="宋体"/>
          <w:color w:val="auto"/>
          <w:sz w:val="28"/>
        </w:rPr>
        <w:t>21.评标过程保密</w:t>
      </w:r>
      <w:bookmarkEnd w:id="85"/>
      <w:bookmarkEnd w:id="86"/>
      <w:bookmarkEnd w:id="87"/>
      <w:bookmarkEnd w:id="88"/>
    </w:p>
    <w:p>
      <w:pPr>
        <w:spacing w:line="384" w:lineRule="auto"/>
        <w:ind w:left="516" w:firstLine="180" w:firstLineChars="75"/>
        <w:jc w:val="both"/>
        <w:rPr>
          <w:rFonts w:hint="eastAsia" w:ascii="宋体"/>
          <w:color w:val="auto"/>
          <w:sz w:val="24"/>
        </w:rPr>
      </w:pPr>
      <w:r>
        <w:rPr>
          <w:rFonts w:hint="eastAsia" w:ascii="宋体"/>
          <w:color w:val="auto"/>
          <w:sz w:val="24"/>
        </w:rPr>
        <w:t>21.1有关响应文件的审查、澄清、评估和比较以及有关授予合同意向的一切情况均不得透露给供应商或与上述评标工作无关的人员；</w:t>
      </w:r>
    </w:p>
    <w:p>
      <w:pPr>
        <w:spacing w:line="384" w:lineRule="auto"/>
        <w:ind w:left="516" w:firstLine="180" w:firstLineChars="75"/>
        <w:jc w:val="both"/>
        <w:rPr>
          <w:rFonts w:hint="eastAsia" w:ascii="宋体"/>
          <w:color w:val="auto"/>
          <w:sz w:val="24"/>
        </w:rPr>
      </w:pPr>
      <w:r>
        <w:rPr>
          <w:rFonts w:hint="eastAsia" w:ascii="宋体"/>
          <w:color w:val="auto"/>
          <w:sz w:val="24"/>
        </w:rPr>
        <w:t>21.2在评标期间，供应商企图影响招标方的任何活动，将导致报价被拒绝，并承担相应的法律责任。</w:t>
      </w:r>
    </w:p>
    <w:p>
      <w:pPr>
        <w:pStyle w:val="6"/>
        <w:spacing w:before="0" w:after="0" w:line="384" w:lineRule="auto"/>
        <w:rPr>
          <w:rFonts w:hint="eastAsia" w:ascii="宋体"/>
          <w:color w:val="auto"/>
          <w:sz w:val="28"/>
        </w:rPr>
      </w:pPr>
      <w:bookmarkStart w:id="89" w:name="_Toc29353"/>
      <w:bookmarkStart w:id="90" w:name="_Toc98580418"/>
      <w:bookmarkStart w:id="91" w:name="_Toc23582"/>
      <w:bookmarkStart w:id="92" w:name="_Toc17119"/>
      <w:r>
        <w:rPr>
          <w:rFonts w:hint="eastAsia" w:ascii="宋体"/>
          <w:color w:val="auto"/>
          <w:sz w:val="28"/>
        </w:rPr>
        <w:t>22.中标通知</w:t>
      </w:r>
      <w:bookmarkEnd w:id="89"/>
      <w:bookmarkEnd w:id="90"/>
      <w:bookmarkEnd w:id="91"/>
      <w:bookmarkEnd w:id="92"/>
    </w:p>
    <w:p>
      <w:pPr>
        <w:pStyle w:val="7"/>
        <w:spacing w:line="384" w:lineRule="auto"/>
        <w:ind w:left="530" w:hanging="530" w:hangingChars="221"/>
        <w:rPr>
          <w:rFonts w:hint="eastAsia" w:ascii="宋体"/>
          <w:color w:val="auto"/>
          <w:sz w:val="24"/>
        </w:rPr>
      </w:pPr>
      <w:r>
        <w:rPr>
          <w:rFonts w:hint="eastAsia" w:ascii="宋体"/>
          <w:color w:val="auto"/>
          <w:sz w:val="24"/>
        </w:rPr>
        <w:t>22.1招标机构以书面形式通知所选定的中标人。通知也可以以传真的形式发出，但需要随以书面形式最终确认。</w:t>
      </w:r>
    </w:p>
    <w:p>
      <w:pPr>
        <w:pStyle w:val="7"/>
        <w:spacing w:line="384" w:lineRule="auto"/>
        <w:ind w:left="544" w:hanging="544" w:hangingChars="227"/>
        <w:rPr>
          <w:rFonts w:hint="eastAsia" w:ascii="宋体"/>
          <w:color w:val="auto"/>
          <w:sz w:val="24"/>
        </w:rPr>
      </w:pPr>
      <w:r>
        <w:rPr>
          <w:rFonts w:hint="eastAsia" w:ascii="宋体"/>
          <w:color w:val="auto"/>
          <w:sz w:val="24"/>
        </w:rPr>
        <w:t>22.2当中标人按第23条规定与买方签订合同后，招标人将向供应商发出采购结果通知，并在5个工作日内主动退还投标保证金。</w:t>
      </w:r>
    </w:p>
    <w:p>
      <w:pPr>
        <w:pStyle w:val="6"/>
        <w:spacing w:before="0" w:after="0" w:line="384" w:lineRule="auto"/>
        <w:rPr>
          <w:rFonts w:hint="eastAsia" w:ascii="宋体"/>
          <w:color w:val="auto"/>
          <w:sz w:val="28"/>
        </w:rPr>
      </w:pPr>
      <w:r>
        <w:rPr>
          <w:rFonts w:hint="eastAsia" w:ascii="宋体"/>
          <w:color w:val="auto"/>
          <w:sz w:val="28"/>
        </w:rPr>
        <w:t>23.签订合同</w:t>
      </w:r>
    </w:p>
    <w:p>
      <w:pPr>
        <w:widowControl w:val="0"/>
        <w:spacing w:line="384" w:lineRule="auto"/>
        <w:ind w:firstLine="480" w:firstLineChars="200"/>
        <w:jc w:val="both"/>
        <w:rPr>
          <w:rFonts w:hint="eastAsia" w:ascii="宋体"/>
          <w:b/>
          <w:bCs/>
          <w:color w:val="auto"/>
          <w:sz w:val="30"/>
          <w:szCs w:val="30"/>
        </w:rPr>
      </w:pPr>
      <w:r>
        <w:rPr>
          <w:rFonts w:hint="eastAsia" w:ascii="宋体"/>
          <w:color w:val="auto"/>
          <w:sz w:val="24"/>
        </w:rPr>
        <w:t>中标人按中标通知书中规定的时间、地点与买方签订合同，否则按开标后撤回投标处理。</w:t>
      </w:r>
      <w:bookmarkStart w:id="93" w:name="_Toc98580422"/>
      <w:bookmarkStart w:id="94" w:name="_Toc24696155"/>
    </w:p>
    <w:p>
      <w:pPr>
        <w:jc w:val="center"/>
        <w:rPr>
          <w:rFonts w:hint="eastAsia" w:ascii="宋体"/>
          <w:b/>
          <w:bCs/>
          <w:color w:val="auto"/>
          <w:sz w:val="30"/>
          <w:szCs w:val="30"/>
        </w:rPr>
      </w:pPr>
    </w:p>
    <w:p>
      <w:pPr>
        <w:pStyle w:val="2"/>
        <w:rPr>
          <w:rFonts w:hint="eastAsia" w:ascii="宋体"/>
          <w:b/>
          <w:bCs/>
          <w:color w:val="auto"/>
          <w:sz w:val="30"/>
          <w:szCs w:val="30"/>
        </w:rPr>
      </w:pPr>
    </w:p>
    <w:p>
      <w:pPr>
        <w:pStyle w:val="2"/>
        <w:rPr>
          <w:rFonts w:hint="eastAsia" w:ascii="宋体"/>
          <w:b/>
          <w:bCs/>
          <w:color w:val="auto"/>
          <w:sz w:val="30"/>
          <w:szCs w:val="30"/>
        </w:rPr>
      </w:pPr>
    </w:p>
    <w:p>
      <w:pPr>
        <w:pStyle w:val="2"/>
        <w:rPr>
          <w:rFonts w:hint="eastAsia" w:ascii="宋体"/>
          <w:b/>
          <w:bCs/>
          <w:color w:val="auto"/>
          <w:sz w:val="30"/>
          <w:szCs w:val="30"/>
        </w:rPr>
      </w:pPr>
    </w:p>
    <w:p>
      <w:pPr>
        <w:pStyle w:val="2"/>
        <w:rPr>
          <w:rFonts w:hint="eastAsia" w:ascii="宋体"/>
          <w:b/>
          <w:bCs/>
          <w:color w:val="auto"/>
          <w:sz w:val="30"/>
          <w:szCs w:val="30"/>
        </w:rPr>
      </w:pPr>
    </w:p>
    <w:p>
      <w:pPr>
        <w:pStyle w:val="2"/>
        <w:rPr>
          <w:rFonts w:hint="eastAsia" w:ascii="宋体"/>
          <w:b/>
          <w:bCs/>
          <w:color w:val="auto"/>
          <w:sz w:val="30"/>
          <w:szCs w:val="30"/>
        </w:rPr>
      </w:pPr>
    </w:p>
    <w:p>
      <w:pPr>
        <w:pStyle w:val="2"/>
        <w:rPr>
          <w:rFonts w:hint="eastAsia" w:ascii="宋体"/>
          <w:b/>
          <w:bCs/>
          <w:color w:val="auto"/>
          <w:sz w:val="30"/>
          <w:szCs w:val="30"/>
        </w:rPr>
      </w:pPr>
    </w:p>
    <w:p>
      <w:pPr>
        <w:pStyle w:val="2"/>
        <w:rPr>
          <w:rFonts w:hint="eastAsia" w:ascii="宋体"/>
          <w:b/>
          <w:bCs/>
          <w:color w:val="auto"/>
          <w:sz w:val="30"/>
          <w:szCs w:val="30"/>
        </w:rPr>
      </w:pPr>
    </w:p>
    <w:p>
      <w:pPr>
        <w:pStyle w:val="2"/>
        <w:rPr>
          <w:rFonts w:hint="eastAsia" w:ascii="宋体"/>
          <w:b/>
          <w:bCs/>
          <w:color w:val="auto"/>
          <w:sz w:val="30"/>
          <w:szCs w:val="30"/>
        </w:rPr>
      </w:pPr>
    </w:p>
    <w:p>
      <w:pPr>
        <w:pStyle w:val="4"/>
        <w:spacing w:before="0" w:after="0" w:line="360" w:lineRule="auto"/>
        <w:jc w:val="center"/>
        <w:rPr>
          <w:rFonts w:hint="eastAsia"/>
          <w:color w:val="auto"/>
          <w:sz w:val="28"/>
          <w:szCs w:val="28"/>
        </w:rPr>
      </w:pPr>
      <w:bookmarkStart w:id="95" w:name="_Toc29445"/>
      <w:r>
        <w:rPr>
          <w:rFonts w:hint="eastAsia"/>
          <w:color w:val="auto"/>
          <w:sz w:val="28"/>
          <w:szCs w:val="28"/>
        </w:rPr>
        <w:t>第四章 服务要求</w:t>
      </w:r>
      <w:bookmarkEnd w:id="95"/>
    </w:p>
    <w:p>
      <w:pPr>
        <w:spacing w:line="384" w:lineRule="auto"/>
        <w:ind w:left="516" w:firstLine="180" w:firstLineChars="75"/>
        <w:jc w:val="both"/>
        <w:rPr>
          <w:rFonts w:hint="eastAsia" w:ascii="宋体" w:eastAsia="宋体" w:cs="Times New Roman"/>
          <w:color w:val="auto"/>
          <w:sz w:val="24"/>
          <w:szCs w:val="24"/>
          <w:lang w:bidi="ar-SA"/>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default" w:ascii="宋体" w:hAnsi="Times New Roman" w:eastAsia="宋体" w:cs="Times New Roman"/>
          <w:color w:val="auto"/>
          <w:sz w:val="24"/>
          <w:szCs w:val="24"/>
          <w:lang w:val="en-US" w:eastAsia="zh-CN" w:bidi="ar-SA"/>
        </w:rPr>
      </w:pPr>
      <w:r>
        <w:rPr>
          <w:rFonts w:hint="default" w:ascii="宋体" w:hAnsi="Times New Roman" w:eastAsia="宋体" w:cs="Times New Roman"/>
          <w:b/>
          <w:bCs/>
          <w:color w:val="auto"/>
          <w:sz w:val="24"/>
          <w:szCs w:val="24"/>
          <w:lang w:val="en-US" w:eastAsia="zh-CN" w:bidi="ar-SA"/>
        </w:rPr>
        <w:t>学校概况：</w:t>
      </w:r>
      <w:r>
        <w:rPr>
          <w:rFonts w:hint="default" w:ascii="宋体" w:hAnsi="Times New Roman" w:eastAsia="宋体" w:cs="Times New Roman"/>
          <w:color w:val="auto"/>
          <w:sz w:val="24"/>
          <w:szCs w:val="24"/>
          <w:lang w:val="en-US" w:eastAsia="zh-CN" w:bidi="ar-SA"/>
        </w:rPr>
        <w:t>长春市九台区西营城中心学校为长春新区教育行政主管部门所属的九年一贯制公办学校，</w:t>
      </w:r>
      <w:r>
        <w:rPr>
          <w:rFonts w:hint="default" w:ascii="宋体" w:hAnsi="Times New Roman" w:eastAsia="宋体" w:cs="Times New Roman"/>
          <w:color w:val="auto"/>
          <w:sz w:val="24"/>
          <w:szCs w:val="24"/>
          <w:lang w:val="en-US" w:eastAsia="zh-CN" w:bidi="ar-SA"/>
        </w:rPr>
        <w:fldChar w:fldCharType="begin"/>
      </w:r>
      <w:r>
        <w:rPr>
          <w:rFonts w:hint="default" w:ascii="宋体" w:hAnsi="Times New Roman" w:eastAsia="宋体" w:cs="Times New Roman"/>
          <w:color w:val="auto"/>
          <w:sz w:val="24"/>
          <w:szCs w:val="24"/>
          <w:lang w:val="en-US" w:eastAsia="zh-CN" w:bidi="ar-SA"/>
        </w:rPr>
        <w:instrText xml:space="preserve"> HYPERLINK "https://baike.baidu.com/item/%E8%A5%BF%E8%90%A5%E5%9F%8E%E9%95%87/2662038?fromModule=lemma_inlink" \t "/home/greatwall/文档\\x/_blank" </w:instrText>
      </w:r>
      <w:r>
        <w:rPr>
          <w:rFonts w:hint="default" w:ascii="宋体" w:hAnsi="Times New Roman" w:eastAsia="宋体" w:cs="Times New Roman"/>
          <w:color w:val="auto"/>
          <w:sz w:val="24"/>
          <w:szCs w:val="24"/>
          <w:lang w:val="en-US" w:eastAsia="zh-CN" w:bidi="ar-SA"/>
        </w:rPr>
        <w:fldChar w:fldCharType="separate"/>
      </w:r>
      <w:r>
        <w:rPr>
          <w:rFonts w:hint="default" w:ascii="宋体" w:hAnsi="Times New Roman" w:eastAsia="宋体" w:cs="Times New Roman"/>
          <w:color w:val="auto"/>
          <w:sz w:val="24"/>
          <w:szCs w:val="24"/>
          <w:lang w:val="en-US" w:eastAsia="zh-CN" w:bidi="ar-SA"/>
        </w:rPr>
        <w:t>西营城镇</w:t>
      </w:r>
      <w:r>
        <w:rPr>
          <w:rFonts w:hint="default" w:ascii="宋体" w:hAnsi="Times New Roman" w:eastAsia="宋体" w:cs="Times New Roman"/>
          <w:color w:val="auto"/>
          <w:sz w:val="24"/>
          <w:szCs w:val="24"/>
          <w:lang w:val="en-US" w:eastAsia="zh-CN" w:bidi="ar-SA"/>
        </w:rPr>
        <w:fldChar w:fldCharType="end"/>
      </w:r>
      <w:r>
        <w:rPr>
          <w:rFonts w:hint="default" w:ascii="宋体" w:hAnsi="Times New Roman" w:eastAsia="宋体" w:cs="Times New Roman"/>
          <w:color w:val="auto"/>
          <w:sz w:val="24"/>
          <w:szCs w:val="24"/>
          <w:lang w:val="en-US" w:eastAsia="zh-CN" w:bidi="ar-SA"/>
        </w:rPr>
        <w:t>中心学校地处</w:t>
      </w:r>
      <w:r>
        <w:rPr>
          <w:rFonts w:hint="default" w:ascii="宋体" w:hAnsi="Times New Roman" w:eastAsia="宋体" w:cs="Times New Roman"/>
          <w:color w:val="auto"/>
          <w:sz w:val="24"/>
          <w:szCs w:val="24"/>
          <w:lang w:val="en-US" w:eastAsia="zh-CN" w:bidi="ar-SA"/>
        </w:rPr>
        <w:fldChar w:fldCharType="begin"/>
      </w:r>
      <w:r>
        <w:rPr>
          <w:rFonts w:hint="default" w:ascii="宋体" w:hAnsi="Times New Roman" w:eastAsia="宋体" w:cs="Times New Roman"/>
          <w:color w:val="auto"/>
          <w:sz w:val="24"/>
          <w:szCs w:val="24"/>
          <w:lang w:val="en-US" w:eastAsia="zh-CN" w:bidi="ar-SA"/>
        </w:rPr>
        <w:instrText xml:space="preserve"> HYPERLINK "https://baike.baidu.com/item/%E4%B9%9D%E5%8F%B0%E5%B8%82%E8%A5%BF%E8%90%A5%E5%9F%8E%E9%95%87/390049?fromModule=lemma_inlink" \t "/home/greatwall/文档\\x/_blank" </w:instrText>
      </w:r>
      <w:r>
        <w:rPr>
          <w:rFonts w:hint="default" w:ascii="宋体" w:hAnsi="Times New Roman" w:eastAsia="宋体" w:cs="Times New Roman"/>
          <w:color w:val="auto"/>
          <w:sz w:val="24"/>
          <w:szCs w:val="24"/>
          <w:lang w:val="en-US" w:eastAsia="zh-CN" w:bidi="ar-SA"/>
        </w:rPr>
        <w:fldChar w:fldCharType="separate"/>
      </w:r>
      <w:r>
        <w:rPr>
          <w:rFonts w:hint="default" w:ascii="宋体" w:hAnsi="Times New Roman" w:eastAsia="宋体" w:cs="Times New Roman"/>
          <w:color w:val="auto"/>
          <w:sz w:val="24"/>
          <w:szCs w:val="24"/>
          <w:lang w:val="en-US" w:eastAsia="zh-CN" w:bidi="ar-SA"/>
        </w:rPr>
        <w:t>九台市西营城镇</w:t>
      </w:r>
      <w:r>
        <w:rPr>
          <w:rFonts w:hint="default" w:ascii="宋体" w:hAnsi="Times New Roman" w:eastAsia="宋体" w:cs="Times New Roman"/>
          <w:color w:val="auto"/>
          <w:sz w:val="24"/>
          <w:szCs w:val="24"/>
          <w:lang w:val="en-US" w:eastAsia="zh-CN" w:bidi="ar-SA"/>
        </w:rPr>
        <w:fldChar w:fldCharType="end"/>
      </w:r>
      <w:r>
        <w:rPr>
          <w:rFonts w:hint="default" w:ascii="宋体" w:hAnsi="Times New Roman" w:eastAsia="宋体" w:cs="Times New Roman"/>
          <w:color w:val="auto"/>
          <w:sz w:val="24"/>
          <w:szCs w:val="24"/>
          <w:lang w:val="en-US" w:eastAsia="zh-CN" w:bidi="ar-SA"/>
        </w:rPr>
        <w:t>腹地，是一所成立于1958年的有着优秀传统的学校。</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宋体" w:hAnsi="Times New Roman" w:eastAsia="宋体" w:cs="Times New Roman"/>
          <w:color w:val="auto"/>
          <w:sz w:val="24"/>
          <w:szCs w:val="24"/>
          <w:lang w:val="en-US" w:eastAsia="zh-CN" w:bidi="ar-SA"/>
        </w:rPr>
      </w:pPr>
      <w:r>
        <w:rPr>
          <w:rFonts w:hint="default" w:ascii="宋体" w:hAnsi="Times New Roman" w:eastAsia="宋体" w:cs="Times New Roman"/>
          <w:color w:val="auto"/>
          <w:sz w:val="24"/>
          <w:szCs w:val="24"/>
          <w:lang w:val="en-US" w:eastAsia="zh-CN" w:bidi="ar-SA"/>
        </w:rPr>
        <w:t>学校位于长春市九台区港城大街九台六中西南侧约30米。</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default" w:ascii="宋体" w:hAnsi="Times New Roman" w:eastAsia="宋体" w:cs="Times New Roman"/>
          <w:color w:val="auto"/>
          <w:sz w:val="24"/>
          <w:szCs w:val="24"/>
          <w:lang w:val="en-US" w:eastAsia="zh-CN" w:bidi="ar-SA"/>
        </w:rPr>
      </w:pPr>
      <w:r>
        <w:rPr>
          <w:rFonts w:hint="default" w:ascii="宋体" w:hAnsi="Times New Roman" w:eastAsia="宋体" w:cs="Times New Roman"/>
          <w:b/>
          <w:bCs/>
          <w:color w:val="auto"/>
          <w:sz w:val="24"/>
          <w:szCs w:val="24"/>
          <w:lang w:val="en-US" w:eastAsia="zh-CN" w:bidi="ar-SA"/>
        </w:rPr>
        <w:t>采购要求：</w:t>
      </w:r>
      <w:r>
        <w:rPr>
          <w:rFonts w:hint="default" w:ascii="宋体" w:hAnsi="Times New Roman" w:eastAsia="宋体" w:cs="Times New Roman"/>
          <w:color w:val="auto"/>
          <w:sz w:val="24"/>
          <w:szCs w:val="24"/>
          <w:lang w:val="en-US" w:eastAsia="zh-CN" w:bidi="ar-SA"/>
        </w:rPr>
        <w:t>为了满足人民群众对优质教育资源的需求，推动区域教育优质均衡发展，长春新区拟采用招标方式选择知名高校对长春市九台区西营城中心学校进行委托管理，并根据实际需求，对采购提出以下要求：</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宋体" w:hAnsi="Times New Roman" w:eastAsia="宋体" w:cs="Times New Roman"/>
          <w:color w:val="auto"/>
          <w:sz w:val="24"/>
          <w:szCs w:val="24"/>
          <w:lang w:val="en-US" w:eastAsia="zh-CN" w:bidi="ar-SA"/>
        </w:rPr>
      </w:pPr>
      <w:r>
        <w:rPr>
          <w:rFonts w:hint="default" w:ascii="宋体" w:hAnsi="Times New Roman" w:eastAsia="宋体" w:cs="Times New Roman"/>
          <w:color w:val="auto"/>
          <w:sz w:val="24"/>
          <w:szCs w:val="24"/>
          <w:lang w:val="en-US" w:eastAsia="zh-CN" w:bidi="ar-SA"/>
        </w:rPr>
        <w:t xml:space="preserve"> 1.具有省内外知名的品牌优势，能迅速提高学校的认可度。</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宋体" w:hAnsi="Times New Roman" w:eastAsia="宋体" w:cs="Times New Roman"/>
          <w:color w:val="auto"/>
          <w:sz w:val="24"/>
          <w:szCs w:val="24"/>
          <w:lang w:val="en-US" w:eastAsia="zh-CN" w:bidi="ar-SA"/>
        </w:rPr>
      </w:pPr>
      <w:r>
        <w:rPr>
          <w:rFonts w:hint="default" w:ascii="宋体" w:hAnsi="Times New Roman" w:eastAsia="宋体" w:cs="Times New Roman"/>
          <w:color w:val="auto"/>
          <w:sz w:val="24"/>
          <w:szCs w:val="24"/>
          <w:lang w:val="en-US" w:eastAsia="zh-CN" w:bidi="ar-SA"/>
        </w:rPr>
        <w:t xml:space="preserve"> 2.有先进的教育思想、理念与实践经验，促进学校内涵发展。</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宋体" w:hAnsi="Times New Roman" w:eastAsia="宋体" w:cs="Times New Roman"/>
          <w:color w:val="auto"/>
          <w:sz w:val="24"/>
          <w:szCs w:val="24"/>
          <w:lang w:val="en-US" w:eastAsia="zh-CN" w:bidi="ar-SA"/>
        </w:rPr>
      </w:pPr>
      <w:r>
        <w:rPr>
          <w:rFonts w:hint="default" w:ascii="宋体" w:hAnsi="Times New Roman" w:eastAsia="宋体" w:cs="Times New Roman"/>
          <w:color w:val="auto"/>
          <w:sz w:val="24"/>
          <w:szCs w:val="24"/>
          <w:lang w:val="en-US" w:eastAsia="zh-CN" w:bidi="ar-SA"/>
        </w:rPr>
        <w:t xml:space="preserve"> 3.选派经验丰富、教育思想成熟、实践能力强的管理团队。</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宋体" w:hAnsi="Times New Roman" w:eastAsia="宋体" w:cs="Times New Roman"/>
          <w:color w:val="auto"/>
          <w:sz w:val="24"/>
          <w:szCs w:val="24"/>
          <w:lang w:val="en-US" w:eastAsia="zh-CN" w:bidi="ar-SA"/>
        </w:rPr>
      </w:pPr>
      <w:r>
        <w:rPr>
          <w:rFonts w:hint="default" w:ascii="宋体" w:hAnsi="Times New Roman" w:eastAsia="宋体" w:cs="Times New Roman"/>
          <w:color w:val="auto"/>
          <w:sz w:val="24"/>
          <w:szCs w:val="24"/>
          <w:lang w:val="en-US" w:eastAsia="zh-CN" w:bidi="ar-SA"/>
        </w:rPr>
        <w:t>4.指导学校学科建设、课堂教学、校本研修等各项教育教学活动，提升教师教育教学水平及科研能力。</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宋体" w:hAnsi="Times New Roman" w:eastAsia="宋体" w:cs="Times New Roman"/>
          <w:color w:val="auto"/>
          <w:sz w:val="24"/>
          <w:szCs w:val="24"/>
          <w:lang w:val="en-US" w:eastAsia="zh-CN" w:bidi="ar-SA"/>
        </w:rPr>
      </w:pPr>
      <w:r>
        <w:rPr>
          <w:rFonts w:hint="default" w:ascii="宋体" w:hAnsi="Times New Roman" w:eastAsia="宋体" w:cs="Times New Roman"/>
          <w:color w:val="auto"/>
          <w:sz w:val="24"/>
          <w:szCs w:val="24"/>
          <w:lang w:val="en-US" w:eastAsia="zh-CN" w:bidi="ar-SA"/>
        </w:rPr>
        <w:t>5.培养学生学习能力，提高学生学习质量。</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宋体" w:hAnsi="Times New Roman" w:eastAsia="宋体" w:cs="Times New Roman"/>
          <w:color w:val="auto"/>
          <w:sz w:val="24"/>
          <w:szCs w:val="24"/>
          <w:lang w:val="en-US" w:eastAsia="zh-CN" w:bidi="ar-SA"/>
        </w:rPr>
      </w:pPr>
    </w:p>
    <w:p>
      <w:pPr>
        <w:pStyle w:val="23"/>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color w:val="auto"/>
          <w:sz w:val="24"/>
          <w:szCs w:val="24"/>
        </w:rPr>
      </w:pPr>
    </w:p>
    <w:p>
      <w:pPr>
        <w:pStyle w:val="23"/>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color w:val="auto"/>
          <w:sz w:val="24"/>
          <w:szCs w:val="24"/>
        </w:rPr>
      </w:pPr>
    </w:p>
    <w:p>
      <w:pPr>
        <w:pStyle w:val="23"/>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color w:val="auto"/>
          <w:sz w:val="24"/>
          <w:szCs w:val="24"/>
        </w:rPr>
      </w:pPr>
    </w:p>
    <w:p>
      <w:pPr>
        <w:pStyle w:val="23"/>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color w:val="auto"/>
          <w:sz w:val="24"/>
          <w:szCs w:val="24"/>
        </w:rPr>
      </w:pPr>
    </w:p>
    <w:p>
      <w:pPr>
        <w:pStyle w:val="23"/>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color w:val="auto"/>
          <w:sz w:val="24"/>
          <w:szCs w:val="24"/>
        </w:rPr>
      </w:pPr>
    </w:p>
    <w:p>
      <w:pPr>
        <w:pStyle w:val="23"/>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color w:val="auto"/>
          <w:sz w:val="24"/>
          <w:szCs w:val="24"/>
        </w:rPr>
      </w:pPr>
    </w:p>
    <w:p>
      <w:pPr>
        <w:pStyle w:val="23"/>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color w:val="auto"/>
          <w:sz w:val="24"/>
          <w:szCs w:val="24"/>
        </w:rPr>
      </w:pPr>
    </w:p>
    <w:p>
      <w:pPr>
        <w:pStyle w:val="23"/>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color w:val="auto"/>
          <w:sz w:val="24"/>
          <w:szCs w:val="24"/>
        </w:rPr>
      </w:pPr>
    </w:p>
    <w:p>
      <w:pPr>
        <w:pStyle w:val="23"/>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color w:val="auto"/>
          <w:sz w:val="24"/>
          <w:szCs w:val="24"/>
        </w:rPr>
      </w:pPr>
    </w:p>
    <w:p>
      <w:pPr>
        <w:pStyle w:val="23"/>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color w:val="auto"/>
          <w:sz w:val="24"/>
          <w:szCs w:val="24"/>
        </w:rPr>
      </w:pPr>
    </w:p>
    <w:p>
      <w:pPr>
        <w:pStyle w:val="23"/>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color w:val="auto"/>
          <w:sz w:val="24"/>
          <w:szCs w:val="24"/>
        </w:rPr>
      </w:pPr>
    </w:p>
    <w:p>
      <w:pPr>
        <w:pStyle w:val="23"/>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color w:val="auto"/>
          <w:sz w:val="24"/>
          <w:szCs w:val="24"/>
        </w:rPr>
      </w:pPr>
    </w:p>
    <w:p>
      <w:pPr>
        <w:pStyle w:val="23"/>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color w:val="auto"/>
          <w:sz w:val="24"/>
          <w:szCs w:val="24"/>
        </w:rPr>
      </w:pPr>
    </w:p>
    <w:p>
      <w:pPr>
        <w:pStyle w:val="4"/>
        <w:spacing w:before="0" w:after="0" w:line="360" w:lineRule="auto"/>
        <w:jc w:val="center"/>
        <w:rPr>
          <w:rFonts w:hint="eastAsia"/>
          <w:color w:val="auto"/>
          <w:sz w:val="28"/>
          <w:szCs w:val="28"/>
        </w:rPr>
      </w:pPr>
      <w:bookmarkStart w:id="96" w:name="_Toc18209"/>
      <w:r>
        <w:rPr>
          <w:rFonts w:hint="eastAsia"/>
          <w:color w:val="auto"/>
          <w:sz w:val="28"/>
          <w:szCs w:val="28"/>
        </w:rPr>
        <w:t>第五章   合同条款及格式</w:t>
      </w:r>
      <w:bookmarkEnd w:id="96"/>
    </w:p>
    <w:p>
      <w:pPr>
        <w:jc w:val="center"/>
        <w:rPr>
          <w:rFonts w:hint="eastAsia" w:ascii="宋体" w:cs="宋体"/>
          <w:color w:val="auto"/>
          <w:sz w:val="24"/>
          <w:szCs w:val="24"/>
          <w:lang w:bidi="ar-SA"/>
        </w:rPr>
      </w:pPr>
    </w:p>
    <w:p>
      <w:pPr>
        <w:jc w:val="center"/>
        <w:rPr>
          <w:rFonts w:hint="eastAsia" w:ascii="宋体" w:cs="宋体"/>
          <w:color w:val="auto"/>
          <w:sz w:val="24"/>
          <w:szCs w:val="24"/>
          <w:lang w:bidi="ar-SA"/>
        </w:rPr>
      </w:pPr>
      <w:r>
        <w:rPr>
          <w:rFonts w:hint="eastAsia" w:ascii="宋体" w:cs="宋体"/>
          <w:color w:val="auto"/>
          <w:sz w:val="24"/>
          <w:szCs w:val="24"/>
          <w:lang w:bidi="ar-SA"/>
        </w:rPr>
        <w:t>政府采购服务合同通用条款</w:t>
      </w:r>
    </w:p>
    <w:p>
      <w:pPr>
        <w:pStyle w:val="17"/>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cs="宋体"/>
          <w:color w:val="auto"/>
          <w:shd w:val="clear" w:color="auto" w:fill="FFFFFF"/>
          <w:lang w:bidi="ar-SA"/>
        </w:rPr>
      </w:pPr>
    </w:p>
    <w:p>
      <w:pPr>
        <w:pStyle w:val="17"/>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eastAsia="宋体" w:cs="宋体"/>
          <w:color w:val="auto"/>
          <w:shd w:val="clear" w:color="auto" w:fill="FFFFFF"/>
          <w:lang w:eastAsia="zh-CN" w:bidi="ar-SA"/>
        </w:rPr>
      </w:pPr>
      <w:r>
        <w:rPr>
          <w:rFonts w:hint="eastAsia" w:ascii="宋体" w:cs="宋体"/>
          <w:color w:val="auto"/>
          <w:shd w:val="clear" w:color="auto" w:fill="FFFFFF"/>
          <w:lang w:bidi="ar-SA"/>
        </w:rPr>
        <w:t>采购人（甲方）：______________________</w:t>
      </w:r>
    </w:p>
    <w:p>
      <w:pPr>
        <w:pStyle w:val="17"/>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eastAsia="宋体" w:cs="宋体"/>
          <w:color w:val="auto"/>
          <w:shd w:val="clear" w:color="auto" w:fill="FFFFFF"/>
          <w:lang w:val="zh-CN" w:eastAsia="zh-CN" w:bidi="ar-SA"/>
        </w:rPr>
      </w:pPr>
      <w:r>
        <w:rPr>
          <w:rFonts w:hint="eastAsia" w:ascii="宋体" w:eastAsia="宋体" w:cs="宋体"/>
          <w:color w:val="auto"/>
          <w:shd w:val="clear" w:color="auto" w:fill="FFFFFF"/>
          <w:lang w:bidi="ar-SA"/>
        </w:rPr>
        <w:t>中标人（乙方）：______________________</w:t>
      </w:r>
    </w:p>
    <w:p>
      <w:pPr>
        <w:autoSpaceDE w:val="0"/>
        <w:autoSpaceDN w:val="0"/>
        <w:adjustRightInd w:val="0"/>
        <w:spacing w:line="360" w:lineRule="auto"/>
        <w:rPr>
          <w:rFonts w:hint="eastAsia" w:ascii="宋体" w:cs="宋体"/>
          <w:color w:val="auto"/>
          <w:sz w:val="24"/>
          <w:szCs w:val="24"/>
          <w:lang w:val="zh-CN" w:eastAsia="zh-CN" w:bidi="ar-SA"/>
        </w:rPr>
      </w:pPr>
      <w:r>
        <w:rPr>
          <w:rFonts w:hint="eastAsia" w:ascii="宋体" w:cs="宋体"/>
          <w:color w:val="auto"/>
          <w:sz w:val="24"/>
          <w:szCs w:val="24"/>
          <w:lang w:val="zh-CN" w:eastAsia="zh-CN" w:bidi="ar-SA"/>
        </w:rPr>
        <w:t xml:space="preserve">     </w:t>
      </w:r>
      <w:r>
        <w:rPr>
          <w:rFonts w:hint="eastAsia" w:ascii="宋体" w:cs="宋体"/>
          <w:color w:val="auto"/>
          <w:sz w:val="24"/>
          <w:szCs w:val="24"/>
          <w:u w:val="single"/>
          <w:lang w:val="zh-CN" w:eastAsia="zh-CN" w:bidi="ar-SA"/>
        </w:rPr>
        <w:t xml:space="preserve">              </w:t>
      </w:r>
      <w:r>
        <w:rPr>
          <w:rFonts w:hint="eastAsia" w:ascii="宋体" w:cs="宋体"/>
          <w:color w:val="auto"/>
          <w:sz w:val="24"/>
          <w:szCs w:val="24"/>
          <w:u w:val="single"/>
          <w:lang w:bidi="ar-SA"/>
        </w:rPr>
        <w:t xml:space="preserve">       </w:t>
      </w:r>
      <w:r>
        <w:rPr>
          <w:rFonts w:hint="eastAsia" w:ascii="宋体" w:cs="宋体"/>
          <w:color w:val="auto"/>
          <w:sz w:val="24"/>
          <w:szCs w:val="24"/>
          <w:u w:val="single"/>
          <w:lang w:val="zh-CN" w:eastAsia="zh-CN" w:bidi="ar-SA"/>
        </w:rPr>
        <w:t xml:space="preserve">   </w:t>
      </w:r>
      <w:r>
        <w:rPr>
          <w:rFonts w:hint="eastAsia" w:ascii="宋体" w:cs="宋体"/>
          <w:color w:val="auto"/>
          <w:sz w:val="24"/>
          <w:szCs w:val="24"/>
          <w:lang w:val="zh-CN" w:eastAsia="zh-CN" w:bidi="ar-SA"/>
        </w:rPr>
        <w:t>（</w:t>
      </w:r>
      <w:r>
        <w:rPr>
          <w:rFonts w:hint="eastAsia" w:ascii="宋体" w:cs="宋体"/>
          <w:color w:val="auto"/>
          <w:sz w:val="24"/>
          <w:szCs w:val="24"/>
          <w:lang w:bidi="ar-SA"/>
        </w:rPr>
        <w:t>招标人</w:t>
      </w:r>
      <w:r>
        <w:rPr>
          <w:rFonts w:hint="eastAsia" w:ascii="宋体" w:cs="宋体"/>
          <w:color w:val="auto"/>
          <w:sz w:val="24"/>
          <w:szCs w:val="24"/>
          <w:lang w:val="zh-CN" w:eastAsia="zh-CN" w:bidi="ar-SA"/>
        </w:rPr>
        <w:t>）需求的</w:t>
      </w:r>
      <w:r>
        <w:rPr>
          <w:rFonts w:hint="eastAsia" w:ascii="宋体" w:cs="宋体"/>
          <w:color w:val="auto"/>
          <w:sz w:val="24"/>
          <w:szCs w:val="24"/>
          <w:u w:val="single"/>
          <w:lang w:val="zh-CN" w:eastAsia="zh-CN" w:bidi="ar-SA"/>
        </w:rPr>
        <w:t xml:space="preserve">    </w:t>
      </w:r>
      <w:r>
        <w:rPr>
          <w:rFonts w:hint="eastAsia" w:ascii="宋体" w:cs="宋体"/>
          <w:color w:val="auto"/>
          <w:sz w:val="24"/>
          <w:szCs w:val="24"/>
          <w:u w:val="single"/>
          <w:lang w:bidi="ar-SA"/>
        </w:rPr>
        <w:t xml:space="preserve">       </w:t>
      </w:r>
      <w:r>
        <w:rPr>
          <w:rFonts w:hint="eastAsia" w:ascii="宋体" w:cs="宋体"/>
          <w:color w:val="auto"/>
          <w:sz w:val="24"/>
          <w:szCs w:val="24"/>
          <w:u w:val="single"/>
          <w:lang w:val="zh-CN" w:eastAsia="zh-CN" w:bidi="ar-SA"/>
        </w:rPr>
        <w:t xml:space="preserve">           </w:t>
      </w:r>
      <w:r>
        <w:rPr>
          <w:rFonts w:hint="eastAsia" w:ascii="宋体" w:cs="宋体"/>
          <w:color w:val="auto"/>
          <w:sz w:val="24"/>
          <w:szCs w:val="24"/>
          <w:lang w:val="zh-CN" w:eastAsia="zh-CN" w:bidi="ar-SA"/>
        </w:rPr>
        <w:t>（</w:t>
      </w:r>
      <w:r>
        <w:rPr>
          <w:rFonts w:hint="eastAsia" w:ascii="宋体" w:cs="宋体"/>
          <w:color w:val="auto"/>
          <w:sz w:val="24"/>
          <w:szCs w:val="24"/>
          <w:lang w:bidi="ar-SA"/>
        </w:rPr>
        <w:t>项目</w:t>
      </w:r>
      <w:r>
        <w:rPr>
          <w:rFonts w:hint="eastAsia" w:ascii="宋体" w:cs="宋体"/>
          <w:color w:val="auto"/>
          <w:sz w:val="24"/>
          <w:szCs w:val="24"/>
          <w:lang w:val="zh-CN" w:eastAsia="zh-CN" w:bidi="ar-SA"/>
        </w:rPr>
        <w:t>名称）经吉林省博智远招标咨询有限公司以项目编号为</w:t>
      </w:r>
      <w:r>
        <w:rPr>
          <w:rFonts w:hint="eastAsia" w:ascii="宋体" w:cs="宋体"/>
          <w:color w:val="auto"/>
          <w:sz w:val="24"/>
          <w:szCs w:val="24"/>
          <w:u w:val="single"/>
          <w:lang w:val="zh-CN" w:eastAsia="zh-CN" w:bidi="ar-SA"/>
        </w:rPr>
        <w:t xml:space="preserve"> </w:t>
      </w:r>
      <w:r>
        <w:rPr>
          <w:rFonts w:hint="eastAsia" w:ascii="宋体" w:cs="宋体"/>
          <w:color w:val="auto"/>
          <w:sz w:val="24"/>
          <w:szCs w:val="24"/>
          <w:u w:val="single"/>
          <w:lang w:bidi="ar-SA"/>
        </w:rPr>
        <w:t xml:space="preserve">                </w:t>
      </w:r>
      <w:r>
        <w:rPr>
          <w:rFonts w:hint="eastAsia" w:ascii="宋体" w:cs="宋体"/>
          <w:color w:val="auto"/>
          <w:sz w:val="24"/>
          <w:szCs w:val="24"/>
          <w:lang w:val="zh-CN" w:eastAsia="zh-CN" w:bidi="ar-SA"/>
        </w:rPr>
        <w:t>的谈判文件进行单一来源采购，谈判小组评定</w:t>
      </w:r>
      <w:r>
        <w:rPr>
          <w:rFonts w:hint="eastAsia" w:ascii="宋体" w:cs="宋体"/>
          <w:color w:val="auto"/>
          <w:sz w:val="24"/>
          <w:szCs w:val="24"/>
          <w:u w:val="single"/>
          <w:lang w:val="zh-CN" w:eastAsia="zh-CN" w:bidi="ar-SA"/>
        </w:rPr>
        <w:t xml:space="preserve">                      </w:t>
      </w:r>
      <w:r>
        <w:rPr>
          <w:rFonts w:hint="eastAsia" w:ascii="宋体" w:cs="宋体"/>
          <w:color w:val="auto"/>
          <w:sz w:val="24"/>
          <w:szCs w:val="24"/>
          <w:lang w:val="zh-CN" w:eastAsia="zh-CN" w:bidi="ar-SA"/>
        </w:rPr>
        <w:t>（供方）为</w:t>
      </w:r>
      <w:r>
        <w:rPr>
          <w:rFonts w:hint="eastAsia" w:ascii="宋体" w:cs="宋体"/>
          <w:color w:val="auto"/>
          <w:sz w:val="24"/>
          <w:szCs w:val="24"/>
          <w:lang w:bidi="ar-SA"/>
        </w:rPr>
        <w:t>中标单位</w:t>
      </w:r>
      <w:r>
        <w:rPr>
          <w:rFonts w:hint="eastAsia" w:ascii="宋体" w:cs="宋体"/>
          <w:color w:val="auto"/>
          <w:sz w:val="24"/>
          <w:szCs w:val="24"/>
          <w:lang w:val="zh-CN" w:eastAsia="zh-CN" w:bidi="ar-SA"/>
        </w:rPr>
        <w:t>。供需双方按照《中华人民共和国合同法》和有关法律法规，遵循平等、自愿、公平和诚实信用原则，同意按照下面的条款和条件订立本合同，共同信守。</w:t>
      </w:r>
    </w:p>
    <w:p>
      <w:pPr>
        <w:spacing w:line="360" w:lineRule="auto"/>
        <w:rPr>
          <w:rFonts w:hint="eastAsia" w:ascii="宋体" w:cs="宋体"/>
          <w:color w:val="auto"/>
          <w:sz w:val="24"/>
          <w:szCs w:val="24"/>
          <w:lang w:val="zh-CN" w:eastAsia="zh-CN" w:bidi="ar-SA"/>
        </w:rPr>
      </w:pPr>
      <w:r>
        <w:rPr>
          <w:rFonts w:hint="eastAsia" w:ascii="宋体" w:cs="宋体"/>
          <w:color w:val="auto"/>
          <w:sz w:val="24"/>
          <w:szCs w:val="24"/>
          <w:lang w:bidi="ar-SA"/>
        </w:rPr>
        <w:t>一、</w:t>
      </w:r>
      <w:r>
        <w:rPr>
          <w:rFonts w:hint="eastAsia" w:ascii="宋体" w:cs="宋体"/>
          <w:color w:val="auto"/>
          <w:sz w:val="24"/>
          <w:szCs w:val="24"/>
          <w:lang w:val="zh-CN" w:eastAsia="zh-CN" w:bidi="ar-SA"/>
        </w:rPr>
        <w:t xml:space="preserve">合同标的： </w:t>
      </w:r>
    </w:p>
    <w:tbl>
      <w:tblPr>
        <w:tblStyle w:val="21"/>
        <w:tblW w:w="8900" w:type="dxa"/>
        <w:jc w:val="center"/>
        <w:tblInd w:w="0" w:type="dxa"/>
        <w:tblLayout w:type="fixed"/>
        <w:tblCellMar>
          <w:top w:w="0" w:type="dxa"/>
          <w:left w:w="10" w:type="dxa"/>
          <w:bottom w:w="0" w:type="dxa"/>
          <w:right w:w="10" w:type="dxa"/>
        </w:tblCellMar>
      </w:tblPr>
      <w:tblGrid>
        <w:gridCol w:w="1677"/>
        <w:gridCol w:w="1439"/>
        <w:gridCol w:w="1440"/>
        <w:gridCol w:w="1306"/>
        <w:gridCol w:w="1216"/>
        <w:gridCol w:w="1114"/>
        <w:gridCol w:w="708"/>
      </w:tblGrid>
      <w:tr>
        <w:tblPrEx>
          <w:tblLayout w:type="fixed"/>
          <w:tblCellMar>
            <w:top w:w="0" w:type="dxa"/>
            <w:left w:w="10" w:type="dxa"/>
            <w:bottom w:w="0" w:type="dxa"/>
            <w:right w:w="10" w:type="dxa"/>
          </w:tblCellMar>
        </w:tblPrEx>
        <w:trPr>
          <w:trHeight w:val="386" w:hRule="atLeast"/>
          <w:jc w:val="center"/>
        </w:trPr>
        <w:tc>
          <w:tcPr>
            <w:tcW w:w="1677"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cs="宋体"/>
                <w:color w:val="auto"/>
                <w:sz w:val="24"/>
                <w:szCs w:val="24"/>
                <w:lang w:bidi="ar-SA"/>
              </w:rPr>
            </w:pPr>
            <w:r>
              <w:rPr>
                <w:rFonts w:hint="eastAsia" w:ascii="宋体" w:cs="宋体"/>
                <w:color w:val="auto"/>
                <w:sz w:val="24"/>
                <w:szCs w:val="24"/>
                <w:lang w:bidi="ar-SA"/>
              </w:rPr>
              <w:t>项目名称</w:t>
            </w:r>
          </w:p>
        </w:tc>
        <w:tc>
          <w:tcPr>
            <w:tcW w:w="1439"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cs="宋体"/>
                <w:color w:val="auto"/>
                <w:sz w:val="24"/>
                <w:szCs w:val="24"/>
                <w:lang w:bidi="ar-SA"/>
              </w:rPr>
            </w:pPr>
            <w:r>
              <w:rPr>
                <w:rFonts w:hint="eastAsia" w:ascii="宋体" w:cs="宋体"/>
                <w:color w:val="auto"/>
                <w:sz w:val="24"/>
                <w:szCs w:val="24"/>
                <w:lang w:bidi="ar-SA"/>
              </w:rPr>
              <w:t>服务内容</w:t>
            </w:r>
          </w:p>
        </w:tc>
        <w:tc>
          <w:tcPr>
            <w:tcW w:w="144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cs="宋体"/>
                <w:color w:val="auto"/>
                <w:sz w:val="24"/>
                <w:szCs w:val="24"/>
                <w:lang w:bidi="ar-SA"/>
              </w:rPr>
            </w:pPr>
            <w:r>
              <w:rPr>
                <w:rFonts w:hint="eastAsia" w:ascii="宋体" w:cs="宋体"/>
                <w:color w:val="auto"/>
                <w:sz w:val="24"/>
                <w:szCs w:val="24"/>
                <w:lang w:bidi="ar-SA"/>
              </w:rPr>
              <w:t>数量</w:t>
            </w:r>
          </w:p>
        </w:tc>
        <w:tc>
          <w:tcPr>
            <w:tcW w:w="1306" w:type="dxa"/>
            <w:tcBorders>
              <w:top w:val="single" w:color="000000" w:sz="6" w:space="0"/>
              <w:left w:val="single" w:color="000000" w:sz="6" w:space="0"/>
              <w:bottom w:val="single" w:color="000000" w:sz="6" w:space="0"/>
              <w:right w:val="single" w:color="auto" w:sz="4" w:space="0"/>
            </w:tcBorders>
            <w:vAlign w:val="center"/>
          </w:tcPr>
          <w:p>
            <w:pPr>
              <w:jc w:val="center"/>
              <w:rPr>
                <w:rFonts w:hint="eastAsia" w:ascii="宋体" w:cs="宋体"/>
                <w:color w:val="auto"/>
                <w:sz w:val="24"/>
                <w:szCs w:val="24"/>
                <w:lang w:bidi="ar-SA"/>
              </w:rPr>
            </w:pPr>
            <w:r>
              <w:rPr>
                <w:rFonts w:hint="eastAsia" w:ascii="宋体" w:cs="宋体"/>
                <w:color w:val="auto"/>
                <w:sz w:val="24"/>
                <w:szCs w:val="24"/>
                <w:lang w:bidi="ar-SA"/>
              </w:rPr>
              <w:t>单位</w:t>
            </w:r>
          </w:p>
        </w:tc>
        <w:tc>
          <w:tcPr>
            <w:tcW w:w="1216" w:type="dxa"/>
            <w:tcBorders>
              <w:top w:val="single" w:color="000000" w:sz="6" w:space="0"/>
              <w:left w:val="single" w:color="auto" w:sz="4" w:space="0"/>
              <w:bottom w:val="single" w:color="000000" w:sz="6" w:space="0"/>
              <w:right w:val="single" w:color="000000" w:sz="6" w:space="0"/>
            </w:tcBorders>
            <w:vAlign w:val="center"/>
          </w:tcPr>
          <w:p>
            <w:pPr>
              <w:jc w:val="center"/>
              <w:rPr>
                <w:rFonts w:hint="eastAsia" w:ascii="宋体" w:cs="宋体"/>
                <w:color w:val="auto"/>
                <w:sz w:val="24"/>
                <w:szCs w:val="24"/>
                <w:lang w:bidi="ar-SA"/>
              </w:rPr>
            </w:pPr>
            <w:r>
              <w:rPr>
                <w:rFonts w:hint="eastAsia" w:ascii="宋体" w:cs="宋体"/>
                <w:color w:val="auto"/>
                <w:sz w:val="24"/>
                <w:szCs w:val="24"/>
                <w:lang w:bidi="ar-SA"/>
              </w:rPr>
              <w:t>单价（元）</w:t>
            </w:r>
          </w:p>
        </w:tc>
        <w:tc>
          <w:tcPr>
            <w:tcW w:w="1114" w:type="dxa"/>
            <w:tcBorders>
              <w:top w:val="single" w:color="000000" w:sz="6" w:space="0"/>
              <w:left w:val="single" w:color="000000" w:sz="6" w:space="0"/>
              <w:bottom w:val="single" w:color="000000" w:sz="6" w:space="0"/>
              <w:right w:val="single" w:color="auto" w:sz="4" w:space="0"/>
            </w:tcBorders>
            <w:vAlign w:val="center"/>
          </w:tcPr>
          <w:p>
            <w:pPr>
              <w:jc w:val="center"/>
              <w:rPr>
                <w:rFonts w:hint="eastAsia" w:ascii="宋体" w:cs="宋体"/>
                <w:color w:val="auto"/>
                <w:sz w:val="24"/>
                <w:szCs w:val="24"/>
                <w:lang w:bidi="ar-SA"/>
              </w:rPr>
            </w:pPr>
            <w:r>
              <w:rPr>
                <w:rFonts w:hint="eastAsia" w:ascii="宋体" w:cs="宋体"/>
                <w:color w:val="auto"/>
                <w:sz w:val="24"/>
                <w:szCs w:val="24"/>
                <w:lang w:bidi="ar-SA"/>
              </w:rPr>
              <w:t>总价（元）</w:t>
            </w:r>
          </w:p>
        </w:tc>
        <w:tc>
          <w:tcPr>
            <w:tcW w:w="708" w:type="dxa"/>
            <w:tcBorders>
              <w:top w:val="single" w:color="000000" w:sz="6" w:space="0"/>
              <w:left w:val="single" w:color="auto" w:sz="4" w:space="0"/>
              <w:bottom w:val="single" w:color="000000" w:sz="6" w:space="0"/>
              <w:right w:val="single" w:color="000000" w:sz="6" w:space="0"/>
            </w:tcBorders>
            <w:vAlign w:val="center"/>
          </w:tcPr>
          <w:p>
            <w:pPr>
              <w:jc w:val="center"/>
              <w:rPr>
                <w:rFonts w:hint="eastAsia" w:ascii="宋体" w:cs="宋体"/>
                <w:color w:val="auto"/>
                <w:sz w:val="24"/>
                <w:szCs w:val="24"/>
                <w:lang w:bidi="ar-SA"/>
              </w:rPr>
            </w:pPr>
            <w:r>
              <w:rPr>
                <w:rFonts w:hint="eastAsia" w:ascii="宋体" w:cs="宋体"/>
                <w:color w:val="auto"/>
                <w:sz w:val="24"/>
                <w:szCs w:val="24"/>
                <w:lang w:bidi="ar-SA"/>
              </w:rPr>
              <w:t>备注</w:t>
            </w:r>
          </w:p>
        </w:tc>
      </w:tr>
      <w:tr>
        <w:tblPrEx>
          <w:tblLayout w:type="fixed"/>
          <w:tblCellMar>
            <w:top w:w="0" w:type="dxa"/>
            <w:left w:w="10" w:type="dxa"/>
            <w:bottom w:w="0" w:type="dxa"/>
            <w:right w:w="10" w:type="dxa"/>
          </w:tblCellMar>
        </w:tblPrEx>
        <w:trPr>
          <w:trHeight w:val="427" w:hRule="atLeast"/>
          <w:jc w:val="center"/>
        </w:trPr>
        <w:tc>
          <w:tcPr>
            <w:tcW w:w="1677" w:type="dxa"/>
            <w:tcBorders>
              <w:top w:val="single" w:color="000000" w:sz="6" w:space="0"/>
              <w:left w:val="single" w:color="000000" w:sz="6" w:space="0"/>
              <w:bottom w:val="single" w:color="000000" w:sz="6" w:space="0"/>
              <w:right w:val="single" w:color="000000" w:sz="6" w:space="0"/>
            </w:tcBorders>
            <w:vAlign w:val="top"/>
          </w:tcPr>
          <w:p>
            <w:pPr>
              <w:autoSpaceDE w:val="0"/>
              <w:autoSpaceDN w:val="0"/>
              <w:adjustRightInd w:val="0"/>
              <w:spacing w:line="360" w:lineRule="auto"/>
              <w:rPr>
                <w:rFonts w:hint="eastAsia" w:ascii="宋体" w:cs="宋体"/>
                <w:color w:val="auto"/>
                <w:sz w:val="24"/>
                <w:szCs w:val="24"/>
                <w:lang w:val="zh-CN" w:eastAsia="zh-CN" w:bidi="ar-SA"/>
              </w:rPr>
            </w:pPr>
          </w:p>
        </w:tc>
        <w:tc>
          <w:tcPr>
            <w:tcW w:w="14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cs="宋体"/>
                <w:color w:val="auto"/>
                <w:sz w:val="24"/>
                <w:szCs w:val="24"/>
                <w:lang w:val="zh-CN" w:eastAsia="zh-CN" w:bidi="ar-SA"/>
              </w:rPr>
            </w:pPr>
          </w:p>
        </w:tc>
        <w:tc>
          <w:tcPr>
            <w:tcW w:w="1440" w:type="dxa"/>
            <w:tcBorders>
              <w:top w:val="single" w:color="000000" w:sz="6" w:space="0"/>
              <w:left w:val="single" w:color="000000" w:sz="6" w:space="0"/>
              <w:bottom w:val="single" w:color="000000" w:sz="6" w:space="0"/>
              <w:right w:val="single" w:color="000000" w:sz="6" w:space="0"/>
            </w:tcBorders>
            <w:vAlign w:val="top"/>
          </w:tcPr>
          <w:p>
            <w:pPr>
              <w:autoSpaceDE w:val="0"/>
              <w:autoSpaceDN w:val="0"/>
              <w:adjustRightInd w:val="0"/>
              <w:spacing w:line="360" w:lineRule="auto"/>
              <w:rPr>
                <w:rFonts w:hint="eastAsia" w:ascii="宋体" w:cs="宋体"/>
                <w:color w:val="auto"/>
                <w:sz w:val="24"/>
                <w:szCs w:val="24"/>
                <w:lang w:val="zh-CN" w:eastAsia="zh-CN" w:bidi="ar-SA"/>
              </w:rPr>
            </w:pPr>
          </w:p>
        </w:tc>
        <w:tc>
          <w:tcPr>
            <w:tcW w:w="1306" w:type="dxa"/>
            <w:tcBorders>
              <w:top w:val="single" w:color="000000" w:sz="6" w:space="0"/>
              <w:left w:val="single" w:color="000000" w:sz="6" w:space="0"/>
              <w:bottom w:val="single" w:color="000000" w:sz="6" w:space="0"/>
              <w:right w:val="single" w:color="auto" w:sz="4" w:space="0"/>
            </w:tcBorders>
            <w:vAlign w:val="top"/>
          </w:tcPr>
          <w:p>
            <w:pPr>
              <w:autoSpaceDE w:val="0"/>
              <w:autoSpaceDN w:val="0"/>
              <w:adjustRightInd w:val="0"/>
              <w:spacing w:line="360" w:lineRule="auto"/>
              <w:rPr>
                <w:rFonts w:hint="eastAsia" w:ascii="宋体" w:cs="宋体"/>
                <w:color w:val="auto"/>
                <w:sz w:val="24"/>
                <w:szCs w:val="24"/>
                <w:lang w:val="zh-CN" w:eastAsia="zh-CN" w:bidi="ar-SA"/>
              </w:rPr>
            </w:pPr>
          </w:p>
        </w:tc>
        <w:tc>
          <w:tcPr>
            <w:tcW w:w="1216" w:type="dxa"/>
            <w:tcBorders>
              <w:top w:val="single" w:color="000000" w:sz="6" w:space="0"/>
              <w:left w:val="single" w:color="auto" w:sz="4" w:space="0"/>
              <w:bottom w:val="single" w:color="000000" w:sz="6" w:space="0"/>
              <w:right w:val="single" w:color="000000" w:sz="6" w:space="0"/>
            </w:tcBorders>
            <w:vAlign w:val="top"/>
          </w:tcPr>
          <w:p>
            <w:pPr>
              <w:autoSpaceDE w:val="0"/>
              <w:autoSpaceDN w:val="0"/>
              <w:adjustRightInd w:val="0"/>
              <w:spacing w:line="360" w:lineRule="auto"/>
              <w:rPr>
                <w:rFonts w:hint="eastAsia" w:ascii="宋体" w:cs="宋体"/>
                <w:color w:val="auto"/>
                <w:sz w:val="24"/>
                <w:szCs w:val="24"/>
                <w:lang w:val="zh-CN" w:eastAsia="zh-CN" w:bidi="ar-SA"/>
              </w:rPr>
            </w:pPr>
          </w:p>
        </w:tc>
        <w:tc>
          <w:tcPr>
            <w:tcW w:w="1114" w:type="dxa"/>
            <w:tcBorders>
              <w:top w:val="single" w:color="000000" w:sz="6" w:space="0"/>
              <w:left w:val="single" w:color="000000" w:sz="6" w:space="0"/>
              <w:bottom w:val="single" w:color="000000" w:sz="6" w:space="0"/>
              <w:right w:val="single" w:color="auto" w:sz="4" w:space="0"/>
            </w:tcBorders>
            <w:vAlign w:val="top"/>
          </w:tcPr>
          <w:p>
            <w:pPr>
              <w:autoSpaceDE w:val="0"/>
              <w:autoSpaceDN w:val="0"/>
              <w:adjustRightInd w:val="0"/>
              <w:spacing w:line="360" w:lineRule="auto"/>
              <w:rPr>
                <w:rFonts w:hint="eastAsia" w:ascii="宋体" w:cs="宋体"/>
                <w:color w:val="auto"/>
                <w:sz w:val="24"/>
                <w:szCs w:val="24"/>
                <w:lang w:val="zh-CN" w:eastAsia="zh-CN" w:bidi="ar-SA"/>
              </w:rPr>
            </w:pPr>
          </w:p>
        </w:tc>
        <w:tc>
          <w:tcPr>
            <w:tcW w:w="708" w:type="dxa"/>
            <w:tcBorders>
              <w:top w:val="single" w:color="000000" w:sz="6" w:space="0"/>
              <w:left w:val="single" w:color="auto" w:sz="4" w:space="0"/>
              <w:bottom w:val="single" w:color="000000" w:sz="6" w:space="0"/>
              <w:right w:val="single" w:color="000000" w:sz="6" w:space="0"/>
            </w:tcBorders>
            <w:vAlign w:val="top"/>
          </w:tcPr>
          <w:p>
            <w:pPr>
              <w:autoSpaceDE w:val="0"/>
              <w:autoSpaceDN w:val="0"/>
              <w:adjustRightInd w:val="0"/>
              <w:spacing w:line="360" w:lineRule="auto"/>
              <w:rPr>
                <w:rFonts w:hint="eastAsia" w:ascii="宋体" w:cs="宋体"/>
                <w:color w:val="auto"/>
                <w:sz w:val="24"/>
                <w:szCs w:val="24"/>
                <w:lang w:val="zh-CN" w:eastAsia="zh-CN" w:bidi="ar-SA"/>
              </w:rPr>
            </w:pPr>
          </w:p>
        </w:tc>
      </w:tr>
      <w:tr>
        <w:tblPrEx>
          <w:tblLayout w:type="fixed"/>
          <w:tblCellMar>
            <w:top w:w="0" w:type="dxa"/>
            <w:left w:w="10" w:type="dxa"/>
            <w:bottom w:w="0" w:type="dxa"/>
            <w:right w:w="10" w:type="dxa"/>
          </w:tblCellMar>
        </w:tblPrEx>
        <w:trPr>
          <w:trHeight w:val="493" w:hRule="atLeast"/>
          <w:jc w:val="center"/>
        </w:trPr>
        <w:tc>
          <w:tcPr>
            <w:tcW w:w="1677" w:type="dxa"/>
            <w:tcBorders>
              <w:top w:val="single" w:color="000000" w:sz="6" w:space="0"/>
              <w:left w:val="single" w:color="000000" w:sz="6" w:space="0"/>
              <w:bottom w:val="single" w:color="000000" w:sz="6" w:space="0"/>
              <w:right w:val="single" w:color="000000" w:sz="6" w:space="0"/>
            </w:tcBorders>
            <w:vAlign w:val="top"/>
          </w:tcPr>
          <w:p>
            <w:pPr>
              <w:autoSpaceDE w:val="0"/>
              <w:autoSpaceDN w:val="0"/>
              <w:adjustRightInd w:val="0"/>
              <w:spacing w:line="360" w:lineRule="auto"/>
              <w:rPr>
                <w:rFonts w:hint="eastAsia" w:ascii="宋体" w:cs="宋体"/>
                <w:color w:val="auto"/>
                <w:sz w:val="24"/>
                <w:szCs w:val="24"/>
                <w:lang w:bidi="ar-SA"/>
              </w:rPr>
            </w:pPr>
          </w:p>
        </w:tc>
        <w:tc>
          <w:tcPr>
            <w:tcW w:w="14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cs="宋体"/>
                <w:color w:val="auto"/>
                <w:sz w:val="24"/>
                <w:szCs w:val="24"/>
                <w:lang w:bidi="ar-SA"/>
              </w:rPr>
            </w:pPr>
          </w:p>
        </w:tc>
        <w:tc>
          <w:tcPr>
            <w:tcW w:w="1440" w:type="dxa"/>
            <w:tcBorders>
              <w:top w:val="single" w:color="000000" w:sz="6" w:space="0"/>
              <w:left w:val="single" w:color="000000" w:sz="6" w:space="0"/>
              <w:bottom w:val="single" w:color="000000" w:sz="6" w:space="0"/>
              <w:right w:val="single" w:color="000000" w:sz="6" w:space="0"/>
            </w:tcBorders>
            <w:vAlign w:val="top"/>
          </w:tcPr>
          <w:p>
            <w:pPr>
              <w:autoSpaceDE w:val="0"/>
              <w:autoSpaceDN w:val="0"/>
              <w:adjustRightInd w:val="0"/>
              <w:spacing w:line="360" w:lineRule="auto"/>
              <w:rPr>
                <w:rFonts w:hint="eastAsia" w:ascii="宋体" w:cs="宋体"/>
                <w:color w:val="auto"/>
                <w:sz w:val="24"/>
                <w:szCs w:val="24"/>
                <w:lang w:bidi="ar-SA"/>
              </w:rPr>
            </w:pPr>
          </w:p>
        </w:tc>
        <w:tc>
          <w:tcPr>
            <w:tcW w:w="1306" w:type="dxa"/>
            <w:tcBorders>
              <w:top w:val="single" w:color="000000" w:sz="6" w:space="0"/>
              <w:left w:val="single" w:color="000000" w:sz="6" w:space="0"/>
              <w:bottom w:val="single" w:color="000000" w:sz="6" w:space="0"/>
              <w:right w:val="single" w:color="auto" w:sz="4" w:space="0"/>
            </w:tcBorders>
            <w:vAlign w:val="top"/>
          </w:tcPr>
          <w:p>
            <w:pPr>
              <w:autoSpaceDE w:val="0"/>
              <w:autoSpaceDN w:val="0"/>
              <w:adjustRightInd w:val="0"/>
              <w:spacing w:line="360" w:lineRule="auto"/>
              <w:rPr>
                <w:rFonts w:hint="eastAsia" w:ascii="宋体" w:cs="宋体"/>
                <w:color w:val="auto"/>
                <w:sz w:val="24"/>
                <w:szCs w:val="24"/>
                <w:lang w:bidi="ar-SA"/>
              </w:rPr>
            </w:pPr>
          </w:p>
        </w:tc>
        <w:tc>
          <w:tcPr>
            <w:tcW w:w="1216" w:type="dxa"/>
            <w:tcBorders>
              <w:top w:val="single" w:color="000000" w:sz="6" w:space="0"/>
              <w:left w:val="single" w:color="auto" w:sz="4" w:space="0"/>
              <w:bottom w:val="single" w:color="000000" w:sz="6" w:space="0"/>
              <w:right w:val="single" w:color="000000" w:sz="6" w:space="0"/>
            </w:tcBorders>
            <w:vAlign w:val="top"/>
          </w:tcPr>
          <w:p>
            <w:pPr>
              <w:autoSpaceDE w:val="0"/>
              <w:autoSpaceDN w:val="0"/>
              <w:adjustRightInd w:val="0"/>
              <w:spacing w:line="360" w:lineRule="auto"/>
              <w:rPr>
                <w:rFonts w:hint="eastAsia" w:ascii="宋体" w:cs="宋体"/>
                <w:color w:val="auto"/>
                <w:sz w:val="24"/>
                <w:szCs w:val="24"/>
                <w:lang w:bidi="ar-SA"/>
              </w:rPr>
            </w:pPr>
          </w:p>
        </w:tc>
        <w:tc>
          <w:tcPr>
            <w:tcW w:w="1114" w:type="dxa"/>
            <w:tcBorders>
              <w:top w:val="single" w:color="000000" w:sz="6" w:space="0"/>
              <w:left w:val="single" w:color="000000" w:sz="6" w:space="0"/>
              <w:bottom w:val="single" w:color="000000" w:sz="6" w:space="0"/>
              <w:right w:val="single" w:color="auto" w:sz="4" w:space="0"/>
            </w:tcBorders>
            <w:vAlign w:val="top"/>
          </w:tcPr>
          <w:p>
            <w:pPr>
              <w:autoSpaceDE w:val="0"/>
              <w:autoSpaceDN w:val="0"/>
              <w:adjustRightInd w:val="0"/>
              <w:spacing w:line="360" w:lineRule="auto"/>
              <w:rPr>
                <w:rFonts w:hint="eastAsia" w:ascii="宋体" w:cs="宋体"/>
                <w:color w:val="auto"/>
                <w:sz w:val="24"/>
                <w:szCs w:val="24"/>
                <w:lang w:bidi="ar-SA"/>
              </w:rPr>
            </w:pPr>
          </w:p>
        </w:tc>
        <w:tc>
          <w:tcPr>
            <w:tcW w:w="708" w:type="dxa"/>
            <w:tcBorders>
              <w:top w:val="single" w:color="000000" w:sz="6" w:space="0"/>
              <w:left w:val="single" w:color="auto" w:sz="4" w:space="0"/>
              <w:bottom w:val="single" w:color="000000" w:sz="6" w:space="0"/>
              <w:right w:val="single" w:color="000000" w:sz="6" w:space="0"/>
            </w:tcBorders>
            <w:vAlign w:val="top"/>
          </w:tcPr>
          <w:p>
            <w:pPr>
              <w:autoSpaceDE w:val="0"/>
              <w:autoSpaceDN w:val="0"/>
              <w:adjustRightInd w:val="0"/>
              <w:spacing w:line="360" w:lineRule="auto"/>
              <w:rPr>
                <w:rFonts w:hint="eastAsia" w:ascii="宋体" w:cs="宋体"/>
                <w:color w:val="auto"/>
                <w:sz w:val="24"/>
                <w:szCs w:val="24"/>
                <w:lang w:bidi="ar-SA"/>
              </w:rPr>
            </w:pPr>
          </w:p>
        </w:tc>
      </w:tr>
    </w:tbl>
    <w:p>
      <w:pPr>
        <w:spacing w:line="360" w:lineRule="auto"/>
        <w:rPr>
          <w:rFonts w:hint="eastAsia" w:ascii="宋体" w:cs="宋体"/>
          <w:color w:val="auto"/>
          <w:sz w:val="24"/>
          <w:szCs w:val="24"/>
          <w:lang w:val="zh-CN" w:eastAsia="zh-CN" w:bidi="ar-SA"/>
        </w:rPr>
      </w:pPr>
      <w:r>
        <w:rPr>
          <w:rFonts w:hint="eastAsia" w:ascii="宋体" w:cs="宋体"/>
          <w:color w:val="auto"/>
          <w:sz w:val="24"/>
          <w:szCs w:val="24"/>
          <w:lang w:bidi="ar-SA"/>
        </w:rPr>
        <w:t>1、合同价格：人民币（大写）</w:t>
      </w:r>
      <w:r>
        <w:rPr>
          <w:rFonts w:hint="eastAsia" w:ascii="宋体" w:cs="宋体"/>
          <w:color w:val="auto"/>
          <w:sz w:val="24"/>
          <w:szCs w:val="24"/>
          <w:u w:val="single"/>
          <w:lang w:bidi="ar-SA"/>
        </w:rPr>
        <w:t xml:space="preserve">             </w:t>
      </w:r>
      <w:r>
        <w:rPr>
          <w:rFonts w:hint="eastAsia" w:ascii="宋体" w:cs="宋体"/>
          <w:color w:val="auto"/>
          <w:sz w:val="24"/>
          <w:szCs w:val="24"/>
          <w:lang w:bidi="ar-SA"/>
        </w:rPr>
        <w:t xml:space="preserve">元，（小写）￥: </w:t>
      </w:r>
      <w:r>
        <w:rPr>
          <w:rFonts w:hint="eastAsia" w:ascii="宋体" w:cs="宋体"/>
          <w:color w:val="auto"/>
          <w:sz w:val="24"/>
          <w:szCs w:val="24"/>
          <w:u w:val="single"/>
          <w:lang w:bidi="ar-SA"/>
        </w:rPr>
        <w:t xml:space="preserve">           </w:t>
      </w:r>
      <w:r>
        <w:rPr>
          <w:rFonts w:hint="eastAsia" w:ascii="宋体" w:cs="宋体"/>
          <w:color w:val="auto"/>
          <w:sz w:val="24"/>
          <w:szCs w:val="24"/>
          <w:lang w:bidi="ar-SA"/>
        </w:rPr>
        <w:t>元</w:t>
      </w:r>
      <w:r>
        <w:rPr>
          <w:rFonts w:hint="eastAsia" w:ascii="宋体" w:cs="宋体"/>
          <w:color w:val="auto"/>
          <w:sz w:val="24"/>
          <w:szCs w:val="24"/>
          <w:lang w:val="zh-CN" w:eastAsia="zh-CN" w:bidi="ar-SA"/>
        </w:rPr>
        <w:t>。</w:t>
      </w:r>
    </w:p>
    <w:p>
      <w:pPr>
        <w:spacing w:line="360" w:lineRule="auto"/>
        <w:rPr>
          <w:rFonts w:hint="eastAsia" w:ascii="宋体" w:cs="宋体"/>
          <w:color w:val="auto"/>
          <w:sz w:val="24"/>
          <w:szCs w:val="24"/>
          <w:lang w:val="zh-CN" w:eastAsia="zh-CN" w:bidi="ar-SA"/>
        </w:rPr>
      </w:pPr>
      <w:r>
        <w:rPr>
          <w:rFonts w:hint="eastAsia" w:ascii="宋体" w:cs="宋体"/>
          <w:color w:val="auto"/>
          <w:sz w:val="24"/>
          <w:szCs w:val="24"/>
          <w:lang w:bidi="ar-SA"/>
        </w:rPr>
        <w:t>2、</w:t>
      </w:r>
      <w:r>
        <w:rPr>
          <w:rFonts w:hint="eastAsia" w:ascii="宋体" w:cs="宋体"/>
          <w:color w:val="auto"/>
          <w:sz w:val="24"/>
          <w:szCs w:val="24"/>
          <w:lang w:val="zh-CN" w:eastAsia="zh-CN" w:bidi="ar-SA"/>
        </w:rPr>
        <w:t>项目地点：</w:t>
      </w:r>
      <w:r>
        <w:rPr>
          <w:rFonts w:hint="eastAsia" w:ascii="宋体" w:cs="宋体"/>
          <w:color w:val="auto"/>
          <w:sz w:val="24"/>
          <w:szCs w:val="24"/>
          <w:u w:val="single"/>
          <w:lang w:bidi="ar-SA"/>
        </w:rPr>
        <w:t xml:space="preserve">             </w:t>
      </w:r>
      <w:r>
        <w:rPr>
          <w:rFonts w:hint="eastAsia" w:ascii="宋体" w:cs="宋体"/>
          <w:color w:val="auto"/>
          <w:sz w:val="24"/>
          <w:szCs w:val="24"/>
          <w:lang w:bidi="ar-SA"/>
        </w:rPr>
        <w:t xml:space="preserve">           </w:t>
      </w:r>
      <w:r>
        <w:rPr>
          <w:rFonts w:hint="eastAsia" w:ascii="宋体" w:cs="宋体"/>
          <w:color w:val="auto"/>
          <w:sz w:val="24"/>
          <w:szCs w:val="24"/>
          <w:lang w:val="zh-CN" w:eastAsia="zh-CN" w:bidi="ar-SA"/>
        </w:rPr>
        <w:t xml:space="preserve">                        </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3、</w:t>
      </w:r>
      <w:r>
        <w:rPr>
          <w:rFonts w:hint="eastAsia" w:ascii="宋体" w:cs="宋体"/>
          <w:color w:val="auto"/>
          <w:sz w:val="24"/>
          <w:szCs w:val="24"/>
          <w:lang w:val="zh-CN" w:eastAsia="zh-CN" w:bidi="ar-SA"/>
        </w:rPr>
        <w:t>质量要求：</w:t>
      </w:r>
      <w:r>
        <w:rPr>
          <w:rFonts w:hint="eastAsia" w:ascii="宋体" w:cs="宋体"/>
          <w:color w:val="auto"/>
          <w:sz w:val="24"/>
          <w:szCs w:val="24"/>
          <w:u w:val="single"/>
          <w:lang w:bidi="ar-SA"/>
        </w:rPr>
        <w:t xml:space="preserve">             </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二、服务周期</w:t>
      </w:r>
    </w:p>
    <w:p>
      <w:pPr>
        <w:spacing w:line="360" w:lineRule="auto"/>
        <w:ind w:firstLine="400" w:firstLineChars="200"/>
        <w:rPr>
          <w:rFonts w:hint="eastAsia" w:ascii="宋体" w:cs="宋体"/>
          <w:color w:val="auto"/>
          <w:sz w:val="24"/>
          <w:szCs w:val="24"/>
          <w:u w:val="single"/>
          <w:lang w:bidi="ar-SA"/>
        </w:rPr>
      </w:pPr>
      <w:r>
        <w:rPr>
          <w:rFonts w:hint="eastAsia"/>
          <w:color w:val="auto"/>
          <w:u w:val="single"/>
        </w:rPr>
        <w:t xml:space="preserve">                                                                                      </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三、合同付款方式</w:t>
      </w:r>
    </w:p>
    <w:p>
      <w:pPr>
        <w:pStyle w:val="2"/>
        <w:ind w:firstLine="0"/>
        <w:rPr>
          <w:color w:val="auto"/>
        </w:rPr>
      </w:pPr>
      <w:r>
        <w:rPr>
          <w:rFonts w:hint="eastAsia"/>
          <w:color w:val="auto"/>
        </w:rPr>
        <w:t xml:space="preserve">   </w:t>
      </w:r>
      <w:r>
        <w:rPr>
          <w:rFonts w:hint="eastAsia"/>
          <w:color w:val="auto"/>
          <w:u w:val="single"/>
        </w:rPr>
        <w:t xml:space="preserve">                                                            </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四、违约责任：</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1、任何一方未履行本协议项下的任何一项条款均被视为违约。违约方应承担因自己的违约行为而给守约方造成的经济损失。</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2、乙方应保证其具有承接本合同项目的法定资质，因乙方缺乏相应资质而造成项目无法继续或给甲方造成任何损失的，乙方应承担赔偿责任。如乙方无法在规定时间完成</w:t>
      </w:r>
      <w:r>
        <w:rPr>
          <w:rFonts w:hint="eastAsia" w:ascii="宋体" w:cs="宋体"/>
          <w:bCs/>
          <w:color w:val="auto"/>
          <w:sz w:val="24"/>
          <w:szCs w:val="24"/>
          <w:lang w:val="zh-CN" w:eastAsia="zh-CN" w:bidi="ar-SA"/>
        </w:rPr>
        <w:t>该</w:t>
      </w:r>
      <w:r>
        <w:rPr>
          <w:rFonts w:hint="eastAsia" w:ascii="宋体" w:cs="宋体"/>
          <w:bCs/>
          <w:color w:val="auto"/>
          <w:sz w:val="24"/>
          <w:szCs w:val="24"/>
          <w:lang w:bidi="ar-SA"/>
        </w:rPr>
        <w:t>采购</w:t>
      </w:r>
      <w:r>
        <w:rPr>
          <w:rFonts w:hint="eastAsia" w:ascii="宋体" w:cs="宋体"/>
          <w:bCs/>
          <w:color w:val="auto"/>
          <w:sz w:val="24"/>
          <w:szCs w:val="24"/>
          <w:lang w:val="zh-CN" w:eastAsia="zh-CN" w:bidi="ar-SA"/>
        </w:rPr>
        <w:t>项目</w:t>
      </w:r>
      <w:r>
        <w:rPr>
          <w:rFonts w:hint="eastAsia" w:ascii="宋体" w:cs="宋体"/>
          <w:color w:val="auto"/>
          <w:sz w:val="24"/>
          <w:szCs w:val="24"/>
          <w:lang w:bidi="ar-SA"/>
        </w:rPr>
        <w:t>，乙方须承担相当于合同金额【  】％的违约金，因此给甲方造成损失的，乙方还应承担赔偿责任；同时，甲方还有权解除本合同。</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3、如乙方违反本合同的保密条款，则甲方有权要求乙方承担相当于合同金额【 】％的违约金，因此造成甲方损失的，乙方还应承担赔偿责任；同时，甲方还有权解除本合同。</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4、如因乙方行为侵害任何第三方合法权益，乙方应负责处理并承担所有相关责任。因此给甲方造成损失的，乙方应承担赔偿责任。</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5、合同所称之损失包括实际损失和合同履行后可以获得的利益、诉讼或仲裁费以及合理的调查费、律师费等相关法律费用。</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五、不可抗力</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1、本合同所指不可抗力，是指不能预见、不能避免并不能克服的客观情况。</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 xml:space="preserve">2、由于不可抗力事件，致使一方在履行其在本合同项下的义务过程中遇到障碍或延误，不能按约定的条款全部或部分履行其义务的，遇到不可抗力事件的一方（“受阻方”），只要满足下列所有条件，不应视为违反本合同。 </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2.1受阻方不能全部或部分履行其义务，是由于不可抗力事件直接造成的，且在不可抗力发生前受阻方不存在迟延履行相关义务的情形；</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2.2 受阻方已尽最大努力履行其义务并减少由于不可抗力事件给另一方造成的损失；</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2.3 不可抗力事件发生时,受阻方已立即通知对方，并在不可抗力事件发生后的十五(15)天内提供有关该事件的公证文书和书面说明，书面说明中应包括对延迟履行或部分履行本合同的原因说明。</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3、不可抗力事件终止或被排除后，受阻方应继续履行本合同，并应尽快通知另一方。受阻方应可延长履行义务的时间，延长期应相当于不可抗力事件实际造成延误的时间。</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4、如果不可抗力事件的影响持续达【  】日或以上时，双方应根据该事件对本合同履行的影响程度协商对本合同的修改或终止。如在一方发出协商书面通知之日起【  】日内双方无法就此达成一致，任何一方均有权解除本合同而无需承担违约责任。</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六、法律适用和争议解决</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1、本合同的成立、有效性、解释、履行、签署、修订和终止以及争议的解决均应适用中华人民共和国法律。</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2、如果任何争议或权利要求起因于本合同或与本合同有关或与本合同的解释、违约、终止或效力有关，都应由双方通过友好协商解决。协商应在一方向另一方送达关于协商的书面要求后立即开始。</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3、如果在一方提出协商要求后的【  】天内，双方通过协商不能解决争议，则各方同意按下列第【2】种方式解决：</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（1） 将该争议提交至项目所在地仲裁委员会。该会依据其现行有效的仲裁规则在项目所在地进行仲裁。</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本合同项下的任何仲裁裁决是终局的，并对双方具有约束力，并可在任何有管辖权的法院或其他有权机构强制执行。除非仲裁裁决有不同规定，败诉方应支付双方因仲裁所发生的一切法律费用，包括但不限于律师费。</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（2）向【甲方所在地】人民法院提起诉讼。</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4、诉讼或仲裁进行过程中，除双方有争议的部分外，本合同其他部分仍然有效，各方应继续履行。</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5、每一方同意使用本合同通知与送达条款规定的方式送达与仲裁或强制执行仲裁裁决有关的传票、通知或其他文件。本合同通知与送达条款中的任何规定均不应影响一方以法律允许的其他方式送达上述传票、通知或其他文件的权利。</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6、本合同全部或部分无效的，本章依然有效。</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八、其他</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1、本合同一式（）份，具有同等法律效力，甲乙双方各执一份，XX部门一份。合同自签字之日起即时生效。</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2、本合同未尽事宜，由双方协商处理。</w:t>
      </w: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r>
        <w:rPr>
          <w:rFonts w:hint="eastAsia" w:ascii="宋体" w:cs="宋体"/>
          <w:color w:val="auto"/>
          <w:sz w:val="24"/>
          <w:szCs w:val="24"/>
          <w:lang w:bidi="ar-SA"/>
        </w:rPr>
        <w:t>甲方：                                           乙方：</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法定代表人：                                     法定代表人：</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签约代表：                                       签约代表：</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地址：                                           地址：</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电话：                                           电话：</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传真：                                           传真：</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签约日期：                                       签约日期：</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开户银行：                                       开户银行：</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账户：                                           账户：</w:t>
      </w: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p>
    <w:p>
      <w:pPr>
        <w:spacing w:line="360" w:lineRule="auto"/>
        <w:ind w:firstLine="482" w:firstLineChars="200"/>
        <w:rPr>
          <w:rFonts w:hint="eastAsia" w:ascii="宋体" w:cs="宋体"/>
          <w:b/>
          <w:bCs/>
          <w:color w:val="auto"/>
          <w:sz w:val="24"/>
          <w:szCs w:val="24"/>
          <w:lang w:bidi="ar-SA"/>
        </w:rPr>
      </w:pPr>
      <w:r>
        <w:rPr>
          <w:rFonts w:hint="eastAsia" w:ascii="宋体" w:cs="宋体"/>
          <w:b/>
          <w:bCs/>
          <w:color w:val="auto"/>
          <w:sz w:val="24"/>
          <w:szCs w:val="24"/>
          <w:lang w:bidi="ar-SA"/>
        </w:rPr>
        <w:t>以上内容为合同通用条款，其它具体详细要求按照采购人提供的专用条款签订服务合同（专用条款中不得有歧视、不公平等条款，不得违反国家相关法律法规）最终合同条款以甲乙双方协商一致为准。</w:t>
      </w:r>
    </w:p>
    <w:p>
      <w:pPr>
        <w:rPr>
          <w:color w:val="auto"/>
        </w:rPr>
      </w:pPr>
    </w:p>
    <w:p>
      <w:pPr>
        <w:tabs>
          <w:tab w:val="left" w:pos="4604"/>
          <w:tab w:val="left" w:pos="11123"/>
          <w:tab w:val="left" w:pos="11323"/>
          <w:tab w:val="left" w:pos="11913"/>
          <w:tab w:val="left" w:pos="12978"/>
          <w:tab w:val="left" w:pos="14385"/>
        </w:tabs>
        <w:spacing w:line="360" w:lineRule="auto"/>
        <w:jc w:val="center"/>
        <w:rPr>
          <w:rFonts w:hint="eastAsia" w:ascii="宋体"/>
          <w:b/>
          <w:color w:val="auto"/>
          <w:sz w:val="32"/>
        </w:rPr>
      </w:pPr>
    </w:p>
    <w:p>
      <w:pPr>
        <w:tabs>
          <w:tab w:val="left" w:pos="4604"/>
          <w:tab w:val="left" w:pos="11123"/>
          <w:tab w:val="left" w:pos="11323"/>
          <w:tab w:val="left" w:pos="11913"/>
          <w:tab w:val="left" w:pos="12978"/>
          <w:tab w:val="left" w:pos="14385"/>
        </w:tabs>
        <w:spacing w:line="360" w:lineRule="auto"/>
        <w:jc w:val="center"/>
        <w:rPr>
          <w:rFonts w:hint="eastAsia" w:ascii="宋体"/>
          <w:b/>
          <w:color w:val="auto"/>
          <w:sz w:val="32"/>
        </w:rPr>
      </w:pPr>
    </w:p>
    <w:p>
      <w:pPr>
        <w:pStyle w:val="2"/>
        <w:rPr>
          <w:rFonts w:hint="eastAsia" w:ascii="宋体"/>
          <w:b/>
          <w:color w:val="auto"/>
          <w:sz w:val="32"/>
        </w:rPr>
      </w:pPr>
    </w:p>
    <w:p>
      <w:pPr>
        <w:pStyle w:val="2"/>
        <w:rPr>
          <w:rFonts w:hint="eastAsia" w:ascii="宋体"/>
          <w:b/>
          <w:color w:val="auto"/>
          <w:sz w:val="32"/>
        </w:rPr>
      </w:pPr>
    </w:p>
    <w:p>
      <w:pPr>
        <w:pStyle w:val="2"/>
        <w:rPr>
          <w:rFonts w:hint="eastAsia" w:ascii="宋体"/>
          <w:b/>
          <w:color w:val="auto"/>
          <w:sz w:val="32"/>
        </w:rPr>
      </w:pPr>
    </w:p>
    <w:p>
      <w:pPr>
        <w:pStyle w:val="2"/>
        <w:rPr>
          <w:rFonts w:hint="eastAsia" w:ascii="宋体"/>
          <w:b/>
          <w:color w:val="auto"/>
          <w:sz w:val="32"/>
        </w:rPr>
      </w:pPr>
    </w:p>
    <w:p>
      <w:pPr>
        <w:pStyle w:val="2"/>
        <w:rPr>
          <w:rFonts w:hint="eastAsia" w:ascii="宋体"/>
          <w:b/>
          <w:color w:val="auto"/>
          <w:sz w:val="32"/>
        </w:rPr>
      </w:pPr>
    </w:p>
    <w:p>
      <w:pPr>
        <w:pStyle w:val="2"/>
        <w:rPr>
          <w:rFonts w:hint="eastAsia" w:ascii="宋体"/>
          <w:b/>
          <w:color w:val="auto"/>
          <w:sz w:val="32"/>
        </w:rPr>
      </w:pPr>
    </w:p>
    <w:p>
      <w:pPr>
        <w:pStyle w:val="2"/>
        <w:rPr>
          <w:rFonts w:hint="eastAsia" w:ascii="宋体"/>
          <w:b/>
          <w:color w:val="auto"/>
          <w:sz w:val="32"/>
        </w:rPr>
      </w:pPr>
    </w:p>
    <w:p>
      <w:pPr>
        <w:pStyle w:val="2"/>
        <w:rPr>
          <w:rFonts w:hint="eastAsia" w:ascii="宋体"/>
          <w:b/>
          <w:color w:val="auto"/>
          <w:sz w:val="32"/>
        </w:rPr>
      </w:pPr>
    </w:p>
    <w:p>
      <w:pPr>
        <w:pStyle w:val="2"/>
        <w:rPr>
          <w:rFonts w:hint="eastAsia" w:ascii="宋体"/>
          <w:b/>
          <w:color w:val="auto"/>
          <w:sz w:val="32"/>
        </w:rPr>
      </w:pPr>
    </w:p>
    <w:p>
      <w:pPr>
        <w:pStyle w:val="2"/>
        <w:rPr>
          <w:rFonts w:hint="eastAsia" w:ascii="宋体"/>
          <w:b/>
          <w:color w:val="auto"/>
          <w:sz w:val="32"/>
        </w:rPr>
      </w:pPr>
    </w:p>
    <w:p>
      <w:pPr>
        <w:pStyle w:val="2"/>
        <w:rPr>
          <w:rFonts w:hint="eastAsia" w:ascii="宋体"/>
          <w:b/>
          <w:color w:val="auto"/>
          <w:sz w:val="32"/>
        </w:rPr>
      </w:pPr>
    </w:p>
    <w:p>
      <w:pPr>
        <w:pStyle w:val="2"/>
        <w:ind w:left="0" w:leftChars="0" w:firstLine="0" w:firstLineChars="0"/>
        <w:rPr>
          <w:rFonts w:hint="eastAsia" w:ascii="宋体"/>
          <w:b/>
          <w:color w:val="auto"/>
          <w:sz w:val="32"/>
        </w:rPr>
      </w:pPr>
    </w:p>
    <w:p>
      <w:pPr>
        <w:pStyle w:val="2"/>
        <w:ind w:left="0" w:firstLine="0"/>
        <w:rPr>
          <w:rFonts w:hint="eastAsia" w:ascii="宋体"/>
          <w:b/>
          <w:color w:val="auto"/>
          <w:sz w:val="32"/>
        </w:rPr>
      </w:pPr>
      <w:r>
        <w:rPr>
          <w:rFonts w:hint="eastAsia" w:ascii="宋体"/>
          <w:b/>
          <w:color w:val="auto"/>
          <w:sz w:val="32"/>
        </w:rPr>
        <w:br w:type="page"/>
      </w:r>
    </w:p>
    <w:bookmarkEnd w:id="93"/>
    <w:bookmarkEnd w:id="94"/>
    <w:p>
      <w:pPr>
        <w:pStyle w:val="4"/>
        <w:spacing w:before="0" w:after="0" w:line="360" w:lineRule="auto"/>
        <w:jc w:val="center"/>
        <w:rPr>
          <w:rFonts w:hint="eastAsia"/>
          <w:color w:val="auto"/>
          <w:sz w:val="28"/>
          <w:szCs w:val="28"/>
        </w:rPr>
      </w:pPr>
      <w:bookmarkStart w:id="97" w:name="_Toc30484"/>
      <w:r>
        <w:rPr>
          <w:rFonts w:hint="eastAsia"/>
          <w:color w:val="auto"/>
          <w:sz w:val="28"/>
          <w:szCs w:val="28"/>
        </w:rPr>
        <w:t>第六章 响应文件格式</w:t>
      </w:r>
      <w:bookmarkEnd w:id="97"/>
    </w:p>
    <w:p>
      <w:pPr>
        <w:tabs>
          <w:tab w:val="left" w:pos="709"/>
        </w:tabs>
        <w:autoSpaceDE w:val="0"/>
        <w:autoSpaceDN w:val="0"/>
        <w:adjustRightInd w:val="0"/>
        <w:spacing w:line="360" w:lineRule="auto"/>
        <w:ind w:firstLine="480"/>
        <w:rPr>
          <w:rFonts w:hint="eastAsia" w:ascii="宋体" w:cs="宋体"/>
          <w:bCs/>
          <w:color w:val="auto"/>
          <w:sz w:val="24"/>
          <w:szCs w:val="24"/>
          <w:lang w:val="zh-CN" w:eastAsia="zh-CN" w:bidi="ar-SA"/>
        </w:rPr>
      </w:pPr>
    </w:p>
    <w:p>
      <w:pPr>
        <w:autoSpaceDE w:val="0"/>
        <w:autoSpaceDN w:val="0"/>
        <w:adjustRightInd w:val="0"/>
        <w:spacing w:line="360" w:lineRule="auto"/>
        <w:rPr>
          <w:rFonts w:hint="eastAsia" w:ascii="宋体" w:cs="宋体"/>
          <w:bCs/>
          <w:color w:val="auto"/>
          <w:sz w:val="24"/>
          <w:szCs w:val="24"/>
          <w:lang w:val="zh-CN" w:eastAsia="zh-CN" w:bidi="ar-SA"/>
        </w:rPr>
      </w:pPr>
    </w:p>
    <w:p>
      <w:pPr>
        <w:autoSpaceDE w:val="0"/>
        <w:autoSpaceDN w:val="0"/>
        <w:adjustRightInd w:val="0"/>
        <w:spacing w:line="360" w:lineRule="auto"/>
        <w:rPr>
          <w:rFonts w:hint="eastAsia" w:ascii="宋体" w:cs="宋体"/>
          <w:bCs/>
          <w:color w:val="auto"/>
          <w:sz w:val="24"/>
          <w:szCs w:val="24"/>
          <w:lang w:val="zh-CN" w:eastAsia="zh-CN" w:bidi="ar-SA"/>
        </w:rPr>
      </w:pPr>
    </w:p>
    <w:p>
      <w:pPr>
        <w:jc w:val="center"/>
        <w:rPr>
          <w:rFonts w:hint="eastAsia" w:ascii="宋体" w:cs="宋体"/>
          <w:bCs/>
          <w:color w:val="auto"/>
          <w:sz w:val="24"/>
          <w:szCs w:val="24"/>
          <w:lang w:val="zh-CN" w:eastAsia="zh-CN" w:bidi="ar-SA"/>
        </w:rPr>
      </w:pPr>
      <w:r>
        <w:rPr>
          <w:rFonts w:hint="eastAsia" w:ascii="宋体" w:cs="宋体"/>
          <w:bCs/>
          <w:color w:val="auto"/>
          <w:sz w:val="24"/>
          <w:szCs w:val="24"/>
          <w:lang w:val="zh-CN" w:eastAsia="zh-CN" w:bidi="ar-SA"/>
        </w:rPr>
        <w:br w:type="page"/>
      </w:r>
    </w:p>
    <w:p>
      <w:pPr>
        <w:jc w:val="center"/>
        <w:rPr>
          <w:rFonts w:hint="eastAsia" w:ascii="宋体" w:cs="宋体"/>
          <w:bCs/>
          <w:color w:val="auto"/>
          <w:sz w:val="28"/>
          <w:szCs w:val="28"/>
          <w:lang w:val="zh-CN" w:eastAsia="zh-CN" w:bidi="ar-SA"/>
        </w:rPr>
      </w:pPr>
    </w:p>
    <w:p>
      <w:pPr>
        <w:jc w:val="center"/>
        <w:rPr>
          <w:rFonts w:hint="eastAsia" w:ascii="宋体" w:cs="宋体"/>
          <w:bCs/>
          <w:color w:val="auto"/>
          <w:sz w:val="28"/>
          <w:szCs w:val="28"/>
          <w:lang w:val="zh-CN" w:eastAsia="zh-CN" w:bidi="ar-SA"/>
        </w:rPr>
      </w:pPr>
    </w:p>
    <w:p>
      <w:pPr>
        <w:jc w:val="center"/>
        <w:rPr>
          <w:rFonts w:hint="eastAsia" w:ascii="宋体" w:cs="宋体"/>
          <w:b/>
          <w:color w:val="auto"/>
          <w:sz w:val="28"/>
          <w:szCs w:val="28"/>
          <w:lang w:bidi="ar-SA"/>
        </w:rPr>
      </w:pPr>
    </w:p>
    <w:p>
      <w:pPr>
        <w:autoSpaceDE w:val="0"/>
        <w:autoSpaceDN w:val="0"/>
        <w:adjustRightInd w:val="0"/>
        <w:jc w:val="center"/>
        <w:rPr>
          <w:rFonts w:hint="eastAsia" w:ascii="宋体" w:cs="宋体"/>
          <w:color w:val="auto"/>
          <w:sz w:val="28"/>
          <w:szCs w:val="28"/>
          <w:lang w:bidi="ar-SA"/>
        </w:rPr>
      </w:pPr>
      <w:r>
        <w:rPr>
          <w:rFonts w:hint="eastAsia" w:ascii="宋体" w:cs="宋体"/>
          <w:snapToGrid/>
          <w:color w:val="auto"/>
          <w:spacing w:val="0"/>
          <w:w w:val="100"/>
          <w:kern w:val="0"/>
          <w:position w:val="0"/>
          <w:sz w:val="32"/>
          <w:szCs w:val="32"/>
          <w:u w:val="single" w:color="auto"/>
          <w:vertAlign w:val="baseline"/>
          <w:lang w:val="en-US" w:eastAsia="zh-CN" w:bidi="ar-SA"/>
        </w:rPr>
        <w:t>项目名称</w:t>
      </w:r>
    </w:p>
    <w:p>
      <w:pPr>
        <w:autoSpaceDE w:val="0"/>
        <w:autoSpaceDN w:val="0"/>
        <w:adjustRightInd w:val="0"/>
        <w:jc w:val="both"/>
        <w:rPr>
          <w:rFonts w:hint="eastAsia" w:ascii="宋体" w:cs="宋体"/>
          <w:color w:val="auto"/>
          <w:sz w:val="28"/>
          <w:szCs w:val="28"/>
          <w:lang w:bidi="ar-SA"/>
        </w:rPr>
      </w:pPr>
    </w:p>
    <w:p>
      <w:pPr>
        <w:autoSpaceDE w:val="0"/>
        <w:autoSpaceDN w:val="0"/>
        <w:adjustRightInd w:val="0"/>
        <w:jc w:val="both"/>
        <w:rPr>
          <w:rFonts w:hint="eastAsia" w:ascii="宋体" w:cs="宋体"/>
          <w:color w:val="auto"/>
          <w:sz w:val="28"/>
          <w:szCs w:val="28"/>
          <w:lang w:bidi="ar-SA"/>
        </w:rPr>
      </w:pPr>
    </w:p>
    <w:p>
      <w:pPr>
        <w:autoSpaceDE w:val="0"/>
        <w:autoSpaceDN w:val="0"/>
        <w:adjustRightInd w:val="0"/>
        <w:jc w:val="center"/>
        <w:rPr>
          <w:rFonts w:hint="eastAsia" w:ascii="宋体" w:cs="宋体"/>
          <w:color w:val="auto"/>
          <w:sz w:val="28"/>
          <w:szCs w:val="28"/>
          <w:lang w:bidi="ar-SA"/>
        </w:rPr>
      </w:pPr>
    </w:p>
    <w:p>
      <w:pPr>
        <w:autoSpaceDE w:val="0"/>
        <w:autoSpaceDN w:val="0"/>
        <w:adjustRightInd w:val="0"/>
        <w:jc w:val="center"/>
        <w:rPr>
          <w:rFonts w:hint="eastAsia" w:ascii="宋体" w:cs="宋体"/>
          <w:color w:val="auto"/>
          <w:sz w:val="28"/>
          <w:szCs w:val="28"/>
          <w:lang w:bidi="ar-SA"/>
        </w:rPr>
      </w:pPr>
      <w:r>
        <w:rPr>
          <w:rFonts w:hint="eastAsia" w:ascii="宋体" w:cs="宋体"/>
          <w:color w:val="auto"/>
          <w:sz w:val="40"/>
          <w:szCs w:val="40"/>
          <w:lang w:bidi="ar-SA"/>
        </w:rPr>
        <w:t>响 应 文 件</w:t>
      </w:r>
    </w:p>
    <w:p>
      <w:pPr>
        <w:autoSpaceDE w:val="0"/>
        <w:autoSpaceDN w:val="0"/>
        <w:adjustRightInd w:val="0"/>
        <w:jc w:val="center"/>
        <w:rPr>
          <w:rFonts w:hint="eastAsia" w:ascii="宋体" w:eastAsia="宋体" w:cs="宋体"/>
          <w:color w:val="auto"/>
          <w:sz w:val="28"/>
          <w:szCs w:val="28"/>
          <w:lang w:eastAsia="zh-CN" w:bidi="ar-SA"/>
        </w:rPr>
      </w:pPr>
      <w:r>
        <w:rPr>
          <w:rFonts w:hint="eastAsia" w:ascii="宋体" w:cs="宋体"/>
          <w:color w:val="auto"/>
          <w:sz w:val="28"/>
          <w:szCs w:val="28"/>
          <w:lang w:bidi="ar-SA"/>
        </w:rPr>
        <w:t>项目编号：</w:t>
      </w:r>
    </w:p>
    <w:p>
      <w:pPr>
        <w:autoSpaceDE w:val="0"/>
        <w:autoSpaceDN w:val="0"/>
        <w:adjustRightInd w:val="0"/>
        <w:rPr>
          <w:rFonts w:hint="eastAsia" w:ascii="宋体" w:cs="宋体"/>
          <w:color w:val="auto"/>
          <w:sz w:val="28"/>
          <w:szCs w:val="28"/>
          <w:lang w:bidi="ar-SA"/>
        </w:rPr>
      </w:pPr>
    </w:p>
    <w:p>
      <w:pPr>
        <w:autoSpaceDE w:val="0"/>
        <w:autoSpaceDN w:val="0"/>
        <w:adjustRightInd w:val="0"/>
        <w:rPr>
          <w:rFonts w:hint="eastAsia" w:ascii="宋体" w:cs="宋体"/>
          <w:color w:val="auto"/>
          <w:sz w:val="28"/>
          <w:szCs w:val="28"/>
          <w:lang w:bidi="ar-SA"/>
        </w:rPr>
      </w:pPr>
    </w:p>
    <w:p>
      <w:pPr>
        <w:autoSpaceDE w:val="0"/>
        <w:autoSpaceDN w:val="0"/>
        <w:adjustRightInd w:val="0"/>
        <w:rPr>
          <w:rFonts w:hint="eastAsia" w:ascii="宋体" w:cs="宋体"/>
          <w:color w:val="auto"/>
          <w:sz w:val="28"/>
          <w:szCs w:val="28"/>
          <w:lang w:bidi="ar-SA"/>
        </w:rPr>
      </w:pPr>
    </w:p>
    <w:p>
      <w:pPr>
        <w:autoSpaceDE w:val="0"/>
        <w:autoSpaceDN w:val="0"/>
        <w:adjustRightInd w:val="0"/>
        <w:rPr>
          <w:rFonts w:hint="eastAsia" w:ascii="宋体" w:cs="宋体"/>
          <w:color w:val="auto"/>
          <w:sz w:val="28"/>
          <w:szCs w:val="28"/>
          <w:lang w:bidi="ar-SA"/>
        </w:rPr>
      </w:pPr>
    </w:p>
    <w:p>
      <w:pPr>
        <w:autoSpaceDE w:val="0"/>
        <w:autoSpaceDN w:val="0"/>
        <w:adjustRightInd w:val="0"/>
        <w:rPr>
          <w:rFonts w:hint="eastAsia" w:ascii="宋体" w:cs="宋体"/>
          <w:color w:val="auto"/>
          <w:sz w:val="28"/>
          <w:szCs w:val="28"/>
          <w:lang w:bidi="ar-SA"/>
        </w:rPr>
      </w:pPr>
    </w:p>
    <w:p>
      <w:pPr>
        <w:autoSpaceDE w:val="0"/>
        <w:autoSpaceDN w:val="0"/>
        <w:adjustRightInd w:val="0"/>
        <w:rPr>
          <w:rFonts w:hint="eastAsia" w:ascii="宋体" w:cs="宋体"/>
          <w:color w:val="auto"/>
          <w:sz w:val="28"/>
          <w:szCs w:val="28"/>
          <w:lang w:bidi="ar-SA"/>
        </w:rPr>
      </w:pPr>
    </w:p>
    <w:p>
      <w:pPr>
        <w:autoSpaceDE w:val="0"/>
        <w:autoSpaceDN w:val="0"/>
        <w:adjustRightInd w:val="0"/>
        <w:rPr>
          <w:rFonts w:hint="eastAsia" w:ascii="宋体" w:cs="宋体"/>
          <w:color w:val="auto"/>
          <w:sz w:val="28"/>
          <w:szCs w:val="28"/>
          <w:lang w:bidi="ar-SA"/>
        </w:rPr>
      </w:pPr>
    </w:p>
    <w:p>
      <w:pPr>
        <w:autoSpaceDE w:val="0"/>
        <w:autoSpaceDN w:val="0"/>
        <w:adjustRightInd w:val="0"/>
        <w:spacing w:line="480" w:lineRule="auto"/>
        <w:ind w:firstLine="1400" w:firstLineChars="500"/>
        <w:rPr>
          <w:rFonts w:hint="eastAsia" w:ascii="宋体" w:cs="宋体"/>
          <w:color w:val="auto"/>
          <w:sz w:val="28"/>
          <w:szCs w:val="28"/>
          <w:lang w:bidi="ar-SA"/>
        </w:rPr>
      </w:pPr>
      <w:r>
        <w:rPr>
          <w:rFonts w:hint="eastAsia" w:ascii="宋体" w:cs="宋体"/>
          <w:color w:val="auto"/>
          <w:sz w:val="28"/>
          <w:szCs w:val="28"/>
          <w:lang w:bidi="ar-SA"/>
        </w:rPr>
        <w:t>供应商：</w:t>
      </w:r>
      <w:r>
        <w:rPr>
          <w:rFonts w:hint="eastAsia" w:ascii="宋体" w:cs="宋体"/>
          <w:color w:val="auto"/>
          <w:sz w:val="28"/>
          <w:szCs w:val="28"/>
          <w:u w:val="single"/>
          <w:lang w:bidi="ar-SA"/>
        </w:rPr>
        <w:t xml:space="preserve">                          </w:t>
      </w:r>
      <w:r>
        <w:rPr>
          <w:rFonts w:hint="eastAsia" w:ascii="宋体" w:cs="宋体"/>
          <w:color w:val="auto"/>
          <w:sz w:val="28"/>
          <w:szCs w:val="28"/>
          <w:lang w:bidi="ar-SA"/>
        </w:rPr>
        <w:t>（盖单位公章）</w:t>
      </w:r>
    </w:p>
    <w:p>
      <w:pPr>
        <w:autoSpaceDE w:val="0"/>
        <w:autoSpaceDN w:val="0"/>
        <w:adjustRightInd w:val="0"/>
        <w:spacing w:line="480" w:lineRule="auto"/>
        <w:jc w:val="center"/>
        <w:rPr>
          <w:rFonts w:hint="eastAsia" w:ascii="宋体" w:cs="宋体"/>
          <w:color w:val="auto"/>
          <w:sz w:val="28"/>
          <w:szCs w:val="28"/>
          <w:lang w:bidi="ar-SA"/>
        </w:rPr>
      </w:pPr>
      <w:r>
        <w:rPr>
          <w:rFonts w:hint="eastAsia" w:ascii="宋体" w:cs="宋体"/>
          <w:color w:val="auto"/>
          <w:sz w:val="28"/>
          <w:szCs w:val="28"/>
          <w:lang w:bidi="ar-SA"/>
        </w:rPr>
        <w:t>法定代表人或其委托代理人：</w:t>
      </w:r>
      <w:r>
        <w:rPr>
          <w:rFonts w:hint="eastAsia" w:ascii="宋体" w:cs="宋体"/>
          <w:color w:val="auto"/>
          <w:sz w:val="28"/>
          <w:szCs w:val="28"/>
          <w:u w:val="single"/>
          <w:lang w:bidi="ar-SA"/>
        </w:rPr>
        <w:t xml:space="preserve">                 </w:t>
      </w:r>
      <w:r>
        <w:rPr>
          <w:rFonts w:hint="eastAsia" w:ascii="宋体" w:cs="宋体"/>
          <w:color w:val="auto"/>
          <w:sz w:val="28"/>
          <w:szCs w:val="28"/>
          <w:lang w:bidi="ar-SA"/>
        </w:rPr>
        <w:t>（签字</w:t>
      </w:r>
      <w:r>
        <w:rPr>
          <w:rFonts w:hint="eastAsia" w:ascii="宋体" w:cs="宋体"/>
          <w:color w:val="auto"/>
          <w:sz w:val="28"/>
          <w:szCs w:val="28"/>
          <w:lang w:val="en-US" w:eastAsia="zh-CN" w:bidi="ar-SA"/>
        </w:rPr>
        <w:t>或盖章</w:t>
      </w:r>
      <w:r>
        <w:rPr>
          <w:rFonts w:hint="eastAsia" w:ascii="宋体" w:cs="宋体"/>
          <w:color w:val="auto"/>
          <w:sz w:val="28"/>
          <w:szCs w:val="28"/>
          <w:lang w:bidi="ar-SA"/>
        </w:rPr>
        <w:t>）</w:t>
      </w:r>
    </w:p>
    <w:p>
      <w:pPr>
        <w:autoSpaceDE w:val="0"/>
        <w:autoSpaceDN w:val="0"/>
        <w:adjustRightInd w:val="0"/>
        <w:spacing w:line="480" w:lineRule="auto"/>
        <w:ind w:firstLine="2520" w:firstLineChars="900"/>
        <w:rPr>
          <w:rFonts w:hint="eastAsia" w:ascii="宋体" w:cs="宋体"/>
          <w:color w:val="auto"/>
          <w:sz w:val="28"/>
          <w:szCs w:val="28"/>
          <w:lang w:bidi="ar-SA"/>
        </w:rPr>
      </w:pPr>
      <w:r>
        <w:rPr>
          <w:rFonts w:hint="eastAsia" w:ascii="宋体" w:cs="宋体"/>
          <w:color w:val="auto"/>
          <w:sz w:val="28"/>
          <w:szCs w:val="28"/>
          <w:u w:val="single"/>
          <w:lang w:bidi="ar-SA"/>
        </w:rPr>
        <w:t xml:space="preserve">         </w:t>
      </w:r>
      <w:r>
        <w:rPr>
          <w:rFonts w:hint="eastAsia" w:ascii="宋体" w:cs="宋体"/>
          <w:color w:val="auto"/>
          <w:sz w:val="28"/>
          <w:szCs w:val="28"/>
          <w:lang w:bidi="ar-SA"/>
        </w:rPr>
        <w:t>年</w:t>
      </w:r>
      <w:r>
        <w:rPr>
          <w:rFonts w:hint="eastAsia" w:ascii="宋体" w:cs="宋体"/>
          <w:color w:val="auto"/>
          <w:sz w:val="28"/>
          <w:szCs w:val="28"/>
          <w:u w:val="single"/>
          <w:lang w:bidi="ar-SA"/>
        </w:rPr>
        <w:t xml:space="preserve">         </w:t>
      </w:r>
      <w:r>
        <w:rPr>
          <w:rFonts w:hint="eastAsia" w:ascii="宋体" w:cs="宋体"/>
          <w:color w:val="auto"/>
          <w:sz w:val="28"/>
          <w:szCs w:val="28"/>
          <w:lang w:bidi="ar-SA"/>
        </w:rPr>
        <w:t>月</w:t>
      </w:r>
      <w:r>
        <w:rPr>
          <w:rFonts w:hint="eastAsia" w:ascii="宋体" w:cs="宋体"/>
          <w:color w:val="auto"/>
          <w:sz w:val="28"/>
          <w:szCs w:val="28"/>
          <w:u w:val="single"/>
          <w:lang w:bidi="ar-SA"/>
        </w:rPr>
        <w:t xml:space="preserve">         </w:t>
      </w:r>
      <w:r>
        <w:rPr>
          <w:rFonts w:hint="eastAsia" w:ascii="宋体" w:cs="宋体"/>
          <w:color w:val="auto"/>
          <w:sz w:val="28"/>
          <w:szCs w:val="28"/>
          <w:lang w:bidi="ar-SA"/>
        </w:rPr>
        <w:t>日</w:t>
      </w:r>
    </w:p>
    <w:p>
      <w:pPr>
        <w:autoSpaceDE w:val="0"/>
        <w:autoSpaceDN w:val="0"/>
        <w:adjustRightInd w:val="0"/>
        <w:jc w:val="center"/>
        <w:rPr>
          <w:rFonts w:hint="eastAsia" w:ascii="宋体" w:cs="宋体"/>
          <w:b/>
          <w:bCs/>
          <w:color w:val="auto"/>
          <w:sz w:val="24"/>
          <w:szCs w:val="24"/>
          <w:lang w:val="zh-CN" w:eastAsia="zh-CN" w:bidi="ar-SA"/>
        </w:rPr>
      </w:pPr>
      <w:r>
        <w:rPr>
          <w:rFonts w:hint="eastAsia" w:ascii="宋体" w:cs="宋体"/>
          <w:color w:val="auto"/>
          <w:sz w:val="28"/>
          <w:szCs w:val="28"/>
          <w:lang w:bidi="ar-SA"/>
        </w:rPr>
        <w:br w:type="page"/>
      </w:r>
      <w:r>
        <w:rPr>
          <w:rFonts w:hint="eastAsia" w:ascii="宋体" w:cs="宋体"/>
          <w:b/>
          <w:bCs/>
          <w:color w:val="auto"/>
          <w:sz w:val="24"/>
          <w:szCs w:val="24"/>
          <w:lang w:val="zh-CN" w:eastAsia="zh-CN" w:bidi="ar-SA"/>
        </w:rPr>
        <w:t>目  录</w:t>
      </w:r>
    </w:p>
    <w:p>
      <w:pPr>
        <w:jc w:val="center"/>
        <w:rPr>
          <w:rFonts w:hint="eastAsia" w:ascii="宋体" w:cs="宋体"/>
          <w:color w:val="auto"/>
          <w:sz w:val="24"/>
          <w:szCs w:val="24"/>
          <w:lang w:bidi="ar-SA"/>
        </w:rPr>
      </w:pPr>
    </w:p>
    <w:p>
      <w:pPr>
        <w:autoSpaceDE w:val="0"/>
        <w:autoSpaceDN w:val="0"/>
        <w:adjustRightInd w:val="0"/>
        <w:spacing w:line="600" w:lineRule="exact"/>
        <w:jc w:val="center"/>
        <w:rPr>
          <w:rFonts w:hint="eastAsia" w:ascii="宋体" w:hAnsi="宋体" w:cs="宋体"/>
          <w:b/>
          <w:color w:val="auto"/>
          <w:sz w:val="24"/>
          <w:highlight w:val="none"/>
          <w:lang w:val="zh-CN"/>
        </w:rPr>
      </w:pPr>
      <w:r>
        <w:rPr>
          <w:rFonts w:hint="eastAsia" w:ascii="宋体" w:hAnsi="宋体" w:cs="宋体"/>
          <w:b/>
          <w:color w:val="auto"/>
          <w:sz w:val="24"/>
          <w:highlight w:val="none"/>
          <w:lang w:val="zh-CN"/>
        </w:rPr>
        <w:t>注：投标人需自行编制详细的目录，并标注对应页码。</w:t>
      </w:r>
    </w:p>
    <w:p>
      <w:pPr>
        <w:tabs>
          <w:tab w:val="left" w:pos="770"/>
        </w:tabs>
        <w:spacing w:line="360" w:lineRule="auto"/>
        <w:rPr>
          <w:rFonts w:hint="eastAsia" w:ascii="宋体" w:cs="宋体"/>
          <w:color w:val="auto"/>
          <w:sz w:val="24"/>
          <w:szCs w:val="24"/>
          <w:lang w:bidi="ar-SA"/>
        </w:rPr>
      </w:pPr>
    </w:p>
    <w:p>
      <w:pPr>
        <w:pStyle w:val="24"/>
        <w:rPr>
          <w:rFonts w:hint="eastAsia" w:cs="宋体"/>
          <w:color w:val="auto"/>
          <w:szCs w:val="24"/>
          <w:lang w:bidi="ar-SA"/>
        </w:rPr>
      </w:pPr>
    </w:p>
    <w:p>
      <w:pPr>
        <w:pStyle w:val="24"/>
        <w:rPr>
          <w:rFonts w:hint="eastAsia" w:cs="宋体"/>
          <w:color w:val="auto"/>
          <w:szCs w:val="24"/>
          <w:lang w:bidi="ar-SA"/>
        </w:rPr>
      </w:pPr>
    </w:p>
    <w:p>
      <w:pPr>
        <w:spacing w:before="200"/>
        <w:rPr>
          <w:rFonts w:hint="eastAsia" w:ascii="宋体" w:cs="宋体"/>
          <w:b/>
          <w:color w:val="auto"/>
          <w:sz w:val="24"/>
          <w:szCs w:val="24"/>
          <w:lang w:bidi="ar-SA"/>
        </w:rPr>
      </w:pPr>
    </w:p>
    <w:p>
      <w:pPr>
        <w:spacing w:before="200"/>
        <w:rPr>
          <w:rFonts w:hint="eastAsia" w:ascii="宋体" w:cs="宋体"/>
          <w:b/>
          <w:color w:val="auto"/>
          <w:sz w:val="24"/>
          <w:szCs w:val="24"/>
          <w:lang w:bidi="ar-SA"/>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spacing w:before="200"/>
        <w:rPr>
          <w:rFonts w:hint="eastAsia" w:ascii="宋体" w:cs="宋体"/>
          <w:b/>
          <w:color w:val="auto"/>
          <w:sz w:val="24"/>
          <w:szCs w:val="24"/>
          <w:lang w:bidi="ar-SA"/>
        </w:rPr>
      </w:pPr>
    </w:p>
    <w:p>
      <w:pPr>
        <w:spacing w:before="200"/>
        <w:rPr>
          <w:rFonts w:hint="eastAsia" w:ascii="宋体" w:cs="宋体"/>
          <w:b/>
          <w:color w:val="auto"/>
          <w:sz w:val="24"/>
          <w:szCs w:val="24"/>
          <w:lang w:bidi="ar-SA"/>
        </w:rPr>
      </w:pPr>
      <w:r>
        <w:rPr>
          <w:rFonts w:hint="eastAsia" w:ascii="宋体" w:cs="宋体"/>
          <w:b/>
          <w:color w:val="auto"/>
          <w:sz w:val="24"/>
          <w:szCs w:val="24"/>
          <w:lang w:bidi="ar-SA"/>
        </w:rPr>
        <w:t xml:space="preserve">               </w:t>
      </w:r>
    </w:p>
    <w:p>
      <w:pPr>
        <w:autoSpaceDE w:val="0"/>
        <w:autoSpaceDN w:val="0"/>
        <w:adjustRightInd w:val="0"/>
        <w:spacing w:before="200"/>
        <w:jc w:val="center"/>
        <w:rPr>
          <w:rFonts w:hint="eastAsia" w:ascii="宋体" w:cs="宋体"/>
          <w:b/>
          <w:bCs/>
          <w:color w:val="auto"/>
          <w:sz w:val="24"/>
          <w:szCs w:val="24"/>
          <w:lang w:val="zh-CN" w:eastAsia="zh-CN" w:bidi="ar-SA"/>
        </w:rPr>
      </w:pPr>
      <w:r>
        <w:rPr>
          <w:rFonts w:hint="eastAsia" w:ascii="宋体" w:cs="宋体"/>
          <w:b/>
          <w:bCs/>
          <w:color w:val="auto"/>
          <w:sz w:val="24"/>
          <w:szCs w:val="24"/>
          <w:lang w:val="en-US" w:eastAsia="zh-CN" w:bidi="ar-SA"/>
        </w:rPr>
        <w:t>1.</w:t>
      </w:r>
      <w:r>
        <w:rPr>
          <w:rFonts w:hint="eastAsia" w:ascii="宋体" w:cs="宋体"/>
          <w:b/>
          <w:bCs/>
          <w:color w:val="auto"/>
          <w:sz w:val="24"/>
          <w:szCs w:val="24"/>
          <w:lang w:val="zh-CN" w:eastAsia="zh-CN" w:bidi="ar-SA"/>
        </w:rPr>
        <w:t>开标一览表</w:t>
      </w:r>
    </w:p>
    <w:p>
      <w:pPr>
        <w:autoSpaceDE w:val="0"/>
        <w:autoSpaceDN w:val="0"/>
        <w:adjustRightInd w:val="0"/>
        <w:ind w:firstLine="240" w:firstLineChars="100"/>
        <w:rPr>
          <w:rFonts w:hint="eastAsia" w:ascii="宋体" w:cs="宋体"/>
          <w:color w:val="auto"/>
          <w:sz w:val="24"/>
          <w:szCs w:val="24"/>
          <w:lang w:val="zh-CN" w:eastAsia="zh-CN" w:bidi="ar-SA"/>
        </w:rPr>
      </w:pPr>
      <w:r>
        <w:rPr>
          <w:rFonts w:hint="eastAsia" w:ascii="宋体" w:cs="宋体"/>
          <w:color w:val="auto"/>
          <w:sz w:val="24"/>
          <w:szCs w:val="24"/>
          <w:lang w:val="zh-CN" w:eastAsia="zh-CN" w:bidi="ar-SA"/>
        </w:rPr>
        <w:t>项目名称：</w:t>
      </w:r>
    </w:p>
    <w:p>
      <w:pPr>
        <w:autoSpaceDE w:val="0"/>
        <w:autoSpaceDN w:val="0"/>
        <w:adjustRightInd w:val="0"/>
        <w:rPr>
          <w:rFonts w:hint="eastAsia" w:ascii="宋体" w:cs="宋体"/>
          <w:color w:val="auto"/>
          <w:sz w:val="24"/>
          <w:szCs w:val="24"/>
          <w:lang w:bidi="ar-SA"/>
        </w:rPr>
      </w:pPr>
      <w:r>
        <w:rPr>
          <w:rFonts w:hint="eastAsia" w:ascii="宋体" w:cs="宋体"/>
          <w:color w:val="auto"/>
          <w:sz w:val="24"/>
          <w:szCs w:val="24"/>
          <w:lang w:bidi="ar-SA"/>
        </w:rPr>
        <w:t xml:space="preserve">  </w:t>
      </w:r>
      <w:r>
        <w:rPr>
          <w:rFonts w:hint="eastAsia" w:ascii="宋体" w:cs="宋体"/>
          <w:color w:val="auto"/>
          <w:sz w:val="24"/>
          <w:szCs w:val="24"/>
          <w:lang w:val="zh-CN" w:eastAsia="zh-CN" w:bidi="ar-SA"/>
        </w:rPr>
        <w:t>项目编号：</w:t>
      </w:r>
      <w:r>
        <w:rPr>
          <w:rFonts w:hint="eastAsia" w:ascii="宋体" w:cs="宋体"/>
          <w:color w:val="auto"/>
          <w:sz w:val="24"/>
          <w:szCs w:val="24"/>
          <w:lang w:bidi="ar-SA"/>
        </w:rPr>
        <w:t xml:space="preserve">                                                   </w:t>
      </w:r>
    </w:p>
    <w:p>
      <w:pPr>
        <w:autoSpaceDE w:val="0"/>
        <w:autoSpaceDN w:val="0"/>
        <w:adjustRightInd w:val="0"/>
        <w:rPr>
          <w:rFonts w:hint="eastAsia" w:ascii="宋体" w:cs="宋体"/>
          <w:color w:val="auto"/>
          <w:sz w:val="24"/>
          <w:szCs w:val="24"/>
          <w:lang w:val="zh-CN" w:eastAsia="zh-CN" w:bidi="ar-SA"/>
        </w:rPr>
      </w:pPr>
    </w:p>
    <w:tbl>
      <w:tblPr>
        <w:tblStyle w:val="21"/>
        <w:tblW w:w="8734"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6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801" w:type="dxa"/>
            <w:vAlign w:val="center"/>
          </w:tcPr>
          <w:p>
            <w:pPr>
              <w:jc w:val="center"/>
              <w:rPr>
                <w:rFonts w:hint="eastAsia" w:ascii="宋体" w:hAnsi="宋体" w:cs="宋体"/>
                <w:color w:val="auto"/>
                <w:sz w:val="24"/>
                <w:szCs w:val="24"/>
                <w:highlight w:val="none"/>
              </w:rPr>
            </w:pPr>
            <w:r>
              <w:rPr>
                <w:rFonts w:hint="eastAsia" w:ascii="宋体" w:cs="宋体"/>
                <w:color w:val="auto"/>
                <w:sz w:val="24"/>
                <w:szCs w:val="24"/>
                <w:lang w:val="zh-CN" w:eastAsia="zh-CN" w:bidi="ar-SA"/>
              </w:rPr>
              <w:t>供应商名称</w:t>
            </w:r>
          </w:p>
        </w:tc>
        <w:tc>
          <w:tcPr>
            <w:tcW w:w="6933" w:type="dxa"/>
            <w:vAlign w:val="center"/>
          </w:tcPr>
          <w:p>
            <w:pPr>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trPr>
        <w:tc>
          <w:tcPr>
            <w:tcW w:w="1801" w:type="dxa"/>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投标报价</w:t>
            </w:r>
          </w:p>
        </w:tc>
        <w:tc>
          <w:tcPr>
            <w:tcW w:w="6933" w:type="dxa"/>
            <w:vAlign w:val="center"/>
          </w:tcPr>
          <w:p>
            <w:pPr>
              <w:widowControl/>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大写：</w:t>
            </w:r>
          </w:p>
          <w:p>
            <w:pPr>
              <w:pStyle w:val="3"/>
              <w:jc w:val="lef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小写：</w:t>
            </w:r>
            <w:r>
              <w:rPr>
                <w:rFonts w:hint="eastAsia" w:ascii="宋体" w:hAnsi="宋体" w:cs="宋体"/>
                <w:color w:val="auto"/>
                <w:sz w:val="24"/>
                <w:szCs w:val="24"/>
                <w:highlight w:val="none"/>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801" w:type="dxa"/>
            <w:vAlign w:val="center"/>
          </w:tcPr>
          <w:p>
            <w:pPr>
              <w:jc w:val="center"/>
              <w:rPr>
                <w:rFonts w:hint="eastAsia" w:ascii="宋体" w:hAnsi="宋体" w:cs="宋体"/>
                <w:color w:val="auto"/>
                <w:sz w:val="24"/>
                <w:szCs w:val="24"/>
                <w:highlight w:val="none"/>
              </w:rPr>
            </w:pPr>
            <w:r>
              <w:rPr>
                <w:rFonts w:hint="eastAsia" w:ascii="宋体" w:cs="宋体"/>
                <w:color w:val="auto"/>
                <w:sz w:val="24"/>
                <w:szCs w:val="24"/>
                <w:lang w:bidi="ar-SA"/>
              </w:rPr>
              <w:t>服务周期</w:t>
            </w:r>
          </w:p>
        </w:tc>
        <w:tc>
          <w:tcPr>
            <w:tcW w:w="6933" w:type="dxa"/>
            <w:vAlign w:val="center"/>
          </w:tcPr>
          <w:p>
            <w:pPr>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801" w:type="dxa"/>
            <w:vAlign w:val="center"/>
          </w:tcPr>
          <w:p>
            <w:pPr>
              <w:jc w:val="center"/>
              <w:rPr>
                <w:rFonts w:hint="eastAsia" w:ascii="宋体" w:hAnsi="宋体" w:cs="宋体"/>
                <w:color w:val="auto"/>
                <w:sz w:val="24"/>
                <w:szCs w:val="24"/>
                <w:highlight w:val="none"/>
              </w:rPr>
            </w:pPr>
            <w:r>
              <w:rPr>
                <w:rFonts w:hint="eastAsia" w:ascii="宋体" w:cs="宋体"/>
                <w:color w:val="auto"/>
                <w:sz w:val="24"/>
                <w:szCs w:val="24"/>
                <w:lang w:val="zh-CN" w:eastAsia="zh-CN" w:bidi="ar-SA"/>
              </w:rPr>
              <w:t>服务标准</w:t>
            </w:r>
          </w:p>
        </w:tc>
        <w:tc>
          <w:tcPr>
            <w:tcW w:w="6933" w:type="dxa"/>
            <w:vAlign w:val="center"/>
          </w:tcPr>
          <w:p>
            <w:pPr>
              <w:jc w:val="center"/>
              <w:rPr>
                <w:rFonts w:hint="eastAsia" w:ascii="宋体" w:hAnsi="宋体" w:cs="宋体"/>
                <w:color w:val="auto"/>
                <w:sz w:val="24"/>
                <w:szCs w:val="24"/>
                <w:highlight w:val="none"/>
              </w:rPr>
            </w:pPr>
          </w:p>
        </w:tc>
      </w:tr>
    </w:tbl>
    <w:p>
      <w:pPr>
        <w:pStyle w:val="22"/>
        <w:rPr>
          <w:rFonts w:hint="eastAsia"/>
          <w:color w:val="auto"/>
          <w:lang w:val="zh-CN" w:eastAsia="zh-CN"/>
        </w:rPr>
      </w:pPr>
    </w:p>
    <w:p>
      <w:pPr>
        <w:autoSpaceDE w:val="0"/>
        <w:autoSpaceDN w:val="0"/>
        <w:adjustRightInd w:val="0"/>
        <w:ind w:firstLine="482" w:firstLineChars="200"/>
        <w:rPr>
          <w:rFonts w:hint="eastAsia" w:ascii="宋体" w:cs="宋体"/>
          <w:b/>
          <w:bCs/>
          <w:color w:val="auto"/>
          <w:sz w:val="24"/>
          <w:szCs w:val="24"/>
          <w:lang w:val="zh-CN" w:eastAsia="zh-CN" w:bidi="ar-SA"/>
        </w:rPr>
      </w:pPr>
      <w:r>
        <w:rPr>
          <w:rFonts w:hint="eastAsia" w:ascii="宋体" w:cs="宋体"/>
          <w:b/>
          <w:bCs/>
          <w:color w:val="auto"/>
          <w:sz w:val="24"/>
          <w:szCs w:val="24"/>
          <w:lang w:val="zh-CN" w:eastAsia="zh-CN" w:bidi="ar-SA"/>
        </w:rPr>
        <w:t>注：</w:t>
      </w:r>
    </w:p>
    <w:p>
      <w:pPr>
        <w:autoSpaceDE w:val="0"/>
        <w:autoSpaceDN w:val="0"/>
        <w:adjustRightInd w:val="0"/>
        <w:ind w:firstLine="482" w:firstLineChars="200"/>
        <w:rPr>
          <w:rFonts w:hint="eastAsia" w:ascii="宋体" w:cs="宋体"/>
          <w:b/>
          <w:bCs/>
          <w:color w:val="auto"/>
          <w:sz w:val="24"/>
          <w:szCs w:val="24"/>
          <w:lang w:bidi="ar-SA"/>
        </w:rPr>
      </w:pPr>
      <w:r>
        <w:rPr>
          <w:rFonts w:hint="eastAsia" w:ascii="宋体" w:cs="宋体"/>
          <w:b/>
          <w:bCs/>
          <w:color w:val="auto"/>
          <w:sz w:val="24"/>
          <w:szCs w:val="24"/>
          <w:lang w:val="zh-CN" w:eastAsia="zh-CN" w:bidi="ar-SA"/>
        </w:rPr>
        <w:t>供应商所报总价为完成本项目全部工作的综合总价，包括成本、管理费、利润、税金、制作、安装、运输、人工费等一切相关费用。</w:t>
      </w:r>
    </w:p>
    <w:p>
      <w:pPr>
        <w:autoSpaceDE w:val="0"/>
        <w:autoSpaceDN w:val="0"/>
        <w:adjustRightInd w:val="0"/>
        <w:ind w:firstLine="480"/>
        <w:rPr>
          <w:rFonts w:hint="eastAsia" w:ascii="宋体" w:cs="宋体"/>
          <w:b/>
          <w:bCs/>
          <w:color w:val="auto"/>
          <w:sz w:val="24"/>
          <w:szCs w:val="24"/>
          <w:lang w:bidi="ar-SA"/>
        </w:rPr>
      </w:pPr>
    </w:p>
    <w:p>
      <w:pPr>
        <w:rPr>
          <w:rFonts w:hint="eastAsia" w:ascii="宋体" w:cs="宋体"/>
          <w:color w:val="auto"/>
          <w:sz w:val="24"/>
          <w:szCs w:val="24"/>
          <w:lang w:bidi="ar-SA"/>
        </w:rPr>
      </w:pPr>
    </w:p>
    <w:p>
      <w:pPr>
        <w:rPr>
          <w:rFonts w:hint="eastAsia" w:ascii="宋体" w:cs="宋体"/>
          <w:color w:val="auto"/>
          <w:sz w:val="24"/>
          <w:szCs w:val="24"/>
          <w:lang w:bidi="ar-SA"/>
        </w:rPr>
      </w:pPr>
    </w:p>
    <w:p>
      <w:pPr>
        <w:rPr>
          <w:rFonts w:hint="eastAsia" w:ascii="宋体" w:cs="宋体"/>
          <w:color w:val="auto"/>
          <w:sz w:val="24"/>
          <w:szCs w:val="24"/>
          <w:lang w:bidi="ar-SA"/>
        </w:rPr>
      </w:pPr>
      <w:r>
        <w:rPr>
          <w:rFonts w:hint="eastAsia" w:ascii="宋体" w:cs="宋体"/>
          <w:color w:val="auto"/>
          <w:sz w:val="24"/>
          <w:szCs w:val="24"/>
          <w:lang w:bidi="ar-SA"/>
        </w:rPr>
        <w:t>供应商：（印刷体及公章）</w:t>
      </w:r>
    </w:p>
    <w:p>
      <w:pPr>
        <w:rPr>
          <w:rFonts w:hint="eastAsia" w:ascii="宋体" w:cs="宋体"/>
          <w:color w:val="auto"/>
          <w:sz w:val="24"/>
          <w:szCs w:val="24"/>
          <w:lang w:bidi="ar-SA"/>
        </w:rPr>
      </w:pPr>
    </w:p>
    <w:p>
      <w:pPr>
        <w:rPr>
          <w:rFonts w:hint="eastAsia" w:ascii="宋体" w:cs="宋体"/>
          <w:color w:val="auto"/>
          <w:sz w:val="24"/>
          <w:szCs w:val="24"/>
          <w:lang w:bidi="ar-SA"/>
        </w:rPr>
      </w:pPr>
      <w:r>
        <w:rPr>
          <w:rFonts w:hint="eastAsia" w:ascii="宋体" w:cs="宋体"/>
          <w:color w:val="auto"/>
          <w:sz w:val="24"/>
          <w:szCs w:val="24"/>
          <w:lang w:bidi="ar-SA"/>
        </w:rPr>
        <w:t>法定代表人或其授权代表人：（签字</w:t>
      </w:r>
      <w:r>
        <w:rPr>
          <w:rFonts w:hint="eastAsia" w:ascii="宋体" w:cs="宋体"/>
          <w:color w:val="auto"/>
          <w:sz w:val="24"/>
          <w:szCs w:val="24"/>
          <w:lang w:val="en-US" w:eastAsia="zh-CN" w:bidi="ar-SA"/>
        </w:rPr>
        <w:t>或盖章</w:t>
      </w:r>
      <w:r>
        <w:rPr>
          <w:rFonts w:hint="eastAsia" w:ascii="宋体" w:cs="宋体"/>
          <w:color w:val="auto"/>
          <w:sz w:val="24"/>
          <w:szCs w:val="24"/>
          <w:lang w:bidi="ar-SA"/>
        </w:rPr>
        <w:t>）</w:t>
      </w:r>
      <w:bookmarkStart w:id="98" w:name="_Toc48199907"/>
      <w:bookmarkStart w:id="99" w:name="_Toc98580425"/>
    </w:p>
    <w:p>
      <w:pPr>
        <w:rPr>
          <w:rFonts w:hint="eastAsia" w:ascii="宋体" w:cs="宋体"/>
          <w:color w:val="auto"/>
          <w:sz w:val="24"/>
          <w:szCs w:val="24"/>
          <w:lang w:bidi="ar-SA"/>
        </w:rPr>
      </w:pPr>
    </w:p>
    <w:p>
      <w:pPr>
        <w:autoSpaceDE w:val="0"/>
        <w:autoSpaceDN w:val="0"/>
        <w:adjustRightInd w:val="0"/>
        <w:spacing w:line="360" w:lineRule="auto"/>
        <w:rPr>
          <w:rFonts w:hint="eastAsia" w:ascii="宋体" w:cs="宋体"/>
          <w:color w:val="auto"/>
          <w:sz w:val="24"/>
          <w:szCs w:val="24"/>
          <w:lang w:bidi="ar-SA"/>
        </w:rPr>
      </w:pPr>
    </w:p>
    <w:p>
      <w:pPr>
        <w:rPr>
          <w:rFonts w:hint="eastAsia" w:ascii="宋体" w:cs="宋体"/>
          <w:b/>
          <w:color w:val="auto"/>
          <w:sz w:val="24"/>
          <w:szCs w:val="24"/>
          <w:lang w:bidi="ar-SA"/>
        </w:rPr>
      </w:pPr>
      <w:r>
        <w:rPr>
          <w:rFonts w:hint="eastAsia" w:ascii="宋体" w:cs="宋体"/>
          <w:color w:val="auto"/>
          <w:sz w:val="24"/>
          <w:szCs w:val="24"/>
          <w:lang w:bidi="ar-SA"/>
        </w:rPr>
        <w:t xml:space="preserve">日　　　期：_____年_____月_____日 </w:t>
      </w:r>
      <w:r>
        <w:rPr>
          <w:rFonts w:hint="eastAsia" w:ascii="宋体" w:cs="宋体"/>
          <w:color w:val="auto"/>
          <w:sz w:val="24"/>
          <w:szCs w:val="24"/>
          <w:lang w:bidi="ar-SA"/>
        </w:rPr>
        <w:br w:type="page"/>
      </w:r>
      <w:bookmarkEnd w:id="98"/>
      <w:bookmarkEnd w:id="99"/>
    </w:p>
    <w:p>
      <w:pPr>
        <w:jc w:val="center"/>
        <w:rPr>
          <w:rFonts w:hint="eastAsia" w:ascii="宋体" w:cs="宋体"/>
          <w:b/>
          <w:color w:val="auto"/>
          <w:sz w:val="24"/>
          <w:szCs w:val="24"/>
          <w:lang w:bidi="ar-SA"/>
        </w:rPr>
      </w:pPr>
      <w:r>
        <w:rPr>
          <w:rFonts w:hint="eastAsia" w:ascii="宋体" w:cs="宋体"/>
          <w:b/>
          <w:color w:val="auto"/>
          <w:sz w:val="24"/>
          <w:szCs w:val="24"/>
          <w:lang w:val="en-US" w:eastAsia="zh-CN" w:bidi="ar-SA"/>
        </w:rPr>
        <w:t>2.</w:t>
      </w:r>
      <w:r>
        <w:rPr>
          <w:rFonts w:hint="eastAsia" w:ascii="宋体" w:cs="宋体"/>
          <w:b/>
          <w:color w:val="auto"/>
          <w:sz w:val="24"/>
          <w:szCs w:val="24"/>
          <w:lang w:bidi="ar-SA"/>
        </w:rPr>
        <w:t>投标函</w:t>
      </w:r>
    </w:p>
    <w:p>
      <w:pPr>
        <w:spacing w:line="408" w:lineRule="auto"/>
        <w:rPr>
          <w:rFonts w:hint="eastAsia" w:ascii="宋体" w:cs="宋体"/>
          <w:color w:val="auto"/>
          <w:sz w:val="24"/>
          <w:szCs w:val="24"/>
          <w:lang w:bidi="ar-SA"/>
        </w:rPr>
      </w:pPr>
    </w:p>
    <w:p>
      <w:pPr>
        <w:spacing w:line="408" w:lineRule="auto"/>
        <w:rPr>
          <w:rFonts w:hint="eastAsia" w:ascii="宋体" w:cs="宋体"/>
          <w:color w:val="auto"/>
          <w:sz w:val="24"/>
          <w:szCs w:val="24"/>
          <w:lang w:bidi="ar-SA"/>
        </w:rPr>
      </w:pPr>
      <w:r>
        <w:rPr>
          <w:rFonts w:hint="eastAsia" w:ascii="宋体" w:cs="宋体"/>
          <w:color w:val="auto"/>
          <w:sz w:val="24"/>
          <w:szCs w:val="24"/>
          <w:lang w:bidi="ar-SA"/>
        </w:rPr>
        <w:t>致：</w:t>
      </w:r>
      <w:r>
        <w:rPr>
          <w:rFonts w:hint="eastAsia" w:ascii="宋体" w:cs="宋体"/>
          <w:color w:val="auto"/>
          <w:sz w:val="24"/>
          <w:szCs w:val="24"/>
          <w:u w:val="single"/>
          <w:lang w:bidi="ar-SA"/>
        </w:rPr>
        <w:t xml:space="preserve">                            </w:t>
      </w:r>
      <w:r>
        <w:rPr>
          <w:rFonts w:hint="eastAsia" w:ascii="宋体" w:cs="宋体"/>
          <w:color w:val="auto"/>
          <w:sz w:val="24"/>
          <w:szCs w:val="24"/>
          <w:lang w:bidi="ar-SA"/>
        </w:rPr>
        <w:t>（采购单位）</w:t>
      </w:r>
    </w:p>
    <w:p>
      <w:pPr>
        <w:autoSpaceDE w:val="0"/>
        <w:autoSpaceDN w:val="0"/>
        <w:adjustRightInd w:val="0"/>
        <w:spacing w:line="408" w:lineRule="auto"/>
        <w:rPr>
          <w:rFonts w:hint="eastAsia" w:ascii="宋体" w:cs="宋体"/>
          <w:color w:val="auto"/>
          <w:sz w:val="24"/>
          <w:szCs w:val="24"/>
          <w:u w:val="single"/>
          <w:lang w:bidi="ar-SA"/>
        </w:rPr>
      </w:pPr>
      <w:r>
        <w:rPr>
          <w:rFonts w:hint="eastAsia" w:ascii="宋体" w:cs="宋体"/>
          <w:color w:val="auto"/>
          <w:sz w:val="24"/>
          <w:szCs w:val="24"/>
          <w:lang w:bidi="ar-SA"/>
        </w:rPr>
        <w:t xml:space="preserve">    </w:t>
      </w:r>
      <w:r>
        <w:rPr>
          <w:rFonts w:hint="eastAsia" w:ascii="宋体" w:cs="宋体"/>
          <w:color w:val="auto"/>
          <w:sz w:val="24"/>
          <w:szCs w:val="24"/>
          <w:u w:val="single"/>
          <w:lang w:bidi="ar-SA"/>
        </w:rPr>
        <w:t xml:space="preserve">                      </w:t>
      </w:r>
      <w:r>
        <w:rPr>
          <w:rFonts w:hint="eastAsia" w:ascii="宋体" w:cs="宋体"/>
          <w:color w:val="auto"/>
          <w:sz w:val="24"/>
          <w:szCs w:val="24"/>
          <w:lang w:bidi="ar-SA"/>
        </w:rPr>
        <w:t>（供应商名称）授权</w:t>
      </w:r>
      <w:r>
        <w:rPr>
          <w:rFonts w:hint="eastAsia" w:ascii="宋体" w:cs="宋体"/>
          <w:color w:val="auto"/>
          <w:sz w:val="24"/>
          <w:szCs w:val="24"/>
          <w:u w:val="single"/>
          <w:lang w:bidi="ar-SA"/>
        </w:rPr>
        <w:t xml:space="preserve">        </w:t>
      </w:r>
      <w:r>
        <w:rPr>
          <w:rFonts w:hint="eastAsia" w:ascii="宋体" w:cs="宋体"/>
          <w:color w:val="auto"/>
          <w:sz w:val="24"/>
          <w:szCs w:val="24"/>
          <w:lang w:bidi="ar-SA"/>
        </w:rPr>
        <w:t>（授权代表姓名）为授权代表，参加招标编号为</w:t>
      </w:r>
      <w:r>
        <w:rPr>
          <w:rFonts w:hint="eastAsia" w:ascii="宋体" w:cs="宋体"/>
          <w:color w:val="auto"/>
          <w:sz w:val="24"/>
          <w:szCs w:val="24"/>
          <w:u w:val="single"/>
          <w:lang w:bidi="ar-SA"/>
        </w:rPr>
        <w:t xml:space="preserve">              </w:t>
      </w:r>
      <w:r>
        <w:rPr>
          <w:rFonts w:hint="eastAsia" w:ascii="宋体" w:cs="宋体"/>
          <w:color w:val="auto"/>
          <w:sz w:val="24"/>
          <w:szCs w:val="24"/>
          <w:lang w:bidi="ar-SA"/>
        </w:rPr>
        <w:t>招标的有关活动，并对</w:t>
      </w:r>
      <w:r>
        <w:rPr>
          <w:rFonts w:hint="eastAsia" w:ascii="宋体" w:cs="宋体"/>
          <w:color w:val="auto"/>
          <w:sz w:val="24"/>
          <w:szCs w:val="24"/>
          <w:u w:val="single"/>
          <w:lang w:bidi="ar-SA"/>
        </w:rPr>
        <w:t xml:space="preserve">                </w:t>
      </w:r>
      <w:r>
        <w:rPr>
          <w:rFonts w:hint="eastAsia" w:ascii="宋体" w:cs="宋体"/>
          <w:color w:val="auto"/>
          <w:sz w:val="24"/>
          <w:szCs w:val="24"/>
          <w:lang w:bidi="ar-SA"/>
        </w:rPr>
        <w:t>（项目名称）进行投标。为此：</w:t>
      </w:r>
    </w:p>
    <w:p>
      <w:pPr>
        <w:numPr>
          <w:ilvl w:val="0"/>
          <w:numId w:val="5"/>
        </w:numPr>
        <w:spacing w:line="408" w:lineRule="auto"/>
        <w:rPr>
          <w:rFonts w:hint="eastAsia" w:ascii="宋体" w:cs="宋体"/>
          <w:color w:val="auto"/>
          <w:sz w:val="24"/>
          <w:szCs w:val="24"/>
          <w:lang w:bidi="ar-SA"/>
        </w:rPr>
      </w:pPr>
      <w:r>
        <w:rPr>
          <w:rFonts w:hint="eastAsia" w:ascii="宋体" w:cs="宋体"/>
          <w:color w:val="auto"/>
          <w:sz w:val="24"/>
          <w:szCs w:val="24"/>
          <w:lang w:bidi="ar-SA"/>
        </w:rPr>
        <w:t xml:space="preserve">提供投标须知规定的全部响应文件； </w:t>
      </w:r>
    </w:p>
    <w:p>
      <w:pPr>
        <w:numPr>
          <w:ilvl w:val="0"/>
          <w:numId w:val="5"/>
        </w:numPr>
        <w:spacing w:line="408" w:lineRule="auto"/>
        <w:rPr>
          <w:rFonts w:hint="eastAsia" w:ascii="宋体" w:cs="宋体"/>
          <w:color w:val="auto"/>
          <w:sz w:val="24"/>
          <w:szCs w:val="24"/>
          <w:lang w:bidi="ar-SA"/>
        </w:rPr>
      </w:pPr>
      <w:r>
        <w:rPr>
          <w:rFonts w:hint="eastAsia" w:ascii="宋体" w:cs="宋体"/>
          <w:color w:val="auto"/>
          <w:sz w:val="24"/>
          <w:szCs w:val="24"/>
          <w:lang w:bidi="ar-SA"/>
        </w:rPr>
        <w:t>保证遵守招标文件中的有关规定和收费标准；</w:t>
      </w:r>
    </w:p>
    <w:p>
      <w:pPr>
        <w:numPr>
          <w:ilvl w:val="0"/>
          <w:numId w:val="5"/>
        </w:numPr>
        <w:tabs>
          <w:tab w:val="left" w:pos="6300"/>
        </w:tabs>
        <w:spacing w:line="408" w:lineRule="auto"/>
        <w:rPr>
          <w:rFonts w:hint="eastAsia" w:ascii="宋体" w:cs="宋体"/>
          <w:color w:val="auto"/>
          <w:sz w:val="24"/>
          <w:szCs w:val="24"/>
          <w:lang w:bidi="ar-SA"/>
        </w:rPr>
      </w:pPr>
      <w:r>
        <w:rPr>
          <w:rFonts w:hint="eastAsia" w:ascii="宋体" w:cs="宋体"/>
          <w:color w:val="auto"/>
          <w:sz w:val="24"/>
          <w:szCs w:val="24"/>
          <w:lang w:bidi="ar-SA"/>
        </w:rPr>
        <w:t>保证忠实地执行买卖双方所签合同，并承担合同规定的责任义务；</w:t>
      </w:r>
    </w:p>
    <w:p>
      <w:pPr>
        <w:numPr>
          <w:ilvl w:val="0"/>
          <w:numId w:val="5"/>
        </w:numPr>
        <w:spacing w:line="408" w:lineRule="auto"/>
        <w:rPr>
          <w:rFonts w:hint="eastAsia" w:ascii="宋体" w:cs="宋体"/>
          <w:color w:val="auto"/>
          <w:sz w:val="24"/>
          <w:szCs w:val="24"/>
          <w:lang w:bidi="ar-SA"/>
        </w:rPr>
      </w:pPr>
      <w:r>
        <w:rPr>
          <w:rFonts w:hint="eastAsia" w:ascii="宋体" w:cs="宋体"/>
          <w:color w:val="auto"/>
          <w:sz w:val="24"/>
          <w:szCs w:val="24"/>
          <w:lang w:bidi="ar-SA"/>
        </w:rPr>
        <w:t>愿意向贵方提供任何与本项投标有关的数据、情况和技术资料；</w:t>
      </w:r>
    </w:p>
    <w:p>
      <w:pPr>
        <w:numPr>
          <w:ilvl w:val="0"/>
          <w:numId w:val="5"/>
        </w:numPr>
        <w:spacing w:line="408" w:lineRule="auto"/>
        <w:rPr>
          <w:rFonts w:hint="eastAsia" w:ascii="宋体" w:cs="宋体"/>
          <w:color w:val="auto"/>
          <w:sz w:val="24"/>
          <w:szCs w:val="24"/>
          <w:lang w:bidi="ar-SA"/>
        </w:rPr>
      </w:pPr>
      <w:r>
        <w:rPr>
          <w:rFonts w:hint="eastAsia" w:ascii="宋体" w:cs="宋体"/>
          <w:color w:val="auto"/>
          <w:sz w:val="24"/>
          <w:szCs w:val="24"/>
          <w:lang w:bidi="ar-SA"/>
        </w:rPr>
        <w:t>本投标自开标之日起90天内有效。</w:t>
      </w:r>
    </w:p>
    <w:p>
      <w:pPr>
        <w:numPr>
          <w:ilvl w:val="0"/>
          <w:numId w:val="5"/>
        </w:numPr>
        <w:spacing w:line="408" w:lineRule="auto"/>
        <w:rPr>
          <w:rFonts w:hint="eastAsia" w:ascii="宋体" w:cs="宋体"/>
          <w:color w:val="auto"/>
          <w:sz w:val="24"/>
          <w:szCs w:val="24"/>
          <w:lang w:bidi="ar-SA"/>
        </w:rPr>
      </w:pPr>
      <w:r>
        <w:rPr>
          <w:rFonts w:hint="eastAsia" w:ascii="宋体" w:cs="宋体"/>
          <w:color w:val="auto"/>
          <w:sz w:val="24"/>
          <w:szCs w:val="24"/>
          <w:lang w:bidi="ar-SA"/>
        </w:rPr>
        <w:t>与本投标有关的一切往来通讯请寄：</w:t>
      </w:r>
      <w:r>
        <w:rPr>
          <w:rFonts w:hint="eastAsia" w:ascii="宋体" w:cs="宋体"/>
          <w:color w:val="auto"/>
          <w:sz w:val="24"/>
          <w:szCs w:val="24"/>
          <w:u w:val="single"/>
          <w:lang w:bidi="ar-SA"/>
        </w:rPr>
        <w:t xml:space="preserve">                 </w:t>
      </w:r>
    </w:p>
    <w:p>
      <w:pPr>
        <w:tabs>
          <w:tab w:val="left" w:pos="-525"/>
          <w:tab w:val="left" w:pos="420"/>
        </w:tabs>
        <w:spacing w:line="408" w:lineRule="auto"/>
        <w:ind w:left="-525" w:hanging="45"/>
        <w:rPr>
          <w:rFonts w:hint="eastAsia" w:ascii="宋体" w:cs="宋体"/>
          <w:color w:val="auto"/>
          <w:sz w:val="24"/>
          <w:szCs w:val="24"/>
          <w:lang w:bidi="ar-SA"/>
        </w:rPr>
      </w:pPr>
      <w:r>
        <w:rPr>
          <w:rFonts w:hint="eastAsia" w:ascii="宋体" w:cs="宋体"/>
          <w:color w:val="auto"/>
          <w:sz w:val="24"/>
          <w:szCs w:val="24"/>
          <w:lang w:bidi="ar-SA"/>
        </w:rPr>
        <w:t xml:space="preserve">         地址：______________________    邮  编：___________________ </w:t>
      </w:r>
    </w:p>
    <w:p>
      <w:pPr>
        <w:tabs>
          <w:tab w:val="left" w:pos="-525"/>
          <w:tab w:val="left" w:pos="420"/>
        </w:tabs>
        <w:spacing w:line="408" w:lineRule="auto"/>
        <w:ind w:left="-525" w:hanging="45"/>
        <w:rPr>
          <w:rFonts w:hint="eastAsia" w:ascii="宋体" w:cs="宋体"/>
          <w:color w:val="auto"/>
          <w:sz w:val="24"/>
          <w:szCs w:val="24"/>
          <w:lang w:bidi="ar-SA"/>
        </w:rPr>
      </w:pPr>
      <w:r>
        <w:rPr>
          <w:rFonts w:hint="eastAsia" w:ascii="宋体" w:cs="宋体"/>
          <w:color w:val="auto"/>
          <w:sz w:val="24"/>
          <w:szCs w:val="24"/>
          <w:lang w:bidi="ar-SA"/>
        </w:rPr>
        <w:t xml:space="preserve">         电话：______________________    传  真：___________________</w:t>
      </w:r>
    </w:p>
    <w:p>
      <w:pPr>
        <w:tabs>
          <w:tab w:val="left" w:pos="-525"/>
          <w:tab w:val="left" w:pos="420"/>
        </w:tabs>
        <w:spacing w:line="408" w:lineRule="auto"/>
        <w:ind w:left="-526" w:leftChars="-263" w:firstLine="1080" w:firstLineChars="450"/>
        <w:rPr>
          <w:rFonts w:hint="eastAsia" w:ascii="宋体" w:cs="宋体"/>
          <w:color w:val="auto"/>
          <w:sz w:val="24"/>
          <w:szCs w:val="24"/>
          <w:lang w:bidi="ar-SA"/>
        </w:rPr>
      </w:pPr>
      <w:r>
        <w:rPr>
          <w:rFonts w:hint="eastAsia" w:ascii="宋体" w:cs="宋体"/>
          <w:color w:val="auto"/>
          <w:sz w:val="24"/>
          <w:szCs w:val="24"/>
          <w:lang w:bidi="ar-SA"/>
        </w:rPr>
        <w:t>法定代表人或其授权代表人（签字</w:t>
      </w:r>
      <w:r>
        <w:rPr>
          <w:rFonts w:hint="eastAsia" w:ascii="宋体" w:cs="宋体"/>
          <w:color w:val="auto"/>
          <w:sz w:val="24"/>
          <w:szCs w:val="24"/>
          <w:lang w:val="en-US" w:eastAsia="zh-CN" w:bidi="ar-SA"/>
        </w:rPr>
        <w:t>或盖章</w:t>
      </w:r>
      <w:r>
        <w:rPr>
          <w:rFonts w:hint="eastAsia" w:ascii="宋体" w:cs="宋体"/>
          <w:color w:val="auto"/>
          <w:sz w:val="24"/>
          <w:szCs w:val="24"/>
          <w:lang w:bidi="ar-SA"/>
        </w:rPr>
        <w:t>）：</w:t>
      </w:r>
      <w:r>
        <w:rPr>
          <w:rFonts w:hint="eastAsia" w:ascii="宋体" w:cs="宋体"/>
          <w:color w:val="auto"/>
          <w:sz w:val="24"/>
          <w:szCs w:val="24"/>
          <w:u w:val="single"/>
          <w:lang w:bidi="ar-SA"/>
        </w:rPr>
        <w:t xml:space="preserve">                          </w:t>
      </w:r>
      <w:r>
        <w:rPr>
          <w:rFonts w:hint="eastAsia" w:ascii="宋体" w:cs="宋体"/>
          <w:color w:val="auto"/>
          <w:sz w:val="24"/>
          <w:szCs w:val="24"/>
          <w:lang w:bidi="ar-SA"/>
        </w:rPr>
        <w:t xml:space="preserve">                              </w:t>
      </w:r>
    </w:p>
    <w:p>
      <w:pPr>
        <w:tabs>
          <w:tab w:val="left" w:pos="-525"/>
          <w:tab w:val="left" w:pos="420"/>
        </w:tabs>
        <w:spacing w:line="408" w:lineRule="auto"/>
        <w:ind w:left="-526" w:leftChars="-263" w:firstLine="1080" w:firstLineChars="450"/>
        <w:rPr>
          <w:rFonts w:hint="eastAsia" w:ascii="宋体" w:cs="宋体"/>
          <w:color w:val="auto"/>
          <w:sz w:val="24"/>
          <w:szCs w:val="24"/>
          <w:u w:val="single"/>
          <w:lang w:bidi="ar-SA"/>
        </w:rPr>
      </w:pPr>
      <w:r>
        <w:rPr>
          <w:rFonts w:hint="eastAsia" w:ascii="宋体" w:cs="宋体"/>
          <w:color w:val="auto"/>
          <w:sz w:val="24"/>
          <w:szCs w:val="24"/>
          <w:lang w:bidi="ar-SA"/>
        </w:rPr>
        <w:t>供应商（印刷体及公章）：</w:t>
      </w:r>
      <w:r>
        <w:rPr>
          <w:rFonts w:hint="eastAsia" w:ascii="宋体" w:cs="宋体"/>
          <w:color w:val="auto"/>
          <w:sz w:val="24"/>
          <w:szCs w:val="24"/>
          <w:u w:val="single"/>
          <w:lang w:bidi="ar-SA"/>
        </w:rPr>
        <w:t xml:space="preserve">                                  </w:t>
      </w:r>
    </w:p>
    <w:p>
      <w:pPr>
        <w:tabs>
          <w:tab w:val="left" w:pos="-525"/>
          <w:tab w:val="left" w:pos="420"/>
        </w:tabs>
        <w:spacing w:line="408" w:lineRule="auto"/>
        <w:ind w:left="-526" w:leftChars="-263" w:firstLine="1080" w:firstLineChars="450"/>
        <w:rPr>
          <w:rFonts w:hint="eastAsia" w:ascii="宋体" w:cs="宋体"/>
          <w:color w:val="auto"/>
          <w:sz w:val="24"/>
          <w:szCs w:val="24"/>
          <w:u w:val="single"/>
          <w:lang w:bidi="ar-SA"/>
        </w:rPr>
      </w:pPr>
    </w:p>
    <w:p>
      <w:pPr>
        <w:tabs>
          <w:tab w:val="left" w:pos="-525"/>
          <w:tab w:val="left" w:pos="420"/>
        </w:tabs>
        <w:spacing w:line="408" w:lineRule="auto"/>
        <w:ind w:left="-525" w:hanging="45"/>
        <w:rPr>
          <w:rFonts w:hint="eastAsia" w:ascii="宋体" w:cs="宋体"/>
          <w:color w:val="auto"/>
          <w:sz w:val="24"/>
          <w:szCs w:val="24"/>
          <w:lang w:bidi="ar-SA"/>
        </w:rPr>
      </w:pPr>
      <w:r>
        <w:rPr>
          <w:rFonts w:hint="eastAsia" w:ascii="宋体" w:cs="宋体"/>
          <w:color w:val="auto"/>
          <w:sz w:val="24"/>
          <w:szCs w:val="24"/>
          <w:lang w:bidi="ar-SA"/>
        </w:rPr>
        <w:t xml:space="preserve">         日　　　期：_____年_____月_____日     </w:t>
      </w:r>
    </w:p>
    <w:p>
      <w:pPr>
        <w:tabs>
          <w:tab w:val="left" w:pos="-525"/>
          <w:tab w:val="left" w:pos="420"/>
        </w:tabs>
        <w:spacing w:line="408" w:lineRule="auto"/>
        <w:ind w:left="-525" w:hanging="45"/>
        <w:rPr>
          <w:rFonts w:hint="eastAsia" w:ascii="宋体" w:cs="宋体"/>
          <w:color w:val="auto"/>
          <w:sz w:val="24"/>
          <w:szCs w:val="24"/>
          <w:lang w:bidi="ar-SA"/>
        </w:rPr>
      </w:pPr>
      <w:r>
        <w:rPr>
          <w:rFonts w:hint="eastAsia" w:ascii="宋体" w:cs="宋体"/>
          <w:color w:val="auto"/>
          <w:sz w:val="24"/>
          <w:szCs w:val="24"/>
          <w:lang w:bidi="ar-SA"/>
        </w:rPr>
        <w:t xml:space="preserve">                      </w:t>
      </w:r>
    </w:p>
    <w:p>
      <w:pPr>
        <w:tabs>
          <w:tab w:val="left" w:pos="420"/>
        </w:tabs>
        <w:spacing w:line="360" w:lineRule="auto"/>
        <w:rPr>
          <w:rFonts w:hint="eastAsia" w:ascii="宋体" w:cs="宋体"/>
          <w:color w:val="auto"/>
          <w:sz w:val="24"/>
          <w:szCs w:val="24"/>
          <w:lang w:bidi="ar-SA"/>
        </w:rPr>
      </w:pPr>
    </w:p>
    <w:p>
      <w:pPr>
        <w:rPr>
          <w:rFonts w:hint="eastAsia" w:ascii="宋体" w:cs="宋体"/>
          <w:color w:val="auto"/>
          <w:sz w:val="24"/>
          <w:szCs w:val="24"/>
          <w:lang w:bidi="ar-SA"/>
        </w:rPr>
      </w:pPr>
    </w:p>
    <w:p>
      <w:pPr>
        <w:rPr>
          <w:rFonts w:hint="eastAsia" w:ascii="宋体" w:cs="宋体"/>
          <w:color w:val="auto"/>
          <w:sz w:val="24"/>
          <w:szCs w:val="24"/>
          <w:lang w:bidi="ar-SA"/>
        </w:rPr>
      </w:pPr>
    </w:p>
    <w:p>
      <w:pPr>
        <w:rPr>
          <w:rFonts w:hint="eastAsia" w:ascii="宋体" w:cs="宋体"/>
          <w:color w:val="auto"/>
          <w:sz w:val="24"/>
          <w:szCs w:val="24"/>
          <w:lang w:bidi="ar-SA"/>
        </w:rPr>
      </w:pPr>
    </w:p>
    <w:p>
      <w:pPr>
        <w:rPr>
          <w:rFonts w:hint="eastAsia" w:ascii="宋体" w:cs="宋体"/>
          <w:color w:val="auto"/>
          <w:sz w:val="24"/>
          <w:szCs w:val="24"/>
          <w:lang w:bidi="ar-SA"/>
        </w:rPr>
      </w:pPr>
    </w:p>
    <w:p>
      <w:pPr>
        <w:rPr>
          <w:rFonts w:hint="eastAsia" w:ascii="宋体" w:cs="宋体"/>
          <w:color w:val="auto"/>
          <w:sz w:val="24"/>
          <w:szCs w:val="24"/>
          <w:lang w:bidi="ar-SA"/>
        </w:rPr>
      </w:pPr>
    </w:p>
    <w:p>
      <w:pPr>
        <w:rPr>
          <w:rFonts w:hint="eastAsia" w:ascii="宋体" w:cs="宋体"/>
          <w:color w:val="auto"/>
          <w:sz w:val="24"/>
          <w:szCs w:val="24"/>
          <w:lang w:bidi="ar-SA"/>
        </w:rPr>
      </w:pPr>
    </w:p>
    <w:p>
      <w:pPr>
        <w:rPr>
          <w:rFonts w:hint="eastAsia" w:ascii="宋体" w:cs="宋体"/>
          <w:color w:val="auto"/>
          <w:sz w:val="24"/>
          <w:szCs w:val="24"/>
          <w:lang w:bidi="ar-SA"/>
        </w:rPr>
      </w:pPr>
    </w:p>
    <w:p>
      <w:pPr>
        <w:rPr>
          <w:rFonts w:hint="eastAsia" w:ascii="宋体" w:cs="宋体"/>
          <w:color w:val="auto"/>
          <w:sz w:val="24"/>
          <w:szCs w:val="24"/>
          <w:lang w:bidi="ar-SA"/>
        </w:rPr>
      </w:pPr>
    </w:p>
    <w:p>
      <w:pPr>
        <w:rPr>
          <w:rFonts w:hint="eastAsia" w:ascii="宋体" w:cs="宋体"/>
          <w:color w:val="auto"/>
          <w:sz w:val="24"/>
          <w:szCs w:val="24"/>
          <w:lang w:bidi="ar-SA"/>
        </w:rPr>
      </w:pPr>
    </w:p>
    <w:p>
      <w:pPr>
        <w:jc w:val="center"/>
        <w:rPr>
          <w:rFonts w:hint="eastAsia" w:ascii="宋体" w:cs="宋体"/>
          <w:b/>
          <w:color w:val="auto"/>
          <w:sz w:val="24"/>
          <w:szCs w:val="24"/>
          <w:lang w:bidi="ar-SA"/>
        </w:rPr>
      </w:pPr>
      <w:bookmarkStart w:id="100" w:name="_Toc321313718"/>
      <w:bookmarkStart w:id="101" w:name="_Toc369620788"/>
      <w:bookmarkStart w:id="102" w:name="_Toc362678237"/>
      <w:bookmarkStart w:id="103" w:name="_Toc362678354"/>
    </w:p>
    <w:p>
      <w:pPr>
        <w:jc w:val="center"/>
        <w:rPr>
          <w:rFonts w:hint="eastAsia" w:ascii="宋体" w:cs="宋体"/>
          <w:b/>
          <w:color w:val="auto"/>
          <w:sz w:val="24"/>
          <w:szCs w:val="24"/>
          <w:lang w:bidi="ar-SA"/>
        </w:rPr>
      </w:pPr>
      <w:r>
        <w:rPr>
          <w:rFonts w:hint="eastAsia" w:ascii="宋体" w:cs="宋体"/>
          <w:b/>
          <w:color w:val="auto"/>
          <w:sz w:val="24"/>
          <w:szCs w:val="24"/>
          <w:lang w:val="en-US" w:eastAsia="zh-CN" w:bidi="ar-SA"/>
        </w:rPr>
        <w:t>3.</w:t>
      </w:r>
      <w:r>
        <w:rPr>
          <w:rFonts w:hint="eastAsia" w:ascii="宋体" w:cs="宋体"/>
          <w:b/>
          <w:color w:val="auto"/>
          <w:sz w:val="24"/>
          <w:szCs w:val="24"/>
          <w:lang w:bidi="ar-SA"/>
        </w:rPr>
        <w:t>法定代表人身份证明</w:t>
      </w:r>
      <w:bookmarkEnd w:id="100"/>
      <w:bookmarkEnd w:id="101"/>
      <w:bookmarkEnd w:id="102"/>
      <w:bookmarkEnd w:id="103"/>
    </w:p>
    <w:p>
      <w:pPr>
        <w:spacing w:line="480" w:lineRule="auto"/>
        <w:jc w:val="center"/>
        <w:rPr>
          <w:rFonts w:hint="eastAsia" w:ascii="宋体" w:cs="宋体"/>
          <w:b/>
          <w:color w:val="auto"/>
          <w:sz w:val="24"/>
          <w:szCs w:val="24"/>
          <w:lang w:bidi="ar-SA"/>
        </w:rPr>
      </w:pPr>
    </w:p>
    <w:p>
      <w:pPr>
        <w:spacing w:line="480" w:lineRule="auto"/>
        <w:rPr>
          <w:rFonts w:hint="eastAsia" w:ascii="宋体" w:cs="宋体"/>
          <w:color w:val="auto"/>
          <w:sz w:val="24"/>
          <w:szCs w:val="24"/>
          <w:lang w:bidi="ar-SA"/>
        </w:rPr>
      </w:pPr>
      <w:r>
        <w:rPr>
          <w:rFonts w:hint="eastAsia" w:ascii="宋体" w:cs="宋体"/>
          <w:color w:val="auto"/>
          <w:sz w:val="24"/>
          <w:szCs w:val="24"/>
          <w:lang w:bidi="ar-SA"/>
        </w:rPr>
        <w:t>供应商名称：</w:t>
      </w:r>
      <w:r>
        <w:rPr>
          <w:rFonts w:hint="eastAsia" w:ascii="宋体" w:cs="宋体"/>
          <w:color w:val="auto"/>
          <w:sz w:val="24"/>
          <w:szCs w:val="24"/>
          <w:u w:val="single"/>
          <w:lang w:bidi="ar-SA"/>
        </w:rPr>
        <w:t xml:space="preserve">                            </w:t>
      </w:r>
      <w:r>
        <w:rPr>
          <w:rFonts w:hint="eastAsia" w:ascii="宋体" w:cs="宋体"/>
          <w:color w:val="auto"/>
          <w:sz w:val="24"/>
          <w:szCs w:val="24"/>
          <w:lang w:bidi="ar-SA"/>
        </w:rPr>
        <w:t xml:space="preserve"> </w:t>
      </w:r>
    </w:p>
    <w:p>
      <w:pPr>
        <w:spacing w:line="480" w:lineRule="auto"/>
        <w:rPr>
          <w:rFonts w:hint="eastAsia" w:ascii="宋体" w:cs="宋体"/>
          <w:color w:val="auto"/>
          <w:sz w:val="24"/>
          <w:szCs w:val="24"/>
          <w:lang w:bidi="ar-SA"/>
        </w:rPr>
      </w:pPr>
      <w:r>
        <w:rPr>
          <w:rFonts w:hint="eastAsia" w:ascii="宋体" w:cs="宋体"/>
          <w:color w:val="auto"/>
          <w:sz w:val="24"/>
          <w:szCs w:val="24"/>
          <w:lang w:bidi="ar-SA"/>
        </w:rPr>
        <w:t>单位性质：</w:t>
      </w:r>
      <w:r>
        <w:rPr>
          <w:rFonts w:hint="eastAsia" w:ascii="宋体" w:cs="宋体"/>
          <w:color w:val="auto"/>
          <w:sz w:val="24"/>
          <w:szCs w:val="24"/>
          <w:u w:val="single"/>
          <w:lang w:bidi="ar-SA"/>
        </w:rPr>
        <w:t xml:space="preserve">                               </w:t>
      </w:r>
      <w:r>
        <w:rPr>
          <w:rFonts w:hint="eastAsia" w:ascii="宋体" w:cs="宋体"/>
          <w:color w:val="auto"/>
          <w:sz w:val="24"/>
          <w:szCs w:val="24"/>
          <w:lang w:bidi="ar-SA"/>
        </w:rPr>
        <w:t xml:space="preserve"> </w:t>
      </w:r>
    </w:p>
    <w:p>
      <w:pPr>
        <w:spacing w:line="480" w:lineRule="auto"/>
        <w:rPr>
          <w:rFonts w:hint="eastAsia" w:ascii="宋体" w:cs="宋体"/>
          <w:color w:val="auto"/>
          <w:sz w:val="24"/>
          <w:szCs w:val="24"/>
          <w:lang w:bidi="ar-SA"/>
        </w:rPr>
      </w:pPr>
      <w:r>
        <w:rPr>
          <w:rFonts w:hint="eastAsia" w:ascii="宋体" w:cs="宋体"/>
          <w:color w:val="auto"/>
          <w:sz w:val="24"/>
          <w:szCs w:val="24"/>
          <w:lang w:bidi="ar-SA"/>
        </w:rPr>
        <w:t>地址：</w:t>
      </w:r>
      <w:r>
        <w:rPr>
          <w:rFonts w:hint="eastAsia" w:ascii="宋体" w:cs="宋体"/>
          <w:color w:val="auto"/>
          <w:sz w:val="24"/>
          <w:szCs w:val="24"/>
          <w:u w:val="single"/>
          <w:lang w:bidi="ar-SA"/>
        </w:rPr>
        <w:t xml:space="preserve">                                   </w:t>
      </w:r>
    </w:p>
    <w:p>
      <w:pPr>
        <w:spacing w:line="480" w:lineRule="auto"/>
        <w:rPr>
          <w:rFonts w:hint="eastAsia" w:ascii="宋体" w:cs="宋体"/>
          <w:color w:val="auto"/>
          <w:sz w:val="24"/>
          <w:szCs w:val="24"/>
          <w:lang w:bidi="ar-SA"/>
        </w:rPr>
      </w:pPr>
      <w:r>
        <w:rPr>
          <w:rFonts w:hint="eastAsia" w:ascii="宋体" w:cs="宋体"/>
          <w:color w:val="auto"/>
          <w:sz w:val="24"/>
          <w:szCs w:val="24"/>
          <w:lang w:bidi="ar-SA"/>
        </w:rPr>
        <w:t>姓名：</w:t>
      </w:r>
      <w:r>
        <w:rPr>
          <w:rFonts w:hint="eastAsia" w:ascii="宋体" w:cs="宋体"/>
          <w:color w:val="auto"/>
          <w:sz w:val="24"/>
          <w:szCs w:val="24"/>
          <w:u w:val="single"/>
          <w:lang w:bidi="ar-SA"/>
        </w:rPr>
        <w:t xml:space="preserve">         </w:t>
      </w:r>
      <w:r>
        <w:rPr>
          <w:rFonts w:hint="eastAsia" w:ascii="宋体" w:cs="宋体"/>
          <w:color w:val="auto"/>
          <w:sz w:val="24"/>
          <w:szCs w:val="24"/>
          <w:lang w:bidi="ar-SA"/>
        </w:rPr>
        <w:t xml:space="preserve"> 性别：</w:t>
      </w:r>
      <w:r>
        <w:rPr>
          <w:rFonts w:hint="eastAsia" w:ascii="宋体" w:cs="宋体"/>
          <w:color w:val="auto"/>
          <w:sz w:val="24"/>
          <w:szCs w:val="24"/>
          <w:u w:val="single"/>
          <w:lang w:bidi="ar-SA"/>
        </w:rPr>
        <w:t xml:space="preserve">         </w:t>
      </w:r>
      <w:r>
        <w:rPr>
          <w:rFonts w:hint="eastAsia" w:ascii="宋体" w:cs="宋体"/>
          <w:color w:val="auto"/>
          <w:sz w:val="24"/>
          <w:szCs w:val="24"/>
          <w:lang w:bidi="ar-SA"/>
        </w:rPr>
        <w:t>年龄：</w:t>
      </w:r>
      <w:r>
        <w:rPr>
          <w:rFonts w:hint="eastAsia" w:ascii="宋体" w:cs="宋体"/>
          <w:color w:val="auto"/>
          <w:sz w:val="24"/>
          <w:szCs w:val="24"/>
          <w:u w:val="single"/>
          <w:lang w:bidi="ar-SA"/>
        </w:rPr>
        <w:t xml:space="preserve">        </w:t>
      </w:r>
      <w:r>
        <w:rPr>
          <w:rFonts w:hint="eastAsia" w:ascii="宋体" w:cs="宋体"/>
          <w:color w:val="auto"/>
          <w:sz w:val="24"/>
          <w:szCs w:val="24"/>
          <w:lang w:bidi="ar-SA"/>
        </w:rPr>
        <w:t>职务：</w:t>
      </w:r>
      <w:r>
        <w:rPr>
          <w:rFonts w:hint="eastAsia" w:ascii="宋体" w:cs="宋体"/>
          <w:color w:val="auto"/>
          <w:sz w:val="24"/>
          <w:szCs w:val="24"/>
          <w:u w:val="single"/>
          <w:lang w:bidi="ar-SA"/>
        </w:rPr>
        <w:t xml:space="preserve">        </w:t>
      </w:r>
    </w:p>
    <w:p>
      <w:pPr>
        <w:spacing w:line="480" w:lineRule="auto"/>
        <w:rPr>
          <w:rFonts w:hint="eastAsia" w:ascii="宋体" w:cs="宋体"/>
          <w:color w:val="auto"/>
          <w:sz w:val="24"/>
          <w:szCs w:val="24"/>
          <w:lang w:bidi="ar-SA"/>
        </w:rPr>
      </w:pPr>
      <w:r>
        <w:rPr>
          <w:rFonts w:hint="eastAsia" w:ascii="宋体" w:cs="宋体"/>
          <w:color w:val="auto"/>
          <w:sz w:val="24"/>
          <w:szCs w:val="24"/>
          <w:lang w:bidi="ar-SA"/>
        </w:rPr>
        <w:t>系</w:t>
      </w:r>
      <w:r>
        <w:rPr>
          <w:rFonts w:hint="eastAsia" w:ascii="宋体" w:cs="宋体"/>
          <w:color w:val="auto"/>
          <w:sz w:val="24"/>
          <w:szCs w:val="24"/>
          <w:u w:val="single"/>
          <w:lang w:bidi="ar-SA"/>
        </w:rPr>
        <w:t xml:space="preserve">                             </w:t>
      </w:r>
      <w:r>
        <w:rPr>
          <w:rFonts w:hint="eastAsia" w:ascii="宋体" w:cs="宋体"/>
          <w:color w:val="auto"/>
          <w:sz w:val="24"/>
          <w:szCs w:val="24"/>
          <w:lang w:bidi="ar-SA"/>
        </w:rPr>
        <w:t xml:space="preserve"> （供应商名称）的法定代表人。</w:t>
      </w:r>
    </w:p>
    <w:p>
      <w:pPr>
        <w:spacing w:line="480" w:lineRule="auto"/>
        <w:ind w:firstLine="480" w:firstLineChars="200"/>
        <w:rPr>
          <w:rFonts w:hint="eastAsia" w:ascii="宋体" w:cs="宋体"/>
          <w:color w:val="auto"/>
          <w:sz w:val="24"/>
          <w:szCs w:val="24"/>
          <w:lang w:bidi="ar-SA"/>
        </w:rPr>
      </w:pPr>
      <w:r>
        <w:rPr>
          <w:rFonts w:hint="eastAsia" w:ascii="宋体" w:cs="宋体"/>
          <w:color w:val="auto"/>
          <w:sz w:val="24"/>
          <w:szCs w:val="24"/>
          <w:lang w:bidi="ar-SA"/>
        </w:rPr>
        <w:t>特此证明。</w:t>
      </w:r>
    </w:p>
    <w:p>
      <w:pPr>
        <w:spacing w:line="480" w:lineRule="auto"/>
        <w:rPr>
          <w:rFonts w:hint="eastAsia" w:ascii="宋体" w:cs="宋体"/>
          <w:color w:val="auto"/>
          <w:sz w:val="24"/>
          <w:szCs w:val="24"/>
          <w:lang w:bidi="ar-SA"/>
        </w:rPr>
      </w:pPr>
    </w:p>
    <w:p>
      <w:pPr>
        <w:spacing w:line="480" w:lineRule="auto"/>
        <w:rPr>
          <w:rFonts w:hint="eastAsia" w:ascii="宋体" w:cs="宋体"/>
          <w:color w:val="auto"/>
          <w:sz w:val="24"/>
          <w:szCs w:val="24"/>
          <w:lang w:bidi="ar-SA"/>
        </w:rPr>
      </w:pPr>
    </w:p>
    <w:p>
      <w:pPr>
        <w:spacing w:line="480" w:lineRule="auto"/>
        <w:rPr>
          <w:rFonts w:hint="eastAsia" w:ascii="宋体" w:cs="宋体"/>
          <w:color w:val="auto"/>
          <w:sz w:val="24"/>
          <w:szCs w:val="24"/>
          <w:lang w:bidi="ar-SA"/>
        </w:rPr>
      </w:pPr>
      <w:r>
        <w:rPr>
          <w:rFonts w:hint="eastAsia" w:ascii="宋体" w:cs="宋体"/>
          <w:color w:val="auto"/>
          <w:sz w:val="24"/>
          <w:szCs w:val="24"/>
          <w:lang w:bidi="ar-SA"/>
        </w:rPr>
        <w:t xml:space="preserve">                        供应商：</w:t>
      </w:r>
      <w:r>
        <w:rPr>
          <w:rFonts w:hint="eastAsia" w:ascii="宋体" w:cs="宋体"/>
          <w:color w:val="auto"/>
          <w:sz w:val="24"/>
          <w:szCs w:val="24"/>
          <w:u w:val="single"/>
          <w:lang w:bidi="ar-SA"/>
        </w:rPr>
        <w:t xml:space="preserve">                 </w:t>
      </w:r>
      <w:r>
        <w:rPr>
          <w:rFonts w:hint="eastAsia" w:ascii="宋体" w:cs="宋体"/>
          <w:color w:val="auto"/>
          <w:sz w:val="24"/>
          <w:szCs w:val="24"/>
          <w:lang w:bidi="ar-SA"/>
        </w:rPr>
        <w:t>（印刷体及公章）</w:t>
      </w:r>
    </w:p>
    <w:p>
      <w:pPr>
        <w:spacing w:line="480" w:lineRule="auto"/>
        <w:rPr>
          <w:rFonts w:hint="eastAsia" w:ascii="宋体" w:cs="宋体"/>
          <w:color w:val="auto"/>
          <w:sz w:val="24"/>
          <w:szCs w:val="24"/>
          <w:lang w:val="en-US" w:bidi="ar-SA"/>
        </w:rPr>
      </w:pPr>
      <w:r>
        <w:rPr>
          <w:rFonts w:hint="eastAsia" w:ascii="宋体" w:cs="宋体"/>
          <w:color w:val="auto"/>
          <w:sz w:val="24"/>
          <w:szCs w:val="24"/>
          <w:lang w:bidi="ar-SA"/>
        </w:rPr>
        <w:t xml:space="preserve">                                   </w:t>
      </w:r>
      <w:r>
        <w:rPr>
          <w:rFonts w:hint="eastAsia" w:ascii="宋体" w:cs="宋体"/>
          <w:color w:val="auto"/>
          <w:sz w:val="24"/>
          <w:szCs w:val="24"/>
          <w:u w:val="single"/>
          <w:lang w:bidi="ar-SA"/>
        </w:rPr>
        <w:t xml:space="preserve">       </w:t>
      </w:r>
      <w:r>
        <w:rPr>
          <w:rFonts w:hint="eastAsia" w:ascii="宋体" w:cs="宋体"/>
          <w:color w:val="auto"/>
          <w:sz w:val="24"/>
          <w:szCs w:val="24"/>
          <w:lang w:bidi="ar-SA"/>
        </w:rPr>
        <w:t>年</w:t>
      </w:r>
      <w:r>
        <w:rPr>
          <w:rFonts w:hint="eastAsia" w:ascii="宋体" w:cs="宋体"/>
          <w:color w:val="auto"/>
          <w:sz w:val="24"/>
          <w:szCs w:val="24"/>
          <w:u w:val="single"/>
          <w:lang w:bidi="ar-SA"/>
        </w:rPr>
        <w:t xml:space="preserve">       </w:t>
      </w:r>
      <w:r>
        <w:rPr>
          <w:rFonts w:hint="eastAsia" w:ascii="宋体" w:cs="宋体"/>
          <w:color w:val="auto"/>
          <w:sz w:val="24"/>
          <w:szCs w:val="24"/>
          <w:lang w:bidi="ar-SA"/>
        </w:rPr>
        <w:t>月</w:t>
      </w:r>
      <w:r>
        <w:rPr>
          <w:rFonts w:hint="eastAsia" w:ascii="宋体" w:cs="宋体"/>
          <w:color w:val="auto"/>
          <w:sz w:val="24"/>
          <w:szCs w:val="24"/>
          <w:u w:val="single"/>
          <w:lang w:bidi="ar-SA"/>
        </w:rPr>
        <w:t xml:space="preserve">       </w:t>
      </w:r>
      <w:r>
        <w:rPr>
          <w:rFonts w:hint="eastAsia" w:ascii="宋体" w:cs="宋体"/>
          <w:color w:val="auto"/>
          <w:sz w:val="24"/>
          <w:szCs w:val="24"/>
          <w:lang w:bidi="ar-SA"/>
        </w:rPr>
        <w:t xml:space="preserve">日           </w:t>
      </w:r>
      <w:r>
        <w:rPr>
          <w:rFonts w:hint="eastAsia" w:ascii="宋体" w:cs="宋体"/>
          <w:color w:val="auto"/>
          <w:sz w:val="24"/>
          <w:szCs w:val="24"/>
          <w:lang w:bidi="ar-SA"/>
        </w:rPr>
        <w:br w:type="page"/>
      </w:r>
    </w:p>
    <w:p>
      <w:pPr>
        <w:jc w:val="center"/>
        <w:rPr>
          <w:rFonts w:hint="eastAsia" w:ascii="宋体" w:cs="宋体"/>
          <w:b/>
          <w:color w:val="auto"/>
          <w:sz w:val="24"/>
          <w:szCs w:val="24"/>
          <w:lang w:bidi="ar-SA"/>
        </w:rPr>
      </w:pPr>
      <w:r>
        <w:rPr>
          <w:rFonts w:hint="eastAsia" w:ascii="宋体" w:cs="宋体"/>
          <w:b/>
          <w:color w:val="auto"/>
          <w:sz w:val="24"/>
          <w:szCs w:val="24"/>
          <w:lang w:val="en-US" w:eastAsia="zh-CN" w:bidi="ar-SA"/>
        </w:rPr>
        <w:t>4.</w:t>
      </w:r>
      <w:r>
        <w:rPr>
          <w:rFonts w:hint="eastAsia" w:ascii="宋体" w:cs="宋体"/>
          <w:b/>
          <w:color w:val="auto"/>
          <w:sz w:val="24"/>
          <w:szCs w:val="24"/>
          <w:lang w:bidi="ar-SA"/>
        </w:rPr>
        <w:t>法定代表人授权委托书</w:t>
      </w:r>
    </w:p>
    <w:p>
      <w:pPr>
        <w:spacing w:line="440" w:lineRule="exact"/>
        <w:rPr>
          <w:rFonts w:hint="eastAsia" w:ascii="宋体" w:cs="宋体"/>
          <w:color w:val="auto"/>
          <w:sz w:val="24"/>
          <w:szCs w:val="24"/>
          <w:lang w:bidi="ar-SA"/>
        </w:rPr>
      </w:pPr>
    </w:p>
    <w:p>
      <w:pPr>
        <w:topLinePunct/>
        <w:spacing w:line="360" w:lineRule="auto"/>
        <w:ind w:firstLine="480" w:firstLineChars="200"/>
        <w:rPr>
          <w:rFonts w:hint="eastAsia" w:ascii="宋体" w:cs="宋体"/>
          <w:color w:val="auto"/>
          <w:sz w:val="24"/>
          <w:szCs w:val="24"/>
          <w:lang w:bidi="ar-SA"/>
        </w:rPr>
      </w:pPr>
      <w:r>
        <w:rPr>
          <w:rFonts w:hint="eastAsia" w:ascii="宋体" w:cs="宋体"/>
          <w:color w:val="auto"/>
          <w:sz w:val="24"/>
          <w:szCs w:val="24"/>
          <w:lang w:bidi="ar-SA"/>
        </w:rPr>
        <w:t>本人</w:t>
      </w:r>
      <w:r>
        <w:rPr>
          <w:rFonts w:hint="eastAsia" w:ascii="宋体" w:cs="宋体"/>
          <w:color w:val="auto"/>
          <w:sz w:val="24"/>
          <w:szCs w:val="24"/>
          <w:u w:val="single"/>
          <w:lang w:bidi="ar-SA"/>
        </w:rPr>
        <w:t xml:space="preserve">     </w:t>
      </w:r>
      <w:r>
        <w:rPr>
          <w:rFonts w:hint="eastAsia" w:ascii="宋体" w:cs="宋体"/>
          <w:color w:val="auto"/>
          <w:sz w:val="24"/>
          <w:szCs w:val="24"/>
          <w:lang w:bidi="ar-SA"/>
        </w:rPr>
        <w:t>（姓名）系</w:t>
      </w:r>
      <w:r>
        <w:rPr>
          <w:rFonts w:hint="eastAsia" w:ascii="宋体" w:cs="宋体"/>
          <w:color w:val="auto"/>
          <w:sz w:val="24"/>
          <w:szCs w:val="24"/>
          <w:u w:val="single"/>
          <w:lang w:bidi="ar-SA"/>
        </w:rPr>
        <w:t xml:space="preserve">     </w:t>
      </w:r>
      <w:r>
        <w:rPr>
          <w:rFonts w:hint="eastAsia" w:ascii="宋体" w:cs="宋体"/>
          <w:color w:val="auto"/>
          <w:sz w:val="24"/>
          <w:szCs w:val="24"/>
          <w:lang w:bidi="ar-SA"/>
        </w:rPr>
        <w:t>（供应商名称）的法定代表人，现委托</w:t>
      </w:r>
      <w:r>
        <w:rPr>
          <w:rFonts w:hint="eastAsia" w:ascii="宋体" w:cs="宋体"/>
          <w:color w:val="auto"/>
          <w:sz w:val="24"/>
          <w:szCs w:val="24"/>
          <w:u w:val="single"/>
          <w:lang w:bidi="ar-SA"/>
        </w:rPr>
        <w:t xml:space="preserve">     </w:t>
      </w:r>
      <w:r>
        <w:rPr>
          <w:rFonts w:hint="eastAsia" w:ascii="宋体" w:cs="宋体"/>
          <w:color w:val="auto"/>
          <w:sz w:val="24"/>
          <w:szCs w:val="24"/>
          <w:lang w:bidi="ar-SA"/>
        </w:rPr>
        <w:t>（姓名）为我方代理人。代理人根据授权，以我方名义签署、澄清、说明、补正、递交、撤回、修改</w:t>
      </w:r>
      <w:r>
        <w:rPr>
          <w:rFonts w:hint="eastAsia" w:ascii="宋体" w:cs="宋体"/>
          <w:color w:val="auto"/>
          <w:sz w:val="24"/>
          <w:szCs w:val="24"/>
          <w:u w:val="single"/>
          <w:lang w:bidi="ar-SA"/>
        </w:rPr>
        <w:t xml:space="preserve">        </w:t>
      </w:r>
      <w:r>
        <w:rPr>
          <w:rFonts w:hint="eastAsia" w:ascii="宋体" w:cs="宋体"/>
          <w:color w:val="auto"/>
          <w:sz w:val="24"/>
          <w:szCs w:val="24"/>
          <w:lang w:bidi="ar-SA"/>
        </w:rPr>
        <w:t>（项目名称）响应文件、签订合同和处理有关事宜，其法律后果由我方承担。</w:t>
      </w:r>
    </w:p>
    <w:p>
      <w:pPr>
        <w:spacing w:line="360" w:lineRule="auto"/>
        <w:rPr>
          <w:rFonts w:hint="eastAsia" w:ascii="宋体" w:cs="宋体"/>
          <w:color w:val="auto"/>
          <w:sz w:val="24"/>
          <w:szCs w:val="24"/>
          <w:lang w:bidi="ar-SA"/>
        </w:rPr>
      </w:pPr>
      <w:r>
        <w:rPr>
          <w:rFonts w:hint="eastAsia" w:ascii="宋体" w:cs="宋体"/>
          <w:color w:val="auto"/>
          <w:sz w:val="24"/>
          <w:szCs w:val="24"/>
          <w:lang w:bidi="ar-SA"/>
        </w:rPr>
        <w:t xml:space="preserve">    委托期限：</w:t>
      </w:r>
      <w:r>
        <w:rPr>
          <w:rFonts w:hint="eastAsia" w:ascii="宋体" w:cs="宋体"/>
          <w:color w:val="auto"/>
          <w:sz w:val="24"/>
          <w:szCs w:val="24"/>
          <w:u w:val="single"/>
          <w:lang w:bidi="ar-SA"/>
        </w:rPr>
        <w:t xml:space="preserve">                                          </w:t>
      </w:r>
      <w:r>
        <w:rPr>
          <w:rFonts w:hint="eastAsia" w:ascii="宋体" w:cs="宋体"/>
          <w:color w:val="auto"/>
          <w:sz w:val="24"/>
          <w:szCs w:val="24"/>
          <w:lang w:bidi="ar-SA"/>
        </w:rPr>
        <w:t>。</w:t>
      </w:r>
    </w:p>
    <w:p>
      <w:pPr>
        <w:spacing w:line="360" w:lineRule="auto"/>
        <w:ind w:firstLine="480" w:firstLineChars="200"/>
        <w:rPr>
          <w:rFonts w:hint="eastAsia" w:ascii="宋体" w:cs="宋体"/>
          <w:color w:val="auto"/>
          <w:sz w:val="24"/>
          <w:szCs w:val="24"/>
          <w:lang w:bidi="ar-SA"/>
        </w:rPr>
      </w:pPr>
      <w:r>
        <w:rPr>
          <w:rFonts w:hint="eastAsia" w:ascii="宋体" w:cs="宋体"/>
          <w:color w:val="auto"/>
          <w:sz w:val="24"/>
          <w:szCs w:val="24"/>
          <w:lang w:bidi="ar-SA"/>
        </w:rPr>
        <w:t>代理人无转委托权。</w:t>
      </w:r>
    </w:p>
    <w:p>
      <w:pPr>
        <w:spacing w:line="360" w:lineRule="auto"/>
        <w:ind w:firstLine="480" w:firstLineChars="200"/>
        <w:rPr>
          <w:rFonts w:hint="eastAsia" w:ascii="宋体" w:cs="宋体"/>
          <w:color w:val="auto"/>
          <w:sz w:val="24"/>
          <w:szCs w:val="24"/>
          <w:lang w:bidi="ar-SA"/>
        </w:rPr>
      </w:pPr>
    </w:p>
    <w:p>
      <w:pPr>
        <w:spacing w:line="360" w:lineRule="auto"/>
        <w:ind w:firstLine="480" w:firstLineChars="200"/>
        <w:rPr>
          <w:rFonts w:hint="eastAsia" w:ascii="宋体" w:cs="宋体"/>
          <w:color w:val="auto"/>
          <w:sz w:val="24"/>
          <w:szCs w:val="24"/>
          <w:lang w:bidi="ar-SA"/>
        </w:rPr>
      </w:pPr>
    </w:p>
    <w:p>
      <w:pPr>
        <w:spacing w:line="360" w:lineRule="auto"/>
        <w:ind w:firstLine="480" w:firstLineChars="200"/>
        <w:rPr>
          <w:rFonts w:hint="eastAsia" w:ascii="宋体" w:cs="宋体"/>
          <w:color w:val="auto"/>
          <w:sz w:val="24"/>
          <w:szCs w:val="24"/>
          <w:lang w:bidi="ar-SA"/>
        </w:rPr>
      </w:pPr>
      <w:r>
        <w:rPr>
          <w:rFonts w:hint="eastAsia" w:ascii="宋体" w:cs="宋体"/>
          <w:color w:val="auto"/>
          <w:sz w:val="24"/>
          <w:szCs w:val="24"/>
          <w:lang w:bidi="ar-SA"/>
        </w:rPr>
        <w:t>附：法定代表人身份证复印件</w:t>
      </w:r>
    </w:p>
    <w:p>
      <w:pPr>
        <w:spacing w:line="360" w:lineRule="auto"/>
        <w:ind w:firstLine="480" w:firstLineChars="200"/>
        <w:rPr>
          <w:rFonts w:hint="eastAsia" w:ascii="宋体" w:cs="宋体"/>
          <w:color w:val="auto"/>
          <w:sz w:val="24"/>
          <w:szCs w:val="24"/>
          <w:lang w:bidi="ar-SA"/>
        </w:rPr>
      </w:pPr>
      <w:r>
        <w:rPr>
          <w:rFonts w:hint="eastAsia" w:ascii="宋体" w:cs="宋体"/>
          <w:color w:val="auto"/>
          <w:sz w:val="24"/>
          <w:szCs w:val="24"/>
          <w:lang w:bidi="ar-SA"/>
        </w:rPr>
        <w:t xml:space="preserve">    授权代表人身份证复印件</w:t>
      </w:r>
    </w:p>
    <w:p>
      <w:pPr>
        <w:spacing w:line="360" w:lineRule="auto"/>
        <w:ind w:firstLine="120" w:firstLineChars="50"/>
        <w:rPr>
          <w:rFonts w:hint="eastAsia" w:ascii="宋体" w:cs="宋体"/>
          <w:color w:val="auto"/>
          <w:sz w:val="24"/>
          <w:szCs w:val="24"/>
          <w:lang w:bidi="ar-SA"/>
        </w:rPr>
      </w:pPr>
      <w:r>
        <w:rPr>
          <w:rFonts w:hint="eastAsia" w:ascii="宋体" w:cs="宋体"/>
          <w:color w:val="auto"/>
          <w:sz w:val="24"/>
          <w:szCs w:val="24"/>
          <w:lang w:bidi="ar-SA"/>
        </w:rPr>
        <w:t>（如法定代表人全权代表无需填写此表，仅需附法定代表人身份证复印件。）</w:t>
      </w:r>
    </w:p>
    <w:p>
      <w:pPr>
        <w:spacing w:line="440" w:lineRule="exact"/>
        <w:rPr>
          <w:rFonts w:hint="eastAsia" w:ascii="宋体" w:cs="宋体"/>
          <w:color w:val="auto"/>
          <w:sz w:val="24"/>
          <w:szCs w:val="24"/>
          <w:lang w:bidi="ar-SA"/>
        </w:rPr>
      </w:pPr>
    </w:p>
    <w:p>
      <w:pPr>
        <w:spacing w:line="440" w:lineRule="exact"/>
        <w:rPr>
          <w:rFonts w:hint="eastAsia" w:ascii="宋体" w:cs="宋体"/>
          <w:color w:val="auto"/>
          <w:sz w:val="24"/>
          <w:szCs w:val="24"/>
          <w:lang w:bidi="ar-SA"/>
        </w:rPr>
      </w:pPr>
    </w:p>
    <w:p>
      <w:pPr>
        <w:spacing w:line="440" w:lineRule="exact"/>
        <w:rPr>
          <w:rFonts w:hint="eastAsia" w:ascii="宋体" w:cs="宋体"/>
          <w:color w:val="auto"/>
          <w:sz w:val="24"/>
          <w:szCs w:val="24"/>
          <w:lang w:bidi="ar-SA"/>
        </w:rPr>
      </w:pPr>
      <w:r>
        <w:rPr>
          <w:rFonts w:hint="eastAsia" w:ascii="宋体" w:cs="宋体"/>
          <w:color w:val="auto"/>
          <w:sz w:val="24"/>
          <w:szCs w:val="24"/>
          <w:lang w:bidi="ar-SA"/>
        </w:rPr>
        <w:t>供应商：</w:t>
      </w:r>
      <w:r>
        <w:rPr>
          <w:rFonts w:hint="eastAsia" w:ascii="宋体" w:cs="宋体"/>
          <w:color w:val="auto"/>
          <w:sz w:val="24"/>
          <w:szCs w:val="24"/>
          <w:u w:val="single"/>
          <w:lang w:bidi="ar-SA"/>
        </w:rPr>
        <w:t xml:space="preserve">                               </w:t>
      </w:r>
      <w:r>
        <w:rPr>
          <w:rFonts w:hint="eastAsia" w:ascii="宋体" w:cs="宋体"/>
          <w:color w:val="auto"/>
          <w:sz w:val="24"/>
          <w:szCs w:val="24"/>
          <w:lang w:bidi="ar-SA"/>
        </w:rPr>
        <w:t>（印刷体及公章）</w:t>
      </w:r>
    </w:p>
    <w:p>
      <w:pPr>
        <w:spacing w:line="440" w:lineRule="exact"/>
        <w:rPr>
          <w:rFonts w:hint="eastAsia" w:ascii="宋体" w:cs="宋体"/>
          <w:color w:val="auto"/>
          <w:sz w:val="24"/>
          <w:szCs w:val="24"/>
          <w:lang w:bidi="ar-SA"/>
        </w:rPr>
      </w:pPr>
    </w:p>
    <w:p>
      <w:pPr>
        <w:spacing w:line="440" w:lineRule="exact"/>
        <w:rPr>
          <w:rFonts w:hint="eastAsia" w:ascii="宋体" w:cs="宋体"/>
          <w:color w:val="auto"/>
          <w:sz w:val="24"/>
          <w:szCs w:val="24"/>
          <w:lang w:bidi="ar-SA"/>
        </w:rPr>
      </w:pPr>
      <w:r>
        <w:rPr>
          <w:rFonts w:hint="eastAsia" w:ascii="宋体" w:cs="宋体"/>
          <w:color w:val="auto"/>
          <w:sz w:val="24"/>
          <w:szCs w:val="24"/>
          <w:lang w:bidi="ar-SA"/>
        </w:rPr>
        <w:t>法定代表人：</w:t>
      </w:r>
      <w:r>
        <w:rPr>
          <w:rFonts w:hint="eastAsia" w:ascii="宋体" w:cs="宋体"/>
          <w:color w:val="auto"/>
          <w:sz w:val="24"/>
          <w:szCs w:val="24"/>
          <w:u w:val="single"/>
          <w:lang w:bidi="ar-SA"/>
        </w:rPr>
        <w:t xml:space="preserve">                               </w:t>
      </w:r>
      <w:r>
        <w:rPr>
          <w:rFonts w:hint="eastAsia" w:ascii="宋体" w:cs="宋体"/>
          <w:color w:val="auto"/>
          <w:sz w:val="24"/>
          <w:szCs w:val="24"/>
          <w:lang w:bidi="ar-SA"/>
        </w:rPr>
        <w:t>（签字或盖章）</w:t>
      </w:r>
    </w:p>
    <w:p>
      <w:pPr>
        <w:spacing w:line="440" w:lineRule="exact"/>
        <w:rPr>
          <w:rFonts w:hint="eastAsia" w:ascii="宋体" w:cs="宋体"/>
          <w:color w:val="auto"/>
          <w:sz w:val="24"/>
          <w:szCs w:val="24"/>
          <w:lang w:bidi="ar-SA"/>
        </w:rPr>
      </w:pPr>
    </w:p>
    <w:p>
      <w:pPr>
        <w:spacing w:line="440" w:lineRule="exact"/>
        <w:rPr>
          <w:rFonts w:hint="eastAsia" w:ascii="宋体" w:cs="宋体"/>
          <w:color w:val="auto"/>
          <w:sz w:val="24"/>
          <w:szCs w:val="24"/>
          <w:lang w:bidi="ar-SA"/>
        </w:rPr>
      </w:pPr>
      <w:r>
        <w:rPr>
          <w:rFonts w:hint="eastAsia" w:ascii="宋体" w:cs="宋体"/>
          <w:color w:val="auto"/>
          <w:sz w:val="24"/>
          <w:szCs w:val="24"/>
          <w:lang w:bidi="ar-SA"/>
        </w:rPr>
        <w:t>身份证号码：</w:t>
      </w:r>
      <w:r>
        <w:rPr>
          <w:rFonts w:hint="eastAsia" w:ascii="宋体" w:cs="宋体"/>
          <w:color w:val="auto"/>
          <w:sz w:val="24"/>
          <w:szCs w:val="24"/>
          <w:u w:val="none"/>
          <w:lang w:bidi="ar-SA"/>
        </w:rPr>
        <w:t xml:space="preserve"> </w:t>
      </w:r>
      <w:r>
        <w:rPr>
          <w:rFonts w:hint="eastAsia" w:ascii="宋体" w:cs="宋体"/>
          <w:color w:val="auto"/>
          <w:sz w:val="24"/>
          <w:szCs w:val="24"/>
          <w:u w:val="single"/>
          <w:lang w:bidi="ar-SA"/>
        </w:rPr>
        <w:t xml:space="preserve">                                    </w:t>
      </w:r>
    </w:p>
    <w:p>
      <w:pPr>
        <w:spacing w:line="440" w:lineRule="exact"/>
        <w:rPr>
          <w:rFonts w:hint="eastAsia" w:ascii="宋体" w:cs="宋体"/>
          <w:color w:val="auto"/>
          <w:sz w:val="24"/>
          <w:szCs w:val="24"/>
          <w:lang w:bidi="ar-SA"/>
        </w:rPr>
      </w:pPr>
    </w:p>
    <w:p>
      <w:pPr>
        <w:spacing w:line="440" w:lineRule="exact"/>
        <w:rPr>
          <w:rFonts w:hint="eastAsia" w:ascii="宋体" w:cs="宋体"/>
          <w:color w:val="auto"/>
          <w:sz w:val="24"/>
          <w:szCs w:val="24"/>
          <w:lang w:bidi="ar-SA"/>
        </w:rPr>
      </w:pPr>
      <w:r>
        <w:rPr>
          <w:rFonts w:hint="eastAsia" w:ascii="宋体" w:cs="宋体"/>
          <w:color w:val="auto"/>
          <w:sz w:val="24"/>
          <w:szCs w:val="24"/>
          <w:lang w:bidi="ar-SA"/>
        </w:rPr>
        <w:t>委托代理人：</w:t>
      </w:r>
      <w:r>
        <w:rPr>
          <w:rFonts w:hint="eastAsia" w:ascii="宋体" w:cs="宋体"/>
          <w:color w:val="auto"/>
          <w:sz w:val="24"/>
          <w:szCs w:val="24"/>
          <w:u w:val="single"/>
          <w:lang w:bidi="ar-SA"/>
        </w:rPr>
        <w:t xml:space="preserve">                                   </w:t>
      </w:r>
      <w:r>
        <w:rPr>
          <w:rFonts w:hint="eastAsia" w:ascii="宋体" w:cs="宋体"/>
          <w:color w:val="auto"/>
          <w:sz w:val="24"/>
          <w:szCs w:val="24"/>
          <w:lang w:bidi="ar-SA"/>
        </w:rPr>
        <w:t xml:space="preserve">（签字） </w:t>
      </w:r>
    </w:p>
    <w:p>
      <w:pPr>
        <w:spacing w:line="440" w:lineRule="exact"/>
        <w:rPr>
          <w:rFonts w:hint="eastAsia" w:ascii="宋体" w:cs="宋体"/>
          <w:color w:val="auto"/>
          <w:sz w:val="24"/>
          <w:szCs w:val="24"/>
          <w:lang w:bidi="ar-SA"/>
        </w:rPr>
      </w:pPr>
    </w:p>
    <w:p>
      <w:pPr>
        <w:spacing w:line="440" w:lineRule="exact"/>
        <w:rPr>
          <w:rFonts w:hint="eastAsia" w:ascii="宋体" w:cs="宋体"/>
          <w:color w:val="auto"/>
          <w:sz w:val="24"/>
          <w:szCs w:val="24"/>
          <w:lang w:bidi="ar-SA"/>
        </w:rPr>
      </w:pPr>
      <w:r>
        <w:rPr>
          <w:rFonts w:hint="eastAsia" w:ascii="宋体" w:cs="宋体"/>
          <w:color w:val="auto"/>
          <w:sz w:val="24"/>
          <w:szCs w:val="24"/>
          <w:lang w:bidi="ar-SA"/>
        </w:rPr>
        <w:t>身份证号码：</w:t>
      </w:r>
      <w:r>
        <w:rPr>
          <w:rFonts w:hint="eastAsia" w:ascii="宋体" w:cs="宋体"/>
          <w:color w:val="auto"/>
          <w:sz w:val="24"/>
          <w:szCs w:val="24"/>
          <w:u w:val="single"/>
          <w:lang w:bidi="ar-SA"/>
        </w:rPr>
        <w:t xml:space="preserve">                                      </w:t>
      </w:r>
    </w:p>
    <w:p>
      <w:pPr>
        <w:spacing w:line="440" w:lineRule="exact"/>
        <w:rPr>
          <w:rFonts w:hint="eastAsia" w:ascii="宋体" w:cs="宋体"/>
          <w:color w:val="auto"/>
          <w:sz w:val="24"/>
          <w:szCs w:val="24"/>
          <w:lang w:bidi="ar-SA"/>
        </w:rPr>
      </w:pPr>
    </w:p>
    <w:p>
      <w:pPr>
        <w:spacing w:line="440" w:lineRule="exact"/>
        <w:rPr>
          <w:rFonts w:hint="eastAsia" w:ascii="宋体" w:cs="宋体"/>
          <w:color w:val="auto"/>
          <w:sz w:val="24"/>
          <w:szCs w:val="24"/>
          <w:lang w:bidi="ar-SA"/>
        </w:rPr>
      </w:pPr>
    </w:p>
    <w:p>
      <w:pPr>
        <w:spacing w:line="440" w:lineRule="exact"/>
        <w:ind w:firstLine="2640" w:firstLineChars="1100"/>
        <w:rPr>
          <w:rFonts w:hint="eastAsia" w:ascii="宋体" w:cs="宋体"/>
          <w:color w:val="auto"/>
          <w:sz w:val="24"/>
          <w:szCs w:val="24"/>
          <w:lang w:bidi="ar-SA"/>
        </w:rPr>
      </w:pPr>
      <w:r>
        <w:rPr>
          <w:rFonts w:hint="eastAsia" w:ascii="宋体" w:cs="宋体"/>
          <w:color w:val="auto"/>
          <w:sz w:val="24"/>
          <w:szCs w:val="24"/>
          <w:u w:val="single"/>
          <w:lang w:bidi="ar-SA"/>
        </w:rPr>
        <w:t xml:space="preserve">       </w:t>
      </w:r>
      <w:r>
        <w:rPr>
          <w:rFonts w:hint="eastAsia" w:ascii="宋体" w:cs="宋体"/>
          <w:color w:val="auto"/>
          <w:sz w:val="24"/>
          <w:szCs w:val="24"/>
          <w:lang w:bidi="ar-SA"/>
        </w:rPr>
        <w:t>年</w:t>
      </w:r>
      <w:r>
        <w:rPr>
          <w:rFonts w:hint="eastAsia" w:ascii="宋体" w:cs="宋体"/>
          <w:color w:val="auto"/>
          <w:sz w:val="24"/>
          <w:szCs w:val="24"/>
          <w:u w:val="single"/>
          <w:lang w:bidi="ar-SA"/>
        </w:rPr>
        <w:t xml:space="preserve">       </w:t>
      </w:r>
      <w:r>
        <w:rPr>
          <w:rFonts w:hint="eastAsia" w:ascii="宋体" w:cs="宋体"/>
          <w:color w:val="auto"/>
          <w:sz w:val="24"/>
          <w:szCs w:val="24"/>
          <w:lang w:bidi="ar-SA"/>
        </w:rPr>
        <w:t>月</w:t>
      </w:r>
      <w:r>
        <w:rPr>
          <w:rFonts w:hint="eastAsia" w:ascii="宋体" w:cs="宋体"/>
          <w:color w:val="auto"/>
          <w:sz w:val="24"/>
          <w:szCs w:val="24"/>
          <w:u w:val="single"/>
          <w:lang w:bidi="ar-SA"/>
        </w:rPr>
        <w:t xml:space="preserve">       </w:t>
      </w:r>
      <w:r>
        <w:rPr>
          <w:rFonts w:hint="eastAsia" w:ascii="宋体" w:cs="宋体"/>
          <w:color w:val="auto"/>
          <w:sz w:val="24"/>
          <w:szCs w:val="24"/>
          <w:lang w:bidi="ar-SA"/>
        </w:rPr>
        <w:t>日</w:t>
      </w:r>
    </w:p>
    <w:p>
      <w:pPr>
        <w:spacing w:line="400" w:lineRule="exact"/>
        <w:rPr>
          <w:rFonts w:hint="eastAsia" w:ascii="宋体" w:cs="宋体"/>
          <w:color w:val="auto"/>
          <w:sz w:val="24"/>
          <w:szCs w:val="24"/>
          <w:lang w:bidi="ar-SA"/>
        </w:rPr>
      </w:pPr>
    </w:p>
    <w:p>
      <w:pPr>
        <w:spacing w:line="400" w:lineRule="exact"/>
        <w:rPr>
          <w:rFonts w:hint="eastAsia" w:ascii="宋体" w:cs="宋体"/>
          <w:color w:val="auto"/>
          <w:sz w:val="24"/>
          <w:szCs w:val="24"/>
          <w:lang w:bidi="ar-SA"/>
        </w:rPr>
      </w:pPr>
    </w:p>
    <w:p>
      <w:pPr>
        <w:rPr>
          <w:rFonts w:hint="eastAsia" w:ascii="宋体" w:cs="宋体"/>
          <w:b/>
          <w:color w:val="auto"/>
          <w:sz w:val="24"/>
          <w:szCs w:val="24"/>
          <w:lang w:bidi="ar-SA"/>
        </w:rPr>
      </w:pPr>
    </w:p>
    <w:p>
      <w:pPr>
        <w:jc w:val="center"/>
        <w:rPr>
          <w:rFonts w:hint="eastAsia" w:ascii="宋体" w:cs="宋体"/>
          <w:b/>
          <w:color w:val="auto"/>
          <w:sz w:val="24"/>
          <w:szCs w:val="24"/>
          <w:lang w:bidi="ar-SA"/>
        </w:rPr>
      </w:pPr>
    </w:p>
    <w:p>
      <w:pPr>
        <w:jc w:val="center"/>
        <w:rPr>
          <w:rFonts w:hint="eastAsia" w:ascii="宋体" w:cs="宋体"/>
          <w:b/>
          <w:color w:val="auto"/>
          <w:sz w:val="24"/>
          <w:szCs w:val="24"/>
          <w:lang w:bidi="ar-SA"/>
        </w:rPr>
      </w:pPr>
    </w:p>
    <w:p>
      <w:pPr>
        <w:jc w:val="center"/>
        <w:rPr>
          <w:rFonts w:hint="eastAsia" w:ascii="宋体" w:cs="宋体"/>
          <w:b/>
          <w:color w:val="auto"/>
          <w:sz w:val="24"/>
          <w:szCs w:val="24"/>
          <w:lang w:bidi="ar-SA"/>
        </w:rPr>
      </w:pPr>
      <w:r>
        <w:rPr>
          <w:rFonts w:hint="eastAsia" w:ascii="宋体" w:cs="宋体"/>
          <w:b/>
          <w:color w:val="auto"/>
          <w:sz w:val="24"/>
          <w:szCs w:val="24"/>
          <w:lang w:val="en-US" w:eastAsia="zh-CN" w:bidi="ar-SA"/>
        </w:rPr>
        <w:t>5.</w:t>
      </w:r>
      <w:r>
        <w:rPr>
          <w:rFonts w:hint="eastAsia" w:ascii="宋体" w:cs="宋体"/>
          <w:b/>
          <w:color w:val="auto"/>
          <w:sz w:val="24"/>
          <w:szCs w:val="24"/>
          <w:lang w:bidi="ar-SA"/>
        </w:rPr>
        <w:t>供应商基本情况表</w:t>
      </w:r>
    </w:p>
    <w:p>
      <w:pPr>
        <w:pStyle w:val="7"/>
        <w:ind w:firstLine="480"/>
        <w:rPr>
          <w:rFonts w:hint="eastAsia" w:ascii="宋体" w:cs="宋体"/>
          <w:color w:val="auto"/>
          <w:sz w:val="24"/>
          <w:szCs w:val="24"/>
          <w:lang w:bidi="ar-SA"/>
        </w:rPr>
      </w:pPr>
    </w:p>
    <w:tbl>
      <w:tblPr>
        <w:tblStyle w:val="21"/>
        <w:tblW w:w="9580"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3079"/>
        <w:gridCol w:w="1795"/>
        <w:gridCol w:w="3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1493" w:type="dxa"/>
            <w:vAlign w:val="center"/>
          </w:tcPr>
          <w:p>
            <w:pPr>
              <w:spacing w:line="360" w:lineRule="auto"/>
              <w:jc w:val="center"/>
              <w:rPr>
                <w:rFonts w:hint="eastAsia" w:ascii="宋体" w:cs="宋体"/>
                <w:color w:val="auto"/>
                <w:sz w:val="24"/>
                <w:szCs w:val="24"/>
                <w:lang w:bidi="ar-SA"/>
              </w:rPr>
            </w:pPr>
            <w:r>
              <w:rPr>
                <w:rFonts w:hint="eastAsia" w:ascii="宋体" w:cs="宋体"/>
                <w:color w:val="auto"/>
                <w:sz w:val="24"/>
                <w:szCs w:val="24"/>
                <w:lang w:bidi="ar-SA"/>
              </w:rPr>
              <w:t>企业名称</w:t>
            </w:r>
          </w:p>
        </w:tc>
        <w:tc>
          <w:tcPr>
            <w:tcW w:w="3079" w:type="dxa"/>
            <w:vAlign w:val="center"/>
          </w:tcPr>
          <w:p>
            <w:pPr>
              <w:spacing w:line="360" w:lineRule="auto"/>
              <w:jc w:val="center"/>
              <w:rPr>
                <w:rFonts w:hint="eastAsia" w:ascii="宋体" w:cs="宋体"/>
                <w:color w:val="auto"/>
                <w:sz w:val="24"/>
                <w:szCs w:val="24"/>
                <w:lang w:bidi="ar-SA"/>
              </w:rPr>
            </w:pPr>
          </w:p>
        </w:tc>
        <w:tc>
          <w:tcPr>
            <w:tcW w:w="1795" w:type="dxa"/>
            <w:vAlign w:val="center"/>
          </w:tcPr>
          <w:p>
            <w:pPr>
              <w:spacing w:line="360" w:lineRule="auto"/>
              <w:jc w:val="center"/>
              <w:rPr>
                <w:rFonts w:hint="eastAsia" w:ascii="宋体" w:cs="宋体"/>
                <w:color w:val="auto"/>
                <w:sz w:val="24"/>
                <w:szCs w:val="24"/>
                <w:lang w:bidi="ar-SA"/>
              </w:rPr>
            </w:pPr>
            <w:r>
              <w:rPr>
                <w:rFonts w:hint="eastAsia" w:ascii="宋体" w:cs="宋体"/>
                <w:color w:val="auto"/>
                <w:sz w:val="24"/>
                <w:szCs w:val="24"/>
                <w:lang w:bidi="ar-SA"/>
              </w:rPr>
              <w:t>主管部门</w:t>
            </w:r>
          </w:p>
        </w:tc>
        <w:tc>
          <w:tcPr>
            <w:tcW w:w="3213" w:type="dxa"/>
            <w:vAlign w:val="center"/>
          </w:tcPr>
          <w:p>
            <w:pPr>
              <w:spacing w:line="360" w:lineRule="auto"/>
              <w:jc w:val="center"/>
              <w:rPr>
                <w:rFonts w:hint="eastAsia" w:ascii="宋体" w:cs="宋体"/>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1493" w:type="dxa"/>
            <w:vAlign w:val="center"/>
          </w:tcPr>
          <w:p>
            <w:pPr>
              <w:spacing w:line="360" w:lineRule="auto"/>
              <w:jc w:val="center"/>
              <w:rPr>
                <w:rFonts w:hint="eastAsia" w:ascii="宋体" w:cs="宋体"/>
                <w:color w:val="auto"/>
                <w:sz w:val="24"/>
                <w:szCs w:val="24"/>
                <w:lang w:bidi="ar-SA"/>
              </w:rPr>
            </w:pPr>
            <w:r>
              <w:rPr>
                <w:rFonts w:hint="eastAsia" w:ascii="宋体" w:cs="宋体"/>
                <w:color w:val="auto"/>
                <w:sz w:val="24"/>
                <w:szCs w:val="24"/>
                <w:lang w:bidi="ar-SA"/>
              </w:rPr>
              <w:t>公司类型</w:t>
            </w:r>
          </w:p>
        </w:tc>
        <w:tc>
          <w:tcPr>
            <w:tcW w:w="3079" w:type="dxa"/>
            <w:vAlign w:val="center"/>
          </w:tcPr>
          <w:p>
            <w:pPr>
              <w:spacing w:line="360" w:lineRule="auto"/>
              <w:jc w:val="center"/>
              <w:rPr>
                <w:rFonts w:hint="eastAsia" w:ascii="宋体" w:cs="宋体"/>
                <w:color w:val="auto"/>
                <w:sz w:val="24"/>
                <w:szCs w:val="24"/>
                <w:lang w:bidi="ar-SA"/>
              </w:rPr>
            </w:pPr>
          </w:p>
        </w:tc>
        <w:tc>
          <w:tcPr>
            <w:tcW w:w="1795" w:type="dxa"/>
            <w:vAlign w:val="center"/>
          </w:tcPr>
          <w:p>
            <w:pPr>
              <w:spacing w:line="360" w:lineRule="auto"/>
              <w:jc w:val="center"/>
              <w:rPr>
                <w:rFonts w:hint="eastAsia" w:ascii="宋体" w:cs="宋体"/>
                <w:color w:val="auto"/>
                <w:sz w:val="24"/>
                <w:szCs w:val="24"/>
                <w:lang w:bidi="ar-SA"/>
              </w:rPr>
            </w:pPr>
            <w:r>
              <w:rPr>
                <w:rFonts w:hint="eastAsia" w:ascii="宋体" w:cs="宋体"/>
                <w:color w:val="auto"/>
                <w:sz w:val="24"/>
                <w:szCs w:val="24"/>
                <w:lang w:bidi="ar-SA"/>
              </w:rPr>
              <w:t>法定代表人</w:t>
            </w:r>
          </w:p>
        </w:tc>
        <w:tc>
          <w:tcPr>
            <w:tcW w:w="3213" w:type="dxa"/>
            <w:vAlign w:val="center"/>
          </w:tcPr>
          <w:p>
            <w:pPr>
              <w:spacing w:line="360" w:lineRule="auto"/>
              <w:jc w:val="center"/>
              <w:rPr>
                <w:rFonts w:hint="eastAsia" w:ascii="宋体" w:cs="宋体"/>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47" w:hRule="atLeast"/>
        </w:trPr>
        <w:tc>
          <w:tcPr>
            <w:tcW w:w="1493" w:type="dxa"/>
            <w:vAlign w:val="center"/>
          </w:tcPr>
          <w:p>
            <w:pPr>
              <w:spacing w:line="360" w:lineRule="auto"/>
              <w:jc w:val="center"/>
              <w:rPr>
                <w:rFonts w:hint="eastAsia" w:ascii="宋体" w:cs="宋体"/>
                <w:color w:val="auto"/>
                <w:sz w:val="24"/>
                <w:szCs w:val="24"/>
                <w:lang w:bidi="ar-SA"/>
              </w:rPr>
            </w:pPr>
            <w:r>
              <w:rPr>
                <w:rFonts w:hint="eastAsia" w:ascii="宋体" w:cs="宋体"/>
                <w:color w:val="auto"/>
                <w:sz w:val="24"/>
                <w:szCs w:val="24"/>
                <w:lang w:bidi="ar-SA"/>
              </w:rPr>
              <w:t>单位简介</w:t>
            </w:r>
          </w:p>
        </w:tc>
        <w:tc>
          <w:tcPr>
            <w:tcW w:w="8087" w:type="dxa"/>
            <w:gridSpan w:val="3"/>
            <w:vAlign w:val="center"/>
          </w:tcPr>
          <w:p>
            <w:pPr>
              <w:spacing w:line="360" w:lineRule="auto"/>
              <w:jc w:val="center"/>
              <w:rPr>
                <w:rFonts w:hint="eastAsia" w:ascii="宋体" w:cs="宋体"/>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3" w:hRule="atLeast"/>
        </w:trPr>
        <w:tc>
          <w:tcPr>
            <w:tcW w:w="1493" w:type="dxa"/>
            <w:vAlign w:val="center"/>
          </w:tcPr>
          <w:p>
            <w:pPr>
              <w:spacing w:line="360" w:lineRule="auto"/>
              <w:jc w:val="center"/>
              <w:rPr>
                <w:rFonts w:hint="eastAsia" w:ascii="宋体" w:cs="宋体"/>
                <w:color w:val="auto"/>
                <w:sz w:val="24"/>
                <w:szCs w:val="24"/>
                <w:lang w:bidi="ar-SA"/>
              </w:rPr>
            </w:pPr>
            <w:r>
              <w:rPr>
                <w:rFonts w:hint="eastAsia" w:ascii="宋体" w:cs="宋体"/>
                <w:color w:val="auto"/>
                <w:sz w:val="24"/>
                <w:szCs w:val="24"/>
                <w:lang w:bidi="ar-SA"/>
              </w:rPr>
              <w:t>单位优势</w:t>
            </w:r>
          </w:p>
          <w:p>
            <w:pPr>
              <w:spacing w:line="360" w:lineRule="auto"/>
              <w:jc w:val="center"/>
              <w:rPr>
                <w:rFonts w:hint="eastAsia" w:ascii="宋体" w:cs="宋体"/>
                <w:color w:val="auto"/>
                <w:sz w:val="24"/>
                <w:szCs w:val="24"/>
                <w:lang w:bidi="ar-SA"/>
              </w:rPr>
            </w:pPr>
            <w:r>
              <w:rPr>
                <w:rFonts w:hint="eastAsia" w:ascii="宋体" w:cs="宋体"/>
                <w:color w:val="auto"/>
                <w:sz w:val="24"/>
                <w:szCs w:val="24"/>
                <w:lang w:bidi="ar-SA"/>
              </w:rPr>
              <w:t>及 特 长</w:t>
            </w:r>
          </w:p>
        </w:tc>
        <w:tc>
          <w:tcPr>
            <w:tcW w:w="8087" w:type="dxa"/>
            <w:gridSpan w:val="3"/>
            <w:vAlign w:val="center"/>
          </w:tcPr>
          <w:p>
            <w:pPr>
              <w:spacing w:line="360" w:lineRule="auto"/>
              <w:jc w:val="center"/>
              <w:rPr>
                <w:rFonts w:hint="eastAsia" w:ascii="宋体" w:cs="宋体"/>
                <w:color w:val="auto"/>
                <w:sz w:val="24"/>
                <w:szCs w:val="24"/>
                <w:lang w:bidi="ar-SA"/>
              </w:rPr>
            </w:pPr>
          </w:p>
          <w:p>
            <w:pPr>
              <w:pStyle w:val="15"/>
              <w:spacing w:before="0" w:after="0" w:line="360" w:lineRule="auto"/>
              <w:rPr>
                <w:rFonts w:hint="eastAsia" w:cs="宋体"/>
                <w:color w:val="auto"/>
                <w:sz w:val="24"/>
                <w:szCs w:val="24"/>
                <w:lang w:bidi="ar-SA"/>
              </w:rPr>
            </w:pPr>
          </w:p>
        </w:tc>
      </w:tr>
    </w:tbl>
    <w:p>
      <w:pPr>
        <w:spacing w:line="480" w:lineRule="auto"/>
        <w:ind w:left="480" w:hanging="482" w:hangingChars="200"/>
        <w:rPr>
          <w:rFonts w:hint="eastAsia" w:ascii="宋体" w:cs="宋体"/>
          <w:b/>
          <w:color w:val="auto"/>
          <w:sz w:val="24"/>
          <w:szCs w:val="24"/>
          <w:lang w:bidi="ar-SA"/>
        </w:rPr>
      </w:pPr>
      <w:r>
        <w:rPr>
          <w:rFonts w:hint="eastAsia" w:ascii="宋体" w:cs="宋体"/>
          <w:b/>
          <w:color w:val="auto"/>
          <w:sz w:val="24"/>
          <w:szCs w:val="24"/>
          <w:lang w:bidi="ar-SA"/>
        </w:rPr>
        <w:t>注：后附营业执照复印件</w:t>
      </w:r>
    </w:p>
    <w:p>
      <w:pPr>
        <w:spacing w:line="480" w:lineRule="auto"/>
        <w:rPr>
          <w:rFonts w:hint="eastAsia" w:ascii="宋体" w:cs="宋体"/>
          <w:b/>
          <w:color w:val="auto"/>
          <w:sz w:val="24"/>
          <w:szCs w:val="24"/>
          <w:lang w:bidi="ar-SA"/>
        </w:rPr>
      </w:pPr>
    </w:p>
    <w:p>
      <w:pPr>
        <w:spacing w:line="480" w:lineRule="auto"/>
        <w:rPr>
          <w:rFonts w:hint="eastAsia" w:ascii="宋体" w:cs="宋体"/>
          <w:b/>
          <w:color w:val="auto"/>
          <w:sz w:val="24"/>
          <w:szCs w:val="24"/>
          <w:lang w:bidi="ar-SA"/>
        </w:rPr>
      </w:pPr>
    </w:p>
    <w:p>
      <w:pPr>
        <w:rPr>
          <w:rFonts w:hint="eastAsia" w:ascii="宋体" w:cs="宋体"/>
          <w:color w:val="auto"/>
          <w:sz w:val="24"/>
          <w:szCs w:val="24"/>
          <w:lang w:bidi="ar-SA"/>
        </w:rPr>
      </w:pPr>
      <w:r>
        <w:rPr>
          <w:rFonts w:hint="eastAsia" w:ascii="宋体" w:cs="宋体"/>
          <w:color w:val="auto"/>
          <w:sz w:val="24"/>
          <w:szCs w:val="24"/>
          <w:lang w:bidi="ar-SA"/>
        </w:rPr>
        <w:t>供应商：（印刷体及公章）</w:t>
      </w:r>
    </w:p>
    <w:p>
      <w:pPr>
        <w:rPr>
          <w:rFonts w:hint="eastAsia" w:ascii="宋体" w:cs="宋体"/>
          <w:color w:val="auto"/>
          <w:sz w:val="24"/>
          <w:szCs w:val="24"/>
          <w:lang w:bidi="ar-SA"/>
        </w:rPr>
      </w:pPr>
    </w:p>
    <w:p>
      <w:pPr>
        <w:rPr>
          <w:rFonts w:hint="eastAsia" w:ascii="宋体" w:cs="宋体"/>
          <w:color w:val="auto"/>
          <w:sz w:val="24"/>
          <w:szCs w:val="24"/>
          <w:lang w:bidi="ar-SA"/>
        </w:rPr>
      </w:pPr>
      <w:r>
        <w:rPr>
          <w:rFonts w:hint="eastAsia" w:ascii="宋体" w:cs="宋体"/>
          <w:color w:val="auto"/>
          <w:sz w:val="24"/>
          <w:szCs w:val="24"/>
          <w:lang w:bidi="ar-SA"/>
        </w:rPr>
        <w:t>法定代表人或其授权代表人：（签字或盖章）</w:t>
      </w:r>
    </w:p>
    <w:p>
      <w:pPr>
        <w:spacing w:line="480" w:lineRule="auto"/>
        <w:rPr>
          <w:rFonts w:hint="eastAsia" w:ascii="宋体" w:cs="宋体"/>
          <w:b/>
          <w:color w:val="auto"/>
          <w:sz w:val="24"/>
          <w:szCs w:val="24"/>
          <w:lang w:bidi="ar-SA"/>
        </w:rPr>
      </w:pPr>
    </w:p>
    <w:p>
      <w:pPr>
        <w:pStyle w:val="2"/>
        <w:ind w:left="0" w:leftChars="0" w:firstLine="0" w:firstLineChars="0"/>
        <w:rPr>
          <w:rFonts w:hint="eastAsia" w:ascii="宋体" w:cs="宋体"/>
          <w:b/>
          <w:color w:val="auto"/>
          <w:sz w:val="24"/>
          <w:szCs w:val="24"/>
          <w:lang w:bidi="ar-SA"/>
        </w:rPr>
      </w:pPr>
      <w:r>
        <w:rPr>
          <w:rFonts w:hint="eastAsia" w:ascii="宋体" w:cs="宋体"/>
          <w:color w:val="auto"/>
          <w:sz w:val="24"/>
          <w:szCs w:val="24"/>
          <w:lang w:bidi="ar-SA"/>
        </w:rPr>
        <w:t xml:space="preserve">日　　　期：_____年_____月_____日 </w:t>
      </w:r>
    </w:p>
    <w:p>
      <w:pPr>
        <w:pStyle w:val="2"/>
        <w:rPr>
          <w:rFonts w:hint="eastAsia" w:ascii="宋体" w:cs="宋体"/>
          <w:b/>
          <w:color w:val="auto"/>
          <w:sz w:val="24"/>
          <w:szCs w:val="24"/>
          <w:lang w:bidi="ar-SA"/>
        </w:rPr>
      </w:pPr>
    </w:p>
    <w:p>
      <w:pPr>
        <w:pStyle w:val="2"/>
        <w:rPr>
          <w:rFonts w:hint="eastAsia" w:ascii="宋体" w:cs="宋体"/>
          <w:b/>
          <w:color w:val="auto"/>
          <w:sz w:val="24"/>
          <w:szCs w:val="24"/>
          <w:lang w:bidi="ar-SA"/>
        </w:rPr>
      </w:pPr>
    </w:p>
    <w:p>
      <w:pPr>
        <w:spacing w:line="480" w:lineRule="auto"/>
        <w:rPr>
          <w:rFonts w:hint="eastAsia" w:ascii="宋体" w:cs="宋体"/>
          <w:b/>
          <w:color w:val="auto"/>
          <w:sz w:val="24"/>
          <w:szCs w:val="24"/>
          <w:lang w:bidi="ar-SA"/>
        </w:rPr>
      </w:pPr>
    </w:p>
    <w:p>
      <w:pPr>
        <w:spacing w:line="480" w:lineRule="auto"/>
        <w:rPr>
          <w:rFonts w:hint="eastAsia" w:ascii="宋体" w:cs="宋体"/>
          <w:b/>
          <w:color w:val="auto"/>
          <w:sz w:val="24"/>
          <w:szCs w:val="24"/>
          <w:lang w:bidi="ar-SA"/>
        </w:rPr>
      </w:pPr>
    </w:p>
    <w:p>
      <w:pPr>
        <w:pStyle w:val="2"/>
        <w:rPr>
          <w:rFonts w:hint="eastAsia"/>
          <w:color w:val="auto"/>
        </w:rPr>
      </w:pPr>
    </w:p>
    <w:p>
      <w:pPr>
        <w:pStyle w:val="2"/>
        <w:rPr>
          <w:rFonts w:hint="eastAsia"/>
          <w:color w:val="auto"/>
        </w:rPr>
      </w:pPr>
    </w:p>
    <w:p>
      <w:pPr>
        <w:pStyle w:val="2"/>
        <w:rPr>
          <w:rFonts w:hint="eastAsia"/>
          <w:color w:val="auto"/>
        </w:rPr>
      </w:pPr>
    </w:p>
    <w:p>
      <w:pPr>
        <w:spacing w:line="360" w:lineRule="auto"/>
        <w:jc w:val="center"/>
        <w:rPr>
          <w:rFonts w:hint="eastAsia" w:ascii="宋体" w:cs="宋体"/>
          <w:color w:val="auto"/>
          <w:sz w:val="24"/>
          <w:szCs w:val="24"/>
          <w:lang w:bidi="ar-SA"/>
        </w:rPr>
      </w:pPr>
      <w:r>
        <w:rPr>
          <w:rFonts w:hint="eastAsia" w:ascii="宋体" w:cs="宋体"/>
          <w:b/>
          <w:bCs/>
          <w:color w:val="auto"/>
          <w:sz w:val="24"/>
          <w:szCs w:val="24"/>
          <w:lang w:val="en-US" w:eastAsia="zh-CN" w:bidi="ar-SA"/>
        </w:rPr>
        <w:t>6.</w:t>
      </w:r>
      <w:r>
        <w:rPr>
          <w:rFonts w:hint="eastAsia" w:ascii="宋体" w:cs="宋体"/>
          <w:b/>
          <w:bCs/>
          <w:color w:val="auto"/>
          <w:sz w:val="24"/>
          <w:szCs w:val="24"/>
          <w:lang w:bidi="ar-SA"/>
        </w:rPr>
        <w:t>无政府不良行为记录承诺</w:t>
      </w: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r>
        <w:rPr>
          <w:rFonts w:hint="eastAsia" w:ascii="宋体" w:cs="宋体"/>
          <w:color w:val="auto"/>
          <w:sz w:val="24"/>
          <w:szCs w:val="24"/>
          <w:lang w:bidi="ar-SA"/>
        </w:rPr>
        <w:t>致：</w:t>
      </w:r>
      <w:bookmarkStart w:id="104" w:name="sendDeptName_copy_1628234097000"/>
      <w:r>
        <w:rPr>
          <w:rFonts w:hint="eastAsia" w:ascii="宋体" w:eastAsia="宋体" w:cs="宋体"/>
          <w:snapToGrid/>
          <w:color w:val="auto"/>
          <w:spacing w:val="0"/>
          <w:w w:val="100"/>
          <w:kern w:val="0"/>
          <w:position w:val="0"/>
          <w:sz w:val="24"/>
          <w:szCs w:val="24"/>
          <w:u w:val="single" w:color="auto"/>
          <w:vertAlign w:val="baseline"/>
          <w:lang w:bidi="ar-SA"/>
        </w:rPr>
        <w:t>吉林省博智远招标咨询有限公司</w:t>
      </w:r>
      <w:bookmarkEnd w:id="104"/>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r>
        <w:rPr>
          <w:rFonts w:hint="eastAsia" w:ascii="宋体" w:cs="宋体"/>
          <w:color w:val="auto"/>
          <w:sz w:val="24"/>
          <w:szCs w:val="24"/>
          <w:lang w:bidi="ar-SA"/>
        </w:rPr>
        <w:t xml:space="preserve">    本公司具有履行合同、项目执行能力的保障能力，</w:t>
      </w:r>
      <w:r>
        <w:rPr>
          <w:rFonts w:hint="eastAsia" w:ascii="宋体" w:cs="宋体"/>
          <w:color w:val="auto"/>
          <w:sz w:val="24"/>
          <w:szCs w:val="24"/>
          <w:lang w:val="zh-CN" w:eastAsia="zh-CN" w:bidi="ar-SA"/>
        </w:rPr>
        <w:t>我公司在参加政府采购活动3年内在经营活动中没有重大违法记录，</w:t>
      </w:r>
      <w:r>
        <w:rPr>
          <w:rFonts w:hint="eastAsia" w:ascii="宋体" w:cs="宋体"/>
          <w:color w:val="auto"/>
          <w:sz w:val="24"/>
          <w:szCs w:val="24"/>
          <w:lang w:bidi="ar-SA"/>
        </w:rPr>
        <w:t>现经营阶段无重大经济纠纷，无商业贿赂、投标期间没有列入政府不良行为记录等不良行为记录。现本公司自愿作出以上郑重承诺，如承诺虚假，本公司愿意承担一切法律后果。</w:t>
      </w: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r>
        <w:rPr>
          <w:rFonts w:hint="eastAsia" w:ascii="宋体" w:cs="宋体"/>
          <w:color w:val="auto"/>
          <w:sz w:val="24"/>
          <w:szCs w:val="24"/>
          <w:lang w:bidi="ar-SA"/>
        </w:rPr>
        <w:t>供应商：（印刷体及公章）</w:t>
      </w: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r>
        <w:rPr>
          <w:rFonts w:hint="eastAsia" w:ascii="宋体" w:cs="宋体"/>
          <w:color w:val="auto"/>
          <w:sz w:val="24"/>
          <w:szCs w:val="24"/>
          <w:lang w:bidi="ar-SA"/>
        </w:rPr>
        <w:t>法定代表人或其授权代表人：（签字或盖章）</w:t>
      </w: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r>
        <w:rPr>
          <w:rFonts w:hint="eastAsia" w:ascii="宋体" w:cs="宋体"/>
          <w:color w:val="auto"/>
          <w:sz w:val="24"/>
          <w:szCs w:val="24"/>
          <w:lang w:bidi="ar-SA"/>
        </w:rPr>
        <w:t xml:space="preserve">日　　　期：_____年_____月_____日 </w:t>
      </w: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p>
    <w:p>
      <w:pPr>
        <w:spacing w:line="360" w:lineRule="auto"/>
        <w:rPr>
          <w:rFonts w:hint="eastAsia" w:ascii="宋体" w:cs="宋体"/>
          <w:b/>
          <w:color w:val="auto"/>
          <w:sz w:val="24"/>
          <w:szCs w:val="24"/>
          <w:lang w:bidi="ar-SA"/>
        </w:rPr>
      </w:pPr>
    </w:p>
    <w:p>
      <w:pPr>
        <w:spacing w:line="360" w:lineRule="auto"/>
        <w:rPr>
          <w:rFonts w:hint="eastAsia" w:ascii="宋体" w:cs="宋体"/>
          <w:b/>
          <w:color w:val="auto"/>
          <w:sz w:val="24"/>
          <w:szCs w:val="24"/>
          <w:lang w:bidi="ar-SA"/>
        </w:rPr>
      </w:pPr>
      <w:r>
        <w:rPr>
          <w:rFonts w:hint="eastAsia" w:ascii="宋体" w:cs="宋体"/>
          <w:b/>
          <w:color w:val="auto"/>
          <w:sz w:val="24"/>
          <w:szCs w:val="24"/>
          <w:lang w:bidi="ar-SA"/>
        </w:rPr>
        <w:br w:type="page"/>
      </w:r>
    </w:p>
    <w:p>
      <w:pPr>
        <w:spacing w:line="360" w:lineRule="auto"/>
        <w:jc w:val="center"/>
        <w:rPr>
          <w:rFonts w:hint="eastAsia" w:ascii="宋体" w:cs="宋体"/>
          <w:b/>
          <w:color w:val="auto"/>
          <w:sz w:val="24"/>
          <w:szCs w:val="24"/>
          <w:lang w:bidi="ar-SA"/>
        </w:rPr>
      </w:pPr>
      <w:r>
        <w:rPr>
          <w:rFonts w:hint="eastAsia" w:ascii="宋体" w:cs="宋体"/>
          <w:b/>
          <w:color w:val="auto"/>
          <w:sz w:val="24"/>
          <w:szCs w:val="24"/>
          <w:lang w:val="en-US" w:eastAsia="zh-CN" w:bidi="ar-SA"/>
        </w:rPr>
        <w:t>7.</w:t>
      </w:r>
      <w:r>
        <w:rPr>
          <w:rFonts w:hint="eastAsia" w:ascii="宋体" w:cs="宋体"/>
          <w:b/>
          <w:color w:val="auto"/>
          <w:sz w:val="24"/>
          <w:szCs w:val="24"/>
          <w:lang w:bidi="ar-SA"/>
        </w:rPr>
        <w:t>政府采购供应商诚信承诺书</w:t>
      </w:r>
    </w:p>
    <w:p>
      <w:pPr>
        <w:spacing w:line="360" w:lineRule="auto"/>
        <w:rPr>
          <w:rFonts w:hint="eastAsia" w:ascii="宋体" w:cs="宋体"/>
          <w:color w:val="auto"/>
          <w:sz w:val="24"/>
          <w:szCs w:val="24"/>
          <w:lang w:bidi="ar-SA"/>
        </w:rPr>
      </w:pPr>
    </w:p>
    <w:p>
      <w:pPr>
        <w:spacing w:line="408" w:lineRule="auto"/>
        <w:rPr>
          <w:rFonts w:hint="eastAsia" w:ascii="宋体" w:cs="宋体"/>
          <w:color w:val="auto"/>
          <w:sz w:val="24"/>
          <w:szCs w:val="24"/>
          <w:lang w:bidi="ar-SA"/>
        </w:rPr>
      </w:pPr>
      <w:r>
        <w:rPr>
          <w:rFonts w:hint="eastAsia" w:ascii="宋体" w:cs="宋体"/>
          <w:color w:val="auto"/>
          <w:sz w:val="24"/>
          <w:szCs w:val="24"/>
          <w:lang w:bidi="ar-SA"/>
        </w:rPr>
        <w:t> 吉林省博智远招标咨询有限公司：</w:t>
      </w:r>
    </w:p>
    <w:p>
      <w:pPr>
        <w:spacing w:line="408" w:lineRule="auto"/>
        <w:rPr>
          <w:rFonts w:hint="eastAsia" w:ascii="宋体" w:cs="宋体"/>
          <w:color w:val="auto"/>
          <w:sz w:val="24"/>
          <w:szCs w:val="24"/>
          <w:lang w:bidi="ar-SA"/>
        </w:rPr>
      </w:pPr>
    </w:p>
    <w:p>
      <w:pPr>
        <w:spacing w:line="408" w:lineRule="auto"/>
        <w:ind w:firstLine="480" w:firstLineChars="200"/>
        <w:rPr>
          <w:rFonts w:hint="eastAsia" w:ascii="宋体" w:cs="宋体"/>
          <w:color w:val="auto"/>
          <w:sz w:val="24"/>
          <w:szCs w:val="24"/>
          <w:lang w:bidi="ar-SA"/>
        </w:rPr>
      </w:pPr>
      <w:r>
        <w:rPr>
          <w:rFonts w:hint="eastAsia" w:ascii="宋体" w:cs="宋体"/>
          <w:color w:val="auto"/>
          <w:sz w:val="24"/>
          <w:szCs w:val="24"/>
          <w:lang w:bidi="ar-SA"/>
        </w:rPr>
        <w:t>我公司自愿参与贵公司组织的</w:t>
      </w:r>
      <w:r>
        <w:rPr>
          <w:rFonts w:hint="eastAsia" w:ascii="宋体" w:cs="宋体"/>
          <w:color w:val="auto"/>
          <w:sz w:val="24"/>
          <w:szCs w:val="24"/>
          <w:u w:val="single"/>
          <w:lang w:bidi="ar-SA"/>
        </w:rPr>
        <w:t xml:space="preserve">                                </w:t>
      </w:r>
      <w:r>
        <w:rPr>
          <w:rFonts w:hint="eastAsia" w:ascii="宋体" w:cs="宋体"/>
          <w:color w:val="auto"/>
          <w:sz w:val="24"/>
          <w:szCs w:val="24"/>
          <w:lang w:bidi="ar-SA"/>
        </w:rPr>
        <w:t>项目采购活动，严格遵守《中华人民共和国政府采购法》等相关法律法规的规定，坚守公平竞争，并无条件地遵守本次采购活动各项规定。我们郑重承诺：如果在本次招标活动中有以下情形的，愿接受政府采购监管等部门给予相关处罚并承担法律责任。</w:t>
      </w:r>
    </w:p>
    <w:p>
      <w:pPr>
        <w:spacing w:line="408" w:lineRule="auto"/>
        <w:ind w:firstLine="843" w:firstLineChars="350"/>
        <w:rPr>
          <w:rFonts w:hint="eastAsia" w:ascii="宋体" w:cs="宋体"/>
          <w:b/>
          <w:color w:val="auto"/>
          <w:sz w:val="24"/>
          <w:szCs w:val="24"/>
          <w:lang w:bidi="ar-SA"/>
        </w:rPr>
      </w:pPr>
    </w:p>
    <w:p>
      <w:pPr>
        <w:spacing w:line="408" w:lineRule="auto"/>
        <w:rPr>
          <w:rFonts w:hint="eastAsia" w:ascii="宋体" w:cs="宋体"/>
          <w:color w:val="auto"/>
          <w:sz w:val="24"/>
          <w:szCs w:val="24"/>
          <w:lang w:bidi="ar-SA"/>
        </w:rPr>
      </w:pPr>
      <w:r>
        <w:rPr>
          <w:rFonts w:hint="eastAsia" w:ascii="宋体" w:cs="宋体"/>
          <w:color w:val="auto"/>
          <w:sz w:val="24"/>
          <w:szCs w:val="24"/>
          <w:lang w:bidi="ar-SA"/>
        </w:rPr>
        <w:t> （一）提供虚假材料谋取中标(成交)的；</w:t>
      </w:r>
    </w:p>
    <w:p>
      <w:pPr>
        <w:spacing w:line="408" w:lineRule="auto"/>
        <w:rPr>
          <w:rFonts w:hint="eastAsia" w:ascii="宋体" w:cs="宋体"/>
          <w:color w:val="auto"/>
          <w:sz w:val="24"/>
          <w:szCs w:val="24"/>
          <w:lang w:bidi="ar-SA"/>
        </w:rPr>
      </w:pPr>
      <w:r>
        <w:rPr>
          <w:rFonts w:hint="eastAsia" w:ascii="宋体" w:cs="宋体"/>
          <w:color w:val="auto"/>
          <w:sz w:val="24"/>
          <w:szCs w:val="24"/>
          <w:lang w:bidi="ar-SA"/>
        </w:rPr>
        <w:t> （二）采取不正当手段诋毁、排挤其他供应商的；</w:t>
      </w:r>
    </w:p>
    <w:p>
      <w:pPr>
        <w:spacing w:line="408" w:lineRule="auto"/>
        <w:rPr>
          <w:rFonts w:hint="eastAsia" w:ascii="宋体" w:cs="宋体"/>
          <w:color w:val="auto"/>
          <w:sz w:val="24"/>
          <w:szCs w:val="24"/>
          <w:lang w:bidi="ar-SA"/>
        </w:rPr>
      </w:pPr>
      <w:r>
        <w:rPr>
          <w:rFonts w:hint="eastAsia" w:ascii="宋体" w:cs="宋体"/>
          <w:color w:val="auto"/>
          <w:sz w:val="24"/>
          <w:szCs w:val="24"/>
          <w:lang w:bidi="ar-SA"/>
        </w:rPr>
        <w:t> （三）与招标采购单位、其他供应商恶意串通的；</w:t>
      </w:r>
    </w:p>
    <w:p>
      <w:pPr>
        <w:spacing w:line="408" w:lineRule="auto"/>
        <w:rPr>
          <w:rFonts w:hint="eastAsia" w:ascii="宋体" w:cs="宋体"/>
          <w:color w:val="auto"/>
          <w:sz w:val="24"/>
          <w:szCs w:val="24"/>
          <w:lang w:bidi="ar-SA"/>
        </w:rPr>
      </w:pPr>
      <w:r>
        <w:rPr>
          <w:rFonts w:hint="eastAsia" w:ascii="宋体" w:cs="宋体"/>
          <w:color w:val="auto"/>
          <w:sz w:val="24"/>
          <w:szCs w:val="24"/>
          <w:lang w:bidi="ar-SA"/>
        </w:rPr>
        <w:t> （四）向招标采购单位行贿或提供其他不正当利益的；</w:t>
      </w:r>
    </w:p>
    <w:p>
      <w:pPr>
        <w:spacing w:line="408" w:lineRule="auto"/>
        <w:rPr>
          <w:rFonts w:hint="eastAsia" w:ascii="宋体" w:cs="宋体"/>
          <w:color w:val="auto"/>
          <w:sz w:val="24"/>
          <w:szCs w:val="24"/>
          <w:lang w:bidi="ar-SA"/>
        </w:rPr>
      </w:pPr>
      <w:r>
        <w:rPr>
          <w:rFonts w:hint="eastAsia" w:ascii="宋体" w:cs="宋体"/>
          <w:color w:val="auto"/>
          <w:sz w:val="24"/>
          <w:szCs w:val="24"/>
          <w:lang w:bidi="ar-SA"/>
        </w:rPr>
        <w:t> （五）在招标过程中与招标采购单位进行协商谈判、不按照招标文件和响应文件订立合同，或者与采购人另立背离合同实质性内容协议的；</w:t>
      </w:r>
    </w:p>
    <w:p>
      <w:pPr>
        <w:spacing w:line="408" w:lineRule="auto"/>
        <w:ind w:firstLine="120" w:firstLineChars="50"/>
        <w:rPr>
          <w:rFonts w:hint="eastAsia" w:ascii="宋体" w:cs="宋体"/>
          <w:color w:val="auto"/>
          <w:sz w:val="24"/>
          <w:szCs w:val="24"/>
          <w:lang w:bidi="ar-SA"/>
        </w:rPr>
      </w:pPr>
      <w:r>
        <w:rPr>
          <w:rFonts w:hint="eastAsia" w:ascii="宋体" w:cs="宋体"/>
          <w:color w:val="auto"/>
          <w:sz w:val="24"/>
          <w:szCs w:val="24"/>
          <w:lang w:bidi="ar-SA"/>
        </w:rPr>
        <w:t>（六）开标后擅自撤销投标，影响招标继续进行的或领取招标文件缴纳投标保证金后不投标导致废标的；</w:t>
      </w:r>
    </w:p>
    <w:p>
      <w:pPr>
        <w:spacing w:line="408" w:lineRule="auto"/>
        <w:rPr>
          <w:rFonts w:hint="eastAsia" w:ascii="宋体" w:cs="宋体"/>
          <w:color w:val="auto"/>
          <w:sz w:val="24"/>
          <w:szCs w:val="24"/>
          <w:lang w:bidi="ar-SA"/>
        </w:rPr>
      </w:pPr>
      <w:r>
        <w:rPr>
          <w:rFonts w:hint="eastAsia" w:ascii="宋体" w:cs="宋体"/>
          <w:color w:val="auto"/>
          <w:sz w:val="24"/>
          <w:szCs w:val="24"/>
          <w:lang w:bidi="ar-SA"/>
        </w:rPr>
        <w:t> （七）中标后无正当理由，在规定时间内不与采购单位签订合同的；</w:t>
      </w:r>
    </w:p>
    <w:p>
      <w:pPr>
        <w:spacing w:line="408" w:lineRule="auto"/>
        <w:rPr>
          <w:rFonts w:hint="eastAsia" w:ascii="宋体" w:cs="宋体"/>
          <w:color w:val="auto"/>
          <w:sz w:val="24"/>
          <w:szCs w:val="24"/>
          <w:lang w:bidi="ar-SA"/>
        </w:rPr>
      </w:pPr>
      <w:r>
        <w:rPr>
          <w:rFonts w:hint="eastAsia" w:ascii="宋体" w:cs="宋体"/>
          <w:color w:val="auto"/>
          <w:sz w:val="24"/>
          <w:szCs w:val="24"/>
          <w:lang w:bidi="ar-SA"/>
        </w:rPr>
        <w:t> （八）将中标项目转让给他人或非法分包他人的；</w:t>
      </w:r>
    </w:p>
    <w:p>
      <w:pPr>
        <w:spacing w:line="408" w:lineRule="auto"/>
        <w:rPr>
          <w:rFonts w:hint="eastAsia" w:ascii="宋体" w:cs="宋体"/>
          <w:color w:val="auto"/>
          <w:sz w:val="24"/>
          <w:szCs w:val="24"/>
          <w:lang w:bidi="ar-SA"/>
        </w:rPr>
      </w:pPr>
      <w:r>
        <w:rPr>
          <w:rFonts w:hint="eastAsia" w:ascii="宋体" w:cs="宋体"/>
          <w:color w:val="auto"/>
          <w:sz w:val="24"/>
          <w:szCs w:val="24"/>
          <w:lang w:bidi="ar-SA"/>
        </w:rPr>
        <w:t> （九）无正当理由，拒绝履行合同义务的；</w:t>
      </w:r>
    </w:p>
    <w:p>
      <w:pPr>
        <w:spacing w:line="408" w:lineRule="auto"/>
        <w:rPr>
          <w:rFonts w:hint="eastAsia" w:ascii="宋体" w:cs="宋体"/>
          <w:color w:val="auto"/>
          <w:sz w:val="24"/>
          <w:szCs w:val="24"/>
          <w:lang w:bidi="ar-SA"/>
        </w:rPr>
      </w:pPr>
      <w:r>
        <w:rPr>
          <w:rFonts w:hint="eastAsia" w:ascii="宋体" w:cs="宋体"/>
          <w:color w:val="auto"/>
          <w:sz w:val="24"/>
          <w:szCs w:val="24"/>
          <w:lang w:bidi="ar-SA"/>
        </w:rPr>
        <w:t> （十）无正当理由放弃中标（成交）项目的；</w:t>
      </w:r>
    </w:p>
    <w:p>
      <w:pPr>
        <w:spacing w:line="408" w:lineRule="auto"/>
        <w:rPr>
          <w:rFonts w:hint="eastAsia" w:ascii="宋体" w:cs="宋体"/>
          <w:color w:val="auto"/>
          <w:sz w:val="24"/>
          <w:szCs w:val="24"/>
          <w:lang w:bidi="ar-SA"/>
        </w:rPr>
      </w:pPr>
      <w:r>
        <w:rPr>
          <w:rFonts w:hint="eastAsia" w:ascii="宋体" w:cs="宋体"/>
          <w:color w:val="auto"/>
          <w:sz w:val="24"/>
          <w:szCs w:val="24"/>
          <w:lang w:bidi="ar-SA"/>
        </w:rPr>
        <w:t> （十一）擅自或与采购人串通或接受采购人要求，在履约合同中通过减少货物/服务数量，更换品牌、降低配置、技术要求、质量和服务标准等，却仍按原合同进行虚假验收或终止政府采购合同的；</w:t>
      </w:r>
    </w:p>
    <w:p>
      <w:pPr>
        <w:spacing w:line="408" w:lineRule="auto"/>
        <w:rPr>
          <w:rFonts w:hint="eastAsia" w:ascii="宋体" w:cs="宋体"/>
          <w:color w:val="auto"/>
          <w:sz w:val="24"/>
          <w:szCs w:val="24"/>
          <w:lang w:bidi="ar-SA"/>
        </w:rPr>
      </w:pPr>
      <w:r>
        <w:rPr>
          <w:rFonts w:hint="eastAsia" w:ascii="宋体" w:cs="宋体"/>
          <w:color w:val="auto"/>
          <w:sz w:val="24"/>
          <w:szCs w:val="24"/>
          <w:lang w:bidi="ar-SA"/>
        </w:rPr>
        <w:t> （十二）与采购人串通，对尚未履约完毕的采购项目出具虚假验收报告的；</w:t>
      </w:r>
    </w:p>
    <w:p>
      <w:pPr>
        <w:spacing w:line="408" w:lineRule="auto"/>
        <w:rPr>
          <w:rFonts w:hint="eastAsia" w:ascii="宋体" w:cs="宋体"/>
          <w:color w:val="auto"/>
          <w:sz w:val="24"/>
          <w:szCs w:val="24"/>
          <w:lang w:bidi="ar-SA"/>
        </w:rPr>
      </w:pPr>
      <w:r>
        <w:rPr>
          <w:rFonts w:hint="eastAsia" w:ascii="宋体" w:cs="宋体"/>
          <w:color w:val="auto"/>
          <w:sz w:val="24"/>
          <w:szCs w:val="24"/>
          <w:lang w:bidi="ar-SA"/>
        </w:rPr>
        <w:t> （十三）无不可抗力因素，拒绝提供售后服务、售后服务态度恶劣、故意提高维修配件价格（高于市场平均价）的；</w:t>
      </w:r>
    </w:p>
    <w:p>
      <w:pPr>
        <w:spacing w:line="408" w:lineRule="auto"/>
        <w:ind w:firstLine="240" w:firstLineChars="100"/>
        <w:rPr>
          <w:rFonts w:hint="eastAsia" w:ascii="宋体" w:cs="宋体"/>
          <w:color w:val="auto"/>
          <w:sz w:val="24"/>
          <w:szCs w:val="24"/>
          <w:lang w:bidi="ar-SA"/>
        </w:rPr>
      </w:pPr>
      <w:r>
        <w:rPr>
          <w:rFonts w:hint="eastAsia" w:ascii="宋体" w:cs="宋体"/>
          <w:color w:val="auto"/>
          <w:sz w:val="24"/>
          <w:szCs w:val="24"/>
          <w:lang w:bidi="ar-SA"/>
        </w:rPr>
        <w:t>（十四）开标后对招标文件的相关内容再进行质疑的；</w:t>
      </w:r>
    </w:p>
    <w:p>
      <w:pPr>
        <w:spacing w:line="408" w:lineRule="auto"/>
        <w:rPr>
          <w:rFonts w:hint="eastAsia" w:ascii="宋体" w:cs="宋体"/>
          <w:color w:val="auto"/>
          <w:sz w:val="24"/>
          <w:szCs w:val="24"/>
          <w:lang w:bidi="ar-SA"/>
        </w:rPr>
      </w:pPr>
      <w:r>
        <w:rPr>
          <w:rFonts w:hint="eastAsia" w:ascii="宋体" w:cs="宋体"/>
          <w:color w:val="auto"/>
          <w:sz w:val="24"/>
          <w:szCs w:val="24"/>
          <w:lang w:bidi="ar-SA"/>
        </w:rPr>
        <w:t> （十五）恶意投诉的行为：投诉经查无实据的、捏造事实或者提供虚假投诉材的；</w:t>
      </w:r>
    </w:p>
    <w:p>
      <w:pPr>
        <w:spacing w:line="408" w:lineRule="auto"/>
        <w:rPr>
          <w:rFonts w:hint="eastAsia" w:ascii="宋体" w:cs="宋体"/>
          <w:color w:val="auto"/>
          <w:sz w:val="24"/>
          <w:szCs w:val="24"/>
          <w:lang w:bidi="ar-SA"/>
        </w:rPr>
      </w:pPr>
      <w:r>
        <w:rPr>
          <w:rFonts w:hint="eastAsia" w:ascii="宋体" w:cs="宋体"/>
          <w:color w:val="auto"/>
          <w:sz w:val="24"/>
          <w:szCs w:val="24"/>
          <w:lang w:bidi="ar-SA"/>
        </w:rPr>
        <w:t> （十六）拒绝有关部门监督检查或者提供虚假情况的；</w:t>
      </w:r>
    </w:p>
    <w:p>
      <w:pPr>
        <w:spacing w:line="408" w:lineRule="auto"/>
        <w:rPr>
          <w:rFonts w:hint="eastAsia" w:ascii="宋体" w:cs="宋体"/>
          <w:color w:val="auto"/>
          <w:sz w:val="24"/>
          <w:szCs w:val="24"/>
          <w:lang w:bidi="ar-SA"/>
        </w:rPr>
      </w:pPr>
      <w:r>
        <w:rPr>
          <w:rFonts w:hint="eastAsia" w:ascii="宋体" w:cs="宋体"/>
          <w:color w:val="auto"/>
          <w:sz w:val="24"/>
          <w:szCs w:val="24"/>
          <w:lang w:bidi="ar-SA"/>
        </w:rPr>
        <w:t> （十七）财政、监察部门认定的其他不诚信行为。</w:t>
      </w: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p>
    <w:p>
      <w:pPr>
        <w:rPr>
          <w:rFonts w:hint="eastAsia" w:ascii="宋体" w:cs="宋体"/>
          <w:color w:val="auto"/>
          <w:sz w:val="24"/>
          <w:szCs w:val="24"/>
          <w:lang w:bidi="ar-SA"/>
        </w:rPr>
      </w:pPr>
      <w:r>
        <w:rPr>
          <w:rFonts w:hint="eastAsia" w:ascii="宋体" w:cs="宋体"/>
          <w:color w:val="auto"/>
          <w:sz w:val="24"/>
          <w:szCs w:val="24"/>
          <w:lang w:bidi="ar-SA"/>
        </w:rPr>
        <w:t>供应商：（印刷体及公章）</w:t>
      </w:r>
    </w:p>
    <w:p>
      <w:pPr>
        <w:rPr>
          <w:rFonts w:hint="eastAsia" w:ascii="宋体" w:cs="宋体"/>
          <w:color w:val="auto"/>
          <w:sz w:val="24"/>
          <w:szCs w:val="24"/>
          <w:lang w:bidi="ar-SA"/>
        </w:rPr>
      </w:pPr>
    </w:p>
    <w:p>
      <w:pPr>
        <w:rPr>
          <w:rFonts w:hint="eastAsia" w:ascii="宋体" w:cs="宋体"/>
          <w:color w:val="auto"/>
          <w:sz w:val="24"/>
          <w:szCs w:val="24"/>
          <w:lang w:bidi="ar-SA"/>
        </w:rPr>
      </w:pPr>
    </w:p>
    <w:p>
      <w:pPr>
        <w:rPr>
          <w:rFonts w:hint="eastAsia" w:ascii="宋体" w:cs="宋体"/>
          <w:color w:val="auto"/>
          <w:sz w:val="24"/>
          <w:szCs w:val="24"/>
          <w:lang w:bidi="ar-SA"/>
        </w:rPr>
      </w:pPr>
      <w:r>
        <w:rPr>
          <w:rFonts w:hint="eastAsia" w:ascii="宋体" w:cs="宋体"/>
          <w:color w:val="auto"/>
          <w:sz w:val="24"/>
          <w:szCs w:val="24"/>
          <w:lang w:bidi="ar-SA"/>
        </w:rPr>
        <w:t>法定代表人或其授权代表人：（签字或盖章）</w:t>
      </w:r>
    </w:p>
    <w:p>
      <w:pPr>
        <w:rPr>
          <w:rFonts w:hint="eastAsia" w:ascii="宋体" w:cs="宋体"/>
          <w:color w:val="auto"/>
          <w:sz w:val="24"/>
          <w:szCs w:val="24"/>
          <w:lang w:bidi="ar-SA"/>
        </w:rPr>
      </w:pPr>
    </w:p>
    <w:p>
      <w:pPr>
        <w:rPr>
          <w:rFonts w:hint="eastAsia" w:ascii="宋体" w:cs="宋体"/>
          <w:color w:val="auto"/>
          <w:sz w:val="24"/>
          <w:szCs w:val="24"/>
          <w:lang w:bidi="ar-SA"/>
        </w:rPr>
      </w:pPr>
    </w:p>
    <w:p>
      <w:pPr>
        <w:spacing w:line="360" w:lineRule="auto"/>
        <w:rPr>
          <w:rFonts w:hint="eastAsia" w:ascii="宋体" w:cs="宋体"/>
          <w:color w:val="auto"/>
          <w:sz w:val="24"/>
          <w:szCs w:val="24"/>
          <w:lang w:bidi="ar-SA"/>
        </w:rPr>
      </w:pPr>
      <w:r>
        <w:rPr>
          <w:rFonts w:hint="eastAsia" w:ascii="宋体" w:cs="宋体"/>
          <w:color w:val="auto"/>
          <w:sz w:val="24"/>
          <w:szCs w:val="24"/>
          <w:lang w:bidi="ar-SA"/>
        </w:rPr>
        <w:t xml:space="preserve">日　　　期：_____年_____月_____日 </w:t>
      </w: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p>
    <w:p>
      <w:pPr>
        <w:spacing w:line="360" w:lineRule="auto"/>
        <w:rPr>
          <w:rFonts w:hint="eastAsia" w:ascii="宋体" w:cs="宋体"/>
          <w:color w:val="auto"/>
          <w:sz w:val="24"/>
          <w:szCs w:val="24"/>
          <w:lang w:bidi="ar-SA"/>
        </w:rPr>
      </w:pPr>
    </w:p>
    <w:p>
      <w:pPr>
        <w:pStyle w:val="22"/>
        <w:rPr>
          <w:rFonts w:hint="eastAsia"/>
        </w:rPr>
      </w:pPr>
    </w:p>
    <w:p>
      <w:pPr>
        <w:spacing w:line="360" w:lineRule="auto"/>
        <w:rPr>
          <w:rFonts w:hint="eastAsia" w:ascii="宋体" w:cs="宋体"/>
          <w:color w:val="auto"/>
          <w:sz w:val="24"/>
          <w:szCs w:val="24"/>
          <w:lang w:bidi="ar-SA"/>
        </w:rPr>
      </w:pPr>
    </w:p>
    <w:p>
      <w:pPr>
        <w:spacing w:line="360" w:lineRule="auto"/>
        <w:jc w:val="center"/>
        <w:rPr>
          <w:rFonts w:hint="eastAsia" w:ascii="宋体" w:cs="宋体"/>
          <w:b/>
          <w:color w:val="auto"/>
          <w:sz w:val="24"/>
          <w:szCs w:val="24"/>
          <w:lang w:val="zh-CN" w:eastAsia="zh-CN" w:bidi="ar-SA"/>
        </w:rPr>
      </w:pPr>
      <w:r>
        <w:rPr>
          <w:rFonts w:hint="eastAsia" w:ascii="宋体" w:cs="宋体"/>
          <w:b/>
          <w:color w:val="auto"/>
          <w:sz w:val="24"/>
          <w:szCs w:val="24"/>
          <w:lang w:val="en-US" w:eastAsia="zh-CN" w:bidi="ar-SA"/>
        </w:rPr>
        <w:t>8.</w:t>
      </w:r>
      <w:r>
        <w:rPr>
          <w:rFonts w:hint="eastAsia" w:ascii="宋体" w:hAnsi="宋体" w:eastAsia="宋体" w:cs="宋体"/>
          <w:b/>
          <w:color w:val="auto"/>
          <w:sz w:val="24"/>
          <w:szCs w:val="24"/>
          <w:highlight w:val="none"/>
        </w:rPr>
        <w:t>符合《中华人民共和国政府采购法》第二十二条规定的证明材料</w:t>
      </w:r>
    </w:p>
    <w:p>
      <w:pPr>
        <w:rPr>
          <w:rFonts w:hint="eastAsia" w:ascii="宋体" w:hAnsi="宋体" w:eastAsia="宋体" w:cs="宋体"/>
          <w:color w:val="auto"/>
          <w:sz w:val="22"/>
          <w:szCs w:val="28"/>
        </w:rPr>
      </w:pPr>
    </w:p>
    <w:p>
      <w:pPr>
        <w:spacing w:line="360" w:lineRule="auto"/>
        <w:rPr>
          <w:rFonts w:hint="eastAsia" w:ascii="宋体" w:hAnsi="宋体" w:eastAsia="宋体" w:cs="宋体"/>
          <w:color w:val="auto"/>
          <w:sz w:val="22"/>
          <w:szCs w:val="28"/>
        </w:rPr>
      </w:pPr>
    </w:p>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1.具有良好的商业信誉和健全的</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"http://baike.baidu.com/view/4427954.htm" \t "_blank"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财务会计制度</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的证明材料：</w:t>
      </w:r>
    </w:p>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r>
        <w:rPr>
          <w:rFonts w:hint="eastAsia" w:ascii="宋体" w:hAnsi="宋体" w:eastAsia="宋体" w:cs="宋体"/>
          <w:color w:val="auto"/>
          <w:sz w:val="24"/>
          <w:szCs w:val="24"/>
          <w:highlight w:val="none"/>
          <w:lang w:val="en-US" w:eastAsia="zh-CN"/>
        </w:rPr>
        <w:t>2022</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经</w:t>
      </w:r>
      <w:r>
        <w:rPr>
          <w:rFonts w:hint="eastAsia" w:ascii="宋体" w:hAnsi="宋体" w:eastAsia="宋体" w:cs="宋体"/>
          <w:color w:val="auto"/>
          <w:sz w:val="24"/>
          <w:szCs w:val="24"/>
          <w:highlight w:val="none"/>
        </w:rPr>
        <w:t>审计的财务审计报告</w:t>
      </w:r>
      <w:r>
        <w:rPr>
          <w:rFonts w:hint="eastAsia" w:ascii="宋体" w:hAnsi="宋体" w:eastAsia="宋体" w:cs="宋体"/>
          <w:color w:val="auto"/>
          <w:sz w:val="24"/>
          <w:szCs w:val="24"/>
          <w:highlight w:val="none"/>
          <w:lang w:val="en-US" w:eastAsia="zh-CN"/>
        </w:rPr>
        <w:t>或单位出具的财务报表。</w:t>
      </w:r>
    </w:p>
    <w:p>
      <w:pPr>
        <w:spacing w:line="360" w:lineRule="exact"/>
        <w:rPr>
          <w:rFonts w:hint="eastAsia" w:ascii="宋体" w:hAnsi="宋体" w:eastAsia="宋体" w:cs="宋体"/>
          <w:color w:val="auto"/>
          <w:sz w:val="24"/>
          <w:szCs w:val="24"/>
          <w:highlight w:val="none"/>
        </w:rPr>
      </w:pPr>
    </w:p>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2.有依法缴纳税收和社会保障资金的良好记录的证明材料：</w:t>
      </w:r>
    </w:p>
    <w:p>
      <w:pPr>
        <w:spacing w:line="480" w:lineRule="auto"/>
        <w:rPr>
          <w:rFonts w:hint="eastAsia" w:ascii="宋体" w:cs="宋体"/>
          <w:b/>
          <w:color w:val="auto"/>
          <w:sz w:val="24"/>
          <w:szCs w:val="24"/>
          <w:lang w:bidi="ar-SA"/>
        </w:rPr>
      </w:pPr>
      <w:r>
        <w:rPr>
          <w:rFonts w:hint="eastAsia" w:ascii="宋体" w:hAnsi="宋体" w:eastAsia="宋体" w:cs="宋体"/>
          <w:color w:val="auto"/>
          <w:sz w:val="24"/>
          <w:szCs w:val="24"/>
          <w:highlight w:val="none"/>
        </w:rPr>
        <w:t>提供近6个月内</w:t>
      </w:r>
      <w:r>
        <w:rPr>
          <w:rFonts w:hint="eastAsia" w:ascii="宋体" w:hAnsi="宋体" w:eastAsia="宋体" w:cs="宋体"/>
          <w:color w:val="auto"/>
          <w:sz w:val="24"/>
          <w:szCs w:val="24"/>
          <w:highlight w:val="none"/>
          <w:lang w:val="en-US" w:eastAsia="zh-CN"/>
        </w:rPr>
        <w:t>任意一个月</w:t>
      </w:r>
      <w:r>
        <w:rPr>
          <w:rFonts w:hint="eastAsia" w:ascii="宋体" w:hAnsi="宋体" w:eastAsia="宋体" w:cs="宋体"/>
          <w:color w:val="auto"/>
          <w:sz w:val="24"/>
          <w:szCs w:val="24"/>
          <w:highlight w:val="none"/>
        </w:rPr>
        <w:t>企业</w:t>
      </w:r>
      <w:r>
        <w:rPr>
          <w:rFonts w:hint="eastAsia" w:ascii="宋体" w:hAnsi="宋体" w:eastAsia="宋体" w:cs="宋体"/>
          <w:bCs/>
          <w:color w:val="auto"/>
          <w:sz w:val="24"/>
          <w:szCs w:val="24"/>
          <w:highlight w:val="none"/>
        </w:rPr>
        <w:t>缴纳税收证明和社保缴纳证明</w:t>
      </w:r>
      <w:r>
        <w:rPr>
          <w:rFonts w:hint="eastAsia" w:ascii="宋体" w:hAnsi="宋体" w:eastAsia="宋体" w:cs="宋体"/>
          <w:color w:val="auto"/>
          <w:sz w:val="24"/>
          <w:szCs w:val="24"/>
          <w:highlight w:val="none"/>
        </w:rPr>
        <w:t>。</w:t>
      </w:r>
    </w:p>
    <w:p>
      <w:pPr>
        <w:pStyle w:val="22"/>
        <w:rPr>
          <w:rFonts w:hint="eastAsia" w:ascii="宋体" w:cs="宋体"/>
          <w:b/>
          <w:color w:val="auto"/>
          <w:sz w:val="24"/>
          <w:szCs w:val="24"/>
          <w:lang w:bidi="ar-SA"/>
        </w:rPr>
      </w:pPr>
    </w:p>
    <w:p>
      <w:pPr>
        <w:pStyle w:val="12"/>
        <w:rPr>
          <w:rFonts w:hint="eastAsia" w:ascii="宋体" w:cs="宋体"/>
          <w:b/>
          <w:color w:val="auto"/>
          <w:sz w:val="24"/>
          <w:szCs w:val="24"/>
          <w:lang w:bidi="ar-SA"/>
        </w:rPr>
      </w:pPr>
    </w:p>
    <w:p>
      <w:pPr>
        <w:rPr>
          <w:rFonts w:hint="eastAsia" w:ascii="宋体" w:cs="宋体"/>
          <w:b/>
          <w:color w:val="auto"/>
          <w:sz w:val="24"/>
          <w:szCs w:val="24"/>
          <w:lang w:bidi="ar-SA"/>
        </w:rPr>
      </w:pPr>
    </w:p>
    <w:p>
      <w:pPr>
        <w:pStyle w:val="2"/>
        <w:rPr>
          <w:rFonts w:hint="eastAsia" w:ascii="宋体" w:cs="宋体"/>
          <w:b/>
          <w:color w:val="auto"/>
          <w:sz w:val="24"/>
          <w:szCs w:val="24"/>
          <w:lang w:bidi="ar-SA"/>
        </w:rPr>
      </w:pPr>
    </w:p>
    <w:p>
      <w:pPr>
        <w:pStyle w:val="2"/>
        <w:rPr>
          <w:rFonts w:hint="eastAsia" w:ascii="宋体" w:cs="宋体"/>
          <w:b/>
          <w:color w:val="auto"/>
          <w:sz w:val="24"/>
          <w:szCs w:val="24"/>
          <w:lang w:bidi="ar-SA"/>
        </w:rPr>
      </w:pPr>
    </w:p>
    <w:p>
      <w:pPr>
        <w:pStyle w:val="2"/>
        <w:rPr>
          <w:rFonts w:hint="eastAsia" w:ascii="宋体" w:cs="宋体"/>
          <w:b/>
          <w:color w:val="auto"/>
          <w:sz w:val="24"/>
          <w:szCs w:val="24"/>
          <w:lang w:bidi="ar-SA"/>
        </w:rPr>
      </w:pPr>
    </w:p>
    <w:p>
      <w:pPr>
        <w:pStyle w:val="2"/>
        <w:rPr>
          <w:rFonts w:hint="eastAsia" w:ascii="宋体" w:cs="宋体"/>
          <w:b/>
          <w:color w:val="auto"/>
          <w:sz w:val="24"/>
          <w:szCs w:val="24"/>
          <w:lang w:bidi="ar-SA"/>
        </w:rPr>
      </w:pPr>
    </w:p>
    <w:p>
      <w:pPr>
        <w:pStyle w:val="2"/>
        <w:rPr>
          <w:rFonts w:hint="eastAsia" w:ascii="宋体" w:cs="宋体"/>
          <w:b/>
          <w:color w:val="auto"/>
          <w:sz w:val="24"/>
          <w:szCs w:val="24"/>
          <w:lang w:bidi="ar-SA"/>
        </w:rPr>
      </w:pPr>
    </w:p>
    <w:p>
      <w:pPr>
        <w:pStyle w:val="2"/>
        <w:rPr>
          <w:rFonts w:hint="eastAsia" w:ascii="宋体" w:cs="宋体"/>
          <w:b/>
          <w:color w:val="auto"/>
          <w:sz w:val="24"/>
          <w:szCs w:val="24"/>
          <w:lang w:bidi="ar-SA"/>
        </w:rPr>
      </w:pPr>
    </w:p>
    <w:p>
      <w:pPr>
        <w:pStyle w:val="2"/>
        <w:rPr>
          <w:rFonts w:hint="eastAsia" w:ascii="宋体" w:cs="宋体"/>
          <w:b/>
          <w:color w:val="auto"/>
          <w:sz w:val="24"/>
          <w:szCs w:val="24"/>
          <w:lang w:bidi="ar-SA"/>
        </w:rPr>
      </w:pPr>
    </w:p>
    <w:p>
      <w:pPr>
        <w:pStyle w:val="2"/>
        <w:rPr>
          <w:rFonts w:hint="eastAsia" w:ascii="宋体" w:cs="宋体"/>
          <w:b/>
          <w:color w:val="auto"/>
          <w:sz w:val="24"/>
          <w:szCs w:val="24"/>
          <w:lang w:bidi="ar-SA"/>
        </w:rPr>
      </w:pPr>
    </w:p>
    <w:p>
      <w:pPr>
        <w:pStyle w:val="2"/>
        <w:rPr>
          <w:rFonts w:hint="eastAsia" w:ascii="宋体" w:cs="宋体"/>
          <w:b/>
          <w:color w:val="auto"/>
          <w:sz w:val="24"/>
          <w:szCs w:val="24"/>
          <w:lang w:bidi="ar-SA"/>
        </w:rPr>
      </w:pPr>
    </w:p>
    <w:p>
      <w:pPr>
        <w:pStyle w:val="2"/>
        <w:rPr>
          <w:rFonts w:hint="eastAsia" w:ascii="宋体" w:cs="宋体"/>
          <w:b/>
          <w:color w:val="auto"/>
          <w:sz w:val="24"/>
          <w:szCs w:val="24"/>
          <w:lang w:bidi="ar-SA"/>
        </w:rPr>
      </w:pPr>
    </w:p>
    <w:p>
      <w:pPr>
        <w:pStyle w:val="2"/>
        <w:rPr>
          <w:rFonts w:hint="eastAsia" w:ascii="宋体" w:cs="宋体"/>
          <w:b/>
          <w:color w:val="auto"/>
          <w:sz w:val="24"/>
          <w:szCs w:val="24"/>
          <w:lang w:bidi="ar-SA"/>
        </w:rPr>
      </w:pPr>
    </w:p>
    <w:p>
      <w:pPr>
        <w:pStyle w:val="2"/>
        <w:rPr>
          <w:rFonts w:hint="eastAsia" w:ascii="宋体" w:cs="宋体"/>
          <w:b/>
          <w:color w:val="auto"/>
          <w:sz w:val="24"/>
          <w:szCs w:val="24"/>
          <w:lang w:bidi="ar-SA"/>
        </w:rPr>
      </w:pPr>
    </w:p>
    <w:p>
      <w:pPr>
        <w:pStyle w:val="2"/>
        <w:rPr>
          <w:rFonts w:hint="eastAsia" w:ascii="宋体" w:cs="宋体"/>
          <w:b/>
          <w:color w:val="auto"/>
          <w:sz w:val="24"/>
          <w:szCs w:val="24"/>
          <w:lang w:bidi="ar-SA"/>
        </w:rPr>
      </w:pPr>
    </w:p>
    <w:p>
      <w:pPr>
        <w:pStyle w:val="2"/>
        <w:rPr>
          <w:rFonts w:hint="eastAsia" w:ascii="宋体" w:cs="宋体"/>
          <w:b/>
          <w:color w:val="auto"/>
          <w:sz w:val="24"/>
          <w:szCs w:val="24"/>
          <w:lang w:bidi="ar-SA"/>
        </w:rPr>
      </w:pPr>
    </w:p>
    <w:p>
      <w:pPr>
        <w:pStyle w:val="2"/>
        <w:rPr>
          <w:rFonts w:hint="eastAsia" w:ascii="宋体" w:cs="宋体"/>
          <w:b/>
          <w:color w:val="auto"/>
          <w:sz w:val="24"/>
          <w:szCs w:val="24"/>
          <w:lang w:bidi="ar-SA"/>
        </w:rPr>
      </w:pPr>
    </w:p>
    <w:p>
      <w:pPr>
        <w:pStyle w:val="2"/>
        <w:rPr>
          <w:rFonts w:hint="eastAsia" w:ascii="宋体" w:cs="宋体"/>
          <w:b/>
          <w:color w:val="auto"/>
          <w:sz w:val="24"/>
          <w:szCs w:val="24"/>
          <w:lang w:bidi="ar-SA"/>
        </w:rPr>
      </w:pPr>
    </w:p>
    <w:p>
      <w:pPr>
        <w:pStyle w:val="2"/>
        <w:rPr>
          <w:rFonts w:hint="eastAsia" w:ascii="宋体" w:cs="宋体"/>
          <w:b/>
          <w:color w:val="auto"/>
          <w:sz w:val="24"/>
          <w:szCs w:val="24"/>
          <w:lang w:bidi="ar-SA"/>
        </w:rPr>
      </w:pPr>
    </w:p>
    <w:p>
      <w:pPr>
        <w:pStyle w:val="2"/>
        <w:rPr>
          <w:rFonts w:hint="eastAsia" w:ascii="宋体" w:cs="宋体"/>
          <w:b/>
          <w:color w:val="auto"/>
          <w:sz w:val="24"/>
          <w:szCs w:val="24"/>
          <w:lang w:bidi="ar-SA"/>
        </w:rPr>
      </w:pPr>
    </w:p>
    <w:p>
      <w:pPr>
        <w:pStyle w:val="2"/>
        <w:rPr>
          <w:rFonts w:hint="eastAsia" w:ascii="宋体" w:cs="宋体"/>
          <w:b/>
          <w:color w:val="auto"/>
          <w:sz w:val="24"/>
          <w:szCs w:val="24"/>
          <w:lang w:bidi="ar-SA"/>
        </w:rPr>
      </w:pPr>
    </w:p>
    <w:p>
      <w:pPr>
        <w:pStyle w:val="2"/>
        <w:rPr>
          <w:rFonts w:hint="eastAsia" w:ascii="宋体" w:cs="宋体"/>
          <w:b/>
          <w:color w:val="auto"/>
          <w:sz w:val="24"/>
          <w:szCs w:val="24"/>
          <w:lang w:bidi="ar-SA"/>
        </w:rPr>
      </w:pPr>
    </w:p>
    <w:p>
      <w:pPr>
        <w:pStyle w:val="2"/>
        <w:rPr>
          <w:rFonts w:hint="eastAsia" w:ascii="宋体" w:cs="宋体"/>
          <w:b/>
          <w:color w:val="auto"/>
          <w:sz w:val="24"/>
          <w:szCs w:val="24"/>
          <w:lang w:bidi="ar-SA"/>
        </w:rPr>
      </w:pPr>
    </w:p>
    <w:p>
      <w:pPr>
        <w:pStyle w:val="2"/>
        <w:rPr>
          <w:rFonts w:hint="eastAsia" w:ascii="宋体" w:cs="宋体"/>
          <w:b/>
          <w:color w:val="auto"/>
          <w:sz w:val="24"/>
          <w:szCs w:val="24"/>
          <w:lang w:bidi="ar-SA"/>
        </w:rPr>
      </w:pPr>
    </w:p>
    <w:p>
      <w:pPr>
        <w:pStyle w:val="12"/>
        <w:rPr>
          <w:rFonts w:hint="eastAsia"/>
        </w:rPr>
      </w:pPr>
    </w:p>
    <w:p>
      <w:pPr>
        <w:spacing w:line="360" w:lineRule="auto"/>
        <w:jc w:val="center"/>
        <w:rPr>
          <w:rFonts w:hint="eastAsia" w:ascii="宋体" w:cs="宋体"/>
          <w:b/>
          <w:color w:val="auto"/>
          <w:sz w:val="24"/>
          <w:szCs w:val="24"/>
          <w:lang w:bidi="ar-SA"/>
        </w:rPr>
      </w:pPr>
      <w:r>
        <w:rPr>
          <w:rFonts w:hint="eastAsia" w:ascii="宋体" w:cs="宋体"/>
          <w:b/>
          <w:color w:val="auto"/>
          <w:sz w:val="24"/>
          <w:szCs w:val="24"/>
          <w:lang w:val="en-US" w:eastAsia="zh-CN" w:bidi="ar-SA"/>
        </w:rPr>
        <w:t>9.</w:t>
      </w:r>
      <w:r>
        <w:rPr>
          <w:rFonts w:hint="eastAsia" w:ascii="宋体" w:cs="宋体"/>
          <w:b/>
          <w:color w:val="auto"/>
          <w:sz w:val="24"/>
          <w:szCs w:val="24"/>
          <w:lang w:bidi="ar-SA"/>
        </w:rPr>
        <w:t>投标服务响应情况</w:t>
      </w:r>
    </w:p>
    <w:p>
      <w:pPr>
        <w:spacing w:line="360" w:lineRule="auto"/>
        <w:rPr>
          <w:rFonts w:hint="eastAsia" w:ascii="宋体" w:cs="宋体"/>
          <w:color w:val="auto"/>
          <w:sz w:val="24"/>
          <w:szCs w:val="24"/>
          <w:lang w:bidi="ar-SA"/>
        </w:rPr>
      </w:pPr>
    </w:p>
    <w:p>
      <w:pPr>
        <w:spacing w:line="360" w:lineRule="auto"/>
        <w:rPr>
          <w:rFonts w:hint="eastAsia" w:ascii="宋体" w:cs="宋体"/>
          <w:b/>
          <w:color w:val="auto"/>
          <w:sz w:val="24"/>
          <w:szCs w:val="24"/>
          <w:lang w:bidi="ar-SA"/>
        </w:rPr>
      </w:pPr>
      <w:r>
        <w:rPr>
          <w:rFonts w:hint="eastAsia" w:ascii="宋体" w:cs="宋体"/>
          <w:color w:val="auto"/>
          <w:sz w:val="24"/>
          <w:szCs w:val="24"/>
          <w:lang w:bidi="ar-SA"/>
        </w:rPr>
        <w:t>招标编号：</w:t>
      </w:r>
    </w:p>
    <w:tbl>
      <w:tblPr>
        <w:tblStyle w:val="21"/>
        <w:tblW w:w="9687"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2428"/>
        <w:gridCol w:w="1920"/>
        <w:gridCol w:w="3197"/>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34" w:type="dxa"/>
            <w:vMerge w:val="restart"/>
            <w:vAlign w:val="center"/>
          </w:tcPr>
          <w:p>
            <w:pPr>
              <w:spacing w:before="120" w:line="360" w:lineRule="auto"/>
              <w:jc w:val="center"/>
              <w:rPr>
                <w:rFonts w:hint="eastAsia" w:ascii="宋体" w:cs="宋体"/>
                <w:color w:val="auto"/>
                <w:sz w:val="24"/>
                <w:szCs w:val="24"/>
                <w:lang w:bidi="ar-SA"/>
              </w:rPr>
            </w:pPr>
            <w:r>
              <w:rPr>
                <w:rFonts w:hint="eastAsia" w:ascii="宋体" w:cs="宋体"/>
                <w:color w:val="auto"/>
                <w:sz w:val="24"/>
                <w:szCs w:val="24"/>
                <w:lang w:bidi="ar-SA"/>
              </w:rPr>
              <w:t>序号</w:t>
            </w:r>
          </w:p>
        </w:tc>
        <w:tc>
          <w:tcPr>
            <w:tcW w:w="4348" w:type="dxa"/>
            <w:gridSpan w:val="2"/>
            <w:vAlign w:val="center"/>
          </w:tcPr>
          <w:p>
            <w:pPr>
              <w:spacing w:before="120" w:after="120" w:line="360" w:lineRule="auto"/>
              <w:jc w:val="center"/>
              <w:rPr>
                <w:rFonts w:hint="eastAsia" w:ascii="宋体" w:cs="宋体"/>
                <w:color w:val="auto"/>
                <w:sz w:val="24"/>
                <w:szCs w:val="24"/>
                <w:lang w:bidi="ar-SA"/>
              </w:rPr>
            </w:pPr>
            <w:r>
              <w:rPr>
                <w:rFonts w:hint="eastAsia" w:ascii="宋体" w:cs="宋体"/>
                <w:color w:val="auto"/>
                <w:sz w:val="24"/>
                <w:szCs w:val="24"/>
                <w:lang w:bidi="ar-SA"/>
              </w:rPr>
              <w:t>谈判文件要求</w:t>
            </w:r>
          </w:p>
        </w:tc>
        <w:tc>
          <w:tcPr>
            <w:tcW w:w="3197" w:type="dxa"/>
            <w:vAlign w:val="center"/>
          </w:tcPr>
          <w:p>
            <w:pPr>
              <w:spacing w:before="120" w:after="120" w:line="360" w:lineRule="auto"/>
              <w:jc w:val="center"/>
              <w:rPr>
                <w:rFonts w:hint="eastAsia" w:ascii="宋体" w:cs="宋体"/>
                <w:color w:val="auto"/>
                <w:sz w:val="24"/>
                <w:szCs w:val="24"/>
                <w:lang w:bidi="ar-SA"/>
              </w:rPr>
            </w:pPr>
            <w:r>
              <w:rPr>
                <w:rFonts w:hint="eastAsia" w:ascii="宋体" w:cs="宋体"/>
                <w:color w:val="auto"/>
                <w:sz w:val="24"/>
                <w:szCs w:val="24"/>
                <w:lang w:bidi="ar-SA"/>
              </w:rPr>
              <w:t>响应服务目标</w:t>
            </w:r>
          </w:p>
        </w:tc>
        <w:tc>
          <w:tcPr>
            <w:tcW w:w="1708" w:type="dxa"/>
            <w:vMerge w:val="restart"/>
            <w:vAlign w:val="center"/>
          </w:tcPr>
          <w:p>
            <w:pPr>
              <w:spacing w:before="120" w:line="360" w:lineRule="auto"/>
              <w:jc w:val="center"/>
              <w:rPr>
                <w:rFonts w:hint="eastAsia" w:ascii="宋体" w:cs="宋体"/>
                <w:color w:val="auto"/>
                <w:sz w:val="24"/>
                <w:szCs w:val="24"/>
                <w:lang w:bidi="ar-SA"/>
              </w:rPr>
            </w:pPr>
            <w:r>
              <w:rPr>
                <w:rFonts w:hint="eastAsia" w:ascii="宋体" w:cs="宋体"/>
                <w:color w:val="auto"/>
                <w:sz w:val="24"/>
                <w:szCs w:val="24"/>
                <w:lang w:bidi="ar-SA"/>
              </w:rPr>
              <w:t>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34" w:type="dxa"/>
            <w:vMerge w:val="continue"/>
            <w:vAlign w:val="center"/>
          </w:tcPr>
          <w:p>
            <w:pPr>
              <w:rPr>
                <w:color w:val="auto"/>
              </w:rPr>
            </w:pPr>
          </w:p>
        </w:tc>
        <w:tc>
          <w:tcPr>
            <w:tcW w:w="2428" w:type="dxa"/>
            <w:vAlign w:val="center"/>
          </w:tcPr>
          <w:p>
            <w:pPr>
              <w:spacing w:before="120" w:after="120" w:line="360" w:lineRule="auto"/>
              <w:jc w:val="center"/>
              <w:rPr>
                <w:rFonts w:hint="eastAsia" w:ascii="宋体" w:cs="宋体"/>
                <w:color w:val="auto"/>
                <w:sz w:val="24"/>
                <w:szCs w:val="24"/>
                <w:lang w:bidi="ar-SA"/>
              </w:rPr>
            </w:pPr>
            <w:r>
              <w:rPr>
                <w:rFonts w:hint="eastAsia" w:ascii="宋体" w:cs="宋体"/>
                <w:color w:val="auto"/>
                <w:sz w:val="24"/>
                <w:szCs w:val="24"/>
                <w:lang w:bidi="ar-SA"/>
              </w:rPr>
              <w:t>服务内容</w:t>
            </w:r>
          </w:p>
        </w:tc>
        <w:tc>
          <w:tcPr>
            <w:tcW w:w="1920" w:type="dxa"/>
            <w:vAlign w:val="center"/>
          </w:tcPr>
          <w:p>
            <w:pPr>
              <w:spacing w:before="120" w:after="120" w:line="360" w:lineRule="auto"/>
              <w:jc w:val="center"/>
              <w:rPr>
                <w:rFonts w:hint="eastAsia" w:ascii="宋体" w:cs="宋体"/>
                <w:color w:val="auto"/>
                <w:sz w:val="24"/>
                <w:szCs w:val="24"/>
                <w:lang w:bidi="ar-SA"/>
              </w:rPr>
            </w:pPr>
            <w:r>
              <w:rPr>
                <w:rFonts w:hint="eastAsia" w:ascii="宋体" w:cs="宋体"/>
                <w:color w:val="auto"/>
                <w:sz w:val="24"/>
                <w:szCs w:val="24"/>
                <w:lang w:bidi="ar-SA"/>
              </w:rPr>
              <w:t>指标要求</w:t>
            </w:r>
          </w:p>
        </w:tc>
        <w:tc>
          <w:tcPr>
            <w:tcW w:w="3197" w:type="dxa"/>
            <w:vAlign w:val="center"/>
          </w:tcPr>
          <w:p>
            <w:pPr>
              <w:spacing w:before="120" w:after="120" w:line="360" w:lineRule="auto"/>
              <w:jc w:val="center"/>
              <w:rPr>
                <w:rFonts w:hint="eastAsia" w:ascii="宋体" w:cs="宋体"/>
                <w:color w:val="auto"/>
                <w:sz w:val="24"/>
                <w:szCs w:val="24"/>
                <w:lang w:bidi="ar-SA"/>
              </w:rPr>
            </w:pPr>
            <w:r>
              <w:rPr>
                <w:rFonts w:hint="eastAsia" w:ascii="宋体" w:cs="宋体"/>
                <w:color w:val="auto"/>
                <w:sz w:val="24"/>
                <w:szCs w:val="24"/>
                <w:lang w:bidi="ar-SA"/>
              </w:rPr>
              <w:t>目标</w:t>
            </w:r>
          </w:p>
        </w:tc>
        <w:tc>
          <w:tcPr>
            <w:tcW w:w="1708" w:type="dxa"/>
            <w:vMerge w:val="continue"/>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vAlign w:val="center"/>
          </w:tcPr>
          <w:p>
            <w:pPr>
              <w:spacing w:before="120" w:after="120" w:line="360" w:lineRule="auto"/>
              <w:jc w:val="center"/>
              <w:rPr>
                <w:rFonts w:hint="eastAsia" w:ascii="宋体" w:cs="宋体"/>
                <w:color w:val="auto"/>
                <w:sz w:val="24"/>
                <w:szCs w:val="24"/>
                <w:lang w:bidi="ar-SA"/>
              </w:rPr>
            </w:pPr>
          </w:p>
        </w:tc>
        <w:tc>
          <w:tcPr>
            <w:tcW w:w="2428" w:type="dxa"/>
            <w:vAlign w:val="center"/>
          </w:tcPr>
          <w:p>
            <w:pPr>
              <w:spacing w:before="120" w:after="120" w:line="360" w:lineRule="auto"/>
              <w:jc w:val="center"/>
              <w:rPr>
                <w:rFonts w:hint="eastAsia" w:ascii="宋体" w:cs="宋体"/>
                <w:color w:val="auto"/>
                <w:sz w:val="24"/>
                <w:szCs w:val="24"/>
                <w:lang w:bidi="ar-SA"/>
              </w:rPr>
            </w:pPr>
          </w:p>
        </w:tc>
        <w:tc>
          <w:tcPr>
            <w:tcW w:w="1920" w:type="dxa"/>
            <w:vAlign w:val="center"/>
          </w:tcPr>
          <w:p>
            <w:pPr>
              <w:spacing w:before="120" w:after="120" w:line="360" w:lineRule="auto"/>
              <w:jc w:val="center"/>
              <w:rPr>
                <w:rFonts w:hint="eastAsia" w:ascii="宋体" w:cs="宋体"/>
                <w:color w:val="auto"/>
                <w:sz w:val="24"/>
                <w:szCs w:val="24"/>
                <w:lang w:bidi="ar-SA"/>
              </w:rPr>
            </w:pPr>
          </w:p>
        </w:tc>
        <w:tc>
          <w:tcPr>
            <w:tcW w:w="3197" w:type="dxa"/>
            <w:vAlign w:val="center"/>
          </w:tcPr>
          <w:p>
            <w:pPr>
              <w:spacing w:before="120" w:after="120" w:line="360" w:lineRule="auto"/>
              <w:jc w:val="center"/>
              <w:rPr>
                <w:rFonts w:hint="eastAsia" w:ascii="宋体" w:cs="宋体"/>
                <w:color w:val="auto"/>
                <w:sz w:val="24"/>
                <w:szCs w:val="24"/>
                <w:lang w:bidi="ar-SA"/>
              </w:rPr>
            </w:pPr>
          </w:p>
        </w:tc>
        <w:tc>
          <w:tcPr>
            <w:tcW w:w="1708" w:type="dxa"/>
            <w:vAlign w:val="center"/>
          </w:tcPr>
          <w:p>
            <w:pPr>
              <w:spacing w:before="120" w:after="120" w:line="360" w:lineRule="auto"/>
              <w:jc w:val="center"/>
              <w:rPr>
                <w:rFonts w:hint="eastAsia" w:ascii="宋体" w:cs="宋体"/>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vAlign w:val="center"/>
          </w:tcPr>
          <w:p>
            <w:pPr>
              <w:spacing w:before="120" w:after="120" w:line="360" w:lineRule="auto"/>
              <w:jc w:val="center"/>
              <w:rPr>
                <w:rFonts w:hint="eastAsia" w:ascii="宋体" w:cs="宋体"/>
                <w:color w:val="auto"/>
                <w:sz w:val="24"/>
                <w:szCs w:val="24"/>
                <w:lang w:bidi="ar-SA"/>
              </w:rPr>
            </w:pPr>
          </w:p>
        </w:tc>
        <w:tc>
          <w:tcPr>
            <w:tcW w:w="2428" w:type="dxa"/>
            <w:vAlign w:val="center"/>
          </w:tcPr>
          <w:p>
            <w:pPr>
              <w:spacing w:before="120" w:after="120" w:line="360" w:lineRule="auto"/>
              <w:jc w:val="center"/>
              <w:rPr>
                <w:rFonts w:hint="eastAsia" w:ascii="宋体" w:cs="宋体"/>
                <w:color w:val="auto"/>
                <w:sz w:val="24"/>
                <w:szCs w:val="24"/>
                <w:lang w:bidi="ar-SA"/>
              </w:rPr>
            </w:pPr>
          </w:p>
        </w:tc>
        <w:tc>
          <w:tcPr>
            <w:tcW w:w="1920" w:type="dxa"/>
            <w:vAlign w:val="center"/>
          </w:tcPr>
          <w:p>
            <w:pPr>
              <w:spacing w:before="120" w:after="120" w:line="360" w:lineRule="auto"/>
              <w:jc w:val="center"/>
              <w:rPr>
                <w:rFonts w:hint="eastAsia" w:ascii="宋体" w:cs="宋体"/>
                <w:color w:val="auto"/>
                <w:sz w:val="24"/>
                <w:szCs w:val="24"/>
                <w:lang w:bidi="ar-SA"/>
              </w:rPr>
            </w:pPr>
          </w:p>
        </w:tc>
        <w:tc>
          <w:tcPr>
            <w:tcW w:w="3197" w:type="dxa"/>
            <w:vAlign w:val="center"/>
          </w:tcPr>
          <w:p>
            <w:pPr>
              <w:spacing w:before="120" w:after="120" w:line="360" w:lineRule="auto"/>
              <w:jc w:val="center"/>
              <w:rPr>
                <w:rFonts w:hint="eastAsia" w:ascii="宋体" w:cs="宋体"/>
                <w:color w:val="auto"/>
                <w:sz w:val="24"/>
                <w:szCs w:val="24"/>
                <w:lang w:bidi="ar-SA"/>
              </w:rPr>
            </w:pPr>
          </w:p>
        </w:tc>
        <w:tc>
          <w:tcPr>
            <w:tcW w:w="1708" w:type="dxa"/>
            <w:vAlign w:val="center"/>
          </w:tcPr>
          <w:p>
            <w:pPr>
              <w:spacing w:before="120" w:after="120" w:line="360" w:lineRule="auto"/>
              <w:jc w:val="center"/>
              <w:rPr>
                <w:rFonts w:hint="eastAsia" w:ascii="宋体" w:cs="宋体"/>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vAlign w:val="center"/>
          </w:tcPr>
          <w:p>
            <w:pPr>
              <w:spacing w:before="120" w:after="120" w:line="360" w:lineRule="auto"/>
              <w:jc w:val="center"/>
              <w:rPr>
                <w:rFonts w:hint="eastAsia" w:ascii="宋体" w:cs="宋体"/>
                <w:color w:val="auto"/>
                <w:sz w:val="24"/>
                <w:szCs w:val="24"/>
                <w:lang w:bidi="ar-SA"/>
              </w:rPr>
            </w:pPr>
          </w:p>
        </w:tc>
        <w:tc>
          <w:tcPr>
            <w:tcW w:w="2428" w:type="dxa"/>
            <w:vAlign w:val="center"/>
          </w:tcPr>
          <w:p>
            <w:pPr>
              <w:spacing w:before="120" w:after="120" w:line="360" w:lineRule="auto"/>
              <w:jc w:val="center"/>
              <w:rPr>
                <w:rFonts w:hint="eastAsia" w:ascii="宋体" w:cs="宋体"/>
                <w:color w:val="auto"/>
                <w:sz w:val="24"/>
                <w:szCs w:val="24"/>
                <w:lang w:bidi="ar-SA"/>
              </w:rPr>
            </w:pPr>
          </w:p>
        </w:tc>
        <w:tc>
          <w:tcPr>
            <w:tcW w:w="1920" w:type="dxa"/>
            <w:vAlign w:val="center"/>
          </w:tcPr>
          <w:p>
            <w:pPr>
              <w:spacing w:before="120" w:after="120" w:line="360" w:lineRule="auto"/>
              <w:jc w:val="center"/>
              <w:rPr>
                <w:rFonts w:hint="eastAsia" w:ascii="宋体" w:cs="宋体"/>
                <w:color w:val="auto"/>
                <w:sz w:val="24"/>
                <w:szCs w:val="24"/>
                <w:lang w:bidi="ar-SA"/>
              </w:rPr>
            </w:pPr>
          </w:p>
        </w:tc>
        <w:tc>
          <w:tcPr>
            <w:tcW w:w="3197" w:type="dxa"/>
            <w:vAlign w:val="center"/>
          </w:tcPr>
          <w:p>
            <w:pPr>
              <w:spacing w:before="120" w:after="120" w:line="360" w:lineRule="auto"/>
              <w:jc w:val="center"/>
              <w:rPr>
                <w:rFonts w:hint="eastAsia" w:ascii="宋体" w:cs="宋体"/>
                <w:color w:val="auto"/>
                <w:sz w:val="24"/>
                <w:szCs w:val="24"/>
                <w:lang w:bidi="ar-SA"/>
              </w:rPr>
            </w:pPr>
          </w:p>
        </w:tc>
        <w:tc>
          <w:tcPr>
            <w:tcW w:w="1708" w:type="dxa"/>
            <w:vAlign w:val="center"/>
          </w:tcPr>
          <w:p>
            <w:pPr>
              <w:spacing w:before="120" w:after="120" w:line="360" w:lineRule="auto"/>
              <w:jc w:val="center"/>
              <w:rPr>
                <w:rFonts w:hint="eastAsia" w:ascii="宋体" w:cs="宋体"/>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vAlign w:val="center"/>
          </w:tcPr>
          <w:p>
            <w:pPr>
              <w:spacing w:before="120" w:after="120" w:line="360" w:lineRule="auto"/>
              <w:jc w:val="center"/>
              <w:rPr>
                <w:rFonts w:hint="eastAsia" w:ascii="宋体" w:cs="宋体"/>
                <w:color w:val="auto"/>
                <w:sz w:val="24"/>
                <w:szCs w:val="24"/>
                <w:lang w:bidi="ar-SA"/>
              </w:rPr>
            </w:pPr>
          </w:p>
        </w:tc>
        <w:tc>
          <w:tcPr>
            <w:tcW w:w="2428" w:type="dxa"/>
            <w:vAlign w:val="center"/>
          </w:tcPr>
          <w:p>
            <w:pPr>
              <w:spacing w:before="120" w:after="120" w:line="360" w:lineRule="auto"/>
              <w:jc w:val="center"/>
              <w:rPr>
                <w:rFonts w:hint="eastAsia" w:ascii="宋体" w:cs="宋体"/>
                <w:color w:val="auto"/>
                <w:sz w:val="24"/>
                <w:szCs w:val="24"/>
                <w:lang w:bidi="ar-SA"/>
              </w:rPr>
            </w:pPr>
          </w:p>
        </w:tc>
        <w:tc>
          <w:tcPr>
            <w:tcW w:w="1920" w:type="dxa"/>
            <w:vAlign w:val="center"/>
          </w:tcPr>
          <w:p>
            <w:pPr>
              <w:spacing w:before="120" w:after="120" w:line="360" w:lineRule="auto"/>
              <w:jc w:val="center"/>
              <w:rPr>
                <w:rFonts w:hint="eastAsia" w:ascii="宋体" w:cs="宋体"/>
                <w:color w:val="auto"/>
                <w:sz w:val="24"/>
                <w:szCs w:val="24"/>
                <w:lang w:bidi="ar-SA"/>
              </w:rPr>
            </w:pPr>
          </w:p>
        </w:tc>
        <w:tc>
          <w:tcPr>
            <w:tcW w:w="3197" w:type="dxa"/>
            <w:vAlign w:val="center"/>
          </w:tcPr>
          <w:p>
            <w:pPr>
              <w:spacing w:before="120" w:after="120" w:line="360" w:lineRule="auto"/>
              <w:jc w:val="center"/>
              <w:rPr>
                <w:rFonts w:hint="eastAsia" w:ascii="宋体" w:cs="宋体"/>
                <w:color w:val="auto"/>
                <w:sz w:val="24"/>
                <w:szCs w:val="24"/>
                <w:lang w:bidi="ar-SA"/>
              </w:rPr>
            </w:pPr>
          </w:p>
        </w:tc>
        <w:tc>
          <w:tcPr>
            <w:tcW w:w="1708" w:type="dxa"/>
            <w:vAlign w:val="center"/>
          </w:tcPr>
          <w:p>
            <w:pPr>
              <w:spacing w:before="120" w:after="120" w:line="360" w:lineRule="auto"/>
              <w:jc w:val="center"/>
              <w:rPr>
                <w:rFonts w:hint="eastAsia" w:ascii="宋体" w:cs="宋体"/>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vAlign w:val="center"/>
          </w:tcPr>
          <w:p>
            <w:pPr>
              <w:spacing w:before="120" w:after="120" w:line="360" w:lineRule="auto"/>
              <w:jc w:val="center"/>
              <w:rPr>
                <w:rFonts w:hint="eastAsia" w:ascii="宋体" w:cs="宋体"/>
                <w:color w:val="auto"/>
                <w:sz w:val="24"/>
                <w:szCs w:val="24"/>
                <w:lang w:bidi="ar-SA"/>
              </w:rPr>
            </w:pPr>
          </w:p>
        </w:tc>
        <w:tc>
          <w:tcPr>
            <w:tcW w:w="2428" w:type="dxa"/>
            <w:vAlign w:val="center"/>
          </w:tcPr>
          <w:p>
            <w:pPr>
              <w:spacing w:before="120" w:after="120" w:line="360" w:lineRule="auto"/>
              <w:jc w:val="center"/>
              <w:rPr>
                <w:rFonts w:hint="eastAsia" w:ascii="宋体" w:cs="宋体"/>
                <w:color w:val="auto"/>
                <w:sz w:val="24"/>
                <w:szCs w:val="24"/>
                <w:lang w:bidi="ar-SA"/>
              </w:rPr>
            </w:pPr>
          </w:p>
        </w:tc>
        <w:tc>
          <w:tcPr>
            <w:tcW w:w="1920" w:type="dxa"/>
            <w:vAlign w:val="center"/>
          </w:tcPr>
          <w:p>
            <w:pPr>
              <w:spacing w:before="120" w:after="120" w:line="360" w:lineRule="auto"/>
              <w:jc w:val="center"/>
              <w:rPr>
                <w:rFonts w:hint="eastAsia" w:ascii="宋体" w:cs="宋体"/>
                <w:color w:val="auto"/>
                <w:sz w:val="24"/>
                <w:szCs w:val="24"/>
                <w:lang w:bidi="ar-SA"/>
              </w:rPr>
            </w:pPr>
          </w:p>
        </w:tc>
        <w:tc>
          <w:tcPr>
            <w:tcW w:w="3197" w:type="dxa"/>
            <w:vAlign w:val="center"/>
          </w:tcPr>
          <w:p>
            <w:pPr>
              <w:spacing w:before="120" w:after="120" w:line="360" w:lineRule="auto"/>
              <w:jc w:val="center"/>
              <w:rPr>
                <w:rFonts w:hint="eastAsia" w:ascii="宋体" w:cs="宋体"/>
                <w:color w:val="auto"/>
                <w:sz w:val="24"/>
                <w:szCs w:val="24"/>
                <w:lang w:bidi="ar-SA"/>
              </w:rPr>
            </w:pPr>
          </w:p>
        </w:tc>
        <w:tc>
          <w:tcPr>
            <w:tcW w:w="1708" w:type="dxa"/>
            <w:vAlign w:val="center"/>
          </w:tcPr>
          <w:p>
            <w:pPr>
              <w:spacing w:before="120" w:after="120" w:line="360" w:lineRule="auto"/>
              <w:jc w:val="center"/>
              <w:rPr>
                <w:rFonts w:hint="eastAsia" w:ascii="宋体" w:cs="宋体"/>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vAlign w:val="center"/>
          </w:tcPr>
          <w:p>
            <w:pPr>
              <w:spacing w:before="120" w:after="120" w:line="360" w:lineRule="auto"/>
              <w:jc w:val="center"/>
              <w:rPr>
                <w:rFonts w:hint="eastAsia" w:ascii="宋体" w:cs="宋体"/>
                <w:color w:val="auto"/>
                <w:sz w:val="24"/>
                <w:szCs w:val="24"/>
                <w:lang w:bidi="ar-SA"/>
              </w:rPr>
            </w:pPr>
          </w:p>
        </w:tc>
        <w:tc>
          <w:tcPr>
            <w:tcW w:w="2428" w:type="dxa"/>
            <w:vAlign w:val="center"/>
          </w:tcPr>
          <w:p>
            <w:pPr>
              <w:spacing w:before="120" w:after="120" w:line="360" w:lineRule="auto"/>
              <w:jc w:val="center"/>
              <w:rPr>
                <w:rFonts w:hint="eastAsia" w:ascii="宋体" w:cs="宋体"/>
                <w:color w:val="auto"/>
                <w:sz w:val="24"/>
                <w:szCs w:val="24"/>
                <w:lang w:bidi="ar-SA"/>
              </w:rPr>
            </w:pPr>
          </w:p>
        </w:tc>
        <w:tc>
          <w:tcPr>
            <w:tcW w:w="1920" w:type="dxa"/>
            <w:vAlign w:val="center"/>
          </w:tcPr>
          <w:p>
            <w:pPr>
              <w:spacing w:before="120" w:after="120" w:line="360" w:lineRule="auto"/>
              <w:jc w:val="center"/>
              <w:rPr>
                <w:rFonts w:hint="eastAsia" w:ascii="宋体" w:cs="宋体"/>
                <w:color w:val="auto"/>
                <w:sz w:val="24"/>
                <w:szCs w:val="24"/>
                <w:lang w:bidi="ar-SA"/>
              </w:rPr>
            </w:pPr>
          </w:p>
        </w:tc>
        <w:tc>
          <w:tcPr>
            <w:tcW w:w="3197" w:type="dxa"/>
            <w:vAlign w:val="center"/>
          </w:tcPr>
          <w:p>
            <w:pPr>
              <w:spacing w:before="120" w:after="120" w:line="360" w:lineRule="auto"/>
              <w:jc w:val="center"/>
              <w:rPr>
                <w:rFonts w:hint="eastAsia" w:ascii="宋体" w:cs="宋体"/>
                <w:color w:val="auto"/>
                <w:sz w:val="24"/>
                <w:szCs w:val="24"/>
                <w:lang w:bidi="ar-SA"/>
              </w:rPr>
            </w:pPr>
          </w:p>
        </w:tc>
        <w:tc>
          <w:tcPr>
            <w:tcW w:w="1708" w:type="dxa"/>
            <w:vAlign w:val="center"/>
          </w:tcPr>
          <w:p>
            <w:pPr>
              <w:spacing w:before="120" w:after="120" w:line="360" w:lineRule="auto"/>
              <w:jc w:val="center"/>
              <w:rPr>
                <w:rFonts w:hint="eastAsia" w:ascii="宋体" w:cs="宋体"/>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 w:type="dxa"/>
            <w:vAlign w:val="center"/>
          </w:tcPr>
          <w:p>
            <w:pPr>
              <w:spacing w:before="120" w:after="120" w:line="360" w:lineRule="auto"/>
              <w:jc w:val="center"/>
              <w:rPr>
                <w:rFonts w:hint="eastAsia" w:ascii="宋体" w:cs="宋体"/>
                <w:color w:val="auto"/>
                <w:sz w:val="24"/>
                <w:szCs w:val="24"/>
                <w:lang w:bidi="ar-SA"/>
              </w:rPr>
            </w:pPr>
          </w:p>
        </w:tc>
        <w:tc>
          <w:tcPr>
            <w:tcW w:w="2428" w:type="dxa"/>
            <w:vAlign w:val="center"/>
          </w:tcPr>
          <w:p>
            <w:pPr>
              <w:spacing w:before="120" w:after="120" w:line="360" w:lineRule="auto"/>
              <w:jc w:val="center"/>
              <w:rPr>
                <w:rFonts w:hint="eastAsia" w:ascii="宋体" w:cs="宋体"/>
                <w:color w:val="auto"/>
                <w:sz w:val="24"/>
                <w:szCs w:val="24"/>
                <w:lang w:bidi="ar-SA"/>
              </w:rPr>
            </w:pPr>
          </w:p>
        </w:tc>
        <w:tc>
          <w:tcPr>
            <w:tcW w:w="1920" w:type="dxa"/>
            <w:vAlign w:val="center"/>
          </w:tcPr>
          <w:p>
            <w:pPr>
              <w:spacing w:before="120" w:after="120" w:line="360" w:lineRule="auto"/>
              <w:jc w:val="center"/>
              <w:rPr>
                <w:rFonts w:hint="eastAsia" w:ascii="宋体" w:cs="宋体"/>
                <w:color w:val="auto"/>
                <w:sz w:val="24"/>
                <w:szCs w:val="24"/>
                <w:lang w:bidi="ar-SA"/>
              </w:rPr>
            </w:pPr>
          </w:p>
        </w:tc>
        <w:tc>
          <w:tcPr>
            <w:tcW w:w="3197" w:type="dxa"/>
            <w:vAlign w:val="center"/>
          </w:tcPr>
          <w:p>
            <w:pPr>
              <w:spacing w:before="120" w:after="120" w:line="360" w:lineRule="auto"/>
              <w:jc w:val="center"/>
              <w:rPr>
                <w:rFonts w:hint="eastAsia" w:ascii="宋体" w:cs="宋体"/>
                <w:color w:val="auto"/>
                <w:sz w:val="24"/>
                <w:szCs w:val="24"/>
                <w:lang w:bidi="ar-SA"/>
              </w:rPr>
            </w:pPr>
          </w:p>
        </w:tc>
        <w:tc>
          <w:tcPr>
            <w:tcW w:w="1708" w:type="dxa"/>
            <w:vAlign w:val="center"/>
          </w:tcPr>
          <w:p>
            <w:pPr>
              <w:spacing w:before="120" w:after="120" w:line="360" w:lineRule="auto"/>
              <w:jc w:val="center"/>
              <w:rPr>
                <w:rFonts w:hint="eastAsia" w:ascii="宋体" w:cs="宋体"/>
                <w:color w:val="auto"/>
                <w:sz w:val="24"/>
                <w:szCs w:val="24"/>
                <w:lang w:bidi="ar-SA"/>
              </w:rPr>
            </w:pPr>
          </w:p>
        </w:tc>
      </w:tr>
    </w:tbl>
    <w:p>
      <w:pPr>
        <w:spacing w:before="120" w:line="360" w:lineRule="auto"/>
        <w:rPr>
          <w:rFonts w:hint="eastAsia" w:ascii="宋体" w:cs="宋体"/>
          <w:color w:val="auto"/>
          <w:sz w:val="24"/>
          <w:szCs w:val="24"/>
          <w:lang w:bidi="ar-SA"/>
        </w:rPr>
      </w:pPr>
    </w:p>
    <w:p>
      <w:pPr>
        <w:rPr>
          <w:rFonts w:hint="eastAsia" w:ascii="宋体" w:cs="宋体"/>
          <w:color w:val="auto"/>
          <w:sz w:val="24"/>
          <w:szCs w:val="24"/>
          <w:lang w:bidi="ar-SA"/>
        </w:rPr>
      </w:pPr>
      <w:bookmarkStart w:id="105" w:name="_Toc24696157"/>
      <w:bookmarkStart w:id="106" w:name="_Toc524834043"/>
      <w:r>
        <w:rPr>
          <w:rFonts w:hint="eastAsia" w:ascii="宋体" w:cs="宋体"/>
          <w:color w:val="auto"/>
          <w:sz w:val="24"/>
          <w:szCs w:val="24"/>
          <w:lang w:bidi="ar-SA"/>
        </w:rPr>
        <w:t>供应商：（印刷体及公章）</w:t>
      </w:r>
    </w:p>
    <w:p>
      <w:pPr>
        <w:rPr>
          <w:rFonts w:hint="eastAsia" w:ascii="宋体" w:cs="宋体"/>
          <w:color w:val="auto"/>
          <w:sz w:val="24"/>
          <w:szCs w:val="24"/>
          <w:lang w:bidi="ar-SA"/>
        </w:rPr>
      </w:pPr>
    </w:p>
    <w:p>
      <w:pPr>
        <w:rPr>
          <w:rFonts w:hint="eastAsia" w:ascii="宋体" w:cs="宋体"/>
          <w:color w:val="auto"/>
          <w:sz w:val="24"/>
          <w:szCs w:val="24"/>
          <w:lang w:bidi="ar-SA"/>
        </w:rPr>
      </w:pPr>
    </w:p>
    <w:p>
      <w:pPr>
        <w:rPr>
          <w:rFonts w:hint="eastAsia" w:ascii="宋体" w:cs="宋体"/>
          <w:color w:val="auto"/>
          <w:sz w:val="24"/>
          <w:szCs w:val="24"/>
          <w:lang w:bidi="ar-SA"/>
        </w:rPr>
      </w:pPr>
      <w:r>
        <w:rPr>
          <w:rFonts w:hint="eastAsia" w:ascii="宋体" w:cs="宋体"/>
          <w:color w:val="auto"/>
          <w:sz w:val="24"/>
          <w:szCs w:val="24"/>
          <w:lang w:bidi="ar-SA"/>
        </w:rPr>
        <w:t>法定代表人或其授权代表人：（签字或盖章）</w:t>
      </w:r>
    </w:p>
    <w:bookmarkEnd w:id="105"/>
    <w:bookmarkEnd w:id="106"/>
    <w:p>
      <w:pPr>
        <w:spacing w:line="480" w:lineRule="auto"/>
        <w:rPr>
          <w:rFonts w:hint="eastAsia" w:ascii="宋体" w:cs="宋体"/>
          <w:b/>
          <w:color w:val="auto"/>
          <w:sz w:val="24"/>
          <w:szCs w:val="24"/>
          <w:lang w:bidi="ar-SA"/>
        </w:rPr>
      </w:pPr>
    </w:p>
    <w:p>
      <w:pPr>
        <w:spacing w:line="480" w:lineRule="auto"/>
        <w:rPr>
          <w:rFonts w:hint="eastAsia" w:ascii="宋体" w:cs="宋体"/>
          <w:b/>
          <w:color w:val="auto"/>
          <w:sz w:val="24"/>
          <w:szCs w:val="24"/>
          <w:lang w:bidi="ar-SA"/>
        </w:rPr>
      </w:pPr>
      <w:r>
        <w:rPr>
          <w:rFonts w:hint="eastAsia" w:ascii="宋体" w:cs="宋体"/>
          <w:color w:val="auto"/>
          <w:sz w:val="24"/>
          <w:szCs w:val="24"/>
          <w:lang w:bidi="ar-SA"/>
        </w:rPr>
        <w:t xml:space="preserve">日　　　期：_____年_____月_____日 </w:t>
      </w:r>
    </w:p>
    <w:p>
      <w:pPr>
        <w:spacing w:line="480" w:lineRule="auto"/>
        <w:rPr>
          <w:rFonts w:hint="eastAsia" w:ascii="宋体" w:cs="宋体"/>
          <w:b/>
          <w:color w:val="auto"/>
          <w:sz w:val="24"/>
          <w:szCs w:val="24"/>
          <w:lang w:bidi="ar-SA"/>
        </w:rPr>
      </w:pPr>
    </w:p>
    <w:p>
      <w:pPr>
        <w:spacing w:line="480" w:lineRule="auto"/>
        <w:rPr>
          <w:rFonts w:hint="eastAsia" w:ascii="宋体" w:cs="宋体"/>
          <w:b/>
          <w:color w:val="auto"/>
          <w:sz w:val="24"/>
          <w:szCs w:val="24"/>
          <w:lang w:bidi="ar-SA"/>
        </w:rPr>
      </w:pPr>
    </w:p>
    <w:p>
      <w:pPr>
        <w:spacing w:line="480" w:lineRule="auto"/>
        <w:rPr>
          <w:rFonts w:hint="eastAsia" w:ascii="宋体" w:cs="宋体"/>
          <w:b/>
          <w:color w:val="auto"/>
          <w:sz w:val="24"/>
          <w:szCs w:val="24"/>
          <w:lang w:bidi="ar-SA"/>
        </w:rPr>
      </w:pPr>
    </w:p>
    <w:p>
      <w:pPr>
        <w:autoSpaceDE w:val="0"/>
        <w:autoSpaceDN w:val="0"/>
        <w:adjustRightInd w:val="0"/>
        <w:spacing w:line="360" w:lineRule="auto"/>
        <w:jc w:val="center"/>
        <w:rPr>
          <w:rFonts w:hint="eastAsia" w:ascii="宋体" w:cs="宋体"/>
          <w:bCs/>
          <w:color w:val="auto"/>
          <w:sz w:val="24"/>
          <w:szCs w:val="24"/>
          <w:lang w:bidi="ar-SA"/>
        </w:rPr>
      </w:pPr>
    </w:p>
    <w:p>
      <w:pPr>
        <w:pStyle w:val="2"/>
        <w:rPr>
          <w:rFonts w:hint="eastAsia"/>
        </w:rPr>
      </w:pPr>
    </w:p>
    <w:p>
      <w:pPr>
        <w:autoSpaceDE w:val="0"/>
        <w:autoSpaceDN w:val="0"/>
        <w:adjustRightInd w:val="0"/>
        <w:spacing w:line="360" w:lineRule="auto"/>
        <w:jc w:val="center"/>
        <w:rPr>
          <w:rFonts w:hint="eastAsia" w:ascii="宋体" w:cs="宋体"/>
          <w:bCs/>
          <w:color w:val="auto"/>
          <w:sz w:val="24"/>
          <w:szCs w:val="24"/>
          <w:lang w:bidi="ar-SA"/>
        </w:rPr>
      </w:pPr>
      <w:r>
        <w:rPr>
          <w:rFonts w:hint="eastAsia" w:ascii="宋体" w:cs="宋体"/>
          <w:bCs/>
          <w:color w:val="auto"/>
          <w:sz w:val="24"/>
          <w:szCs w:val="24"/>
          <w:lang w:bidi="ar-SA"/>
        </w:rPr>
        <w:t>供应商认为有必要提供的其他材料</w:t>
      </w:r>
    </w:p>
    <w:p>
      <w:pPr>
        <w:pStyle w:val="11"/>
        <w:spacing w:line="360" w:lineRule="auto"/>
        <w:rPr>
          <w:rFonts w:hint="eastAsia" w:cs="宋体"/>
          <w:b/>
          <w:color w:val="auto"/>
          <w:sz w:val="24"/>
          <w:szCs w:val="24"/>
          <w:lang w:bidi="ar-SA"/>
        </w:rPr>
      </w:pPr>
    </w:p>
    <w:p>
      <w:pPr>
        <w:ind w:firstLine="600" w:firstLineChars="250"/>
        <w:rPr>
          <w:rFonts w:hint="eastAsia" w:ascii="宋体" w:cs="宋体"/>
          <w:color w:val="auto"/>
          <w:sz w:val="24"/>
          <w:szCs w:val="24"/>
          <w:lang w:bidi="ar-SA"/>
        </w:rPr>
      </w:pPr>
      <w:r>
        <w:rPr>
          <w:rFonts w:hint="eastAsia" w:ascii="宋体" w:cs="宋体"/>
          <w:color w:val="auto"/>
          <w:sz w:val="24"/>
          <w:szCs w:val="24"/>
          <w:lang w:bidi="ar-SA"/>
        </w:rPr>
        <w:t>供应商认为需要提供的其他作为评审依据的文件材料。</w:t>
      </w:r>
    </w:p>
    <w:p>
      <w:pPr>
        <w:ind w:firstLine="480" w:firstLineChars="200"/>
        <w:rPr>
          <w:rFonts w:hint="eastAsia" w:ascii="宋体" w:cs="宋体"/>
          <w:color w:val="auto"/>
          <w:sz w:val="24"/>
          <w:szCs w:val="24"/>
          <w:lang w:bidi="ar-SA"/>
        </w:rPr>
      </w:pPr>
      <w:r>
        <w:rPr>
          <w:rFonts w:hint="eastAsia" w:ascii="宋体" w:cs="宋体"/>
          <w:color w:val="auto"/>
          <w:sz w:val="24"/>
          <w:szCs w:val="24"/>
          <w:lang w:bidi="ar-SA"/>
        </w:rPr>
        <w:t>（供应商在响应文件递交前自行检查作为评审依据的文件资料是否已完整提交，响应文件格式中虽未列出但属于评审依据的文件材料，供应商应自行提交，否则，将是供应商的风险。）</w:t>
      </w:r>
    </w:p>
    <w:p>
      <w:pPr>
        <w:ind w:firstLine="360" w:firstLineChars="200"/>
        <w:rPr>
          <w:rFonts w:hint="eastAsia" w:ascii="宋体" w:cs="宋体"/>
          <w:color w:val="auto"/>
          <w:sz w:val="18"/>
          <w:szCs w:val="18"/>
          <w:lang w:bidi="ar-SA"/>
        </w:rPr>
      </w:pPr>
    </w:p>
    <w:p>
      <w:pPr>
        <w:spacing w:line="360" w:lineRule="auto"/>
        <w:jc w:val="both"/>
        <w:rPr>
          <w:rFonts w:hint="eastAsia" w:ascii="宋体"/>
          <w:b/>
          <w:color w:val="auto"/>
          <w:sz w:val="32"/>
        </w:rPr>
      </w:pPr>
    </w:p>
    <w:p>
      <w:pPr>
        <w:spacing w:line="360" w:lineRule="auto"/>
        <w:jc w:val="both"/>
        <w:rPr>
          <w:rFonts w:hint="eastAsia" w:ascii="宋体"/>
          <w:b/>
          <w:color w:val="auto"/>
          <w:sz w:val="32"/>
        </w:rPr>
      </w:pPr>
    </w:p>
    <w:p>
      <w:pPr>
        <w:spacing w:line="360" w:lineRule="auto"/>
        <w:jc w:val="both"/>
        <w:rPr>
          <w:rFonts w:hint="eastAsia" w:ascii="宋体"/>
          <w:b/>
          <w:color w:val="auto"/>
          <w:sz w:val="32"/>
        </w:rPr>
      </w:pPr>
    </w:p>
    <w:p>
      <w:pPr>
        <w:spacing w:line="360" w:lineRule="auto"/>
        <w:jc w:val="both"/>
        <w:rPr>
          <w:rFonts w:hint="eastAsia" w:ascii="宋体"/>
          <w:b/>
          <w:color w:val="auto"/>
          <w:sz w:val="32"/>
        </w:rPr>
      </w:pPr>
    </w:p>
    <w:p>
      <w:pPr>
        <w:spacing w:line="360" w:lineRule="auto"/>
        <w:jc w:val="both"/>
        <w:rPr>
          <w:rFonts w:hint="eastAsia" w:ascii="宋体"/>
          <w:b/>
          <w:color w:val="auto"/>
          <w:sz w:val="32"/>
        </w:rPr>
      </w:pPr>
    </w:p>
    <w:p>
      <w:pPr>
        <w:spacing w:line="360" w:lineRule="auto"/>
        <w:jc w:val="both"/>
        <w:rPr>
          <w:rFonts w:hint="eastAsia" w:ascii="宋体"/>
          <w:b/>
          <w:color w:val="auto"/>
          <w:sz w:val="32"/>
        </w:rPr>
      </w:pPr>
    </w:p>
    <w:p>
      <w:pPr>
        <w:spacing w:line="360" w:lineRule="auto"/>
        <w:jc w:val="both"/>
        <w:rPr>
          <w:rFonts w:hint="eastAsia" w:ascii="宋体"/>
          <w:b/>
          <w:color w:val="auto"/>
          <w:sz w:val="32"/>
        </w:rPr>
      </w:pPr>
    </w:p>
    <w:p>
      <w:pPr>
        <w:spacing w:line="360" w:lineRule="auto"/>
        <w:jc w:val="both"/>
        <w:rPr>
          <w:rFonts w:hint="eastAsia" w:ascii="宋体"/>
          <w:b/>
          <w:color w:val="auto"/>
          <w:sz w:val="32"/>
        </w:rPr>
      </w:pPr>
    </w:p>
    <w:p>
      <w:pPr>
        <w:spacing w:line="360" w:lineRule="auto"/>
        <w:jc w:val="both"/>
        <w:rPr>
          <w:rFonts w:hint="eastAsia" w:ascii="宋体"/>
          <w:b/>
          <w:color w:val="auto"/>
          <w:sz w:val="32"/>
        </w:rPr>
      </w:pPr>
    </w:p>
    <w:p>
      <w:pPr>
        <w:spacing w:line="360" w:lineRule="auto"/>
        <w:jc w:val="both"/>
        <w:rPr>
          <w:rFonts w:hint="eastAsia" w:ascii="宋体"/>
          <w:b/>
          <w:color w:val="auto"/>
          <w:sz w:val="32"/>
        </w:rPr>
      </w:pPr>
    </w:p>
    <w:p>
      <w:pPr>
        <w:spacing w:line="360" w:lineRule="auto"/>
        <w:jc w:val="both"/>
        <w:rPr>
          <w:rFonts w:hint="eastAsia" w:ascii="宋体"/>
          <w:b/>
          <w:color w:val="auto"/>
          <w:sz w:val="32"/>
        </w:rPr>
      </w:pPr>
    </w:p>
    <w:p>
      <w:pPr>
        <w:spacing w:line="360" w:lineRule="auto"/>
        <w:jc w:val="both"/>
        <w:rPr>
          <w:rFonts w:hint="eastAsia" w:ascii="宋体"/>
          <w:b/>
          <w:color w:val="auto"/>
          <w:sz w:val="32"/>
        </w:rPr>
      </w:pPr>
      <w:r>
        <w:rPr>
          <w:rFonts w:hint="eastAsia" w:ascii="宋体"/>
          <w:b/>
          <w:color w:val="auto"/>
          <w:sz w:val="32"/>
        </w:rPr>
        <w:br w:type="page"/>
      </w:r>
    </w:p>
    <w:p>
      <w:pPr>
        <w:pStyle w:val="4"/>
        <w:spacing w:before="0" w:after="0" w:line="360" w:lineRule="auto"/>
        <w:jc w:val="center"/>
        <w:rPr>
          <w:rFonts w:hint="eastAsia"/>
          <w:color w:val="auto"/>
          <w:sz w:val="28"/>
          <w:szCs w:val="28"/>
        </w:rPr>
      </w:pPr>
      <w:bookmarkStart w:id="107" w:name="_Toc5270"/>
      <w:r>
        <w:rPr>
          <w:rFonts w:hint="eastAsia"/>
          <w:color w:val="auto"/>
          <w:sz w:val="28"/>
          <w:szCs w:val="28"/>
        </w:rPr>
        <w:t>第七章  附表</w:t>
      </w:r>
      <w:bookmarkEnd w:id="107"/>
    </w:p>
    <w:p>
      <w:pPr>
        <w:rPr>
          <w:rFonts w:hint="eastAsia"/>
          <w:b/>
          <w:color w:val="auto"/>
          <w:sz w:val="22"/>
          <w:szCs w:val="24"/>
        </w:rPr>
      </w:pPr>
    </w:p>
    <w:p>
      <w:pPr>
        <w:jc w:val="center"/>
        <w:rPr>
          <w:rFonts w:hint="eastAsia"/>
          <w:b/>
          <w:color w:val="auto"/>
          <w:sz w:val="32"/>
          <w:szCs w:val="30"/>
        </w:rPr>
      </w:pPr>
      <w:r>
        <w:rPr>
          <w:rFonts w:hint="eastAsia"/>
          <w:b/>
          <w:color w:val="auto"/>
          <w:sz w:val="24"/>
          <w:szCs w:val="24"/>
        </w:rPr>
        <w:t>评审</w:t>
      </w:r>
      <w:r>
        <w:rPr>
          <w:rFonts w:hint="eastAsia"/>
          <w:b/>
          <w:color w:val="auto"/>
          <w:sz w:val="24"/>
          <w:szCs w:val="24"/>
          <w:lang w:val="en-US" w:eastAsia="zh-CN"/>
        </w:rPr>
        <w:t>表</w:t>
      </w:r>
    </w:p>
    <w:tbl>
      <w:tblPr>
        <w:tblStyle w:val="21"/>
        <w:tblW w:w="9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3366"/>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4560" w:type="dxa"/>
            <w:gridSpan w:val="2"/>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pacing w:after="0" w:afterAutospacing="0" w:line="360" w:lineRule="exact"/>
              <w:ind w:left="0"/>
              <w:jc w:val="center"/>
              <w:rPr>
                <w:rFonts w:hint="eastAsia" w:ascii="宋体" w:eastAsia="宋体"/>
                <w:color w:val="auto"/>
                <w:sz w:val="24"/>
                <w:szCs w:val="24"/>
              </w:rPr>
            </w:pPr>
            <w:r>
              <w:rPr>
                <w:rFonts w:hint="eastAsia" w:ascii="宋体" w:eastAsia="宋体"/>
                <w:color w:val="auto"/>
                <w:sz w:val="24"/>
                <w:szCs w:val="24"/>
              </w:rPr>
              <w:t>评审因素</w:t>
            </w:r>
          </w:p>
        </w:tc>
        <w:tc>
          <w:tcPr>
            <w:tcW w:w="5260"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pacing w:after="0" w:afterAutospacing="0" w:line="360" w:lineRule="exact"/>
              <w:ind w:left="0"/>
              <w:jc w:val="center"/>
              <w:rPr>
                <w:rFonts w:hint="eastAsia" w:ascii="宋体" w:eastAsia="宋体"/>
                <w:color w:val="auto"/>
                <w:sz w:val="24"/>
                <w:szCs w:val="24"/>
              </w:rPr>
            </w:pPr>
            <w:r>
              <w:rPr>
                <w:rFonts w:hint="eastAsia" w:ascii="宋体" w:eastAsia="宋体"/>
                <w:color w:val="auto"/>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1194" w:type="dxa"/>
            <w:vMerge w:val="restart"/>
            <w:tcBorders>
              <w:top w:val="nil"/>
              <w:left w:val="single" w:color="auto" w:sz="4" w:space="0"/>
              <w:bottom w:val="single" w:color="auto" w:sz="4" w:space="0"/>
              <w:right w:val="single" w:color="auto" w:sz="4" w:space="0"/>
            </w:tcBorders>
            <w:vAlign w:val="center"/>
          </w:tcPr>
          <w:p>
            <w:pPr>
              <w:keepLines w:val="0"/>
              <w:widowControl/>
              <w:suppressLineNumbers w:val="0"/>
              <w:spacing w:after="0" w:afterAutospacing="0" w:line="360" w:lineRule="exact"/>
              <w:ind w:left="0" w:leftChars="0"/>
              <w:jc w:val="center"/>
              <w:rPr>
                <w:rFonts w:hint="eastAsia" w:ascii="宋体" w:eastAsia="宋体"/>
                <w:color w:val="auto"/>
                <w:sz w:val="24"/>
                <w:szCs w:val="24"/>
              </w:rPr>
            </w:pPr>
            <w:r>
              <w:rPr>
                <w:rFonts w:hint="eastAsia" w:ascii="宋体" w:eastAsia="宋体"/>
                <w:color w:val="auto"/>
                <w:sz w:val="24"/>
                <w:szCs w:val="24"/>
              </w:rPr>
              <w:t>资格评审标  准</w:t>
            </w:r>
          </w:p>
        </w:tc>
        <w:tc>
          <w:tcPr>
            <w:tcW w:w="3366"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pacing w:after="0" w:afterAutospacing="0" w:line="360" w:lineRule="exact"/>
              <w:ind w:left="0" w:leftChars="0"/>
              <w:rPr>
                <w:rFonts w:hint="eastAsia" w:ascii="宋体" w:eastAsia="宋体"/>
                <w:color w:val="auto"/>
                <w:sz w:val="24"/>
                <w:szCs w:val="24"/>
              </w:rPr>
            </w:pPr>
            <w:r>
              <w:rPr>
                <w:rFonts w:hint="eastAsia" w:ascii="宋体" w:eastAsia="宋体"/>
                <w:color w:val="auto"/>
                <w:sz w:val="24"/>
                <w:szCs w:val="24"/>
              </w:rPr>
              <w:t>营业执照</w:t>
            </w:r>
          </w:p>
        </w:tc>
        <w:tc>
          <w:tcPr>
            <w:tcW w:w="5260"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pacing w:after="0" w:afterAutospacing="0" w:line="360" w:lineRule="exact"/>
              <w:ind w:left="0" w:leftChars="0"/>
              <w:rPr>
                <w:rFonts w:hint="eastAsia" w:ascii="宋体" w:eastAsia="宋体"/>
                <w:color w:val="auto"/>
                <w:sz w:val="24"/>
                <w:szCs w:val="24"/>
              </w:rPr>
            </w:pPr>
            <w:r>
              <w:rPr>
                <w:rFonts w:hint="eastAsia" w:ascii="宋体" w:eastAsia="宋体"/>
                <w:bCs/>
                <w:color w:val="auto"/>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1194" w:type="dxa"/>
            <w:vMerge w:val="continue"/>
            <w:tcBorders>
              <w:left w:val="single" w:color="auto" w:sz="4" w:space="0"/>
              <w:right w:val="single" w:color="auto" w:sz="4" w:space="0"/>
            </w:tcBorders>
            <w:vAlign w:val="center"/>
          </w:tcPr>
          <w:p>
            <w:pPr>
              <w:keepLines w:val="0"/>
              <w:widowControl/>
              <w:suppressLineNumbers w:val="0"/>
              <w:spacing w:after="0" w:afterAutospacing="0" w:line="360" w:lineRule="exact"/>
              <w:ind w:left="0" w:leftChars="0"/>
              <w:jc w:val="center"/>
              <w:rPr>
                <w:rFonts w:hint="eastAsia" w:ascii="宋体" w:eastAsia="宋体"/>
                <w:color w:val="auto"/>
                <w:sz w:val="24"/>
                <w:szCs w:val="24"/>
              </w:rPr>
            </w:pPr>
          </w:p>
        </w:tc>
        <w:tc>
          <w:tcPr>
            <w:tcW w:w="3366"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pacing w:after="0" w:afterAutospacing="0" w:line="360" w:lineRule="exact"/>
              <w:ind w:left="0" w:leftChars="0"/>
              <w:rPr>
                <w:rFonts w:hint="eastAsia" w:ascii="宋体" w:eastAsia="宋体"/>
                <w:color w:val="auto"/>
                <w:sz w:val="24"/>
                <w:szCs w:val="24"/>
                <w:lang w:val="en-US" w:eastAsia="zh-CN"/>
              </w:rPr>
            </w:pPr>
            <w:r>
              <w:rPr>
                <w:rFonts w:hint="eastAsia" w:ascii="宋体"/>
                <w:color w:val="auto"/>
                <w:sz w:val="24"/>
                <w:szCs w:val="24"/>
                <w:lang w:val="en-US" w:eastAsia="zh-CN"/>
              </w:rPr>
              <w:t>财务报告</w:t>
            </w:r>
          </w:p>
        </w:tc>
        <w:tc>
          <w:tcPr>
            <w:tcW w:w="5260"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pacing w:after="0" w:afterAutospacing="0" w:line="360" w:lineRule="exact"/>
              <w:ind w:left="0" w:leftChars="0"/>
              <w:rPr>
                <w:rFonts w:hint="eastAsia" w:ascii="宋体" w:eastAsia="宋体"/>
                <w:bCs/>
                <w:color w:val="auto"/>
                <w:sz w:val="24"/>
                <w:szCs w:val="24"/>
              </w:rPr>
            </w:pPr>
            <w:r>
              <w:rPr>
                <w:rFonts w:hint="eastAsia" w:ascii="宋体" w:eastAsia="宋体"/>
                <w:color w:val="auto"/>
                <w:sz w:val="24"/>
                <w:szCs w:val="24"/>
              </w:rPr>
              <w:t>提供</w:t>
            </w:r>
            <w:r>
              <w:rPr>
                <w:rFonts w:hint="eastAsia" w:ascii="宋体" w:eastAsia="宋体"/>
                <w:color w:val="auto"/>
                <w:sz w:val="24"/>
                <w:szCs w:val="24"/>
                <w:lang w:val="en-US" w:eastAsia="zh-CN"/>
              </w:rPr>
              <w:t>2022</w:t>
            </w:r>
            <w:r>
              <w:rPr>
                <w:rFonts w:hint="eastAsia" w:ascii="宋体" w:eastAsia="宋体"/>
                <w:color w:val="auto"/>
                <w:sz w:val="24"/>
                <w:szCs w:val="24"/>
              </w:rPr>
              <w:t>年</w:t>
            </w:r>
            <w:r>
              <w:rPr>
                <w:rFonts w:hint="eastAsia" w:ascii="宋体" w:eastAsia="宋体"/>
                <w:color w:val="auto"/>
                <w:sz w:val="24"/>
                <w:szCs w:val="24"/>
                <w:lang w:val="en-US" w:eastAsia="zh-CN"/>
              </w:rPr>
              <w:t>经</w:t>
            </w:r>
            <w:r>
              <w:rPr>
                <w:rFonts w:hint="eastAsia" w:ascii="宋体" w:eastAsia="宋体"/>
                <w:color w:val="auto"/>
                <w:sz w:val="24"/>
                <w:szCs w:val="24"/>
              </w:rPr>
              <w:t>审计的财务审计报告</w:t>
            </w:r>
            <w:r>
              <w:rPr>
                <w:rFonts w:hint="eastAsia" w:ascii="宋体" w:eastAsia="宋体"/>
                <w:color w:val="auto"/>
                <w:sz w:val="24"/>
                <w:szCs w:val="24"/>
                <w:lang w:val="en-US" w:eastAsia="zh-CN"/>
              </w:rPr>
              <w:t>或单位出具的财务报表。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1194" w:type="dxa"/>
            <w:vMerge w:val="continue"/>
            <w:tcBorders>
              <w:top w:val="nil"/>
              <w:left w:val="single" w:color="auto" w:sz="4" w:space="0"/>
              <w:bottom w:val="single" w:color="auto" w:sz="4" w:space="0"/>
              <w:right w:val="single" w:color="auto" w:sz="4" w:space="0"/>
            </w:tcBorders>
            <w:vAlign w:val="center"/>
          </w:tcPr>
          <w:p>
            <w:pPr>
              <w:rPr>
                <w:color w:val="auto"/>
              </w:rPr>
            </w:pPr>
          </w:p>
        </w:tc>
        <w:tc>
          <w:tcPr>
            <w:tcW w:w="3366"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pacing w:after="0" w:afterAutospacing="0" w:line="360" w:lineRule="exact"/>
              <w:ind w:left="0" w:leftChars="0"/>
              <w:rPr>
                <w:rFonts w:hint="eastAsia" w:ascii="宋体" w:eastAsia="宋体"/>
                <w:color w:val="auto"/>
                <w:sz w:val="24"/>
                <w:szCs w:val="24"/>
                <w:lang w:val="en-US" w:eastAsia="zh-CN"/>
              </w:rPr>
            </w:pPr>
            <w:r>
              <w:rPr>
                <w:rFonts w:hint="eastAsia" w:ascii="宋体" w:eastAsia="宋体"/>
                <w:color w:val="auto"/>
                <w:sz w:val="24"/>
                <w:szCs w:val="24"/>
              </w:rPr>
              <w:t>缴纳税收和社会保障资金的证明材料</w:t>
            </w:r>
          </w:p>
        </w:tc>
        <w:tc>
          <w:tcPr>
            <w:tcW w:w="5260"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pacing w:after="0" w:afterAutospacing="0" w:line="360" w:lineRule="exact"/>
              <w:ind w:left="0" w:leftChars="0"/>
              <w:rPr>
                <w:rFonts w:hint="eastAsia" w:ascii="宋体" w:eastAsia="宋体"/>
                <w:color w:val="auto"/>
                <w:sz w:val="24"/>
                <w:szCs w:val="24"/>
              </w:rPr>
            </w:pPr>
            <w:r>
              <w:rPr>
                <w:rFonts w:hint="eastAsia" w:ascii="宋体" w:eastAsia="宋体"/>
                <w:color w:val="auto"/>
                <w:sz w:val="24"/>
                <w:szCs w:val="24"/>
              </w:rPr>
              <w:t>提供近6个月内</w:t>
            </w:r>
            <w:r>
              <w:rPr>
                <w:rFonts w:hint="eastAsia" w:ascii="宋体" w:eastAsia="宋体"/>
                <w:color w:val="auto"/>
                <w:sz w:val="24"/>
                <w:szCs w:val="24"/>
                <w:lang w:val="en-US" w:eastAsia="zh-CN"/>
              </w:rPr>
              <w:t>任意一个月</w:t>
            </w:r>
            <w:r>
              <w:rPr>
                <w:rFonts w:hint="eastAsia" w:ascii="宋体" w:eastAsia="宋体"/>
                <w:color w:val="auto"/>
                <w:sz w:val="24"/>
                <w:szCs w:val="24"/>
              </w:rPr>
              <w:t>企业缴纳税收证明和社保缴纳证明。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194" w:type="dxa"/>
            <w:vMerge w:val="continue"/>
            <w:tcBorders>
              <w:top w:val="nil"/>
              <w:left w:val="single" w:color="auto" w:sz="4" w:space="0"/>
              <w:bottom w:val="single" w:color="auto" w:sz="4" w:space="0"/>
              <w:right w:val="single" w:color="auto" w:sz="4" w:space="0"/>
            </w:tcBorders>
            <w:vAlign w:val="center"/>
          </w:tcPr>
          <w:p>
            <w:pPr>
              <w:rPr>
                <w:color w:val="auto"/>
              </w:rPr>
            </w:pPr>
          </w:p>
        </w:tc>
        <w:tc>
          <w:tcPr>
            <w:tcW w:w="3366"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pacing w:after="0" w:afterAutospacing="0" w:line="360" w:lineRule="exact"/>
              <w:ind w:left="0" w:leftChars="0"/>
              <w:rPr>
                <w:rFonts w:hint="eastAsia" w:ascii="宋体" w:eastAsia="宋体"/>
                <w:color w:val="auto"/>
                <w:sz w:val="24"/>
                <w:szCs w:val="24"/>
              </w:rPr>
            </w:pPr>
            <w:r>
              <w:rPr>
                <w:rFonts w:hint="eastAsia" w:ascii="宋体" w:eastAsia="宋体"/>
                <w:color w:val="auto"/>
                <w:sz w:val="24"/>
                <w:szCs w:val="24"/>
              </w:rPr>
              <w:t>信誉</w:t>
            </w:r>
          </w:p>
        </w:tc>
        <w:tc>
          <w:tcPr>
            <w:tcW w:w="5260"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pacing w:after="0" w:afterAutospacing="0" w:line="360" w:lineRule="exact"/>
              <w:ind w:left="0" w:leftChars="0"/>
              <w:rPr>
                <w:rFonts w:hint="eastAsia" w:ascii="宋体" w:eastAsia="宋体"/>
                <w:color w:val="auto"/>
                <w:sz w:val="24"/>
                <w:szCs w:val="24"/>
              </w:rPr>
            </w:pPr>
            <w:r>
              <w:rPr>
                <w:rFonts w:hint="eastAsia" w:ascii="宋体" w:eastAsia="宋体"/>
                <w:bCs/>
                <w:color w:val="auto"/>
                <w:sz w:val="24"/>
                <w:szCs w:val="24"/>
              </w:rPr>
              <w:t>有政府采购供应商诚信承诺书。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194" w:type="dxa"/>
            <w:vMerge w:val="restart"/>
            <w:tcBorders>
              <w:top w:val="nil"/>
              <w:left w:val="single" w:color="auto" w:sz="4" w:space="0"/>
              <w:right w:val="single" w:color="auto" w:sz="4" w:space="0"/>
            </w:tcBorders>
            <w:vAlign w:val="center"/>
          </w:tcPr>
          <w:p>
            <w:pPr>
              <w:keepLines w:val="0"/>
              <w:widowControl/>
              <w:suppressLineNumbers w:val="0"/>
              <w:spacing w:after="0" w:afterAutospacing="0" w:line="360" w:lineRule="exact"/>
              <w:ind w:left="0"/>
              <w:jc w:val="center"/>
              <w:rPr>
                <w:rFonts w:hint="eastAsia" w:ascii="宋体" w:eastAsia="宋体"/>
                <w:color w:val="auto"/>
                <w:sz w:val="24"/>
                <w:szCs w:val="24"/>
              </w:rPr>
            </w:pPr>
            <w:r>
              <w:rPr>
                <w:rFonts w:hint="eastAsia" w:ascii="宋体"/>
                <w:color w:val="auto"/>
                <w:sz w:val="24"/>
                <w:szCs w:val="24"/>
                <w:lang w:val="en-US" w:eastAsia="zh-CN"/>
              </w:rPr>
              <w:t>符合</w:t>
            </w:r>
            <w:r>
              <w:rPr>
                <w:rFonts w:hint="eastAsia" w:ascii="宋体" w:eastAsia="宋体"/>
                <w:color w:val="auto"/>
                <w:sz w:val="24"/>
                <w:szCs w:val="24"/>
              </w:rPr>
              <w:t>性评审标准</w:t>
            </w:r>
          </w:p>
        </w:tc>
        <w:tc>
          <w:tcPr>
            <w:tcW w:w="3366"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pacing w:after="0" w:afterAutospacing="0" w:line="360" w:lineRule="exact"/>
              <w:ind w:left="0" w:leftChars="0"/>
              <w:rPr>
                <w:rFonts w:hint="eastAsia" w:ascii="宋体" w:eastAsia="宋体"/>
                <w:color w:val="auto"/>
                <w:sz w:val="24"/>
                <w:szCs w:val="24"/>
              </w:rPr>
            </w:pPr>
            <w:r>
              <w:rPr>
                <w:rFonts w:hint="eastAsia" w:ascii="宋体" w:eastAsia="宋体"/>
                <w:color w:val="auto"/>
                <w:sz w:val="24"/>
                <w:szCs w:val="24"/>
              </w:rPr>
              <w:t>供应商名称</w:t>
            </w:r>
          </w:p>
        </w:tc>
        <w:tc>
          <w:tcPr>
            <w:tcW w:w="5260"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pacing w:after="0" w:afterAutospacing="0" w:line="360" w:lineRule="exact"/>
              <w:ind w:left="0" w:leftChars="0"/>
              <w:rPr>
                <w:rFonts w:hint="eastAsia" w:ascii="宋体" w:eastAsia="宋体"/>
                <w:color w:val="auto"/>
                <w:sz w:val="24"/>
                <w:szCs w:val="24"/>
              </w:rPr>
            </w:pPr>
            <w:r>
              <w:rPr>
                <w:rFonts w:hint="eastAsia" w:ascii="宋体" w:eastAsia="宋体"/>
                <w:color w:val="auto"/>
                <w:sz w:val="24"/>
                <w:szCs w:val="24"/>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1194" w:type="dxa"/>
            <w:vMerge w:val="continue"/>
            <w:tcBorders>
              <w:left w:val="single" w:color="auto" w:sz="4" w:space="0"/>
              <w:right w:val="single" w:color="auto" w:sz="4" w:space="0"/>
            </w:tcBorders>
            <w:vAlign w:val="center"/>
          </w:tcPr>
          <w:p>
            <w:pPr>
              <w:rPr>
                <w:color w:val="auto"/>
              </w:rPr>
            </w:pPr>
          </w:p>
        </w:tc>
        <w:tc>
          <w:tcPr>
            <w:tcW w:w="3366"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pacing w:after="0" w:afterAutospacing="0" w:line="360" w:lineRule="exact"/>
              <w:ind w:left="0" w:leftChars="0"/>
              <w:rPr>
                <w:rFonts w:hint="eastAsia" w:ascii="宋体" w:eastAsia="宋体"/>
                <w:color w:val="auto"/>
                <w:sz w:val="24"/>
                <w:szCs w:val="24"/>
              </w:rPr>
            </w:pPr>
            <w:r>
              <w:rPr>
                <w:rFonts w:hint="eastAsia" w:ascii="宋体" w:eastAsia="宋体"/>
                <w:color w:val="auto"/>
                <w:sz w:val="24"/>
                <w:szCs w:val="24"/>
              </w:rPr>
              <w:t>投标函签字盖章</w:t>
            </w:r>
          </w:p>
        </w:tc>
        <w:tc>
          <w:tcPr>
            <w:tcW w:w="5260"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pacing w:after="0" w:afterAutospacing="0" w:line="360" w:lineRule="exact"/>
              <w:ind w:left="0" w:leftChars="0"/>
              <w:rPr>
                <w:rFonts w:hint="eastAsia" w:ascii="宋体" w:eastAsia="宋体"/>
                <w:color w:val="auto"/>
                <w:sz w:val="24"/>
                <w:szCs w:val="24"/>
              </w:rPr>
            </w:pPr>
            <w:r>
              <w:rPr>
                <w:rFonts w:hint="eastAsia" w:ascii="宋体" w:eastAsia="宋体"/>
                <w:color w:val="auto"/>
                <w:sz w:val="24"/>
                <w:szCs w:val="24"/>
              </w:rPr>
              <w:t>有法定代表人或其委托代理人签字</w:t>
            </w:r>
            <w:r>
              <w:rPr>
                <w:rFonts w:hint="eastAsia" w:ascii="宋体"/>
                <w:color w:val="auto"/>
                <w:sz w:val="24"/>
                <w:szCs w:val="24"/>
                <w:lang w:val="en-US" w:eastAsia="zh-CN"/>
              </w:rPr>
              <w:t>或盖章</w:t>
            </w:r>
            <w:r>
              <w:rPr>
                <w:rFonts w:hint="eastAsia" w:ascii="宋体" w:eastAsia="宋体"/>
                <w:color w:val="auto"/>
                <w:sz w:val="24"/>
                <w:szCs w:val="24"/>
              </w:rPr>
              <w:t>和加盖单位章。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1194" w:type="dxa"/>
            <w:vMerge w:val="continue"/>
            <w:tcBorders>
              <w:left w:val="single" w:color="auto" w:sz="4" w:space="0"/>
              <w:right w:val="single" w:color="auto" w:sz="4" w:space="0"/>
            </w:tcBorders>
            <w:vAlign w:val="center"/>
          </w:tcPr>
          <w:p>
            <w:pPr>
              <w:rPr>
                <w:color w:val="auto"/>
              </w:rPr>
            </w:pPr>
          </w:p>
        </w:tc>
        <w:tc>
          <w:tcPr>
            <w:tcW w:w="3366"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pacing w:after="0" w:afterAutospacing="0" w:line="360" w:lineRule="exact"/>
              <w:ind w:left="0" w:leftChars="0"/>
              <w:rPr>
                <w:rFonts w:hint="eastAsia" w:ascii="宋体" w:eastAsia="宋体"/>
                <w:color w:val="auto"/>
                <w:sz w:val="24"/>
                <w:szCs w:val="24"/>
              </w:rPr>
            </w:pPr>
            <w:r>
              <w:rPr>
                <w:rFonts w:hint="eastAsia" w:ascii="宋体" w:eastAsia="宋体"/>
                <w:color w:val="auto"/>
                <w:sz w:val="24"/>
                <w:szCs w:val="24"/>
              </w:rPr>
              <w:t>报价唯一</w:t>
            </w:r>
          </w:p>
        </w:tc>
        <w:tc>
          <w:tcPr>
            <w:tcW w:w="5260"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pacing w:after="0" w:afterAutospacing="0" w:line="360" w:lineRule="exact"/>
              <w:ind w:left="0" w:leftChars="0"/>
              <w:rPr>
                <w:rFonts w:hint="eastAsia" w:ascii="宋体" w:eastAsia="宋体"/>
                <w:color w:val="auto"/>
                <w:sz w:val="24"/>
                <w:szCs w:val="24"/>
              </w:rPr>
            </w:pPr>
            <w:r>
              <w:rPr>
                <w:rFonts w:hint="eastAsia" w:ascii="宋体" w:eastAsia="宋体"/>
                <w:color w:val="auto"/>
                <w:sz w:val="24"/>
                <w:szCs w:val="24"/>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1194" w:type="dxa"/>
            <w:vMerge w:val="continue"/>
            <w:tcBorders>
              <w:left w:val="single" w:color="auto" w:sz="4" w:space="0"/>
              <w:right w:val="single" w:color="auto" w:sz="4" w:space="0"/>
            </w:tcBorders>
            <w:vAlign w:val="center"/>
          </w:tcPr>
          <w:p>
            <w:pPr>
              <w:keepLines w:val="0"/>
              <w:widowControl/>
              <w:suppressLineNumbers w:val="0"/>
              <w:spacing w:after="0" w:afterAutospacing="0" w:line="360" w:lineRule="exact"/>
              <w:ind w:left="0"/>
              <w:jc w:val="center"/>
              <w:rPr>
                <w:rFonts w:hint="eastAsia" w:ascii="宋体" w:eastAsia="宋体"/>
                <w:color w:val="auto"/>
                <w:sz w:val="24"/>
                <w:szCs w:val="24"/>
              </w:rPr>
            </w:pPr>
          </w:p>
        </w:tc>
        <w:tc>
          <w:tcPr>
            <w:tcW w:w="3366"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pacing w:after="0" w:afterAutospacing="0" w:line="360" w:lineRule="exact"/>
              <w:ind w:left="0" w:leftChars="0"/>
              <w:rPr>
                <w:rFonts w:hint="eastAsia" w:ascii="宋体" w:eastAsia="宋体"/>
                <w:color w:val="auto"/>
                <w:sz w:val="24"/>
                <w:szCs w:val="24"/>
              </w:rPr>
            </w:pPr>
            <w:r>
              <w:rPr>
                <w:rFonts w:hint="eastAsia" w:ascii="宋体" w:eastAsia="宋体"/>
                <w:color w:val="auto"/>
                <w:sz w:val="24"/>
                <w:szCs w:val="24"/>
              </w:rPr>
              <w:t>服务周期</w:t>
            </w:r>
          </w:p>
        </w:tc>
        <w:tc>
          <w:tcPr>
            <w:tcW w:w="5260"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pacing w:after="0" w:afterAutospacing="0" w:line="360" w:lineRule="exact"/>
              <w:ind w:left="0" w:leftChars="0"/>
              <w:rPr>
                <w:rFonts w:hint="eastAsia" w:ascii="宋体" w:eastAsia="宋体"/>
                <w:color w:val="auto"/>
                <w:sz w:val="24"/>
                <w:szCs w:val="24"/>
              </w:rPr>
            </w:pPr>
            <w:r>
              <w:rPr>
                <w:rFonts w:hint="eastAsia" w:ascii="宋体" w:eastAsia="宋体"/>
                <w:color w:val="auto"/>
                <w:sz w:val="24"/>
                <w:szCs w:val="24"/>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1194" w:type="dxa"/>
            <w:vMerge w:val="continue"/>
            <w:tcBorders>
              <w:left w:val="single" w:color="auto" w:sz="4" w:space="0"/>
              <w:bottom w:val="single" w:color="auto" w:sz="4" w:space="0"/>
              <w:right w:val="single" w:color="auto" w:sz="4" w:space="0"/>
            </w:tcBorders>
            <w:vAlign w:val="center"/>
          </w:tcPr>
          <w:p>
            <w:pPr>
              <w:rPr>
                <w:color w:val="auto"/>
              </w:rPr>
            </w:pPr>
          </w:p>
        </w:tc>
        <w:tc>
          <w:tcPr>
            <w:tcW w:w="3366"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pacing w:after="0" w:afterAutospacing="0" w:line="360" w:lineRule="exact"/>
              <w:ind w:left="0" w:leftChars="0"/>
              <w:rPr>
                <w:rFonts w:hint="eastAsia" w:ascii="宋体" w:eastAsia="宋体"/>
                <w:color w:val="auto"/>
                <w:sz w:val="24"/>
                <w:szCs w:val="24"/>
              </w:rPr>
            </w:pPr>
            <w:r>
              <w:rPr>
                <w:rFonts w:hint="eastAsia" w:ascii="宋体" w:eastAsia="宋体"/>
                <w:color w:val="auto"/>
                <w:sz w:val="24"/>
                <w:szCs w:val="24"/>
              </w:rPr>
              <w:t>投标有效期</w:t>
            </w:r>
          </w:p>
        </w:tc>
        <w:tc>
          <w:tcPr>
            <w:tcW w:w="5260" w:type="dxa"/>
            <w:tcBorders>
              <w:top w:val="single" w:color="auto" w:sz="4" w:space="0"/>
              <w:left w:val="single" w:color="auto" w:sz="4" w:space="0"/>
              <w:bottom w:val="single" w:color="auto" w:sz="4" w:space="0"/>
              <w:right w:val="single" w:color="auto" w:sz="4" w:space="0"/>
            </w:tcBorders>
            <w:vAlign w:val="center"/>
          </w:tcPr>
          <w:p>
            <w:pPr>
              <w:keepLines w:val="0"/>
              <w:widowControl/>
              <w:suppressLineNumbers w:val="0"/>
              <w:spacing w:after="0" w:afterAutospacing="0" w:line="360" w:lineRule="exact"/>
              <w:ind w:left="0" w:leftChars="0"/>
              <w:rPr>
                <w:rFonts w:hint="eastAsia" w:ascii="宋体" w:eastAsia="宋体"/>
                <w:color w:val="auto"/>
                <w:sz w:val="24"/>
                <w:szCs w:val="24"/>
              </w:rPr>
            </w:pPr>
            <w:r>
              <w:rPr>
                <w:rFonts w:hint="eastAsia" w:ascii="宋体" w:eastAsia="宋体"/>
                <w:color w:val="auto"/>
                <w:sz w:val="24"/>
                <w:szCs w:val="24"/>
              </w:rPr>
              <w:t>90天</w:t>
            </w:r>
          </w:p>
        </w:tc>
      </w:tr>
    </w:tbl>
    <w:p>
      <w:pPr>
        <w:rPr>
          <w:rFonts w:hint="eastAsia"/>
          <w:b/>
          <w:color w:val="auto"/>
          <w:sz w:val="32"/>
          <w:szCs w:val="30"/>
        </w:rPr>
      </w:pPr>
    </w:p>
    <w:p>
      <w:pPr>
        <w:ind w:left="0" w:firstLine="717" w:firstLineChars="299"/>
        <w:rPr>
          <w:rFonts w:hint="eastAsia" w:ascii="宋体"/>
          <w:color w:val="auto"/>
          <w:sz w:val="24"/>
        </w:rPr>
      </w:pPr>
    </w:p>
    <w:p>
      <w:pPr>
        <w:rPr>
          <w:color w:val="auto"/>
        </w:rPr>
      </w:pPr>
    </w:p>
    <w:sectPr>
      <w:footerReference r:id="rId11" w:type="first"/>
      <w:headerReference r:id="rId8" w:type="default"/>
      <w:footerReference r:id="rId9" w:type="default"/>
      <w:footerReference r:id="rId10" w:type="even"/>
      <w:pgSz w:w="11906" w:h="16838"/>
      <w:pgMar w:top="1489" w:right="1372" w:bottom="1712" w:left="1134"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Century">
    <w:altName w:val="Times New Roman"/>
    <w:panose1 w:val="02040604050505020304"/>
    <w:charset w:val="00"/>
    <w:family w:val="roman"/>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 w:name="Courier New">
    <w:panose1 w:val="02070309020205020404"/>
    <w:charset w:val="00"/>
    <w:family w:val="auto"/>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New York">
    <w:altName w:val="Segoe Print"/>
    <w:panose1 w:val="020405030605060203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Book Antiqua">
    <w:altName w:val="Segoe Print"/>
    <w:panose1 w:val="02040602050305030304"/>
    <w:charset w:val="00"/>
    <w:family w:val="roman"/>
    <w:pitch w:val="default"/>
    <w:sig w:usb0="00000000" w:usb1="00000000" w:usb2="00000000" w:usb3="00000000" w:csb0="0000009F" w:csb1="00000000"/>
  </w:font>
  <w:font w:name="方正小标宋_GBK">
    <w:altName w:val="微软雅黑"/>
    <w:panose1 w:val="03000509000000000000"/>
    <w:charset w:val="86"/>
    <w:family w:val="script"/>
    <w:pitch w:val="default"/>
    <w:sig w:usb0="00000000" w:usb1="00000000" w:usb2="00000000" w:usb3="00000000" w:csb0="00040000" w:csb1="00000000"/>
  </w:font>
  <w:font w:name="等线">
    <w:panose1 w:val="02010600030101010101"/>
    <w:charset w:val="86"/>
    <w:family w:val="roman"/>
    <w:pitch w:val="default"/>
    <w:sig w:usb0="A00002BF" w:usb1="38CF7CFA" w:usb2="00000016" w:usb3="00000000" w:csb0="0004000F" w:csb1="00000000"/>
  </w:font>
  <w:font w:name="等线 Light">
    <w:panose1 w:val="02010600030101010101"/>
    <w:charset w:val="86"/>
    <w:family w:val="roman"/>
    <w:pitch w:val="default"/>
    <w:sig w:usb0="A00002BF" w:usb1="38CF7CFA" w:usb2="00000016" w:usb3="00000000" w:csb0="0004000F" w:csb1="00000000"/>
  </w:font>
  <w:font w:name="Calibri Light">
    <w:panose1 w:val="020F0302020204030204"/>
    <w:charset w:val="00"/>
    <w:family w:val="roman"/>
    <w:pitch w:val="default"/>
    <w:sig w:usb0="E0002A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modern"/>
    <w:pitch w:val="default"/>
    <w:sig w:usb0="E00006FF" w:usb1="0000FCFF" w:usb2="00000001" w:usb3="00000000" w:csb0="6000019F" w:csb1="DFD70000"/>
  </w:font>
  <w:font w:name="MingLiU_HKSCS">
    <w:altName w:val="PMingLiU-ExtB"/>
    <w:panose1 w:val="02020500000000000000"/>
    <w:charset w:val="88"/>
    <w:family w:val="roman"/>
    <w:pitch w:val="default"/>
    <w:sig w:usb0="00000000" w:usb1="00000000" w:usb2="00000016" w:usb3="00000000" w:csb0="00100001" w:csb1="00000000"/>
  </w:font>
  <w:font w:name="MS Mincho">
    <w:altName w:val="Yu Gothic UI"/>
    <w:panose1 w:val="02020609040205080304"/>
    <w:charset w:val="80"/>
    <w:family w:val="modern"/>
    <w:pitch w:val="default"/>
    <w:sig w:usb0="00000000" w:usb1="00000000" w:usb2="00000012" w:usb3="00000000" w:csb0="4002009F" w:csb1="DFD70000"/>
  </w:font>
  <w:font w:name="方正小标宋_gbk">
    <w:altName w:val="宋体"/>
    <w:panose1 w:val="00000000000000000000"/>
    <w:charset w:val="00"/>
    <w:family w:val="auto"/>
    <w:pitch w:val="default"/>
    <w:sig w:usb0="00000000" w:usb1="00000000" w:usb2="00000000" w:usb3="00000000" w:csb0="00040001" w:csb1="00000000"/>
  </w:font>
  <w:font w:name="方正仿宋_gbk">
    <w:altName w:val="仿宋"/>
    <w:panose1 w:val="00000000000000000000"/>
    <w:charset w:val="00"/>
    <w:family w:val="auto"/>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 w:name="Arial Unicode MS">
    <w:altName w:val="宋体"/>
    <w:panose1 w:val="020B0604020202020204"/>
    <w:charset w:val="86"/>
    <w:family w:val="roman"/>
    <w:pitch w:val="default"/>
    <w:sig w:usb0="00000000" w:usb1="00000000" w:usb2="0000003F" w:usb3="00000000" w:csb0="603F01FF" w:csb1="FFFF0000"/>
  </w:font>
  <w:font w:name="MS Sans Serif">
    <w:altName w:val="Arial"/>
    <w:panose1 w:val="00000000000000000000"/>
    <w:charset w:val="00"/>
    <w:family w:val="swiss"/>
    <w:pitch w:val="default"/>
    <w:sig w:usb0="00000000" w:usb1="00000000" w:usb2="00000000" w:usb3="00000000" w:csb0="00000001" w:csb1="00000000"/>
  </w:font>
  <w:font w:name="MingLiU">
    <w:altName w:val="PMingLiU-ExtB"/>
    <w:panose1 w:val="02020509000000000000"/>
    <w:charset w:val="88"/>
    <w:family w:val="modern"/>
    <w:pitch w:val="default"/>
    <w:sig w:usb0="00000000" w:usb1="00000000" w:usb2="00000016" w:usb3="00000000" w:csb0="00100001" w:csb1="00000000"/>
  </w:font>
  <w:font w:name="TimesNewRomanPSMT">
    <w:altName w:val="Times New Roman"/>
    <w:panose1 w:val="00000000000000000000"/>
    <w:charset w:val="00"/>
    <w:family w:val="roman"/>
    <w:pitch w:val="default"/>
    <w:sig w:usb0="00000000" w:usb1="00000000" w:usb2="00000000" w:usb3="00000000" w:csb0="00000001" w:csb1="00000000"/>
  </w:font>
  <w:font w:name="宋体-18030">
    <w:altName w:val="微软雅黑"/>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9"/>
      </w:rPr>
    </w:pPr>
    <w:r>
      <w:fldChar w:fldCharType="begin"/>
    </w:r>
    <w:r>
      <w:rPr>
        <w:rStyle w:val="19"/>
      </w:rPr>
      <w:instrText xml:space="preserve">PAGE  </w:instrText>
    </w:r>
    <w:r>
      <w:fldChar w:fldCharType="separate"/>
    </w:r>
    <w:r>
      <w:rPr>
        <w:vanish/>
      </w:rPr>
      <w:t xml:space="preserve"> </w:t>
    </w:r>
    <w:r>
      <w:fldChar w:fldCharType="end"/>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before="0" w:beforeAutospacing="0" w:after="0" w:afterAutospacing="0" w:line="360" w:lineRule="auto"/>
      <w:rPr>
        <w:rFonts w:hint="eastAsia"/>
        <w:color w:val="000000"/>
        <w:sz w:val="22"/>
        <w:szCs w:val="22"/>
        <w:u w:val="single"/>
      </w:rPr>
    </w:pPr>
    <w:r>
      <w:rPr>
        <w:rFonts w:hint="eastAsia"/>
        <w:color w:val="000000"/>
        <w:sz w:val="20"/>
        <w:szCs w:val="22"/>
      </w:rPr>
      <w:t xml:space="preserve">                </w:t>
    </w:r>
    <w:r>
      <w:rPr>
        <w:rFonts w:hint="eastAsia"/>
        <w:color w:val="000000"/>
        <w:sz w:val="22"/>
        <w:szCs w:val="22"/>
      </w:rPr>
      <w:t xml:space="preserve">                </w:t>
    </w:r>
    <w:r>
      <w:rPr>
        <w:rFonts w:hint="eastAsia"/>
        <w:color w:val="000000"/>
        <w:szCs w:val="22"/>
      </w:rPr>
      <w:t xml:space="preserve">                </w:t>
    </w:r>
    <w:r>
      <w:rPr>
        <w:rFonts w:hint="eastAsia"/>
        <w:color w:val="000000"/>
        <w:sz w:val="22"/>
        <w:szCs w:val="22"/>
      </w:rPr>
      <w:t xml:space="preserve"> </w:t>
    </w:r>
    <w:r>
      <w:rPr>
        <w:rFonts w:hint="eastAsia"/>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5EAAB7"/>
    <w:multiLevelType w:val="singleLevel"/>
    <w:tmpl w:val="EF5EAAB7"/>
    <w:lvl w:ilvl="0" w:tentative="0">
      <w:start w:val="18"/>
      <w:numFmt w:val="decimal"/>
      <w:lvlText w:val="%1."/>
      <w:lvlJc w:val="left"/>
      <w:pPr>
        <w:tabs>
          <w:tab w:val="left" w:pos="312"/>
        </w:tabs>
        <w:ind w:left="0" w:firstLine="0"/>
      </w:pPr>
    </w:lvl>
  </w:abstractNum>
  <w:abstractNum w:abstractNumId="1">
    <w:nsid w:val="0000000C"/>
    <w:multiLevelType w:val="multilevel"/>
    <w:tmpl w:val="0000000C"/>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
    <w:nsid w:val="0000000E"/>
    <w:multiLevelType w:val="multilevel"/>
    <w:tmpl w:val="0000000E"/>
    <w:lvl w:ilvl="0" w:tentative="0">
      <w:start w:val="1"/>
      <w:numFmt w:val="bullet"/>
      <w:pStyle w:val="23"/>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3">
    <w:nsid w:val="0000000F"/>
    <w:multiLevelType w:val="singleLevel"/>
    <w:tmpl w:val="0000000F"/>
    <w:lvl w:ilvl="0" w:tentative="0">
      <w:start w:val="1"/>
      <w:numFmt w:val="decimal"/>
      <w:lvlText w:val="（%1）"/>
      <w:lvlJc w:val="left"/>
      <w:pPr>
        <w:tabs>
          <w:tab w:val="left" w:pos="1080"/>
        </w:tabs>
        <w:ind w:left="1080" w:hanging="600"/>
      </w:pPr>
      <w:rPr>
        <w:rFonts w:hint="eastAsia"/>
      </w:rPr>
    </w:lvl>
  </w:abstractNum>
  <w:abstractNum w:abstractNumId="4">
    <w:nsid w:val="65644D8C"/>
    <w:multiLevelType w:val="singleLevel"/>
    <w:tmpl w:val="65644D8C"/>
    <w:lvl w:ilvl="0" w:tentative="0">
      <w:start w:val="4"/>
      <w:numFmt w:val="chineseCounting"/>
      <w:suff w:val="nothing"/>
      <w:lvlText w:val="%1、"/>
      <w:lvlJc w:val="left"/>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comment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zNWZmOTA5MmZlMDE3YmIwNzRkZTkzZWUxMWNiOGUifQ=="/>
  </w:docVars>
  <w:rsids>
    <w:rsidRoot w:val="42522631"/>
    <w:rsid w:val="00AC44B4"/>
    <w:rsid w:val="00B029AA"/>
    <w:rsid w:val="010567A3"/>
    <w:rsid w:val="02E651B7"/>
    <w:rsid w:val="03D17473"/>
    <w:rsid w:val="04DB29D5"/>
    <w:rsid w:val="07086790"/>
    <w:rsid w:val="0C220DAC"/>
    <w:rsid w:val="0DC01BD6"/>
    <w:rsid w:val="0F0912CC"/>
    <w:rsid w:val="0F2D03FF"/>
    <w:rsid w:val="10D74C76"/>
    <w:rsid w:val="11E3675C"/>
    <w:rsid w:val="1426440A"/>
    <w:rsid w:val="143A5B71"/>
    <w:rsid w:val="15F91585"/>
    <w:rsid w:val="17BF028F"/>
    <w:rsid w:val="198B0CFC"/>
    <w:rsid w:val="1B6D57DF"/>
    <w:rsid w:val="1E9D3AB7"/>
    <w:rsid w:val="20B55483"/>
    <w:rsid w:val="228D4B81"/>
    <w:rsid w:val="23650512"/>
    <w:rsid w:val="23F70746"/>
    <w:rsid w:val="24166808"/>
    <w:rsid w:val="262D7B38"/>
    <w:rsid w:val="27267071"/>
    <w:rsid w:val="2A9F3958"/>
    <w:rsid w:val="2E050A3D"/>
    <w:rsid w:val="2E20476D"/>
    <w:rsid w:val="3CF871B9"/>
    <w:rsid w:val="3D802F8B"/>
    <w:rsid w:val="40F20CBC"/>
    <w:rsid w:val="42522631"/>
    <w:rsid w:val="42F06DA7"/>
    <w:rsid w:val="45D85E8C"/>
    <w:rsid w:val="477B40E7"/>
    <w:rsid w:val="47A93E04"/>
    <w:rsid w:val="48341D0C"/>
    <w:rsid w:val="48F67C42"/>
    <w:rsid w:val="4B401CC7"/>
    <w:rsid w:val="4CC84717"/>
    <w:rsid w:val="4CF25821"/>
    <w:rsid w:val="4E2521BE"/>
    <w:rsid w:val="532369D5"/>
    <w:rsid w:val="5526527B"/>
    <w:rsid w:val="55665D6B"/>
    <w:rsid w:val="5B1651F6"/>
    <w:rsid w:val="5C3E5136"/>
    <w:rsid w:val="5C7D6914"/>
    <w:rsid w:val="5E63432D"/>
    <w:rsid w:val="60BA23E6"/>
    <w:rsid w:val="6198201A"/>
    <w:rsid w:val="61EB5924"/>
    <w:rsid w:val="63C16286"/>
    <w:rsid w:val="63C9646F"/>
    <w:rsid w:val="64665C0F"/>
    <w:rsid w:val="653B6F60"/>
    <w:rsid w:val="65BB2D32"/>
    <w:rsid w:val="68D973A7"/>
    <w:rsid w:val="6DAE0BE5"/>
    <w:rsid w:val="726D54C5"/>
    <w:rsid w:val="7537084F"/>
    <w:rsid w:val="755F3108"/>
    <w:rsid w:val="75772707"/>
    <w:rsid w:val="76FD0B3E"/>
    <w:rsid w:val="7DAA5BBD"/>
    <w:rsid w:val="7DB72DEA"/>
    <w:rsid w:val="7DEB0309"/>
    <w:rsid w:val="7E0424E9"/>
    <w:rsid w:val="7E3C624E"/>
    <w:rsid w:val="7ED26B15"/>
    <w:rsid w:val="7F3B1EDA"/>
    <w:rsid w:val="7F836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0"/>
      <w:szCs w:val="20"/>
      <w:lang w:val="en-US" w:eastAsia="zh-CN" w:bidi="ar-SA"/>
    </w:rPr>
  </w:style>
  <w:style w:type="paragraph" w:styleId="4">
    <w:name w:val="heading 1"/>
    <w:basedOn w:val="1"/>
    <w:next w:val="1"/>
    <w:qFormat/>
    <w:uiPriority w:val="0"/>
    <w:pPr>
      <w:keepNext/>
      <w:keepLines/>
      <w:spacing w:before="340" w:after="330" w:line="578" w:lineRule="auto"/>
      <w:outlineLvl w:val="0"/>
    </w:pPr>
    <w:rPr>
      <w:b/>
      <w:kern w:val="44"/>
      <w:sz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6">
    <w:name w:val="heading 3"/>
    <w:basedOn w:val="1"/>
    <w:next w:val="7"/>
    <w:qFormat/>
    <w:uiPriority w:val="0"/>
    <w:pPr>
      <w:keepNext/>
      <w:keepLines/>
      <w:spacing w:before="260" w:after="260" w:line="415" w:lineRule="auto"/>
      <w:outlineLvl w:val="2"/>
    </w:pPr>
    <w:rPr>
      <w:b/>
      <w:sz w:val="32"/>
    </w:rPr>
  </w:style>
  <w:style w:type="paragraph" w:styleId="8">
    <w:name w:val="heading 4"/>
    <w:basedOn w:val="1"/>
    <w:next w:val="1"/>
    <w:unhideWhenUsed/>
    <w:qFormat/>
    <w:uiPriority w:val="0"/>
    <w:pPr>
      <w:keepNext/>
      <w:spacing w:line="460" w:lineRule="exact"/>
      <w:jc w:val="both"/>
      <w:outlineLvl w:val="3"/>
    </w:pPr>
    <w:rPr>
      <w:rFonts w:ascii="宋体"/>
      <w:sz w:val="24"/>
    </w:rPr>
  </w:style>
  <w:style w:type="character" w:default="1" w:styleId="18">
    <w:name w:val="Default Paragraph Font"/>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widowControl w:val="0"/>
      <w:adjustRightInd w:val="0"/>
      <w:spacing w:after="0" w:line="312" w:lineRule="auto"/>
      <w:ind w:firstLine="567"/>
      <w:jc w:val="both"/>
      <w:textAlignment w:val="baseline"/>
    </w:pPr>
    <w:rPr>
      <w:sz w:val="28"/>
    </w:rPr>
  </w:style>
  <w:style w:type="paragraph" w:styleId="3">
    <w:name w:val="Body Text"/>
    <w:basedOn w:val="1"/>
    <w:next w:val="2"/>
    <w:qFormat/>
    <w:uiPriority w:val="0"/>
    <w:pPr>
      <w:spacing w:after="120"/>
    </w:pPr>
  </w:style>
  <w:style w:type="paragraph" w:styleId="7">
    <w:name w:val="Normal Indent"/>
    <w:basedOn w:val="1"/>
    <w:qFormat/>
    <w:uiPriority w:val="0"/>
    <w:pPr>
      <w:ind w:firstLine="420"/>
    </w:pPr>
  </w:style>
  <w:style w:type="paragraph" w:styleId="9">
    <w:name w:val="index 5"/>
    <w:basedOn w:val="1"/>
    <w:next w:val="1"/>
    <w:qFormat/>
    <w:uiPriority w:val="0"/>
    <w:pPr>
      <w:ind w:left="1680"/>
    </w:pPr>
  </w:style>
  <w:style w:type="paragraph" w:styleId="10">
    <w:name w:val="annotation text"/>
    <w:basedOn w:val="1"/>
    <w:qFormat/>
    <w:uiPriority w:val="0"/>
  </w:style>
  <w:style w:type="paragraph" w:styleId="11">
    <w:name w:val="Plain Text"/>
    <w:basedOn w:val="1"/>
    <w:qFormat/>
    <w:uiPriority w:val="0"/>
    <w:rPr>
      <w:rFonts w:ascii="宋体" w:cs="Century"/>
      <w:sz w:val="21"/>
      <w:szCs w:val="21"/>
      <w:lang w:bidi="ar-SA"/>
    </w:rPr>
  </w:style>
  <w:style w:type="paragraph" w:styleId="12">
    <w:name w:val="Date"/>
    <w:basedOn w:val="1"/>
    <w:next w:val="1"/>
    <w:qFormat/>
    <w:uiPriority w:val="0"/>
    <w:pPr>
      <w:widowControl w:val="0"/>
      <w:jc w:val="both"/>
    </w:pPr>
    <w:rPr>
      <w:kern w:val="2"/>
      <w:sz w:val="24"/>
      <w:lang w:eastAsia="zh-CN"/>
    </w:rPr>
  </w:style>
  <w:style w:type="paragraph" w:styleId="13">
    <w:name w:val="footer"/>
    <w:basedOn w:val="1"/>
    <w:qFormat/>
    <w:uiPriority w:val="0"/>
    <w:pPr>
      <w:tabs>
        <w:tab w:val="center" w:pos="4153"/>
        <w:tab w:val="right" w:pos="8306"/>
      </w:tabs>
      <w:snapToGrid w:val="0"/>
    </w:pPr>
    <w:rPr>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pPr>
      <w:tabs>
        <w:tab w:val="right" w:leader="dot" w:pos="8636"/>
      </w:tabs>
      <w:spacing w:before="120" w:after="120"/>
      <w:jc w:val="center"/>
    </w:pPr>
    <w:rPr>
      <w:rFonts w:ascii="宋体"/>
      <w:b/>
      <w:caps/>
      <w:sz w:val="44"/>
      <w:szCs w:val="44"/>
    </w:rPr>
  </w:style>
  <w:style w:type="paragraph" w:styleId="16">
    <w:name w:val="toc 2"/>
    <w:basedOn w:val="1"/>
    <w:next w:val="1"/>
    <w:qFormat/>
    <w:uiPriority w:val="0"/>
    <w:pPr>
      <w:tabs>
        <w:tab w:val="left" w:pos="406"/>
        <w:tab w:val="right" w:leader="dot" w:pos="8636"/>
      </w:tabs>
      <w:ind w:left="-2" w:leftChars="-7" w:hanging="5" w:hangingChars="5"/>
    </w:pPr>
    <w:rPr>
      <w:rFonts w:ascii="宋体"/>
      <w:smallCaps/>
      <w:color w:val="000000"/>
      <w:sz w:val="28"/>
      <w:szCs w:val="32"/>
    </w:rPr>
  </w:style>
  <w:style w:type="paragraph" w:styleId="17">
    <w:name w:val="Normal (Web)"/>
    <w:basedOn w:val="1"/>
    <w:qFormat/>
    <w:uiPriority w:val="0"/>
    <w:rPr>
      <w:sz w:val="24"/>
      <w:szCs w:val="24"/>
    </w:rPr>
  </w:style>
  <w:style w:type="character" w:styleId="19">
    <w:name w:val="page number"/>
    <w:qFormat/>
    <w:uiPriority w:val="0"/>
  </w:style>
  <w:style w:type="character" w:styleId="20">
    <w:name w:val="Hyperlink"/>
    <w:qFormat/>
    <w:uiPriority w:val="0"/>
    <w:rPr>
      <w:color w:val="0000FF"/>
      <w:u w:val="single"/>
    </w:rPr>
  </w:style>
  <w:style w:type="paragraph" w:customStyle="1" w:styleId="22">
    <w:name w:val="Default"/>
    <w:next w:val="12"/>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3">
    <w:name w:val="首行缩进"/>
    <w:basedOn w:val="1"/>
    <w:qFormat/>
    <w:uiPriority w:val="0"/>
    <w:pPr>
      <w:numPr>
        <w:ilvl w:val="0"/>
        <w:numId w:val="1"/>
      </w:numPr>
      <w:spacing w:line="360" w:lineRule="auto"/>
    </w:pPr>
    <w:rPr>
      <w:rFonts w:eastAsia="仿宋_GB2312"/>
    </w:rPr>
  </w:style>
  <w:style w:type="paragraph" w:customStyle="1" w:styleId="24">
    <w:name w:val="小标题"/>
    <w:basedOn w:val="1"/>
    <w:qFormat/>
    <w:uiPriority w:val="0"/>
    <w:pPr>
      <w:widowControl w:val="0"/>
      <w:adjustRightInd w:val="0"/>
      <w:spacing w:before="120" w:after="120" w:line="400" w:lineRule="atLeast"/>
      <w:jc w:val="both"/>
      <w:textAlignment w:val="baseline"/>
    </w:pPr>
    <w:rPr>
      <w:rFonts w:ascii="宋体"/>
      <w:sz w:val="24"/>
    </w:rPr>
  </w:style>
  <w:style w:type="paragraph" w:customStyle="1" w:styleId="25">
    <w:name w:val="È±Ê¡ÎÄ±¾"/>
    <w:basedOn w:val="1"/>
    <w:qFormat/>
    <w:uiPriority w:val="0"/>
    <w:pPr>
      <w:overflowPunct w:val="0"/>
      <w:autoSpaceDE w:val="0"/>
      <w:autoSpaceDN w:val="0"/>
      <w:adjustRightInd w:val="0"/>
      <w:textAlignment w:val="baseline"/>
    </w:pPr>
    <w:rPr>
      <w:sz w:val="24"/>
    </w:rPr>
  </w:style>
  <w:style w:type="paragraph" w:customStyle="1" w:styleId="26">
    <w:name w:val="p0"/>
    <w:basedOn w:val="1"/>
    <w:qFormat/>
    <w:uiPriority w:val="0"/>
    <w:pPr>
      <w:spacing w:before="100" w:beforeAutospacing="1" w:after="100" w:afterAutospacing="1"/>
    </w:pPr>
    <w:rPr>
      <w:rFonts w:ascii="宋体" w:cs="宋体"/>
      <w:sz w:val="24"/>
      <w:szCs w:val="24"/>
      <w:lang w:bidi="ar-SA"/>
    </w:rPr>
  </w:style>
  <w:style w:type="paragraph" w:customStyle="1" w:styleId="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11173</Words>
  <Characters>12013</Characters>
  <Lines>0</Lines>
  <Paragraphs>0</Paragraphs>
  <ScaleCrop>false</ScaleCrop>
  <LinksUpToDate>false</LinksUpToDate>
  <CharactersWithSpaces>13965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2021-10-28T08:34:00Z</dcterms:created>
  <dc:creator>Administrator</dc:creator>
  <cp:lastModifiedBy>Administrator</cp:lastModifiedBy>
  <cp:lastPrinted>2022-08-23T01:54:00Z</cp:lastPrinted>
  <dcterms:modified xsi:type="dcterms:W3CDTF">2023-12-15T07:57:07Z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8C0D5408CA934CA19C5E632004DD6D36</vt:lpwstr>
  </property>
</Properties>
</file>