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auto"/>
          <w:sz w:val="24"/>
        </w:rPr>
      </w:pPr>
      <w:r>
        <w:rPr>
          <w:rFonts w:hint="eastAsia" w:ascii="宋体" w:hAnsi="宋体"/>
          <w:color w:val="auto"/>
          <w:sz w:val="24"/>
        </w:rPr>
        <w:t>项目编号：CCJY(2023)00017号-01</w:t>
      </w:r>
    </w:p>
    <w:p>
      <w:pPr>
        <w:spacing w:line="360" w:lineRule="auto"/>
        <w:ind w:left="1680" w:hanging="1680" w:hangingChars="700"/>
        <w:jc w:val="left"/>
        <w:rPr>
          <w:rFonts w:ascii="宋体" w:hAnsi="宋体"/>
          <w:color w:val="auto"/>
          <w:sz w:val="24"/>
        </w:rPr>
      </w:pPr>
      <w:r>
        <w:rPr>
          <w:rFonts w:hint="eastAsia" w:ascii="宋体" w:hAnsi="宋体"/>
          <w:color w:val="auto"/>
          <w:sz w:val="24"/>
        </w:rPr>
        <w:t>项目名称：长春净月高新技术产业开发区创业服务中心自营孵化场地房屋租赁采购项目</w:t>
      </w:r>
    </w:p>
    <w:p>
      <w:pPr>
        <w:spacing w:line="360" w:lineRule="auto"/>
        <w:ind w:left="1676" w:leftChars="798"/>
        <w:jc w:val="left"/>
        <w:rPr>
          <w:rFonts w:ascii="宋体" w:hAnsi="宋体"/>
          <w:color w:val="auto"/>
          <w:sz w:val="24"/>
        </w:rPr>
      </w:pPr>
    </w:p>
    <w:p>
      <w:pPr>
        <w:pStyle w:val="91"/>
        <w:ind w:firstLine="2240" w:firstLineChars="700"/>
        <w:rPr>
          <w:rFonts w:ascii="宋体" w:hAnsi="宋体" w:eastAsia="宋体"/>
          <w:color w:val="auto"/>
          <w:szCs w:val="32"/>
        </w:rPr>
      </w:pPr>
    </w:p>
    <w:p>
      <w:pPr>
        <w:pStyle w:val="91"/>
        <w:ind w:firstLine="2240" w:firstLineChars="700"/>
        <w:rPr>
          <w:rFonts w:ascii="宋体" w:hAnsi="宋体" w:eastAsia="宋体"/>
          <w:color w:val="auto"/>
          <w:szCs w:val="32"/>
        </w:rPr>
      </w:pPr>
    </w:p>
    <w:p>
      <w:pPr>
        <w:pStyle w:val="91"/>
        <w:rPr>
          <w:b/>
          <w:bCs/>
          <w:color w:val="auto"/>
        </w:rPr>
      </w:pPr>
    </w:p>
    <w:p>
      <w:pPr>
        <w:pStyle w:val="91"/>
        <w:rPr>
          <w:b/>
          <w:bCs/>
          <w:color w:val="auto"/>
        </w:rPr>
      </w:pPr>
    </w:p>
    <w:p>
      <w:pPr>
        <w:pStyle w:val="91"/>
        <w:tabs>
          <w:tab w:val="left" w:pos="3695"/>
        </w:tabs>
        <w:rPr>
          <w:b/>
          <w:bCs/>
          <w:color w:val="auto"/>
        </w:rPr>
      </w:pPr>
      <w:r>
        <w:rPr>
          <w:b/>
          <w:bCs/>
          <w:color w:val="auto"/>
        </w:rPr>
        <w:tab/>
      </w:r>
    </w:p>
    <w:p>
      <w:pPr>
        <w:pStyle w:val="91"/>
        <w:rPr>
          <w:b/>
          <w:bCs/>
          <w:color w:val="auto"/>
        </w:rPr>
      </w:pPr>
    </w:p>
    <w:p>
      <w:pPr>
        <w:pStyle w:val="91"/>
        <w:rPr>
          <w:b/>
          <w:bCs/>
          <w:color w:val="auto"/>
        </w:rPr>
      </w:pPr>
    </w:p>
    <w:p>
      <w:pPr>
        <w:pStyle w:val="91"/>
        <w:rPr>
          <w:b/>
          <w:bCs/>
          <w:color w:val="auto"/>
        </w:rPr>
      </w:pPr>
    </w:p>
    <w:p>
      <w:pPr>
        <w:pStyle w:val="91"/>
        <w:rPr>
          <w:b/>
          <w:bCs/>
          <w:color w:val="auto"/>
        </w:rPr>
      </w:pPr>
    </w:p>
    <w:p>
      <w:pPr>
        <w:pStyle w:val="91"/>
        <w:jc w:val="center"/>
        <w:rPr>
          <w:rFonts w:ascii="宋体" w:eastAsia="宋体"/>
          <w:color w:val="auto"/>
          <w:sz w:val="180"/>
        </w:rPr>
      </w:pPr>
      <w:r>
        <w:rPr>
          <w:rFonts w:hint="eastAsia" w:ascii="宋体" w:eastAsia="宋体"/>
          <w:b/>
          <w:color w:val="auto"/>
          <w:sz w:val="144"/>
          <w:szCs w:val="80"/>
        </w:rPr>
        <w:t>招标文件</w:t>
      </w:r>
    </w:p>
    <w:p>
      <w:pPr>
        <w:pStyle w:val="91"/>
        <w:rPr>
          <w:b/>
          <w:bCs/>
          <w:color w:val="auto"/>
        </w:rPr>
      </w:pPr>
    </w:p>
    <w:p>
      <w:pPr>
        <w:pStyle w:val="91"/>
        <w:rPr>
          <w:b/>
          <w:bCs/>
          <w:color w:val="auto"/>
        </w:rPr>
      </w:pPr>
    </w:p>
    <w:p>
      <w:pPr>
        <w:pStyle w:val="91"/>
        <w:rPr>
          <w:b/>
          <w:bCs/>
          <w:color w:val="auto"/>
        </w:rPr>
      </w:pPr>
    </w:p>
    <w:p>
      <w:pPr>
        <w:pStyle w:val="91"/>
        <w:rPr>
          <w:b/>
          <w:bCs/>
          <w:color w:val="auto"/>
        </w:rPr>
      </w:pPr>
    </w:p>
    <w:p>
      <w:pPr>
        <w:pStyle w:val="91"/>
        <w:rPr>
          <w:b/>
          <w:bCs/>
          <w:color w:val="auto"/>
        </w:rPr>
      </w:pPr>
    </w:p>
    <w:p>
      <w:pPr>
        <w:pStyle w:val="91"/>
        <w:rPr>
          <w:b/>
          <w:bCs/>
          <w:color w:val="auto"/>
        </w:rPr>
      </w:pPr>
    </w:p>
    <w:p>
      <w:pPr>
        <w:pStyle w:val="91"/>
        <w:rPr>
          <w:b/>
          <w:bCs/>
          <w:color w:val="auto"/>
        </w:rPr>
      </w:pPr>
    </w:p>
    <w:p>
      <w:pPr>
        <w:pStyle w:val="91"/>
        <w:rPr>
          <w:b/>
          <w:bCs/>
          <w:color w:val="auto"/>
        </w:rPr>
      </w:pPr>
    </w:p>
    <w:p>
      <w:pPr>
        <w:pStyle w:val="91"/>
        <w:rPr>
          <w:b/>
          <w:bCs/>
          <w:color w:val="auto"/>
        </w:rPr>
      </w:pPr>
    </w:p>
    <w:p>
      <w:pPr>
        <w:pStyle w:val="91"/>
        <w:rPr>
          <w:b/>
          <w:bCs/>
          <w:color w:val="auto"/>
        </w:rPr>
      </w:pPr>
    </w:p>
    <w:p>
      <w:pPr>
        <w:pStyle w:val="91"/>
        <w:rPr>
          <w:b/>
          <w:bCs/>
          <w:color w:val="auto"/>
        </w:rPr>
      </w:pPr>
    </w:p>
    <w:p>
      <w:pPr>
        <w:pStyle w:val="91"/>
        <w:ind w:firstLine="1285" w:firstLineChars="400"/>
        <w:rPr>
          <w:rFonts w:ascii="宋体" w:hAnsi="宋体" w:eastAsia="宋体"/>
          <w:b/>
          <w:bCs/>
          <w:color w:val="auto"/>
        </w:rPr>
      </w:pPr>
      <w:r>
        <w:rPr>
          <w:rFonts w:hint="eastAsia" w:ascii="宋体" w:hAnsi="宋体" w:eastAsia="宋体"/>
          <w:b/>
          <w:bCs/>
          <w:color w:val="auto"/>
        </w:rPr>
        <w:t>长春净月高新技术产业开发区政府采购中心</w:t>
      </w:r>
    </w:p>
    <w:p>
      <w:pPr>
        <w:pStyle w:val="91"/>
        <w:jc w:val="center"/>
        <w:rPr>
          <w:rFonts w:ascii="宋体" w:hAnsi="宋体" w:eastAsia="宋体"/>
          <w:b/>
          <w:bCs/>
          <w:color w:val="auto"/>
        </w:rPr>
      </w:pPr>
    </w:p>
    <w:p>
      <w:pPr>
        <w:pStyle w:val="91"/>
        <w:jc w:val="center"/>
        <w:rPr>
          <w:rFonts w:ascii="宋体" w:hAnsi="宋体" w:eastAsia="宋体"/>
          <w:b/>
          <w:bCs/>
          <w:color w:val="auto"/>
        </w:rPr>
      </w:pPr>
    </w:p>
    <w:p>
      <w:pPr>
        <w:pStyle w:val="91"/>
        <w:jc w:val="center"/>
        <w:rPr>
          <w:rFonts w:ascii="宋体" w:hAnsi="宋体" w:eastAsia="宋体"/>
          <w:b/>
          <w:bCs/>
          <w:color w:val="auto"/>
        </w:rPr>
      </w:pPr>
      <w:r>
        <w:rPr>
          <w:rFonts w:hint="eastAsia" w:ascii="宋体" w:hAnsi="宋体" w:eastAsia="宋体"/>
          <w:b/>
          <w:bCs/>
          <w:color w:val="auto"/>
        </w:rPr>
        <w:t>2</w:t>
      </w:r>
      <w:r>
        <w:rPr>
          <w:rFonts w:ascii="宋体" w:hAnsi="宋体" w:eastAsia="宋体"/>
          <w:b/>
          <w:bCs/>
          <w:color w:val="auto"/>
        </w:rPr>
        <w:t>023</w:t>
      </w:r>
      <w:r>
        <w:rPr>
          <w:rFonts w:hint="eastAsia" w:ascii="宋体" w:hAnsi="宋体" w:eastAsia="宋体"/>
          <w:b/>
          <w:bCs/>
          <w:color w:val="auto"/>
          <w:highlight w:val="none"/>
        </w:rPr>
        <w:t>年</w:t>
      </w:r>
      <w:r>
        <w:rPr>
          <w:rFonts w:ascii="宋体" w:hAnsi="宋体" w:eastAsia="宋体"/>
          <w:b/>
          <w:bCs/>
          <w:color w:val="auto"/>
          <w:highlight w:val="none"/>
        </w:rPr>
        <w:t>11</w:t>
      </w:r>
      <w:r>
        <w:rPr>
          <w:rFonts w:hint="eastAsia" w:ascii="宋体" w:hAnsi="宋体" w:eastAsia="宋体"/>
          <w:b/>
          <w:bCs/>
          <w:color w:val="auto"/>
          <w:highlight w:val="none"/>
        </w:rPr>
        <w:t>月</w:t>
      </w:r>
    </w:p>
    <w:p>
      <w:pPr>
        <w:pStyle w:val="91"/>
        <w:jc w:val="center"/>
        <w:rPr>
          <w:rFonts w:ascii="宋体" w:hAnsi="宋体" w:eastAsia="宋体"/>
          <w:b/>
          <w:bCs/>
          <w:color w:val="auto"/>
        </w:rPr>
      </w:pPr>
    </w:p>
    <w:p>
      <w:pPr>
        <w:pStyle w:val="91"/>
        <w:jc w:val="center"/>
        <w:rPr>
          <w:rFonts w:ascii="宋体" w:hAnsi="宋体" w:eastAsia="宋体"/>
          <w:b/>
          <w:bCs/>
          <w:color w:val="auto"/>
        </w:rPr>
      </w:pPr>
    </w:p>
    <w:p>
      <w:pPr>
        <w:pStyle w:val="91"/>
        <w:jc w:val="center"/>
        <w:rPr>
          <w:rFonts w:ascii="宋体" w:hAnsi="宋体" w:eastAsia="宋体"/>
          <w:b/>
          <w:bCs/>
          <w:color w:val="auto"/>
        </w:rPr>
      </w:pPr>
    </w:p>
    <w:p>
      <w:pPr>
        <w:jc w:val="center"/>
        <w:rPr>
          <w:rFonts w:ascii="宋体" w:hAnsi="宋体"/>
          <w:b/>
          <w:bCs/>
          <w:color w:val="auto"/>
          <w:sz w:val="44"/>
        </w:rPr>
      </w:pPr>
      <w:r>
        <w:rPr>
          <w:rFonts w:hint="eastAsia" w:ascii="宋体" w:hAnsi="宋体"/>
          <w:b/>
          <w:bCs/>
          <w:color w:val="auto"/>
          <w:sz w:val="44"/>
        </w:rPr>
        <w:t>目录</w:t>
      </w:r>
    </w:p>
    <w:p>
      <w:pPr>
        <w:jc w:val="center"/>
        <w:rPr>
          <w:rFonts w:ascii="宋体" w:hAnsi="宋体"/>
          <w:b/>
          <w:bCs/>
          <w:color w:val="auto"/>
          <w:sz w:val="44"/>
        </w:rPr>
      </w:pPr>
    </w:p>
    <w:p>
      <w:pPr>
        <w:pStyle w:val="29"/>
        <w:tabs>
          <w:tab w:val="right" w:leader="dot" w:pos="9175"/>
        </w:tabs>
        <w:spacing w:line="360" w:lineRule="auto"/>
        <w:rPr>
          <w:rFonts w:ascii="宋体" w:hAnsi="宋体"/>
          <w:color w:val="auto"/>
          <w:szCs w:val="28"/>
        </w:rPr>
      </w:pPr>
      <w:r>
        <w:rPr>
          <w:rFonts w:ascii="宋体" w:hAnsi="宋体"/>
          <w:color w:val="auto"/>
          <w:szCs w:val="28"/>
        </w:rPr>
        <w:fldChar w:fldCharType="begin"/>
      </w:r>
      <w:r>
        <w:rPr>
          <w:rFonts w:ascii="宋体" w:hAnsi="宋体"/>
          <w:color w:val="auto"/>
          <w:szCs w:val="28"/>
        </w:rPr>
        <w:instrText xml:space="preserve"> </w:instrText>
      </w:r>
      <w:r>
        <w:rPr>
          <w:rFonts w:hint="eastAsia" w:ascii="宋体" w:hAnsi="宋体"/>
          <w:color w:val="auto"/>
          <w:szCs w:val="28"/>
        </w:rPr>
        <w:instrText xml:space="preserve">TOC \o "1-3" \h \z \u</w:instrText>
      </w:r>
      <w:r>
        <w:rPr>
          <w:rFonts w:ascii="宋体" w:hAnsi="宋体"/>
          <w:color w:val="auto"/>
          <w:szCs w:val="28"/>
        </w:rPr>
        <w:instrText xml:space="preserve"> </w:instrText>
      </w:r>
      <w:r>
        <w:rPr>
          <w:rFonts w:ascii="宋体" w:hAnsi="宋体"/>
          <w:color w:val="auto"/>
          <w:szCs w:val="28"/>
        </w:rPr>
        <w:fldChar w:fldCharType="separate"/>
      </w:r>
      <w:r>
        <w:rPr>
          <w:color w:val="auto"/>
        </w:rPr>
        <w:fldChar w:fldCharType="begin"/>
      </w:r>
      <w:r>
        <w:rPr>
          <w:color w:val="auto"/>
        </w:rPr>
        <w:instrText xml:space="preserve"> HYPERLINK \l "_Toc141334029" </w:instrText>
      </w:r>
      <w:r>
        <w:rPr>
          <w:color w:val="auto"/>
        </w:rPr>
        <w:fldChar w:fldCharType="separate"/>
      </w:r>
      <w:r>
        <w:rPr>
          <w:rStyle w:val="49"/>
          <w:rFonts w:ascii="宋体" w:hAnsi="宋体"/>
          <w:color w:val="auto"/>
          <w:szCs w:val="28"/>
        </w:rPr>
        <w:t>第一章  招标公告</w:t>
      </w:r>
      <w:r>
        <w:rPr>
          <w:rFonts w:ascii="宋体" w:hAnsi="宋体"/>
          <w:color w:val="auto"/>
          <w:szCs w:val="28"/>
        </w:rPr>
        <w:tab/>
      </w:r>
      <w:r>
        <w:rPr>
          <w:rFonts w:ascii="宋体" w:hAnsi="宋体"/>
          <w:color w:val="auto"/>
          <w:szCs w:val="28"/>
        </w:rPr>
        <w:fldChar w:fldCharType="begin"/>
      </w:r>
      <w:r>
        <w:rPr>
          <w:rFonts w:ascii="宋体" w:hAnsi="宋体"/>
          <w:color w:val="auto"/>
          <w:szCs w:val="28"/>
        </w:rPr>
        <w:instrText xml:space="preserve"> PAGEREF _Toc141334029 \h </w:instrText>
      </w:r>
      <w:r>
        <w:rPr>
          <w:rFonts w:ascii="宋体" w:hAnsi="宋体"/>
          <w:color w:val="auto"/>
          <w:szCs w:val="28"/>
        </w:rPr>
        <w:fldChar w:fldCharType="separate"/>
      </w:r>
      <w:r>
        <w:rPr>
          <w:rFonts w:ascii="宋体" w:hAnsi="宋体"/>
          <w:color w:val="auto"/>
          <w:szCs w:val="28"/>
        </w:rPr>
        <w:t>1</w:t>
      </w:r>
      <w:r>
        <w:rPr>
          <w:rFonts w:ascii="宋体" w:hAnsi="宋体"/>
          <w:color w:val="auto"/>
          <w:szCs w:val="28"/>
        </w:rPr>
        <w:fldChar w:fldCharType="end"/>
      </w:r>
      <w:r>
        <w:rPr>
          <w:rFonts w:ascii="宋体" w:hAnsi="宋体"/>
          <w:color w:val="auto"/>
          <w:szCs w:val="28"/>
        </w:rPr>
        <w:fldChar w:fldCharType="end"/>
      </w:r>
    </w:p>
    <w:p>
      <w:pPr>
        <w:pStyle w:val="29"/>
        <w:tabs>
          <w:tab w:val="right" w:leader="dot" w:pos="9175"/>
        </w:tabs>
        <w:spacing w:line="360" w:lineRule="auto"/>
        <w:rPr>
          <w:rFonts w:ascii="宋体" w:hAnsi="宋体"/>
          <w:color w:val="auto"/>
          <w:szCs w:val="28"/>
        </w:rPr>
      </w:pPr>
      <w:r>
        <w:rPr>
          <w:color w:val="auto"/>
        </w:rPr>
        <w:fldChar w:fldCharType="begin"/>
      </w:r>
      <w:r>
        <w:rPr>
          <w:color w:val="auto"/>
        </w:rPr>
        <w:instrText xml:space="preserve"> HYPERLINK \l "_Toc141334030" </w:instrText>
      </w:r>
      <w:r>
        <w:rPr>
          <w:color w:val="auto"/>
        </w:rPr>
        <w:fldChar w:fldCharType="separate"/>
      </w:r>
      <w:r>
        <w:rPr>
          <w:rStyle w:val="49"/>
          <w:rFonts w:ascii="宋体" w:hAnsi="宋体"/>
          <w:color w:val="auto"/>
          <w:szCs w:val="28"/>
        </w:rPr>
        <w:t>第二章  项目要求</w:t>
      </w:r>
      <w:r>
        <w:rPr>
          <w:rFonts w:ascii="宋体" w:hAnsi="宋体"/>
          <w:color w:val="auto"/>
          <w:szCs w:val="28"/>
        </w:rPr>
        <w:tab/>
      </w:r>
      <w:r>
        <w:rPr>
          <w:rFonts w:ascii="宋体" w:hAnsi="宋体"/>
          <w:color w:val="auto"/>
          <w:szCs w:val="28"/>
        </w:rPr>
        <w:fldChar w:fldCharType="begin"/>
      </w:r>
      <w:r>
        <w:rPr>
          <w:rFonts w:ascii="宋体" w:hAnsi="宋体"/>
          <w:color w:val="auto"/>
          <w:szCs w:val="28"/>
        </w:rPr>
        <w:instrText xml:space="preserve"> PAGEREF _Toc141334030 \h </w:instrText>
      </w:r>
      <w:r>
        <w:rPr>
          <w:rFonts w:ascii="宋体" w:hAnsi="宋体"/>
          <w:color w:val="auto"/>
          <w:szCs w:val="28"/>
        </w:rPr>
        <w:fldChar w:fldCharType="separate"/>
      </w:r>
      <w:r>
        <w:rPr>
          <w:rFonts w:ascii="宋体" w:hAnsi="宋体"/>
          <w:color w:val="auto"/>
          <w:szCs w:val="28"/>
        </w:rPr>
        <w:t>6</w:t>
      </w:r>
      <w:r>
        <w:rPr>
          <w:rFonts w:ascii="宋体" w:hAnsi="宋体"/>
          <w:color w:val="auto"/>
          <w:szCs w:val="28"/>
        </w:rPr>
        <w:fldChar w:fldCharType="end"/>
      </w:r>
      <w:r>
        <w:rPr>
          <w:rFonts w:ascii="宋体" w:hAnsi="宋体"/>
          <w:color w:val="auto"/>
          <w:szCs w:val="28"/>
        </w:rPr>
        <w:fldChar w:fldCharType="end"/>
      </w:r>
    </w:p>
    <w:p>
      <w:pPr>
        <w:pStyle w:val="29"/>
        <w:tabs>
          <w:tab w:val="right" w:leader="dot" w:pos="9175"/>
        </w:tabs>
        <w:spacing w:line="360" w:lineRule="auto"/>
        <w:rPr>
          <w:rFonts w:ascii="宋体" w:hAnsi="宋体"/>
          <w:color w:val="auto"/>
          <w:szCs w:val="28"/>
        </w:rPr>
      </w:pPr>
      <w:r>
        <w:rPr>
          <w:color w:val="auto"/>
        </w:rPr>
        <w:fldChar w:fldCharType="begin"/>
      </w:r>
      <w:r>
        <w:rPr>
          <w:color w:val="auto"/>
        </w:rPr>
        <w:instrText xml:space="preserve"> HYPERLINK \l "_Toc141334031" </w:instrText>
      </w:r>
      <w:r>
        <w:rPr>
          <w:color w:val="auto"/>
        </w:rPr>
        <w:fldChar w:fldCharType="separate"/>
      </w:r>
      <w:r>
        <w:rPr>
          <w:rStyle w:val="49"/>
          <w:rFonts w:ascii="宋体" w:hAnsi="宋体"/>
          <w:color w:val="auto"/>
          <w:szCs w:val="28"/>
        </w:rPr>
        <w:t>第三章  投标人须知</w:t>
      </w:r>
      <w:r>
        <w:rPr>
          <w:rFonts w:ascii="宋体" w:hAnsi="宋体"/>
          <w:color w:val="auto"/>
          <w:szCs w:val="28"/>
        </w:rPr>
        <w:tab/>
      </w:r>
      <w:r>
        <w:rPr>
          <w:rFonts w:hint="eastAsia" w:ascii="宋体" w:hAnsi="宋体"/>
          <w:color w:val="auto"/>
          <w:szCs w:val="28"/>
          <w:lang w:val="en-US" w:eastAsia="zh-CN"/>
        </w:rPr>
        <w:t>7</w:t>
      </w:r>
      <w:r>
        <w:rPr>
          <w:rFonts w:ascii="宋体" w:hAnsi="宋体"/>
          <w:color w:val="auto"/>
          <w:szCs w:val="28"/>
        </w:rPr>
        <w:fldChar w:fldCharType="end"/>
      </w:r>
    </w:p>
    <w:p>
      <w:pPr>
        <w:pStyle w:val="34"/>
        <w:tabs>
          <w:tab w:val="right" w:leader="dot" w:pos="9175"/>
        </w:tabs>
        <w:spacing w:line="360" w:lineRule="auto"/>
        <w:rPr>
          <w:rFonts w:hint="eastAsia" w:ascii="宋体" w:hAnsi="宋体" w:eastAsia="宋体"/>
          <w:color w:val="auto"/>
          <w:sz w:val="28"/>
          <w:szCs w:val="28"/>
          <w:lang w:val="en-US" w:eastAsia="zh-CN"/>
        </w:rPr>
      </w:pPr>
      <w:r>
        <w:rPr>
          <w:color w:val="auto"/>
        </w:rPr>
        <w:fldChar w:fldCharType="begin"/>
      </w:r>
      <w:r>
        <w:rPr>
          <w:color w:val="auto"/>
        </w:rPr>
        <w:instrText xml:space="preserve"> HYPERLINK \l "_Toc141334032" </w:instrText>
      </w:r>
      <w:r>
        <w:rPr>
          <w:color w:val="auto"/>
        </w:rPr>
        <w:fldChar w:fldCharType="separate"/>
      </w:r>
      <w:r>
        <w:rPr>
          <w:rStyle w:val="49"/>
          <w:rFonts w:ascii="宋体" w:hAnsi="宋体"/>
          <w:color w:val="auto"/>
          <w:sz w:val="28"/>
          <w:szCs w:val="28"/>
        </w:rPr>
        <w:t>二、总则</w:t>
      </w:r>
      <w:r>
        <w:rPr>
          <w:rFonts w:ascii="宋体" w:hAnsi="宋体"/>
          <w:color w:val="auto"/>
          <w:sz w:val="28"/>
          <w:szCs w:val="28"/>
        </w:rPr>
        <w:tab/>
      </w:r>
      <w:r>
        <w:rPr>
          <w:rFonts w:hint="eastAsia" w:ascii="宋体" w:hAnsi="宋体"/>
          <w:color w:val="auto"/>
          <w:sz w:val="28"/>
          <w:szCs w:val="28"/>
          <w:lang w:val="en-US" w:eastAsia="zh-CN"/>
        </w:rPr>
        <w:t>1</w:t>
      </w:r>
      <w:r>
        <w:rPr>
          <w:rFonts w:ascii="宋体" w:hAnsi="宋体"/>
          <w:color w:val="auto"/>
          <w:sz w:val="28"/>
          <w:szCs w:val="28"/>
        </w:rPr>
        <w:fldChar w:fldCharType="end"/>
      </w:r>
      <w:r>
        <w:rPr>
          <w:rFonts w:hint="eastAsia" w:ascii="宋体" w:hAnsi="宋体"/>
          <w:color w:val="auto"/>
          <w:sz w:val="28"/>
          <w:szCs w:val="28"/>
          <w:lang w:val="en-US" w:eastAsia="zh-CN"/>
        </w:rPr>
        <w:t>1</w:t>
      </w:r>
    </w:p>
    <w:p>
      <w:pPr>
        <w:pStyle w:val="34"/>
        <w:tabs>
          <w:tab w:val="right" w:leader="dot" w:pos="9175"/>
        </w:tabs>
        <w:spacing w:line="360" w:lineRule="auto"/>
        <w:rPr>
          <w:rFonts w:hint="eastAsia" w:ascii="宋体" w:hAnsi="宋体" w:eastAsia="宋体"/>
          <w:color w:val="auto"/>
          <w:sz w:val="28"/>
          <w:szCs w:val="28"/>
          <w:lang w:val="en-US" w:eastAsia="zh-CN"/>
        </w:rPr>
      </w:pPr>
      <w:r>
        <w:rPr>
          <w:color w:val="auto"/>
        </w:rPr>
        <w:fldChar w:fldCharType="begin"/>
      </w:r>
      <w:r>
        <w:rPr>
          <w:color w:val="auto"/>
        </w:rPr>
        <w:instrText xml:space="preserve"> HYPERLINK \l "_Toc141334033" </w:instrText>
      </w:r>
      <w:r>
        <w:rPr>
          <w:color w:val="auto"/>
        </w:rPr>
        <w:fldChar w:fldCharType="separate"/>
      </w:r>
      <w:r>
        <w:rPr>
          <w:rStyle w:val="49"/>
          <w:rFonts w:ascii="宋体" w:hAnsi="宋体"/>
          <w:color w:val="auto"/>
          <w:sz w:val="28"/>
          <w:szCs w:val="28"/>
        </w:rPr>
        <w:t>三、招标文件</w:t>
      </w:r>
      <w:r>
        <w:rPr>
          <w:rFonts w:ascii="宋体" w:hAnsi="宋体"/>
          <w:color w:val="auto"/>
          <w:sz w:val="28"/>
          <w:szCs w:val="28"/>
        </w:rPr>
        <w:tab/>
      </w:r>
      <w:r>
        <w:rPr>
          <w:rFonts w:hint="eastAsia" w:ascii="宋体" w:hAnsi="宋体"/>
          <w:color w:val="auto"/>
          <w:sz w:val="28"/>
          <w:szCs w:val="28"/>
          <w:lang w:val="en-US" w:eastAsia="zh-CN"/>
        </w:rPr>
        <w:t>1</w:t>
      </w:r>
      <w:r>
        <w:rPr>
          <w:rFonts w:ascii="宋体" w:hAnsi="宋体"/>
          <w:color w:val="auto"/>
          <w:sz w:val="28"/>
          <w:szCs w:val="28"/>
        </w:rPr>
        <w:fldChar w:fldCharType="end"/>
      </w:r>
      <w:r>
        <w:rPr>
          <w:rFonts w:hint="eastAsia" w:ascii="宋体" w:hAnsi="宋体"/>
          <w:color w:val="auto"/>
          <w:sz w:val="28"/>
          <w:szCs w:val="28"/>
          <w:lang w:val="en-US" w:eastAsia="zh-CN"/>
        </w:rPr>
        <w:t>2</w:t>
      </w:r>
    </w:p>
    <w:p>
      <w:pPr>
        <w:pStyle w:val="34"/>
        <w:tabs>
          <w:tab w:val="right" w:leader="dot" w:pos="9175"/>
        </w:tabs>
        <w:spacing w:line="360" w:lineRule="auto"/>
        <w:rPr>
          <w:rFonts w:hint="eastAsia" w:ascii="宋体" w:hAnsi="宋体" w:eastAsia="宋体"/>
          <w:color w:val="auto"/>
          <w:sz w:val="28"/>
          <w:szCs w:val="28"/>
          <w:lang w:val="en-US" w:eastAsia="zh-CN"/>
        </w:rPr>
      </w:pPr>
      <w:r>
        <w:rPr>
          <w:color w:val="auto"/>
        </w:rPr>
        <w:fldChar w:fldCharType="begin"/>
      </w:r>
      <w:r>
        <w:rPr>
          <w:color w:val="auto"/>
        </w:rPr>
        <w:instrText xml:space="preserve"> HYPERLINK \l "_Toc141334034" </w:instrText>
      </w:r>
      <w:r>
        <w:rPr>
          <w:color w:val="auto"/>
        </w:rPr>
        <w:fldChar w:fldCharType="separate"/>
      </w:r>
      <w:r>
        <w:rPr>
          <w:rStyle w:val="49"/>
          <w:rFonts w:ascii="宋体" w:hAnsi="宋体"/>
          <w:color w:val="auto"/>
          <w:sz w:val="28"/>
          <w:szCs w:val="28"/>
        </w:rPr>
        <w:t>四、投标文件</w:t>
      </w:r>
      <w:r>
        <w:rPr>
          <w:rFonts w:ascii="宋体" w:hAnsi="宋体"/>
          <w:color w:val="auto"/>
          <w:sz w:val="28"/>
          <w:szCs w:val="28"/>
        </w:rPr>
        <w:tab/>
      </w:r>
      <w:r>
        <w:rPr>
          <w:rFonts w:hint="eastAsia" w:ascii="宋体" w:hAnsi="宋体"/>
          <w:color w:val="auto"/>
          <w:sz w:val="28"/>
          <w:szCs w:val="28"/>
          <w:lang w:val="en-US" w:eastAsia="zh-CN"/>
        </w:rPr>
        <w:t>1</w:t>
      </w:r>
      <w:r>
        <w:rPr>
          <w:rFonts w:ascii="宋体" w:hAnsi="宋体"/>
          <w:color w:val="auto"/>
          <w:sz w:val="28"/>
          <w:szCs w:val="28"/>
        </w:rPr>
        <w:fldChar w:fldCharType="end"/>
      </w:r>
      <w:r>
        <w:rPr>
          <w:rFonts w:hint="eastAsia" w:ascii="宋体" w:hAnsi="宋体"/>
          <w:color w:val="auto"/>
          <w:sz w:val="28"/>
          <w:szCs w:val="28"/>
          <w:lang w:val="en-US" w:eastAsia="zh-CN"/>
        </w:rPr>
        <w:t>3</w:t>
      </w:r>
    </w:p>
    <w:p>
      <w:pPr>
        <w:pStyle w:val="34"/>
        <w:tabs>
          <w:tab w:val="right" w:leader="dot" w:pos="9175"/>
        </w:tabs>
        <w:spacing w:line="360" w:lineRule="auto"/>
        <w:rPr>
          <w:rFonts w:hint="eastAsia" w:ascii="宋体" w:hAnsi="宋体" w:eastAsia="宋体"/>
          <w:color w:val="auto"/>
          <w:sz w:val="28"/>
          <w:szCs w:val="28"/>
          <w:lang w:val="en-US" w:eastAsia="zh-CN"/>
        </w:rPr>
      </w:pPr>
      <w:r>
        <w:rPr>
          <w:color w:val="auto"/>
        </w:rPr>
        <w:fldChar w:fldCharType="begin"/>
      </w:r>
      <w:r>
        <w:rPr>
          <w:color w:val="auto"/>
        </w:rPr>
        <w:instrText xml:space="preserve"> HYPERLINK \l "_Toc141334035" </w:instrText>
      </w:r>
      <w:r>
        <w:rPr>
          <w:color w:val="auto"/>
        </w:rPr>
        <w:fldChar w:fldCharType="separate"/>
      </w:r>
      <w:r>
        <w:rPr>
          <w:rStyle w:val="49"/>
          <w:rFonts w:ascii="宋体" w:hAnsi="宋体"/>
          <w:color w:val="auto"/>
          <w:sz w:val="28"/>
          <w:szCs w:val="28"/>
        </w:rPr>
        <w:t>五、投标</w:t>
      </w:r>
      <w:r>
        <w:rPr>
          <w:rFonts w:ascii="宋体" w:hAnsi="宋体"/>
          <w:color w:val="auto"/>
          <w:sz w:val="28"/>
          <w:szCs w:val="28"/>
        </w:rPr>
        <w:tab/>
      </w:r>
      <w:r>
        <w:rPr>
          <w:rFonts w:hint="eastAsia" w:ascii="宋体" w:hAnsi="宋体"/>
          <w:color w:val="auto"/>
          <w:sz w:val="28"/>
          <w:szCs w:val="28"/>
          <w:lang w:val="en-US" w:eastAsia="zh-CN"/>
        </w:rPr>
        <w:t>1</w:t>
      </w:r>
      <w:r>
        <w:rPr>
          <w:rFonts w:ascii="宋体" w:hAnsi="宋体"/>
          <w:color w:val="auto"/>
          <w:sz w:val="28"/>
          <w:szCs w:val="28"/>
        </w:rPr>
        <w:fldChar w:fldCharType="end"/>
      </w:r>
      <w:r>
        <w:rPr>
          <w:rFonts w:hint="eastAsia" w:ascii="宋体" w:hAnsi="宋体"/>
          <w:color w:val="auto"/>
          <w:sz w:val="28"/>
          <w:szCs w:val="28"/>
          <w:lang w:val="en-US" w:eastAsia="zh-CN"/>
        </w:rPr>
        <w:t>6</w:t>
      </w:r>
    </w:p>
    <w:p>
      <w:pPr>
        <w:pStyle w:val="34"/>
        <w:tabs>
          <w:tab w:val="right" w:leader="dot" w:pos="9175"/>
        </w:tabs>
        <w:spacing w:line="360" w:lineRule="auto"/>
        <w:rPr>
          <w:rFonts w:hint="eastAsia" w:ascii="宋体" w:hAnsi="宋体" w:eastAsia="宋体"/>
          <w:color w:val="auto"/>
          <w:sz w:val="28"/>
          <w:szCs w:val="28"/>
          <w:lang w:val="en-US" w:eastAsia="zh-CN"/>
        </w:rPr>
      </w:pPr>
      <w:r>
        <w:rPr>
          <w:color w:val="auto"/>
        </w:rPr>
        <w:fldChar w:fldCharType="begin"/>
      </w:r>
      <w:r>
        <w:rPr>
          <w:color w:val="auto"/>
        </w:rPr>
        <w:instrText xml:space="preserve"> HYPERLINK \l "_Toc141334036" </w:instrText>
      </w:r>
      <w:r>
        <w:rPr>
          <w:color w:val="auto"/>
        </w:rPr>
        <w:fldChar w:fldCharType="separate"/>
      </w:r>
      <w:r>
        <w:rPr>
          <w:rStyle w:val="49"/>
          <w:rFonts w:ascii="宋体" w:hAnsi="宋体"/>
          <w:color w:val="auto"/>
          <w:sz w:val="28"/>
          <w:szCs w:val="28"/>
        </w:rPr>
        <w:t>六、开标</w:t>
      </w:r>
      <w:r>
        <w:rPr>
          <w:rFonts w:ascii="宋体" w:hAnsi="宋体"/>
          <w:color w:val="auto"/>
          <w:sz w:val="28"/>
          <w:szCs w:val="28"/>
        </w:rPr>
        <w:tab/>
      </w:r>
      <w:r>
        <w:rPr>
          <w:rFonts w:hint="eastAsia" w:ascii="宋体" w:hAnsi="宋体"/>
          <w:color w:val="auto"/>
          <w:sz w:val="28"/>
          <w:szCs w:val="28"/>
          <w:lang w:val="en-US" w:eastAsia="zh-CN"/>
        </w:rPr>
        <w:t>1</w:t>
      </w:r>
      <w:r>
        <w:rPr>
          <w:rFonts w:ascii="宋体" w:hAnsi="宋体"/>
          <w:color w:val="auto"/>
          <w:sz w:val="28"/>
          <w:szCs w:val="28"/>
        </w:rPr>
        <w:fldChar w:fldCharType="end"/>
      </w:r>
      <w:r>
        <w:rPr>
          <w:rFonts w:hint="eastAsia" w:ascii="宋体" w:hAnsi="宋体"/>
          <w:color w:val="auto"/>
          <w:sz w:val="28"/>
          <w:szCs w:val="28"/>
          <w:lang w:val="en-US" w:eastAsia="zh-CN"/>
        </w:rPr>
        <w:t>6</w:t>
      </w:r>
    </w:p>
    <w:p>
      <w:pPr>
        <w:pStyle w:val="34"/>
        <w:tabs>
          <w:tab w:val="right" w:leader="dot" w:pos="9175"/>
        </w:tabs>
        <w:spacing w:line="360" w:lineRule="auto"/>
        <w:rPr>
          <w:rFonts w:hint="eastAsia" w:ascii="宋体" w:hAnsi="宋体" w:eastAsia="宋体"/>
          <w:color w:val="auto"/>
          <w:sz w:val="28"/>
          <w:szCs w:val="28"/>
          <w:lang w:val="en-US" w:eastAsia="zh-CN"/>
        </w:rPr>
      </w:pPr>
      <w:r>
        <w:rPr>
          <w:color w:val="auto"/>
        </w:rPr>
        <w:fldChar w:fldCharType="begin"/>
      </w:r>
      <w:r>
        <w:rPr>
          <w:color w:val="auto"/>
        </w:rPr>
        <w:instrText xml:space="preserve"> HYPERLINK \l "_Toc141334037" </w:instrText>
      </w:r>
      <w:r>
        <w:rPr>
          <w:color w:val="auto"/>
        </w:rPr>
        <w:fldChar w:fldCharType="separate"/>
      </w:r>
      <w:r>
        <w:rPr>
          <w:rStyle w:val="49"/>
          <w:rFonts w:ascii="宋体" w:hAnsi="宋体"/>
          <w:color w:val="auto"/>
          <w:sz w:val="28"/>
          <w:szCs w:val="28"/>
        </w:rPr>
        <w:t>七、评标</w:t>
      </w:r>
      <w:r>
        <w:rPr>
          <w:rFonts w:ascii="宋体" w:hAnsi="宋体"/>
          <w:color w:val="auto"/>
          <w:sz w:val="28"/>
          <w:szCs w:val="28"/>
        </w:rPr>
        <w:tab/>
      </w:r>
      <w:r>
        <w:rPr>
          <w:rFonts w:hint="eastAsia" w:ascii="宋体" w:hAnsi="宋体"/>
          <w:color w:val="auto"/>
          <w:sz w:val="28"/>
          <w:szCs w:val="28"/>
          <w:lang w:val="en-US" w:eastAsia="zh-CN"/>
        </w:rPr>
        <w:t>1</w:t>
      </w:r>
      <w:r>
        <w:rPr>
          <w:rFonts w:ascii="宋体" w:hAnsi="宋体"/>
          <w:color w:val="auto"/>
          <w:sz w:val="28"/>
          <w:szCs w:val="28"/>
        </w:rPr>
        <w:fldChar w:fldCharType="end"/>
      </w:r>
      <w:r>
        <w:rPr>
          <w:rFonts w:hint="eastAsia" w:ascii="宋体" w:hAnsi="宋体"/>
          <w:color w:val="auto"/>
          <w:sz w:val="28"/>
          <w:szCs w:val="28"/>
          <w:lang w:val="en-US" w:eastAsia="zh-CN"/>
        </w:rPr>
        <w:t>7</w:t>
      </w:r>
    </w:p>
    <w:p>
      <w:pPr>
        <w:pStyle w:val="34"/>
        <w:tabs>
          <w:tab w:val="right" w:leader="dot" w:pos="9175"/>
        </w:tabs>
        <w:spacing w:line="360" w:lineRule="auto"/>
        <w:rPr>
          <w:rFonts w:hint="eastAsia" w:ascii="宋体" w:hAnsi="宋体" w:eastAsia="宋体"/>
          <w:color w:val="auto"/>
          <w:sz w:val="28"/>
          <w:szCs w:val="28"/>
          <w:lang w:val="en-US" w:eastAsia="zh-CN"/>
        </w:rPr>
      </w:pPr>
      <w:r>
        <w:rPr>
          <w:color w:val="auto"/>
        </w:rPr>
        <w:fldChar w:fldCharType="begin"/>
      </w:r>
      <w:r>
        <w:rPr>
          <w:color w:val="auto"/>
        </w:rPr>
        <w:instrText xml:space="preserve"> HYPERLINK \l "_Toc141334038" </w:instrText>
      </w:r>
      <w:r>
        <w:rPr>
          <w:color w:val="auto"/>
        </w:rPr>
        <w:fldChar w:fldCharType="separate"/>
      </w:r>
      <w:r>
        <w:rPr>
          <w:rStyle w:val="49"/>
          <w:rFonts w:ascii="宋体" w:hAnsi="宋体"/>
          <w:color w:val="auto"/>
          <w:sz w:val="28"/>
          <w:szCs w:val="28"/>
        </w:rPr>
        <w:t>八、授予合同</w:t>
      </w:r>
      <w:r>
        <w:rPr>
          <w:rFonts w:ascii="宋体" w:hAnsi="宋体"/>
          <w:color w:val="auto"/>
          <w:sz w:val="28"/>
          <w:szCs w:val="28"/>
        </w:rPr>
        <w:tab/>
      </w:r>
      <w:r>
        <w:rPr>
          <w:rFonts w:hint="eastAsia" w:ascii="宋体" w:hAnsi="宋体"/>
          <w:color w:val="auto"/>
          <w:sz w:val="28"/>
          <w:szCs w:val="28"/>
          <w:lang w:val="en-US" w:eastAsia="zh-CN"/>
        </w:rPr>
        <w:t>1</w:t>
      </w:r>
      <w:r>
        <w:rPr>
          <w:rFonts w:ascii="宋体" w:hAnsi="宋体"/>
          <w:color w:val="auto"/>
          <w:sz w:val="28"/>
          <w:szCs w:val="28"/>
        </w:rPr>
        <w:fldChar w:fldCharType="end"/>
      </w:r>
      <w:r>
        <w:rPr>
          <w:rFonts w:hint="eastAsia" w:ascii="宋体" w:hAnsi="宋体"/>
          <w:color w:val="auto"/>
          <w:sz w:val="28"/>
          <w:szCs w:val="28"/>
          <w:lang w:val="en-US" w:eastAsia="zh-CN"/>
        </w:rPr>
        <w:t>9</w:t>
      </w:r>
    </w:p>
    <w:p>
      <w:pPr>
        <w:pStyle w:val="34"/>
        <w:tabs>
          <w:tab w:val="right" w:leader="dot" w:pos="9175"/>
        </w:tabs>
        <w:spacing w:line="360" w:lineRule="auto"/>
        <w:rPr>
          <w:rFonts w:hint="eastAsia" w:ascii="宋体" w:hAnsi="宋体" w:eastAsia="宋体"/>
          <w:color w:val="auto"/>
          <w:sz w:val="28"/>
          <w:szCs w:val="28"/>
          <w:lang w:val="en-US" w:eastAsia="zh-CN"/>
        </w:rPr>
      </w:pPr>
      <w:r>
        <w:rPr>
          <w:color w:val="auto"/>
        </w:rPr>
        <w:fldChar w:fldCharType="begin"/>
      </w:r>
      <w:r>
        <w:rPr>
          <w:color w:val="auto"/>
        </w:rPr>
        <w:instrText xml:space="preserve"> HYPERLINK \l "_Toc141334039" </w:instrText>
      </w:r>
      <w:r>
        <w:rPr>
          <w:color w:val="auto"/>
        </w:rPr>
        <w:fldChar w:fldCharType="separate"/>
      </w:r>
      <w:r>
        <w:rPr>
          <w:rStyle w:val="49"/>
          <w:rFonts w:ascii="宋体" w:hAnsi="宋体" w:cs="仿宋_GB2312"/>
          <w:color w:val="auto"/>
          <w:sz w:val="28"/>
          <w:szCs w:val="28"/>
          <w:lang w:val="zh-CN"/>
        </w:rPr>
        <w:t>九、重新招标</w:t>
      </w:r>
      <w:r>
        <w:rPr>
          <w:rFonts w:ascii="宋体" w:hAnsi="宋体"/>
          <w:color w:val="auto"/>
          <w:sz w:val="28"/>
          <w:szCs w:val="28"/>
        </w:rPr>
        <w:tab/>
      </w:r>
      <w:r>
        <w:rPr>
          <w:rFonts w:hint="eastAsia" w:ascii="宋体" w:hAnsi="宋体"/>
          <w:color w:val="auto"/>
          <w:sz w:val="28"/>
          <w:szCs w:val="28"/>
          <w:lang w:val="en-US" w:eastAsia="zh-CN"/>
        </w:rPr>
        <w:t>2</w:t>
      </w:r>
      <w:r>
        <w:rPr>
          <w:rFonts w:ascii="宋体" w:hAnsi="宋体"/>
          <w:color w:val="auto"/>
          <w:sz w:val="28"/>
          <w:szCs w:val="28"/>
        </w:rPr>
        <w:fldChar w:fldCharType="end"/>
      </w:r>
      <w:r>
        <w:rPr>
          <w:rFonts w:hint="eastAsia" w:ascii="宋体" w:hAnsi="宋体"/>
          <w:color w:val="auto"/>
          <w:sz w:val="28"/>
          <w:szCs w:val="28"/>
          <w:lang w:val="en-US" w:eastAsia="zh-CN"/>
        </w:rPr>
        <w:t>0</w:t>
      </w:r>
    </w:p>
    <w:p>
      <w:pPr>
        <w:pStyle w:val="34"/>
        <w:tabs>
          <w:tab w:val="right" w:leader="dot" w:pos="9175"/>
        </w:tabs>
        <w:spacing w:line="360" w:lineRule="auto"/>
        <w:rPr>
          <w:rFonts w:hint="eastAsia" w:ascii="宋体" w:hAnsi="宋体" w:eastAsia="宋体"/>
          <w:color w:val="auto"/>
          <w:sz w:val="28"/>
          <w:szCs w:val="28"/>
          <w:lang w:val="en-US" w:eastAsia="zh-CN"/>
        </w:rPr>
      </w:pPr>
      <w:r>
        <w:rPr>
          <w:color w:val="auto"/>
        </w:rPr>
        <w:fldChar w:fldCharType="begin"/>
      </w:r>
      <w:r>
        <w:rPr>
          <w:color w:val="auto"/>
        </w:rPr>
        <w:instrText xml:space="preserve"> HYPERLINK \l "_Toc141334040" </w:instrText>
      </w:r>
      <w:r>
        <w:rPr>
          <w:color w:val="auto"/>
        </w:rPr>
        <w:fldChar w:fldCharType="separate"/>
      </w:r>
      <w:r>
        <w:rPr>
          <w:rStyle w:val="49"/>
          <w:rFonts w:ascii="宋体" w:hAnsi="宋体" w:cs="仿宋_GB2312"/>
          <w:color w:val="auto"/>
          <w:sz w:val="28"/>
          <w:szCs w:val="28"/>
          <w:lang w:val="zh-CN"/>
        </w:rPr>
        <w:t>十、纪律和监督</w:t>
      </w:r>
      <w:r>
        <w:rPr>
          <w:rFonts w:ascii="宋体" w:hAnsi="宋体"/>
          <w:color w:val="auto"/>
          <w:sz w:val="28"/>
          <w:szCs w:val="28"/>
        </w:rPr>
        <w:tab/>
      </w:r>
      <w:r>
        <w:rPr>
          <w:rFonts w:hint="eastAsia" w:ascii="宋体" w:hAnsi="宋体"/>
          <w:color w:val="auto"/>
          <w:sz w:val="28"/>
          <w:szCs w:val="28"/>
          <w:lang w:val="en-US" w:eastAsia="zh-CN"/>
        </w:rPr>
        <w:t>2</w:t>
      </w:r>
      <w:r>
        <w:rPr>
          <w:rFonts w:ascii="宋体" w:hAnsi="宋体"/>
          <w:color w:val="auto"/>
          <w:sz w:val="28"/>
          <w:szCs w:val="28"/>
        </w:rPr>
        <w:fldChar w:fldCharType="end"/>
      </w:r>
      <w:r>
        <w:rPr>
          <w:rFonts w:hint="eastAsia" w:ascii="宋体" w:hAnsi="宋体"/>
          <w:color w:val="auto"/>
          <w:sz w:val="28"/>
          <w:szCs w:val="28"/>
          <w:lang w:val="en-US" w:eastAsia="zh-CN"/>
        </w:rPr>
        <w:t>0</w:t>
      </w:r>
    </w:p>
    <w:p>
      <w:pPr>
        <w:pStyle w:val="29"/>
        <w:tabs>
          <w:tab w:val="right" w:leader="dot" w:pos="9175"/>
        </w:tabs>
        <w:spacing w:line="360" w:lineRule="auto"/>
        <w:rPr>
          <w:rFonts w:hint="eastAsia" w:ascii="宋体" w:hAnsi="宋体" w:eastAsia="宋体"/>
          <w:color w:val="auto"/>
          <w:szCs w:val="28"/>
          <w:lang w:val="en-US" w:eastAsia="zh-CN"/>
        </w:rPr>
      </w:pPr>
      <w:r>
        <w:rPr>
          <w:color w:val="auto"/>
        </w:rPr>
        <w:fldChar w:fldCharType="begin"/>
      </w:r>
      <w:r>
        <w:rPr>
          <w:color w:val="auto"/>
        </w:rPr>
        <w:instrText xml:space="preserve"> HYPERLINK \l "_Toc141334041" </w:instrText>
      </w:r>
      <w:r>
        <w:rPr>
          <w:color w:val="auto"/>
        </w:rPr>
        <w:fldChar w:fldCharType="separate"/>
      </w:r>
      <w:r>
        <w:rPr>
          <w:rStyle w:val="49"/>
          <w:rFonts w:ascii="宋体" w:hAnsi="宋体" w:cs="仿宋_GB2312"/>
          <w:color w:val="auto"/>
          <w:szCs w:val="28"/>
          <w:lang w:val="zh-CN"/>
        </w:rPr>
        <w:t>第四章  政府采购合同</w:t>
      </w:r>
      <w:r>
        <w:rPr>
          <w:rFonts w:ascii="宋体" w:hAnsi="宋体"/>
          <w:color w:val="auto"/>
          <w:szCs w:val="28"/>
        </w:rPr>
        <w:tab/>
      </w:r>
      <w:r>
        <w:rPr>
          <w:rFonts w:hint="eastAsia" w:ascii="宋体" w:hAnsi="宋体"/>
          <w:color w:val="auto"/>
          <w:szCs w:val="28"/>
          <w:lang w:val="en-US" w:eastAsia="zh-CN"/>
        </w:rPr>
        <w:t>2</w:t>
      </w:r>
      <w:r>
        <w:rPr>
          <w:rFonts w:ascii="宋体" w:hAnsi="宋体"/>
          <w:color w:val="auto"/>
          <w:szCs w:val="28"/>
        </w:rPr>
        <w:fldChar w:fldCharType="end"/>
      </w:r>
      <w:r>
        <w:rPr>
          <w:rFonts w:hint="eastAsia" w:ascii="宋体" w:hAnsi="宋体"/>
          <w:color w:val="auto"/>
          <w:szCs w:val="28"/>
          <w:lang w:val="en-US" w:eastAsia="zh-CN"/>
        </w:rPr>
        <w:t>2</w:t>
      </w:r>
    </w:p>
    <w:p>
      <w:pPr>
        <w:pStyle w:val="29"/>
        <w:tabs>
          <w:tab w:val="right" w:leader="dot" w:pos="9175"/>
        </w:tabs>
        <w:spacing w:line="360" w:lineRule="auto"/>
        <w:rPr>
          <w:rFonts w:hint="eastAsia" w:ascii="宋体" w:hAnsi="宋体" w:eastAsia="宋体"/>
          <w:color w:val="auto"/>
          <w:szCs w:val="28"/>
          <w:lang w:val="en-US" w:eastAsia="zh-CN"/>
        </w:rPr>
      </w:pPr>
      <w:r>
        <w:rPr>
          <w:color w:val="auto"/>
        </w:rPr>
        <w:fldChar w:fldCharType="begin"/>
      </w:r>
      <w:r>
        <w:rPr>
          <w:color w:val="auto"/>
        </w:rPr>
        <w:instrText xml:space="preserve"> HYPERLINK \l "_Toc141334042" </w:instrText>
      </w:r>
      <w:r>
        <w:rPr>
          <w:color w:val="auto"/>
        </w:rPr>
        <w:fldChar w:fldCharType="separate"/>
      </w:r>
      <w:r>
        <w:rPr>
          <w:rStyle w:val="49"/>
          <w:rFonts w:ascii="宋体" w:hAnsi="宋体" w:cs="仿宋_GB2312"/>
          <w:color w:val="auto"/>
          <w:szCs w:val="28"/>
          <w:lang w:val="zh-CN"/>
        </w:rPr>
        <w:t>第五章  评标办法</w:t>
      </w:r>
      <w:r>
        <w:rPr>
          <w:rFonts w:ascii="宋体" w:hAnsi="宋体"/>
          <w:color w:val="auto"/>
          <w:szCs w:val="28"/>
        </w:rPr>
        <w:tab/>
      </w:r>
      <w:r>
        <w:rPr>
          <w:rFonts w:hint="eastAsia" w:ascii="宋体" w:hAnsi="宋体"/>
          <w:color w:val="auto"/>
          <w:szCs w:val="28"/>
          <w:lang w:val="en-US" w:eastAsia="zh-CN"/>
        </w:rPr>
        <w:t>2</w:t>
      </w:r>
      <w:r>
        <w:rPr>
          <w:rFonts w:ascii="宋体" w:hAnsi="宋体"/>
          <w:color w:val="auto"/>
          <w:szCs w:val="28"/>
        </w:rPr>
        <w:fldChar w:fldCharType="end"/>
      </w:r>
      <w:r>
        <w:rPr>
          <w:rFonts w:hint="eastAsia" w:ascii="宋体" w:hAnsi="宋体"/>
          <w:color w:val="auto"/>
          <w:szCs w:val="28"/>
          <w:lang w:val="en-US" w:eastAsia="zh-CN"/>
        </w:rPr>
        <w:t>4</w:t>
      </w:r>
    </w:p>
    <w:p>
      <w:pPr>
        <w:pStyle w:val="29"/>
        <w:tabs>
          <w:tab w:val="right" w:leader="dot" w:pos="9175"/>
        </w:tabs>
        <w:spacing w:line="360" w:lineRule="auto"/>
        <w:rPr>
          <w:rFonts w:hint="eastAsia" w:ascii="宋体" w:hAnsi="宋体" w:eastAsia="宋体"/>
          <w:color w:val="auto"/>
          <w:szCs w:val="28"/>
          <w:lang w:val="en-US" w:eastAsia="zh-CN"/>
        </w:rPr>
      </w:pPr>
      <w:r>
        <w:rPr>
          <w:color w:val="auto"/>
        </w:rPr>
        <w:fldChar w:fldCharType="begin"/>
      </w:r>
      <w:r>
        <w:rPr>
          <w:color w:val="auto"/>
        </w:rPr>
        <w:instrText xml:space="preserve"> HYPERLINK \l "_Toc141334043" </w:instrText>
      </w:r>
      <w:r>
        <w:rPr>
          <w:color w:val="auto"/>
        </w:rPr>
        <w:fldChar w:fldCharType="separate"/>
      </w:r>
      <w:r>
        <w:rPr>
          <w:rStyle w:val="49"/>
          <w:rFonts w:ascii="宋体" w:hAnsi="宋体"/>
          <w:color w:val="auto"/>
          <w:szCs w:val="28"/>
        </w:rPr>
        <w:t>第六章  投标文件格式</w:t>
      </w:r>
      <w:r>
        <w:rPr>
          <w:rFonts w:ascii="宋体" w:hAnsi="宋体"/>
          <w:color w:val="auto"/>
          <w:szCs w:val="28"/>
        </w:rPr>
        <w:tab/>
      </w:r>
      <w:r>
        <w:rPr>
          <w:rFonts w:hint="eastAsia" w:ascii="宋体" w:hAnsi="宋体"/>
          <w:color w:val="auto"/>
          <w:szCs w:val="28"/>
          <w:lang w:val="en-US" w:eastAsia="zh-CN"/>
        </w:rPr>
        <w:t>2</w:t>
      </w:r>
      <w:r>
        <w:rPr>
          <w:rFonts w:ascii="宋体" w:hAnsi="宋体"/>
          <w:color w:val="auto"/>
          <w:szCs w:val="28"/>
        </w:rPr>
        <w:fldChar w:fldCharType="end"/>
      </w:r>
      <w:r>
        <w:rPr>
          <w:rFonts w:hint="eastAsia" w:ascii="宋体" w:hAnsi="宋体"/>
          <w:color w:val="auto"/>
          <w:szCs w:val="28"/>
          <w:lang w:val="en-US" w:eastAsia="zh-CN"/>
        </w:rPr>
        <w:t>8</w:t>
      </w:r>
    </w:p>
    <w:p>
      <w:pPr>
        <w:pStyle w:val="29"/>
        <w:tabs>
          <w:tab w:val="right" w:leader="dot" w:pos="9175"/>
        </w:tabs>
        <w:spacing w:line="360" w:lineRule="auto"/>
        <w:rPr>
          <w:rFonts w:hint="eastAsia" w:ascii="宋体" w:hAnsi="宋体" w:eastAsia="宋体"/>
          <w:color w:val="auto"/>
          <w:szCs w:val="28"/>
          <w:lang w:val="en-US" w:eastAsia="zh-CN"/>
        </w:rPr>
      </w:pPr>
      <w:r>
        <w:rPr>
          <w:color w:val="auto"/>
        </w:rPr>
        <w:fldChar w:fldCharType="begin"/>
      </w:r>
      <w:r>
        <w:rPr>
          <w:color w:val="auto"/>
        </w:rPr>
        <w:instrText xml:space="preserve"> HYPERLINK \l "_Toc141334044" </w:instrText>
      </w:r>
      <w:r>
        <w:rPr>
          <w:color w:val="auto"/>
        </w:rPr>
        <w:fldChar w:fldCharType="separate"/>
      </w:r>
      <w:r>
        <w:rPr>
          <w:rStyle w:val="49"/>
          <w:rFonts w:ascii="宋体" w:hAnsi="宋体"/>
          <w:color w:val="auto"/>
          <w:szCs w:val="28"/>
        </w:rPr>
        <w:t>附件一：</w:t>
      </w:r>
      <w:r>
        <w:rPr>
          <w:rStyle w:val="49"/>
          <w:rFonts w:hint="eastAsia" w:ascii="宋体" w:hAnsi="宋体"/>
          <w:color w:val="auto"/>
          <w:szCs w:val="28"/>
        </w:rPr>
        <w:t>关于印发中小企业划型标准规定的通知</w:t>
      </w:r>
      <w:r>
        <w:rPr>
          <w:rFonts w:ascii="宋体" w:hAnsi="宋体"/>
          <w:color w:val="auto"/>
          <w:szCs w:val="28"/>
        </w:rPr>
        <w:tab/>
      </w:r>
      <w:r>
        <w:rPr>
          <w:rFonts w:hint="eastAsia" w:ascii="宋体" w:hAnsi="宋体"/>
          <w:color w:val="auto"/>
          <w:szCs w:val="28"/>
          <w:lang w:val="en-US" w:eastAsia="zh-CN"/>
        </w:rPr>
        <w:t>4</w:t>
      </w:r>
      <w:r>
        <w:rPr>
          <w:rFonts w:ascii="宋体" w:hAnsi="宋体"/>
          <w:color w:val="auto"/>
          <w:szCs w:val="28"/>
        </w:rPr>
        <w:fldChar w:fldCharType="end"/>
      </w:r>
      <w:r>
        <w:rPr>
          <w:rFonts w:hint="eastAsia" w:ascii="宋体" w:hAnsi="宋体"/>
          <w:color w:val="auto"/>
          <w:szCs w:val="28"/>
          <w:lang w:val="en-US" w:eastAsia="zh-CN"/>
        </w:rPr>
        <w:t>5</w:t>
      </w:r>
    </w:p>
    <w:p>
      <w:pPr>
        <w:pStyle w:val="29"/>
        <w:tabs>
          <w:tab w:val="right" w:leader="dot" w:pos="9175"/>
        </w:tabs>
        <w:spacing w:line="360" w:lineRule="auto"/>
        <w:rPr>
          <w:rFonts w:hint="eastAsia" w:ascii="宋体" w:hAnsi="宋体" w:eastAsia="宋体"/>
          <w:color w:val="auto"/>
          <w:szCs w:val="28"/>
          <w:lang w:val="en-US" w:eastAsia="zh-CN"/>
        </w:rPr>
      </w:pPr>
      <w:r>
        <w:rPr>
          <w:color w:val="auto"/>
        </w:rPr>
        <w:fldChar w:fldCharType="begin"/>
      </w:r>
      <w:r>
        <w:rPr>
          <w:color w:val="auto"/>
        </w:rPr>
        <w:instrText xml:space="preserve"> HYPERLINK \l "_Toc141334046" </w:instrText>
      </w:r>
      <w:r>
        <w:rPr>
          <w:color w:val="auto"/>
        </w:rPr>
        <w:fldChar w:fldCharType="separate"/>
      </w:r>
      <w:r>
        <w:rPr>
          <w:rStyle w:val="49"/>
          <w:rFonts w:ascii="宋体" w:hAnsi="宋体"/>
          <w:color w:val="auto"/>
          <w:szCs w:val="28"/>
        </w:rPr>
        <w:t>附件二：</w:t>
      </w:r>
      <w:r>
        <w:rPr>
          <w:rStyle w:val="49"/>
          <w:rFonts w:hint="eastAsia" w:ascii="宋体" w:hAnsi="宋体"/>
          <w:color w:val="auto"/>
          <w:szCs w:val="28"/>
        </w:rPr>
        <w:t>资格条件承诺函</w:t>
      </w:r>
      <w:r>
        <w:rPr>
          <w:rFonts w:ascii="宋体" w:hAnsi="宋体"/>
          <w:color w:val="auto"/>
          <w:szCs w:val="28"/>
        </w:rPr>
        <w:tab/>
      </w:r>
      <w:r>
        <w:rPr>
          <w:rFonts w:hint="eastAsia" w:ascii="宋体" w:hAnsi="宋体"/>
          <w:color w:val="auto"/>
          <w:szCs w:val="28"/>
          <w:lang w:val="en-US" w:eastAsia="zh-CN"/>
        </w:rPr>
        <w:t>4</w:t>
      </w:r>
      <w:r>
        <w:rPr>
          <w:rFonts w:ascii="宋体" w:hAnsi="宋体"/>
          <w:color w:val="auto"/>
          <w:szCs w:val="28"/>
        </w:rPr>
        <w:fldChar w:fldCharType="end"/>
      </w:r>
      <w:r>
        <w:rPr>
          <w:rFonts w:hint="eastAsia" w:ascii="宋体" w:hAnsi="宋体"/>
          <w:color w:val="auto"/>
          <w:szCs w:val="28"/>
          <w:lang w:val="en-US" w:eastAsia="zh-CN"/>
        </w:rPr>
        <w:t>9</w:t>
      </w:r>
    </w:p>
    <w:p>
      <w:pPr>
        <w:spacing w:line="360" w:lineRule="auto"/>
        <w:rPr>
          <w:rFonts w:ascii="宋体" w:hAnsi="宋体"/>
          <w:color w:val="auto"/>
          <w:sz w:val="28"/>
          <w:szCs w:val="28"/>
        </w:rPr>
      </w:pPr>
      <w:r>
        <w:rPr>
          <w:rFonts w:ascii="宋体" w:hAnsi="宋体"/>
          <w:color w:val="auto"/>
          <w:sz w:val="28"/>
          <w:szCs w:val="28"/>
        </w:rPr>
        <w:fldChar w:fldCharType="end"/>
      </w:r>
    </w:p>
    <w:p>
      <w:pPr>
        <w:rPr>
          <w:rFonts w:ascii="仿宋_GB2312" w:eastAsia="仿宋_GB2312"/>
          <w:b/>
          <w:bCs/>
          <w:color w:val="auto"/>
          <w:sz w:val="32"/>
          <w:szCs w:val="20"/>
        </w:rPr>
      </w:pPr>
    </w:p>
    <w:p>
      <w:pPr>
        <w:rPr>
          <w:rFonts w:ascii="仿宋_GB2312" w:eastAsia="仿宋_GB2312"/>
          <w:color w:val="auto"/>
          <w:sz w:val="32"/>
        </w:rPr>
        <w:sectPr>
          <w:headerReference r:id="rId3" w:type="first"/>
          <w:footerReference r:id="rId4" w:type="even"/>
          <w:pgSz w:w="11907" w:h="16840"/>
          <w:pgMar w:top="1134" w:right="1134" w:bottom="1134" w:left="1418" w:header="1021" w:footer="1021" w:gutter="170"/>
          <w:paperSrc w:first="7" w:other="7"/>
          <w:pgNumType w:fmt="numberInDash" w:start="1"/>
          <w:cols w:space="720" w:num="1"/>
          <w:titlePg/>
          <w:docGrid w:linePitch="271" w:charSpace="0"/>
        </w:sect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rPr>
          <w:rFonts w:ascii="宋体" w:hAnsi="宋体"/>
          <w:b/>
          <w:color w:val="auto"/>
          <w:sz w:val="32"/>
          <w:szCs w:val="32"/>
        </w:rPr>
      </w:pPr>
    </w:p>
    <w:p>
      <w:pPr>
        <w:jc w:val="center"/>
        <w:outlineLvl w:val="0"/>
        <w:rPr>
          <w:rFonts w:ascii="宋体" w:hAnsi="宋体"/>
          <w:b/>
          <w:color w:val="auto"/>
          <w:sz w:val="36"/>
          <w:szCs w:val="36"/>
        </w:rPr>
      </w:pPr>
      <w:bookmarkStart w:id="0" w:name="_Toc141334029"/>
    </w:p>
    <w:p>
      <w:pPr>
        <w:jc w:val="center"/>
        <w:outlineLvl w:val="0"/>
        <w:rPr>
          <w:rFonts w:ascii="宋体" w:hAnsi="宋体"/>
          <w:b/>
          <w:color w:val="auto"/>
          <w:sz w:val="36"/>
          <w:szCs w:val="36"/>
        </w:rPr>
      </w:pPr>
    </w:p>
    <w:p>
      <w:pPr>
        <w:jc w:val="center"/>
        <w:outlineLvl w:val="0"/>
        <w:rPr>
          <w:rFonts w:ascii="宋体" w:hAnsi="宋体"/>
          <w:b/>
          <w:color w:val="auto"/>
          <w:sz w:val="36"/>
          <w:szCs w:val="36"/>
        </w:rPr>
      </w:pPr>
      <w:r>
        <w:rPr>
          <w:rFonts w:hint="eastAsia" w:ascii="宋体" w:hAnsi="宋体"/>
          <w:b/>
          <w:color w:val="auto"/>
          <w:sz w:val="36"/>
          <w:szCs w:val="36"/>
        </w:rPr>
        <w:t>第一章</w:t>
      </w:r>
      <w:r>
        <w:rPr>
          <w:rFonts w:ascii="宋体" w:hAnsi="宋体"/>
          <w:b/>
          <w:color w:val="auto"/>
          <w:sz w:val="36"/>
          <w:szCs w:val="36"/>
        </w:rPr>
        <w:br w:type="textWrapping"/>
      </w:r>
      <w:r>
        <w:rPr>
          <w:rFonts w:ascii="宋体" w:hAnsi="宋体"/>
          <w:b/>
          <w:color w:val="auto"/>
          <w:sz w:val="36"/>
          <w:szCs w:val="36"/>
        </w:rPr>
        <w:br w:type="textWrapping"/>
      </w:r>
      <w:r>
        <w:rPr>
          <w:rFonts w:hint="eastAsia" w:ascii="宋体" w:hAnsi="宋体"/>
          <w:b/>
          <w:color w:val="auto"/>
          <w:sz w:val="36"/>
          <w:szCs w:val="36"/>
        </w:rPr>
        <w:t>招标公告</w:t>
      </w:r>
      <w:bookmarkEnd w:id="0"/>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kern w:val="0"/>
          <w:sz w:val="24"/>
        </w:rPr>
      </w:pPr>
    </w:p>
    <w:p>
      <w:pPr>
        <w:spacing w:line="360" w:lineRule="auto"/>
        <w:rPr>
          <w:rFonts w:ascii="宋体" w:hAnsi="宋体"/>
          <w:color w:val="auto"/>
          <w:kern w:val="0"/>
          <w:sz w:val="24"/>
        </w:rPr>
      </w:pPr>
    </w:p>
    <w:p>
      <w:pPr>
        <w:spacing w:line="360" w:lineRule="auto"/>
        <w:rPr>
          <w:rFonts w:ascii="宋体" w:hAnsi="宋体"/>
          <w:color w:val="auto"/>
          <w:kern w:val="0"/>
          <w:sz w:val="24"/>
        </w:rPr>
      </w:pPr>
    </w:p>
    <w:p>
      <w:pPr>
        <w:spacing w:line="360" w:lineRule="auto"/>
        <w:rPr>
          <w:rFonts w:ascii="宋体" w:hAnsi="宋体"/>
          <w:color w:val="auto"/>
          <w:kern w:val="0"/>
          <w:sz w:val="24"/>
        </w:rPr>
      </w:pPr>
    </w:p>
    <w:p>
      <w:pPr>
        <w:spacing w:line="360" w:lineRule="auto"/>
        <w:rPr>
          <w:rFonts w:ascii="宋体" w:hAnsi="宋体"/>
          <w:color w:val="auto"/>
          <w:kern w:val="0"/>
          <w:sz w:val="24"/>
        </w:rPr>
      </w:pPr>
    </w:p>
    <w:p>
      <w:pPr>
        <w:spacing w:line="360" w:lineRule="auto"/>
        <w:rPr>
          <w:rFonts w:ascii="宋体" w:hAnsi="宋体"/>
          <w:color w:val="auto"/>
          <w:kern w:val="0"/>
          <w:sz w:val="24"/>
        </w:rPr>
      </w:pPr>
    </w:p>
    <w:p>
      <w:pPr>
        <w:spacing w:line="360" w:lineRule="auto"/>
        <w:rPr>
          <w:rFonts w:ascii="宋体" w:hAnsi="宋体"/>
          <w:color w:val="auto"/>
          <w:kern w:val="0"/>
          <w:sz w:val="24"/>
        </w:rPr>
      </w:pPr>
    </w:p>
    <w:p>
      <w:pPr>
        <w:spacing w:line="360" w:lineRule="auto"/>
        <w:ind w:firstLine="562" w:firstLineChars="200"/>
        <w:rPr>
          <w:rFonts w:ascii="宋体" w:hAnsi="宋体"/>
          <w:b/>
          <w:color w:val="auto"/>
          <w:kern w:val="0"/>
          <w:sz w:val="28"/>
          <w:szCs w:val="28"/>
        </w:rPr>
      </w:pPr>
      <w:r>
        <w:rPr>
          <w:rFonts w:hint="eastAsia" w:ascii="宋体" w:hAnsi="宋体"/>
          <w:b/>
          <w:color w:val="auto"/>
          <w:kern w:val="0"/>
          <w:sz w:val="28"/>
          <w:szCs w:val="28"/>
        </w:rPr>
        <w:t>长春净月高新技术产业开发区创业服务中心自营孵化场地房屋租赁</w:t>
      </w:r>
    </w:p>
    <w:p>
      <w:pPr>
        <w:spacing w:line="360" w:lineRule="auto"/>
        <w:ind w:left="-141" w:leftChars="-67"/>
        <w:jc w:val="center"/>
        <w:rPr>
          <w:rFonts w:ascii="宋体" w:hAnsi="宋体"/>
          <w:b/>
          <w:color w:val="auto"/>
          <w:kern w:val="0"/>
          <w:sz w:val="28"/>
          <w:szCs w:val="28"/>
        </w:rPr>
      </w:pPr>
      <w:r>
        <w:rPr>
          <w:rFonts w:hint="eastAsia" w:ascii="宋体" w:hAnsi="宋体"/>
          <w:b/>
          <w:color w:val="auto"/>
          <w:kern w:val="0"/>
          <w:sz w:val="28"/>
          <w:szCs w:val="28"/>
        </w:rPr>
        <w:t>采购项目公开招标公告</w:t>
      </w:r>
    </w:p>
    <w:p>
      <w:pPr>
        <w:spacing w:line="360" w:lineRule="auto"/>
        <w:ind w:firstLine="480" w:firstLineChars="200"/>
        <w:jc w:val="left"/>
        <w:rPr>
          <w:rFonts w:ascii="宋体" w:hAnsi="宋体"/>
          <w:color w:val="auto"/>
          <w:sz w:val="24"/>
        </w:rPr>
      </w:pPr>
      <w:bookmarkStart w:id="1" w:name="OLE_LINK4"/>
      <w:bookmarkStart w:id="2" w:name="OLE_LINK1"/>
      <w:bookmarkStart w:id="3" w:name="OLE_LINK2"/>
      <w:bookmarkStart w:id="4" w:name="OLE_LINK5"/>
      <w:bookmarkStart w:id="5" w:name="OLE_LINK3"/>
      <w:bookmarkStart w:id="6" w:name="OLE_LINK6"/>
      <w:r>
        <w:rPr>
          <w:rFonts w:hint="eastAsia" w:ascii="宋体" w:hAnsi="宋体"/>
          <w:color w:val="auto"/>
          <w:sz w:val="24"/>
        </w:rPr>
        <w:t>受</w:t>
      </w:r>
      <w:r>
        <w:rPr>
          <w:rFonts w:hint="eastAsia" w:ascii="宋体" w:hAnsi="宋体"/>
          <w:bCs/>
          <w:color w:val="auto"/>
          <w:sz w:val="24"/>
        </w:rPr>
        <w:t>采购人的委托，</w:t>
      </w:r>
      <w:r>
        <w:rPr>
          <w:rFonts w:hint="eastAsia" w:ascii="宋体" w:hAnsi="宋体"/>
          <w:color w:val="auto"/>
          <w:sz w:val="24"/>
        </w:rPr>
        <w:t>长春净月高新技术产业开发区政府采购中心根据《中华人民共和国政府采购法》、《政府采购</w:t>
      </w:r>
      <w:r>
        <w:rPr>
          <w:rFonts w:ascii="宋体" w:hAnsi="宋体"/>
          <w:color w:val="auto"/>
          <w:sz w:val="24"/>
        </w:rPr>
        <w:t>货物和服务招标投标管理办法</w:t>
      </w:r>
      <w:r>
        <w:rPr>
          <w:rFonts w:hint="eastAsia" w:ascii="宋体" w:hAnsi="宋体"/>
          <w:color w:val="auto"/>
          <w:sz w:val="24"/>
        </w:rPr>
        <w:t>》等有关法律法规的规定，</w:t>
      </w:r>
      <w:r>
        <w:rPr>
          <w:rFonts w:hint="eastAsia" w:ascii="宋体" w:hAnsi="宋体"/>
          <w:bCs/>
          <w:color w:val="auto"/>
          <w:sz w:val="24"/>
        </w:rPr>
        <w:t>对</w:t>
      </w:r>
      <w:r>
        <w:rPr>
          <w:rFonts w:hint="eastAsia" w:ascii="宋体" w:hAnsi="宋体"/>
          <w:color w:val="auto"/>
          <w:sz w:val="24"/>
        </w:rPr>
        <w:t>长春净月高新技术产业开发区创业服务中心自营孵化场地房屋租赁采购项目</w:t>
      </w:r>
      <w:r>
        <w:rPr>
          <w:rFonts w:hint="eastAsia" w:ascii="宋体" w:hAnsi="宋体"/>
          <w:color w:val="auto"/>
          <w:sz w:val="24"/>
        </w:rPr>
        <w:t>进行公开招标，欢迎合格的投标人前来投标。</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olor w:val="auto"/>
          <w:sz w:val="24"/>
        </w:rPr>
      </w:pPr>
      <w:r>
        <w:rPr>
          <w:rFonts w:hint="eastAsia" w:ascii="宋体" w:hAnsi="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olor w:val="auto"/>
          <w:sz w:val="24"/>
        </w:rPr>
      </w:pPr>
      <w:r>
        <w:rPr>
          <w:rFonts w:hint="eastAsia" w:ascii="宋体" w:hAnsi="宋体"/>
          <w:color w:val="auto"/>
          <w:sz w:val="24"/>
        </w:rPr>
        <w:t>长春净月高新技术产业开发区创业服务中心自营孵化场地房屋租赁采购项目</w:t>
      </w:r>
      <w:r>
        <w:rPr>
          <w:rFonts w:hint="eastAsia" w:ascii="宋体" w:hAnsi="宋体"/>
          <w:color w:val="auto"/>
          <w:sz w:val="24"/>
        </w:rPr>
        <w:t>的招标项目潜在投标人应在“政采云”平台</w:t>
      </w:r>
      <w:r>
        <w:rPr>
          <w:rFonts w:ascii="宋体" w:hAnsi="宋体"/>
          <w:color w:val="auto"/>
          <w:sz w:val="24"/>
        </w:rPr>
        <w:t>（www.zcygov.cn）</w:t>
      </w:r>
      <w:r>
        <w:rPr>
          <w:rFonts w:hint="eastAsia" w:ascii="宋体" w:hAnsi="宋体"/>
          <w:color w:val="auto"/>
          <w:sz w:val="24"/>
        </w:rPr>
        <w:t>获取招标文件，并于</w:t>
      </w:r>
      <w:r>
        <w:rPr>
          <w:rFonts w:ascii="宋体" w:hAnsi="宋体"/>
          <w:color w:val="auto"/>
          <w:sz w:val="24"/>
          <w:highlight w:val="none"/>
        </w:rPr>
        <w:t>2023</w:t>
      </w:r>
      <w:r>
        <w:rPr>
          <w:rFonts w:hint="eastAsia" w:ascii="宋体" w:hAnsi="宋体"/>
          <w:bCs/>
          <w:color w:val="auto"/>
          <w:sz w:val="24"/>
          <w:highlight w:val="none"/>
        </w:rPr>
        <w:t>年</w:t>
      </w:r>
      <w:r>
        <w:rPr>
          <w:rFonts w:hint="eastAsia" w:ascii="宋体" w:hAnsi="宋体"/>
          <w:bCs/>
          <w:color w:val="auto"/>
          <w:sz w:val="24"/>
          <w:highlight w:val="none"/>
          <w:lang w:val="en-US" w:eastAsia="zh-CN"/>
        </w:rPr>
        <w:t>12</w:t>
      </w:r>
      <w:r>
        <w:rPr>
          <w:rFonts w:hint="eastAsia" w:ascii="宋体" w:hAnsi="宋体"/>
          <w:bCs/>
          <w:color w:val="auto"/>
          <w:sz w:val="24"/>
          <w:highlight w:val="none"/>
        </w:rPr>
        <w:t>月</w:t>
      </w:r>
      <w:r>
        <w:rPr>
          <w:rFonts w:hint="eastAsia" w:ascii="宋体" w:hAnsi="宋体"/>
          <w:bCs/>
          <w:color w:val="auto"/>
          <w:sz w:val="24"/>
          <w:highlight w:val="none"/>
          <w:lang w:val="en-US" w:eastAsia="zh-CN"/>
        </w:rPr>
        <w:t>14</w:t>
      </w:r>
      <w:r>
        <w:rPr>
          <w:rFonts w:hint="eastAsia" w:ascii="宋体" w:hAnsi="宋体"/>
          <w:bCs/>
          <w:color w:val="auto"/>
          <w:sz w:val="24"/>
          <w:highlight w:val="none"/>
        </w:rPr>
        <w:t>日</w:t>
      </w:r>
      <w:r>
        <w:rPr>
          <w:rFonts w:hint="eastAsia" w:ascii="宋体" w:hAnsi="宋体"/>
          <w:bCs/>
          <w:color w:val="auto"/>
          <w:sz w:val="24"/>
          <w:highlight w:val="none"/>
          <w:lang w:val="en-US" w:eastAsia="zh-CN"/>
        </w:rPr>
        <w:t>13</w:t>
      </w:r>
      <w:r>
        <w:rPr>
          <w:rFonts w:hint="eastAsia" w:ascii="宋体" w:hAnsi="宋体"/>
          <w:bCs/>
          <w:color w:val="auto"/>
          <w:sz w:val="24"/>
          <w:highlight w:val="none"/>
        </w:rPr>
        <w:t>点</w:t>
      </w:r>
      <w:r>
        <w:rPr>
          <w:rFonts w:hint="eastAsia" w:ascii="宋体" w:hAnsi="宋体"/>
          <w:bCs/>
          <w:color w:val="auto"/>
          <w:sz w:val="24"/>
          <w:highlight w:val="none"/>
          <w:lang w:val="en-US" w:eastAsia="zh-CN"/>
        </w:rPr>
        <w:t>30</w:t>
      </w:r>
      <w:r>
        <w:rPr>
          <w:rFonts w:hint="eastAsia" w:ascii="宋体" w:hAnsi="宋体"/>
          <w:bCs/>
          <w:color w:val="auto"/>
          <w:sz w:val="24"/>
          <w:highlight w:val="none"/>
        </w:rPr>
        <w:t>分</w:t>
      </w:r>
      <w:r>
        <w:rPr>
          <w:rFonts w:hint="eastAsia" w:ascii="宋体" w:hAnsi="宋体"/>
          <w:bCs/>
          <w:color w:val="auto"/>
          <w:sz w:val="24"/>
        </w:rPr>
        <w:t>（北京时间）前递交投标文件</w:t>
      </w:r>
      <w:r>
        <w:rPr>
          <w:rFonts w:hint="eastAsia" w:ascii="宋体" w:hAnsi="宋体"/>
          <w:color w:val="auto"/>
          <w:sz w:val="24"/>
        </w:rPr>
        <w:t>。</w:t>
      </w:r>
    </w:p>
    <w:p>
      <w:pPr>
        <w:spacing w:line="360" w:lineRule="auto"/>
        <w:rPr>
          <w:rFonts w:ascii="宋体" w:hAnsi="宋体"/>
          <w:b/>
          <w:color w:val="auto"/>
          <w:kern w:val="0"/>
          <w:sz w:val="24"/>
        </w:rPr>
      </w:pPr>
      <w:r>
        <w:rPr>
          <w:rFonts w:hint="eastAsia" w:ascii="宋体" w:hAnsi="宋体"/>
          <w:b/>
          <w:color w:val="auto"/>
          <w:kern w:val="0"/>
          <w:sz w:val="24"/>
        </w:rPr>
        <w:t>一、</w:t>
      </w:r>
      <w:r>
        <w:rPr>
          <w:rFonts w:hint="eastAsia" w:ascii="宋体" w:hAnsi="宋体"/>
          <w:b/>
          <w:color w:val="auto"/>
          <w:sz w:val="24"/>
        </w:rPr>
        <w:t>项目基本</w:t>
      </w:r>
      <w:r>
        <w:rPr>
          <w:rFonts w:ascii="宋体" w:hAnsi="宋体"/>
          <w:b/>
          <w:color w:val="auto"/>
          <w:sz w:val="24"/>
        </w:rPr>
        <w:t>情况</w:t>
      </w:r>
      <w:r>
        <w:rPr>
          <w:rFonts w:hint="eastAsia" w:ascii="宋体" w:hAnsi="宋体"/>
          <w:b/>
          <w:color w:val="auto"/>
          <w:sz w:val="24"/>
        </w:rPr>
        <w:t>：</w:t>
      </w:r>
    </w:p>
    <w:p>
      <w:pPr>
        <w:spacing w:line="360" w:lineRule="auto"/>
        <w:ind w:firstLine="480" w:firstLineChars="200"/>
        <w:jc w:val="left"/>
        <w:rPr>
          <w:rFonts w:ascii="宋体" w:hAnsi="宋体"/>
          <w:color w:val="auto"/>
          <w:kern w:val="0"/>
          <w:sz w:val="24"/>
        </w:rPr>
      </w:pPr>
      <w:r>
        <w:rPr>
          <w:rFonts w:hint="eastAsia" w:ascii="宋体" w:hAnsi="宋体"/>
          <w:color w:val="auto"/>
          <w:kern w:val="0"/>
          <w:sz w:val="24"/>
        </w:rPr>
        <w:t>1.项目编号：</w:t>
      </w:r>
      <w:r>
        <w:rPr>
          <w:rFonts w:hint="eastAsia" w:ascii="宋体" w:hAnsi="宋体"/>
          <w:color w:val="auto"/>
          <w:kern w:val="0"/>
          <w:sz w:val="24"/>
        </w:rPr>
        <w:t>CCJY(2023)00017号-01</w:t>
      </w:r>
    </w:p>
    <w:p>
      <w:pPr>
        <w:spacing w:line="360" w:lineRule="auto"/>
        <w:ind w:firstLine="480" w:firstLineChars="200"/>
        <w:jc w:val="left"/>
        <w:rPr>
          <w:rFonts w:ascii="宋体" w:hAnsi="宋体"/>
          <w:color w:val="auto"/>
          <w:kern w:val="0"/>
          <w:sz w:val="24"/>
        </w:rPr>
      </w:pPr>
      <w:r>
        <w:rPr>
          <w:rFonts w:ascii="宋体" w:hAnsi="宋体"/>
          <w:color w:val="auto"/>
          <w:kern w:val="0"/>
          <w:sz w:val="24"/>
        </w:rPr>
        <w:t>2.</w:t>
      </w:r>
      <w:r>
        <w:rPr>
          <w:rFonts w:hint="eastAsia" w:ascii="宋体" w:hAnsi="宋体"/>
          <w:color w:val="auto"/>
          <w:kern w:val="0"/>
          <w:sz w:val="24"/>
        </w:rPr>
        <w:t>项目名称：</w:t>
      </w:r>
      <w:r>
        <w:rPr>
          <w:rFonts w:hint="eastAsia" w:ascii="宋体" w:hAnsi="宋体"/>
          <w:color w:val="auto"/>
          <w:sz w:val="24"/>
        </w:rPr>
        <w:t>长春净月高新技术产业开发区创业服务中心自营孵化场地房屋租赁采购项目</w:t>
      </w:r>
    </w:p>
    <w:p>
      <w:pPr>
        <w:spacing w:line="360" w:lineRule="auto"/>
        <w:ind w:firstLine="480" w:firstLineChars="200"/>
        <w:rPr>
          <w:rFonts w:ascii="宋体" w:hAnsi="宋体"/>
          <w:color w:val="auto"/>
          <w:kern w:val="0"/>
          <w:sz w:val="24"/>
        </w:rPr>
      </w:pPr>
      <w:r>
        <w:rPr>
          <w:rFonts w:hint="eastAsia" w:ascii="宋体" w:hAnsi="宋体"/>
          <w:color w:val="auto"/>
          <w:kern w:val="0"/>
          <w:sz w:val="24"/>
        </w:rPr>
        <w:t>3.预算金额：</w:t>
      </w:r>
      <w:r>
        <w:rPr>
          <w:rFonts w:hint="eastAsia" w:ascii="宋体" w:hAnsi="宋体"/>
          <w:color w:val="auto"/>
          <w:sz w:val="24"/>
          <w:szCs w:val="20"/>
        </w:rPr>
        <w:t>人民币贰仟捌佰肆拾壹万伍仟贰佰伍拾元整（¥28,415,25</w:t>
      </w:r>
      <w:r>
        <w:rPr>
          <w:rFonts w:ascii="宋体" w:hAnsi="宋体"/>
          <w:color w:val="auto"/>
          <w:sz w:val="24"/>
          <w:szCs w:val="20"/>
        </w:rPr>
        <w:t>0</w:t>
      </w:r>
      <w:r>
        <w:rPr>
          <w:rFonts w:hint="eastAsia" w:ascii="宋体" w:hAnsi="宋体"/>
          <w:color w:val="auto"/>
          <w:sz w:val="24"/>
          <w:szCs w:val="20"/>
        </w:rPr>
        <w:t>.00）；</w:t>
      </w:r>
      <w:r>
        <w:rPr>
          <w:rFonts w:hint="eastAsia" w:ascii="宋体" w:hAnsi="宋体"/>
          <w:color w:val="auto"/>
          <w:sz w:val="24"/>
          <w:szCs w:val="20"/>
        </w:rPr>
        <w:t>本项目不接受超出预算的报价。</w:t>
      </w:r>
    </w:p>
    <w:p>
      <w:pPr>
        <w:spacing w:line="360" w:lineRule="auto"/>
        <w:ind w:firstLine="480" w:firstLineChars="200"/>
        <w:jc w:val="left"/>
        <w:rPr>
          <w:rFonts w:ascii="宋体" w:hAnsi="宋体"/>
          <w:color w:val="auto"/>
          <w:kern w:val="0"/>
          <w:sz w:val="24"/>
        </w:rPr>
      </w:pPr>
      <w:r>
        <w:rPr>
          <w:rFonts w:hint="eastAsia" w:ascii="宋体" w:hAnsi="宋体"/>
          <w:color w:val="auto"/>
          <w:kern w:val="0"/>
          <w:sz w:val="24"/>
        </w:rPr>
        <w:t>4.采购需求：</w:t>
      </w:r>
      <w:r>
        <w:rPr>
          <w:rFonts w:hint="eastAsia" w:ascii="宋体" w:hAnsi="宋体"/>
          <w:color w:val="auto"/>
          <w:sz w:val="24"/>
        </w:rPr>
        <w:t>长春净月高新技术产业开发区创业服务中心自营孵化场地房屋租赁，</w:t>
      </w:r>
      <w:r>
        <w:rPr>
          <w:rFonts w:hint="eastAsia" w:ascii="宋体" w:hAnsi="宋体"/>
          <w:iCs/>
          <w:color w:val="auto"/>
          <w:sz w:val="24"/>
        </w:rPr>
        <w:t>具体服务要求详见招标文件第二章项目需求。</w:t>
      </w:r>
    </w:p>
    <w:p>
      <w:pPr>
        <w:spacing w:line="360" w:lineRule="auto"/>
        <w:ind w:firstLine="480" w:firstLineChars="200"/>
        <w:jc w:val="left"/>
        <w:rPr>
          <w:rFonts w:ascii="宋体" w:hAnsi="宋体"/>
          <w:color w:val="auto"/>
          <w:kern w:val="0"/>
          <w:sz w:val="24"/>
        </w:rPr>
      </w:pPr>
      <w:r>
        <w:rPr>
          <w:rFonts w:ascii="宋体" w:hAnsi="宋体"/>
          <w:color w:val="auto"/>
          <w:kern w:val="0"/>
          <w:sz w:val="24"/>
        </w:rPr>
        <w:t>5.</w:t>
      </w:r>
      <w:r>
        <w:rPr>
          <w:rFonts w:hint="eastAsia" w:ascii="宋体" w:hAnsi="宋体"/>
          <w:color w:val="auto"/>
          <w:kern w:val="0"/>
          <w:sz w:val="24"/>
        </w:rPr>
        <w:t>合同履行期限：自合同签订之日起3年，每年365天。</w:t>
      </w:r>
    </w:p>
    <w:p>
      <w:pPr>
        <w:spacing w:line="360" w:lineRule="auto"/>
        <w:ind w:firstLine="480" w:firstLineChars="200"/>
        <w:jc w:val="left"/>
        <w:rPr>
          <w:rFonts w:ascii="宋体" w:hAnsi="宋体"/>
          <w:color w:val="auto"/>
          <w:kern w:val="0"/>
          <w:sz w:val="24"/>
        </w:rPr>
      </w:pPr>
      <w:r>
        <w:rPr>
          <w:rFonts w:hint="eastAsia" w:ascii="宋体" w:hAnsi="宋体"/>
          <w:color w:val="auto"/>
          <w:kern w:val="0"/>
          <w:sz w:val="24"/>
        </w:rPr>
        <w:t>6.本项目不接受联合体投标。</w:t>
      </w:r>
    </w:p>
    <w:p>
      <w:pPr>
        <w:spacing w:line="360" w:lineRule="auto"/>
        <w:rPr>
          <w:rFonts w:ascii="宋体" w:hAnsi="宋体"/>
          <w:b/>
          <w:color w:val="auto"/>
          <w:kern w:val="0"/>
          <w:sz w:val="24"/>
        </w:rPr>
      </w:pPr>
      <w:r>
        <w:rPr>
          <w:rFonts w:hint="eastAsia" w:ascii="宋体" w:hAnsi="宋体"/>
          <w:b/>
          <w:color w:val="auto"/>
          <w:kern w:val="0"/>
          <w:sz w:val="24"/>
        </w:rPr>
        <w:t>二、</w:t>
      </w:r>
      <w:r>
        <w:rPr>
          <w:rFonts w:hint="eastAsia" w:ascii="宋体" w:hAnsi="宋体"/>
          <w:b/>
          <w:color w:val="auto"/>
          <w:sz w:val="24"/>
        </w:rPr>
        <w:t>申请人的</w:t>
      </w:r>
      <w:r>
        <w:rPr>
          <w:rFonts w:ascii="宋体" w:hAnsi="宋体"/>
          <w:b/>
          <w:color w:val="auto"/>
          <w:sz w:val="24"/>
        </w:rPr>
        <w:t>资格要求：</w:t>
      </w:r>
    </w:p>
    <w:p>
      <w:pPr>
        <w:spacing w:line="360" w:lineRule="auto"/>
        <w:ind w:firstLine="480" w:firstLineChars="200"/>
        <w:rPr>
          <w:rFonts w:ascii="宋体" w:hAnsi="宋体"/>
          <w:color w:val="auto"/>
          <w:kern w:val="0"/>
          <w:sz w:val="24"/>
        </w:rPr>
      </w:pPr>
      <w:r>
        <w:rPr>
          <w:rFonts w:hint="eastAsia" w:ascii="宋体" w:hAnsi="宋体"/>
          <w:color w:val="auto"/>
          <w:kern w:val="0"/>
          <w:sz w:val="24"/>
        </w:rPr>
        <w:t>1.满足《中华人民共和国政府采购法》第二十二条和</w:t>
      </w:r>
      <w:r>
        <w:rPr>
          <w:rFonts w:ascii="宋体" w:hAnsi="宋体"/>
          <w:color w:val="auto"/>
          <w:kern w:val="0"/>
          <w:sz w:val="24"/>
        </w:rPr>
        <w:t>相关法律、法规及响应规章的规定</w:t>
      </w:r>
      <w:r>
        <w:rPr>
          <w:rFonts w:hint="eastAsia" w:ascii="宋体" w:hAnsi="宋体"/>
          <w:color w:val="auto"/>
          <w:kern w:val="0"/>
          <w:sz w:val="24"/>
        </w:rPr>
        <w:t>；</w:t>
      </w:r>
    </w:p>
    <w:p>
      <w:pPr>
        <w:spacing w:line="360" w:lineRule="auto"/>
        <w:ind w:firstLine="480" w:firstLineChars="200"/>
        <w:jc w:val="left"/>
        <w:rPr>
          <w:rFonts w:ascii="宋体" w:hAnsi="宋体"/>
          <w:color w:val="auto"/>
          <w:kern w:val="0"/>
          <w:sz w:val="24"/>
        </w:rPr>
      </w:pPr>
      <w:r>
        <w:rPr>
          <w:rFonts w:hint="eastAsia" w:ascii="宋体" w:hAnsi="宋体"/>
          <w:color w:val="auto"/>
          <w:kern w:val="0"/>
          <w:sz w:val="24"/>
        </w:rPr>
        <w:t>2.投标人须具备</w:t>
      </w:r>
      <w:r>
        <w:rPr>
          <w:rFonts w:ascii="宋体" w:hAnsi="宋体"/>
          <w:color w:val="auto"/>
          <w:kern w:val="0"/>
          <w:sz w:val="24"/>
        </w:rPr>
        <w:t>本项目标的的相关服务能力</w:t>
      </w:r>
      <w:r>
        <w:rPr>
          <w:rFonts w:hint="eastAsia" w:ascii="宋体" w:hAnsi="宋体"/>
          <w:color w:val="auto"/>
          <w:kern w:val="0"/>
          <w:sz w:val="24"/>
        </w:rPr>
        <w:t>；</w:t>
      </w:r>
    </w:p>
    <w:p>
      <w:pPr>
        <w:spacing w:line="360" w:lineRule="auto"/>
        <w:ind w:firstLine="480" w:firstLineChars="200"/>
        <w:jc w:val="left"/>
        <w:rPr>
          <w:rFonts w:ascii="宋体" w:hAnsi="宋体"/>
          <w:color w:val="auto"/>
          <w:kern w:val="0"/>
          <w:sz w:val="24"/>
        </w:rPr>
      </w:pPr>
      <w:r>
        <w:rPr>
          <w:rFonts w:ascii="宋体" w:hAnsi="宋体"/>
          <w:color w:val="auto"/>
          <w:kern w:val="0"/>
          <w:sz w:val="24"/>
        </w:rPr>
        <w:t>3</w:t>
      </w:r>
      <w:r>
        <w:rPr>
          <w:rFonts w:hint="eastAsia" w:ascii="宋体" w:hAnsi="宋体"/>
          <w:color w:val="auto"/>
          <w:kern w:val="0"/>
          <w:sz w:val="24"/>
        </w:rPr>
        <w:t>.落实</w:t>
      </w:r>
      <w:r>
        <w:rPr>
          <w:rFonts w:ascii="宋体" w:hAnsi="宋体"/>
          <w:color w:val="auto"/>
          <w:kern w:val="0"/>
          <w:sz w:val="24"/>
        </w:rPr>
        <w:t>政府采购政策需满足的资格要</w:t>
      </w:r>
      <w:r>
        <w:rPr>
          <w:rFonts w:ascii="宋体" w:hAnsi="宋体"/>
          <w:color w:val="auto"/>
          <w:kern w:val="0"/>
          <w:sz w:val="24"/>
          <w:highlight w:val="none"/>
        </w:rPr>
        <w:t>求：</w:t>
      </w:r>
      <w:r>
        <w:rPr>
          <w:rFonts w:hint="eastAsia" w:ascii="宋体" w:hAnsi="宋体"/>
          <w:color w:val="auto"/>
          <w:kern w:val="0"/>
          <w:sz w:val="24"/>
          <w:highlight w:val="none"/>
        </w:rPr>
        <w:t>本项目</w:t>
      </w:r>
      <w:r>
        <w:rPr>
          <w:rFonts w:ascii="宋体" w:hAnsi="宋体"/>
          <w:color w:val="auto"/>
          <w:kern w:val="0"/>
          <w:sz w:val="24"/>
          <w:highlight w:val="none"/>
        </w:rPr>
        <w:t>专门面向中小企业采购；</w:t>
      </w:r>
    </w:p>
    <w:p>
      <w:pPr>
        <w:spacing w:line="360" w:lineRule="auto"/>
        <w:ind w:firstLine="480" w:firstLineChars="200"/>
        <w:jc w:val="left"/>
        <w:rPr>
          <w:rFonts w:ascii="宋体" w:hAnsi="宋体"/>
          <w:color w:val="auto"/>
          <w:kern w:val="0"/>
          <w:sz w:val="24"/>
        </w:rPr>
      </w:pPr>
      <w:r>
        <w:rPr>
          <w:rFonts w:hint="eastAsia" w:ascii="宋体" w:hAnsi="宋体"/>
          <w:color w:val="auto"/>
          <w:kern w:val="0"/>
          <w:sz w:val="24"/>
        </w:rPr>
        <w:t>4.在“信用中国”网站（www.creditchina.gov.cn）、中国政府采购网（www.ccgp.gov.cn）等渠道未被列入失信被执行人、重大税收违法案件当事人名单、政府采购严重违法失信行为记录名单。</w:t>
      </w:r>
    </w:p>
    <w:p>
      <w:pPr>
        <w:spacing w:line="360" w:lineRule="auto"/>
        <w:rPr>
          <w:rFonts w:ascii="宋体" w:hAnsi="宋体"/>
          <w:b/>
          <w:color w:val="auto"/>
          <w:kern w:val="0"/>
          <w:sz w:val="24"/>
        </w:rPr>
      </w:pPr>
      <w:bookmarkStart w:id="7" w:name="_Toc35393792"/>
      <w:bookmarkStart w:id="8" w:name="_Toc35393623"/>
      <w:r>
        <w:rPr>
          <w:rFonts w:hint="eastAsia" w:ascii="宋体" w:hAnsi="宋体"/>
          <w:b/>
          <w:color w:val="auto"/>
          <w:kern w:val="0"/>
          <w:sz w:val="24"/>
        </w:rPr>
        <w:t>三、获取招标文件</w:t>
      </w:r>
      <w:bookmarkEnd w:id="7"/>
      <w:bookmarkEnd w:id="8"/>
      <w:r>
        <w:rPr>
          <w:rFonts w:hint="eastAsia" w:ascii="宋体" w:hAnsi="宋体"/>
          <w:b/>
          <w:color w:val="auto"/>
          <w:kern w:val="0"/>
          <w:sz w:val="24"/>
        </w:rPr>
        <w:t>：</w:t>
      </w:r>
    </w:p>
    <w:p>
      <w:pPr>
        <w:spacing w:line="360" w:lineRule="auto"/>
        <w:ind w:firstLine="539"/>
        <w:rPr>
          <w:rFonts w:ascii="宋体" w:hAnsi="宋体" w:cs="宋体"/>
          <w:color w:val="auto"/>
          <w:sz w:val="24"/>
        </w:rPr>
      </w:pPr>
      <w:r>
        <w:rPr>
          <w:rFonts w:ascii="宋体" w:hAnsi="宋体" w:cs="宋体"/>
          <w:color w:val="auto"/>
          <w:sz w:val="24"/>
          <w:highlight w:val="none"/>
        </w:rPr>
        <w:t>1</w:t>
      </w:r>
      <w:r>
        <w:rPr>
          <w:rFonts w:ascii="宋体" w:hAnsi="宋体" w:cs="宋体"/>
          <w:color w:val="auto"/>
          <w:sz w:val="24"/>
          <w:highlight w:val="none"/>
        </w:rPr>
        <w:t>.</w:t>
      </w:r>
      <w:r>
        <w:rPr>
          <w:rFonts w:hint="eastAsia" w:ascii="宋体" w:hAnsi="宋体" w:cs="宋体"/>
          <w:color w:val="auto"/>
          <w:sz w:val="24"/>
          <w:highlight w:val="none"/>
        </w:rPr>
        <w:t>时间：2</w:t>
      </w:r>
      <w:r>
        <w:rPr>
          <w:rFonts w:ascii="宋体" w:hAnsi="宋体" w:cs="宋体"/>
          <w:color w:val="auto"/>
          <w:sz w:val="24"/>
          <w:highlight w:val="none"/>
        </w:rPr>
        <w:t>023</w:t>
      </w:r>
      <w:r>
        <w:rPr>
          <w:rFonts w:hint="eastAsia" w:ascii="宋体" w:hAnsi="宋体" w:cs="宋体"/>
          <w:color w:val="auto"/>
          <w:sz w:val="24"/>
          <w:highlight w:val="none"/>
        </w:rPr>
        <w:t>年</w:t>
      </w:r>
      <w:r>
        <w:rPr>
          <w:rFonts w:ascii="宋体" w:hAnsi="宋体" w:cs="宋体"/>
          <w:color w:val="auto"/>
          <w:sz w:val="24"/>
          <w:highlight w:val="none"/>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23</w:t>
      </w:r>
      <w:r>
        <w:rPr>
          <w:rFonts w:hint="eastAsia" w:ascii="宋体" w:hAnsi="宋体" w:cs="宋体"/>
          <w:color w:val="auto"/>
          <w:sz w:val="24"/>
          <w:highlight w:val="none"/>
        </w:rPr>
        <w:t>日至</w:t>
      </w:r>
      <w:r>
        <w:rPr>
          <w:rFonts w:ascii="宋体" w:hAnsi="宋体" w:cs="宋体"/>
          <w:color w:val="auto"/>
          <w:sz w:val="24"/>
          <w:highlight w:val="none"/>
        </w:rPr>
        <w:t>2023</w:t>
      </w:r>
      <w:r>
        <w:rPr>
          <w:rFonts w:hint="eastAsia" w:ascii="宋体" w:hAnsi="宋体" w:cs="宋体"/>
          <w:color w:val="auto"/>
          <w:sz w:val="24"/>
          <w:highlight w:val="none"/>
        </w:rPr>
        <w:t>年</w:t>
      </w:r>
      <w:r>
        <w:rPr>
          <w:rFonts w:ascii="宋体" w:hAnsi="宋体" w:cs="宋体"/>
          <w:color w:val="auto"/>
          <w:sz w:val="24"/>
          <w:highlight w:val="none"/>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日 16:30:00</w:t>
      </w:r>
      <w:r>
        <w:rPr>
          <w:rFonts w:hint="eastAsia" w:ascii="宋体" w:hAnsi="宋体" w:cs="宋体"/>
          <w:color w:val="auto"/>
          <w:sz w:val="24"/>
        </w:rPr>
        <w:t>，每天上午0</w:t>
      </w:r>
      <w:r>
        <w:rPr>
          <w:rFonts w:ascii="宋体" w:hAnsi="宋体" w:cs="宋体"/>
          <w:color w:val="auto"/>
          <w:sz w:val="24"/>
        </w:rPr>
        <w:t>0</w:t>
      </w:r>
      <w:r>
        <w:rPr>
          <w:rFonts w:hint="eastAsia" w:ascii="宋体" w:hAnsi="宋体" w:cs="宋体"/>
          <w:color w:val="auto"/>
          <w:sz w:val="24"/>
        </w:rPr>
        <w:t>:00至12:00，下午12:00至23:59（北京时间，</w:t>
      </w:r>
      <w:r>
        <w:rPr>
          <w:rFonts w:ascii="宋体" w:hAnsi="宋体" w:cs="宋体"/>
          <w:color w:val="auto"/>
          <w:sz w:val="24"/>
        </w:rPr>
        <w:t>法定节假日</w:t>
      </w:r>
      <w:r>
        <w:rPr>
          <w:rFonts w:hint="eastAsia" w:ascii="宋体" w:hAnsi="宋体" w:cs="宋体"/>
          <w:color w:val="auto"/>
          <w:sz w:val="24"/>
        </w:rPr>
        <w:t>除外）</w:t>
      </w:r>
    </w:p>
    <w:p>
      <w:pPr>
        <w:spacing w:line="360" w:lineRule="auto"/>
        <w:ind w:firstLine="539"/>
        <w:rPr>
          <w:rFonts w:ascii="宋体" w:hAnsi="宋体" w:cs="宋体"/>
          <w:color w:val="auto"/>
          <w:sz w:val="24"/>
          <w:u w:val="single"/>
        </w:rPr>
      </w:pPr>
      <w:r>
        <w:rPr>
          <w:rFonts w:ascii="宋体" w:hAnsi="宋体" w:cs="宋体"/>
          <w:color w:val="auto"/>
          <w:sz w:val="24"/>
        </w:rPr>
        <w:t>2</w:t>
      </w:r>
      <w:r>
        <w:rPr>
          <w:rFonts w:hint="eastAsia" w:ascii="宋体" w:hAnsi="宋体" w:cs="宋体"/>
          <w:color w:val="auto"/>
          <w:sz w:val="24"/>
        </w:rPr>
        <w:t>.地点：“政采云”平台（www.zcygov.cn）。</w:t>
      </w:r>
      <w:r>
        <w:rPr>
          <w:rFonts w:hint="eastAsia" w:ascii="宋体" w:hAnsi="宋体"/>
          <w:color w:val="auto"/>
          <w:sz w:val="24"/>
        </w:rPr>
        <w:t>操作路径：登录“政采云”平台-项目采购-获取采购文件-找到本项目-点击“申请获取采购文件”。</w:t>
      </w:r>
      <w:r>
        <w:rPr>
          <w:rFonts w:hint="eastAsia" w:ascii="宋体" w:hAnsi="宋体"/>
          <w:color w:val="auto"/>
          <w:kern w:val="0"/>
          <w:sz w:val="24"/>
        </w:rPr>
        <w:t>投标人“申请获取采购文件”时，</w:t>
      </w:r>
      <w:r>
        <w:rPr>
          <w:rFonts w:hint="eastAsia" w:ascii="宋体" w:hAnsi="宋体"/>
          <w:b/>
          <w:color w:val="auto"/>
          <w:kern w:val="0"/>
          <w:sz w:val="24"/>
        </w:rPr>
        <w:t>须将下述报名资料加盖公章在“附件”处上传。</w:t>
      </w:r>
    </w:p>
    <w:p>
      <w:pPr>
        <w:spacing w:line="360" w:lineRule="auto"/>
        <w:ind w:firstLine="539"/>
        <w:rPr>
          <w:rFonts w:ascii="宋体" w:hAnsi="宋体"/>
          <w:color w:val="auto"/>
          <w:sz w:val="24"/>
        </w:rPr>
      </w:pPr>
      <w:r>
        <w:rPr>
          <w:rFonts w:ascii="宋体" w:hAnsi="宋体" w:cs="宋体"/>
          <w:color w:val="auto"/>
          <w:sz w:val="24"/>
        </w:rPr>
        <w:t>3</w:t>
      </w:r>
      <w:r>
        <w:rPr>
          <w:rFonts w:hint="eastAsia" w:ascii="宋体" w:hAnsi="宋体" w:cs="宋体"/>
          <w:color w:val="auto"/>
          <w:sz w:val="24"/>
        </w:rPr>
        <w:t>.方式：</w:t>
      </w:r>
      <w:r>
        <w:rPr>
          <w:rFonts w:hint="eastAsia" w:ascii="宋体" w:hAnsi="宋体"/>
          <w:color w:val="auto"/>
          <w:kern w:val="0"/>
          <w:sz w:val="24"/>
        </w:rPr>
        <w:t>“政采云”平台网上报名审核、</w:t>
      </w:r>
      <w:r>
        <w:rPr>
          <w:rFonts w:ascii="宋体" w:hAnsi="宋体"/>
          <w:color w:val="auto"/>
          <w:kern w:val="0"/>
          <w:sz w:val="24"/>
        </w:rPr>
        <w:t>网上下载</w:t>
      </w:r>
      <w:r>
        <w:rPr>
          <w:rFonts w:hint="eastAsia" w:ascii="宋体" w:hAnsi="宋体"/>
          <w:color w:val="auto"/>
          <w:kern w:val="0"/>
          <w:sz w:val="24"/>
        </w:rPr>
        <w:t>。</w:t>
      </w:r>
    </w:p>
    <w:p>
      <w:pPr>
        <w:spacing w:line="360" w:lineRule="auto"/>
        <w:ind w:firstLine="539"/>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.售价：0元</w:t>
      </w:r>
    </w:p>
    <w:p>
      <w:pPr>
        <w:spacing w:line="360" w:lineRule="auto"/>
        <w:ind w:firstLine="539"/>
        <w:rPr>
          <w:rFonts w:ascii="宋体" w:hAnsi="宋体"/>
          <w:b/>
          <w:color w:val="auto"/>
          <w:sz w:val="24"/>
        </w:rPr>
      </w:pPr>
      <w:r>
        <w:rPr>
          <w:rFonts w:hint="eastAsia" w:ascii="宋体" w:hAnsi="宋体"/>
          <w:color w:val="auto"/>
          <w:kern w:val="0"/>
          <w:sz w:val="24"/>
        </w:rPr>
        <w:t>5.网上</w:t>
      </w:r>
      <w:r>
        <w:rPr>
          <w:rFonts w:hint="eastAsia" w:ascii="宋体" w:hAnsi="宋体" w:cs="宋体"/>
          <w:color w:val="auto"/>
          <w:sz w:val="24"/>
        </w:rPr>
        <w:t>报名</w:t>
      </w:r>
      <w:r>
        <w:rPr>
          <w:rFonts w:ascii="宋体" w:hAnsi="宋体" w:cs="宋体"/>
          <w:color w:val="auto"/>
          <w:sz w:val="24"/>
        </w:rPr>
        <w:t>资料：</w:t>
      </w:r>
      <w:r>
        <w:rPr>
          <w:rFonts w:hint="eastAsia" w:ascii="宋体" w:hAnsi="宋体"/>
          <w:b/>
          <w:color w:val="auto"/>
          <w:sz w:val="24"/>
        </w:rPr>
        <w:t>（以下资料须在“政采云”平台“申请获取采购文件”时的附件处提交）：</w:t>
      </w:r>
    </w:p>
    <w:p>
      <w:pPr>
        <w:spacing w:line="360" w:lineRule="auto"/>
        <w:ind w:firstLine="480" w:firstLineChars="200"/>
        <w:rPr>
          <w:rFonts w:ascii="宋体" w:hAnsi="宋体"/>
          <w:color w:val="auto"/>
          <w:sz w:val="24"/>
        </w:rPr>
      </w:pPr>
      <w:r>
        <w:rPr>
          <w:rFonts w:ascii="宋体" w:hAnsi="宋体"/>
          <w:color w:val="auto"/>
          <w:sz w:val="24"/>
        </w:rPr>
        <w:t>5</w:t>
      </w:r>
      <w:r>
        <w:rPr>
          <w:rFonts w:hint="eastAsia" w:ascii="宋体" w:hAnsi="宋体"/>
          <w:color w:val="auto"/>
          <w:sz w:val="24"/>
        </w:rPr>
        <w:t>.1投标人营业执照（副本）；</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5.2投标人</w:t>
      </w:r>
      <w:r>
        <w:rPr>
          <w:rFonts w:ascii="宋体" w:hAnsi="宋体"/>
          <w:color w:val="auto"/>
          <w:sz w:val="24"/>
          <w:highlight w:val="none"/>
        </w:rPr>
        <w:t>中小企业声明函；</w:t>
      </w:r>
    </w:p>
    <w:p>
      <w:pPr>
        <w:spacing w:line="360" w:lineRule="auto"/>
        <w:ind w:firstLine="480" w:firstLineChars="200"/>
        <w:rPr>
          <w:rFonts w:ascii="宋体" w:hAnsi="宋体"/>
          <w:color w:val="auto"/>
          <w:sz w:val="24"/>
        </w:rPr>
      </w:pPr>
      <w:r>
        <w:rPr>
          <w:rFonts w:hint="eastAsia" w:ascii="宋体" w:hAnsi="宋体"/>
          <w:color w:val="auto"/>
          <w:sz w:val="24"/>
        </w:rPr>
        <w:t>5.</w:t>
      </w:r>
      <w:r>
        <w:rPr>
          <w:rFonts w:ascii="宋体" w:hAnsi="宋体"/>
          <w:color w:val="auto"/>
          <w:sz w:val="24"/>
        </w:rPr>
        <w:t>3</w:t>
      </w:r>
      <w:r>
        <w:rPr>
          <w:rFonts w:hint="eastAsia" w:ascii="宋体" w:hAnsi="宋体"/>
          <w:color w:val="auto"/>
          <w:sz w:val="24"/>
        </w:rPr>
        <w:t>法定代表人授权书、被授权委托人身份证、被授权委托人社会保险参保证明；投标人代表为法定代表人的提交法定代表人资格证明书及法定代表人身份证；</w:t>
      </w:r>
    </w:p>
    <w:p>
      <w:pPr>
        <w:spacing w:line="360" w:lineRule="auto"/>
        <w:ind w:firstLine="480" w:firstLineChars="200"/>
        <w:rPr>
          <w:rFonts w:ascii="宋体" w:hAnsi="宋体"/>
          <w:color w:val="auto"/>
          <w:sz w:val="24"/>
        </w:rPr>
      </w:pPr>
      <w:r>
        <w:rPr>
          <w:rFonts w:ascii="宋体" w:hAnsi="宋体"/>
          <w:color w:val="auto"/>
          <w:sz w:val="24"/>
        </w:rPr>
        <w:t>5</w:t>
      </w:r>
      <w:r>
        <w:rPr>
          <w:rFonts w:hint="eastAsia" w:ascii="宋体" w:hAnsi="宋体"/>
          <w:color w:val="auto"/>
          <w:sz w:val="24"/>
        </w:rPr>
        <w:t>.</w:t>
      </w:r>
      <w:r>
        <w:rPr>
          <w:rFonts w:ascii="宋体" w:hAnsi="宋体"/>
          <w:color w:val="auto"/>
          <w:sz w:val="24"/>
        </w:rPr>
        <w:t>4</w:t>
      </w:r>
      <w:r>
        <w:rPr>
          <w:rFonts w:hint="eastAsia" w:ascii="宋体" w:hAnsi="宋体"/>
          <w:color w:val="auto"/>
          <w:sz w:val="24"/>
        </w:rPr>
        <w:t>资格条件承诺函，范本前往procure.jingyue.gov.cn下载；</w:t>
      </w:r>
    </w:p>
    <w:p>
      <w:pPr>
        <w:spacing w:line="360" w:lineRule="auto"/>
        <w:ind w:firstLine="480" w:firstLineChars="200"/>
        <w:rPr>
          <w:rFonts w:ascii="宋体" w:hAnsi="宋体"/>
          <w:color w:val="auto"/>
          <w:sz w:val="24"/>
        </w:rPr>
      </w:pPr>
      <w:r>
        <w:rPr>
          <w:rFonts w:ascii="宋体" w:hAnsi="宋体"/>
          <w:color w:val="auto"/>
          <w:sz w:val="24"/>
        </w:rPr>
        <w:t>5</w:t>
      </w:r>
      <w:r>
        <w:rPr>
          <w:rFonts w:hint="eastAsia" w:ascii="宋体" w:hAnsi="宋体"/>
          <w:color w:val="auto"/>
          <w:sz w:val="24"/>
        </w:rPr>
        <w:t>.</w:t>
      </w:r>
      <w:r>
        <w:rPr>
          <w:rFonts w:ascii="宋体" w:hAnsi="宋体"/>
          <w:color w:val="auto"/>
          <w:sz w:val="24"/>
        </w:rPr>
        <w:t xml:space="preserve">5 </w:t>
      </w:r>
      <w:r>
        <w:rPr>
          <w:rFonts w:hint="eastAsia" w:ascii="宋体" w:hAnsi="宋体"/>
          <w:color w:val="auto"/>
          <w:sz w:val="24"/>
        </w:rPr>
        <w:t>“信用中国”网站（www.creditchina.gov.cn）、中国政府采购网（www.ccgp.gov.cn）没有失信行为的证明材料；</w:t>
      </w:r>
    </w:p>
    <w:p>
      <w:pPr>
        <w:spacing w:line="360" w:lineRule="auto"/>
        <w:ind w:firstLine="480" w:firstLineChars="200"/>
        <w:rPr>
          <w:rFonts w:ascii="宋体" w:hAnsi="宋体"/>
          <w:color w:val="auto"/>
          <w:sz w:val="24"/>
        </w:rPr>
      </w:pPr>
      <w:r>
        <w:rPr>
          <w:rFonts w:ascii="宋体" w:hAnsi="宋体"/>
          <w:color w:val="auto"/>
          <w:sz w:val="24"/>
        </w:rPr>
        <w:t>5</w:t>
      </w:r>
      <w:r>
        <w:rPr>
          <w:rFonts w:hint="eastAsia" w:ascii="宋体" w:hAnsi="宋体"/>
          <w:color w:val="auto"/>
          <w:sz w:val="24"/>
        </w:rPr>
        <w:t>.</w:t>
      </w:r>
      <w:r>
        <w:rPr>
          <w:rFonts w:ascii="宋体" w:hAnsi="宋体"/>
          <w:color w:val="auto"/>
          <w:sz w:val="24"/>
        </w:rPr>
        <w:t>6</w:t>
      </w:r>
      <w:r>
        <w:rPr>
          <w:rFonts w:hint="eastAsia" w:ascii="宋体" w:hAnsi="宋体"/>
          <w:color w:val="auto"/>
          <w:sz w:val="24"/>
        </w:rPr>
        <w:t>投标人2</w:t>
      </w:r>
      <w:r>
        <w:rPr>
          <w:rFonts w:ascii="宋体" w:hAnsi="宋体"/>
          <w:color w:val="auto"/>
          <w:sz w:val="24"/>
        </w:rPr>
        <w:t>02</w:t>
      </w:r>
      <w:r>
        <w:rPr>
          <w:rFonts w:hint="eastAsia" w:ascii="宋体" w:hAnsi="宋体"/>
          <w:color w:val="auto"/>
          <w:sz w:val="24"/>
        </w:rPr>
        <w:t>1年</w:t>
      </w:r>
      <w:r>
        <w:rPr>
          <w:rFonts w:ascii="宋体" w:hAnsi="宋体"/>
          <w:color w:val="auto"/>
          <w:sz w:val="24"/>
        </w:rPr>
        <w:t>至今</w:t>
      </w:r>
      <w:r>
        <w:rPr>
          <w:rFonts w:hint="eastAsia" w:ascii="宋体" w:hAnsi="宋体"/>
          <w:color w:val="auto"/>
          <w:sz w:val="24"/>
        </w:rPr>
        <w:t>在经营活动中没有重大违法记录的书面声明，须附“中国裁判文书网”（wenshu.court.gov.cn）无行贿犯罪查询结果的证明材料。</w:t>
      </w:r>
    </w:p>
    <w:p>
      <w:pPr>
        <w:spacing w:line="360" w:lineRule="auto"/>
        <w:rPr>
          <w:rFonts w:ascii="宋体" w:hAnsi="宋体"/>
          <w:b/>
          <w:color w:val="auto"/>
          <w:kern w:val="0"/>
          <w:sz w:val="24"/>
        </w:rPr>
      </w:pPr>
      <w:r>
        <w:rPr>
          <w:rFonts w:hint="eastAsia" w:ascii="宋体" w:hAnsi="宋体"/>
          <w:b/>
          <w:color w:val="auto"/>
          <w:kern w:val="0"/>
          <w:sz w:val="24"/>
        </w:rPr>
        <w:t>四、提交投标文件截止时间、开标时间和地点：</w:t>
      </w:r>
    </w:p>
    <w:p>
      <w:pPr>
        <w:spacing w:line="360" w:lineRule="auto"/>
        <w:ind w:firstLine="480" w:firstLineChars="200"/>
        <w:rPr>
          <w:rFonts w:ascii="宋体" w:hAnsi="宋体"/>
          <w:bCs/>
          <w:color w:val="auto"/>
          <w:sz w:val="24"/>
        </w:rPr>
      </w:pPr>
      <w:r>
        <w:rPr>
          <w:rFonts w:hint="eastAsia" w:ascii="宋体" w:hAnsi="宋体"/>
          <w:color w:val="auto"/>
          <w:sz w:val="24"/>
        </w:rPr>
        <w:t>1.</w:t>
      </w:r>
      <w:r>
        <w:rPr>
          <w:rFonts w:hint="eastAsia" w:ascii="宋体" w:hAnsi="宋体"/>
          <w:color w:val="auto"/>
          <w:kern w:val="0"/>
          <w:sz w:val="24"/>
        </w:rPr>
        <w:t>投标文件提交的</w:t>
      </w:r>
      <w:r>
        <w:rPr>
          <w:rFonts w:hint="eastAsia" w:ascii="宋体" w:hAnsi="宋体"/>
          <w:color w:val="auto"/>
          <w:sz w:val="24"/>
        </w:rPr>
        <w:t>截止时间、</w:t>
      </w:r>
      <w:r>
        <w:rPr>
          <w:rFonts w:ascii="宋体" w:hAnsi="宋体"/>
          <w:color w:val="auto"/>
          <w:sz w:val="24"/>
        </w:rPr>
        <w:t>开标时</w:t>
      </w:r>
      <w:r>
        <w:rPr>
          <w:rFonts w:ascii="宋体" w:hAnsi="宋体"/>
          <w:color w:val="auto"/>
          <w:sz w:val="24"/>
          <w:highlight w:val="none"/>
          <w:u w:val="none"/>
        </w:rPr>
        <w:t>间</w:t>
      </w:r>
      <w:r>
        <w:rPr>
          <w:rFonts w:hint="eastAsia" w:ascii="宋体" w:hAnsi="宋体"/>
          <w:color w:val="auto"/>
          <w:sz w:val="24"/>
          <w:highlight w:val="none"/>
          <w:u w:val="none"/>
        </w:rPr>
        <w:t>：</w:t>
      </w:r>
      <w:r>
        <w:rPr>
          <w:rFonts w:ascii="宋体" w:hAnsi="宋体"/>
          <w:color w:val="auto"/>
          <w:sz w:val="24"/>
          <w:highlight w:val="none"/>
          <w:u w:val="none"/>
        </w:rPr>
        <w:t>2023</w:t>
      </w:r>
      <w:r>
        <w:rPr>
          <w:rFonts w:hint="eastAsia" w:ascii="宋体" w:hAnsi="宋体"/>
          <w:bCs/>
          <w:color w:val="auto"/>
          <w:sz w:val="24"/>
          <w:highlight w:val="none"/>
          <w:u w:val="none"/>
        </w:rPr>
        <w:t>年</w:t>
      </w:r>
      <w:r>
        <w:rPr>
          <w:rFonts w:ascii="宋体" w:hAnsi="宋体"/>
          <w:bCs/>
          <w:color w:val="auto"/>
          <w:sz w:val="24"/>
          <w:highlight w:val="none"/>
          <w:u w:val="none"/>
        </w:rPr>
        <w:t>12</w:t>
      </w:r>
      <w:r>
        <w:rPr>
          <w:rFonts w:hint="eastAsia" w:ascii="宋体" w:hAnsi="宋体"/>
          <w:bCs/>
          <w:color w:val="auto"/>
          <w:sz w:val="24"/>
          <w:highlight w:val="none"/>
          <w:u w:val="none"/>
        </w:rPr>
        <w:t>月</w:t>
      </w:r>
      <w:r>
        <w:rPr>
          <w:rFonts w:hint="eastAsia" w:ascii="宋体" w:hAnsi="宋体"/>
          <w:bCs/>
          <w:color w:val="auto"/>
          <w:sz w:val="24"/>
          <w:highlight w:val="none"/>
          <w:u w:val="none"/>
          <w:lang w:val="en-US" w:eastAsia="zh-CN"/>
        </w:rPr>
        <w:t>14</w:t>
      </w:r>
      <w:r>
        <w:rPr>
          <w:rFonts w:hint="eastAsia" w:ascii="宋体" w:hAnsi="宋体"/>
          <w:bCs/>
          <w:color w:val="auto"/>
          <w:sz w:val="24"/>
          <w:highlight w:val="none"/>
          <w:u w:val="none"/>
        </w:rPr>
        <w:t>日</w:t>
      </w:r>
      <w:r>
        <w:rPr>
          <w:rFonts w:hint="eastAsia" w:ascii="宋体" w:hAnsi="宋体"/>
          <w:bCs/>
          <w:color w:val="auto"/>
          <w:sz w:val="24"/>
          <w:highlight w:val="none"/>
          <w:u w:val="none"/>
          <w:lang w:val="en-US" w:eastAsia="zh-CN"/>
        </w:rPr>
        <w:t>13</w:t>
      </w:r>
      <w:r>
        <w:rPr>
          <w:rFonts w:hint="eastAsia" w:ascii="宋体" w:hAnsi="宋体"/>
          <w:bCs/>
          <w:color w:val="auto"/>
          <w:sz w:val="24"/>
          <w:highlight w:val="none"/>
          <w:u w:val="none"/>
        </w:rPr>
        <w:t>点</w:t>
      </w:r>
      <w:r>
        <w:rPr>
          <w:rFonts w:hint="eastAsia" w:ascii="宋体" w:hAnsi="宋体"/>
          <w:bCs/>
          <w:color w:val="auto"/>
          <w:sz w:val="24"/>
          <w:highlight w:val="none"/>
          <w:u w:val="none"/>
          <w:lang w:val="en-US" w:eastAsia="zh-CN"/>
        </w:rPr>
        <w:t>30</w:t>
      </w:r>
      <w:r>
        <w:rPr>
          <w:rFonts w:hint="eastAsia" w:ascii="宋体" w:hAnsi="宋体"/>
          <w:bCs/>
          <w:color w:val="auto"/>
          <w:sz w:val="24"/>
          <w:highlight w:val="none"/>
          <w:u w:val="none"/>
        </w:rPr>
        <w:t>分</w:t>
      </w:r>
      <w:r>
        <w:rPr>
          <w:rFonts w:hint="eastAsia" w:ascii="宋体" w:hAnsi="宋体"/>
          <w:bCs/>
          <w:color w:val="auto"/>
          <w:sz w:val="24"/>
          <w:highlight w:val="none"/>
          <w:u w:val="none"/>
        </w:rPr>
        <w:t>（北京时间</w:t>
      </w:r>
      <w:r>
        <w:rPr>
          <w:rFonts w:hint="eastAsia" w:ascii="宋体" w:hAnsi="宋体"/>
          <w:bCs/>
          <w:color w:val="auto"/>
          <w:sz w:val="24"/>
        </w:rPr>
        <w:t>）</w:t>
      </w:r>
    </w:p>
    <w:p>
      <w:pPr>
        <w:spacing w:line="360" w:lineRule="auto"/>
        <w:ind w:firstLine="480" w:firstLineChars="200"/>
        <w:rPr>
          <w:rFonts w:ascii="宋体" w:hAnsi="宋体"/>
          <w:color w:val="auto"/>
          <w:kern w:val="0"/>
          <w:sz w:val="24"/>
        </w:rPr>
      </w:pPr>
      <w:r>
        <w:rPr>
          <w:rFonts w:hint="eastAsia" w:ascii="宋体" w:hAnsi="宋体"/>
          <w:bCs/>
          <w:color w:val="auto"/>
          <w:sz w:val="24"/>
        </w:rPr>
        <w:t>2.</w:t>
      </w:r>
      <w:r>
        <w:rPr>
          <w:rFonts w:hint="eastAsia" w:ascii="宋体" w:hAnsi="宋体"/>
          <w:color w:val="auto"/>
          <w:kern w:val="0"/>
          <w:sz w:val="24"/>
        </w:rPr>
        <w:t>电子文件解密时间：</w:t>
      </w:r>
      <w:r>
        <w:rPr>
          <w:rFonts w:hint="eastAsia" w:ascii="宋体" w:hAnsi="宋体"/>
          <w:color w:val="auto"/>
          <w:kern w:val="0"/>
          <w:sz w:val="24"/>
          <w:highlight w:val="none"/>
        </w:rPr>
        <w:t>202</w:t>
      </w:r>
      <w:r>
        <w:rPr>
          <w:rFonts w:ascii="宋体" w:hAnsi="宋体"/>
          <w:color w:val="auto"/>
          <w:kern w:val="0"/>
          <w:sz w:val="24"/>
          <w:highlight w:val="none"/>
        </w:rPr>
        <w:t>3</w:t>
      </w:r>
      <w:r>
        <w:rPr>
          <w:rFonts w:hint="eastAsia" w:ascii="宋体" w:hAnsi="宋体"/>
          <w:color w:val="auto"/>
          <w:kern w:val="0"/>
          <w:sz w:val="24"/>
          <w:highlight w:val="none"/>
        </w:rPr>
        <w:t>年</w:t>
      </w:r>
      <w:r>
        <w:rPr>
          <w:rFonts w:ascii="宋体" w:hAnsi="宋体"/>
          <w:color w:val="auto"/>
          <w:kern w:val="0"/>
          <w:sz w:val="24"/>
          <w:highlight w:val="none"/>
        </w:rPr>
        <w:t>12</w:t>
      </w:r>
      <w:r>
        <w:rPr>
          <w:rFonts w:hint="eastAsia" w:ascii="宋体" w:hAnsi="宋体"/>
          <w:color w:val="auto"/>
          <w:kern w:val="0"/>
          <w:sz w:val="24"/>
          <w:highlight w:val="none"/>
        </w:rPr>
        <w:t>月</w:t>
      </w:r>
      <w:r>
        <w:rPr>
          <w:rFonts w:hint="eastAsia" w:ascii="宋体" w:hAnsi="宋体"/>
          <w:color w:val="auto"/>
          <w:kern w:val="0"/>
          <w:sz w:val="24"/>
          <w:highlight w:val="none"/>
          <w:lang w:val="en-US" w:eastAsia="zh-CN"/>
        </w:rPr>
        <w:t>14</w:t>
      </w:r>
      <w:r>
        <w:rPr>
          <w:rFonts w:hint="eastAsia" w:ascii="宋体" w:hAnsi="宋体"/>
          <w:color w:val="auto"/>
          <w:kern w:val="0"/>
          <w:sz w:val="24"/>
          <w:highlight w:val="none"/>
        </w:rPr>
        <w:t>日</w:t>
      </w:r>
      <w:r>
        <w:rPr>
          <w:rFonts w:hint="eastAsia" w:ascii="宋体" w:hAnsi="宋体"/>
          <w:color w:val="auto"/>
          <w:kern w:val="0"/>
          <w:sz w:val="24"/>
          <w:highlight w:val="none"/>
          <w:lang w:val="en-US" w:eastAsia="zh-CN"/>
        </w:rPr>
        <w:t>13</w:t>
      </w: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0至</w:t>
      </w:r>
      <w:r>
        <w:rPr>
          <w:rFonts w:hint="eastAsia" w:ascii="宋体" w:hAnsi="宋体"/>
          <w:color w:val="auto"/>
          <w:kern w:val="0"/>
          <w:sz w:val="24"/>
          <w:highlight w:val="none"/>
          <w:lang w:val="en-US" w:eastAsia="zh-CN"/>
        </w:rPr>
        <w:t>14:00</w:t>
      </w:r>
      <w:r>
        <w:rPr>
          <w:rFonts w:hint="eastAsia" w:ascii="宋体" w:hAnsi="宋体"/>
          <w:color w:val="auto"/>
          <w:kern w:val="0"/>
          <w:sz w:val="24"/>
        </w:rPr>
        <w:t>（北京时间）</w:t>
      </w:r>
    </w:p>
    <w:p>
      <w:pPr>
        <w:spacing w:line="360" w:lineRule="auto"/>
        <w:ind w:firstLine="480" w:firstLineChars="200"/>
        <w:rPr>
          <w:rFonts w:ascii="宋体" w:hAnsi="宋体"/>
          <w:color w:val="auto"/>
          <w:sz w:val="24"/>
        </w:rPr>
      </w:pPr>
      <w:r>
        <w:rPr>
          <w:rFonts w:ascii="宋体" w:hAnsi="宋体"/>
          <w:color w:val="auto"/>
          <w:kern w:val="0"/>
          <w:sz w:val="24"/>
        </w:rPr>
        <w:t>3</w:t>
      </w:r>
      <w:r>
        <w:rPr>
          <w:rFonts w:hint="eastAsia" w:ascii="宋体" w:hAnsi="宋体"/>
          <w:color w:val="auto"/>
          <w:kern w:val="0"/>
          <w:sz w:val="24"/>
        </w:rPr>
        <w:t>.投标文件提交方式：本项目为全流程电子化项目，投标人通过“政采云”平台（www.zcygov.cn）实行在线电子投标，投标人须在“政采云电子</w:t>
      </w:r>
      <w:r>
        <w:rPr>
          <w:rFonts w:ascii="宋体" w:hAnsi="宋体"/>
          <w:color w:val="auto"/>
          <w:kern w:val="0"/>
          <w:sz w:val="24"/>
        </w:rPr>
        <w:t>投标</w:t>
      </w:r>
      <w:r>
        <w:rPr>
          <w:rFonts w:hint="eastAsia" w:ascii="宋体" w:hAnsi="宋体"/>
          <w:color w:val="auto"/>
          <w:kern w:val="0"/>
          <w:sz w:val="24"/>
        </w:rPr>
        <w:t>客户端”按照本项目招标文件和平台要求编制、加密电子投标文件，并在投标文件截止时间前上传投标文件，填写投标人代表联系方式。</w:t>
      </w:r>
    </w:p>
    <w:p>
      <w:pPr>
        <w:spacing w:line="360" w:lineRule="auto"/>
        <w:ind w:firstLine="480" w:firstLineChars="200"/>
        <w:jc w:val="left"/>
        <w:rPr>
          <w:rFonts w:ascii="宋体" w:hAnsi="宋体"/>
          <w:color w:val="auto"/>
          <w:kern w:val="0"/>
          <w:sz w:val="24"/>
          <w:highlight w:val="none"/>
        </w:rPr>
      </w:pPr>
      <w:r>
        <w:rPr>
          <w:rFonts w:hint="eastAsia" w:ascii="宋体" w:hAnsi="宋体"/>
          <w:color w:val="auto"/>
          <w:sz w:val="24"/>
        </w:rPr>
        <w:t>4.</w:t>
      </w:r>
      <w:r>
        <w:rPr>
          <w:rFonts w:hint="eastAsia" w:ascii="宋体" w:hAnsi="宋体"/>
          <w:color w:val="auto"/>
          <w:kern w:val="0"/>
          <w:sz w:val="24"/>
        </w:rPr>
        <w:t>开标地点：</w:t>
      </w:r>
      <w:r>
        <w:rPr>
          <w:rFonts w:hint="eastAsia" w:ascii="宋体" w:hAnsi="宋体"/>
          <w:color w:val="auto"/>
          <w:kern w:val="0"/>
          <w:sz w:val="24"/>
          <w:highlight w:val="none"/>
        </w:rPr>
        <w:t>长春净月高新技术产业开发区公共资源交易场所开标一室。</w:t>
      </w:r>
    </w:p>
    <w:p>
      <w:pPr>
        <w:spacing w:line="360" w:lineRule="auto"/>
        <w:rPr>
          <w:rFonts w:ascii="宋体" w:hAnsi="宋体"/>
          <w:color w:val="auto"/>
          <w:kern w:val="0"/>
          <w:sz w:val="24"/>
        </w:rPr>
      </w:pPr>
      <w:r>
        <w:rPr>
          <w:rFonts w:hint="eastAsia" w:ascii="宋体" w:hAnsi="宋体"/>
          <w:b/>
          <w:color w:val="auto"/>
          <w:kern w:val="0"/>
          <w:sz w:val="24"/>
        </w:rPr>
        <w:t>五、公告期限：</w:t>
      </w:r>
    </w:p>
    <w:p>
      <w:pPr>
        <w:spacing w:line="360" w:lineRule="auto"/>
        <w:ind w:firstLine="480" w:firstLineChars="200"/>
        <w:jc w:val="left"/>
        <w:rPr>
          <w:rFonts w:ascii="宋体" w:hAnsi="宋体"/>
          <w:color w:val="auto"/>
          <w:kern w:val="0"/>
          <w:sz w:val="24"/>
        </w:rPr>
      </w:pPr>
      <w:r>
        <w:rPr>
          <w:rFonts w:hint="eastAsia" w:ascii="宋体" w:hAnsi="宋体"/>
          <w:color w:val="auto"/>
          <w:kern w:val="0"/>
          <w:sz w:val="24"/>
        </w:rPr>
        <w:t>自本公告发布之日起</w:t>
      </w:r>
      <w:r>
        <w:rPr>
          <w:rFonts w:ascii="宋体" w:hAnsi="宋体"/>
          <w:color w:val="auto"/>
          <w:kern w:val="0"/>
          <w:sz w:val="24"/>
        </w:rPr>
        <w:t>5</w:t>
      </w:r>
      <w:r>
        <w:rPr>
          <w:rFonts w:hint="eastAsia" w:ascii="宋体" w:hAnsi="宋体"/>
          <w:color w:val="auto"/>
          <w:kern w:val="0"/>
          <w:sz w:val="24"/>
        </w:rPr>
        <w:t>个工作日。</w:t>
      </w:r>
    </w:p>
    <w:p>
      <w:pPr>
        <w:spacing w:line="360" w:lineRule="auto"/>
        <w:rPr>
          <w:rFonts w:ascii="宋体" w:hAnsi="宋体"/>
          <w:b/>
          <w:color w:val="auto"/>
          <w:kern w:val="0"/>
          <w:sz w:val="24"/>
        </w:rPr>
      </w:pPr>
      <w:r>
        <w:rPr>
          <w:rFonts w:hint="eastAsia" w:ascii="宋体" w:hAnsi="宋体"/>
          <w:b/>
          <w:color w:val="auto"/>
          <w:kern w:val="0"/>
          <w:sz w:val="24"/>
        </w:rPr>
        <w:t>六、其他补充事宜：</w:t>
      </w:r>
    </w:p>
    <w:p>
      <w:pPr>
        <w:spacing w:line="360" w:lineRule="auto"/>
        <w:ind w:firstLine="480" w:firstLineChars="200"/>
        <w:rPr>
          <w:rFonts w:ascii="宋体" w:hAnsi="宋体"/>
          <w:color w:val="auto"/>
          <w:kern w:val="0"/>
          <w:sz w:val="24"/>
        </w:rPr>
      </w:pPr>
      <w:r>
        <w:rPr>
          <w:rFonts w:hint="eastAsia" w:ascii="宋体" w:hAnsi="宋体"/>
          <w:color w:val="auto"/>
          <w:kern w:val="0"/>
          <w:sz w:val="24"/>
        </w:rPr>
        <w:t>1.</w:t>
      </w:r>
      <w:r>
        <w:rPr>
          <w:rFonts w:hint="eastAsia" w:ascii="宋体" w:hAnsi="宋体"/>
          <w:color w:val="auto"/>
          <w:sz w:val="24"/>
          <w:szCs w:val="20"/>
        </w:rPr>
        <w:t>采购项目落实的政府采购政策：《政府采购促进中小企业发展管理办法》（财库〔2020〕46号）、《关于印发中小企业划型标准规定的通知》（工信部联企业〔2011〕300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2020〕9号）等。</w:t>
      </w:r>
    </w:p>
    <w:p>
      <w:pPr>
        <w:spacing w:line="360" w:lineRule="auto"/>
        <w:ind w:firstLine="480" w:firstLineChars="200"/>
        <w:rPr>
          <w:rFonts w:ascii="宋体" w:hAnsi="宋体"/>
          <w:color w:val="auto"/>
          <w:kern w:val="0"/>
          <w:sz w:val="24"/>
        </w:rPr>
      </w:pPr>
      <w:r>
        <w:rPr>
          <w:rFonts w:ascii="宋体" w:hAnsi="宋体"/>
          <w:color w:val="auto"/>
          <w:kern w:val="0"/>
          <w:sz w:val="24"/>
        </w:rPr>
        <w:t>2.</w:t>
      </w:r>
      <w:r>
        <w:rPr>
          <w:rFonts w:hint="eastAsia" w:ascii="宋体" w:hAnsi="宋体"/>
          <w:color w:val="auto"/>
          <w:sz w:val="24"/>
        </w:rPr>
        <w:t>投标人须在“政采云”平台（www.zcygov.cn）注册报名。参与</w:t>
      </w:r>
      <w:r>
        <w:rPr>
          <w:rFonts w:ascii="宋体" w:hAnsi="宋体"/>
          <w:color w:val="auto"/>
          <w:sz w:val="24"/>
        </w:rPr>
        <w:t>多个标段的投标人须</w:t>
      </w:r>
      <w:r>
        <w:rPr>
          <w:rFonts w:hint="eastAsia" w:ascii="宋体" w:hAnsi="宋体"/>
          <w:color w:val="auto"/>
          <w:sz w:val="24"/>
        </w:rPr>
        <w:t>按</w:t>
      </w:r>
      <w:r>
        <w:rPr>
          <w:rFonts w:ascii="宋体" w:hAnsi="宋体"/>
          <w:color w:val="auto"/>
          <w:sz w:val="24"/>
        </w:rPr>
        <w:t>招标文件要求分别制作各</w:t>
      </w:r>
      <w:r>
        <w:rPr>
          <w:rFonts w:hint="eastAsia" w:ascii="宋体" w:hAnsi="宋体"/>
          <w:color w:val="auto"/>
          <w:sz w:val="24"/>
        </w:rPr>
        <w:t>标段</w:t>
      </w:r>
      <w:r>
        <w:rPr>
          <w:rFonts w:ascii="宋体" w:hAnsi="宋体"/>
          <w:color w:val="auto"/>
          <w:sz w:val="24"/>
        </w:rPr>
        <w:t>的投标文件</w:t>
      </w:r>
      <w:r>
        <w:rPr>
          <w:rFonts w:hint="eastAsia" w:ascii="宋体" w:hAnsi="宋体"/>
          <w:color w:val="auto"/>
          <w:sz w:val="24"/>
        </w:rPr>
        <w:t>。</w:t>
      </w:r>
    </w:p>
    <w:p>
      <w:pPr>
        <w:spacing w:line="360" w:lineRule="auto"/>
        <w:ind w:firstLine="480" w:firstLineChars="200"/>
        <w:rPr>
          <w:rFonts w:ascii="宋体" w:hAnsi="宋体"/>
          <w:color w:val="auto"/>
          <w:kern w:val="0"/>
          <w:sz w:val="24"/>
        </w:rPr>
      </w:pPr>
      <w:r>
        <w:rPr>
          <w:rFonts w:hint="eastAsia" w:ascii="宋体" w:hAnsi="宋体"/>
          <w:color w:val="auto"/>
          <w:kern w:val="0"/>
          <w:sz w:val="24"/>
        </w:rPr>
        <w:t>3.本次招标公告同时在吉林省政府采购网、长春市公共</w:t>
      </w:r>
      <w:r>
        <w:rPr>
          <w:rFonts w:ascii="宋体" w:hAnsi="宋体"/>
          <w:color w:val="auto"/>
          <w:kern w:val="0"/>
          <w:sz w:val="24"/>
        </w:rPr>
        <w:t>资源</w:t>
      </w:r>
      <w:r>
        <w:rPr>
          <w:rFonts w:hint="eastAsia" w:ascii="宋体" w:hAnsi="宋体"/>
          <w:color w:val="auto"/>
          <w:kern w:val="0"/>
          <w:sz w:val="24"/>
        </w:rPr>
        <w:t>交易网、长春净月高新技术产业开发区政府采购中心网上发布。</w:t>
      </w:r>
    </w:p>
    <w:p>
      <w:pPr>
        <w:spacing w:line="360" w:lineRule="auto"/>
        <w:ind w:firstLine="480" w:firstLineChars="200"/>
        <w:jc w:val="left"/>
        <w:rPr>
          <w:rFonts w:ascii="宋体" w:hAnsi="宋体"/>
          <w:color w:val="auto"/>
          <w:kern w:val="0"/>
          <w:sz w:val="24"/>
        </w:rPr>
      </w:pPr>
      <w:r>
        <w:rPr>
          <w:rFonts w:hint="eastAsia" w:ascii="宋体" w:hAnsi="宋体"/>
          <w:color w:val="auto"/>
          <w:kern w:val="0"/>
          <w:sz w:val="24"/>
        </w:rPr>
        <w:t>4.若对“政采云”电子交易系统操作有疑问，可登录“政采云”（www.zcygov.cn），点击右侧咨询小采或拨打政采云服务热线400-881-7190获取服务帮助。</w:t>
      </w:r>
    </w:p>
    <w:p>
      <w:pPr>
        <w:spacing w:line="360" w:lineRule="auto"/>
        <w:rPr>
          <w:rFonts w:ascii="宋体" w:hAnsi="宋体"/>
          <w:b/>
          <w:color w:val="auto"/>
          <w:kern w:val="0"/>
          <w:sz w:val="24"/>
        </w:rPr>
      </w:pPr>
      <w:r>
        <w:rPr>
          <w:rFonts w:hint="eastAsia" w:ascii="宋体" w:hAnsi="宋体"/>
          <w:b/>
          <w:color w:val="auto"/>
          <w:kern w:val="0"/>
          <w:sz w:val="24"/>
        </w:rPr>
        <w:t>七、凡对本次采购提出询问，请按以下方式联系：</w:t>
      </w:r>
    </w:p>
    <w:p>
      <w:pPr>
        <w:spacing w:line="360" w:lineRule="auto"/>
        <w:ind w:firstLine="480" w:firstLineChars="200"/>
        <w:rPr>
          <w:rFonts w:ascii="宋体" w:hAnsi="宋体"/>
          <w:color w:val="auto"/>
          <w:sz w:val="24"/>
        </w:rPr>
      </w:pPr>
      <w:r>
        <w:rPr>
          <w:rFonts w:hint="eastAsia" w:ascii="宋体" w:hAnsi="宋体"/>
          <w:color w:val="auto"/>
          <w:sz w:val="24"/>
        </w:rPr>
        <w:t>1.采购人</w:t>
      </w:r>
      <w:r>
        <w:rPr>
          <w:rFonts w:ascii="宋体" w:hAnsi="宋体"/>
          <w:color w:val="auto"/>
          <w:sz w:val="24"/>
        </w:rPr>
        <w:t>信息：</w:t>
      </w:r>
    </w:p>
    <w:p>
      <w:pPr>
        <w:spacing w:line="360" w:lineRule="auto"/>
        <w:ind w:firstLine="480" w:firstLineChars="200"/>
        <w:rPr>
          <w:rFonts w:ascii="宋体" w:hAnsi="宋体"/>
          <w:color w:val="auto"/>
          <w:sz w:val="24"/>
        </w:rPr>
      </w:pPr>
      <w:r>
        <w:rPr>
          <w:rFonts w:hint="eastAsia" w:ascii="宋体" w:hAnsi="宋体"/>
          <w:color w:val="auto"/>
          <w:sz w:val="24"/>
        </w:rPr>
        <w:t xml:space="preserve">名 </w:t>
      </w:r>
      <w:r>
        <w:rPr>
          <w:rFonts w:ascii="宋体" w:hAnsi="宋体"/>
          <w:color w:val="auto"/>
          <w:sz w:val="24"/>
        </w:rPr>
        <w:t xml:space="preserve">  </w:t>
      </w:r>
      <w:r>
        <w:rPr>
          <w:rFonts w:hint="eastAsia" w:ascii="宋体" w:hAnsi="宋体"/>
          <w:color w:val="auto"/>
          <w:sz w:val="24"/>
        </w:rPr>
        <w:t xml:space="preserve"> 称：</w:t>
      </w:r>
      <w:r>
        <w:rPr>
          <w:rFonts w:hint="eastAsia" w:ascii="宋体" w:hAnsi="宋体"/>
          <w:color w:val="auto"/>
          <w:sz w:val="24"/>
        </w:rPr>
        <w:t>长春净月高新技术产业开发区高新技术创业服务中心</w:t>
      </w:r>
    </w:p>
    <w:p>
      <w:pPr>
        <w:spacing w:line="360" w:lineRule="auto"/>
        <w:ind w:firstLine="480" w:firstLineChars="200"/>
        <w:rPr>
          <w:rFonts w:ascii="宋体" w:hAnsi="宋体"/>
          <w:color w:val="auto"/>
          <w:sz w:val="24"/>
        </w:rPr>
      </w:pPr>
      <w:r>
        <w:rPr>
          <w:rFonts w:hint="eastAsia" w:ascii="宋体" w:hAnsi="宋体"/>
          <w:color w:val="auto"/>
          <w:sz w:val="24"/>
        </w:rPr>
        <w:t xml:space="preserve">地  </w:t>
      </w:r>
      <w:r>
        <w:rPr>
          <w:rFonts w:ascii="宋体" w:hAnsi="宋体"/>
          <w:color w:val="auto"/>
          <w:sz w:val="24"/>
        </w:rPr>
        <w:t xml:space="preserve">  </w:t>
      </w:r>
      <w:r>
        <w:rPr>
          <w:rFonts w:hint="eastAsia" w:ascii="宋体" w:hAnsi="宋体"/>
          <w:color w:val="auto"/>
          <w:sz w:val="24"/>
        </w:rPr>
        <w:t>址：</w:t>
      </w:r>
      <w:r>
        <w:rPr>
          <w:rFonts w:hint="eastAsia" w:ascii="宋体" w:hAnsi="宋体"/>
          <w:color w:val="auto"/>
          <w:sz w:val="24"/>
        </w:rPr>
        <w:t xml:space="preserve">长春净月高新开发区福祉大路1572号净月管委会1号楼4楼C区 </w:t>
      </w:r>
    </w:p>
    <w:p>
      <w:pPr>
        <w:spacing w:line="360" w:lineRule="auto"/>
        <w:ind w:firstLine="480" w:firstLineChars="200"/>
        <w:rPr>
          <w:rFonts w:ascii="宋体" w:hAnsi="宋体"/>
          <w:color w:val="auto"/>
          <w:sz w:val="24"/>
        </w:rPr>
      </w:pPr>
      <w:r>
        <w:rPr>
          <w:rFonts w:hint="eastAsia" w:ascii="宋体" w:hAnsi="宋体"/>
          <w:color w:val="auto"/>
          <w:sz w:val="24"/>
        </w:rPr>
        <w:t>联系方式</w:t>
      </w:r>
      <w:r>
        <w:rPr>
          <w:rFonts w:ascii="宋体" w:hAnsi="宋体"/>
          <w:color w:val="auto"/>
          <w:sz w:val="24"/>
        </w:rPr>
        <w:t>：</w:t>
      </w:r>
      <w:r>
        <w:rPr>
          <w:rFonts w:hint="eastAsia" w:ascii="宋体" w:hAnsi="宋体"/>
          <w:color w:val="auto"/>
          <w:sz w:val="24"/>
        </w:rPr>
        <w:t>0431-84540211</w:t>
      </w:r>
    </w:p>
    <w:p>
      <w:pPr>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集中采购机构信息</w:t>
      </w:r>
      <w:r>
        <w:rPr>
          <w:rFonts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 xml:space="preserve">名  </w:t>
      </w:r>
      <w:r>
        <w:rPr>
          <w:rFonts w:ascii="宋体" w:hAnsi="宋体"/>
          <w:color w:val="auto"/>
          <w:sz w:val="24"/>
        </w:rPr>
        <w:t xml:space="preserve">  </w:t>
      </w:r>
      <w:r>
        <w:rPr>
          <w:rFonts w:hint="eastAsia" w:ascii="宋体" w:hAnsi="宋体"/>
          <w:color w:val="auto"/>
          <w:sz w:val="24"/>
        </w:rPr>
        <w:t>称：长春净月高新技术产业开发区政府采购中心</w:t>
      </w:r>
    </w:p>
    <w:p>
      <w:pPr>
        <w:spacing w:line="360" w:lineRule="auto"/>
        <w:ind w:firstLine="480" w:firstLineChars="200"/>
        <w:rPr>
          <w:rFonts w:ascii="宋体" w:hAnsi="宋体"/>
          <w:color w:val="auto"/>
          <w:sz w:val="24"/>
        </w:rPr>
      </w:pPr>
      <w:r>
        <w:rPr>
          <w:rFonts w:hint="eastAsia" w:ascii="宋体" w:hAnsi="宋体"/>
          <w:color w:val="auto"/>
          <w:sz w:val="24"/>
        </w:rPr>
        <w:t xml:space="preserve">地 </w:t>
      </w:r>
      <w:r>
        <w:rPr>
          <w:rFonts w:ascii="宋体" w:hAnsi="宋体"/>
          <w:color w:val="auto"/>
          <w:sz w:val="24"/>
        </w:rPr>
        <w:t xml:space="preserve">  </w:t>
      </w:r>
      <w:r>
        <w:rPr>
          <w:rFonts w:hint="eastAsia" w:ascii="宋体" w:hAnsi="宋体"/>
          <w:color w:val="auto"/>
          <w:sz w:val="24"/>
        </w:rPr>
        <w:t xml:space="preserve"> 址：长春净月高新技术产业开发区红梅街1号政务服务中心2楼223室</w:t>
      </w:r>
    </w:p>
    <w:p>
      <w:pPr>
        <w:spacing w:line="360" w:lineRule="auto"/>
        <w:ind w:firstLine="480" w:firstLineChars="200"/>
        <w:rPr>
          <w:rFonts w:ascii="宋体" w:hAnsi="宋体"/>
          <w:color w:val="auto"/>
          <w:sz w:val="24"/>
        </w:rPr>
      </w:pPr>
      <w:r>
        <w:rPr>
          <w:rFonts w:hint="eastAsia" w:ascii="宋体" w:hAnsi="宋体"/>
          <w:color w:val="auto"/>
          <w:sz w:val="24"/>
        </w:rPr>
        <w:t>联系方式</w:t>
      </w:r>
      <w:r>
        <w:rPr>
          <w:rFonts w:ascii="宋体" w:hAnsi="宋体"/>
          <w:color w:val="auto"/>
          <w:sz w:val="24"/>
        </w:rPr>
        <w:t>：0431-84573722</w:t>
      </w:r>
    </w:p>
    <w:p>
      <w:pPr>
        <w:spacing w:line="360" w:lineRule="auto"/>
        <w:ind w:firstLine="480" w:firstLineChars="200"/>
        <w:rPr>
          <w:rFonts w:ascii="宋体" w:hAnsi="宋体"/>
          <w:color w:val="auto"/>
          <w:sz w:val="24"/>
        </w:rPr>
      </w:pPr>
      <w:r>
        <w:rPr>
          <w:rFonts w:hint="eastAsia" w:ascii="宋体" w:hAnsi="宋体"/>
          <w:color w:val="auto"/>
          <w:sz w:val="24"/>
        </w:rPr>
        <w:t>3.项目联系方式：</w:t>
      </w:r>
    </w:p>
    <w:p>
      <w:pPr>
        <w:spacing w:line="360" w:lineRule="auto"/>
        <w:ind w:firstLine="480" w:firstLineChars="200"/>
        <w:rPr>
          <w:rFonts w:ascii="宋体" w:hAnsi="宋体"/>
          <w:color w:val="auto"/>
          <w:sz w:val="24"/>
        </w:rPr>
      </w:pPr>
      <w:r>
        <w:rPr>
          <w:rFonts w:hint="eastAsia" w:ascii="宋体" w:hAnsi="宋体"/>
          <w:color w:val="auto"/>
          <w:sz w:val="24"/>
        </w:rPr>
        <w:t>项目</w:t>
      </w:r>
      <w:r>
        <w:rPr>
          <w:rFonts w:ascii="宋体" w:hAnsi="宋体"/>
          <w:color w:val="auto"/>
          <w:sz w:val="24"/>
        </w:rPr>
        <w:t>联系人：</w:t>
      </w:r>
      <w:r>
        <w:rPr>
          <w:rFonts w:hint="eastAsia" w:ascii="宋体" w:hAnsi="宋体"/>
          <w:color w:val="auto"/>
          <w:sz w:val="24"/>
        </w:rPr>
        <w:t>卢珊珊</w:t>
      </w:r>
    </w:p>
    <w:p>
      <w:pPr>
        <w:spacing w:line="360" w:lineRule="auto"/>
        <w:ind w:firstLine="480" w:firstLineChars="200"/>
        <w:rPr>
          <w:rFonts w:ascii="宋体" w:hAnsi="宋体"/>
          <w:color w:val="auto"/>
          <w:sz w:val="24"/>
        </w:rPr>
      </w:pPr>
      <w:r>
        <w:rPr>
          <w:rFonts w:hint="eastAsia" w:ascii="宋体" w:hAnsi="宋体"/>
          <w:color w:val="auto"/>
          <w:sz w:val="24"/>
        </w:rPr>
        <w:t xml:space="preserve">电  </w:t>
      </w:r>
      <w:r>
        <w:rPr>
          <w:rFonts w:ascii="宋体" w:hAnsi="宋体"/>
          <w:color w:val="auto"/>
          <w:sz w:val="24"/>
        </w:rPr>
        <w:t xml:space="preserve">    </w:t>
      </w:r>
      <w:r>
        <w:rPr>
          <w:rFonts w:hint="eastAsia" w:ascii="宋体" w:hAnsi="宋体"/>
          <w:color w:val="auto"/>
          <w:sz w:val="24"/>
        </w:rPr>
        <w:t>话</w:t>
      </w:r>
      <w:r>
        <w:rPr>
          <w:rFonts w:ascii="宋体" w:hAnsi="宋体"/>
          <w:color w:val="auto"/>
          <w:sz w:val="24"/>
        </w:rPr>
        <w:t>：0431-84573722</w:t>
      </w:r>
    </w:p>
    <w:p>
      <w:pPr>
        <w:spacing w:line="360" w:lineRule="auto"/>
        <w:ind w:firstLine="480" w:firstLineChars="200"/>
        <w:rPr>
          <w:rFonts w:ascii="宋体" w:hAnsi="宋体"/>
          <w:color w:val="auto"/>
          <w:sz w:val="24"/>
        </w:rPr>
      </w:pPr>
      <w:r>
        <w:rPr>
          <w:rFonts w:hint="eastAsia" w:ascii="宋体" w:hAnsi="宋体"/>
          <w:color w:val="auto"/>
          <w:sz w:val="24"/>
        </w:rPr>
        <w:t>网      址</w:t>
      </w:r>
      <w:r>
        <w:rPr>
          <w:rFonts w:ascii="宋体" w:hAnsi="宋体"/>
          <w:color w:val="auto"/>
          <w:sz w:val="24"/>
        </w:rPr>
        <w:t>：procure.jingyue.gov.cn</w:t>
      </w:r>
    </w:p>
    <w:p>
      <w:pPr>
        <w:spacing w:line="360" w:lineRule="auto"/>
        <w:ind w:firstLine="480" w:firstLineChars="200"/>
        <w:rPr>
          <w:rFonts w:ascii="宋体" w:hAnsi="宋体"/>
          <w:color w:val="auto"/>
          <w:sz w:val="24"/>
        </w:rPr>
      </w:pPr>
    </w:p>
    <w:p>
      <w:pPr>
        <w:spacing w:line="360" w:lineRule="auto"/>
        <w:jc w:val="right"/>
        <w:rPr>
          <w:rFonts w:ascii="宋体" w:hAnsi="宋体"/>
          <w:color w:val="auto"/>
          <w:sz w:val="24"/>
        </w:rPr>
      </w:pPr>
    </w:p>
    <w:p>
      <w:pPr>
        <w:spacing w:line="360" w:lineRule="auto"/>
        <w:jc w:val="right"/>
        <w:rPr>
          <w:rFonts w:ascii="宋体" w:hAnsi="宋体"/>
          <w:color w:val="auto"/>
          <w:kern w:val="0"/>
          <w:sz w:val="24"/>
          <w:highlight w:val="none"/>
        </w:rPr>
      </w:pPr>
      <w:r>
        <w:rPr>
          <w:rFonts w:hint="eastAsia" w:ascii="宋体" w:hAnsi="宋体"/>
          <w:color w:val="auto"/>
          <w:sz w:val="24"/>
        </w:rPr>
        <w:t xml:space="preserve"> 长春净月高新技术产</w:t>
      </w:r>
      <w:r>
        <w:rPr>
          <w:rFonts w:hint="eastAsia" w:ascii="宋体" w:hAnsi="宋体"/>
          <w:color w:val="auto"/>
          <w:sz w:val="24"/>
          <w:highlight w:val="none"/>
        </w:rPr>
        <w:t>业开发区政府采购中心</w:t>
      </w:r>
    </w:p>
    <w:p>
      <w:pPr>
        <w:spacing w:line="360" w:lineRule="auto"/>
        <w:ind w:firstLine="480" w:firstLineChars="200"/>
        <w:jc w:val="right"/>
        <w:rPr>
          <w:rFonts w:ascii="宋体" w:hAnsi="宋体"/>
          <w:color w:val="auto"/>
          <w:kern w:val="0"/>
          <w:sz w:val="24"/>
          <w:highlight w:val="none"/>
        </w:rPr>
      </w:pPr>
      <w:r>
        <w:rPr>
          <w:rFonts w:hint="eastAsia" w:ascii="宋体" w:hAnsi="宋体"/>
          <w:color w:val="auto"/>
          <w:kern w:val="0"/>
          <w:sz w:val="24"/>
          <w:highlight w:val="none"/>
        </w:rPr>
        <w:t>202</w:t>
      </w:r>
      <w:r>
        <w:rPr>
          <w:rFonts w:ascii="宋体" w:hAnsi="宋体"/>
          <w:color w:val="auto"/>
          <w:kern w:val="0"/>
          <w:sz w:val="24"/>
          <w:highlight w:val="none"/>
        </w:rPr>
        <w:t>3</w:t>
      </w:r>
      <w:r>
        <w:rPr>
          <w:rFonts w:hint="eastAsia" w:ascii="宋体" w:hAnsi="宋体"/>
          <w:color w:val="auto"/>
          <w:kern w:val="0"/>
          <w:sz w:val="24"/>
          <w:highlight w:val="none"/>
        </w:rPr>
        <w:t>年</w:t>
      </w:r>
      <w:r>
        <w:rPr>
          <w:rFonts w:ascii="宋体" w:hAnsi="宋体"/>
          <w:color w:val="auto"/>
          <w:kern w:val="0"/>
          <w:sz w:val="24"/>
          <w:highlight w:val="none"/>
        </w:rPr>
        <w:t>11</w:t>
      </w:r>
      <w:r>
        <w:rPr>
          <w:rFonts w:hint="eastAsia" w:ascii="宋体" w:hAnsi="宋体"/>
          <w:color w:val="auto"/>
          <w:kern w:val="0"/>
          <w:sz w:val="24"/>
          <w:highlight w:val="none"/>
        </w:rPr>
        <w:t>月</w:t>
      </w:r>
      <w:r>
        <w:rPr>
          <w:rFonts w:hint="eastAsia" w:ascii="宋体" w:hAnsi="宋体"/>
          <w:color w:val="auto"/>
          <w:kern w:val="0"/>
          <w:sz w:val="24"/>
          <w:highlight w:val="none"/>
          <w:lang w:val="en-US" w:eastAsia="zh-CN"/>
        </w:rPr>
        <w:t>23</w:t>
      </w:r>
      <w:r>
        <w:rPr>
          <w:rFonts w:hint="eastAsia" w:ascii="宋体" w:hAnsi="宋体"/>
          <w:color w:val="auto"/>
          <w:kern w:val="0"/>
          <w:sz w:val="24"/>
          <w:highlight w:val="none"/>
        </w:rPr>
        <w:t>日</w:t>
      </w:r>
      <w:bookmarkEnd w:id="1"/>
      <w:bookmarkEnd w:id="2"/>
      <w:bookmarkEnd w:id="3"/>
      <w:bookmarkEnd w:id="4"/>
      <w:bookmarkEnd w:id="5"/>
    </w:p>
    <w:p>
      <w:pPr>
        <w:widowControl/>
        <w:spacing w:line="360" w:lineRule="auto"/>
        <w:jc w:val="left"/>
        <w:rPr>
          <w:rFonts w:eastAsia="黑体"/>
          <w:color w:val="auto"/>
          <w:sz w:val="24"/>
        </w:rPr>
        <w:sectPr>
          <w:headerReference r:id="rId5" w:type="default"/>
          <w:footerReference r:id="rId6" w:type="default"/>
          <w:pgSz w:w="11907" w:h="16840"/>
          <w:pgMar w:top="1134" w:right="1134" w:bottom="1134" w:left="1418" w:header="1021" w:footer="1021" w:gutter="0"/>
          <w:pgNumType w:start="1"/>
          <w:cols w:space="720" w:num="1"/>
        </w:sectPr>
      </w:pPr>
    </w:p>
    <w:bookmarkEnd w:id="6"/>
    <w:p>
      <w:pPr>
        <w:outlineLvl w:val="0"/>
        <w:rPr>
          <w:rFonts w:ascii="宋体" w:hAnsi="宋体"/>
          <w:b/>
          <w:color w:val="auto"/>
          <w:sz w:val="36"/>
          <w:szCs w:val="36"/>
        </w:rPr>
      </w:pPr>
      <w:bookmarkStart w:id="9" w:name="_Toc141334030"/>
    </w:p>
    <w:p>
      <w:pPr>
        <w:outlineLvl w:val="0"/>
        <w:rPr>
          <w:rFonts w:ascii="宋体" w:hAnsi="宋体"/>
          <w:b/>
          <w:color w:val="auto"/>
          <w:sz w:val="36"/>
          <w:szCs w:val="36"/>
        </w:rPr>
      </w:pPr>
    </w:p>
    <w:p>
      <w:pPr>
        <w:outlineLvl w:val="0"/>
        <w:rPr>
          <w:rFonts w:ascii="宋体" w:hAnsi="宋体"/>
          <w:b/>
          <w:color w:val="auto"/>
          <w:sz w:val="36"/>
          <w:szCs w:val="36"/>
        </w:rPr>
      </w:pPr>
    </w:p>
    <w:p>
      <w:pPr>
        <w:outlineLvl w:val="0"/>
        <w:rPr>
          <w:rFonts w:ascii="宋体" w:hAnsi="宋体"/>
          <w:b/>
          <w:color w:val="auto"/>
          <w:sz w:val="36"/>
          <w:szCs w:val="36"/>
        </w:rPr>
      </w:pPr>
    </w:p>
    <w:p>
      <w:pPr>
        <w:outlineLvl w:val="0"/>
        <w:rPr>
          <w:rFonts w:ascii="宋体" w:hAnsi="宋体"/>
          <w:b/>
          <w:color w:val="auto"/>
          <w:sz w:val="36"/>
          <w:szCs w:val="36"/>
        </w:rPr>
      </w:pPr>
    </w:p>
    <w:p>
      <w:pPr>
        <w:outlineLvl w:val="0"/>
        <w:rPr>
          <w:rFonts w:ascii="宋体" w:hAnsi="宋体"/>
          <w:b/>
          <w:color w:val="auto"/>
          <w:sz w:val="36"/>
          <w:szCs w:val="36"/>
        </w:rPr>
      </w:pPr>
    </w:p>
    <w:p>
      <w:pPr>
        <w:outlineLvl w:val="0"/>
        <w:rPr>
          <w:rFonts w:ascii="宋体" w:hAnsi="宋体"/>
          <w:b/>
          <w:color w:val="auto"/>
          <w:sz w:val="36"/>
          <w:szCs w:val="36"/>
        </w:rPr>
      </w:pPr>
    </w:p>
    <w:p>
      <w:pPr>
        <w:outlineLvl w:val="0"/>
        <w:rPr>
          <w:rFonts w:ascii="宋体" w:hAnsi="宋体"/>
          <w:b/>
          <w:color w:val="auto"/>
          <w:sz w:val="36"/>
          <w:szCs w:val="36"/>
        </w:rPr>
      </w:pPr>
    </w:p>
    <w:p>
      <w:pPr>
        <w:outlineLvl w:val="0"/>
        <w:rPr>
          <w:rFonts w:ascii="宋体" w:hAnsi="宋体"/>
          <w:b/>
          <w:color w:val="auto"/>
          <w:sz w:val="36"/>
          <w:szCs w:val="36"/>
        </w:rPr>
      </w:pPr>
    </w:p>
    <w:p>
      <w:pPr>
        <w:outlineLvl w:val="0"/>
        <w:rPr>
          <w:rFonts w:ascii="宋体" w:hAnsi="宋体"/>
          <w:b/>
          <w:color w:val="auto"/>
          <w:sz w:val="36"/>
          <w:szCs w:val="36"/>
        </w:rPr>
      </w:pPr>
    </w:p>
    <w:p>
      <w:pPr>
        <w:outlineLvl w:val="0"/>
        <w:rPr>
          <w:rFonts w:ascii="宋体" w:hAnsi="宋体"/>
          <w:b/>
          <w:color w:val="auto"/>
          <w:sz w:val="36"/>
          <w:szCs w:val="36"/>
        </w:rPr>
      </w:pPr>
    </w:p>
    <w:p>
      <w:pPr>
        <w:outlineLvl w:val="0"/>
        <w:rPr>
          <w:rFonts w:ascii="宋体" w:hAnsi="宋体"/>
          <w:b/>
          <w:color w:val="auto"/>
          <w:sz w:val="36"/>
          <w:szCs w:val="36"/>
        </w:rPr>
      </w:pPr>
    </w:p>
    <w:p>
      <w:pPr>
        <w:outlineLvl w:val="0"/>
        <w:rPr>
          <w:rFonts w:ascii="宋体" w:hAnsi="宋体"/>
          <w:b/>
          <w:color w:val="auto"/>
          <w:sz w:val="36"/>
          <w:szCs w:val="36"/>
        </w:rPr>
      </w:pPr>
    </w:p>
    <w:p>
      <w:pPr>
        <w:ind w:firstLine="3975" w:firstLineChars="1100"/>
        <w:outlineLvl w:val="0"/>
        <w:rPr>
          <w:rFonts w:ascii="宋体" w:hAnsi="宋体"/>
          <w:b/>
          <w:color w:val="auto"/>
          <w:sz w:val="36"/>
          <w:szCs w:val="36"/>
        </w:rPr>
      </w:pPr>
      <w:r>
        <w:rPr>
          <w:rFonts w:hint="eastAsia" w:ascii="宋体" w:hAnsi="宋体"/>
          <w:b/>
          <w:color w:val="auto"/>
          <w:sz w:val="36"/>
          <w:szCs w:val="36"/>
        </w:rPr>
        <w:t>第二章</w:t>
      </w:r>
      <w:r>
        <w:rPr>
          <w:rFonts w:ascii="宋体" w:hAnsi="宋体"/>
          <w:b/>
          <w:color w:val="auto"/>
          <w:sz w:val="36"/>
          <w:szCs w:val="36"/>
        </w:rPr>
        <w:br w:type="textWrapping"/>
      </w:r>
      <w:r>
        <w:rPr>
          <w:rFonts w:ascii="宋体" w:hAnsi="宋体"/>
          <w:b/>
          <w:color w:val="auto"/>
          <w:sz w:val="36"/>
          <w:szCs w:val="36"/>
        </w:rPr>
        <w:br w:type="textWrapping"/>
      </w:r>
      <w:r>
        <w:rPr>
          <w:rFonts w:hint="eastAsia" w:ascii="宋体" w:hAnsi="宋体"/>
          <w:b/>
          <w:color w:val="auto"/>
          <w:sz w:val="36"/>
          <w:szCs w:val="36"/>
        </w:rPr>
        <w:t xml:space="preserve">                     项目</w:t>
      </w:r>
      <w:r>
        <w:rPr>
          <w:rFonts w:ascii="宋体" w:hAnsi="宋体"/>
          <w:b/>
          <w:color w:val="auto"/>
          <w:sz w:val="36"/>
          <w:szCs w:val="36"/>
        </w:rPr>
        <w:t>要求</w:t>
      </w:r>
      <w:bookmarkEnd w:id="9"/>
    </w:p>
    <w:p>
      <w:pPr>
        <w:spacing w:line="360" w:lineRule="auto"/>
        <w:rPr>
          <w:rFonts w:ascii="宋体" w:hAnsi="宋体"/>
          <w:color w:val="auto"/>
          <w:sz w:val="24"/>
        </w:rPr>
        <w:sectPr>
          <w:headerReference r:id="rId8" w:type="first"/>
          <w:footerReference r:id="rId9" w:type="first"/>
          <w:headerReference r:id="rId7" w:type="even"/>
          <w:type w:val="nextColumn"/>
          <w:pgSz w:w="11907" w:h="16840"/>
          <w:pgMar w:top="1134" w:right="1134" w:bottom="1134" w:left="1418" w:header="1021" w:footer="1021" w:gutter="0"/>
          <w:cols w:space="720" w:num="1"/>
          <w:docGrid w:linePitch="271" w:charSpace="0"/>
        </w:sectPr>
      </w:pPr>
    </w:p>
    <w:p>
      <w:pPr>
        <w:numPr>
          <w:ilvl w:val="0"/>
          <w:numId w:val="4"/>
        </w:numPr>
        <w:spacing w:line="320" w:lineRule="exact"/>
        <w:outlineLvl w:val="0"/>
        <w:rPr>
          <w:rFonts w:asciiTheme="minorEastAsia" w:hAnsiTheme="minorEastAsia"/>
          <w:b/>
          <w:color w:val="auto"/>
          <w:sz w:val="24"/>
          <w:highlight w:val="none"/>
        </w:rPr>
      </w:pPr>
      <w:bookmarkStart w:id="10" w:name="_Hlk48116569"/>
      <w:r>
        <w:rPr>
          <w:rFonts w:hint="eastAsia" w:asciiTheme="minorEastAsia" w:hAnsiTheme="minorEastAsia"/>
          <w:b/>
          <w:color w:val="auto"/>
          <w:sz w:val="24"/>
          <w:highlight w:val="none"/>
        </w:rPr>
        <w:t>服务内容及要求</w:t>
      </w:r>
    </w:p>
    <w:p>
      <w:pPr>
        <w:spacing w:line="320" w:lineRule="exact"/>
        <w:ind w:firstLine="480" w:firstLineChars="200"/>
        <w:outlineLvl w:val="1"/>
        <w:rPr>
          <w:rFonts w:asciiTheme="minorEastAsia" w:hAnsiTheme="minorEastAsia"/>
          <w:color w:val="auto"/>
          <w:sz w:val="24"/>
          <w:highlight w:val="none"/>
        </w:rPr>
      </w:pPr>
      <w:r>
        <w:rPr>
          <w:rFonts w:hint="eastAsia" w:asciiTheme="minorEastAsia" w:hAnsiTheme="minorEastAsia"/>
          <w:color w:val="auto"/>
          <w:sz w:val="24"/>
          <w:highlight w:val="none"/>
        </w:rPr>
        <w:t>1、地点：净月开发区临河街以东、福祉大路以南、新城大街以西、长双快速路以北。</w:t>
      </w:r>
    </w:p>
    <w:p>
      <w:pPr>
        <w:spacing w:line="320" w:lineRule="exact"/>
        <w:ind w:firstLine="480" w:firstLineChars="200"/>
        <w:outlineLvl w:val="1"/>
        <w:rPr>
          <w:rFonts w:asciiTheme="minorEastAsia" w:hAnsiTheme="minorEastAsia"/>
          <w:color w:val="auto"/>
          <w:sz w:val="24"/>
          <w:highlight w:val="none"/>
        </w:rPr>
      </w:pPr>
      <w:r>
        <w:rPr>
          <w:rFonts w:hint="eastAsia" w:asciiTheme="minorEastAsia" w:hAnsiTheme="minorEastAsia"/>
          <w:color w:val="auto"/>
          <w:sz w:val="24"/>
          <w:highlight w:val="none"/>
        </w:rPr>
        <w:t>2、拥有项目建筑的合法所有权，建设审批手续齐全，可办理不动产权证；</w:t>
      </w:r>
    </w:p>
    <w:p>
      <w:pPr>
        <w:spacing w:line="320" w:lineRule="exact"/>
        <w:ind w:firstLine="480" w:firstLineChars="200"/>
        <w:outlineLvl w:val="1"/>
        <w:rPr>
          <w:rFonts w:asciiTheme="minorEastAsia" w:hAnsiTheme="minorEastAsia"/>
          <w:color w:val="auto"/>
          <w:sz w:val="24"/>
          <w:highlight w:val="none"/>
        </w:rPr>
      </w:pPr>
      <w:r>
        <w:rPr>
          <w:rFonts w:hint="eastAsia" w:asciiTheme="minorEastAsia" w:hAnsiTheme="minorEastAsia"/>
          <w:color w:val="auto"/>
          <w:sz w:val="24"/>
          <w:highlight w:val="none"/>
        </w:rPr>
        <w:t>3、建筑面积：12,000平方米至15,000平方米，独立一栋建筑交付使用；</w:t>
      </w:r>
    </w:p>
    <w:p>
      <w:pPr>
        <w:spacing w:line="320" w:lineRule="exact"/>
        <w:ind w:firstLine="480" w:firstLineChars="200"/>
        <w:outlineLvl w:val="1"/>
        <w:rPr>
          <w:rFonts w:hint="eastAsia" w:asciiTheme="minorEastAsia" w:hAnsiTheme="minorEastAsia"/>
          <w:color w:val="auto"/>
          <w:sz w:val="24"/>
          <w:highlight w:val="none"/>
        </w:rPr>
      </w:pPr>
      <w:r>
        <w:rPr>
          <w:rFonts w:hint="eastAsia" w:asciiTheme="minorEastAsia" w:hAnsiTheme="minorEastAsia"/>
          <w:color w:val="auto"/>
          <w:sz w:val="24"/>
          <w:highlight w:val="none"/>
        </w:rPr>
        <w:t>4、框架结构（内部空间可调整）；室内基础装修，设施完善；</w:t>
      </w:r>
    </w:p>
    <w:p>
      <w:pPr>
        <w:spacing w:line="320" w:lineRule="exact"/>
        <w:ind w:firstLine="480" w:firstLineChars="200"/>
        <w:outlineLvl w:val="1"/>
        <w:rPr>
          <w:rFonts w:hint="default" w:eastAsia="宋体" w:asciiTheme="minorEastAsia" w:hAnsiTheme="minorEastAsia"/>
          <w:color w:val="auto"/>
          <w:sz w:val="24"/>
          <w:highlight w:val="none"/>
          <w:lang w:val="en-US" w:eastAsia="zh-CN"/>
        </w:rPr>
      </w:pPr>
      <w:r>
        <w:rPr>
          <w:rFonts w:hint="eastAsia" w:asciiTheme="minorEastAsia" w:hAnsiTheme="minorEastAsia"/>
          <w:color w:val="auto"/>
          <w:sz w:val="24"/>
          <w:highlight w:val="none"/>
          <w:lang w:val="en-US" w:eastAsia="zh-CN"/>
        </w:rPr>
        <w:t>5、电、网络接入到户，水接入进每层卫生间；</w:t>
      </w:r>
    </w:p>
    <w:p>
      <w:pPr>
        <w:spacing w:line="320" w:lineRule="exact"/>
        <w:ind w:firstLine="480" w:firstLineChars="200"/>
        <w:outlineLvl w:val="1"/>
        <w:rPr>
          <w:rFonts w:hint="eastAsia" w:asciiTheme="minorEastAsia" w:hAnsiTheme="minorEastAsia"/>
          <w:color w:val="auto"/>
          <w:sz w:val="24"/>
          <w:highlight w:val="none"/>
          <w:lang w:val="en-US" w:eastAsia="zh-CN"/>
        </w:rPr>
      </w:pPr>
      <w:r>
        <w:rPr>
          <w:rFonts w:hint="eastAsia" w:asciiTheme="minorEastAsia" w:hAnsiTheme="minorEastAsia"/>
          <w:color w:val="auto"/>
          <w:sz w:val="24"/>
          <w:highlight w:val="none"/>
        </w:rPr>
        <w:t>6、装修施工：</w:t>
      </w:r>
      <w:r>
        <w:rPr>
          <w:rFonts w:hint="eastAsia" w:asciiTheme="minorEastAsia" w:hAnsiTheme="minorEastAsia"/>
          <w:color w:val="auto"/>
          <w:sz w:val="24"/>
          <w:highlight w:val="none"/>
          <w:lang w:val="en-US" w:eastAsia="zh-CN"/>
        </w:rPr>
        <w:t>完成基础装饰工程并预留电路，大堂地面采用地砖，大堂侯梯厅立面采用石材；公区走廊、卫生间采用吊顶，办公区采用裸顶喷灰处理并提供基础照明；办公</w:t>
      </w:r>
    </w:p>
    <w:p>
      <w:pPr>
        <w:spacing w:line="320" w:lineRule="exact"/>
        <w:jc w:val="both"/>
        <w:outlineLvl w:val="1"/>
        <w:rPr>
          <w:rFonts w:hint="eastAsia" w:asciiTheme="minorEastAsia" w:hAnsiTheme="minorEastAsia"/>
          <w:color w:val="auto"/>
          <w:sz w:val="24"/>
          <w:highlight w:val="none"/>
          <w:lang w:val="en-US" w:eastAsia="zh-CN"/>
        </w:rPr>
      </w:pPr>
      <w:r>
        <w:rPr>
          <w:rFonts w:hint="eastAsia" w:asciiTheme="minorEastAsia" w:hAnsiTheme="minorEastAsia"/>
          <w:color w:val="auto"/>
          <w:sz w:val="24"/>
          <w:highlight w:val="none"/>
          <w:lang w:val="en-US" w:eastAsia="zh-CN"/>
        </w:rPr>
        <w:t>空间达到办公标准，墙面粉刷、地面铺砖，要求空间进行合理分隔，满足办公需求，分户</w:t>
      </w:r>
    </w:p>
    <w:p>
      <w:pPr>
        <w:spacing w:line="320" w:lineRule="exact"/>
        <w:jc w:val="both"/>
        <w:outlineLvl w:val="1"/>
        <w:rPr>
          <w:rFonts w:hint="default" w:asciiTheme="minorEastAsia" w:hAnsiTheme="minorEastAsia"/>
          <w:color w:val="auto"/>
          <w:sz w:val="24"/>
          <w:highlight w:val="none"/>
          <w:lang w:val="en-US" w:eastAsia="zh-CN"/>
        </w:rPr>
      </w:pPr>
      <w:r>
        <w:rPr>
          <w:rFonts w:hint="eastAsia" w:asciiTheme="minorEastAsia" w:hAnsiTheme="minorEastAsia"/>
          <w:color w:val="auto"/>
          <w:sz w:val="24"/>
          <w:highlight w:val="none"/>
          <w:lang w:val="en-US" w:eastAsia="zh-CN"/>
        </w:rPr>
        <w:t>电表计量。</w:t>
      </w:r>
    </w:p>
    <w:p>
      <w:pPr>
        <w:spacing w:line="320" w:lineRule="exact"/>
        <w:ind w:firstLine="480" w:firstLineChars="200"/>
        <w:outlineLvl w:val="1"/>
        <w:rPr>
          <w:rFonts w:asciiTheme="minorEastAsia" w:hAnsiTheme="minorEastAsia"/>
          <w:color w:val="auto"/>
          <w:sz w:val="24"/>
          <w:highlight w:val="none"/>
        </w:rPr>
      </w:pPr>
      <w:r>
        <w:rPr>
          <w:rFonts w:hint="eastAsia" w:asciiTheme="minorEastAsia" w:hAnsiTheme="minorEastAsia"/>
          <w:color w:val="auto"/>
          <w:sz w:val="24"/>
          <w:highlight w:val="none"/>
        </w:rPr>
        <w:t>7、提供四部</w:t>
      </w:r>
      <w:r>
        <w:rPr>
          <w:rFonts w:hint="eastAsia" w:asciiTheme="minorEastAsia" w:hAnsiTheme="minorEastAsia"/>
          <w:color w:val="auto"/>
          <w:sz w:val="24"/>
          <w:highlight w:val="none"/>
          <w:lang w:val="en-US" w:eastAsia="zh-CN"/>
        </w:rPr>
        <w:t>及</w:t>
      </w:r>
      <w:r>
        <w:rPr>
          <w:rFonts w:hint="eastAsia" w:asciiTheme="minorEastAsia" w:hAnsiTheme="minorEastAsia"/>
          <w:color w:val="auto"/>
          <w:sz w:val="24"/>
          <w:highlight w:val="none"/>
        </w:rPr>
        <w:t>以上乘用电梯</w:t>
      </w:r>
      <w:r>
        <w:rPr>
          <w:rFonts w:hint="eastAsia" w:asciiTheme="minorEastAsia" w:hAnsiTheme="minorEastAsia"/>
          <w:color w:val="auto"/>
          <w:sz w:val="24"/>
          <w:highlight w:val="none"/>
          <w:lang w:eastAsia="zh-CN"/>
        </w:rPr>
        <w:t>（</w:t>
      </w:r>
      <w:r>
        <w:rPr>
          <w:rFonts w:hint="eastAsia" w:asciiTheme="minorEastAsia" w:hAnsiTheme="minorEastAsia"/>
          <w:color w:val="auto"/>
          <w:sz w:val="24"/>
          <w:highlight w:val="none"/>
          <w:lang w:val="en-US" w:eastAsia="zh-CN"/>
        </w:rPr>
        <w:t>含消防电梯</w:t>
      </w:r>
      <w:r>
        <w:rPr>
          <w:rFonts w:hint="eastAsia" w:asciiTheme="minorEastAsia" w:hAnsiTheme="minorEastAsia"/>
          <w:color w:val="auto"/>
          <w:sz w:val="24"/>
          <w:highlight w:val="none"/>
          <w:lang w:eastAsia="zh-CN"/>
        </w:rPr>
        <w:t>），</w:t>
      </w:r>
      <w:r>
        <w:rPr>
          <w:rFonts w:hint="eastAsia" w:asciiTheme="minorEastAsia" w:hAnsiTheme="minorEastAsia"/>
          <w:color w:val="auto"/>
          <w:sz w:val="24"/>
          <w:highlight w:val="none"/>
        </w:rPr>
        <w:t>每层提供一套</w:t>
      </w:r>
      <w:r>
        <w:rPr>
          <w:rFonts w:hint="eastAsia" w:asciiTheme="minorEastAsia" w:hAnsiTheme="minorEastAsia"/>
          <w:color w:val="auto"/>
          <w:sz w:val="24"/>
          <w:highlight w:val="none"/>
          <w:lang w:val="en-US" w:eastAsia="zh-CN"/>
        </w:rPr>
        <w:t>及</w:t>
      </w:r>
      <w:r>
        <w:rPr>
          <w:rFonts w:hint="eastAsia" w:asciiTheme="minorEastAsia" w:hAnsiTheme="minorEastAsia"/>
          <w:color w:val="auto"/>
          <w:sz w:val="24"/>
          <w:highlight w:val="none"/>
        </w:rPr>
        <w:t>以上卫生间供使用；</w:t>
      </w:r>
    </w:p>
    <w:p>
      <w:pPr>
        <w:spacing w:line="320" w:lineRule="exact"/>
        <w:ind w:firstLine="480" w:firstLineChars="200"/>
        <w:outlineLvl w:val="1"/>
        <w:rPr>
          <w:rFonts w:asciiTheme="minorEastAsia" w:hAnsiTheme="minorEastAsia"/>
          <w:color w:val="auto"/>
          <w:sz w:val="24"/>
          <w:highlight w:val="none"/>
        </w:rPr>
      </w:pPr>
      <w:r>
        <w:rPr>
          <w:rFonts w:hint="eastAsia" w:asciiTheme="minorEastAsia" w:hAnsiTheme="minorEastAsia"/>
          <w:color w:val="auto"/>
          <w:sz w:val="24"/>
          <w:highlight w:val="none"/>
        </w:rPr>
        <w:t>8、公共餐厅等基本配套设施完善；一层大厅建筑面积不少于1000平方米；</w:t>
      </w:r>
    </w:p>
    <w:p>
      <w:pPr>
        <w:spacing w:line="320" w:lineRule="exact"/>
        <w:ind w:firstLine="480" w:firstLineChars="200"/>
        <w:outlineLvl w:val="1"/>
        <w:rPr>
          <w:rFonts w:asciiTheme="minorEastAsia" w:hAnsiTheme="minorEastAsia"/>
          <w:color w:val="auto"/>
          <w:sz w:val="24"/>
          <w:highlight w:val="none"/>
        </w:rPr>
      </w:pPr>
      <w:r>
        <w:rPr>
          <w:rFonts w:hint="eastAsia" w:asciiTheme="minorEastAsia" w:hAnsiTheme="minorEastAsia"/>
          <w:color w:val="auto"/>
          <w:sz w:val="24"/>
          <w:highlight w:val="none"/>
        </w:rPr>
        <w:t>9、地下、地上车位配套不少于1000个且分配给孵化器不少于100个车位并提供部分免费车位；</w:t>
      </w:r>
    </w:p>
    <w:p>
      <w:pPr>
        <w:spacing w:line="320" w:lineRule="exact"/>
        <w:ind w:firstLine="480" w:firstLineChars="200"/>
        <w:outlineLvl w:val="1"/>
        <w:rPr>
          <w:rFonts w:asciiTheme="minorEastAsia" w:hAnsiTheme="minorEastAsia"/>
          <w:color w:val="auto"/>
          <w:sz w:val="24"/>
          <w:highlight w:val="none"/>
        </w:rPr>
      </w:pPr>
      <w:r>
        <w:rPr>
          <w:rFonts w:hint="eastAsia" w:asciiTheme="minorEastAsia" w:hAnsiTheme="minorEastAsia"/>
          <w:color w:val="auto"/>
          <w:sz w:val="24"/>
          <w:highlight w:val="none"/>
        </w:rPr>
        <w:t>10、租赁对象周边500米内有公交车站或通过接驳车与周边临近的地铁站、轻轨站点实现人员接乘。</w:t>
      </w:r>
    </w:p>
    <w:p>
      <w:pPr>
        <w:spacing w:line="320" w:lineRule="exact"/>
        <w:ind w:firstLine="480" w:firstLineChars="200"/>
        <w:outlineLvl w:val="1"/>
        <w:rPr>
          <w:rFonts w:hint="eastAsia" w:eastAsia="宋体" w:asciiTheme="minorEastAsia" w:hAnsiTheme="minorEastAsia"/>
          <w:color w:val="auto"/>
          <w:sz w:val="24"/>
          <w:highlight w:val="none"/>
          <w:lang w:eastAsia="zh-CN"/>
        </w:rPr>
      </w:pPr>
      <w:r>
        <w:rPr>
          <w:rFonts w:hint="eastAsia" w:asciiTheme="minorEastAsia" w:hAnsiTheme="minorEastAsia"/>
          <w:color w:val="auto"/>
          <w:sz w:val="24"/>
          <w:highlight w:val="none"/>
        </w:rPr>
        <w:t>11、中标方需提供租赁场地</w:t>
      </w:r>
      <w:r>
        <w:rPr>
          <w:rFonts w:hint="eastAsia" w:asciiTheme="minorEastAsia" w:hAnsiTheme="minorEastAsia"/>
          <w:color w:val="auto"/>
          <w:sz w:val="24"/>
          <w:highlight w:val="none"/>
          <w:lang w:eastAsia="zh-CN"/>
        </w:rPr>
        <w:t>（</w:t>
      </w:r>
      <w:r>
        <w:rPr>
          <w:rFonts w:hint="eastAsia" w:asciiTheme="minorEastAsia" w:hAnsiTheme="minorEastAsia"/>
          <w:color w:val="auto"/>
          <w:sz w:val="24"/>
          <w:highlight w:val="none"/>
          <w:lang w:val="en-US" w:eastAsia="zh-CN"/>
        </w:rPr>
        <w:t>含场地内隔断</w:t>
      </w:r>
      <w:r>
        <w:rPr>
          <w:rFonts w:hint="eastAsia" w:asciiTheme="minorEastAsia" w:hAnsiTheme="minorEastAsia"/>
          <w:color w:val="auto"/>
          <w:sz w:val="24"/>
          <w:highlight w:val="none"/>
          <w:lang w:eastAsia="zh-CN"/>
        </w:rPr>
        <w:t>）</w:t>
      </w:r>
      <w:r>
        <w:rPr>
          <w:rFonts w:hint="eastAsia" w:asciiTheme="minorEastAsia" w:hAnsiTheme="minorEastAsia"/>
          <w:color w:val="auto"/>
          <w:sz w:val="24"/>
          <w:highlight w:val="none"/>
        </w:rPr>
        <w:t>、场地采暖、物业服务</w:t>
      </w:r>
      <w:r>
        <w:rPr>
          <w:rFonts w:hint="eastAsia" w:asciiTheme="minorEastAsia" w:hAnsiTheme="minorEastAsia"/>
          <w:color w:val="auto"/>
          <w:sz w:val="24"/>
          <w:highlight w:val="none"/>
          <w:lang w:eastAsia="zh-CN"/>
        </w:rPr>
        <w:t>（</w:t>
      </w:r>
      <w:r>
        <w:rPr>
          <w:rFonts w:hint="eastAsia" w:asciiTheme="minorEastAsia" w:hAnsiTheme="minorEastAsia"/>
          <w:color w:val="auto"/>
          <w:sz w:val="24"/>
          <w:highlight w:val="none"/>
          <w:lang w:val="en-US" w:eastAsia="zh-CN"/>
        </w:rPr>
        <w:t>含</w:t>
      </w:r>
      <w:r>
        <w:rPr>
          <w:rFonts w:hint="eastAsia" w:asciiTheme="minorEastAsia" w:hAnsiTheme="minorEastAsia"/>
          <w:color w:val="auto"/>
          <w:sz w:val="24"/>
          <w:highlight w:val="none"/>
          <w:lang w:eastAsia="zh-CN"/>
        </w:rPr>
        <w:t>总台服务、车辆管理服务、环境卫生管理服务</w:t>
      </w:r>
      <w:r>
        <w:rPr>
          <w:rFonts w:hint="eastAsia" w:asciiTheme="minorEastAsia" w:hAnsiTheme="minorEastAsia"/>
          <w:color w:val="auto"/>
          <w:sz w:val="24"/>
          <w:highlight w:val="none"/>
          <w:lang w:eastAsia="zh-CN"/>
        </w:rPr>
        <w:t>、公共秩序管理和消防、监控设施管理维护服务、给排水设备管理维护服务、供电设备管理维护服务）</w:t>
      </w:r>
      <w:r>
        <w:rPr>
          <w:rFonts w:hint="eastAsia" w:asciiTheme="minorEastAsia" w:hAnsiTheme="minorEastAsia"/>
          <w:color w:val="auto"/>
          <w:sz w:val="24"/>
          <w:highlight w:val="none"/>
        </w:rPr>
        <w:t>、空调</w:t>
      </w:r>
      <w:r>
        <w:rPr>
          <w:rFonts w:hint="eastAsia" w:asciiTheme="minorEastAsia" w:hAnsiTheme="minorEastAsia"/>
          <w:color w:val="auto"/>
          <w:sz w:val="24"/>
          <w:highlight w:val="none"/>
          <w:lang w:eastAsia="zh-CN"/>
        </w:rPr>
        <w:t>（</w:t>
      </w:r>
      <w:r>
        <w:rPr>
          <w:rFonts w:hint="eastAsia" w:asciiTheme="minorEastAsia" w:hAnsiTheme="minorEastAsia"/>
          <w:color w:val="auto"/>
          <w:sz w:val="24"/>
          <w:highlight w:val="none"/>
          <w:lang w:val="en-US" w:eastAsia="zh-CN"/>
        </w:rPr>
        <w:t>每年6月15日至9月15日需开放中央空调</w:t>
      </w:r>
      <w:r>
        <w:rPr>
          <w:rFonts w:hint="eastAsia" w:asciiTheme="minorEastAsia" w:hAnsiTheme="minorEastAsia"/>
          <w:color w:val="auto"/>
          <w:sz w:val="24"/>
          <w:highlight w:val="none"/>
          <w:lang w:eastAsia="zh-CN"/>
        </w:rPr>
        <w:t>）</w:t>
      </w:r>
      <w:r>
        <w:rPr>
          <w:rFonts w:hint="eastAsia" w:asciiTheme="minorEastAsia" w:hAnsiTheme="minorEastAsia"/>
          <w:color w:val="auto"/>
          <w:sz w:val="24"/>
          <w:highlight w:val="none"/>
        </w:rPr>
        <w:t>等四项服务，以上项目费用包含在本次招标租金内</w:t>
      </w:r>
      <w:r>
        <w:rPr>
          <w:rFonts w:hint="eastAsia" w:asciiTheme="minorEastAsia" w:hAnsiTheme="minorEastAsia"/>
          <w:color w:val="auto"/>
          <w:sz w:val="24"/>
          <w:highlight w:val="none"/>
          <w:lang w:eastAsia="zh-CN"/>
        </w:rPr>
        <w:t>。</w:t>
      </w:r>
    </w:p>
    <w:p>
      <w:pPr>
        <w:spacing w:line="320" w:lineRule="exact"/>
        <w:outlineLvl w:val="1"/>
        <w:rPr>
          <w:rFonts w:asciiTheme="minorEastAsia" w:hAnsiTheme="minorEastAsia"/>
          <w:b/>
          <w:color w:val="auto"/>
          <w:sz w:val="24"/>
          <w:highlight w:val="none"/>
        </w:rPr>
      </w:pPr>
      <w:r>
        <w:rPr>
          <w:rFonts w:hint="eastAsia" w:asciiTheme="minorEastAsia" w:hAnsiTheme="minorEastAsia"/>
          <w:b/>
          <w:color w:val="auto"/>
          <w:sz w:val="24"/>
          <w:highlight w:val="none"/>
        </w:rPr>
        <w:t>二、服务期限</w:t>
      </w:r>
    </w:p>
    <w:p>
      <w:pPr>
        <w:spacing w:line="320" w:lineRule="exact"/>
        <w:ind w:firstLine="480" w:firstLineChars="200"/>
        <w:outlineLvl w:val="1"/>
        <w:rPr>
          <w:rFonts w:asciiTheme="minorEastAsia" w:hAnsiTheme="minorEastAsia"/>
          <w:color w:val="auto"/>
          <w:sz w:val="24"/>
          <w:highlight w:val="none"/>
        </w:rPr>
      </w:pPr>
      <w:r>
        <w:rPr>
          <w:rFonts w:hint="eastAsia" w:asciiTheme="minorEastAsia" w:hAnsiTheme="minorEastAsia"/>
          <w:color w:val="auto"/>
          <w:sz w:val="24"/>
          <w:highlight w:val="none"/>
        </w:rPr>
        <w:t>自合同执行之日起3年，每年365天。</w:t>
      </w:r>
    </w:p>
    <w:p>
      <w:pPr>
        <w:spacing w:line="320" w:lineRule="exact"/>
        <w:outlineLvl w:val="1"/>
        <w:rPr>
          <w:rFonts w:asciiTheme="minorEastAsia" w:hAnsiTheme="minorEastAsia"/>
          <w:b/>
          <w:color w:val="auto"/>
          <w:sz w:val="24"/>
          <w:highlight w:val="none"/>
        </w:rPr>
      </w:pPr>
      <w:r>
        <w:rPr>
          <w:rFonts w:hint="eastAsia" w:asciiTheme="minorEastAsia" w:hAnsiTheme="minorEastAsia"/>
          <w:b/>
          <w:color w:val="auto"/>
          <w:sz w:val="24"/>
          <w:highlight w:val="none"/>
        </w:rPr>
        <w:t>三、付款方式</w:t>
      </w:r>
    </w:p>
    <w:p>
      <w:pPr>
        <w:spacing w:line="360" w:lineRule="auto"/>
        <w:ind w:firstLine="480" w:firstLineChars="200"/>
        <w:jc w:val="left"/>
        <w:rPr>
          <w:rFonts w:ascii="宋体" w:hAnsi="宋体"/>
          <w:color w:val="auto"/>
          <w:kern w:val="0"/>
          <w:sz w:val="24"/>
          <w:highlight w:val="none"/>
        </w:rPr>
      </w:pPr>
      <w:r>
        <w:rPr>
          <w:rFonts w:hint="eastAsia" w:ascii="宋体" w:hAnsi="宋体"/>
          <w:bCs/>
          <w:color w:val="auto"/>
          <w:sz w:val="24"/>
          <w:highlight w:val="none"/>
        </w:rPr>
        <w:t>按照</w:t>
      </w:r>
      <w:r>
        <w:rPr>
          <w:rFonts w:ascii="宋体" w:hAnsi="宋体"/>
          <w:bCs/>
          <w:color w:val="auto"/>
          <w:sz w:val="24"/>
          <w:highlight w:val="none"/>
        </w:rPr>
        <w:t>合同约定的</w:t>
      </w:r>
      <w:r>
        <w:rPr>
          <w:rFonts w:hint="eastAsia" w:ascii="宋体" w:hAnsi="宋体"/>
          <w:bCs/>
          <w:color w:val="auto"/>
          <w:sz w:val="24"/>
          <w:highlight w:val="none"/>
        </w:rPr>
        <w:t>付款</w:t>
      </w:r>
      <w:r>
        <w:rPr>
          <w:rFonts w:ascii="宋体" w:hAnsi="宋体"/>
          <w:bCs/>
          <w:color w:val="auto"/>
          <w:sz w:val="24"/>
          <w:highlight w:val="none"/>
        </w:rPr>
        <w:t>方式</w:t>
      </w:r>
      <w:r>
        <w:rPr>
          <w:rFonts w:hint="eastAsia" w:ascii="宋体" w:hAnsi="宋体"/>
          <w:bCs/>
          <w:color w:val="auto"/>
          <w:sz w:val="24"/>
          <w:highlight w:val="none"/>
        </w:rPr>
        <w:t>付款</w:t>
      </w:r>
      <w:r>
        <w:rPr>
          <w:rFonts w:ascii="宋体" w:hAnsi="宋体"/>
          <w:bCs/>
          <w:color w:val="auto"/>
          <w:sz w:val="24"/>
          <w:highlight w:val="none"/>
        </w:rPr>
        <w:t>。</w:t>
      </w:r>
    </w:p>
    <w:bookmarkEnd w:id="10"/>
    <w:p>
      <w:pPr>
        <w:spacing w:line="360" w:lineRule="auto"/>
        <w:jc w:val="left"/>
        <w:rPr>
          <w:rFonts w:ascii="宋体" w:hAnsi="宋体"/>
          <w:color w:val="auto"/>
          <w:kern w:val="0"/>
          <w:sz w:val="24"/>
        </w:rPr>
      </w:pPr>
      <w:r>
        <w:rPr>
          <w:rFonts w:ascii="宋体" w:hAnsi="宋体"/>
          <w:color w:val="auto"/>
          <w:kern w:val="0"/>
          <w:sz w:val="24"/>
        </w:rPr>
        <w:br w:type="page"/>
      </w: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rPr>
          <w:rFonts w:ascii="宋体" w:hAnsi="宋体"/>
          <w:b/>
          <w:bCs/>
          <w:color w:val="auto"/>
          <w:sz w:val="32"/>
          <w:szCs w:val="32"/>
        </w:rPr>
      </w:pPr>
    </w:p>
    <w:p>
      <w:pPr>
        <w:jc w:val="center"/>
        <w:outlineLvl w:val="0"/>
        <w:rPr>
          <w:rFonts w:ascii="宋体" w:hAnsi="宋体"/>
          <w:b/>
          <w:bCs/>
          <w:color w:val="auto"/>
          <w:sz w:val="36"/>
          <w:szCs w:val="36"/>
        </w:rPr>
      </w:pPr>
      <w:bookmarkStart w:id="11" w:name="_Toc141334031"/>
    </w:p>
    <w:p>
      <w:pPr>
        <w:jc w:val="center"/>
        <w:outlineLvl w:val="0"/>
        <w:rPr>
          <w:rFonts w:ascii="宋体" w:hAnsi="宋体"/>
          <w:b/>
          <w:bCs/>
          <w:color w:val="auto"/>
          <w:sz w:val="36"/>
          <w:szCs w:val="36"/>
        </w:rPr>
      </w:pPr>
      <w:r>
        <w:rPr>
          <w:rFonts w:hint="eastAsia" w:ascii="宋体" w:hAnsi="宋体"/>
          <w:b/>
          <w:bCs/>
          <w:color w:val="auto"/>
          <w:sz w:val="36"/>
          <w:szCs w:val="36"/>
        </w:rPr>
        <w:t>第三章</w:t>
      </w:r>
      <w:r>
        <w:rPr>
          <w:rFonts w:ascii="宋体" w:hAnsi="宋体"/>
          <w:b/>
          <w:bCs/>
          <w:color w:val="auto"/>
          <w:sz w:val="36"/>
          <w:szCs w:val="36"/>
        </w:rPr>
        <w:br w:type="textWrapping"/>
      </w:r>
      <w:r>
        <w:rPr>
          <w:rFonts w:ascii="宋体" w:hAnsi="宋体"/>
          <w:b/>
          <w:bCs/>
          <w:color w:val="auto"/>
          <w:sz w:val="36"/>
          <w:szCs w:val="36"/>
        </w:rPr>
        <w:br w:type="textWrapping"/>
      </w:r>
      <w:r>
        <w:rPr>
          <w:rFonts w:hint="eastAsia" w:ascii="宋体" w:hAnsi="宋体"/>
          <w:b/>
          <w:bCs/>
          <w:color w:val="auto"/>
          <w:sz w:val="36"/>
          <w:szCs w:val="36"/>
        </w:rPr>
        <w:t>投标人须知</w:t>
      </w:r>
      <w:bookmarkEnd w:id="11"/>
    </w:p>
    <w:p>
      <w:pPr>
        <w:jc w:val="center"/>
        <w:rPr>
          <w:rFonts w:ascii="宋体" w:hAnsi="宋体"/>
          <w:b/>
          <w:bCs/>
          <w:color w:val="auto"/>
          <w:sz w:val="32"/>
          <w:szCs w:val="32"/>
        </w:rPr>
      </w:pPr>
    </w:p>
    <w:p>
      <w:pPr>
        <w:jc w:val="center"/>
        <w:rPr>
          <w:rFonts w:ascii="宋体" w:hAnsi="宋体"/>
          <w:b/>
          <w:bCs/>
          <w:color w:val="auto"/>
          <w:sz w:val="32"/>
          <w:szCs w:val="32"/>
        </w:rPr>
      </w:pPr>
    </w:p>
    <w:p>
      <w:pPr>
        <w:jc w:val="center"/>
        <w:rPr>
          <w:rFonts w:ascii="宋体" w:hAnsi="宋体"/>
          <w:b/>
          <w:bCs/>
          <w:color w:val="auto"/>
          <w:sz w:val="32"/>
          <w:szCs w:val="32"/>
        </w:rPr>
      </w:pPr>
    </w:p>
    <w:p>
      <w:pPr>
        <w:jc w:val="center"/>
        <w:rPr>
          <w:rFonts w:ascii="宋体" w:hAnsi="宋体"/>
          <w:b/>
          <w:bCs/>
          <w:color w:val="auto"/>
          <w:sz w:val="32"/>
          <w:szCs w:val="32"/>
        </w:rPr>
      </w:pPr>
    </w:p>
    <w:p>
      <w:pPr>
        <w:jc w:val="center"/>
        <w:rPr>
          <w:rFonts w:ascii="宋体" w:hAnsi="宋体"/>
          <w:b/>
          <w:bCs/>
          <w:color w:val="auto"/>
          <w:sz w:val="32"/>
          <w:szCs w:val="32"/>
        </w:rPr>
      </w:pPr>
    </w:p>
    <w:p>
      <w:pPr>
        <w:jc w:val="center"/>
        <w:rPr>
          <w:rFonts w:ascii="宋体" w:hAnsi="宋体"/>
          <w:b/>
          <w:bCs/>
          <w:color w:val="auto"/>
          <w:sz w:val="32"/>
          <w:szCs w:val="32"/>
        </w:rPr>
      </w:pPr>
    </w:p>
    <w:p>
      <w:pPr>
        <w:jc w:val="center"/>
        <w:rPr>
          <w:rFonts w:ascii="宋体" w:hAnsi="宋体"/>
          <w:b/>
          <w:bCs/>
          <w:color w:val="auto"/>
          <w:sz w:val="32"/>
          <w:szCs w:val="32"/>
        </w:rPr>
      </w:pPr>
    </w:p>
    <w:p>
      <w:pPr>
        <w:spacing w:line="360" w:lineRule="auto"/>
        <w:jc w:val="left"/>
        <w:rPr>
          <w:rFonts w:ascii="宋体" w:hAnsi="宋体" w:cs="宋体"/>
          <w:b/>
          <w:color w:val="auto"/>
          <w:kern w:val="0"/>
          <w:sz w:val="24"/>
          <w:szCs w:val="30"/>
        </w:rPr>
      </w:pPr>
    </w:p>
    <w:p>
      <w:pPr>
        <w:spacing w:line="360" w:lineRule="auto"/>
        <w:jc w:val="center"/>
        <w:rPr>
          <w:rFonts w:ascii="宋体" w:hAnsi="宋体"/>
          <w:b/>
          <w:bCs/>
          <w:color w:val="auto"/>
          <w:sz w:val="32"/>
          <w:szCs w:val="32"/>
        </w:rPr>
      </w:pPr>
      <w:r>
        <w:rPr>
          <w:rFonts w:ascii="宋体" w:hAnsi="宋体"/>
          <w:color w:val="auto"/>
          <w:kern w:val="0"/>
          <w:sz w:val="24"/>
        </w:rPr>
        <w:br w:type="page"/>
      </w:r>
      <w:r>
        <w:rPr>
          <w:rFonts w:hint="eastAsia" w:ascii="仿宋_GB2312"/>
          <w:b/>
          <w:bCs/>
          <w:color w:val="auto"/>
          <w:sz w:val="28"/>
          <w:szCs w:val="28"/>
        </w:rPr>
        <w:t>一、前附表</w:t>
      </w:r>
    </w:p>
    <w:p>
      <w:pPr>
        <w:jc w:val="center"/>
        <w:rPr>
          <w:rFonts w:ascii="仿宋_GB2312" w:eastAsia="仿宋_GB2312"/>
          <w:b/>
          <w:bCs/>
          <w:color w:val="auto"/>
          <w:sz w:val="10"/>
        </w:rPr>
      </w:pPr>
    </w:p>
    <w:tbl>
      <w:tblPr>
        <w:tblStyle w:val="42"/>
        <w:tblW w:w="9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
        <w:gridCol w:w="1260"/>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40" w:type="dxa"/>
            <w:gridSpan w:val="2"/>
            <w:vAlign w:val="center"/>
          </w:tcPr>
          <w:p>
            <w:pPr>
              <w:spacing w:line="360" w:lineRule="auto"/>
              <w:jc w:val="center"/>
              <w:rPr>
                <w:rFonts w:ascii="宋体" w:hAnsi="宋体"/>
                <w:color w:val="auto"/>
                <w:sz w:val="24"/>
              </w:rPr>
            </w:pPr>
            <w:r>
              <w:rPr>
                <w:rFonts w:hint="eastAsia" w:ascii="宋体" w:hAnsi="宋体"/>
                <w:color w:val="auto"/>
                <w:sz w:val="24"/>
              </w:rPr>
              <w:t>序号</w:t>
            </w:r>
          </w:p>
        </w:tc>
        <w:tc>
          <w:tcPr>
            <w:tcW w:w="1260" w:type="dxa"/>
            <w:vAlign w:val="center"/>
          </w:tcPr>
          <w:p>
            <w:pPr>
              <w:spacing w:line="360" w:lineRule="auto"/>
              <w:jc w:val="center"/>
              <w:rPr>
                <w:rFonts w:ascii="宋体" w:hAnsi="宋体"/>
                <w:color w:val="auto"/>
                <w:sz w:val="24"/>
              </w:rPr>
            </w:pPr>
            <w:r>
              <w:rPr>
                <w:rFonts w:hint="eastAsia" w:ascii="宋体" w:hAnsi="宋体"/>
                <w:color w:val="auto"/>
                <w:sz w:val="24"/>
              </w:rPr>
              <w:t>条款号</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条款名称</w:t>
            </w:r>
          </w:p>
        </w:tc>
        <w:tc>
          <w:tcPr>
            <w:tcW w:w="6095" w:type="dxa"/>
            <w:vAlign w:val="center"/>
          </w:tcPr>
          <w:p>
            <w:pPr>
              <w:spacing w:line="360" w:lineRule="auto"/>
              <w:jc w:val="center"/>
              <w:rPr>
                <w:rFonts w:ascii="宋体" w:hAnsi="宋体"/>
                <w:color w:val="auto"/>
                <w:sz w:val="24"/>
              </w:rPr>
            </w:pPr>
            <w:r>
              <w:rPr>
                <w:rFonts w:hint="eastAsia" w:ascii="宋体" w:hAnsi="宋体"/>
                <w:color w:val="auto"/>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840" w:type="dxa"/>
            <w:gridSpan w:val="2"/>
            <w:vAlign w:val="center"/>
          </w:tcPr>
          <w:p>
            <w:pPr>
              <w:spacing w:line="360" w:lineRule="auto"/>
              <w:jc w:val="center"/>
              <w:rPr>
                <w:rFonts w:ascii="宋体" w:hAnsi="宋体"/>
                <w:color w:val="auto"/>
                <w:sz w:val="24"/>
              </w:rPr>
            </w:pPr>
            <w:r>
              <w:rPr>
                <w:rFonts w:hint="eastAsia" w:ascii="宋体" w:hAnsi="宋体"/>
                <w:color w:val="auto"/>
                <w:sz w:val="24"/>
              </w:rPr>
              <w:t>1</w:t>
            </w:r>
          </w:p>
        </w:tc>
        <w:tc>
          <w:tcPr>
            <w:tcW w:w="1260" w:type="dxa"/>
            <w:vAlign w:val="center"/>
          </w:tcPr>
          <w:p>
            <w:pPr>
              <w:spacing w:line="360" w:lineRule="auto"/>
              <w:jc w:val="center"/>
              <w:rPr>
                <w:rFonts w:ascii="宋体" w:hAnsi="宋体"/>
                <w:color w:val="auto"/>
                <w:sz w:val="24"/>
              </w:rPr>
            </w:pPr>
            <w:r>
              <w:rPr>
                <w:rFonts w:hint="eastAsia" w:ascii="宋体" w:hAnsi="宋体"/>
                <w:color w:val="auto"/>
                <w:sz w:val="24"/>
              </w:rPr>
              <w:t>1.2</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采购人</w:t>
            </w:r>
          </w:p>
        </w:tc>
        <w:tc>
          <w:tcPr>
            <w:tcW w:w="6095" w:type="dxa"/>
            <w:vAlign w:val="center"/>
          </w:tcPr>
          <w:p>
            <w:pPr>
              <w:spacing w:line="360" w:lineRule="auto"/>
              <w:rPr>
                <w:rFonts w:ascii="宋体" w:hAnsi="宋体"/>
                <w:color w:val="auto"/>
                <w:sz w:val="24"/>
              </w:rPr>
            </w:pPr>
            <w:r>
              <w:rPr>
                <w:rFonts w:hint="eastAsia" w:ascii="宋体" w:hAnsi="宋体"/>
                <w:color w:val="auto"/>
                <w:sz w:val="24"/>
              </w:rPr>
              <w:t>采购人：</w:t>
            </w:r>
            <w:r>
              <w:rPr>
                <w:rFonts w:hint="eastAsia" w:ascii="宋体" w:hAnsi="宋体"/>
                <w:color w:val="auto"/>
                <w:sz w:val="24"/>
              </w:rPr>
              <w:t>长春净月高新技术产业开发区高新技术创业服务中心</w:t>
            </w:r>
          </w:p>
          <w:p>
            <w:pPr>
              <w:spacing w:line="360" w:lineRule="auto"/>
              <w:rPr>
                <w:rFonts w:ascii="宋体" w:hAnsi="宋体"/>
                <w:color w:val="auto"/>
                <w:sz w:val="24"/>
              </w:rPr>
            </w:pPr>
            <w:r>
              <w:rPr>
                <w:rFonts w:hint="eastAsia" w:ascii="宋体" w:hAnsi="宋体"/>
                <w:color w:val="auto"/>
                <w:sz w:val="24"/>
              </w:rPr>
              <w:t>地址：</w:t>
            </w:r>
            <w:r>
              <w:rPr>
                <w:rFonts w:hint="eastAsia" w:ascii="宋体" w:hAnsi="宋体"/>
                <w:color w:val="auto"/>
                <w:sz w:val="24"/>
              </w:rPr>
              <w:t>长春净月高新开发区福祉大路1572号净月管委会1号楼4楼C区</w:t>
            </w:r>
          </w:p>
          <w:p>
            <w:pPr>
              <w:spacing w:line="360" w:lineRule="auto"/>
              <w:rPr>
                <w:rFonts w:ascii="宋体" w:hAnsi="宋体"/>
                <w:color w:val="auto"/>
                <w:sz w:val="24"/>
              </w:rPr>
            </w:pPr>
            <w:r>
              <w:rPr>
                <w:rFonts w:hint="eastAsia" w:ascii="宋体" w:hAnsi="宋体"/>
                <w:color w:val="auto"/>
                <w:sz w:val="24"/>
              </w:rPr>
              <w:t>电话：</w:t>
            </w:r>
            <w:r>
              <w:rPr>
                <w:rFonts w:hint="eastAsia" w:ascii="宋体" w:hAnsi="宋体"/>
                <w:color w:val="auto"/>
                <w:sz w:val="24"/>
              </w:rPr>
              <w:t>0431-84540211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40" w:type="dxa"/>
            <w:gridSpan w:val="2"/>
            <w:vAlign w:val="center"/>
          </w:tcPr>
          <w:p>
            <w:pPr>
              <w:spacing w:line="360" w:lineRule="auto"/>
              <w:jc w:val="center"/>
              <w:rPr>
                <w:rFonts w:ascii="宋体" w:hAnsi="宋体"/>
                <w:color w:val="auto"/>
                <w:sz w:val="24"/>
              </w:rPr>
            </w:pPr>
            <w:r>
              <w:rPr>
                <w:rFonts w:hint="eastAsia" w:ascii="宋体" w:hAnsi="宋体"/>
                <w:color w:val="auto"/>
                <w:sz w:val="24"/>
              </w:rPr>
              <w:t>2</w:t>
            </w:r>
          </w:p>
        </w:tc>
        <w:tc>
          <w:tcPr>
            <w:tcW w:w="1260" w:type="dxa"/>
            <w:vAlign w:val="center"/>
          </w:tcPr>
          <w:p>
            <w:pPr>
              <w:spacing w:line="360" w:lineRule="auto"/>
              <w:jc w:val="center"/>
              <w:rPr>
                <w:rFonts w:ascii="宋体" w:hAnsi="宋体"/>
                <w:color w:val="auto"/>
                <w:sz w:val="24"/>
              </w:rPr>
            </w:pPr>
            <w:r>
              <w:rPr>
                <w:rFonts w:hint="eastAsia" w:ascii="宋体" w:hAnsi="宋体"/>
                <w:color w:val="auto"/>
                <w:sz w:val="24"/>
              </w:rPr>
              <w:t>1.3</w:t>
            </w:r>
          </w:p>
        </w:tc>
        <w:tc>
          <w:tcPr>
            <w:tcW w:w="1701" w:type="dxa"/>
            <w:vAlign w:val="center"/>
          </w:tcPr>
          <w:p>
            <w:pPr>
              <w:spacing w:line="360" w:lineRule="auto"/>
              <w:rPr>
                <w:rFonts w:ascii="宋体" w:hAnsi="宋体"/>
                <w:color w:val="auto"/>
                <w:sz w:val="24"/>
              </w:rPr>
            </w:pPr>
            <w:r>
              <w:rPr>
                <w:rFonts w:hint="eastAsia" w:ascii="宋体" w:hAnsi="宋体"/>
                <w:color w:val="auto"/>
                <w:sz w:val="24"/>
              </w:rPr>
              <w:t>集中采购机构</w:t>
            </w:r>
          </w:p>
        </w:tc>
        <w:tc>
          <w:tcPr>
            <w:tcW w:w="6095" w:type="dxa"/>
            <w:vAlign w:val="center"/>
          </w:tcPr>
          <w:p>
            <w:pPr>
              <w:spacing w:line="360" w:lineRule="auto"/>
              <w:rPr>
                <w:rFonts w:ascii="宋体" w:hAnsi="宋体"/>
                <w:color w:val="auto"/>
                <w:sz w:val="24"/>
              </w:rPr>
            </w:pPr>
            <w:r>
              <w:rPr>
                <w:rFonts w:hint="eastAsia" w:ascii="宋体" w:hAnsi="宋体"/>
                <w:color w:val="auto"/>
                <w:sz w:val="24"/>
              </w:rPr>
              <w:t>集中采购机构：长春净月高新技术产业开发区政府采购中心</w:t>
            </w:r>
          </w:p>
          <w:p>
            <w:pPr>
              <w:spacing w:line="360" w:lineRule="auto"/>
              <w:rPr>
                <w:rFonts w:ascii="宋体" w:hAnsi="宋体"/>
                <w:color w:val="auto"/>
                <w:sz w:val="24"/>
              </w:rPr>
            </w:pPr>
            <w:r>
              <w:rPr>
                <w:rFonts w:hint="eastAsia" w:ascii="宋体" w:hAnsi="宋体"/>
                <w:color w:val="auto"/>
                <w:sz w:val="24"/>
              </w:rPr>
              <w:t>地址：长春净月高新技术产业开发区红梅街1号政务服务中心2楼223室</w:t>
            </w:r>
          </w:p>
          <w:p>
            <w:pPr>
              <w:spacing w:before="180" w:beforeLines="75" w:line="360" w:lineRule="auto"/>
              <w:rPr>
                <w:rFonts w:ascii="宋体" w:hAnsi="宋体"/>
                <w:color w:val="auto"/>
                <w:sz w:val="24"/>
              </w:rPr>
            </w:pPr>
            <w:r>
              <w:rPr>
                <w:rFonts w:hint="eastAsia" w:ascii="宋体" w:hAnsi="宋体"/>
                <w:color w:val="auto"/>
                <w:sz w:val="24"/>
              </w:rPr>
              <w:t>联系人：卢珊珊</w:t>
            </w:r>
          </w:p>
          <w:p>
            <w:pPr>
              <w:spacing w:line="360" w:lineRule="auto"/>
              <w:rPr>
                <w:rFonts w:ascii="宋体" w:hAnsi="宋体"/>
                <w:color w:val="auto"/>
                <w:sz w:val="24"/>
              </w:rPr>
            </w:pPr>
            <w:r>
              <w:rPr>
                <w:rFonts w:hint="eastAsia" w:ascii="宋体" w:hAnsi="宋体"/>
                <w:color w:val="auto"/>
                <w:sz w:val="24"/>
              </w:rPr>
              <w:t>电话：</w:t>
            </w:r>
            <w:r>
              <w:rPr>
                <w:rFonts w:ascii="宋体" w:hAnsi="宋体"/>
                <w:color w:val="auto"/>
                <w:sz w:val="24"/>
              </w:rPr>
              <w:t>0431-84573722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40" w:type="dxa"/>
            <w:gridSpan w:val="2"/>
            <w:vAlign w:val="center"/>
          </w:tcPr>
          <w:p>
            <w:pPr>
              <w:spacing w:line="360" w:lineRule="auto"/>
              <w:jc w:val="center"/>
              <w:rPr>
                <w:rFonts w:ascii="宋体" w:hAnsi="宋体"/>
                <w:color w:val="auto"/>
                <w:sz w:val="24"/>
              </w:rPr>
            </w:pPr>
            <w:r>
              <w:rPr>
                <w:rFonts w:hint="eastAsia" w:ascii="宋体" w:hAnsi="宋体"/>
                <w:color w:val="auto"/>
                <w:sz w:val="24"/>
              </w:rPr>
              <w:t>3</w:t>
            </w:r>
          </w:p>
        </w:tc>
        <w:tc>
          <w:tcPr>
            <w:tcW w:w="1260" w:type="dxa"/>
            <w:vAlign w:val="center"/>
          </w:tcPr>
          <w:p>
            <w:pPr>
              <w:spacing w:line="360" w:lineRule="auto"/>
              <w:jc w:val="center"/>
              <w:rPr>
                <w:rFonts w:ascii="宋体" w:hAnsi="宋体"/>
                <w:color w:val="auto"/>
                <w:sz w:val="24"/>
              </w:rPr>
            </w:pPr>
            <w:r>
              <w:rPr>
                <w:rFonts w:hint="eastAsia" w:ascii="宋体" w:hAnsi="宋体"/>
                <w:color w:val="auto"/>
                <w:sz w:val="24"/>
              </w:rPr>
              <w:t>1.4</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项目名称及</w:t>
            </w:r>
          </w:p>
          <w:p>
            <w:pPr>
              <w:spacing w:line="360" w:lineRule="auto"/>
              <w:jc w:val="center"/>
              <w:rPr>
                <w:rFonts w:ascii="宋体" w:hAnsi="宋体"/>
                <w:color w:val="auto"/>
                <w:sz w:val="24"/>
              </w:rPr>
            </w:pPr>
            <w:r>
              <w:rPr>
                <w:rFonts w:hint="eastAsia" w:ascii="宋体" w:hAnsi="宋体"/>
                <w:color w:val="auto"/>
                <w:sz w:val="24"/>
              </w:rPr>
              <w:t>项目编号</w:t>
            </w:r>
          </w:p>
        </w:tc>
        <w:tc>
          <w:tcPr>
            <w:tcW w:w="6095" w:type="dxa"/>
            <w:vAlign w:val="center"/>
          </w:tcPr>
          <w:p>
            <w:pPr>
              <w:spacing w:line="360" w:lineRule="auto"/>
              <w:jc w:val="left"/>
              <w:rPr>
                <w:rFonts w:ascii="宋体" w:hAnsi="宋体"/>
                <w:color w:val="auto"/>
                <w:kern w:val="0"/>
                <w:sz w:val="24"/>
              </w:rPr>
            </w:pPr>
            <w:r>
              <w:rPr>
                <w:rFonts w:hint="eastAsia" w:ascii="宋体" w:hAnsi="宋体"/>
                <w:color w:val="auto"/>
                <w:sz w:val="24"/>
              </w:rPr>
              <w:t>项目名称：</w:t>
            </w:r>
            <w:r>
              <w:rPr>
                <w:rFonts w:hint="eastAsia" w:ascii="宋体" w:hAnsi="宋体"/>
                <w:color w:val="auto"/>
                <w:sz w:val="24"/>
              </w:rPr>
              <w:t>长春净月高新技术产业开发区创业服务中心自营孵化场地房屋租赁采购项目</w:t>
            </w:r>
          </w:p>
          <w:p>
            <w:pPr>
              <w:spacing w:line="360" w:lineRule="auto"/>
              <w:rPr>
                <w:rFonts w:ascii="宋体" w:hAnsi="宋体"/>
                <w:color w:val="auto"/>
                <w:sz w:val="24"/>
              </w:rPr>
            </w:pPr>
            <w:r>
              <w:rPr>
                <w:rFonts w:hint="eastAsia" w:ascii="宋体" w:hAnsi="宋体"/>
                <w:color w:val="auto"/>
                <w:sz w:val="24"/>
              </w:rPr>
              <w:t>项目编号：</w:t>
            </w:r>
            <w:r>
              <w:rPr>
                <w:rFonts w:hint="eastAsia" w:ascii="宋体" w:hAnsi="宋体"/>
                <w:color w:val="auto"/>
                <w:sz w:val="24"/>
              </w:rPr>
              <w:t>CCJY(2023)00017号-01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40" w:type="dxa"/>
            <w:gridSpan w:val="2"/>
            <w:vAlign w:val="center"/>
          </w:tcPr>
          <w:p>
            <w:pPr>
              <w:spacing w:line="360" w:lineRule="auto"/>
              <w:jc w:val="center"/>
              <w:rPr>
                <w:rFonts w:ascii="宋体" w:hAnsi="宋体"/>
                <w:color w:val="auto"/>
                <w:sz w:val="24"/>
              </w:rPr>
            </w:pPr>
            <w:r>
              <w:rPr>
                <w:rFonts w:hint="eastAsia" w:ascii="宋体" w:hAnsi="宋体"/>
                <w:color w:val="auto"/>
                <w:sz w:val="24"/>
              </w:rPr>
              <w:t>4</w:t>
            </w:r>
          </w:p>
        </w:tc>
        <w:tc>
          <w:tcPr>
            <w:tcW w:w="1260" w:type="dxa"/>
            <w:vAlign w:val="center"/>
          </w:tcPr>
          <w:p>
            <w:pPr>
              <w:spacing w:line="360" w:lineRule="auto"/>
              <w:jc w:val="center"/>
              <w:rPr>
                <w:rFonts w:ascii="宋体" w:hAnsi="宋体"/>
                <w:color w:val="auto"/>
                <w:sz w:val="24"/>
              </w:rPr>
            </w:pPr>
            <w:r>
              <w:rPr>
                <w:rFonts w:hint="eastAsia" w:ascii="宋体" w:hAnsi="宋体"/>
                <w:color w:val="auto"/>
                <w:sz w:val="24"/>
              </w:rPr>
              <w:t>1.5</w:t>
            </w:r>
          </w:p>
        </w:tc>
        <w:tc>
          <w:tcPr>
            <w:tcW w:w="1701" w:type="dxa"/>
            <w:vAlign w:val="center"/>
          </w:tcPr>
          <w:p>
            <w:pPr>
              <w:spacing w:line="360" w:lineRule="auto"/>
              <w:ind w:firstLine="240" w:firstLineChars="100"/>
              <w:rPr>
                <w:rFonts w:ascii="宋体" w:hAnsi="宋体"/>
                <w:color w:val="auto"/>
                <w:sz w:val="24"/>
              </w:rPr>
            </w:pPr>
            <w:r>
              <w:rPr>
                <w:rFonts w:hint="eastAsia" w:ascii="宋体" w:hAnsi="宋体"/>
                <w:color w:val="auto"/>
                <w:sz w:val="24"/>
              </w:rPr>
              <w:t>项目地点</w:t>
            </w:r>
          </w:p>
        </w:tc>
        <w:tc>
          <w:tcPr>
            <w:tcW w:w="6095" w:type="dxa"/>
            <w:vAlign w:val="center"/>
          </w:tcPr>
          <w:p>
            <w:pPr>
              <w:spacing w:line="360" w:lineRule="auto"/>
              <w:rPr>
                <w:rFonts w:ascii="宋体" w:hAnsi="宋体"/>
                <w:color w:val="auto"/>
                <w:sz w:val="24"/>
              </w:rPr>
            </w:pPr>
            <w:r>
              <w:rPr>
                <w:rFonts w:hint="eastAsia" w:ascii="宋体" w:hAnsi="宋体"/>
                <w:color w:val="auto"/>
                <w:sz w:val="24"/>
              </w:rPr>
              <w:t>长春净月高新技术产业开发区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40" w:type="dxa"/>
            <w:gridSpan w:val="2"/>
            <w:vAlign w:val="center"/>
          </w:tcPr>
          <w:p>
            <w:pPr>
              <w:spacing w:line="360" w:lineRule="auto"/>
              <w:jc w:val="center"/>
              <w:rPr>
                <w:rFonts w:ascii="宋体" w:hAnsi="宋体"/>
                <w:color w:val="auto"/>
                <w:sz w:val="24"/>
              </w:rPr>
            </w:pPr>
            <w:r>
              <w:rPr>
                <w:rFonts w:hint="eastAsia" w:ascii="宋体" w:hAnsi="宋体"/>
                <w:color w:val="auto"/>
                <w:sz w:val="24"/>
              </w:rPr>
              <w:t>5</w:t>
            </w:r>
          </w:p>
        </w:tc>
        <w:tc>
          <w:tcPr>
            <w:tcW w:w="1260" w:type="dxa"/>
            <w:vAlign w:val="center"/>
          </w:tcPr>
          <w:p>
            <w:pPr>
              <w:spacing w:line="360" w:lineRule="auto"/>
              <w:jc w:val="center"/>
              <w:rPr>
                <w:rFonts w:ascii="宋体" w:hAnsi="宋体"/>
                <w:color w:val="auto"/>
                <w:sz w:val="24"/>
              </w:rPr>
            </w:pPr>
            <w:r>
              <w:rPr>
                <w:rFonts w:hint="eastAsia" w:ascii="宋体" w:hAnsi="宋体"/>
                <w:color w:val="auto"/>
                <w:sz w:val="24"/>
              </w:rPr>
              <w:t>2</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资金来源及落实情况</w:t>
            </w:r>
          </w:p>
        </w:tc>
        <w:tc>
          <w:tcPr>
            <w:tcW w:w="6095" w:type="dxa"/>
            <w:vAlign w:val="center"/>
          </w:tcPr>
          <w:p>
            <w:pPr>
              <w:spacing w:line="360" w:lineRule="auto"/>
              <w:rPr>
                <w:rFonts w:ascii="宋体" w:hAnsi="宋体"/>
                <w:color w:val="auto"/>
                <w:sz w:val="24"/>
              </w:rPr>
            </w:pPr>
            <w:r>
              <w:rPr>
                <w:rFonts w:hint="eastAsia" w:ascii="宋体" w:hAnsi="宋体"/>
                <w:color w:val="auto"/>
                <w:sz w:val="24"/>
              </w:rPr>
              <w:t>财政拨款，已落实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40" w:type="dxa"/>
            <w:gridSpan w:val="2"/>
            <w:vAlign w:val="center"/>
          </w:tcPr>
          <w:p>
            <w:pPr>
              <w:spacing w:line="360" w:lineRule="auto"/>
              <w:jc w:val="center"/>
              <w:rPr>
                <w:rFonts w:ascii="宋体" w:hAnsi="宋体"/>
                <w:color w:val="auto"/>
                <w:sz w:val="24"/>
              </w:rPr>
            </w:pPr>
            <w:r>
              <w:rPr>
                <w:rFonts w:hint="eastAsia" w:ascii="宋体" w:hAnsi="宋体"/>
                <w:color w:val="auto"/>
                <w:sz w:val="24"/>
              </w:rPr>
              <w:t>6</w:t>
            </w:r>
          </w:p>
        </w:tc>
        <w:tc>
          <w:tcPr>
            <w:tcW w:w="1260" w:type="dxa"/>
            <w:vAlign w:val="center"/>
          </w:tcPr>
          <w:p>
            <w:pPr>
              <w:spacing w:line="360" w:lineRule="auto"/>
              <w:jc w:val="center"/>
              <w:rPr>
                <w:rFonts w:ascii="宋体" w:hAnsi="宋体"/>
                <w:color w:val="auto"/>
                <w:sz w:val="24"/>
              </w:rPr>
            </w:pPr>
            <w:r>
              <w:rPr>
                <w:rFonts w:ascii="宋体" w:hAnsi="宋体"/>
                <w:color w:val="auto"/>
                <w:sz w:val="24"/>
              </w:rPr>
              <w:t>3</w:t>
            </w:r>
            <w:r>
              <w:rPr>
                <w:rFonts w:hint="eastAsia" w:ascii="宋体" w:hAnsi="宋体"/>
                <w:color w:val="auto"/>
                <w:sz w:val="24"/>
              </w:rPr>
              <w:t>.1</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招标</w:t>
            </w:r>
            <w:r>
              <w:rPr>
                <w:rFonts w:ascii="宋体" w:hAnsi="宋体"/>
                <w:color w:val="auto"/>
                <w:sz w:val="24"/>
              </w:rPr>
              <w:t>内容</w:t>
            </w:r>
          </w:p>
        </w:tc>
        <w:tc>
          <w:tcPr>
            <w:tcW w:w="6095" w:type="dxa"/>
            <w:vAlign w:val="center"/>
          </w:tcPr>
          <w:p>
            <w:pPr>
              <w:spacing w:line="360" w:lineRule="auto"/>
              <w:jc w:val="left"/>
              <w:rPr>
                <w:rFonts w:ascii="宋体" w:hAnsi="宋体"/>
                <w:color w:val="auto"/>
                <w:kern w:val="0"/>
                <w:sz w:val="24"/>
              </w:rPr>
            </w:pPr>
            <w:r>
              <w:rPr>
                <w:rFonts w:hint="eastAsia" w:ascii="宋体" w:hAnsi="宋体"/>
                <w:color w:val="auto"/>
                <w:sz w:val="24"/>
              </w:rPr>
              <w:t>长春净月高新技术产业开发区创业服务中心自营孵化场地房屋租赁采购项目</w:t>
            </w:r>
            <w:r>
              <w:rPr>
                <w:rFonts w:hint="eastAsia" w:ascii="宋体" w:hAnsi="宋体"/>
                <w:iCs/>
                <w:color w:val="auto"/>
                <w:sz w:val="24"/>
              </w:rPr>
              <w:t>，具体服务要求详见招标文件第二章项目需求。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40" w:type="dxa"/>
            <w:gridSpan w:val="2"/>
            <w:vAlign w:val="center"/>
          </w:tcPr>
          <w:p>
            <w:pPr>
              <w:spacing w:line="360" w:lineRule="auto"/>
              <w:jc w:val="center"/>
              <w:rPr>
                <w:rFonts w:ascii="宋体" w:hAnsi="宋体"/>
                <w:color w:val="auto"/>
                <w:sz w:val="24"/>
              </w:rPr>
            </w:pPr>
            <w:r>
              <w:rPr>
                <w:rFonts w:hint="eastAsia" w:ascii="宋体" w:hAnsi="宋体"/>
                <w:color w:val="auto"/>
                <w:sz w:val="24"/>
              </w:rPr>
              <w:t>7</w:t>
            </w:r>
          </w:p>
        </w:tc>
        <w:tc>
          <w:tcPr>
            <w:tcW w:w="1260" w:type="dxa"/>
            <w:vAlign w:val="center"/>
          </w:tcPr>
          <w:p>
            <w:pPr>
              <w:spacing w:line="360" w:lineRule="auto"/>
              <w:jc w:val="center"/>
              <w:rPr>
                <w:rFonts w:ascii="宋体" w:hAnsi="宋体"/>
                <w:color w:val="auto"/>
                <w:sz w:val="24"/>
              </w:rPr>
            </w:pPr>
            <w:r>
              <w:rPr>
                <w:rFonts w:hint="eastAsia" w:ascii="宋体" w:hAnsi="宋体"/>
                <w:color w:val="auto"/>
                <w:sz w:val="24"/>
              </w:rPr>
              <w:t>3.2</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服务时间</w:t>
            </w:r>
          </w:p>
        </w:tc>
        <w:tc>
          <w:tcPr>
            <w:tcW w:w="6095" w:type="dxa"/>
            <w:vAlign w:val="center"/>
          </w:tcPr>
          <w:p>
            <w:pPr>
              <w:spacing w:line="360" w:lineRule="auto"/>
              <w:rPr>
                <w:rFonts w:ascii="宋体" w:hAnsi="宋体"/>
                <w:color w:val="auto"/>
                <w:kern w:val="0"/>
                <w:sz w:val="24"/>
              </w:rPr>
            </w:pPr>
            <w:r>
              <w:rPr>
                <w:rFonts w:hint="eastAsia" w:ascii="宋体" w:hAnsi="宋体"/>
                <w:color w:val="auto"/>
                <w:kern w:val="0"/>
                <w:sz w:val="24"/>
              </w:rPr>
              <w:t>自合同签订之日起3年，每年365天。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40" w:type="dxa"/>
            <w:gridSpan w:val="2"/>
            <w:vAlign w:val="center"/>
          </w:tcPr>
          <w:p>
            <w:pPr>
              <w:spacing w:line="360" w:lineRule="auto"/>
              <w:jc w:val="center"/>
              <w:rPr>
                <w:rFonts w:ascii="宋体" w:hAnsi="宋体"/>
                <w:color w:val="auto"/>
                <w:sz w:val="24"/>
              </w:rPr>
            </w:pPr>
            <w:r>
              <w:rPr>
                <w:rFonts w:hint="eastAsia" w:ascii="宋体" w:hAnsi="宋体"/>
                <w:color w:val="auto"/>
                <w:sz w:val="24"/>
              </w:rPr>
              <w:t>8</w:t>
            </w:r>
          </w:p>
        </w:tc>
        <w:tc>
          <w:tcPr>
            <w:tcW w:w="1260" w:type="dxa"/>
            <w:vAlign w:val="center"/>
          </w:tcPr>
          <w:p>
            <w:pPr>
              <w:spacing w:line="360" w:lineRule="auto"/>
              <w:jc w:val="center"/>
              <w:rPr>
                <w:rFonts w:ascii="宋体" w:hAnsi="宋体"/>
                <w:color w:val="auto"/>
                <w:sz w:val="24"/>
              </w:rPr>
            </w:pPr>
            <w:r>
              <w:rPr>
                <w:rFonts w:hint="eastAsia" w:ascii="宋体" w:hAnsi="宋体"/>
                <w:color w:val="auto"/>
                <w:sz w:val="24"/>
              </w:rPr>
              <w:t>3.3</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质量要求</w:t>
            </w:r>
          </w:p>
        </w:tc>
        <w:tc>
          <w:tcPr>
            <w:tcW w:w="6095" w:type="dxa"/>
            <w:vAlign w:val="center"/>
          </w:tcPr>
          <w:p>
            <w:pPr>
              <w:spacing w:line="360" w:lineRule="auto"/>
              <w:rPr>
                <w:rFonts w:ascii="宋体" w:hAnsi="宋体"/>
                <w:color w:val="auto"/>
                <w:kern w:val="0"/>
                <w:sz w:val="24"/>
              </w:rPr>
            </w:pPr>
            <w:r>
              <w:rPr>
                <w:rFonts w:hint="eastAsia" w:ascii="宋体" w:hAnsi="宋体"/>
                <w:color w:val="auto"/>
                <w:sz w:val="24"/>
              </w:rPr>
              <w:t>符合国家相关行业规定的合格标准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40" w:type="dxa"/>
            <w:gridSpan w:val="2"/>
            <w:vAlign w:val="center"/>
          </w:tcPr>
          <w:p>
            <w:pPr>
              <w:spacing w:line="360" w:lineRule="auto"/>
              <w:jc w:val="center"/>
              <w:rPr>
                <w:rFonts w:ascii="宋体" w:hAnsi="宋体"/>
                <w:color w:val="auto"/>
                <w:sz w:val="24"/>
              </w:rPr>
            </w:pPr>
            <w:r>
              <w:rPr>
                <w:rFonts w:ascii="宋体" w:hAnsi="宋体"/>
                <w:color w:val="auto"/>
                <w:sz w:val="24"/>
              </w:rPr>
              <w:t>9</w:t>
            </w:r>
          </w:p>
        </w:tc>
        <w:tc>
          <w:tcPr>
            <w:tcW w:w="1260" w:type="dxa"/>
            <w:vAlign w:val="center"/>
          </w:tcPr>
          <w:p>
            <w:pPr>
              <w:spacing w:line="360" w:lineRule="auto"/>
              <w:jc w:val="center"/>
              <w:rPr>
                <w:rFonts w:ascii="宋体" w:hAnsi="宋体"/>
                <w:color w:val="auto"/>
                <w:sz w:val="24"/>
              </w:rPr>
            </w:pPr>
            <w:r>
              <w:rPr>
                <w:rFonts w:ascii="宋体" w:hAnsi="宋体"/>
                <w:color w:val="auto"/>
                <w:sz w:val="24"/>
              </w:rPr>
              <w:t>4.1</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投标人的资格条件</w:t>
            </w:r>
          </w:p>
        </w:tc>
        <w:tc>
          <w:tcPr>
            <w:tcW w:w="6095" w:type="dxa"/>
            <w:vAlign w:val="center"/>
          </w:tcPr>
          <w:p>
            <w:pPr>
              <w:spacing w:line="360" w:lineRule="auto"/>
              <w:rPr>
                <w:rFonts w:ascii="宋体" w:hAnsi="宋体"/>
                <w:color w:val="auto"/>
                <w:kern w:val="0"/>
                <w:sz w:val="24"/>
              </w:rPr>
            </w:pPr>
            <w:r>
              <w:rPr>
                <w:rFonts w:hint="eastAsia" w:ascii="宋体" w:hAnsi="宋体"/>
                <w:color w:val="auto"/>
                <w:kern w:val="0"/>
                <w:sz w:val="24"/>
              </w:rPr>
              <w:t>1.满足《中华人民共和国政府采购法》第二十二条和</w:t>
            </w:r>
            <w:r>
              <w:rPr>
                <w:rFonts w:ascii="宋体" w:hAnsi="宋体"/>
                <w:color w:val="auto"/>
                <w:kern w:val="0"/>
                <w:sz w:val="24"/>
              </w:rPr>
              <w:t>相关法律、法规及响应规章的规定</w:t>
            </w:r>
            <w:r>
              <w:rPr>
                <w:rFonts w:hint="eastAsia" w:ascii="宋体" w:hAnsi="宋体"/>
                <w:color w:val="auto"/>
                <w:kern w:val="0"/>
                <w:sz w:val="24"/>
              </w:rPr>
              <w:t>；</w:t>
            </w:r>
          </w:p>
          <w:p>
            <w:pPr>
              <w:spacing w:line="360" w:lineRule="auto"/>
              <w:jc w:val="left"/>
              <w:rPr>
                <w:rFonts w:ascii="宋体" w:hAnsi="宋体"/>
                <w:color w:val="auto"/>
                <w:kern w:val="0"/>
                <w:sz w:val="24"/>
              </w:rPr>
            </w:pPr>
            <w:r>
              <w:rPr>
                <w:rFonts w:hint="eastAsia" w:ascii="宋体" w:hAnsi="宋体"/>
                <w:color w:val="auto"/>
                <w:kern w:val="0"/>
                <w:sz w:val="24"/>
              </w:rPr>
              <w:t>2.投标人须具备</w:t>
            </w:r>
            <w:r>
              <w:rPr>
                <w:rFonts w:ascii="宋体" w:hAnsi="宋体"/>
                <w:color w:val="auto"/>
                <w:kern w:val="0"/>
                <w:sz w:val="24"/>
              </w:rPr>
              <w:t>本项目标的的相关服务能力</w:t>
            </w:r>
            <w:r>
              <w:rPr>
                <w:rFonts w:hint="eastAsia" w:ascii="宋体" w:hAnsi="宋体"/>
                <w:color w:val="auto"/>
                <w:kern w:val="0"/>
                <w:sz w:val="24"/>
              </w:rPr>
              <w:t>；</w:t>
            </w:r>
          </w:p>
          <w:p>
            <w:pPr>
              <w:spacing w:line="360" w:lineRule="auto"/>
              <w:jc w:val="left"/>
              <w:rPr>
                <w:rFonts w:ascii="宋体" w:hAnsi="宋体"/>
                <w:color w:val="auto"/>
                <w:kern w:val="0"/>
                <w:sz w:val="24"/>
              </w:rPr>
            </w:pPr>
            <w:r>
              <w:rPr>
                <w:rFonts w:ascii="宋体" w:hAnsi="宋体"/>
                <w:color w:val="auto"/>
                <w:kern w:val="0"/>
                <w:sz w:val="24"/>
              </w:rPr>
              <w:t>3</w:t>
            </w:r>
            <w:r>
              <w:rPr>
                <w:rFonts w:hint="eastAsia" w:ascii="宋体" w:hAnsi="宋体"/>
                <w:color w:val="auto"/>
                <w:kern w:val="0"/>
                <w:sz w:val="24"/>
              </w:rPr>
              <w:t>.本项目</w:t>
            </w:r>
            <w:r>
              <w:rPr>
                <w:rFonts w:ascii="宋体" w:hAnsi="宋体"/>
                <w:color w:val="auto"/>
                <w:kern w:val="0"/>
                <w:sz w:val="24"/>
              </w:rPr>
              <w:t>专门面向中小企业采购；</w:t>
            </w:r>
          </w:p>
          <w:p>
            <w:pPr>
              <w:spacing w:line="360" w:lineRule="auto"/>
              <w:jc w:val="left"/>
              <w:rPr>
                <w:rFonts w:ascii="宋体" w:hAnsi="宋体"/>
                <w:color w:val="auto"/>
                <w:kern w:val="0"/>
                <w:sz w:val="24"/>
              </w:rPr>
            </w:pPr>
            <w:r>
              <w:rPr>
                <w:rFonts w:hint="eastAsia" w:ascii="宋体" w:hAnsi="宋体"/>
                <w:color w:val="auto"/>
                <w:kern w:val="0"/>
                <w:sz w:val="24"/>
              </w:rPr>
              <w:t>4.本项目不接受联合体投标；</w:t>
            </w:r>
          </w:p>
          <w:p>
            <w:pPr>
              <w:spacing w:line="360" w:lineRule="auto"/>
              <w:jc w:val="left"/>
              <w:rPr>
                <w:rFonts w:ascii="宋体" w:hAnsi="宋体"/>
                <w:color w:val="auto"/>
                <w:kern w:val="0"/>
                <w:sz w:val="24"/>
              </w:rPr>
            </w:pPr>
            <w:r>
              <w:rPr>
                <w:rFonts w:hint="eastAsia" w:ascii="宋体" w:hAnsi="宋体"/>
                <w:color w:val="auto"/>
                <w:kern w:val="0"/>
                <w:sz w:val="24"/>
              </w:rPr>
              <w:t>5.在“信用中国”网站（www.creditchina.gov.cn）、中国政府采购网（www.ccgp.gov.cn）等渠道未被列入失信被执行人、重大税收违法案件当事人名单、政府采购严重违法失信行为记录名单。</w:t>
            </w:r>
          </w:p>
          <w:p>
            <w:pPr>
              <w:spacing w:line="360" w:lineRule="auto"/>
              <w:rPr>
                <w:rFonts w:ascii="宋体" w:hAnsi="宋体"/>
                <w:color w:val="auto"/>
                <w:sz w:val="24"/>
              </w:rPr>
            </w:pPr>
            <w:r>
              <w:rPr>
                <w:rFonts w:ascii="宋体" w:hAnsi="宋体"/>
                <w:color w:val="auto"/>
                <w:sz w:val="24"/>
              </w:rPr>
              <w:t>6</w:t>
            </w:r>
            <w:r>
              <w:rPr>
                <w:rFonts w:hint="eastAsia" w:ascii="宋体" w:hAnsi="宋体"/>
                <w:color w:val="auto"/>
                <w:sz w:val="24"/>
              </w:rPr>
              <w:t>.投标人须在“政采云”平台（www.zcygov.cn）注册报名。</w:t>
            </w:r>
          </w:p>
          <w:p>
            <w:pPr>
              <w:spacing w:line="360" w:lineRule="auto"/>
              <w:rPr>
                <w:rFonts w:ascii="宋体" w:hAnsi="宋体"/>
                <w:color w:val="auto"/>
                <w:sz w:val="24"/>
              </w:rPr>
            </w:pPr>
            <w:r>
              <w:rPr>
                <w:rFonts w:ascii="宋体" w:hAnsi="宋体"/>
                <w:color w:val="auto"/>
                <w:sz w:val="24"/>
              </w:rPr>
              <w:t>7</w:t>
            </w:r>
            <w:r>
              <w:rPr>
                <w:rFonts w:hint="eastAsia" w:ascii="宋体" w:hAnsi="宋体"/>
                <w:color w:val="auto"/>
                <w:sz w:val="24"/>
              </w:rPr>
              <w:t>.报名资料（以下资料须在“政采云”上传）：</w:t>
            </w:r>
          </w:p>
          <w:p>
            <w:pPr>
              <w:spacing w:line="360" w:lineRule="auto"/>
              <w:rPr>
                <w:rFonts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.1投标人营业执照（副本）；</w:t>
            </w:r>
          </w:p>
          <w:p>
            <w:pPr>
              <w:spacing w:line="360" w:lineRule="auto"/>
              <w:rPr>
                <w:rFonts w:ascii="宋体" w:hAnsi="宋体"/>
                <w:color w:val="auto"/>
                <w:sz w:val="24"/>
              </w:rPr>
            </w:pPr>
            <w:r>
              <w:rPr>
                <w:rFonts w:ascii="宋体" w:hAnsi="宋体"/>
                <w:color w:val="auto"/>
                <w:sz w:val="24"/>
              </w:rPr>
              <w:t>7</w:t>
            </w:r>
            <w:r>
              <w:rPr>
                <w:rFonts w:hint="eastAsia" w:ascii="宋体" w:hAnsi="宋体"/>
                <w:color w:val="auto"/>
                <w:sz w:val="24"/>
              </w:rPr>
              <w:t>.</w:t>
            </w:r>
            <w:r>
              <w:rPr>
                <w:rFonts w:ascii="宋体" w:hAnsi="宋体"/>
                <w:color w:val="auto"/>
                <w:sz w:val="24"/>
              </w:rPr>
              <w:t>2</w:t>
            </w:r>
            <w:r>
              <w:rPr>
                <w:rFonts w:hint="eastAsia" w:ascii="宋体" w:hAnsi="宋体"/>
                <w:color w:val="auto"/>
                <w:sz w:val="24"/>
              </w:rPr>
              <w:t>法定代表人授权书、被授权委托人身份证、被授权委托人社会保险参保证明；投标人代表为法定代表人的提交法定代表人资格证明书及法定代表人身份证；</w:t>
            </w:r>
          </w:p>
          <w:p>
            <w:pPr>
              <w:spacing w:line="360" w:lineRule="auto"/>
              <w:rPr>
                <w:rFonts w:ascii="宋体" w:hAnsi="宋体"/>
                <w:color w:val="auto"/>
                <w:sz w:val="24"/>
              </w:rPr>
            </w:pPr>
            <w:r>
              <w:rPr>
                <w:rFonts w:ascii="宋体" w:hAnsi="宋体"/>
                <w:color w:val="auto"/>
                <w:sz w:val="24"/>
              </w:rPr>
              <w:t>7</w:t>
            </w:r>
            <w:r>
              <w:rPr>
                <w:rFonts w:hint="eastAsia" w:ascii="宋体" w:hAnsi="宋体"/>
                <w:color w:val="auto"/>
                <w:sz w:val="24"/>
              </w:rPr>
              <w:t>.</w:t>
            </w:r>
            <w:r>
              <w:rPr>
                <w:rFonts w:ascii="宋体" w:hAnsi="宋体"/>
                <w:color w:val="auto"/>
                <w:sz w:val="24"/>
              </w:rPr>
              <w:t>3</w:t>
            </w:r>
            <w:r>
              <w:rPr>
                <w:rFonts w:hint="eastAsia" w:ascii="宋体" w:hAnsi="宋体"/>
                <w:color w:val="auto"/>
                <w:sz w:val="24"/>
              </w:rPr>
              <w:t>资格条件承诺函，范本前往procure.jingyue.gov.cn下载；</w:t>
            </w:r>
          </w:p>
          <w:p>
            <w:pPr>
              <w:spacing w:line="360" w:lineRule="auto"/>
              <w:rPr>
                <w:rFonts w:ascii="宋体" w:hAnsi="宋体"/>
                <w:color w:val="auto"/>
                <w:sz w:val="24"/>
              </w:rPr>
            </w:pPr>
            <w:r>
              <w:rPr>
                <w:rFonts w:ascii="宋体" w:hAnsi="宋体"/>
                <w:color w:val="auto"/>
                <w:sz w:val="24"/>
              </w:rPr>
              <w:t>7</w:t>
            </w:r>
            <w:r>
              <w:rPr>
                <w:rFonts w:hint="eastAsia" w:ascii="宋体" w:hAnsi="宋体"/>
                <w:color w:val="auto"/>
                <w:sz w:val="24"/>
              </w:rPr>
              <w:t>.</w:t>
            </w:r>
            <w:r>
              <w:rPr>
                <w:rFonts w:ascii="宋体" w:hAnsi="宋体"/>
                <w:color w:val="auto"/>
                <w:sz w:val="24"/>
              </w:rPr>
              <w:t>4</w:t>
            </w:r>
            <w:r>
              <w:rPr>
                <w:rFonts w:hint="eastAsia" w:ascii="宋体" w:hAnsi="宋体"/>
                <w:color w:val="auto"/>
                <w:sz w:val="24"/>
              </w:rPr>
              <w:t>“信用中国”网站（www.creditchina.gov.cn）、中国政府采购网（www.ccgp.gov.cn）没有失信行为的证明材料；</w:t>
            </w:r>
          </w:p>
          <w:p>
            <w:pPr>
              <w:spacing w:line="360" w:lineRule="auto"/>
              <w:jc w:val="left"/>
              <w:rPr>
                <w:rFonts w:ascii="宋体" w:hAnsi="宋体"/>
                <w:color w:val="auto"/>
                <w:kern w:val="0"/>
                <w:sz w:val="24"/>
              </w:rPr>
            </w:pPr>
            <w:r>
              <w:rPr>
                <w:rFonts w:ascii="宋体" w:hAnsi="宋体"/>
                <w:color w:val="auto"/>
                <w:sz w:val="24"/>
              </w:rPr>
              <w:t>7</w:t>
            </w:r>
            <w:r>
              <w:rPr>
                <w:rFonts w:hint="eastAsia" w:ascii="宋体" w:hAnsi="宋体"/>
                <w:color w:val="auto"/>
                <w:sz w:val="24"/>
              </w:rPr>
              <w:t>.</w:t>
            </w:r>
            <w:r>
              <w:rPr>
                <w:rFonts w:ascii="宋体" w:hAnsi="宋体"/>
                <w:color w:val="auto"/>
                <w:sz w:val="24"/>
              </w:rPr>
              <w:t>5</w:t>
            </w:r>
            <w:r>
              <w:rPr>
                <w:rFonts w:hint="eastAsia" w:ascii="宋体" w:hAnsi="宋体"/>
                <w:color w:val="auto"/>
                <w:sz w:val="24"/>
              </w:rPr>
              <w:t>投标人</w:t>
            </w:r>
            <w:r>
              <w:rPr>
                <w:rFonts w:ascii="宋体" w:hAnsi="宋体"/>
                <w:color w:val="auto"/>
                <w:sz w:val="24"/>
              </w:rPr>
              <w:t>202</w:t>
            </w:r>
            <w:r>
              <w:rPr>
                <w:rFonts w:hint="eastAsia" w:ascii="宋体" w:hAnsi="宋体"/>
                <w:color w:val="auto"/>
                <w:sz w:val="24"/>
              </w:rPr>
              <w:t>1年至今在经营活动中没有重大违法记录的书面声明，须附“中国裁判文书网”（wenshu.court.gov.cn）无行贿犯罪查询结果的证明材料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28" w:type="dxa"/>
            <w:vAlign w:val="center"/>
          </w:tcPr>
          <w:p>
            <w:pPr>
              <w:spacing w:line="360" w:lineRule="auto"/>
              <w:jc w:val="center"/>
              <w:rPr>
                <w:rFonts w:ascii="宋体" w:hAnsi="宋体"/>
                <w:color w:val="auto"/>
                <w:sz w:val="24"/>
              </w:rPr>
            </w:pPr>
            <w:r>
              <w:rPr>
                <w:rFonts w:ascii="宋体" w:hAnsi="宋体"/>
                <w:color w:val="auto"/>
                <w:sz w:val="24"/>
              </w:rPr>
              <w:t>10</w:t>
            </w:r>
          </w:p>
        </w:tc>
        <w:tc>
          <w:tcPr>
            <w:tcW w:w="1272" w:type="dxa"/>
            <w:gridSpan w:val="2"/>
            <w:vAlign w:val="center"/>
          </w:tcPr>
          <w:p>
            <w:pPr>
              <w:spacing w:line="360" w:lineRule="auto"/>
              <w:jc w:val="center"/>
              <w:rPr>
                <w:rFonts w:ascii="宋体" w:hAnsi="宋体"/>
                <w:color w:val="auto"/>
                <w:sz w:val="24"/>
              </w:rPr>
            </w:pPr>
            <w:r>
              <w:rPr>
                <w:rFonts w:ascii="宋体" w:hAnsi="宋体"/>
                <w:color w:val="auto"/>
                <w:sz w:val="24"/>
              </w:rPr>
              <w:t>4</w:t>
            </w:r>
            <w:r>
              <w:rPr>
                <w:rFonts w:hint="eastAsia" w:ascii="宋体" w:hAnsi="宋体"/>
                <w:color w:val="auto"/>
                <w:sz w:val="24"/>
              </w:rPr>
              <w:t>.2</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是否接受联合体响应</w:t>
            </w:r>
          </w:p>
        </w:tc>
        <w:tc>
          <w:tcPr>
            <w:tcW w:w="6095" w:type="dxa"/>
            <w:vAlign w:val="center"/>
          </w:tcPr>
          <w:p>
            <w:pPr>
              <w:spacing w:line="360" w:lineRule="auto"/>
              <w:rPr>
                <w:rFonts w:ascii="宋体" w:hAnsi="宋体"/>
                <w:color w:val="auto"/>
                <w:sz w:val="24"/>
              </w:rPr>
            </w:pPr>
            <w:r>
              <w:rPr>
                <w:rFonts w:hint="eastAsia" w:ascii="宋体" w:hAnsi="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28" w:type="dxa"/>
            <w:vAlign w:val="center"/>
          </w:tcPr>
          <w:p>
            <w:pPr>
              <w:spacing w:line="360" w:lineRule="auto"/>
              <w:jc w:val="center"/>
              <w:rPr>
                <w:rFonts w:ascii="宋体" w:hAnsi="宋体"/>
                <w:color w:val="auto"/>
                <w:sz w:val="24"/>
              </w:rPr>
            </w:pPr>
            <w:r>
              <w:rPr>
                <w:rFonts w:ascii="宋体" w:hAnsi="宋体"/>
                <w:color w:val="auto"/>
                <w:sz w:val="24"/>
              </w:rPr>
              <w:t>11</w:t>
            </w:r>
          </w:p>
        </w:tc>
        <w:tc>
          <w:tcPr>
            <w:tcW w:w="1272" w:type="dxa"/>
            <w:gridSpan w:val="2"/>
            <w:vAlign w:val="center"/>
          </w:tcPr>
          <w:p>
            <w:pPr>
              <w:spacing w:line="360" w:lineRule="auto"/>
              <w:jc w:val="center"/>
              <w:rPr>
                <w:rFonts w:ascii="宋体" w:hAnsi="宋体"/>
                <w:color w:val="auto"/>
                <w:sz w:val="24"/>
              </w:rPr>
            </w:pPr>
            <w:r>
              <w:rPr>
                <w:rFonts w:ascii="宋体" w:hAnsi="宋体"/>
                <w:color w:val="auto"/>
                <w:sz w:val="24"/>
              </w:rPr>
              <w:t>8.1</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现场踏勘</w:t>
            </w:r>
          </w:p>
        </w:tc>
        <w:tc>
          <w:tcPr>
            <w:tcW w:w="6095" w:type="dxa"/>
            <w:vAlign w:val="center"/>
          </w:tcPr>
          <w:p>
            <w:pPr>
              <w:spacing w:line="360" w:lineRule="auto"/>
              <w:rPr>
                <w:rFonts w:ascii="宋体" w:hAnsi="宋体"/>
                <w:color w:val="auto"/>
                <w:sz w:val="24"/>
              </w:rPr>
            </w:pPr>
            <w:r>
              <w:rPr>
                <w:rFonts w:hint="eastAsia" w:ascii="宋体" w:hAnsi="宋体"/>
                <w:color w:val="auto"/>
                <w:sz w:val="24"/>
              </w:rPr>
              <w:t>本项目不</w:t>
            </w:r>
            <w:r>
              <w:rPr>
                <w:rFonts w:ascii="宋体" w:hAnsi="宋体"/>
                <w:color w:val="auto"/>
                <w:sz w:val="24"/>
              </w:rPr>
              <w:t>组织现场踏勘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828" w:type="dxa"/>
            <w:vAlign w:val="center"/>
          </w:tcPr>
          <w:p>
            <w:pPr>
              <w:spacing w:line="360" w:lineRule="auto"/>
              <w:jc w:val="center"/>
              <w:rPr>
                <w:rFonts w:ascii="宋体" w:hAnsi="宋体"/>
                <w:color w:val="auto"/>
                <w:sz w:val="24"/>
              </w:rPr>
            </w:pPr>
            <w:r>
              <w:rPr>
                <w:rFonts w:ascii="宋体" w:hAnsi="宋体"/>
                <w:color w:val="auto"/>
                <w:sz w:val="24"/>
              </w:rPr>
              <w:t>12</w:t>
            </w:r>
          </w:p>
        </w:tc>
        <w:tc>
          <w:tcPr>
            <w:tcW w:w="1272" w:type="dxa"/>
            <w:gridSpan w:val="2"/>
            <w:vAlign w:val="center"/>
          </w:tcPr>
          <w:p>
            <w:pPr>
              <w:spacing w:line="360" w:lineRule="auto"/>
              <w:jc w:val="center"/>
              <w:rPr>
                <w:rFonts w:ascii="宋体" w:hAnsi="宋体"/>
                <w:color w:val="auto"/>
                <w:sz w:val="24"/>
              </w:rPr>
            </w:pPr>
            <w:r>
              <w:rPr>
                <w:rFonts w:ascii="宋体" w:hAnsi="宋体"/>
                <w:color w:val="auto"/>
                <w:sz w:val="24"/>
              </w:rPr>
              <w:t>9.1</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答疑会</w:t>
            </w:r>
          </w:p>
        </w:tc>
        <w:tc>
          <w:tcPr>
            <w:tcW w:w="6095" w:type="dxa"/>
            <w:vAlign w:val="center"/>
          </w:tcPr>
          <w:p>
            <w:pPr>
              <w:spacing w:line="360" w:lineRule="auto"/>
              <w:rPr>
                <w:rFonts w:ascii="宋体" w:hAnsi="宋体"/>
                <w:color w:val="auto"/>
                <w:sz w:val="24"/>
                <w:highlight w:val="yellow"/>
              </w:rPr>
            </w:pPr>
            <w:r>
              <w:rPr>
                <w:rFonts w:hint="eastAsia" w:ascii="宋体" w:hAnsi="宋体"/>
                <w:color w:val="auto"/>
                <w:sz w:val="24"/>
              </w:rPr>
              <w:t>时间：</w:t>
            </w:r>
            <w:r>
              <w:rPr>
                <w:rFonts w:hint="eastAsia" w:ascii="宋体" w:hAnsi="宋体"/>
                <w:color w:val="auto"/>
                <w:sz w:val="24"/>
                <w:highlight w:val="none"/>
              </w:rPr>
              <w:t>20</w:t>
            </w:r>
            <w:r>
              <w:rPr>
                <w:rFonts w:ascii="宋体" w:hAnsi="宋体"/>
                <w:color w:val="auto"/>
                <w:sz w:val="24"/>
                <w:highlight w:val="none"/>
              </w:rPr>
              <w:t>23</w:t>
            </w:r>
            <w:r>
              <w:rPr>
                <w:rFonts w:hint="eastAsia" w:ascii="宋体" w:hAnsi="宋体"/>
                <w:color w:val="auto"/>
                <w:sz w:val="24"/>
                <w:highlight w:val="none"/>
              </w:rPr>
              <w:t>年</w:t>
            </w:r>
            <w:r>
              <w:rPr>
                <w:rFonts w:ascii="宋体" w:hAnsi="宋体"/>
                <w:color w:val="auto"/>
                <w:sz w:val="24"/>
                <w:highlight w:val="none"/>
              </w:rPr>
              <w:t>11</w:t>
            </w:r>
            <w:r>
              <w:rPr>
                <w:rFonts w:hint="eastAsia" w:ascii="宋体" w:hAnsi="宋体"/>
                <w:color w:val="auto"/>
                <w:sz w:val="24"/>
                <w:highlight w:val="none"/>
              </w:rPr>
              <w:t>月</w:t>
            </w:r>
            <w:r>
              <w:rPr>
                <w:rFonts w:hint="eastAsia" w:ascii="宋体" w:hAnsi="宋体"/>
                <w:color w:val="auto"/>
                <w:sz w:val="24"/>
                <w:highlight w:val="none"/>
                <w:lang w:val="en-US" w:eastAsia="zh-CN"/>
              </w:rPr>
              <w:t>27</w:t>
            </w:r>
            <w:r>
              <w:rPr>
                <w:rFonts w:hint="eastAsia" w:ascii="宋体" w:hAnsi="宋体"/>
                <w:color w:val="auto"/>
                <w:sz w:val="24"/>
                <w:highlight w:val="none"/>
              </w:rPr>
              <w:t>日</w:t>
            </w:r>
            <w:r>
              <w:rPr>
                <w:rFonts w:ascii="宋体" w:hAnsi="宋体"/>
                <w:color w:val="auto"/>
                <w:sz w:val="24"/>
                <w:highlight w:val="none"/>
              </w:rPr>
              <w:t>9:0</w:t>
            </w:r>
            <w:r>
              <w:rPr>
                <w:rFonts w:hint="eastAsia" w:ascii="宋体" w:hAnsi="宋体"/>
                <w:color w:val="auto"/>
                <w:sz w:val="24"/>
                <w:highlight w:val="none"/>
              </w:rPr>
              <w:t>0</w:t>
            </w:r>
          </w:p>
          <w:p>
            <w:pPr>
              <w:spacing w:line="360" w:lineRule="auto"/>
              <w:rPr>
                <w:rFonts w:ascii="宋体" w:hAnsi="宋体"/>
                <w:color w:val="auto"/>
                <w:sz w:val="24"/>
              </w:rPr>
            </w:pPr>
            <w:r>
              <w:rPr>
                <w:rFonts w:hint="eastAsia" w:ascii="宋体" w:hAnsi="宋体"/>
                <w:color w:val="auto"/>
                <w:sz w:val="24"/>
              </w:rPr>
              <w:t>地点：长春净月高新技术产业开发区红梅街1号政务服务中心2楼223室</w:t>
            </w:r>
          </w:p>
          <w:p>
            <w:pPr>
              <w:spacing w:line="360" w:lineRule="auto"/>
              <w:rPr>
                <w:rFonts w:ascii="宋体" w:hAnsi="宋体"/>
                <w:b/>
                <w:bCs/>
                <w:color w:val="auto"/>
                <w:sz w:val="24"/>
              </w:rPr>
            </w:pPr>
            <w:r>
              <w:rPr>
                <w:rFonts w:hint="eastAsia" w:ascii="宋体" w:hAnsi="宋体"/>
                <w:b/>
                <w:bCs/>
                <w:color w:val="auto"/>
                <w:sz w:val="24"/>
              </w:rPr>
              <w:t>注：投标人自愿参加或不参加。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vAlign w:val="center"/>
          </w:tcPr>
          <w:p>
            <w:pPr>
              <w:spacing w:line="360" w:lineRule="auto"/>
              <w:jc w:val="center"/>
              <w:rPr>
                <w:rFonts w:ascii="宋体" w:hAnsi="宋体"/>
                <w:color w:val="auto"/>
                <w:sz w:val="24"/>
              </w:rPr>
            </w:pPr>
            <w:r>
              <w:rPr>
                <w:rFonts w:ascii="宋体" w:hAnsi="宋体"/>
                <w:color w:val="auto"/>
                <w:sz w:val="24"/>
              </w:rPr>
              <w:t>13</w:t>
            </w:r>
          </w:p>
        </w:tc>
        <w:tc>
          <w:tcPr>
            <w:tcW w:w="1272" w:type="dxa"/>
            <w:gridSpan w:val="2"/>
            <w:vAlign w:val="center"/>
          </w:tcPr>
          <w:p>
            <w:pPr>
              <w:spacing w:line="360" w:lineRule="auto"/>
              <w:jc w:val="center"/>
              <w:rPr>
                <w:rFonts w:ascii="宋体" w:hAnsi="宋体"/>
                <w:color w:val="auto"/>
                <w:sz w:val="24"/>
              </w:rPr>
            </w:pPr>
            <w:r>
              <w:rPr>
                <w:rFonts w:ascii="宋体" w:hAnsi="宋体"/>
                <w:color w:val="auto"/>
                <w:sz w:val="24"/>
              </w:rPr>
              <w:t>10</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分包</w:t>
            </w:r>
          </w:p>
        </w:tc>
        <w:tc>
          <w:tcPr>
            <w:tcW w:w="6095" w:type="dxa"/>
            <w:vAlign w:val="center"/>
          </w:tcPr>
          <w:p>
            <w:pPr>
              <w:spacing w:line="360" w:lineRule="auto"/>
              <w:rPr>
                <w:rFonts w:ascii="宋体" w:hAnsi="宋体"/>
                <w:color w:val="auto"/>
                <w:sz w:val="24"/>
              </w:rPr>
            </w:pPr>
            <w:r>
              <w:rPr>
                <w:rFonts w:hint="eastAsia" w:ascii="宋体" w:hAnsi="宋体"/>
                <w:color w:val="auto"/>
                <w:sz w:val="24"/>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28" w:type="dxa"/>
            <w:vAlign w:val="center"/>
          </w:tcPr>
          <w:p>
            <w:pPr>
              <w:spacing w:line="360" w:lineRule="auto"/>
              <w:jc w:val="center"/>
              <w:rPr>
                <w:rFonts w:ascii="宋体" w:hAnsi="宋体"/>
                <w:color w:val="auto"/>
                <w:sz w:val="24"/>
              </w:rPr>
            </w:pPr>
            <w:r>
              <w:rPr>
                <w:rFonts w:hint="eastAsia" w:ascii="宋体" w:hAnsi="宋体"/>
                <w:color w:val="auto"/>
                <w:sz w:val="24"/>
              </w:rPr>
              <w:t>1</w:t>
            </w:r>
            <w:r>
              <w:rPr>
                <w:rFonts w:ascii="宋体" w:hAnsi="宋体"/>
                <w:color w:val="auto"/>
                <w:sz w:val="24"/>
              </w:rPr>
              <w:t>4</w:t>
            </w:r>
          </w:p>
        </w:tc>
        <w:tc>
          <w:tcPr>
            <w:tcW w:w="1272" w:type="dxa"/>
            <w:gridSpan w:val="2"/>
            <w:vAlign w:val="center"/>
          </w:tcPr>
          <w:p>
            <w:pPr>
              <w:spacing w:line="360" w:lineRule="auto"/>
              <w:jc w:val="center"/>
              <w:rPr>
                <w:rFonts w:ascii="宋体" w:hAnsi="宋体"/>
                <w:color w:val="auto"/>
                <w:sz w:val="24"/>
              </w:rPr>
            </w:pPr>
            <w:r>
              <w:rPr>
                <w:rFonts w:ascii="宋体" w:hAnsi="宋体"/>
                <w:color w:val="auto"/>
                <w:sz w:val="24"/>
              </w:rPr>
              <w:t>11</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偏离</w:t>
            </w:r>
          </w:p>
        </w:tc>
        <w:tc>
          <w:tcPr>
            <w:tcW w:w="6095" w:type="dxa"/>
            <w:vAlign w:val="center"/>
          </w:tcPr>
          <w:p>
            <w:pPr>
              <w:spacing w:line="360" w:lineRule="auto"/>
              <w:rPr>
                <w:rFonts w:ascii="宋体" w:hAnsi="宋体"/>
                <w:color w:val="auto"/>
                <w:sz w:val="24"/>
              </w:rPr>
            </w:pPr>
            <w:r>
              <w:rPr>
                <w:rFonts w:hint="eastAsia" w:ascii="宋体" w:hAnsi="宋体"/>
                <w:color w:val="auto"/>
                <w:sz w:val="24"/>
              </w:rPr>
              <w:t>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828" w:type="dxa"/>
            <w:vAlign w:val="center"/>
          </w:tcPr>
          <w:p>
            <w:pPr>
              <w:spacing w:line="360" w:lineRule="auto"/>
              <w:jc w:val="center"/>
              <w:rPr>
                <w:rFonts w:ascii="宋体" w:hAnsi="宋体"/>
                <w:color w:val="auto"/>
                <w:sz w:val="24"/>
              </w:rPr>
            </w:pPr>
            <w:r>
              <w:rPr>
                <w:rFonts w:hint="eastAsia" w:ascii="宋体" w:hAnsi="宋体"/>
                <w:color w:val="auto"/>
                <w:sz w:val="24"/>
              </w:rPr>
              <w:t>1</w:t>
            </w:r>
            <w:r>
              <w:rPr>
                <w:rFonts w:ascii="宋体" w:hAnsi="宋体"/>
                <w:color w:val="auto"/>
                <w:sz w:val="24"/>
              </w:rPr>
              <w:t>5</w:t>
            </w:r>
          </w:p>
        </w:tc>
        <w:tc>
          <w:tcPr>
            <w:tcW w:w="1272" w:type="dxa"/>
            <w:gridSpan w:val="2"/>
            <w:vAlign w:val="center"/>
          </w:tcPr>
          <w:p>
            <w:pPr>
              <w:spacing w:line="360" w:lineRule="auto"/>
              <w:jc w:val="center"/>
              <w:rPr>
                <w:rFonts w:ascii="宋体" w:hAnsi="宋体"/>
                <w:color w:val="auto"/>
                <w:sz w:val="24"/>
              </w:rPr>
            </w:pPr>
            <w:r>
              <w:rPr>
                <w:rFonts w:ascii="宋体" w:hAnsi="宋体"/>
                <w:color w:val="auto"/>
                <w:sz w:val="24"/>
              </w:rPr>
              <w:t>16.1</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投标价格</w:t>
            </w:r>
          </w:p>
        </w:tc>
        <w:tc>
          <w:tcPr>
            <w:tcW w:w="6095" w:type="dxa"/>
            <w:vAlign w:val="center"/>
          </w:tcPr>
          <w:p>
            <w:pPr>
              <w:spacing w:line="360" w:lineRule="auto"/>
              <w:rPr>
                <w:rFonts w:ascii="宋体" w:hAnsi="宋体"/>
                <w:color w:val="auto"/>
                <w:sz w:val="24"/>
              </w:rPr>
            </w:pPr>
            <w:r>
              <w:rPr>
                <w:rFonts w:hint="eastAsia" w:ascii="宋体" w:hAnsi="宋体"/>
                <w:color w:val="auto"/>
                <w:sz w:val="24"/>
              </w:rPr>
              <w:t>全费用</w:t>
            </w:r>
            <w:r>
              <w:rPr>
                <w:rFonts w:ascii="宋体" w:hAnsi="宋体"/>
                <w:color w:val="auto"/>
                <w:sz w:val="24"/>
              </w:rPr>
              <w:t>报价</w:t>
            </w:r>
            <w:r>
              <w:rPr>
                <w:rFonts w:hint="eastAsia" w:ascii="宋体" w:hAnsi="宋体"/>
                <w:color w:val="auto"/>
                <w:sz w:val="24"/>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28" w:type="dxa"/>
            <w:vAlign w:val="center"/>
          </w:tcPr>
          <w:p>
            <w:pPr>
              <w:spacing w:line="360" w:lineRule="auto"/>
              <w:jc w:val="center"/>
              <w:rPr>
                <w:rFonts w:ascii="宋体" w:hAnsi="宋体"/>
                <w:color w:val="auto"/>
                <w:sz w:val="24"/>
              </w:rPr>
            </w:pPr>
            <w:r>
              <w:rPr>
                <w:rFonts w:ascii="宋体" w:hAnsi="宋体"/>
                <w:color w:val="auto"/>
                <w:sz w:val="24"/>
              </w:rPr>
              <w:t>16</w:t>
            </w:r>
          </w:p>
        </w:tc>
        <w:tc>
          <w:tcPr>
            <w:tcW w:w="1272" w:type="dxa"/>
            <w:gridSpan w:val="2"/>
            <w:vAlign w:val="center"/>
          </w:tcPr>
          <w:p>
            <w:pPr>
              <w:spacing w:line="360" w:lineRule="auto"/>
              <w:jc w:val="center"/>
              <w:rPr>
                <w:rFonts w:ascii="宋体" w:hAnsi="宋体"/>
                <w:color w:val="auto"/>
                <w:sz w:val="24"/>
              </w:rPr>
            </w:pPr>
            <w:r>
              <w:rPr>
                <w:rFonts w:ascii="宋体" w:hAnsi="宋体"/>
                <w:color w:val="auto"/>
                <w:sz w:val="24"/>
              </w:rPr>
              <w:t>18.1</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投标有效期</w:t>
            </w:r>
          </w:p>
        </w:tc>
        <w:tc>
          <w:tcPr>
            <w:tcW w:w="6095" w:type="dxa"/>
            <w:vAlign w:val="center"/>
          </w:tcPr>
          <w:p>
            <w:pPr>
              <w:spacing w:line="360" w:lineRule="auto"/>
              <w:rPr>
                <w:rFonts w:ascii="宋体" w:hAnsi="宋体"/>
                <w:color w:val="auto"/>
                <w:sz w:val="24"/>
              </w:rPr>
            </w:pPr>
            <w:r>
              <w:rPr>
                <w:rFonts w:hint="eastAsia" w:ascii="宋体" w:hAnsi="宋体"/>
                <w:color w:val="auto"/>
                <w:sz w:val="24"/>
              </w:rPr>
              <w:t>投标截止期之后30天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28" w:type="dxa"/>
            <w:vAlign w:val="center"/>
          </w:tcPr>
          <w:p>
            <w:pPr>
              <w:spacing w:line="360" w:lineRule="auto"/>
              <w:jc w:val="center"/>
              <w:rPr>
                <w:rFonts w:ascii="宋体" w:hAnsi="宋体"/>
                <w:color w:val="auto"/>
                <w:sz w:val="24"/>
              </w:rPr>
            </w:pPr>
            <w:r>
              <w:rPr>
                <w:rFonts w:hint="eastAsia" w:ascii="宋体" w:hAnsi="宋体"/>
                <w:color w:val="auto"/>
                <w:sz w:val="24"/>
              </w:rPr>
              <w:t>1</w:t>
            </w:r>
            <w:r>
              <w:rPr>
                <w:rFonts w:ascii="宋体" w:hAnsi="宋体"/>
                <w:color w:val="auto"/>
                <w:sz w:val="24"/>
              </w:rPr>
              <w:t>7</w:t>
            </w:r>
          </w:p>
        </w:tc>
        <w:tc>
          <w:tcPr>
            <w:tcW w:w="1272" w:type="dxa"/>
            <w:gridSpan w:val="2"/>
            <w:vAlign w:val="center"/>
          </w:tcPr>
          <w:p>
            <w:pPr>
              <w:spacing w:line="360" w:lineRule="auto"/>
              <w:jc w:val="center"/>
              <w:rPr>
                <w:rFonts w:ascii="宋体" w:hAnsi="宋体"/>
                <w:color w:val="auto"/>
                <w:sz w:val="24"/>
              </w:rPr>
            </w:pPr>
            <w:r>
              <w:rPr>
                <w:rFonts w:ascii="宋体" w:hAnsi="宋体"/>
                <w:color w:val="auto"/>
                <w:sz w:val="24"/>
              </w:rPr>
              <w:t>20.3</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投标文件份数及</w:t>
            </w:r>
            <w:r>
              <w:rPr>
                <w:rFonts w:ascii="宋体" w:hAnsi="宋体"/>
                <w:color w:val="auto"/>
                <w:sz w:val="24"/>
              </w:rPr>
              <w:t>其他</w:t>
            </w:r>
          </w:p>
        </w:tc>
        <w:tc>
          <w:tcPr>
            <w:tcW w:w="6095" w:type="dxa"/>
            <w:vAlign w:val="center"/>
          </w:tcPr>
          <w:p>
            <w:pPr>
              <w:spacing w:line="360" w:lineRule="auto"/>
              <w:rPr>
                <w:rFonts w:ascii="宋体" w:hAnsi="宋体"/>
                <w:color w:val="auto"/>
                <w:sz w:val="24"/>
              </w:rPr>
            </w:pPr>
            <w:r>
              <w:rPr>
                <w:rFonts w:hint="eastAsia" w:ascii="宋体" w:hAnsi="宋体"/>
                <w:color w:val="auto"/>
                <w:sz w:val="24"/>
              </w:rPr>
              <w:t>1.投标人须在</w:t>
            </w:r>
            <w:r>
              <w:rPr>
                <w:rFonts w:ascii="宋体" w:hAnsi="宋体"/>
                <w:color w:val="auto"/>
                <w:sz w:val="24"/>
              </w:rPr>
              <w:t>“</w:t>
            </w:r>
            <w:r>
              <w:rPr>
                <w:rFonts w:hint="eastAsia" w:ascii="宋体" w:hAnsi="宋体"/>
                <w:color w:val="auto"/>
                <w:sz w:val="24"/>
              </w:rPr>
              <w:t>政采云</w:t>
            </w:r>
            <w:r>
              <w:rPr>
                <w:rFonts w:ascii="宋体" w:hAnsi="宋体"/>
                <w:color w:val="auto"/>
                <w:sz w:val="24"/>
              </w:rPr>
              <w:t>”</w:t>
            </w:r>
            <w:r>
              <w:rPr>
                <w:rFonts w:hint="eastAsia" w:ascii="宋体" w:hAnsi="宋体"/>
                <w:color w:val="auto"/>
                <w:sz w:val="24"/>
              </w:rPr>
              <w:t>平台上传电子投标文件1份。</w:t>
            </w:r>
          </w:p>
          <w:p>
            <w:pPr>
              <w:spacing w:line="360" w:lineRule="auto"/>
              <w:rPr>
                <w:rFonts w:ascii="宋体" w:hAnsi="宋体"/>
                <w:color w:val="auto"/>
                <w:sz w:val="24"/>
              </w:rPr>
            </w:pPr>
            <w:r>
              <w:rPr>
                <w:rFonts w:hint="eastAsia" w:ascii="宋体" w:hAnsi="宋体"/>
                <w:color w:val="auto"/>
                <w:sz w:val="24"/>
              </w:rPr>
              <w:t>2.本项目投标人无需递交纸质文件。</w:t>
            </w:r>
          </w:p>
          <w:p>
            <w:pPr>
              <w:spacing w:line="360" w:lineRule="auto"/>
              <w:rPr>
                <w:rFonts w:ascii="宋体" w:hAnsi="宋体"/>
                <w:color w:val="auto"/>
                <w:sz w:val="24"/>
              </w:rPr>
            </w:pPr>
            <w:r>
              <w:rPr>
                <w:rFonts w:hint="eastAsia" w:ascii="宋体" w:hAnsi="宋体"/>
                <w:b/>
                <w:color w:val="auto"/>
                <w:kern w:val="0"/>
                <w:sz w:val="24"/>
              </w:rPr>
              <w:t>注：投标人须办理数字证书参加投标。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28" w:type="dxa"/>
            <w:vAlign w:val="center"/>
          </w:tcPr>
          <w:p>
            <w:pPr>
              <w:spacing w:line="360" w:lineRule="auto"/>
              <w:jc w:val="center"/>
              <w:rPr>
                <w:rFonts w:ascii="宋体" w:hAnsi="宋体"/>
                <w:color w:val="auto"/>
                <w:sz w:val="24"/>
              </w:rPr>
            </w:pPr>
            <w:r>
              <w:rPr>
                <w:rFonts w:hint="eastAsia" w:ascii="宋体" w:hAnsi="宋体"/>
                <w:color w:val="auto"/>
                <w:sz w:val="24"/>
              </w:rPr>
              <w:t>18</w:t>
            </w:r>
          </w:p>
        </w:tc>
        <w:tc>
          <w:tcPr>
            <w:tcW w:w="1272" w:type="dxa"/>
            <w:gridSpan w:val="2"/>
            <w:vAlign w:val="center"/>
          </w:tcPr>
          <w:p>
            <w:pPr>
              <w:spacing w:line="360" w:lineRule="auto"/>
              <w:jc w:val="center"/>
              <w:rPr>
                <w:rFonts w:ascii="宋体" w:hAnsi="宋体"/>
                <w:color w:val="auto"/>
                <w:sz w:val="24"/>
              </w:rPr>
            </w:pPr>
            <w:r>
              <w:rPr>
                <w:rFonts w:hint="eastAsia" w:ascii="宋体" w:hAnsi="宋体"/>
                <w:color w:val="auto"/>
                <w:sz w:val="24"/>
              </w:rPr>
              <w:t>2</w:t>
            </w:r>
            <w:r>
              <w:rPr>
                <w:rFonts w:ascii="宋体" w:hAnsi="宋体"/>
                <w:color w:val="auto"/>
                <w:sz w:val="24"/>
              </w:rPr>
              <w:t>1.1</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电子投标文件上传、解密</w:t>
            </w:r>
          </w:p>
        </w:tc>
        <w:tc>
          <w:tcPr>
            <w:tcW w:w="6095" w:type="dxa"/>
            <w:vAlign w:val="center"/>
          </w:tcPr>
          <w:p>
            <w:pPr>
              <w:spacing w:line="360" w:lineRule="auto"/>
              <w:rPr>
                <w:rFonts w:ascii="宋体" w:hAnsi="宋体"/>
                <w:color w:val="auto"/>
                <w:sz w:val="24"/>
              </w:rPr>
            </w:pPr>
            <w:r>
              <w:rPr>
                <w:rFonts w:hint="eastAsia" w:ascii="宋体" w:hAnsi="宋体"/>
                <w:color w:val="auto"/>
                <w:sz w:val="24"/>
              </w:rPr>
              <w:t>1.投标人须按照招标文件要求编制投标文件并将文件上传至“政采云”平台。</w:t>
            </w:r>
          </w:p>
          <w:p>
            <w:pPr>
              <w:spacing w:line="360" w:lineRule="auto"/>
              <w:rPr>
                <w:rFonts w:ascii="宋体" w:hAnsi="宋体"/>
                <w:color w:val="auto"/>
                <w:sz w:val="24"/>
              </w:rPr>
            </w:pPr>
            <w:r>
              <w:rPr>
                <w:rFonts w:hint="eastAsia" w:ascii="宋体" w:hAnsi="宋体"/>
                <w:color w:val="auto"/>
                <w:sz w:val="24"/>
              </w:rPr>
              <w:t>2.投标人须在解密时间内用数字证书对投标</w:t>
            </w:r>
            <w:r>
              <w:rPr>
                <w:rFonts w:ascii="宋体" w:hAnsi="宋体"/>
                <w:color w:val="auto"/>
                <w:sz w:val="24"/>
              </w:rPr>
              <w:t>文件</w:t>
            </w:r>
            <w:r>
              <w:rPr>
                <w:rFonts w:hint="eastAsia" w:ascii="宋体" w:hAnsi="宋体"/>
                <w:color w:val="auto"/>
                <w:sz w:val="24"/>
              </w:rPr>
              <w:t>进行解密。</w:t>
            </w:r>
          </w:p>
          <w:p>
            <w:pPr>
              <w:spacing w:line="360" w:lineRule="auto"/>
              <w:rPr>
                <w:rFonts w:ascii="宋体" w:hAnsi="宋体"/>
                <w:color w:val="auto"/>
                <w:sz w:val="24"/>
              </w:rPr>
            </w:pPr>
            <w:r>
              <w:rPr>
                <w:rFonts w:hint="eastAsia" w:ascii="宋体" w:hAnsi="宋体"/>
                <w:color w:val="auto"/>
                <w:sz w:val="24"/>
              </w:rPr>
              <w:t>3.投标人上传的电子投标文件因未解密而造成投标文件无法进行评审的，投标人自行承担。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28" w:type="dxa"/>
            <w:vAlign w:val="center"/>
          </w:tcPr>
          <w:p>
            <w:pPr>
              <w:spacing w:line="360" w:lineRule="auto"/>
              <w:jc w:val="center"/>
              <w:rPr>
                <w:rFonts w:ascii="宋体" w:hAnsi="宋体"/>
                <w:color w:val="auto"/>
                <w:sz w:val="24"/>
              </w:rPr>
            </w:pPr>
            <w:r>
              <w:rPr>
                <w:rFonts w:ascii="宋体" w:hAnsi="宋体"/>
                <w:color w:val="auto"/>
                <w:sz w:val="24"/>
              </w:rPr>
              <w:t>19</w:t>
            </w:r>
          </w:p>
        </w:tc>
        <w:tc>
          <w:tcPr>
            <w:tcW w:w="1272" w:type="dxa"/>
            <w:gridSpan w:val="2"/>
            <w:vAlign w:val="center"/>
          </w:tcPr>
          <w:p>
            <w:pPr>
              <w:spacing w:line="360" w:lineRule="auto"/>
              <w:jc w:val="center"/>
              <w:rPr>
                <w:rFonts w:ascii="宋体" w:hAnsi="宋体"/>
                <w:color w:val="auto"/>
                <w:sz w:val="24"/>
              </w:rPr>
            </w:pPr>
            <w:r>
              <w:rPr>
                <w:rFonts w:ascii="宋体" w:hAnsi="宋体"/>
                <w:color w:val="auto"/>
                <w:sz w:val="24"/>
              </w:rPr>
              <w:t>22.1</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投标截止时间、开标</w:t>
            </w:r>
            <w:r>
              <w:rPr>
                <w:rFonts w:ascii="宋体" w:hAnsi="宋体"/>
                <w:color w:val="auto"/>
                <w:sz w:val="24"/>
              </w:rPr>
              <w:t>时间</w:t>
            </w:r>
          </w:p>
        </w:tc>
        <w:tc>
          <w:tcPr>
            <w:tcW w:w="6095" w:type="dxa"/>
            <w:vAlign w:val="center"/>
          </w:tcPr>
          <w:p>
            <w:pPr>
              <w:spacing w:line="360" w:lineRule="auto"/>
              <w:rPr>
                <w:rFonts w:ascii="宋体" w:hAnsi="宋体"/>
                <w:color w:val="auto"/>
                <w:sz w:val="24"/>
              </w:rPr>
            </w:pPr>
            <w:r>
              <w:rPr>
                <w:rFonts w:hint="eastAsia" w:ascii="宋体" w:hAnsi="宋体"/>
                <w:color w:val="auto"/>
                <w:sz w:val="24"/>
                <w:highlight w:val="none"/>
              </w:rPr>
              <w:t>20</w:t>
            </w:r>
            <w:r>
              <w:rPr>
                <w:rFonts w:ascii="宋体" w:hAnsi="宋体"/>
                <w:color w:val="auto"/>
                <w:sz w:val="24"/>
                <w:highlight w:val="none"/>
              </w:rPr>
              <w:t>23</w:t>
            </w:r>
            <w:r>
              <w:rPr>
                <w:rFonts w:hint="eastAsia" w:ascii="宋体" w:hAnsi="宋体"/>
                <w:color w:val="auto"/>
                <w:sz w:val="24"/>
                <w:highlight w:val="none"/>
              </w:rPr>
              <w:t>年</w:t>
            </w:r>
            <w:r>
              <w:rPr>
                <w:rFonts w:ascii="宋体" w:hAnsi="宋体"/>
                <w:color w:val="auto"/>
                <w:sz w:val="24"/>
                <w:highlight w:val="none"/>
              </w:rPr>
              <w:t>12</w:t>
            </w:r>
            <w:r>
              <w:rPr>
                <w:rFonts w:hint="eastAsia" w:ascii="宋体" w:hAnsi="宋体"/>
                <w:color w:val="auto"/>
                <w:sz w:val="24"/>
                <w:highlight w:val="none"/>
              </w:rPr>
              <w:t>月</w:t>
            </w:r>
            <w:r>
              <w:rPr>
                <w:rFonts w:hint="eastAsia" w:ascii="宋体" w:hAnsi="宋体"/>
                <w:color w:val="auto"/>
                <w:sz w:val="24"/>
                <w:highlight w:val="none"/>
                <w:lang w:val="en-US" w:eastAsia="zh-CN"/>
              </w:rPr>
              <w:t>14</w:t>
            </w:r>
            <w:r>
              <w:rPr>
                <w:rFonts w:hint="eastAsia" w:ascii="宋体" w:hAnsi="宋体"/>
                <w:color w:val="auto"/>
                <w:sz w:val="24"/>
                <w:highlight w:val="none"/>
              </w:rPr>
              <w:t>日</w:t>
            </w:r>
            <w:r>
              <w:rPr>
                <w:rFonts w:hint="eastAsia" w:ascii="宋体" w:hAnsi="宋体"/>
                <w:color w:val="auto"/>
                <w:sz w:val="24"/>
                <w:highlight w:val="none"/>
                <w:lang w:val="en-US" w:eastAsia="zh-CN"/>
              </w:rPr>
              <w:t>13</w:t>
            </w: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0时</w:t>
            </w:r>
            <w:r>
              <w:rPr>
                <w:rFonts w:hint="eastAsia" w:ascii="宋体" w:hAnsi="宋体"/>
                <w:color w:val="auto"/>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8" w:type="dxa"/>
            <w:vAlign w:val="center"/>
          </w:tcPr>
          <w:p>
            <w:pPr>
              <w:spacing w:line="360" w:lineRule="auto"/>
              <w:jc w:val="center"/>
              <w:rPr>
                <w:rFonts w:ascii="宋体" w:hAnsi="宋体"/>
                <w:color w:val="auto"/>
                <w:sz w:val="24"/>
              </w:rPr>
            </w:pPr>
            <w:r>
              <w:rPr>
                <w:rFonts w:hint="eastAsia" w:ascii="宋体" w:hAnsi="宋体"/>
                <w:color w:val="auto"/>
                <w:sz w:val="24"/>
              </w:rPr>
              <w:t>2</w:t>
            </w:r>
            <w:r>
              <w:rPr>
                <w:rFonts w:ascii="宋体" w:hAnsi="宋体"/>
                <w:color w:val="auto"/>
                <w:sz w:val="24"/>
              </w:rPr>
              <w:t>0</w:t>
            </w:r>
          </w:p>
        </w:tc>
        <w:tc>
          <w:tcPr>
            <w:tcW w:w="1272" w:type="dxa"/>
            <w:gridSpan w:val="2"/>
            <w:vAlign w:val="center"/>
          </w:tcPr>
          <w:p>
            <w:pPr>
              <w:spacing w:line="360" w:lineRule="auto"/>
              <w:jc w:val="center"/>
              <w:rPr>
                <w:rFonts w:ascii="宋体" w:hAnsi="宋体"/>
                <w:color w:val="auto"/>
                <w:sz w:val="24"/>
              </w:rPr>
            </w:pPr>
            <w:r>
              <w:rPr>
                <w:rFonts w:hint="eastAsia" w:ascii="宋体" w:hAnsi="宋体"/>
                <w:color w:val="auto"/>
                <w:sz w:val="24"/>
              </w:rPr>
              <w:t>2</w:t>
            </w:r>
            <w:r>
              <w:rPr>
                <w:rFonts w:ascii="宋体" w:hAnsi="宋体"/>
                <w:color w:val="auto"/>
                <w:sz w:val="24"/>
              </w:rPr>
              <w:t>4</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开标地点</w:t>
            </w:r>
          </w:p>
        </w:tc>
        <w:tc>
          <w:tcPr>
            <w:tcW w:w="6095" w:type="dxa"/>
            <w:vAlign w:val="center"/>
          </w:tcPr>
          <w:p>
            <w:pPr>
              <w:spacing w:line="360" w:lineRule="auto"/>
              <w:rPr>
                <w:rFonts w:ascii="宋体" w:hAnsi="宋体"/>
                <w:color w:val="auto"/>
                <w:sz w:val="24"/>
              </w:rPr>
            </w:pPr>
            <w:r>
              <w:rPr>
                <w:rFonts w:hint="eastAsia" w:ascii="宋体" w:hAnsi="宋体"/>
                <w:color w:val="auto"/>
                <w:sz w:val="24"/>
                <w:highlight w:val="none"/>
              </w:rPr>
              <w:t>1.长春净月高新技术产业开发区公共资源交易场所开标一室</w:t>
            </w:r>
            <w:r>
              <w:rPr>
                <w:rFonts w:hint="eastAsia" w:ascii="宋体" w:hAnsi="宋体"/>
                <w:color w:val="auto"/>
                <w:sz w:val="24"/>
              </w:rPr>
              <w:t>（福祉大路1572号长春净月高新技术产业开发区管理委员会）</w:t>
            </w:r>
          </w:p>
          <w:p>
            <w:pPr>
              <w:spacing w:line="360" w:lineRule="auto"/>
              <w:rPr>
                <w:rFonts w:ascii="宋体" w:hAnsi="宋体"/>
                <w:b/>
                <w:color w:val="auto"/>
                <w:sz w:val="24"/>
              </w:rPr>
            </w:pPr>
            <w:r>
              <w:rPr>
                <w:rFonts w:hint="eastAsia" w:ascii="宋体" w:hAnsi="宋体"/>
                <w:b/>
                <w:color w:val="auto"/>
                <w:sz w:val="24"/>
              </w:rPr>
              <w:t>2.投标人通过政采云线上参加。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8" w:type="dxa"/>
            <w:vAlign w:val="center"/>
          </w:tcPr>
          <w:p>
            <w:pPr>
              <w:spacing w:line="360" w:lineRule="auto"/>
              <w:jc w:val="center"/>
              <w:rPr>
                <w:rFonts w:ascii="宋体" w:hAnsi="宋体"/>
                <w:color w:val="auto"/>
                <w:sz w:val="24"/>
              </w:rPr>
            </w:pPr>
            <w:r>
              <w:rPr>
                <w:rFonts w:hint="eastAsia" w:ascii="宋体" w:hAnsi="宋体"/>
                <w:color w:val="auto"/>
                <w:sz w:val="24"/>
              </w:rPr>
              <w:t>2</w:t>
            </w:r>
            <w:r>
              <w:rPr>
                <w:rFonts w:ascii="宋体" w:hAnsi="宋体"/>
                <w:color w:val="auto"/>
                <w:sz w:val="24"/>
              </w:rPr>
              <w:t>1</w:t>
            </w:r>
          </w:p>
        </w:tc>
        <w:tc>
          <w:tcPr>
            <w:tcW w:w="1272" w:type="dxa"/>
            <w:gridSpan w:val="2"/>
            <w:vAlign w:val="center"/>
          </w:tcPr>
          <w:p>
            <w:pPr>
              <w:spacing w:line="360" w:lineRule="auto"/>
              <w:jc w:val="center"/>
              <w:rPr>
                <w:rFonts w:ascii="宋体" w:hAnsi="宋体"/>
                <w:color w:val="auto"/>
                <w:sz w:val="24"/>
              </w:rPr>
            </w:pPr>
            <w:r>
              <w:rPr>
                <w:rFonts w:ascii="宋体" w:hAnsi="宋体"/>
                <w:color w:val="auto"/>
                <w:sz w:val="24"/>
              </w:rPr>
              <w:t>25.1</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电子投标文件解密时间和地点</w:t>
            </w:r>
          </w:p>
        </w:tc>
        <w:tc>
          <w:tcPr>
            <w:tcW w:w="6095" w:type="dxa"/>
            <w:vAlign w:val="center"/>
          </w:tcPr>
          <w:p>
            <w:pPr>
              <w:spacing w:line="360" w:lineRule="auto"/>
              <w:rPr>
                <w:rFonts w:ascii="宋体" w:hAnsi="宋体"/>
                <w:color w:val="auto"/>
                <w:sz w:val="24"/>
              </w:rPr>
            </w:pPr>
            <w:r>
              <w:rPr>
                <w:rFonts w:hint="eastAsia" w:ascii="宋体" w:hAnsi="宋体"/>
                <w:color w:val="auto"/>
                <w:sz w:val="24"/>
              </w:rPr>
              <w:t>时间：</w:t>
            </w:r>
            <w:r>
              <w:rPr>
                <w:rFonts w:hint="eastAsia" w:ascii="宋体" w:hAnsi="宋体"/>
                <w:color w:val="auto"/>
                <w:sz w:val="24"/>
                <w:highlight w:val="none"/>
              </w:rPr>
              <w:t>202</w:t>
            </w:r>
            <w:r>
              <w:rPr>
                <w:rFonts w:ascii="宋体" w:hAnsi="宋体"/>
                <w:color w:val="auto"/>
                <w:sz w:val="24"/>
                <w:highlight w:val="none"/>
              </w:rPr>
              <w:t>3</w:t>
            </w:r>
            <w:r>
              <w:rPr>
                <w:rFonts w:hint="eastAsia" w:ascii="宋体" w:hAnsi="宋体"/>
                <w:color w:val="auto"/>
                <w:sz w:val="24"/>
                <w:highlight w:val="none"/>
              </w:rPr>
              <w:t>年</w:t>
            </w:r>
            <w:r>
              <w:rPr>
                <w:rFonts w:ascii="宋体" w:hAnsi="宋体"/>
                <w:color w:val="auto"/>
                <w:sz w:val="24"/>
                <w:highlight w:val="none"/>
              </w:rPr>
              <w:t>12</w:t>
            </w:r>
            <w:r>
              <w:rPr>
                <w:rFonts w:hint="eastAsia" w:ascii="宋体" w:hAnsi="宋体"/>
                <w:color w:val="auto"/>
                <w:sz w:val="24"/>
                <w:highlight w:val="none"/>
              </w:rPr>
              <w:t>月</w:t>
            </w:r>
            <w:r>
              <w:rPr>
                <w:rFonts w:hint="eastAsia" w:ascii="宋体" w:hAnsi="宋体"/>
                <w:color w:val="auto"/>
                <w:sz w:val="24"/>
                <w:highlight w:val="none"/>
                <w:lang w:val="en-US" w:eastAsia="zh-CN"/>
              </w:rPr>
              <w:t>14</w:t>
            </w:r>
            <w:r>
              <w:rPr>
                <w:rFonts w:hint="eastAsia" w:ascii="宋体" w:hAnsi="宋体"/>
                <w:color w:val="auto"/>
                <w:sz w:val="24"/>
                <w:highlight w:val="none"/>
              </w:rPr>
              <w:t>日</w:t>
            </w:r>
            <w:r>
              <w:rPr>
                <w:rFonts w:hint="eastAsia" w:ascii="宋体" w:hAnsi="宋体"/>
                <w:color w:val="auto"/>
                <w:sz w:val="24"/>
                <w:highlight w:val="none"/>
                <w:lang w:val="en-US" w:eastAsia="zh-CN"/>
              </w:rPr>
              <w:t>13</w:t>
            </w: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ascii="宋体" w:hAnsi="宋体"/>
                <w:color w:val="auto"/>
                <w:sz w:val="24"/>
                <w:highlight w:val="none"/>
              </w:rPr>
              <w:t>0</w:t>
            </w:r>
            <w:r>
              <w:rPr>
                <w:rFonts w:hint="eastAsia" w:ascii="宋体" w:hAnsi="宋体"/>
                <w:color w:val="auto"/>
                <w:sz w:val="24"/>
                <w:highlight w:val="none"/>
              </w:rPr>
              <w:t>至</w:t>
            </w:r>
            <w:r>
              <w:rPr>
                <w:rFonts w:hint="eastAsia" w:ascii="宋体" w:hAnsi="宋体"/>
                <w:color w:val="auto"/>
                <w:sz w:val="24"/>
                <w:highlight w:val="none"/>
                <w:lang w:val="en-US" w:eastAsia="zh-CN"/>
              </w:rPr>
              <w:t>14:00</w:t>
            </w:r>
            <w:r>
              <w:rPr>
                <w:rFonts w:hint="eastAsia" w:ascii="宋体" w:hAnsi="宋体"/>
                <w:color w:val="auto"/>
                <w:sz w:val="24"/>
                <w:highlight w:val="none"/>
              </w:rPr>
              <w:t>（北京时间）</w:t>
            </w:r>
          </w:p>
          <w:p>
            <w:pPr>
              <w:spacing w:line="360" w:lineRule="auto"/>
              <w:rPr>
                <w:rFonts w:ascii="宋体" w:hAnsi="宋体"/>
                <w:color w:val="auto"/>
                <w:sz w:val="24"/>
              </w:rPr>
            </w:pPr>
            <w:r>
              <w:rPr>
                <w:rFonts w:hint="eastAsia" w:ascii="宋体" w:hAnsi="宋体"/>
                <w:color w:val="auto"/>
                <w:sz w:val="24"/>
              </w:rPr>
              <w:t>地点：“政采云”平台网上解密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28" w:type="dxa"/>
            <w:vAlign w:val="center"/>
          </w:tcPr>
          <w:p>
            <w:pPr>
              <w:spacing w:line="360" w:lineRule="auto"/>
              <w:jc w:val="center"/>
              <w:rPr>
                <w:rFonts w:ascii="宋体" w:hAnsi="宋体"/>
                <w:color w:val="auto"/>
                <w:sz w:val="24"/>
              </w:rPr>
            </w:pPr>
            <w:r>
              <w:rPr>
                <w:rFonts w:ascii="宋体" w:hAnsi="宋体"/>
                <w:color w:val="auto"/>
                <w:sz w:val="24"/>
              </w:rPr>
              <w:t>22</w:t>
            </w:r>
          </w:p>
        </w:tc>
        <w:tc>
          <w:tcPr>
            <w:tcW w:w="1272" w:type="dxa"/>
            <w:gridSpan w:val="2"/>
            <w:vAlign w:val="center"/>
          </w:tcPr>
          <w:p>
            <w:pPr>
              <w:spacing w:line="360" w:lineRule="auto"/>
              <w:jc w:val="center"/>
              <w:rPr>
                <w:rFonts w:ascii="宋体" w:hAnsi="宋体"/>
                <w:color w:val="auto"/>
                <w:sz w:val="24"/>
              </w:rPr>
            </w:pPr>
            <w:r>
              <w:rPr>
                <w:rFonts w:hint="eastAsia" w:ascii="宋体" w:hAnsi="宋体"/>
                <w:color w:val="auto"/>
                <w:sz w:val="24"/>
              </w:rPr>
              <w:t>2</w:t>
            </w:r>
            <w:r>
              <w:rPr>
                <w:rFonts w:ascii="宋体" w:hAnsi="宋体"/>
                <w:color w:val="auto"/>
                <w:sz w:val="24"/>
              </w:rPr>
              <w:t>6</w:t>
            </w:r>
            <w:r>
              <w:rPr>
                <w:rFonts w:hint="eastAsia" w:ascii="宋体" w:hAnsi="宋体"/>
                <w:color w:val="auto"/>
                <w:sz w:val="24"/>
              </w:rPr>
              <w:t>.2</w:t>
            </w:r>
          </w:p>
        </w:tc>
        <w:tc>
          <w:tcPr>
            <w:tcW w:w="1701" w:type="dxa"/>
            <w:vAlign w:val="center"/>
          </w:tcPr>
          <w:p>
            <w:pPr>
              <w:spacing w:line="360" w:lineRule="auto"/>
              <w:jc w:val="center"/>
              <w:rPr>
                <w:rFonts w:ascii="宋体" w:hAnsi="宋体"/>
                <w:color w:val="auto"/>
                <w:sz w:val="24"/>
              </w:rPr>
            </w:pPr>
            <w:r>
              <w:rPr>
                <w:rFonts w:hint="eastAsia" w:ascii="宋体" w:hAnsi="宋体"/>
                <w:color w:val="auto"/>
                <w:sz w:val="24"/>
              </w:rPr>
              <w:t>评标委员会的组建</w:t>
            </w:r>
          </w:p>
        </w:tc>
        <w:tc>
          <w:tcPr>
            <w:tcW w:w="6095" w:type="dxa"/>
            <w:vAlign w:val="center"/>
          </w:tcPr>
          <w:p>
            <w:pPr>
              <w:spacing w:line="360" w:lineRule="auto"/>
              <w:rPr>
                <w:rFonts w:ascii="宋体" w:hAnsi="宋体"/>
                <w:color w:val="auto"/>
                <w:sz w:val="24"/>
              </w:rPr>
            </w:pPr>
            <w:r>
              <w:rPr>
                <w:rFonts w:hint="eastAsia" w:ascii="宋体" w:hAnsi="宋体"/>
                <w:color w:val="auto"/>
                <w:sz w:val="24"/>
              </w:rPr>
              <w:t>评标委员会构成：</w:t>
            </w:r>
            <w:r>
              <w:rPr>
                <w:rFonts w:hint="eastAsia" w:ascii="宋体" w:hAnsi="宋体"/>
                <w:color w:val="auto"/>
                <w:sz w:val="24"/>
                <w:highlight w:val="none"/>
              </w:rPr>
              <w:t>共</w:t>
            </w:r>
            <w:r>
              <w:rPr>
                <w:rFonts w:ascii="宋体" w:hAnsi="宋体"/>
                <w:color w:val="auto"/>
                <w:sz w:val="24"/>
                <w:highlight w:val="none"/>
                <w:u w:val="single"/>
              </w:rPr>
              <w:t>7</w:t>
            </w:r>
            <w:r>
              <w:rPr>
                <w:rFonts w:hint="eastAsia" w:ascii="宋体" w:hAnsi="宋体"/>
                <w:color w:val="auto"/>
                <w:sz w:val="24"/>
                <w:highlight w:val="none"/>
              </w:rPr>
              <w:t>人</w:t>
            </w:r>
          </w:p>
          <w:p>
            <w:pPr>
              <w:spacing w:line="360" w:lineRule="auto"/>
              <w:rPr>
                <w:rFonts w:ascii="宋体" w:hAnsi="宋体"/>
                <w:color w:val="auto"/>
                <w:sz w:val="24"/>
              </w:rPr>
            </w:pPr>
            <w:r>
              <w:rPr>
                <w:rFonts w:hint="eastAsia" w:ascii="宋体" w:hAnsi="宋体"/>
                <w:color w:val="auto"/>
                <w:sz w:val="24"/>
              </w:rPr>
              <w:t>评标专家确定方式：从依法设立的专家库中随机抽取</w:t>
            </w:r>
          </w:p>
        </w:tc>
      </w:tr>
    </w:tbl>
    <w:p>
      <w:pPr>
        <w:rPr>
          <w:rFonts w:ascii="仿宋_GB2312" w:eastAsia="仿宋_GB2312"/>
          <w:color w:val="auto"/>
          <w:sz w:val="28"/>
        </w:rPr>
        <w:sectPr>
          <w:pgSz w:w="11907" w:h="16840"/>
          <w:pgMar w:top="1134" w:right="1134" w:bottom="1134" w:left="1418" w:header="1021" w:footer="1021" w:gutter="0"/>
          <w:cols w:space="720" w:num="1"/>
          <w:docGrid w:linePitch="271" w:charSpace="0"/>
        </w:sectPr>
      </w:pPr>
    </w:p>
    <w:p>
      <w:pPr>
        <w:rPr>
          <w:rFonts w:ascii="仿宋_GB2312" w:eastAsia="仿宋_GB2312"/>
          <w:b/>
          <w:bCs/>
          <w:color w:val="auto"/>
          <w:sz w:val="10"/>
        </w:rPr>
      </w:pPr>
    </w:p>
    <w:p>
      <w:pPr>
        <w:jc w:val="center"/>
        <w:outlineLvl w:val="1"/>
        <w:rPr>
          <w:rFonts w:ascii="宋体"/>
          <w:b/>
          <w:bCs/>
          <w:color w:val="auto"/>
          <w:sz w:val="28"/>
        </w:rPr>
      </w:pPr>
      <w:bookmarkStart w:id="12" w:name="_Toc141334032"/>
      <w:r>
        <w:rPr>
          <w:rFonts w:hint="eastAsia" w:ascii="宋体"/>
          <w:b/>
          <w:bCs/>
          <w:color w:val="auto"/>
          <w:sz w:val="28"/>
        </w:rPr>
        <w:t>二、总则</w:t>
      </w:r>
      <w:bookmarkEnd w:id="12"/>
    </w:p>
    <w:p>
      <w:pPr>
        <w:spacing w:line="360" w:lineRule="auto"/>
        <w:rPr>
          <w:rFonts w:ascii="宋体" w:hAnsi="宋体"/>
          <w:color w:val="auto"/>
          <w:sz w:val="24"/>
        </w:rPr>
      </w:pPr>
      <w:r>
        <w:rPr>
          <w:rFonts w:hint="eastAsia" w:ascii="宋体" w:hAnsi="宋体"/>
          <w:b/>
          <w:color w:val="auto"/>
          <w:sz w:val="24"/>
        </w:rPr>
        <w:t>1.项目概况</w:t>
      </w:r>
    </w:p>
    <w:p>
      <w:pPr>
        <w:spacing w:line="360" w:lineRule="auto"/>
        <w:rPr>
          <w:rFonts w:ascii="宋体" w:hAnsi="宋体"/>
          <w:color w:val="auto"/>
          <w:sz w:val="24"/>
        </w:rPr>
      </w:pPr>
      <w:r>
        <w:rPr>
          <w:rFonts w:hint="eastAsia" w:ascii="宋体" w:hAnsi="宋体"/>
          <w:color w:val="auto"/>
          <w:sz w:val="24"/>
        </w:rPr>
        <w:t>1.1根据《中华人民共和国政府采购法》、《政府采购货物和服务招标投标管理办法》等有关法律、法规和规章的规定，本招标项目已经具备招标条件，现对项目进行招标。</w:t>
      </w:r>
    </w:p>
    <w:p>
      <w:pPr>
        <w:spacing w:line="360" w:lineRule="auto"/>
        <w:rPr>
          <w:rFonts w:ascii="宋体" w:hAnsi="宋体"/>
          <w:color w:val="auto"/>
          <w:sz w:val="24"/>
        </w:rPr>
      </w:pPr>
      <w:r>
        <w:rPr>
          <w:rFonts w:hint="eastAsia" w:ascii="宋体" w:hAnsi="宋体"/>
          <w:color w:val="auto"/>
          <w:sz w:val="24"/>
        </w:rPr>
        <w:t>1.2本项目采购人：见本须知前附表。</w:t>
      </w:r>
    </w:p>
    <w:p>
      <w:pPr>
        <w:spacing w:line="360" w:lineRule="auto"/>
        <w:rPr>
          <w:rFonts w:ascii="宋体" w:hAnsi="宋体"/>
          <w:color w:val="auto"/>
          <w:sz w:val="24"/>
        </w:rPr>
      </w:pPr>
      <w:r>
        <w:rPr>
          <w:rFonts w:hint="eastAsia" w:ascii="宋体" w:hAnsi="宋体"/>
          <w:color w:val="auto"/>
          <w:sz w:val="24"/>
        </w:rPr>
        <w:t>1.3本项目集中采购机构：见本须知前附表。</w:t>
      </w:r>
    </w:p>
    <w:p>
      <w:pPr>
        <w:spacing w:line="360" w:lineRule="auto"/>
        <w:rPr>
          <w:rFonts w:ascii="宋体" w:hAnsi="宋体"/>
          <w:color w:val="auto"/>
          <w:sz w:val="24"/>
        </w:rPr>
      </w:pPr>
      <w:r>
        <w:rPr>
          <w:rFonts w:hint="eastAsia" w:ascii="宋体" w:hAnsi="宋体"/>
          <w:color w:val="auto"/>
          <w:sz w:val="24"/>
        </w:rPr>
        <w:t>1.4本项目名称及项目编号：见本须知前附表。</w:t>
      </w:r>
    </w:p>
    <w:p>
      <w:pPr>
        <w:spacing w:line="360" w:lineRule="auto"/>
        <w:rPr>
          <w:rFonts w:ascii="宋体" w:hAnsi="宋体"/>
          <w:color w:val="auto"/>
          <w:sz w:val="24"/>
        </w:rPr>
      </w:pPr>
      <w:r>
        <w:rPr>
          <w:rFonts w:hint="eastAsia" w:ascii="宋体" w:hAnsi="宋体"/>
          <w:color w:val="auto"/>
          <w:sz w:val="24"/>
        </w:rPr>
        <w:t>1.5本项目实施地点：见本须知前附表。</w:t>
      </w:r>
    </w:p>
    <w:p>
      <w:pPr>
        <w:spacing w:line="360" w:lineRule="auto"/>
        <w:rPr>
          <w:rFonts w:ascii="宋体" w:hAnsi="宋体"/>
          <w:color w:val="auto"/>
          <w:sz w:val="24"/>
        </w:rPr>
      </w:pPr>
      <w:r>
        <w:rPr>
          <w:rFonts w:hint="eastAsia" w:ascii="宋体" w:hAnsi="宋体"/>
          <w:b/>
          <w:color w:val="auto"/>
          <w:sz w:val="24"/>
        </w:rPr>
        <w:t>2.资金来源和落实情况</w:t>
      </w:r>
    </w:p>
    <w:p>
      <w:pPr>
        <w:spacing w:line="360" w:lineRule="auto"/>
        <w:rPr>
          <w:rFonts w:ascii="宋体" w:hAnsi="宋体"/>
          <w:color w:val="auto"/>
          <w:sz w:val="24"/>
        </w:rPr>
      </w:pPr>
      <w:r>
        <w:rPr>
          <w:rFonts w:hint="eastAsia" w:ascii="宋体" w:hAnsi="宋体"/>
          <w:color w:val="auto"/>
          <w:sz w:val="24"/>
        </w:rPr>
        <w:t>2.1本项目的资金来源：见本须知前附表。</w:t>
      </w:r>
    </w:p>
    <w:p>
      <w:pPr>
        <w:spacing w:line="360" w:lineRule="auto"/>
        <w:rPr>
          <w:rFonts w:ascii="宋体" w:hAnsi="宋体"/>
          <w:color w:val="auto"/>
          <w:sz w:val="24"/>
        </w:rPr>
      </w:pPr>
      <w:r>
        <w:rPr>
          <w:rFonts w:hint="eastAsia" w:ascii="宋体" w:hAnsi="宋体"/>
          <w:color w:val="auto"/>
          <w:sz w:val="24"/>
        </w:rPr>
        <w:t>2.2本项目的资金落实情况：见本须知前附表。</w:t>
      </w:r>
    </w:p>
    <w:p>
      <w:pPr>
        <w:spacing w:line="360" w:lineRule="auto"/>
        <w:rPr>
          <w:rFonts w:ascii="宋体" w:hAnsi="宋体"/>
          <w:b/>
          <w:color w:val="auto"/>
          <w:sz w:val="24"/>
        </w:rPr>
      </w:pPr>
      <w:r>
        <w:rPr>
          <w:rFonts w:hint="eastAsia" w:ascii="宋体" w:hAnsi="宋体"/>
          <w:b/>
          <w:color w:val="auto"/>
          <w:sz w:val="24"/>
        </w:rPr>
        <w:t>3.招标内容、服务时间和质量要求</w:t>
      </w:r>
    </w:p>
    <w:p>
      <w:pPr>
        <w:spacing w:line="360" w:lineRule="auto"/>
        <w:rPr>
          <w:rFonts w:ascii="宋体" w:hAnsi="宋体"/>
          <w:color w:val="auto"/>
          <w:sz w:val="24"/>
        </w:rPr>
      </w:pPr>
      <w:r>
        <w:rPr>
          <w:rFonts w:hint="eastAsia" w:ascii="宋体" w:hAnsi="宋体"/>
          <w:color w:val="auto"/>
          <w:sz w:val="24"/>
        </w:rPr>
        <w:t>3.1本项目</w:t>
      </w:r>
      <w:r>
        <w:rPr>
          <w:rFonts w:ascii="宋体" w:hAnsi="宋体"/>
          <w:color w:val="auto"/>
          <w:sz w:val="24"/>
        </w:rPr>
        <w:t>的</w:t>
      </w:r>
      <w:r>
        <w:rPr>
          <w:rFonts w:hint="eastAsia" w:ascii="宋体" w:hAnsi="宋体"/>
          <w:color w:val="auto"/>
          <w:sz w:val="24"/>
        </w:rPr>
        <w:t>招标内容：见本须知前附表。</w:t>
      </w:r>
    </w:p>
    <w:p>
      <w:pPr>
        <w:spacing w:line="360" w:lineRule="auto"/>
        <w:rPr>
          <w:rFonts w:ascii="宋体" w:hAnsi="宋体"/>
          <w:color w:val="auto"/>
          <w:sz w:val="24"/>
        </w:rPr>
      </w:pPr>
      <w:r>
        <w:rPr>
          <w:rFonts w:hint="eastAsia" w:ascii="宋体" w:hAnsi="宋体"/>
          <w:color w:val="auto"/>
          <w:sz w:val="24"/>
        </w:rPr>
        <w:t>3.2本项目的服务时间：见本须知前附表。</w:t>
      </w:r>
    </w:p>
    <w:p>
      <w:pPr>
        <w:spacing w:line="360" w:lineRule="auto"/>
        <w:rPr>
          <w:rFonts w:ascii="宋体" w:hAnsi="宋体"/>
          <w:color w:val="auto"/>
          <w:sz w:val="24"/>
        </w:rPr>
      </w:pPr>
      <w:r>
        <w:rPr>
          <w:rFonts w:hint="eastAsia" w:ascii="宋体" w:hAnsi="宋体"/>
          <w:color w:val="auto"/>
          <w:sz w:val="24"/>
        </w:rPr>
        <w:t>3.3本项目的质量要求：见本须知前附表。</w:t>
      </w:r>
    </w:p>
    <w:p>
      <w:pPr>
        <w:spacing w:line="360" w:lineRule="auto"/>
        <w:rPr>
          <w:rFonts w:ascii="宋体" w:hAnsi="宋体"/>
          <w:b/>
          <w:color w:val="auto"/>
          <w:sz w:val="24"/>
        </w:rPr>
      </w:pPr>
      <w:r>
        <w:rPr>
          <w:rFonts w:ascii="宋体" w:hAnsi="宋体"/>
          <w:b/>
          <w:color w:val="auto"/>
          <w:sz w:val="24"/>
        </w:rPr>
        <w:t>4</w:t>
      </w:r>
      <w:r>
        <w:rPr>
          <w:rFonts w:hint="eastAsia" w:ascii="宋体" w:hAnsi="宋体"/>
          <w:b/>
          <w:color w:val="auto"/>
          <w:sz w:val="24"/>
        </w:rPr>
        <w:t>.投标人的资格标准与合格条件</w:t>
      </w:r>
    </w:p>
    <w:p>
      <w:pPr>
        <w:spacing w:line="360" w:lineRule="auto"/>
        <w:rPr>
          <w:rFonts w:ascii="宋体" w:hAnsi="宋体"/>
          <w:color w:val="auto"/>
          <w:sz w:val="24"/>
        </w:rPr>
      </w:pPr>
      <w:r>
        <w:rPr>
          <w:rFonts w:ascii="宋体" w:hAnsi="宋体"/>
          <w:color w:val="auto"/>
          <w:sz w:val="24"/>
        </w:rPr>
        <w:t>4</w:t>
      </w:r>
      <w:r>
        <w:rPr>
          <w:rFonts w:hint="eastAsia" w:ascii="宋体" w:hAnsi="宋体"/>
          <w:color w:val="auto"/>
          <w:sz w:val="24"/>
        </w:rPr>
        <w:t>.1投标人应具备承担本项目的资质条件：见本须知前附表。</w:t>
      </w:r>
    </w:p>
    <w:p>
      <w:pPr>
        <w:spacing w:line="360" w:lineRule="auto"/>
        <w:rPr>
          <w:rFonts w:ascii="宋体" w:hAnsi="宋体"/>
          <w:color w:val="auto"/>
          <w:sz w:val="24"/>
        </w:rPr>
      </w:pPr>
      <w:r>
        <w:rPr>
          <w:rFonts w:ascii="宋体" w:hAnsi="宋体"/>
          <w:color w:val="auto"/>
          <w:sz w:val="24"/>
        </w:rPr>
        <w:t>4</w:t>
      </w:r>
      <w:r>
        <w:rPr>
          <w:rFonts w:hint="eastAsia" w:ascii="宋体" w:hAnsi="宋体"/>
          <w:color w:val="auto"/>
          <w:sz w:val="24"/>
        </w:rPr>
        <w:t>.2本项目是否接授联合体响应：见本须知前附表。</w:t>
      </w:r>
    </w:p>
    <w:p>
      <w:pPr>
        <w:spacing w:line="360" w:lineRule="auto"/>
        <w:rPr>
          <w:rFonts w:ascii="宋体" w:hAnsi="宋体"/>
          <w:color w:val="auto"/>
          <w:sz w:val="24"/>
        </w:rPr>
      </w:pPr>
      <w:r>
        <w:rPr>
          <w:rFonts w:ascii="宋体" w:hAnsi="宋体"/>
          <w:color w:val="auto"/>
          <w:sz w:val="24"/>
        </w:rPr>
        <w:t>4</w:t>
      </w:r>
      <w:r>
        <w:rPr>
          <w:rFonts w:hint="eastAsia" w:ascii="宋体" w:hAnsi="宋体"/>
          <w:color w:val="auto"/>
          <w:sz w:val="24"/>
        </w:rPr>
        <w:t>.3投标人不得存在下列情形之一：</w:t>
      </w:r>
    </w:p>
    <w:p>
      <w:pPr>
        <w:spacing w:line="360" w:lineRule="auto"/>
        <w:rPr>
          <w:rFonts w:ascii="宋体" w:hAnsi="宋体"/>
          <w:color w:val="auto"/>
          <w:sz w:val="24"/>
        </w:rPr>
      </w:pPr>
      <w:r>
        <w:rPr>
          <w:rFonts w:ascii="宋体" w:hAnsi="宋体"/>
          <w:color w:val="auto"/>
          <w:sz w:val="24"/>
        </w:rPr>
        <w:t>4</w:t>
      </w:r>
      <w:r>
        <w:rPr>
          <w:rFonts w:hint="eastAsia" w:ascii="宋体" w:hAnsi="宋体"/>
          <w:color w:val="auto"/>
          <w:sz w:val="24"/>
        </w:rPr>
        <w:t>.3.1为采购人的不具有独立法人资格的附属机构（单位）；</w:t>
      </w:r>
    </w:p>
    <w:p>
      <w:pPr>
        <w:spacing w:line="360" w:lineRule="auto"/>
        <w:rPr>
          <w:rFonts w:ascii="宋体" w:hAnsi="宋体"/>
          <w:color w:val="auto"/>
          <w:sz w:val="24"/>
        </w:rPr>
      </w:pPr>
      <w:r>
        <w:rPr>
          <w:rFonts w:hint="eastAsia" w:ascii="宋体" w:hAnsi="宋体"/>
          <w:color w:val="auto"/>
          <w:sz w:val="24"/>
        </w:rPr>
        <w:t>4.3.2与本项目其他投标人单位负责人为同一人或存在控股、管理关系的；</w:t>
      </w:r>
    </w:p>
    <w:p>
      <w:pPr>
        <w:spacing w:line="360" w:lineRule="auto"/>
        <w:rPr>
          <w:rFonts w:ascii="宋体" w:hAnsi="宋体"/>
          <w:color w:val="auto"/>
          <w:sz w:val="24"/>
        </w:rPr>
      </w:pPr>
      <w:r>
        <w:rPr>
          <w:rFonts w:ascii="宋体" w:hAnsi="宋体"/>
          <w:color w:val="auto"/>
          <w:sz w:val="24"/>
        </w:rPr>
        <w:t>4</w:t>
      </w:r>
      <w:r>
        <w:rPr>
          <w:rFonts w:hint="eastAsia" w:ascii="宋体" w:hAnsi="宋体"/>
          <w:color w:val="auto"/>
          <w:sz w:val="24"/>
        </w:rPr>
        <w:t>.3.</w:t>
      </w:r>
      <w:r>
        <w:rPr>
          <w:rFonts w:ascii="宋体" w:hAnsi="宋体"/>
          <w:color w:val="auto"/>
          <w:sz w:val="24"/>
        </w:rPr>
        <w:t>3</w:t>
      </w:r>
      <w:r>
        <w:rPr>
          <w:rFonts w:hint="eastAsia" w:ascii="宋体" w:hAnsi="宋体"/>
          <w:color w:val="auto"/>
          <w:sz w:val="24"/>
        </w:rPr>
        <w:t>为本项目前期准备提供设计或咨询服务的；</w:t>
      </w:r>
    </w:p>
    <w:p>
      <w:pPr>
        <w:spacing w:line="360" w:lineRule="auto"/>
        <w:rPr>
          <w:rFonts w:ascii="宋体" w:hAnsi="宋体"/>
          <w:color w:val="auto"/>
          <w:sz w:val="24"/>
        </w:rPr>
      </w:pPr>
      <w:r>
        <w:rPr>
          <w:rFonts w:ascii="宋体" w:hAnsi="宋体"/>
          <w:color w:val="auto"/>
          <w:sz w:val="24"/>
        </w:rPr>
        <w:t>4</w:t>
      </w:r>
      <w:r>
        <w:rPr>
          <w:rFonts w:hint="eastAsia" w:ascii="宋体" w:hAnsi="宋体"/>
          <w:color w:val="auto"/>
          <w:sz w:val="24"/>
        </w:rPr>
        <w:t>.3.</w:t>
      </w:r>
      <w:r>
        <w:rPr>
          <w:rFonts w:ascii="宋体" w:hAnsi="宋体"/>
          <w:color w:val="auto"/>
          <w:sz w:val="24"/>
        </w:rPr>
        <w:t>4</w:t>
      </w:r>
      <w:r>
        <w:rPr>
          <w:rFonts w:hint="eastAsia" w:ascii="宋体" w:hAnsi="宋体"/>
          <w:color w:val="auto"/>
          <w:sz w:val="24"/>
        </w:rPr>
        <w:t>被责令停业的；</w:t>
      </w:r>
    </w:p>
    <w:p>
      <w:pPr>
        <w:spacing w:line="360" w:lineRule="auto"/>
        <w:rPr>
          <w:rFonts w:ascii="宋体" w:hAnsi="宋体"/>
          <w:color w:val="auto"/>
          <w:sz w:val="24"/>
        </w:rPr>
      </w:pPr>
      <w:r>
        <w:rPr>
          <w:rFonts w:ascii="宋体" w:hAnsi="宋体"/>
          <w:color w:val="auto"/>
          <w:sz w:val="24"/>
        </w:rPr>
        <w:t>4</w:t>
      </w:r>
      <w:r>
        <w:rPr>
          <w:rFonts w:hint="eastAsia" w:ascii="宋体" w:hAnsi="宋体"/>
          <w:color w:val="auto"/>
          <w:sz w:val="24"/>
        </w:rPr>
        <w:t>.3.</w:t>
      </w:r>
      <w:r>
        <w:rPr>
          <w:rFonts w:ascii="宋体" w:hAnsi="宋体"/>
          <w:color w:val="auto"/>
          <w:sz w:val="24"/>
        </w:rPr>
        <w:t>5</w:t>
      </w:r>
      <w:r>
        <w:rPr>
          <w:rFonts w:hint="eastAsia" w:ascii="宋体" w:hAnsi="宋体"/>
          <w:color w:val="auto"/>
          <w:sz w:val="24"/>
        </w:rPr>
        <w:t>被暂停或取消投标资格的；</w:t>
      </w:r>
    </w:p>
    <w:p>
      <w:pPr>
        <w:spacing w:line="360" w:lineRule="auto"/>
        <w:rPr>
          <w:rFonts w:ascii="宋体" w:hAnsi="宋体"/>
          <w:color w:val="auto"/>
          <w:sz w:val="24"/>
        </w:rPr>
      </w:pPr>
      <w:r>
        <w:rPr>
          <w:rFonts w:ascii="宋体" w:hAnsi="宋体"/>
          <w:color w:val="auto"/>
          <w:sz w:val="24"/>
        </w:rPr>
        <w:t>4</w:t>
      </w:r>
      <w:r>
        <w:rPr>
          <w:rFonts w:hint="eastAsia" w:ascii="宋体" w:hAnsi="宋体"/>
          <w:color w:val="auto"/>
          <w:sz w:val="24"/>
        </w:rPr>
        <w:t>.3.</w:t>
      </w:r>
      <w:r>
        <w:rPr>
          <w:rFonts w:ascii="宋体" w:hAnsi="宋体"/>
          <w:color w:val="auto"/>
          <w:sz w:val="24"/>
        </w:rPr>
        <w:t>6</w:t>
      </w:r>
      <w:r>
        <w:rPr>
          <w:rFonts w:hint="eastAsia" w:ascii="宋体" w:hAnsi="宋体"/>
          <w:color w:val="auto"/>
          <w:sz w:val="24"/>
        </w:rPr>
        <w:t>财产被接管或冻结的；</w:t>
      </w:r>
    </w:p>
    <w:p>
      <w:pPr>
        <w:spacing w:line="360" w:lineRule="auto"/>
        <w:rPr>
          <w:rFonts w:ascii="宋体" w:hAnsi="宋体"/>
          <w:color w:val="auto"/>
          <w:sz w:val="24"/>
        </w:rPr>
      </w:pPr>
      <w:r>
        <w:rPr>
          <w:rFonts w:ascii="宋体" w:hAnsi="宋体"/>
          <w:color w:val="auto"/>
          <w:sz w:val="24"/>
        </w:rPr>
        <w:t>4</w:t>
      </w:r>
      <w:r>
        <w:rPr>
          <w:rFonts w:hint="eastAsia" w:ascii="宋体" w:hAnsi="宋体"/>
          <w:color w:val="auto"/>
          <w:sz w:val="24"/>
        </w:rPr>
        <w:t>.3.</w:t>
      </w:r>
      <w:r>
        <w:rPr>
          <w:rFonts w:ascii="宋体" w:hAnsi="宋体"/>
          <w:color w:val="auto"/>
          <w:sz w:val="24"/>
        </w:rPr>
        <w:t>7</w:t>
      </w:r>
      <w:r>
        <w:rPr>
          <w:rFonts w:hint="eastAsia" w:ascii="宋体" w:hAnsi="宋体"/>
          <w:color w:val="auto"/>
          <w:sz w:val="24"/>
        </w:rPr>
        <w:t>在最近三年内有骗取中标或严重违约或重大质量问题的；</w:t>
      </w:r>
    </w:p>
    <w:p>
      <w:pPr>
        <w:spacing w:line="360" w:lineRule="auto"/>
        <w:rPr>
          <w:rFonts w:ascii="宋体" w:hAnsi="宋体"/>
          <w:color w:val="auto"/>
          <w:sz w:val="24"/>
        </w:rPr>
      </w:pPr>
      <w:r>
        <w:rPr>
          <w:rFonts w:ascii="宋体" w:hAnsi="宋体"/>
          <w:b/>
          <w:color w:val="auto"/>
          <w:sz w:val="24"/>
        </w:rPr>
        <w:t>5</w:t>
      </w:r>
      <w:r>
        <w:rPr>
          <w:rFonts w:hint="eastAsia" w:ascii="宋体" w:hAnsi="宋体"/>
          <w:b/>
          <w:color w:val="auto"/>
          <w:sz w:val="24"/>
        </w:rPr>
        <w:t>.投标费用</w:t>
      </w:r>
    </w:p>
    <w:p>
      <w:pPr>
        <w:spacing w:line="360" w:lineRule="auto"/>
        <w:ind w:firstLine="480" w:firstLineChars="200"/>
        <w:rPr>
          <w:rFonts w:ascii="宋体" w:hAnsi="宋体"/>
          <w:color w:val="auto"/>
          <w:sz w:val="24"/>
        </w:rPr>
      </w:pPr>
      <w:r>
        <w:rPr>
          <w:rFonts w:hint="eastAsia" w:ascii="宋体" w:hAnsi="宋体"/>
          <w:color w:val="auto"/>
          <w:sz w:val="24"/>
        </w:rPr>
        <w:t>投标人应承担其从投标报名直至投标</w:t>
      </w:r>
      <w:r>
        <w:rPr>
          <w:rFonts w:ascii="宋体" w:hAnsi="宋体"/>
          <w:color w:val="auto"/>
          <w:sz w:val="24"/>
        </w:rPr>
        <w:t>文件</w:t>
      </w:r>
      <w:r>
        <w:rPr>
          <w:rFonts w:hint="eastAsia" w:ascii="宋体" w:hAnsi="宋体"/>
          <w:color w:val="auto"/>
          <w:sz w:val="24"/>
        </w:rPr>
        <w:t>递交的投标全过程所涉及的一切费用。在任何情况下采购人对上述费用均不负任何责任。</w:t>
      </w:r>
    </w:p>
    <w:p>
      <w:pPr>
        <w:spacing w:line="360" w:lineRule="auto"/>
        <w:rPr>
          <w:rFonts w:ascii="宋体" w:hAnsi="宋体"/>
          <w:b/>
          <w:color w:val="auto"/>
          <w:sz w:val="24"/>
        </w:rPr>
      </w:pPr>
      <w:r>
        <w:rPr>
          <w:rFonts w:ascii="宋体" w:hAnsi="宋体"/>
          <w:b/>
          <w:color w:val="auto"/>
          <w:sz w:val="24"/>
        </w:rPr>
        <w:t>6</w:t>
      </w:r>
      <w:r>
        <w:rPr>
          <w:rFonts w:hint="eastAsia" w:ascii="宋体" w:hAnsi="宋体"/>
          <w:b/>
          <w:color w:val="auto"/>
          <w:sz w:val="24"/>
        </w:rPr>
        <w:t>.语言文字</w:t>
      </w:r>
    </w:p>
    <w:p>
      <w:pPr>
        <w:spacing w:line="360" w:lineRule="auto"/>
        <w:ind w:firstLine="480"/>
        <w:rPr>
          <w:rFonts w:ascii="宋体" w:hAnsi="宋体"/>
          <w:color w:val="auto"/>
          <w:sz w:val="24"/>
        </w:rPr>
      </w:pPr>
      <w:r>
        <w:rPr>
          <w:rFonts w:hint="eastAsia" w:ascii="宋体" w:hAnsi="宋体"/>
          <w:color w:val="auto"/>
          <w:sz w:val="24"/>
        </w:rPr>
        <w:t>除专用术语外，与招标文件有关的语言均使用中文。必要时专用术语应附有中文注释。</w:t>
      </w:r>
    </w:p>
    <w:p>
      <w:pPr>
        <w:spacing w:line="360" w:lineRule="auto"/>
        <w:rPr>
          <w:rFonts w:ascii="宋体" w:hAnsi="宋体"/>
          <w:b/>
          <w:color w:val="auto"/>
          <w:sz w:val="24"/>
        </w:rPr>
      </w:pPr>
      <w:r>
        <w:rPr>
          <w:rFonts w:ascii="宋体" w:hAnsi="宋体"/>
          <w:b/>
          <w:color w:val="auto"/>
          <w:sz w:val="24"/>
        </w:rPr>
        <w:t>7</w:t>
      </w:r>
      <w:r>
        <w:rPr>
          <w:rFonts w:hint="eastAsia" w:ascii="宋体" w:hAnsi="宋体"/>
          <w:b/>
          <w:color w:val="auto"/>
          <w:sz w:val="24"/>
        </w:rPr>
        <w:t>.计量单位</w:t>
      </w:r>
    </w:p>
    <w:p>
      <w:pPr>
        <w:spacing w:line="360" w:lineRule="auto"/>
        <w:ind w:firstLine="480" w:firstLineChars="200"/>
        <w:rPr>
          <w:rFonts w:ascii="宋体" w:hAnsi="宋体"/>
          <w:color w:val="auto"/>
          <w:sz w:val="24"/>
        </w:rPr>
      </w:pPr>
      <w:r>
        <w:rPr>
          <w:rFonts w:hint="eastAsia" w:ascii="宋体" w:hAnsi="宋体"/>
          <w:color w:val="auto"/>
          <w:sz w:val="24"/>
        </w:rPr>
        <w:t>所有的计量均采用中华人民共和国法定计量单位。</w:t>
      </w:r>
    </w:p>
    <w:p>
      <w:pPr>
        <w:spacing w:line="360" w:lineRule="auto"/>
        <w:rPr>
          <w:rFonts w:ascii="宋体" w:hAnsi="宋体"/>
          <w:b/>
          <w:color w:val="auto"/>
          <w:sz w:val="24"/>
        </w:rPr>
      </w:pPr>
      <w:r>
        <w:rPr>
          <w:rFonts w:ascii="宋体" w:hAnsi="宋体"/>
          <w:b/>
          <w:color w:val="auto"/>
          <w:sz w:val="24"/>
        </w:rPr>
        <w:t>8</w:t>
      </w:r>
      <w:r>
        <w:rPr>
          <w:rFonts w:hint="eastAsia" w:ascii="宋体" w:hAnsi="宋体"/>
          <w:b/>
          <w:color w:val="auto"/>
          <w:sz w:val="24"/>
        </w:rPr>
        <w:t>.现场踏勘</w:t>
      </w:r>
    </w:p>
    <w:p>
      <w:pPr>
        <w:spacing w:line="360" w:lineRule="auto"/>
        <w:rPr>
          <w:rFonts w:ascii="宋体" w:hAnsi="宋体"/>
          <w:color w:val="auto"/>
          <w:sz w:val="24"/>
        </w:rPr>
      </w:pPr>
      <w:bookmarkStart w:id="13" w:name="_Hlk67643623"/>
      <w:r>
        <w:rPr>
          <w:rFonts w:ascii="宋体" w:hAnsi="宋体"/>
          <w:color w:val="auto"/>
          <w:sz w:val="24"/>
        </w:rPr>
        <w:t>8</w:t>
      </w:r>
      <w:r>
        <w:rPr>
          <w:rFonts w:hint="eastAsia" w:ascii="宋体" w:hAnsi="宋体"/>
          <w:color w:val="auto"/>
          <w:sz w:val="24"/>
        </w:rPr>
        <w:t>.1采购人将按本须知前附表所述时间，组织投标人对项目现场及周围环境进行踏勘，以便投标人获取有关编制投标文件和签署项目实施合同所涉及现场的各项资料，投标人应承担现场踏勘的责任和风险。</w:t>
      </w:r>
    </w:p>
    <w:p>
      <w:pPr>
        <w:spacing w:line="360" w:lineRule="auto"/>
        <w:rPr>
          <w:rFonts w:ascii="宋体" w:hAnsi="宋体"/>
          <w:color w:val="auto"/>
          <w:sz w:val="24"/>
        </w:rPr>
      </w:pPr>
      <w:r>
        <w:rPr>
          <w:rFonts w:ascii="宋体" w:hAnsi="宋体"/>
          <w:color w:val="auto"/>
          <w:sz w:val="24"/>
        </w:rPr>
        <w:t>8</w:t>
      </w:r>
      <w:r>
        <w:rPr>
          <w:rFonts w:hint="eastAsia" w:ascii="宋体" w:hAnsi="宋体"/>
          <w:color w:val="auto"/>
          <w:sz w:val="24"/>
        </w:rPr>
        <w:t>.2采购人向投标人提供的有关现场数据的资料，是采购人现有的能被投标人利用的资料，采购人对投标人做出的任何推论、理解和结论不负责任。</w:t>
      </w:r>
    </w:p>
    <w:p>
      <w:pPr>
        <w:spacing w:line="360" w:lineRule="auto"/>
        <w:rPr>
          <w:rFonts w:ascii="宋体" w:hAnsi="宋体"/>
          <w:color w:val="auto"/>
          <w:sz w:val="24"/>
        </w:rPr>
      </w:pPr>
      <w:r>
        <w:rPr>
          <w:rFonts w:ascii="宋体" w:hAnsi="宋体"/>
          <w:color w:val="auto"/>
          <w:sz w:val="24"/>
        </w:rPr>
        <w:t>8</w:t>
      </w:r>
      <w:r>
        <w:rPr>
          <w:rFonts w:hint="eastAsia" w:ascii="宋体" w:hAnsi="宋体"/>
          <w:color w:val="auto"/>
          <w:sz w:val="24"/>
        </w:rPr>
        <w:t>.3经采购人允许，投标人可以以踏勘为目的进入采购人的项目现场，但投标人不得因此使采购人承担有关的责任和蒙受损失。</w:t>
      </w:r>
    </w:p>
    <w:bookmarkEnd w:id="13"/>
    <w:p>
      <w:pPr>
        <w:spacing w:line="360" w:lineRule="auto"/>
        <w:rPr>
          <w:rFonts w:ascii="宋体" w:hAnsi="宋体"/>
          <w:b/>
          <w:color w:val="auto"/>
          <w:sz w:val="24"/>
        </w:rPr>
      </w:pPr>
      <w:r>
        <w:rPr>
          <w:rFonts w:ascii="宋体" w:hAnsi="宋体"/>
          <w:b/>
          <w:color w:val="auto"/>
          <w:sz w:val="24"/>
        </w:rPr>
        <w:t>9</w:t>
      </w:r>
      <w:r>
        <w:rPr>
          <w:rFonts w:hint="eastAsia" w:ascii="宋体" w:hAnsi="宋体"/>
          <w:b/>
          <w:color w:val="auto"/>
          <w:sz w:val="24"/>
        </w:rPr>
        <w:t>.答疑会</w:t>
      </w:r>
    </w:p>
    <w:p>
      <w:pPr>
        <w:spacing w:line="360" w:lineRule="auto"/>
        <w:rPr>
          <w:rFonts w:ascii="宋体" w:hAnsi="宋体"/>
          <w:color w:val="auto"/>
          <w:sz w:val="24"/>
        </w:rPr>
      </w:pPr>
      <w:r>
        <w:rPr>
          <w:rFonts w:ascii="宋体" w:hAnsi="宋体"/>
          <w:color w:val="auto"/>
          <w:sz w:val="24"/>
        </w:rPr>
        <w:t>9</w:t>
      </w:r>
      <w:r>
        <w:rPr>
          <w:rFonts w:hint="eastAsia" w:ascii="宋体" w:hAnsi="宋体"/>
          <w:color w:val="auto"/>
          <w:sz w:val="24"/>
        </w:rPr>
        <w:t>.1投标人在本须知前附表中规定的答疑会时间前，以书面形式将提出的问题送达长春净月高新技术产业开发区政府采购中心，以便及时澄清。</w:t>
      </w:r>
    </w:p>
    <w:p>
      <w:pPr>
        <w:spacing w:line="360" w:lineRule="auto"/>
        <w:rPr>
          <w:rFonts w:ascii="宋体" w:hAnsi="宋体"/>
          <w:color w:val="auto"/>
          <w:sz w:val="24"/>
        </w:rPr>
      </w:pPr>
      <w:r>
        <w:rPr>
          <w:rFonts w:ascii="宋体" w:hAnsi="宋体"/>
          <w:color w:val="auto"/>
          <w:sz w:val="24"/>
        </w:rPr>
        <w:t>9</w:t>
      </w:r>
      <w:r>
        <w:rPr>
          <w:rFonts w:hint="eastAsia" w:ascii="宋体" w:hAnsi="宋体"/>
          <w:color w:val="auto"/>
          <w:sz w:val="24"/>
        </w:rPr>
        <w:t>.2采购人、集中采购机构在本须知前附表规定的时间组织召开答疑会，会上将对投标人所提问题予以澄清，同时以媒介公告形式将问题的澄清通知所有投标报名合格的投标人。该澄清内容为招标文件的组成部分。</w:t>
      </w:r>
    </w:p>
    <w:p>
      <w:pPr>
        <w:spacing w:line="360" w:lineRule="auto"/>
        <w:rPr>
          <w:rFonts w:ascii="宋体" w:hAnsi="宋体"/>
          <w:b/>
          <w:color w:val="auto"/>
          <w:sz w:val="24"/>
        </w:rPr>
      </w:pPr>
      <w:r>
        <w:rPr>
          <w:rFonts w:ascii="宋体" w:hAnsi="宋体"/>
          <w:b/>
          <w:color w:val="auto"/>
          <w:sz w:val="24"/>
        </w:rPr>
        <w:t>10</w:t>
      </w:r>
      <w:r>
        <w:rPr>
          <w:rFonts w:hint="eastAsia" w:ascii="宋体" w:hAnsi="宋体"/>
          <w:b/>
          <w:color w:val="auto"/>
          <w:sz w:val="24"/>
        </w:rPr>
        <w:t>.分包</w:t>
      </w:r>
    </w:p>
    <w:p>
      <w:pPr>
        <w:spacing w:line="360" w:lineRule="auto"/>
        <w:ind w:firstLine="480" w:firstLineChars="200"/>
        <w:rPr>
          <w:rFonts w:ascii="宋体" w:hAnsi="宋体"/>
          <w:color w:val="auto"/>
          <w:sz w:val="24"/>
        </w:rPr>
      </w:pPr>
      <w:r>
        <w:rPr>
          <w:rFonts w:hint="eastAsia" w:ascii="宋体" w:hAnsi="宋体"/>
          <w:color w:val="auto"/>
          <w:sz w:val="24"/>
        </w:rPr>
        <w:t>见本须知前附表。</w:t>
      </w:r>
    </w:p>
    <w:p>
      <w:pPr>
        <w:spacing w:line="360" w:lineRule="auto"/>
        <w:rPr>
          <w:rFonts w:ascii="宋体" w:hAnsi="宋体"/>
          <w:b/>
          <w:color w:val="auto"/>
          <w:sz w:val="24"/>
        </w:rPr>
      </w:pPr>
      <w:r>
        <w:rPr>
          <w:rFonts w:hint="eastAsia" w:ascii="宋体" w:hAnsi="宋体"/>
          <w:b/>
          <w:color w:val="auto"/>
          <w:sz w:val="24"/>
        </w:rPr>
        <w:t>1</w:t>
      </w:r>
      <w:r>
        <w:rPr>
          <w:rFonts w:ascii="宋体" w:hAnsi="宋体"/>
          <w:b/>
          <w:color w:val="auto"/>
          <w:sz w:val="24"/>
        </w:rPr>
        <w:t>1</w:t>
      </w:r>
      <w:r>
        <w:rPr>
          <w:rFonts w:hint="eastAsia" w:ascii="宋体" w:hAnsi="宋体"/>
          <w:b/>
          <w:color w:val="auto"/>
          <w:sz w:val="24"/>
        </w:rPr>
        <w:t>.偏离</w:t>
      </w:r>
    </w:p>
    <w:p>
      <w:pPr>
        <w:spacing w:line="360" w:lineRule="auto"/>
        <w:ind w:firstLine="480" w:firstLineChars="200"/>
        <w:rPr>
          <w:rFonts w:ascii="宋体" w:hAnsi="宋体"/>
          <w:color w:val="auto"/>
          <w:sz w:val="24"/>
        </w:rPr>
      </w:pPr>
      <w:r>
        <w:rPr>
          <w:rFonts w:hint="eastAsia" w:ascii="宋体" w:hAnsi="宋体"/>
          <w:color w:val="auto"/>
          <w:sz w:val="24"/>
        </w:rPr>
        <w:t>见本须知前附表。</w:t>
      </w:r>
    </w:p>
    <w:p>
      <w:pPr>
        <w:spacing w:line="360" w:lineRule="auto"/>
        <w:ind w:firstLine="480" w:firstLineChars="200"/>
        <w:rPr>
          <w:rFonts w:ascii="宋体" w:hAnsi="宋体"/>
          <w:color w:val="auto"/>
          <w:sz w:val="24"/>
        </w:rPr>
      </w:pPr>
    </w:p>
    <w:p>
      <w:pPr>
        <w:spacing w:line="360" w:lineRule="auto"/>
        <w:ind w:firstLine="562" w:firstLineChars="200"/>
        <w:jc w:val="center"/>
        <w:outlineLvl w:val="1"/>
        <w:rPr>
          <w:rFonts w:ascii="宋体" w:hAnsi="宋体"/>
          <w:b/>
          <w:color w:val="auto"/>
          <w:sz w:val="24"/>
        </w:rPr>
      </w:pPr>
      <w:bookmarkStart w:id="14" w:name="_Toc141334033"/>
      <w:r>
        <w:rPr>
          <w:rFonts w:hint="eastAsia" w:ascii="宋体" w:hAnsi="宋体"/>
          <w:b/>
          <w:color w:val="auto"/>
          <w:sz w:val="28"/>
        </w:rPr>
        <w:t>三、招标文件</w:t>
      </w:r>
      <w:bookmarkEnd w:id="14"/>
    </w:p>
    <w:p>
      <w:pPr>
        <w:spacing w:line="360" w:lineRule="auto"/>
        <w:rPr>
          <w:rFonts w:ascii="宋体" w:hAnsi="宋体"/>
          <w:color w:val="auto"/>
          <w:sz w:val="24"/>
        </w:rPr>
      </w:pPr>
      <w:r>
        <w:rPr>
          <w:rFonts w:hint="eastAsia" w:ascii="宋体" w:hAnsi="宋体"/>
          <w:b/>
          <w:color w:val="auto"/>
          <w:sz w:val="24"/>
        </w:rPr>
        <w:t>1</w:t>
      </w:r>
      <w:r>
        <w:rPr>
          <w:rFonts w:ascii="宋体" w:hAnsi="宋体"/>
          <w:b/>
          <w:color w:val="auto"/>
          <w:sz w:val="24"/>
        </w:rPr>
        <w:t>2</w:t>
      </w:r>
      <w:r>
        <w:rPr>
          <w:rFonts w:hint="eastAsia" w:ascii="宋体" w:hAnsi="宋体"/>
          <w:b/>
          <w:color w:val="auto"/>
          <w:sz w:val="24"/>
        </w:rPr>
        <w:t>.招标文件的组成</w:t>
      </w:r>
    </w:p>
    <w:p>
      <w:pPr>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2</w:t>
      </w:r>
      <w:r>
        <w:rPr>
          <w:rFonts w:hint="eastAsia" w:ascii="宋体" w:hAnsi="宋体"/>
          <w:color w:val="auto"/>
          <w:sz w:val="24"/>
        </w:rPr>
        <w:t>.1本招标文件包括下列文件及按本须知第</w:t>
      </w:r>
      <w:r>
        <w:rPr>
          <w:rFonts w:ascii="宋体" w:hAnsi="宋体"/>
          <w:color w:val="auto"/>
          <w:sz w:val="24"/>
        </w:rPr>
        <w:t>9</w:t>
      </w:r>
      <w:r>
        <w:rPr>
          <w:rFonts w:hint="eastAsia" w:ascii="宋体" w:hAnsi="宋体"/>
          <w:color w:val="auto"/>
          <w:sz w:val="24"/>
        </w:rPr>
        <w:t>条所述的答疑文件、第1</w:t>
      </w:r>
      <w:r>
        <w:rPr>
          <w:rFonts w:ascii="宋体" w:hAnsi="宋体"/>
          <w:color w:val="auto"/>
          <w:sz w:val="24"/>
        </w:rPr>
        <w:t>4</w:t>
      </w:r>
      <w:r>
        <w:rPr>
          <w:rFonts w:hint="eastAsia" w:ascii="宋体" w:hAnsi="宋体"/>
          <w:color w:val="auto"/>
          <w:sz w:val="24"/>
        </w:rPr>
        <w:t>条发出的补充文件。</w:t>
      </w:r>
    </w:p>
    <w:p>
      <w:pPr>
        <w:spacing w:line="360" w:lineRule="auto"/>
        <w:ind w:firstLine="480" w:firstLineChars="200"/>
        <w:rPr>
          <w:rFonts w:ascii="宋体" w:hAnsi="宋体"/>
          <w:color w:val="auto"/>
          <w:sz w:val="24"/>
        </w:rPr>
      </w:pPr>
      <w:r>
        <w:rPr>
          <w:rFonts w:hint="eastAsia" w:ascii="宋体" w:hAnsi="宋体"/>
          <w:color w:val="auto"/>
          <w:sz w:val="24"/>
        </w:rPr>
        <w:t>第一章  招标公告</w:t>
      </w:r>
    </w:p>
    <w:p>
      <w:pPr>
        <w:spacing w:line="360" w:lineRule="auto"/>
        <w:ind w:firstLine="480" w:firstLineChars="200"/>
        <w:rPr>
          <w:rFonts w:ascii="宋体" w:hAnsi="宋体"/>
          <w:color w:val="auto"/>
          <w:sz w:val="24"/>
        </w:rPr>
      </w:pPr>
      <w:r>
        <w:rPr>
          <w:rFonts w:hint="eastAsia" w:ascii="宋体" w:hAnsi="宋体"/>
          <w:color w:val="auto"/>
          <w:sz w:val="24"/>
        </w:rPr>
        <w:t>第二章  项目</w:t>
      </w:r>
      <w:r>
        <w:rPr>
          <w:rFonts w:ascii="宋体" w:hAnsi="宋体"/>
          <w:color w:val="auto"/>
          <w:sz w:val="24"/>
        </w:rPr>
        <w:t>要求</w:t>
      </w:r>
    </w:p>
    <w:p>
      <w:pPr>
        <w:spacing w:line="360" w:lineRule="auto"/>
        <w:ind w:firstLine="480" w:firstLineChars="200"/>
        <w:rPr>
          <w:rFonts w:ascii="宋体" w:hAnsi="宋体"/>
          <w:color w:val="auto"/>
          <w:sz w:val="24"/>
        </w:rPr>
      </w:pPr>
      <w:r>
        <w:rPr>
          <w:rFonts w:hint="eastAsia" w:ascii="宋体" w:hAnsi="宋体"/>
          <w:color w:val="auto"/>
          <w:sz w:val="24"/>
        </w:rPr>
        <w:t>第三章  投标人须知</w:t>
      </w:r>
    </w:p>
    <w:p>
      <w:pPr>
        <w:spacing w:line="360" w:lineRule="auto"/>
        <w:ind w:firstLine="480" w:firstLineChars="200"/>
        <w:rPr>
          <w:rFonts w:ascii="宋体" w:hAnsi="宋体"/>
          <w:color w:val="auto"/>
          <w:sz w:val="24"/>
        </w:rPr>
      </w:pPr>
      <w:r>
        <w:rPr>
          <w:rFonts w:hint="eastAsia" w:ascii="宋体" w:hAnsi="宋体"/>
          <w:color w:val="auto"/>
          <w:sz w:val="24"/>
        </w:rPr>
        <w:t>第四章  政府采购合同</w:t>
      </w:r>
    </w:p>
    <w:p>
      <w:pPr>
        <w:spacing w:line="360" w:lineRule="auto"/>
        <w:ind w:firstLine="480" w:firstLineChars="200"/>
        <w:rPr>
          <w:rFonts w:ascii="宋体" w:hAnsi="宋体"/>
          <w:color w:val="auto"/>
          <w:sz w:val="24"/>
        </w:rPr>
      </w:pPr>
      <w:r>
        <w:rPr>
          <w:rFonts w:hint="eastAsia" w:ascii="宋体" w:hAnsi="宋体"/>
          <w:color w:val="auto"/>
          <w:sz w:val="24"/>
        </w:rPr>
        <w:t>第五章  评标办法</w:t>
      </w:r>
    </w:p>
    <w:p>
      <w:pPr>
        <w:spacing w:line="360" w:lineRule="auto"/>
        <w:ind w:firstLine="480" w:firstLineChars="200"/>
        <w:rPr>
          <w:rFonts w:ascii="宋体" w:hAnsi="宋体"/>
          <w:color w:val="auto"/>
          <w:sz w:val="24"/>
        </w:rPr>
      </w:pPr>
      <w:r>
        <w:rPr>
          <w:rFonts w:hint="eastAsia" w:ascii="宋体" w:hAnsi="宋体"/>
          <w:color w:val="auto"/>
          <w:sz w:val="24"/>
        </w:rPr>
        <w:t>第六章  投标文件格式</w:t>
      </w:r>
    </w:p>
    <w:p>
      <w:pPr>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2</w:t>
      </w:r>
      <w:r>
        <w:rPr>
          <w:rFonts w:hint="eastAsia" w:ascii="宋体" w:hAnsi="宋体"/>
          <w:color w:val="auto"/>
          <w:sz w:val="24"/>
        </w:rPr>
        <w:t>.2除9.1内容外，采购机构在投标截止期之前，以媒介公告形式发出的对招标文件的澄清或修改内容，均为招标文件的组成部分，对采购人和投标人起约束作用。</w:t>
      </w:r>
    </w:p>
    <w:p>
      <w:pPr>
        <w:spacing w:line="360" w:lineRule="auto"/>
        <w:rPr>
          <w:rFonts w:ascii="宋体" w:hAnsi="宋体"/>
          <w:b/>
          <w:color w:val="auto"/>
          <w:sz w:val="24"/>
        </w:rPr>
      </w:pPr>
      <w:r>
        <w:rPr>
          <w:rFonts w:hint="eastAsia" w:ascii="宋体" w:hAnsi="宋体"/>
          <w:b/>
          <w:bCs/>
          <w:color w:val="auto"/>
          <w:sz w:val="24"/>
        </w:rPr>
        <w:t>1</w:t>
      </w:r>
      <w:r>
        <w:rPr>
          <w:rFonts w:ascii="宋体" w:hAnsi="宋体"/>
          <w:b/>
          <w:bCs/>
          <w:color w:val="auto"/>
          <w:sz w:val="24"/>
        </w:rPr>
        <w:t>3</w:t>
      </w:r>
      <w:r>
        <w:rPr>
          <w:rFonts w:hint="eastAsia" w:ascii="宋体" w:hAnsi="宋体"/>
          <w:b/>
          <w:bCs/>
          <w:color w:val="auto"/>
          <w:sz w:val="24"/>
        </w:rPr>
        <w:t>.</w:t>
      </w:r>
      <w:r>
        <w:rPr>
          <w:rFonts w:hint="eastAsia" w:ascii="宋体" w:hAnsi="宋体"/>
          <w:b/>
          <w:color w:val="auto"/>
          <w:sz w:val="24"/>
        </w:rPr>
        <w:t>招标文件的澄清</w:t>
      </w:r>
    </w:p>
    <w:p>
      <w:pPr>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3</w:t>
      </w:r>
      <w:r>
        <w:rPr>
          <w:rFonts w:hint="eastAsia" w:ascii="宋体" w:hAnsi="宋体"/>
          <w:color w:val="auto"/>
          <w:sz w:val="24"/>
        </w:rPr>
        <w:t>.1投标人获取招标文件后，应仔细检查招标文件的所有内容，如有疑问，应在本须知前附表规定的答疑会时间将招标文件中需澄清的问题以书面形式（一式两份）递交给采购机构。</w:t>
      </w:r>
    </w:p>
    <w:p>
      <w:pPr>
        <w:tabs>
          <w:tab w:val="left" w:pos="4214"/>
        </w:tabs>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3</w:t>
      </w:r>
      <w:r>
        <w:rPr>
          <w:rFonts w:hint="eastAsia" w:ascii="宋体" w:hAnsi="宋体"/>
          <w:color w:val="auto"/>
          <w:sz w:val="24"/>
        </w:rPr>
        <w:t>.2投标人按本须知前附表所述时间和地点出席答疑会，采购人和采购中心将对投标人对招标文件的疑问予以澄清。如有必要，采购中心将澄清内容形成澄清文件（包括对需澄清问题的说明，但不指明问题的来源）上传至“政采云”平台，同时在公告媒介上发布公告，以供所有报名参加投标的投标人下载。</w:t>
      </w:r>
    </w:p>
    <w:p>
      <w:pPr>
        <w:tabs>
          <w:tab w:val="left" w:pos="4214"/>
        </w:tabs>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3</w:t>
      </w:r>
      <w:r>
        <w:rPr>
          <w:rFonts w:hint="eastAsia" w:ascii="宋体" w:hAnsi="宋体"/>
          <w:color w:val="auto"/>
          <w:sz w:val="24"/>
        </w:rPr>
        <w:t>.3该澄清文件作为招标文件的组成部分，具有约束作用。</w:t>
      </w:r>
    </w:p>
    <w:p>
      <w:pPr>
        <w:tabs>
          <w:tab w:val="left" w:pos="4214"/>
        </w:tabs>
        <w:spacing w:line="360" w:lineRule="auto"/>
        <w:rPr>
          <w:rFonts w:ascii="宋体" w:hAnsi="宋体"/>
          <w:color w:val="auto"/>
          <w:sz w:val="24"/>
        </w:rPr>
      </w:pPr>
      <w:r>
        <w:rPr>
          <w:rFonts w:hint="eastAsia" w:ascii="宋体" w:hAnsi="宋体"/>
          <w:color w:val="auto"/>
          <w:sz w:val="24"/>
        </w:rPr>
        <w:t>13.4澄清发出的时间距招标文件</w:t>
      </w:r>
      <w:r>
        <w:rPr>
          <w:rFonts w:ascii="宋体" w:hAnsi="宋体"/>
          <w:color w:val="auto"/>
          <w:sz w:val="24"/>
        </w:rPr>
        <w:t>规定的</w:t>
      </w:r>
      <w:r>
        <w:rPr>
          <w:rFonts w:hint="eastAsia" w:ascii="宋体" w:hAnsi="宋体"/>
          <w:color w:val="auto"/>
          <w:sz w:val="24"/>
        </w:rPr>
        <w:t>投标截止时间不足1</w:t>
      </w:r>
      <w:r>
        <w:rPr>
          <w:rFonts w:ascii="宋体" w:hAnsi="宋体"/>
          <w:color w:val="auto"/>
          <w:sz w:val="24"/>
        </w:rPr>
        <w:t>5</w:t>
      </w:r>
      <w:r>
        <w:rPr>
          <w:rFonts w:hint="eastAsia" w:ascii="宋体" w:hAnsi="宋体"/>
          <w:color w:val="auto"/>
          <w:sz w:val="24"/>
        </w:rPr>
        <w:t>日的，并且澄清内容可能影响投标文件编制的，将相应延长投标截止时间。</w:t>
      </w:r>
    </w:p>
    <w:p>
      <w:pPr>
        <w:spacing w:line="360" w:lineRule="auto"/>
        <w:rPr>
          <w:rFonts w:ascii="宋体" w:hAnsi="宋体"/>
          <w:b/>
          <w:color w:val="auto"/>
          <w:sz w:val="24"/>
        </w:rPr>
      </w:pPr>
      <w:r>
        <w:rPr>
          <w:rFonts w:hint="eastAsia" w:ascii="宋体" w:hAnsi="宋体"/>
          <w:b/>
          <w:color w:val="auto"/>
          <w:sz w:val="24"/>
        </w:rPr>
        <w:t>1</w:t>
      </w:r>
      <w:r>
        <w:rPr>
          <w:rFonts w:ascii="宋体" w:hAnsi="宋体"/>
          <w:b/>
          <w:color w:val="auto"/>
          <w:sz w:val="24"/>
        </w:rPr>
        <w:t>4</w:t>
      </w:r>
      <w:r>
        <w:rPr>
          <w:rFonts w:hint="eastAsia" w:ascii="宋体" w:hAnsi="宋体"/>
          <w:b/>
          <w:color w:val="auto"/>
          <w:sz w:val="24"/>
        </w:rPr>
        <w:t>.招标文件的修改</w:t>
      </w:r>
    </w:p>
    <w:p>
      <w:pPr>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.1招标文件发出以后，在上传投标文件截止时间之前，应投标人的疑问和采购人的要求，采购机构可以对招标文件进行必要的修改和补充。</w:t>
      </w:r>
    </w:p>
    <w:p>
      <w:pPr>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.2采购机构对招标文件的修改和补充将形成变更文件上传至“政采云”平台，同时在公告媒介上发布公告，以供所有报名参加投标的投标人下载。</w:t>
      </w:r>
    </w:p>
    <w:p>
      <w:pPr>
        <w:tabs>
          <w:tab w:val="left" w:pos="4214"/>
        </w:tabs>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.3该变更文件作为招标文件的组成部分，具有约束作用。</w:t>
      </w:r>
    </w:p>
    <w:p>
      <w:pPr>
        <w:spacing w:line="360" w:lineRule="auto"/>
        <w:rPr>
          <w:rFonts w:ascii="宋体" w:hAnsi="宋体"/>
          <w:b/>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4变更发出的时间距招标文件规定的投标截止时间不足15日的，并且变更内容可能影响投标文件编制的，为使投标人在编制投标文件时有充分的时间对招标文件的修改、补充等内容进行研究，采购机构将相应延长投标截止时间，具体时间将在招标文件的变更公告中予以明确。</w:t>
      </w:r>
    </w:p>
    <w:p>
      <w:pPr>
        <w:spacing w:line="360" w:lineRule="auto"/>
        <w:jc w:val="center"/>
        <w:outlineLvl w:val="1"/>
        <w:rPr>
          <w:rFonts w:ascii="宋体" w:hAnsi="宋体"/>
          <w:color w:val="auto"/>
          <w:sz w:val="24"/>
        </w:rPr>
      </w:pPr>
      <w:bookmarkStart w:id="15" w:name="_Toc141334034"/>
      <w:r>
        <w:rPr>
          <w:rFonts w:hint="eastAsia" w:ascii="宋体" w:hAnsi="宋体"/>
          <w:b/>
          <w:color w:val="auto"/>
          <w:sz w:val="28"/>
        </w:rPr>
        <w:t>四、投标文件</w:t>
      </w:r>
      <w:bookmarkEnd w:id="15"/>
    </w:p>
    <w:p>
      <w:pPr>
        <w:spacing w:line="360" w:lineRule="auto"/>
        <w:rPr>
          <w:rFonts w:ascii="宋体" w:hAnsi="宋体"/>
          <w:b/>
          <w:color w:val="auto"/>
          <w:sz w:val="24"/>
        </w:rPr>
      </w:pPr>
      <w:r>
        <w:rPr>
          <w:rFonts w:hint="eastAsia" w:ascii="宋体" w:hAnsi="宋体"/>
          <w:b/>
          <w:color w:val="auto"/>
          <w:sz w:val="24"/>
        </w:rPr>
        <w:t>1</w:t>
      </w:r>
      <w:r>
        <w:rPr>
          <w:rFonts w:ascii="宋体" w:hAnsi="宋体"/>
          <w:b/>
          <w:color w:val="auto"/>
          <w:sz w:val="24"/>
        </w:rPr>
        <w:t>5</w:t>
      </w:r>
      <w:r>
        <w:rPr>
          <w:rFonts w:hint="eastAsia" w:ascii="宋体" w:hAnsi="宋体"/>
          <w:b/>
          <w:color w:val="auto"/>
          <w:sz w:val="24"/>
        </w:rPr>
        <w:t>.投标文件的组成</w:t>
      </w:r>
    </w:p>
    <w:p>
      <w:pPr>
        <w:spacing w:line="360" w:lineRule="auto"/>
        <w:ind w:firstLine="480" w:firstLineChars="200"/>
        <w:rPr>
          <w:rFonts w:ascii="宋体" w:hAnsi="宋体"/>
          <w:color w:val="auto"/>
          <w:sz w:val="24"/>
        </w:rPr>
      </w:pPr>
      <w:r>
        <w:rPr>
          <w:rFonts w:hint="eastAsia" w:ascii="宋体" w:hAnsi="宋体"/>
          <w:color w:val="auto"/>
          <w:sz w:val="24"/>
        </w:rPr>
        <w:t>投标文件分为资格</w:t>
      </w:r>
      <w:r>
        <w:rPr>
          <w:rFonts w:ascii="宋体" w:hAnsi="宋体"/>
          <w:color w:val="auto"/>
          <w:sz w:val="24"/>
        </w:rPr>
        <w:t>证明部分、</w:t>
      </w:r>
      <w:r>
        <w:rPr>
          <w:rFonts w:hint="eastAsia" w:ascii="宋体" w:hAnsi="宋体"/>
          <w:color w:val="auto"/>
          <w:sz w:val="24"/>
        </w:rPr>
        <w:t>价格标部分、技术标部分、商务标部分。且按下列顺序编制：</w:t>
      </w:r>
    </w:p>
    <w:p>
      <w:pPr>
        <w:spacing w:line="360" w:lineRule="auto"/>
        <w:rPr>
          <w:rFonts w:ascii="宋体" w:hAnsi="宋体"/>
          <w:color w:val="auto"/>
          <w:sz w:val="24"/>
        </w:rPr>
      </w:pPr>
      <w:r>
        <w:rPr>
          <w:rFonts w:hint="eastAsia" w:ascii="宋体" w:hAnsi="宋体"/>
          <w:color w:val="auto"/>
          <w:sz w:val="24"/>
        </w:rPr>
        <w:t>15.1资格</w:t>
      </w:r>
      <w:r>
        <w:rPr>
          <w:rFonts w:ascii="宋体" w:hAnsi="宋体"/>
          <w:color w:val="auto"/>
          <w:sz w:val="24"/>
        </w:rPr>
        <w:t>证明部分</w:t>
      </w:r>
    </w:p>
    <w:p>
      <w:pPr>
        <w:numPr>
          <w:ilvl w:val="0"/>
          <w:numId w:val="5"/>
        </w:numPr>
        <w:spacing w:line="360" w:lineRule="auto"/>
        <w:rPr>
          <w:rFonts w:hint="eastAsia" w:ascii="宋体" w:hAnsi="宋体"/>
          <w:color w:val="auto"/>
          <w:sz w:val="24"/>
          <w:highlight w:val="none"/>
          <w:lang w:eastAsia="zh-CN"/>
        </w:rPr>
      </w:pPr>
      <w:r>
        <w:rPr>
          <w:rFonts w:hint="eastAsia" w:ascii="宋体" w:hAnsi="宋体"/>
          <w:color w:val="auto"/>
          <w:sz w:val="24"/>
          <w:highlight w:val="none"/>
        </w:rPr>
        <w:t>投标人投标单位营业执照（副本）</w:t>
      </w:r>
      <w:r>
        <w:rPr>
          <w:rFonts w:hint="eastAsia" w:ascii="宋体" w:hAnsi="宋体"/>
          <w:color w:val="auto"/>
          <w:sz w:val="24"/>
          <w:highlight w:val="none"/>
          <w:lang w:eastAsia="zh-CN"/>
        </w:rPr>
        <w:t>；</w:t>
      </w:r>
    </w:p>
    <w:p>
      <w:pPr>
        <w:numPr>
          <w:ilvl w:val="0"/>
          <w:numId w:val="5"/>
        </w:numPr>
        <w:spacing w:line="360" w:lineRule="auto"/>
        <w:rPr>
          <w:rFonts w:ascii="宋体" w:hAnsi="宋体"/>
          <w:color w:val="auto"/>
          <w:sz w:val="24"/>
        </w:rPr>
      </w:pPr>
      <w:r>
        <w:rPr>
          <w:rFonts w:hint="eastAsia" w:ascii="宋体" w:hAnsi="宋体"/>
          <w:color w:val="auto"/>
          <w:sz w:val="24"/>
        </w:rPr>
        <w:t>法定</w:t>
      </w:r>
      <w:r>
        <w:rPr>
          <w:rFonts w:ascii="宋体" w:hAnsi="宋体"/>
          <w:color w:val="auto"/>
          <w:sz w:val="24"/>
        </w:rPr>
        <w:t>代表人授权书或法定代表人资格证明书；</w:t>
      </w:r>
    </w:p>
    <w:p>
      <w:pPr>
        <w:spacing w:line="360" w:lineRule="auto"/>
        <w:rPr>
          <w:rFonts w:ascii="宋体" w:hAns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）投标人中小企业声明函；</w:t>
      </w:r>
    </w:p>
    <w:p>
      <w:pPr>
        <w:spacing w:line="360" w:lineRule="auto"/>
        <w:rPr>
          <w:rFonts w:ascii="宋体" w:hAnsi="宋体"/>
          <w:color w:val="auto"/>
          <w:sz w:val="24"/>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）投标人</w:t>
      </w:r>
      <w:r>
        <w:rPr>
          <w:rFonts w:ascii="宋体" w:hAnsi="宋体"/>
          <w:color w:val="auto"/>
          <w:sz w:val="24"/>
        </w:rPr>
        <w:t>资格条件承诺函（</w:t>
      </w:r>
      <w:r>
        <w:rPr>
          <w:rFonts w:hint="eastAsia" w:ascii="宋体" w:hAnsi="宋体"/>
          <w:color w:val="auto"/>
          <w:sz w:val="24"/>
        </w:rPr>
        <w:t>格式见</w:t>
      </w:r>
      <w:r>
        <w:rPr>
          <w:rFonts w:ascii="宋体" w:hAnsi="宋体"/>
          <w:color w:val="auto"/>
          <w:sz w:val="24"/>
        </w:rPr>
        <w:t>附件二）</w:t>
      </w:r>
      <w:r>
        <w:rPr>
          <w:rFonts w:hint="eastAsia" w:ascii="宋体" w:hAnsi="宋体"/>
          <w:color w:val="auto"/>
          <w:sz w:val="24"/>
        </w:rPr>
        <w:t>；</w:t>
      </w:r>
    </w:p>
    <w:p>
      <w:pPr>
        <w:spacing w:line="360" w:lineRule="auto"/>
        <w:rPr>
          <w:rFonts w:ascii="宋体" w:hAnsi="宋体"/>
          <w:color w:val="auto"/>
          <w:sz w:val="24"/>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）“信用中国”网站、中国政府采购网没有失信行为的证明材料；</w:t>
      </w:r>
    </w:p>
    <w:p>
      <w:pPr>
        <w:spacing w:line="360" w:lineRule="auto"/>
        <w:rPr>
          <w:rFonts w:ascii="宋体" w:hAnsi="宋体"/>
          <w:color w:val="auto"/>
          <w:sz w:val="24"/>
        </w:rPr>
      </w:pPr>
      <w:r>
        <w:rPr>
          <w:rFonts w:hint="eastAsia" w:ascii="宋体" w:hAnsi="宋体"/>
          <w:color w:val="auto"/>
          <w:sz w:val="24"/>
        </w:rPr>
        <w:t>（</w:t>
      </w:r>
      <w:r>
        <w:rPr>
          <w:rFonts w:ascii="宋体" w:hAnsi="宋体"/>
          <w:color w:val="auto"/>
          <w:sz w:val="24"/>
        </w:rPr>
        <w:t>6</w:t>
      </w:r>
      <w:r>
        <w:rPr>
          <w:rFonts w:hint="eastAsia" w:ascii="宋体" w:hAnsi="宋体"/>
          <w:color w:val="auto"/>
          <w:sz w:val="24"/>
        </w:rPr>
        <w:t>）投标人20</w:t>
      </w:r>
      <w:r>
        <w:rPr>
          <w:rFonts w:ascii="宋体" w:hAnsi="宋体"/>
          <w:color w:val="auto"/>
          <w:sz w:val="24"/>
        </w:rPr>
        <w:t>2</w:t>
      </w:r>
      <w:r>
        <w:rPr>
          <w:rFonts w:hint="eastAsia" w:ascii="宋体" w:hAnsi="宋体"/>
          <w:color w:val="auto"/>
          <w:sz w:val="24"/>
        </w:rPr>
        <w:t>1年至今在经营活动中没有重大违法记录的书面声明，须附中国裁判文书网无行贿犯罪行为的证明材料；</w:t>
      </w:r>
    </w:p>
    <w:p>
      <w:pPr>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5</w:t>
      </w:r>
      <w:r>
        <w:rPr>
          <w:rFonts w:hint="eastAsia" w:ascii="宋体" w:hAnsi="宋体"/>
          <w:color w:val="auto"/>
          <w:sz w:val="24"/>
        </w:rPr>
        <w:t>.</w:t>
      </w:r>
      <w:r>
        <w:rPr>
          <w:rFonts w:ascii="宋体" w:hAnsi="宋体"/>
          <w:color w:val="auto"/>
          <w:sz w:val="24"/>
        </w:rPr>
        <w:t>2</w:t>
      </w:r>
      <w:r>
        <w:rPr>
          <w:rFonts w:hint="eastAsia" w:ascii="宋体" w:hAnsi="宋体"/>
          <w:color w:val="auto"/>
          <w:sz w:val="24"/>
        </w:rPr>
        <w:t>价格标部分</w:t>
      </w:r>
    </w:p>
    <w:p>
      <w:pPr>
        <w:spacing w:line="360" w:lineRule="auto"/>
        <w:rPr>
          <w:rFonts w:ascii="宋体" w:hAnsi="宋体"/>
          <w:color w:val="auto"/>
          <w:sz w:val="24"/>
        </w:rPr>
      </w:pPr>
      <w:r>
        <w:rPr>
          <w:rFonts w:hint="eastAsia" w:ascii="宋体" w:hAnsi="宋体"/>
          <w:color w:val="auto"/>
          <w:sz w:val="24"/>
        </w:rPr>
        <w:t>（1）投标函；</w:t>
      </w:r>
    </w:p>
    <w:p>
      <w:pPr>
        <w:spacing w:line="360" w:lineRule="auto"/>
        <w:rPr>
          <w:rFonts w:ascii="宋体" w:hAnsi="宋体"/>
          <w:color w:val="auto"/>
          <w:sz w:val="24"/>
        </w:rPr>
      </w:pPr>
      <w:r>
        <w:rPr>
          <w:rFonts w:hint="eastAsia" w:ascii="宋体" w:hAnsi="宋体"/>
          <w:color w:val="auto"/>
          <w:sz w:val="24"/>
        </w:rPr>
        <w:t>（2）开标一览表；</w:t>
      </w:r>
    </w:p>
    <w:p>
      <w:pPr>
        <w:spacing w:line="360" w:lineRule="auto"/>
        <w:rPr>
          <w:rFonts w:ascii="宋体" w:hAnsi="宋体"/>
          <w:color w:val="auto"/>
          <w:sz w:val="24"/>
        </w:rPr>
      </w:pPr>
      <w:r>
        <w:rPr>
          <w:rFonts w:hint="eastAsia" w:ascii="宋体" w:hAnsi="宋体"/>
          <w:color w:val="auto"/>
          <w:sz w:val="24"/>
        </w:rPr>
        <w:t>（3）残疾人福利性单位声明函；</w:t>
      </w:r>
    </w:p>
    <w:p>
      <w:pPr>
        <w:spacing w:line="360" w:lineRule="auto"/>
        <w:rPr>
          <w:color w:val="auto"/>
          <w:sz w:val="24"/>
        </w:rPr>
      </w:pPr>
      <w:r>
        <w:rPr>
          <w:rFonts w:hint="eastAsia" w:ascii="宋体" w:hAnsi="宋体"/>
          <w:color w:val="auto"/>
          <w:sz w:val="24"/>
        </w:rPr>
        <w:t>（4）</w:t>
      </w:r>
      <w:r>
        <w:rPr>
          <w:rFonts w:hint="eastAsia"/>
          <w:color w:val="auto"/>
          <w:sz w:val="24"/>
        </w:rPr>
        <w:t>监狱企业声明函（监狱企业提交，格式自拟）；</w:t>
      </w:r>
    </w:p>
    <w:p>
      <w:pPr>
        <w:spacing w:line="360" w:lineRule="auto"/>
        <w:rPr>
          <w:rFonts w:ascii="宋体" w:hAnsi="宋体"/>
          <w:color w:val="auto"/>
          <w:sz w:val="24"/>
        </w:rPr>
      </w:pPr>
      <w:r>
        <w:rPr>
          <w:rFonts w:hint="eastAsia" w:ascii="宋体" w:hAnsi="宋体"/>
          <w:color w:val="auto"/>
          <w:sz w:val="24"/>
        </w:rPr>
        <w:t>（5）投标人提交的其他经济文件；</w:t>
      </w:r>
    </w:p>
    <w:p>
      <w:pPr>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5</w:t>
      </w:r>
      <w:r>
        <w:rPr>
          <w:rFonts w:hint="eastAsia" w:ascii="宋体" w:hAnsi="宋体"/>
          <w:color w:val="auto"/>
          <w:sz w:val="24"/>
        </w:rPr>
        <w:t>.</w:t>
      </w:r>
      <w:r>
        <w:rPr>
          <w:rFonts w:ascii="宋体" w:hAnsi="宋体"/>
          <w:color w:val="auto"/>
          <w:sz w:val="24"/>
        </w:rPr>
        <w:t>3</w:t>
      </w:r>
      <w:r>
        <w:rPr>
          <w:rFonts w:hint="eastAsia" w:ascii="宋体" w:hAnsi="宋体"/>
          <w:color w:val="auto"/>
          <w:sz w:val="24"/>
        </w:rPr>
        <w:t>技术标部分</w:t>
      </w:r>
    </w:p>
    <w:p>
      <w:pPr>
        <w:spacing w:line="360" w:lineRule="auto"/>
        <w:rPr>
          <w:rFonts w:ascii="宋体" w:hAnsi="宋体"/>
          <w:color w:val="auto"/>
          <w:sz w:val="24"/>
          <w:highlight w:val="none"/>
        </w:rPr>
      </w:pPr>
      <w:r>
        <w:rPr>
          <w:rFonts w:hint="eastAsia" w:ascii="宋体" w:hAnsi="宋体"/>
          <w:color w:val="auto"/>
          <w:sz w:val="24"/>
          <w:highlight w:val="none"/>
        </w:rPr>
        <w:t>（1）项目房屋情况的综合说明；</w:t>
      </w:r>
    </w:p>
    <w:p>
      <w:pPr>
        <w:spacing w:line="360" w:lineRule="auto"/>
        <w:rPr>
          <w:rFonts w:ascii="宋体" w:hAnsi="宋体"/>
          <w:color w:val="auto"/>
          <w:sz w:val="24"/>
          <w:highlight w:val="none"/>
        </w:rPr>
      </w:pPr>
      <w:r>
        <w:rPr>
          <w:rFonts w:hint="eastAsia" w:ascii="宋体" w:hAnsi="宋体"/>
          <w:color w:val="auto"/>
          <w:sz w:val="24"/>
          <w:highlight w:val="none"/>
        </w:rPr>
        <w:t>（2）项目房屋管理</w:t>
      </w:r>
      <w:r>
        <w:rPr>
          <w:rFonts w:ascii="宋体" w:hAnsi="宋体"/>
          <w:color w:val="auto"/>
          <w:sz w:val="24"/>
          <w:highlight w:val="none"/>
        </w:rPr>
        <w:t>情况</w:t>
      </w:r>
      <w:r>
        <w:rPr>
          <w:rFonts w:hint="eastAsia" w:ascii="宋体" w:hAnsi="宋体"/>
          <w:color w:val="auto"/>
          <w:sz w:val="24"/>
          <w:highlight w:val="none"/>
        </w:rPr>
        <w:t>；</w:t>
      </w:r>
    </w:p>
    <w:p>
      <w:pPr>
        <w:spacing w:line="360" w:lineRule="auto"/>
        <w:rPr>
          <w:rFonts w:ascii="宋体" w:hAnsi="宋体"/>
          <w:color w:val="auto"/>
          <w:sz w:val="24"/>
          <w:highlight w:val="none"/>
        </w:rPr>
      </w:pPr>
      <w:r>
        <w:rPr>
          <w:rFonts w:hint="eastAsia" w:ascii="宋体" w:hAnsi="宋体"/>
          <w:color w:val="auto"/>
          <w:sz w:val="24"/>
          <w:highlight w:val="none"/>
        </w:rPr>
        <w:t>（3）项目房屋配套设施</w:t>
      </w:r>
      <w:r>
        <w:rPr>
          <w:rFonts w:ascii="宋体" w:hAnsi="宋体"/>
          <w:color w:val="auto"/>
          <w:sz w:val="24"/>
          <w:highlight w:val="none"/>
        </w:rPr>
        <w:t>、周围交通</w:t>
      </w:r>
      <w:r>
        <w:rPr>
          <w:rFonts w:hint="eastAsia" w:ascii="宋体" w:hAnsi="宋体"/>
          <w:color w:val="auto"/>
          <w:sz w:val="24"/>
          <w:highlight w:val="none"/>
        </w:rPr>
        <w:t>等情况</w:t>
      </w:r>
      <w:r>
        <w:rPr>
          <w:rFonts w:ascii="宋体" w:hAnsi="宋体"/>
          <w:color w:val="auto"/>
          <w:sz w:val="24"/>
          <w:highlight w:val="none"/>
        </w:rPr>
        <w:t>；</w:t>
      </w:r>
    </w:p>
    <w:p>
      <w:pPr>
        <w:spacing w:line="360" w:lineRule="auto"/>
        <w:rPr>
          <w:rFonts w:ascii="宋体" w:hAnsi="宋体"/>
          <w:color w:val="auto"/>
          <w:sz w:val="24"/>
        </w:rPr>
      </w:pPr>
      <w:r>
        <w:rPr>
          <w:rFonts w:hint="eastAsia" w:ascii="宋体" w:hAnsi="宋体"/>
          <w:color w:val="auto"/>
          <w:sz w:val="24"/>
        </w:rPr>
        <w:t>（4）投标人提交的其他技术文件；</w:t>
      </w:r>
    </w:p>
    <w:p>
      <w:pPr>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5.4</w:t>
      </w:r>
      <w:r>
        <w:rPr>
          <w:rFonts w:hint="eastAsia" w:ascii="宋体" w:hAnsi="宋体"/>
          <w:color w:val="auto"/>
          <w:sz w:val="24"/>
        </w:rPr>
        <w:t>商务标部分</w:t>
      </w:r>
    </w:p>
    <w:p>
      <w:pPr>
        <w:spacing w:line="360" w:lineRule="auto"/>
        <w:rPr>
          <w:rFonts w:ascii="宋体" w:hAnsi="宋体"/>
          <w:color w:val="auto"/>
          <w:sz w:val="24"/>
        </w:rPr>
      </w:pPr>
      <w:r>
        <w:rPr>
          <w:rFonts w:hint="eastAsia" w:ascii="宋体" w:hAnsi="宋体"/>
          <w:color w:val="auto"/>
          <w:sz w:val="24"/>
        </w:rPr>
        <w:t>（1）投标人服务承诺；</w:t>
      </w:r>
    </w:p>
    <w:p>
      <w:pPr>
        <w:spacing w:line="360" w:lineRule="auto"/>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2</w:t>
      </w:r>
      <w:r>
        <w:rPr>
          <w:rFonts w:hint="eastAsia" w:ascii="宋体" w:hAnsi="宋体"/>
          <w:color w:val="auto"/>
          <w:sz w:val="24"/>
        </w:rPr>
        <w:t>）投标人提交的其它商务文件。</w:t>
      </w:r>
    </w:p>
    <w:p>
      <w:pPr>
        <w:spacing w:line="360" w:lineRule="auto"/>
        <w:rPr>
          <w:rFonts w:ascii="宋体" w:hAnsi="宋体"/>
          <w:b/>
          <w:color w:val="auto"/>
          <w:sz w:val="24"/>
          <w:szCs w:val="20"/>
        </w:rPr>
      </w:pPr>
      <w:r>
        <w:rPr>
          <w:rFonts w:hint="eastAsia" w:ascii="宋体" w:hAnsi="宋体"/>
          <w:b/>
          <w:color w:val="auto"/>
          <w:sz w:val="24"/>
          <w:szCs w:val="20"/>
        </w:rPr>
        <w:t>1</w:t>
      </w:r>
      <w:r>
        <w:rPr>
          <w:rFonts w:ascii="宋体" w:hAnsi="宋体"/>
          <w:b/>
          <w:color w:val="auto"/>
          <w:sz w:val="24"/>
          <w:szCs w:val="20"/>
        </w:rPr>
        <w:t>6</w:t>
      </w:r>
      <w:r>
        <w:rPr>
          <w:rFonts w:hint="eastAsia" w:ascii="宋体" w:hAnsi="宋体"/>
          <w:b/>
          <w:color w:val="auto"/>
          <w:sz w:val="24"/>
          <w:szCs w:val="20"/>
        </w:rPr>
        <w:t>.投标价格</w:t>
      </w:r>
    </w:p>
    <w:p>
      <w:pPr>
        <w:spacing w:line="360" w:lineRule="auto"/>
        <w:ind w:left="-2" w:leftChars="-1"/>
        <w:jc w:val="left"/>
        <w:rPr>
          <w:rFonts w:ascii="宋体" w:hAnsi="宋体"/>
          <w:color w:val="auto"/>
          <w:sz w:val="24"/>
        </w:rPr>
      </w:pPr>
      <w:r>
        <w:rPr>
          <w:rFonts w:hint="eastAsia" w:ascii="宋体" w:hAnsi="宋体"/>
          <w:color w:val="auto"/>
          <w:sz w:val="24"/>
        </w:rPr>
        <w:t>1</w:t>
      </w:r>
      <w:r>
        <w:rPr>
          <w:rFonts w:ascii="宋体" w:hAnsi="宋体"/>
          <w:color w:val="auto"/>
          <w:sz w:val="24"/>
        </w:rPr>
        <w:t>6</w:t>
      </w:r>
      <w:r>
        <w:rPr>
          <w:rFonts w:hint="eastAsia" w:ascii="宋体" w:hAnsi="宋体"/>
          <w:color w:val="auto"/>
          <w:sz w:val="24"/>
        </w:rPr>
        <w:t>.1本项目投标报价采用本须知前附表中所规定的方式，所有投标报价均以人民币元为计算单位。本项目</w:t>
      </w:r>
      <w:r>
        <w:rPr>
          <w:rFonts w:ascii="宋体" w:hAnsi="宋体"/>
          <w:color w:val="auto"/>
          <w:sz w:val="24"/>
        </w:rPr>
        <w:t>不接受超过项目预算的报价</w:t>
      </w:r>
      <w:r>
        <w:rPr>
          <w:rFonts w:hint="eastAsia" w:ascii="宋体" w:hAnsi="宋体"/>
          <w:color w:val="auto"/>
          <w:sz w:val="24"/>
        </w:rPr>
        <w:t>。</w:t>
      </w:r>
    </w:p>
    <w:p>
      <w:pPr>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6</w:t>
      </w:r>
      <w:r>
        <w:rPr>
          <w:rFonts w:hint="eastAsia" w:ascii="宋体" w:hAnsi="宋体"/>
          <w:color w:val="auto"/>
          <w:sz w:val="24"/>
        </w:rPr>
        <w:t>.2投标</w:t>
      </w:r>
      <w:r>
        <w:rPr>
          <w:rFonts w:ascii="宋体" w:hAnsi="宋体"/>
          <w:color w:val="auto"/>
          <w:sz w:val="24"/>
        </w:rPr>
        <w:t>报价为</w:t>
      </w:r>
      <w:r>
        <w:rPr>
          <w:rFonts w:hint="eastAsia" w:ascii="宋体" w:hAnsi="宋体"/>
          <w:color w:val="auto"/>
          <w:sz w:val="24"/>
        </w:rPr>
        <w:t>投标人在投标</w:t>
      </w:r>
      <w:r>
        <w:rPr>
          <w:rFonts w:ascii="宋体" w:hAnsi="宋体"/>
          <w:color w:val="auto"/>
          <w:sz w:val="24"/>
        </w:rPr>
        <w:t>文件中提出的各项支付金额的</w:t>
      </w:r>
      <w:r>
        <w:rPr>
          <w:rFonts w:hint="eastAsia" w:ascii="宋体" w:hAnsi="宋体"/>
          <w:color w:val="auto"/>
          <w:sz w:val="24"/>
        </w:rPr>
        <w:t>总和。</w:t>
      </w:r>
    </w:p>
    <w:p>
      <w:pPr>
        <w:spacing w:line="360" w:lineRule="auto"/>
        <w:rPr>
          <w:rFonts w:ascii="宋体" w:hAnsi="宋体"/>
          <w:bCs/>
          <w:color w:val="auto"/>
          <w:sz w:val="24"/>
        </w:rPr>
      </w:pPr>
      <w:r>
        <w:rPr>
          <w:rFonts w:ascii="宋体" w:hAnsi="宋体"/>
          <w:color w:val="auto"/>
          <w:sz w:val="24"/>
        </w:rPr>
        <w:t>16.</w:t>
      </w:r>
      <w:r>
        <w:rPr>
          <w:rFonts w:hint="eastAsia" w:ascii="宋体" w:hAnsi="宋体"/>
          <w:color w:val="auto"/>
          <w:sz w:val="24"/>
        </w:rPr>
        <w:t>3</w:t>
      </w:r>
      <w:r>
        <w:rPr>
          <w:rFonts w:hint="eastAsia" w:ascii="宋体" w:hAnsi="宋体"/>
          <w:bCs/>
          <w:color w:val="auto"/>
          <w:sz w:val="24"/>
        </w:rPr>
        <w:t>投标</w:t>
      </w:r>
      <w:r>
        <w:rPr>
          <w:rFonts w:ascii="宋体" w:hAnsi="宋体"/>
          <w:bCs/>
          <w:color w:val="auto"/>
          <w:sz w:val="24"/>
        </w:rPr>
        <w:t>报价应包括</w:t>
      </w:r>
      <w:r>
        <w:rPr>
          <w:rFonts w:hint="eastAsia" w:ascii="宋体" w:hAnsi="宋体"/>
          <w:color w:val="auto"/>
          <w:sz w:val="24"/>
        </w:rPr>
        <w:t>投标人</w:t>
      </w:r>
      <w:r>
        <w:rPr>
          <w:rFonts w:ascii="宋体" w:hAnsi="宋体"/>
          <w:bCs/>
          <w:color w:val="auto"/>
          <w:sz w:val="24"/>
        </w:rPr>
        <w:t>中标后为完成合同规定范围内的全部工作内容所需支付的一切费用和拟获得的利润，应</w:t>
      </w:r>
      <w:r>
        <w:rPr>
          <w:rFonts w:hint="eastAsia" w:ascii="宋体" w:hAnsi="宋体"/>
          <w:bCs/>
          <w:color w:val="auto"/>
          <w:sz w:val="24"/>
        </w:rPr>
        <w:t>缴纳</w:t>
      </w:r>
      <w:r>
        <w:rPr>
          <w:rFonts w:ascii="宋体" w:hAnsi="宋体"/>
          <w:bCs/>
          <w:color w:val="auto"/>
          <w:sz w:val="24"/>
        </w:rPr>
        <w:t>的税金，并考虑了应承担的风险，但不包括合同规定的价格调整</w:t>
      </w:r>
      <w:r>
        <w:rPr>
          <w:rFonts w:hint="eastAsia" w:ascii="宋体" w:hAnsi="宋体"/>
          <w:bCs/>
          <w:color w:val="auto"/>
          <w:sz w:val="24"/>
        </w:rPr>
        <w:t>。</w:t>
      </w:r>
    </w:p>
    <w:p>
      <w:pPr>
        <w:spacing w:line="360" w:lineRule="auto"/>
        <w:rPr>
          <w:rFonts w:ascii="宋体" w:hAnsi="宋体"/>
          <w:b/>
          <w:color w:val="auto"/>
          <w:sz w:val="24"/>
        </w:rPr>
      </w:pPr>
      <w:r>
        <w:rPr>
          <w:rFonts w:hint="eastAsia" w:ascii="宋体" w:hAnsi="宋体"/>
          <w:bCs/>
          <w:color w:val="auto"/>
          <w:sz w:val="24"/>
        </w:rPr>
        <w:t>16.4由</w:t>
      </w:r>
      <w:r>
        <w:rPr>
          <w:rFonts w:ascii="宋体" w:hAnsi="宋体"/>
          <w:bCs/>
          <w:color w:val="auto"/>
          <w:sz w:val="24"/>
        </w:rPr>
        <w:t>采购人提供的技术装备和工作条件不计入报价。</w:t>
      </w:r>
    </w:p>
    <w:p>
      <w:pPr>
        <w:spacing w:line="360" w:lineRule="auto"/>
        <w:rPr>
          <w:rFonts w:ascii="宋体" w:hAnsi="宋体"/>
          <w:b/>
          <w:color w:val="auto"/>
          <w:sz w:val="24"/>
        </w:rPr>
      </w:pPr>
      <w:r>
        <w:rPr>
          <w:rFonts w:ascii="宋体" w:hAnsi="宋体"/>
          <w:b/>
          <w:color w:val="auto"/>
          <w:sz w:val="24"/>
        </w:rPr>
        <w:t>17.</w:t>
      </w:r>
      <w:r>
        <w:rPr>
          <w:rFonts w:hint="eastAsia" w:ascii="宋体" w:hAnsi="宋体"/>
          <w:b/>
          <w:color w:val="auto"/>
          <w:sz w:val="24"/>
        </w:rPr>
        <w:t>开标一览表</w:t>
      </w:r>
    </w:p>
    <w:p>
      <w:pPr>
        <w:spacing w:line="360" w:lineRule="auto"/>
        <w:rPr>
          <w:rFonts w:ascii="宋体" w:hAnsi="宋体"/>
          <w:color w:val="auto"/>
          <w:sz w:val="24"/>
        </w:rPr>
      </w:pPr>
      <w:r>
        <w:rPr>
          <w:rFonts w:hint="eastAsia" w:ascii="宋体" w:hAnsi="宋体"/>
          <w:color w:val="auto"/>
          <w:sz w:val="24"/>
        </w:rPr>
        <w:t>17.1投标人须按照招标文件的要求填写，且在“政采云”平台提交。</w:t>
      </w:r>
    </w:p>
    <w:p>
      <w:pPr>
        <w:spacing w:line="360" w:lineRule="auto"/>
        <w:rPr>
          <w:rFonts w:ascii="宋体" w:hAnsi="宋体"/>
          <w:color w:val="auto"/>
          <w:sz w:val="24"/>
        </w:rPr>
      </w:pPr>
      <w:r>
        <w:rPr>
          <w:rFonts w:hint="eastAsia" w:ascii="宋体" w:hAnsi="宋体"/>
          <w:color w:val="auto"/>
          <w:sz w:val="24"/>
        </w:rPr>
        <w:t>17.2如开标一览表内容与投标文件中明细表内容不一致，以开标一览表为准。</w:t>
      </w:r>
    </w:p>
    <w:p>
      <w:pPr>
        <w:spacing w:line="360" w:lineRule="auto"/>
        <w:rPr>
          <w:rFonts w:ascii="宋体" w:hAnsi="宋体"/>
          <w:color w:val="auto"/>
          <w:sz w:val="24"/>
        </w:rPr>
      </w:pPr>
      <w:r>
        <w:rPr>
          <w:rFonts w:hint="eastAsia" w:ascii="宋体" w:hAnsi="宋体"/>
          <w:b/>
          <w:color w:val="auto"/>
          <w:sz w:val="24"/>
        </w:rPr>
        <w:t>1</w:t>
      </w:r>
      <w:r>
        <w:rPr>
          <w:rFonts w:ascii="宋体" w:hAnsi="宋体"/>
          <w:b/>
          <w:color w:val="auto"/>
          <w:sz w:val="24"/>
        </w:rPr>
        <w:t>8</w:t>
      </w:r>
      <w:r>
        <w:rPr>
          <w:rFonts w:hint="eastAsia" w:ascii="宋体" w:hAnsi="宋体"/>
          <w:b/>
          <w:color w:val="auto"/>
          <w:sz w:val="24"/>
        </w:rPr>
        <w:t>.投标有效期</w:t>
      </w:r>
    </w:p>
    <w:p>
      <w:pPr>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8</w:t>
      </w:r>
      <w:r>
        <w:rPr>
          <w:rFonts w:hint="eastAsia" w:ascii="宋体" w:hAnsi="宋体"/>
          <w:color w:val="auto"/>
          <w:sz w:val="24"/>
        </w:rPr>
        <w:t>.1投标文件应在本须知前附表所规定的投标截止期之后开始生效，投标人不得在本须知规定的投标</w:t>
      </w:r>
      <w:r>
        <w:rPr>
          <w:rFonts w:ascii="宋体" w:hAnsi="宋体"/>
          <w:color w:val="auto"/>
          <w:sz w:val="24"/>
        </w:rPr>
        <w:t>有效期</w:t>
      </w:r>
      <w:r>
        <w:rPr>
          <w:rFonts w:hint="eastAsia" w:ascii="宋体" w:hAnsi="宋体"/>
          <w:color w:val="auto"/>
          <w:sz w:val="24"/>
        </w:rPr>
        <w:t>内要求撤销或修改其投标文件。</w:t>
      </w:r>
    </w:p>
    <w:p>
      <w:pPr>
        <w:spacing w:line="360" w:lineRule="auto"/>
        <w:rPr>
          <w:rFonts w:ascii="宋体" w:hAnsi="宋体"/>
          <w:color w:val="auto"/>
          <w:sz w:val="24"/>
        </w:rPr>
      </w:pPr>
      <w:r>
        <w:rPr>
          <w:rFonts w:hint="eastAsia" w:ascii="宋体" w:hAnsi="宋体"/>
          <w:color w:val="auto"/>
          <w:sz w:val="24"/>
        </w:rPr>
        <w:t>1</w:t>
      </w:r>
      <w:r>
        <w:rPr>
          <w:rFonts w:ascii="宋体" w:hAnsi="宋体"/>
          <w:color w:val="auto"/>
          <w:sz w:val="24"/>
        </w:rPr>
        <w:t>8</w:t>
      </w:r>
      <w:r>
        <w:rPr>
          <w:rFonts w:hint="eastAsia" w:ascii="宋体" w:hAnsi="宋体"/>
          <w:color w:val="auto"/>
          <w:sz w:val="24"/>
        </w:rPr>
        <w:t>.2出现特殊情况需要延长投标有效期的，采购机构以书面形式通知所有投标人延长投标有效期。投标人同意延长的，但不得要求或被允许修改或撤销其投标文件。投标人拒绝延长的，其投标失效。</w:t>
      </w:r>
    </w:p>
    <w:p>
      <w:pPr>
        <w:spacing w:line="360" w:lineRule="auto"/>
        <w:rPr>
          <w:rFonts w:ascii="宋体" w:hAnsi="宋体"/>
          <w:b/>
          <w:color w:val="auto"/>
          <w:sz w:val="24"/>
        </w:rPr>
      </w:pPr>
      <w:r>
        <w:rPr>
          <w:rFonts w:ascii="宋体" w:hAnsi="宋体"/>
          <w:b/>
          <w:color w:val="auto"/>
          <w:sz w:val="24"/>
        </w:rPr>
        <w:t>19</w:t>
      </w:r>
      <w:r>
        <w:rPr>
          <w:rFonts w:hint="eastAsia" w:ascii="宋体" w:hAnsi="宋体"/>
          <w:b/>
          <w:color w:val="auto"/>
          <w:sz w:val="24"/>
        </w:rPr>
        <w:t>.投标人的不良行为</w:t>
      </w:r>
    </w:p>
    <w:p>
      <w:pPr>
        <w:spacing w:line="360" w:lineRule="auto"/>
        <w:ind w:firstLine="480" w:firstLineChars="200"/>
        <w:rPr>
          <w:rFonts w:ascii="宋体" w:hAnsi="宋体"/>
          <w:color w:val="auto"/>
          <w:sz w:val="24"/>
        </w:rPr>
      </w:pPr>
      <w:r>
        <w:rPr>
          <w:rFonts w:hint="eastAsia" w:ascii="宋体" w:hAnsi="宋体"/>
          <w:color w:val="auto"/>
          <w:sz w:val="24"/>
        </w:rPr>
        <w:t>投标人有下列情形之一且情节严重的，由财政部门将其列入不良行为记录名单，在一至三年内禁止参加政府采购活动，并予以通报：</w:t>
      </w:r>
    </w:p>
    <w:p>
      <w:pPr>
        <w:spacing w:line="360" w:lineRule="auto"/>
        <w:rPr>
          <w:rFonts w:ascii="宋体" w:hAnsi="宋体"/>
          <w:color w:val="auto"/>
          <w:sz w:val="24"/>
        </w:rPr>
      </w:pPr>
      <w:r>
        <w:rPr>
          <w:rFonts w:ascii="宋体" w:hAnsi="宋体"/>
          <w:color w:val="auto"/>
          <w:sz w:val="24"/>
        </w:rPr>
        <w:t>19</w:t>
      </w:r>
      <w:r>
        <w:rPr>
          <w:rFonts w:hint="eastAsia" w:ascii="宋体" w:hAnsi="宋体"/>
          <w:color w:val="auto"/>
          <w:sz w:val="24"/>
        </w:rPr>
        <w:t>.</w:t>
      </w:r>
      <w:r>
        <w:rPr>
          <w:rFonts w:ascii="宋体" w:hAnsi="宋体"/>
          <w:color w:val="auto"/>
          <w:sz w:val="24"/>
        </w:rPr>
        <w:t>1</w:t>
      </w:r>
      <w:r>
        <w:rPr>
          <w:rFonts w:hint="eastAsia" w:ascii="宋体" w:hAnsi="宋体"/>
          <w:color w:val="auto"/>
          <w:sz w:val="24"/>
        </w:rPr>
        <w:t>投标人在投标有效期限内撤回或修改其投标文件的；</w:t>
      </w:r>
    </w:p>
    <w:p>
      <w:pPr>
        <w:spacing w:line="360" w:lineRule="auto"/>
        <w:rPr>
          <w:rFonts w:ascii="宋体" w:hAnsi="宋体"/>
          <w:color w:val="auto"/>
          <w:sz w:val="24"/>
        </w:rPr>
      </w:pPr>
      <w:r>
        <w:rPr>
          <w:rFonts w:ascii="宋体" w:hAnsi="宋体"/>
          <w:color w:val="auto"/>
          <w:sz w:val="24"/>
        </w:rPr>
        <w:t>19</w:t>
      </w:r>
      <w:r>
        <w:rPr>
          <w:rFonts w:hint="eastAsia" w:ascii="宋体" w:hAnsi="宋体"/>
          <w:color w:val="auto"/>
          <w:sz w:val="24"/>
        </w:rPr>
        <w:t>.2投标人不接受按第3</w:t>
      </w:r>
      <w:r>
        <w:rPr>
          <w:rFonts w:ascii="宋体" w:hAnsi="宋体"/>
          <w:color w:val="auto"/>
          <w:sz w:val="24"/>
        </w:rPr>
        <w:t>0</w:t>
      </w:r>
      <w:r>
        <w:rPr>
          <w:rFonts w:hint="eastAsia" w:ascii="宋体" w:hAnsi="宋体"/>
          <w:color w:val="auto"/>
          <w:sz w:val="24"/>
        </w:rPr>
        <w:t>条规定其投标价格修正的；</w:t>
      </w:r>
    </w:p>
    <w:p>
      <w:pPr>
        <w:spacing w:line="360" w:lineRule="auto"/>
        <w:rPr>
          <w:rFonts w:ascii="宋体" w:hAnsi="宋体"/>
          <w:color w:val="auto"/>
          <w:sz w:val="24"/>
        </w:rPr>
      </w:pPr>
      <w:r>
        <w:rPr>
          <w:rFonts w:ascii="宋体" w:hAnsi="宋体"/>
          <w:color w:val="auto"/>
          <w:sz w:val="24"/>
        </w:rPr>
        <w:t>19</w:t>
      </w:r>
      <w:r>
        <w:rPr>
          <w:rFonts w:hint="eastAsia" w:ascii="宋体" w:hAnsi="宋体"/>
          <w:color w:val="auto"/>
          <w:sz w:val="24"/>
        </w:rPr>
        <w:t>.3投标人在投标文件中提供虚假材料的；</w:t>
      </w:r>
    </w:p>
    <w:p>
      <w:pPr>
        <w:spacing w:line="360" w:lineRule="auto"/>
        <w:rPr>
          <w:rFonts w:ascii="宋体" w:hAnsi="宋体"/>
          <w:color w:val="auto"/>
          <w:sz w:val="24"/>
        </w:rPr>
      </w:pPr>
      <w:r>
        <w:rPr>
          <w:rFonts w:ascii="宋体" w:hAnsi="宋体"/>
          <w:color w:val="auto"/>
          <w:sz w:val="24"/>
        </w:rPr>
        <w:t>19</w:t>
      </w:r>
      <w:r>
        <w:rPr>
          <w:rFonts w:hint="eastAsia" w:ascii="宋体" w:hAnsi="宋体"/>
          <w:color w:val="auto"/>
          <w:sz w:val="24"/>
        </w:rPr>
        <w:t>.4投标人与采购人、其他投标人或采购代理机构恶意串通的；</w:t>
      </w:r>
    </w:p>
    <w:p>
      <w:pPr>
        <w:spacing w:line="360" w:lineRule="auto"/>
        <w:rPr>
          <w:rFonts w:ascii="宋体" w:hAnsi="宋体"/>
          <w:color w:val="auto"/>
          <w:sz w:val="24"/>
        </w:rPr>
      </w:pPr>
      <w:r>
        <w:rPr>
          <w:rFonts w:ascii="宋体" w:hAnsi="宋体"/>
          <w:color w:val="auto"/>
          <w:sz w:val="24"/>
        </w:rPr>
        <w:t>19</w:t>
      </w:r>
      <w:r>
        <w:rPr>
          <w:rFonts w:hint="eastAsia" w:ascii="宋体" w:hAnsi="宋体"/>
          <w:color w:val="auto"/>
          <w:sz w:val="24"/>
        </w:rPr>
        <w:t>.5中标人未按招标文件规定提交履约保证金或未能在规定期限内签署合同的。</w:t>
      </w:r>
    </w:p>
    <w:p>
      <w:pPr>
        <w:spacing w:line="360" w:lineRule="auto"/>
        <w:rPr>
          <w:rFonts w:ascii="宋体" w:hAnsi="宋体"/>
          <w:b/>
          <w:bCs/>
          <w:color w:val="auto"/>
          <w:sz w:val="24"/>
        </w:rPr>
      </w:pPr>
      <w:r>
        <w:rPr>
          <w:rFonts w:hint="eastAsia" w:ascii="宋体" w:hAnsi="宋体"/>
          <w:b/>
          <w:bCs/>
          <w:color w:val="auto"/>
          <w:sz w:val="24"/>
        </w:rPr>
        <w:t>2</w:t>
      </w:r>
      <w:r>
        <w:rPr>
          <w:rFonts w:ascii="宋体" w:hAnsi="宋体"/>
          <w:b/>
          <w:bCs/>
          <w:color w:val="auto"/>
          <w:sz w:val="24"/>
        </w:rPr>
        <w:t>0</w:t>
      </w:r>
      <w:r>
        <w:rPr>
          <w:rFonts w:hint="eastAsia" w:ascii="宋体" w:hAnsi="宋体"/>
          <w:b/>
          <w:bCs/>
          <w:color w:val="auto"/>
          <w:sz w:val="24"/>
        </w:rPr>
        <w:t>.投标文件的编制</w:t>
      </w:r>
    </w:p>
    <w:p>
      <w:pPr>
        <w:spacing w:line="360" w:lineRule="auto"/>
        <w:rPr>
          <w:rFonts w:ascii="宋体" w:hAnsi="宋体"/>
          <w:bCs/>
          <w:color w:val="auto"/>
          <w:sz w:val="24"/>
        </w:rPr>
      </w:pPr>
      <w:r>
        <w:rPr>
          <w:rFonts w:hint="eastAsia" w:ascii="宋体" w:hAnsi="宋体"/>
          <w:bCs/>
          <w:color w:val="auto"/>
          <w:sz w:val="24"/>
        </w:rPr>
        <w:t>2</w:t>
      </w:r>
      <w:r>
        <w:rPr>
          <w:rFonts w:ascii="宋体" w:hAnsi="宋体"/>
          <w:bCs/>
          <w:color w:val="auto"/>
          <w:sz w:val="24"/>
        </w:rPr>
        <w:t>0</w:t>
      </w:r>
      <w:r>
        <w:rPr>
          <w:rFonts w:hint="eastAsia" w:ascii="宋体" w:hAnsi="宋体"/>
          <w:bCs/>
          <w:color w:val="auto"/>
          <w:sz w:val="24"/>
        </w:rPr>
        <w:t>.1投标文件包括本须知第15条规定的内容，</w:t>
      </w:r>
      <w:r>
        <w:rPr>
          <w:rFonts w:hint="eastAsia" w:ascii="宋体" w:hAnsi="宋体"/>
          <w:color w:val="auto"/>
          <w:sz w:val="24"/>
        </w:rPr>
        <w:t>投标人</w:t>
      </w:r>
      <w:r>
        <w:rPr>
          <w:rFonts w:hint="eastAsia" w:ascii="宋体" w:hAnsi="宋体"/>
          <w:bCs/>
          <w:color w:val="auto"/>
          <w:sz w:val="24"/>
        </w:rPr>
        <w:t>上传的投标文件应按招标文件第六章“投标文件格式”进行编写，如有必要，可以增加附页，作为投标文件的组成部分。其中，投标函在满足招标文件实质性要求的基础上，可以提出比招标文件更有利于采购人的承诺。</w:t>
      </w:r>
    </w:p>
    <w:p>
      <w:pPr>
        <w:spacing w:line="360" w:lineRule="auto"/>
        <w:rPr>
          <w:rFonts w:ascii="宋体" w:hAnsi="宋体"/>
          <w:bCs/>
          <w:color w:val="auto"/>
          <w:sz w:val="24"/>
        </w:rPr>
      </w:pPr>
      <w:r>
        <w:rPr>
          <w:rFonts w:hint="eastAsia" w:ascii="宋体" w:hAnsi="宋体"/>
          <w:bCs/>
          <w:color w:val="auto"/>
          <w:sz w:val="24"/>
        </w:rPr>
        <w:t>2</w:t>
      </w:r>
      <w:r>
        <w:rPr>
          <w:rFonts w:ascii="宋体" w:hAnsi="宋体"/>
          <w:bCs/>
          <w:color w:val="auto"/>
          <w:sz w:val="24"/>
        </w:rPr>
        <w:t>0</w:t>
      </w:r>
      <w:r>
        <w:rPr>
          <w:rFonts w:hint="eastAsia" w:ascii="宋体" w:hAnsi="宋体"/>
          <w:bCs/>
          <w:color w:val="auto"/>
          <w:sz w:val="24"/>
        </w:rPr>
        <w:t>.2投标文件应当对招标文件有关服务时间、投标有效期、质量要求、招标内容等实质性内容作出响应。</w:t>
      </w:r>
    </w:p>
    <w:p>
      <w:pPr>
        <w:spacing w:line="360" w:lineRule="auto"/>
        <w:rPr>
          <w:rFonts w:ascii="宋体" w:hAnsi="宋体"/>
          <w:b/>
          <w:color w:val="auto"/>
          <w:sz w:val="24"/>
        </w:rPr>
      </w:pPr>
      <w:r>
        <w:rPr>
          <w:rFonts w:hint="eastAsia" w:ascii="宋体" w:hAnsi="宋体"/>
          <w:b/>
          <w:bCs/>
          <w:color w:val="auto"/>
          <w:sz w:val="24"/>
        </w:rPr>
        <w:t>2</w:t>
      </w:r>
      <w:r>
        <w:rPr>
          <w:rFonts w:ascii="宋体" w:hAnsi="宋体"/>
          <w:b/>
          <w:bCs/>
          <w:color w:val="auto"/>
          <w:sz w:val="24"/>
        </w:rPr>
        <w:t>0</w:t>
      </w:r>
      <w:r>
        <w:rPr>
          <w:rFonts w:hint="eastAsia" w:ascii="宋体" w:hAnsi="宋体"/>
          <w:b/>
          <w:bCs/>
          <w:color w:val="auto"/>
          <w:sz w:val="24"/>
        </w:rPr>
        <w:t>.3</w:t>
      </w:r>
      <w:r>
        <w:rPr>
          <w:rFonts w:hint="eastAsia" w:ascii="宋体" w:hAnsi="宋体"/>
          <w:b/>
          <w:color w:val="auto"/>
          <w:sz w:val="24"/>
        </w:rPr>
        <w:t>投标文件电子版一份，上传的投标文件应在规定位置处，由投标人的法定代表人或被授权委托人签字或盖章、加盖投标人公章，同时加盖骑缝章；上述盖章为电子章</w:t>
      </w:r>
      <w:r>
        <w:rPr>
          <w:rFonts w:ascii="宋体" w:hAnsi="宋体"/>
          <w:b/>
          <w:color w:val="auto"/>
          <w:sz w:val="24"/>
        </w:rPr>
        <w:t>或者</w:t>
      </w:r>
      <w:r>
        <w:rPr>
          <w:rFonts w:hint="eastAsia" w:ascii="宋体" w:hAnsi="宋体"/>
          <w:b/>
          <w:color w:val="auto"/>
          <w:sz w:val="24"/>
        </w:rPr>
        <w:t>鲜章。</w:t>
      </w:r>
    </w:p>
    <w:p>
      <w:pPr>
        <w:spacing w:line="360" w:lineRule="auto"/>
        <w:jc w:val="left"/>
        <w:rPr>
          <w:rFonts w:ascii="宋体" w:hAnsi="宋体"/>
          <w:b/>
          <w:color w:val="auto"/>
          <w:sz w:val="24"/>
        </w:rPr>
      </w:pPr>
      <w:r>
        <w:rPr>
          <w:rFonts w:hint="eastAsia" w:ascii="宋体"/>
          <w:b/>
          <w:bCs/>
          <w:color w:val="auto"/>
          <w:sz w:val="24"/>
        </w:rPr>
        <w:t>2</w:t>
      </w:r>
      <w:r>
        <w:rPr>
          <w:rFonts w:ascii="宋体"/>
          <w:b/>
          <w:bCs/>
          <w:color w:val="auto"/>
          <w:sz w:val="24"/>
        </w:rPr>
        <w:t>0</w:t>
      </w:r>
      <w:r>
        <w:rPr>
          <w:rFonts w:hint="eastAsia" w:ascii="宋体"/>
          <w:b/>
          <w:bCs/>
          <w:color w:val="auto"/>
          <w:sz w:val="24"/>
        </w:rPr>
        <w:t>.4</w:t>
      </w:r>
      <w:r>
        <w:rPr>
          <w:rFonts w:hint="eastAsia" w:ascii="宋体" w:hAnsi="宋体"/>
          <w:b/>
          <w:color w:val="auto"/>
          <w:sz w:val="24"/>
        </w:rPr>
        <w:t>投标文件中的内容要清晰，易于辨认，且无篡改图片，除非这些改动是根据采购机构的指示进行的，或者是为改正投标人造成的必须修改的错误而进行的。有改动时，修改处应由投标人的法定代表人或被授权委托人签字或盖章，并</w:t>
      </w:r>
      <w:r>
        <w:rPr>
          <w:rFonts w:ascii="宋体" w:hAnsi="宋体"/>
          <w:b/>
          <w:color w:val="auto"/>
          <w:sz w:val="24"/>
        </w:rPr>
        <w:t>加盖公章</w:t>
      </w:r>
      <w:r>
        <w:rPr>
          <w:rFonts w:hint="eastAsia" w:ascii="宋体" w:hAnsi="宋体"/>
          <w:b/>
          <w:color w:val="auto"/>
          <w:sz w:val="24"/>
        </w:rPr>
        <w:t>；上述盖章为电子章</w:t>
      </w:r>
      <w:r>
        <w:rPr>
          <w:rFonts w:ascii="宋体" w:hAnsi="宋体"/>
          <w:b/>
          <w:color w:val="auto"/>
          <w:sz w:val="24"/>
        </w:rPr>
        <w:t>或者</w:t>
      </w:r>
      <w:r>
        <w:rPr>
          <w:rFonts w:hint="eastAsia" w:ascii="宋体" w:hAnsi="宋体"/>
          <w:b/>
          <w:color w:val="auto"/>
          <w:sz w:val="24"/>
        </w:rPr>
        <w:t>鲜章。</w:t>
      </w:r>
    </w:p>
    <w:p>
      <w:pPr>
        <w:spacing w:line="360" w:lineRule="auto"/>
        <w:jc w:val="left"/>
        <w:rPr>
          <w:rFonts w:ascii="宋体" w:hAnsi="宋体"/>
          <w:b/>
          <w:color w:val="auto"/>
          <w:sz w:val="24"/>
        </w:rPr>
      </w:pPr>
      <w:r>
        <w:rPr>
          <w:rFonts w:hint="eastAsia" w:ascii="宋体" w:hAnsi="宋体"/>
          <w:b/>
          <w:color w:val="auto"/>
          <w:sz w:val="24"/>
        </w:rPr>
        <w:t>2</w:t>
      </w:r>
      <w:r>
        <w:rPr>
          <w:rFonts w:ascii="宋体" w:hAnsi="宋体"/>
          <w:b/>
          <w:color w:val="auto"/>
          <w:sz w:val="24"/>
        </w:rPr>
        <w:t>0</w:t>
      </w:r>
      <w:r>
        <w:rPr>
          <w:rFonts w:hint="eastAsia" w:ascii="宋体" w:hAnsi="宋体"/>
          <w:b/>
          <w:color w:val="auto"/>
          <w:sz w:val="24"/>
        </w:rPr>
        <w:t>.5如果投标人没有按本须知要求制作、签署、盖章，在初步评审时将按照无效投标处理。</w:t>
      </w:r>
    </w:p>
    <w:p>
      <w:pPr>
        <w:spacing w:line="360" w:lineRule="auto"/>
        <w:jc w:val="center"/>
        <w:outlineLvl w:val="1"/>
        <w:rPr>
          <w:rFonts w:ascii="宋体" w:hAnsi="宋体"/>
          <w:b/>
          <w:color w:val="auto"/>
          <w:sz w:val="28"/>
          <w:szCs w:val="28"/>
        </w:rPr>
      </w:pPr>
      <w:bookmarkStart w:id="16" w:name="_Toc141334035"/>
      <w:r>
        <w:rPr>
          <w:rFonts w:hint="eastAsia" w:ascii="宋体" w:hAnsi="宋体"/>
          <w:b/>
          <w:color w:val="auto"/>
          <w:sz w:val="28"/>
          <w:szCs w:val="28"/>
        </w:rPr>
        <w:t>五、投标</w:t>
      </w:r>
      <w:bookmarkEnd w:id="16"/>
    </w:p>
    <w:p>
      <w:pPr>
        <w:spacing w:line="360" w:lineRule="auto"/>
        <w:rPr>
          <w:rFonts w:ascii="宋体" w:hAnsi="宋体"/>
          <w:color w:val="auto"/>
          <w:sz w:val="24"/>
        </w:rPr>
      </w:pPr>
      <w:r>
        <w:rPr>
          <w:rFonts w:hint="eastAsia" w:ascii="宋体" w:hAnsi="宋体"/>
          <w:b/>
          <w:color w:val="auto"/>
          <w:sz w:val="24"/>
        </w:rPr>
        <w:t>2</w:t>
      </w:r>
      <w:r>
        <w:rPr>
          <w:rFonts w:ascii="宋体" w:hAnsi="宋体"/>
          <w:b/>
          <w:color w:val="auto"/>
          <w:sz w:val="24"/>
        </w:rPr>
        <w:t>1</w:t>
      </w:r>
      <w:r>
        <w:rPr>
          <w:rFonts w:hint="eastAsia" w:ascii="宋体" w:hAnsi="宋体"/>
          <w:b/>
          <w:color w:val="auto"/>
          <w:sz w:val="24"/>
        </w:rPr>
        <w:t>.投标文件的上传、</w:t>
      </w:r>
      <w:r>
        <w:rPr>
          <w:rFonts w:ascii="宋体" w:hAnsi="宋体"/>
          <w:b/>
          <w:color w:val="auto"/>
          <w:sz w:val="24"/>
        </w:rPr>
        <w:t>解密</w:t>
      </w:r>
    </w:p>
    <w:p>
      <w:pPr>
        <w:spacing w:line="360" w:lineRule="auto"/>
        <w:rPr>
          <w:rFonts w:ascii="宋体" w:hAnsi="宋体"/>
          <w:b/>
          <w:color w:val="auto"/>
          <w:sz w:val="24"/>
        </w:rPr>
      </w:pPr>
      <w:r>
        <w:rPr>
          <w:rFonts w:hint="eastAsia" w:ascii="宋体" w:hAnsi="宋体"/>
          <w:b/>
          <w:color w:val="auto"/>
          <w:sz w:val="24"/>
        </w:rPr>
        <w:t>2</w:t>
      </w:r>
      <w:r>
        <w:rPr>
          <w:rFonts w:ascii="宋体" w:hAnsi="宋体"/>
          <w:b/>
          <w:color w:val="auto"/>
          <w:sz w:val="24"/>
        </w:rPr>
        <w:t>1</w:t>
      </w:r>
      <w:r>
        <w:rPr>
          <w:rFonts w:hint="eastAsia" w:ascii="宋体" w:hAnsi="宋体"/>
          <w:b/>
          <w:color w:val="auto"/>
          <w:sz w:val="24"/>
        </w:rPr>
        <w:t>.1投标人应在本须知前附表规定的投标截止时间前上传投标文件，在规定的解密时间内解密其投标文件。</w:t>
      </w:r>
    </w:p>
    <w:p>
      <w:pPr>
        <w:spacing w:line="360" w:lineRule="auto"/>
        <w:rPr>
          <w:rFonts w:ascii="宋体" w:hAnsi="宋体"/>
          <w:b/>
          <w:color w:val="auto"/>
          <w:sz w:val="24"/>
        </w:rPr>
      </w:pPr>
      <w:r>
        <w:rPr>
          <w:rFonts w:hint="eastAsia" w:ascii="宋体" w:hAnsi="宋体"/>
          <w:b/>
          <w:color w:val="auto"/>
          <w:sz w:val="24"/>
        </w:rPr>
        <w:t>2</w:t>
      </w:r>
      <w:r>
        <w:rPr>
          <w:rFonts w:ascii="宋体" w:hAnsi="宋体"/>
          <w:b/>
          <w:color w:val="auto"/>
          <w:sz w:val="24"/>
        </w:rPr>
        <w:t>1</w:t>
      </w:r>
      <w:r>
        <w:rPr>
          <w:rFonts w:hint="eastAsia" w:ascii="宋体" w:hAnsi="宋体"/>
          <w:b/>
          <w:color w:val="auto"/>
          <w:sz w:val="24"/>
        </w:rPr>
        <w:t>.2投标人须按本须知前附表规定的方式上传投标文件。投标文件制作完成后，在投标截止时间前</w:t>
      </w:r>
      <w:r>
        <w:rPr>
          <w:rFonts w:ascii="宋体" w:hAnsi="宋体"/>
          <w:b/>
          <w:color w:val="auto"/>
          <w:sz w:val="24"/>
        </w:rPr>
        <w:t>提交至“</w:t>
      </w:r>
      <w:r>
        <w:rPr>
          <w:rFonts w:hint="eastAsia" w:ascii="宋体" w:hAnsi="宋体"/>
          <w:b/>
          <w:color w:val="auto"/>
          <w:sz w:val="24"/>
        </w:rPr>
        <w:t>政采云</w:t>
      </w:r>
      <w:r>
        <w:rPr>
          <w:rFonts w:ascii="宋体" w:hAnsi="宋体"/>
          <w:b/>
          <w:color w:val="auto"/>
          <w:sz w:val="24"/>
        </w:rPr>
        <w:t>”</w:t>
      </w:r>
      <w:r>
        <w:rPr>
          <w:rFonts w:hint="eastAsia" w:ascii="宋体" w:hAnsi="宋体"/>
          <w:b/>
          <w:color w:val="auto"/>
          <w:sz w:val="24"/>
        </w:rPr>
        <w:t>平台，</w:t>
      </w:r>
      <w:r>
        <w:rPr>
          <w:rFonts w:ascii="宋体" w:hAnsi="宋体"/>
          <w:b/>
          <w:color w:val="auto"/>
          <w:sz w:val="24"/>
        </w:rPr>
        <w:t>并</w:t>
      </w:r>
      <w:r>
        <w:rPr>
          <w:rFonts w:hint="eastAsia" w:ascii="宋体" w:hAnsi="宋体" w:cs="宋体"/>
          <w:b/>
          <w:color w:val="auto"/>
          <w:sz w:val="24"/>
        </w:rPr>
        <w:t>通过数字证书</w:t>
      </w:r>
      <w:r>
        <w:rPr>
          <w:rFonts w:hint="eastAsia" w:ascii="宋体" w:hAnsi="宋体"/>
          <w:b/>
          <w:color w:val="auto"/>
          <w:sz w:val="24"/>
        </w:rPr>
        <w:t>签章、加密。</w:t>
      </w:r>
    </w:p>
    <w:p>
      <w:pPr>
        <w:spacing w:line="360" w:lineRule="auto"/>
        <w:rPr>
          <w:rFonts w:ascii="宋体" w:hAnsi="宋体"/>
          <w:color w:val="auto"/>
          <w:sz w:val="24"/>
        </w:rPr>
      </w:pPr>
      <w:r>
        <w:rPr>
          <w:rFonts w:hint="eastAsia" w:ascii="宋体" w:hAnsi="宋体"/>
          <w:color w:val="auto"/>
          <w:sz w:val="24"/>
        </w:rPr>
        <w:t>2</w:t>
      </w:r>
      <w:r>
        <w:rPr>
          <w:rFonts w:ascii="宋体" w:hAnsi="宋体"/>
          <w:color w:val="auto"/>
          <w:sz w:val="24"/>
        </w:rPr>
        <w:t>1</w:t>
      </w:r>
      <w:r>
        <w:rPr>
          <w:rFonts w:hint="eastAsia" w:ascii="宋体" w:hAnsi="宋体"/>
          <w:color w:val="auto"/>
          <w:sz w:val="24"/>
        </w:rPr>
        <w:t>.3逾期上传的或者未上传指定“政采云”平台的投标文件，采购机构不予受理。投标人上传的电子投标文件因未解密而造成投标文件无法进行评审的，投标人自行承担。</w:t>
      </w:r>
    </w:p>
    <w:p>
      <w:pPr>
        <w:spacing w:line="360" w:lineRule="auto"/>
        <w:rPr>
          <w:rFonts w:ascii="宋体" w:hAnsi="宋体"/>
          <w:color w:val="auto"/>
          <w:sz w:val="24"/>
        </w:rPr>
      </w:pPr>
      <w:r>
        <w:rPr>
          <w:rFonts w:hint="eastAsia" w:ascii="宋体" w:hAnsi="宋体"/>
          <w:b/>
          <w:color w:val="auto"/>
          <w:sz w:val="24"/>
        </w:rPr>
        <w:t>2</w:t>
      </w:r>
      <w:r>
        <w:rPr>
          <w:rFonts w:ascii="宋体" w:hAnsi="宋体"/>
          <w:b/>
          <w:color w:val="auto"/>
          <w:sz w:val="24"/>
        </w:rPr>
        <w:t>2</w:t>
      </w:r>
      <w:r>
        <w:rPr>
          <w:rFonts w:hint="eastAsia" w:ascii="宋体" w:hAnsi="宋体"/>
          <w:b/>
          <w:color w:val="auto"/>
          <w:sz w:val="24"/>
        </w:rPr>
        <w:t>.投标截止期</w:t>
      </w:r>
    </w:p>
    <w:p>
      <w:pPr>
        <w:spacing w:line="360" w:lineRule="auto"/>
        <w:rPr>
          <w:rFonts w:ascii="宋体" w:hAnsi="宋体"/>
          <w:color w:val="auto"/>
          <w:sz w:val="24"/>
        </w:rPr>
      </w:pPr>
      <w:r>
        <w:rPr>
          <w:rFonts w:hint="eastAsia" w:ascii="宋体" w:hAnsi="宋体"/>
          <w:color w:val="auto"/>
          <w:sz w:val="24"/>
        </w:rPr>
        <w:t>2</w:t>
      </w:r>
      <w:r>
        <w:rPr>
          <w:rFonts w:ascii="宋体" w:hAnsi="宋体"/>
          <w:color w:val="auto"/>
          <w:sz w:val="24"/>
        </w:rPr>
        <w:t>2</w:t>
      </w:r>
      <w:r>
        <w:rPr>
          <w:rFonts w:hint="eastAsia" w:ascii="宋体" w:hAnsi="宋体"/>
          <w:color w:val="auto"/>
          <w:sz w:val="24"/>
        </w:rPr>
        <w:t>.1投标文件的截止时间、</w:t>
      </w:r>
      <w:r>
        <w:rPr>
          <w:rFonts w:ascii="宋体" w:hAnsi="宋体"/>
          <w:color w:val="auto"/>
          <w:sz w:val="24"/>
        </w:rPr>
        <w:t>开标时间</w:t>
      </w:r>
      <w:r>
        <w:rPr>
          <w:rFonts w:hint="eastAsia" w:ascii="宋体" w:hAnsi="宋体"/>
          <w:color w:val="auto"/>
          <w:sz w:val="24"/>
        </w:rPr>
        <w:t>：见本须知前附表。</w:t>
      </w:r>
    </w:p>
    <w:p>
      <w:pPr>
        <w:spacing w:line="360" w:lineRule="auto"/>
        <w:rPr>
          <w:rFonts w:ascii="宋体" w:hAnsi="宋体"/>
          <w:color w:val="auto"/>
          <w:sz w:val="24"/>
        </w:rPr>
      </w:pPr>
      <w:r>
        <w:rPr>
          <w:rFonts w:hint="eastAsia" w:ascii="宋体" w:hAnsi="宋体"/>
          <w:color w:val="auto"/>
          <w:sz w:val="24"/>
        </w:rPr>
        <w:t>2</w:t>
      </w:r>
      <w:r>
        <w:rPr>
          <w:rFonts w:ascii="宋体" w:hAnsi="宋体"/>
          <w:color w:val="auto"/>
          <w:sz w:val="24"/>
        </w:rPr>
        <w:t>2</w:t>
      </w:r>
      <w:r>
        <w:rPr>
          <w:rFonts w:hint="eastAsia" w:ascii="宋体" w:hAnsi="宋体"/>
          <w:color w:val="auto"/>
          <w:sz w:val="24"/>
        </w:rPr>
        <w:t>.2采购机构可按本须知第1</w:t>
      </w:r>
      <w:r>
        <w:rPr>
          <w:rFonts w:ascii="宋体" w:hAnsi="宋体"/>
          <w:color w:val="auto"/>
          <w:sz w:val="24"/>
        </w:rPr>
        <w:t>4</w:t>
      </w:r>
      <w:r>
        <w:rPr>
          <w:rFonts w:hint="eastAsia" w:ascii="宋体" w:hAnsi="宋体"/>
          <w:color w:val="auto"/>
          <w:sz w:val="24"/>
        </w:rPr>
        <w:t>条的规定以修改补充通知的方式，延长提交投标文件的截止时间。在此情况下，投标人的所有权利和义务以及投标人受制约的截止时间，均以延长后新的投标截止时间为准。</w:t>
      </w:r>
    </w:p>
    <w:p>
      <w:pPr>
        <w:spacing w:line="360" w:lineRule="auto"/>
        <w:rPr>
          <w:rFonts w:ascii="宋体" w:hAnsi="宋体"/>
          <w:b/>
          <w:color w:val="auto"/>
          <w:sz w:val="24"/>
        </w:rPr>
      </w:pPr>
      <w:r>
        <w:rPr>
          <w:rFonts w:hint="eastAsia" w:ascii="宋体" w:hAnsi="宋体"/>
          <w:b/>
          <w:color w:val="auto"/>
          <w:sz w:val="24"/>
        </w:rPr>
        <w:t>2</w:t>
      </w:r>
      <w:r>
        <w:rPr>
          <w:rFonts w:ascii="宋体" w:hAnsi="宋体"/>
          <w:b/>
          <w:color w:val="auto"/>
          <w:sz w:val="24"/>
        </w:rPr>
        <w:t>3</w:t>
      </w:r>
      <w:r>
        <w:rPr>
          <w:rFonts w:hint="eastAsia" w:ascii="宋体" w:hAnsi="宋体"/>
          <w:b/>
          <w:color w:val="auto"/>
          <w:sz w:val="24"/>
        </w:rPr>
        <w:t>.投标文件的修改和撤回</w:t>
      </w:r>
    </w:p>
    <w:p>
      <w:pPr>
        <w:spacing w:line="360" w:lineRule="auto"/>
        <w:rPr>
          <w:rFonts w:ascii="宋体" w:hAnsi="宋体"/>
          <w:color w:val="auto"/>
          <w:sz w:val="24"/>
        </w:rPr>
      </w:pPr>
      <w:r>
        <w:rPr>
          <w:rFonts w:hint="eastAsia" w:ascii="宋体" w:hAnsi="宋体"/>
          <w:color w:val="auto"/>
          <w:sz w:val="24"/>
        </w:rPr>
        <w:t>2</w:t>
      </w:r>
      <w:r>
        <w:rPr>
          <w:rFonts w:ascii="宋体" w:hAnsi="宋体"/>
          <w:color w:val="auto"/>
          <w:sz w:val="24"/>
        </w:rPr>
        <w:t>3</w:t>
      </w:r>
      <w:r>
        <w:rPr>
          <w:rFonts w:hint="eastAsia" w:ascii="宋体" w:hAnsi="宋体"/>
          <w:color w:val="auto"/>
          <w:sz w:val="24"/>
        </w:rPr>
        <w:t>.1投标人应当在投标截止时间前完成投标文件的提交，并可以补充、修改或者撤回投标文件。补充或者修改投标文件的，应当先行撤回原文件，补充、修改后重新提交。投标截止时间前未完成提交的，视为撤回投标文件。投标截止时间后提交投标文件，“政采云”平台将无法提交。</w:t>
      </w:r>
    </w:p>
    <w:p>
      <w:pPr>
        <w:spacing w:line="360" w:lineRule="auto"/>
        <w:rPr>
          <w:rFonts w:ascii="宋体" w:hAnsi="宋体"/>
          <w:color w:val="auto"/>
          <w:sz w:val="24"/>
        </w:rPr>
      </w:pPr>
      <w:r>
        <w:rPr>
          <w:rFonts w:hint="eastAsia" w:ascii="宋体" w:hAnsi="宋体"/>
          <w:color w:val="auto"/>
          <w:sz w:val="24"/>
        </w:rPr>
        <w:t>2</w:t>
      </w:r>
      <w:r>
        <w:rPr>
          <w:rFonts w:ascii="宋体" w:hAnsi="宋体"/>
          <w:color w:val="auto"/>
          <w:sz w:val="24"/>
        </w:rPr>
        <w:t>3</w:t>
      </w:r>
      <w:r>
        <w:rPr>
          <w:rFonts w:hint="eastAsia" w:ascii="宋体" w:hAnsi="宋体"/>
          <w:color w:val="auto"/>
          <w:sz w:val="24"/>
        </w:rPr>
        <w:t>.2在投标截止时间前，除投标人补充、修改或者撤回投标文件外，任何单位和个人不能解密或提取投标文件。</w:t>
      </w:r>
    </w:p>
    <w:p>
      <w:pPr>
        <w:spacing w:line="360" w:lineRule="auto"/>
        <w:rPr>
          <w:rFonts w:ascii="宋体" w:hAnsi="宋体"/>
          <w:color w:val="auto"/>
          <w:sz w:val="24"/>
        </w:rPr>
      </w:pPr>
      <w:r>
        <w:rPr>
          <w:rFonts w:hint="eastAsia" w:ascii="宋体" w:hAnsi="宋体"/>
          <w:color w:val="auto"/>
          <w:sz w:val="24"/>
        </w:rPr>
        <w:t>2</w:t>
      </w:r>
      <w:r>
        <w:rPr>
          <w:rFonts w:ascii="宋体" w:hAnsi="宋体"/>
          <w:color w:val="auto"/>
          <w:sz w:val="24"/>
        </w:rPr>
        <w:t>3</w:t>
      </w:r>
      <w:r>
        <w:rPr>
          <w:rFonts w:hint="eastAsia" w:ascii="宋体" w:hAnsi="宋体"/>
          <w:color w:val="auto"/>
          <w:sz w:val="24"/>
        </w:rPr>
        <w:t>.3在投标截止时提交投标文件的投标人不足3家时，电子投标文件由“政采云”平台自动退回，除此之外采购人和采购代理机构对已提交的投标文件概不退回。</w:t>
      </w:r>
    </w:p>
    <w:p>
      <w:pPr>
        <w:spacing w:line="360" w:lineRule="auto"/>
        <w:jc w:val="center"/>
        <w:outlineLvl w:val="1"/>
        <w:rPr>
          <w:rFonts w:ascii="宋体" w:hAnsi="宋体"/>
          <w:b/>
          <w:bCs/>
          <w:color w:val="auto"/>
          <w:sz w:val="32"/>
          <w:szCs w:val="32"/>
        </w:rPr>
      </w:pPr>
      <w:bookmarkStart w:id="17" w:name="_Toc141334036"/>
      <w:r>
        <w:rPr>
          <w:rFonts w:hint="eastAsia" w:ascii="宋体" w:hAnsi="宋体"/>
          <w:b/>
          <w:bCs/>
          <w:color w:val="auto"/>
          <w:sz w:val="32"/>
          <w:szCs w:val="32"/>
        </w:rPr>
        <w:t>六、开标</w:t>
      </w:r>
      <w:bookmarkEnd w:id="17"/>
    </w:p>
    <w:p>
      <w:pPr>
        <w:spacing w:line="360" w:lineRule="auto"/>
        <w:rPr>
          <w:rFonts w:ascii="宋体" w:hAnsi="宋体"/>
          <w:b/>
          <w:bCs/>
          <w:color w:val="auto"/>
          <w:sz w:val="24"/>
        </w:rPr>
      </w:pPr>
      <w:r>
        <w:rPr>
          <w:rFonts w:hint="eastAsia" w:ascii="宋体" w:hAnsi="宋体"/>
          <w:b/>
          <w:bCs/>
          <w:color w:val="auto"/>
          <w:sz w:val="24"/>
        </w:rPr>
        <w:t>2</w:t>
      </w:r>
      <w:r>
        <w:rPr>
          <w:rFonts w:ascii="宋体" w:hAnsi="宋体"/>
          <w:b/>
          <w:bCs/>
          <w:color w:val="auto"/>
          <w:sz w:val="24"/>
        </w:rPr>
        <w:t>4.</w:t>
      </w:r>
      <w:r>
        <w:rPr>
          <w:rFonts w:hint="eastAsia" w:ascii="宋体" w:hAnsi="宋体"/>
          <w:b/>
          <w:bCs/>
          <w:color w:val="auto"/>
          <w:sz w:val="24"/>
        </w:rPr>
        <w:t>开标时间和地点</w:t>
      </w:r>
    </w:p>
    <w:p>
      <w:pPr>
        <w:spacing w:line="360" w:lineRule="auto"/>
        <w:ind w:firstLine="482" w:firstLineChars="200"/>
        <w:rPr>
          <w:b/>
          <w:color w:val="auto"/>
          <w:sz w:val="24"/>
        </w:rPr>
      </w:pPr>
      <w:r>
        <w:rPr>
          <w:rFonts w:hint="eastAsia" w:ascii="宋体" w:hAnsi="宋体"/>
          <w:b/>
          <w:color w:val="auto"/>
          <w:sz w:val="24"/>
        </w:rPr>
        <w:t>采购机构将于本须知前附表规定的开标时间和地点组织开标，投标人通过“政采云开标</w:t>
      </w:r>
      <w:r>
        <w:rPr>
          <w:rFonts w:ascii="宋体" w:hAnsi="宋体"/>
          <w:b/>
          <w:color w:val="auto"/>
          <w:sz w:val="24"/>
        </w:rPr>
        <w:t>大厅</w:t>
      </w:r>
      <w:r>
        <w:rPr>
          <w:rFonts w:hint="eastAsia" w:ascii="宋体" w:hAnsi="宋体"/>
          <w:b/>
          <w:color w:val="auto"/>
          <w:sz w:val="24"/>
        </w:rPr>
        <w:t>”线上参加开标会，所有投标人均应当准时参加</w:t>
      </w:r>
      <w:r>
        <w:rPr>
          <w:rFonts w:hint="eastAsia"/>
          <w:b/>
          <w:color w:val="auto"/>
          <w:sz w:val="24"/>
        </w:rPr>
        <w:t>。</w:t>
      </w:r>
    </w:p>
    <w:p>
      <w:pPr>
        <w:spacing w:line="360" w:lineRule="auto"/>
        <w:rPr>
          <w:b/>
          <w:color w:val="auto"/>
          <w:sz w:val="24"/>
        </w:rPr>
      </w:pPr>
      <w:r>
        <w:rPr>
          <w:rFonts w:hint="eastAsia"/>
          <w:b/>
          <w:color w:val="auto"/>
          <w:sz w:val="24"/>
        </w:rPr>
        <w:t>2</w:t>
      </w:r>
      <w:r>
        <w:rPr>
          <w:b/>
          <w:color w:val="auto"/>
          <w:sz w:val="24"/>
        </w:rPr>
        <w:t>5.</w:t>
      </w:r>
      <w:r>
        <w:rPr>
          <w:rFonts w:hint="eastAsia"/>
          <w:b/>
          <w:color w:val="auto"/>
          <w:sz w:val="24"/>
        </w:rPr>
        <w:t>开标程序</w:t>
      </w:r>
    </w:p>
    <w:p>
      <w:pPr>
        <w:autoSpaceDE w:val="0"/>
        <w:autoSpaceDN w:val="0"/>
        <w:adjustRightInd w:val="0"/>
        <w:spacing w:before="60" w:after="60" w:line="360" w:lineRule="auto"/>
        <w:rPr>
          <w:rFonts w:cs="宋体"/>
          <w:color w:val="auto"/>
          <w:sz w:val="24"/>
        </w:rPr>
      </w:pPr>
      <w:r>
        <w:rPr>
          <w:rFonts w:hint="eastAsia" w:cs="宋体"/>
          <w:color w:val="auto"/>
          <w:sz w:val="24"/>
        </w:rPr>
        <w:t>2</w:t>
      </w:r>
      <w:r>
        <w:rPr>
          <w:rFonts w:cs="宋体"/>
          <w:color w:val="auto"/>
          <w:sz w:val="24"/>
        </w:rPr>
        <w:t>5.1.</w:t>
      </w:r>
      <w:r>
        <w:rPr>
          <w:rFonts w:hint="eastAsia" w:cs="宋体"/>
          <w:color w:val="auto"/>
          <w:sz w:val="24"/>
        </w:rPr>
        <w:t>“政采云”平台在开标时间自动提取所有投标文件。</w:t>
      </w:r>
      <w:r>
        <w:rPr>
          <w:rFonts w:hint="eastAsia" w:ascii="宋体" w:hAnsi="宋体"/>
          <w:color w:val="auto"/>
          <w:sz w:val="24"/>
        </w:rPr>
        <w:t>投标人</w:t>
      </w:r>
      <w:r>
        <w:rPr>
          <w:rFonts w:hint="eastAsia" w:cs="宋体"/>
          <w:color w:val="auto"/>
          <w:sz w:val="24"/>
        </w:rPr>
        <w:t>须使用数字</w:t>
      </w:r>
      <w:r>
        <w:rPr>
          <w:rFonts w:cs="宋体"/>
          <w:color w:val="auto"/>
          <w:sz w:val="24"/>
        </w:rPr>
        <w:t>证书</w:t>
      </w:r>
      <w:r>
        <w:rPr>
          <w:rFonts w:hint="eastAsia" w:cs="宋体"/>
          <w:color w:val="auto"/>
          <w:sz w:val="24"/>
        </w:rPr>
        <w:t>按照前附表</w:t>
      </w:r>
      <w:r>
        <w:rPr>
          <w:rFonts w:cs="宋体"/>
          <w:color w:val="auto"/>
          <w:sz w:val="24"/>
        </w:rPr>
        <w:t>规定的时间</w:t>
      </w:r>
      <w:r>
        <w:rPr>
          <w:rFonts w:hint="eastAsia" w:cs="宋体"/>
          <w:color w:val="auto"/>
          <w:sz w:val="24"/>
        </w:rPr>
        <w:t>在</w:t>
      </w:r>
      <w:r>
        <w:rPr>
          <w:rFonts w:cs="宋体"/>
          <w:color w:val="auto"/>
          <w:sz w:val="24"/>
        </w:rPr>
        <w:t>线上</w:t>
      </w:r>
      <w:r>
        <w:rPr>
          <w:rFonts w:hint="eastAsia" w:cs="宋体"/>
          <w:color w:val="auto"/>
          <w:sz w:val="24"/>
        </w:rPr>
        <w:t>对投标文件解密并</w:t>
      </w:r>
      <w:r>
        <w:rPr>
          <w:rFonts w:cs="宋体"/>
          <w:color w:val="auto"/>
          <w:sz w:val="24"/>
        </w:rPr>
        <w:t>确认</w:t>
      </w:r>
      <w:r>
        <w:rPr>
          <w:rFonts w:hint="eastAsia" w:cs="宋体"/>
          <w:color w:val="auto"/>
          <w:sz w:val="24"/>
        </w:rPr>
        <w:t>。</w:t>
      </w:r>
    </w:p>
    <w:p>
      <w:pPr>
        <w:autoSpaceDE w:val="0"/>
        <w:autoSpaceDN w:val="0"/>
        <w:adjustRightInd w:val="0"/>
        <w:spacing w:before="60" w:after="60" w:line="360" w:lineRule="auto"/>
        <w:rPr>
          <w:rFonts w:cs="宋体"/>
          <w:color w:val="auto"/>
          <w:sz w:val="24"/>
        </w:rPr>
      </w:pPr>
      <w:r>
        <w:rPr>
          <w:rFonts w:hint="eastAsia" w:cs="宋体"/>
          <w:color w:val="auto"/>
          <w:sz w:val="24"/>
        </w:rPr>
        <w:t>25.2投标</w:t>
      </w:r>
      <w:r>
        <w:rPr>
          <w:rFonts w:cs="宋体"/>
          <w:color w:val="auto"/>
          <w:sz w:val="24"/>
        </w:rPr>
        <w:t>文件解密结束后，进行公开唱标，投标人线上确认投标报价。</w:t>
      </w:r>
    </w:p>
    <w:p>
      <w:pPr>
        <w:autoSpaceDE w:val="0"/>
        <w:autoSpaceDN w:val="0"/>
        <w:adjustRightInd w:val="0"/>
        <w:spacing w:before="60" w:after="60" w:line="360" w:lineRule="auto"/>
        <w:rPr>
          <w:rFonts w:cs="宋体"/>
          <w:color w:val="auto"/>
          <w:sz w:val="24"/>
        </w:rPr>
      </w:pPr>
      <w:r>
        <w:rPr>
          <w:rFonts w:cs="宋体"/>
          <w:color w:val="auto"/>
          <w:sz w:val="24"/>
        </w:rPr>
        <w:t>25.3</w:t>
      </w:r>
      <w:r>
        <w:rPr>
          <w:rFonts w:hint="eastAsia" w:ascii="宋体" w:hAnsi="宋体"/>
          <w:color w:val="auto"/>
          <w:sz w:val="24"/>
        </w:rPr>
        <w:t>投标人</w:t>
      </w:r>
      <w:r>
        <w:rPr>
          <w:rFonts w:hint="eastAsia" w:cs="宋体"/>
          <w:color w:val="auto"/>
          <w:sz w:val="24"/>
        </w:rPr>
        <w:t>对开标过程有异议的，应当在线上提出。采购人、采购代理机构对</w:t>
      </w:r>
      <w:r>
        <w:rPr>
          <w:rFonts w:hint="eastAsia" w:ascii="宋体" w:hAnsi="宋体"/>
          <w:color w:val="auto"/>
          <w:sz w:val="24"/>
        </w:rPr>
        <w:t>投标人</w:t>
      </w:r>
      <w:r>
        <w:rPr>
          <w:rFonts w:hint="eastAsia" w:cs="宋体"/>
          <w:color w:val="auto"/>
          <w:sz w:val="24"/>
        </w:rPr>
        <w:t>提出的异议应当及时处理。</w:t>
      </w:r>
    </w:p>
    <w:p>
      <w:pPr>
        <w:autoSpaceDE w:val="0"/>
        <w:autoSpaceDN w:val="0"/>
        <w:adjustRightInd w:val="0"/>
        <w:spacing w:before="60" w:after="60" w:line="360" w:lineRule="auto"/>
        <w:rPr>
          <w:rFonts w:ascii="宋体" w:hAnsi="宋体"/>
          <w:color w:val="auto"/>
          <w:sz w:val="24"/>
        </w:rPr>
      </w:pPr>
      <w:r>
        <w:rPr>
          <w:rFonts w:cs="宋体"/>
          <w:color w:val="auto"/>
          <w:sz w:val="24"/>
        </w:rPr>
        <w:t>25.4</w:t>
      </w:r>
      <w:r>
        <w:rPr>
          <w:rFonts w:hint="eastAsia" w:ascii="宋体" w:hAnsi="宋体"/>
          <w:color w:val="auto"/>
          <w:sz w:val="24"/>
        </w:rPr>
        <w:t>投标人</w:t>
      </w:r>
      <w:r>
        <w:rPr>
          <w:rFonts w:hint="eastAsia" w:cs="宋体"/>
          <w:color w:val="auto"/>
          <w:sz w:val="24"/>
        </w:rPr>
        <w:t>因自身</w:t>
      </w:r>
      <w:r>
        <w:rPr>
          <w:rFonts w:cs="宋体"/>
          <w:color w:val="auto"/>
          <w:sz w:val="24"/>
        </w:rPr>
        <w:t>原因</w:t>
      </w:r>
      <w:r>
        <w:rPr>
          <w:rFonts w:hint="eastAsia" w:cs="宋体"/>
          <w:color w:val="auto"/>
          <w:sz w:val="24"/>
        </w:rPr>
        <w:t>未按时解密的一切后果由</w:t>
      </w:r>
      <w:r>
        <w:rPr>
          <w:rFonts w:hint="eastAsia" w:ascii="宋体" w:hAnsi="宋体"/>
          <w:color w:val="auto"/>
          <w:sz w:val="24"/>
        </w:rPr>
        <w:t>投标人</w:t>
      </w:r>
      <w:r>
        <w:rPr>
          <w:rFonts w:cs="宋体"/>
          <w:color w:val="auto"/>
          <w:sz w:val="24"/>
        </w:rPr>
        <w:t>自行</w:t>
      </w:r>
      <w:r>
        <w:rPr>
          <w:rFonts w:hint="eastAsia" w:cs="宋体"/>
          <w:color w:val="auto"/>
          <w:sz w:val="24"/>
        </w:rPr>
        <w:t>承担。如遇“政采云”平台电子化开标或评审程序调整的，按调整后执行</w:t>
      </w:r>
      <w:r>
        <w:rPr>
          <w:rFonts w:hint="eastAsia" w:ascii="宋体" w:hAnsi="宋体"/>
          <w:color w:val="auto"/>
          <w:sz w:val="24"/>
        </w:rPr>
        <w:t>。</w:t>
      </w:r>
    </w:p>
    <w:p>
      <w:pPr>
        <w:spacing w:line="360" w:lineRule="auto"/>
        <w:jc w:val="center"/>
        <w:outlineLvl w:val="1"/>
        <w:rPr>
          <w:b/>
          <w:color w:val="auto"/>
          <w:sz w:val="32"/>
          <w:szCs w:val="32"/>
        </w:rPr>
      </w:pPr>
      <w:bookmarkStart w:id="18" w:name="_Toc141334037"/>
      <w:r>
        <w:rPr>
          <w:rFonts w:hint="eastAsia" w:ascii="宋体" w:hAnsi="宋体"/>
          <w:b/>
          <w:color w:val="auto"/>
          <w:sz w:val="32"/>
          <w:szCs w:val="32"/>
        </w:rPr>
        <w:t>七、评标</w:t>
      </w:r>
      <w:bookmarkEnd w:id="18"/>
    </w:p>
    <w:p>
      <w:pPr>
        <w:spacing w:line="360" w:lineRule="auto"/>
        <w:rPr>
          <w:rFonts w:ascii="宋体" w:hAnsi="宋体"/>
          <w:b/>
          <w:bCs/>
          <w:color w:val="auto"/>
          <w:sz w:val="24"/>
        </w:rPr>
      </w:pPr>
      <w:r>
        <w:rPr>
          <w:rFonts w:hint="eastAsia" w:ascii="宋体" w:hAnsi="宋体"/>
          <w:b/>
          <w:bCs/>
          <w:color w:val="auto"/>
          <w:sz w:val="24"/>
        </w:rPr>
        <w:t>2</w:t>
      </w:r>
      <w:r>
        <w:rPr>
          <w:rFonts w:ascii="宋体" w:hAnsi="宋体"/>
          <w:b/>
          <w:bCs/>
          <w:color w:val="auto"/>
          <w:sz w:val="24"/>
        </w:rPr>
        <w:t>6</w:t>
      </w:r>
      <w:r>
        <w:rPr>
          <w:rFonts w:hint="eastAsia" w:ascii="宋体" w:hAnsi="宋体"/>
          <w:b/>
          <w:bCs/>
          <w:color w:val="auto"/>
          <w:sz w:val="24"/>
        </w:rPr>
        <w:t>.</w:t>
      </w:r>
      <w:r>
        <w:rPr>
          <w:rFonts w:hint="eastAsia" w:ascii="宋体" w:hAnsi="宋体"/>
          <w:b/>
          <w:color w:val="auto"/>
          <w:sz w:val="24"/>
        </w:rPr>
        <w:t>评标委员会</w:t>
      </w:r>
    </w:p>
    <w:p>
      <w:pPr>
        <w:pStyle w:val="22"/>
        <w:spacing w:line="360" w:lineRule="auto"/>
        <w:rPr>
          <w:rFonts w:hAnsi="宋体"/>
          <w:color w:val="auto"/>
          <w:sz w:val="24"/>
          <w:szCs w:val="24"/>
        </w:rPr>
      </w:pPr>
      <w:r>
        <w:rPr>
          <w:rFonts w:hAnsi="宋体"/>
          <w:color w:val="auto"/>
          <w:sz w:val="24"/>
          <w:szCs w:val="24"/>
        </w:rPr>
        <w:t>26.1采购机构将依法组建评标委员会。评标委员会成员由具有高级职称或具有同等专业水平的相关领域专家组成。与招标项目有直接利害关系或与投标人有任何利害关系的专家，不得进入本项目的评标委员会。评标委员会成员名单在中标结果确定前应当保密。</w:t>
      </w:r>
    </w:p>
    <w:p>
      <w:pPr>
        <w:pStyle w:val="22"/>
        <w:spacing w:line="360" w:lineRule="auto"/>
        <w:rPr>
          <w:rFonts w:hAnsi="宋体"/>
          <w:color w:val="auto"/>
          <w:sz w:val="24"/>
          <w:szCs w:val="24"/>
        </w:rPr>
      </w:pPr>
      <w:r>
        <w:rPr>
          <w:rFonts w:hAnsi="宋体"/>
          <w:color w:val="auto"/>
          <w:sz w:val="24"/>
          <w:szCs w:val="24"/>
        </w:rPr>
        <w:t>26.2本项目评标委员会成员人数及确定方式见本须知前附表。</w:t>
      </w:r>
    </w:p>
    <w:p>
      <w:pPr>
        <w:pStyle w:val="22"/>
        <w:spacing w:line="360" w:lineRule="auto"/>
        <w:rPr>
          <w:rFonts w:hAnsi="宋体"/>
          <w:color w:val="auto"/>
          <w:sz w:val="24"/>
          <w:szCs w:val="24"/>
        </w:rPr>
      </w:pPr>
      <w:r>
        <w:rPr>
          <w:rFonts w:hAnsi="宋体"/>
          <w:color w:val="auto"/>
          <w:sz w:val="24"/>
          <w:szCs w:val="24"/>
        </w:rPr>
        <w:t>26.3评标委员会成员有下列情形之一的，应当回避：</w:t>
      </w:r>
    </w:p>
    <w:p>
      <w:pPr>
        <w:pStyle w:val="22"/>
        <w:spacing w:line="360" w:lineRule="auto"/>
        <w:rPr>
          <w:rFonts w:hAnsi="宋体"/>
          <w:color w:val="auto"/>
          <w:sz w:val="24"/>
          <w:szCs w:val="24"/>
        </w:rPr>
      </w:pPr>
      <w:r>
        <w:rPr>
          <w:rFonts w:hAnsi="宋体"/>
          <w:color w:val="auto"/>
          <w:sz w:val="24"/>
          <w:szCs w:val="24"/>
        </w:rPr>
        <w:t>26.3.1采购人或投标人的主要负责人的近亲属；</w:t>
      </w:r>
    </w:p>
    <w:p>
      <w:pPr>
        <w:pStyle w:val="22"/>
        <w:spacing w:line="360" w:lineRule="auto"/>
        <w:rPr>
          <w:rFonts w:hAnsi="宋体"/>
          <w:color w:val="auto"/>
          <w:sz w:val="24"/>
          <w:szCs w:val="24"/>
        </w:rPr>
      </w:pPr>
      <w:r>
        <w:rPr>
          <w:rFonts w:hAnsi="宋体"/>
          <w:color w:val="auto"/>
          <w:sz w:val="24"/>
          <w:szCs w:val="24"/>
        </w:rPr>
        <w:t>26.3.2项目主管部门或者行政监督部门的人员；</w:t>
      </w:r>
    </w:p>
    <w:p>
      <w:pPr>
        <w:pStyle w:val="22"/>
        <w:spacing w:line="360" w:lineRule="auto"/>
        <w:rPr>
          <w:rFonts w:hAnsi="宋体"/>
          <w:color w:val="auto"/>
          <w:sz w:val="24"/>
          <w:szCs w:val="24"/>
        </w:rPr>
      </w:pPr>
      <w:r>
        <w:rPr>
          <w:rFonts w:hAnsi="宋体"/>
          <w:color w:val="auto"/>
          <w:sz w:val="24"/>
          <w:szCs w:val="24"/>
        </w:rPr>
        <w:t>26.3.3与投标人有经济利益关系，可能影响对投标公正评审的；</w:t>
      </w:r>
    </w:p>
    <w:p>
      <w:pPr>
        <w:pStyle w:val="22"/>
        <w:spacing w:line="360" w:lineRule="auto"/>
        <w:rPr>
          <w:rFonts w:hAnsi="宋体"/>
          <w:color w:val="auto"/>
          <w:sz w:val="24"/>
          <w:szCs w:val="24"/>
        </w:rPr>
      </w:pPr>
      <w:r>
        <w:rPr>
          <w:rFonts w:hAnsi="宋体"/>
          <w:color w:val="auto"/>
          <w:sz w:val="24"/>
          <w:szCs w:val="24"/>
        </w:rPr>
        <w:t>26.3.4曾因在招标、评标以及其他与招标投标有关活动中从事违法行为而受过行政处罚或刑事处罚的。</w:t>
      </w:r>
    </w:p>
    <w:p>
      <w:pPr>
        <w:pStyle w:val="22"/>
        <w:spacing w:line="360" w:lineRule="auto"/>
        <w:rPr>
          <w:rFonts w:hAnsi="宋体"/>
          <w:b/>
          <w:color w:val="auto"/>
          <w:sz w:val="24"/>
          <w:szCs w:val="24"/>
        </w:rPr>
      </w:pPr>
      <w:r>
        <w:rPr>
          <w:rFonts w:hAnsi="宋体"/>
          <w:b/>
          <w:color w:val="auto"/>
          <w:sz w:val="24"/>
          <w:szCs w:val="24"/>
        </w:rPr>
        <w:t>27.评标原则</w:t>
      </w:r>
    </w:p>
    <w:p>
      <w:pPr>
        <w:pStyle w:val="22"/>
        <w:spacing w:line="360" w:lineRule="auto"/>
        <w:ind w:firstLine="480" w:firstLineChars="200"/>
        <w:rPr>
          <w:rFonts w:hAnsi="宋体"/>
          <w:color w:val="auto"/>
          <w:sz w:val="24"/>
          <w:szCs w:val="24"/>
        </w:rPr>
      </w:pPr>
      <w:r>
        <w:rPr>
          <w:rFonts w:hAnsi="宋体"/>
          <w:color w:val="auto"/>
          <w:sz w:val="24"/>
          <w:szCs w:val="24"/>
        </w:rPr>
        <w:t>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2"/>
        <w:spacing w:line="360" w:lineRule="auto"/>
        <w:rPr>
          <w:rFonts w:hAnsi="宋体"/>
          <w:b/>
          <w:color w:val="auto"/>
          <w:sz w:val="24"/>
          <w:szCs w:val="24"/>
        </w:rPr>
      </w:pPr>
      <w:r>
        <w:rPr>
          <w:rFonts w:hAnsi="宋体"/>
          <w:b/>
          <w:color w:val="auto"/>
          <w:sz w:val="24"/>
          <w:szCs w:val="24"/>
        </w:rPr>
        <w:t>28.评标</w:t>
      </w:r>
    </w:p>
    <w:p>
      <w:pPr>
        <w:pStyle w:val="22"/>
        <w:spacing w:line="360" w:lineRule="auto"/>
        <w:rPr>
          <w:rFonts w:hAnsi="宋体"/>
          <w:color w:val="auto"/>
          <w:sz w:val="24"/>
          <w:szCs w:val="24"/>
        </w:rPr>
      </w:pPr>
      <w:r>
        <w:rPr>
          <w:rFonts w:hAnsi="宋体"/>
          <w:color w:val="auto"/>
          <w:sz w:val="24"/>
          <w:szCs w:val="24"/>
        </w:rPr>
        <w:t>28.1在评标过程中出现法律法规和招标文件均没有明确规定的情形时，由评标委员会现场协商解决，协商不一致的，由全体评委投票表决，以得票率二分之一以上专家的意见为准并由采购代理机构作记录。</w:t>
      </w:r>
    </w:p>
    <w:p>
      <w:pPr>
        <w:pStyle w:val="22"/>
        <w:spacing w:line="360" w:lineRule="auto"/>
        <w:rPr>
          <w:rFonts w:hAnsi="宋体"/>
          <w:color w:val="auto"/>
          <w:sz w:val="24"/>
          <w:szCs w:val="24"/>
        </w:rPr>
      </w:pPr>
      <w:r>
        <w:rPr>
          <w:rFonts w:hAnsi="宋体"/>
          <w:color w:val="auto"/>
          <w:sz w:val="24"/>
          <w:szCs w:val="24"/>
        </w:rPr>
        <w:t>28.2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2"/>
        <w:spacing w:line="360" w:lineRule="auto"/>
        <w:rPr>
          <w:rFonts w:hAnsi="宋体"/>
          <w:color w:val="auto"/>
          <w:sz w:val="24"/>
          <w:szCs w:val="24"/>
        </w:rPr>
      </w:pPr>
      <w:r>
        <w:rPr>
          <w:rFonts w:hAnsi="宋体"/>
          <w:color w:val="auto"/>
          <w:sz w:val="24"/>
          <w:szCs w:val="24"/>
        </w:rPr>
        <w:t>28.3本项目电子评标过程实行网上留痕、全程录音、录像监控，投标人在评审过程中所进行的试图影响评标结果的不公正活动，其投标按无效处理。</w:t>
      </w:r>
    </w:p>
    <w:p>
      <w:pPr>
        <w:pStyle w:val="22"/>
        <w:spacing w:line="360" w:lineRule="auto"/>
        <w:rPr>
          <w:rFonts w:hAnsi="宋体"/>
          <w:color w:val="auto"/>
          <w:sz w:val="24"/>
          <w:szCs w:val="24"/>
        </w:rPr>
      </w:pPr>
      <w:r>
        <w:rPr>
          <w:rFonts w:hAnsi="宋体"/>
          <w:color w:val="auto"/>
          <w:sz w:val="24"/>
          <w:szCs w:val="24"/>
        </w:rPr>
        <w:t>28.4采购过程中出现以下情形，导致电子交易平台无法正常运行，或者无法保证电子交易的公平、公正和安全时，采购机构可中止电子交易活动：</w:t>
      </w:r>
    </w:p>
    <w:p>
      <w:pPr>
        <w:pStyle w:val="22"/>
        <w:spacing w:line="360" w:lineRule="auto"/>
        <w:ind w:firstLine="480" w:firstLineChars="200"/>
        <w:rPr>
          <w:rFonts w:hAnsi="宋体"/>
          <w:color w:val="auto"/>
          <w:sz w:val="24"/>
          <w:szCs w:val="24"/>
        </w:rPr>
      </w:pPr>
      <w:r>
        <w:rPr>
          <w:rFonts w:hAnsi="宋体"/>
          <w:color w:val="auto"/>
          <w:sz w:val="24"/>
          <w:szCs w:val="24"/>
        </w:rPr>
        <w:t xml:space="preserve">（1）电子交易平台发生故障而无法登录访问的； </w:t>
      </w:r>
    </w:p>
    <w:p>
      <w:pPr>
        <w:pStyle w:val="22"/>
        <w:spacing w:line="360" w:lineRule="auto"/>
        <w:ind w:firstLine="480" w:firstLineChars="200"/>
        <w:rPr>
          <w:rFonts w:hAnsi="宋体"/>
          <w:color w:val="auto"/>
          <w:sz w:val="24"/>
          <w:szCs w:val="24"/>
        </w:rPr>
      </w:pPr>
      <w:r>
        <w:rPr>
          <w:rFonts w:hAnsi="宋体"/>
          <w:color w:val="auto"/>
          <w:sz w:val="24"/>
          <w:szCs w:val="24"/>
        </w:rPr>
        <w:t>（2）电子交易平台应用或数据库出现错误，不能进行正常操作的；</w:t>
      </w:r>
    </w:p>
    <w:p>
      <w:pPr>
        <w:pStyle w:val="22"/>
        <w:spacing w:line="360" w:lineRule="auto"/>
        <w:ind w:firstLine="480" w:firstLineChars="200"/>
        <w:rPr>
          <w:rFonts w:hAnsi="宋体"/>
          <w:color w:val="auto"/>
          <w:sz w:val="24"/>
          <w:szCs w:val="24"/>
        </w:rPr>
      </w:pPr>
      <w:r>
        <w:rPr>
          <w:rFonts w:hAnsi="宋体"/>
          <w:color w:val="auto"/>
          <w:sz w:val="24"/>
          <w:szCs w:val="24"/>
        </w:rPr>
        <w:t>（3）电子交易平台发现严重安全漏洞，有潜在泄密危险的；</w:t>
      </w:r>
    </w:p>
    <w:p>
      <w:pPr>
        <w:pStyle w:val="22"/>
        <w:spacing w:line="360" w:lineRule="auto"/>
        <w:ind w:firstLine="480" w:firstLineChars="200"/>
        <w:rPr>
          <w:rFonts w:hAnsi="宋体"/>
          <w:color w:val="auto"/>
          <w:sz w:val="24"/>
          <w:szCs w:val="24"/>
        </w:rPr>
      </w:pPr>
      <w:r>
        <w:rPr>
          <w:rFonts w:hAnsi="宋体"/>
          <w:color w:val="auto"/>
          <w:sz w:val="24"/>
          <w:szCs w:val="24"/>
        </w:rPr>
        <w:t xml:space="preserve">（4）病毒发作导致不能进行正常操作的； </w:t>
      </w:r>
    </w:p>
    <w:p>
      <w:pPr>
        <w:pStyle w:val="22"/>
        <w:spacing w:line="360" w:lineRule="auto"/>
        <w:ind w:firstLine="480" w:firstLineChars="200"/>
        <w:rPr>
          <w:rFonts w:hAnsi="宋体"/>
          <w:color w:val="auto"/>
          <w:sz w:val="24"/>
          <w:szCs w:val="24"/>
        </w:rPr>
      </w:pPr>
      <w:r>
        <w:rPr>
          <w:rFonts w:hAnsi="宋体"/>
          <w:color w:val="auto"/>
          <w:sz w:val="24"/>
          <w:szCs w:val="24"/>
        </w:rPr>
        <w:t>（5）其他无法保证电子交易的公平、公正和安全的情况。</w:t>
      </w:r>
    </w:p>
    <w:p>
      <w:pPr>
        <w:pStyle w:val="22"/>
        <w:spacing w:line="360" w:lineRule="auto"/>
        <w:rPr>
          <w:rFonts w:hAnsi="宋体"/>
          <w:color w:val="auto"/>
          <w:sz w:val="24"/>
          <w:szCs w:val="24"/>
        </w:rPr>
      </w:pPr>
      <w:r>
        <w:rPr>
          <w:rFonts w:hAnsi="宋体"/>
          <w:color w:val="auto"/>
          <w:sz w:val="24"/>
          <w:szCs w:val="24"/>
        </w:rPr>
        <w:t>28.5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spacing w:line="360" w:lineRule="auto"/>
        <w:rPr>
          <w:rFonts w:ascii="宋体" w:hAnsi="宋体"/>
          <w:b/>
          <w:bCs/>
          <w:color w:val="auto"/>
          <w:sz w:val="24"/>
        </w:rPr>
      </w:pPr>
      <w:r>
        <w:rPr>
          <w:rFonts w:ascii="宋体" w:hAnsi="宋体"/>
          <w:b/>
          <w:bCs/>
          <w:color w:val="auto"/>
          <w:sz w:val="24"/>
        </w:rPr>
        <w:t>29</w:t>
      </w:r>
      <w:r>
        <w:rPr>
          <w:rFonts w:hint="eastAsia" w:ascii="宋体" w:hAnsi="宋体"/>
          <w:b/>
          <w:bCs/>
          <w:color w:val="auto"/>
          <w:sz w:val="24"/>
        </w:rPr>
        <w:t>.投标文件的澄清</w:t>
      </w:r>
    </w:p>
    <w:p>
      <w:pPr>
        <w:spacing w:line="360" w:lineRule="auto"/>
        <w:ind w:firstLine="480" w:firstLineChars="200"/>
        <w:rPr>
          <w:rFonts w:ascii="宋体" w:hAnsi="宋体"/>
          <w:color w:val="auto"/>
          <w:sz w:val="24"/>
        </w:rPr>
      </w:pPr>
      <w:r>
        <w:rPr>
          <w:rFonts w:hint="eastAsia" w:ascii="宋体" w:hAnsi="宋体"/>
          <w:color w:val="auto"/>
          <w:sz w:val="24"/>
        </w:rPr>
        <w:t>为了有助于对投标文件的审查、评价和比较，评标委员会可以根据需要让投标人澄清其投标文件，但不应寻求提出或允许更改投标文件的实质性内容。</w:t>
      </w:r>
    </w:p>
    <w:p>
      <w:pPr>
        <w:spacing w:line="360" w:lineRule="auto"/>
        <w:rPr>
          <w:rFonts w:ascii="宋体" w:hAnsi="宋体"/>
          <w:b/>
          <w:bCs/>
          <w:color w:val="auto"/>
          <w:sz w:val="24"/>
        </w:rPr>
      </w:pPr>
      <w:r>
        <w:rPr>
          <w:rFonts w:hint="eastAsia" w:ascii="宋体" w:hAnsi="宋体"/>
          <w:b/>
          <w:bCs/>
          <w:color w:val="auto"/>
          <w:sz w:val="24"/>
        </w:rPr>
        <w:t>3</w:t>
      </w:r>
      <w:r>
        <w:rPr>
          <w:rFonts w:ascii="宋体" w:hAnsi="宋体"/>
          <w:b/>
          <w:bCs/>
          <w:color w:val="auto"/>
          <w:sz w:val="24"/>
        </w:rPr>
        <w:t>0</w:t>
      </w:r>
      <w:r>
        <w:rPr>
          <w:rFonts w:hint="eastAsia" w:ascii="宋体" w:hAnsi="宋体"/>
          <w:b/>
          <w:bCs/>
          <w:color w:val="auto"/>
          <w:sz w:val="24"/>
        </w:rPr>
        <w:t>.错误的修正</w:t>
      </w:r>
    </w:p>
    <w:p>
      <w:pPr>
        <w:spacing w:line="360" w:lineRule="auto"/>
        <w:rPr>
          <w:rFonts w:ascii="宋体" w:hAnsi="宋体"/>
          <w:color w:val="auto"/>
          <w:sz w:val="24"/>
        </w:rPr>
      </w:pPr>
      <w:r>
        <w:rPr>
          <w:rFonts w:hint="eastAsia" w:ascii="宋体" w:hAnsi="宋体"/>
          <w:color w:val="auto"/>
          <w:sz w:val="24"/>
        </w:rPr>
        <w:t>3</w:t>
      </w:r>
      <w:r>
        <w:rPr>
          <w:rFonts w:ascii="宋体" w:hAnsi="宋体"/>
          <w:color w:val="auto"/>
          <w:sz w:val="24"/>
        </w:rPr>
        <w:t>0</w:t>
      </w:r>
      <w:r>
        <w:rPr>
          <w:rFonts w:hint="eastAsia" w:ascii="宋体" w:hAnsi="宋体"/>
          <w:color w:val="auto"/>
          <w:sz w:val="24"/>
        </w:rPr>
        <w:t>.</w:t>
      </w:r>
      <w:r>
        <w:rPr>
          <w:rFonts w:ascii="宋体" w:hAnsi="宋体"/>
          <w:color w:val="auto"/>
          <w:sz w:val="24"/>
        </w:rPr>
        <w:t>1</w:t>
      </w:r>
      <w:r>
        <w:rPr>
          <w:rFonts w:hint="eastAsia" w:ascii="宋体" w:hAnsi="宋体"/>
          <w:color w:val="auto"/>
          <w:sz w:val="24"/>
        </w:rPr>
        <w:t>评标委员会将对被确定为实质上响应招标文件要求的投标文件进行校核，看其是否有计算错误。改正计算错误的原则如下：当用数字表示的数额与用文字表示的数额不一致时，以文字为准；当单价与货物数量的乘积与细目总价不一致时，通常以该行填报的单价为准。除非评标委员会认为单价有明显的小数点错位，此时应以填报的细目总价为准并修改单价。</w:t>
      </w:r>
    </w:p>
    <w:p>
      <w:pPr>
        <w:spacing w:line="360" w:lineRule="auto"/>
        <w:rPr>
          <w:rFonts w:ascii="宋体" w:hAnsi="宋体"/>
          <w:color w:val="auto"/>
          <w:sz w:val="24"/>
        </w:rPr>
      </w:pPr>
      <w:r>
        <w:rPr>
          <w:rFonts w:hint="eastAsia" w:ascii="宋体" w:hAnsi="宋体"/>
          <w:color w:val="auto"/>
          <w:sz w:val="24"/>
        </w:rPr>
        <w:t>3</w:t>
      </w:r>
      <w:r>
        <w:rPr>
          <w:rFonts w:ascii="宋体" w:hAnsi="宋体"/>
          <w:color w:val="auto"/>
          <w:sz w:val="24"/>
        </w:rPr>
        <w:t>0</w:t>
      </w:r>
      <w:r>
        <w:rPr>
          <w:rFonts w:hint="eastAsia" w:ascii="宋体" w:hAnsi="宋体"/>
          <w:color w:val="auto"/>
          <w:sz w:val="24"/>
        </w:rPr>
        <w:t>.</w:t>
      </w:r>
      <w:r>
        <w:rPr>
          <w:rFonts w:ascii="宋体" w:hAnsi="宋体"/>
          <w:color w:val="auto"/>
          <w:sz w:val="24"/>
        </w:rPr>
        <w:t>2</w:t>
      </w:r>
      <w:r>
        <w:rPr>
          <w:rFonts w:hint="eastAsia" w:ascii="宋体" w:hAnsi="宋体"/>
          <w:color w:val="auto"/>
          <w:sz w:val="24"/>
        </w:rPr>
        <w:t>评标委员会将按上述改正错误的原则调整投标文件的报价。在投标人同意后，调整后的报价对投标人起约束作用，如果投标人不接受改正后的报价，则其投标文件将被拒绝。</w:t>
      </w:r>
    </w:p>
    <w:p>
      <w:pPr>
        <w:spacing w:line="360" w:lineRule="auto"/>
        <w:rPr>
          <w:rFonts w:ascii="宋体" w:hAnsi="宋体"/>
          <w:b/>
          <w:color w:val="auto"/>
          <w:sz w:val="24"/>
        </w:rPr>
      </w:pPr>
      <w:r>
        <w:rPr>
          <w:rFonts w:hint="eastAsia" w:ascii="宋体" w:hAnsi="宋体"/>
          <w:b/>
          <w:color w:val="auto"/>
          <w:sz w:val="24"/>
        </w:rPr>
        <w:t>3</w:t>
      </w:r>
      <w:r>
        <w:rPr>
          <w:rFonts w:ascii="宋体" w:hAnsi="宋体"/>
          <w:b/>
          <w:color w:val="auto"/>
          <w:sz w:val="24"/>
        </w:rPr>
        <w:t>1.中小微企业的</w:t>
      </w:r>
      <w:r>
        <w:rPr>
          <w:rFonts w:hint="eastAsia" w:ascii="宋体" w:hAnsi="宋体"/>
          <w:b/>
          <w:color w:val="auto"/>
          <w:sz w:val="24"/>
        </w:rPr>
        <w:t>划型</w:t>
      </w:r>
    </w:p>
    <w:p>
      <w:pPr>
        <w:spacing w:line="360" w:lineRule="auto"/>
        <w:rPr>
          <w:rFonts w:ascii="宋体" w:hAnsi="宋体"/>
          <w:color w:val="auto"/>
          <w:sz w:val="24"/>
        </w:rPr>
      </w:pPr>
      <w:r>
        <w:rPr>
          <w:rFonts w:hint="eastAsia" w:ascii="宋体" w:hAnsi="宋体"/>
          <w:color w:val="auto"/>
          <w:sz w:val="24"/>
        </w:rPr>
        <w:t>3</w:t>
      </w:r>
      <w:r>
        <w:rPr>
          <w:rFonts w:ascii="宋体" w:hAnsi="宋体"/>
          <w:color w:val="auto"/>
          <w:sz w:val="24"/>
        </w:rPr>
        <w:t>1</w:t>
      </w:r>
      <w:r>
        <w:rPr>
          <w:rFonts w:hint="eastAsia" w:ascii="宋体" w:hAnsi="宋体"/>
          <w:color w:val="auto"/>
          <w:sz w:val="24"/>
        </w:rPr>
        <w:t>.1</w:t>
      </w:r>
      <w:bookmarkStart w:id="19" w:name="_Hlk67658974"/>
      <w:r>
        <w:rPr>
          <w:rFonts w:hint="eastAsia" w:ascii="宋体" w:hAnsi="宋体"/>
          <w:color w:val="auto"/>
          <w:sz w:val="24"/>
        </w:rPr>
        <w:t>中</w:t>
      </w:r>
      <w:r>
        <w:rPr>
          <w:rFonts w:ascii="宋体" w:hAnsi="宋体"/>
          <w:color w:val="auto"/>
          <w:sz w:val="24"/>
        </w:rPr>
        <w:t>小微企业投标是</w:t>
      </w:r>
      <w:r>
        <w:rPr>
          <w:rFonts w:hint="eastAsia" w:ascii="宋体" w:hAnsi="宋体"/>
          <w:color w:val="auto"/>
          <w:sz w:val="24"/>
        </w:rPr>
        <w:t>符</w:t>
      </w:r>
      <w:r>
        <w:rPr>
          <w:rFonts w:ascii="宋体" w:hAnsi="宋体"/>
          <w:color w:val="auto"/>
          <w:sz w:val="24"/>
        </w:rPr>
        <w:t>合《</w:t>
      </w:r>
      <w:r>
        <w:rPr>
          <w:rFonts w:hint="eastAsia" w:ascii="宋体" w:hAnsi="宋体"/>
          <w:color w:val="auto"/>
          <w:sz w:val="24"/>
        </w:rPr>
        <w:t>中</w:t>
      </w:r>
      <w:r>
        <w:rPr>
          <w:rFonts w:ascii="宋体" w:hAnsi="宋体"/>
          <w:color w:val="auto"/>
          <w:sz w:val="24"/>
        </w:rPr>
        <w:t>小企业划型标</w:t>
      </w:r>
      <w:r>
        <w:rPr>
          <w:rFonts w:hint="eastAsia" w:ascii="宋体" w:hAnsi="宋体"/>
          <w:color w:val="auto"/>
          <w:sz w:val="24"/>
        </w:rPr>
        <w:t>准</w:t>
      </w:r>
      <w:r>
        <w:rPr>
          <w:rFonts w:ascii="宋体" w:hAnsi="宋体"/>
          <w:color w:val="auto"/>
          <w:sz w:val="24"/>
        </w:rPr>
        <w:t>规定》</w:t>
      </w:r>
      <w:r>
        <w:rPr>
          <w:rFonts w:hint="eastAsia" w:ascii="宋体" w:hAnsi="宋体"/>
          <w:color w:val="auto"/>
          <w:sz w:val="24"/>
        </w:rPr>
        <w:t>的</w:t>
      </w:r>
      <w:r>
        <w:rPr>
          <w:rFonts w:ascii="宋体" w:hAnsi="宋体"/>
          <w:color w:val="auto"/>
          <w:sz w:val="24"/>
        </w:rPr>
        <w:t>投标人，通过投标提供本企业制造的货物、</w:t>
      </w:r>
      <w:r>
        <w:rPr>
          <w:rFonts w:hint="eastAsia" w:ascii="宋体" w:hAnsi="宋体"/>
          <w:color w:val="auto"/>
          <w:sz w:val="24"/>
        </w:rPr>
        <w:t>承担</w:t>
      </w:r>
      <w:r>
        <w:rPr>
          <w:rFonts w:ascii="宋体" w:hAnsi="宋体"/>
          <w:color w:val="auto"/>
          <w:sz w:val="24"/>
        </w:rPr>
        <w:t>的工程或者服务，或者提供其他中小微企业制造的货物。本</w:t>
      </w:r>
      <w:r>
        <w:rPr>
          <w:rFonts w:hint="eastAsia" w:ascii="宋体" w:hAnsi="宋体"/>
          <w:color w:val="auto"/>
          <w:sz w:val="24"/>
        </w:rPr>
        <w:t>项</w:t>
      </w:r>
      <w:r>
        <w:rPr>
          <w:rFonts w:ascii="宋体" w:hAnsi="宋体"/>
          <w:color w:val="auto"/>
          <w:sz w:val="24"/>
        </w:rPr>
        <w:t>所指货物不包括使用大型企业注册商标的货物。中</w:t>
      </w:r>
      <w:r>
        <w:rPr>
          <w:rFonts w:hint="eastAsia" w:ascii="宋体" w:hAnsi="宋体"/>
          <w:color w:val="auto"/>
          <w:sz w:val="24"/>
        </w:rPr>
        <w:t>小</w:t>
      </w:r>
      <w:r>
        <w:rPr>
          <w:rFonts w:ascii="宋体" w:hAnsi="宋体"/>
          <w:color w:val="auto"/>
          <w:sz w:val="24"/>
        </w:rPr>
        <w:t>微企业投标人应提供</w:t>
      </w:r>
      <w:r>
        <w:rPr>
          <w:rFonts w:hint="eastAsia" w:ascii="宋体" w:hAnsi="宋体"/>
          <w:color w:val="auto"/>
          <w:sz w:val="24"/>
        </w:rPr>
        <w:t>《中</w:t>
      </w:r>
      <w:r>
        <w:rPr>
          <w:rFonts w:ascii="宋体" w:hAnsi="宋体"/>
          <w:color w:val="auto"/>
          <w:sz w:val="24"/>
        </w:rPr>
        <w:t>小</w:t>
      </w:r>
      <w:r>
        <w:rPr>
          <w:rFonts w:hint="eastAsia" w:ascii="宋体" w:hAnsi="宋体"/>
          <w:color w:val="auto"/>
          <w:sz w:val="24"/>
        </w:rPr>
        <w:t>微</w:t>
      </w:r>
      <w:r>
        <w:rPr>
          <w:rFonts w:ascii="宋体" w:hAnsi="宋体"/>
          <w:color w:val="auto"/>
          <w:sz w:val="24"/>
        </w:rPr>
        <w:t>企业声明函》</w:t>
      </w:r>
      <w:r>
        <w:rPr>
          <w:rFonts w:hint="eastAsia" w:ascii="宋体" w:hAnsi="宋体"/>
          <w:color w:val="auto"/>
          <w:sz w:val="24"/>
        </w:rPr>
        <w:t>；</w:t>
      </w:r>
      <w:r>
        <w:rPr>
          <w:rFonts w:ascii="宋体" w:hAnsi="宋体"/>
          <w:color w:val="auto"/>
          <w:sz w:val="24"/>
        </w:rPr>
        <w:t>中</w:t>
      </w:r>
      <w:r>
        <w:rPr>
          <w:rFonts w:hint="eastAsia" w:ascii="宋体" w:hAnsi="宋体"/>
          <w:color w:val="auto"/>
          <w:sz w:val="24"/>
        </w:rPr>
        <w:t>小</w:t>
      </w:r>
      <w:r>
        <w:rPr>
          <w:rFonts w:ascii="宋体" w:hAnsi="宋体"/>
          <w:color w:val="auto"/>
          <w:sz w:val="24"/>
        </w:rPr>
        <w:t>企业划分见《</w:t>
      </w:r>
      <w:r>
        <w:rPr>
          <w:rFonts w:hint="eastAsia" w:ascii="宋体" w:hAnsi="宋体"/>
          <w:color w:val="auto"/>
          <w:sz w:val="24"/>
        </w:rPr>
        <w:t>关于</w:t>
      </w:r>
      <w:r>
        <w:rPr>
          <w:rFonts w:ascii="宋体" w:hAnsi="宋体"/>
          <w:color w:val="auto"/>
          <w:sz w:val="24"/>
        </w:rPr>
        <w:t>印发</w:t>
      </w:r>
      <w:r>
        <w:rPr>
          <w:rFonts w:hint="eastAsia" w:ascii="宋体" w:hAnsi="宋体"/>
          <w:color w:val="auto"/>
          <w:sz w:val="24"/>
        </w:rPr>
        <w:t>中</w:t>
      </w:r>
      <w:r>
        <w:rPr>
          <w:rFonts w:ascii="宋体" w:hAnsi="宋体"/>
          <w:color w:val="auto"/>
          <w:sz w:val="24"/>
        </w:rPr>
        <w:t>小企业划型标准规定的通知》</w:t>
      </w:r>
      <w:r>
        <w:rPr>
          <w:rFonts w:hint="eastAsia" w:ascii="宋体" w:hAnsi="宋体"/>
          <w:color w:val="auto"/>
          <w:sz w:val="24"/>
        </w:rPr>
        <w:t>（工</w:t>
      </w:r>
      <w:r>
        <w:rPr>
          <w:rFonts w:ascii="宋体" w:hAnsi="宋体"/>
          <w:color w:val="auto"/>
          <w:sz w:val="24"/>
        </w:rPr>
        <w:t>信部联企业</w:t>
      </w:r>
      <w:r>
        <w:rPr>
          <w:rFonts w:hint="eastAsia" w:ascii="宋体" w:hAnsi="宋体"/>
          <w:color w:val="auto"/>
          <w:sz w:val="24"/>
        </w:rPr>
        <w:t>〔2011〕</w:t>
      </w:r>
      <w:r>
        <w:rPr>
          <w:rFonts w:ascii="宋体" w:hAnsi="宋体"/>
          <w:color w:val="auto"/>
          <w:sz w:val="24"/>
        </w:rPr>
        <w:t>300</w:t>
      </w:r>
      <w:r>
        <w:rPr>
          <w:rFonts w:hint="eastAsia" w:ascii="宋体" w:hAnsi="宋体"/>
          <w:color w:val="auto"/>
          <w:sz w:val="24"/>
        </w:rPr>
        <w:t>号</w:t>
      </w:r>
      <w:r>
        <w:rPr>
          <w:rFonts w:ascii="宋体" w:hAnsi="宋体"/>
          <w:color w:val="auto"/>
          <w:sz w:val="24"/>
        </w:rPr>
        <w:t>）</w:t>
      </w:r>
      <w:bookmarkEnd w:id="19"/>
      <w:r>
        <w:rPr>
          <w:rFonts w:hint="eastAsia" w:ascii="宋体" w:hAnsi="宋体"/>
          <w:color w:val="auto"/>
          <w:sz w:val="24"/>
        </w:rPr>
        <w:t>。</w:t>
      </w:r>
    </w:p>
    <w:p>
      <w:pPr>
        <w:spacing w:line="360" w:lineRule="auto"/>
        <w:rPr>
          <w:rFonts w:ascii="宋体" w:hAnsi="宋体"/>
          <w:color w:val="auto"/>
          <w:sz w:val="24"/>
        </w:rPr>
      </w:pPr>
      <w:r>
        <w:rPr>
          <w:rFonts w:hint="eastAsia" w:ascii="宋体" w:hAnsi="宋体"/>
          <w:color w:val="auto"/>
          <w:sz w:val="24"/>
        </w:rPr>
        <w:t>3</w:t>
      </w:r>
      <w:r>
        <w:rPr>
          <w:rFonts w:ascii="宋体" w:hAnsi="宋体"/>
          <w:color w:val="auto"/>
          <w:sz w:val="24"/>
        </w:rPr>
        <w:t>1</w:t>
      </w:r>
      <w:r>
        <w:rPr>
          <w:rFonts w:hint="eastAsia" w:ascii="宋体" w:hAnsi="宋体"/>
          <w:color w:val="auto"/>
          <w:sz w:val="24"/>
        </w:rPr>
        <w:t>.2</w:t>
      </w:r>
      <w:bookmarkStart w:id="20" w:name="_Hlk67658995"/>
      <w:r>
        <w:rPr>
          <w:rFonts w:hint="eastAsia" w:ascii="宋体" w:hAnsi="宋体"/>
          <w:color w:val="auto"/>
          <w:sz w:val="24"/>
        </w:rPr>
        <w:t>根据</w:t>
      </w:r>
      <w:r>
        <w:rPr>
          <w:rFonts w:ascii="宋体" w:hAnsi="宋体"/>
          <w:color w:val="auto"/>
          <w:sz w:val="24"/>
        </w:rPr>
        <w:t>《</w:t>
      </w:r>
      <w:r>
        <w:rPr>
          <w:rFonts w:hint="eastAsia" w:ascii="宋体" w:hAnsi="宋体"/>
          <w:color w:val="auto"/>
          <w:sz w:val="24"/>
        </w:rPr>
        <w:t>财政</w:t>
      </w:r>
      <w:r>
        <w:rPr>
          <w:rFonts w:ascii="宋体" w:hAnsi="宋体"/>
          <w:color w:val="auto"/>
          <w:sz w:val="24"/>
        </w:rPr>
        <w:t>部</w:t>
      </w:r>
      <w:r>
        <w:rPr>
          <w:rFonts w:hint="eastAsia" w:ascii="宋体" w:hAnsi="宋体"/>
          <w:color w:val="auto"/>
          <w:sz w:val="24"/>
        </w:rPr>
        <w:t xml:space="preserve"> 司法</w:t>
      </w:r>
      <w:r>
        <w:rPr>
          <w:rFonts w:ascii="宋体" w:hAnsi="宋体"/>
          <w:color w:val="auto"/>
          <w:sz w:val="24"/>
        </w:rPr>
        <w:t>部关于政府采购支持</w:t>
      </w:r>
      <w:r>
        <w:rPr>
          <w:rFonts w:hint="eastAsia" w:ascii="宋体" w:hAnsi="宋体"/>
          <w:color w:val="auto"/>
          <w:sz w:val="24"/>
        </w:rPr>
        <w:t>监狱</w:t>
      </w:r>
      <w:r>
        <w:rPr>
          <w:rFonts w:ascii="宋体" w:hAnsi="宋体"/>
          <w:color w:val="auto"/>
          <w:sz w:val="24"/>
        </w:rPr>
        <w:t>企业发展有关问题的</w:t>
      </w:r>
      <w:r>
        <w:rPr>
          <w:rFonts w:hint="eastAsia" w:ascii="宋体" w:hAnsi="宋体"/>
          <w:color w:val="auto"/>
          <w:sz w:val="24"/>
        </w:rPr>
        <w:t>通知</w:t>
      </w:r>
      <w:r>
        <w:rPr>
          <w:rFonts w:ascii="宋体" w:hAnsi="宋体"/>
          <w:color w:val="auto"/>
          <w:sz w:val="24"/>
        </w:rPr>
        <w:t>》</w:t>
      </w:r>
      <w:r>
        <w:rPr>
          <w:rFonts w:hint="eastAsia" w:ascii="宋体" w:hAnsi="宋体"/>
          <w:color w:val="auto"/>
          <w:sz w:val="24"/>
        </w:rPr>
        <w:t>（财</w:t>
      </w:r>
      <w:r>
        <w:rPr>
          <w:rFonts w:ascii="宋体" w:hAnsi="宋体"/>
          <w:color w:val="auto"/>
          <w:sz w:val="24"/>
        </w:rPr>
        <w:t>库</w:t>
      </w:r>
      <w:r>
        <w:rPr>
          <w:rFonts w:hint="eastAsia" w:ascii="宋体" w:hAnsi="宋体"/>
          <w:color w:val="auto"/>
          <w:sz w:val="24"/>
        </w:rPr>
        <w:t>〔2014〕68号</w:t>
      </w:r>
      <w:r>
        <w:rPr>
          <w:rFonts w:ascii="宋体" w:hAnsi="宋体"/>
          <w:color w:val="auto"/>
          <w:sz w:val="24"/>
        </w:rPr>
        <w:t>）</w:t>
      </w:r>
      <w:r>
        <w:rPr>
          <w:rFonts w:hint="eastAsia" w:ascii="宋体" w:hAnsi="宋体"/>
          <w:color w:val="auto"/>
          <w:sz w:val="24"/>
        </w:rPr>
        <w:t>，</w:t>
      </w:r>
      <w:r>
        <w:rPr>
          <w:rFonts w:ascii="宋体" w:hAnsi="宋体"/>
          <w:color w:val="auto"/>
          <w:sz w:val="24"/>
        </w:rPr>
        <w:t>监狱企业视同小微企业。监狱</w:t>
      </w:r>
      <w:r>
        <w:rPr>
          <w:rFonts w:hint="eastAsia" w:ascii="宋体" w:hAnsi="宋体"/>
          <w:color w:val="auto"/>
          <w:sz w:val="24"/>
        </w:rPr>
        <w:t>企业</w:t>
      </w:r>
      <w:r>
        <w:rPr>
          <w:rFonts w:ascii="宋体" w:hAnsi="宋体"/>
          <w:color w:val="auto"/>
          <w:sz w:val="24"/>
        </w:rPr>
        <w:t>是指</w:t>
      </w:r>
      <w:r>
        <w:rPr>
          <w:rFonts w:hint="eastAsia" w:ascii="宋体" w:hAnsi="宋体"/>
          <w:color w:val="auto"/>
          <w:sz w:val="24"/>
        </w:rPr>
        <w:t>由</w:t>
      </w:r>
      <w:r>
        <w:rPr>
          <w:rFonts w:ascii="宋体" w:hAnsi="宋体"/>
          <w:color w:val="auto"/>
          <w:sz w:val="24"/>
        </w:rPr>
        <w:t>司法部认定的为罪犯、戒毒人员提供生产项目和劳动对象，且全部产权属于司法部监狱管理局、戒毒管理局</w:t>
      </w:r>
      <w:r>
        <w:rPr>
          <w:rFonts w:hint="eastAsia" w:ascii="宋体" w:hAnsi="宋体"/>
          <w:color w:val="auto"/>
          <w:sz w:val="24"/>
        </w:rPr>
        <w:t>、</w:t>
      </w:r>
      <w:r>
        <w:rPr>
          <w:rFonts w:ascii="宋体" w:hAnsi="宋体"/>
          <w:color w:val="auto"/>
          <w:sz w:val="24"/>
        </w:rPr>
        <w:t>直属煤矿管理局，各省、自治区、直辖市</w:t>
      </w:r>
      <w:r>
        <w:rPr>
          <w:rFonts w:hint="eastAsia" w:ascii="宋体" w:hAnsi="宋体"/>
          <w:color w:val="auto"/>
          <w:sz w:val="24"/>
        </w:rPr>
        <w:t>监狱</w:t>
      </w:r>
      <w:r>
        <w:rPr>
          <w:rFonts w:ascii="宋体" w:hAnsi="宋体"/>
          <w:color w:val="auto"/>
          <w:sz w:val="24"/>
        </w:rPr>
        <w:t>管理局、戒毒管理局，各地（</w:t>
      </w:r>
      <w:r>
        <w:rPr>
          <w:rFonts w:hint="eastAsia" w:ascii="宋体" w:hAnsi="宋体"/>
          <w:color w:val="auto"/>
          <w:sz w:val="24"/>
        </w:rPr>
        <w:t>设</w:t>
      </w:r>
      <w:r>
        <w:rPr>
          <w:rFonts w:ascii="宋体" w:hAnsi="宋体"/>
          <w:color w:val="auto"/>
          <w:sz w:val="24"/>
        </w:rPr>
        <w:t>区的市）</w:t>
      </w:r>
      <w:r>
        <w:rPr>
          <w:rFonts w:hint="eastAsia" w:ascii="宋体" w:hAnsi="宋体"/>
          <w:color w:val="auto"/>
          <w:sz w:val="24"/>
        </w:rPr>
        <w:t>的</w:t>
      </w:r>
      <w:r>
        <w:rPr>
          <w:rFonts w:ascii="宋体" w:hAnsi="宋体"/>
          <w:color w:val="auto"/>
          <w:sz w:val="24"/>
        </w:rPr>
        <w:t>监狱、</w:t>
      </w:r>
      <w:r>
        <w:rPr>
          <w:rFonts w:hint="eastAsia" w:ascii="宋体" w:hAnsi="宋体"/>
          <w:color w:val="auto"/>
          <w:sz w:val="24"/>
        </w:rPr>
        <w:t>强制</w:t>
      </w:r>
      <w:r>
        <w:rPr>
          <w:rFonts w:ascii="宋体" w:hAnsi="宋体"/>
          <w:color w:val="auto"/>
          <w:sz w:val="24"/>
        </w:rPr>
        <w:t>隔离戒毒所、戒毒康复所，以及新疆生产建</w:t>
      </w:r>
      <w:r>
        <w:rPr>
          <w:rFonts w:hint="eastAsia" w:ascii="宋体" w:hAnsi="宋体"/>
          <w:color w:val="auto"/>
          <w:sz w:val="24"/>
        </w:rPr>
        <w:t>设</w:t>
      </w:r>
      <w:r>
        <w:rPr>
          <w:rFonts w:ascii="宋体" w:hAnsi="宋体"/>
          <w:color w:val="auto"/>
          <w:sz w:val="24"/>
        </w:rPr>
        <w:t>兵团监狱</w:t>
      </w:r>
      <w:r>
        <w:rPr>
          <w:rFonts w:hint="eastAsia" w:ascii="宋体" w:hAnsi="宋体"/>
          <w:color w:val="auto"/>
          <w:sz w:val="24"/>
        </w:rPr>
        <w:t>管理</w:t>
      </w:r>
      <w:r>
        <w:rPr>
          <w:rFonts w:ascii="宋体" w:hAnsi="宋体"/>
          <w:color w:val="auto"/>
          <w:sz w:val="24"/>
        </w:rPr>
        <w:t>局</w:t>
      </w:r>
      <w:r>
        <w:rPr>
          <w:rFonts w:hint="eastAsia" w:ascii="宋体" w:hAnsi="宋体"/>
          <w:color w:val="auto"/>
          <w:sz w:val="24"/>
        </w:rPr>
        <w:t>、戒毒管理</w:t>
      </w:r>
      <w:r>
        <w:rPr>
          <w:rFonts w:ascii="宋体" w:hAnsi="宋体"/>
          <w:color w:val="auto"/>
          <w:sz w:val="24"/>
        </w:rPr>
        <w:t>局的企业。监狱</w:t>
      </w:r>
      <w:r>
        <w:rPr>
          <w:rFonts w:hint="eastAsia" w:ascii="宋体" w:hAnsi="宋体"/>
          <w:color w:val="auto"/>
          <w:sz w:val="24"/>
        </w:rPr>
        <w:t>企业</w:t>
      </w:r>
      <w:r>
        <w:rPr>
          <w:rFonts w:ascii="宋体" w:hAnsi="宋体"/>
          <w:color w:val="auto"/>
          <w:sz w:val="24"/>
        </w:rPr>
        <w:t>投标时，提供由省级以上监狱管理局、戒毒管理局（</w:t>
      </w:r>
      <w:r>
        <w:rPr>
          <w:rFonts w:hint="eastAsia" w:ascii="宋体" w:hAnsi="宋体"/>
          <w:color w:val="auto"/>
          <w:sz w:val="24"/>
        </w:rPr>
        <w:t>含</w:t>
      </w:r>
      <w:r>
        <w:rPr>
          <w:rFonts w:ascii="宋体" w:hAnsi="宋体"/>
          <w:color w:val="auto"/>
          <w:sz w:val="24"/>
        </w:rPr>
        <w:t>新疆生产建设兵团）</w:t>
      </w:r>
      <w:r>
        <w:rPr>
          <w:rFonts w:hint="eastAsia" w:ascii="宋体" w:hAnsi="宋体"/>
          <w:color w:val="auto"/>
          <w:sz w:val="24"/>
        </w:rPr>
        <w:t>出</w:t>
      </w:r>
      <w:r>
        <w:rPr>
          <w:rFonts w:ascii="宋体" w:hAnsi="宋体"/>
          <w:color w:val="auto"/>
          <w:sz w:val="24"/>
        </w:rPr>
        <w:t>具的属于监狱企业的证明文件，不再</w:t>
      </w:r>
      <w:r>
        <w:rPr>
          <w:rFonts w:hint="eastAsia" w:ascii="宋体" w:hAnsi="宋体"/>
          <w:color w:val="auto"/>
          <w:sz w:val="24"/>
        </w:rPr>
        <w:t>提供</w:t>
      </w:r>
      <w:r>
        <w:rPr>
          <w:rFonts w:ascii="宋体" w:hAnsi="宋体"/>
          <w:color w:val="auto"/>
          <w:sz w:val="24"/>
        </w:rPr>
        <w:t>《</w:t>
      </w:r>
      <w:r>
        <w:rPr>
          <w:rFonts w:hint="eastAsia" w:ascii="宋体" w:hAnsi="宋体"/>
          <w:color w:val="auto"/>
          <w:sz w:val="24"/>
        </w:rPr>
        <w:t>中</w:t>
      </w:r>
      <w:r>
        <w:rPr>
          <w:rFonts w:ascii="宋体" w:hAnsi="宋体"/>
          <w:color w:val="auto"/>
          <w:sz w:val="24"/>
        </w:rPr>
        <w:t>小微企业声明函》</w:t>
      </w:r>
      <w:r>
        <w:rPr>
          <w:rFonts w:hint="eastAsia" w:ascii="宋体" w:hAnsi="宋体"/>
          <w:color w:val="auto"/>
          <w:sz w:val="24"/>
        </w:rPr>
        <w:t>。</w:t>
      </w:r>
      <w:bookmarkEnd w:id="20"/>
    </w:p>
    <w:p>
      <w:pPr>
        <w:spacing w:line="360" w:lineRule="auto"/>
        <w:rPr>
          <w:rFonts w:ascii="宋体" w:hAnsi="宋体"/>
          <w:color w:val="auto"/>
          <w:sz w:val="24"/>
        </w:rPr>
      </w:pPr>
      <w:r>
        <w:rPr>
          <w:rFonts w:hint="eastAsia" w:ascii="宋体" w:hAnsi="宋体"/>
          <w:color w:val="auto"/>
          <w:sz w:val="24"/>
        </w:rPr>
        <w:t>3</w:t>
      </w:r>
      <w:r>
        <w:rPr>
          <w:rFonts w:ascii="宋体" w:hAnsi="宋体"/>
          <w:color w:val="auto"/>
          <w:sz w:val="24"/>
        </w:rPr>
        <w:t>1</w:t>
      </w:r>
      <w:r>
        <w:rPr>
          <w:rFonts w:hint="eastAsia" w:ascii="宋体" w:hAnsi="宋体"/>
          <w:color w:val="auto"/>
          <w:sz w:val="24"/>
        </w:rPr>
        <w:t>.3</w:t>
      </w:r>
      <w:bookmarkStart w:id="21" w:name="_Hlk67659006"/>
      <w:r>
        <w:rPr>
          <w:rFonts w:hint="eastAsia" w:ascii="宋体" w:hAnsi="宋体"/>
          <w:color w:val="auto"/>
          <w:sz w:val="24"/>
        </w:rPr>
        <w:t>根据《财政</w:t>
      </w:r>
      <w:r>
        <w:rPr>
          <w:rFonts w:ascii="宋体" w:hAnsi="宋体"/>
          <w:color w:val="auto"/>
          <w:sz w:val="24"/>
        </w:rPr>
        <w:t>部</w:t>
      </w:r>
      <w:r>
        <w:rPr>
          <w:rFonts w:hint="eastAsia" w:ascii="宋体" w:hAnsi="宋体"/>
          <w:color w:val="auto"/>
          <w:sz w:val="24"/>
        </w:rPr>
        <w:t xml:space="preserve"> 民</w:t>
      </w:r>
      <w:r>
        <w:rPr>
          <w:rFonts w:ascii="宋体" w:hAnsi="宋体"/>
          <w:color w:val="auto"/>
          <w:sz w:val="24"/>
        </w:rPr>
        <w:t>政</w:t>
      </w:r>
      <w:r>
        <w:rPr>
          <w:rFonts w:hint="eastAsia" w:ascii="宋体" w:hAnsi="宋体"/>
          <w:color w:val="auto"/>
          <w:sz w:val="24"/>
        </w:rPr>
        <w:t>部 中</w:t>
      </w:r>
      <w:r>
        <w:rPr>
          <w:rFonts w:ascii="宋体" w:hAnsi="宋体"/>
          <w:color w:val="auto"/>
          <w:sz w:val="24"/>
        </w:rPr>
        <w:t>国残疾人联合会关于促进残疾人就业政府采购政</w:t>
      </w:r>
      <w:r>
        <w:rPr>
          <w:rFonts w:hint="eastAsia" w:ascii="宋体" w:hAnsi="宋体"/>
          <w:color w:val="auto"/>
          <w:sz w:val="24"/>
        </w:rPr>
        <w:t>策</w:t>
      </w:r>
      <w:r>
        <w:rPr>
          <w:rFonts w:ascii="宋体" w:hAnsi="宋体"/>
          <w:color w:val="auto"/>
          <w:sz w:val="24"/>
        </w:rPr>
        <w:t>的通知》</w:t>
      </w:r>
      <w:r>
        <w:rPr>
          <w:rFonts w:hint="eastAsia" w:ascii="宋体" w:hAnsi="宋体"/>
          <w:color w:val="auto"/>
          <w:sz w:val="24"/>
        </w:rPr>
        <w:t>（财库〔201</w:t>
      </w:r>
      <w:r>
        <w:rPr>
          <w:rFonts w:ascii="宋体" w:hAnsi="宋体"/>
          <w:color w:val="auto"/>
          <w:sz w:val="24"/>
        </w:rPr>
        <w:t>7</w:t>
      </w:r>
      <w:r>
        <w:rPr>
          <w:rFonts w:hint="eastAsia" w:ascii="宋体" w:hAnsi="宋体"/>
          <w:color w:val="auto"/>
          <w:sz w:val="24"/>
        </w:rPr>
        <w:t>〕</w:t>
      </w:r>
      <w:r>
        <w:rPr>
          <w:rFonts w:ascii="宋体" w:hAnsi="宋体"/>
          <w:color w:val="auto"/>
          <w:sz w:val="24"/>
        </w:rPr>
        <w:t>141</w:t>
      </w:r>
      <w:r>
        <w:rPr>
          <w:rFonts w:hint="eastAsia" w:ascii="宋体" w:hAnsi="宋体"/>
          <w:color w:val="auto"/>
          <w:sz w:val="24"/>
        </w:rPr>
        <w:t>号</w:t>
      </w:r>
      <w:r>
        <w:rPr>
          <w:rFonts w:ascii="宋体" w:hAnsi="宋体"/>
          <w:color w:val="auto"/>
          <w:sz w:val="24"/>
        </w:rPr>
        <w:t>）</w:t>
      </w:r>
      <w:r>
        <w:rPr>
          <w:rFonts w:hint="eastAsia" w:ascii="宋体" w:hAnsi="宋体"/>
          <w:color w:val="auto"/>
          <w:sz w:val="24"/>
        </w:rPr>
        <w:t>，</w:t>
      </w:r>
      <w:r>
        <w:rPr>
          <w:rFonts w:ascii="宋体" w:hAnsi="宋体"/>
          <w:color w:val="auto"/>
          <w:sz w:val="24"/>
        </w:rPr>
        <w:t>在政府采购活动中，残疾人福利性单位视同小型、微型企业，享受政府采购支持政策的残疾人福利性单位应当同时满足《</w:t>
      </w:r>
      <w:r>
        <w:rPr>
          <w:rFonts w:hint="eastAsia" w:ascii="宋体" w:hAnsi="宋体"/>
          <w:color w:val="auto"/>
          <w:sz w:val="24"/>
        </w:rPr>
        <w:t>财政</w:t>
      </w:r>
      <w:r>
        <w:rPr>
          <w:rFonts w:ascii="宋体" w:hAnsi="宋体"/>
          <w:color w:val="auto"/>
          <w:sz w:val="24"/>
        </w:rPr>
        <w:t>部</w:t>
      </w:r>
      <w:r>
        <w:rPr>
          <w:rFonts w:hint="eastAsia" w:ascii="宋体" w:hAnsi="宋体"/>
          <w:color w:val="auto"/>
          <w:sz w:val="24"/>
        </w:rPr>
        <w:t xml:space="preserve"> 民</w:t>
      </w:r>
      <w:r>
        <w:rPr>
          <w:rFonts w:ascii="宋体" w:hAnsi="宋体"/>
          <w:color w:val="auto"/>
          <w:sz w:val="24"/>
        </w:rPr>
        <w:t>政</w:t>
      </w:r>
      <w:r>
        <w:rPr>
          <w:rFonts w:hint="eastAsia" w:ascii="宋体" w:hAnsi="宋体"/>
          <w:color w:val="auto"/>
          <w:sz w:val="24"/>
        </w:rPr>
        <w:t>部 中</w:t>
      </w:r>
      <w:r>
        <w:rPr>
          <w:rFonts w:ascii="宋体" w:hAnsi="宋体"/>
          <w:color w:val="auto"/>
          <w:sz w:val="24"/>
        </w:rPr>
        <w:t>国残疾人联合会关于促进残疾人就业政府采购政</w:t>
      </w:r>
      <w:r>
        <w:rPr>
          <w:rFonts w:hint="eastAsia" w:ascii="宋体" w:hAnsi="宋体"/>
          <w:color w:val="auto"/>
          <w:sz w:val="24"/>
        </w:rPr>
        <w:t>策</w:t>
      </w:r>
      <w:r>
        <w:rPr>
          <w:rFonts w:ascii="宋体" w:hAnsi="宋体"/>
          <w:color w:val="auto"/>
          <w:sz w:val="24"/>
        </w:rPr>
        <w:t>的通知》</w:t>
      </w:r>
      <w:r>
        <w:rPr>
          <w:rFonts w:hint="eastAsia" w:ascii="宋体" w:hAnsi="宋体"/>
          <w:color w:val="auto"/>
          <w:sz w:val="24"/>
        </w:rPr>
        <w:t>所</w:t>
      </w:r>
      <w:r>
        <w:rPr>
          <w:rFonts w:ascii="宋体" w:hAnsi="宋体"/>
          <w:color w:val="auto"/>
          <w:sz w:val="24"/>
        </w:rPr>
        <w:t>列条件。残疾</w:t>
      </w:r>
      <w:r>
        <w:rPr>
          <w:rFonts w:hint="eastAsia" w:ascii="宋体" w:hAnsi="宋体"/>
          <w:color w:val="auto"/>
          <w:sz w:val="24"/>
        </w:rPr>
        <w:t>人</w:t>
      </w:r>
      <w:r>
        <w:rPr>
          <w:rFonts w:ascii="宋体" w:hAnsi="宋体"/>
          <w:color w:val="auto"/>
          <w:sz w:val="24"/>
        </w:rPr>
        <w:t>福利星单位属于小型、微型企业的，不重复</w:t>
      </w:r>
      <w:r>
        <w:rPr>
          <w:rFonts w:hint="eastAsia" w:ascii="宋体" w:hAnsi="宋体"/>
          <w:color w:val="auto"/>
          <w:sz w:val="24"/>
        </w:rPr>
        <w:t>享受</w:t>
      </w:r>
      <w:r>
        <w:rPr>
          <w:rFonts w:ascii="宋体" w:hAnsi="宋体"/>
          <w:color w:val="auto"/>
          <w:sz w:val="24"/>
        </w:rPr>
        <w:t>政策。符合</w:t>
      </w:r>
      <w:r>
        <w:rPr>
          <w:rFonts w:hint="eastAsia" w:ascii="宋体" w:hAnsi="宋体"/>
          <w:color w:val="auto"/>
          <w:sz w:val="24"/>
        </w:rPr>
        <w:t>条件的</w:t>
      </w:r>
      <w:r>
        <w:rPr>
          <w:rFonts w:ascii="宋体" w:hAnsi="宋体"/>
          <w:color w:val="auto"/>
          <w:sz w:val="24"/>
        </w:rPr>
        <w:t>残疾人福利性单位在参加政府采购活动时，应当提供《</w:t>
      </w:r>
      <w:r>
        <w:rPr>
          <w:rFonts w:hint="eastAsia" w:ascii="宋体" w:hAnsi="宋体"/>
          <w:color w:val="auto"/>
          <w:sz w:val="24"/>
        </w:rPr>
        <w:t>残疾</w:t>
      </w:r>
      <w:r>
        <w:rPr>
          <w:rFonts w:ascii="宋体" w:hAnsi="宋体"/>
          <w:color w:val="auto"/>
          <w:sz w:val="24"/>
        </w:rPr>
        <w:t>人福利性单位声明</w:t>
      </w:r>
      <w:r>
        <w:rPr>
          <w:rFonts w:hint="eastAsia" w:ascii="宋体" w:hAnsi="宋体"/>
          <w:color w:val="auto"/>
          <w:sz w:val="24"/>
        </w:rPr>
        <w:t>函</w:t>
      </w:r>
      <w:r>
        <w:rPr>
          <w:rFonts w:ascii="宋体" w:hAnsi="宋体"/>
          <w:color w:val="auto"/>
          <w:sz w:val="24"/>
        </w:rPr>
        <w:t>》</w:t>
      </w:r>
      <w:r>
        <w:rPr>
          <w:rFonts w:hint="eastAsia" w:ascii="宋体" w:hAnsi="宋体"/>
          <w:color w:val="auto"/>
          <w:sz w:val="24"/>
        </w:rPr>
        <w:t>，并</w:t>
      </w:r>
      <w:r>
        <w:rPr>
          <w:rFonts w:ascii="宋体" w:hAnsi="宋体"/>
          <w:color w:val="auto"/>
          <w:sz w:val="24"/>
        </w:rPr>
        <w:t>对声明</w:t>
      </w:r>
      <w:r>
        <w:rPr>
          <w:rFonts w:hint="eastAsia" w:ascii="宋体" w:hAnsi="宋体"/>
          <w:color w:val="auto"/>
          <w:sz w:val="24"/>
        </w:rPr>
        <w:t>的</w:t>
      </w:r>
      <w:r>
        <w:rPr>
          <w:rFonts w:ascii="宋体" w:hAnsi="宋体"/>
          <w:color w:val="auto"/>
          <w:sz w:val="24"/>
        </w:rPr>
        <w:t>真实性负责</w:t>
      </w:r>
      <w:bookmarkEnd w:id="21"/>
      <w:r>
        <w:rPr>
          <w:rFonts w:hint="eastAsia" w:ascii="宋体" w:hAnsi="宋体"/>
          <w:color w:val="auto"/>
          <w:sz w:val="24"/>
        </w:rPr>
        <w:t>。</w:t>
      </w:r>
    </w:p>
    <w:p>
      <w:pPr>
        <w:spacing w:line="360" w:lineRule="auto"/>
        <w:jc w:val="center"/>
        <w:outlineLvl w:val="1"/>
        <w:rPr>
          <w:rFonts w:ascii="宋体" w:hAnsi="宋体"/>
          <w:color w:val="auto"/>
          <w:sz w:val="24"/>
        </w:rPr>
      </w:pPr>
      <w:bookmarkStart w:id="22" w:name="_Toc141334038"/>
      <w:r>
        <w:rPr>
          <w:rFonts w:hint="eastAsia" w:ascii="宋体" w:hAnsi="宋体"/>
          <w:b/>
          <w:color w:val="auto"/>
          <w:sz w:val="28"/>
        </w:rPr>
        <w:t>八、授予合同</w:t>
      </w:r>
      <w:bookmarkEnd w:id="22"/>
    </w:p>
    <w:p>
      <w:pPr>
        <w:spacing w:line="360" w:lineRule="auto"/>
        <w:rPr>
          <w:rFonts w:ascii="宋体" w:hAnsi="宋体"/>
          <w:b/>
          <w:color w:val="auto"/>
          <w:sz w:val="24"/>
        </w:rPr>
      </w:pPr>
      <w:r>
        <w:rPr>
          <w:rFonts w:hint="eastAsia" w:ascii="宋体" w:hAnsi="宋体"/>
          <w:b/>
          <w:color w:val="auto"/>
          <w:sz w:val="24"/>
        </w:rPr>
        <w:t>3</w:t>
      </w:r>
      <w:r>
        <w:rPr>
          <w:rFonts w:ascii="宋体" w:hAnsi="宋体"/>
          <w:b/>
          <w:color w:val="auto"/>
          <w:sz w:val="24"/>
        </w:rPr>
        <w:t>2</w:t>
      </w:r>
      <w:r>
        <w:rPr>
          <w:rFonts w:hint="eastAsia" w:ascii="宋体" w:hAnsi="宋体"/>
          <w:b/>
          <w:color w:val="auto"/>
          <w:sz w:val="24"/>
        </w:rPr>
        <w:t>.定标方式</w:t>
      </w:r>
    </w:p>
    <w:p>
      <w:pPr>
        <w:spacing w:line="360" w:lineRule="auto"/>
        <w:ind w:firstLine="480" w:firstLineChars="200"/>
        <w:rPr>
          <w:rFonts w:ascii="宋体" w:hAnsi="宋体"/>
          <w:color w:val="auto"/>
          <w:sz w:val="24"/>
        </w:rPr>
      </w:pPr>
      <w:r>
        <w:rPr>
          <w:rFonts w:hint="eastAsia" w:ascii="宋体" w:hAnsi="宋体"/>
          <w:color w:val="auto"/>
          <w:sz w:val="24"/>
        </w:rPr>
        <w:t>采购人依据评标委员会评审的中标排序结果确定中标人。</w:t>
      </w:r>
    </w:p>
    <w:p>
      <w:pPr>
        <w:spacing w:line="360" w:lineRule="auto"/>
        <w:rPr>
          <w:rFonts w:ascii="宋体" w:hAnsi="宋体"/>
          <w:b/>
          <w:color w:val="auto"/>
          <w:sz w:val="24"/>
        </w:rPr>
      </w:pPr>
      <w:r>
        <w:rPr>
          <w:rFonts w:hint="eastAsia" w:ascii="宋体" w:hAnsi="宋体"/>
          <w:b/>
          <w:color w:val="auto"/>
          <w:sz w:val="24"/>
        </w:rPr>
        <w:t>3</w:t>
      </w:r>
      <w:r>
        <w:rPr>
          <w:rFonts w:ascii="宋体" w:hAnsi="宋体"/>
          <w:b/>
          <w:color w:val="auto"/>
          <w:sz w:val="24"/>
        </w:rPr>
        <w:t>3</w:t>
      </w:r>
      <w:r>
        <w:rPr>
          <w:rFonts w:hint="eastAsia" w:ascii="宋体" w:hAnsi="宋体"/>
          <w:b/>
          <w:color w:val="auto"/>
          <w:sz w:val="24"/>
        </w:rPr>
        <w:t>.中标通知</w:t>
      </w:r>
    </w:p>
    <w:p>
      <w:pPr>
        <w:spacing w:line="360" w:lineRule="auto"/>
        <w:rPr>
          <w:rFonts w:ascii="宋体" w:hAnsi="宋体"/>
          <w:b/>
          <w:color w:val="auto"/>
          <w:sz w:val="24"/>
        </w:rPr>
      </w:pPr>
      <w:r>
        <w:rPr>
          <w:rFonts w:hint="eastAsia" w:ascii="宋体" w:hAnsi="宋体"/>
          <w:b/>
          <w:color w:val="auto"/>
          <w:sz w:val="24"/>
        </w:rPr>
        <w:t>3</w:t>
      </w:r>
      <w:r>
        <w:rPr>
          <w:rFonts w:ascii="宋体" w:hAnsi="宋体"/>
          <w:b/>
          <w:color w:val="auto"/>
          <w:sz w:val="24"/>
        </w:rPr>
        <w:t>3</w:t>
      </w:r>
      <w:r>
        <w:rPr>
          <w:rFonts w:hint="eastAsia" w:ascii="宋体" w:hAnsi="宋体"/>
          <w:b/>
          <w:color w:val="auto"/>
          <w:sz w:val="24"/>
        </w:rPr>
        <w:t>.</w:t>
      </w:r>
      <w:r>
        <w:rPr>
          <w:rFonts w:ascii="宋体" w:hAnsi="宋体"/>
          <w:b/>
          <w:color w:val="auto"/>
          <w:sz w:val="24"/>
        </w:rPr>
        <w:t>1</w:t>
      </w:r>
      <w:r>
        <w:rPr>
          <w:rFonts w:hint="eastAsia" w:ascii="宋体" w:hAnsi="宋体"/>
          <w:b/>
          <w:color w:val="auto"/>
          <w:sz w:val="24"/>
        </w:rPr>
        <w:t>采购机构将在采购人确定中标人之日起2个工作日内，发布中标公告，并发出中标通知书。中标人在“政采云”平台获取电子中标通知书。</w:t>
      </w:r>
    </w:p>
    <w:p>
      <w:pPr>
        <w:spacing w:line="360" w:lineRule="auto"/>
        <w:rPr>
          <w:rFonts w:ascii="宋体" w:hAnsi="宋体"/>
          <w:color w:val="auto"/>
          <w:sz w:val="24"/>
        </w:rPr>
      </w:pPr>
      <w:r>
        <w:rPr>
          <w:rFonts w:hint="eastAsia" w:ascii="宋体" w:hAnsi="宋体"/>
          <w:color w:val="auto"/>
          <w:sz w:val="24"/>
        </w:rPr>
        <w:t>3</w:t>
      </w:r>
      <w:r>
        <w:rPr>
          <w:rFonts w:ascii="宋体" w:hAnsi="宋体"/>
          <w:color w:val="auto"/>
          <w:sz w:val="24"/>
        </w:rPr>
        <w:t>3</w:t>
      </w:r>
      <w:r>
        <w:rPr>
          <w:rFonts w:hint="eastAsia" w:ascii="宋体" w:hAnsi="宋体"/>
          <w:color w:val="auto"/>
          <w:sz w:val="24"/>
        </w:rPr>
        <w:t>.</w:t>
      </w:r>
      <w:r>
        <w:rPr>
          <w:rFonts w:ascii="宋体" w:hAnsi="宋体"/>
          <w:color w:val="auto"/>
          <w:sz w:val="24"/>
        </w:rPr>
        <w:t>2</w:t>
      </w:r>
      <w:r>
        <w:rPr>
          <w:rFonts w:hint="eastAsia" w:ascii="宋体" w:hAnsi="宋体"/>
          <w:color w:val="auto"/>
          <w:sz w:val="24"/>
        </w:rPr>
        <w:t>在按照本须知第3</w:t>
      </w:r>
      <w:r>
        <w:rPr>
          <w:rFonts w:ascii="宋体" w:hAnsi="宋体"/>
          <w:color w:val="auto"/>
          <w:sz w:val="24"/>
        </w:rPr>
        <w:t>5</w:t>
      </w:r>
      <w:r>
        <w:rPr>
          <w:rFonts w:hint="eastAsia" w:ascii="宋体" w:hAnsi="宋体"/>
          <w:color w:val="auto"/>
          <w:sz w:val="24"/>
        </w:rPr>
        <w:t>条签署了合同后，该中标通知书将形成合同的一部分。</w:t>
      </w:r>
    </w:p>
    <w:p>
      <w:pPr>
        <w:pStyle w:val="91"/>
        <w:spacing w:line="360" w:lineRule="auto"/>
        <w:rPr>
          <w:rFonts w:ascii="宋体" w:hAnsi="宋体" w:eastAsia="宋体"/>
          <w:b/>
          <w:bCs/>
          <w:color w:val="auto"/>
          <w:sz w:val="24"/>
          <w:highlight w:val="none"/>
        </w:rPr>
      </w:pPr>
      <w:r>
        <w:rPr>
          <w:rFonts w:hint="eastAsia" w:ascii="宋体" w:hAnsi="宋体" w:eastAsia="宋体"/>
          <w:b/>
          <w:bCs/>
          <w:color w:val="auto"/>
          <w:sz w:val="24"/>
        </w:rPr>
        <w:t>3</w:t>
      </w:r>
      <w:r>
        <w:rPr>
          <w:rFonts w:ascii="宋体" w:hAnsi="宋体" w:eastAsia="宋体"/>
          <w:b/>
          <w:bCs/>
          <w:color w:val="auto"/>
          <w:sz w:val="24"/>
        </w:rPr>
        <w:t>4</w:t>
      </w:r>
      <w:r>
        <w:rPr>
          <w:rFonts w:hint="eastAsia" w:ascii="宋体" w:hAnsi="宋体" w:eastAsia="宋体"/>
          <w:b/>
          <w:bCs/>
          <w:color w:val="auto"/>
          <w:sz w:val="24"/>
        </w:rPr>
        <w:t>.履约担保</w:t>
      </w:r>
    </w:p>
    <w:p>
      <w:pPr>
        <w:autoSpaceDE w:val="0"/>
        <w:autoSpaceDN w:val="0"/>
        <w:adjustRightInd w:val="0"/>
        <w:spacing w:line="360" w:lineRule="auto"/>
        <w:ind w:left="-2"/>
        <w:rPr>
          <w:rFonts w:ascii="宋体" w:hAnsi="宋体" w:cs="仿宋_GB2312"/>
          <w:b/>
          <w:bCs/>
          <w:color w:val="auto"/>
          <w:kern w:val="0"/>
          <w:sz w:val="24"/>
          <w:highlight w:val="none"/>
          <w:lang w:val="zh-CN"/>
        </w:rPr>
      </w:pPr>
      <w:r>
        <w:rPr>
          <w:rFonts w:hint="eastAsia" w:ascii="宋体" w:hAnsi="宋体" w:cs="仿宋_GB2312"/>
          <w:b/>
          <w:bCs/>
          <w:color w:val="auto"/>
          <w:kern w:val="0"/>
          <w:sz w:val="24"/>
          <w:highlight w:val="none"/>
          <w:lang w:val="zh-CN"/>
        </w:rPr>
        <w:t>3</w:t>
      </w:r>
      <w:r>
        <w:rPr>
          <w:rFonts w:ascii="宋体" w:hAnsi="宋体" w:cs="仿宋_GB2312"/>
          <w:b/>
          <w:bCs/>
          <w:color w:val="auto"/>
          <w:kern w:val="0"/>
          <w:sz w:val="24"/>
          <w:highlight w:val="none"/>
          <w:lang w:val="zh-CN"/>
        </w:rPr>
        <w:t>4.1</w:t>
      </w:r>
      <w:r>
        <w:rPr>
          <w:rFonts w:hint="eastAsia" w:ascii="宋体" w:hAnsi="宋体" w:cs="仿宋_GB2312"/>
          <w:b/>
          <w:bCs/>
          <w:color w:val="auto"/>
          <w:kern w:val="0"/>
          <w:sz w:val="24"/>
          <w:highlight w:val="none"/>
          <w:lang w:val="zh-CN"/>
        </w:rPr>
        <w:t>本项目</w:t>
      </w:r>
      <w:r>
        <w:rPr>
          <w:rFonts w:hint="eastAsia" w:ascii="宋体" w:hAnsi="宋体" w:cs="仿宋_GB2312"/>
          <w:b/>
          <w:bCs/>
          <w:color w:val="auto"/>
          <w:kern w:val="0"/>
          <w:sz w:val="24"/>
          <w:highlight w:val="none"/>
        </w:rPr>
        <w:t>无需</w:t>
      </w:r>
      <w:r>
        <w:rPr>
          <w:rFonts w:ascii="宋体" w:hAnsi="宋体" w:cs="仿宋_GB2312"/>
          <w:b/>
          <w:bCs/>
          <w:color w:val="auto"/>
          <w:kern w:val="0"/>
          <w:sz w:val="24"/>
          <w:highlight w:val="none"/>
          <w:lang w:val="zh-CN"/>
        </w:rPr>
        <w:t>向采购人提交履约保证金</w:t>
      </w:r>
      <w:r>
        <w:rPr>
          <w:rFonts w:hint="eastAsia" w:ascii="宋体" w:hAnsi="宋体" w:cs="仿宋_GB2312"/>
          <w:b/>
          <w:bCs/>
          <w:color w:val="auto"/>
          <w:kern w:val="0"/>
          <w:sz w:val="24"/>
          <w:highlight w:val="none"/>
          <w:lang w:val="zh-CN"/>
        </w:rPr>
        <w:t>。</w:t>
      </w:r>
    </w:p>
    <w:p>
      <w:pPr>
        <w:pStyle w:val="91"/>
        <w:spacing w:line="360" w:lineRule="auto"/>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3</w:t>
      </w:r>
      <w:r>
        <w:rPr>
          <w:rFonts w:ascii="宋体" w:hAnsi="宋体" w:eastAsia="宋体" w:cs="仿宋_GB2312"/>
          <w:color w:val="auto"/>
          <w:kern w:val="0"/>
          <w:sz w:val="24"/>
          <w:lang w:val="zh-CN"/>
        </w:rPr>
        <w:t>4</w:t>
      </w:r>
      <w:r>
        <w:rPr>
          <w:rFonts w:hint="eastAsia" w:ascii="宋体" w:hAnsi="宋体" w:eastAsia="宋体" w:cs="仿宋_GB2312"/>
          <w:color w:val="auto"/>
          <w:kern w:val="0"/>
          <w:sz w:val="24"/>
          <w:lang w:val="zh-CN"/>
        </w:rPr>
        <w:t>.</w:t>
      </w:r>
      <w:r>
        <w:rPr>
          <w:rFonts w:hint="eastAsia" w:ascii="宋体" w:hAnsi="宋体" w:eastAsia="宋体" w:cs="仿宋_GB2312"/>
          <w:color w:val="auto"/>
          <w:kern w:val="0"/>
          <w:sz w:val="24"/>
        </w:rPr>
        <w:t>2</w:t>
      </w:r>
      <w:r>
        <w:rPr>
          <w:rFonts w:hint="eastAsia" w:ascii="宋体" w:hAnsi="宋体" w:eastAsia="宋体" w:cs="仿宋_GB2312"/>
          <w:color w:val="auto"/>
          <w:kern w:val="0"/>
          <w:sz w:val="24"/>
          <w:lang w:val="zh-CN"/>
        </w:rPr>
        <w:t>采购人将在中标人完成服务的100%，经验收达到合同约定的质量标准，返还全部履约保证金（不计利息）。</w:t>
      </w:r>
    </w:p>
    <w:p>
      <w:pPr>
        <w:pStyle w:val="91"/>
        <w:spacing w:line="360" w:lineRule="auto"/>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3</w:t>
      </w:r>
      <w:r>
        <w:rPr>
          <w:rFonts w:ascii="宋体" w:hAnsi="宋体" w:eastAsia="宋体" w:cs="仿宋_GB2312"/>
          <w:color w:val="auto"/>
          <w:kern w:val="0"/>
          <w:sz w:val="24"/>
          <w:lang w:val="zh-CN"/>
        </w:rPr>
        <w:t>4</w:t>
      </w:r>
      <w:r>
        <w:rPr>
          <w:rFonts w:hint="eastAsia" w:ascii="宋体" w:hAnsi="宋体" w:eastAsia="宋体" w:cs="仿宋_GB2312"/>
          <w:color w:val="auto"/>
          <w:kern w:val="0"/>
          <w:sz w:val="24"/>
          <w:lang w:val="zh-CN"/>
        </w:rPr>
        <w:t>.</w:t>
      </w:r>
      <w:r>
        <w:rPr>
          <w:rFonts w:hint="eastAsia" w:ascii="宋体" w:hAnsi="宋体" w:eastAsia="宋体" w:cs="仿宋_GB2312"/>
          <w:color w:val="auto"/>
          <w:kern w:val="0"/>
          <w:sz w:val="24"/>
        </w:rPr>
        <w:t>3</w:t>
      </w:r>
      <w:r>
        <w:rPr>
          <w:rFonts w:hint="eastAsia" w:ascii="宋体" w:hAnsi="宋体" w:eastAsia="宋体" w:cs="仿宋_GB2312"/>
          <w:color w:val="auto"/>
          <w:kern w:val="0"/>
          <w:sz w:val="24"/>
          <w:lang w:val="zh-CN"/>
        </w:rPr>
        <w:t>中标人如未能按合同签订内容完成全部服务内容，采购人将有权没收其履约保证金用于弥补给采购人造成的损失。</w:t>
      </w:r>
    </w:p>
    <w:p>
      <w:pPr>
        <w:spacing w:line="360" w:lineRule="auto"/>
        <w:rPr>
          <w:rFonts w:ascii="宋体" w:hAnsi="宋体"/>
          <w:color w:val="auto"/>
          <w:sz w:val="24"/>
        </w:rPr>
      </w:pPr>
      <w:r>
        <w:rPr>
          <w:rFonts w:hint="eastAsia" w:ascii="宋体" w:hAnsi="宋体"/>
          <w:b/>
          <w:color w:val="auto"/>
          <w:sz w:val="24"/>
        </w:rPr>
        <w:t>3</w:t>
      </w:r>
      <w:r>
        <w:rPr>
          <w:rFonts w:ascii="宋体" w:hAnsi="宋体"/>
          <w:b/>
          <w:color w:val="auto"/>
          <w:sz w:val="24"/>
        </w:rPr>
        <w:t>5</w:t>
      </w:r>
      <w:r>
        <w:rPr>
          <w:rFonts w:hint="eastAsia" w:ascii="宋体" w:hAnsi="宋体"/>
          <w:b/>
          <w:color w:val="auto"/>
          <w:sz w:val="24"/>
        </w:rPr>
        <w:t>.合同的签署</w:t>
      </w:r>
    </w:p>
    <w:p>
      <w:pPr>
        <w:spacing w:line="360" w:lineRule="auto"/>
        <w:rPr>
          <w:rFonts w:ascii="宋体" w:hAnsi="宋体"/>
          <w:color w:val="auto"/>
          <w:sz w:val="24"/>
        </w:rPr>
      </w:pPr>
      <w:r>
        <w:rPr>
          <w:rFonts w:hint="eastAsia" w:ascii="宋体" w:hAnsi="宋体"/>
          <w:b/>
          <w:color w:val="auto"/>
          <w:sz w:val="24"/>
        </w:rPr>
        <w:t>3</w:t>
      </w:r>
      <w:r>
        <w:rPr>
          <w:rFonts w:ascii="宋体" w:hAnsi="宋体"/>
          <w:b/>
          <w:color w:val="auto"/>
          <w:sz w:val="24"/>
        </w:rPr>
        <w:t>5</w:t>
      </w:r>
      <w:r>
        <w:rPr>
          <w:rFonts w:hint="eastAsia" w:ascii="宋体" w:hAnsi="宋体"/>
          <w:b/>
          <w:color w:val="auto"/>
          <w:sz w:val="24"/>
        </w:rPr>
        <w:t>.1中标人需在领取中标通知书后</w:t>
      </w:r>
      <w:r>
        <w:rPr>
          <w:rFonts w:ascii="宋体" w:hAnsi="宋体"/>
          <w:b/>
          <w:color w:val="auto"/>
          <w:sz w:val="24"/>
        </w:rPr>
        <w:t>30</w:t>
      </w:r>
      <w:r>
        <w:rPr>
          <w:rFonts w:hint="eastAsia" w:ascii="宋体" w:hAnsi="宋体"/>
          <w:b/>
          <w:color w:val="auto"/>
          <w:sz w:val="24"/>
        </w:rPr>
        <w:t>日内，与采购人签订政府采购合同。政府采购合同内容的确定应以招标文件和投标文件为基础，不得违背其实质性内容。合同一式三份，具同等法律效力。</w:t>
      </w:r>
      <w:r>
        <w:rPr>
          <w:rFonts w:hint="eastAsia" w:ascii="宋体" w:hAnsi="宋体"/>
          <w:b/>
          <w:bCs/>
          <w:color w:val="auto"/>
          <w:sz w:val="24"/>
        </w:rPr>
        <w:t>采购人、中标人、长春净月高新技术产业开发区政府采购中心各执一份。</w:t>
      </w:r>
    </w:p>
    <w:p>
      <w:pPr>
        <w:spacing w:line="360" w:lineRule="auto"/>
        <w:rPr>
          <w:rFonts w:ascii="宋体" w:hAnsi="宋体"/>
          <w:b/>
          <w:color w:val="auto"/>
          <w:sz w:val="24"/>
        </w:rPr>
      </w:pPr>
      <w:r>
        <w:rPr>
          <w:rFonts w:hint="eastAsia" w:ascii="宋体" w:hAnsi="宋体"/>
          <w:b/>
          <w:color w:val="auto"/>
          <w:sz w:val="24"/>
        </w:rPr>
        <w:t>3</w:t>
      </w:r>
      <w:r>
        <w:rPr>
          <w:rFonts w:ascii="宋体" w:hAnsi="宋体"/>
          <w:b/>
          <w:color w:val="auto"/>
          <w:sz w:val="24"/>
        </w:rPr>
        <w:t>5</w:t>
      </w:r>
      <w:r>
        <w:rPr>
          <w:rFonts w:hint="eastAsia" w:ascii="宋体" w:hAnsi="宋体"/>
          <w:b/>
          <w:color w:val="auto"/>
          <w:sz w:val="24"/>
        </w:rPr>
        <w:t>.2采购人应当自政府采购合同签订之日起2个工作日内，将政府采购合同在财政部门指定的媒体上公告，但政府采购合同中涉及国家秘密、商业秘密的内容除外。</w:t>
      </w:r>
    </w:p>
    <w:p>
      <w:pPr>
        <w:spacing w:line="360" w:lineRule="auto"/>
        <w:rPr>
          <w:rFonts w:ascii="宋体" w:hAnsi="宋体"/>
          <w:color w:val="auto"/>
          <w:sz w:val="24"/>
        </w:rPr>
      </w:pPr>
      <w:r>
        <w:rPr>
          <w:rFonts w:hint="eastAsia" w:ascii="宋体" w:hAnsi="宋体"/>
          <w:color w:val="auto"/>
          <w:sz w:val="24"/>
        </w:rPr>
        <w:t>3</w:t>
      </w:r>
      <w:r>
        <w:rPr>
          <w:rFonts w:ascii="宋体" w:hAnsi="宋体"/>
          <w:color w:val="auto"/>
          <w:sz w:val="24"/>
        </w:rPr>
        <w:t>5</w:t>
      </w:r>
      <w:r>
        <w:rPr>
          <w:rFonts w:hint="eastAsia" w:ascii="宋体" w:hAnsi="宋体"/>
          <w:color w:val="auto"/>
          <w:sz w:val="24"/>
        </w:rPr>
        <w:t>.3采购人应当自政府采购合同自签订之日起7个工作日内，将政府采购合同送至长春净月开发区政府采购中心存档。</w:t>
      </w:r>
    </w:p>
    <w:p>
      <w:pPr>
        <w:spacing w:line="360" w:lineRule="auto"/>
        <w:rPr>
          <w:rFonts w:ascii="宋体" w:hAnsi="宋体"/>
          <w:color w:val="auto"/>
          <w:sz w:val="24"/>
        </w:rPr>
      </w:pPr>
      <w:r>
        <w:rPr>
          <w:rFonts w:hint="eastAsia" w:ascii="宋体" w:hAnsi="宋体"/>
          <w:color w:val="auto"/>
          <w:sz w:val="24"/>
        </w:rPr>
        <w:t>3</w:t>
      </w:r>
      <w:r>
        <w:rPr>
          <w:rFonts w:ascii="宋体" w:hAnsi="宋体"/>
          <w:color w:val="auto"/>
          <w:sz w:val="24"/>
        </w:rPr>
        <w:t>5</w:t>
      </w:r>
      <w:r>
        <w:rPr>
          <w:rFonts w:hint="eastAsia" w:ascii="宋体" w:hAnsi="宋体"/>
          <w:color w:val="auto"/>
          <w:sz w:val="24"/>
        </w:rPr>
        <w:t>.4中标人无正当理由拒签合同的，采购人取消其中标资格，给采购人造成损失的，中标人还应当予以赔偿。</w:t>
      </w:r>
    </w:p>
    <w:p>
      <w:pPr>
        <w:spacing w:line="360" w:lineRule="auto"/>
        <w:rPr>
          <w:rFonts w:ascii="宋体" w:hAnsi="宋体"/>
          <w:color w:val="auto"/>
          <w:sz w:val="24"/>
        </w:rPr>
      </w:pPr>
      <w:r>
        <w:rPr>
          <w:rFonts w:hint="eastAsia" w:ascii="宋体" w:hAnsi="宋体"/>
          <w:color w:val="auto"/>
          <w:sz w:val="24"/>
        </w:rPr>
        <w:t>3</w:t>
      </w:r>
      <w:r>
        <w:rPr>
          <w:rFonts w:ascii="宋体" w:hAnsi="宋体"/>
          <w:color w:val="auto"/>
          <w:sz w:val="24"/>
        </w:rPr>
        <w:t>5</w:t>
      </w:r>
      <w:r>
        <w:rPr>
          <w:rFonts w:hint="eastAsia" w:ascii="宋体" w:hAnsi="宋体"/>
          <w:color w:val="auto"/>
          <w:sz w:val="24"/>
        </w:rPr>
        <w:t>.5发出中标通知书后，采购人无正当理由拒签合同给中标人造成损失的，还应当赔偿损失。</w:t>
      </w:r>
    </w:p>
    <w:p>
      <w:pPr>
        <w:spacing w:line="360" w:lineRule="auto"/>
        <w:rPr>
          <w:rFonts w:ascii="宋体" w:hAnsi="宋体"/>
          <w:bCs/>
          <w:color w:val="auto"/>
          <w:sz w:val="24"/>
        </w:rPr>
      </w:pPr>
      <w:r>
        <w:rPr>
          <w:rFonts w:hint="eastAsia" w:ascii="宋体" w:hAnsi="宋体"/>
          <w:bCs/>
          <w:color w:val="auto"/>
          <w:sz w:val="24"/>
        </w:rPr>
        <w:t>3</w:t>
      </w:r>
      <w:r>
        <w:rPr>
          <w:rFonts w:ascii="宋体" w:hAnsi="宋体"/>
          <w:bCs/>
          <w:color w:val="auto"/>
          <w:sz w:val="24"/>
        </w:rPr>
        <w:t>5</w:t>
      </w:r>
      <w:r>
        <w:rPr>
          <w:rFonts w:hint="eastAsia" w:ascii="宋体" w:hAnsi="宋体"/>
          <w:bCs/>
          <w:color w:val="auto"/>
          <w:sz w:val="24"/>
        </w:rPr>
        <w:t>.6本项目严禁转包，一经发现立即清除，采购人将有充分理由废除授标，中标人应承担由此造成的一切经济损失。</w:t>
      </w:r>
    </w:p>
    <w:p>
      <w:pPr>
        <w:pStyle w:val="91"/>
        <w:spacing w:line="360" w:lineRule="auto"/>
        <w:jc w:val="center"/>
        <w:outlineLvl w:val="1"/>
        <w:rPr>
          <w:rFonts w:ascii="宋体" w:hAnsi="宋体" w:eastAsia="宋体" w:cs="仿宋_GB2312"/>
          <w:b/>
          <w:color w:val="auto"/>
          <w:kern w:val="0"/>
          <w:sz w:val="30"/>
          <w:szCs w:val="30"/>
          <w:lang w:val="zh-CN"/>
        </w:rPr>
      </w:pPr>
      <w:bookmarkStart w:id="23" w:name="_Toc141334039"/>
      <w:r>
        <w:rPr>
          <w:rFonts w:hint="eastAsia" w:ascii="宋体" w:hAnsi="宋体" w:eastAsia="宋体" w:cs="仿宋_GB2312"/>
          <w:b/>
          <w:color w:val="auto"/>
          <w:kern w:val="0"/>
          <w:sz w:val="30"/>
          <w:szCs w:val="30"/>
          <w:lang w:val="zh-CN"/>
        </w:rPr>
        <w:t>九、重新招标</w:t>
      </w:r>
      <w:bookmarkEnd w:id="23"/>
    </w:p>
    <w:p>
      <w:pPr>
        <w:pStyle w:val="91"/>
        <w:spacing w:line="360" w:lineRule="auto"/>
        <w:rPr>
          <w:rFonts w:ascii="宋体" w:hAnsi="宋体" w:eastAsia="宋体" w:cs="仿宋_GB2312"/>
          <w:b/>
          <w:color w:val="auto"/>
          <w:kern w:val="0"/>
          <w:sz w:val="24"/>
          <w:lang w:val="zh-CN"/>
        </w:rPr>
      </w:pPr>
      <w:r>
        <w:rPr>
          <w:rFonts w:hint="eastAsia" w:ascii="宋体" w:hAnsi="宋体" w:eastAsia="宋体" w:cs="仿宋_GB2312"/>
          <w:b/>
          <w:color w:val="auto"/>
          <w:kern w:val="0"/>
          <w:sz w:val="24"/>
          <w:lang w:val="zh-CN"/>
        </w:rPr>
        <w:t>3</w:t>
      </w:r>
      <w:r>
        <w:rPr>
          <w:rFonts w:ascii="宋体" w:hAnsi="宋体" w:eastAsia="宋体" w:cs="仿宋_GB2312"/>
          <w:b/>
          <w:color w:val="auto"/>
          <w:kern w:val="0"/>
          <w:sz w:val="24"/>
          <w:lang w:val="zh-CN"/>
        </w:rPr>
        <w:t>6</w:t>
      </w:r>
      <w:r>
        <w:rPr>
          <w:rFonts w:hint="eastAsia" w:ascii="宋体" w:hAnsi="宋体" w:eastAsia="宋体" w:cs="仿宋_GB2312"/>
          <w:b/>
          <w:color w:val="auto"/>
          <w:kern w:val="0"/>
          <w:sz w:val="24"/>
          <w:lang w:val="zh-CN"/>
        </w:rPr>
        <w:t>.重新招标</w:t>
      </w:r>
    </w:p>
    <w:p>
      <w:pPr>
        <w:pStyle w:val="91"/>
        <w:spacing w:line="360" w:lineRule="auto"/>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3</w:t>
      </w:r>
      <w:r>
        <w:rPr>
          <w:rFonts w:ascii="宋体" w:hAnsi="宋体" w:eastAsia="宋体" w:cs="仿宋_GB2312"/>
          <w:color w:val="auto"/>
          <w:kern w:val="0"/>
          <w:sz w:val="24"/>
          <w:lang w:val="zh-CN"/>
        </w:rPr>
        <w:t>6</w:t>
      </w:r>
      <w:r>
        <w:rPr>
          <w:rFonts w:hint="eastAsia" w:ascii="宋体" w:hAnsi="宋体" w:eastAsia="宋体" w:cs="仿宋_GB2312"/>
          <w:color w:val="auto"/>
          <w:kern w:val="0"/>
          <w:sz w:val="24"/>
          <w:lang w:val="zh-CN"/>
        </w:rPr>
        <w:t>.1在招标中，出现下列情形之一的，招标失败：</w:t>
      </w:r>
    </w:p>
    <w:p>
      <w:pPr>
        <w:pStyle w:val="91"/>
        <w:spacing w:line="360" w:lineRule="auto"/>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3</w:t>
      </w:r>
      <w:r>
        <w:rPr>
          <w:rFonts w:ascii="宋体" w:hAnsi="宋体" w:eastAsia="宋体" w:cs="仿宋_GB2312"/>
          <w:color w:val="auto"/>
          <w:kern w:val="0"/>
          <w:sz w:val="24"/>
          <w:lang w:val="zh-CN"/>
        </w:rPr>
        <w:t>6</w:t>
      </w:r>
      <w:r>
        <w:rPr>
          <w:rFonts w:hint="eastAsia" w:ascii="宋体" w:hAnsi="宋体" w:eastAsia="宋体" w:cs="仿宋_GB2312"/>
          <w:color w:val="auto"/>
          <w:kern w:val="0"/>
          <w:sz w:val="24"/>
          <w:lang w:val="zh-CN"/>
        </w:rPr>
        <w:t>.1.1符合条件的投标人或都对招标文件作实质响应的投标人不足三家；</w:t>
      </w:r>
    </w:p>
    <w:p>
      <w:pPr>
        <w:pStyle w:val="91"/>
        <w:spacing w:line="360" w:lineRule="auto"/>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3</w:t>
      </w:r>
      <w:r>
        <w:rPr>
          <w:rFonts w:ascii="宋体" w:hAnsi="宋体" w:eastAsia="宋体" w:cs="仿宋_GB2312"/>
          <w:color w:val="auto"/>
          <w:kern w:val="0"/>
          <w:sz w:val="24"/>
          <w:lang w:val="zh-CN"/>
        </w:rPr>
        <w:t>6</w:t>
      </w:r>
      <w:r>
        <w:rPr>
          <w:rFonts w:hint="eastAsia" w:ascii="宋体" w:hAnsi="宋体" w:eastAsia="宋体" w:cs="仿宋_GB2312"/>
          <w:color w:val="auto"/>
          <w:kern w:val="0"/>
          <w:sz w:val="24"/>
          <w:lang w:val="zh-CN"/>
        </w:rPr>
        <w:t>.1.2出现影响采购公正的违法、违规行为的；</w:t>
      </w:r>
    </w:p>
    <w:p>
      <w:pPr>
        <w:pStyle w:val="91"/>
        <w:spacing w:line="360" w:lineRule="auto"/>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3</w:t>
      </w:r>
      <w:r>
        <w:rPr>
          <w:rFonts w:ascii="宋体" w:hAnsi="宋体" w:eastAsia="宋体" w:cs="仿宋_GB2312"/>
          <w:color w:val="auto"/>
          <w:kern w:val="0"/>
          <w:sz w:val="24"/>
          <w:lang w:val="zh-CN"/>
        </w:rPr>
        <w:t>6</w:t>
      </w:r>
      <w:r>
        <w:rPr>
          <w:rFonts w:hint="eastAsia" w:ascii="宋体" w:hAnsi="宋体" w:eastAsia="宋体" w:cs="仿宋_GB2312"/>
          <w:color w:val="auto"/>
          <w:kern w:val="0"/>
          <w:sz w:val="24"/>
          <w:lang w:val="zh-CN"/>
        </w:rPr>
        <w:t>.1.3投标人的报价均超过了采购预算（最高限价），采购人不能支付的；</w:t>
      </w:r>
    </w:p>
    <w:p>
      <w:pPr>
        <w:pStyle w:val="91"/>
        <w:spacing w:line="360" w:lineRule="auto"/>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3</w:t>
      </w:r>
      <w:r>
        <w:rPr>
          <w:rFonts w:ascii="宋体" w:hAnsi="宋体" w:eastAsia="宋体" w:cs="仿宋_GB2312"/>
          <w:color w:val="auto"/>
          <w:kern w:val="0"/>
          <w:sz w:val="24"/>
          <w:lang w:val="zh-CN"/>
        </w:rPr>
        <w:t>6</w:t>
      </w:r>
      <w:r>
        <w:rPr>
          <w:rFonts w:hint="eastAsia" w:ascii="宋体" w:hAnsi="宋体" w:eastAsia="宋体" w:cs="仿宋_GB2312"/>
          <w:color w:val="auto"/>
          <w:kern w:val="0"/>
          <w:sz w:val="24"/>
          <w:lang w:val="zh-CN"/>
        </w:rPr>
        <w:t>.1.4因重大变故，采购任务取消的。</w:t>
      </w:r>
    </w:p>
    <w:p>
      <w:pPr>
        <w:pStyle w:val="91"/>
        <w:spacing w:line="360" w:lineRule="auto"/>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3</w:t>
      </w:r>
      <w:r>
        <w:rPr>
          <w:rFonts w:ascii="宋体" w:hAnsi="宋体" w:eastAsia="宋体" w:cs="仿宋_GB2312"/>
          <w:color w:val="auto"/>
          <w:kern w:val="0"/>
          <w:sz w:val="24"/>
          <w:lang w:val="zh-CN"/>
        </w:rPr>
        <w:t>6</w:t>
      </w:r>
      <w:r>
        <w:rPr>
          <w:rFonts w:hint="eastAsia" w:ascii="宋体" w:hAnsi="宋体" w:eastAsia="宋体" w:cs="仿宋_GB2312"/>
          <w:color w:val="auto"/>
          <w:kern w:val="0"/>
          <w:sz w:val="24"/>
          <w:lang w:val="zh-CN"/>
        </w:rPr>
        <w:t>.2招标失败后，除采购任务取消外，应当重新组织招标；需要采取其他方式采购的，应由长春净月高新技术产业开发区政府采购办公室重新下达采购</w:t>
      </w:r>
      <w:r>
        <w:rPr>
          <w:rFonts w:ascii="宋体" w:hAnsi="宋体" w:eastAsia="宋体" w:cs="仿宋_GB2312"/>
          <w:color w:val="auto"/>
          <w:kern w:val="0"/>
          <w:sz w:val="24"/>
          <w:lang w:val="zh-CN"/>
        </w:rPr>
        <w:t>计划书</w:t>
      </w:r>
      <w:r>
        <w:rPr>
          <w:rFonts w:hint="eastAsia" w:ascii="宋体" w:hAnsi="宋体" w:eastAsia="宋体" w:cs="仿宋_GB2312"/>
          <w:color w:val="auto"/>
          <w:kern w:val="0"/>
          <w:sz w:val="24"/>
          <w:lang w:val="zh-CN"/>
        </w:rPr>
        <w:t>。</w:t>
      </w:r>
    </w:p>
    <w:p>
      <w:pPr>
        <w:pStyle w:val="91"/>
        <w:spacing w:line="360" w:lineRule="auto"/>
        <w:jc w:val="center"/>
        <w:outlineLvl w:val="1"/>
        <w:rPr>
          <w:rFonts w:ascii="宋体" w:hAnsi="宋体" w:eastAsia="宋体" w:cs="仿宋_GB2312"/>
          <w:b/>
          <w:color w:val="auto"/>
          <w:kern w:val="0"/>
          <w:sz w:val="30"/>
          <w:szCs w:val="30"/>
          <w:lang w:val="zh-CN"/>
        </w:rPr>
      </w:pPr>
      <w:bookmarkStart w:id="24" w:name="_Toc141334040"/>
      <w:r>
        <w:rPr>
          <w:rFonts w:hint="eastAsia" w:ascii="宋体" w:hAnsi="宋体" w:eastAsia="宋体" w:cs="仿宋_GB2312"/>
          <w:b/>
          <w:color w:val="auto"/>
          <w:kern w:val="0"/>
          <w:sz w:val="30"/>
          <w:szCs w:val="30"/>
          <w:lang w:val="zh-CN"/>
        </w:rPr>
        <w:t>十、纪律和监督</w:t>
      </w:r>
      <w:bookmarkEnd w:id="24"/>
    </w:p>
    <w:p>
      <w:pPr>
        <w:pStyle w:val="91"/>
        <w:spacing w:line="360" w:lineRule="auto"/>
        <w:rPr>
          <w:rFonts w:ascii="宋体" w:hAnsi="宋体" w:eastAsia="宋体" w:cs="仿宋_GB2312"/>
          <w:b/>
          <w:color w:val="auto"/>
          <w:kern w:val="0"/>
          <w:sz w:val="24"/>
          <w:lang w:val="zh-CN"/>
        </w:rPr>
      </w:pPr>
      <w:r>
        <w:rPr>
          <w:rFonts w:ascii="宋体" w:hAnsi="宋体" w:eastAsia="宋体" w:cs="仿宋_GB2312"/>
          <w:b/>
          <w:color w:val="auto"/>
          <w:kern w:val="0"/>
          <w:sz w:val="24"/>
          <w:lang w:val="zh-CN"/>
        </w:rPr>
        <w:t>37</w:t>
      </w:r>
      <w:r>
        <w:rPr>
          <w:rFonts w:hint="eastAsia" w:ascii="宋体" w:hAnsi="宋体" w:eastAsia="宋体" w:cs="仿宋_GB2312"/>
          <w:b/>
          <w:color w:val="auto"/>
          <w:kern w:val="0"/>
          <w:sz w:val="24"/>
          <w:lang w:val="zh-CN"/>
        </w:rPr>
        <w:t>.对采购人的纪律要求</w:t>
      </w:r>
    </w:p>
    <w:p>
      <w:pPr>
        <w:pStyle w:val="91"/>
        <w:spacing w:line="360" w:lineRule="auto"/>
        <w:ind w:firstLine="480" w:firstLineChars="200"/>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采购人不得泄漏招标活动中应当保密的情况和资料，不得与投标人串通损害国家利益、社会公共利益或者他人合法权益。</w:t>
      </w:r>
    </w:p>
    <w:p>
      <w:pPr>
        <w:pStyle w:val="91"/>
        <w:spacing w:line="360" w:lineRule="auto"/>
        <w:rPr>
          <w:rFonts w:ascii="宋体" w:hAnsi="宋体" w:eastAsia="宋体" w:cs="仿宋_GB2312"/>
          <w:b/>
          <w:color w:val="auto"/>
          <w:kern w:val="0"/>
          <w:sz w:val="24"/>
          <w:lang w:val="zh-CN"/>
        </w:rPr>
      </w:pPr>
      <w:r>
        <w:rPr>
          <w:rFonts w:ascii="宋体" w:hAnsi="宋体" w:eastAsia="宋体" w:cs="仿宋_GB2312"/>
          <w:b/>
          <w:color w:val="auto"/>
          <w:kern w:val="0"/>
          <w:sz w:val="24"/>
          <w:lang w:val="zh-CN"/>
        </w:rPr>
        <w:t>38</w:t>
      </w:r>
      <w:r>
        <w:rPr>
          <w:rFonts w:hint="eastAsia" w:ascii="宋体" w:hAnsi="宋体" w:eastAsia="宋体" w:cs="仿宋_GB2312"/>
          <w:b/>
          <w:color w:val="auto"/>
          <w:kern w:val="0"/>
          <w:sz w:val="24"/>
          <w:lang w:val="zh-CN"/>
        </w:rPr>
        <w:t>.对投标人的纪律要求</w:t>
      </w:r>
    </w:p>
    <w:p>
      <w:pPr>
        <w:pStyle w:val="91"/>
        <w:spacing w:line="360" w:lineRule="auto"/>
        <w:ind w:firstLine="480" w:firstLineChars="200"/>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3</w:t>
      </w:r>
      <w:r>
        <w:rPr>
          <w:rFonts w:ascii="宋体" w:hAnsi="宋体" w:eastAsia="宋体" w:cs="仿宋_GB2312"/>
          <w:color w:val="auto"/>
          <w:kern w:val="0"/>
          <w:sz w:val="24"/>
          <w:lang w:val="zh-CN"/>
        </w:rPr>
        <w:t>8</w:t>
      </w:r>
      <w:r>
        <w:rPr>
          <w:rFonts w:hint="eastAsia" w:ascii="宋体" w:hAnsi="宋体" w:eastAsia="宋体" w:cs="仿宋_GB2312"/>
          <w:color w:val="auto"/>
          <w:kern w:val="0"/>
          <w:sz w:val="24"/>
          <w:lang w:val="zh-CN"/>
        </w:rPr>
        <w:t>.1投标人不得相互串通或者与采购人串通投标，不得向采购人或者评标委员会行贿谋取中标，不得以他人名义投标或者其他方式弄虚作假骗取中标；投标人不得以任何方式干扰、影响评标工作。</w:t>
      </w:r>
    </w:p>
    <w:p>
      <w:pPr>
        <w:pStyle w:val="91"/>
        <w:spacing w:line="360" w:lineRule="auto"/>
        <w:ind w:firstLine="482" w:firstLineChars="200"/>
        <w:rPr>
          <w:rFonts w:ascii="宋体" w:hAnsi="宋体" w:eastAsia="宋体" w:cs="仿宋_GB2312"/>
          <w:b/>
          <w:color w:val="auto"/>
          <w:kern w:val="0"/>
          <w:sz w:val="24"/>
          <w:lang w:val="zh-CN"/>
        </w:rPr>
      </w:pPr>
      <w:r>
        <w:rPr>
          <w:rFonts w:hint="eastAsia" w:ascii="宋体" w:hAnsi="宋体" w:eastAsia="宋体" w:cs="仿宋_GB2312"/>
          <w:b/>
          <w:color w:val="auto"/>
          <w:kern w:val="0"/>
          <w:sz w:val="24"/>
          <w:lang w:val="zh-CN"/>
        </w:rPr>
        <w:t>3</w:t>
      </w:r>
      <w:r>
        <w:rPr>
          <w:rFonts w:ascii="宋体" w:hAnsi="宋体" w:eastAsia="宋体" w:cs="仿宋_GB2312"/>
          <w:b/>
          <w:color w:val="auto"/>
          <w:kern w:val="0"/>
          <w:sz w:val="24"/>
          <w:lang w:val="zh-CN"/>
        </w:rPr>
        <w:t>8</w:t>
      </w:r>
      <w:r>
        <w:rPr>
          <w:rFonts w:hint="eastAsia" w:ascii="宋体" w:hAnsi="宋体" w:eastAsia="宋体" w:cs="仿宋_GB2312"/>
          <w:b/>
          <w:color w:val="auto"/>
          <w:kern w:val="0"/>
          <w:sz w:val="24"/>
          <w:lang w:val="zh-CN"/>
        </w:rPr>
        <w:t>.2投标人</w:t>
      </w:r>
      <w:r>
        <w:rPr>
          <w:rFonts w:ascii="宋体" w:hAnsi="宋体" w:eastAsia="宋体" w:cs="仿宋_GB2312"/>
          <w:b/>
          <w:color w:val="auto"/>
          <w:kern w:val="0"/>
          <w:sz w:val="24"/>
          <w:lang w:val="zh-CN"/>
        </w:rPr>
        <w:t>应当遵循诚实信用原则，对资格条件承诺函有关内容的真实性、</w:t>
      </w:r>
      <w:r>
        <w:rPr>
          <w:rFonts w:hint="eastAsia" w:ascii="宋体" w:hAnsi="宋体" w:eastAsia="宋体" w:cs="仿宋_GB2312"/>
          <w:b/>
          <w:color w:val="auto"/>
          <w:kern w:val="0"/>
          <w:sz w:val="24"/>
          <w:lang w:val="zh-CN"/>
        </w:rPr>
        <w:t>有效性</w:t>
      </w:r>
      <w:r>
        <w:rPr>
          <w:rFonts w:ascii="宋体" w:hAnsi="宋体" w:eastAsia="宋体" w:cs="仿宋_GB2312"/>
          <w:b/>
          <w:color w:val="auto"/>
          <w:kern w:val="0"/>
          <w:sz w:val="24"/>
          <w:lang w:val="zh-CN"/>
        </w:rPr>
        <w:t>、合法性负责。如</w:t>
      </w:r>
      <w:r>
        <w:rPr>
          <w:rFonts w:hint="eastAsia" w:ascii="宋体" w:hAnsi="宋体" w:eastAsia="宋体" w:cs="仿宋_GB2312"/>
          <w:b/>
          <w:color w:val="auto"/>
          <w:kern w:val="0"/>
          <w:sz w:val="24"/>
          <w:lang w:val="zh-CN"/>
        </w:rPr>
        <w:t>发现</w:t>
      </w:r>
      <w:r>
        <w:rPr>
          <w:rFonts w:ascii="宋体" w:hAnsi="宋体" w:eastAsia="宋体" w:cs="仿宋_GB2312"/>
          <w:b/>
          <w:color w:val="auto"/>
          <w:kern w:val="0"/>
          <w:sz w:val="24"/>
          <w:lang w:val="zh-CN"/>
        </w:rPr>
        <w:t>承诺内容与事实情况不符，经调查核实为虚假承诺的，视同“</w:t>
      </w:r>
      <w:r>
        <w:rPr>
          <w:rFonts w:hint="eastAsia" w:ascii="宋体" w:hAnsi="宋体" w:eastAsia="宋体" w:cs="仿宋_GB2312"/>
          <w:b/>
          <w:color w:val="auto"/>
          <w:kern w:val="0"/>
          <w:sz w:val="24"/>
          <w:lang w:val="zh-CN"/>
        </w:rPr>
        <w:t>提供</w:t>
      </w:r>
      <w:r>
        <w:rPr>
          <w:rFonts w:ascii="宋体" w:hAnsi="宋体" w:eastAsia="宋体" w:cs="仿宋_GB2312"/>
          <w:b/>
          <w:color w:val="auto"/>
          <w:kern w:val="0"/>
          <w:sz w:val="24"/>
          <w:lang w:val="zh-CN"/>
        </w:rPr>
        <w:t>虚假材料谋取中标（</w:t>
      </w:r>
      <w:r>
        <w:rPr>
          <w:rFonts w:hint="eastAsia" w:ascii="宋体" w:hAnsi="宋体" w:eastAsia="宋体" w:cs="仿宋_GB2312"/>
          <w:b/>
          <w:color w:val="auto"/>
          <w:kern w:val="0"/>
          <w:sz w:val="24"/>
          <w:lang w:val="zh-CN"/>
        </w:rPr>
        <w:t>成交</w:t>
      </w:r>
      <w:r>
        <w:rPr>
          <w:rFonts w:ascii="宋体" w:hAnsi="宋体" w:eastAsia="宋体" w:cs="仿宋_GB2312"/>
          <w:b/>
          <w:color w:val="auto"/>
          <w:kern w:val="0"/>
          <w:sz w:val="24"/>
          <w:lang w:val="zh-CN"/>
        </w:rPr>
        <w:t>）”</w:t>
      </w:r>
      <w:r>
        <w:rPr>
          <w:rFonts w:hint="eastAsia" w:ascii="宋体" w:hAnsi="宋体" w:eastAsia="宋体" w:cs="仿宋_GB2312"/>
          <w:b/>
          <w:color w:val="auto"/>
          <w:kern w:val="0"/>
          <w:sz w:val="24"/>
          <w:lang w:val="zh-CN"/>
        </w:rPr>
        <w:t>，</w:t>
      </w:r>
      <w:r>
        <w:rPr>
          <w:rFonts w:ascii="宋体" w:hAnsi="宋体" w:eastAsia="宋体" w:cs="仿宋_GB2312"/>
          <w:b/>
          <w:color w:val="auto"/>
          <w:kern w:val="0"/>
          <w:sz w:val="24"/>
          <w:lang w:val="zh-CN"/>
        </w:rPr>
        <w:t>按照《</w:t>
      </w:r>
      <w:r>
        <w:rPr>
          <w:rFonts w:hint="eastAsia" w:ascii="宋体" w:hAnsi="宋体" w:eastAsia="宋体" w:cs="仿宋_GB2312"/>
          <w:b/>
          <w:color w:val="auto"/>
          <w:kern w:val="0"/>
          <w:sz w:val="24"/>
          <w:lang w:val="zh-CN"/>
        </w:rPr>
        <w:t>中华人民共和国</w:t>
      </w:r>
      <w:r>
        <w:rPr>
          <w:rFonts w:ascii="宋体" w:hAnsi="宋体" w:eastAsia="宋体" w:cs="仿宋_GB2312"/>
          <w:b/>
          <w:color w:val="auto"/>
          <w:kern w:val="0"/>
          <w:sz w:val="24"/>
          <w:lang w:val="zh-CN"/>
        </w:rPr>
        <w:t>政府采购法》</w:t>
      </w:r>
      <w:r>
        <w:rPr>
          <w:rFonts w:hint="eastAsia" w:ascii="宋体" w:hAnsi="宋体" w:eastAsia="宋体" w:cs="仿宋_GB2312"/>
          <w:b/>
          <w:color w:val="auto"/>
          <w:kern w:val="0"/>
          <w:sz w:val="24"/>
          <w:lang w:val="zh-CN"/>
        </w:rPr>
        <w:t>第</w:t>
      </w:r>
      <w:r>
        <w:rPr>
          <w:rFonts w:ascii="宋体" w:hAnsi="宋体" w:eastAsia="宋体" w:cs="仿宋_GB2312"/>
          <w:b/>
          <w:color w:val="auto"/>
          <w:kern w:val="0"/>
          <w:sz w:val="24"/>
          <w:lang w:val="zh-CN"/>
        </w:rPr>
        <w:t>七十七条的有关规定进行处理处罚。</w:t>
      </w:r>
    </w:p>
    <w:p>
      <w:pPr>
        <w:pStyle w:val="91"/>
        <w:spacing w:line="360" w:lineRule="auto"/>
        <w:rPr>
          <w:rFonts w:ascii="宋体" w:hAnsi="宋体" w:eastAsia="宋体" w:cs="仿宋_GB2312"/>
          <w:b/>
          <w:color w:val="auto"/>
          <w:kern w:val="0"/>
          <w:sz w:val="24"/>
          <w:lang w:val="zh-CN"/>
        </w:rPr>
      </w:pPr>
      <w:r>
        <w:rPr>
          <w:rFonts w:ascii="宋体" w:hAnsi="宋体" w:eastAsia="宋体" w:cs="仿宋_GB2312"/>
          <w:b/>
          <w:color w:val="auto"/>
          <w:kern w:val="0"/>
          <w:sz w:val="24"/>
          <w:lang w:val="zh-CN"/>
        </w:rPr>
        <w:t>39</w:t>
      </w:r>
      <w:r>
        <w:rPr>
          <w:rFonts w:hint="eastAsia" w:ascii="宋体" w:hAnsi="宋体" w:eastAsia="宋体" w:cs="仿宋_GB2312"/>
          <w:b/>
          <w:color w:val="auto"/>
          <w:kern w:val="0"/>
          <w:sz w:val="24"/>
          <w:lang w:val="zh-CN"/>
        </w:rPr>
        <w:t>.对评标委员会的纪律要求</w:t>
      </w:r>
    </w:p>
    <w:p>
      <w:pPr>
        <w:pStyle w:val="91"/>
        <w:spacing w:line="360" w:lineRule="auto"/>
        <w:ind w:firstLine="480" w:firstLineChars="200"/>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评标委员会不得收受他人的财物或者其他好处，不得向他们透漏对投标文件的评审和比较、中标候选人的推荐情况以及评标的其他情况。在评标活动中，评标委员会成员不得擅离职守，影响评标程序正常进行，不得使用第五章“评标办法”没有规定的评审因素和标准进行评标。</w:t>
      </w:r>
    </w:p>
    <w:p>
      <w:pPr>
        <w:pStyle w:val="91"/>
        <w:spacing w:line="360" w:lineRule="auto"/>
        <w:rPr>
          <w:rFonts w:ascii="宋体" w:hAnsi="宋体" w:eastAsia="宋体" w:cs="仿宋_GB2312"/>
          <w:b/>
          <w:color w:val="auto"/>
          <w:kern w:val="0"/>
          <w:sz w:val="24"/>
          <w:lang w:val="zh-CN"/>
        </w:rPr>
      </w:pPr>
      <w:r>
        <w:rPr>
          <w:rFonts w:hint="eastAsia" w:ascii="宋体" w:hAnsi="宋体" w:eastAsia="宋体" w:cs="仿宋_GB2312"/>
          <w:b/>
          <w:color w:val="auto"/>
          <w:kern w:val="0"/>
          <w:sz w:val="24"/>
          <w:lang w:val="zh-CN"/>
        </w:rPr>
        <w:t>4</w:t>
      </w:r>
      <w:r>
        <w:rPr>
          <w:rFonts w:ascii="宋体" w:hAnsi="宋体" w:eastAsia="宋体" w:cs="仿宋_GB2312"/>
          <w:b/>
          <w:color w:val="auto"/>
          <w:kern w:val="0"/>
          <w:sz w:val="24"/>
          <w:lang w:val="zh-CN"/>
        </w:rPr>
        <w:t>0</w:t>
      </w:r>
      <w:r>
        <w:rPr>
          <w:rFonts w:hint="eastAsia" w:ascii="宋体" w:hAnsi="宋体" w:eastAsia="宋体" w:cs="仿宋_GB2312"/>
          <w:b/>
          <w:color w:val="auto"/>
          <w:kern w:val="0"/>
          <w:sz w:val="24"/>
          <w:lang w:val="zh-CN"/>
        </w:rPr>
        <w:t>.对与评标活动有关的工作人员的纪律要求</w:t>
      </w:r>
    </w:p>
    <w:p>
      <w:pPr>
        <w:pStyle w:val="91"/>
        <w:spacing w:line="360" w:lineRule="auto"/>
        <w:ind w:firstLine="480" w:firstLineChars="200"/>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与评标活动有关的工作人员不得收受他人的财物或者其他好处，不得向他们透漏对投标文件的评审和比较、中标候选人的推荐情况及评标有关的其他情况。在评标活动中，与评标活动有关的工作人员不得擅离职守，影响评标程序正常进行。</w:t>
      </w:r>
    </w:p>
    <w:p>
      <w:pPr>
        <w:pStyle w:val="91"/>
        <w:spacing w:line="360" w:lineRule="auto"/>
        <w:rPr>
          <w:rFonts w:ascii="宋体" w:hAnsi="宋体" w:eastAsia="宋体" w:cs="仿宋_GB2312"/>
          <w:b/>
          <w:color w:val="auto"/>
          <w:kern w:val="0"/>
          <w:sz w:val="24"/>
          <w:lang w:val="zh-CN"/>
        </w:rPr>
      </w:pPr>
      <w:r>
        <w:rPr>
          <w:rFonts w:hint="eastAsia" w:ascii="宋体" w:hAnsi="宋体" w:eastAsia="宋体" w:cs="仿宋_GB2312"/>
          <w:b/>
          <w:color w:val="auto"/>
          <w:kern w:val="0"/>
          <w:sz w:val="24"/>
          <w:lang w:val="zh-CN"/>
        </w:rPr>
        <w:t>4</w:t>
      </w:r>
      <w:r>
        <w:rPr>
          <w:rFonts w:ascii="宋体" w:hAnsi="宋体" w:eastAsia="宋体" w:cs="仿宋_GB2312"/>
          <w:b/>
          <w:color w:val="auto"/>
          <w:kern w:val="0"/>
          <w:sz w:val="24"/>
          <w:lang w:val="zh-CN"/>
        </w:rPr>
        <w:t>1</w:t>
      </w:r>
      <w:r>
        <w:rPr>
          <w:rFonts w:hint="eastAsia" w:ascii="宋体" w:hAnsi="宋体" w:eastAsia="宋体" w:cs="仿宋_GB2312"/>
          <w:b/>
          <w:color w:val="auto"/>
          <w:kern w:val="0"/>
          <w:sz w:val="24"/>
          <w:lang w:val="zh-CN"/>
        </w:rPr>
        <w:t>.质疑与投诉</w:t>
      </w:r>
    </w:p>
    <w:p>
      <w:pPr>
        <w:pStyle w:val="91"/>
        <w:spacing w:line="360" w:lineRule="auto"/>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4</w:t>
      </w:r>
      <w:r>
        <w:rPr>
          <w:rFonts w:ascii="宋体" w:hAnsi="宋体" w:eastAsia="宋体" w:cs="仿宋_GB2312"/>
          <w:color w:val="auto"/>
          <w:kern w:val="0"/>
          <w:sz w:val="24"/>
          <w:lang w:val="zh-CN"/>
        </w:rPr>
        <w:t>1</w:t>
      </w:r>
      <w:r>
        <w:rPr>
          <w:rFonts w:hint="eastAsia" w:ascii="宋体" w:hAnsi="宋体" w:eastAsia="宋体" w:cs="仿宋_GB2312"/>
          <w:color w:val="auto"/>
          <w:kern w:val="0"/>
          <w:sz w:val="24"/>
          <w:lang w:val="zh-CN"/>
        </w:rPr>
        <w:t>.1投标人认为采购文件、采购过程、评标或者中标结果使自己的权益受到损害的，可以在知道或者应知其权益受到损害之日起7个工作日内,针对同一采购程序环节，以书面形式向采购人、集中采购机构一次性提出质疑。</w:t>
      </w:r>
    </w:p>
    <w:p>
      <w:pPr>
        <w:pStyle w:val="91"/>
        <w:spacing w:line="360" w:lineRule="auto"/>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4</w:t>
      </w:r>
      <w:r>
        <w:rPr>
          <w:rFonts w:ascii="宋体" w:hAnsi="宋体" w:eastAsia="宋体" w:cs="仿宋_GB2312"/>
          <w:color w:val="auto"/>
          <w:kern w:val="0"/>
          <w:sz w:val="24"/>
          <w:lang w:val="zh-CN"/>
        </w:rPr>
        <w:t>1</w:t>
      </w:r>
      <w:r>
        <w:rPr>
          <w:rFonts w:hint="eastAsia" w:ascii="宋体" w:hAnsi="宋体" w:eastAsia="宋体" w:cs="仿宋_GB2312"/>
          <w:color w:val="auto"/>
          <w:kern w:val="0"/>
          <w:sz w:val="24"/>
          <w:lang w:val="zh-CN"/>
        </w:rPr>
        <w:t>.2响投标人和其他利害关系人认为本次采购活动违反法律、法规和规章规定的，对质疑答复不满意的或者采购人、集中采购机构未在规定时间内作出答复的，在法定期限内有权向长春净月高新技术产业开发政府采购办公室投诉。</w:t>
      </w:r>
    </w:p>
    <w:p>
      <w:pPr>
        <w:pStyle w:val="91"/>
        <w:spacing w:line="360" w:lineRule="auto"/>
        <w:rPr>
          <w:rFonts w:ascii="宋体" w:hAnsi="宋体" w:eastAsia="宋体" w:cs="仿宋_GB2312"/>
          <w:color w:val="auto"/>
          <w:kern w:val="0"/>
          <w:sz w:val="24"/>
          <w:lang w:val="zh-CN"/>
        </w:rPr>
      </w:pPr>
      <w:r>
        <w:rPr>
          <w:rFonts w:ascii="宋体" w:hAnsi="宋体" w:eastAsia="宋体" w:cs="仿宋_GB2312"/>
          <w:color w:val="auto"/>
          <w:kern w:val="0"/>
          <w:sz w:val="24"/>
          <w:lang w:val="zh-CN"/>
        </w:rPr>
        <w:br w:type="page"/>
      </w:r>
    </w:p>
    <w:p>
      <w:pPr>
        <w:pStyle w:val="91"/>
        <w:spacing w:line="360" w:lineRule="auto"/>
        <w:rPr>
          <w:rFonts w:ascii="宋体" w:hAnsi="宋体" w:eastAsia="宋体" w:cs="仿宋_GB2312"/>
          <w:color w:val="auto"/>
          <w:kern w:val="0"/>
          <w:sz w:val="24"/>
          <w:lang w:val="zh-CN"/>
        </w:rPr>
      </w:pPr>
    </w:p>
    <w:p>
      <w:pPr>
        <w:pStyle w:val="91"/>
        <w:spacing w:line="360" w:lineRule="auto"/>
        <w:rPr>
          <w:rFonts w:ascii="宋体" w:hAnsi="宋体" w:eastAsia="宋体" w:cs="仿宋_GB2312"/>
          <w:color w:val="auto"/>
          <w:kern w:val="0"/>
          <w:sz w:val="24"/>
          <w:lang w:val="zh-CN"/>
        </w:rPr>
      </w:pPr>
    </w:p>
    <w:p>
      <w:pPr>
        <w:pStyle w:val="91"/>
        <w:spacing w:line="360" w:lineRule="auto"/>
        <w:rPr>
          <w:rFonts w:ascii="宋体" w:hAnsi="宋体" w:eastAsia="宋体" w:cs="仿宋_GB2312"/>
          <w:color w:val="auto"/>
          <w:kern w:val="0"/>
          <w:sz w:val="24"/>
          <w:lang w:val="zh-CN"/>
        </w:rPr>
      </w:pPr>
    </w:p>
    <w:p>
      <w:pPr>
        <w:pStyle w:val="91"/>
        <w:spacing w:line="360" w:lineRule="auto"/>
        <w:rPr>
          <w:rFonts w:ascii="宋体" w:hAnsi="宋体" w:eastAsia="宋体" w:cs="仿宋_GB2312"/>
          <w:color w:val="auto"/>
          <w:kern w:val="0"/>
          <w:sz w:val="24"/>
          <w:lang w:val="zh-CN"/>
        </w:rPr>
      </w:pPr>
    </w:p>
    <w:p>
      <w:pPr>
        <w:pStyle w:val="91"/>
        <w:spacing w:line="360" w:lineRule="auto"/>
        <w:rPr>
          <w:rFonts w:ascii="宋体" w:hAnsi="宋体" w:eastAsia="宋体" w:cs="仿宋_GB2312"/>
          <w:color w:val="auto"/>
          <w:kern w:val="0"/>
          <w:sz w:val="24"/>
          <w:lang w:val="zh-CN"/>
        </w:rPr>
      </w:pPr>
    </w:p>
    <w:p>
      <w:pPr>
        <w:pStyle w:val="91"/>
        <w:spacing w:line="360" w:lineRule="auto"/>
        <w:rPr>
          <w:rFonts w:ascii="宋体" w:hAnsi="宋体" w:eastAsia="宋体" w:cs="仿宋_GB2312"/>
          <w:color w:val="auto"/>
          <w:kern w:val="0"/>
          <w:sz w:val="24"/>
          <w:lang w:val="zh-CN"/>
        </w:rPr>
      </w:pPr>
    </w:p>
    <w:p>
      <w:pPr>
        <w:pStyle w:val="91"/>
        <w:spacing w:line="360" w:lineRule="auto"/>
        <w:rPr>
          <w:rFonts w:ascii="宋体" w:hAnsi="宋体" w:eastAsia="宋体" w:cs="仿宋_GB2312"/>
          <w:color w:val="auto"/>
          <w:kern w:val="0"/>
          <w:sz w:val="24"/>
          <w:lang w:val="zh-CN"/>
        </w:rPr>
      </w:pPr>
    </w:p>
    <w:p>
      <w:pPr>
        <w:pStyle w:val="91"/>
        <w:spacing w:line="360" w:lineRule="auto"/>
        <w:rPr>
          <w:rFonts w:ascii="宋体" w:hAnsi="宋体" w:eastAsia="宋体" w:cs="仿宋_GB2312"/>
          <w:color w:val="auto"/>
          <w:kern w:val="0"/>
          <w:sz w:val="24"/>
          <w:lang w:val="zh-CN"/>
        </w:rPr>
      </w:pPr>
    </w:p>
    <w:p>
      <w:pPr>
        <w:pStyle w:val="91"/>
        <w:spacing w:line="360" w:lineRule="auto"/>
        <w:rPr>
          <w:rFonts w:ascii="宋体" w:hAnsi="宋体" w:eastAsia="宋体" w:cs="仿宋_GB2312"/>
          <w:color w:val="auto"/>
          <w:kern w:val="0"/>
          <w:sz w:val="24"/>
          <w:lang w:val="zh-CN"/>
        </w:rPr>
      </w:pPr>
    </w:p>
    <w:p>
      <w:pPr>
        <w:pStyle w:val="91"/>
        <w:jc w:val="center"/>
        <w:outlineLvl w:val="0"/>
        <w:rPr>
          <w:rFonts w:ascii="宋体" w:hAnsi="宋体" w:eastAsia="宋体" w:cs="仿宋_GB2312"/>
          <w:b/>
          <w:color w:val="auto"/>
          <w:kern w:val="0"/>
          <w:sz w:val="36"/>
          <w:szCs w:val="36"/>
          <w:lang w:val="zh-CN"/>
        </w:rPr>
      </w:pPr>
      <w:bookmarkStart w:id="25" w:name="_Toc141334041"/>
      <w:r>
        <w:rPr>
          <w:rFonts w:hint="eastAsia" w:ascii="宋体" w:hAnsi="宋体" w:eastAsia="宋体" w:cs="仿宋_GB2312"/>
          <w:b/>
          <w:color w:val="auto"/>
          <w:kern w:val="0"/>
          <w:sz w:val="36"/>
          <w:szCs w:val="36"/>
          <w:lang w:val="zh-CN"/>
        </w:rPr>
        <w:t>第四章</w:t>
      </w:r>
      <w:r>
        <w:rPr>
          <w:rFonts w:ascii="宋体" w:hAnsi="宋体" w:eastAsia="宋体" w:cs="仿宋_GB2312"/>
          <w:b/>
          <w:color w:val="auto"/>
          <w:kern w:val="0"/>
          <w:sz w:val="36"/>
          <w:szCs w:val="36"/>
          <w:lang w:val="zh-CN"/>
        </w:rPr>
        <w:br w:type="textWrapping"/>
      </w:r>
      <w:r>
        <w:rPr>
          <w:rFonts w:ascii="宋体" w:hAnsi="宋体" w:eastAsia="宋体" w:cs="仿宋_GB2312"/>
          <w:b/>
          <w:color w:val="auto"/>
          <w:kern w:val="0"/>
          <w:sz w:val="36"/>
          <w:szCs w:val="36"/>
          <w:lang w:val="zh-CN"/>
        </w:rPr>
        <w:br w:type="textWrapping"/>
      </w:r>
      <w:r>
        <w:rPr>
          <w:rFonts w:hint="eastAsia" w:ascii="宋体" w:hAnsi="宋体" w:eastAsia="宋体" w:cs="仿宋_GB2312"/>
          <w:b/>
          <w:color w:val="auto"/>
          <w:kern w:val="0"/>
          <w:sz w:val="36"/>
          <w:szCs w:val="36"/>
          <w:lang w:val="zh-CN"/>
        </w:rPr>
        <w:t>政府采购合同</w:t>
      </w:r>
      <w:bookmarkEnd w:id="25"/>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widowControl/>
        <w:spacing w:line="480" w:lineRule="auto"/>
        <w:ind w:firstLine="480" w:firstLineChars="200"/>
        <w:rPr>
          <w:rFonts w:ascii="宋体" w:hAnsi="宋体" w:cs="宋体"/>
          <w:bCs/>
          <w:color w:val="auto"/>
          <w:kern w:val="0"/>
          <w:sz w:val="24"/>
          <w:szCs w:val="28"/>
        </w:rPr>
      </w:pPr>
      <w:r>
        <w:rPr>
          <w:rFonts w:hint="eastAsia" w:ascii="宋体" w:hAnsi="宋体" w:cs="宋体"/>
          <w:bCs/>
          <w:color w:val="auto"/>
          <w:kern w:val="0"/>
          <w:sz w:val="24"/>
          <w:szCs w:val="28"/>
        </w:rPr>
        <w:t>双方</w:t>
      </w:r>
      <w:r>
        <w:rPr>
          <w:rFonts w:ascii="宋体" w:hAnsi="宋体" w:cs="宋体"/>
          <w:bCs/>
          <w:color w:val="auto"/>
          <w:kern w:val="0"/>
          <w:sz w:val="24"/>
          <w:szCs w:val="28"/>
        </w:rPr>
        <w:t>自行签订</w:t>
      </w:r>
      <w:r>
        <w:rPr>
          <w:rFonts w:hint="eastAsia" w:ascii="宋体" w:hAnsi="宋体" w:cs="宋体"/>
          <w:bCs/>
          <w:color w:val="auto"/>
          <w:kern w:val="0"/>
          <w:sz w:val="24"/>
          <w:szCs w:val="28"/>
        </w:rPr>
        <w:t>政府</w:t>
      </w:r>
      <w:r>
        <w:rPr>
          <w:rFonts w:ascii="宋体" w:hAnsi="宋体" w:cs="宋体"/>
          <w:bCs/>
          <w:color w:val="auto"/>
          <w:kern w:val="0"/>
          <w:sz w:val="24"/>
          <w:szCs w:val="28"/>
        </w:rPr>
        <w:t>采购合同</w:t>
      </w:r>
      <w:r>
        <w:rPr>
          <w:rFonts w:hint="eastAsia" w:ascii="宋体" w:hAnsi="宋体" w:cs="宋体"/>
          <w:bCs/>
          <w:color w:val="auto"/>
          <w:kern w:val="0"/>
          <w:sz w:val="24"/>
          <w:szCs w:val="28"/>
        </w:rPr>
        <w:t>。</w:t>
      </w:r>
    </w:p>
    <w:p>
      <w:pPr>
        <w:ind w:firstLine="630" w:firstLineChars="300"/>
        <w:jc w:val="left"/>
        <w:rPr>
          <w:rFonts w:ascii="宋体" w:hAnsi="宋体"/>
          <w:color w:val="auto"/>
          <w:szCs w:val="21"/>
        </w:rPr>
      </w:pPr>
    </w:p>
    <w:p>
      <w:pPr>
        <w:adjustRightInd w:val="0"/>
        <w:snapToGrid w:val="0"/>
        <w:spacing w:line="360" w:lineRule="auto"/>
        <w:jc w:val="center"/>
        <w:rPr>
          <w:rFonts w:ascii="宋体" w:hAnsi="宋体"/>
          <w:b/>
          <w:bCs/>
          <w:snapToGrid w:val="0"/>
          <w:color w:val="auto"/>
          <w:kern w:val="0"/>
          <w:szCs w:val="21"/>
        </w:rPr>
      </w:pPr>
      <w:r>
        <w:rPr>
          <w:rFonts w:ascii="宋体" w:hAnsi="宋体"/>
          <w:b/>
          <w:bCs/>
          <w:snapToGrid w:val="0"/>
          <w:color w:val="auto"/>
          <w:kern w:val="0"/>
          <w:szCs w:val="21"/>
        </w:rPr>
        <w:t xml:space="preserve"> </w:t>
      </w:r>
    </w:p>
    <w:p>
      <w:pPr>
        <w:spacing w:line="440" w:lineRule="atLeast"/>
        <w:rPr>
          <w:rFonts w:ascii="宋体"/>
          <w:b/>
          <w:color w:val="auto"/>
          <w:spacing w:val="32"/>
          <w:sz w:val="52"/>
        </w:rPr>
        <w:sectPr>
          <w:headerReference r:id="rId11" w:type="first"/>
          <w:headerReference r:id="rId10" w:type="even"/>
          <w:pgSz w:w="11907" w:h="16840"/>
          <w:pgMar w:top="1134" w:right="1134" w:bottom="1134" w:left="1418" w:header="1021" w:footer="1021" w:gutter="0"/>
          <w:cols w:space="720" w:num="1"/>
          <w:docGrid w:linePitch="271" w:charSpace="0"/>
        </w:sect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pStyle w:val="91"/>
        <w:jc w:val="center"/>
        <w:outlineLvl w:val="0"/>
        <w:rPr>
          <w:rFonts w:ascii="宋体" w:hAnsi="宋体" w:eastAsia="宋体" w:cs="仿宋_GB2312"/>
          <w:b/>
          <w:color w:val="auto"/>
          <w:kern w:val="0"/>
          <w:sz w:val="36"/>
          <w:szCs w:val="36"/>
          <w:lang w:val="zh-CN"/>
        </w:rPr>
      </w:pPr>
      <w:bookmarkStart w:id="26" w:name="_Toc141334042"/>
      <w:r>
        <w:rPr>
          <w:rFonts w:hint="eastAsia" w:ascii="宋体" w:hAnsi="宋体" w:eastAsia="宋体" w:cs="仿宋_GB2312"/>
          <w:b/>
          <w:color w:val="auto"/>
          <w:kern w:val="0"/>
          <w:sz w:val="36"/>
          <w:szCs w:val="36"/>
          <w:lang w:val="zh-CN"/>
        </w:rPr>
        <w:t>第五章</w:t>
      </w:r>
      <w:r>
        <w:rPr>
          <w:rFonts w:ascii="宋体" w:hAnsi="宋体" w:eastAsia="宋体" w:cs="仿宋_GB2312"/>
          <w:b/>
          <w:color w:val="auto"/>
          <w:kern w:val="0"/>
          <w:sz w:val="36"/>
          <w:szCs w:val="36"/>
          <w:lang w:val="zh-CN"/>
        </w:rPr>
        <w:br w:type="textWrapping"/>
      </w:r>
      <w:r>
        <w:rPr>
          <w:rFonts w:ascii="宋体" w:hAnsi="宋体" w:eastAsia="宋体" w:cs="仿宋_GB2312"/>
          <w:b/>
          <w:color w:val="auto"/>
          <w:kern w:val="0"/>
          <w:sz w:val="36"/>
          <w:szCs w:val="36"/>
          <w:lang w:val="zh-CN"/>
        </w:rPr>
        <w:br w:type="textWrapping"/>
      </w:r>
      <w:r>
        <w:rPr>
          <w:rFonts w:hint="eastAsia" w:ascii="宋体" w:hAnsi="宋体" w:eastAsia="宋体" w:cs="仿宋_GB2312"/>
          <w:b/>
          <w:color w:val="auto"/>
          <w:kern w:val="0"/>
          <w:sz w:val="36"/>
          <w:szCs w:val="36"/>
          <w:lang w:val="zh-CN"/>
        </w:rPr>
        <w:t>评标办法</w:t>
      </w:r>
      <w:bookmarkEnd w:id="26"/>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480" w:firstLineChars="200"/>
        <w:rPr>
          <w:rFonts w:ascii="宋体" w:hAnsi="宋体" w:eastAsia="宋体" w:cs="仿宋_GB2312"/>
          <w:color w:val="auto"/>
          <w:kern w:val="0"/>
          <w:sz w:val="24"/>
          <w:lang w:val="zh-CN"/>
        </w:rPr>
      </w:pPr>
    </w:p>
    <w:p>
      <w:pPr>
        <w:pStyle w:val="91"/>
        <w:spacing w:line="360" w:lineRule="auto"/>
        <w:ind w:firstLine="562" w:firstLineChars="200"/>
        <w:jc w:val="center"/>
        <w:rPr>
          <w:rFonts w:ascii="宋体" w:hAnsi="宋体" w:eastAsia="宋体" w:cs="仿宋_GB2312"/>
          <w:b/>
          <w:color w:val="auto"/>
          <w:kern w:val="0"/>
          <w:sz w:val="28"/>
          <w:szCs w:val="28"/>
          <w:lang w:val="zh-CN"/>
        </w:rPr>
      </w:pPr>
      <w:bookmarkStart w:id="27" w:name="_Hlk36640364"/>
      <w:r>
        <w:rPr>
          <w:rFonts w:hint="eastAsia" w:ascii="宋体" w:hAnsi="宋体" w:eastAsia="宋体" w:cs="仿宋_GB2312"/>
          <w:b/>
          <w:color w:val="auto"/>
          <w:kern w:val="0"/>
          <w:sz w:val="28"/>
          <w:szCs w:val="28"/>
          <w:lang w:val="zh-CN"/>
        </w:rPr>
        <w:t>评标办法</w:t>
      </w:r>
    </w:p>
    <w:p>
      <w:pPr>
        <w:pStyle w:val="91"/>
        <w:spacing w:line="360" w:lineRule="auto"/>
        <w:ind w:firstLine="482" w:firstLineChars="200"/>
        <w:rPr>
          <w:rFonts w:ascii="宋体" w:hAnsi="宋体" w:eastAsia="宋体" w:cs="仿宋_GB2312"/>
          <w:b/>
          <w:color w:val="auto"/>
          <w:kern w:val="0"/>
          <w:sz w:val="24"/>
          <w:lang w:val="zh-CN"/>
        </w:rPr>
      </w:pPr>
      <w:r>
        <w:rPr>
          <w:rFonts w:hint="eastAsia" w:ascii="宋体" w:hAnsi="宋体" w:eastAsia="宋体" w:cs="仿宋_GB2312"/>
          <w:b/>
          <w:color w:val="auto"/>
          <w:kern w:val="0"/>
          <w:sz w:val="24"/>
          <w:lang w:val="zh-CN"/>
        </w:rPr>
        <w:t>一、评标标准和方法的制定依据：</w:t>
      </w:r>
    </w:p>
    <w:p>
      <w:pPr>
        <w:spacing w:line="360" w:lineRule="auto"/>
        <w:ind w:firstLine="480" w:firstLineChars="200"/>
        <w:jc w:val="left"/>
        <w:rPr>
          <w:rFonts w:ascii="宋体" w:hAnsi="宋体"/>
          <w:color w:val="auto"/>
          <w:sz w:val="24"/>
        </w:rPr>
      </w:pPr>
      <w:r>
        <w:rPr>
          <w:rFonts w:hint="eastAsia" w:ascii="宋体" w:hAnsi="宋体" w:cs="仿宋_GB2312"/>
          <w:color w:val="auto"/>
          <w:kern w:val="0"/>
          <w:sz w:val="24"/>
          <w:lang w:val="zh-CN"/>
        </w:rPr>
        <w:t>按照《中华人民共和国政府采购法》、《政府采购</w:t>
      </w:r>
      <w:r>
        <w:rPr>
          <w:rFonts w:ascii="宋体" w:hAnsi="宋体" w:cs="仿宋_GB2312"/>
          <w:color w:val="auto"/>
          <w:kern w:val="0"/>
          <w:sz w:val="24"/>
          <w:lang w:val="zh-CN"/>
        </w:rPr>
        <w:t>货物和服务招标投标管理办法</w:t>
      </w:r>
      <w:r>
        <w:rPr>
          <w:rFonts w:hint="eastAsia" w:ascii="宋体" w:hAnsi="宋体" w:cs="仿宋_GB2312"/>
          <w:color w:val="auto"/>
          <w:kern w:val="0"/>
          <w:sz w:val="24"/>
          <w:lang w:val="zh-CN"/>
        </w:rPr>
        <w:t>》的有关规定，遵循公开、公平、公正的原则，结合本项目的实际情况，制定长春净月高新技术产业开发区机关事务管理中心2024年和2025年净月管委会物业服务招标项目一标段</w:t>
      </w:r>
      <w:r>
        <w:rPr>
          <w:rFonts w:hint="eastAsia"/>
          <w:color w:val="auto"/>
          <w:kern w:val="0"/>
          <w:sz w:val="24"/>
          <w:lang w:val="zh-CN"/>
        </w:rPr>
        <w:t>评标办法</w:t>
      </w:r>
      <w:r>
        <w:rPr>
          <w:rFonts w:hint="eastAsia" w:ascii="宋体" w:hAnsi="宋体" w:cs="仿宋_GB2312"/>
          <w:color w:val="auto"/>
          <w:kern w:val="0"/>
          <w:sz w:val="24"/>
          <w:lang w:val="zh-CN"/>
        </w:rPr>
        <w:t>。</w:t>
      </w:r>
    </w:p>
    <w:p>
      <w:pPr>
        <w:pStyle w:val="91"/>
        <w:spacing w:line="360" w:lineRule="auto"/>
        <w:ind w:firstLine="482" w:firstLineChars="200"/>
        <w:rPr>
          <w:rFonts w:ascii="宋体" w:hAnsi="宋体" w:eastAsia="宋体" w:cs="仿宋_GB2312"/>
          <w:b/>
          <w:color w:val="auto"/>
          <w:kern w:val="0"/>
          <w:sz w:val="24"/>
          <w:lang w:val="zh-CN"/>
        </w:rPr>
      </w:pPr>
      <w:r>
        <w:rPr>
          <w:rFonts w:hint="eastAsia" w:ascii="宋体" w:hAnsi="宋体" w:eastAsia="宋体" w:cs="仿宋_GB2312"/>
          <w:b/>
          <w:color w:val="auto"/>
          <w:kern w:val="0"/>
          <w:sz w:val="24"/>
          <w:lang w:val="zh-CN"/>
        </w:rPr>
        <w:t>二、评标机构：</w:t>
      </w:r>
    </w:p>
    <w:p>
      <w:pPr>
        <w:pStyle w:val="91"/>
        <w:spacing w:line="360" w:lineRule="auto"/>
        <w:ind w:firstLine="480" w:firstLineChars="200"/>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为依法组建的评标委员会，评标委员会成员由具有高级职称或具有同等专业水平的相关专家组成。与招标项目有直接利害关系或与投标人有任何利害关系的专家，不得进入本项目的评标小组。评标</w:t>
      </w:r>
      <w:r>
        <w:rPr>
          <w:rFonts w:ascii="宋体" w:hAnsi="宋体" w:eastAsia="宋体" w:cs="仿宋_GB2312"/>
          <w:color w:val="auto"/>
          <w:kern w:val="0"/>
          <w:sz w:val="24"/>
          <w:lang w:val="zh-CN"/>
        </w:rPr>
        <w:t>小组</w:t>
      </w:r>
      <w:r>
        <w:rPr>
          <w:rFonts w:hint="eastAsia" w:ascii="宋体" w:hAnsi="宋体" w:eastAsia="宋体" w:cs="仿宋_GB2312"/>
          <w:color w:val="auto"/>
          <w:kern w:val="0"/>
          <w:sz w:val="24"/>
          <w:lang w:val="zh-CN"/>
        </w:rPr>
        <w:t>成员名单在中标结果确定前应当保密。</w:t>
      </w:r>
    </w:p>
    <w:p>
      <w:pPr>
        <w:pStyle w:val="91"/>
        <w:spacing w:line="360" w:lineRule="auto"/>
        <w:ind w:firstLine="482" w:firstLineChars="200"/>
        <w:rPr>
          <w:rFonts w:ascii="宋体" w:hAnsi="宋体" w:eastAsia="宋体" w:cs="仿宋_GB2312"/>
          <w:b/>
          <w:color w:val="auto"/>
          <w:kern w:val="0"/>
          <w:sz w:val="24"/>
          <w:lang w:val="zh-CN"/>
        </w:rPr>
      </w:pPr>
      <w:r>
        <w:rPr>
          <w:rFonts w:hint="eastAsia" w:ascii="宋体" w:hAnsi="宋体" w:eastAsia="宋体" w:cs="仿宋_GB2312"/>
          <w:b/>
          <w:color w:val="auto"/>
          <w:kern w:val="0"/>
          <w:sz w:val="24"/>
          <w:lang w:val="zh-CN"/>
        </w:rPr>
        <w:t>三、评标原则：</w:t>
      </w:r>
    </w:p>
    <w:p>
      <w:pPr>
        <w:pStyle w:val="91"/>
        <w:spacing w:line="360" w:lineRule="auto"/>
        <w:ind w:firstLine="480" w:firstLineChars="200"/>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评标工作严格按照评标标准和方法规定的内容，遵循公平、公正、科学、择优的原则评审，选定中标人。</w:t>
      </w:r>
    </w:p>
    <w:p>
      <w:pPr>
        <w:pStyle w:val="91"/>
        <w:spacing w:line="360" w:lineRule="auto"/>
        <w:ind w:firstLine="482" w:firstLineChars="200"/>
        <w:rPr>
          <w:rFonts w:ascii="宋体" w:hAnsi="宋体" w:eastAsia="宋体" w:cs="仿宋_GB2312"/>
          <w:b/>
          <w:color w:val="auto"/>
          <w:kern w:val="0"/>
          <w:sz w:val="24"/>
          <w:lang w:val="zh-CN"/>
        </w:rPr>
      </w:pPr>
      <w:r>
        <w:rPr>
          <w:rFonts w:hint="eastAsia" w:ascii="宋体" w:hAnsi="宋体" w:eastAsia="宋体" w:cs="仿宋_GB2312"/>
          <w:b/>
          <w:color w:val="auto"/>
          <w:kern w:val="0"/>
          <w:sz w:val="24"/>
          <w:lang w:val="zh-CN"/>
        </w:rPr>
        <w:t>四、评审程序</w:t>
      </w:r>
    </w:p>
    <w:p>
      <w:pPr>
        <w:pStyle w:val="91"/>
        <w:spacing w:line="360" w:lineRule="auto"/>
        <w:ind w:firstLine="480" w:firstLineChars="200"/>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分为资格</w:t>
      </w:r>
      <w:r>
        <w:rPr>
          <w:rFonts w:ascii="宋体" w:hAnsi="宋体" w:eastAsia="宋体" w:cs="仿宋_GB2312"/>
          <w:color w:val="auto"/>
          <w:kern w:val="0"/>
          <w:sz w:val="24"/>
          <w:lang w:val="zh-CN"/>
        </w:rPr>
        <w:t>评审、</w:t>
      </w:r>
      <w:r>
        <w:rPr>
          <w:rFonts w:hint="eastAsia" w:ascii="宋体" w:hAnsi="宋体" w:eastAsia="宋体" w:cs="仿宋_GB2312"/>
          <w:color w:val="auto"/>
          <w:kern w:val="0"/>
          <w:sz w:val="24"/>
          <w:lang w:val="zh-CN"/>
        </w:rPr>
        <w:t>符合</w:t>
      </w:r>
      <w:r>
        <w:rPr>
          <w:rFonts w:ascii="宋体" w:hAnsi="宋体" w:eastAsia="宋体" w:cs="仿宋_GB2312"/>
          <w:color w:val="auto"/>
          <w:kern w:val="0"/>
          <w:sz w:val="24"/>
          <w:lang w:val="zh-CN"/>
        </w:rPr>
        <w:t>性</w:t>
      </w:r>
      <w:r>
        <w:rPr>
          <w:rFonts w:hint="eastAsia" w:ascii="宋体" w:hAnsi="宋体" w:eastAsia="宋体" w:cs="仿宋_GB2312"/>
          <w:color w:val="auto"/>
          <w:kern w:val="0"/>
          <w:sz w:val="24"/>
          <w:lang w:val="zh-CN"/>
        </w:rPr>
        <w:t>评审、详细评审和确定</w:t>
      </w:r>
      <w:r>
        <w:rPr>
          <w:rFonts w:ascii="宋体" w:hAnsi="宋体" w:eastAsia="宋体" w:cs="仿宋_GB2312"/>
          <w:color w:val="auto"/>
          <w:kern w:val="0"/>
          <w:sz w:val="24"/>
          <w:lang w:val="zh-CN"/>
        </w:rPr>
        <w:t>中标人</w:t>
      </w:r>
      <w:r>
        <w:rPr>
          <w:rFonts w:hint="eastAsia" w:ascii="宋体" w:hAnsi="宋体" w:eastAsia="宋体" w:cs="仿宋_GB2312"/>
          <w:color w:val="auto"/>
          <w:kern w:val="0"/>
          <w:sz w:val="24"/>
          <w:lang w:val="zh-CN"/>
        </w:rPr>
        <w:t>。</w:t>
      </w:r>
    </w:p>
    <w:p>
      <w:pPr>
        <w:pStyle w:val="91"/>
        <w:spacing w:line="360" w:lineRule="auto"/>
        <w:ind w:firstLine="482" w:firstLineChars="200"/>
        <w:rPr>
          <w:rFonts w:ascii="宋体" w:hAnsi="宋体" w:eastAsia="宋体" w:cs="仿宋_GB2312"/>
          <w:b/>
          <w:color w:val="auto"/>
          <w:kern w:val="0"/>
          <w:sz w:val="24"/>
          <w:lang w:val="zh-CN"/>
        </w:rPr>
      </w:pPr>
      <w:r>
        <w:rPr>
          <w:rFonts w:hint="eastAsia" w:ascii="宋体" w:hAnsi="宋体" w:eastAsia="宋体" w:cs="仿宋_GB2312"/>
          <w:b/>
          <w:color w:val="auto"/>
          <w:kern w:val="0"/>
          <w:sz w:val="24"/>
          <w:lang w:val="zh-CN"/>
        </w:rPr>
        <w:t>五、评审标准</w:t>
      </w:r>
    </w:p>
    <w:p>
      <w:pPr>
        <w:pStyle w:val="91"/>
        <w:spacing w:line="360" w:lineRule="auto"/>
        <w:ind w:firstLine="482" w:firstLineChars="200"/>
        <w:rPr>
          <w:rFonts w:ascii="宋体" w:hAnsi="宋体" w:eastAsia="宋体" w:cs="仿宋_GB2312"/>
          <w:b/>
          <w:bCs/>
          <w:color w:val="auto"/>
          <w:kern w:val="0"/>
          <w:sz w:val="24"/>
          <w:lang w:val="zh-CN"/>
        </w:rPr>
      </w:pPr>
      <w:r>
        <w:rPr>
          <w:rFonts w:hint="eastAsia" w:ascii="宋体" w:hAnsi="宋体" w:eastAsia="宋体" w:cs="仿宋_GB2312"/>
          <w:b/>
          <w:bCs/>
          <w:color w:val="auto"/>
          <w:kern w:val="0"/>
          <w:sz w:val="24"/>
          <w:lang w:val="zh-CN"/>
        </w:rPr>
        <w:t>1</w:t>
      </w:r>
      <w:r>
        <w:rPr>
          <w:rFonts w:ascii="宋体" w:hAnsi="宋体" w:eastAsia="宋体" w:cs="仿宋_GB2312"/>
          <w:b/>
          <w:bCs/>
          <w:color w:val="auto"/>
          <w:kern w:val="0"/>
          <w:sz w:val="24"/>
          <w:lang w:val="zh-CN"/>
        </w:rPr>
        <w:t>.</w:t>
      </w:r>
      <w:r>
        <w:rPr>
          <w:rFonts w:hint="eastAsia" w:ascii="宋体" w:hAnsi="宋体" w:eastAsia="宋体" w:cs="仿宋_GB2312"/>
          <w:b/>
          <w:bCs/>
          <w:color w:val="auto"/>
          <w:kern w:val="0"/>
          <w:sz w:val="24"/>
          <w:lang w:val="zh-CN"/>
        </w:rPr>
        <w:t>资格评审标准</w:t>
      </w:r>
    </w:p>
    <w:p>
      <w:pPr>
        <w:pStyle w:val="91"/>
        <w:spacing w:line="360" w:lineRule="auto"/>
        <w:ind w:firstLine="480" w:firstLineChars="200"/>
        <w:rPr>
          <w:rFonts w:ascii="宋体" w:hAnsi="宋体" w:eastAsia="宋体" w:cs="仿宋_GB2312"/>
          <w:bCs/>
          <w:color w:val="auto"/>
          <w:kern w:val="0"/>
          <w:sz w:val="24"/>
          <w:highlight w:val="none"/>
          <w:lang w:val="zh-CN"/>
        </w:rPr>
      </w:pPr>
      <w:r>
        <w:rPr>
          <w:rFonts w:hint="eastAsia" w:ascii="宋体" w:hAnsi="宋体" w:eastAsia="宋体" w:cs="仿宋_GB2312"/>
          <w:bCs/>
          <w:color w:val="auto"/>
          <w:kern w:val="0"/>
          <w:sz w:val="24"/>
          <w:highlight w:val="none"/>
          <w:lang w:val="zh-CN"/>
        </w:rPr>
        <w:t>1</w:t>
      </w:r>
      <w:r>
        <w:rPr>
          <w:rFonts w:ascii="宋体" w:hAnsi="宋体" w:eastAsia="宋体" w:cs="仿宋_GB2312"/>
          <w:bCs/>
          <w:color w:val="auto"/>
          <w:kern w:val="0"/>
          <w:sz w:val="24"/>
          <w:highlight w:val="none"/>
          <w:lang w:val="zh-CN"/>
        </w:rPr>
        <w:t>.1</w:t>
      </w:r>
      <w:r>
        <w:rPr>
          <w:rFonts w:hint="eastAsia" w:ascii="宋体" w:hAnsi="宋体" w:eastAsia="宋体" w:cs="仿宋_GB2312"/>
          <w:bCs/>
          <w:color w:val="auto"/>
          <w:kern w:val="0"/>
          <w:sz w:val="24"/>
          <w:highlight w:val="none"/>
          <w:lang w:val="zh-CN"/>
        </w:rPr>
        <w:t>投标人营业执照（副本）；</w:t>
      </w:r>
    </w:p>
    <w:p>
      <w:pPr>
        <w:pStyle w:val="91"/>
        <w:spacing w:line="360" w:lineRule="auto"/>
        <w:ind w:firstLine="480" w:firstLineChars="200"/>
        <w:rPr>
          <w:rFonts w:ascii="宋体" w:hAnsi="宋体" w:eastAsia="宋体" w:cs="仿宋_GB2312"/>
          <w:bCs/>
          <w:color w:val="auto"/>
          <w:kern w:val="0"/>
          <w:sz w:val="24"/>
          <w:lang w:val="zh-CN"/>
        </w:rPr>
      </w:pPr>
      <w:r>
        <w:rPr>
          <w:rFonts w:hint="eastAsia" w:ascii="宋体" w:hAnsi="宋体" w:eastAsia="宋体" w:cs="仿宋_GB2312"/>
          <w:bCs/>
          <w:color w:val="auto"/>
          <w:kern w:val="0"/>
          <w:sz w:val="24"/>
          <w:lang w:val="zh-CN"/>
        </w:rPr>
        <w:t>1.</w:t>
      </w:r>
      <w:r>
        <w:rPr>
          <w:rFonts w:ascii="宋体" w:hAnsi="宋体" w:eastAsia="宋体" w:cs="仿宋_GB2312"/>
          <w:bCs/>
          <w:color w:val="auto"/>
          <w:kern w:val="0"/>
          <w:sz w:val="24"/>
          <w:lang w:val="zh-CN"/>
        </w:rPr>
        <w:t>2</w:t>
      </w:r>
      <w:r>
        <w:rPr>
          <w:rFonts w:hint="eastAsia" w:ascii="宋体" w:hAnsi="宋体" w:eastAsia="宋体" w:cs="仿宋_GB2312"/>
          <w:bCs/>
          <w:color w:val="auto"/>
          <w:kern w:val="0"/>
          <w:sz w:val="24"/>
          <w:lang w:val="zh-CN"/>
        </w:rPr>
        <w:t>投标人代表</w:t>
      </w:r>
      <w:r>
        <w:rPr>
          <w:rFonts w:ascii="宋体" w:hAnsi="宋体" w:eastAsia="宋体" w:cs="仿宋_GB2312"/>
          <w:bCs/>
          <w:color w:val="auto"/>
          <w:kern w:val="0"/>
          <w:sz w:val="24"/>
          <w:lang w:val="zh-CN"/>
        </w:rPr>
        <w:t>为法定代表人的提交有效的</w:t>
      </w:r>
      <w:r>
        <w:rPr>
          <w:rFonts w:hint="eastAsia" w:ascii="宋体" w:hAnsi="宋体" w:eastAsia="宋体" w:cs="仿宋_GB2312"/>
          <w:bCs/>
          <w:color w:val="auto"/>
          <w:kern w:val="0"/>
          <w:sz w:val="24"/>
          <w:lang w:val="zh-CN"/>
        </w:rPr>
        <w:t>法定代表人资格</w:t>
      </w:r>
      <w:r>
        <w:rPr>
          <w:rFonts w:ascii="宋体" w:hAnsi="宋体" w:eastAsia="宋体" w:cs="仿宋_GB2312"/>
          <w:bCs/>
          <w:color w:val="auto"/>
          <w:kern w:val="0"/>
          <w:sz w:val="24"/>
          <w:lang w:val="zh-CN"/>
        </w:rPr>
        <w:t>证明书（</w:t>
      </w:r>
      <w:r>
        <w:rPr>
          <w:rFonts w:hint="eastAsia" w:ascii="宋体" w:hAnsi="宋体" w:eastAsia="宋体" w:cs="仿宋_GB2312"/>
          <w:bCs/>
          <w:color w:val="auto"/>
          <w:kern w:val="0"/>
          <w:sz w:val="24"/>
          <w:lang w:val="zh-CN"/>
        </w:rPr>
        <w:t>附身份证</w:t>
      </w:r>
      <w:r>
        <w:rPr>
          <w:rFonts w:ascii="宋体" w:hAnsi="宋体" w:eastAsia="宋体" w:cs="仿宋_GB2312"/>
          <w:bCs/>
          <w:color w:val="auto"/>
          <w:kern w:val="0"/>
          <w:sz w:val="24"/>
          <w:lang w:val="zh-CN"/>
        </w:rPr>
        <w:t>）</w:t>
      </w:r>
      <w:r>
        <w:rPr>
          <w:rFonts w:hint="eastAsia" w:ascii="宋体" w:hAnsi="宋体" w:eastAsia="宋体" w:cs="仿宋_GB2312"/>
          <w:bCs/>
          <w:color w:val="auto"/>
          <w:kern w:val="0"/>
          <w:sz w:val="24"/>
          <w:lang w:val="zh-CN"/>
        </w:rPr>
        <w:t>；</w:t>
      </w:r>
      <w:r>
        <w:rPr>
          <w:rFonts w:ascii="宋体" w:hAnsi="宋体" w:eastAsia="宋体" w:cs="仿宋_GB2312"/>
          <w:bCs/>
          <w:color w:val="auto"/>
          <w:kern w:val="0"/>
          <w:sz w:val="24"/>
          <w:lang w:val="zh-CN"/>
        </w:rPr>
        <w:t>投标人代表为</w:t>
      </w:r>
      <w:r>
        <w:rPr>
          <w:rFonts w:hint="eastAsia" w:ascii="宋体" w:hAnsi="宋体" w:eastAsia="宋体" w:cs="仿宋_GB2312"/>
          <w:bCs/>
          <w:color w:val="auto"/>
          <w:kern w:val="0"/>
          <w:sz w:val="24"/>
          <w:lang w:val="zh-CN"/>
        </w:rPr>
        <w:t>被授权委托人的</w:t>
      </w:r>
      <w:r>
        <w:rPr>
          <w:rFonts w:ascii="宋体" w:hAnsi="宋体" w:eastAsia="宋体" w:cs="仿宋_GB2312"/>
          <w:bCs/>
          <w:color w:val="auto"/>
          <w:kern w:val="0"/>
          <w:sz w:val="24"/>
          <w:lang w:val="zh-CN"/>
        </w:rPr>
        <w:t>提交法定代表授权书（</w:t>
      </w:r>
      <w:r>
        <w:rPr>
          <w:rFonts w:hint="eastAsia" w:ascii="宋体" w:hAnsi="宋体" w:eastAsia="宋体" w:cs="仿宋_GB2312"/>
          <w:bCs/>
          <w:color w:val="auto"/>
          <w:kern w:val="0"/>
          <w:sz w:val="24"/>
          <w:lang w:val="zh-CN"/>
        </w:rPr>
        <w:t>附</w:t>
      </w:r>
      <w:r>
        <w:rPr>
          <w:rFonts w:ascii="宋体" w:hAnsi="宋体" w:eastAsia="宋体" w:cs="仿宋_GB2312"/>
          <w:bCs/>
          <w:color w:val="auto"/>
          <w:kern w:val="0"/>
          <w:sz w:val="24"/>
          <w:lang w:val="zh-CN"/>
        </w:rPr>
        <w:t>被授权委托人</w:t>
      </w:r>
      <w:r>
        <w:rPr>
          <w:rFonts w:hint="eastAsia" w:ascii="宋体" w:hAnsi="宋体" w:eastAsia="宋体" w:cs="仿宋_GB2312"/>
          <w:bCs/>
          <w:color w:val="auto"/>
          <w:kern w:val="0"/>
          <w:sz w:val="24"/>
          <w:lang w:val="zh-CN"/>
        </w:rPr>
        <w:t>身份证、被授权委托人社会保险参保证明）；</w:t>
      </w:r>
    </w:p>
    <w:p>
      <w:pPr>
        <w:pStyle w:val="91"/>
        <w:spacing w:line="360" w:lineRule="auto"/>
        <w:ind w:firstLine="480" w:firstLineChars="200"/>
        <w:rPr>
          <w:rFonts w:ascii="宋体" w:hAnsi="宋体" w:eastAsia="宋体" w:cs="仿宋_GB2312"/>
          <w:bCs/>
          <w:color w:val="auto"/>
          <w:kern w:val="0"/>
          <w:sz w:val="24"/>
          <w:lang w:val="zh-CN"/>
        </w:rPr>
      </w:pPr>
      <w:r>
        <w:rPr>
          <w:rFonts w:hint="eastAsia" w:ascii="宋体" w:hAnsi="宋体" w:eastAsia="宋体" w:cs="仿宋_GB2312"/>
          <w:bCs/>
          <w:color w:val="auto"/>
          <w:kern w:val="0"/>
          <w:sz w:val="24"/>
          <w:lang w:val="zh-CN"/>
        </w:rPr>
        <w:t>1.3中小</w:t>
      </w:r>
      <w:r>
        <w:rPr>
          <w:rFonts w:ascii="宋体" w:hAnsi="宋体" w:eastAsia="宋体" w:cs="仿宋_GB2312"/>
          <w:bCs/>
          <w:color w:val="auto"/>
          <w:kern w:val="0"/>
          <w:sz w:val="24"/>
          <w:lang w:val="zh-CN"/>
        </w:rPr>
        <w:t>企业声明函；</w:t>
      </w:r>
    </w:p>
    <w:p>
      <w:pPr>
        <w:pStyle w:val="91"/>
        <w:spacing w:line="360" w:lineRule="auto"/>
        <w:ind w:firstLine="480" w:firstLineChars="200"/>
        <w:rPr>
          <w:rFonts w:ascii="宋体" w:hAnsi="宋体" w:eastAsia="宋体" w:cs="仿宋_GB2312"/>
          <w:bCs/>
          <w:color w:val="auto"/>
          <w:kern w:val="0"/>
          <w:sz w:val="24"/>
          <w:lang w:val="zh-CN"/>
        </w:rPr>
      </w:pPr>
      <w:r>
        <w:rPr>
          <w:rFonts w:ascii="宋体" w:hAnsi="宋体" w:eastAsia="宋体" w:cs="仿宋_GB2312"/>
          <w:bCs/>
          <w:color w:val="auto"/>
          <w:kern w:val="0"/>
          <w:sz w:val="24"/>
          <w:lang w:val="zh-CN"/>
        </w:rPr>
        <w:t>1.4</w:t>
      </w:r>
      <w:r>
        <w:rPr>
          <w:rFonts w:hint="eastAsia" w:ascii="宋体" w:hAnsi="宋体" w:eastAsia="宋体" w:cs="仿宋_GB2312"/>
          <w:bCs/>
          <w:color w:val="auto"/>
          <w:kern w:val="0"/>
          <w:sz w:val="24"/>
          <w:lang w:val="zh-CN"/>
        </w:rPr>
        <w:t>资格</w:t>
      </w:r>
      <w:r>
        <w:rPr>
          <w:rFonts w:ascii="宋体" w:hAnsi="宋体" w:eastAsia="宋体" w:cs="仿宋_GB2312"/>
          <w:bCs/>
          <w:color w:val="auto"/>
          <w:kern w:val="0"/>
          <w:sz w:val="24"/>
          <w:lang w:val="zh-CN"/>
        </w:rPr>
        <w:t>条件承诺函（</w:t>
      </w:r>
      <w:r>
        <w:rPr>
          <w:rFonts w:hint="eastAsia" w:ascii="宋体" w:hAnsi="宋体" w:eastAsia="宋体" w:cs="仿宋_GB2312"/>
          <w:bCs/>
          <w:color w:val="auto"/>
          <w:kern w:val="0"/>
          <w:sz w:val="24"/>
          <w:lang w:val="zh-CN"/>
        </w:rPr>
        <w:t>格式</w:t>
      </w:r>
      <w:r>
        <w:rPr>
          <w:rFonts w:ascii="宋体" w:hAnsi="宋体" w:eastAsia="宋体" w:cs="仿宋_GB2312"/>
          <w:bCs/>
          <w:color w:val="auto"/>
          <w:kern w:val="0"/>
          <w:sz w:val="24"/>
          <w:lang w:val="zh-CN"/>
        </w:rPr>
        <w:t>见附件二）</w:t>
      </w:r>
      <w:r>
        <w:rPr>
          <w:rFonts w:hint="eastAsia" w:ascii="宋体" w:hAnsi="宋体" w:eastAsia="宋体" w:cs="仿宋_GB2312"/>
          <w:bCs/>
          <w:color w:val="auto"/>
          <w:kern w:val="0"/>
          <w:sz w:val="24"/>
          <w:lang w:val="zh-CN"/>
        </w:rPr>
        <w:t>；</w:t>
      </w:r>
    </w:p>
    <w:p>
      <w:pPr>
        <w:pStyle w:val="91"/>
        <w:spacing w:line="360" w:lineRule="auto"/>
        <w:ind w:firstLine="480" w:firstLineChars="200"/>
        <w:rPr>
          <w:rFonts w:ascii="宋体" w:hAnsi="宋体" w:eastAsia="宋体" w:cs="仿宋_GB2312"/>
          <w:bCs/>
          <w:color w:val="auto"/>
          <w:kern w:val="0"/>
          <w:sz w:val="24"/>
          <w:lang w:val="zh-CN"/>
        </w:rPr>
      </w:pPr>
      <w:r>
        <w:rPr>
          <w:rFonts w:hint="eastAsia" w:ascii="宋体" w:hAnsi="宋体" w:eastAsia="宋体" w:cs="仿宋_GB2312"/>
          <w:bCs/>
          <w:color w:val="auto"/>
          <w:kern w:val="0"/>
          <w:sz w:val="24"/>
          <w:lang w:val="zh-CN"/>
        </w:rPr>
        <w:t>1.</w:t>
      </w:r>
      <w:r>
        <w:rPr>
          <w:rFonts w:ascii="宋体" w:hAnsi="宋体" w:eastAsia="宋体" w:cs="仿宋_GB2312"/>
          <w:bCs/>
          <w:color w:val="auto"/>
          <w:kern w:val="0"/>
          <w:sz w:val="24"/>
          <w:lang w:val="zh-CN"/>
        </w:rPr>
        <w:t>5</w:t>
      </w:r>
      <w:r>
        <w:rPr>
          <w:rFonts w:hint="eastAsia" w:ascii="宋体" w:hAnsi="宋体" w:eastAsia="宋体" w:cs="仿宋_GB2312"/>
          <w:bCs/>
          <w:color w:val="auto"/>
          <w:kern w:val="0"/>
          <w:sz w:val="24"/>
          <w:lang w:val="zh-CN"/>
        </w:rPr>
        <w:t>“信用中国”网站（www.creditchina.gov.cn）、中国政府采购网（www.ccgp.gov.cn）没有失信行为的证明材料；</w:t>
      </w:r>
    </w:p>
    <w:p>
      <w:pPr>
        <w:pStyle w:val="91"/>
        <w:spacing w:line="360" w:lineRule="auto"/>
        <w:ind w:firstLine="480" w:firstLineChars="200"/>
        <w:rPr>
          <w:rFonts w:ascii="宋体" w:hAnsi="宋体" w:eastAsia="宋体" w:cs="仿宋_GB2312"/>
          <w:color w:val="auto"/>
          <w:kern w:val="0"/>
          <w:sz w:val="24"/>
          <w:lang w:val="zh-CN"/>
        </w:rPr>
      </w:pPr>
      <w:r>
        <w:rPr>
          <w:rFonts w:ascii="宋体" w:hAnsi="宋体" w:eastAsia="宋体" w:cs="仿宋_GB2312"/>
          <w:bCs/>
          <w:color w:val="auto"/>
          <w:kern w:val="0"/>
          <w:sz w:val="24"/>
          <w:lang w:val="zh-CN"/>
        </w:rPr>
        <w:t>1.6</w:t>
      </w:r>
      <w:r>
        <w:rPr>
          <w:rFonts w:hint="eastAsia" w:ascii="宋体" w:hAnsi="宋体" w:eastAsia="宋体" w:cs="仿宋_GB2312"/>
          <w:bCs/>
          <w:color w:val="auto"/>
          <w:kern w:val="0"/>
          <w:sz w:val="24"/>
          <w:lang w:val="zh-CN"/>
        </w:rPr>
        <w:t>投标人</w:t>
      </w:r>
      <w:r>
        <w:rPr>
          <w:rFonts w:ascii="宋体" w:hAnsi="宋体" w:eastAsia="宋体" w:cs="仿宋_GB2312"/>
          <w:bCs/>
          <w:color w:val="auto"/>
          <w:kern w:val="0"/>
          <w:sz w:val="24"/>
          <w:lang w:val="zh-CN"/>
        </w:rPr>
        <w:t>2021</w:t>
      </w:r>
      <w:r>
        <w:rPr>
          <w:rFonts w:hint="eastAsia" w:ascii="宋体" w:hAnsi="宋体" w:eastAsia="宋体" w:cs="仿宋_GB2312"/>
          <w:bCs/>
          <w:color w:val="auto"/>
          <w:kern w:val="0"/>
          <w:sz w:val="24"/>
          <w:lang w:val="zh-CN"/>
        </w:rPr>
        <w:t>年</w:t>
      </w:r>
      <w:r>
        <w:rPr>
          <w:rFonts w:ascii="宋体" w:hAnsi="宋体" w:eastAsia="宋体" w:cs="仿宋_GB2312"/>
          <w:bCs/>
          <w:color w:val="auto"/>
          <w:kern w:val="0"/>
          <w:sz w:val="24"/>
          <w:lang w:val="zh-CN"/>
        </w:rPr>
        <w:t>至今</w:t>
      </w:r>
      <w:r>
        <w:rPr>
          <w:rFonts w:hint="eastAsia" w:ascii="宋体" w:hAnsi="宋体" w:eastAsia="宋体" w:cs="仿宋_GB2312"/>
          <w:bCs/>
          <w:color w:val="auto"/>
          <w:kern w:val="0"/>
          <w:sz w:val="24"/>
          <w:lang w:val="zh-CN"/>
        </w:rPr>
        <w:t>在经营活动中没有重大违法记录的书面声明，须附“中国裁判文书网”（wenshu.court.gov.cn）无行贿犯罪查询结果的证明材料。</w:t>
      </w:r>
    </w:p>
    <w:p>
      <w:pPr>
        <w:pStyle w:val="91"/>
        <w:spacing w:line="360" w:lineRule="auto"/>
        <w:ind w:firstLine="482" w:firstLineChars="200"/>
        <w:rPr>
          <w:rFonts w:ascii="宋体" w:hAnsi="宋体" w:eastAsia="宋体" w:cs="仿宋_GB2312"/>
          <w:b/>
          <w:bCs/>
          <w:color w:val="auto"/>
          <w:kern w:val="0"/>
          <w:sz w:val="24"/>
          <w:lang w:val="zh-CN"/>
        </w:rPr>
      </w:pPr>
      <w:r>
        <w:rPr>
          <w:rFonts w:ascii="宋体" w:hAnsi="宋体" w:eastAsia="宋体" w:cs="仿宋_GB2312"/>
          <w:b/>
          <w:bCs/>
          <w:color w:val="auto"/>
          <w:kern w:val="0"/>
          <w:sz w:val="24"/>
          <w:lang w:val="zh-CN"/>
        </w:rPr>
        <w:t>2.</w:t>
      </w:r>
      <w:r>
        <w:rPr>
          <w:rFonts w:hint="eastAsia" w:ascii="宋体" w:hAnsi="宋体" w:eastAsia="宋体" w:cs="仿宋_GB2312"/>
          <w:b/>
          <w:bCs/>
          <w:color w:val="auto"/>
          <w:kern w:val="0"/>
          <w:sz w:val="24"/>
          <w:lang w:val="zh-CN"/>
        </w:rPr>
        <w:t>符合性评审标准</w:t>
      </w:r>
    </w:p>
    <w:p>
      <w:pPr>
        <w:pStyle w:val="91"/>
        <w:spacing w:line="360" w:lineRule="auto"/>
        <w:ind w:firstLine="480" w:firstLineChars="200"/>
        <w:rPr>
          <w:rFonts w:ascii="宋体" w:hAnsi="宋体" w:eastAsia="宋体" w:cs="仿宋_GB2312"/>
          <w:bCs/>
          <w:color w:val="auto"/>
          <w:kern w:val="0"/>
          <w:sz w:val="24"/>
          <w:lang w:val="zh-CN"/>
        </w:rPr>
      </w:pPr>
      <w:r>
        <w:rPr>
          <w:rFonts w:ascii="宋体" w:hAnsi="宋体" w:eastAsia="宋体" w:cs="仿宋_GB2312"/>
          <w:bCs/>
          <w:color w:val="auto"/>
          <w:kern w:val="0"/>
          <w:sz w:val="24"/>
          <w:lang w:val="zh-CN"/>
        </w:rPr>
        <w:t>2.1</w:t>
      </w:r>
      <w:r>
        <w:rPr>
          <w:rFonts w:hint="eastAsia" w:ascii="宋体" w:hAnsi="宋体" w:eastAsia="宋体" w:cs="仿宋_GB2312"/>
          <w:bCs/>
          <w:color w:val="auto"/>
          <w:kern w:val="0"/>
          <w:sz w:val="24"/>
          <w:lang w:val="zh-CN"/>
        </w:rPr>
        <w:t>投标人名称应与营业执照一致；</w:t>
      </w:r>
    </w:p>
    <w:p>
      <w:pPr>
        <w:pStyle w:val="91"/>
        <w:spacing w:line="360" w:lineRule="auto"/>
        <w:ind w:firstLine="480" w:firstLineChars="200"/>
        <w:rPr>
          <w:rFonts w:ascii="宋体" w:hAnsi="宋体" w:eastAsia="宋体" w:cs="仿宋_GB2312"/>
          <w:bCs/>
          <w:color w:val="auto"/>
          <w:kern w:val="0"/>
          <w:sz w:val="24"/>
          <w:lang w:val="zh-CN"/>
        </w:rPr>
      </w:pPr>
      <w:r>
        <w:rPr>
          <w:rFonts w:ascii="宋体" w:hAnsi="宋体" w:eastAsia="宋体" w:cs="仿宋_GB2312"/>
          <w:bCs/>
          <w:color w:val="auto"/>
          <w:kern w:val="0"/>
          <w:sz w:val="24"/>
          <w:lang w:val="zh-CN"/>
        </w:rPr>
        <w:t>2.2</w:t>
      </w:r>
      <w:r>
        <w:rPr>
          <w:rFonts w:hint="eastAsia" w:ascii="宋体" w:hAnsi="宋体" w:eastAsia="宋体" w:cs="仿宋_GB2312"/>
          <w:bCs/>
          <w:color w:val="auto"/>
          <w:kern w:val="0"/>
          <w:sz w:val="24"/>
          <w:lang w:val="zh-CN"/>
        </w:rPr>
        <w:t>投标文件应按照招标文件要求由法定代表人或其授权委托人签署；</w:t>
      </w:r>
    </w:p>
    <w:p>
      <w:pPr>
        <w:pStyle w:val="91"/>
        <w:spacing w:line="360" w:lineRule="auto"/>
        <w:ind w:firstLine="480" w:firstLineChars="200"/>
        <w:rPr>
          <w:rFonts w:ascii="宋体" w:hAnsi="宋体" w:eastAsia="宋体" w:cs="仿宋_GB2312"/>
          <w:bCs/>
          <w:color w:val="auto"/>
          <w:kern w:val="0"/>
          <w:sz w:val="24"/>
          <w:lang w:val="zh-CN"/>
        </w:rPr>
      </w:pPr>
      <w:r>
        <w:rPr>
          <w:rFonts w:ascii="宋体" w:hAnsi="宋体" w:eastAsia="宋体" w:cs="仿宋_GB2312"/>
          <w:bCs/>
          <w:color w:val="auto"/>
          <w:kern w:val="0"/>
          <w:sz w:val="24"/>
          <w:lang w:val="zh-CN"/>
        </w:rPr>
        <w:t>2.3</w:t>
      </w:r>
      <w:r>
        <w:rPr>
          <w:rFonts w:hint="eastAsia" w:ascii="宋体" w:hAnsi="宋体" w:eastAsia="宋体" w:cs="仿宋_GB2312"/>
          <w:bCs/>
          <w:color w:val="auto"/>
          <w:kern w:val="0"/>
          <w:sz w:val="24"/>
          <w:lang w:val="zh-CN"/>
        </w:rPr>
        <w:t>投标</w:t>
      </w:r>
      <w:r>
        <w:rPr>
          <w:rFonts w:ascii="宋体" w:hAnsi="宋体" w:eastAsia="宋体" w:cs="仿宋_GB2312"/>
          <w:bCs/>
          <w:color w:val="auto"/>
          <w:kern w:val="0"/>
          <w:sz w:val="24"/>
          <w:lang w:val="zh-CN"/>
        </w:rPr>
        <w:t>文件</w:t>
      </w:r>
      <w:r>
        <w:rPr>
          <w:rFonts w:hint="eastAsia" w:ascii="宋体" w:hAnsi="宋体" w:eastAsia="宋体" w:cs="仿宋_GB2312"/>
          <w:bCs/>
          <w:color w:val="auto"/>
          <w:kern w:val="0"/>
          <w:sz w:val="24"/>
          <w:lang w:val="zh-CN"/>
        </w:rPr>
        <w:t>应按照招标</w:t>
      </w:r>
      <w:r>
        <w:rPr>
          <w:rFonts w:ascii="宋体" w:hAnsi="宋体" w:eastAsia="宋体" w:cs="仿宋_GB2312"/>
          <w:bCs/>
          <w:color w:val="auto"/>
          <w:kern w:val="0"/>
          <w:sz w:val="24"/>
          <w:lang w:val="zh-CN"/>
        </w:rPr>
        <w:t>文件</w:t>
      </w:r>
      <w:r>
        <w:rPr>
          <w:rFonts w:hint="eastAsia" w:ascii="宋体" w:hAnsi="宋体" w:eastAsia="宋体" w:cs="仿宋_GB2312"/>
          <w:bCs/>
          <w:color w:val="auto"/>
          <w:kern w:val="0"/>
          <w:sz w:val="24"/>
          <w:lang w:val="zh-CN"/>
        </w:rPr>
        <w:t>第六章格式要求填写，无字迹模糊、辨认不清；</w:t>
      </w:r>
    </w:p>
    <w:p>
      <w:pPr>
        <w:pStyle w:val="91"/>
        <w:spacing w:line="360" w:lineRule="auto"/>
        <w:ind w:firstLine="480" w:firstLineChars="200"/>
        <w:rPr>
          <w:rFonts w:ascii="宋体" w:hAnsi="宋体" w:eastAsia="宋体" w:cs="仿宋_GB2312"/>
          <w:bCs/>
          <w:color w:val="auto"/>
          <w:kern w:val="0"/>
          <w:sz w:val="24"/>
          <w:lang w:val="zh-CN"/>
        </w:rPr>
      </w:pPr>
      <w:r>
        <w:rPr>
          <w:rFonts w:ascii="宋体" w:hAnsi="宋体" w:eastAsia="宋体" w:cs="仿宋_GB2312"/>
          <w:bCs/>
          <w:color w:val="auto"/>
          <w:kern w:val="0"/>
          <w:sz w:val="24"/>
          <w:lang w:val="zh-CN"/>
        </w:rPr>
        <w:t>2.4</w:t>
      </w:r>
      <w:r>
        <w:rPr>
          <w:rFonts w:hint="eastAsia" w:ascii="宋体" w:hAnsi="宋体" w:eastAsia="宋体" w:cs="仿宋_GB2312"/>
          <w:bCs/>
          <w:color w:val="auto"/>
          <w:kern w:val="0"/>
          <w:sz w:val="24"/>
          <w:lang w:val="zh-CN"/>
        </w:rPr>
        <w:t>投标人应按照项目要求进行报价，且只有一个有效报价；</w:t>
      </w:r>
    </w:p>
    <w:p>
      <w:pPr>
        <w:pStyle w:val="91"/>
        <w:spacing w:line="360" w:lineRule="auto"/>
        <w:ind w:firstLine="480" w:firstLineChars="200"/>
        <w:rPr>
          <w:rFonts w:ascii="宋体" w:hAnsi="宋体" w:eastAsia="宋体" w:cs="仿宋_GB2312"/>
          <w:bCs/>
          <w:color w:val="auto"/>
          <w:kern w:val="0"/>
          <w:sz w:val="24"/>
          <w:lang w:val="zh-CN"/>
        </w:rPr>
      </w:pPr>
      <w:r>
        <w:rPr>
          <w:rFonts w:ascii="宋体" w:hAnsi="宋体" w:eastAsia="宋体" w:cs="仿宋_GB2312"/>
          <w:bCs/>
          <w:color w:val="auto"/>
          <w:kern w:val="0"/>
          <w:sz w:val="24"/>
          <w:lang w:val="zh-CN"/>
        </w:rPr>
        <w:t>2.5</w:t>
      </w:r>
      <w:r>
        <w:rPr>
          <w:rFonts w:hint="eastAsia" w:ascii="宋体" w:hAnsi="宋体" w:eastAsia="宋体" w:cs="仿宋_GB2312"/>
          <w:bCs/>
          <w:color w:val="auto"/>
          <w:kern w:val="0"/>
          <w:sz w:val="24"/>
          <w:lang w:val="zh-CN"/>
        </w:rPr>
        <w:t>投标报价应不高于项目预算且不低于成本价（成本价由评标委员会认定）；</w:t>
      </w:r>
    </w:p>
    <w:p>
      <w:pPr>
        <w:pStyle w:val="91"/>
        <w:spacing w:line="360" w:lineRule="auto"/>
        <w:ind w:firstLine="480" w:firstLineChars="200"/>
        <w:rPr>
          <w:rFonts w:ascii="宋体" w:hAnsi="宋体" w:eastAsia="宋体" w:cs="仿宋_GB2312"/>
          <w:bCs/>
          <w:color w:val="auto"/>
          <w:kern w:val="0"/>
          <w:sz w:val="24"/>
          <w:lang w:val="zh-CN"/>
        </w:rPr>
      </w:pPr>
      <w:r>
        <w:rPr>
          <w:rFonts w:ascii="宋体" w:hAnsi="宋体" w:eastAsia="宋体" w:cs="仿宋_GB2312"/>
          <w:bCs/>
          <w:color w:val="auto"/>
          <w:kern w:val="0"/>
          <w:sz w:val="24"/>
          <w:lang w:val="zh-CN"/>
        </w:rPr>
        <w:t>2.6</w:t>
      </w:r>
      <w:r>
        <w:rPr>
          <w:rFonts w:hint="eastAsia" w:ascii="宋体" w:hAnsi="宋体" w:eastAsia="宋体" w:cs="仿宋_GB2312"/>
          <w:bCs/>
          <w:color w:val="auto"/>
          <w:kern w:val="0"/>
          <w:sz w:val="24"/>
          <w:lang w:val="zh-CN"/>
        </w:rPr>
        <w:t>投标</w:t>
      </w:r>
      <w:r>
        <w:rPr>
          <w:rFonts w:ascii="宋体" w:hAnsi="宋体" w:eastAsia="宋体" w:cs="仿宋_GB2312"/>
          <w:bCs/>
          <w:color w:val="auto"/>
          <w:kern w:val="0"/>
          <w:sz w:val="24"/>
          <w:lang w:val="zh-CN"/>
        </w:rPr>
        <w:t>服务</w:t>
      </w:r>
      <w:r>
        <w:rPr>
          <w:rFonts w:hint="eastAsia" w:ascii="宋体" w:hAnsi="宋体" w:eastAsia="宋体" w:cs="仿宋_GB2312"/>
          <w:bCs/>
          <w:color w:val="auto"/>
          <w:kern w:val="0"/>
          <w:sz w:val="24"/>
          <w:lang w:val="zh-CN"/>
        </w:rPr>
        <w:t>应满足招标文件第二章项目要求；</w:t>
      </w:r>
    </w:p>
    <w:p>
      <w:pPr>
        <w:pStyle w:val="91"/>
        <w:spacing w:line="360" w:lineRule="auto"/>
        <w:ind w:firstLine="480" w:firstLineChars="200"/>
        <w:rPr>
          <w:rFonts w:ascii="宋体" w:hAnsi="宋体" w:eastAsia="宋体" w:cs="仿宋_GB2312"/>
          <w:bCs/>
          <w:color w:val="auto"/>
          <w:kern w:val="0"/>
          <w:sz w:val="24"/>
          <w:lang w:val="zh-CN"/>
        </w:rPr>
      </w:pPr>
      <w:r>
        <w:rPr>
          <w:rFonts w:ascii="宋体" w:hAnsi="宋体" w:eastAsia="宋体" w:cs="仿宋_GB2312"/>
          <w:bCs/>
          <w:color w:val="auto"/>
          <w:kern w:val="0"/>
          <w:sz w:val="24"/>
          <w:lang w:val="zh-CN"/>
        </w:rPr>
        <w:t>2.7</w:t>
      </w:r>
      <w:r>
        <w:rPr>
          <w:rFonts w:hint="eastAsia" w:ascii="宋体" w:hAnsi="宋体" w:eastAsia="宋体" w:cs="仿宋_GB2312"/>
          <w:bCs/>
          <w:color w:val="auto"/>
          <w:kern w:val="0"/>
          <w:sz w:val="24"/>
          <w:lang w:val="zh-CN"/>
        </w:rPr>
        <w:t>投标文件应满足招标文件其他实质性要求；</w:t>
      </w:r>
    </w:p>
    <w:p>
      <w:pPr>
        <w:pStyle w:val="91"/>
        <w:spacing w:line="360" w:lineRule="auto"/>
        <w:ind w:firstLine="480" w:firstLineChars="200"/>
        <w:rPr>
          <w:rFonts w:ascii="宋体" w:hAnsi="宋体" w:eastAsia="宋体" w:cs="仿宋_GB2312"/>
          <w:color w:val="auto"/>
          <w:kern w:val="0"/>
          <w:sz w:val="24"/>
          <w:lang w:val="zh-CN"/>
        </w:rPr>
      </w:pPr>
      <w:r>
        <w:rPr>
          <w:rFonts w:hint="eastAsia" w:ascii="宋体" w:hAnsi="宋体" w:eastAsia="宋体" w:cs="仿宋_GB2312"/>
          <w:color w:val="auto"/>
          <w:kern w:val="0"/>
          <w:sz w:val="24"/>
          <w:lang w:val="zh-CN"/>
        </w:rPr>
        <w:t>上述要求投标人有一项不合格的视为未通过评审，其投标</w:t>
      </w:r>
      <w:r>
        <w:rPr>
          <w:rFonts w:ascii="宋体" w:hAnsi="宋体" w:eastAsia="宋体" w:cs="仿宋_GB2312"/>
          <w:color w:val="auto"/>
          <w:kern w:val="0"/>
          <w:sz w:val="24"/>
          <w:lang w:val="zh-CN"/>
        </w:rPr>
        <w:t>无效，</w:t>
      </w:r>
      <w:r>
        <w:rPr>
          <w:rFonts w:hint="eastAsia" w:ascii="宋体" w:hAnsi="宋体" w:eastAsia="宋体" w:cs="仿宋_GB2312"/>
          <w:color w:val="auto"/>
          <w:kern w:val="0"/>
          <w:sz w:val="24"/>
          <w:lang w:val="zh-CN"/>
        </w:rPr>
        <w:t>将</w:t>
      </w:r>
      <w:r>
        <w:rPr>
          <w:rFonts w:ascii="宋体" w:hAnsi="宋体" w:eastAsia="宋体" w:cs="仿宋_GB2312"/>
          <w:color w:val="auto"/>
          <w:kern w:val="0"/>
          <w:sz w:val="24"/>
          <w:lang w:val="zh-CN"/>
        </w:rPr>
        <w:t>不</w:t>
      </w:r>
      <w:r>
        <w:rPr>
          <w:rFonts w:hint="eastAsia" w:ascii="宋体" w:hAnsi="宋体" w:eastAsia="宋体" w:cs="仿宋_GB2312"/>
          <w:color w:val="auto"/>
          <w:kern w:val="0"/>
          <w:sz w:val="24"/>
          <w:lang w:val="zh-CN"/>
        </w:rPr>
        <w:t>进入详细评审。</w:t>
      </w:r>
    </w:p>
    <w:p>
      <w:pPr>
        <w:pStyle w:val="91"/>
        <w:spacing w:line="360" w:lineRule="auto"/>
        <w:ind w:firstLine="482" w:firstLineChars="200"/>
        <w:rPr>
          <w:rFonts w:ascii="宋体" w:hAnsi="宋体" w:eastAsia="宋体" w:cs="仿宋_GB2312"/>
          <w:b/>
          <w:color w:val="auto"/>
          <w:kern w:val="0"/>
          <w:sz w:val="24"/>
          <w:lang w:val="zh-CN"/>
        </w:rPr>
      </w:pPr>
      <w:r>
        <w:rPr>
          <w:rFonts w:ascii="宋体" w:hAnsi="宋体" w:eastAsia="宋体" w:cs="仿宋_GB2312"/>
          <w:b/>
          <w:color w:val="auto"/>
          <w:kern w:val="0"/>
          <w:sz w:val="24"/>
          <w:lang w:val="zh-CN"/>
        </w:rPr>
        <w:t>3</w:t>
      </w:r>
      <w:r>
        <w:rPr>
          <w:rFonts w:hint="eastAsia" w:ascii="宋体" w:hAnsi="宋体" w:eastAsia="宋体" w:cs="仿宋_GB2312"/>
          <w:b/>
          <w:color w:val="auto"/>
          <w:kern w:val="0"/>
          <w:sz w:val="24"/>
          <w:lang w:val="zh-CN"/>
        </w:rPr>
        <w:t>.详细评审</w:t>
      </w:r>
    </w:p>
    <w:p>
      <w:pPr>
        <w:pStyle w:val="91"/>
        <w:spacing w:line="360" w:lineRule="auto"/>
        <w:ind w:firstLine="480" w:firstLineChars="200"/>
        <w:jc w:val="left"/>
        <w:rPr>
          <w:rFonts w:ascii="宋体" w:hAnsi="宋体" w:eastAsia="宋体" w:cs="仿宋_GB2312"/>
          <w:color w:val="auto"/>
          <w:kern w:val="0"/>
          <w:sz w:val="24"/>
          <w:lang w:val="zh-CN"/>
        </w:rPr>
      </w:pPr>
      <w:r>
        <w:rPr>
          <w:rFonts w:ascii="宋体" w:hAnsi="宋体" w:eastAsia="宋体" w:cs="仿宋_GB2312"/>
          <w:color w:val="auto"/>
          <w:kern w:val="0"/>
          <w:sz w:val="24"/>
          <w:lang w:val="zh-CN"/>
        </w:rPr>
        <w:t>3</w:t>
      </w:r>
      <w:r>
        <w:rPr>
          <w:rFonts w:hint="eastAsia" w:ascii="宋体" w:hAnsi="宋体" w:eastAsia="宋体" w:cs="仿宋_GB2312"/>
          <w:color w:val="auto"/>
          <w:kern w:val="0"/>
          <w:sz w:val="24"/>
          <w:lang w:val="zh-CN"/>
        </w:rPr>
        <w:t>.1本项目评审采用综合评分法，即评委分别对各投标人的价格标、技术标、商务标进行综合评审，将各项指标量化为分值，对各项量化的指标逐项评审、赋分。各项指标的总分值满分为100分，按所得总分的</w:t>
      </w:r>
      <w:r>
        <w:rPr>
          <w:rFonts w:ascii="宋体" w:hAnsi="宋体" w:eastAsia="宋体" w:cs="仿宋_GB2312"/>
          <w:color w:val="auto"/>
          <w:kern w:val="0"/>
          <w:sz w:val="24"/>
          <w:lang w:val="zh-CN"/>
        </w:rPr>
        <w:t>平均分</w:t>
      </w:r>
      <w:r>
        <w:rPr>
          <w:rFonts w:hint="eastAsia" w:ascii="宋体" w:hAnsi="宋体" w:eastAsia="宋体" w:cs="仿宋_GB2312"/>
          <w:color w:val="auto"/>
          <w:kern w:val="0"/>
          <w:sz w:val="24"/>
          <w:lang w:val="zh-CN"/>
        </w:rPr>
        <w:t>高低排列顺序。</w:t>
      </w:r>
    </w:p>
    <w:p>
      <w:pPr>
        <w:pStyle w:val="91"/>
        <w:spacing w:line="360" w:lineRule="auto"/>
        <w:ind w:firstLine="480" w:firstLineChars="200"/>
        <w:rPr>
          <w:rFonts w:ascii="宋体" w:hAnsi="宋体" w:eastAsia="宋体" w:cs="仿宋_GB2312"/>
          <w:color w:val="auto"/>
          <w:kern w:val="0"/>
          <w:sz w:val="24"/>
          <w:lang w:val="zh-CN"/>
        </w:rPr>
      </w:pPr>
      <w:r>
        <w:rPr>
          <w:rFonts w:ascii="宋体" w:hAnsi="宋体" w:eastAsia="宋体" w:cs="仿宋_GB2312"/>
          <w:color w:val="auto"/>
          <w:kern w:val="0"/>
          <w:sz w:val="24"/>
          <w:lang w:val="zh-CN"/>
        </w:rPr>
        <w:t>3</w:t>
      </w:r>
      <w:r>
        <w:rPr>
          <w:rFonts w:hint="eastAsia" w:ascii="宋体" w:hAnsi="宋体" w:eastAsia="宋体" w:cs="仿宋_GB2312"/>
          <w:color w:val="auto"/>
          <w:kern w:val="0"/>
          <w:sz w:val="24"/>
          <w:lang w:val="zh-CN"/>
        </w:rPr>
        <w:t>.2对于非专门面向中小微企业采购的项目，按照《政府采购促进中小企业发展管理办法》规定，对小型和微型企业投标人产品的价格给予10%的扣除，用扣除后的价格参与评审，中小企业应当按照本招标文件规定提供《中小微企业声明函》。小型、微型企业提供中型企业制造的货物的，视同中型企业；小型和微型企业产品包括货物及其提供的服务与工程，无法认定小型和微型企业的，不享受价格扣除；监狱企业视同小型、微型企业，监狱企业投标的提供由省级以上监狱管理局、戒毒管理局（含新疆生产建设兵团）出具的属于监狱企业的证明文件，不再提供《中小微企业声明函》；残疾人福利性单位视同小型、微型企业，残疾人福利性单位属于小型、微型企业的，不重复享受政策。符合条件的残疾人福利性单位在参加政府采购活动时，应当提供《残疾人福利性单位声明函》</w:t>
      </w:r>
      <w:r>
        <w:rPr>
          <w:rStyle w:val="175"/>
          <w:rFonts w:ascii="宋体" w:hAnsi="宋体" w:eastAsia="宋体"/>
          <w:color w:val="auto"/>
          <w:sz w:val="24"/>
          <w:szCs w:val="24"/>
          <w:shd w:val="clear" w:color="auto" w:fill="FFFFFF"/>
        </w:rPr>
        <w:t>。</w:t>
      </w:r>
    </w:p>
    <w:p>
      <w:pPr>
        <w:pStyle w:val="91"/>
        <w:spacing w:line="360" w:lineRule="auto"/>
        <w:ind w:firstLine="480" w:firstLineChars="200"/>
        <w:jc w:val="left"/>
        <w:rPr>
          <w:rFonts w:ascii="宋体" w:hAnsi="宋体" w:eastAsia="宋体" w:cs="仿宋_GB2312"/>
          <w:color w:val="auto"/>
          <w:kern w:val="0"/>
          <w:sz w:val="24"/>
          <w:lang w:val="zh-CN"/>
        </w:rPr>
      </w:pPr>
      <w:r>
        <w:rPr>
          <w:rFonts w:ascii="宋体" w:hAnsi="宋体" w:eastAsia="宋体" w:cs="仿宋_GB2312"/>
          <w:color w:val="auto"/>
          <w:kern w:val="0"/>
          <w:sz w:val="24"/>
          <w:lang w:val="zh-CN"/>
        </w:rPr>
        <w:t>3</w:t>
      </w:r>
      <w:r>
        <w:rPr>
          <w:rFonts w:hint="eastAsia" w:ascii="宋体" w:hAnsi="宋体" w:eastAsia="宋体" w:cs="仿宋_GB2312"/>
          <w:color w:val="auto"/>
          <w:kern w:val="0"/>
          <w:sz w:val="24"/>
          <w:lang w:val="zh-CN"/>
        </w:rPr>
        <w:t>.3评分标准</w:t>
      </w:r>
    </w:p>
    <w:p>
      <w:pPr>
        <w:spacing w:line="360" w:lineRule="auto"/>
        <w:ind w:firstLine="480"/>
        <w:rPr>
          <w:rFonts w:ascii="宋体" w:hAnsi="宋体"/>
          <w:b/>
          <w:color w:val="auto"/>
          <w:sz w:val="24"/>
        </w:rPr>
      </w:pPr>
      <w:r>
        <w:rPr>
          <w:rFonts w:ascii="宋体" w:hAnsi="宋体"/>
          <w:b/>
          <w:color w:val="auto"/>
          <w:sz w:val="24"/>
        </w:rPr>
        <w:t>3</w:t>
      </w:r>
      <w:r>
        <w:rPr>
          <w:rFonts w:hint="eastAsia" w:ascii="宋体" w:hAnsi="宋体"/>
          <w:b/>
          <w:color w:val="auto"/>
          <w:sz w:val="24"/>
        </w:rPr>
        <w:t>.3.1价格标部分(30分)</w:t>
      </w:r>
    </w:p>
    <w:p>
      <w:pPr>
        <w:spacing w:line="360" w:lineRule="auto"/>
        <w:ind w:firstLine="480"/>
        <w:rPr>
          <w:rFonts w:ascii="宋体" w:hAnsi="宋体"/>
          <w:color w:val="auto"/>
          <w:sz w:val="24"/>
        </w:rPr>
      </w:pPr>
      <w:r>
        <w:rPr>
          <w:rFonts w:hint="eastAsia" w:ascii="宋体" w:hAnsi="宋体"/>
          <w:color w:val="auto"/>
          <w:sz w:val="24"/>
        </w:rPr>
        <w:t>投标报价为投标人的最终报价（为修正后的报价）。当投标人的投标报价为最低报价，且评委认为其报价合理,没有低于成本价格时,该投标报价为有效最低价，作为评标基准价，得满分</w:t>
      </w:r>
      <w:r>
        <w:rPr>
          <w:rFonts w:ascii="宋体" w:hAnsi="宋体"/>
          <w:color w:val="auto"/>
          <w:sz w:val="24"/>
        </w:rPr>
        <w:t>30</w:t>
      </w:r>
      <w:r>
        <w:rPr>
          <w:rFonts w:hint="eastAsia" w:ascii="宋体" w:hAnsi="宋体"/>
          <w:color w:val="auto"/>
          <w:sz w:val="24"/>
        </w:rPr>
        <w:t>分,否则为废标。其余投标人的价格标得分统一按照下列公式计算，即：投标报价得分=评标基准价/投标报价×价格权值（</w:t>
      </w:r>
      <w:r>
        <w:rPr>
          <w:rFonts w:ascii="宋体" w:hAnsi="宋体"/>
          <w:color w:val="auto"/>
          <w:sz w:val="24"/>
        </w:rPr>
        <w:t>3</w:t>
      </w:r>
      <w:r>
        <w:rPr>
          <w:rFonts w:hint="eastAsia" w:ascii="宋体" w:hAnsi="宋体"/>
          <w:color w:val="auto"/>
          <w:sz w:val="24"/>
        </w:rPr>
        <w:t>0%）×100。当投标报价得分出现小数点时，保留小数点后两位，第三位四舍五入。</w:t>
      </w:r>
    </w:p>
    <w:p>
      <w:pPr>
        <w:spacing w:line="360" w:lineRule="auto"/>
        <w:ind w:firstLine="482" w:firstLineChars="200"/>
        <w:rPr>
          <w:rFonts w:hint="eastAsia" w:ascii="宋体" w:hAnsi="宋体"/>
          <w:b/>
          <w:bCs/>
          <w:color w:val="auto"/>
          <w:sz w:val="24"/>
          <w:highlight w:val="none"/>
        </w:rPr>
      </w:pPr>
      <w:r>
        <w:rPr>
          <w:rFonts w:hint="eastAsia" w:ascii="宋体" w:hAnsi="宋体" w:cs="仿宋_GB2312"/>
          <w:b/>
          <w:bCs/>
          <w:color w:val="auto"/>
          <w:kern w:val="0"/>
          <w:sz w:val="24"/>
          <w:highlight w:val="none"/>
        </w:rPr>
        <w:t>3</w:t>
      </w:r>
      <w:r>
        <w:rPr>
          <w:rFonts w:hint="eastAsia" w:ascii="宋体" w:hAnsi="宋体" w:cs="仿宋_GB2312"/>
          <w:b/>
          <w:bCs/>
          <w:color w:val="auto"/>
          <w:kern w:val="0"/>
          <w:sz w:val="24"/>
          <w:highlight w:val="none"/>
          <w:lang w:val="zh-CN"/>
        </w:rPr>
        <w:t>.3.2</w:t>
      </w:r>
      <w:r>
        <w:rPr>
          <w:rFonts w:hint="eastAsia" w:ascii="宋体" w:hAnsi="宋体"/>
          <w:b/>
          <w:bCs/>
          <w:color w:val="auto"/>
          <w:sz w:val="24"/>
          <w:highlight w:val="none"/>
        </w:rPr>
        <w:t>技术标部分（</w:t>
      </w:r>
      <w:r>
        <w:rPr>
          <w:rFonts w:ascii="宋体" w:hAnsi="宋体"/>
          <w:b/>
          <w:bCs/>
          <w:color w:val="auto"/>
          <w:sz w:val="24"/>
          <w:highlight w:val="none"/>
        </w:rPr>
        <w:t>60</w:t>
      </w:r>
      <w:r>
        <w:rPr>
          <w:rFonts w:hint="eastAsia" w:ascii="宋体" w:hAnsi="宋体"/>
          <w:b/>
          <w:bCs/>
          <w:color w:val="auto"/>
          <w:sz w:val="24"/>
          <w:highlight w:val="none"/>
        </w:rPr>
        <w:t>分）</w:t>
      </w:r>
    </w:p>
    <w:p>
      <w:pPr>
        <w:spacing w:line="360" w:lineRule="auto"/>
        <w:ind w:firstLine="480" w:firstLineChars="200"/>
        <w:rPr>
          <w:rFonts w:hint="default" w:ascii="宋体" w:hAnsi="宋体" w:eastAsia="宋体" w:cs="仿宋_GB2312"/>
          <w:color w:val="auto"/>
          <w:kern w:val="0"/>
          <w:sz w:val="24"/>
          <w:szCs w:val="20"/>
          <w:highlight w:val="none"/>
          <w:lang w:val="en-US" w:eastAsia="zh-CN" w:bidi="ar-SA"/>
        </w:rPr>
      </w:pPr>
      <w:r>
        <w:rPr>
          <w:rFonts w:hint="eastAsia" w:ascii="宋体" w:hAnsi="宋体" w:eastAsia="宋体" w:cs="仿宋_GB2312"/>
          <w:color w:val="auto"/>
          <w:kern w:val="0"/>
          <w:sz w:val="24"/>
          <w:szCs w:val="20"/>
          <w:highlight w:val="none"/>
          <w:lang w:val="en-US" w:eastAsia="zh-CN" w:bidi="ar-SA"/>
        </w:rPr>
        <w:t>3</w:t>
      </w:r>
      <w:r>
        <w:rPr>
          <w:rFonts w:hint="eastAsia" w:ascii="宋体" w:hAnsi="宋体" w:eastAsia="宋体" w:cs="仿宋_GB2312"/>
          <w:color w:val="auto"/>
          <w:kern w:val="0"/>
          <w:sz w:val="24"/>
          <w:szCs w:val="20"/>
          <w:highlight w:val="none"/>
          <w:lang w:val="zh-CN" w:eastAsia="zh-CN" w:bidi="ar-SA"/>
        </w:rPr>
        <w:t>.3.2.1</w:t>
      </w:r>
      <w:r>
        <w:rPr>
          <w:rFonts w:hint="eastAsia" w:ascii="宋体" w:hAnsi="宋体" w:cs="仿宋_GB2312"/>
          <w:color w:val="auto"/>
          <w:kern w:val="0"/>
          <w:sz w:val="24"/>
          <w:szCs w:val="20"/>
          <w:highlight w:val="none"/>
          <w:lang w:val="en-US" w:eastAsia="zh-CN" w:bidi="ar-SA"/>
        </w:rPr>
        <w:t>应</w:t>
      </w:r>
      <w:r>
        <w:rPr>
          <w:rFonts w:hint="eastAsia" w:ascii="宋体" w:hAnsi="宋体" w:eastAsia="宋体" w:cs="仿宋_GB2312"/>
          <w:color w:val="auto"/>
          <w:kern w:val="0"/>
          <w:sz w:val="24"/>
          <w:szCs w:val="20"/>
          <w:highlight w:val="none"/>
          <w:lang w:val="zh-CN" w:eastAsia="zh-CN" w:bidi="ar-SA"/>
        </w:rPr>
        <w:t>拥有建筑合法所有权，建设审批手续齐全，</w:t>
      </w:r>
      <w:r>
        <w:rPr>
          <w:rFonts w:hint="eastAsia" w:ascii="宋体" w:hAnsi="宋体" w:cs="仿宋_GB2312"/>
          <w:color w:val="auto"/>
          <w:kern w:val="0"/>
          <w:sz w:val="24"/>
          <w:szCs w:val="20"/>
          <w:highlight w:val="none"/>
          <w:lang w:val="en-US" w:eastAsia="zh-CN" w:bidi="ar-SA"/>
        </w:rPr>
        <w:t>手续齐全计5分，否则不得分</w:t>
      </w:r>
      <w:r>
        <w:rPr>
          <w:rFonts w:hint="eastAsia" w:ascii="宋体" w:hAnsi="宋体" w:eastAsia="宋体" w:cs="仿宋_GB2312"/>
          <w:color w:val="auto"/>
          <w:kern w:val="0"/>
          <w:sz w:val="24"/>
          <w:szCs w:val="20"/>
          <w:highlight w:val="none"/>
          <w:lang w:val="zh-CN" w:eastAsia="zh-CN" w:bidi="ar-SA"/>
        </w:rPr>
        <w:t>（以投标人提供的证明材料为准，否则不予认定）</w:t>
      </w:r>
      <w:r>
        <w:rPr>
          <w:rFonts w:hint="eastAsia" w:ascii="宋体" w:hAnsi="宋体" w:cs="仿宋_GB2312"/>
          <w:color w:val="auto"/>
          <w:kern w:val="0"/>
          <w:sz w:val="24"/>
          <w:szCs w:val="20"/>
          <w:highlight w:val="none"/>
          <w:lang w:val="en-US" w:eastAsia="zh-CN" w:bidi="ar-SA"/>
        </w:rPr>
        <w:t>。</w:t>
      </w:r>
    </w:p>
    <w:p>
      <w:pPr>
        <w:spacing w:line="360" w:lineRule="auto"/>
        <w:ind w:firstLine="482" w:firstLineChars="200"/>
        <w:rPr>
          <w:rFonts w:ascii="宋体" w:hAnsi="宋体" w:cs="仿宋_GB2312"/>
          <w:b/>
          <w:bCs/>
          <w:color w:val="auto"/>
          <w:kern w:val="0"/>
          <w:sz w:val="24"/>
          <w:szCs w:val="20"/>
          <w:highlight w:val="none"/>
          <w:lang w:val="zh-CN"/>
        </w:rPr>
      </w:pPr>
      <w:r>
        <w:rPr>
          <w:rFonts w:hint="eastAsia" w:ascii="宋体" w:hAnsi="宋体" w:cs="仿宋_GB2312"/>
          <w:b/>
          <w:bCs/>
          <w:color w:val="auto"/>
          <w:kern w:val="0"/>
          <w:sz w:val="24"/>
          <w:szCs w:val="20"/>
          <w:highlight w:val="none"/>
        </w:rPr>
        <w:t>3</w:t>
      </w:r>
      <w:r>
        <w:rPr>
          <w:rFonts w:hint="eastAsia" w:ascii="宋体" w:hAnsi="宋体" w:cs="仿宋_GB2312"/>
          <w:b/>
          <w:bCs/>
          <w:color w:val="auto"/>
          <w:kern w:val="0"/>
          <w:sz w:val="24"/>
          <w:szCs w:val="20"/>
          <w:highlight w:val="none"/>
          <w:lang w:val="zh-CN"/>
        </w:rPr>
        <w:t>.3.2.2</w:t>
      </w:r>
      <w:r>
        <w:rPr>
          <w:rFonts w:hint="eastAsia" w:ascii="宋体" w:hAnsi="宋体"/>
          <w:color w:val="auto"/>
          <w:sz w:val="24"/>
          <w:highlight w:val="none"/>
        </w:rPr>
        <w:t>房屋</w:t>
      </w:r>
      <w:r>
        <w:rPr>
          <w:rFonts w:hint="eastAsia" w:ascii="宋体" w:hAnsi="宋体"/>
          <w:color w:val="auto"/>
          <w:sz w:val="24"/>
          <w:highlight w:val="none"/>
          <w:lang w:val="en-US" w:eastAsia="zh-CN"/>
        </w:rPr>
        <w:t>基本</w:t>
      </w:r>
      <w:r>
        <w:rPr>
          <w:rFonts w:hint="eastAsia" w:ascii="宋体" w:hAnsi="宋体"/>
          <w:color w:val="auto"/>
          <w:sz w:val="24"/>
          <w:highlight w:val="none"/>
        </w:rPr>
        <w:t>配备情况（20分）。投标房屋附属</w:t>
      </w:r>
      <w:r>
        <w:rPr>
          <w:rFonts w:hint="eastAsia" w:ascii="宋体" w:hAnsi="宋体"/>
          <w:color w:val="auto"/>
          <w:sz w:val="24"/>
          <w:highlight w:val="none"/>
          <w:lang w:val="en-US" w:eastAsia="zh-CN"/>
        </w:rPr>
        <w:t>基础装修，设施完善</w:t>
      </w:r>
      <w:r>
        <w:rPr>
          <w:rFonts w:hint="eastAsia" w:ascii="宋体" w:hAnsi="宋体"/>
          <w:color w:val="auto"/>
          <w:sz w:val="24"/>
          <w:highlight w:val="none"/>
        </w:rPr>
        <w:t>、</w:t>
      </w:r>
      <w:r>
        <w:rPr>
          <w:rFonts w:ascii="宋体" w:hAnsi="宋体"/>
          <w:color w:val="auto"/>
          <w:sz w:val="24"/>
          <w:highlight w:val="none"/>
        </w:rPr>
        <w:t>有增值服务的</w:t>
      </w:r>
      <w:r>
        <w:rPr>
          <w:rFonts w:hint="eastAsia" w:ascii="宋体" w:hAnsi="宋体"/>
          <w:color w:val="auto"/>
          <w:sz w:val="24"/>
          <w:highlight w:val="none"/>
        </w:rPr>
        <w:t>计20分</w:t>
      </w:r>
      <w:r>
        <w:rPr>
          <w:rFonts w:ascii="宋体" w:hAnsi="宋体"/>
          <w:color w:val="auto"/>
          <w:sz w:val="24"/>
          <w:highlight w:val="none"/>
        </w:rPr>
        <w:t>，</w:t>
      </w:r>
      <w:r>
        <w:rPr>
          <w:rFonts w:hint="eastAsia" w:ascii="宋体" w:hAnsi="宋体"/>
          <w:color w:val="auto"/>
          <w:sz w:val="24"/>
          <w:highlight w:val="none"/>
        </w:rPr>
        <w:t>房屋</w:t>
      </w:r>
      <w:r>
        <w:rPr>
          <w:rFonts w:ascii="宋体" w:hAnsi="宋体"/>
          <w:color w:val="auto"/>
          <w:sz w:val="24"/>
          <w:highlight w:val="none"/>
        </w:rPr>
        <w:t>布局合理，满足</w:t>
      </w:r>
      <w:r>
        <w:rPr>
          <w:rFonts w:hint="eastAsia" w:ascii="宋体" w:hAnsi="宋体"/>
          <w:color w:val="auto"/>
          <w:sz w:val="24"/>
          <w:highlight w:val="none"/>
        </w:rPr>
        <w:t>采购人</w:t>
      </w:r>
      <w:r>
        <w:rPr>
          <w:rFonts w:ascii="宋体" w:hAnsi="宋体"/>
          <w:color w:val="auto"/>
          <w:sz w:val="24"/>
          <w:highlight w:val="none"/>
        </w:rPr>
        <w:t>要求的</w:t>
      </w:r>
      <w:r>
        <w:rPr>
          <w:rFonts w:hint="eastAsia" w:ascii="宋体" w:hAnsi="宋体"/>
          <w:color w:val="auto"/>
          <w:sz w:val="24"/>
          <w:highlight w:val="none"/>
        </w:rPr>
        <w:t>计10分，房屋</w:t>
      </w:r>
      <w:r>
        <w:rPr>
          <w:rFonts w:ascii="宋体" w:hAnsi="宋体"/>
          <w:color w:val="auto"/>
          <w:sz w:val="24"/>
          <w:highlight w:val="none"/>
        </w:rPr>
        <w:t>配套设施、设备</w:t>
      </w:r>
      <w:r>
        <w:rPr>
          <w:rFonts w:hint="eastAsia" w:ascii="宋体" w:hAnsi="宋体"/>
          <w:color w:val="auto"/>
          <w:sz w:val="24"/>
          <w:highlight w:val="none"/>
        </w:rPr>
        <w:t>配备</w:t>
      </w:r>
      <w:r>
        <w:rPr>
          <w:rFonts w:ascii="宋体" w:hAnsi="宋体"/>
          <w:color w:val="auto"/>
          <w:sz w:val="24"/>
          <w:highlight w:val="none"/>
        </w:rPr>
        <w:t>情况</w:t>
      </w:r>
      <w:r>
        <w:rPr>
          <w:rFonts w:hint="eastAsia" w:ascii="宋体" w:hAnsi="宋体"/>
          <w:color w:val="auto"/>
          <w:sz w:val="24"/>
          <w:highlight w:val="none"/>
        </w:rPr>
        <w:t>一般计0分。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3.3.2.3</w:t>
      </w:r>
      <w:r>
        <w:rPr>
          <w:rFonts w:ascii="宋体" w:hAnsi="宋体" w:cs="仿宋_GB2312"/>
          <w:color w:val="auto"/>
          <w:kern w:val="0"/>
          <w:sz w:val="24"/>
          <w:szCs w:val="20"/>
          <w:highlight w:val="none"/>
        </w:rPr>
        <w:t xml:space="preserve"> </w:t>
      </w:r>
      <w:r>
        <w:rPr>
          <w:rFonts w:hint="eastAsia" w:ascii="宋体" w:hAnsi="宋体"/>
          <w:color w:val="auto"/>
          <w:sz w:val="24"/>
          <w:highlight w:val="none"/>
        </w:rPr>
        <w:t>房屋的日常运行管理及维护情况（</w:t>
      </w:r>
      <w:r>
        <w:rPr>
          <w:rFonts w:ascii="宋体" w:hAnsi="宋体"/>
          <w:color w:val="auto"/>
          <w:sz w:val="24"/>
          <w:highlight w:val="none"/>
        </w:rPr>
        <w:t>10</w:t>
      </w:r>
      <w:r>
        <w:rPr>
          <w:rFonts w:hint="eastAsia" w:ascii="宋体" w:hAnsi="宋体"/>
          <w:color w:val="auto"/>
          <w:sz w:val="24"/>
          <w:highlight w:val="none"/>
        </w:rPr>
        <w:t>分）。投标房屋日常运行及维护情况良好计</w:t>
      </w:r>
      <w:r>
        <w:rPr>
          <w:rFonts w:ascii="宋体" w:hAnsi="宋体"/>
          <w:color w:val="auto"/>
          <w:sz w:val="24"/>
          <w:highlight w:val="none"/>
        </w:rPr>
        <w:t>10</w:t>
      </w:r>
      <w:r>
        <w:rPr>
          <w:rFonts w:hint="eastAsia" w:ascii="宋体" w:hAnsi="宋体"/>
          <w:color w:val="auto"/>
          <w:sz w:val="24"/>
          <w:highlight w:val="none"/>
        </w:rPr>
        <w:t>分，房屋</w:t>
      </w:r>
      <w:r>
        <w:rPr>
          <w:rFonts w:ascii="宋体" w:hAnsi="宋体"/>
          <w:color w:val="auto"/>
          <w:sz w:val="24"/>
          <w:highlight w:val="none"/>
        </w:rPr>
        <w:t>日常运行管理维护情况无条理，没有统一的养护维修方案的，计</w:t>
      </w:r>
      <w:r>
        <w:rPr>
          <w:rFonts w:hint="eastAsia" w:ascii="宋体" w:hAnsi="宋体"/>
          <w:color w:val="auto"/>
          <w:sz w:val="24"/>
          <w:highlight w:val="none"/>
        </w:rPr>
        <w:t>5分</w:t>
      </w:r>
      <w:r>
        <w:rPr>
          <w:rFonts w:ascii="宋体" w:hAnsi="宋体"/>
          <w:color w:val="auto"/>
          <w:sz w:val="24"/>
          <w:highlight w:val="none"/>
        </w:rPr>
        <w:t>；房屋日常运行管理维护情况</w:t>
      </w:r>
      <w:r>
        <w:rPr>
          <w:rFonts w:hint="eastAsia" w:ascii="宋体" w:hAnsi="宋体"/>
          <w:color w:val="auto"/>
          <w:sz w:val="24"/>
          <w:highlight w:val="none"/>
        </w:rPr>
        <w:t>一般、较差计0分。</w:t>
      </w:r>
    </w:p>
    <w:p>
      <w:pPr>
        <w:spacing w:line="360" w:lineRule="auto"/>
        <w:ind w:firstLine="480" w:firstLineChars="200"/>
        <w:rPr>
          <w:rFonts w:hint="eastAsia" w:ascii="宋体" w:hAnsi="宋体" w:eastAsia="宋体" w:cs="仿宋_GB2312"/>
          <w:color w:val="auto"/>
          <w:kern w:val="0"/>
          <w:sz w:val="24"/>
          <w:szCs w:val="20"/>
          <w:highlight w:val="none"/>
          <w:lang w:val="zh-CN" w:eastAsia="zh-CN" w:bidi="ar-SA"/>
        </w:rPr>
      </w:pPr>
      <w:r>
        <w:rPr>
          <w:rFonts w:hint="eastAsia" w:ascii="宋体" w:hAnsi="宋体" w:cs="仿宋_GB2312"/>
          <w:color w:val="auto"/>
          <w:kern w:val="0"/>
          <w:sz w:val="24"/>
          <w:szCs w:val="20"/>
          <w:highlight w:val="none"/>
        </w:rPr>
        <w:t>3</w:t>
      </w:r>
      <w:r>
        <w:rPr>
          <w:rFonts w:hint="eastAsia" w:ascii="宋体" w:hAnsi="宋体" w:cs="仿宋_GB2312"/>
          <w:color w:val="auto"/>
          <w:kern w:val="0"/>
          <w:sz w:val="24"/>
          <w:szCs w:val="20"/>
          <w:highlight w:val="none"/>
          <w:lang w:val="zh-CN"/>
        </w:rPr>
        <w:t>.3.2.</w:t>
      </w:r>
      <w:r>
        <w:rPr>
          <w:rFonts w:hint="eastAsia" w:ascii="宋体" w:hAnsi="宋体" w:cs="仿宋_GB2312"/>
          <w:color w:val="auto"/>
          <w:kern w:val="0"/>
          <w:sz w:val="24"/>
          <w:szCs w:val="20"/>
          <w:highlight w:val="none"/>
          <w:lang w:val="en-US" w:eastAsia="zh-CN"/>
        </w:rPr>
        <w:t>4</w:t>
      </w:r>
      <w:r>
        <w:rPr>
          <w:rFonts w:hint="eastAsia" w:ascii="宋体" w:hAnsi="宋体" w:eastAsia="宋体" w:cs="仿宋_GB2312"/>
          <w:color w:val="auto"/>
          <w:kern w:val="0"/>
          <w:sz w:val="24"/>
          <w:szCs w:val="20"/>
          <w:highlight w:val="none"/>
          <w:lang w:val="zh-CN" w:eastAsia="zh-CN" w:bidi="ar-SA"/>
        </w:rPr>
        <w:t>投标办公场地用房</w:t>
      </w:r>
      <w:r>
        <w:rPr>
          <w:rFonts w:hint="eastAsia" w:ascii="宋体" w:hAnsi="宋体" w:cs="仿宋_GB2312"/>
          <w:color w:val="auto"/>
          <w:kern w:val="0"/>
          <w:sz w:val="24"/>
          <w:szCs w:val="20"/>
          <w:highlight w:val="none"/>
          <w:lang w:val="en-US" w:eastAsia="zh-CN" w:bidi="ar-SA"/>
        </w:rPr>
        <w:t>为独立一栋建筑，</w:t>
      </w:r>
      <w:r>
        <w:rPr>
          <w:rFonts w:hint="eastAsia" w:ascii="宋体" w:hAnsi="宋体" w:eastAsia="宋体" w:cs="仿宋_GB2312"/>
          <w:color w:val="auto"/>
          <w:kern w:val="0"/>
          <w:sz w:val="24"/>
          <w:szCs w:val="20"/>
          <w:highlight w:val="none"/>
          <w:lang w:val="zh-CN" w:eastAsia="zh-CN" w:bidi="ar-SA"/>
        </w:rPr>
        <w:t>总建筑面积在</w:t>
      </w:r>
      <w:r>
        <w:rPr>
          <w:rFonts w:hint="eastAsia" w:ascii="宋体" w:hAnsi="宋体" w:cs="仿宋_GB2312"/>
          <w:color w:val="auto"/>
          <w:kern w:val="0"/>
          <w:sz w:val="24"/>
          <w:szCs w:val="20"/>
          <w:highlight w:val="none"/>
          <w:lang w:val="en-US" w:eastAsia="zh-CN" w:bidi="ar-SA"/>
        </w:rPr>
        <w:t>12000-13000平方米</w:t>
      </w:r>
      <w:r>
        <w:rPr>
          <w:rFonts w:hint="eastAsia" w:ascii="宋体" w:hAnsi="宋体" w:eastAsia="宋体" w:cs="仿宋_GB2312"/>
          <w:color w:val="auto"/>
          <w:kern w:val="0"/>
          <w:sz w:val="24"/>
          <w:szCs w:val="20"/>
          <w:highlight w:val="none"/>
          <w:lang w:val="zh-CN" w:eastAsia="zh-CN" w:bidi="ar-SA"/>
        </w:rPr>
        <w:t>的计</w:t>
      </w:r>
      <w:r>
        <w:rPr>
          <w:rFonts w:hint="eastAsia" w:ascii="宋体" w:hAnsi="宋体" w:cs="仿宋_GB2312"/>
          <w:color w:val="auto"/>
          <w:kern w:val="0"/>
          <w:sz w:val="24"/>
          <w:szCs w:val="20"/>
          <w:highlight w:val="none"/>
          <w:lang w:val="en-US" w:eastAsia="zh-CN" w:bidi="ar-SA"/>
        </w:rPr>
        <w:t>3</w:t>
      </w:r>
      <w:r>
        <w:rPr>
          <w:rFonts w:hint="eastAsia" w:ascii="宋体" w:hAnsi="宋体" w:eastAsia="宋体" w:cs="仿宋_GB2312"/>
          <w:color w:val="auto"/>
          <w:kern w:val="0"/>
          <w:sz w:val="24"/>
          <w:szCs w:val="20"/>
          <w:highlight w:val="none"/>
          <w:lang w:val="zh-CN" w:eastAsia="zh-CN" w:bidi="ar-SA"/>
        </w:rPr>
        <w:t>分，</w:t>
      </w:r>
      <w:r>
        <w:rPr>
          <w:rFonts w:hint="eastAsia" w:ascii="宋体" w:hAnsi="宋体" w:cs="仿宋_GB2312"/>
          <w:color w:val="auto"/>
          <w:kern w:val="0"/>
          <w:sz w:val="24"/>
          <w:szCs w:val="20"/>
          <w:highlight w:val="none"/>
          <w:lang w:val="en-US" w:eastAsia="zh-CN" w:bidi="ar-SA"/>
        </w:rPr>
        <w:t>13000-14000</w:t>
      </w:r>
      <w:r>
        <w:rPr>
          <w:rFonts w:hint="eastAsia" w:ascii="宋体" w:hAnsi="宋体" w:eastAsia="宋体" w:cs="仿宋_GB2312"/>
          <w:color w:val="auto"/>
          <w:kern w:val="0"/>
          <w:sz w:val="24"/>
          <w:szCs w:val="20"/>
          <w:highlight w:val="none"/>
          <w:lang w:val="zh-CN" w:eastAsia="zh-CN" w:bidi="ar-SA"/>
        </w:rPr>
        <w:t>平方米的计</w:t>
      </w:r>
      <w:r>
        <w:rPr>
          <w:rFonts w:hint="eastAsia" w:ascii="宋体" w:hAnsi="宋体" w:eastAsia="宋体" w:cs="仿宋_GB2312"/>
          <w:color w:val="auto"/>
          <w:kern w:val="0"/>
          <w:sz w:val="24"/>
          <w:szCs w:val="20"/>
          <w:highlight w:val="none"/>
          <w:lang w:val="en-US" w:eastAsia="zh-CN" w:bidi="ar-SA"/>
        </w:rPr>
        <w:t>4</w:t>
      </w:r>
      <w:r>
        <w:rPr>
          <w:rFonts w:hint="eastAsia" w:ascii="宋体" w:hAnsi="宋体" w:eastAsia="宋体" w:cs="仿宋_GB2312"/>
          <w:color w:val="auto"/>
          <w:kern w:val="0"/>
          <w:sz w:val="24"/>
          <w:szCs w:val="20"/>
          <w:highlight w:val="none"/>
          <w:lang w:val="zh-CN" w:eastAsia="zh-CN" w:bidi="ar-SA"/>
        </w:rPr>
        <w:t>分，</w:t>
      </w:r>
      <w:r>
        <w:rPr>
          <w:rFonts w:hint="eastAsia" w:ascii="宋体" w:hAnsi="宋体" w:cs="仿宋_GB2312"/>
          <w:color w:val="auto"/>
          <w:kern w:val="0"/>
          <w:sz w:val="24"/>
          <w:szCs w:val="20"/>
          <w:highlight w:val="none"/>
          <w:lang w:val="en-US" w:eastAsia="zh-CN" w:bidi="ar-SA"/>
        </w:rPr>
        <w:t>14000-15000平方米的计5分，</w:t>
      </w:r>
      <w:r>
        <w:rPr>
          <w:rFonts w:hint="eastAsia" w:ascii="宋体" w:hAnsi="宋体" w:eastAsia="宋体" w:cs="仿宋_GB2312"/>
          <w:color w:val="auto"/>
          <w:kern w:val="0"/>
          <w:sz w:val="24"/>
          <w:szCs w:val="20"/>
          <w:highlight w:val="none"/>
          <w:lang w:val="zh-CN" w:eastAsia="zh-CN" w:bidi="ar-SA"/>
        </w:rPr>
        <w:t>本项最高计</w:t>
      </w:r>
      <w:r>
        <w:rPr>
          <w:rFonts w:hint="eastAsia" w:ascii="宋体" w:hAnsi="宋体" w:cs="仿宋_GB2312"/>
          <w:color w:val="auto"/>
          <w:kern w:val="0"/>
          <w:sz w:val="24"/>
          <w:szCs w:val="20"/>
          <w:highlight w:val="none"/>
          <w:lang w:val="en-US" w:eastAsia="zh-CN" w:bidi="ar-SA"/>
        </w:rPr>
        <w:t>5</w:t>
      </w:r>
      <w:r>
        <w:rPr>
          <w:rFonts w:hint="eastAsia" w:ascii="宋体" w:hAnsi="宋体" w:eastAsia="宋体" w:cs="仿宋_GB2312"/>
          <w:color w:val="auto"/>
          <w:kern w:val="0"/>
          <w:sz w:val="24"/>
          <w:szCs w:val="20"/>
          <w:highlight w:val="none"/>
          <w:lang w:val="zh-CN" w:eastAsia="zh-CN" w:bidi="ar-SA"/>
        </w:rPr>
        <w:t>分（</w:t>
      </w:r>
      <w:r>
        <w:rPr>
          <w:rFonts w:hint="eastAsia" w:ascii="宋体" w:hAnsi="宋体" w:cs="仿宋_GB2312"/>
          <w:color w:val="auto"/>
          <w:kern w:val="0"/>
          <w:sz w:val="24"/>
          <w:szCs w:val="20"/>
          <w:highlight w:val="none"/>
          <w:lang w:val="en-US" w:eastAsia="zh-CN" w:bidi="ar-SA"/>
        </w:rPr>
        <w:t>以审批手续面积</w:t>
      </w:r>
      <w:r>
        <w:rPr>
          <w:rFonts w:hint="eastAsia" w:ascii="宋体" w:hAnsi="宋体" w:eastAsia="宋体" w:cs="仿宋_GB2312"/>
          <w:color w:val="auto"/>
          <w:kern w:val="0"/>
          <w:sz w:val="24"/>
          <w:szCs w:val="20"/>
          <w:highlight w:val="none"/>
          <w:lang w:val="zh-CN" w:eastAsia="zh-CN" w:bidi="ar-SA"/>
        </w:rPr>
        <w:t>为准）。</w:t>
      </w:r>
    </w:p>
    <w:p>
      <w:pPr>
        <w:spacing w:line="360" w:lineRule="auto"/>
        <w:ind w:firstLine="480" w:firstLineChars="200"/>
        <w:rPr>
          <w:rFonts w:hint="default" w:ascii="宋体" w:hAnsi="宋体" w:cs="仿宋_GB2312"/>
          <w:color w:val="auto"/>
          <w:kern w:val="0"/>
          <w:sz w:val="24"/>
          <w:szCs w:val="20"/>
          <w:highlight w:val="none"/>
          <w:lang w:val="en-US" w:eastAsia="zh-CN" w:bidi="ar-SA"/>
        </w:rPr>
      </w:pPr>
      <w:r>
        <w:rPr>
          <w:rFonts w:hint="eastAsia" w:ascii="宋体" w:hAnsi="宋体" w:cs="仿宋_GB2312"/>
          <w:color w:val="auto"/>
          <w:kern w:val="0"/>
          <w:sz w:val="24"/>
          <w:szCs w:val="20"/>
          <w:highlight w:val="none"/>
        </w:rPr>
        <w:t>3</w:t>
      </w:r>
      <w:r>
        <w:rPr>
          <w:rFonts w:hint="eastAsia" w:ascii="宋体" w:hAnsi="宋体" w:cs="仿宋_GB2312"/>
          <w:color w:val="auto"/>
          <w:kern w:val="0"/>
          <w:sz w:val="24"/>
          <w:szCs w:val="20"/>
          <w:highlight w:val="none"/>
          <w:lang w:val="zh-CN"/>
        </w:rPr>
        <w:t>.3.2.</w:t>
      </w:r>
      <w:r>
        <w:rPr>
          <w:rFonts w:hint="eastAsia" w:ascii="宋体" w:hAnsi="宋体" w:cs="仿宋_GB2312"/>
          <w:color w:val="auto"/>
          <w:kern w:val="0"/>
          <w:sz w:val="24"/>
          <w:szCs w:val="20"/>
          <w:highlight w:val="none"/>
          <w:lang w:val="en-US" w:eastAsia="zh-CN"/>
        </w:rPr>
        <w:t>5</w:t>
      </w:r>
      <w:r>
        <w:rPr>
          <w:rFonts w:hint="eastAsia" w:ascii="宋体" w:hAnsi="宋体" w:cs="仿宋_GB2312"/>
          <w:color w:val="auto"/>
          <w:kern w:val="0"/>
          <w:sz w:val="24"/>
          <w:szCs w:val="20"/>
          <w:highlight w:val="none"/>
          <w:lang w:val="en-US" w:eastAsia="zh-CN" w:bidi="ar-SA"/>
        </w:rPr>
        <w:t>投标办公场地应配备</w:t>
      </w:r>
      <w:r>
        <w:rPr>
          <w:rFonts w:hint="default" w:ascii="宋体" w:hAnsi="宋体" w:cs="仿宋_GB2312"/>
          <w:color w:val="auto"/>
          <w:kern w:val="0"/>
          <w:sz w:val="24"/>
          <w:szCs w:val="20"/>
          <w:highlight w:val="none"/>
          <w:lang w:val="en-US" w:eastAsia="zh-CN" w:bidi="ar-SA"/>
        </w:rPr>
        <w:t>地下、地上</w:t>
      </w:r>
      <w:r>
        <w:rPr>
          <w:rFonts w:hint="eastAsia" w:ascii="宋体" w:hAnsi="宋体" w:cs="仿宋_GB2312"/>
          <w:color w:val="auto"/>
          <w:kern w:val="0"/>
          <w:sz w:val="24"/>
          <w:szCs w:val="20"/>
          <w:highlight w:val="none"/>
          <w:lang w:val="en-US" w:eastAsia="zh-CN" w:bidi="ar-SA"/>
        </w:rPr>
        <w:t>停</w:t>
      </w:r>
      <w:r>
        <w:rPr>
          <w:rFonts w:hint="default" w:ascii="宋体" w:hAnsi="宋体" w:cs="仿宋_GB2312"/>
          <w:color w:val="auto"/>
          <w:kern w:val="0"/>
          <w:sz w:val="24"/>
          <w:szCs w:val="20"/>
          <w:highlight w:val="none"/>
          <w:lang w:val="en-US" w:eastAsia="zh-CN" w:bidi="ar-SA"/>
        </w:rPr>
        <w:t>车位</w:t>
      </w:r>
      <w:r>
        <w:rPr>
          <w:rFonts w:hint="eastAsia" w:ascii="宋体" w:hAnsi="宋体" w:cs="仿宋_GB2312"/>
          <w:color w:val="auto"/>
          <w:kern w:val="0"/>
          <w:sz w:val="24"/>
          <w:szCs w:val="20"/>
          <w:highlight w:val="none"/>
          <w:lang w:val="en-US" w:eastAsia="zh-CN" w:bidi="ar-SA"/>
        </w:rPr>
        <w:t>，停车位1000-1050个计4分，1050个以上计5分，可提供给孵化器车位100-110个计4分，110-120个计5分，且部分车位免费，本项目最高计10分</w:t>
      </w:r>
      <w:r>
        <w:rPr>
          <w:rFonts w:hint="eastAsia" w:ascii="宋体" w:hAnsi="宋体" w:eastAsia="宋体" w:cs="仿宋_GB2312"/>
          <w:color w:val="auto"/>
          <w:kern w:val="0"/>
          <w:sz w:val="24"/>
          <w:szCs w:val="20"/>
          <w:highlight w:val="none"/>
          <w:lang w:val="zh-CN" w:eastAsia="zh-CN" w:bidi="ar-SA"/>
        </w:rPr>
        <w:t>（以投标人提供的证明材料为准，否则不予认定）</w:t>
      </w:r>
      <w:r>
        <w:rPr>
          <w:rFonts w:hint="eastAsia" w:ascii="宋体" w:hAnsi="宋体" w:cs="仿宋_GB2312"/>
          <w:color w:val="auto"/>
          <w:kern w:val="0"/>
          <w:sz w:val="24"/>
          <w:szCs w:val="20"/>
          <w:highlight w:val="none"/>
          <w:lang w:val="en-US" w:eastAsia="zh-CN" w:bidi="ar-SA"/>
        </w:rPr>
        <w:t>。</w:t>
      </w:r>
    </w:p>
    <w:p>
      <w:pPr>
        <w:spacing w:line="360" w:lineRule="auto"/>
        <w:ind w:firstLine="480" w:firstLineChars="200"/>
        <w:rPr>
          <w:rFonts w:hint="eastAsia" w:ascii="宋体" w:hAnsi="宋体" w:eastAsia="宋体" w:cs="仿宋_GB2312"/>
          <w:color w:val="auto"/>
          <w:kern w:val="0"/>
          <w:sz w:val="24"/>
          <w:szCs w:val="20"/>
          <w:highlight w:val="none"/>
          <w:lang w:val="en-US" w:eastAsia="zh-CN"/>
        </w:rPr>
      </w:pPr>
      <w:r>
        <w:rPr>
          <w:rFonts w:hint="eastAsia" w:ascii="宋体" w:hAnsi="宋体" w:cs="仿宋_GB2312"/>
          <w:color w:val="auto"/>
          <w:kern w:val="0"/>
          <w:sz w:val="24"/>
          <w:szCs w:val="20"/>
          <w:highlight w:val="none"/>
        </w:rPr>
        <w:t>3</w:t>
      </w:r>
      <w:r>
        <w:rPr>
          <w:rFonts w:hint="eastAsia" w:ascii="宋体" w:hAnsi="宋体" w:cs="仿宋_GB2312"/>
          <w:color w:val="auto"/>
          <w:kern w:val="0"/>
          <w:sz w:val="24"/>
          <w:szCs w:val="20"/>
          <w:highlight w:val="none"/>
          <w:lang w:val="zh-CN"/>
        </w:rPr>
        <w:t>.3.2.</w:t>
      </w:r>
      <w:r>
        <w:rPr>
          <w:rFonts w:hint="eastAsia" w:ascii="宋体" w:hAnsi="宋体" w:cs="仿宋_GB2312"/>
          <w:color w:val="auto"/>
          <w:kern w:val="0"/>
          <w:sz w:val="24"/>
          <w:szCs w:val="20"/>
          <w:highlight w:val="none"/>
          <w:lang w:val="en-US" w:eastAsia="zh-CN"/>
        </w:rPr>
        <w:t>6</w:t>
      </w:r>
      <w:r>
        <w:rPr>
          <w:rFonts w:hint="eastAsia" w:ascii="宋体" w:hAnsi="宋体" w:cs="仿宋_GB2312"/>
          <w:color w:val="auto"/>
          <w:kern w:val="0"/>
          <w:sz w:val="24"/>
          <w:szCs w:val="20"/>
          <w:highlight w:val="none"/>
          <w:lang w:val="zh-CN"/>
        </w:rPr>
        <w:t>投标</w:t>
      </w:r>
      <w:r>
        <w:rPr>
          <w:rFonts w:ascii="宋体" w:hAnsi="宋体" w:cs="仿宋_GB2312"/>
          <w:color w:val="auto"/>
          <w:kern w:val="0"/>
          <w:sz w:val="24"/>
          <w:szCs w:val="20"/>
          <w:highlight w:val="none"/>
          <w:lang w:val="zh-CN"/>
        </w:rPr>
        <w:t>办公场地室外交通情况打分（</w:t>
      </w:r>
      <w:r>
        <w:rPr>
          <w:rFonts w:hint="eastAsia" w:ascii="宋体" w:hAnsi="宋体" w:cs="仿宋_GB2312"/>
          <w:color w:val="auto"/>
          <w:kern w:val="0"/>
          <w:sz w:val="24"/>
          <w:szCs w:val="20"/>
          <w:highlight w:val="none"/>
          <w:lang w:val="zh-CN"/>
        </w:rPr>
        <w:t>10分</w:t>
      </w:r>
      <w:r>
        <w:rPr>
          <w:rFonts w:ascii="宋体" w:hAnsi="宋体" w:cs="仿宋_GB2312"/>
          <w:color w:val="auto"/>
          <w:kern w:val="0"/>
          <w:sz w:val="24"/>
          <w:szCs w:val="20"/>
          <w:highlight w:val="none"/>
          <w:lang w:val="zh-CN"/>
        </w:rPr>
        <w:t>）</w:t>
      </w:r>
      <w:r>
        <w:rPr>
          <w:rFonts w:hint="eastAsia" w:ascii="宋体" w:hAnsi="宋体" w:cs="仿宋_GB2312"/>
          <w:color w:val="auto"/>
          <w:kern w:val="0"/>
          <w:sz w:val="24"/>
          <w:szCs w:val="20"/>
          <w:highlight w:val="none"/>
          <w:lang w:val="zh-CN"/>
        </w:rPr>
        <w:t>室外</w:t>
      </w:r>
      <w:r>
        <w:rPr>
          <w:rFonts w:ascii="宋体" w:hAnsi="宋体" w:cs="仿宋_GB2312"/>
          <w:color w:val="auto"/>
          <w:kern w:val="0"/>
          <w:sz w:val="24"/>
          <w:szCs w:val="20"/>
          <w:highlight w:val="none"/>
          <w:lang w:val="zh-CN"/>
        </w:rPr>
        <w:t>交通条件便利、通勤公交较多</w:t>
      </w:r>
      <w:r>
        <w:rPr>
          <w:rFonts w:hint="eastAsia" w:ascii="宋体" w:hAnsi="宋体" w:cs="仿宋_GB2312"/>
          <w:color w:val="auto"/>
          <w:kern w:val="0"/>
          <w:sz w:val="24"/>
          <w:szCs w:val="20"/>
          <w:highlight w:val="none"/>
          <w:lang w:val="zh-CN"/>
        </w:rPr>
        <w:t>（含</w:t>
      </w:r>
      <w:r>
        <w:rPr>
          <w:rFonts w:ascii="宋体" w:hAnsi="宋体" w:cs="仿宋_GB2312"/>
          <w:color w:val="auto"/>
          <w:kern w:val="0"/>
          <w:sz w:val="24"/>
          <w:szCs w:val="20"/>
          <w:highlight w:val="none"/>
          <w:lang w:val="zh-CN"/>
        </w:rPr>
        <w:t>轨道交通</w:t>
      </w:r>
      <w:r>
        <w:rPr>
          <w:rFonts w:hint="eastAsia" w:ascii="宋体" w:hAnsi="宋体" w:cs="仿宋_GB2312"/>
          <w:color w:val="auto"/>
          <w:kern w:val="0"/>
          <w:sz w:val="24"/>
          <w:szCs w:val="20"/>
          <w:highlight w:val="none"/>
          <w:lang w:val="zh-CN"/>
        </w:rPr>
        <w:t>）为</w:t>
      </w:r>
      <w:r>
        <w:rPr>
          <w:rFonts w:ascii="宋体" w:hAnsi="宋体" w:cs="仿宋_GB2312"/>
          <w:color w:val="auto"/>
          <w:kern w:val="0"/>
          <w:sz w:val="24"/>
          <w:szCs w:val="20"/>
          <w:highlight w:val="none"/>
          <w:lang w:val="zh-CN"/>
        </w:rPr>
        <w:t>优</w:t>
      </w:r>
      <w:r>
        <w:rPr>
          <w:rFonts w:hint="eastAsia" w:ascii="宋体" w:hAnsi="宋体" w:cs="仿宋_GB2312"/>
          <w:color w:val="auto"/>
          <w:kern w:val="0"/>
          <w:sz w:val="24"/>
          <w:szCs w:val="20"/>
          <w:highlight w:val="none"/>
          <w:lang w:val="zh-CN"/>
        </w:rPr>
        <w:t>10分</w:t>
      </w:r>
      <w:r>
        <w:rPr>
          <w:rFonts w:ascii="宋体" w:hAnsi="宋体" w:cs="仿宋_GB2312"/>
          <w:color w:val="auto"/>
          <w:kern w:val="0"/>
          <w:sz w:val="24"/>
          <w:szCs w:val="20"/>
          <w:highlight w:val="none"/>
          <w:lang w:val="zh-CN"/>
        </w:rPr>
        <w:t>；室外交通条件</w:t>
      </w:r>
      <w:r>
        <w:rPr>
          <w:rFonts w:hint="eastAsia" w:ascii="宋体" w:hAnsi="宋体" w:cs="仿宋_GB2312"/>
          <w:color w:val="auto"/>
          <w:kern w:val="0"/>
          <w:sz w:val="24"/>
          <w:szCs w:val="20"/>
          <w:highlight w:val="none"/>
          <w:lang w:val="zh-CN"/>
        </w:rPr>
        <w:t>单一</w:t>
      </w:r>
      <w:r>
        <w:rPr>
          <w:rFonts w:ascii="宋体" w:hAnsi="宋体" w:cs="仿宋_GB2312"/>
          <w:color w:val="auto"/>
          <w:kern w:val="0"/>
          <w:sz w:val="24"/>
          <w:szCs w:val="20"/>
          <w:highlight w:val="none"/>
          <w:lang w:val="zh-CN"/>
        </w:rPr>
        <w:t>，</w:t>
      </w:r>
      <w:r>
        <w:rPr>
          <w:rFonts w:hint="eastAsia" w:ascii="宋体" w:hAnsi="宋体" w:cs="仿宋_GB2312"/>
          <w:color w:val="auto"/>
          <w:kern w:val="0"/>
          <w:sz w:val="24"/>
          <w:szCs w:val="20"/>
          <w:highlight w:val="none"/>
          <w:lang w:val="zh-CN"/>
        </w:rPr>
        <w:t>有</w:t>
      </w:r>
      <w:r>
        <w:rPr>
          <w:rFonts w:ascii="宋体" w:hAnsi="宋体" w:cs="仿宋_GB2312"/>
          <w:color w:val="auto"/>
          <w:kern w:val="0"/>
          <w:sz w:val="24"/>
          <w:szCs w:val="20"/>
          <w:highlight w:val="none"/>
          <w:lang w:val="zh-CN"/>
        </w:rPr>
        <w:t>区内摆渡车的</w:t>
      </w:r>
      <w:r>
        <w:rPr>
          <w:rFonts w:hint="eastAsia" w:ascii="宋体" w:hAnsi="宋体" w:cs="仿宋_GB2312"/>
          <w:color w:val="auto"/>
          <w:kern w:val="0"/>
          <w:sz w:val="24"/>
          <w:szCs w:val="20"/>
          <w:highlight w:val="none"/>
          <w:lang w:val="zh-CN"/>
        </w:rPr>
        <w:t>计5分</w:t>
      </w:r>
      <w:r>
        <w:rPr>
          <w:rFonts w:ascii="宋体" w:hAnsi="宋体" w:cs="仿宋_GB2312"/>
          <w:color w:val="auto"/>
          <w:kern w:val="0"/>
          <w:sz w:val="24"/>
          <w:szCs w:val="20"/>
          <w:highlight w:val="none"/>
          <w:lang w:val="zh-CN"/>
        </w:rPr>
        <w:t>，室外交通日常出行没有公共交通</w:t>
      </w:r>
      <w:r>
        <w:rPr>
          <w:rFonts w:hint="eastAsia" w:ascii="宋体" w:hAnsi="宋体" w:cs="仿宋_GB2312"/>
          <w:color w:val="auto"/>
          <w:kern w:val="0"/>
          <w:sz w:val="24"/>
          <w:szCs w:val="20"/>
          <w:highlight w:val="none"/>
          <w:lang w:val="zh-CN"/>
        </w:rPr>
        <w:t>的</w:t>
      </w:r>
      <w:r>
        <w:rPr>
          <w:rFonts w:ascii="宋体" w:hAnsi="宋体" w:cs="仿宋_GB2312"/>
          <w:color w:val="auto"/>
          <w:kern w:val="0"/>
          <w:sz w:val="24"/>
          <w:szCs w:val="20"/>
          <w:highlight w:val="none"/>
          <w:lang w:val="zh-CN"/>
        </w:rPr>
        <w:t>计</w:t>
      </w:r>
      <w:r>
        <w:rPr>
          <w:rFonts w:hint="eastAsia" w:ascii="宋体" w:hAnsi="宋体" w:cs="仿宋_GB2312"/>
          <w:color w:val="auto"/>
          <w:kern w:val="0"/>
          <w:sz w:val="24"/>
          <w:szCs w:val="20"/>
          <w:highlight w:val="none"/>
          <w:lang w:val="zh-CN"/>
        </w:rPr>
        <w:t>0分</w:t>
      </w:r>
      <w:r>
        <w:rPr>
          <w:rFonts w:ascii="宋体" w:hAnsi="宋体" w:cs="仿宋_GB2312"/>
          <w:color w:val="auto"/>
          <w:kern w:val="0"/>
          <w:sz w:val="24"/>
          <w:szCs w:val="20"/>
          <w:highlight w:val="none"/>
          <w:lang w:val="zh-CN"/>
        </w:rPr>
        <w:t>。</w:t>
      </w:r>
    </w:p>
    <w:p>
      <w:pPr>
        <w:spacing w:line="360" w:lineRule="auto"/>
        <w:ind w:firstLine="480"/>
        <w:rPr>
          <w:rFonts w:ascii="宋体" w:hAnsi="宋体"/>
          <w:b/>
          <w:color w:val="auto"/>
          <w:sz w:val="24"/>
          <w:highlight w:val="none"/>
        </w:rPr>
      </w:pPr>
      <w:r>
        <w:rPr>
          <w:rFonts w:hint="eastAsia" w:ascii="宋体" w:hAnsi="宋体"/>
          <w:b/>
          <w:color w:val="auto"/>
          <w:sz w:val="24"/>
          <w:highlight w:val="none"/>
        </w:rPr>
        <w:t>3.3.3商务标部分（</w:t>
      </w:r>
      <w:r>
        <w:rPr>
          <w:rFonts w:ascii="宋体" w:hAnsi="宋体"/>
          <w:b/>
          <w:color w:val="auto"/>
          <w:sz w:val="24"/>
          <w:highlight w:val="none"/>
        </w:rPr>
        <w:t>1</w:t>
      </w:r>
      <w:r>
        <w:rPr>
          <w:rFonts w:hint="eastAsia" w:ascii="宋体" w:hAnsi="宋体"/>
          <w:b/>
          <w:color w:val="auto"/>
          <w:sz w:val="24"/>
          <w:highlight w:val="none"/>
          <w:lang w:val="en-US" w:eastAsia="zh-CN"/>
        </w:rPr>
        <w:t>0</w:t>
      </w:r>
      <w:r>
        <w:rPr>
          <w:rFonts w:hint="eastAsia" w:ascii="宋体" w:hAnsi="宋体"/>
          <w:b/>
          <w:color w:val="auto"/>
          <w:sz w:val="24"/>
          <w:highlight w:val="none"/>
        </w:rPr>
        <w:t>分）</w:t>
      </w:r>
    </w:p>
    <w:p>
      <w:pPr>
        <w:spacing w:line="360" w:lineRule="auto"/>
        <w:ind w:firstLine="480"/>
        <w:rPr>
          <w:rFonts w:ascii="宋体" w:hAnsi="宋体"/>
          <w:color w:val="auto"/>
          <w:sz w:val="24"/>
          <w:highlight w:val="none"/>
        </w:rPr>
      </w:pPr>
      <w:r>
        <w:rPr>
          <w:rFonts w:hint="eastAsia" w:ascii="宋体" w:hAnsi="宋体"/>
          <w:color w:val="auto"/>
          <w:sz w:val="24"/>
          <w:highlight w:val="none"/>
        </w:rPr>
        <w:t>3.3.3.1服务承诺（</w:t>
      </w:r>
      <w:r>
        <w:rPr>
          <w:rFonts w:ascii="宋体" w:hAnsi="宋体"/>
          <w:color w:val="auto"/>
          <w:sz w:val="24"/>
          <w:highlight w:val="none"/>
        </w:rPr>
        <w:t>10</w:t>
      </w:r>
      <w:r>
        <w:rPr>
          <w:rFonts w:hint="eastAsia" w:ascii="宋体" w:hAnsi="宋体"/>
          <w:color w:val="auto"/>
          <w:sz w:val="24"/>
          <w:highlight w:val="none"/>
        </w:rPr>
        <w:t>分）。服务承诺是否科学合理、切实可行，优秀的计7～10分，良好计4～6分，一般的计</w:t>
      </w:r>
      <w:r>
        <w:rPr>
          <w:rFonts w:ascii="宋体" w:hAnsi="宋体"/>
          <w:color w:val="auto"/>
          <w:sz w:val="24"/>
          <w:highlight w:val="none"/>
        </w:rPr>
        <w:t>0</w:t>
      </w:r>
      <w:r>
        <w:rPr>
          <w:rFonts w:hint="eastAsia" w:ascii="宋体" w:hAnsi="宋体"/>
          <w:color w:val="auto"/>
          <w:sz w:val="24"/>
          <w:highlight w:val="none"/>
        </w:rPr>
        <w:t>～3分。</w:t>
      </w:r>
    </w:p>
    <w:p>
      <w:pPr>
        <w:pStyle w:val="91"/>
        <w:spacing w:line="360" w:lineRule="auto"/>
        <w:ind w:firstLine="482" w:firstLineChars="200"/>
        <w:jc w:val="left"/>
        <w:rPr>
          <w:rFonts w:ascii="宋体" w:hAnsi="宋体" w:eastAsia="宋体" w:cs="仿宋_GB2312"/>
          <w:b/>
          <w:color w:val="auto"/>
          <w:kern w:val="0"/>
          <w:sz w:val="24"/>
          <w:lang w:val="zh-CN"/>
        </w:rPr>
      </w:pPr>
      <w:r>
        <w:rPr>
          <w:rFonts w:hint="eastAsia" w:ascii="宋体" w:hAnsi="宋体" w:eastAsia="宋体" w:cs="仿宋_GB2312"/>
          <w:b/>
          <w:color w:val="auto"/>
          <w:kern w:val="0"/>
          <w:sz w:val="24"/>
          <w:lang w:val="zh-CN"/>
        </w:rPr>
        <w:t>六、确定中标人</w:t>
      </w:r>
    </w:p>
    <w:p>
      <w:pPr>
        <w:pStyle w:val="91"/>
        <w:spacing w:line="360" w:lineRule="auto"/>
        <w:ind w:firstLine="480" w:firstLineChars="200"/>
        <w:jc w:val="left"/>
        <w:rPr>
          <w:rFonts w:ascii="宋体" w:hAnsi="宋体" w:eastAsia="宋体"/>
          <w:color w:val="auto"/>
          <w:sz w:val="24"/>
          <w:szCs w:val="24"/>
        </w:rPr>
      </w:pPr>
      <w:r>
        <w:rPr>
          <w:rFonts w:hint="eastAsia" w:ascii="宋体" w:hAnsi="宋体" w:eastAsia="宋体" w:cs="仿宋_GB2312"/>
          <w:color w:val="auto"/>
          <w:kern w:val="0"/>
          <w:sz w:val="24"/>
          <w:lang w:val="zh-CN"/>
        </w:rPr>
        <w:t>详细评审结束后，对七名评委的评分进行汇总，七名评委评分的平均分为投标人的最后得分。按照得分由高到低顺序排列，如出现投标人得分相同的情况，按投标报价进行价格扣除后由低到高顺序排列；得分且投标报价进行价格扣除后相同的，按技术标部分得分由高到低顺序排列；如出现技术标部分得分相同，按服务承诺得分由高到低顺序排列；如以上均相同，按投标人确认参加投标时间先后顺序排列。采购人根据中标推荐排列确定中标人，原则上排列第一的投标人应被确定为中标人，其投标报价将被确定为中标价格</w:t>
      </w:r>
      <w:r>
        <w:rPr>
          <w:rFonts w:hint="eastAsia" w:ascii="宋体" w:hAnsi="宋体" w:eastAsia="宋体"/>
          <w:color w:val="auto"/>
          <w:sz w:val="24"/>
          <w:szCs w:val="24"/>
        </w:rPr>
        <w:t>。</w:t>
      </w:r>
    </w:p>
    <w:p>
      <w:pPr>
        <w:pStyle w:val="91"/>
        <w:spacing w:line="360" w:lineRule="auto"/>
        <w:ind w:firstLine="480" w:firstLineChars="200"/>
        <w:jc w:val="left"/>
        <w:rPr>
          <w:rFonts w:ascii="宋体" w:hAnsi="宋体" w:eastAsia="宋体"/>
          <w:color w:val="auto"/>
          <w:sz w:val="24"/>
          <w:szCs w:val="24"/>
        </w:rPr>
      </w:pPr>
    </w:p>
    <w:p>
      <w:pPr>
        <w:pStyle w:val="91"/>
        <w:spacing w:line="360" w:lineRule="auto"/>
        <w:ind w:firstLine="480" w:firstLineChars="200"/>
        <w:jc w:val="left"/>
        <w:rPr>
          <w:rFonts w:ascii="宋体" w:hAnsi="宋体" w:eastAsia="宋体"/>
          <w:color w:val="auto"/>
          <w:sz w:val="24"/>
          <w:szCs w:val="24"/>
        </w:rPr>
      </w:pPr>
    </w:p>
    <w:p>
      <w:pPr>
        <w:pStyle w:val="91"/>
        <w:spacing w:line="360" w:lineRule="auto"/>
        <w:ind w:firstLine="480" w:firstLineChars="200"/>
        <w:jc w:val="left"/>
        <w:rPr>
          <w:rFonts w:ascii="宋体" w:hAnsi="宋体" w:eastAsia="宋体"/>
          <w:color w:val="auto"/>
          <w:sz w:val="24"/>
          <w:szCs w:val="24"/>
        </w:rPr>
      </w:pPr>
    </w:p>
    <w:p>
      <w:pPr>
        <w:pStyle w:val="91"/>
        <w:spacing w:line="360" w:lineRule="auto"/>
        <w:ind w:firstLine="480" w:firstLineChars="200"/>
        <w:jc w:val="left"/>
        <w:rPr>
          <w:rFonts w:ascii="宋体" w:hAnsi="宋体" w:eastAsia="宋体"/>
          <w:color w:val="auto"/>
          <w:sz w:val="24"/>
          <w:szCs w:val="24"/>
        </w:rPr>
      </w:pPr>
    </w:p>
    <w:p>
      <w:pPr>
        <w:pStyle w:val="91"/>
        <w:spacing w:line="360" w:lineRule="auto"/>
        <w:jc w:val="left"/>
        <w:rPr>
          <w:rFonts w:hint="eastAsia" w:ascii="宋体" w:hAnsi="宋体" w:eastAsia="宋体"/>
          <w:color w:val="auto"/>
          <w:sz w:val="24"/>
          <w:szCs w:val="24"/>
        </w:rPr>
      </w:pPr>
    </w:p>
    <w:bookmarkEnd w:id="27"/>
    <w:p>
      <w:pPr>
        <w:pStyle w:val="91"/>
        <w:spacing w:line="360" w:lineRule="auto"/>
        <w:ind w:firstLine="480" w:firstLineChars="200"/>
        <w:jc w:val="left"/>
        <w:rPr>
          <w:rFonts w:ascii="宋体" w:hAnsi="宋体" w:eastAsia="宋体" w:cs="仿宋_GB2312"/>
          <w:b/>
          <w:color w:val="auto"/>
          <w:kern w:val="0"/>
          <w:sz w:val="28"/>
          <w:szCs w:val="28"/>
          <w:lang w:val="zh-CN"/>
        </w:rPr>
      </w:pPr>
      <w:r>
        <w:rPr>
          <w:rFonts w:ascii="宋体" w:hAnsi="宋体" w:eastAsia="宋体"/>
          <w:color w:val="auto"/>
          <w:sz w:val="24"/>
          <w:szCs w:val="24"/>
        </w:rPr>
        <w:br w:type="page"/>
      </w:r>
    </w:p>
    <w:p>
      <w:pPr>
        <w:pStyle w:val="91"/>
        <w:spacing w:line="360" w:lineRule="auto"/>
        <w:rPr>
          <w:rFonts w:ascii="宋体" w:hAnsi="宋体" w:eastAsia="宋体" w:cs="仿宋_GB2312"/>
          <w:b/>
          <w:color w:val="auto"/>
          <w:kern w:val="0"/>
          <w:sz w:val="28"/>
          <w:szCs w:val="28"/>
          <w:lang w:val="zh-CN"/>
        </w:rPr>
      </w:pPr>
    </w:p>
    <w:p>
      <w:pPr>
        <w:pStyle w:val="91"/>
        <w:spacing w:line="360" w:lineRule="auto"/>
        <w:ind w:firstLine="562" w:firstLineChars="200"/>
        <w:jc w:val="center"/>
        <w:rPr>
          <w:rFonts w:ascii="宋体" w:hAnsi="宋体" w:eastAsia="宋体" w:cs="仿宋_GB2312"/>
          <w:b/>
          <w:color w:val="auto"/>
          <w:kern w:val="0"/>
          <w:sz w:val="28"/>
          <w:szCs w:val="28"/>
          <w:lang w:val="zh-CN"/>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jc w:val="center"/>
        <w:outlineLvl w:val="0"/>
        <w:rPr>
          <w:rFonts w:ascii="宋体" w:hAnsi="宋体"/>
          <w:b/>
          <w:color w:val="auto"/>
          <w:sz w:val="36"/>
          <w:szCs w:val="36"/>
        </w:rPr>
      </w:pPr>
      <w:bookmarkStart w:id="28" w:name="_Toc141334043"/>
      <w:r>
        <w:rPr>
          <w:rFonts w:hint="eastAsia" w:ascii="宋体" w:hAnsi="宋体"/>
          <w:b/>
          <w:color w:val="auto"/>
          <w:sz w:val="36"/>
          <w:szCs w:val="36"/>
        </w:rPr>
        <w:t>第六章</w:t>
      </w:r>
      <w:r>
        <w:rPr>
          <w:rFonts w:ascii="宋体" w:hAnsi="宋体"/>
          <w:b/>
          <w:color w:val="auto"/>
          <w:sz w:val="36"/>
          <w:szCs w:val="36"/>
        </w:rPr>
        <w:br w:type="textWrapping"/>
      </w:r>
      <w:r>
        <w:rPr>
          <w:rFonts w:ascii="宋体" w:hAnsi="宋体"/>
          <w:b/>
          <w:color w:val="auto"/>
          <w:sz w:val="36"/>
          <w:szCs w:val="36"/>
        </w:rPr>
        <w:br w:type="textWrapping"/>
      </w:r>
      <w:r>
        <w:rPr>
          <w:rFonts w:hint="eastAsia"/>
          <w:b/>
          <w:color w:val="auto"/>
          <w:sz w:val="36"/>
          <w:szCs w:val="36"/>
        </w:rPr>
        <w:t>投标文件格式</w:t>
      </w:r>
      <w:bookmarkEnd w:id="28"/>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rFonts w:ascii="宋体" w:hAnsi="宋体"/>
          <w:color w:val="auto"/>
          <w:sz w:val="36"/>
          <w:szCs w:val="36"/>
          <w:u w:val="single"/>
        </w:rPr>
      </w:pPr>
    </w:p>
    <w:p>
      <w:pPr>
        <w:rPr>
          <w:rFonts w:ascii="宋体" w:hAnsi="宋体"/>
          <w:color w:val="auto"/>
          <w:sz w:val="36"/>
          <w:szCs w:val="36"/>
          <w:u w:val="single"/>
        </w:rPr>
      </w:pPr>
    </w:p>
    <w:p>
      <w:pPr>
        <w:ind w:firstLine="1620"/>
        <w:rPr>
          <w:rFonts w:ascii="宋体" w:hAnsi="宋体"/>
          <w:color w:val="auto"/>
          <w:sz w:val="36"/>
          <w:szCs w:val="36"/>
          <w:u w:val="single"/>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r>
        <w:rPr>
          <w:rFonts w:hint="eastAsia" w:ascii="宋体" w:hAnsi="宋体"/>
          <w:color w:val="auto"/>
          <w:sz w:val="36"/>
          <w:szCs w:val="36"/>
        </w:rPr>
        <w:t>长春净月高新技术产业开发区创业服务中心</w:t>
      </w:r>
    </w:p>
    <w:p>
      <w:pPr>
        <w:spacing w:line="360" w:lineRule="auto"/>
        <w:ind w:firstLine="2160" w:firstLineChars="600"/>
        <w:rPr>
          <w:rFonts w:ascii="宋体" w:hAnsi="宋体"/>
          <w:color w:val="auto"/>
          <w:sz w:val="24"/>
        </w:rPr>
      </w:pPr>
      <w:r>
        <w:rPr>
          <w:rFonts w:hint="eastAsia" w:ascii="宋体" w:hAnsi="宋体"/>
          <w:color w:val="auto"/>
          <w:sz w:val="36"/>
          <w:szCs w:val="36"/>
        </w:rPr>
        <w:t>自营孵化场地房屋租赁采购项目</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jc w:val="center"/>
        <w:rPr>
          <w:rFonts w:ascii="宋体" w:hAnsi="宋体"/>
          <w:b/>
          <w:color w:val="auto"/>
          <w:sz w:val="72"/>
          <w:szCs w:val="72"/>
        </w:rPr>
      </w:pPr>
      <w:r>
        <w:rPr>
          <w:rFonts w:hint="eastAsia" w:ascii="宋体" w:hAnsi="宋体"/>
          <w:b/>
          <w:color w:val="auto"/>
          <w:sz w:val="72"/>
          <w:szCs w:val="72"/>
        </w:rPr>
        <w:t>投标文件</w:t>
      </w:r>
    </w:p>
    <w:p>
      <w:pPr>
        <w:rPr>
          <w:rFonts w:ascii="宋体" w:hAnsi="宋体"/>
          <w:color w:val="auto"/>
          <w:sz w:val="24"/>
        </w:rPr>
      </w:pPr>
    </w:p>
    <w:p>
      <w:pPr>
        <w:jc w:val="center"/>
        <w:rPr>
          <w:rFonts w:ascii="宋体" w:hAnsi="宋体"/>
          <w:color w:val="auto"/>
          <w:sz w:val="24"/>
        </w:rPr>
      </w:pPr>
    </w:p>
    <w:p>
      <w:pPr>
        <w:jc w:val="center"/>
        <w:rPr>
          <w:rFonts w:ascii="宋体" w:hAnsi="宋体"/>
          <w:color w:val="auto"/>
          <w:sz w:val="32"/>
          <w:szCs w:val="32"/>
        </w:rPr>
      </w:pPr>
      <w:r>
        <w:rPr>
          <w:rFonts w:hint="eastAsia" w:ascii="宋体" w:hAnsi="宋体"/>
          <w:color w:val="auto"/>
          <w:sz w:val="32"/>
          <w:szCs w:val="32"/>
        </w:rPr>
        <w:t>项目编号：CCJY(2023)00017号-01</w:t>
      </w:r>
    </w:p>
    <w:p>
      <w:pPr>
        <w:jc w:val="center"/>
        <w:rPr>
          <w:rFonts w:ascii="宋体" w:hAnsi="宋体"/>
          <w:color w:val="auto"/>
          <w:sz w:val="32"/>
          <w:szCs w:val="32"/>
        </w:rPr>
      </w:pPr>
      <w:r>
        <w:rPr>
          <w:rFonts w:hint="eastAsia" w:ascii="宋体" w:hAnsi="宋体"/>
          <w:color w:val="auto"/>
          <w:sz w:val="32"/>
          <w:szCs w:val="32"/>
        </w:rPr>
        <w:t>（标段号）</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r>
        <w:rPr>
          <w:rFonts w:hint="eastAsia" w:ascii="宋体" w:hAnsi="宋体"/>
          <w:color w:val="auto"/>
          <w:sz w:val="24"/>
        </w:rPr>
        <w:t>投标人：（盖公章）</w:t>
      </w:r>
    </w:p>
    <w:p>
      <w:pPr>
        <w:rPr>
          <w:rFonts w:ascii="宋体" w:hAnsi="宋体"/>
          <w:color w:val="auto"/>
          <w:sz w:val="24"/>
        </w:rPr>
      </w:pPr>
    </w:p>
    <w:p>
      <w:pPr>
        <w:rPr>
          <w:rFonts w:ascii="宋体" w:hAnsi="宋体"/>
          <w:color w:val="auto"/>
          <w:sz w:val="24"/>
        </w:rPr>
      </w:pPr>
      <w:r>
        <w:rPr>
          <w:rFonts w:hint="eastAsia" w:ascii="宋体" w:hAnsi="宋体"/>
          <w:color w:val="auto"/>
          <w:sz w:val="24"/>
        </w:rPr>
        <w:t xml:space="preserve">法定代表人或被授权委托人：（签字或盖章） </w:t>
      </w:r>
    </w:p>
    <w:p>
      <w:pPr>
        <w:rPr>
          <w:rFonts w:ascii="宋体" w:hAnsi="宋体"/>
          <w:color w:val="auto"/>
          <w:sz w:val="24"/>
        </w:rPr>
      </w:pPr>
    </w:p>
    <w:p>
      <w:pPr>
        <w:rPr>
          <w:rFonts w:ascii="宋体" w:hAnsi="宋体"/>
          <w:color w:val="auto"/>
          <w:sz w:val="24"/>
        </w:rPr>
      </w:pPr>
      <w:r>
        <w:rPr>
          <w:rFonts w:hint="eastAsia" w:ascii="宋体" w:hAnsi="宋体"/>
          <w:color w:val="auto"/>
          <w:sz w:val="24"/>
        </w:rPr>
        <w:t>日期：     年   月   日</w:t>
      </w:r>
    </w:p>
    <w:p>
      <w:pPr>
        <w:rPr>
          <w:rFonts w:ascii="宋体" w:hAnsi="宋体"/>
          <w:color w:val="auto"/>
          <w:sz w:val="24"/>
        </w:rPr>
      </w:pPr>
    </w:p>
    <w:p>
      <w:pPr>
        <w:rPr>
          <w:rFonts w:ascii="宋体" w:hAnsi="宋体"/>
          <w:color w:val="auto"/>
          <w:sz w:val="24"/>
        </w:rPr>
      </w:pPr>
    </w:p>
    <w:p>
      <w:pPr>
        <w:jc w:val="center"/>
        <w:rPr>
          <w:rFonts w:ascii="宋体" w:hAnsi="宋体"/>
          <w:b/>
          <w:color w:val="auto"/>
          <w:sz w:val="36"/>
          <w:szCs w:val="36"/>
        </w:rPr>
      </w:pPr>
    </w:p>
    <w:p>
      <w:pPr>
        <w:jc w:val="center"/>
        <w:rPr>
          <w:rFonts w:ascii="宋体" w:hAnsi="宋体"/>
          <w:b/>
          <w:color w:val="auto"/>
          <w:sz w:val="36"/>
          <w:szCs w:val="36"/>
        </w:rPr>
      </w:pPr>
    </w:p>
    <w:p>
      <w:pPr>
        <w:jc w:val="center"/>
        <w:rPr>
          <w:rFonts w:ascii="宋体" w:hAnsi="宋体"/>
          <w:b/>
          <w:color w:val="auto"/>
          <w:sz w:val="36"/>
          <w:szCs w:val="36"/>
        </w:rPr>
      </w:pPr>
    </w:p>
    <w:p>
      <w:pPr>
        <w:jc w:val="center"/>
        <w:rPr>
          <w:rFonts w:ascii="宋体" w:hAnsi="宋体"/>
          <w:b/>
          <w:color w:val="auto"/>
          <w:sz w:val="36"/>
          <w:szCs w:val="36"/>
        </w:rPr>
      </w:pPr>
    </w:p>
    <w:p>
      <w:pPr>
        <w:jc w:val="center"/>
        <w:rPr>
          <w:rFonts w:ascii="宋体" w:hAnsi="宋体"/>
          <w:b/>
          <w:color w:val="auto"/>
          <w:sz w:val="36"/>
          <w:szCs w:val="36"/>
        </w:rPr>
      </w:pPr>
    </w:p>
    <w:p>
      <w:pPr>
        <w:jc w:val="center"/>
        <w:rPr>
          <w:rFonts w:ascii="宋体" w:hAnsi="宋体"/>
          <w:color w:val="auto"/>
          <w:sz w:val="28"/>
          <w:szCs w:val="28"/>
        </w:rPr>
      </w:pPr>
      <w:r>
        <w:rPr>
          <w:rFonts w:hint="eastAsia" w:ascii="宋体" w:hAnsi="宋体"/>
          <w:b/>
          <w:color w:val="auto"/>
          <w:sz w:val="36"/>
          <w:szCs w:val="36"/>
        </w:rPr>
        <w:t>目录</w:t>
      </w: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color w:val="auto"/>
        </w:rPr>
        <w:sectPr>
          <w:pgSz w:w="11907" w:h="16840"/>
          <w:pgMar w:top="851" w:right="1134" w:bottom="851" w:left="1418" w:header="1020" w:footer="1021" w:gutter="0"/>
          <w:cols w:space="720" w:num="1"/>
          <w:docGrid w:linePitch="286" w:charSpace="0"/>
        </w:sectPr>
      </w:pPr>
    </w:p>
    <w:p>
      <w:pPr>
        <w:rPr>
          <w:rFonts w:ascii="宋体" w:hAnsi="宋体"/>
          <w:color w:val="auto"/>
          <w:sz w:val="36"/>
          <w:szCs w:val="36"/>
          <w:u w:val="single"/>
        </w:rPr>
      </w:pPr>
    </w:p>
    <w:p>
      <w:pPr>
        <w:rPr>
          <w:rFonts w:ascii="宋体" w:hAnsi="宋体"/>
          <w:color w:val="auto"/>
          <w:sz w:val="36"/>
          <w:szCs w:val="36"/>
          <w:u w:val="single"/>
        </w:rPr>
      </w:pPr>
    </w:p>
    <w:p>
      <w:pPr>
        <w:rPr>
          <w:rFonts w:ascii="宋体" w:hAnsi="宋体"/>
          <w:color w:val="auto"/>
          <w:sz w:val="36"/>
          <w:szCs w:val="36"/>
          <w:u w:val="single"/>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r>
        <w:rPr>
          <w:rFonts w:hint="eastAsia" w:ascii="宋体" w:hAnsi="宋体"/>
          <w:color w:val="auto"/>
          <w:sz w:val="36"/>
          <w:szCs w:val="36"/>
        </w:rPr>
        <w:t>长春净月高新技术产业开发区创业服务中心</w:t>
      </w:r>
    </w:p>
    <w:p>
      <w:pPr>
        <w:spacing w:line="360" w:lineRule="auto"/>
        <w:ind w:firstLine="2160" w:firstLineChars="600"/>
        <w:rPr>
          <w:rFonts w:ascii="宋体" w:hAnsi="宋体"/>
          <w:color w:val="auto"/>
          <w:sz w:val="24"/>
        </w:rPr>
      </w:pPr>
      <w:r>
        <w:rPr>
          <w:rFonts w:hint="eastAsia" w:ascii="宋体" w:hAnsi="宋体"/>
          <w:color w:val="auto"/>
          <w:sz w:val="36"/>
          <w:szCs w:val="36"/>
        </w:rPr>
        <w:t>自营孵化场地房屋租赁采购项目</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jc w:val="center"/>
        <w:rPr>
          <w:rFonts w:ascii="宋体" w:hAnsi="宋体"/>
          <w:b/>
          <w:color w:val="auto"/>
          <w:sz w:val="72"/>
          <w:szCs w:val="72"/>
        </w:rPr>
      </w:pPr>
      <w:r>
        <w:rPr>
          <w:rFonts w:hint="eastAsia" w:ascii="宋体" w:hAnsi="宋体"/>
          <w:b/>
          <w:color w:val="auto"/>
          <w:sz w:val="72"/>
          <w:szCs w:val="72"/>
        </w:rPr>
        <w:t>投标文件</w:t>
      </w:r>
    </w:p>
    <w:p>
      <w:pPr>
        <w:rPr>
          <w:rFonts w:ascii="宋体" w:hAnsi="宋体"/>
          <w:color w:val="auto"/>
          <w:sz w:val="24"/>
        </w:rPr>
      </w:pPr>
    </w:p>
    <w:p>
      <w:pPr>
        <w:rPr>
          <w:rFonts w:ascii="宋体" w:hAnsi="宋体"/>
          <w:color w:val="auto"/>
          <w:sz w:val="24"/>
        </w:rPr>
      </w:pPr>
    </w:p>
    <w:p>
      <w:pPr>
        <w:jc w:val="center"/>
        <w:rPr>
          <w:rFonts w:ascii="宋体" w:hAnsi="宋体"/>
          <w:color w:val="auto"/>
          <w:sz w:val="32"/>
          <w:szCs w:val="32"/>
          <w:u w:val="single"/>
        </w:rPr>
      </w:pPr>
      <w:r>
        <w:rPr>
          <w:rFonts w:hint="eastAsia" w:ascii="宋体" w:hAnsi="宋体"/>
          <w:color w:val="auto"/>
          <w:sz w:val="32"/>
          <w:szCs w:val="32"/>
        </w:rPr>
        <w:t>项目编号：CCJY(2023)00017号-01</w:t>
      </w:r>
    </w:p>
    <w:p>
      <w:pPr>
        <w:rPr>
          <w:rFonts w:ascii="宋体" w:hAnsi="宋体"/>
          <w:color w:val="auto"/>
          <w:sz w:val="24"/>
        </w:rPr>
      </w:pPr>
    </w:p>
    <w:p>
      <w:pPr>
        <w:jc w:val="center"/>
        <w:rPr>
          <w:rFonts w:ascii="宋体" w:hAnsi="宋体"/>
          <w:color w:val="auto"/>
          <w:sz w:val="32"/>
          <w:szCs w:val="32"/>
        </w:rPr>
      </w:pPr>
      <w:r>
        <w:rPr>
          <w:rFonts w:hint="eastAsia" w:ascii="宋体" w:hAnsi="宋体"/>
          <w:color w:val="auto"/>
          <w:sz w:val="32"/>
          <w:szCs w:val="32"/>
        </w:rPr>
        <w:t>（标段号）</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r>
        <w:rPr>
          <w:rFonts w:hint="eastAsia" w:ascii="宋体" w:hAnsi="宋体"/>
          <w:color w:val="auto"/>
          <w:sz w:val="24"/>
        </w:rPr>
        <w:t>投标文件内容：投标文件资格证明部分</w:t>
      </w:r>
    </w:p>
    <w:p>
      <w:pPr>
        <w:rPr>
          <w:rFonts w:ascii="宋体" w:hAnsi="宋体"/>
          <w:color w:val="auto"/>
          <w:sz w:val="24"/>
        </w:rPr>
      </w:pPr>
    </w:p>
    <w:p>
      <w:pPr>
        <w:rPr>
          <w:rFonts w:ascii="宋体" w:hAnsi="宋体"/>
          <w:color w:val="auto"/>
          <w:sz w:val="24"/>
        </w:rPr>
      </w:pPr>
      <w:r>
        <w:rPr>
          <w:rFonts w:hint="eastAsia" w:ascii="宋体" w:hAnsi="宋体"/>
          <w:color w:val="auto"/>
          <w:sz w:val="24"/>
        </w:rPr>
        <w:t>投标人：（盖公章）</w:t>
      </w:r>
    </w:p>
    <w:p>
      <w:pPr>
        <w:rPr>
          <w:rFonts w:ascii="宋体" w:hAnsi="宋体"/>
          <w:color w:val="auto"/>
          <w:sz w:val="24"/>
        </w:rPr>
      </w:pPr>
    </w:p>
    <w:p>
      <w:pPr>
        <w:rPr>
          <w:rFonts w:ascii="宋体" w:hAnsi="宋体"/>
          <w:color w:val="auto"/>
          <w:sz w:val="24"/>
        </w:rPr>
      </w:pPr>
      <w:r>
        <w:rPr>
          <w:rFonts w:hint="eastAsia" w:ascii="宋体" w:hAnsi="宋体"/>
          <w:color w:val="auto"/>
          <w:sz w:val="24"/>
        </w:rPr>
        <w:t>法定代表人或被授权委托人：（签字或盖章）</w:t>
      </w:r>
    </w:p>
    <w:p>
      <w:pPr>
        <w:rPr>
          <w:rFonts w:ascii="宋体" w:hAnsi="宋体"/>
          <w:color w:val="auto"/>
          <w:sz w:val="24"/>
        </w:rPr>
      </w:pPr>
    </w:p>
    <w:p>
      <w:pPr>
        <w:rPr>
          <w:rFonts w:ascii="宋体" w:hAnsi="宋体"/>
          <w:color w:val="auto"/>
          <w:sz w:val="24"/>
        </w:rPr>
      </w:pPr>
      <w:r>
        <w:rPr>
          <w:rFonts w:hint="eastAsia" w:ascii="宋体" w:hAnsi="宋体"/>
          <w:color w:val="auto"/>
          <w:sz w:val="24"/>
        </w:rPr>
        <w:t>日期：     年      月      日</w:t>
      </w:r>
    </w:p>
    <w:p>
      <w:pPr>
        <w:rPr>
          <w:rFonts w:ascii="宋体" w:hAnsi="宋体"/>
          <w:color w:val="auto"/>
          <w:sz w:val="24"/>
        </w:rPr>
      </w:pPr>
    </w:p>
    <w:p>
      <w:pPr>
        <w:rPr>
          <w:rFonts w:ascii="宋体" w:hAnsi="宋体"/>
          <w:color w:val="auto"/>
          <w:sz w:val="24"/>
        </w:rPr>
      </w:pPr>
    </w:p>
    <w:p>
      <w:pPr>
        <w:spacing w:line="440" w:lineRule="atLeast"/>
        <w:jc w:val="left"/>
        <w:rPr>
          <w:rFonts w:hint="eastAsia" w:ascii="仿宋_GB2312" w:eastAsia="宋体"/>
          <w:bCs/>
          <w:color w:val="auto"/>
          <w:sz w:val="24"/>
          <w:highlight w:val="yellow"/>
          <w:lang w:eastAsia="zh-CN"/>
        </w:rPr>
      </w:pPr>
      <w:r>
        <w:rPr>
          <w:rFonts w:hint="eastAsia" w:ascii="仿宋_GB2312"/>
          <w:bCs/>
          <w:color w:val="auto"/>
          <w:sz w:val="24"/>
          <w:highlight w:val="none"/>
        </w:rPr>
        <w:t>一、</w:t>
      </w:r>
      <w:r>
        <w:rPr>
          <w:rFonts w:hint="eastAsia" w:ascii="宋体" w:hAnsi="宋体"/>
          <w:color w:val="auto"/>
          <w:sz w:val="24"/>
        </w:rPr>
        <w:t>投标人营业执照（副本）</w:t>
      </w:r>
      <w:r>
        <w:rPr>
          <w:rFonts w:hint="eastAsia" w:ascii="宋体" w:hAnsi="宋体"/>
          <w:color w:val="auto"/>
          <w:sz w:val="24"/>
          <w:lang w:eastAsia="zh-CN"/>
        </w:rPr>
        <w:t>；</w:t>
      </w:r>
    </w:p>
    <w:p>
      <w:pPr>
        <w:rPr>
          <w:rFonts w:ascii="宋体" w:hAnsi="宋体"/>
          <w:b/>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spacing w:line="440" w:lineRule="atLeast"/>
        <w:jc w:val="left"/>
        <w:rPr>
          <w:rFonts w:ascii="仿宋_GB2312"/>
          <w:bCs/>
          <w:color w:val="auto"/>
          <w:sz w:val="24"/>
        </w:rPr>
      </w:pPr>
      <w:r>
        <w:rPr>
          <w:rFonts w:hint="eastAsia" w:ascii="仿宋_GB2312"/>
          <w:bCs/>
          <w:color w:val="auto"/>
          <w:sz w:val="24"/>
        </w:rPr>
        <w:t>二、</w:t>
      </w:r>
      <w:r>
        <w:rPr>
          <w:rFonts w:hint="eastAsia" w:ascii="仿宋_GB2312"/>
          <w:color w:val="auto"/>
          <w:sz w:val="24"/>
        </w:rPr>
        <w:t>法定代表人授权书</w:t>
      </w:r>
      <w:r>
        <w:rPr>
          <w:rFonts w:hint="eastAsia" w:ascii="仿宋_GB2312"/>
          <w:bCs/>
          <w:color w:val="auto"/>
          <w:sz w:val="24"/>
        </w:rPr>
        <w:t>或</w:t>
      </w:r>
      <w:r>
        <w:rPr>
          <w:rFonts w:hint="eastAsia" w:ascii="宋体" w:hAnsi="宋体"/>
          <w:color w:val="auto"/>
          <w:sz w:val="24"/>
        </w:rPr>
        <w:t>法定代表人资格证明书</w:t>
      </w:r>
    </w:p>
    <w:p>
      <w:pPr>
        <w:spacing w:line="440" w:lineRule="atLeast"/>
        <w:jc w:val="center"/>
        <w:rPr>
          <w:rFonts w:ascii="宋体" w:hAnsi="宋体"/>
          <w:b/>
          <w:color w:val="auto"/>
          <w:sz w:val="28"/>
        </w:rPr>
      </w:pPr>
    </w:p>
    <w:p>
      <w:pPr>
        <w:spacing w:line="440" w:lineRule="atLeast"/>
        <w:jc w:val="center"/>
        <w:rPr>
          <w:rFonts w:ascii="仿宋_GB2312"/>
          <w:b/>
          <w:color w:val="auto"/>
          <w:sz w:val="28"/>
        </w:rPr>
      </w:pPr>
      <w:r>
        <w:rPr>
          <w:rFonts w:hint="eastAsia" w:ascii="仿宋_GB2312"/>
          <w:b/>
          <w:color w:val="auto"/>
          <w:sz w:val="28"/>
        </w:rPr>
        <w:t>法定代表人授权书</w:t>
      </w:r>
    </w:p>
    <w:p>
      <w:pPr>
        <w:spacing w:line="440" w:lineRule="atLeast"/>
        <w:jc w:val="center"/>
        <w:rPr>
          <w:rFonts w:ascii="仿宋_GB2312"/>
          <w:b/>
          <w:color w:val="auto"/>
          <w:sz w:val="28"/>
        </w:rPr>
      </w:pPr>
      <w:r>
        <w:rPr>
          <w:rFonts w:hint="eastAsia" w:ascii="仿宋_GB2312"/>
          <w:b/>
          <w:color w:val="auto"/>
          <w:sz w:val="28"/>
        </w:rPr>
        <w:t>（被授权委托人作为响应投标人代表时需提供此页）</w:t>
      </w:r>
    </w:p>
    <w:p>
      <w:pPr>
        <w:spacing w:line="440" w:lineRule="atLeast"/>
        <w:rPr>
          <w:rFonts w:ascii="仿宋_GB2312"/>
          <w:bCs/>
          <w:color w:val="auto"/>
          <w:sz w:val="24"/>
        </w:rPr>
      </w:pPr>
      <w:r>
        <w:rPr>
          <w:rFonts w:hint="eastAsia" w:ascii="仿宋_GB2312"/>
          <w:bCs/>
          <w:color w:val="auto"/>
          <w:sz w:val="24"/>
        </w:rPr>
        <w:t xml:space="preserve">  </w:t>
      </w:r>
    </w:p>
    <w:p>
      <w:pPr>
        <w:spacing w:line="360" w:lineRule="auto"/>
        <w:ind w:left="-36" w:leftChars="-50" w:hanging="69" w:hangingChars="29"/>
        <w:rPr>
          <w:rFonts w:ascii="仿宋_GB2312"/>
          <w:color w:val="auto"/>
          <w:sz w:val="24"/>
        </w:rPr>
      </w:pPr>
      <w:r>
        <w:rPr>
          <w:rFonts w:hint="eastAsia" w:ascii="仿宋_GB2312"/>
          <w:bCs/>
          <w:color w:val="auto"/>
          <w:sz w:val="24"/>
        </w:rPr>
        <w:t xml:space="preserve"> 长春净月高新技术产业开发区政府采购中心</w:t>
      </w:r>
      <w:r>
        <w:rPr>
          <w:rFonts w:hint="eastAsia" w:ascii="仿宋_GB2312"/>
          <w:color w:val="auto"/>
          <w:sz w:val="24"/>
        </w:rPr>
        <w:t>：</w:t>
      </w:r>
    </w:p>
    <w:p>
      <w:pPr>
        <w:spacing w:line="360" w:lineRule="auto"/>
        <w:ind w:firstLine="480" w:firstLineChars="200"/>
        <w:rPr>
          <w:rFonts w:ascii="仿宋_GB2312"/>
          <w:color w:val="auto"/>
          <w:sz w:val="24"/>
        </w:rPr>
      </w:pPr>
      <w:r>
        <w:rPr>
          <w:rFonts w:hint="eastAsia" w:ascii="仿宋_GB2312"/>
          <w:color w:val="auto"/>
          <w:sz w:val="24"/>
        </w:rPr>
        <w:t>本人</w:t>
      </w:r>
      <w:r>
        <w:rPr>
          <w:rFonts w:hint="eastAsia" w:ascii="仿宋_GB2312"/>
          <w:color w:val="auto"/>
          <w:sz w:val="24"/>
          <w:u w:val="single"/>
        </w:rPr>
        <w:t xml:space="preserve">         </w:t>
      </w:r>
      <w:r>
        <w:rPr>
          <w:rFonts w:hint="eastAsia" w:ascii="仿宋_GB2312"/>
          <w:color w:val="auto"/>
          <w:sz w:val="24"/>
        </w:rPr>
        <w:t>（姓名）系</w:t>
      </w:r>
      <w:r>
        <w:rPr>
          <w:rFonts w:hint="eastAsia" w:ascii="仿宋_GB2312"/>
          <w:color w:val="auto"/>
          <w:sz w:val="24"/>
          <w:u w:val="single"/>
        </w:rPr>
        <w:t xml:space="preserve">              </w:t>
      </w:r>
      <w:r>
        <w:rPr>
          <w:rFonts w:hint="eastAsia" w:ascii="仿宋_GB2312"/>
          <w:color w:val="auto"/>
          <w:sz w:val="24"/>
        </w:rPr>
        <w:t>（投标人）的法定代表人，现授权委托</w:t>
      </w:r>
      <w:r>
        <w:rPr>
          <w:rFonts w:hint="eastAsia" w:ascii="仿宋_GB2312"/>
          <w:color w:val="auto"/>
          <w:sz w:val="24"/>
          <w:u w:val="single"/>
        </w:rPr>
        <w:t xml:space="preserve">         </w:t>
      </w:r>
      <w:r>
        <w:rPr>
          <w:rFonts w:hint="eastAsia" w:ascii="仿宋_GB2312"/>
          <w:color w:val="auto"/>
          <w:sz w:val="24"/>
        </w:rPr>
        <w:t>（姓名）为被授权委托人，以本公司的名义参加贵中心组织的</w:t>
      </w:r>
      <w:r>
        <w:rPr>
          <w:rFonts w:hint="eastAsia" w:ascii="仿宋_GB2312"/>
          <w:color w:val="auto"/>
          <w:sz w:val="24"/>
          <w:u w:val="single"/>
        </w:rPr>
        <w:t xml:space="preserve">          </w:t>
      </w:r>
      <w:r>
        <w:rPr>
          <w:rFonts w:hint="eastAsia" w:ascii="仿宋_GB2312"/>
          <w:color w:val="auto"/>
          <w:sz w:val="24"/>
        </w:rPr>
        <w:t>项目招标活动。</w:t>
      </w:r>
    </w:p>
    <w:p>
      <w:pPr>
        <w:spacing w:line="360" w:lineRule="auto"/>
        <w:ind w:left="-50" w:firstLine="645"/>
        <w:rPr>
          <w:rFonts w:ascii="仿宋_GB2312"/>
          <w:color w:val="auto"/>
          <w:sz w:val="24"/>
        </w:rPr>
      </w:pPr>
      <w:r>
        <w:rPr>
          <w:rFonts w:hint="eastAsia" w:ascii="仿宋_GB2312"/>
          <w:color w:val="auto"/>
          <w:sz w:val="24"/>
        </w:rPr>
        <w:t>投标人被授权委托人在招标、政府采购合同签订、完成及保修过程中签署的一切文件和处理与之有关的一切事务，我均予以承认。</w:t>
      </w:r>
    </w:p>
    <w:p>
      <w:pPr>
        <w:spacing w:line="360" w:lineRule="auto"/>
        <w:ind w:left="-50" w:firstLine="645"/>
        <w:rPr>
          <w:rFonts w:ascii="仿宋_GB2312"/>
          <w:color w:val="auto"/>
          <w:sz w:val="24"/>
        </w:rPr>
      </w:pPr>
      <w:r>
        <w:rPr>
          <w:rFonts w:hint="eastAsia" w:ascii="仿宋_GB2312"/>
          <w:color w:val="auto"/>
          <w:sz w:val="24"/>
        </w:rPr>
        <w:t>被授权委托人无权转让授权。</w:t>
      </w:r>
    </w:p>
    <w:p>
      <w:pPr>
        <w:spacing w:line="360" w:lineRule="auto"/>
        <w:ind w:left="-50" w:firstLine="645"/>
        <w:rPr>
          <w:rFonts w:ascii="仿宋_GB2312"/>
          <w:color w:val="auto"/>
          <w:sz w:val="24"/>
        </w:rPr>
      </w:pPr>
      <w:r>
        <w:rPr>
          <w:rFonts w:hint="eastAsia" w:ascii="仿宋_GB2312"/>
          <w:color w:val="auto"/>
          <w:sz w:val="24"/>
        </w:rPr>
        <w:t>特此声明。</w:t>
      </w:r>
    </w:p>
    <w:p>
      <w:pPr>
        <w:spacing w:line="440" w:lineRule="atLeast"/>
        <w:rPr>
          <w:rFonts w:ascii="仿宋_GB2312"/>
          <w:color w:val="auto"/>
          <w:sz w:val="24"/>
        </w:rPr>
      </w:pPr>
      <w:r>
        <w:rPr>
          <w:rFonts w:hint="eastAsia" w:ascii="仿宋_GB2312"/>
          <w:color w:val="auto"/>
          <w:sz w:val="24"/>
        </w:rPr>
        <w:t>被授权委托人：（姓名）       性别：         身份证号码：</w:t>
      </w:r>
    </w:p>
    <w:p>
      <w:pPr>
        <w:spacing w:line="440" w:lineRule="atLeast"/>
        <w:rPr>
          <w:rFonts w:ascii="仿宋_GB2312"/>
          <w:color w:val="auto"/>
          <w:sz w:val="24"/>
        </w:rPr>
      </w:pPr>
      <w:r>
        <w:rPr>
          <w:rFonts w:hint="eastAsia" w:ascii="仿宋_GB2312"/>
          <w:color w:val="auto"/>
          <w:sz w:val="24"/>
        </w:rPr>
        <w:t xml:space="preserve">单位名称：                </w:t>
      </w:r>
      <w:r>
        <w:rPr>
          <w:rFonts w:ascii="仿宋_GB2312"/>
          <w:color w:val="auto"/>
          <w:sz w:val="24"/>
        </w:rPr>
        <w:t xml:space="preserve">  </w:t>
      </w:r>
      <w:r>
        <w:rPr>
          <w:rFonts w:hint="eastAsia" w:ascii="仿宋_GB2312"/>
          <w:color w:val="auto"/>
          <w:sz w:val="24"/>
        </w:rPr>
        <w:t>职务：         电话：</w:t>
      </w:r>
    </w:p>
    <w:p>
      <w:pPr>
        <w:spacing w:line="440" w:lineRule="atLeast"/>
        <w:rPr>
          <w:rFonts w:ascii="仿宋_GB2312"/>
          <w:color w:val="auto"/>
          <w:sz w:val="24"/>
        </w:rPr>
      </w:pPr>
    </w:p>
    <w:p>
      <w:pPr>
        <w:spacing w:line="440" w:lineRule="atLeast"/>
        <w:rPr>
          <w:rFonts w:ascii="仿宋_GB2312"/>
          <w:color w:val="auto"/>
          <w:sz w:val="24"/>
        </w:rPr>
      </w:pPr>
    </w:p>
    <w:p>
      <w:pPr>
        <w:spacing w:line="360" w:lineRule="auto"/>
        <w:jc w:val="center"/>
        <w:rPr>
          <w:rFonts w:ascii="仿宋_GB2312"/>
          <w:color w:val="auto"/>
          <w:sz w:val="24"/>
        </w:rPr>
      </w:pPr>
      <w:r>
        <w:rPr>
          <w:rFonts w:hint="eastAsia" w:ascii="仿宋_GB2312"/>
          <w:color w:val="auto"/>
          <w:sz w:val="24"/>
        </w:rPr>
        <w:t>（被授权委托人身份证）</w:t>
      </w:r>
    </w:p>
    <w:p>
      <w:pPr>
        <w:spacing w:line="440" w:lineRule="atLeast"/>
        <w:rPr>
          <w:rFonts w:ascii="仿宋_GB2312"/>
          <w:color w:val="auto"/>
          <w:sz w:val="24"/>
        </w:rPr>
      </w:pPr>
    </w:p>
    <w:p>
      <w:pPr>
        <w:spacing w:line="440" w:lineRule="atLeast"/>
        <w:ind w:firstLine="76" w:firstLineChars="32"/>
        <w:jc w:val="center"/>
        <w:rPr>
          <w:rFonts w:ascii="仿宋_GB2312"/>
          <w:color w:val="auto"/>
          <w:sz w:val="24"/>
        </w:rPr>
      </w:pPr>
      <w:r>
        <w:rPr>
          <w:rFonts w:hint="eastAsia" w:ascii="仿宋_GB2312"/>
          <w:color w:val="auto"/>
          <w:sz w:val="24"/>
        </w:rPr>
        <w:t>（法定代表人身份证）</w:t>
      </w:r>
    </w:p>
    <w:p>
      <w:pPr>
        <w:spacing w:line="360" w:lineRule="auto"/>
        <w:rPr>
          <w:rFonts w:ascii="仿宋_GB2312"/>
          <w:color w:val="auto"/>
          <w:sz w:val="24"/>
        </w:rPr>
      </w:pPr>
    </w:p>
    <w:p>
      <w:pPr>
        <w:spacing w:line="360" w:lineRule="auto"/>
        <w:rPr>
          <w:rFonts w:ascii="仿宋_GB2312"/>
          <w:color w:val="auto"/>
          <w:sz w:val="24"/>
        </w:rPr>
      </w:pPr>
    </w:p>
    <w:p>
      <w:pPr>
        <w:spacing w:line="360" w:lineRule="auto"/>
        <w:rPr>
          <w:rFonts w:ascii="仿宋_GB2312"/>
          <w:color w:val="auto"/>
          <w:sz w:val="24"/>
        </w:rPr>
      </w:pPr>
      <w:r>
        <w:rPr>
          <w:rFonts w:hint="eastAsia" w:ascii="仿宋_GB2312"/>
          <w:color w:val="auto"/>
          <w:sz w:val="24"/>
        </w:rPr>
        <w:t>投标人：（盖公章）</w:t>
      </w:r>
    </w:p>
    <w:p>
      <w:pPr>
        <w:spacing w:line="360" w:lineRule="auto"/>
        <w:rPr>
          <w:rFonts w:ascii="仿宋_GB2312"/>
          <w:color w:val="auto"/>
          <w:sz w:val="24"/>
        </w:rPr>
      </w:pPr>
    </w:p>
    <w:p>
      <w:pPr>
        <w:spacing w:line="360" w:lineRule="auto"/>
        <w:rPr>
          <w:rFonts w:ascii="仿宋_GB2312"/>
          <w:color w:val="auto"/>
          <w:sz w:val="24"/>
        </w:rPr>
      </w:pPr>
      <w:r>
        <w:rPr>
          <w:rFonts w:hint="eastAsia" w:ascii="仿宋_GB2312"/>
          <w:color w:val="auto"/>
          <w:sz w:val="24"/>
        </w:rPr>
        <w:t>法定代表人：（签字或盖章）</w:t>
      </w:r>
    </w:p>
    <w:p>
      <w:pPr>
        <w:spacing w:line="360" w:lineRule="auto"/>
        <w:rPr>
          <w:rFonts w:ascii="仿宋_GB2312"/>
          <w:color w:val="auto"/>
          <w:sz w:val="24"/>
        </w:rPr>
      </w:pPr>
    </w:p>
    <w:p>
      <w:pPr>
        <w:spacing w:line="360" w:lineRule="auto"/>
        <w:rPr>
          <w:rFonts w:ascii="仿宋_GB2312"/>
          <w:color w:val="auto"/>
          <w:sz w:val="24"/>
        </w:rPr>
      </w:pPr>
      <w:r>
        <w:rPr>
          <w:rFonts w:hint="eastAsia" w:ascii="仿宋_GB2312"/>
          <w:color w:val="auto"/>
          <w:sz w:val="24"/>
        </w:rPr>
        <w:t>被授权委托人：（签字或盖章）</w:t>
      </w:r>
    </w:p>
    <w:p>
      <w:pPr>
        <w:spacing w:line="360" w:lineRule="auto"/>
        <w:jc w:val="left"/>
        <w:rPr>
          <w:rFonts w:ascii="仿宋_GB2312"/>
          <w:color w:val="auto"/>
          <w:sz w:val="24"/>
        </w:rPr>
      </w:pPr>
    </w:p>
    <w:p>
      <w:pPr>
        <w:spacing w:line="360" w:lineRule="auto"/>
        <w:jc w:val="left"/>
        <w:rPr>
          <w:rFonts w:ascii="仿宋_GB2312"/>
          <w:color w:val="auto"/>
          <w:sz w:val="24"/>
        </w:rPr>
      </w:pPr>
      <w:r>
        <w:rPr>
          <w:rFonts w:hint="eastAsia" w:ascii="仿宋_GB2312"/>
          <w:color w:val="auto"/>
          <w:sz w:val="24"/>
        </w:rPr>
        <w:t>年   月   日</w:t>
      </w:r>
    </w:p>
    <w:p>
      <w:pPr>
        <w:rPr>
          <w:rFonts w:ascii="仿宋_GB2312"/>
          <w:b/>
          <w:bCs/>
          <w:color w:val="auto"/>
          <w:sz w:val="24"/>
        </w:rPr>
      </w:pPr>
    </w:p>
    <w:p>
      <w:pPr>
        <w:rPr>
          <w:rFonts w:ascii="宋体" w:hAnsi="宋体"/>
          <w:color w:val="auto"/>
          <w:sz w:val="24"/>
        </w:rPr>
      </w:pPr>
      <w:r>
        <w:rPr>
          <w:rFonts w:hint="eastAsia" w:ascii="仿宋_GB2312"/>
          <w:b/>
          <w:bCs/>
          <w:color w:val="auto"/>
          <w:sz w:val="24"/>
        </w:rPr>
        <w:t>附</w:t>
      </w:r>
      <w:r>
        <w:rPr>
          <w:rFonts w:ascii="仿宋_GB2312"/>
          <w:b/>
          <w:bCs/>
          <w:color w:val="auto"/>
          <w:sz w:val="24"/>
        </w:rPr>
        <w:t>：</w:t>
      </w:r>
      <w:r>
        <w:rPr>
          <w:rFonts w:hint="eastAsia" w:ascii="仿宋_GB2312"/>
          <w:b/>
          <w:bCs/>
          <w:color w:val="auto"/>
          <w:sz w:val="24"/>
        </w:rPr>
        <w:t>被授权委托人基本养老保险参保证明（被授权委托人须为投标人参保人员）</w:t>
      </w:r>
    </w:p>
    <w:p>
      <w:pPr>
        <w:spacing w:line="440" w:lineRule="atLeast"/>
        <w:jc w:val="center"/>
        <w:rPr>
          <w:rFonts w:ascii="宋体" w:hAnsi="宋体"/>
          <w:b/>
          <w:color w:val="auto"/>
          <w:sz w:val="28"/>
        </w:rPr>
      </w:pPr>
    </w:p>
    <w:p>
      <w:pPr>
        <w:spacing w:line="440" w:lineRule="atLeast"/>
        <w:jc w:val="center"/>
        <w:rPr>
          <w:rFonts w:ascii="宋体" w:hAnsi="宋体"/>
          <w:b/>
          <w:color w:val="auto"/>
          <w:sz w:val="28"/>
        </w:rPr>
      </w:pPr>
      <w:r>
        <w:rPr>
          <w:rFonts w:hint="eastAsia" w:ascii="宋体" w:hAnsi="宋体"/>
          <w:b/>
          <w:color w:val="auto"/>
          <w:sz w:val="28"/>
        </w:rPr>
        <w:t>法定代表人资格证明书</w:t>
      </w:r>
    </w:p>
    <w:p>
      <w:pPr>
        <w:spacing w:line="440" w:lineRule="atLeast"/>
        <w:jc w:val="center"/>
        <w:rPr>
          <w:rFonts w:ascii="宋体" w:hAnsi="宋体"/>
          <w:b/>
          <w:color w:val="auto"/>
          <w:sz w:val="28"/>
        </w:rPr>
      </w:pPr>
      <w:r>
        <w:rPr>
          <w:rFonts w:hint="eastAsia" w:ascii="宋体" w:hAnsi="宋体"/>
          <w:b/>
          <w:color w:val="auto"/>
          <w:sz w:val="28"/>
        </w:rPr>
        <w:t>（法定代表人作为投标人代表时需提供此页）</w:t>
      </w:r>
    </w:p>
    <w:p>
      <w:pPr>
        <w:spacing w:line="360" w:lineRule="auto"/>
        <w:rPr>
          <w:rFonts w:ascii="宋体"/>
          <w:color w:val="auto"/>
          <w:sz w:val="24"/>
        </w:rPr>
      </w:pPr>
    </w:p>
    <w:p>
      <w:pPr>
        <w:spacing w:line="360" w:lineRule="auto"/>
        <w:rPr>
          <w:rFonts w:ascii="仿宋_GB2312"/>
          <w:color w:val="auto"/>
          <w:sz w:val="24"/>
        </w:rPr>
      </w:pPr>
      <w:r>
        <w:rPr>
          <w:rFonts w:hint="eastAsia" w:ascii="仿宋_GB2312"/>
          <w:color w:val="auto"/>
          <w:sz w:val="24"/>
        </w:rPr>
        <w:t>投标人：</w:t>
      </w:r>
    </w:p>
    <w:p>
      <w:pPr>
        <w:spacing w:line="360" w:lineRule="auto"/>
        <w:rPr>
          <w:rFonts w:ascii="仿宋_GB2312"/>
          <w:color w:val="auto"/>
          <w:sz w:val="24"/>
          <w:u w:val="single"/>
        </w:rPr>
      </w:pPr>
      <w:r>
        <w:rPr>
          <w:rFonts w:hint="eastAsia" w:ascii="仿宋_GB2312"/>
          <w:color w:val="auto"/>
          <w:sz w:val="24"/>
        </w:rPr>
        <w:t>单位性质：</w:t>
      </w:r>
      <w:r>
        <w:rPr>
          <w:rFonts w:hint="eastAsia" w:ascii="仿宋_GB2312"/>
          <w:color w:val="auto"/>
          <w:sz w:val="24"/>
          <w:u w:val="single"/>
        </w:rPr>
        <w:t xml:space="preserve">                                                      </w:t>
      </w:r>
    </w:p>
    <w:p>
      <w:pPr>
        <w:spacing w:line="360" w:lineRule="auto"/>
        <w:rPr>
          <w:rFonts w:ascii="仿宋_GB2312"/>
          <w:color w:val="auto"/>
          <w:sz w:val="24"/>
          <w:u w:val="single"/>
        </w:rPr>
      </w:pPr>
      <w:r>
        <w:rPr>
          <w:rFonts w:hint="eastAsia" w:ascii="仿宋_GB2312"/>
          <w:color w:val="auto"/>
          <w:sz w:val="24"/>
        </w:rPr>
        <w:t>地    址：</w:t>
      </w:r>
      <w:r>
        <w:rPr>
          <w:rFonts w:hint="eastAsia" w:ascii="仿宋_GB2312"/>
          <w:color w:val="auto"/>
          <w:sz w:val="24"/>
          <w:u w:val="single"/>
        </w:rPr>
        <w:t xml:space="preserve">                                                      </w:t>
      </w:r>
    </w:p>
    <w:p>
      <w:pPr>
        <w:spacing w:line="360" w:lineRule="auto"/>
        <w:rPr>
          <w:rFonts w:ascii="仿宋_GB2312"/>
          <w:color w:val="auto"/>
          <w:sz w:val="24"/>
        </w:rPr>
      </w:pPr>
      <w:r>
        <w:rPr>
          <w:rFonts w:hint="eastAsia" w:ascii="仿宋_GB2312"/>
          <w:color w:val="auto"/>
          <w:sz w:val="24"/>
        </w:rPr>
        <w:t>成立时间：</w:t>
      </w:r>
      <w:r>
        <w:rPr>
          <w:rFonts w:hint="eastAsia" w:ascii="仿宋_GB2312"/>
          <w:color w:val="auto"/>
          <w:sz w:val="24"/>
          <w:u w:val="single"/>
        </w:rPr>
        <w:t xml:space="preserve">                                                      </w:t>
      </w:r>
    </w:p>
    <w:p>
      <w:pPr>
        <w:spacing w:line="360" w:lineRule="auto"/>
        <w:rPr>
          <w:rFonts w:ascii="仿宋_GB2312"/>
          <w:color w:val="auto"/>
          <w:sz w:val="24"/>
          <w:u w:val="single"/>
        </w:rPr>
      </w:pPr>
      <w:r>
        <w:rPr>
          <w:rFonts w:hint="eastAsia" w:ascii="仿宋_GB2312"/>
          <w:color w:val="auto"/>
          <w:sz w:val="24"/>
        </w:rPr>
        <w:t>经营期限：</w:t>
      </w:r>
      <w:r>
        <w:rPr>
          <w:rFonts w:hint="eastAsia" w:ascii="仿宋_GB2312"/>
          <w:color w:val="auto"/>
          <w:sz w:val="24"/>
          <w:u w:val="single"/>
        </w:rPr>
        <w:t xml:space="preserve">                                                      </w:t>
      </w:r>
    </w:p>
    <w:p>
      <w:pPr>
        <w:spacing w:line="360" w:lineRule="auto"/>
        <w:rPr>
          <w:rFonts w:ascii="仿宋_GB2312"/>
          <w:color w:val="auto"/>
          <w:sz w:val="24"/>
          <w:u w:val="single"/>
        </w:rPr>
      </w:pPr>
      <w:r>
        <w:rPr>
          <w:rFonts w:hint="eastAsia" w:ascii="仿宋_GB2312"/>
          <w:color w:val="auto"/>
          <w:sz w:val="24"/>
        </w:rPr>
        <w:t>姓名：</w:t>
      </w:r>
      <w:r>
        <w:rPr>
          <w:rFonts w:hint="eastAsia" w:ascii="仿宋_GB2312"/>
          <w:color w:val="auto"/>
          <w:sz w:val="24"/>
          <w:u w:val="single"/>
        </w:rPr>
        <w:t xml:space="preserve">            </w:t>
      </w:r>
      <w:r>
        <w:rPr>
          <w:rFonts w:hint="eastAsia" w:ascii="仿宋_GB2312"/>
          <w:color w:val="auto"/>
          <w:sz w:val="24"/>
        </w:rPr>
        <w:t>性别：</w:t>
      </w:r>
      <w:r>
        <w:rPr>
          <w:rFonts w:hint="eastAsia" w:ascii="仿宋_GB2312"/>
          <w:color w:val="auto"/>
          <w:sz w:val="24"/>
          <w:u w:val="single"/>
        </w:rPr>
        <w:t xml:space="preserve">        </w:t>
      </w:r>
      <w:r>
        <w:rPr>
          <w:rFonts w:hint="eastAsia" w:ascii="仿宋_GB2312"/>
          <w:color w:val="auto"/>
          <w:sz w:val="24"/>
        </w:rPr>
        <w:tab/>
      </w:r>
      <w:r>
        <w:rPr>
          <w:rFonts w:hint="eastAsia" w:ascii="仿宋_GB2312"/>
          <w:color w:val="auto"/>
          <w:sz w:val="24"/>
        </w:rPr>
        <w:t xml:space="preserve"> 年龄：</w:t>
      </w:r>
      <w:r>
        <w:rPr>
          <w:rFonts w:hint="eastAsia" w:ascii="仿宋_GB2312"/>
          <w:color w:val="auto"/>
          <w:sz w:val="24"/>
          <w:u w:val="single"/>
        </w:rPr>
        <w:t xml:space="preserve">       </w:t>
      </w:r>
      <w:r>
        <w:rPr>
          <w:rFonts w:hint="eastAsia" w:ascii="仿宋_GB2312"/>
          <w:color w:val="auto"/>
          <w:sz w:val="24"/>
        </w:rPr>
        <w:t xml:space="preserve">    职务：</w:t>
      </w:r>
      <w:r>
        <w:rPr>
          <w:rFonts w:hint="eastAsia" w:ascii="仿宋_GB2312"/>
          <w:color w:val="auto"/>
          <w:sz w:val="24"/>
          <w:u w:val="single"/>
        </w:rPr>
        <w:t xml:space="preserve">       </w:t>
      </w:r>
    </w:p>
    <w:p>
      <w:pPr>
        <w:spacing w:line="360" w:lineRule="auto"/>
        <w:ind w:firstLine="480" w:firstLineChars="200"/>
        <w:rPr>
          <w:rFonts w:ascii="仿宋_GB2312"/>
          <w:color w:val="auto"/>
          <w:sz w:val="24"/>
          <w:u w:val="single"/>
        </w:rPr>
      </w:pPr>
      <w:r>
        <w:rPr>
          <w:rFonts w:hint="eastAsia" w:ascii="仿宋_GB2312"/>
          <w:color w:val="auto"/>
          <w:sz w:val="24"/>
        </w:rPr>
        <w:t>系</w:t>
      </w:r>
      <w:r>
        <w:rPr>
          <w:rFonts w:hint="eastAsia" w:ascii="仿宋_GB2312"/>
          <w:color w:val="auto"/>
          <w:sz w:val="24"/>
          <w:u w:val="single"/>
        </w:rPr>
        <w:t xml:space="preserve">                 </w:t>
      </w:r>
      <w:r>
        <w:rPr>
          <w:rFonts w:hint="eastAsia" w:ascii="仿宋_GB2312"/>
          <w:color w:val="auto"/>
          <w:sz w:val="24"/>
        </w:rPr>
        <w:t>（投标人）的法定代表人。</w:t>
      </w:r>
    </w:p>
    <w:p>
      <w:pPr>
        <w:spacing w:line="360" w:lineRule="auto"/>
        <w:ind w:firstLine="76" w:firstLineChars="32"/>
        <w:rPr>
          <w:rFonts w:ascii="仿宋_GB2312"/>
          <w:color w:val="auto"/>
          <w:sz w:val="24"/>
        </w:rPr>
      </w:pPr>
      <w:r>
        <w:rPr>
          <w:rFonts w:hint="eastAsia" w:ascii="仿宋_GB2312"/>
          <w:color w:val="auto"/>
          <w:sz w:val="24"/>
        </w:rPr>
        <w:t xml:space="preserve">  </w:t>
      </w:r>
    </w:p>
    <w:p>
      <w:pPr>
        <w:spacing w:line="360" w:lineRule="auto"/>
        <w:ind w:firstLine="552" w:firstLineChars="230"/>
        <w:rPr>
          <w:rFonts w:ascii="仿宋_GB2312"/>
          <w:color w:val="auto"/>
          <w:sz w:val="24"/>
        </w:rPr>
      </w:pPr>
      <w:r>
        <w:rPr>
          <w:rFonts w:hint="eastAsia" w:ascii="仿宋_GB2312"/>
          <w:color w:val="auto"/>
          <w:sz w:val="24"/>
        </w:rPr>
        <w:t>特此证明。</w:t>
      </w:r>
    </w:p>
    <w:p>
      <w:pPr>
        <w:spacing w:line="440" w:lineRule="atLeast"/>
        <w:ind w:firstLine="76" w:firstLineChars="32"/>
        <w:rPr>
          <w:rFonts w:ascii="仿宋_GB2312"/>
          <w:color w:val="auto"/>
          <w:sz w:val="24"/>
        </w:rPr>
      </w:pPr>
    </w:p>
    <w:p>
      <w:pPr>
        <w:spacing w:line="440" w:lineRule="atLeast"/>
        <w:ind w:firstLine="76" w:firstLineChars="32"/>
        <w:rPr>
          <w:rFonts w:ascii="仿宋_GB2312"/>
          <w:color w:val="auto"/>
          <w:sz w:val="24"/>
        </w:rPr>
      </w:pPr>
    </w:p>
    <w:p>
      <w:pPr>
        <w:spacing w:line="440" w:lineRule="atLeast"/>
        <w:ind w:firstLine="76" w:firstLineChars="32"/>
        <w:rPr>
          <w:rFonts w:ascii="仿宋_GB2312"/>
          <w:color w:val="auto"/>
          <w:sz w:val="24"/>
        </w:rPr>
      </w:pPr>
    </w:p>
    <w:p>
      <w:pPr>
        <w:spacing w:line="440" w:lineRule="atLeast"/>
        <w:ind w:firstLine="76" w:firstLineChars="32"/>
        <w:rPr>
          <w:rFonts w:ascii="仿宋_GB2312"/>
          <w:color w:val="auto"/>
          <w:sz w:val="24"/>
        </w:rPr>
      </w:pPr>
    </w:p>
    <w:p>
      <w:pPr>
        <w:spacing w:line="440" w:lineRule="atLeast"/>
        <w:ind w:firstLine="76" w:firstLineChars="32"/>
        <w:jc w:val="center"/>
        <w:rPr>
          <w:rFonts w:ascii="仿宋_GB2312"/>
          <w:color w:val="auto"/>
          <w:sz w:val="24"/>
        </w:rPr>
      </w:pPr>
      <w:r>
        <w:rPr>
          <w:rFonts w:hint="eastAsia" w:ascii="仿宋_GB2312"/>
          <w:color w:val="auto"/>
          <w:sz w:val="24"/>
        </w:rPr>
        <w:t>（法定代表人身份证）</w:t>
      </w:r>
    </w:p>
    <w:p>
      <w:pPr>
        <w:spacing w:line="440" w:lineRule="atLeast"/>
        <w:ind w:firstLine="76" w:firstLineChars="32"/>
        <w:rPr>
          <w:rFonts w:ascii="仿宋_GB2312"/>
          <w:color w:val="auto"/>
          <w:sz w:val="24"/>
        </w:rPr>
      </w:pPr>
    </w:p>
    <w:p>
      <w:pPr>
        <w:spacing w:line="440" w:lineRule="atLeast"/>
        <w:ind w:firstLine="76" w:firstLineChars="32"/>
        <w:rPr>
          <w:rFonts w:ascii="仿宋_GB2312"/>
          <w:color w:val="auto"/>
          <w:sz w:val="24"/>
        </w:rPr>
      </w:pPr>
    </w:p>
    <w:p>
      <w:pPr>
        <w:spacing w:line="440" w:lineRule="atLeast"/>
        <w:ind w:firstLine="76" w:firstLineChars="32"/>
        <w:rPr>
          <w:rFonts w:ascii="仿宋_GB2312"/>
          <w:color w:val="auto"/>
          <w:sz w:val="24"/>
        </w:rPr>
      </w:pPr>
    </w:p>
    <w:p>
      <w:pPr>
        <w:spacing w:line="440" w:lineRule="atLeast"/>
        <w:ind w:firstLine="76" w:firstLineChars="32"/>
        <w:rPr>
          <w:rFonts w:ascii="仿宋_GB2312"/>
          <w:color w:val="auto"/>
          <w:sz w:val="24"/>
        </w:rPr>
      </w:pPr>
    </w:p>
    <w:p>
      <w:pPr>
        <w:spacing w:line="440" w:lineRule="atLeast"/>
        <w:ind w:firstLine="76" w:firstLineChars="32"/>
        <w:rPr>
          <w:rFonts w:ascii="仿宋_GB2312"/>
          <w:color w:val="auto"/>
          <w:sz w:val="24"/>
        </w:rPr>
      </w:pPr>
    </w:p>
    <w:p>
      <w:pPr>
        <w:spacing w:line="440" w:lineRule="atLeast"/>
        <w:ind w:firstLine="76" w:firstLineChars="32"/>
        <w:rPr>
          <w:rFonts w:ascii="仿宋_GB2312"/>
          <w:color w:val="auto"/>
          <w:sz w:val="24"/>
        </w:rPr>
      </w:pPr>
    </w:p>
    <w:p>
      <w:pPr>
        <w:spacing w:line="440" w:lineRule="atLeast"/>
        <w:jc w:val="left"/>
        <w:rPr>
          <w:rFonts w:ascii="仿宋_GB2312"/>
          <w:color w:val="auto"/>
          <w:sz w:val="24"/>
        </w:rPr>
      </w:pPr>
      <w:r>
        <w:rPr>
          <w:rFonts w:hint="eastAsia" w:ascii="仿宋_GB2312"/>
          <w:color w:val="auto"/>
          <w:sz w:val="24"/>
        </w:rPr>
        <w:t>投标人：（盖公章）</w:t>
      </w:r>
    </w:p>
    <w:p>
      <w:pPr>
        <w:spacing w:line="440" w:lineRule="atLeast"/>
        <w:rPr>
          <w:rFonts w:ascii="仿宋_GB2312"/>
          <w:color w:val="auto"/>
          <w:sz w:val="24"/>
        </w:rPr>
      </w:pPr>
    </w:p>
    <w:p>
      <w:pPr>
        <w:spacing w:line="440" w:lineRule="atLeast"/>
        <w:rPr>
          <w:rFonts w:ascii="仿宋_GB2312"/>
          <w:color w:val="auto"/>
          <w:sz w:val="24"/>
        </w:rPr>
      </w:pPr>
      <w:r>
        <w:rPr>
          <w:rFonts w:hint="eastAsia" w:ascii="仿宋_GB2312"/>
          <w:color w:val="auto"/>
          <w:sz w:val="24"/>
        </w:rPr>
        <w:t>日期：</w:t>
      </w:r>
      <w:r>
        <w:rPr>
          <w:rFonts w:hint="eastAsia" w:ascii="仿宋_GB2312"/>
          <w:color w:val="auto"/>
          <w:sz w:val="24"/>
          <w:u w:val="single"/>
        </w:rPr>
        <w:t xml:space="preserve">      </w:t>
      </w:r>
      <w:r>
        <w:rPr>
          <w:rFonts w:hint="eastAsia" w:ascii="仿宋_GB2312"/>
          <w:color w:val="auto"/>
          <w:sz w:val="24"/>
        </w:rPr>
        <w:t>年</w:t>
      </w:r>
      <w:r>
        <w:rPr>
          <w:rFonts w:hint="eastAsia" w:ascii="仿宋_GB2312"/>
          <w:color w:val="auto"/>
          <w:sz w:val="24"/>
          <w:u w:val="single"/>
        </w:rPr>
        <w:t xml:space="preserve">   </w:t>
      </w:r>
      <w:r>
        <w:rPr>
          <w:rFonts w:hint="eastAsia" w:ascii="仿宋_GB2312"/>
          <w:color w:val="auto"/>
          <w:sz w:val="24"/>
        </w:rPr>
        <w:t>月</w:t>
      </w:r>
      <w:r>
        <w:rPr>
          <w:rFonts w:hint="eastAsia" w:ascii="仿宋_GB2312"/>
          <w:color w:val="auto"/>
          <w:sz w:val="24"/>
          <w:u w:val="single"/>
        </w:rPr>
        <w:t xml:space="preserve">   </w:t>
      </w:r>
      <w:r>
        <w:rPr>
          <w:rFonts w:hint="eastAsia" w:ascii="仿宋_GB2312"/>
          <w:color w:val="auto"/>
          <w:sz w:val="24"/>
        </w:rPr>
        <w:t>日</w:t>
      </w:r>
    </w:p>
    <w:p>
      <w:pPr>
        <w:spacing w:line="440" w:lineRule="atLeast"/>
        <w:rPr>
          <w:rFonts w:asci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spacing w:line="440" w:lineRule="atLeast"/>
        <w:jc w:val="left"/>
        <w:rPr>
          <w:b/>
          <w:color w:val="auto"/>
          <w:sz w:val="24"/>
        </w:rPr>
      </w:pPr>
      <w:r>
        <w:rPr>
          <w:rFonts w:hint="eastAsia"/>
          <w:b/>
          <w:color w:val="auto"/>
          <w:sz w:val="24"/>
        </w:rPr>
        <w:t>三、投标人中小企业声明函</w:t>
      </w:r>
    </w:p>
    <w:p>
      <w:pPr>
        <w:rPr>
          <w:rFonts w:ascii="宋体" w:hAnsi="宋体"/>
          <w:color w:val="auto"/>
          <w:sz w:val="24"/>
        </w:rPr>
      </w:pPr>
    </w:p>
    <w:p>
      <w:pPr>
        <w:rPr>
          <w:rFonts w:ascii="宋体" w:hAnsi="宋体"/>
          <w:color w:val="auto"/>
          <w:sz w:val="24"/>
        </w:rPr>
      </w:pPr>
    </w:p>
    <w:p>
      <w:pPr>
        <w:jc w:val="center"/>
        <w:rPr>
          <w:rFonts w:ascii="宋体" w:hAnsi="宋体"/>
          <w:color w:val="auto"/>
          <w:sz w:val="24"/>
        </w:rPr>
      </w:pPr>
      <w:r>
        <w:rPr>
          <w:rFonts w:hint="eastAsia" w:ascii="宋体" w:hAnsi="宋体"/>
          <w:b/>
          <w:color w:val="auto"/>
          <w:sz w:val="28"/>
        </w:rPr>
        <w:t>中小企业声明函</w:t>
      </w:r>
    </w:p>
    <w:p>
      <w:pPr>
        <w:rPr>
          <w:rFonts w:ascii="宋体" w:hAnsi="宋体"/>
          <w:color w:val="auto"/>
          <w:sz w:val="24"/>
        </w:rPr>
      </w:pPr>
    </w:p>
    <w:p>
      <w:pPr>
        <w:rPr>
          <w:rFonts w:ascii="宋体" w:hAnsi="宋体"/>
          <w:color w:val="auto"/>
          <w:sz w:val="24"/>
        </w:rPr>
      </w:pPr>
    </w:p>
    <w:p>
      <w:pPr>
        <w:widowControl/>
        <w:shd w:val="clear" w:color="auto" w:fill="FFFFFF"/>
        <w:spacing w:line="360" w:lineRule="auto"/>
        <w:ind w:firstLine="480"/>
        <w:jc w:val="left"/>
        <w:rPr>
          <w:color w:val="auto"/>
          <w:kern w:val="0"/>
          <w:sz w:val="24"/>
        </w:rPr>
      </w:pPr>
      <w:r>
        <w:rPr>
          <w:color w:val="auto"/>
          <w:kern w:val="0"/>
          <w:sz w:val="24"/>
        </w:rPr>
        <w:t>本公司（联合体）郑重声明，根据《政府采购促进中小 企业发展管理办法》（财库﹝2020﹞46号）的规定，本公司（联合体）参加</w:t>
      </w:r>
      <w:r>
        <w:rPr>
          <w:i/>
          <w:iCs/>
          <w:color w:val="auto"/>
          <w:kern w:val="0"/>
          <w:sz w:val="24"/>
          <w:u w:val="single"/>
        </w:rPr>
        <w:t>（单位名称）</w:t>
      </w:r>
      <w:r>
        <w:rPr>
          <w:color w:val="auto"/>
          <w:kern w:val="0"/>
          <w:sz w:val="24"/>
        </w:rPr>
        <w:t>的</w:t>
      </w:r>
      <w:r>
        <w:rPr>
          <w:i/>
          <w:iCs/>
          <w:color w:val="auto"/>
          <w:kern w:val="0"/>
          <w:sz w:val="24"/>
          <w:u w:val="single"/>
        </w:rPr>
        <w:t>（项目名称）</w:t>
      </w:r>
      <w:r>
        <w:rPr>
          <w:color w:val="auto"/>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shd w:val="clear" w:color="auto" w:fill="FFFFFF"/>
        <w:spacing w:line="360" w:lineRule="auto"/>
        <w:ind w:firstLine="480"/>
        <w:jc w:val="left"/>
        <w:rPr>
          <w:color w:val="auto"/>
          <w:kern w:val="0"/>
          <w:sz w:val="24"/>
        </w:rPr>
      </w:pPr>
      <w:r>
        <w:rPr>
          <w:color w:val="auto"/>
          <w:kern w:val="0"/>
          <w:sz w:val="24"/>
        </w:rPr>
        <w:t xml:space="preserve"> 1.</w:t>
      </w:r>
      <w:r>
        <w:rPr>
          <w:i/>
          <w:iCs/>
          <w:color w:val="auto"/>
          <w:kern w:val="0"/>
          <w:sz w:val="24"/>
          <w:u w:val="single"/>
        </w:rPr>
        <w:t>（标的名称）</w:t>
      </w:r>
      <w:r>
        <w:rPr>
          <w:color w:val="auto"/>
          <w:kern w:val="0"/>
          <w:sz w:val="24"/>
        </w:rPr>
        <w:t>，属于</w:t>
      </w:r>
      <w:r>
        <w:rPr>
          <w:i/>
          <w:iCs/>
          <w:color w:val="auto"/>
          <w:kern w:val="0"/>
          <w:sz w:val="24"/>
          <w:u w:val="single"/>
        </w:rPr>
        <w:t>（采购文件中明确的所属行业）</w:t>
      </w:r>
      <w:r>
        <w:rPr>
          <w:color w:val="auto"/>
          <w:kern w:val="0"/>
          <w:sz w:val="24"/>
        </w:rPr>
        <w:t>；承建（承接）企业为</w:t>
      </w:r>
      <w:r>
        <w:rPr>
          <w:i/>
          <w:iCs/>
          <w:color w:val="auto"/>
          <w:kern w:val="0"/>
          <w:sz w:val="24"/>
          <w:u w:val="single"/>
        </w:rPr>
        <w:t>（企业名称）</w:t>
      </w:r>
      <w:r>
        <w:rPr>
          <w:color w:val="auto"/>
          <w:kern w:val="0"/>
          <w:sz w:val="24"/>
        </w:rPr>
        <w:t>，从业人员</w:t>
      </w:r>
      <w:r>
        <w:rPr>
          <w:color w:val="auto"/>
          <w:kern w:val="0"/>
          <w:sz w:val="24"/>
          <w:u w:val="single"/>
        </w:rPr>
        <w:t xml:space="preserve">     </w:t>
      </w:r>
      <w:r>
        <w:rPr>
          <w:color w:val="auto"/>
          <w:kern w:val="0"/>
          <w:sz w:val="24"/>
        </w:rPr>
        <w:t>人，营业收入为</w:t>
      </w:r>
      <w:r>
        <w:rPr>
          <w:color w:val="auto"/>
          <w:kern w:val="0"/>
          <w:sz w:val="24"/>
          <w:u w:val="single"/>
        </w:rPr>
        <w:t xml:space="preserve">     </w:t>
      </w:r>
      <w:r>
        <w:rPr>
          <w:color w:val="auto"/>
          <w:kern w:val="0"/>
          <w:sz w:val="24"/>
        </w:rPr>
        <w:t>万元，资产总额为</w:t>
      </w:r>
      <w:r>
        <w:rPr>
          <w:color w:val="auto"/>
          <w:kern w:val="0"/>
          <w:sz w:val="24"/>
          <w:u w:val="single"/>
        </w:rPr>
        <w:t xml:space="preserve">     </w:t>
      </w:r>
      <w:r>
        <w:rPr>
          <w:color w:val="auto"/>
          <w:kern w:val="0"/>
          <w:sz w:val="24"/>
        </w:rPr>
        <w:t>万元</w:t>
      </w:r>
      <w:r>
        <w:rPr>
          <w:color w:val="auto"/>
          <w:kern w:val="0"/>
          <w:sz w:val="24"/>
          <w:vertAlign w:val="superscript"/>
        </w:rPr>
        <w:t>1</w:t>
      </w:r>
      <w:r>
        <w:rPr>
          <w:color w:val="auto"/>
          <w:kern w:val="0"/>
          <w:sz w:val="24"/>
        </w:rPr>
        <w:t>，属于</w:t>
      </w:r>
      <w:r>
        <w:rPr>
          <w:i/>
          <w:iCs/>
          <w:color w:val="auto"/>
          <w:kern w:val="0"/>
          <w:sz w:val="24"/>
          <w:u w:val="single"/>
        </w:rPr>
        <w:t>（中型企业、 小型企业、微型企业）</w:t>
      </w:r>
      <w:r>
        <w:rPr>
          <w:color w:val="auto"/>
          <w:kern w:val="0"/>
          <w:sz w:val="24"/>
        </w:rPr>
        <w:t>；</w:t>
      </w:r>
    </w:p>
    <w:p>
      <w:pPr>
        <w:widowControl/>
        <w:shd w:val="clear" w:color="auto" w:fill="FFFFFF"/>
        <w:spacing w:line="360" w:lineRule="auto"/>
        <w:ind w:firstLine="480"/>
        <w:jc w:val="left"/>
        <w:rPr>
          <w:color w:val="auto"/>
          <w:kern w:val="0"/>
          <w:sz w:val="24"/>
        </w:rPr>
      </w:pPr>
      <w:r>
        <w:rPr>
          <w:color w:val="auto"/>
          <w:kern w:val="0"/>
          <w:sz w:val="24"/>
        </w:rPr>
        <w:t xml:space="preserve"> 2. </w:t>
      </w:r>
      <w:r>
        <w:rPr>
          <w:i/>
          <w:iCs/>
          <w:color w:val="auto"/>
          <w:kern w:val="0"/>
          <w:sz w:val="24"/>
          <w:u w:val="single"/>
        </w:rPr>
        <w:t>（标的名称）</w:t>
      </w:r>
      <w:r>
        <w:rPr>
          <w:color w:val="auto"/>
          <w:kern w:val="0"/>
          <w:sz w:val="24"/>
        </w:rPr>
        <w:t>，属于</w:t>
      </w:r>
      <w:r>
        <w:rPr>
          <w:i/>
          <w:iCs/>
          <w:color w:val="auto"/>
          <w:kern w:val="0"/>
          <w:sz w:val="24"/>
          <w:u w:val="single"/>
        </w:rPr>
        <w:t>（采购文件中明确的所属行业）</w:t>
      </w:r>
      <w:r>
        <w:rPr>
          <w:color w:val="auto"/>
          <w:kern w:val="0"/>
          <w:sz w:val="24"/>
        </w:rPr>
        <w:t>； 承建（承接）企业为</w:t>
      </w:r>
      <w:r>
        <w:rPr>
          <w:i/>
          <w:iCs/>
          <w:color w:val="auto"/>
          <w:kern w:val="0"/>
          <w:sz w:val="24"/>
          <w:u w:val="single"/>
        </w:rPr>
        <w:t>（企业名称）</w:t>
      </w:r>
      <w:r>
        <w:rPr>
          <w:color w:val="auto"/>
          <w:kern w:val="0"/>
          <w:sz w:val="24"/>
        </w:rPr>
        <w:t>，从业人员</w:t>
      </w:r>
      <w:r>
        <w:rPr>
          <w:color w:val="auto"/>
          <w:kern w:val="0"/>
          <w:sz w:val="24"/>
          <w:u w:val="single"/>
        </w:rPr>
        <w:t xml:space="preserve">     </w:t>
      </w:r>
      <w:r>
        <w:rPr>
          <w:color w:val="auto"/>
          <w:kern w:val="0"/>
          <w:sz w:val="24"/>
        </w:rPr>
        <w:t>人，营业收入为</w:t>
      </w:r>
      <w:r>
        <w:rPr>
          <w:color w:val="auto"/>
          <w:kern w:val="0"/>
          <w:sz w:val="24"/>
          <w:u w:val="single"/>
        </w:rPr>
        <w:t xml:space="preserve">     </w:t>
      </w:r>
      <w:r>
        <w:rPr>
          <w:color w:val="auto"/>
          <w:kern w:val="0"/>
          <w:sz w:val="24"/>
        </w:rPr>
        <w:t>万元，资产总额为</w:t>
      </w:r>
      <w:r>
        <w:rPr>
          <w:color w:val="auto"/>
          <w:kern w:val="0"/>
          <w:sz w:val="24"/>
          <w:u w:val="single"/>
        </w:rPr>
        <w:t xml:space="preserve">     </w:t>
      </w:r>
      <w:r>
        <w:rPr>
          <w:color w:val="auto"/>
          <w:kern w:val="0"/>
          <w:sz w:val="24"/>
        </w:rPr>
        <w:t>万元，属于</w:t>
      </w:r>
      <w:r>
        <w:rPr>
          <w:i/>
          <w:iCs/>
          <w:color w:val="auto"/>
          <w:kern w:val="0"/>
          <w:sz w:val="24"/>
          <w:u w:val="single"/>
        </w:rPr>
        <w:t>（中型企业、 小型企业、微型企业）</w:t>
      </w:r>
      <w:r>
        <w:rPr>
          <w:color w:val="auto"/>
          <w:kern w:val="0"/>
          <w:sz w:val="24"/>
        </w:rPr>
        <w:t>；</w:t>
      </w:r>
    </w:p>
    <w:p>
      <w:pPr>
        <w:widowControl/>
        <w:shd w:val="clear" w:color="auto" w:fill="FFFFFF"/>
        <w:spacing w:line="360" w:lineRule="auto"/>
        <w:ind w:firstLine="480"/>
        <w:jc w:val="left"/>
        <w:rPr>
          <w:b/>
          <w:bCs/>
          <w:color w:val="auto"/>
          <w:kern w:val="0"/>
          <w:sz w:val="24"/>
        </w:rPr>
      </w:pPr>
      <w:r>
        <w:rPr>
          <w:b/>
          <w:bCs/>
          <w:color w:val="auto"/>
          <w:kern w:val="0"/>
          <w:sz w:val="24"/>
        </w:rPr>
        <w:t xml:space="preserve"> …… </w:t>
      </w:r>
    </w:p>
    <w:p>
      <w:pPr>
        <w:widowControl/>
        <w:shd w:val="clear" w:color="auto" w:fill="FFFFFF"/>
        <w:spacing w:line="360" w:lineRule="auto"/>
        <w:ind w:firstLine="480"/>
        <w:jc w:val="left"/>
        <w:rPr>
          <w:color w:val="auto"/>
          <w:kern w:val="0"/>
          <w:sz w:val="24"/>
        </w:rPr>
      </w:pPr>
      <w:r>
        <w:rPr>
          <w:color w:val="auto"/>
          <w:kern w:val="0"/>
          <w:sz w:val="24"/>
        </w:rPr>
        <w:t>以上企业，不属于大企业的分支机构，不存在控股股东为大企业的情形，也不存在与大企业的负责人为同一人的情形。</w:t>
      </w:r>
    </w:p>
    <w:p>
      <w:pPr>
        <w:widowControl/>
        <w:shd w:val="clear" w:color="auto" w:fill="FFFFFF"/>
        <w:spacing w:line="360" w:lineRule="auto"/>
        <w:ind w:firstLine="480"/>
        <w:jc w:val="left"/>
        <w:rPr>
          <w:color w:val="auto"/>
          <w:kern w:val="0"/>
          <w:sz w:val="24"/>
        </w:rPr>
      </w:pPr>
      <w:r>
        <w:rPr>
          <w:color w:val="auto"/>
          <w:kern w:val="0"/>
          <w:sz w:val="24"/>
        </w:rPr>
        <w:t>本企业对上述声明内容的真实性负责。如有虚假，将依法承担相应责任。</w:t>
      </w:r>
    </w:p>
    <w:p>
      <w:pPr>
        <w:widowControl/>
        <w:shd w:val="clear" w:color="auto" w:fill="FFFFFF"/>
        <w:spacing w:line="360" w:lineRule="auto"/>
        <w:ind w:right="480"/>
        <w:jc w:val="center"/>
        <w:rPr>
          <w:color w:val="auto"/>
          <w:kern w:val="0"/>
          <w:sz w:val="24"/>
        </w:rPr>
      </w:pPr>
      <w:r>
        <w:rPr>
          <w:rFonts w:hint="eastAsia"/>
          <w:color w:val="auto"/>
          <w:kern w:val="0"/>
          <w:sz w:val="24"/>
        </w:rPr>
        <w:t xml:space="preserve"> </w:t>
      </w:r>
      <w:r>
        <w:rPr>
          <w:color w:val="auto"/>
          <w:kern w:val="0"/>
          <w:sz w:val="24"/>
        </w:rPr>
        <w:t xml:space="preserve">                                                 企业名称（盖章）：</w:t>
      </w:r>
    </w:p>
    <w:p>
      <w:pPr>
        <w:widowControl/>
        <w:shd w:val="clear" w:color="auto" w:fill="FFFFFF"/>
        <w:spacing w:line="360" w:lineRule="auto"/>
        <w:ind w:right="480" w:firstLine="6240" w:firstLineChars="2600"/>
        <w:rPr>
          <w:color w:val="auto"/>
          <w:kern w:val="0"/>
          <w:sz w:val="24"/>
        </w:rPr>
      </w:pPr>
      <w:r>
        <w:rPr>
          <w:color w:val="auto"/>
          <w:kern w:val="0"/>
          <w:sz w:val="24"/>
        </w:rPr>
        <w:t>日 期：</w:t>
      </w:r>
    </w:p>
    <w:p>
      <w:pPr>
        <w:widowControl/>
        <w:shd w:val="clear" w:color="auto" w:fill="FFFFFF"/>
        <w:spacing w:line="360" w:lineRule="auto"/>
        <w:ind w:firstLine="480"/>
        <w:jc w:val="left"/>
        <w:rPr>
          <w:color w:val="auto"/>
          <w:kern w:val="0"/>
          <w:sz w:val="24"/>
        </w:rPr>
      </w:pPr>
      <w:r>
        <w:rPr>
          <w:color w:val="auto"/>
          <w:kern w:val="0"/>
          <w:sz w:val="24"/>
        </w:rPr>
        <w:t xml:space="preserve"> </w:t>
      </w:r>
    </w:p>
    <w:p>
      <w:pPr>
        <w:widowControl/>
        <w:shd w:val="clear" w:color="auto" w:fill="FFFFFF"/>
        <w:spacing w:line="360" w:lineRule="auto"/>
        <w:ind w:firstLine="480"/>
        <w:jc w:val="left"/>
        <w:rPr>
          <w:color w:val="auto"/>
          <w:kern w:val="0"/>
          <w:sz w:val="24"/>
        </w:rPr>
      </w:pPr>
    </w:p>
    <w:p>
      <w:pPr>
        <w:widowControl/>
        <w:shd w:val="clear" w:color="auto" w:fill="FFFFFF"/>
        <w:spacing w:line="360" w:lineRule="auto"/>
        <w:ind w:firstLine="480"/>
        <w:jc w:val="left"/>
        <w:rPr>
          <w:color w:val="auto"/>
          <w:kern w:val="0"/>
          <w:sz w:val="24"/>
        </w:rPr>
      </w:pPr>
    </w:p>
    <w:p>
      <w:pPr>
        <w:widowControl/>
        <w:shd w:val="clear" w:color="auto" w:fill="FFFFFF"/>
        <w:spacing w:line="360" w:lineRule="auto"/>
        <w:ind w:firstLine="480"/>
        <w:jc w:val="left"/>
        <w:rPr>
          <w:color w:val="auto"/>
          <w:kern w:val="0"/>
          <w:sz w:val="24"/>
          <w:u w:val="single"/>
        </w:rPr>
      </w:pPr>
      <w:r>
        <w:rPr>
          <w:color w:val="auto"/>
          <w:kern w:val="0"/>
          <w:sz w:val="24"/>
          <w:u w:val="single"/>
        </w:rPr>
        <w:t xml:space="preserve">                               </w:t>
      </w:r>
    </w:p>
    <w:p>
      <w:pPr>
        <w:spacing w:line="360" w:lineRule="auto"/>
        <w:jc w:val="left"/>
        <w:rPr>
          <w:rFonts w:ascii="宋体" w:hAnsi="宋体"/>
          <w:color w:val="auto"/>
          <w:sz w:val="20"/>
          <w:szCs w:val="20"/>
        </w:rPr>
      </w:pPr>
      <w:r>
        <w:rPr>
          <w:color w:val="auto"/>
          <w:kern w:val="0"/>
          <w:sz w:val="24"/>
          <w:vertAlign w:val="superscript"/>
        </w:rPr>
        <w:t>1</w:t>
      </w:r>
      <w:r>
        <w:rPr>
          <w:color w:val="auto"/>
          <w:kern w:val="0"/>
          <w:sz w:val="24"/>
        </w:rPr>
        <w:t>从业人员、营业收入、资产总额填报上一年度数据，无上一年度数据的新成立企业可不填报。</w:t>
      </w: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rPr>
          <w:rFonts w:ascii="宋体" w:hAnsi="宋体"/>
          <w:b/>
          <w:color w:val="auto"/>
          <w:sz w:val="24"/>
        </w:rPr>
      </w:pPr>
      <w:r>
        <w:rPr>
          <w:rFonts w:hint="eastAsia" w:ascii="宋体" w:hAnsi="宋体"/>
          <w:b/>
          <w:color w:val="auto"/>
          <w:sz w:val="24"/>
        </w:rPr>
        <w:t>注</w:t>
      </w:r>
      <w:r>
        <w:rPr>
          <w:rFonts w:ascii="宋体" w:hAnsi="宋体"/>
          <w:b/>
          <w:color w:val="auto"/>
          <w:sz w:val="24"/>
        </w:rPr>
        <w:t>：</w:t>
      </w:r>
      <w:r>
        <w:rPr>
          <w:rFonts w:hint="eastAsia" w:ascii="宋体" w:hAnsi="宋体"/>
          <w:b/>
          <w:color w:val="auto"/>
          <w:sz w:val="24"/>
        </w:rPr>
        <w:t>本项目所</w:t>
      </w:r>
      <w:r>
        <w:rPr>
          <w:rFonts w:ascii="宋体" w:hAnsi="宋体"/>
          <w:b/>
          <w:color w:val="auto"/>
          <w:sz w:val="24"/>
        </w:rPr>
        <w:t>属</w:t>
      </w:r>
      <w:r>
        <w:rPr>
          <w:rFonts w:hint="eastAsia" w:ascii="宋体" w:hAnsi="宋体"/>
          <w:b/>
          <w:color w:val="auto"/>
          <w:sz w:val="24"/>
        </w:rPr>
        <w:t>行业为</w:t>
      </w:r>
      <w:r>
        <w:rPr>
          <w:rFonts w:ascii="宋体" w:hAnsi="宋体"/>
          <w:b/>
          <w:color w:val="auto"/>
          <w:sz w:val="24"/>
        </w:rPr>
        <w:t>【</w:t>
      </w:r>
      <w:r>
        <w:rPr>
          <w:rFonts w:hint="eastAsia" w:ascii="宋体" w:hAnsi="宋体"/>
          <w:b/>
          <w:color w:val="auto"/>
          <w:sz w:val="24"/>
        </w:rPr>
        <w:t>商务</w:t>
      </w:r>
      <w:r>
        <w:rPr>
          <w:rFonts w:ascii="宋体" w:hAnsi="宋体"/>
          <w:b/>
          <w:color w:val="auto"/>
          <w:sz w:val="24"/>
        </w:rPr>
        <w:t>服务业】。</w:t>
      </w:r>
    </w:p>
    <w:p>
      <w:pPr>
        <w:spacing w:line="440" w:lineRule="atLeast"/>
        <w:jc w:val="left"/>
        <w:rPr>
          <w:rFonts w:hint="eastAsia" w:ascii="仿宋_GB2312"/>
          <w:bCs/>
          <w:color w:val="auto"/>
          <w:sz w:val="24"/>
        </w:rPr>
      </w:pPr>
    </w:p>
    <w:p>
      <w:pPr>
        <w:spacing w:line="440" w:lineRule="atLeast"/>
        <w:jc w:val="left"/>
        <w:rPr>
          <w:rFonts w:ascii="仿宋_GB2312"/>
          <w:bCs/>
          <w:color w:val="auto"/>
          <w:sz w:val="24"/>
        </w:rPr>
      </w:pPr>
      <w:r>
        <w:rPr>
          <w:rFonts w:hint="eastAsia" w:ascii="仿宋_GB2312"/>
          <w:bCs/>
          <w:color w:val="auto"/>
          <w:sz w:val="24"/>
        </w:rPr>
        <w:t>四、</w:t>
      </w:r>
      <w:r>
        <w:rPr>
          <w:rFonts w:hint="eastAsia" w:ascii="仿宋_GB2312"/>
          <w:color w:val="auto"/>
          <w:sz w:val="24"/>
        </w:rPr>
        <w:t>资格条件承诺函（格式见</w:t>
      </w:r>
      <w:r>
        <w:rPr>
          <w:rFonts w:ascii="仿宋_GB2312"/>
          <w:color w:val="auto"/>
          <w:sz w:val="24"/>
        </w:rPr>
        <w:t>采购文件附件</w:t>
      </w:r>
      <w:r>
        <w:rPr>
          <w:rFonts w:hint="eastAsia" w:ascii="仿宋_GB2312"/>
          <w:color w:val="auto"/>
          <w:sz w:val="24"/>
        </w:rPr>
        <w:t>二）</w:t>
      </w:r>
    </w:p>
    <w:p>
      <w:pPr>
        <w:spacing w:line="440" w:lineRule="atLeast"/>
        <w:jc w:val="left"/>
        <w:rPr>
          <w:rFonts w:ascii="仿宋_GB2312"/>
          <w:bCs/>
          <w:color w:val="auto"/>
          <w:sz w:val="24"/>
        </w:rPr>
      </w:pPr>
      <w:r>
        <w:rPr>
          <w:rFonts w:hint="eastAsia" w:ascii="仿宋_GB2312"/>
          <w:bCs/>
          <w:color w:val="auto"/>
          <w:sz w:val="24"/>
        </w:rPr>
        <w:t>五、</w:t>
      </w:r>
      <w:r>
        <w:rPr>
          <w:rFonts w:hint="eastAsia" w:ascii="仿宋_GB2312"/>
          <w:color w:val="auto"/>
          <w:sz w:val="24"/>
        </w:rPr>
        <w:t>“信用中国”网站（www.creditchina.gov.cn）、中国政府采购网（www.ccgp.gov.cn）没有失信行为的证明材料</w:t>
      </w:r>
    </w:p>
    <w:p>
      <w:pPr>
        <w:spacing w:line="440" w:lineRule="atLeast"/>
        <w:jc w:val="left"/>
        <w:rPr>
          <w:rFonts w:ascii="仿宋_GB2312"/>
          <w:bCs/>
          <w:color w:val="auto"/>
          <w:sz w:val="24"/>
        </w:rPr>
      </w:pPr>
      <w:r>
        <w:rPr>
          <w:rFonts w:hint="eastAsia" w:ascii="仿宋_GB2312"/>
          <w:bCs/>
          <w:color w:val="auto"/>
          <w:sz w:val="24"/>
        </w:rPr>
        <w:t>六、投标人202</w:t>
      </w:r>
      <w:r>
        <w:rPr>
          <w:rFonts w:ascii="仿宋_GB2312"/>
          <w:bCs/>
          <w:color w:val="auto"/>
          <w:sz w:val="24"/>
        </w:rPr>
        <w:t>1</w:t>
      </w:r>
      <w:r>
        <w:rPr>
          <w:rFonts w:hint="eastAsia" w:ascii="仿宋_GB2312"/>
          <w:bCs/>
          <w:color w:val="auto"/>
          <w:sz w:val="24"/>
        </w:rPr>
        <w:t>年至今在经营活动中没有重大违法记录的书面声明，须附“中国裁判文书网”（wenshu.court.gov.cn）无行贿犯罪查询结果的证明材料</w:t>
      </w: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spacing w:line="440" w:lineRule="atLeast"/>
        <w:jc w:val="center"/>
        <w:rPr>
          <w:rFonts w:ascii="仿宋_GB2312"/>
          <w:b/>
          <w:bCs/>
          <w:color w:val="auto"/>
          <w:sz w:val="28"/>
        </w:rPr>
      </w:pPr>
    </w:p>
    <w:p>
      <w:pPr>
        <w:rPr>
          <w:rFonts w:ascii="宋体" w:hAnsi="宋体"/>
          <w:color w:val="auto"/>
          <w:sz w:val="36"/>
          <w:szCs w:val="36"/>
          <w:u w:val="single"/>
        </w:rPr>
      </w:pPr>
    </w:p>
    <w:p>
      <w:pPr>
        <w:rPr>
          <w:rFonts w:ascii="宋体" w:hAnsi="宋体"/>
          <w:color w:val="auto"/>
          <w:sz w:val="36"/>
          <w:szCs w:val="36"/>
          <w:u w:val="single"/>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r>
        <w:rPr>
          <w:rFonts w:hint="eastAsia" w:ascii="宋体" w:hAnsi="宋体"/>
          <w:color w:val="auto"/>
          <w:sz w:val="36"/>
          <w:szCs w:val="36"/>
        </w:rPr>
        <w:t>长春净月高新技术产业开发区创业服务中心</w:t>
      </w:r>
    </w:p>
    <w:p>
      <w:pPr>
        <w:spacing w:line="360" w:lineRule="auto"/>
        <w:ind w:firstLine="2160" w:firstLineChars="600"/>
        <w:rPr>
          <w:rFonts w:ascii="宋体" w:hAnsi="宋体"/>
          <w:color w:val="auto"/>
          <w:sz w:val="36"/>
          <w:szCs w:val="36"/>
        </w:rPr>
      </w:pPr>
      <w:r>
        <w:rPr>
          <w:rFonts w:hint="eastAsia" w:ascii="宋体" w:hAnsi="宋体"/>
          <w:color w:val="auto"/>
          <w:sz w:val="36"/>
          <w:szCs w:val="36"/>
        </w:rPr>
        <w:t>自营孵化场地房屋租赁采购项目</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jc w:val="center"/>
        <w:rPr>
          <w:rFonts w:ascii="宋体" w:hAnsi="宋体"/>
          <w:b/>
          <w:color w:val="auto"/>
          <w:sz w:val="72"/>
          <w:szCs w:val="72"/>
        </w:rPr>
      </w:pPr>
      <w:r>
        <w:rPr>
          <w:rFonts w:hint="eastAsia" w:ascii="宋体" w:hAnsi="宋体"/>
          <w:b/>
          <w:color w:val="auto"/>
          <w:sz w:val="72"/>
          <w:szCs w:val="72"/>
        </w:rPr>
        <w:t>投标文件</w:t>
      </w:r>
    </w:p>
    <w:p>
      <w:pPr>
        <w:rPr>
          <w:rFonts w:ascii="宋体" w:hAnsi="宋体"/>
          <w:color w:val="auto"/>
          <w:sz w:val="24"/>
        </w:rPr>
      </w:pPr>
    </w:p>
    <w:p>
      <w:pPr>
        <w:rPr>
          <w:rFonts w:ascii="宋体" w:hAnsi="宋体"/>
          <w:color w:val="auto"/>
          <w:sz w:val="24"/>
        </w:rPr>
      </w:pPr>
    </w:p>
    <w:p>
      <w:pPr>
        <w:jc w:val="center"/>
        <w:rPr>
          <w:rFonts w:ascii="宋体" w:hAnsi="宋体"/>
          <w:color w:val="auto"/>
          <w:sz w:val="32"/>
          <w:szCs w:val="32"/>
          <w:u w:val="single"/>
        </w:rPr>
      </w:pPr>
      <w:r>
        <w:rPr>
          <w:rFonts w:hint="eastAsia" w:ascii="宋体" w:hAnsi="宋体"/>
          <w:color w:val="auto"/>
          <w:sz w:val="32"/>
          <w:szCs w:val="32"/>
        </w:rPr>
        <w:t>项目编号：CCJY(2023)00017号-01</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r>
        <w:rPr>
          <w:rFonts w:hint="eastAsia" w:ascii="宋体" w:hAnsi="宋体"/>
          <w:color w:val="auto"/>
          <w:sz w:val="24"/>
        </w:rPr>
        <w:t>投标文件内容：投标文件价格标部分</w:t>
      </w:r>
    </w:p>
    <w:p>
      <w:pPr>
        <w:rPr>
          <w:rFonts w:ascii="宋体" w:hAnsi="宋体"/>
          <w:color w:val="auto"/>
          <w:sz w:val="24"/>
        </w:rPr>
      </w:pPr>
    </w:p>
    <w:p>
      <w:pPr>
        <w:rPr>
          <w:rFonts w:ascii="宋体" w:hAnsi="宋体"/>
          <w:color w:val="auto"/>
          <w:sz w:val="24"/>
        </w:rPr>
      </w:pPr>
      <w:r>
        <w:rPr>
          <w:rFonts w:hint="eastAsia" w:ascii="宋体" w:hAnsi="宋体"/>
          <w:color w:val="auto"/>
          <w:sz w:val="24"/>
        </w:rPr>
        <w:t>投标人：（盖公章）</w:t>
      </w:r>
    </w:p>
    <w:p>
      <w:pPr>
        <w:rPr>
          <w:rFonts w:ascii="宋体" w:hAnsi="宋体"/>
          <w:color w:val="auto"/>
          <w:sz w:val="24"/>
        </w:rPr>
      </w:pPr>
    </w:p>
    <w:p>
      <w:pPr>
        <w:rPr>
          <w:rFonts w:ascii="宋体" w:hAnsi="宋体"/>
          <w:color w:val="auto"/>
          <w:sz w:val="24"/>
        </w:rPr>
      </w:pPr>
      <w:r>
        <w:rPr>
          <w:rFonts w:hint="eastAsia" w:ascii="宋体" w:hAnsi="宋体"/>
          <w:color w:val="auto"/>
          <w:sz w:val="24"/>
        </w:rPr>
        <w:t>法定代表人或被授权委托人：（签字或盖章）</w:t>
      </w:r>
    </w:p>
    <w:p>
      <w:pPr>
        <w:rPr>
          <w:rFonts w:ascii="宋体" w:hAnsi="宋体"/>
          <w:color w:val="auto"/>
          <w:sz w:val="24"/>
        </w:rPr>
      </w:pPr>
    </w:p>
    <w:p>
      <w:pPr>
        <w:spacing w:line="440" w:lineRule="atLeast"/>
        <w:jc w:val="left"/>
        <w:rPr>
          <w:rFonts w:ascii="仿宋_GB2312"/>
          <w:b/>
          <w:bCs/>
          <w:color w:val="auto"/>
          <w:sz w:val="28"/>
        </w:rPr>
      </w:pPr>
      <w:r>
        <w:rPr>
          <w:rFonts w:hint="eastAsia" w:ascii="宋体" w:hAnsi="宋体"/>
          <w:color w:val="auto"/>
          <w:sz w:val="24"/>
        </w:rPr>
        <w:t>日期：     年      月      日</w:t>
      </w:r>
    </w:p>
    <w:p>
      <w:pPr>
        <w:spacing w:line="440" w:lineRule="atLeast"/>
        <w:jc w:val="center"/>
        <w:rPr>
          <w:rFonts w:ascii="仿宋_GB2312"/>
          <w:b/>
          <w:bCs/>
          <w:color w:val="auto"/>
          <w:sz w:val="28"/>
        </w:rPr>
      </w:pPr>
    </w:p>
    <w:p>
      <w:pPr>
        <w:spacing w:line="440" w:lineRule="atLeast"/>
        <w:ind w:firstLine="3654" w:firstLineChars="1300"/>
        <w:rPr>
          <w:rFonts w:ascii="仿宋_GB2312"/>
          <w:b/>
          <w:bCs/>
          <w:color w:val="auto"/>
          <w:sz w:val="28"/>
        </w:rPr>
      </w:pPr>
    </w:p>
    <w:p>
      <w:pPr>
        <w:spacing w:line="440" w:lineRule="atLeast"/>
        <w:ind w:firstLine="3654" w:firstLineChars="1300"/>
        <w:rPr>
          <w:rFonts w:ascii="仿宋_GB2312"/>
          <w:b/>
          <w:bCs/>
          <w:color w:val="auto"/>
          <w:sz w:val="28"/>
        </w:rPr>
      </w:pPr>
      <w:r>
        <w:rPr>
          <w:rFonts w:hint="eastAsia" w:ascii="仿宋_GB2312"/>
          <w:b/>
          <w:bCs/>
          <w:color w:val="auto"/>
          <w:sz w:val="28"/>
        </w:rPr>
        <w:t>一、投标函</w:t>
      </w:r>
    </w:p>
    <w:p>
      <w:pPr>
        <w:spacing w:line="440" w:lineRule="atLeast"/>
        <w:jc w:val="center"/>
        <w:rPr>
          <w:rFonts w:ascii="仿宋_GB2312"/>
          <w:b/>
          <w:bCs/>
          <w:color w:val="auto"/>
          <w:sz w:val="28"/>
        </w:rPr>
      </w:pPr>
    </w:p>
    <w:p>
      <w:pPr>
        <w:pStyle w:val="91"/>
        <w:spacing w:line="440" w:lineRule="atLeast"/>
        <w:rPr>
          <w:rFonts w:eastAsia="宋体"/>
          <w:color w:val="auto"/>
          <w:sz w:val="24"/>
        </w:rPr>
      </w:pPr>
      <w:r>
        <w:rPr>
          <w:rFonts w:hint="eastAsia" w:eastAsia="宋体"/>
          <w:color w:val="auto"/>
          <w:sz w:val="24"/>
        </w:rPr>
        <w:t>项目名称：</w:t>
      </w:r>
    </w:p>
    <w:p>
      <w:pPr>
        <w:spacing w:line="440" w:lineRule="atLeast"/>
        <w:rPr>
          <w:rFonts w:ascii="仿宋_GB2312"/>
          <w:color w:val="auto"/>
          <w:sz w:val="24"/>
        </w:rPr>
      </w:pPr>
      <w:r>
        <w:rPr>
          <w:rFonts w:hint="eastAsia" w:ascii="仿宋_GB2312"/>
          <w:color w:val="auto"/>
          <w:sz w:val="24"/>
        </w:rPr>
        <w:t>项目编号：</w:t>
      </w:r>
    </w:p>
    <w:p>
      <w:pPr>
        <w:spacing w:line="440" w:lineRule="atLeast"/>
        <w:rPr>
          <w:rFonts w:ascii="仿宋_GB2312"/>
          <w:color w:val="auto"/>
          <w:sz w:val="24"/>
        </w:rPr>
      </w:pPr>
    </w:p>
    <w:p>
      <w:pPr>
        <w:spacing w:after="240" w:afterLines="100" w:line="440" w:lineRule="atLeast"/>
        <w:rPr>
          <w:rFonts w:ascii="仿宋_GB2312"/>
          <w:color w:val="auto"/>
          <w:sz w:val="24"/>
        </w:rPr>
      </w:pPr>
      <w:r>
        <w:rPr>
          <w:rFonts w:hint="eastAsia" w:ascii="仿宋_GB2312"/>
          <w:color w:val="auto"/>
          <w:sz w:val="24"/>
        </w:rPr>
        <w:t>致：长春净月高新技术产业开发区政府采购中心</w:t>
      </w:r>
    </w:p>
    <w:p>
      <w:pPr>
        <w:spacing w:line="440" w:lineRule="atLeast"/>
        <w:ind w:right="34" w:rightChars="16" w:firstLine="480" w:firstLineChars="200"/>
        <w:jc w:val="left"/>
        <w:rPr>
          <w:rFonts w:ascii="仿宋_GB2312"/>
          <w:color w:val="auto"/>
          <w:sz w:val="24"/>
        </w:rPr>
      </w:pPr>
      <w:r>
        <w:rPr>
          <w:rFonts w:hint="eastAsia" w:ascii="仿宋_GB2312"/>
          <w:color w:val="auto"/>
          <w:sz w:val="24"/>
        </w:rPr>
        <w:t>我单位经研究上述招标文件的投标须知、合同条款、质量要求、项目需求和其他有关文件后，我方愿以人民币（大写）</w:t>
      </w:r>
      <w:r>
        <w:rPr>
          <w:rFonts w:hint="eastAsia" w:ascii="仿宋_GB2312"/>
          <w:color w:val="auto"/>
          <w:sz w:val="24"/>
          <w:u w:val="single"/>
        </w:rPr>
        <w:t xml:space="preserve">                    </w:t>
      </w:r>
      <w:r>
        <w:rPr>
          <w:rFonts w:hint="eastAsia" w:ascii="仿宋_GB2312"/>
          <w:color w:val="auto"/>
          <w:sz w:val="24"/>
        </w:rPr>
        <w:t>元的投标报价，按上述合同条款、质量要求、项目需求的条件提供上述项目的供应。</w:t>
      </w:r>
    </w:p>
    <w:p>
      <w:pPr>
        <w:spacing w:line="440" w:lineRule="atLeast"/>
        <w:ind w:firstLine="480" w:firstLineChars="200"/>
        <w:rPr>
          <w:rFonts w:ascii="仿宋_GB2312"/>
          <w:color w:val="auto"/>
          <w:sz w:val="24"/>
        </w:rPr>
      </w:pPr>
      <w:r>
        <w:rPr>
          <w:rFonts w:hint="eastAsia" w:ascii="仿宋_GB2312"/>
          <w:color w:val="auto"/>
          <w:sz w:val="24"/>
        </w:rPr>
        <w:t>一旦我方中标，我方保证在合同协议条款中规定的服务期提供服务并交付成果。</w:t>
      </w:r>
    </w:p>
    <w:p>
      <w:pPr>
        <w:spacing w:line="440" w:lineRule="atLeast"/>
        <w:ind w:firstLine="600"/>
        <w:rPr>
          <w:rFonts w:ascii="仿宋_GB2312"/>
          <w:color w:val="auto"/>
          <w:sz w:val="24"/>
        </w:rPr>
      </w:pPr>
      <w:r>
        <w:rPr>
          <w:rFonts w:hint="eastAsia" w:ascii="仿宋_GB2312"/>
          <w:color w:val="auto"/>
          <w:sz w:val="24"/>
        </w:rPr>
        <w:t>我方同意本投标文件在投标人须知第</w:t>
      </w:r>
      <w:r>
        <w:rPr>
          <w:rFonts w:ascii="宋体" w:hAnsi="宋体"/>
          <w:color w:val="auto"/>
          <w:sz w:val="24"/>
        </w:rPr>
        <w:t>22</w:t>
      </w:r>
      <w:r>
        <w:rPr>
          <w:rFonts w:hint="eastAsia" w:ascii="仿宋_GB2312"/>
          <w:color w:val="auto"/>
          <w:sz w:val="24"/>
        </w:rPr>
        <w:t>条规定的投标截止期开始对我方有约束力，并在投标人须知第</w:t>
      </w:r>
      <w:r>
        <w:rPr>
          <w:rFonts w:hint="eastAsia" w:ascii="宋体" w:hAnsi="宋体"/>
          <w:color w:val="auto"/>
          <w:sz w:val="24"/>
        </w:rPr>
        <w:t>1</w:t>
      </w:r>
      <w:r>
        <w:rPr>
          <w:rFonts w:ascii="宋体" w:hAnsi="宋体"/>
          <w:color w:val="auto"/>
          <w:sz w:val="24"/>
        </w:rPr>
        <w:t>8</w:t>
      </w:r>
      <w:r>
        <w:rPr>
          <w:rFonts w:hint="eastAsia" w:ascii="宋体" w:hAnsi="宋体"/>
          <w:color w:val="auto"/>
          <w:sz w:val="24"/>
        </w:rPr>
        <w:t>条</w:t>
      </w:r>
      <w:r>
        <w:rPr>
          <w:rFonts w:hint="eastAsia" w:ascii="仿宋_GB2312"/>
          <w:color w:val="auto"/>
          <w:sz w:val="24"/>
        </w:rPr>
        <w:t>规定的投标有效期截止前一直对我方有约束力且随时可能按此投标文件中标。</w:t>
      </w:r>
    </w:p>
    <w:p>
      <w:pPr>
        <w:spacing w:line="440" w:lineRule="atLeast"/>
        <w:ind w:firstLine="600"/>
        <w:rPr>
          <w:rFonts w:ascii="仿宋_GB2312"/>
          <w:color w:val="auto"/>
          <w:sz w:val="24"/>
        </w:rPr>
      </w:pPr>
      <w:r>
        <w:rPr>
          <w:rFonts w:hint="eastAsia" w:ascii="仿宋_GB2312"/>
          <w:color w:val="auto"/>
          <w:sz w:val="24"/>
        </w:rPr>
        <w:t>在签署合同协议书之前，你方的中标通知书和本投标文件将构成约束我们双方的契约。</w:t>
      </w:r>
    </w:p>
    <w:p>
      <w:pPr>
        <w:spacing w:line="440" w:lineRule="atLeast"/>
        <w:ind w:firstLine="600"/>
        <w:rPr>
          <w:rFonts w:ascii="仿宋_GB2312"/>
          <w:color w:val="auto"/>
          <w:sz w:val="24"/>
        </w:rPr>
      </w:pPr>
    </w:p>
    <w:p>
      <w:pPr>
        <w:spacing w:line="440" w:lineRule="atLeast"/>
        <w:ind w:firstLine="600"/>
        <w:rPr>
          <w:rFonts w:ascii="仿宋_GB2312"/>
          <w:color w:val="auto"/>
          <w:sz w:val="24"/>
        </w:rPr>
      </w:pPr>
    </w:p>
    <w:p>
      <w:pPr>
        <w:spacing w:line="440" w:lineRule="atLeast"/>
        <w:ind w:firstLine="600"/>
        <w:rPr>
          <w:rFonts w:ascii="仿宋_GB2312"/>
          <w:color w:val="auto"/>
          <w:sz w:val="24"/>
        </w:rPr>
      </w:pPr>
    </w:p>
    <w:p>
      <w:pPr>
        <w:spacing w:line="440" w:lineRule="atLeast"/>
        <w:ind w:firstLine="600"/>
        <w:rPr>
          <w:rFonts w:ascii="仿宋_GB2312"/>
          <w:color w:val="auto"/>
          <w:sz w:val="24"/>
        </w:rPr>
      </w:pPr>
    </w:p>
    <w:p>
      <w:pPr>
        <w:spacing w:line="440" w:lineRule="atLeast"/>
        <w:ind w:firstLine="600"/>
        <w:rPr>
          <w:rFonts w:ascii="仿宋_GB2312"/>
          <w:color w:val="auto"/>
          <w:sz w:val="24"/>
        </w:rPr>
      </w:pPr>
    </w:p>
    <w:p>
      <w:pPr>
        <w:spacing w:line="440" w:lineRule="atLeast"/>
        <w:ind w:firstLine="480" w:firstLineChars="200"/>
        <w:rPr>
          <w:rFonts w:ascii="仿宋_GB2312"/>
          <w:color w:val="auto"/>
          <w:sz w:val="24"/>
        </w:rPr>
      </w:pPr>
      <w:r>
        <w:rPr>
          <w:rFonts w:hint="eastAsia" w:ascii="仿宋_GB2312"/>
          <w:color w:val="auto"/>
          <w:sz w:val="24"/>
        </w:rPr>
        <w:t>投标人：（盖公章）</w:t>
      </w:r>
    </w:p>
    <w:p>
      <w:pPr>
        <w:spacing w:line="440" w:lineRule="atLeast"/>
        <w:rPr>
          <w:rFonts w:ascii="仿宋_GB2312"/>
          <w:color w:val="auto"/>
          <w:sz w:val="24"/>
        </w:rPr>
      </w:pPr>
      <w:r>
        <w:rPr>
          <w:rFonts w:hint="eastAsia" w:ascii="仿宋_GB2312"/>
          <w:color w:val="auto"/>
          <w:sz w:val="24"/>
        </w:rPr>
        <w:t xml:space="preserve">    法定代表人或被授权委托人：（签字或盖章）    </w:t>
      </w:r>
    </w:p>
    <w:p>
      <w:pPr>
        <w:spacing w:line="440" w:lineRule="atLeast"/>
        <w:rPr>
          <w:rFonts w:ascii="仿宋_GB2312"/>
          <w:color w:val="auto"/>
          <w:sz w:val="24"/>
        </w:rPr>
      </w:pPr>
      <w:r>
        <w:rPr>
          <w:rFonts w:hint="eastAsia" w:ascii="仿宋_GB2312"/>
          <w:color w:val="auto"/>
          <w:sz w:val="24"/>
        </w:rPr>
        <w:t xml:space="preserve">    地址：                               </w:t>
      </w:r>
    </w:p>
    <w:p>
      <w:pPr>
        <w:spacing w:line="440" w:lineRule="atLeast"/>
        <w:rPr>
          <w:rFonts w:ascii="宋体"/>
          <w:color w:val="auto"/>
          <w:sz w:val="24"/>
        </w:rPr>
      </w:pPr>
      <w:r>
        <w:rPr>
          <w:rFonts w:hint="eastAsia" w:ascii="仿宋_GB2312"/>
          <w:color w:val="auto"/>
          <w:sz w:val="24"/>
        </w:rPr>
        <w:t xml:space="preserve">    日期：    年  月  日</w:t>
      </w:r>
      <w:r>
        <w:rPr>
          <w:rFonts w:hint="eastAsia" w:ascii="宋体"/>
          <w:color w:val="auto"/>
          <w:sz w:val="24"/>
        </w:rPr>
        <w:t xml:space="preserve">           </w:t>
      </w:r>
    </w:p>
    <w:p>
      <w:pPr>
        <w:spacing w:line="440" w:lineRule="atLeast"/>
        <w:jc w:val="center"/>
        <w:rPr>
          <w:rFonts w:ascii="宋体"/>
          <w:color w:val="auto"/>
          <w:sz w:val="24"/>
        </w:rPr>
      </w:pPr>
    </w:p>
    <w:p>
      <w:pPr>
        <w:spacing w:line="440" w:lineRule="atLeast"/>
        <w:rPr>
          <w:rFonts w:ascii="仿宋_GB2312"/>
          <w:color w:val="auto"/>
          <w:sz w:val="24"/>
        </w:rPr>
      </w:pPr>
    </w:p>
    <w:p>
      <w:pPr>
        <w:spacing w:line="440" w:lineRule="atLeast"/>
        <w:rPr>
          <w:rFonts w:ascii="仿宋_GB2312"/>
          <w:color w:val="auto"/>
          <w:sz w:val="24"/>
        </w:rPr>
      </w:pPr>
    </w:p>
    <w:p>
      <w:pPr>
        <w:spacing w:line="440" w:lineRule="atLeast"/>
        <w:rPr>
          <w:rFonts w:ascii="仿宋_GB2312"/>
          <w:color w:val="auto"/>
          <w:sz w:val="24"/>
        </w:rPr>
      </w:pPr>
    </w:p>
    <w:p>
      <w:pPr>
        <w:spacing w:line="440" w:lineRule="atLeast"/>
        <w:rPr>
          <w:rFonts w:ascii="宋体" w:hAnsi="宋体"/>
          <w:b/>
          <w:color w:val="auto"/>
          <w:sz w:val="28"/>
        </w:rPr>
      </w:pPr>
    </w:p>
    <w:p>
      <w:pPr>
        <w:spacing w:line="440" w:lineRule="atLeast"/>
        <w:jc w:val="center"/>
        <w:rPr>
          <w:rFonts w:ascii="宋体" w:hAnsi="宋体"/>
          <w:b/>
          <w:color w:val="auto"/>
          <w:sz w:val="28"/>
        </w:rPr>
      </w:pPr>
    </w:p>
    <w:p>
      <w:pPr>
        <w:spacing w:line="440" w:lineRule="atLeast"/>
        <w:rPr>
          <w:rFonts w:ascii="仿宋_GB2312"/>
          <w:color w:val="auto"/>
          <w:sz w:val="24"/>
        </w:rPr>
        <w:sectPr>
          <w:headerReference r:id="rId13" w:type="first"/>
          <w:footerReference r:id="rId14" w:type="default"/>
          <w:headerReference r:id="rId12" w:type="even"/>
          <w:type w:val="nextColumn"/>
          <w:pgSz w:w="11907" w:h="16840"/>
          <w:pgMar w:top="1134" w:right="1134" w:bottom="1134" w:left="1418" w:header="1021" w:footer="1021" w:gutter="0"/>
          <w:cols w:space="720" w:num="1"/>
          <w:docGrid w:linePitch="285" w:charSpace="0"/>
        </w:sectPr>
      </w:pPr>
    </w:p>
    <w:p>
      <w:pPr>
        <w:spacing w:line="440" w:lineRule="atLeast"/>
        <w:jc w:val="both"/>
        <w:rPr>
          <w:rFonts w:ascii="仿宋_GB2312"/>
          <w:b/>
          <w:bCs/>
          <w:color w:val="auto"/>
          <w:sz w:val="28"/>
        </w:rPr>
      </w:pPr>
      <w:r>
        <w:rPr>
          <w:rFonts w:hint="eastAsia" w:ascii="仿宋_GB2312"/>
          <w:b/>
          <w:bCs/>
          <w:color w:val="auto"/>
          <w:sz w:val="28"/>
        </w:rPr>
        <w:t>二、开标一览表</w:t>
      </w:r>
    </w:p>
    <w:p>
      <w:pPr>
        <w:spacing w:line="440" w:lineRule="atLeast"/>
        <w:jc w:val="center"/>
        <w:rPr>
          <w:rFonts w:ascii="仿宋_GB2312"/>
          <w:b/>
          <w:bCs/>
          <w:color w:val="auto"/>
          <w:spacing w:val="46"/>
          <w:sz w:val="28"/>
        </w:rPr>
      </w:pPr>
    </w:p>
    <w:p>
      <w:pPr>
        <w:spacing w:line="440" w:lineRule="atLeast"/>
        <w:ind w:firstLine="240" w:firstLineChars="100"/>
        <w:rPr>
          <w:rFonts w:ascii="仿宋_GB2312"/>
          <w:color w:val="auto"/>
          <w:sz w:val="24"/>
        </w:rPr>
      </w:pPr>
      <w:r>
        <w:rPr>
          <w:rFonts w:hint="eastAsia" w:ascii="仿宋_GB2312"/>
          <w:color w:val="auto"/>
          <w:sz w:val="24"/>
        </w:rPr>
        <w:t>项目名称：</w:t>
      </w:r>
    </w:p>
    <w:p>
      <w:pPr>
        <w:spacing w:line="440" w:lineRule="atLeast"/>
        <w:ind w:firstLine="240" w:firstLineChars="100"/>
        <w:rPr>
          <w:rFonts w:ascii="仿宋_GB2312"/>
          <w:color w:val="auto"/>
          <w:sz w:val="24"/>
        </w:rPr>
      </w:pPr>
      <w:r>
        <w:rPr>
          <w:rFonts w:hint="eastAsia" w:ascii="仿宋_GB2312"/>
          <w:color w:val="auto"/>
          <w:sz w:val="24"/>
        </w:rPr>
        <w:t xml:space="preserve">项目编号： </w:t>
      </w:r>
      <w:r>
        <w:rPr>
          <w:rFonts w:ascii="仿宋_GB2312"/>
          <w:color w:val="auto"/>
          <w:sz w:val="24"/>
        </w:rPr>
        <w:t xml:space="preserve">                                                                    </w:t>
      </w:r>
      <w:r>
        <w:rPr>
          <w:rFonts w:hint="eastAsia" w:ascii="宋体"/>
          <w:color w:val="auto"/>
          <w:sz w:val="24"/>
        </w:rPr>
        <w:tab/>
      </w:r>
      <w:r>
        <w:rPr>
          <w:rFonts w:hint="eastAsia" w:ascii="宋体"/>
          <w:color w:val="auto"/>
          <w:sz w:val="24"/>
        </w:rPr>
        <w:tab/>
      </w:r>
      <w:r>
        <w:rPr>
          <w:rFonts w:hint="eastAsia" w:ascii="宋体"/>
          <w:color w:val="auto"/>
          <w:sz w:val="24"/>
        </w:rPr>
        <w:tab/>
      </w:r>
      <w:r>
        <w:rPr>
          <w:rFonts w:hint="eastAsia" w:ascii="宋体"/>
          <w:color w:val="auto"/>
          <w:sz w:val="24"/>
        </w:rPr>
        <w:tab/>
      </w:r>
      <w:r>
        <w:rPr>
          <w:rFonts w:hint="eastAsia" w:ascii="宋体"/>
          <w:color w:val="auto"/>
          <w:sz w:val="24"/>
        </w:rPr>
        <w:tab/>
      </w:r>
      <w:r>
        <w:rPr>
          <w:rFonts w:hint="eastAsia" w:ascii="宋体"/>
          <w:color w:val="auto"/>
          <w:sz w:val="24"/>
        </w:rPr>
        <w:tab/>
      </w:r>
      <w:r>
        <w:rPr>
          <w:rFonts w:hint="eastAsia" w:ascii="宋体"/>
          <w:color w:val="auto"/>
          <w:sz w:val="24"/>
        </w:rPr>
        <w:tab/>
      </w:r>
      <w:r>
        <w:rPr>
          <w:rFonts w:hint="eastAsia" w:ascii="宋体"/>
          <w:color w:val="auto"/>
          <w:sz w:val="24"/>
        </w:rPr>
        <w:tab/>
      </w:r>
      <w:r>
        <w:rPr>
          <w:rFonts w:hint="eastAsia" w:ascii="宋体"/>
          <w:color w:val="auto"/>
          <w:sz w:val="24"/>
        </w:rPr>
        <w:tab/>
      </w:r>
      <w:r>
        <w:rPr>
          <w:rFonts w:hint="eastAsia" w:ascii="宋体"/>
          <w:color w:val="auto"/>
          <w:sz w:val="24"/>
        </w:rPr>
        <w:tab/>
      </w:r>
      <w:r>
        <w:rPr>
          <w:rFonts w:hint="eastAsia" w:ascii="宋体"/>
          <w:color w:val="auto"/>
          <w:sz w:val="24"/>
        </w:rPr>
        <w:tab/>
      </w:r>
      <w:r>
        <w:rPr>
          <w:rFonts w:ascii="宋体"/>
          <w:color w:val="auto"/>
          <w:sz w:val="24"/>
        </w:rPr>
        <w:tab/>
      </w:r>
      <w:r>
        <w:rPr>
          <w:rFonts w:ascii="宋体"/>
          <w:color w:val="auto"/>
          <w:sz w:val="24"/>
        </w:rPr>
        <w:tab/>
      </w:r>
      <w:r>
        <w:rPr>
          <w:rFonts w:ascii="宋体"/>
          <w:color w:val="auto"/>
          <w:sz w:val="24"/>
        </w:rPr>
        <w:tab/>
      </w:r>
      <w:r>
        <w:rPr>
          <w:rFonts w:ascii="宋体"/>
          <w:color w:val="auto"/>
          <w:sz w:val="24"/>
        </w:rPr>
        <w:tab/>
      </w:r>
      <w:r>
        <w:rPr>
          <w:rFonts w:ascii="宋体"/>
          <w:color w:val="auto"/>
          <w:sz w:val="24"/>
        </w:rPr>
        <w:tab/>
      </w:r>
      <w:r>
        <w:rPr>
          <w:rFonts w:ascii="宋体"/>
          <w:color w:val="auto"/>
          <w:sz w:val="24"/>
        </w:rPr>
        <w:tab/>
      </w:r>
      <w:r>
        <w:rPr>
          <w:rFonts w:ascii="宋体"/>
          <w:color w:val="auto"/>
          <w:sz w:val="24"/>
        </w:rPr>
        <w:tab/>
      </w:r>
      <w:r>
        <w:rPr>
          <w:rFonts w:ascii="宋体"/>
          <w:color w:val="auto"/>
          <w:sz w:val="24"/>
        </w:rPr>
        <w:tab/>
      </w:r>
      <w:r>
        <w:rPr>
          <w:rFonts w:hint="eastAsia" w:ascii="仿宋_GB2312"/>
          <w:color w:val="auto"/>
          <w:sz w:val="24"/>
        </w:rPr>
        <w:t>开标时间：  年  月  日</w:t>
      </w:r>
    </w:p>
    <w:p>
      <w:pPr>
        <w:spacing w:line="440" w:lineRule="atLeast"/>
        <w:ind w:firstLine="240" w:firstLineChars="100"/>
        <w:rPr>
          <w:rFonts w:ascii="仿宋_GB2312"/>
          <w:color w:val="auto"/>
          <w:sz w:val="24"/>
        </w:rPr>
      </w:pPr>
    </w:p>
    <w:tbl>
      <w:tblPr>
        <w:tblStyle w:val="42"/>
        <w:tblW w:w="12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4"/>
        <w:gridCol w:w="3207"/>
        <w:gridCol w:w="2363"/>
        <w:gridCol w:w="187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3164" w:type="dxa"/>
            <w:tcBorders>
              <w:bottom w:val="single" w:color="auto" w:sz="4" w:space="0"/>
            </w:tcBorders>
            <w:vAlign w:val="center"/>
          </w:tcPr>
          <w:p>
            <w:pPr>
              <w:spacing w:line="440" w:lineRule="atLeast"/>
              <w:jc w:val="center"/>
              <w:rPr>
                <w:rFonts w:ascii="仿宋_GB2312"/>
                <w:color w:val="auto"/>
                <w:sz w:val="24"/>
              </w:rPr>
            </w:pPr>
            <w:r>
              <w:rPr>
                <w:rFonts w:hint="eastAsia" w:ascii="仿宋_GB2312"/>
                <w:color w:val="auto"/>
                <w:sz w:val="24"/>
              </w:rPr>
              <w:t>投标人名称</w:t>
            </w:r>
          </w:p>
        </w:tc>
        <w:tc>
          <w:tcPr>
            <w:tcW w:w="3207" w:type="dxa"/>
            <w:tcBorders>
              <w:bottom w:val="single" w:color="auto" w:sz="4" w:space="0"/>
            </w:tcBorders>
            <w:vAlign w:val="center"/>
          </w:tcPr>
          <w:p>
            <w:pPr>
              <w:spacing w:line="440" w:lineRule="atLeast"/>
              <w:jc w:val="center"/>
              <w:rPr>
                <w:rFonts w:ascii="仿宋_GB2312"/>
                <w:color w:val="auto"/>
                <w:sz w:val="24"/>
              </w:rPr>
            </w:pPr>
            <w:r>
              <w:rPr>
                <w:rFonts w:hint="eastAsia" w:ascii="仿宋_GB2312"/>
                <w:color w:val="auto"/>
                <w:sz w:val="24"/>
              </w:rPr>
              <w:t>投标报价</w:t>
            </w:r>
          </w:p>
          <w:p>
            <w:pPr>
              <w:spacing w:line="440" w:lineRule="atLeast"/>
              <w:jc w:val="center"/>
              <w:rPr>
                <w:rFonts w:ascii="仿宋_GB2312"/>
                <w:b/>
                <w:color w:val="auto"/>
                <w:sz w:val="24"/>
              </w:rPr>
            </w:pPr>
            <w:r>
              <w:rPr>
                <w:rFonts w:hint="eastAsia" w:ascii="仿宋_GB2312"/>
                <w:color w:val="auto"/>
                <w:sz w:val="24"/>
                <w:highlight w:val="none"/>
              </w:rPr>
              <w:t>（万元）</w:t>
            </w:r>
          </w:p>
        </w:tc>
        <w:tc>
          <w:tcPr>
            <w:tcW w:w="2363" w:type="dxa"/>
            <w:tcBorders>
              <w:bottom w:val="single" w:color="auto" w:sz="4" w:space="0"/>
            </w:tcBorders>
            <w:vAlign w:val="center"/>
          </w:tcPr>
          <w:p>
            <w:pPr>
              <w:spacing w:line="440" w:lineRule="atLeast"/>
              <w:jc w:val="center"/>
              <w:rPr>
                <w:rFonts w:ascii="仿宋_GB2312"/>
                <w:color w:val="auto"/>
                <w:sz w:val="24"/>
              </w:rPr>
            </w:pPr>
            <w:r>
              <w:rPr>
                <w:rFonts w:hint="eastAsia" w:ascii="仿宋_GB2312"/>
                <w:color w:val="auto"/>
                <w:sz w:val="24"/>
              </w:rPr>
              <w:t>服务时间</w:t>
            </w:r>
          </w:p>
        </w:tc>
        <w:tc>
          <w:tcPr>
            <w:tcW w:w="1879" w:type="dxa"/>
            <w:tcBorders>
              <w:bottom w:val="single" w:color="auto" w:sz="4" w:space="0"/>
            </w:tcBorders>
            <w:vAlign w:val="center"/>
          </w:tcPr>
          <w:p>
            <w:pPr>
              <w:spacing w:line="440" w:lineRule="atLeast"/>
              <w:jc w:val="center"/>
              <w:rPr>
                <w:rFonts w:ascii="仿宋_GB2312"/>
                <w:color w:val="auto"/>
                <w:sz w:val="24"/>
              </w:rPr>
            </w:pPr>
            <w:r>
              <w:rPr>
                <w:rFonts w:hint="eastAsia" w:ascii="仿宋_GB2312"/>
                <w:color w:val="auto"/>
                <w:sz w:val="24"/>
              </w:rPr>
              <w:t>除价格以外的优惠条件</w:t>
            </w:r>
          </w:p>
        </w:tc>
        <w:tc>
          <w:tcPr>
            <w:tcW w:w="2126" w:type="dxa"/>
            <w:tcBorders>
              <w:bottom w:val="single" w:color="auto" w:sz="4" w:space="0"/>
            </w:tcBorders>
            <w:vAlign w:val="center"/>
          </w:tcPr>
          <w:p>
            <w:pPr>
              <w:spacing w:line="440" w:lineRule="atLeast"/>
              <w:jc w:val="center"/>
              <w:rPr>
                <w:rFonts w:ascii="仿宋_GB2312"/>
                <w:color w:val="auto"/>
                <w:sz w:val="24"/>
              </w:rPr>
            </w:pPr>
            <w:r>
              <w:rPr>
                <w:rFonts w:hint="eastAsia" w:ascii="仿宋_GB2312"/>
                <w:color w:val="auto"/>
                <w:sz w:val="24"/>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3164" w:type="dxa"/>
            <w:tcBorders>
              <w:bottom w:val="single" w:color="auto" w:sz="4" w:space="0"/>
            </w:tcBorders>
          </w:tcPr>
          <w:p>
            <w:pPr>
              <w:spacing w:line="440" w:lineRule="atLeast"/>
              <w:rPr>
                <w:rFonts w:ascii="宋体"/>
                <w:color w:val="auto"/>
                <w:sz w:val="24"/>
              </w:rPr>
            </w:pPr>
          </w:p>
        </w:tc>
        <w:tc>
          <w:tcPr>
            <w:tcW w:w="3207" w:type="dxa"/>
            <w:tcBorders>
              <w:bottom w:val="single" w:color="auto" w:sz="4" w:space="0"/>
            </w:tcBorders>
          </w:tcPr>
          <w:p>
            <w:pPr>
              <w:spacing w:line="440" w:lineRule="atLeast"/>
              <w:rPr>
                <w:rFonts w:ascii="宋体"/>
                <w:color w:val="auto"/>
                <w:sz w:val="24"/>
              </w:rPr>
            </w:pPr>
          </w:p>
        </w:tc>
        <w:tc>
          <w:tcPr>
            <w:tcW w:w="2363" w:type="dxa"/>
            <w:tcBorders>
              <w:bottom w:val="single" w:color="auto" w:sz="4" w:space="0"/>
            </w:tcBorders>
          </w:tcPr>
          <w:p>
            <w:pPr>
              <w:spacing w:line="440" w:lineRule="atLeast"/>
              <w:rPr>
                <w:rFonts w:ascii="宋体"/>
                <w:color w:val="auto"/>
                <w:sz w:val="24"/>
              </w:rPr>
            </w:pPr>
          </w:p>
        </w:tc>
        <w:tc>
          <w:tcPr>
            <w:tcW w:w="1879" w:type="dxa"/>
            <w:tcBorders>
              <w:bottom w:val="single" w:color="auto" w:sz="4" w:space="0"/>
            </w:tcBorders>
          </w:tcPr>
          <w:p>
            <w:pPr>
              <w:spacing w:line="440" w:lineRule="atLeast"/>
              <w:rPr>
                <w:rFonts w:ascii="宋体"/>
                <w:color w:val="auto"/>
                <w:sz w:val="24"/>
              </w:rPr>
            </w:pPr>
          </w:p>
        </w:tc>
        <w:tc>
          <w:tcPr>
            <w:tcW w:w="2126" w:type="dxa"/>
            <w:tcBorders>
              <w:bottom w:val="single" w:color="auto" w:sz="4" w:space="0"/>
            </w:tcBorders>
          </w:tcPr>
          <w:p>
            <w:pPr>
              <w:spacing w:line="440" w:lineRule="atLeast"/>
              <w:rPr>
                <w:rFonts w:ascii="宋体"/>
                <w:color w:val="auto"/>
                <w:sz w:val="24"/>
              </w:rPr>
            </w:pPr>
          </w:p>
        </w:tc>
      </w:tr>
    </w:tbl>
    <w:p>
      <w:pPr>
        <w:spacing w:line="440" w:lineRule="atLeast"/>
        <w:ind w:left="720" w:hanging="720" w:hangingChars="300"/>
        <w:rPr>
          <w:rFonts w:ascii="仿宋_GB2312"/>
          <w:color w:val="auto"/>
          <w:sz w:val="24"/>
        </w:rPr>
      </w:pPr>
    </w:p>
    <w:p>
      <w:pPr>
        <w:spacing w:line="440" w:lineRule="atLeast"/>
        <w:ind w:firstLine="480" w:firstLineChars="200"/>
        <w:rPr>
          <w:rFonts w:ascii="仿宋_GB2312"/>
          <w:color w:val="auto"/>
          <w:sz w:val="24"/>
        </w:rPr>
      </w:pPr>
      <w:r>
        <w:rPr>
          <w:rFonts w:hint="eastAsia" w:ascii="仿宋_GB2312"/>
          <w:color w:val="auto"/>
          <w:sz w:val="24"/>
        </w:rPr>
        <w:t>注：1.本表除在投标文件中填写外，还须在“政采云”平台填写</w:t>
      </w:r>
      <w:r>
        <w:rPr>
          <w:rFonts w:ascii="仿宋_GB2312"/>
          <w:color w:val="auto"/>
          <w:sz w:val="24"/>
        </w:rPr>
        <w:t>提交</w:t>
      </w:r>
      <w:r>
        <w:rPr>
          <w:rFonts w:hint="eastAsia" w:ascii="仿宋_GB2312"/>
          <w:color w:val="auto"/>
          <w:sz w:val="24"/>
        </w:rPr>
        <w:t>。</w:t>
      </w:r>
    </w:p>
    <w:p>
      <w:pPr>
        <w:spacing w:line="440" w:lineRule="atLeast"/>
        <w:ind w:firstLine="960" w:firstLineChars="400"/>
        <w:rPr>
          <w:rFonts w:ascii="仿宋_GB2312"/>
          <w:color w:val="auto"/>
          <w:sz w:val="24"/>
        </w:rPr>
      </w:pPr>
      <w:r>
        <w:rPr>
          <w:rFonts w:ascii="仿宋_GB2312"/>
          <w:color w:val="auto"/>
          <w:sz w:val="24"/>
        </w:rPr>
        <w:t>2</w:t>
      </w:r>
      <w:r>
        <w:rPr>
          <w:rFonts w:hint="eastAsia" w:ascii="仿宋_GB2312"/>
          <w:color w:val="auto"/>
          <w:sz w:val="24"/>
        </w:rPr>
        <w:t>.“政采云”平台填写提交内容须与投标文件中一致。</w:t>
      </w:r>
    </w:p>
    <w:p>
      <w:pPr>
        <w:spacing w:line="440" w:lineRule="atLeast"/>
        <w:ind w:firstLine="960" w:firstLineChars="400"/>
        <w:rPr>
          <w:rFonts w:ascii="仿宋_GB2312"/>
          <w:color w:val="auto"/>
          <w:sz w:val="24"/>
        </w:rPr>
      </w:pPr>
    </w:p>
    <w:p>
      <w:pPr>
        <w:spacing w:line="440" w:lineRule="atLeast"/>
        <w:ind w:firstLine="964" w:firstLineChars="400"/>
        <w:rPr>
          <w:rFonts w:ascii="仿宋_GB2312"/>
          <w:b/>
          <w:color w:val="auto"/>
          <w:sz w:val="24"/>
        </w:rPr>
      </w:pPr>
    </w:p>
    <w:p>
      <w:pPr>
        <w:spacing w:line="440" w:lineRule="atLeast"/>
        <w:ind w:left="809" w:leftChars="271" w:hanging="240" w:hangingChars="100"/>
        <w:rPr>
          <w:rFonts w:ascii="仿宋_GB2312"/>
          <w:color w:val="auto"/>
          <w:sz w:val="24"/>
        </w:rPr>
      </w:pPr>
    </w:p>
    <w:p>
      <w:pPr>
        <w:spacing w:line="440" w:lineRule="atLeast"/>
        <w:ind w:left="570"/>
        <w:rPr>
          <w:rFonts w:ascii="宋体"/>
          <w:color w:val="auto"/>
          <w:sz w:val="24"/>
        </w:rPr>
      </w:pPr>
    </w:p>
    <w:p>
      <w:pPr>
        <w:spacing w:line="440" w:lineRule="atLeast"/>
        <w:ind w:firstLine="840" w:firstLineChars="350"/>
        <w:rPr>
          <w:rFonts w:ascii="仿宋_GB2312"/>
          <w:color w:val="auto"/>
          <w:sz w:val="24"/>
        </w:rPr>
      </w:pPr>
      <w:r>
        <w:rPr>
          <w:rFonts w:hint="eastAsia" w:ascii="仿宋_GB2312"/>
          <w:color w:val="auto"/>
          <w:sz w:val="24"/>
        </w:rPr>
        <w:t>投标人：（盖公章）                              法定代表人或被授权委托人：（签字或盖章）</w:t>
      </w:r>
    </w:p>
    <w:p>
      <w:pPr>
        <w:spacing w:line="440" w:lineRule="atLeast"/>
        <w:rPr>
          <w:rFonts w:ascii="宋体"/>
          <w:color w:val="auto"/>
          <w:sz w:val="24"/>
        </w:rPr>
        <w:sectPr>
          <w:headerReference r:id="rId17" w:type="first"/>
          <w:headerReference r:id="rId15" w:type="default"/>
          <w:footerReference r:id="rId18" w:type="default"/>
          <w:headerReference r:id="rId16" w:type="even"/>
          <w:pgSz w:w="16840" w:h="11907" w:orient="landscape"/>
          <w:pgMar w:top="1531" w:right="1758" w:bottom="1247" w:left="1758" w:header="1134" w:footer="794" w:gutter="0"/>
          <w:cols w:space="720" w:num="1"/>
          <w:docGrid w:linePitch="285" w:charSpace="0"/>
        </w:sectPr>
      </w:pPr>
    </w:p>
    <w:p>
      <w:pPr>
        <w:spacing w:line="360" w:lineRule="auto"/>
        <w:rPr>
          <w:rFonts w:ascii="宋体" w:hAnsi="宋体"/>
          <w:b/>
          <w:color w:val="auto"/>
          <w:sz w:val="24"/>
        </w:rPr>
      </w:pPr>
      <w:r>
        <w:rPr>
          <w:rFonts w:hint="eastAsia" w:ascii="宋体" w:hAnsi="宋体"/>
          <w:b/>
          <w:color w:val="auto"/>
          <w:sz w:val="24"/>
        </w:rPr>
        <w:t>三</w:t>
      </w:r>
      <w:r>
        <w:rPr>
          <w:rFonts w:ascii="宋体" w:hAnsi="宋体"/>
          <w:b/>
          <w:color w:val="auto"/>
          <w:sz w:val="24"/>
        </w:rPr>
        <w:t>、</w:t>
      </w:r>
      <w:r>
        <w:rPr>
          <w:rFonts w:hint="eastAsia" w:ascii="宋体" w:hAnsi="宋体"/>
          <w:b/>
          <w:color w:val="auto"/>
          <w:sz w:val="24"/>
        </w:rPr>
        <w:t>残疾人福利性单位声明函</w:t>
      </w:r>
    </w:p>
    <w:p>
      <w:pPr>
        <w:widowControl/>
        <w:shd w:val="clear" w:color="auto" w:fill="FFFFFF"/>
        <w:spacing w:line="360" w:lineRule="auto"/>
        <w:rPr>
          <w:color w:val="auto"/>
          <w:kern w:val="0"/>
          <w:szCs w:val="21"/>
        </w:rPr>
      </w:pPr>
    </w:p>
    <w:p>
      <w:pPr>
        <w:widowControl/>
        <w:shd w:val="clear" w:color="auto" w:fill="FFFFFF"/>
        <w:spacing w:line="360" w:lineRule="auto"/>
        <w:jc w:val="center"/>
        <w:rPr>
          <w:color w:val="auto"/>
          <w:kern w:val="0"/>
          <w:szCs w:val="21"/>
        </w:rPr>
      </w:pPr>
      <w:r>
        <w:rPr>
          <w:b/>
          <w:bCs/>
          <w:color w:val="auto"/>
          <w:kern w:val="0"/>
          <w:sz w:val="24"/>
        </w:rPr>
        <w:t>（残疾人福利性单位按下列格式提供）</w:t>
      </w:r>
    </w:p>
    <w:p>
      <w:pPr>
        <w:widowControl/>
        <w:shd w:val="clear" w:color="auto" w:fill="FFFFFF"/>
        <w:spacing w:line="360" w:lineRule="auto"/>
        <w:ind w:firstLine="480"/>
        <w:jc w:val="left"/>
        <w:rPr>
          <w:color w:val="auto"/>
          <w:kern w:val="0"/>
          <w:szCs w:val="21"/>
        </w:rPr>
      </w:pPr>
      <w:r>
        <w:rPr>
          <w:color w:val="auto"/>
          <w:kern w:val="0"/>
          <w:sz w:val="24"/>
        </w:rPr>
        <w:t>本公司郑重声明，根据《财政部 民政部 中国残疾人联合会关于促进残疾人就业政府采购政策的通知》（财库〔2017〕141号）的规定，本单位为符合条件的残疾人福利性单</w:t>
      </w:r>
    </w:p>
    <w:p>
      <w:pPr>
        <w:pStyle w:val="176"/>
        <w:shd w:val="clear" w:color="auto" w:fill="FFFFFF"/>
        <w:spacing w:before="0" w:beforeAutospacing="0" w:after="0" w:afterAutospacing="0" w:line="360" w:lineRule="auto"/>
        <w:rPr>
          <w:rFonts w:ascii="Times New Roman" w:hAnsi="Times New Roman" w:cs="Times New Roman"/>
          <w:color w:val="auto"/>
          <w:sz w:val="21"/>
          <w:szCs w:val="21"/>
        </w:rPr>
      </w:pPr>
      <w:r>
        <w:rPr>
          <w:rStyle w:val="175"/>
          <w:rFonts w:ascii="Times New Roman" w:hAnsi="Times New Roman" w:cs="Times New Roman"/>
          <w:color w:val="auto"/>
        </w:rPr>
        <w:t>位，且本公司参加</w:t>
      </w:r>
      <w:r>
        <w:rPr>
          <w:rStyle w:val="175"/>
          <w:rFonts w:ascii="Times New Roman" w:hAnsi="Times New Roman" w:cs="Times New Roman"/>
          <w:color w:val="auto"/>
          <w:u w:val="single"/>
        </w:rPr>
        <w:t xml:space="preserve"> </w:t>
      </w:r>
      <w:r>
        <w:rPr>
          <w:rStyle w:val="175"/>
          <w:rFonts w:ascii="Times New Roman" w:hAnsi="Times New Roman" w:cs="Times New Roman"/>
          <w:color w:val="auto"/>
        </w:rPr>
        <w:t>单位的</w:t>
      </w:r>
      <w:r>
        <w:rPr>
          <w:rStyle w:val="175"/>
          <w:rFonts w:ascii="Times New Roman" w:hAnsi="Times New Roman" w:cs="Times New Roman"/>
          <w:color w:val="auto"/>
          <w:u w:val="single"/>
        </w:rPr>
        <w:t xml:space="preserve"> </w:t>
      </w:r>
      <w:r>
        <w:rPr>
          <w:rStyle w:val="175"/>
          <w:rFonts w:ascii="Times New Roman" w:hAnsi="Times New Roman" w:cs="Times New Roman"/>
          <w:color w:val="auto"/>
        </w:rPr>
        <w:t>项目采购活动提供本公司制造的货物（由本公司承担工程/提供服务），或者提供其他残疾人福利性单位制造的货物（不包括使用非残疾人福利性单位注册商标的货物）。</w:t>
      </w:r>
    </w:p>
    <w:p>
      <w:pPr>
        <w:pStyle w:val="176"/>
        <w:shd w:val="clear" w:color="auto" w:fill="FFFFFF"/>
        <w:spacing w:before="0" w:beforeAutospacing="0" w:after="0" w:afterAutospacing="0" w:line="360" w:lineRule="auto"/>
        <w:ind w:firstLine="420"/>
        <w:rPr>
          <w:rFonts w:ascii="Times New Roman" w:hAnsi="Times New Roman" w:cs="Times New Roman"/>
          <w:color w:val="auto"/>
          <w:sz w:val="21"/>
          <w:szCs w:val="21"/>
        </w:rPr>
      </w:pPr>
      <w:r>
        <w:rPr>
          <w:rStyle w:val="175"/>
          <w:rFonts w:ascii="Times New Roman" w:hAnsi="Times New Roman" w:cs="Times New Roman"/>
          <w:color w:val="auto"/>
        </w:rPr>
        <w:t>本公司对上述声明的真实性负责。如有虚假，将依法承担相应责任。</w:t>
      </w:r>
    </w:p>
    <w:p>
      <w:pPr>
        <w:pStyle w:val="176"/>
        <w:shd w:val="clear" w:color="auto" w:fill="FFFFFF"/>
        <w:spacing w:before="0" w:beforeAutospacing="0" w:after="0" w:afterAutospacing="0" w:line="360" w:lineRule="auto"/>
        <w:rPr>
          <w:rFonts w:ascii="Times New Roman" w:hAnsi="Times New Roman" w:cs="Times New Roman"/>
          <w:color w:val="auto"/>
          <w:sz w:val="21"/>
          <w:szCs w:val="21"/>
        </w:rPr>
      </w:pPr>
      <w:r>
        <w:rPr>
          <w:rFonts w:ascii="Times New Roman" w:hAnsi="Times New Roman" w:cs="Times New Roman"/>
          <w:color w:val="auto"/>
        </w:rPr>
        <w:br w:type="textWrapping"/>
      </w:r>
    </w:p>
    <w:p>
      <w:pPr>
        <w:pStyle w:val="176"/>
        <w:shd w:val="clear" w:color="auto" w:fill="FFFFFF"/>
        <w:spacing w:before="0" w:beforeAutospacing="0" w:after="0" w:afterAutospacing="0" w:line="360" w:lineRule="auto"/>
        <w:ind w:firstLine="420"/>
        <w:rPr>
          <w:rFonts w:ascii="Times New Roman" w:hAnsi="Times New Roman" w:cs="Times New Roman"/>
          <w:color w:val="auto"/>
          <w:sz w:val="21"/>
          <w:szCs w:val="21"/>
        </w:rPr>
      </w:pPr>
      <w:r>
        <w:rPr>
          <w:rStyle w:val="175"/>
          <w:rFonts w:ascii="Times New Roman" w:hAnsi="Times New Roman" w:cs="Times New Roman"/>
          <w:color w:val="auto"/>
        </w:rPr>
        <w:t>投标人名称（加盖公章）：</w:t>
      </w:r>
    </w:p>
    <w:p>
      <w:pPr>
        <w:pStyle w:val="176"/>
        <w:shd w:val="clear" w:color="auto" w:fill="FFFFFF"/>
        <w:spacing w:before="0" w:beforeAutospacing="0" w:after="0" w:afterAutospacing="0" w:line="360" w:lineRule="auto"/>
        <w:ind w:firstLine="420"/>
        <w:rPr>
          <w:rFonts w:ascii="Times New Roman" w:hAnsi="Times New Roman" w:cs="Times New Roman"/>
          <w:color w:val="auto"/>
          <w:sz w:val="21"/>
          <w:szCs w:val="21"/>
        </w:rPr>
      </w:pPr>
      <w:r>
        <w:rPr>
          <w:rStyle w:val="175"/>
          <w:rFonts w:ascii="Times New Roman" w:hAnsi="Times New Roman" w:cs="Times New Roman"/>
          <w:color w:val="auto"/>
        </w:rPr>
        <w:t>投标人法定代表人或授权代表（签字或盖章）：</w:t>
      </w:r>
    </w:p>
    <w:p>
      <w:pPr>
        <w:pStyle w:val="176"/>
        <w:shd w:val="clear" w:color="auto" w:fill="FFFFFF"/>
        <w:spacing w:before="0" w:beforeAutospacing="0" w:after="0" w:afterAutospacing="0" w:line="360" w:lineRule="auto"/>
        <w:ind w:firstLine="420"/>
        <w:rPr>
          <w:rStyle w:val="175"/>
          <w:rFonts w:ascii="Times New Roman" w:hAnsi="Times New Roman" w:cs="Times New Roman"/>
          <w:color w:val="auto"/>
        </w:rPr>
      </w:pPr>
      <w:r>
        <w:rPr>
          <w:rStyle w:val="175"/>
          <w:rFonts w:ascii="Times New Roman" w:hAnsi="Times New Roman" w:cs="Times New Roman"/>
          <w:color w:val="auto"/>
        </w:rPr>
        <w:t>日期：</w:t>
      </w:r>
      <w:r>
        <w:rPr>
          <w:rStyle w:val="175"/>
          <w:rFonts w:ascii="Times New Roman" w:hAnsi="Times New Roman" w:cs="Times New Roman"/>
          <w:color w:val="auto"/>
          <w:u w:val="single"/>
        </w:rPr>
        <w:t xml:space="preserve">      </w:t>
      </w:r>
      <w:r>
        <w:rPr>
          <w:rStyle w:val="175"/>
          <w:rFonts w:ascii="Times New Roman" w:hAnsi="Times New Roman" w:cs="Times New Roman"/>
          <w:color w:val="auto"/>
        </w:rPr>
        <w:t>年</w:t>
      </w:r>
      <w:r>
        <w:rPr>
          <w:rStyle w:val="175"/>
          <w:rFonts w:ascii="Times New Roman" w:hAnsi="Times New Roman" w:cs="Times New Roman"/>
          <w:color w:val="auto"/>
          <w:u w:val="single"/>
        </w:rPr>
        <w:t xml:space="preserve">    </w:t>
      </w:r>
      <w:r>
        <w:rPr>
          <w:rStyle w:val="175"/>
          <w:rFonts w:ascii="Times New Roman" w:hAnsi="Times New Roman" w:cs="Times New Roman"/>
          <w:color w:val="auto"/>
        </w:rPr>
        <w:t>月</w:t>
      </w:r>
      <w:r>
        <w:rPr>
          <w:rStyle w:val="175"/>
          <w:rFonts w:ascii="Times New Roman" w:hAnsi="Times New Roman" w:cs="Times New Roman"/>
          <w:color w:val="auto"/>
          <w:u w:val="single"/>
        </w:rPr>
        <w:t xml:space="preserve">    </w:t>
      </w:r>
      <w:r>
        <w:rPr>
          <w:rStyle w:val="175"/>
          <w:rFonts w:ascii="Times New Roman" w:hAnsi="Times New Roman" w:cs="Times New Roman"/>
          <w:color w:val="auto"/>
        </w:rPr>
        <w:t>日</w:t>
      </w:r>
    </w:p>
    <w:p>
      <w:pPr>
        <w:pStyle w:val="176"/>
        <w:shd w:val="clear" w:color="auto" w:fill="FFFFFF"/>
        <w:spacing w:before="0" w:beforeAutospacing="0" w:after="0" w:afterAutospacing="0" w:line="360" w:lineRule="auto"/>
        <w:ind w:firstLine="420"/>
        <w:rPr>
          <w:rStyle w:val="175"/>
          <w:rFonts w:ascii="Times New Roman" w:hAnsi="Times New Roman" w:cs="Times New Roman"/>
          <w:color w:val="auto"/>
        </w:rPr>
      </w:pPr>
    </w:p>
    <w:p>
      <w:pPr>
        <w:pStyle w:val="176"/>
        <w:shd w:val="clear" w:color="auto" w:fill="FFFFFF"/>
        <w:spacing w:before="0" w:beforeAutospacing="0" w:after="0" w:afterAutospacing="0" w:line="360" w:lineRule="auto"/>
        <w:ind w:firstLine="420"/>
        <w:rPr>
          <w:rFonts w:ascii="Times New Roman" w:hAnsi="Times New Roman" w:cs="Times New Roman"/>
          <w:color w:val="auto"/>
          <w:sz w:val="21"/>
          <w:szCs w:val="21"/>
        </w:rPr>
      </w:pPr>
    </w:p>
    <w:p>
      <w:pPr>
        <w:spacing w:line="440" w:lineRule="atLeast"/>
        <w:rPr>
          <w:b/>
          <w:color w:val="auto"/>
          <w:sz w:val="28"/>
        </w:rPr>
      </w:pPr>
      <w:r>
        <w:rPr>
          <w:rFonts w:hint="eastAsia"/>
          <w:b/>
          <w:color w:val="auto"/>
          <w:sz w:val="24"/>
        </w:rPr>
        <w:t>四、监狱企业声明函（监狱企业提交，格式自拟。）</w:t>
      </w:r>
    </w:p>
    <w:p>
      <w:pPr>
        <w:spacing w:line="440" w:lineRule="atLeast"/>
        <w:jc w:val="center"/>
        <w:rPr>
          <w:b/>
          <w:color w:val="auto"/>
          <w:sz w:val="28"/>
        </w:rPr>
      </w:pPr>
    </w:p>
    <w:p>
      <w:pPr>
        <w:spacing w:line="440" w:lineRule="atLeast"/>
        <w:jc w:val="center"/>
        <w:rPr>
          <w:b/>
          <w:color w:val="auto"/>
          <w:sz w:val="28"/>
        </w:rPr>
      </w:pPr>
    </w:p>
    <w:p>
      <w:pPr>
        <w:spacing w:line="440" w:lineRule="atLeast"/>
        <w:jc w:val="center"/>
        <w:rPr>
          <w:b/>
          <w:color w:val="auto"/>
          <w:sz w:val="28"/>
        </w:rPr>
      </w:pPr>
    </w:p>
    <w:p>
      <w:pPr>
        <w:spacing w:line="360" w:lineRule="auto"/>
        <w:rPr>
          <w:b/>
          <w:color w:val="auto"/>
          <w:sz w:val="28"/>
        </w:rPr>
      </w:pPr>
    </w:p>
    <w:p>
      <w:pPr>
        <w:spacing w:line="360" w:lineRule="auto"/>
        <w:rPr>
          <w:rFonts w:ascii="仿宋_GB2312"/>
          <w:b/>
          <w:bCs/>
          <w:color w:val="auto"/>
          <w:sz w:val="28"/>
        </w:rPr>
      </w:pPr>
      <w:r>
        <w:rPr>
          <w:rFonts w:hint="eastAsia"/>
          <w:b/>
          <w:color w:val="auto"/>
          <w:sz w:val="28"/>
        </w:rPr>
        <w:t>五、投标人提交的其他经济文件</w:t>
      </w:r>
    </w:p>
    <w:p>
      <w:pPr>
        <w:spacing w:line="360" w:lineRule="auto"/>
        <w:jc w:val="left"/>
        <w:rPr>
          <w:rFonts w:ascii="仿宋_GB2312"/>
          <w:b/>
          <w:bCs/>
          <w:color w:val="auto"/>
          <w:sz w:val="28"/>
        </w:rPr>
      </w:pPr>
    </w:p>
    <w:p>
      <w:pPr>
        <w:spacing w:line="360" w:lineRule="auto"/>
        <w:jc w:val="left"/>
        <w:rPr>
          <w:rFonts w:ascii="仿宋_GB2312"/>
          <w:color w:val="auto"/>
          <w:sz w:val="24"/>
        </w:rPr>
      </w:pPr>
    </w:p>
    <w:p>
      <w:pPr>
        <w:spacing w:line="440" w:lineRule="atLeast"/>
        <w:jc w:val="center"/>
        <w:rPr>
          <w:rFonts w:ascii="宋体"/>
          <w:color w:val="auto"/>
          <w:sz w:val="24"/>
        </w:rPr>
      </w:pPr>
    </w:p>
    <w:p>
      <w:pPr>
        <w:spacing w:line="440" w:lineRule="atLeast"/>
        <w:jc w:val="center"/>
        <w:rPr>
          <w:rFonts w:ascii="宋体"/>
          <w:color w:val="auto"/>
          <w:sz w:val="24"/>
        </w:rPr>
      </w:pPr>
    </w:p>
    <w:p>
      <w:pPr>
        <w:pStyle w:val="96"/>
        <w:widowControl w:val="0"/>
        <w:spacing w:before="0" w:beforeAutospacing="0" w:after="0" w:afterAutospacing="0" w:line="440" w:lineRule="atLeast"/>
        <w:jc w:val="both"/>
        <w:rPr>
          <w:rFonts w:ascii="宋体" w:hAnsi="Times New Roman" w:eastAsia="宋体"/>
          <w:color w:val="auto"/>
          <w:kern w:val="2"/>
          <w:szCs w:val="20"/>
        </w:rPr>
        <w:sectPr>
          <w:headerReference r:id="rId21" w:type="first"/>
          <w:headerReference r:id="rId19" w:type="default"/>
          <w:footerReference r:id="rId22" w:type="default"/>
          <w:headerReference r:id="rId20" w:type="even"/>
          <w:pgSz w:w="11907" w:h="16840"/>
          <w:pgMar w:top="1134" w:right="1134" w:bottom="1134" w:left="1418" w:header="1134" w:footer="794" w:gutter="0"/>
          <w:cols w:space="720" w:num="1"/>
          <w:docGrid w:linePitch="271" w:charSpace="0"/>
        </w:sectPr>
      </w:pPr>
    </w:p>
    <w:p>
      <w:pPr>
        <w:rPr>
          <w:rFonts w:ascii="宋体" w:hAnsi="宋体"/>
          <w:color w:val="auto"/>
          <w:sz w:val="36"/>
          <w:szCs w:val="36"/>
          <w:u w:val="single"/>
        </w:rPr>
      </w:pPr>
    </w:p>
    <w:p>
      <w:pPr>
        <w:ind w:firstLine="1620"/>
        <w:rPr>
          <w:rFonts w:ascii="宋体" w:hAnsi="宋体"/>
          <w:color w:val="auto"/>
          <w:sz w:val="36"/>
          <w:szCs w:val="36"/>
          <w:u w:val="single"/>
        </w:rPr>
      </w:pPr>
    </w:p>
    <w:p>
      <w:pPr>
        <w:ind w:firstLine="1620"/>
        <w:rPr>
          <w:rFonts w:ascii="宋体" w:hAnsi="宋体"/>
          <w:color w:val="auto"/>
          <w:sz w:val="36"/>
          <w:szCs w:val="36"/>
          <w:u w:val="single"/>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r>
        <w:rPr>
          <w:rFonts w:hint="eastAsia" w:ascii="宋体" w:hAnsi="宋体"/>
          <w:color w:val="auto"/>
          <w:sz w:val="36"/>
          <w:szCs w:val="36"/>
        </w:rPr>
        <w:t>长春净月高新技术产业开发区创业服务中心</w:t>
      </w:r>
    </w:p>
    <w:p>
      <w:pPr>
        <w:spacing w:line="360" w:lineRule="auto"/>
        <w:ind w:firstLine="2160" w:firstLineChars="600"/>
        <w:rPr>
          <w:rFonts w:ascii="宋体" w:hAnsi="宋体"/>
          <w:color w:val="auto"/>
          <w:sz w:val="36"/>
          <w:szCs w:val="36"/>
        </w:rPr>
      </w:pPr>
      <w:r>
        <w:rPr>
          <w:rFonts w:hint="eastAsia" w:ascii="宋体" w:hAnsi="宋体"/>
          <w:color w:val="auto"/>
          <w:sz w:val="36"/>
          <w:szCs w:val="36"/>
        </w:rPr>
        <w:t>自营孵化场地房屋租赁采购项目</w:t>
      </w:r>
    </w:p>
    <w:p>
      <w:pPr>
        <w:ind w:firstLine="2160" w:firstLineChars="600"/>
        <w:rPr>
          <w:rFonts w:ascii="宋体" w:hAnsi="宋体"/>
          <w:color w:val="auto"/>
          <w:sz w:val="36"/>
          <w:szCs w:val="36"/>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jc w:val="center"/>
        <w:rPr>
          <w:rFonts w:ascii="宋体" w:hAnsi="宋体"/>
          <w:b/>
          <w:color w:val="auto"/>
          <w:sz w:val="72"/>
          <w:szCs w:val="72"/>
        </w:rPr>
      </w:pPr>
      <w:r>
        <w:rPr>
          <w:rFonts w:hint="eastAsia" w:ascii="宋体" w:hAnsi="宋体"/>
          <w:b/>
          <w:color w:val="auto"/>
          <w:sz w:val="72"/>
          <w:szCs w:val="72"/>
        </w:rPr>
        <w:t>投标文件</w:t>
      </w:r>
    </w:p>
    <w:p>
      <w:pPr>
        <w:rPr>
          <w:rFonts w:ascii="宋体" w:hAnsi="宋体"/>
          <w:color w:val="auto"/>
          <w:sz w:val="24"/>
        </w:rPr>
      </w:pPr>
    </w:p>
    <w:p>
      <w:pPr>
        <w:rPr>
          <w:rFonts w:ascii="宋体" w:hAnsi="宋体"/>
          <w:color w:val="auto"/>
          <w:sz w:val="24"/>
        </w:rPr>
      </w:pPr>
    </w:p>
    <w:p>
      <w:pPr>
        <w:jc w:val="center"/>
        <w:rPr>
          <w:rFonts w:ascii="宋体" w:hAnsi="宋体"/>
          <w:color w:val="auto"/>
          <w:sz w:val="32"/>
          <w:szCs w:val="32"/>
        </w:rPr>
      </w:pPr>
      <w:r>
        <w:rPr>
          <w:rFonts w:hint="eastAsia" w:ascii="宋体" w:hAnsi="宋体"/>
          <w:color w:val="auto"/>
          <w:sz w:val="32"/>
          <w:szCs w:val="32"/>
        </w:rPr>
        <w:t>项目编号：CCJY(2023)00017号-01</w:t>
      </w:r>
    </w:p>
    <w:p>
      <w:pPr>
        <w:jc w:val="center"/>
        <w:rPr>
          <w:rFonts w:ascii="宋体" w:hAnsi="宋体"/>
          <w:color w:val="auto"/>
          <w:sz w:val="32"/>
          <w:szCs w:val="32"/>
        </w:rPr>
      </w:pPr>
      <w:r>
        <w:rPr>
          <w:rFonts w:hint="eastAsia" w:ascii="宋体" w:hAnsi="宋体"/>
          <w:color w:val="auto"/>
          <w:sz w:val="32"/>
          <w:szCs w:val="32"/>
        </w:rPr>
        <w:t>（标段号）</w:t>
      </w:r>
    </w:p>
    <w:p>
      <w:pPr>
        <w:rPr>
          <w:rFonts w:ascii="宋体" w:hAnsi="宋体"/>
          <w:color w:val="auto"/>
          <w:sz w:val="24"/>
        </w:rPr>
      </w:pPr>
      <w:r>
        <w:rPr>
          <w:rFonts w:hint="eastAsia" w:ascii="宋体" w:hAnsi="宋体"/>
          <w:color w:val="auto"/>
          <w:sz w:val="24"/>
        </w:rPr>
        <w:t xml:space="preserve"> </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r>
        <w:rPr>
          <w:rFonts w:hint="eastAsia" w:ascii="宋体" w:hAnsi="宋体"/>
          <w:color w:val="auto"/>
          <w:sz w:val="24"/>
        </w:rPr>
        <w:t>投标文件内容：投标文件技术标部分</w:t>
      </w:r>
    </w:p>
    <w:p>
      <w:pPr>
        <w:rPr>
          <w:rFonts w:ascii="宋体" w:hAnsi="宋体"/>
          <w:color w:val="auto"/>
          <w:sz w:val="24"/>
        </w:rPr>
      </w:pPr>
    </w:p>
    <w:p>
      <w:pPr>
        <w:rPr>
          <w:rFonts w:ascii="宋体" w:hAnsi="宋体"/>
          <w:color w:val="auto"/>
          <w:sz w:val="24"/>
        </w:rPr>
      </w:pPr>
      <w:r>
        <w:rPr>
          <w:rFonts w:hint="eastAsia" w:ascii="宋体" w:hAnsi="宋体"/>
          <w:color w:val="auto"/>
          <w:sz w:val="24"/>
        </w:rPr>
        <w:t>投标人：（盖公章）</w:t>
      </w:r>
    </w:p>
    <w:p>
      <w:pPr>
        <w:rPr>
          <w:rFonts w:ascii="宋体" w:hAnsi="宋体"/>
          <w:color w:val="auto"/>
          <w:sz w:val="24"/>
        </w:rPr>
      </w:pPr>
    </w:p>
    <w:p>
      <w:pPr>
        <w:rPr>
          <w:rFonts w:ascii="宋体" w:hAnsi="宋体"/>
          <w:color w:val="auto"/>
          <w:sz w:val="24"/>
        </w:rPr>
      </w:pPr>
      <w:r>
        <w:rPr>
          <w:rFonts w:hint="eastAsia" w:ascii="宋体" w:hAnsi="宋体"/>
          <w:color w:val="auto"/>
          <w:sz w:val="24"/>
        </w:rPr>
        <w:t>法定代表人或被授权委托人（签字或盖章）：</w:t>
      </w:r>
    </w:p>
    <w:p>
      <w:pPr>
        <w:rPr>
          <w:rFonts w:ascii="宋体" w:hAnsi="宋体"/>
          <w:color w:val="auto"/>
          <w:sz w:val="24"/>
        </w:rPr>
      </w:pPr>
    </w:p>
    <w:p>
      <w:pPr>
        <w:rPr>
          <w:rFonts w:ascii="宋体" w:hAnsi="宋体"/>
          <w:color w:val="auto"/>
          <w:sz w:val="24"/>
        </w:rPr>
      </w:pPr>
      <w:r>
        <w:rPr>
          <w:rFonts w:hint="eastAsia" w:ascii="宋体" w:hAnsi="宋体"/>
          <w:color w:val="auto"/>
          <w:sz w:val="24"/>
        </w:rPr>
        <w:t>日期：     年      月      日</w:t>
      </w:r>
    </w:p>
    <w:p>
      <w:pPr>
        <w:spacing w:line="360" w:lineRule="auto"/>
        <w:ind w:firstLine="562" w:firstLineChars="200"/>
        <w:jc w:val="center"/>
        <w:rPr>
          <w:rFonts w:ascii="宋体" w:hAnsi="宋体"/>
          <w:b/>
          <w:color w:val="auto"/>
          <w:sz w:val="28"/>
          <w:szCs w:val="28"/>
        </w:rPr>
      </w:pPr>
    </w:p>
    <w:p>
      <w:pPr>
        <w:spacing w:line="360" w:lineRule="auto"/>
        <w:ind w:firstLine="562" w:firstLineChars="200"/>
        <w:jc w:val="center"/>
        <w:rPr>
          <w:rFonts w:ascii="宋体" w:hAnsi="宋体"/>
          <w:b/>
          <w:color w:val="auto"/>
          <w:sz w:val="28"/>
          <w:szCs w:val="28"/>
          <w:highlight w:val="none"/>
        </w:rPr>
      </w:pPr>
    </w:p>
    <w:p>
      <w:pPr>
        <w:numPr>
          <w:ilvl w:val="0"/>
          <w:numId w:val="6"/>
        </w:numPr>
        <w:spacing w:line="360" w:lineRule="auto"/>
        <w:ind w:firstLine="2811" w:firstLineChars="1000"/>
        <w:rPr>
          <w:rFonts w:ascii="宋体" w:hAnsi="宋体"/>
          <w:b/>
          <w:color w:val="auto"/>
          <w:sz w:val="28"/>
          <w:szCs w:val="28"/>
          <w:highlight w:val="none"/>
        </w:rPr>
      </w:pPr>
      <w:r>
        <w:rPr>
          <w:rFonts w:hint="eastAsia" w:ascii="宋体" w:hAnsi="宋体"/>
          <w:b/>
          <w:color w:val="auto"/>
          <w:sz w:val="28"/>
          <w:szCs w:val="28"/>
          <w:highlight w:val="none"/>
        </w:rPr>
        <w:t>房屋情况的综合说明</w:t>
      </w:r>
    </w:p>
    <w:p>
      <w:pPr>
        <w:spacing w:line="360" w:lineRule="auto"/>
        <w:rPr>
          <w:rFonts w:ascii="宋体" w:hAnsi="宋体"/>
          <w:b/>
          <w:color w:val="auto"/>
          <w:sz w:val="28"/>
          <w:szCs w:val="28"/>
          <w:highlight w:val="none"/>
        </w:rPr>
      </w:pPr>
    </w:p>
    <w:p>
      <w:pPr>
        <w:spacing w:line="360" w:lineRule="auto"/>
        <w:ind w:firstLine="540" w:firstLineChars="225"/>
        <w:rPr>
          <w:rFonts w:hint="eastAsia" w:ascii="宋体" w:hAnsi="宋体"/>
          <w:color w:val="auto"/>
          <w:sz w:val="24"/>
          <w:highlight w:val="none"/>
        </w:rPr>
      </w:pPr>
      <w:r>
        <w:rPr>
          <w:rFonts w:hint="eastAsia" w:ascii="宋体" w:hAnsi="宋体"/>
          <w:color w:val="auto"/>
          <w:sz w:val="24"/>
          <w:highlight w:val="none"/>
        </w:rPr>
        <w:t>格式自拟</w:t>
      </w:r>
      <w:r>
        <w:rPr>
          <w:rFonts w:ascii="宋体" w:hAnsi="宋体"/>
          <w:color w:val="auto"/>
          <w:sz w:val="24"/>
          <w:highlight w:val="none"/>
        </w:rPr>
        <w:t>。</w:t>
      </w:r>
      <w:r>
        <w:rPr>
          <w:rFonts w:hint="eastAsia" w:ascii="宋体" w:hAnsi="宋体"/>
          <w:color w:val="auto"/>
          <w:sz w:val="24"/>
          <w:highlight w:val="none"/>
        </w:rPr>
        <w:t>投标人</w:t>
      </w:r>
      <w:r>
        <w:rPr>
          <w:rFonts w:ascii="宋体" w:hAnsi="宋体"/>
          <w:color w:val="auto"/>
          <w:sz w:val="24"/>
          <w:highlight w:val="none"/>
        </w:rPr>
        <w:t>应</w:t>
      </w:r>
      <w:r>
        <w:rPr>
          <w:rFonts w:hint="eastAsia" w:ascii="宋体" w:hAnsi="宋体"/>
          <w:color w:val="auto"/>
          <w:sz w:val="24"/>
          <w:highlight w:val="none"/>
        </w:rPr>
        <w:t>阐述提供</w:t>
      </w:r>
      <w:r>
        <w:rPr>
          <w:rFonts w:ascii="宋体" w:hAnsi="宋体"/>
          <w:color w:val="auto"/>
          <w:sz w:val="24"/>
          <w:highlight w:val="none"/>
        </w:rPr>
        <w:t>房屋的</w:t>
      </w:r>
      <w:r>
        <w:rPr>
          <w:rFonts w:hint="eastAsia" w:ascii="宋体" w:hAnsi="宋体"/>
          <w:color w:val="auto"/>
          <w:sz w:val="24"/>
          <w:highlight w:val="none"/>
        </w:rPr>
        <w:t>地理</w:t>
      </w:r>
      <w:r>
        <w:rPr>
          <w:rFonts w:ascii="宋体" w:hAnsi="宋体"/>
          <w:color w:val="auto"/>
          <w:sz w:val="24"/>
          <w:highlight w:val="none"/>
        </w:rPr>
        <w:t>位置、场所面积，</w:t>
      </w:r>
      <w:r>
        <w:rPr>
          <w:rFonts w:hint="eastAsia" w:ascii="宋体" w:hAnsi="宋体"/>
          <w:color w:val="auto"/>
          <w:sz w:val="24"/>
          <w:highlight w:val="none"/>
        </w:rPr>
        <w:t>建筑面积、交付使用时间、内部格局、房屋配置等</w:t>
      </w:r>
      <w:r>
        <w:rPr>
          <w:rFonts w:ascii="宋体" w:hAnsi="宋体"/>
          <w:color w:val="auto"/>
          <w:sz w:val="24"/>
          <w:highlight w:val="none"/>
        </w:rPr>
        <w:t>情况，</w:t>
      </w:r>
      <w:r>
        <w:rPr>
          <w:rFonts w:hint="eastAsia" w:ascii="宋体" w:hAnsi="宋体"/>
          <w:color w:val="auto"/>
          <w:sz w:val="24"/>
          <w:highlight w:val="none"/>
        </w:rPr>
        <w:t>等情况。</w:t>
      </w:r>
    </w:p>
    <w:p>
      <w:pPr>
        <w:spacing w:line="360" w:lineRule="auto"/>
        <w:ind w:firstLine="540" w:firstLineChars="225"/>
        <w:rPr>
          <w:rFonts w:hint="eastAsia" w:ascii="宋体" w:hAnsi="宋体"/>
          <w:color w:val="auto"/>
          <w:sz w:val="24"/>
          <w:highlight w:val="none"/>
        </w:rPr>
      </w:pPr>
    </w:p>
    <w:p>
      <w:pPr>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二、房屋</w:t>
      </w:r>
      <w:r>
        <w:rPr>
          <w:rFonts w:ascii="宋体" w:hAnsi="宋体"/>
          <w:b/>
          <w:color w:val="auto"/>
          <w:sz w:val="28"/>
          <w:szCs w:val="28"/>
          <w:highlight w:val="none"/>
        </w:rPr>
        <w:t>管理情况</w:t>
      </w:r>
    </w:p>
    <w:p>
      <w:pPr>
        <w:spacing w:line="500" w:lineRule="exact"/>
        <w:jc w:val="left"/>
        <w:rPr>
          <w:rFonts w:ascii="宋体" w:hAnsi="宋体"/>
          <w:color w:val="auto"/>
          <w:sz w:val="24"/>
          <w:highlight w:val="none"/>
        </w:rPr>
      </w:pPr>
      <w:r>
        <w:rPr>
          <w:rFonts w:hint="eastAsia" w:ascii="宋体" w:hAnsi="宋体"/>
          <w:color w:val="auto"/>
          <w:sz w:val="24"/>
          <w:highlight w:val="none"/>
        </w:rPr>
        <w:t>应阐述提供房屋的管理人员、管理制度、维护维修措施等。</w:t>
      </w:r>
    </w:p>
    <w:p>
      <w:pPr>
        <w:spacing w:line="360" w:lineRule="auto"/>
        <w:ind w:left="2100" w:leftChars="1000"/>
        <w:rPr>
          <w:rFonts w:ascii="宋体" w:hAnsi="宋体"/>
          <w:b/>
          <w:color w:val="auto"/>
          <w:sz w:val="28"/>
          <w:szCs w:val="28"/>
          <w:highlight w:val="none"/>
        </w:rPr>
      </w:pPr>
    </w:p>
    <w:p>
      <w:pPr>
        <w:spacing w:line="360" w:lineRule="auto"/>
        <w:ind w:left="2100" w:leftChars="1000"/>
        <w:rPr>
          <w:rFonts w:ascii="宋体" w:hAnsi="宋体"/>
          <w:b/>
          <w:color w:val="auto"/>
          <w:sz w:val="28"/>
          <w:szCs w:val="28"/>
          <w:highlight w:val="none"/>
        </w:rPr>
      </w:pPr>
    </w:p>
    <w:p>
      <w:pPr>
        <w:spacing w:line="360" w:lineRule="auto"/>
        <w:ind w:left="2100" w:leftChars="1000"/>
        <w:rPr>
          <w:rFonts w:ascii="宋体" w:hAnsi="宋体"/>
          <w:b/>
          <w:color w:val="auto"/>
          <w:sz w:val="28"/>
          <w:szCs w:val="28"/>
          <w:highlight w:val="none"/>
        </w:rPr>
      </w:pPr>
      <w:r>
        <w:rPr>
          <w:rFonts w:hint="eastAsia" w:ascii="宋体" w:hAnsi="宋体"/>
          <w:b/>
          <w:color w:val="auto"/>
          <w:sz w:val="28"/>
          <w:szCs w:val="28"/>
          <w:highlight w:val="none"/>
        </w:rPr>
        <w:t>三</w:t>
      </w:r>
      <w:r>
        <w:rPr>
          <w:rFonts w:ascii="宋体" w:hAnsi="宋体"/>
          <w:b/>
          <w:color w:val="auto"/>
          <w:sz w:val="28"/>
          <w:szCs w:val="28"/>
          <w:highlight w:val="none"/>
        </w:rPr>
        <w:t>、</w:t>
      </w:r>
      <w:r>
        <w:rPr>
          <w:rFonts w:hint="eastAsia" w:ascii="宋体" w:hAnsi="宋体"/>
          <w:b/>
          <w:color w:val="auto"/>
          <w:sz w:val="28"/>
          <w:szCs w:val="28"/>
          <w:highlight w:val="none"/>
        </w:rPr>
        <w:t>房屋的配套设施</w:t>
      </w:r>
      <w:r>
        <w:rPr>
          <w:rFonts w:ascii="宋体" w:hAnsi="宋体"/>
          <w:b/>
          <w:color w:val="auto"/>
          <w:sz w:val="28"/>
          <w:szCs w:val="28"/>
          <w:highlight w:val="none"/>
        </w:rPr>
        <w:t>、周围交通</w:t>
      </w:r>
      <w:r>
        <w:rPr>
          <w:rFonts w:hint="eastAsia" w:ascii="宋体" w:hAnsi="宋体"/>
          <w:b/>
          <w:color w:val="auto"/>
          <w:sz w:val="28"/>
          <w:szCs w:val="28"/>
          <w:highlight w:val="none"/>
        </w:rPr>
        <w:t>等情况</w:t>
      </w:r>
    </w:p>
    <w:p>
      <w:pPr>
        <w:spacing w:line="360" w:lineRule="auto"/>
        <w:ind w:left="2100" w:leftChars="1000"/>
        <w:rPr>
          <w:rFonts w:ascii="宋体" w:hAnsi="宋体"/>
          <w:b/>
          <w:color w:val="auto"/>
          <w:sz w:val="28"/>
          <w:szCs w:val="28"/>
          <w:highlight w:val="none"/>
        </w:rPr>
      </w:pP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格式自拟。投标人应阐述提供房屋附属设施的具体状态，包含供暖设施状况、消防设施情况，附布置图。</w:t>
      </w:r>
    </w:p>
    <w:p>
      <w:pPr>
        <w:spacing w:line="360" w:lineRule="auto"/>
        <w:jc w:val="center"/>
        <w:rPr>
          <w:rFonts w:ascii="宋体" w:hAnsi="宋体"/>
          <w:color w:val="auto"/>
          <w:sz w:val="24"/>
          <w:highlight w:val="none"/>
        </w:rPr>
      </w:pPr>
    </w:p>
    <w:p>
      <w:pPr>
        <w:spacing w:line="360" w:lineRule="auto"/>
        <w:jc w:val="center"/>
        <w:rPr>
          <w:rFonts w:ascii="宋体" w:hAnsi="宋体"/>
          <w:color w:val="auto"/>
          <w:sz w:val="24"/>
          <w:highlight w:val="none"/>
        </w:rPr>
      </w:pPr>
    </w:p>
    <w:p>
      <w:pPr>
        <w:spacing w:line="360" w:lineRule="auto"/>
        <w:ind w:firstLine="632" w:firstLineChars="225"/>
        <w:jc w:val="center"/>
        <w:rPr>
          <w:rFonts w:hint="eastAsia" w:ascii="宋体" w:hAnsi="宋体"/>
          <w:b/>
          <w:color w:val="auto"/>
          <w:sz w:val="28"/>
          <w:szCs w:val="28"/>
          <w:highlight w:val="none"/>
        </w:rPr>
      </w:pPr>
    </w:p>
    <w:p>
      <w:pPr>
        <w:spacing w:line="360" w:lineRule="auto"/>
        <w:ind w:firstLine="632" w:firstLineChars="225"/>
        <w:jc w:val="center"/>
        <w:rPr>
          <w:rFonts w:ascii="宋体" w:hAnsi="宋体"/>
          <w:color w:val="auto"/>
          <w:sz w:val="24"/>
          <w:highlight w:val="none"/>
        </w:rPr>
      </w:pPr>
      <w:r>
        <w:rPr>
          <w:rFonts w:hint="eastAsia" w:ascii="宋体" w:hAnsi="宋体"/>
          <w:b/>
          <w:color w:val="auto"/>
          <w:sz w:val="28"/>
          <w:szCs w:val="28"/>
          <w:highlight w:val="none"/>
        </w:rPr>
        <w:t>四、投标人提交的其他技术文件</w:t>
      </w:r>
    </w:p>
    <w:p>
      <w:pPr>
        <w:spacing w:line="360" w:lineRule="auto"/>
        <w:rPr>
          <w:rFonts w:ascii="宋体" w:hAnsi="宋体"/>
          <w:b/>
          <w:color w:val="auto"/>
          <w:sz w:val="28"/>
          <w:szCs w:val="28"/>
          <w:highlight w:val="none"/>
        </w:rPr>
      </w:pPr>
      <w:r>
        <w:rPr>
          <w:rFonts w:hint="eastAsia" w:ascii="宋体" w:hAnsi="宋体"/>
          <w:color w:val="auto"/>
          <w:sz w:val="24"/>
          <w:highlight w:val="none"/>
        </w:rPr>
        <w:t xml:space="preserve"> 格式自拟。</w:t>
      </w:r>
    </w:p>
    <w:p>
      <w:pPr>
        <w:spacing w:line="360" w:lineRule="auto"/>
        <w:ind w:firstLine="562" w:firstLineChars="200"/>
        <w:jc w:val="center"/>
        <w:rPr>
          <w:rFonts w:ascii="宋体" w:hAnsi="宋体"/>
          <w:b/>
          <w:color w:val="auto"/>
          <w:sz w:val="28"/>
          <w:szCs w:val="28"/>
          <w:highlight w:val="none"/>
        </w:rPr>
      </w:pPr>
    </w:p>
    <w:p>
      <w:pPr>
        <w:spacing w:line="360" w:lineRule="auto"/>
        <w:ind w:firstLine="562" w:firstLineChars="200"/>
        <w:jc w:val="center"/>
        <w:rPr>
          <w:rFonts w:ascii="宋体" w:hAnsi="宋体"/>
          <w:b/>
          <w:color w:val="auto"/>
          <w:sz w:val="28"/>
          <w:szCs w:val="28"/>
          <w:highlight w:val="none"/>
        </w:rPr>
      </w:pPr>
    </w:p>
    <w:p>
      <w:pPr>
        <w:spacing w:line="360" w:lineRule="auto"/>
        <w:ind w:firstLine="562" w:firstLineChars="200"/>
        <w:jc w:val="center"/>
        <w:rPr>
          <w:rFonts w:ascii="宋体" w:hAnsi="宋体"/>
          <w:b/>
          <w:color w:val="auto"/>
          <w:sz w:val="28"/>
          <w:szCs w:val="28"/>
        </w:rPr>
      </w:pPr>
    </w:p>
    <w:p>
      <w:pPr>
        <w:spacing w:line="360" w:lineRule="auto"/>
        <w:ind w:firstLine="562" w:firstLineChars="200"/>
        <w:jc w:val="center"/>
        <w:rPr>
          <w:rFonts w:ascii="宋体" w:hAnsi="宋体"/>
          <w:b/>
          <w:color w:val="auto"/>
          <w:sz w:val="28"/>
          <w:szCs w:val="28"/>
        </w:rPr>
      </w:pPr>
    </w:p>
    <w:p>
      <w:pPr>
        <w:spacing w:line="360" w:lineRule="auto"/>
        <w:ind w:firstLine="562" w:firstLineChars="200"/>
        <w:jc w:val="center"/>
        <w:rPr>
          <w:rFonts w:ascii="宋体" w:hAnsi="宋体"/>
          <w:b/>
          <w:color w:val="auto"/>
          <w:sz w:val="28"/>
          <w:szCs w:val="28"/>
        </w:rPr>
      </w:pPr>
    </w:p>
    <w:p>
      <w:pPr>
        <w:spacing w:line="360" w:lineRule="auto"/>
        <w:ind w:firstLine="562" w:firstLineChars="200"/>
        <w:jc w:val="center"/>
        <w:rPr>
          <w:rFonts w:ascii="宋体" w:hAnsi="宋体"/>
          <w:b/>
          <w:color w:val="auto"/>
          <w:sz w:val="28"/>
          <w:szCs w:val="28"/>
        </w:rPr>
      </w:pPr>
    </w:p>
    <w:p>
      <w:pPr>
        <w:spacing w:line="360" w:lineRule="auto"/>
        <w:ind w:firstLine="562" w:firstLineChars="200"/>
        <w:jc w:val="center"/>
        <w:rPr>
          <w:rFonts w:ascii="宋体" w:hAnsi="宋体"/>
          <w:b/>
          <w:color w:val="auto"/>
          <w:sz w:val="28"/>
          <w:szCs w:val="28"/>
        </w:rPr>
      </w:pPr>
    </w:p>
    <w:p>
      <w:pPr>
        <w:rPr>
          <w:color w:val="auto"/>
          <w:sz w:val="30"/>
        </w:rPr>
        <w:sectPr>
          <w:headerReference r:id="rId25" w:type="first"/>
          <w:headerReference r:id="rId23" w:type="default"/>
          <w:headerReference r:id="rId24" w:type="even"/>
          <w:pgSz w:w="11907" w:h="16840"/>
          <w:pgMar w:top="1134" w:right="1134" w:bottom="1134" w:left="1418" w:header="1021" w:footer="1021" w:gutter="0"/>
          <w:cols w:space="720" w:num="1"/>
          <w:docGrid w:linePitch="271" w:charSpace="0"/>
        </w:sectPr>
      </w:pPr>
    </w:p>
    <w:p>
      <w:pPr>
        <w:spacing w:line="360" w:lineRule="auto"/>
        <w:rPr>
          <w:rFonts w:ascii="宋体" w:hAnsi="宋体"/>
          <w:color w:val="auto"/>
          <w:sz w:val="36"/>
          <w:szCs w:val="36"/>
        </w:rPr>
      </w:pPr>
    </w:p>
    <w:p>
      <w:pPr>
        <w:spacing w:line="360" w:lineRule="auto"/>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r>
        <w:rPr>
          <w:rFonts w:hint="eastAsia" w:ascii="宋体" w:hAnsi="宋体"/>
          <w:color w:val="auto"/>
          <w:sz w:val="36"/>
          <w:szCs w:val="36"/>
        </w:rPr>
        <w:t>长春净月高新技术产业开发区创业服务中心</w:t>
      </w:r>
    </w:p>
    <w:p>
      <w:pPr>
        <w:spacing w:line="360" w:lineRule="auto"/>
        <w:ind w:firstLine="2160" w:firstLineChars="600"/>
        <w:rPr>
          <w:rFonts w:ascii="宋体" w:hAnsi="宋体"/>
          <w:color w:val="auto"/>
          <w:sz w:val="36"/>
          <w:szCs w:val="36"/>
        </w:rPr>
      </w:pPr>
      <w:r>
        <w:rPr>
          <w:rFonts w:hint="eastAsia" w:ascii="宋体" w:hAnsi="宋体"/>
          <w:color w:val="auto"/>
          <w:sz w:val="36"/>
          <w:szCs w:val="36"/>
        </w:rPr>
        <w:t>自营孵化场地房屋租赁采购项目</w:t>
      </w:r>
    </w:p>
    <w:p>
      <w:pPr>
        <w:spacing w:line="360" w:lineRule="auto"/>
        <w:jc w:val="center"/>
        <w:rPr>
          <w:rFonts w:ascii="宋体" w:hAnsi="宋体"/>
          <w:color w:val="auto"/>
          <w:sz w:val="36"/>
          <w:szCs w:val="36"/>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jc w:val="center"/>
        <w:rPr>
          <w:rFonts w:ascii="宋体" w:hAnsi="宋体"/>
          <w:b/>
          <w:color w:val="auto"/>
          <w:sz w:val="72"/>
          <w:szCs w:val="72"/>
        </w:rPr>
      </w:pPr>
      <w:r>
        <w:rPr>
          <w:rFonts w:hint="eastAsia" w:ascii="宋体" w:hAnsi="宋体"/>
          <w:b/>
          <w:color w:val="auto"/>
          <w:sz w:val="72"/>
          <w:szCs w:val="72"/>
        </w:rPr>
        <w:t>投标文件</w:t>
      </w:r>
    </w:p>
    <w:p>
      <w:pPr>
        <w:rPr>
          <w:rFonts w:ascii="宋体" w:hAnsi="宋体"/>
          <w:color w:val="auto"/>
          <w:sz w:val="24"/>
        </w:rPr>
      </w:pPr>
    </w:p>
    <w:p>
      <w:pPr>
        <w:rPr>
          <w:rFonts w:ascii="宋体" w:hAnsi="宋体"/>
          <w:color w:val="auto"/>
          <w:sz w:val="24"/>
        </w:rPr>
      </w:pPr>
    </w:p>
    <w:p>
      <w:pPr>
        <w:jc w:val="center"/>
        <w:rPr>
          <w:rFonts w:ascii="宋体" w:hAnsi="宋体"/>
          <w:color w:val="auto"/>
          <w:sz w:val="32"/>
          <w:szCs w:val="32"/>
          <w:u w:val="single"/>
        </w:rPr>
      </w:pPr>
      <w:r>
        <w:rPr>
          <w:rFonts w:hint="eastAsia" w:ascii="宋体" w:hAnsi="宋体"/>
          <w:color w:val="auto"/>
          <w:sz w:val="32"/>
          <w:szCs w:val="32"/>
        </w:rPr>
        <w:t>项目编号：CCJY(2023)00017号-01</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r>
        <w:rPr>
          <w:rFonts w:hint="eastAsia" w:ascii="宋体" w:hAnsi="宋体"/>
          <w:color w:val="auto"/>
          <w:sz w:val="24"/>
        </w:rPr>
        <w:t>投标文件内容：投标文件商务标部分</w:t>
      </w:r>
    </w:p>
    <w:p>
      <w:pPr>
        <w:rPr>
          <w:rFonts w:ascii="宋体" w:hAnsi="宋体"/>
          <w:color w:val="auto"/>
          <w:sz w:val="24"/>
        </w:rPr>
      </w:pPr>
    </w:p>
    <w:p>
      <w:pPr>
        <w:rPr>
          <w:rFonts w:ascii="宋体" w:hAnsi="宋体"/>
          <w:color w:val="auto"/>
          <w:sz w:val="24"/>
        </w:rPr>
      </w:pPr>
      <w:r>
        <w:rPr>
          <w:rFonts w:hint="eastAsia" w:ascii="宋体" w:hAnsi="宋体"/>
          <w:color w:val="auto"/>
          <w:sz w:val="24"/>
        </w:rPr>
        <w:t>投标人：（盖公章）</w:t>
      </w:r>
    </w:p>
    <w:p>
      <w:pPr>
        <w:rPr>
          <w:rFonts w:ascii="宋体" w:hAnsi="宋体"/>
          <w:color w:val="auto"/>
          <w:sz w:val="24"/>
        </w:rPr>
      </w:pPr>
    </w:p>
    <w:p>
      <w:pPr>
        <w:rPr>
          <w:rFonts w:ascii="宋体" w:hAnsi="宋体"/>
          <w:color w:val="auto"/>
          <w:sz w:val="24"/>
        </w:rPr>
      </w:pPr>
      <w:r>
        <w:rPr>
          <w:rFonts w:hint="eastAsia" w:ascii="宋体" w:hAnsi="宋体"/>
          <w:color w:val="auto"/>
          <w:sz w:val="24"/>
        </w:rPr>
        <w:t xml:space="preserve">法定代表人或被授权委托人（签字或盖章）： </w:t>
      </w:r>
    </w:p>
    <w:p>
      <w:pPr>
        <w:rPr>
          <w:rFonts w:ascii="宋体" w:hAnsi="宋体"/>
          <w:color w:val="auto"/>
          <w:sz w:val="24"/>
        </w:rPr>
      </w:pPr>
    </w:p>
    <w:p>
      <w:pPr>
        <w:rPr>
          <w:rFonts w:ascii="宋体" w:hAnsi="宋体"/>
          <w:color w:val="auto"/>
          <w:sz w:val="24"/>
        </w:rPr>
      </w:pPr>
      <w:r>
        <w:rPr>
          <w:rFonts w:hint="eastAsia" w:ascii="宋体" w:hAnsi="宋体"/>
          <w:color w:val="auto"/>
          <w:sz w:val="24"/>
        </w:rPr>
        <w:t>日期：     年      月      日</w:t>
      </w:r>
    </w:p>
    <w:p>
      <w:pPr>
        <w:spacing w:line="360" w:lineRule="auto"/>
        <w:rPr>
          <w:rFonts w:ascii="宋体" w:hAnsi="宋体"/>
          <w:color w:val="auto"/>
          <w:sz w:val="24"/>
        </w:rPr>
      </w:pPr>
    </w:p>
    <w:p>
      <w:pPr>
        <w:spacing w:line="360" w:lineRule="auto"/>
        <w:rPr>
          <w:rFonts w:ascii="宋体" w:hAnsi="宋体"/>
          <w:color w:val="auto"/>
          <w:sz w:val="24"/>
          <w:highlight w:val="none"/>
        </w:rPr>
      </w:pPr>
      <w:r>
        <w:rPr>
          <w:rFonts w:hint="eastAsia" w:ascii="宋体" w:hAnsi="宋体"/>
          <w:color w:val="auto"/>
          <w:sz w:val="24"/>
          <w:highlight w:val="none"/>
        </w:rPr>
        <w:t>一、投标人服务承诺</w:t>
      </w:r>
    </w:p>
    <w:p>
      <w:pPr>
        <w:spacing w:line="500" w:lineRule="exact"/>
        <w:ind w:firstLine="480" w:firstLineChars="200"/>
        <w:rPr>
          <w:rFonts w:ascii="宋体" w:hAnsi="宋体"/>
          <w:color w:val="auto"/>
          <w:sz w:val="24"/>
          <w:highlight w:val="none"/>
        </w:rPr>
      </w:pPr>
      <w:r>
        <w:rPr>
          <w:rFonts w:hint="eastAsia" w:ascii="宋体" w:hAnsi="宋体"/>
          <w:bCs/>
          <w:color w:val="auto"/>
          <w:sz w:val="24"/>
          <w:highlight w:val="none"/>
        </w:rPr>
        <w:t>格式自拟</w:t>
      </w:r>
      <w:r>
        <w:rPr>
          <w:rFonts w:ascii="宋体" w:hAnsi="宋体"/>
          <w:bCs/>
          <w:color w:val="auto"/>
          <w:sz w:val="24"/>
          <w:highlight w:val="none"/>
        </w:rPr>
        <w:t>。</w:t>
      </w:r>
      <w:r>
        <w:rPr>
          <w:rFonts w:hint="eastAsia" w:ascii="宋体" w:hAnsi="宋体"/>
          <w:bCs/>
          <w:color w:val="auto"/>
          <w:sz w:val="24"/>
          <w:highlight w:val="none"/>
        </w:rPr>
        <w:t>投标人应对</w:t>
      </w:r>
      <w:r>
        <w:rPr>
          <w:rFonts w:hint="eastAsia" w:ascii="宋体" w:hAnsi="宋体"/>
          <w:color w:val="auto"/>
          <w:sz w:val="24"/>
          <w:highlight w:val="none"/>
        </w:rPr>
        <w:t>服务响应时间、任务实施安排情况及工作成果交付时间、应急预案等内容做出服务承诺。</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二、投标人提交的其它商务文件</w:t>
      </w: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rPr>
          <w:color w:val="auto"/>
          <w:sz w:val="24"/>
        </w:rPr>
      </w:pPr>
    </w:p>
    <w:p>
      <w:pPr>
        <w:spacing w:line="360" w:lineRule="auto"/>
        <w:rPr>
          <w:color w:val="auto"/>
          <w:sz w:val="24"/>
        </w:rPr>
        <w:sectPr>
          <w:headerReference r:id="rId27" w:type="first"/>
          <w:headerReference r:id="rId26" w:type="even"/>
          <w:pgSz w:w="11907" w:h="16840"/>
          <w:pgMar w:top="1134" w:right="1134" w:bottom="1134" w:left="1418" w:header="1021" w:footer="1021" w:gutter="0"/>
          <w:cols w:space="720" w:num="1"/>
          <w:docGrid w:linePitch="271" w:charSpace="0"/>
        </w:sectPr>
      </w:pPr>
    </w:p>
    <w:p>
      <w:pPr>
        <w:adjustRightInd w:val="0"/>
        <w:snapToGrid w:val="0"/>
        <w:spacing w:line="300" w:lineRule="auto"/>
        <w:jc w:val="left"/>
        <w:outlineLvl w:val="0"/>
        <w:rPr>
          <w:rFonts w:ascii="宋体" w:hAnsi="宋体"/>
          <w:b/>
          <w:color w:val="auto"/>
          <w:sz w:val="30"/>
          <w:szCs w:val="30"/>
        </w:rPr>
      </w:pPr>
      <w:bookmarkStart w:id="29" w:name="_Toc141334044"/>
      <w:bookmarkStart w:id="30" w:name="_Toc83909599"/>
      <w:r>
        <w:rPr>
          <w:rFonts w:hint="eastAsia" w:ascii="宋体" w:hAnsi="宋体"/>
          <w:b/>
          <w:color w:val="auto"/>
          <w:sz w:val="30"/>
          <w:szCs w:val="30"/>
        </w:rPr>
        <w:t>附件一：</w:t>
      </w:r>
      <w:bookmarkEnd w:id="29"/>
    </w:p>
    <w:p>
      <w:pPr>
        <w:adjustRightInd w:val="0"/>
        <w:snapToGrid w:val="0"/>
        <w:spacing w:line="300" w:lineRule="auto"/>
        <w:jc w:val="left"/>
        <w:outlineLvl w:val="0"/>
        <w:rPr>
          <w:rFonts w:ascii="宋体" w:hAnsi="宋体" w:cs="宋体"/>
          <w:b/>
          <w:color w:val="auto"/>
          <w:sz w:val="30"/>
          <w:szCs w:val="30"/>
        </w:rPr>
      </w:pPr>
    </w:p>
    <w:p>
      <w:pPr>
        <w:adjustRightInd w:val="0"/>
        <w:snapToGrid w:val="0"/>
        <w:spacing w:line="300" w:lineRule="auto"/>
        <w:jc w:val="center"/>
        <w:outlineLvl w:val="0"/>
        <w:rPr>
          <w:rFonts w:ascii="华文中宋" w:hAnsi="华文中宋" w:eastAsia="华文中宋"/>
          <w:color w:val="auto"/>
          <w:sz w:val="30"/>
          <w:szCs w:val="30"/>
        </w:rPr>
      </w:pPr>
      <w:bookmarkStart w:id="31" w:name="_Toc141334045"/>
      <w:r>
        <w:rPr>
          <w:rFonts w:hint="eastAsia" w:ascii="宋体" w:hAnsi="宋体" w:cs="宋体"/>
          <w:color w:val="auto"/>
          <w:sz w:val="30"/>
          <w:szCs w:val="30"/>
        </w:rPr>
        <w:t>关于印发中小企业划型标准规定的通知</w:t>
      </w:r>
      <w:bookmarkEnd w:id="30"/>
      <w:bookmarkEnd w:id="31"/>
    </w:p>
    <w:p>
      <w:pPr>
        <w:widowControl/>
        <w:spacing w:before="100" w:beforeAutospacing="1" w:after="100" w:afterAutospacing="1" w:line="360" w:lineRule="auto"/>
        <w:jc w:val="center"/>
        <w:rPr>
          <w:rFonts w:ascii="宋体" w:hAnsi="宋体" w:cs="宋体"/>
          <w:color w:val="auto"/>
          <w:kern w:val="0"/>
          <w:sz w:val="24"/>
        </w:rPr>
      </w:pPr>
      <w:r>
        <w:rPr>
          <w:rFonts w:hint="eastAsia" w:ascii="宋体" w:hAnsi="宋体" w:cs="宋体"/>
          <w:color w:val="auto"/>
          <w:kern w:val="0"/>
          <w:sz w:val="24"/>
        </w:rPr>
        <w:t>工信部联企业〔2011〕300号</w:t>
      </w:r>
    </w:p>
    <w:p>
      <w:pPr>
        <w:adjustRightInd w:val="0"/>
        <w:snapToGrid w:val="0"/>
        <w:spacing w:line="360" w:lineRule="auto"/>
        <w:jc w:val="left"/>
        <w:rPr>
          <w:rFonts w:ascii="华文中宋" w:hAnsi="华文中宋" w:eastAsia="华文中宋"/>
          <w:b/>
          <w:color w:val="auto"/>
          <w:sz w:val="24"/>
        </w:rPr>
      </w:pPr>
      <w:r>
        <w:rPr>
          <w:rFonts w:hint="eastAsia" w:ascii="宋体" w:hAnsi="宋体" w:cs="宋体"/>
          <w:color w:val="auto"/>
          <w:kern w:val="0"/>
          <w:sz w:val="24"/>
        </w:rPr>
        <w:t>各省、自治区、直辖市人民政府，国务院各部委、各直属机构及有关单位：</w:t>
      </w:r>
      <w:r>
        <w:rPr>
          <w:rFonts w:hint="eastAsia" w:ascii="宋体" w:hAnsi="宋体" w:cs="宋体"/>
          <w:color w:val="auto"/>
          <w:kern w:val="0"/>
          <w:sz w:val="24"/>
        </w:rPr>
        <w:br w:type="textWrapping"/>
      </w:r>
      <w:r>
        <w:rPr>
          <w:rFonts w:hint="eastAsia" w:ascii="宋体" w:hAnsi="宋体" w:cs="宋体"/>
          <w:color w:val="auto"/>
          <w:kern w:val="0"/>
          <w:sz w:val="24"/>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ascii="华文中宋" w:hAnsi="华文中宋" w:eastAsia="华文中宋"/>
          <w:b/>
          <w:color w:val="auto"/>
          <w:sz w:val="24"/>
        </w:rPr>
        <w:t xml:space="preserve"> </w:t>
      </w:r>
    </w:p>
    <w:p>
      <w:pPr>
        <w:adjustRightInd w:val="0"/>
        <w:snapToGrid w:val="0"/>
        <w:spacing w:line="360" w:lineRule="auto"/>
        <w:jc w:val="right"/>
        <w:rPr>
          <w:rFonts w:ascii="华文中宋" w:hAnsi="华文中宋" w:eastAsia="华文中宋"/>
          <w:b/>
          <w:color w:val="auto"/>
          <w:sz w:val="24"/>
        </w:rPr>
      </w:pPr>
      <w:r>
        <w:rPr>
          <w:rFonts w:hint="eastAsia" w:ascii="宋体" w:hAnsi="宋体" w:cs="宋体"/>
          <w:color w:val="auto"/>
          <w:kern w:val="0"/>
          <w:sz w:val="24"/>
        </w:rPr>
        <w:t>工业和信息化部　国家统计局</w:t>
      </w:r>
      <w:r>
        <w:rPr>
          <w:rFonts w:hint="eastAsia" w:ascii="宋体" w:hAnsi="宋体" w:cs="宋体"/>
          <w:color w:val="auto"/>
          <w:kern w:val="0"/>
          <w:sz w:val="24"/>
        </w:rPr>
        <w:br w:type="textWrapping"/>
      </w:r>
      <w:r>
        <w:rPr>
          <w:rFonts w:hint="eastAsia" w:ascii="宋体" w:hAnsi="宋体" w:cs="宋体"/>
          <w:color w:val="auto"/>
          <w:kern w:val="0"/>
          <w:sz w:val="24"/>
        </w:rPr>
        <w:t xml:space="preserve">                                     国家发展和改革委员会　财政部                                                　                   二○一一年六月十八日</w:t>
      </w:r>
    </w:p>
    <w:p>
      <w:pPr>
        <w:widowControl/>
        <w:spacing w:before="100" w:beforeAutospacing="1" w:after="100" w:afterAutospacing="1"/>
        <w:jc w:val="center"/>
        <w:rPr>
          <w:rFonts w:ascii="宋体" w:hAnsi="宋体" w:cs="宋体"/>
          <w:color w:val="auto"/>
          <w:kern w:val="0"/>
          <w:sz w:val="28"/>
          <w:szCs w:val="28"/>
        </w:rPr>
      </w:pPr>
      <w:r>
        <w:rPr>
          <w:rFonts w:hint="eastAsia" w:ascii="宋体" w:hAnsi="宋体"/>
          <w:b/>
          <w:color w:val="auto"/>
          <w:sz w:val="30"/>
          <w:szCs w:val="30"/>
        </w:rPr>
        <w:t>中小企业划型标准规定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一、根据《中华人民共和国中小企业促进法》和《国务院关于进一步促进中小企业发展的若干意见》(国发〔2009〕36号)，制定本规定。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二、中小企业划分为中型、小型、微型三种类型，具体标准根据企业从业人员、营业收入、资产总额等指标，结合行业特点制定。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四、各行业划型标准为：</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（一）农、林、牧、渔业。营业收入20000万元以下的为中小微型企业。其中，营业收入500万元及以上的为中型企业，营业收入50万元及以上的为小型企业，营业收入50万元以下的为微型企业。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（十六）其他未列明行业。从业人员300人以下的为中小微型企业。其中，从业人员100人及以上的为中型企业；从业人员10人及以上的为小型企业；从业人员10人以下的为微型企业。</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五、企业类型的划分以统计部门的统计数据为依据。</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六、本规定适用于在中华人民共和国境内依法设立的各类所有制和各种组织形式的企业。个体工商户和本规定以外的行业，参照本规定进行划型。</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七、本规定的中型企业标准上限即为大型企业标准的下限，国家统计部门据此制定大中小微型企业的统计分类。国务院有关部门据此进行相关数据分析，不得制定与本规定不一致的企业划型标准。</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八、本规定由工业和信息化部、国家统计局会同有关部门根据《国民经济行业分类》修订情况和企业发展变化情况适时修订。</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九、本规定由工业和信息化部、国家统计局会同有关部门负责解释。</w:t>
      </w:r>
    </w:p>
    <w:p>
      <w:pPr>
        <w:adjustRightInd w:val="0"/>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十、本规定自发布之日起执行，原国家经贸委、原国家计委、财政部和国家统计局2003年颁布的《中小企业标准暂行规定》同时废止。</w:t>
      </w:r>
    </w:p>
    <w:p>
      <w:pPr>
        <w:adjustRightInd w:val="0"/>
        <w:snapToGrid w:val="0"/>
        <w:spacing w:line="360" w:lineRule="auto"/>
        <w:ind w:firstLine="480" w:firstLineChars="200"/>
        <w:jc w:val="left"/>
        <w:rPr>
          <w:rFonts w:ascii="宋体" w:hAnsi="宋体" w:cs="宋体"/>
          <w:color w:val="auto"/>
          <w:kern w:val="0"/>
          <w:sz w:val="24"/>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bookmarkStart w:id="34" w:name="_GoBack"/>
      <w:bookmarkEnd w:id="34"/>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center"/>
        <w:outlineLvl w:val="0"/>
        <w:rPr>
          <w:rFonts w:ascii="宋体" w:hAnsi="宋体"/>
          <w:b/>
          <w:color w:val="auto"/>
          <w:sz w:val="32"/>
          <w:szCs w:val="32"/>
        </w:rPr>
      </w:pPr>
    </w:p>
    <w:p>
      <w:pPr>
        <w:adjustRightInd w:val="0"/>
        <w:snapToGrid w:val="0"/>
        <w:spacing w:line="300" w:lineRule="auto"/>
        <w:jc w:val="left"/>
        <w:outlineLvl w:val="0"/>
        <w:rPr>
          <w:rFonts w:ascii="宋体" w:hAnsi="宋体"/>
          <w:b/>
          <w:color w:val="auto"/>
          <w:sz w:val="32"/>
          <w:szCs w:val="32"/>
        </w:rPr>
      </w:pPr>
      <w:bookmarkStart w:id="32" w:name="_Toc141334046"/>
      <w:r>
        <w:rPr>
          <w:rFonts w:hint="eastAsia" w:ascii="宋体" w:hAnsi="宋体"/>
          <w:b/>
          <w:color w:val="auto"/>
          <w:sz w:val="32"/>
          <w:szCs w:val="32"/>
        </w:rPr>
        <w:t>附件二</w:t>
      </w:r>
      <w:r>
        <w:rPr>
          <w:rFonts w:ascii="宋体" w:hAnsi="宋体"/>
          <w:b/>
          <w:color w:val="auto"/>
          <w:sz w:val="32"/>
          <w:szCs w:val="32"/>
        </w:rPr>
        <w:t>：</w:t>
      </w:r>
      <w:bookmarkEnd w:id="32"/>
    </w:p>
    <w:p>
      <w:pPr>
        <w:adjustRightInd w:val="0"/>
        <w:snapToGrid w:val="0"/>
        <w:spacing w:line="300" w:lineRule="auto"/>
        <w:jc w:val="left"/>
        <w:outlineLvl w:val="0"/>
        <w:rPr>
          <w:color w:val="auto"/>
        </w:rPr>
      </w:pPr>
    </w:p>
    <w:p>
      <w:pPr>
        <w:rPr>
          <w:color w:val="auto"/>
        </w:rPr>
      </w:pPr>
    </w:p>
    <w:p>
      <w:pPr>
        <w:jc w:val="center"/>
        <w:outlineLvl w:val="0"/>
        <w:rPr>
          <w:color w:val="auto"/>
          <w:sz w:val="44"/>
        </w:rPr>
      </w:pPr>
      <w:bookmarkStart w:id="33" w:name="_Toc141334047"/>
      <w:r>
        <w:rPr>
          <w:rFonts w:hint="eastAsia"/>
          <w:color w:val="auto"/>
          <w:sz w:val="44"/>
        </w:rPr>
        <w:t>资格条件承诺函</w:t>
      </w:r>
      <w:bookmarkEnd w:id="33"/>
    </w:p>
    <w:p>
      <w:pPr>
        <w:rPr>
          <w:color w:val="auto"/>
        </w:rPr>
      </w:pPr>
    </w:p>
    <w:p>
      <w:pPr>
        <w:rPr>
          <w:color w:val="auto"/>
        </w:rPr>
      </w:pPr>
    </w:p>
    <w:p>
      <w:pPr>
        <w:spacing w:line="360" w:lineRule="auto"/>
        <w:rPr>
          <w:color w:val="auto"/>
          <w:sz w:val="28"/>
          <w:u w:val="single"/>
        </w:rPr>
      </w:pPr>
      <w:r>
        <w:rPr>
          <w:rFonts w:hint="eastAsia"/>
          <w:color w:val="auto"/>
          <w:sz w:val="28"/>
        </w:rPr>
        <w:t>致：</w:t>
      </w:r>
      <w:r>
        <w:rPr>
          <w:rFonts w:hint="eastAsia"/>
          <w:color w:val="auto"/>
          <w:sz w:val="28"/>
          <w:u w:val="single"/>
        </w:rPr>
        <w:t xml:space="preserve"> （采购人、采购代理机构） </w:t>
      </w:r>
    </w:p>
    <w:p>
      <w:pPr>
        <w:spacing w:line="360" w:lineRule="auto"/>
        <w:ind w:firstLine="560" w:firstLineChars="200"/>
        <w:rPr>
          <w:color w:val="auto"/>
          <w:sz w:val="28"/>
        </w:rPr>
      </w:pPr>
      <w:r>
        <w:rPr>
          <w:rFonts w:hint="eastAsia"/>
          <w:color w:val="auto"/>
          <w:sz w:val="28"/>
        </w:rPr>
        <w:t>我单位（公司）参与</w:t>
      </w:r>
      <w:r>
        <w:rPr>
          <w:rFonts w:hint="eastAsia"/>
          <w:color w:val="auto"/>
          <w:sz w:val="28"/>
          <w:u w:val="single"/>
        </w:rPr>
        <w:t xml:space="preserve"> （采购项目名称</w:t>
      </w:r>
      <w:r>
        <w:rPr>
          <w:rFonts w:hint="eastAsia"/>
          <w:color w:val="auto"/>
          <w:sz w:val="28"/>
          <w:u w:val="single"/>
        </w:rPr>
        <w:tab/>
      </w:r>
      <w:r>
        <w:rPr>
          <w:rFonts w:hint="eastAsia"/>
          <w:color w:val="auto"/>
          <w:sz w:val="28"/>
          <w:u w:val="single"/>
        </w:rPr>
        <w:t xml:space="preserve">项目编号） </w:t>
      </w:r>
      <w:r>
        <w:rPr>
          <w:rFonts w:hint="eastAsia"/>
          <w:color w:val="auto"/>
          <w:sz w:val="28"/>
        </w:rPr>
        <w:t>采购项目的政府采购活动，现承诺如下：</w:t>
      </w:r>
    </w:p>
    <w:p>
      <w:pPr>
        <w:pStyle w:val="109"/>
        <w:numPr>
          <w:ilvl w:val="0"/>
          <w:numId w:val="7"/>
        </w:numPr>
        <w:spacing w:line="360" w:lineRule="auto"/>
        <w:ind w:left="0" w:firstLine="560"/>
        <w:rPr>
          <w:color w:val="auto"/>
          <w:sz w:val="28"/>
        </w:rPr>
      </w:pPr>
      <w:r>
        <w:rPr>
          <w:rFonts w:hint="eastAsia"/>
          <w:color w:val="auto"/>
          <w:sz w:val="28"/>
        </w:rPr>
        <w:t>具有良好的商业信誉和健全的财务会计制度；</w:t>
      </w:r>
    </w:p>
    <w:p>
      <w:pPr>
        <w:pStyle w:val="109"/>
        <w:numPr>
          <w:ilvl w:val="0"/>
          <w:numId w:val="7"/>
        </w:numPr>
        <w:spacing w:line="360" w:lineRule="auto"/>
        <w:ind w:left="0" w:firstLine="560"/>
        <w:rPr>
          <w:color w:val="auto"/>
          <w:sz w:val="28"/>
        </w:rPr>
      </w:pPr>
      <w:r>
        <w:rPr>
          <w:rFonts w:hint="eastAsia"/>
          <w:color w:val="auto"/>
          <w:sz w:val="28"/>
        </w:rPr>
        <w:t>具有依法缴纳税收的良好记录；</w:t>
      </w:r>
    </w:p>
    <w:p>
      <w:pPr>
        <w:pStyle w:val="109"/>
        <w:numPr>
          <w:ilvl w:val="0"/>
          <w:numId w:val="7"/>
        </w:numPr>
        <w:spacing w:line="360" w:lineRule="auto"/>
        <w:ind w:left="0" w:firstLine="560"/>
        <w:rPr>
          <w:color w:val="auto"/>
          <w:sz w:val="28"/>
        </w:rPr>
      </w:pPr>
      <w:r>
        <w:rPr>
          <w:rFonts w:hint="eastAsia"/>
          <w:color w:val="auto"/>
          <w:sz w:val="28"/>
        </w:rPr>
        <w:t>具有依法缴纳社会保障金的良好记录。</w:t>
      </w:r>
    </w:p>
    <w:p>
      <w:pPr>
        <w:spacing w:line="360" w:lineRule="auto"/>
        <w:ind w:firstLine="560" w:firstLineChars="200"/>
        <w:rPr>
          <w:color w:val="auto"/>
          <w:sz w:val="28"/>
        </w:rPr>
      </w:pPr>
      <w:r>
        <w:rPr>
          <w:rFonts w:hint="eastAsia"/>
          <w:color w:val="auto"/>
          <w:sz w:val="28"/>
        </w:rPr>
        <w:t>我方在采购项目评审（评标）环节结束后，随时接受采购人、采购代理机构的检查验证，配合提供相关证明材料，证明符合《中华人民共和国政府采购法》规定的投标人基本资格条件。</w:t>
      </w:r>
    </w:p>
    <w:p>
      <w:pPr>
        <w:spacing w:line="360" w:lineRule="auto"/>
        <w:ind w:firstLine="560" w:firstLineChars="200"/>
        <w:rPr>
          <w:color w:val="auto"/>
          <w:sz w:val="28"/>
        </w:rPr>
      </w:pPr>
      <w:r>
        <w:rPr>
          <w:rFonts w:hint="eastAsia"/>
          <w:color w:val="auto"/>
          <w:sz w:val="28"/>
        </w:rPr>
        <w:t>我单位（公司）对上述承诺的真实性负责。如有虚假，将依法承担相应责任。</w:t>
      </w:r>
    </w:p>
    <w:p>
      <w:pPr>
        <w:spacing w:line="360" w:lineRule="auto"/>
        <w:ind w:firstLine="560" w:firstLineChars="200"/>
        <w:rPr>
          <w:color w:val="auto"/>
          <w:sz w:val="28"/>
        </w:rPr>
      </w:pPr>
      <w:r>
        <w:rPr>
          <w:rFonts w:hint="eastAsia"/>
          <w:color w:val="auto"/>
          <w:sz w:val="28"/>
        </w:rPr>
        <w:t>特此承诺。</w:t>
      </w:r>
    </w:p>
    <w:p>
      <w:pPr>
        <w:spacing w:line="360" w:lineRule="auto"/>
        <w:rPr>
          <w:color w:val="auto"/>
          <w:sz w:val="28"/>
        </w:rPr>
      </w:pPr>
    </w:p>
    <w:p>
      <w:pPr>
        <w:spacing w:line="360" w:lineRule="auto"/>
        <w:rPr>
          <w:color w:val="auto"/>
          <w:sz w:val="28"/>
        </w:rPr>
      </w:pPr>
    </w:p>
    <w:p>
      <w:pPr>
        <w:spacing w:line="360" w:lineRule="auto"/>
        <w:ind w:left="2692" w:leftChars="1282"/>
        <w:rPr>
          <w:color w:val="auto"/>
          <w:sz w:val="28"/>
        </w:rPr>
      </w:pPr>
      <w:r>
        <w:rPr>
          <w:rFonts w:hint="eastAsia"/>
          <w:color w:val="auto"/>
          <w:sz w:val="28"/>
        </w:rPr>
        <w:t>投标人</w:t>
      </w:r>
      <w:r>
        <w:rPr>
          <w:color w:val="auto"/>
          <w:sz w:val="28"/>
        </w:rPr>
        <w:t>（</w:t>
      </w:r>
      <w:r>
        <w:rPr>
          <w:rFonts w:hint="eastAsia"/>
          <w:color w:val="auto"/>
          <w:sz w:val="28"/>
        </w:rPr>
        <w:t>加盖公章</w:t>
      </w:r>
      <w:r>
        <w:rPr>
          <w:color w:val="auto"/>
          <w:sz w:val="28"/>
        </w:rPr>
        <w:t>）</w:t>
      </w:r>
      <w:r>
        <w:rPr>
          <w:rFonts w:hint="eastAsia"/>
          <w:color w:val="auto"/>
          <w:sz w:val="28"/>
        </w:rPr>
        <w:t>：</w:t>
      </w:r>
    </w:p>
    <w:p>
      <w:pPr>
        <w:spacing w:line="360" w:lineRule="auto"/>
        <w:ind w:left="2692" w:leftChars="1282"/>
        <w:rPr>
          <w:color w:val="auto"/>
          <w:sz w:val="28"/>
        </w:rPr>
      </w:pPr>
      <w:r>
        <w:rPr>
          <w:rFonts w:hint="eastAsia"/>
          <w:color w:val="auto"/>
          <w:sz w:val="28"/>
        </w:rPr>
        <w:t>法定</w:t>
      </w:r>
      <w:r>
        <w:rPr>
          <w:color w:val="auto"/>
          <w:sz w:val="28"/>
        </w:rPr>
        <w:t>代表人或被授权委托人</w:t>
      </w:r>
      <w:r>
        <w:rPr>
          <w:rFonts w:hint="eastAsia"/>
          <w:color w:val="auto"/>
          <w:sz w:val="28"/>
        </w:rPr>
        <w:t>（签字或</w:t>
      </w:r>
      <w:r>
        <w:rPr>
          <w:color w:val="auto"/>
          <w:sz w:val="28"/>
        </w:rPr>
        <w:t>盖章</w:t>
      </w:r>
      <w:r>
        <w:rPr>
          <w:rFonts w:hint="eastAsia"/>
          <w:color w:val="auto"/>
          <w:sz w:val="28"/>
        </w:rPr>
        <w:t>）：</w:t>
      </w:r>
    </w:p>
    <w:p>
      <w:pPr>
        <w:spacing w:line="360" w:lineRule="auto"/>
        <w:ind w:left="2692" w:leftChars="1282"/>
        <w:rPr>
          <w:color w:val="auto"/>
          <w:sz w:val="28"/>
        </w:rPr>
      </w:pPr>
      <w:r>
        <w:rPr>
          <w:rFonts w:hint="eastAsia"/>
          <w:color w:val="auto"/>
          <w:sz w:val="28"/>
        </w:rPr>
        <w:t>日期</w:t>
      </w:r>
      <w:r>
        <w:rPr>
          <w:color w:val="auto"/>
          <w:sz w:val="28"/>
        </w:rPr>
        <w:t>：</w:t>
      </w:r>
    </w:p>
    <w:p>
      <w:pPr>
        <w:tabs>
          <w:tab w:val="left" w:pos="1656"/>
        </w:tabs>
        <w:rPr>
          <w:rFonts w:ascii="宋体" w:hAnsi="宋体"/>
          <w:color w:val="auto"/>
          <w:sz w:val="24"/>
        </w:rPr>
      </w:pPr>
    </w:p>
    <w:p>
      <w:pPr>
        <w:tabs>
          <w:tab w:val="left" w:pos="1656"/>
        </w:tabs>
        <w:rPr>
          <w:rFonts w:ascii="宋体" w:hAnsi="宋体"/>
          <w:color w:val="auto"/>
          <w:sz w:val="24"/>
        </w:rPr>
      </w:pPr>
    </w:p>
    <w:p>
      <w:pPr>
        <w:tabs>
          <w:tab w:val="left" w:pos="1656"/>
        </w:tabs>
        <w:rPr>
          <w:rFonts w:ascii="宋体" w:hAnsi="宋体"/>
          <w:color w:val="auto"/>
          <w:sz w:val="24"/>
        </w:rPr>
      </w:pPr>
    </w:p>
    <w:p>
      <w:pPr>
        <w:tabs>
          <w:tab w:val="left" w:pos="1656"/>
        </w:tabs>
        <w:rPr>
          <w:rFonts w:ascii="宋体" w:hAnsi="宋体"/>
          <w:color w:val="auto"/>
          <w:sz w:val="24"/>
        </w:rPr>
      </w:pPr>
    </w:p>
    <w:p>
      <w:pPr>
        <w:rPr>
          <w:color w:val="auto"/>
        </w:rPr>
      </w:pPr>
    </w:p>
    <w:sectPr>
      <w:headerReference r:id="rId29" w:type="first"/>
      <w:footerReference r:id="rId30" w:type="default"/>
      <w:headerReference r:id="rId28" w:type="even"/>
      <w:pgSz w:w="11907" w:h="16840"/>
      <w:pgMar w:top="1134" w:right="1134" w:bottom="1134" w:left="1418" w:header="1134" w:footer="794" w:gutter="0"/>
      <w:cols w:space="720" w:num="1"/>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8CF3C5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fldChar w:fldCharType="begin"/>
    </w:r>
    <w:r>
      <w:rPr>
        <w:rStyle w:val="46"/>
      </w:rPr>
      <w:instrText xml:space="preserve">PAGE  </w:instrText>
    </w:r>
    <w:r>
      <w:fldChar w:fldCharType="separate"/>
    </w:r>
    <w:r>
      <w:rPr>
        <w:rStyle w:val="46"/>
      </w:rPr>
      <w:t>1</w:t>
    </w:r>
    <w: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fldChar w:fldCharType="begin"/>
    </w:r>
    <w:r>
      <w:rPr>
        <w:rStyle w:val="46"/>
      </w:rPr>
      <w:instrText xml:space="preserve">PAGE  </w:instrText>
    </w:r>
    <w:r>
      <w:fldChar w:fldCharType="separate"/>
    </w:r>
    <w:r>
      <w:rPr>
        <w:rStyle w:val="46"/>
      </w:rPr>
      <w:t>- 33 -</w:t>
    </w:r>
    <w:r>
      <w:fldChar w:fldCharType="end"/>
    </w:r>
  </w:p>
  <w:p>
    <w:pPr>
      <w:pStyle w:val="27"/>
      <w:tabs>
        <w:tab w:val="left" w:pos="5040"/>
        <w:tab w:val="left" w:pos="5460"/>
        <w:tab w:val="clear" w:pos="8306"/>
      </w:tabs>
      <w:ind w:right="360"/>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38</w:t>
    </w:r>
    <w:r>
      <w:fldChar w:fldCharType="end"/>
    </w:r>
  </w:p>
  <w:p>
    <w:pPr>
      <w:pStyle w:val="27"/>
      <w:jc w:val="center"/>
      <w:rPr>
        <w:rFonts w:ascii="宋体" w:hAnsi="宋体"/>
        <w:b/>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39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44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b/>
        <w:szCs w:val="18"/>
      </w:rPr>
    </w:pPr>
    <w:r>
      <w:rPr>
        <w:b/>
        <w:kern w:val="0"/>
        <w:szCs w:val="21"/>
      </w:rPr>
      <w:t xml:space="preserve">- </w:t>
    </w:r>
    <w:r>
      <w:rPr>
        <w:b/>
        <w:kern w:val="0"/>
        <w:szCs w:val="21"/>
      </w:rPr>
      <w:fldChar w:fldCharType="begin"/>
    </w:r>
    <w:r>
      <w:rPr>
        <w:b/>
        <w:kern w:val="0"/>
        <w:szCs w:val="21"/>
      </w:rPr>
      <w:instrText xml:space="preserve"> PAGE </w:instrText>
    </w:r>
    <w:r>
      <w:rPr>
        <w:b/>
        <w:kern w:val="0"/>
        <w:szCs w:val="21"/>
      </w:rPr>
      <w:fldChar w:fldCharType="separate"/>
    </w:r>
    <w:r>
      <w:rPr>
        <w:b/>
        <w:kern w:val="0"/>
        <w:szCs w:val="21"/>
      </w:rPr>
      <w:t>48</w:t>
    </w:r>
    <w:r>
      <w:rPr>
        <w:b/>
        <w:kern w:val="0"/>
        <w:szCs w:val="21"/>
      </w:rPr>
      <w:fldChar w:fldCharType="end"/>
    </w:r>
    <w:r>
      <w:rPr>
        <w:b/>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line="240" w:lineRule="atLeast"/>
      <w:jc w:val="both"/>
    </w:pPr>
    <w:r>
      <w:rPr>
        <w:rFonts w:hint="eastAsia" w:ascii="宋体" w:hAnsi="宋体"/>
        <w:b/>
        <w:bCs/>
      </w:rPr>
      <w:t>长春净月高新技术产业开发区创业服务中心自营孵化场地房屋租赁采购项目              CCJY(2023)00017号-01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line="240" w:lineRule="atLeast"/>
      <w:jc w:val="both"/>
    </w:pPr>
    <w:r>
      <w:rPr>
        <w:rFonts w:hint="eastAsia" w:ascii="宋体" w:hAnsi="宋体"/>
        <w:b/>
        <w:bCs/>
      </w:rPr>
      <w:t>长春净月高新技术产业开发区创业服务中心自营孵化场地房屋租赁采购项目             CCJY(2023)00017号-01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line="240" w:lineRule="atLeast"/>
      <w:jc w:val="both"/>
    </w:pPr>
    <w:r>
      <w:rPr>
        <w:rFonts w:hint="eastAsia" w:ascii="宋体" w:hAnsi="宋体"/>
        <w:b/>
        <w:bCs/>
      </w:rPr>
      <w:t>长春净月高新技术产业开发区创业服务中心自营孵化场地房屋租赁采购项目               CCJY(2023)00017号-01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宋体" w:hAnsi="宋体"/>
      </w:rPr>
    </w:pPr>
    <w:r>
      <w:rPr>
        <w:rFonts w:hint="eastAsia" w:ascii="宋体" w:hAnsi="宋体"/>
        <w:b/>
        <w:bCs/>
      </w:rPr>
      <w:t>长春净月高新技术产业开发区社会发展局校车系统平台升级采购                        JZCG2015-1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line="240" w:lineRule="atLeast"/>
      <w:jc w:val="both"/>
      <w:rPr>
        <w:rFonts w:ascii="宋体" w:hAnsi="宋体"/>
        <w:b/>
        <w:bCs/>
      </w:rPr>
    </w:pPr>
    <w:r>
      <w:rPr>
        <w:rFonts w:hint="eastAsia" w:ascii="宋体" w:hAnsi="宋体"/>
        <w:b/>
        <w:bCs/>
      </w:rPr>
      <w:t>长春净月高新技术产业开发区创业服务中心自营孵化场地房屋租赁采购项目                                           CCJY(2023)00017号-01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6FE9BF"/>
    <w:multiLevelType w:val="singleLevel"/>
    <w:tmpl w:val="BE6FE9BF"/>
    <w:lvl w:ilvl="0" w:tentative="0">
      <w:start w:val="1"/>
      <w:numFmt w:val="chineseCounting"/>
      <w:suff w:val="nothing"/>
      <w:lvlText w:val="%1、"/>
      <w:lvlJc w:val="left"/>
      <w:rPr>
        <w:rFonts w:hint="eastAsia"/>
      </w:rPr>
    </w:lvl>
  </w:abstractNum>
  <w:abstractNum w:abstractNumId="1">
    <w:nsid w:val="F66A8766"/>
    <w:multiLevelType w:val="singleLevel"/>
    <w:tmpl w:val="F66A8766"/>
    <w:lvl w:ilvl="0" w:tentative="0">
      <w:start w:val="1"/>
      <w:numFmt w:val="decimal"/>
      <w:suff w:val="nothing"/>
      <w:lvlText w:val="（%1）"/>
      <w:lvlJc w:val="left"/>
    </w:lvl>
  </w:abstractNum>
  <w:abstractNum w:abstractNumId="2">
    <w:nsid w:val="FC39279B"/>
    <w:multiLevelType w:val="singleLevel"/>
    <w:tmpl w:val="FC39279B"/>
    <w:lvl w:ilvl="0" w:tentative="0">
      <w:start w:val="1"/>
      <w:numFmt w:val="chineseCounting"/>
      <w:suff w:val="nothing"/>
      <w:lvlText w:val="%1、"/>
      <w:lvlJc w:val="left"/>
      <w:rPr>
        <w:rFonts w:hint="eastAsia"/>
      </w:rPr>
    </w:lvl>
  </w:abstractNum>
  <w:abstractNum w:abstractNumId="3">
    <w:nsid w:val="60AE39CC"/>
    <w:multiLevelType w:val="multilevel"/>
    <w:tmpl w:val="60AE39C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4"/>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4">
    <w:nsid w:val="640011BD"/>
    <w:multiLevelType w:val="multilevel"/>
    <w:tmpl w:val="640011BD"/>
    <w:lvl w:ilvl="0" w:tentative="0">
      <w:start w:val="1"/>
      <w:numFmt w:val="japaneseCounting"/>
      <w:pStyle w:val="88"/>
      <w:lvlText w:val="%1、"/>
      <w:lvlJc w:val="left"/>
      <w:pPr>
        <w:tabs>
          <w:tab w:val="left" w:pos="570"/>
        </w:tabs>
        <w:ind w:left="570" w:hanging="570"/>
      </w:pPr>
      <w:rPr>
        <w:rFonts w:hint="eastAsia" w:asci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F531E47"/>
    <w:multiLevelType w:val="multilevel"/>
    <w:tmpl w:val="6F531E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4553FAA"/>
    <w:multiLevelType w:val="multilevel"/>
    <w:tmpl w:val="74553FAA"/>
    <w:lvl w:ilvl="0" w:tentative="0">
      <w:start w:val="1"/>
      <w:numFmt w:val="decimal"/>
      <w:lvlText w:val="%1."/>
      <w:lvlJc w:val="left"/>
      <w:pPr>
        <w:tabs>
          <w:tab w:val="left" w:pos="425"/>
        </w:tabs>
        <w:ind w:left="425" w:hanging="425"/>
      </w:pPr>
      <w:rPr>
        <w:rFonts w:hint="eastAsia"/>
      </w:rPr>
    </w:lvl>
    <w:lvl w:ilvl="1" w:tentative="0">
      <w:start w:val="1"/>
      <w:numFmt w:val="decimal"/>
      <w:pStyle w:val="99"/>
      <w:lvlText w:val="1.%2."/>
      <w:lvlJc w:val="left"/>
      <w:pPr>
        <w:tabs>
          <w:tab w:val="left" w:pos="720"/>
        </w:tabs>
        <w:ind w:left="567" w:hanging="567"/>
      </w:pPr>
      <w:rPr>
        <w:rFonts w:hint="eastAsia"/>
      </w:rPr>
    </w:lvl>
    <w:lvl w:ilvl="2" w:tentative="0">
      <w:start w:val="1"/>
      <w:numFmt w:val="decimal"/>
      <w:lvlText w:val="%1.%2.%3."/>
      <w:lvlJc w:val="left"/>
      <w:pPr>
        <w:tabs>
          <w:tab w:val="left" w:pos="1080"/>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1" w:cryptProviderType="rsaFull" w:cryptAlgorithmClass="hash" w:cryptAlgorithmType="typeAny" w:cryptAlgorithmSid="4" w:cryptSpinCount="0" w:hash="AYO0FQdbD8vW1y8YtfAerRI8jPU=" w:salt="aSKf1qan2RHWoF0SKKx4/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4ZTI2MzVkNmFjMjYzMjRmZjA0Mzc0ZTI0ZWI5MjMifQ=="/>
  </w:docVars>
  <w:rsids>
    <w:rsidRoot w:val="00274B46"/>
    <w:rsid w:val="00012CFD"/>
    <w:rsid w:val="000807A4"/>
    <w:rsid w:val="000A1931"/>
    <w:rsid w:val="000B648E"/>
    <w:rsid w:val="00191238"/>
    <w:rsid w:val="00247F02"/>
    <w:rsid w:val="002545CD"/>
    <w:rsid w:val="002642E9"/>
    <w:rsid w:val="00274B46"/>
    <w:rsid w:val="00305C04"/>
    <w:rsid w:val="00317FD5"/>
    <w:rsid w:val="0032717E"/>
    <w:rsid w:val="003D04B5"/>
    <w:rsid w:val="00401C69"/>
    <w:rsid w:val="005B2559"/>
    <w:rsid w:val="005F455D"/>
    <w:rsid w:val="006340F8"/>
    <w:rsid w:val="00683D27"/>
    <w:rsid w:val="006C727E"/>
    <w:rsid w:val="006F0CC9"/>
    <w:rsid w:val="007355A8"/>
    <w:rsid w:val="00781EAC"/>
    <w:rsid w:val="008022F4"/>
    <w:rsid w:val="008436D5"/>
    <w:rsid w:val="00866165"/>
    <w:rsid w:val="008A556D"/>
    <w:rsid w:val="00933ED4"/>
    <w:rsid w:val="0093721D"/>
    <w:rsid w:val="00A37AB5"/>
    <w:rsid w:val="00AA03D9"/>
    <w:rsid w:val="00B42F8B"/>
    <w:rsid w:val="00B860E4"/>
    <w:rsid w:val="00BF717E"/>
    <w:rsid w:val="00C5300C"/>
    <w:rsid w:val="00CF2111"/>
    <w:rsid w:val="00D24990"/>
    <w:rsid w:val="00DF3566"/>
    <w:rsid w:val="00E578AD"/>
    <w:rsid w:val="00EA0CAA"/>
    <w:rsid w:val="00ED195C"/>
    <w:rsid w:val="00EE024E"/>
    <w:rsid w:val="00F879F1"/>
    <w:rsid w:val="00FA1039"/>
    <w:rsid w:val="00FA2E1C"/>
    <w:rsid w:val="00FA43F4"/>
    <w:rsid w:val="00FD5AB0"/>
    <w:rsid w:val="00FD7AFB"/>
    <w:rsid w:val="00FF4C95"/>
    <w:rsid w:val="03496C96"/>
    <w:rsid w:val="05EB4F7C"/>
    <w:rsid w:val="0E0974FA"/>
    <w:rsid w:val="21AD44C6"/>
    <w:rsid w:val="2B0D0850"/>
    <w:rsid w:val="2D2A13AB"/>
    <w:rsid w:val="2F560A17"/>
    <w:rsid w:val="44BB065B"/>
    <w:rsid w:val="48730835"/>
    <w:rsid w:val="488066AD"/>
    <w:rsid w:val="4A9621B8"/>
    <w:rsid w:val="4CB2400C"/>
    <w:rsid w:val="5090420A"/>
    <w:rsid w:val="5F5E670C"/>
    <w:rsid w:val="60EC092C"/>
    <w:rsid w:val="625D40FD"/>
    <w:rsid w:val="66C31392"/>
    <w:rsid w:val="732806D9"/>
    <w:rsid w:val="73F16A73"/>
    <w:rsid w:val="75111D92"/>
    <w:rsid w:val="7A374A62"/>
    <w:rsid w:val="7D4F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1"/>
    <w:qFormat/>
    <w:uiPriority w:val="0"/>
    <w:pPr>
      <w:keepNext/>
      <w:keepLines/>
      <w:spacing w:before="340" w:after="330" w:line="578" w:lineRule="auto"/>
      <w:outlineLvl w:val="0"/>
    </w:pPr>
    <w:rPr>
      <w:rFonts w:ascii="仿宋_GB2312" w:hAnsi="宋体" w:eastAsia="仿宋_GB2312"/>
      <w:b/>
      <w:bCs/>
      <w:snapToGrid w:val="0"/>
      <w:kern w:val="44"/>
      <w:sz w:val="44"/>
      <w:szCs w:val="44"/>
    </w:rPr>
  </w:style>
  <w:style w:type="paragraph" w:styleId="3">
    <w:name w:val="heading 2"/>
    <w:basedOn w:val="1"/>
    <w:next w:val="1"/>
    <w:link w:val="7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53"/>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6">
    <w:name w:val="heading 4"/>
    <w:basedOn w:val="1"/>
    <w:next w:val="1"/>
    <w:link w:val="54"/>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77"/>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56"/>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9">
    <w:name w:val="heading 7"/>
    <w:basedOn w:val="1"/>
    <w:next w:val="1"/>
    <w:link w:val="57"/>
    <w:qFormat/>
    <w:uiPriority w:val="0"/>
    <w:pPr>
      <w:keepNext/>
      <w:keepLines/>
      <w:widowControl/>
      <w:numPr>
        <w:ilvl w:val="6"/>
        <w:numId w:val="1"/>
      </w:numPr>
      <w:spacing w:before="240" w:after="64" w:line="320" w:lineRule="auto"/>
      <w:jc w:val="left"/>
      <w:outlineLvl w:val="6"/>
    </w:pPr>
    <w:rPr>
      <w:b/>
      <w:bCs/>
      <w:kern w:val="0"/>
      <w:sz w:val="24"/>
    </w:rPr>
  </w:style>
  <w:style w:type="paragraph" w:styleId="10">
    <w:name w:val="heading 8"/>
    <w:basedOn w:val="1"/>
    <w:next w:val="1"/>
    <w:link w:val="58"/>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1">
    <w:name w:val="heading 9"/>
    <w:basedOn w:val="1"/>
    <w:next w:val="1"/>
    <w:link w:val="59"/>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72"/>
    <w:qFormat/>
    <w:uiPriority w:val="0"/>
    <w:pPr>
      <w:adjustRightInd w:val="0"/>
      <w:ind w:firstLine="420"/>
      <w:jc w:val="left"/>
      <w:textAlignment w:val="baseline"/>
    </w:pPr>
    <w:rPr>
      <w:rFonts w:eastAsia="楷体_GB2312" w:asciiTheme="minorHAnsi" w:hAnsiTheme="minorHAnsi" w:cstheme="minorBidi"/>
      <w:sz w:val="24"/>
      <w:szCs w:val="22"/>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Document Map"/>
    <w:basedOn w:val="1"/>
    <w:link w:val="69"/>
    <w:uiPriority w:val="0"/>
    <w:pPr>
      <w:shd w:val="clear" w:color="auto" w:fill="000080"/>
    </w:pPr>
    <w:rPr>
      <w:rFonts w:asciiTheme="minorHAnsi" w:hAnsiTheme="minorHAnsi" w:eastAsiaTheme="minorEastAsia" w:cstheme="minorBidi"/>
    </w:rPr>
  </w:style>
  <w:style w:type="paragraph" w:styleId="15">
    <w:name w:val="annotation text"/>
    <w:basedOn w:val="1"/>
    <w:link w:val="80"/>
    <w:uiPriority w:val="99"/>
    <w:pPr>
      <w:jc w:val="left"/>
    </w:pPr>
    <w:rPr>
      <w:rFonts w:asciiTheme="minorHAnsi" w:hAnsiTheme="minorHAnsi" w:eastAsiaTheme="minorEastAsia" w:cstheme="minorBidi"/>
      <w:szCs w:val="22"/>
    </w:rPr>
  </w:style>
  <w:style w:type="paragraph" w:styleId="16">
    <w:name w:val="Body Text 3"/>
    <w:basedOn w:val="1"/>
    <w:link w:val="66"/>
    <w:uiPriority w:val="0"/>
    <w:pPr>
      <w:spacing w:after="120"/>
    </w:pPr>
    <w:rPr>
      <w:rFonts w:asciiTheme="minorHAnsi" w:hAnsiTheme="minorHAnsi" w:eastAsiaTheme="minorEastAsia" w:cstheme="minorBidi"/>
      <w:sz w:val="16"/>
      <w:szCs w:val="16"/>
    </w:rPr>
  </w:style>
  <w:style w:type="paragraph" w:styleId="17">
    <w:name w:val="Body Text"/>
    <w:basedOn w:val="1"/>
    <w:link w:val="94"/>
    <w:unhideWhenUsed/>
    <w:qFormat/>
    <w:uiPriority w:val="0"/>
    <w:pPr>
      <w:spacing w:after="120"/>
    </w:pPr>
  </w:style>
  <w:style w:type="paragraph" w:styleId="18">
    <w:name w:val="Body Text Indent"/>
    <w:basedOn w:val="1"/>
    <w:link w:val="100"/>
    <w:unhideWhenUsed/>
    <w:qFormat/>
    <w:uiPriority w:val="0"/>
    <w:pPr>
      <w:spacing w:after="120"/>
      <w:ind w:left="420" w:leftChars="200"/>
    </w:pPr>
  </w:style>
  <w:style w:type="paragraph" w:styleId="19">
    <w:name w:val="List 2"/>
    <w:basedOn w:val="1"/>
    <w:qFormat/>
    <w:uiPriority w:val="0"/>
    <w:pPr>
      <w:ind w:left="100" w:leftChars="200" w:hanging="200" w:hangingChars="200"/>
    </w:pPr>
  </w:style>
  <w:style w:type="paragraph" w:styleId="20">
    <w:name w:val="toc 5"/>
    <w:basedOn w:val="1"/>
    <w:next w:val="1"/>
    <w:uiPriority w:val="0"/>
    <w:pPr>
      <w:ind w:left="1680" w:leftChars="800"/>
    </w:pPr>
  </w:style>
  <w:style w:type="paragraph" w:styleId="21">
    <w:name w:val="toc 3"/>
    <w:basedOn w:val="1"/>
    <w:next w:val="1"/>
    <w:qFormat/>
    <w:uiPriority w:val="39"/>
    <w:pPr>
      <w:ind w:left="840" w:leftChars="400"/>
    </w:pPr>
    <w:rPr>
      <w:szCs w:val="20"/>
    </w:rPr>
  </w:style>
  <w:style w:type="paragraph" w:styleId="22">
    <w:name w:val="Plain Text"/>
    <w:basedOn w:val="1"/>
    <w:link w:val="71"/>
    <w:qFormat/>
    <w:uiPriority w:val="0"/>
    <w:rPr>
      <w:rFonts w:ascii="宋体" w:hAnsi="Courier New" w:eastAsiaTheme="minorEastAsia" w:cstheme="minorBidi"/>
      <w:szCs w:val="21"/>
    </w:rPr>
  </w:style>
  <w:style w:type="paragraph" w:styleId="23">
    <w:name w:val="toc 8"/>
    <w:basedOn w:val="1"/>
    <w:next w:val="1"/>
    <w:qFormat/>
    <w:uiPriority w:val="0"/>
    <w:pPr>
      <w:ind w:left="2940" w:leftChars="1400"/>
    </w:pPr>
  </w:style>
  <w:style w:type="paragraph" w:styleId="24">
    <w:name w:val="Date"/>
    <w:basedOn w:val="1"/>
    <w:next w:val="1"/>
    <w:link w:val="76"/>
    <w:qFormat/>
    <w:uiPriority w:val="0"/>
    <w:pPr>
      <w:widowControl/>
    </w:pPr>
    <w:rPr>
      <w:rFonts w:ascii="宋体" w:hAnsiTheme="minorHAnsi" w:eastAsiaTheme="minorEastAsia" w:cstheme="minorBidi"/>
      <w:sz w:val="30"/>
      <w:szCs w:val="22"/>
    </w:rPr>
  </w:style>
  <w:style w:type="paragraph" w:styleId="25">
    <w:name w:val="Body Text Indent 2"/>
    <w:basedOn w:val="1"/>
    <w:link w:val="74"/>
    <w:qFormat/>
    <w:uiPriority w:val="0"/>
    <w:pPr>
      <w:spacing w:after="120" w:line="480" w:lineRule="auto"/>
      <w:ind w:left="420" w:leftChars="200"/>
    </w:pPr>
    <w:rPr>
      <w:rFonts w:asciiTheme="minorHAnsi" w:hAnsiTheme="minorHAnsi" w:eastAsiaTheme="minorEastAsia" w:cstheme="minorBidi"/>
    </w:rPr>
  </w:style>
  <w:style w:type="paragraph" w:styleId="26">
    <w:name w:val="Balloon Text"/>
    <w:basedOn w:val="1"/>
    <w:link w:val="68"/>
    <w:semiHidden/>
    <w:qFormat/>
    <w:uiPriority w:val="99"/>
    <w:rPr>
      <w:rFonts w:asciiTheme="minorHAnsi" w:hAnsiTheme="minorHAnsi" w:eastAsiaTheme="minorEastAsia" w:cstheme="minorBidi"/>
      <w:sz w:val="18"/>
      <w:szCs w:val="18"/>
    </w:rPr>
  </w:style>
  <w:style w:type="paragraph" w:styleId="27">
    <w:name w:val="footer"/>
    <w:basedOn w:val="1"/>
    <w:link w:val="61"/>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28">
    <w:name w:val="header"/>
    <w:basedOn w:val="1"/>
    <w:link w:val="79"/>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22"/>
    </w:rPr>
  </w:style>
  <w:style w:type="paragraph" w:styleId="29">
    <w:name w:val="toc 1"/>
    <w:basedOn w:val="1"/>
    <w:next w:val="1"/>
    <w:qFormat/>
    <w:uiPriority w:val="39"/>
    <w:rPr>
      <w:sz w:val="28"/>
      <w:szCs w:val="20"/>
    </w:rPr>
  </w:style>
  <w:style w:type="paragraph" w:styleId="30">
    <w:name w:val="toc 4"/>
    <w:basedOn w:val="1"/>
    <w:next w:val="1"/>
    <w:qFormat/>
    <w:uiPriority w:val="0"/>
    <w:pPr>
      <w:ind w:left="1260" w:leftChars="600"/>
    </w:pPr>
  </w:style>
  <w:style w:type="paragraph" w:styleId="31">
    <w:name w:val="List"/>
    <w:basedOn w:val="1"/>
    <w:qFormat/>
    <w:uiPriority w:val="0"/>
    <w:pPr>
      <w:ind w:left="200" w:hanging="200" w:hangingChars="200"/>
    </w:pPr>
  </w:style>
  <w:style w:type="paragraph" w:styleId="32">
    <w:name w:val="toc 6"/>
    <w:basedOn w:val="1"/>
    <w:next w:val="1"/>
    <w:qFormat/>
    <w:uiPriority w:val="0"/>
    <w:pPr>
      <w:ind w:left="2100" w:leftChars="1000"/>
    </w:pPr>
  </w:style>
  <w:style w:type="paragraph" w:styleId="33">
    <w:name w:val="Body Text Indent 3"/>
    <w:basedOn w:val="1"/>
    <w:link w:val="78"/>
    <w:qFormat/>
    <w:uiPriority w:val="0"/>
    <w:pPr>
      <w:spacing w:after="120"/>
      <w:ind w:left="420" w:leftChars="200"/>
    </w:pPr>
    <w:rPr>
      <w:rFonts w:asciiTheme="minorHAnsi" w:hAnsiTheme="minorHAnsi" w:eastAsiaTheme="minorEastAsia" w:cstheme="minorBidi"/>
      <w:sz w:val="16"/>
      <w:szCs w:val="16"/>
    </w:rPr>
  </w:style>
  <w:style w:type="paragraph" w:styleId="34">
    <w:name w:val="toc 2"/>
    <w:basedOn w:val="1"/>
    <w:next w:val="1"/>
    <w:qFormat/>
    <w:uiPriority w:val="39"/>
    <w:pPr>
      <w:ind w:left="420" w:leftChars="200"/>
    </w:pPr>
    <w:rPr>
      <w:szCs w:val="20"/>
    </w:rPr>
  </w:style>
  <w:style w:type="paragraph" w:styleId="35">
    <w:name w:val="toc 9"/>
    <w:basedOn w:val="1"/>
    <w:next w:val="1"/>
    <w:qFormat/>
    <w:uiPriority w:val="0"/>
    <w:pPr>
      <w:ind w:left="3360" w:leftChars="1600"/>
    </w:pPr>
  </w:style>
  <w:style w:type="paragraph" w:styleId="36">
    <w:name w:val="Body Text 2"/>
    <w:basedOn w:val="1"/>
    <w:link w:val="60"/>
    <w:qFormat/>
    <w:uiPriority w:val="0"/>
    <w:pPr>
      <w:spacing w:line="360" w:lineRule="auto"/>
    </w:pPr>
    <w:rPr>
      <w:rFonts w:ascii="宋体" w:hAnsi="宋体" w:eastAsiaTheme="minorEastAsia" w:cstheme="minorBidi"/>
      <w:sz w:val="24"/>
      <w:szCs w:val="22"/>
    </w:rPr>
  </w:style>
  <w:style w:type="paragraph" w:styleId="37">
    <w:name w:val="List Continue 2"/>
    <w:basedOn w:val="1"/>
    <w:qFormat/>
    <w:uiPriority w:val="0"/>
    <w:pPr>
      <w:spacing w:after="120"/>
      <w:ind w:left="840" w:leftChars="400"/>
    </w:pPr>
  </w:style>
  <w:style w:type="paragraph" w:styleId="3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9">
    <w:name w:val="annotation subject"/>
    <w:basedOn w:val="15"/>
    <w:next w:val="15"/>
    <w:link w:val="65"/>
    <w:qFormat/>
    <w:uiPriority w:val="0"/>
    <w:rPr>
      <w:b/>
      <w:bCs/>
    </w:rPr>
  </w:style>
  <w:style w:type="paragraph" w:styleId="40">
    <w:name w:val="Body Text First Indent"/>
    <w:basedOn w:val="17"/>
    <w:link w:val="64"/>
    <w:qFormat/>
    <w:uiPriority w:val="0"/>
    <w:pPr>
      <w:ind w:firstLine="420" w:firstLineChars="100"/>
    </w:pPr>
    <w:rPr>
      <w:rFonts w:asciiTheme="minorHAnsi" w:hAnsiTheme="minorHAnsi" w:eastAsiaTheme="minorEastAsia" w:cstheme="minorBidi"/>
    </w:rPr>
  </w:style>
  <w:style w:type="paragraph" w:styleId="41">
    <w:name w:val="Body Text First Indent 2"/>
    <w:basedOn w:val="18"/>
    <w:link w:val="77"/>
    <w:qFormat/>
    <w:uiPriority w:val="99"/>
    <w:pPr>
      <w:ind w:firstLine="420" w:firstLineChars="200"/>
    </w:pPr>
    <w:rPr>
      <w:rFonts w:ascii="仿宋_GB2312" w:eastAsia="仿宋_GB2312" w:hAnsiTheme="minorHAnsi" w:cstheme="minorBidi"/>
    </w:rPr>
  </w:style>
  <w:style w:type="table" w:styleId="43">
    <w:name w:val="Table Grid"/>
    <w:basedOn w:val="4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Emphasis"/>
    <w:qFormat/>
    <w:uiPriority w:val="0"/>
  </w:style>
  <w:style w:type="character" w:styleId="49">
    <w:name w:val="Hyperlink"/>
    <w:qFormat/>
    <w:uiPriority w:val="99"/>
    <w:rPr>
      <w:color w:val="0000FF"/>
      <w:u w:val="single"/>
    </w:rPr>
  </w:style>
  <w:style w:type="character" w:styleId="50">
    <w:name w:val="annotation reference"/>
    <w:qFormat/>
    <w:uiPriority w:val="99"/>
    <w:rPr>
      <w:sz w:val="21"/>
      <w:szCs w:val="21"/>
    </w:rPr>
  </w:style>
  <w:style w:type="character" w:customStyle="1" w:styleId="51">
    <w:name w:val="标题 1 Char"/>
    <w:basedOn w:val="44"/>
    <w:link w:val="2"/>
    <w:qFormat/>
    <w:uiPriority w:val="0"/>
    <w:rPr>
      <w:rFonts w:ascii="仿宋_GB2312" w:hAnsi="宋体" w:eastAsia="仿宋_GB2312" w:cs="Times New Roman"/>
      <w:b/>
      <w:bCs/>
      <w:snapToGrid w:val="0"/>
      <w:kern w:val="44"/>
      <w:sz w:val="44"/>
      <w:szCs w:val="44"/>
    </w:rPr>
  </w:style>
  <w:style w:type="character" w:customStyle="1" w:styleId="52">
    <w:name w:val="标题 2 Char"/>
    <w:basedOn w:val="44"/>
    <w:qFormat/>
    <w:uiPriority w:val="0"/>
    <w:rPr>
      <w:rFonts w:asciiTheme="majorHAnsi" w:hAnsiTheme="majorHAnsi" w:eastAsiaTheme="majorEastAsia" w:cstheme="majorBidi"/>
      <w:b/>
      <w:bCs/>
      <w:sz w:val="32"/>
      <w:szCs w:val="32"/>
    </w:rPr>
  </w:style>
  <w:style w:type="character" w:customStyle="1" w:styleId="53">
    <w:name w:val="标题 3 Char"/>
    <w:basedOn w:val="44"/>
    <w:link w:val="4"/>
    <w:qFormat/>
    <w:uiPriority w:val="0"/>
    <w:rPr>
      <w:rFonts w:ascii="Times New Roman" w:hAnsi="Times New Roman" w:eastAsia="宋体" w:cs="Times New Roman"/>
      <w:b/>
      <w:kern w:val="0"/>
      <w:sz w:val="32"/>
      <w:szCs w:val="20"/>
    </w:rPr>
  </w:style>
  <w:style w:type="character" w:customStyle="1" w:styleId="54">
    <w:name w:val="标题 4 Char"/>
    <w:basedOn w:val="44"/>
    <w:link w:val="6"/>
    <w:qFormat/>
    <w:uiPriority w:val="0"/>
    <w:rPr>
      <w:rFonts w:ascii="Arial" w:hAnsi="Arial" w:eastAsia="黑体" w:cs="Times New Roman"/>
      <w:b/>
      <w:bCs/>
      <w:sz w:val="28"/>
      <w:szCs w:val="28"/>
    </w:rPr>
  </w:style>
  <w:style w:type="character" w:customStyle="1" w:styleId="55">
    <w:name w:val="标题 5 Char"/>
    <w:basedOn w:val="44"/>
    <w:semiHidden/>
    <w:qFormat/>
    <w:uiPriority w:val="9"/>
    <w:rPr>
      <w:rFonts w:ascii="Times New Roman" w:hAnsi="Times New Roman" w:eastAsia="宋体" w:cs="Times New Roman"/>
      <w:b/>
      <w:bCs/>
      <w:sz w:val="28"/>
      <w:szCs w:val="28"/>
    </w:rPr>
  </w:style>
  <w:style w:type="character" w:customStyle="1" w:styleId="56">
    <w:name w:val="标题 6 Char"/>
    <w:basedOn w:val="44"/>
    <w:link w:val="8"/>
    <w:qFormat/>
    <w:uiPriority w:val="0"/>
    <w:rPr>
      <w:rFonts w:ascii="Arial" w:hAnsi="Arial" w:eastAsia="黑体" w:cs="Times New Roman"/>
      <w:b/>
      <w:bCs/>
      <w:kern w:val="0"/>
      <w:sz w:val="24"/>
      <w:szCs w:val="24"/>
    </w:rPr>
  </w:style>
  <w:style w:type="character" w:customStyle="1" w:styleId="57">
    <w:name w:val="标题 7 Char"/>
    <w:basedOn w:val="44"/>
    <w:link w:val="9"/>
    <w:qFormat/>
    <w:uiPriority w:val="0"/>
    <w:rPr>
      <w:rFonts w:ascii="Times New Roman" w:hAnsi="Times New Roman" w:eastAsia="宋体" w:cs="Times New Roman"/>
      <w:b/>
      <w:bCs/>
      <w:kern w:val="0"/>
      <w:sz w:val="24"/>
      <w:szCs w:val="24"/>
    </w:rPr>
  </w:style>
  <w:style w:type="character" w:customStyle="1" w:styleId="58">
    <w:name w:val="标题 8 Char"/>
    <w:basedOn w:val="44"/>
    <w:link w:val="10"/>
    <w:qFormat/>
    <w:uiPriority w:val="0"/>
    <w:rPr>
      <w:rFonts w:ascii="Arial" w:hAnsi="Arial" w:eastAsia="黑体" w:cs="Times New Roman"/>
      <w:kern w:val="0"/>
      <w:sz w:val="24"/>
      <w:szCs w:val="24"/>
    </w:rPr>
  </w:style>
  <w:style w:type="character" w:customStyle="1" w:styleId="59">
    <w:name w:val="标题 9 Char"/>
    <w:basedOn w:val="44"/>
    <w:link w:val="11"/>
    <w:qFormat/>
    <w:uiPriority w:val="0"/>
    <w:rPr>
      <w:rFonts w:ascii="Arial" w:hAnsi="Arial" w:eastAsia="黑体" w:cs="Times New Roman"/>
      <w:kern w:val="0"/>
      <w:szCs w:val="21"/>
    </w:rPr>
  </w:style>
  <w:style w:type="character" w:customStyle="1" w:styleId="60">
    <w:name w:val="正文文本 2 Char"/>
    <w:link w:val="36"/>
    <w:qFormat/>
    <w:uiPriority w:val="0"/>
    <w:rPr>
      <w:rFonts w:ascii="宋体" w:hAnsi="宋体"/>
      <w:sz w:val="24"/>
    </w:rPr>
  </w:style>
  <w:style w:type="character" w:customStyle="1" w:styleId="61">
    <w:name w:val="页脚 Char"/>
    <w:link w:val="27"/>
    <w:qFormat/>
    <w:uiPriority w:val="99"/>
    <w:rPr>
      <w:sz w:val="18"/>
    </w:rPr>
  </w:style>
  <w:style w:type="character" w:customStyle="1" w:styleId="62">
    <w:name w:val="标题 1 Char1"/>
    <w:qFormat/>
    <w:uiPriority w:val="0"/>
    <w:rPr>
      <w:rFonts w:ascii="仿宋_GB2312" w:hAnsi="宋体" w:eastAsia="仿宋_GB2312"/>
      <w:b/>
      <w:bCs/>
      <w:snapToGrid/>
      <w:kern w:val="44"/>
      <w:sz w:val="44"/>
      <w:szCs w:val="44"/>
    </w:rPr>
  </w:style>
  <w:style w:type="character" w:customStyle="1" w:styleId="63">
    <w:name w:val="param-name param-explain"/>
    <w:qFormat/>
    <w:uiPriority w:val="0"/>
  </w:style>
  <w:style w:type="character" w:customStyle="1" w:styleId="64">
    <w:name w:val="正文首行缩进 Char"/>
    <w:link w:val="40"/>
    <w:qFormat/>
    <w:uiPriority w:val="0"/>
    <w:rPr>
      <w:szCs w:val="24"/>
    </w:rPr>
  </w:style>
  <w:style w:type="character" w:customStyle="1" w:styleId="65">
    <w:name w:val="批注主题 Char"/>
    <w:link w:val="39"/>
    <w:qFormat/>
    <w:uiPriority w:val="0"/>
    <w:rPr>
      <w:b/>
      <w:bCs/>
    </w:rPr>
  </w:style>
  <w:style w:type="character" w:customStyle="1" w:styleId="66">
    <w:name w:val="正文文本 3 Char"/>
    <w:link w:val="16"/>
    <w:qFormat/>
    <w:uiPriority w:val="0"/>
    <w:rPr>
      <w:sz w:val="16"/>
      <w:szCs w:val="16"/>
    </w:rPr>
  </w:style>
  <w:style w:type="character" w:customStyle="1" w:styleId="67">
    <w:name w:val="正文文本 Char"/>
    <w:qFormat/>
    <w:uiPriority w:val="0"/>
    <w:rPr>
      <w:b/>
      <w:bCs/>
      <w:kern w:val="2"/>
      <w:sz w:val="24"/>
    </w:rPr>
  </w:style>
  <w:style w:type="character" w:customStyle="1" w:styleId="68">
    <w:name w:val="批注框文本 Char"/>
    <w:link w:val="26"/>
    <w:semiHidden/>
    <w:qFormat/>
    <w:uiPriority w:val="99"/>
    <w:rPr>
      <w:sz w:val="18"/>
      <w:szCs w:val="18"/>
    </w:rPr>
  </w:style>
  <w:style w:type="character" w:customStyle="1" w:styleId="69">
    <w:name w:val="文档结构图 Char"/>
    <w:link w:val="14"/>
    <w:qFormat/>
    <w:uiPriority w:val="0"/>
    <w:rPr>
      <w:szCs w:val="24"/>
      <w:shd w:val="clear" w:color="auto" w:fill="000080"/>
    </w:rPr>
  </w:style>
  <w:style w:type="character" w:customStyle="1" w:styleId="70">
    <w:name w:val="正文文本缩进 Char"/>
    <w:qFormat/>
    <w:uiPriority w:val="0"/>
    <w:rPr>
      <w:rFonts w:ascii="仿宋_GB2312" w:eastAsia="仿宋_GB2312"/>
      <w:kern w:val="2"/>
      <w:sz w:val="30"/>
    </w:rPr>
  </w:style>
  <w:style w:type="character" w:customStyle="1" w:styleId="71">
    <w:name w:val="纯文本 Char"/>
    <w:link w:val="22"/>
    <w:qFormat/>
    <w:uiPriority w:val="0"/>
    <w:rPr>
      <w:rFonts w:ascii="宋体" w:hAnsi="Courier New"/>
      <w:szCs w:val="21"/>
    </w:rPr>
  </w:style>
  <w:style w:type="character" w:customStyle="1" w:styleId="72">
    <w:name w:val="正文缩进 Char"/>
    <w:link w:val="5"/>
    <w:qFormat/>
    <w:uiPriority w:val="0"/>
    <w:rPr>
      <w:rFonts w:eastAsia="楷体_GB2312"/>
      <w:sz w:val="24"/>
    </w:rPr>
  </w:style>
  <w:style w:type="character" w:customStyle="1" w:styleId="73">
    <w:name w:val="Char Char11"/>
    <w:qFormat/>
    <w:uiPriority w:val="0"/>
    <w:rPr>
      <w:rFonts w:ascii="Arial" w:hAnsi="Arial" w:eastAsia="黑体"/>
      <w:b/>
      <w:bCs/>
      <w:kern w:val="2"/>
      <w:sz w:val="32"/>
      <w:szCs w:val="32"/>
      <w:lang w:val="en-US" w:eastAsia="zh-CN" w:bidi="ar-SA"/>
    </w:rPr>
  </w:style>
  <w:style w:type="character" w:customStyle="1" w:styleId="74">
    <w:name w:val="正文文本缩进 2 Char"/>
    <w:link w:val="25"/>
    <w:qFormat/>
    <w:uiPriority w:val="0"/>
    <w:rPr>
      <w:szCs w:val="24"/>
    </w:rPr>
  </w:style>
  <w:style w:type="character" w:customStyle="1" w:styleId="75">
    <w:name w:val="标题 2 Char1"/>
    <w:link w:val="3"/>
    <w:qFormat/>
    <w:uiPriority w:val="0"/>
    <w:rPr>
      <w:rFonts w:ascii="Arial" w:hAnsi="Arial" w:eastAsia="黑体" w:cs="Times New Roman"/>
      <w:b/>
      <w:bCs/>
      <w:sz w:val="32"/>
      <w:szCs w:val="32"/>
    </w:rPr>
  </w:style>
  <w:style w:type="character" w:customStyle="1" w:styleId="76">
    <w:name w:val="日期 Char"/>
    <w:link w:val="24"/>
    <w:qFormat/>
    <w:uiPriority w:val="0"/>
    <w:rPr>
      <w:rFonts w:ascii="宋体"/>
      <w:sz w:val="30"/>
    </w:rPr>
  </w:style>
  <w:style w:type="character" w:customStyle="1" w:styleId="77">
    <w:name w:val="正文首行缩进 2 Char"/>
    <w:link w:val="41"/>
    <w:qFormat/>
    <w:uiPriority w:val="99"/>
    <w:rPr>
      <w:rFonts w:ascii="仿宋_GB2312" w:eastAsia="仿宋_GB2312"/>
      <w:szCs w:val="24"/>
    </w:rPr>
  </w:style>
  <w:style w:type="character" w:customStyle="1" w:styleId="78">
    <w:name w:val="正文文本缩进 3 Char"/>
    <w:link w:val="33"/>
    <w:qFormat/>
    <w:uiPriority w:val="0"/>
    <w:rPr>
      <w:sz w:val="16"/>
      <w:szCs w:val="16"/>
    </w:rPr>
  </w:style>
  <w:style w:type="character" w:customStyle="1" w:styleId="79">
    <w:name w:val="页眉 Char"/>
    <w:link w:val="28"/>
    <w:qFormat/>
    <w:uiPriority w:val="99"/>
    <w:rPr>
      <w:sz w:val="18"/>
    </w:rPr>
  </w:style>
  <w:style w:type="character" w:customStyle="1" w:styleId="80">
    <w:name w:val="批注文字 Char"/>
    <w:link w:val="15"/>
    <w:qFormat/>
    <w:uiPriority w:val="99"/>
  </w:style>
  <w:style w:type="character" w:customStyle="1" w:styleId="81">
    <w:name w:val="批注框文本 Char1"/>
    <w:basedOn w:val="44"/>
    <w:semiHidden/>
    <w:qFormat/>
    <w:uiPriority w:val="99"/>
    <w:rPr>
      <w:rFonts w:ascii="Times New Roman" w:hAnsi="Times New Roman" w:eastAsia="宋体" w:cs="Times New Roman"/>
      <w:sz w:val="18"/>
      <w:szCs w:val="18"/>
    </w:rPr>
  </w:style>
  <w:style w:type="character" w:customStyle="1" w:styleId="82">
    <w:name w:val="纯文本 Char1"/>
    <w:basedOn w:val="44"/>
    <w:semiHidden/>
    <w:qFormat/>
    <w:uiPriority w:val="99"/>
    <w:rPr>
      <w:rFonts w:ascii="宋体" w:hAnsi="Courier New" w:eastAsia="宋体" w:cs="Courier New"/>
      <w:szCs w:val="21"/>
    </w:rPr>
  </w:style>
  <w:style w:type="character" w:customStyle="1" w:styleId="83">
    <w:name w:val="正文文本缩进 3 Char1"/>
    <w:basedOn w:val="44"/>
    <w:semiHidden/>
    <w:qFormat/>
    <w:uiPriority w:val="99"/>
    <w:rPr>
      <w:rFonts w:ascii="Times New Roman" w:hAnsi="Times New Roman" w:eastAsia="宋体" w:cs="Times New Roman"/>
      <w:sz w:val="16"/>
      <w:szCs w:val="16"/>
    </w:rPr>
  </w:style>
  <w:style w:type="character" w:customStyle="1" w:styleId="84">
    <w:name w:val="页眉 Char1"/>
    <w:basedOn w:val="44"/>
    <w:semiHidden/>
    <w:qFormat/>
    <w:uiPriority w:val="99"/>
    <w:rPr>
      <w:rFonts w:ascii="Times New Roman" w:hAnsi="Times New Roman" w:eastAsia="宋体" w:cs="Times New Roman"/>
      <w:sz w:val="18"/>
      <w:szCs w:val="18"/>
    </w:rPr>
  </w:style>
  <w:style w:type="character" w:customStyle="1" w:styleId="85">
    <w:name w:val="批注文字 Char1"/>
    <w:basedOn w:val="44"/>
    <w:semiHidden/>
    <w:qFormat/>
    <w:uiPriority w:val="99"/>
    <w:rPr>
      <w:rFonts w:ascii="Times New Roman" w:hAnsi="Times New Roman" w:eastAsia="宋体" w:cs="Times New Roman"/>
      <w:szCs w:val="24"/>
    </w:rPr>
  </w:style>
  <w:style w:type="character" w:customStyle="1" w:styleId="86">
    <w:name w:val="日期 Char1"/>
    <w:basedOn w:val="44"/>
    <w:semiHidden/>
    <w:qFormat/>
    <w:uiPriority w:val="99"/>
    <w:rPr>
      <w:rFonts w:ascii="Times New Roman" w:hAnsi="Times New Roman" w:eastAsia="宋体" w:cs="Times New Roman"/>
      <w:szCs w:val="24"/>
    </w:rPr>
  </w:style>
  <w:style w:type="character" w:customStyle="1" w:styleId="87">
    <w:name w:val="页脚 Char1"/>
    <w:basedOn w:val="44"/>
    <w:semiHidden/>
    <w:qFormat/>
    <w:uiPriority w:val="99"/>
    <w:rPr>
      <w:rFonts w:ascii="Times New Roman" w:hAnsi="Times New Roman" w:eastAsia="宋体" w:cs="Times New Roman"/>
      <w:sz w:val="18"/>
      <w:szCs w:val="18"/>
    </w:rPr>
  </w:style>
  <w:style w:type="paragraph" w:customStyle="1" w:styleId="88">
    <w:name w:val="列表内容"/>
    <w:basedOn w:val="1"/>
    <w:next w:val="1"/>
    <w:qFormat/>
    <w:uiPriority w:val="0"/>
    <w:pPr>
      <w:widowControl/>
      <w:numPr>
        <w:ilvl w:val="0"/>
        <w:numId w:val="2"/>
      </w:numPr>
      <w:tabs>
        <w:tab w:val="left" w:pos="840"/>
        <w:tab w:val="clear" w:pos="570"/>
      </w:tabs>
      <w:jc w:val="left"/>
    </w:pPr>
    <w:rPr>
      <w:kern w:val="0"/>
      <w:sz w:val="18"/>
    </w:rPr>
  </w:style>
  <w:style w:type="paragraph" w:styleId="89">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90">
    <w:name w:val="正文文本缩进 2 Char1"/>
    <w:basedOn w:val="44"/>
    <w:semiHidden/>
    <w:qFormat/>
    <w:uiPriority w:val="99"/>
    <w:rPr>
      <w:rFonts w:ascii="Times New Roman" w:hAnsi="Times New Roman" w:eastAsia="宋体" w:cs="Times New Roman"/>
      <w:szCs w:val="24"/>
    </w:rPr>
  </w:style>
  <w:style w:type="paragraph" w:customStyle="1" w:styleId="91">
    <w:name w:val="样式2"/>
    <w:basedOn w:val="1"/>
    <w:qFormat/>
    <w:uiPriority w:val="0"/>
    <w:rPr>
      <w:rFonts w:ascii="仿宋_GB2312" w:eastAsia="仿宋_GB2312"/>
      <w:sz w:val="32"/>
      <w:szCs w:val="20"/>
    </w:rPr>
  </w:style>
  <w:style w:type="character" w:customStyle="1" w:styleId="92">
    <w:name w:val="批注主题 Char1"/>
    <w:basedOn w:val="85"/>
    <w:semiHidden/>
    <w:qFormat/>
    <w:uiPriority w:val="99"/>
    <w:rPr>
      <w:rFonts w:ascii="Times New Roman" w:hAnsi="Times New Roman" w:eastAsia="宋体" w:cs="Times New Roman"/>
      <w:b/>
      <w:bCs/>
      <w:szCs w:val="24"/>
    </w:rPr>
  </w:style>
  <w:style w:type="character" w:customStyle="1" w:styleId="93">
    <w:name w:val="正文文本 2 Char1"/>
    <w:basedOn w:val="44"/>
    <w:semiHidden/>
    <w:qFormat/>
    <w:uiPriority w:val="99"/>
    <w:rPr>
      <w:rFonts w:ascii="Times New Roman" w:hAnsi="Times New Roman" w:eastAsia="宋体" w:cs="Times New Roman"/>
      <w:szCs w:val="24"/>
    </w:rPr>
  </w:style>
  <w:style w:type="character" w:customStyle="1" w:styleId="94">
    <w:name w:val="正文文本 Char1"/>
    <w:basedOn w:val="44"/>
    <w:link w:val="17"/>
    <w:semiHidden/>
    <w:qFormat/>
    <w:uiPriority w:val="99"/>
    <w:rPr>
      <w:rFonts w:ascii="Times New Roman" w:hAnsi="Times New Roman" w:eastAsia="宋体" w:cs="Times New Roman"/>
      <w:szCs w:val="24"/>
    </w:rPr>
  </w:style>
  <w:style w:type="character" w:customStyle="1" w:styleId="95">
    <w:name w:val="正文首行缩进 Char1"/>
    <w:basedOn w:val="94"/>
    <w:semiHidden/>
    <w:qFormat/>
    <w:uiPriority w:val="99"/>
    <w:rPr>
      <w:rFonts w:ascii="Times New Roman" w:hAnsi="Times New Roman" w:eastAsia="宋体" w:cs="Times New Roman"/>
      <w:szCs w:val="24"/>
    </w:rPr>
  </w:style>
  <w:style w:type="paragraph" w:customStyle="1" w:styleId="96">
    <w:name w:val="xl27"/>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97">
    <w:name w:val="Char Char Char"/>
    <w:basedOn w:val="1"/>
    <w:qFormat/>
    <w:uiPriority w:val="0"/>
    <w:rPr>
      <w:rFonts w:ascii="Tahoma" w:hAnsi="Tahoma" w:eastAsia="仿宋_GB2312"/>
      <w:snapToGrid w:val="0"/>
      <w:kern w:val="0"/>
      <w:sz w:val="24"/>
      <w:szCs w:val="20"/>
    </w:rPr>
  </w:style>
  <w:style w:type="paragraph" w:customStyle="1" w:styleId="98">
    <w:name w:val="Char Char Char Char"/>
    <w:basedOn w:val="1"/>
    <w:qFormat/>
    <w:uiPriority w:val="0"/>
    <w:rPr>
      <w:rFonts w:ascii="Tahoma" w:hAnsi="Tahoma"/>
      <w:sz w:val="24"/>
      <w:szCs w:val="20"/>
    </w:rPr>
  </w:style>
  <w:style w:type="paragraph" w:customStyle="1" w:styleId="99">
    <w:name w:val="样式1"/>
    <w:basedOn w:val="1"/>
    <w:qFormat/>
    <w:uiPriority w:val="0"/>
    <w:pPr>
      <w:numPr>
        <w:ilvl w:val="1"/>
        <w:numId w:val="3"/>
      </w:numPr>
    </w:pPr>
    <w:rPr>
      <w:rFonts w:ascii="仿宋_GB2312" w:eastAsia="仿宋_GB2312"/>
      <w:sz w:val="32"/>
      <w:szCs w:val="20"/>
    </w:rPr>
  </w:style>
  <w:style w:type="character" w:customStyle="1" w:styleId="100">
    <w:name w:val="正文文本缩进 Char1"/>
    <w:basedOn w:val="44"/>
    <w:link w:val="18"/>
    <w:semiHidden/>
    <w:qFormat/>
    <w:uiPriority w:val="99"/>
    <w:rPr>
      <w:rFonts w:ascii="Times New Roman" w:hAnsi="Times New Roman" w:eastAsia="宋体" w:cs="Times New Roman"/>
      <w:szCs w:val="24"/>
    </w:rPr>
  </w:style>
  <w:style w:type="character" w:customStyle="1" w:styleId="101">
    <w:name w:val="正文首行缩进 2 Char1"/>
    <w:basedOn w:val="100"/>
    <w:semiHidden/>
    <w:qFormat/>
    <w:uiPriority w:val="99"/>
    <w:rPr>
      <w:rFonts w:ascii="Times New Roman" w:hAnsi="Times New Roman" w:eastAsia="宋体" w:cs="Times New Roman"/>
      <w:szCs w:val="24"/>
    </w:rPr>
  </w:style>
  <w:style w:type="character" w:customStyle="1" w:styleId="102">
    <w:name w:val="文档结构图 Char1"/>
    <w:basedOn w:val="44"/>
    <w:semiHidden/>
    <w:qFormat/>
    <w:uiPriority w:val="99"/>
    <w:rPr>
      <w:rFonts w:ascii="Microsoft YaHei UI" w:hAnsi="Times New Roman" w:eastAsia="Microsoft YaHei UI" w:cs="Times New Roman"/>
      <w:sz w:val="18"/>
      <w:szCs w:val="18"/>
    </w:rPr>
  </w:style>
  <w:style w:type="paragraph" w:customStyle="1" w:styleId="103">
    <w:name w:val="默认段落字体 Para Char Char Char Char"/>
    <w:basedOn w:val="1"/>
    <w:qFormat/>
    <w:uiPriority w:val="0"/>
  </w:style>
  <w:style w:type="character" w:customStyle="1" w:styleId="104">
    <w:name w:val="正文文本 3 Char1"/>
    <w:basedOn w:val="44"/>
    <w:semiHidden/>
    <w:qFormat/>
    <w:uiPriority w:val="99"/>
    <w:rPr>
      <w:rFonts w:ascii="Times New Roman" w:hAnsi="Times New Roman" w:eastAsia="宋体" w:cs="Times New Roman"/>
      <w:sz w:val="16"/>
      <w:szCs w:val="16"/>
    </w:rPr>
  </w:style>
  <w:style w:type="paragraph" w:customStyle="1" w:styleId="105">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p0"/>
    <w:basedOn w:val="1"/>
    <w:qFormat/>
    <w:uiPriority w:val="0"/>
    <w:pPr>
      <w:widowControl/>
    </w:pPr>
    <w:rPr>
      <w:kern w:val="0"/>
      <w:szCs w:val="21"/>
    </w:rPr>
  </w:style>
  <w:style w:type="paragraph" w:customStyle="1" w:styleId="107">
    <w:name w:val="Char Char Char Char1"/>
    <w:basedOn w:val="1"/>
    <w:qFormat/>
    <w:uiPriority w:val="0"/>
    <w:rPr>
      <w:rFonts w:ascii="Tahoma" w:hAnsi="Tahoma"/>
      <w:sz w:val="24"/>
      <w:szCs w:val="20"/>
    </w:rPr>
  </w:style>
  <w:style w:type="paragraph" w:customStyle="1" w:styleId="108">
    <w:name w:val="Char Char Char1"/>
    <w:basedOn w:val="1"/>
    <w:qFormat/>
    <w:uiPriority w:val="0"/>
    <w:pPr>
      <w:snapToGrid w:val="0"/>
    </w:pPr>
    <w:rPr>
      <w:rFonts w:ascii="Tahoma" w:hAnsi="Tahoma" w:eastAsia="仿宋_GB2312"/>
      <w:kern w:val="0"/>
      <w:sz w:val="24"/>
      <w:szCs w:val="20"/>
    </w:rPr>
  </w:style>
  <w:style w:type="paragraph" w:styleId="109">
    <w:name w:val="List Paragraph"/>
    <w:basedOn w:val="1"/>
    <w:link w:val="178"/>
    <w:qFormat/>
    <w:uiPriority w:val="34"/>
    <w:pPr>
      <w:ind w:firstLine="420" w:firstLineChars="200"/>
    </w:pPr>
    <w:rPr>
      <w:rFonts w:ascii="Calibri" w:hAnsi="Calibri"/>
      <w:szCs w:val="22"/>
    </w:rPr>
  </w:style>
  <w:style w:type="character" w:customStyle="1" w:styleId="110">
    <w:name w:val="页眉 字符"/>
    <w:qFormat/>
    <w:uiPriority w:val="99"/>
    <w:rPr>
      <w:sz w:val="18"/>
      <w:szCs w:val="18"/>
    </w:rPr>
  </w:style>
  <w:style w:type="character" w:customStyle="1" w:styleId="111">
    <w:name w:val="页脚 字符"/>
    <w:qFormat/>
    <w:uiPriority w:val="99"/>
    <w:rPr>
      <w:sz w:val="18"/>
      <w:szCs w:val="18"/>
    </w:rPr>
  </w:style>
  <w:style w:type="character" w:customStyle="1" w:styleId="112">
    <w:name w:val="正文缩进 Char1"/>
    <w:qFormat/>
    <w:uiPriority w:val="0"/>
    <w:rPr>
      <w:rFonts w:eastAsia="楷体_GB2312"/>
      <w:kern w:val="2"/>
      <w:sz w:val="24"/>
    </w:rPr>
  </w:style>
  <w:style w:type="paragraph" w:customStyle="1" w:styleId="113">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列出段落1"/>
    <w:basedOn w:val="1"/>
    <w:qFormat/>
    <w:uiPriority w:val="34"/>
    <w:pPr>
      <w:ind w:firstLine="420" w:firstLineChars="200"/>
    </w:pPr>
    <w:rPr>
      <w:rFonts w:ascii="Calibri" w:hAnsi="Calibri"/>
      <w:szCs w:val="22"/>
    </w:rPr>
  </w:style>
  <w:style w:type="character" w:customStyle="1" w:styleId="115">
    <w:name w:val="Char Char111"/>
    <w:qFormat/>
    <w:uiPriority w:val="0"/>
    <w:rPr>
      <w:rFonts w:ascii="Arial" w:hAnsi="Arial" w:eastAsia="黑体"/>
      <w:b/>
      <w:bCs/>
      <w:kern w:val="2"/>
      <w:sz w:val="32"/>
      <w:szCs w:val="32"/>
      <w:lang w:val="en-US" w:eastAsia="zh-CN" w:bidi="ar-SA"/>
    </w:rPr>
  </w:style>
  <w:style w:type="paragraph" w:customStyle="1" w:styleId="116">
    <w:name w:val="无间隔1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18">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19">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0">
    <w:name w:val="xl70"/>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121">
    <w:name w:val="xl71"/>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22">
    <w:name w:val="xl72"/>
    <w:basedOn w:val="1"/>
    <w:qFormat/>
    <w:uiPriority w:val="0"/>
    <w:pPr>
      <w:widowControl/>
      <w:spacing w:before="100" w:beforeAutospacing="1" w:after="100" w:afterAutospacing="1"/>
      <w:jc w:val="left"/>
    </w:pPr>
    <w:rPr>
      <w:rFonts w:ascii="宋体" w:hAnsi="宋体" w:cs="宋体"/>
      <w:kern w:val="0"/>
      <w:sz w:val="24"/>
    </w:rPr>
  </w:style>
  <w:style w:type="paragraph" w:customStyle="1" w:styleId="123">
    <w:name w:val="xl73"/>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24">
    <w:name w:val="xl74"/>
    <w:basedOn w:val="1"/>
    <w:qFormat/>
    <w:uiPriority w:val="0"/>
    <w:pPr>
      <w:widowControl/>
      <w:spacing w:before="100" w:beforeAutospacing="1" w:after="100" w:afterAutospacing="1"/>
      <w:jc w:val="left"/>
      <w:textAlignment w:val="bottom"/>
    </w:pPr>
    <w:rPr>
      <w:rFonts w:ascii="宋体" w:hAnsi="宋体" w:cs="宋体"/>
      <w:kern w:val="0"/>
      <w:sz w:val="20"/>
      <w:szCs w:val="20"/>
    </w:rPr>
  </w:style>
  <w:style w:type="paragraph" w:customStyle="1" w:styleId="125">
    <w:name w:val="xl75"/>
    <w:basedOn w:val="1"/>
    <w:uiPriority w:val="0"/>
    <w:pPr>
      <w:widowControl/>
      <w:spacing w:before="100" w:beforeAutospacing="1" w:after="100" w:afterAutospacing="1"/>
      <w:jc w:val="center"/>
    </w:pPr>
    <w:rPr>
      <w:rFonts w:ascii="宋体" w:hAnsi="宋体" w:cs="宋体"/>
      <w:kern w:val="0"/>
      <w:sz w:val="20"/>
      <w:szCs w:val="20"/>
    </w:rPr>
  </w:style>
  <w:style w:type="paragraph" w:customStyle="1" w:styleId="126">
    <w:name w:val="xl76"/>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12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8">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2">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3">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3">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4">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6">
    <w:name w:val="xl9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47">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9">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1">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2">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3">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5">
    <w:name w:val="xl105"/>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56">
    <w:name w:val="xl10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8">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9">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1">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3C3C3C"/>
      <w:kern w:val="0"/>
      <w:sz w:val="20"/>
      <w:szCs w:val="20"/>
    </w:rPr>
  </w:style>
  <w:style w:type="paragraph" w:customStyle="1" w:styleId="16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64">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16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404040"/>
      <w:kern w:val="0"/>
      <w:sz w:val="20"/>
      <w:szCs w:val="20"/>
    </w:rPr>
  </w:style>
  <w:style w:type="paragraph" w:customStyle="1" w:styleId="16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7">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6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69">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7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character" w:customStyle="1" w:styleId="171">
    <w:name w:val="正文文本 Char2"/>
    <w:qFormat/>
    <w:uiPriority w:val="0"/>
    <w:rPr>
      <w:rFonts w:ascii="Times New Roman" w:hAnsi="Times New Roman" w:eastAsia="宋体" w:cs="Times New Roman"/>
      <w:b/>
      <w:bCs/>
      <w:kern w:val="2"/>
      <w:sz w:val="24"/>
    </w:rPr>
  </w:style>
  <w:style w:type="character" w:customStyle="1" w:styleId="172">
    <w:name w:val="正文文本 字符"/>
    <w:qFormat/>
    <w:uiPriority w:val="0"/>
    <w:rPr>
      <w:b/>
      <w:bCs/>
      <w:kern w:val="2"/>
      <w:sz w:val="24"/>
    </w:rPr>
  </w:style>
  <w:style w:type="character" w:customStyle="1" w:styleId="173">
    <w:name w:val="标题 8 字符"/>
    <w:qFormat/>
    <w:uiPriority w:val="0"/>
    <w:rPr>
      <w:rFonts w:ascii="Arial" w:hAnsi="Arial" w:eastAsia="黑体"/>
      <w:sz w:val="24"/>
      <w:szCs w:val="24"/>
    </w:rPr>
  </w:style>
  <w:style w:type="paragraph" w:customStyle="1" w:styleId="174">
    <w:name w:val="TOC 标题1"/>
    <w:basedOn w:val="2"/>
    <w:next w:val="1"/>
    <w:unhideWhenUsed/>
    <w:qFormat/>
    <w:uiPriority w:val="39"/>
    <w:pPr>
      <w:widowControl/>
      <w:spacing w:before="240" w:after="0" w:line="259" w:lineRule="auto"/>
      <w:jc w:val="left"/>
      <w:outlineLvl w:val="9"/>
    </w:pPr>
    <w:rPr>
      <w:rFonts w:ascii="等线 Light" w:hAnsi="等线 Light" w:eastAsia="等线 Light"/>
      <w:b w:val="0"/>
      <w:bCs w:val="0"/>
      <w:snapToGrid/>
      <w:color w:val="2F5496"/>
      <w:kern w:val="0"/>
      <w:sz w:val="32"/>
      <w:szCs w:val="32"/>
    </w:rPr>
  </w:style>
  <w:style w:type="character" w:customStyle="1" w:styleId="175">
    <w:name w:val="qowt-font4"/>
    <w:qFormat/>
    <w:uiPriority w:val="0"/>
  </w:style>
  <w:style w:type="paragraph" w:customStyle="1" w:styleId="176">
    <w:name w:val="qowt-stl-正文"/>
    <w:basedOn w:val="1"/>
    <w:qFormat/>
    <w:uiPriority w:val="0"/>
    <w:pPr>
      <w:widowControl/>
      <w:spacing w:before="100" w:beforeAutospacing="1" w:after="100" w:afterAutospacing="1"/>
      <w:jc w:val="left"/>
    </w:pPr>
    <w:rPr>
      <w:rFonts w:ascii="宋体" w:hAnsi="宋体" w:cs="宋体"/>
      <w:kern w:val="0"/>
      <w:sz w:val="24"/>
    </w:rPr>
  </w:style>
  <w:style w:type="character" w:customStyle="1" w:styleId="177">
    <w:name w:val="标题 5 Char1"/>
    <w:link w:val="7"/>
    <w:semiHidden/>
    <w:qFormat/>
    <w:uiPriority w:val="0"/>
    <w:rPr>
      <w:rFonts w:ascii="Times New Roman" w:hAnsi="Times New Roman" w:eastAsia="宋体" w:cs="Times New Roman"/>
      <w:b/>
      <w:bCs/>
      <w:sz w:val="28"/>
      <w:szCs w:val="28"/>
    </w:rPr>
  </w:style>
  <w:style w:type="character" w:customStyle="1" w:styleId="178">
    <w:name w:val="列出段落 Char1"/>
    <w:link w:val="109"/>
    <w:qFormat/>
    <w:locked/>
    <w:uiPriority w:val="34"/>
    <w:rPr>
      <w:rFonts w:ascii="Calibri" w:hAnsi="Calibri" w:eastAsia="宋体" w:cs="Times New Roman"/>
    </w:rPr>
  </w:style>
  <w:style w:type="character" w:customStyle="1" w:styleId="179">
    <w:name w:val="列出段落 Char"/>
    <w:qFormat/>
    <w:locked/>
    <w:uiPriority w:val="34"/>
    <w:rPr>
      <w:rFonts w:ascii="Calibri" w:hAnsi="Calibri" w:eastAsia="宋体" w:cs="Times New Roman"/>
    </w:rPr>
  </w:style>
  <w:style w:type="paragraph" w:customStyle="1" w:styleId="180">
    <w:name w:val="!-正文"/>
    <w:basedOn w:val="1"/>
    <w:qFormat/>
    <w:uiPriority w:val="0"/>
    <w:pPr>
      <w:spacing w:line="440" w:lineRule="exact"/>
      <w:ind w:firstLine="480" w:firstLineChars="200"/>
    </w:pPr>
    <w:rPr>
      <w:color w:val="000000"/>
      <w:sz w:val="24"/>
      <w:szCs w:val="28"/>
    </w:rPr>
  </w:style>
  <w:style w:type="paragraph" w:customStyle="1" w:styleId="181">
    <w:name w:val="列表段落1"/>
    <w:basedOn w:val="1"/>
    <w:qFormat/>
    <w:uiPriority w:val="99"/>
    <w:pPr>
      <w:ind w:firstLine="420" w:firstLineChars="200"/>
    </w:pPr>
    <w:rPr>
      <w:rFonts w:ascii="仿宋" w:hAnsi="仿宋" w:eastAsia="仿宋"/>
      <w:szCs w:val="22"/>
    </w:rPr>
  </w:style>
  <w:style w:type="paragraph" w:customStyle="1" w:styleId="182">
    <w:name w:val="Normal_0"/>
    <w:basedOn w:val="1"/>
    <w:qFormat/>
    <w:uiPriority w:val="0"/>
    <w:rPr>
      <w:kern w:val="0"/>
      <w:sz w:val="24"/>
    </w:rPr>
  </w:style>
  <w:style w:type="character" w:customStyle="1" w:styleId="183">
    <w:name w:val="money"/>
    <w:basedOn w:val="4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theme" Target="theme/theme1.xml"/><Relationship Id="rId30" Type="http://schemas.openxmlformats.org/officeDocument/2006/relationships/footer" Target="footer7.xml"/><Relationship Id="rId3" Type="http://schemas.openxmlformats.org/officeDocument/2006/relationships/header" Target="header1.xml"/><Relationship Id="rId29" Type="http://schemas.openxmlformats.org/officeDocument/2006/relationships/header" Target="header21.xml"/><Relationship Id="rId28" Type="http://schemas.openxmlformats.org/officeDocument/2006/relationships/header" Target="header20.xml"/><Relationship Id="rId27" Type="http://schemas.openxmlformats.org/officeDocument/2006/relationships/header" Target="header19.xml"/><Relationship Id="rId26" Type="http://schemas.openxmlformats.org/officeDocument/2006/relationships/header" Target="header18.xml"/><Relationship Id="rId25" Type="http://schemas.openxmlformats.org/officeDocument/2006/relationships/header" Target="header17.xml"/><Relationship Id="rId24" Type="http://schemas.openxmlformats.org/officeDocument/2006/relationships/header" Target="header16.xml"/><Relationship Id="rId23" Type="http://schemas.openxmlformats.org/officeDocument/2006/relationships/header" Target="header15.xml"/><Relationship Id="rId22" Type="http://schemas.openxmlformats.org/officeDocument/2006/relationships/footer" Target="footer6.xml"/><Relationship Id="rId21" Type="http://schemas.openxmlformats.org/officeDocument/2006/relationships/header" Target="header14.xml"/><Relationship Id="rId20" Type="http://schemas.openxmlformats.org/officeDocument/2006/relationships/header" Target="header13.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footer" Target="footer5.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51</Pages>
  <Words>3670</Words>
  <Characters>20919</Characters>
  <Lines>174</Lines>
  <Paragraphs>49</Paragraphs>
  <TotalTime>77</TotalTime>
  <ScaleCrop>false</ScaleCrop>
  <LinksUpToDate>false</LinksUpToDate>
  <CharactersWithSpaces>24540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2023-11-20T08:26:00Z</dcterms:created>
  <dc:creator>关欣媛</dc:creator>
  <cp:lastModifiedBy></cp:lastModifiedBy>
  <cp:lastPrinted>2023-11-10T00:43:00Z</cp:lastPrinted>
  <dcterms:modified xsi:type="dcterms:W3CDTF">2023-11-22T02:34:02Z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73CB3712E22C460D991F650C7E66EF0B_12</vt:lpwstr>
  </property>
</Properties>
</file>