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E828D">
      <w:pPr>
        <w:tabs>
          <w:tab w:val="left" w:pos="3839"/>
        </w:tabs>
        <w:spacing w:line="360" w:lineRule="auto"/>
        <w:jc w:val="both"/>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 xml:space="preserve"> </w:t>
      </w:r>
    </w:p>
    <w:p w14:paraId="2F15BCDA">
      <w:pPr>
        <w:widowControl/>
        <w:jc w:val="center"/>
        <w:rPr>
          <w:rFonts w:hint="eastAsia" w:ascii="宋体" w:hAnsi="宋体" w:eastAsia="宋体" w:cs="宋体"/>
          <w:b/>
          <w:bCs/>
          <w:sz w:val="40"/>
          <w:szCs w:val="44"/>
          <w:highlight w:val="none"/>
          <w:lang w:eastAsia="zh-CN"/>
        </w:rPr>
      </w:pPr>
      <w:r>
        <w:rPr>
          <w:rFonts w:hint="eastAsia" w:ascii="宋体" w:hAnsi="宋体" w:eastAsia="宋体" w:cs="宋体"/>
          <w:b/>
          <w:bCs/>
          <w:sz w:val="44"/>
          <w:szCs w:val="48"/>
          <w:highlight w:val="none"/>
          <w:lang w:eastAsia="zh-CN"/>
        </w:rPr>
        <w:t>德惠市地籍图制作及数据汇交工作</w:t>
      </w:r>
    </w:p>
    <w:p w14:paraId="40AFCCD6">
      <w:pPr>
        <w:widowControl/>
        <w:jc w:val="center"/>
        <w:rPr>
          <w:rFonts w:hint="eastAsia" w:ascii="宋体" w:hAnsi="宋体" w:eastAsia="宋体" w:cs="宋体"/>
          <w:b/>
          <w:bCs/>
          <w:sz w:val="44"/>
          <w:szCs w:val="44"/>
          <w:highlight w:val="none"/>
          <w:lang w:eastAsia="zh-CN"/>
        </w:rPr>
      </w:pPr>
    </w:p>
    <w:p w14:paraId="40F1B037">
      <w:pPr>
        <w:widowControl/>
        <w:jc w:val="center"/>
        <w:rPr>
          <w:rFonts w:hint="eastAsia" w:ascii="宋体" w:hAnsi="宋体" w:eastAsia="宋体" w:cs="宋体"/>
          <w:b/>
          <w:bCs/>
          <w:sz w:val="44"/>
          <w:szCs w:val="44"/>
          <w:highlight w:val="none"/>
          <w:lang w:eastAsia="zh-CN"/>
        </w:rPr>
      </w:pPr>
    </w:p>
    <w:p w14:paraId="0B6104C9">
      <w:pPr>
        <w:widowControl/>
        <w:jc w:val="both"/>
        <w:rPr>
          <w:rFonts w:hint="eastAsia" w:ascii="宋体" w:hAnsi="宋体" w:eastAsia="宋体" w:cs="宋体"/>
          <w:b/>
          <w:bCs/>
          <w:sz w:val="44"/>
          <w:szCs w:val="44"/>
          <w:highlight w:val="none"/>
          <w:lang w:eastAsia="zh-CN"/>
        </w:rPr>
      </w:pPr>
    </w:p>
    <w:p w14:paraId="49E8AA0E">
      <w:pPr>
        <w:widowControl/>
        <w:jc w:val="center"/>
        <w:rPr>
          <w:rFonts w:hint="eastAsia" w:ascii="宋体" w:hAnsi="宋体" w:eastAsia="宋体" w:cs="宋体"/>
          <w:b/>
          <w:bCs/>
          <w:sz w:val="44"/>
          <w:szCs w:val="44"/>
          <w:highlight w:val="none"/>
          <w:lang w:eastAsia="zh-CN"/>
        </w:rPr>
      </w:pPr>
    </w:p>
    <w:p w14:paraId="267F3AAC">
      <w:pPr>
        <w:widowControl/>
        <w:jc w:val="center"/>
        <w:rPr>
          <w:rFonts w:hint="eastAsia" w:ascii="宋体" w:hAnsi="宋体" w:eastAsia="宋体" w:cs="宋体"/>
          <w:b/>
          <w:bCs/>
          <w:sz w:val="84"/>
          <w:szCs w:val="84"/>
          <w:highlight w:val="none"/>
          <w:lang w:eastAsia="zh-CN"/>
        </w:rPr>
      </w:pPr>
      <w:r>
        <w:rPr>
          <w:rFonts w:hint="eastAsia" w:ascii="宋体" w:hAnsi="宋体" w:eastAsia="宋体" w:cs="宋体"/>
          <w:b/>
          <w:bCs/>
          <w:sz w:val="84"/>
          <w:szCs w:val="84"/>
          <w:highlight w:val="none"/>
          <w:lang w:eastAsia="zh-CN"/>
        </w:rPr>
        <w:t>招标文件</w:t>
      </w:r>
    </w:p>
    <w:p w14:paraId="7E030286">
      <w:pPr>
        <w:widowControl/>
        <w:spacing w:line="360" w:lineRule="auto"/>
        <w:jc w:val="center"/>
        <w:rPr>
          <w:rFonts w:hint="eastAsia" w:ascii="宋体" w:hAnsi="宋体" w:eastAsia="宋体" w:cs="宋体"/>
          <w:b/>
          <w:bCs/>
          <w:highlight w:val="none"/>
          <w:lang w:eastAsia="zh-CN"/>
        </w:rPr>
      </w:pPr>
    </w:p>
    <w:p w14:paraId="463DE3AF">
      <w:pPr>
        <w:widowControl/>
        <w:spacing w:line="360" w:lineRule="auto"/>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项目编号：JLSKY-2025</w:t>
      </w:r>
      <w:r>
        <w:rPr>
          <w:rFonts w:hint="eastAsia" w:cs="宋体"/>
          <w:b/>
          <w:bCs/>
          <w:sz w:val="28"/>
          <w:szCs w:val="28"/>
          <w:highlight w:val="none"/>
          <w:lang w:val="en-US" w:eastAsia="zh-CN"/>
        </w:rPr>
        <w:t>-</w:t>
      </w:r>
      <w:r>
        <w:rPr>
          <w:rFonts w:hint="eastAsia" w:ascii="宋体" w:hAnsi="宋体" w:eastAsia="宋体" w:cs="宋体"/>
          <w:b/>
          <w:bCs/>
          <w:sz w:val="28"/>
          <w:szCs w:val="28"/>
          <w:highlight w:val="none"/>
          <w:lang w:eastAsia="zh-CN"/>
        </w:rPr>
        <w:t xml:space="preserve">0701 </w:t>
      </w:r>
    </w:p>
    <w:p w14:paraId="464140AD">
      <w:pPr>
        <w:widowControl/>
        <w:spacing w:line="360" w:lineRule="auto"/>
        <w:jc w:val="center"/>
        <w:rPr>
          <w:rFonts w:hint="eastAsia" w:ascii="宋体" w:hAnsi="宋体" w:eastAsia="宋体" w:cs="宋体"/>
          <w:b/>
          <w:bCs/>
          <w:sz w:val="24"/>
          <w:highlight w:val="none"/>
          <w:lang w:eastAsia="zh-CN"/>
        </w:rPr>
      </w:pPr>
    </w:p>
    <w:p w14:paraId="08ABFC03">
      <w:pPr>
        <w:widowControl/>
        <w:spacing w:line="360" w:lineRule="auto"/>
        <w:jc w:val="center"/>
        <w:rPr>
          <w:rFonts w:hint="eastAsia" w:ascii="宋体" w:hAnsi="宋体" w:eastAsia="宋体" w:cs="宋体"/>
          <w:b/>
          <w:bCs/>
          <w:sz w:val="24"/>
          <w:highlight w:val="none"/>
          <w:lang w:eastAsia="zh-CN"/>
        </w:rPr>
      </w:pPr>
    </w:p>
    <w:p w14:paraId="44D25D6E">
      <w:pPr>
        <w:widowControl/>
        <w:spacing w:line="360" w:lineRule="auto"/>
        <w:jc w:val="center"/>
        <w:rPr>
          <w:rFonts w:hint="eastAsia" w:ascii="宋体" w:hAnsi="宋体" w:eastAsia="宋体" w:cs="宋体"/>
          <w:b/>
          <w:bCs/>
          <w:sz w:val="24"/>
          <w:highlight w:val="none"/>
          <w:lang w:eastAsia="zh-CN"/>
        </w:rPr>
      </w:pPr>
    </w:p>
    <w:p w14:paraId="357926D7">
      <w:pPr>
        <w:widowControl/>
        <w:spacing w:line="360" w:lineRule="auto"/>
        <w:jc w:val="center"/>
        <w:rPr>
          <w:rFonts w:hint="eastAsia" w:ascii="宋体" w:hAnsi="宋体" w:eastAsia="宋体" w:cs="宋体"/>
          <w:b/>
          <w:bCs/>
          <w:sz w:val="24"/>
          <w:highlight w:val="none"/>
          <w:lang w:eastAsia="zh-CN"/>
        </w:rPr>
      </w:pPr>
    </w:p>
    <w:p w14:paraId="1D9E1791">
      <w:pPr>
        <w:widowControl/>
        <w:spacing w:line="360" w:lineRule="auto"/>
        <w:jc w:val="center"/>
        <w:rPr>
          <w:rFonts w:hint="eastAsia" w:ascii="宋体" w:hAnsi="宋体" w:eastAsia="宋体" w:cs="宋体"/>
          <w:b/>
          <w:bCs/>
          <w:sz w:val="32"/>
          <w:szCs w:val="32"/>
          <w:highlight w:val="none"/>
          <w:lang w:eastAsia="zh-CN"/>
        </w:rPr>
      </w:pPr>
    </w:p>
    <w:p w14:paraId="2264B1AD">
      <w:pPr>
        <w:widowControl/>
        <w:spacing w:line="360" w:lineRule="auto"/>
        <w:jc w:val="center"/>
        <w:rPr>
          <w:rFonts w:hint="eastAsia" w:ascii="宋体" w:hAnsi="宋体" w:eastAsia="宋体" w:cs="宋体"/>
          <w:b/>
          <w:bCs/>
          <w:sz w:val="32"/>
          <w:szCs w:val="32"/>
          <w:highlight w:val="none"/>
          <w:lang w:eastAsia="zh-CN"/>
        </w:rPr>
      </w:pPr>
    </w:p>
    <w:p w14:paraId="1CF669A3">
      <w:pPr>
        <w:widowControl/>
        <w:spacing w:line="360" w:lineRule="auto"/>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采   购   人：德惠市自然资源局</w:t>
      </w:r>
    </w:p>
    <w:p w14:paraId="4798F408">
      <w:pPr>
        <w:widowControl/>
        <w:spacing w:line="360" w:lineRule="auto"/>
        <w:jc w:val="center"/>
        <w:rPr>
          <w:rFonts w:hint="eastAsia" w:ascii="宋体" w:hAnsi="宋体" w:eastAsia="宋体" w:cs="宋体"/>
          <w:b/>
          <w:bCs/>
          <w:sz w:val="32"/>
          <w:szCs w:val="32"/>
          <w:highlight w:val="none"/>
          <w:lang w:eastAsia="zh-CN"/>
        </w:rPr>
      </w:pPr>
    </w:p>
    <w:p w14:paraId="31449404">
      <w:pPr>
        <w:widowControl/>
        <w:spacing w:line="360" w:lineRule="auto"/>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采购代理机构：吉林省</w:t>
      </w:r>
      <w:r>
        <w:rPr>
          <w:rFonts w:hint="eastAsia" w:cs="宋体"/>
          <w:b/>
          <w:bCs/>
          <w:sz w:val="32"/>
          <w:szCs w:val="32"/>
          <w:highlight w:val="none"/>
          <w:lang w:eastAsia="zh-CN"/>
        </w:rPr>
        <w:t>坤宇</w:t>
      </w:r>
      <w:r>
        <w:rPr>
          <w:rFonts w:hint="eastAsia" w:ascii="宋体" w:hAnsi="宋体" w:eastAsia="宋体" w:cs="宋体"/>
          <w:b/>
          <w:bCs/>
          <w:sz w:val="32"/>
          <w:szCs w:val="32"/>
          <w:highlight w:val="none"/>
          <w:lang w:eastAsia="zh-CN"/>
        </w:rPr>
        <w:t>项目管理有限公司</w:t>
      </w:r>
    </w:p>
    <w:p w14:paraId="5EFB1ED7">
      <w:pPr>
        <w:widowControl/>
        <w:spacing w:line="360" w:lineRule="auto"/>
        <w:jc w:val="center"/>
        <w:rPr>
          <w:rFonts w:hint="eastAsia" w:ascii="宋体" w:hAnsi="宋体" w:eastAsia="宋体" w:cs="宋体"/>
          <w:b/>
          <w:bCs/>
          <w:sz w:val="32"/>
          <w:szCs w:val="32"/>
          <w:highlight w:val="none"/>
          <w:lang w:eastAsia="zh-CN"/>
        </w:rPr>
      </w:pPr>
    </w:p>
    <w:p w14:paraId="1DBCD57B">
      <w:pPr>
        <w:widowControl/>
        <w:spacing w:line="360" w:lineRule="auto"/>
        <w:jc w:val="center"/>
        <w:rPr>
          <w:rFonts w:hint="eastAsia" w:ascii="宋体" w:hAnsi="宋体" w:eastAsia="宋体" w:cs="宋体"/>
          <w:b/>
          <w:bCs/>
          <w:sz w:val="32"/>
          <w:szCs w:val="32"/>
          <w:highlight w:val="none"/>
          <w:lang w:eastAsia="zh-CN"/>
        </w:rPr>
      </w:pPr>
    </w:p>
    <w:p w14:paraId="7678902E">
      <w:pPr>
        <w:tabs>
          <w:tab w:val="left" w:pos="3611"/>
          <w:tab w:val="left" w:pos="4626"/>
          <w:tab w:val="left" w:pos="5642"/>
        </w:tabs>
        <w:adjustRightInd w:val="0"/>
        <w:spacing w:before="120" w:beforeLines="50" w:after="120" w:afterLines="50" w:line="500" w:lineRule="exact"/>
        <w:jc w:val="center"/>
        <w:rPr>
          <w:rFonts w:hint="eastAsia" w:ascii="宋体" w:hAnsi="宋体" w:eastAsia="宋体" w:cs="宋体"/>
          <w:sz w:val="28"/>
          <w:szCs w:val="28"/>
          <w:highlight w:val="none"/>
        </w:rPr>
      </w:pPr>
      <w:r>
        <w:rPr>
          <w:rFonts w:hint="eastAsia" w:ascii="宋体" w:hAnsi="宋体" w:eastAsia="宋体" w:cs="宋体"/>
          <w:b/>
          <w:bCs/>
          <w:sz w:val="32"/>
          <w:szCs w:val="32"/>
          <w:highlight w:val="none"/>
        </w:rPr>
        <w:t>日期：20</w:t>
      </w:r>
      <w:r>
        <w:rPr>
          <w:rFonts w:hint="eastAsia" w:ascii="宋体" w:hAnsi="宋体" w:eastAsia="宋体" w:cs="宋体"/>
          <w:b/>
          <w:bCs/>
          <w:sz w:val="32"/>
          <w:szCs w:val="32"/>
          <w:highlight w:val="none"/>
          <w:lang w:eastAsia="zh-CN"/>
        </w:rPr>
        <w:t>2</w:t>
      </w:r>
      <w:r>
        <w:rPr>
          <w:rFonts w:hint="eastAsia" w:cs="宋体"/>
          <w:b/>
          <w:bCs/>
          <w:sz w:val="32"/>
          <w:szCs w:val="32"/>
          <w:highlight w:val="none"/>
          <w:lang w:val="en-US" w:eastAsia="zh-CN"/>
        </w:rPr>
        <w:t>5</w:t>
      </w:r>
      <w:r>
        <w:rPr>
          <w:rFonts w:hint="eastAsia" w:ascii="宋体" w:hAnsi="宋体" w:eastAsia="宋体" w:cs="宋体"/>
          <w:b/>
          <w:bCs/>
          <w:sz w:val="32"/>
          <w:szCs w:val="32"/>
          <w:highlight w:val="none"/>
        </w:rPr>
        <w:t>年</w:t>
      </w:r>
      <w:r>
        <w:rPr>
          <w:rFonts w:hint="eastAsia" w:cs="宋体"/>
          <w:b/>
          <w:bCs/>
          <w:sz w:val="32"/>
          <w:szCs w:val="32"/>
          <w:highlight w:val="none"/>
          <w:lang w:val="en-US" w:eastAsia="zh-CN"/>
        </w:rPr>
        <w:t>7</w:t>
      </w:r>
      <w:r>
        <w:rPr>
          <w:rFonts w:hint="eastAsia" w:ascii="宋体" w:hAnsi="宋体" w:eastAsia="宋体" w:cs="宋体"/>
          <w:b/>
          <w:bCs/>
          <w:sz w:val="32"/>
          <w:szCs w:val="32"/>
          <w:highlight w:val="none"/>
        </w:rPr>
        <w:t>月</w:t>
      </w:r>
    </w:p>
    <w:p w14:paraId="3AA59F9F">
      <w:pPr>
        <w:adjustRightInd w:val="0"/>
        <w:spacing w:before="120" w:beforeLines="50" w:after="120" w:afterLines="50" w:line="500" w:lineRule="exact"/>
        <w:rPr>
          <w:rFonts w:hint="eastAsia" w:ascii="宋体" w:hAnsi="宋体" w:eastAsia="宋体" w:cs="宋体"/>
          <w:sz w:val="28"/>
          <w:highlight w:val="none"/>
        </w:rPr>
        <w:sectPr>
          <w:pgSz w:w="12240" w:h="15840"/>
          <w:pgMar w:top="1282" w:right="1278" w:bottom="698" w:left="1498" w:header="720" w:footer="500" w:gutter="0"/>
          <w:cols w:space="720" w:num="1"/>
        </w:sectPr>
      </w:pPr>
    </w:p>
    <w:p w14:paraId="01ECDEE5">
      <w:pPr>
        <w:tabs>
          <w:tab w:val="left" w:pos="561"/>
        </w:tabs>
        <w:adjustRightInd w:val="0"/>
        <w:spacing w:before="120" w:beforeLines="50" w:after="120" w:afterLines="50" w:line="500" w:lineRule="exact"/>
        <w:jc w:val="center"/>
        <w:rPr>
          <w:rFonts w:hint="eastAsia" w:ascii="宋体" w:hAnsi="宋体" w:eastAsia="宋体" w:cs="宋体"/>
          <w:highlight w:val="none"/>
        </w:rPr>
      </w:pPr>
    </w:p>
    <w:p w14:paraId="4905DB43">
      <w:pPr>
        <w:jc w:val="center"/>
        <w:rPr>
          <w:rFonts w:hint="eastAsia" w:ascii="宋体" w:hAnsi="宋体" w:eastAsia="宋体" w:cs="宋体"/>
          <w:b/>
          <w:bCs/>
          <w:sz w:val="48"/>
          <w:szCs w:val="48"/>
          <w:highlight w:val="none"/>
        </w:rPr>
      </w:pPr>
      <w:bookmarkStart w:id="0" w:name="_Toc2491"/>
      <w:r>
        <w:rPr>
          <w:rFonts w:hint="eastAsia" w:ascii="宋体" w:hAnsi="宋体" w:eastAsia="宋体" w:cs="宋体"/>
          <w:b/>
          <w:bCs/>
          <w:sz w:val="48"/>
          <w:szCs w:val="48"/>
          <w:highlight w:val="none"/>
        </w:rPr>
        <w:t>目录</w:t>
      </w:r>
    </w:p>
    <w:p w14:paraId="4BB12FDA">
      <w:pPr>
        <w:pStyle w:val="3"/>
        <w:rPr>
          <w:rFonts w:hint="eastAsia" w:ascii="宋体" w:hAnsi="宋体" w:eastAsia="宋体" w:cs="宋体"/>
          <w:highlight w:val="none"/>
        </w:rPr>
      </w:pPr>
    </w:p>
    <w:p w14:paraId="1FC3F072">
      <w:pPr>
        <w:pStyle w:val="15"/>
        <w:tabs>
          <w:tab w:val="right" w:leader="dot" w:pos="8804"/>
        </w:tabs>
        <w:spacing w:line="6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"_Toc22246"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第一章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B28FBC6">
      <w:pPr>
        <w:pStyle w:val="15"/>
        <w:tabs>
          <w:tab w:val="right" w:leader="dot" w:pos="8804"/>
        </w:tabs>
        <w:spacing w:line="600" w:lineRule="auto"/>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"_Toc1058"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_Toc1058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8849323">
      <w:pPr>
        <w:pStyle w:val="15"/>
        <w:tabs>
          <w:tab w:val="right" w:leader="dot" w:pos="8804"/>
        </w:tabs>
        <w:spacing w:line="600" w:lineRule="auto"/>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"_Toc27617"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第三章 评标办法（综合评分法）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_Toc27617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B3AC38B">
      <w:pPr>
        <w:pStyle w:val="15"/>
        <w:tabs>
          <w:tab w:val="right" w:leader="dot" w:pos="8804"/>
        </w:tabs>
        <w:spacing w:line="600" w:lineRule="auto"/>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"_Toc7071"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第四章 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C218917">
      <w:pPr>
        <w:pStyle w:val="15"/>
        <w:tabs>
          <w:tab w:val="right" w:leader="dot" w:pos="8804"/>
        </w:tabs>
        <w:spacing w:line="600" w:lineRule="auto"/>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"_Toc22179"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第五章 招标内容及要求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_Toc22179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91A28A">
      <w:pPr>
        <w:pStyle w:val="18"/>
        <w:tabs>
          <w:tab w:val="right" w:leader="dot" w:pos="8804"/>
        </w:tabs>
        <w:spacing w:line="600" w:lineRule="auto"/>
        <w:ind w:left="0" w:firstLine="105" w:firstLineChars="50"/>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"_Toc19916"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lang w:eastAsia="zh-CN"/>
        </w:rPr>
        <w:t xml:space="preserve">第六章 </w:t>
      </w:r>
      <w:r>
        <w:rPr>
          <w:rFonts w:hint="eastAsia" w:ascii="宋体" w:hAnsi="宋体" w:eastAsia="宋体" w:cs="宋体"/>
          <w:sz w:val="24"/>
          <w:szCs w:val="24"/>
          <w:highlight w:val="none"/>
          <w:lang w:val="zh-CN" w:eastAsia="zh-CN"/>
        </w:rPr>
        <w:t>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385B441">
      <w:pPr>
        <w:pStyle w:val="18"/>
        <w:tabs>
          <w:tab w:val="right" w:leader="dot" w:pos="8804"/>
        </w:tabs>
        <w:spacing w:line="600" w:lineRule="auto"/>
        <w:rPr>
          <w:rFonts w:hint="eastAsia" w:ascii="宋体" w:hAnsi="宋体" w:eastAsia="宋体" w:cs="宋体"/>
          <w:sz w:val="24"/>
          <w:szCs w:val="24"/>
          <w:highlight w:val="none"/>
        </w:rPr>
      </w:pPr>
    </w:p>
    <w:p w14:paraId="65555961">
      <w:pPr>
        <w:tabs>
          <w:tab w:val="center" w:pos="4402"/>
        </w:tabs>
        <w:spacing w:line="600" w:lineRule="auto"/>
        <w:rPr>
          <w:rFonts w:hint="eastAsia" w:ascii="宋体" w:hAnsi="宋体" w:eastAsia="宋体" w:cs="宋体"/>
          <w:highlight w:val="none"/>
          <w:lang w:eastAsia="zh-CN"/>
        </w:rPr>
      </w:pP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tab/>
      </w:r>
    </w:p>
    <w:bookmarkEnd w:id="0"/>
    <w:p w14:paraId="4AF13A91">
      <w:pPr>
        <w:pStyle w:val="2"/>
        <w:adjustRightInd w:val="0"/>
        <w:spacing w:before="120" w:beforeLines="50" w:after="120" w:afterLines="50" w:line="500" w:lineRule="exact"/>
        <w:ind w:left="0"/>
        <w:rPr>
          <w:rFonts w:hint="eastAsia" w:ascii="宋体" w:hAnsi="宋体" w:eastAsia="宋体" w:cs="宋体"/>
          <w:highlight w:val="none"/>
          <w:lang w:eastAsia="zh-CN"/>
        </w:rPr>
      </w:pPr>
    </w:p>
    <w:p w14:paraId="3A291395">
      <w:pPr>
        <w:adjustRightInd w:val="0"/>
        <w:spacing w:before="120" w:beforeLines="50" w:after="120" w:afterLines="50" w:line="500" w:lineRule="exact"/>
        <w:rPr>
          <w:rFonts w:hint="eastAsia" w:ascii="宋体" w:hAnsi="宋体" w:eastAsia="宋体" w:cs="宋体"/>
          <w:highlight w:val="none"/>
          <w:lang w:eastAsia="zh-CN"/>
        </w:rPr>
        <w:sectPr>
          <w:footerReference r:id="rId3" w:type="default"/>
          <w:pgSz w:w="12240" w:h="15840"/>
          <w:pgMar w:top="1502" w:right="1718" w:bottom="1123" w:left="1718" w:header="0" w:footer="1191" w:gutter="0"/>
          <w:pgNumType w:start="1"/>
          <w:cols w:space="720" w:num="1"/>
        </w:sectPr>
      </w:pPr>
    </w:p>
    <w:p w14:paraId="75EE79D6">
      <w:pPr>
        <w:pStyle w:val="2"/>
        <w:adjustRightInd w:val="0"/>
        <w:spacing w:before="120" w:beforeLines="50" w:after="120" w:afterLines="50" w:line="240" w:lineRule="auto"/>
        <w:ind w:left="0"/>
        <w:rPr>
          <w:rFonts w:hint="eastAsia" w:ascii="宋体" w:hAnsi="宋体" w:eastAsia="宋体" w:cs="宋体"/>
          <w:highlight w:val="none"/>
          <w:lang w:eastAsia="zh-CN"/>
        </w:rPr>
      </w:pPr>
      <w:bookmarkStart w:id="1" w:name="_Toc22246"/>
      <w:bookmarkStart w:id="2" w:name="_Toc4875"/>
      <w:r>
        <w:rPr>
          <w:rFonts w:hint="eastAsia" w:ascii="宋体" w:hAnsi="宋体" w:eastAsia="宋体" w:cs="宋体"/>
          <w:sz w:val="36"/>
          <w:szCs w:val="36"/>
          <w:highlight w:val="none"/>
          <w:lang w:eastAsia="zh-CN"/>
        </w:rPr>
        <w:t>第一章 招标公告</w:t>
      </w:r>
      <w:bookmarkEnd w:id="1"/>
      <w:bookmarkEnd w:id="2"/>
    </w:p>
    <w:p w14:paraId="765BA400">
      <w:pPr>
        <w:keepNext/>
        <w:numPr>
          <w:ilvl w:val="0"/>
          <w:numId w:val="1"/>
        </w:numPr>
        <w:spacing w:line="560" w:lineRule="exact"/>
        <w:jc w:val="center"/>
        <w:outlineLvl w:val="0"/>
        <w:rPr>
          <w:rFonts w:hint="eastAsia" w:ascii="宋体" w:hAnsi="宋体" w:eastAsia="宋体" w:cs="宋体"/>
          <w:b/>
          <w:bCs/>
          <w:kern w:val="2"/>
          <w:sz w:val="32"/>
          <w:szCs w:val="32"/>
          <w:highlight w:val="none"/>
        </w:rPr>
      </w:pPr>
    </w:p>
    <w:p w14:paraId="2C63D754">
      <w:pPr>
        <w:pBdr>
          <w:top w:val="single" w:color="auto" w:sz="4" w:space="1"/>
          <w:left w:val="single" w:color="auto" w:sz="4" w:space="4"/>
          <w:bottom w:val="single" w:color="auto" w:sz="4" w:space="1"/>
          <w:right w:val="single" w:color="auto" w:sz="4" w:space="4"/>
        </w:pBdr>
        <w:spacing w:line="360" w:lineRule="auto"/>
        <w:ind w:firstLine="420" w:firstLineChars="200"/>
        <w:rPr>
          <w:color w:val="auto"/>
          <w:sz w:val="21"/>
          <w:szCs w:val="21"/>
          <w:highlight w:val="none"/>
        </w:rPr>
      </w:pPr>
      <w:r>
        <w:rPr>
          <w:rFonts w:hint="eastAsia"/>
          <w:color w:val="auto"/>
          <w:sz w:val="21"/>
          <w:szCs w:val="21"/>
          <w:highlight w:val="none"/>
        </w:rPr>
        <w:t>项目概况</w:t>
      </w:r>
    </w:p>
    <w:p w14:paraId="423FEFBE">
      <w:pPr>
        <w:pBdr>
          <w:top w:val="single" w:color="auto" w:sz="4" w:space="1"/>
          <w:left w:val="single" w:color="auto" w:sz="4" w:space="4"/>
          <w:bottom w:val="single" w:color="auto" w:sz="4" w:space="1"/>
          <w:right w:val="single" w:color="auto" w:sz="4" w:space="4"/>
        </w:pBdr>
        <w:spacing w:line="360" w:lineRule="auto"/>
        <w:ind w:firstLine="420" w:firstLineChars="200"/>
        <w:rPr>
          <w:color w:val="auto"/>
          <w:sz w:val="21"/>
          <w:szCs w:val="21"/>
          <w:highlight w:val="none"/>
        </w:rPr>
      </w:pPr>
      <w:r>
        <w:rPr>
          <w:rFonts w:hint="eastAsia"/>
          <w:bCs/>
          <w:color w:val="auto"/>
          <w:sz w:val="21"/>
          <w:szCs w:val="21"/>
          <w:highlight w:val="none"/>
          <w:u w:val="single"/>
          <w:lang w:eastAsia="zh-CN"/>
        </w:rPr>
        <w:t>德惠市地籍图制作及数据汇交工作</w:t>
      </w:r>
      <w:r>
        <w:rPr>
          <w:rFonts w:hint="eastAsia"/>
          <w:color w:val="auto"/>
          <w:sz w:val="21"/>
          <w:szCs w:val="21"/>
          <w:highlight w:val="none"/>
        </w:rPr>
        <w:t>招标项目的潜在投标人应</w:t>
      </w:r>
      <w:r>
        <w:rPr>
          <w:rFonts w:hint="eastAsia"/>
          <w:color w:val="auto"/>
          <w:sz w:val="21"/>
          <w:szCs w:val="21"/>
          <w:highlight w:val="none"/>
          <w:u w:val="single"/>
          <w:lang w:eastAsia="zh-CN"/>
        </w:rPr>
        <w:t>自行登录“政采云”平台（https://www.zcygov.cn/）网上注册并下载</w:t>
      </w:r>
      <w:r>
        <w:rPr>
          <w:rFonts w:hint="eastAsia"/>
          <w:color w:val="auto"/>
          <w:sz w:val="21"/>
          <w:szCs w:val="21"/>
          <w:highlight w:val="none"/>
        </w:rPr>
        <w:t>获取招标文件，并于</w:t>
      </w:r>
      <w:r>
        <w:rPr>
          <w:rFonts w:hint="eastAsia"/>
          <w:color w:val="auto"/>
          <w:sz w:val="21"/>
          <w:szCs w:val="21"/>
          <w:highlight w:val="none"/>
          <w:u w:val="single"/>
          <w:lang w:eastAsia="zh-CN"/>
        </w:rPr>
        <w:t>202</w:t>
      </w:r>
      <w:r>
        <w:rPr>
          <w:rFonts w:hint="eastAsia"/>
          <w:color w:val="auto"/>
          <w:sz w:val="21"/>
          <w:szCs w:val="21"/>
          <w:highlight w:val="none"/>
          <w:u w:val="single"/>
          <w:lang w:val="en-US" w:eastAsia="zh-CN"/>
        </w:rPr>
        <w:t>5</w:t>
      </w:r>
      <w:r>
        <w:rPr>
          <w:rFonts w:hint="eastAsia"/>
          <w:bCs/>
          <w:color w:val="auto"/>
          <w:sz w:val="21"/>
          <w:szCs w:val="21"/>
          <w:highlight w:val="none"/>
          <w:u w:val="single"/>
        </w:rPr>
        <w:t>年</w:t>
      </w:r>
      <w:r>
        <w:rPr>
          <w:rFonts w:hint="eastAsia"/>
          <w:bCs/>
          <w:color w:val="auto"/>
          <w:sz w:val="21"/>
          <w:szCs w:val="21"/>
          <w:highlight w:val="none"/>
          <w:u w:val="single"/>
          <w:lang w:val="en-US" w:eastAsia="zh-CN"/>
        </w:rPr>
        <w:t>8</w:t>
      </w:r>
      <w:r>
        <w:rPr>
          <w:rFonts w:hint="eastAsia"/>
          <w:bCs/>
          <w:color w:val="auto"/>
          <w:sz w:val="21"/>
          <w:szCs w:val="21"/>
          <w:highlight w:val="none"/>
          <w:u w:val="single"/>
        </w:rPr>
        <w:t>月</w:t>
      </w:r>
      <w:r>
        <w:rPr>
          <w:rFonts w:hint="eastAsia"/>
          <w:bCs/>
          <w:color w:val="auto"/>
          <w:sz w:val="21"/>
          <w:szCs w:val="21"/>
          <w:highlight w:val="none"/>
          <w:u w:val="single"/>
          <w:lang w:val="en-US" w:eastAsia="zh-CN"/>
        </w:rPr>
        <w:t>5</w:t>
      </w:r>
      <w:r>
        <w:rPr>
          <w:rFonts w:hint="eastAsia"/>
          <w:bCs/>
          <w:color w:val="auto"/>
          <w:sz w:val="21"/>
          <w:szCs w:val="21"/>
          <w:highlight w:val="none"/>
          <w:u w:val="single"/>
        </w:rPr>
        <w:t>日</w:t>
      </w:r>
      <w:r>
        <w:rPr>
          <w:rFonts w:hint="eastAsia"/>
          <w:bCs/>
          <w:color w:val="auto"/>
          <w:sz w:val="21"/>
          <w:szCs w:val="21"/>
          <w:highlight w:val="none"/>
          <w:u w:val="single"/>
          <w:lang w:val="en-US" w:eastAsia="zh-CN"/>
        </w:rPr>
        <w:t>9</w:t>
      </w:r>
      <w:r>
        <w:rPr>
          <w:rFonts w:hint="eastAsia"/>
          <w:bCs/>
          <w:color w:val="auto"/>
          <w:sz w:val="21"/>
          <w:szCs w:val="21"/>
          <w:highlight w:val="none"/>
          <w:u w:val="single"/>
        </w:rPr>
        <w:t>点</w:t>
      </w:r>
      <w:r>
        <w:rPr>
          <w:rFonts w:hint="eastAsia"/>
          <w:bCs/>
          <w:color w:val="auto"/>
          <w:sz w:val="21"/>
          <w:szCs w:val="21"/>
          <w:highlight w:val="none"/>
          <w:u w:val="single"/>
          <w:lang w:val="en-US" w:eastAsia="zh-CN"/>
        </w:rPr>
        <w:t>0</w:t>
      </w:r>
      <w:r>
        <w:rPr>
          <w:rFonts w:hint="eastAsia"/>
          <w:bCs/>
          <w:color w:val="auto"/>
          <w:sz w:val="21"/>
          <w:szCs w:val="21"/>
          <w:highlight w:val="none"/>
          <w:u w:val="single"/>
          <w:lang w:eastAsia="zh-CN"/>
        </w:rPr>
        <w:t>0</w:t>
      </w:r>
      <w:r>
        <w:rPr>
          <w:rFonts w:hint="eastAsia"/>
          <w:bCs/>
          <w:color w:val="auto"/>
          <w:sz w:val="21"/>
          <w:szCs w:val="21"/>
          <w:highlight w:val="none"/>
          <w:u w:val="single"/>
        </w:rPr>
        <w:t>分（</w:t>
      </w:r>
      <w:r>
        <w:rPr>
          <w:rFonts w:hint="eastAsia"/>
          <w:bCs/>
          <w:color w:val="auto"/>
          <w:sz w:val="21"/>
          <w:szCs w:val="21"/>
          <w:highlight w:val="none"/>
        </w:rPr>
        <w:t>北京时间）前递交投标文件</w:t>
      </w:r>
      <w:r>
        <w:rPr>
          <w:rFonts w:hint="eastAsia"/>
          <w:color w:val="auto"/>
          <w:sz w:val="21"/>
          <w:szCs w:val="21"/>
          <w:highlight w:val="none"/>
        </w:rPr>
        <w:t>。</w:t>
      </w:r>
    </w:p>
    <w:p w14:paraId="3DF5D904">
      <w:pPr>
        <w:spacing w:line="360" w:lineRule="auto"/>
        <w:ind w:firstLine="422" w:firstLineChars="200"/>
        <w:rPr>
          <w:b/>
          <w:color w:val="auto"/>
          <w:kern w:val="2"/>
          <w:sz w:val="21"/>
          <w:szCs w:val="21"/>
          <w:highlight w:val="none"/>
          <w:lang w:eastAsia="zh-CN"/>
        </w:rPr>
      </w:pPr>
      <w:r>
        <w:rPr>
          <w:rFonts w:hint="eastAsia"/>
          <w:b/>
          <w:color w:val="auto"/>
          <w:kern w:val="2"/>
          <w:sz w:val="21"/>
          <w:szCs w:val="21"/>
          <w:highlight w:val="none"/>
          <w:lang w:eastAsia="zh-CN"/>
        </w:rPr>
        <w:t>一、项目基本情况</w:t>
      </w:r>
    </w:p>
    <w:p w14:paraId="385383A7">
      <w:pPr>
        <w:spacing w:line="360" w:lineRule="auto"/>
        <w:ind w:firstLine="420" w:firstLineChars="200"/>
        <w:rPr>
          <w:bCs/>
          <w:color w:val="auto"/>
          <w:kern w:val="2"/>
          <w:sz w:val="21"/>
          <w:szCs w:val="21"/>
          <w:highlight w:val="none"/>
          <w:lang w:eastAsia="zh-CN"/>
        </w:rPr>
      </w:pPr>
      <w:r>
        <w:rPr>
          <w:rFonts w:hint="eastAsia"/>
          <w:bCs/>
          <w:color w:val="auto"/>
          <w:kern w:val="2"/>
          <w:sz w:val="21"/>
          <w:szCs w:val="21"/>
          <w:highlight w:val="none"/>
          <w:lang w:eastAsia="zh-CN"/>
        </w:rPr>
        <w:t>项目编号：JLSKY-2025</w:t>
      </w:r>
      <w:r>
        <w:rPr>
          <w:rFonts w:hint="eastAsia"/>
          <w:bCs/>
          <w:color w:val="auto"/>
          <w:kern w:val="2"/>
          <w:sz w:val="21"/>
          <w:szCs w:val="21"/>
          <w:highlight w:val="none"/>
          <w:lang w:val="en-US" w:eastAsia="zh-CN"/>
        </w:rPr>
        <w:t>-</w:t>
      </w:r>
      <w:r>
        <w:rPr>
          <w:rFonts w:hint="eastAsia"/>
          <w:bCs/>
          <w:color w:val="auto"/>
          <w:kern w:val="2"/>
          <w:sz w:val="21"/>
          <w:szCs w:val="21"/>
          <w:highlight w:val="none"/>
          <w:lang w:eastAsia="zh-CN"/>
        </w:rPr>
        <w:t>0701</w:t>
      </w:r>
    </w:p>
    <w:p w14:paraId="2A2B32BE">
      <w:pPr>
        <w:spacing w:line="360" w:lineRule="auto"/>
        <w:ind w:firstLine="420" w:firstLineChars="200"/>
        <w:rPr>
          <w:bCs/>
          <w:color w:val="auto"/>
          <w:kern w:val="2"/>
          <w:sz w:val="21"/>
          <w:szCs w:val="21"/>
          <w:highlight w:val="none"/>
          <w:lang w:eastAsia="zh-CN"/>
        </w:rPr>
      </w:pPr>
      <w:r>
        <w:rPr>
          <w:rFonts w:hint="eastAsia"/>
          <w:bCs/>
          <w:color w:val="auto"/>
          <w:kern w:val="2"/>
          <w:sz w:val="21"/>
          <w:szCs w:val="21"/>
          <w:highlight w:val="none"/>
          <w:lang w:eastAsia="zh-CN"/>
        </w:rPr>
        <w:t>采购编号：</w:t>
      </w:r>
      <w:r>
        <w:rPr>
          <w:rFonts w:hint="eastAsia"/>
          <w:bCs/>
          <w:color w:val="auto"/>
          <w:kern w:val="2"/>
          <w:sz w:val="21"/>
          <w:szCs w:val="21"/>
          <w:highlight w:val="none"/>
          <w:lang w:val="en-US" w:eastAsia="zh-CN"/>
        </w:rPr>
        <w:t>采购计划-</w:t>
      </w:r>
      <w:r>
        <w:rPr>
          <w:rFonts w:hint="eastAsia"/>
          <w:bCs/>
          <w:color w:val="auto"/>
          <w:kern w:val="2"/>
          <w:sz w:val="21"/>
          <w:szCs w:val="21"/>
          <w:highlight w:val="none"/>
          <w:lang w:eastAsia="zh-CN"/>
        </w:rPr>
        <w:t>[202</w:t>
      </w:r>
      <w:r>
        <w:rPr>
          <w:rFonts w:hint="eastAsia"/>
          <w:bCs/>
          <w:color w:val="auto"/>
          <w:kern w:val="2"/>
          <w:sz w:val="21"/>
          <w:szCs w:val="21"/>
          <w:highlight w:val="none"/>
          <w:lang w:val="en-US" w:eastAsia="zh-CN"/>
        </w:rPr>
        <w:t>5</w:t>
      </w:r>
      <w:r>
        <w:rPr>
          <w:rFonts w:hint="eastAsia"/>
          <w:bCs/>
          <w:color w:val="auto"/>
          <w:kern w:val="2"/>
          <w:sz w:val="21"/>
          <w:szCs w:val="21"/>
          <w:highlight w:val="none"/>
          <w:lang w:eastAsia="zh-CN"/>
        </w:rPr>
        <w:t>]-0</w:t>
      </w:r>
      <w:r>
        <w:rPr>
          <w:rFonts w:hint="eastAsia"/>
          <w:bCs/>
          <w:color w:val="auto"/>
          <w:kern w:val="2"/>
          <w:sz w:val="21"/>
          <w:szCs w:val="21"/>
          <w:highlight w:val="none"/>
          <w:lang w:val="en-US" w:eastAsia="zh-CN"/>
        </w:rPr>
        <w:t>0110</w:t>
      </w:r>
      <w:r>
        <w:rPr>
          <w:rFonts w:hint="eastAsia"/>
          <w:bCs/>
          <w:color w:val="auto"/>
          <w:kern w:val="2"/>
          <w:sz w:val="21"/>
          <w:szCs w:val="21"/>
          <w:highlight w:val="none"/>
          <w:lang w:eastAsia="zh-CN"/>
        </w:rPr>
        <w:t>号</w:t>
      </w:r>
    </w:p>
    <w:p w14:paraId="679329F1">
      <w:pPr>
        <w:spacing w:line="360" w:lineRule="auto"/>
        <w:ind w:firstLine="420" w:firstLineChars="200"/>
        <w:rPr>
          <w:bCs/>
          <w:color w:val="auto"/>
          <w:kern w:val="2"/>
          <w:sz w:val="21"/>
          <w:szCs w:val="21"/>
          <w:highlight w:val="none"/>
          <w:lang w:eastAsia="zh-CN"/>
        </w:rPr>
      </w:pPr>
      <w:r>
        <w:rPr>
          <w:rFonts w:hint="eastAsia"/>
          <w:bCs/>
          <w:color w:val="auto"/>
          <w:kern w:val="2"/>
          <w:sz w:val="21"/>
          <w:szCs w:val="21"/>
          <w:highlight w:val="none"/>
          <w:lang w:eastAsia="zh-CN"/>
        </w:rPr>
        <w:t>项目名称：德惠市地籍图制作及数据汇交工作</w:t>
      </w:r>
    </w:p>
    <w:p w14:paraId="13870DC1">
      <w:pPr>
        <w:spacing w:line="360" w:lineRule="auto"/>
        <w:ind w:firstLine="420" w:firstLineChars="200"/>
        <w:rPr>
          <w:bCs/>
          <w:color w:val="auto"/>
          <w:kern w:val="2"/>
          <w:sz w:val="21"/>
          <w:szCs w:val="21"/>
          <w:highlight w:val="none"/>
          <w:lang w:eastAsia="zh-CN"/>
        </w:rPr>
      </w:pPr>
      <w:r>
        <w:rPr>
          <w:rFonts w:hint="eastAsia"/>
          <w:bCs/>
          <w:color w:val="auto"/>
          <w:kern w:val="2"/>
          <w:sz w:val="21"/>
          <w:szCs w:val="21"/>
          <w:highlight w:val="none"/>
        </w:rPr>
        <w:t>预算金额：</w:t>
      </w:r>
      <w:r>
        <w:rPr>
          <w:rFonts w:hint="eastAsia"/>
          <w:bCs/>
          <w:color w:val="auto"/>
          <w:kern w:val="2"/>
          <w:sz w:val="21"/>
          <w:szCs w:val="21"/>
          <w:highlight w:val="none"/>
          <w:lang w:val="en-US" w:eastAsia="zh-CN"/>
        </w:rPr>
        <w:t>2600000.00</w:t>
      </w:r>
      <w:r>
        <w:rPr>
          <w:rFonts w:hint="eastAsia"/>
          <w:bCs/>
          <w:color w:val="auto"/>
          <w:kern w:val="2"/>
          <w:sz w:val="21"/>
          <w:szCs w:val="21"/>
          <w:highlight w:val="none"/>
        </w:rPr>
        <w:t>元</w:t>
      </w:r>
    </w:p>
    <w:p w14:paraId="5D163429">
      <w:pPr>
        <w:spacing w:line="360" w:lineRule="auto"/>
        <w:ind w:firstLine="420" w:firstLineChars="200"/>
        <w:rPr>
          <w:bCs/>
          <w:color w:val="auto"/>
          <w:kern w:val="2"/>
          <w:sz w:val="21"/>
          <w:szCs w:val="21"/>
          <w:highlight w:val="none"/>
          <w:lang w:eastAsia="zh-CN"/>
        </w:rPr>
      </w:pPr>
      <w:r>
        <w:rPr>
          <w:rFonts w:hint="eastAsia"/>
          <w:bCs/>
          <w:color w:val="auto"/>
          <w:kern w:val="2"/>
          <w:sz w:val="21"/>
          <w:szCs w:val="21"/>
          <w:highlight w:val="none"/>
        </w:rPr>
        <w:t>最高限价：</w:t>
      </w:r>
      <w:r>
        <w:rPr>
          <w:rFonts w:hint="eastAsia"/>
          <w:bCs/>
          <w:color w:val="auto"/>
          <w:kern w:val="2"/>
          <w:sz w:val="21"/>
          <w:szCs w:val="21"/>
          <w:highlight w:val="none"/>
          <w:lang w:val="en-US" w:eastAsia="zh-CN"/>
        </w:rPr>
        <w:t>2600000.00</w:t>
      </w:r>
      <w:r>
        <w:rPr>
          <w:rFonts w:hint="eastAsia"/>
          <w:bCs/>
          <w:color w:val="auto"/>
          <w:kern w:val="2"/>
          <w:sz w:val="21"/>
          <w:szCs w:val="21"/>
          <w:highlight w:val="none"/>
        </w:rPr>
        <w:t>元</w:t>
      </w:r>
    </w:p>
    <w:p w14:paraId="37CFFC71">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采购需求：</w:t>
      </w:r>
    </w:p>
    <w:p w14:paraId="14ADFD5D">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1.标的名称：</w:t>
      </w:r>
      <w:r>
        <w:rPr>
          <w:rFonts w:hint="eastAsia"/>
          <w:bCs/>
          <w:color w:val="auto"/>
          <w:kern w:val="2"/>
          <w:sz w:val="21"/>
          <w:szCs w:val="21"/>
          <w:highlight w:val="none"/>
          <w:lang w:eastAsia="zh-CN"/>
        </w:rPr>
        <w:t>德惠市地籍图制作及数据汇交工作</w:t>
      </w:r>
      <w:r>
        <w:rPr>
          <w:rFonts w:hint="eastAsia" w:ascii="宋体" w:hAnsi="宋体" w:eastAsia="宋体" w:cs="宋体"/>
          <w:bCs/>
          <w:kern w:val="2"/>
          <w:sz w:val="21"/>
          <w:szCs w:val="21"/>
          <w:highlight w:val="none"/>
          <w:lang w:eastAsia="zh-CN"/>
        </w:rPr>
        <w:t>。</w:t>
      </w:r>
    </w:p>
    <w:p w14:paraId="04CC52BA">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2.采购内容：</w:t>
      </w:r>
      <w:r>
        <w:rPr>
          <w:rFonts w:hint="eastAsia"/>
          <w:bCs/>
          <w:color w:val="auto"/>
          <w:kern w:val="2"/>
          <w:sz w:val="21"/>
          <w:szCs w:val="21"/>
          <w:highlight w:val="none"/>
        </w:rPr>
        <w:t>（</w:t>
      </w:r>
      <w:r>
        <w:rPr>
          <w:rFonts w:hint="eastAsia"/>
          <w:bCs/>
          <w:color w:val="auto"/>
          <w:kern w:val="2"/>
          <w:sz w:val="21"/>
          <w:szCs w:val="21"/>
          <w:highlight w:val="none"/>
          <w:lang w:val="en-US" w:eastAsia="zh-CN"/>
        </w:rPr>
        <w:t>1</w:t>
      </w:r>
      <w:r>
        <w:rPr>
          <w:rFonts w:hint="eastAsia"/>
          <w:bCs/>
          <w:color w:val="auto"/>
          <w:kern w:val="2"/>
          <w:sz w:val="21"/>
          <w:szCs w:val="21"/>
          <w:highlight w:val="none"/>
        </w:rPr>
        <w:t>）</w:t>
      </w:r>
      <w:r>
        <w:rPr>
          <w:rFonts w:hint="eastAsia"/>
          <w:bCs/>
          <w:color w:val="auto"/>
          <w:kern w:val="2"/>
          <w:sz w:val="21"/>
          <w:szCs w:val="21"/>
          <w:highlight w:val="none"/>
          <w:lang w:eastAsia="zh-CN"/>
        </w:rPr>
        <w:t>2025年底前，要基本完成宅基地和集体建设用地地籍调查成果收集整理，未调查宗地和已登记宗地缺失图形数据的要完成宗地范围勾绘，基本实现宅基地地籍图全覆盖，数据成果汇交到部，并将其它已入库地籍数据上图。</w:t>
      </w:r>
      <w:r>
        <w:rPr>
          <w:rFonts w:hint="eastAsia"/>
          <w:bCs/>
          <w:color w:val="auto"/>
          <w:kern w:val="2"/>
          <w:sz w:val="21"/>
          <w:szCs w:val="21"/>
          <w:highlight w:val="none"/>
        </w:rPr>
        <w:t>（</w:t>
      </w:r>
      <w:r>
        <w:rPr>
          <w:rFonts w:hint="eastAsia"/>
          <w:bCs/>
          <w:color w:val="auto"/>
          <w:kern w:val="2"/>
          <w:sz w:val="21"/>
          <w:szCs w:val="21"/>
          <w:highlight w:val="none"/>
          <w:lang w:val="en-US" w:eastAsia="zh-CN"/>
        </w:rPr>
        <w:t>2</w:t>
      </w:r>
      <w:r>
        <w:rPr>
          <w:rFonts w:hint="eastAsia"/>
          <w:bCs/>
          <w:color w:val="auto"/>
          <w:kern w:val="2"/>
          <w:sz w:val="21"/>
          <w:szCs w:val="21"/>
          <w:highlight w:val="none"/>
        </w:rPr>
        <w:t>）</w:t>
      </w:r>
      <w:r>
        <w:rPr>
          <w:rFonts w:hint="eastAsia"/>
          <w:bCs/>
          <w:color w:val="auto"/>
          <w:kern w:val="2"/>
          <w:sz w:val="21"/>
          <w:szCs w:val="21"/>
          <w:highlight w:val="none"/>
          <w:lang w:eastAsia="zh-CN"/>
        </w:rPr>
        <w:t>2026年底前，要基本完成国有建设用地地籍调查成果收集整理，补充完善已登记宗地的图形数据，入库上图并汇交到部。</w:t>
      </w:r>
      <w:r>
        <w:rPr>
          <w:rFonts w:hint="eastAsia"/>
          <w:bCs/>
          <w:color w:val="auto"/>
          <w:kern w:val="2"/>
          <w:sz w:val="21"/>
          <w:szCs w:val="21"/>
          <w:highlight w:val="none"/>
        </w:rPr>
        <w:t>（</w:t>
      </w:r>
      <w:r>
        <w:rPr>
          <w:rFonts w:hint="eastAsia"/>
          <w:bCs/>
          <w:color w:val="auto"/>
          <w:kern w:val="2"/>
          <w:sz w:val="21"/>
          <w:szCs w:val="21"/>
          <w:highlight w:val="none"/>
          <w:lang w:val="en-US" w:eastAsia="zh-CN"/>
        </w:rPr>
        <w:t>3</w:t>
      </w:r>
      <w:r>
        <w:rPr>
          <w:rFonts w:hint="eastAsia"/>
          <w:bCs/>
          <w:color w:val="auto"/>
          <w:kern w:val="2"/>
          <w:sz w:val="21"/>
          <w:szCs w:val="21"/>
          <w:highlight w:val="none"/>
        </w:rPr>
        <w:t>）</w:t>
      </w:r>
      <w:r>
        <w:rPr>
          <w:rFonts w:hint="eastAsia"/>
          <w:bCs/>
          <w:color w:val="auto"/>
          <w:kern w:val="2"/>
          <w:sz w:val="21"/>
          <w:szCs w:val="21"/>
          <w:highlight w:val="none"/>
          <w:lang w:eastAsia="zh-CN"/>
        </w:rPr>
        <w:t>系统整理宅基地和集体建设用地地籍调查、城镇地籍调查成果，清理重复、无效、问题数据，规范数据格式和内容，将现势有效的地籍调查成果纳入地籍数据库或现有地籍调查数据库管理，并与登记数据做好关联，逐级汇交到部，纳入自然资源“一张图”统一管理与服务。</w:t>
      </w:r>
      <w:r>
        <w:rPr>
          <w:bCs/>
          <w:color w:val="auto"/>
          <w:kern w:val="2"/>
          <w:sz w:val="21"/>
          <w:szCs w:val="21"/>
          <w:highlight w:val="none"/>
          <w:lang w:eastAsia="zh-CN"/>
        </w:rPr>
        <w:t>（具体内容详见招标文件）。</w:t>
      </w:r>
    </w:p>
    <w:p w14:paraId="7CA81457">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3.服务地点：德惠市自然资源局</w:t>
      </w:r>
    </w:p>
    <w:p w14:paraId="1DB83B6C">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4.服务要求：</w:t>
      </w:r>
      <w:r>
        <w:rPr>
          <w:rFonts w:hint="eastAsia" w:ascii="宋体" w:hAnsi="宋体" w:eastAsia="宋体" w:cs="宋体"/>
          <w:bCs/>
          <w:color w:val="auto"/>
          <w:kern w:val="2"/>
          <w:sz w:val="21"/>
          <w:szCs w:val="21"/>
          <w:highlight w:val="none"/>
          <w:lang w:val="en-US" w:eastAsia="zh-CN"/>
        </w:rPr>
        <w:t>满足国家相关标准、行业标准、地方标准或者其他标准、规范。</w:t>
      </w:r>
    </w:p>
    <w:p w14:paraId="16ABD83F">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合同履行期限：</w:t>
      </w:r>
      <w:r>
        <w:rPr>
          <w:color w:val="auto"/>
          <w:sz w:val="21"/>
          <w:szCs w:val="21"/>
          <w:highlight w:val="none"/>
        </w:rPr>
        <w:t>2025年</w:t>
      </w:r>
      <w:r>
        <w:rPr>
          <w:rFonts w:hint="eastAsia"/>
          <w:color w:val="auto"/>
          <w:sz w:val="21"/>
          <w:szCs w:val="21"/>
          <w:highlight w:val="none"/>
          <w:lang w:val="en-US" w:eastAsia="zh-CN"/>
        </w:rPr>
        <w:t>9</w:t>
      </w:r>
      <w:r>
        <w:rPr>
          <w:color w:val="auto"/>
          <w:sz w:val="21"/>
          <w:szCs w:val="21"/>
          <w:highlight w:val="none"/>
        </w:rPr>
        <w:t>月底前，完成分批次基本实现宅基地和集体建设用地地籍图全覆盖，数据成果汇交至省，并将其它已入库地籍数据上图，成果通过省级质检核查。2026年8月底前分批次完成国有建设用地地籍调查成果，建立城镇地籍调查成果动态更新机制，入库上图并汇交至省，成果通过省级质检核查。</w:t>
      </w:r>
    </w:p>
    <w:p w14:paraId="4D4BFDB1">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本项目</w:t>
      </w:r>
      <w:r>
        <w:rPr>
          <w:rFonts w:hint="eastAsia" w:cs="宋体"/>
          <w:bCs/>
          <w:color w:val="auto"/>
          <w:kern w:val="2"/>
          <w:sz w:val="21"/>
          <w:szCs w:val="21"/>
          <w:highlight w:val="none"/>
          <w:lang w:eastAsia="zh-CN"/>
        </w:rPr>
        <w:t>不</w:t>
      </w:r>
      <w:r>
        <w:rPr>
          <w:rFonts w:hint="eastAsia" w:ascii="宋体" w:hAnsi="宋体" w:eastAsia="宋体" w:cs="宋体"/>
          <w:bCs/>
          <w:color w:val="auto"/>
          <w:kern w:val="2"/>
          <w:sz w:val="21"/>
          <w:szCs w:val="21"/>
          <w:highlight w:val="none"/>
          <w:lang w:eastAsia="zh-CN"/>
        </w:rPr>
        <w:t>接受联合体投标。</w:t>
      </w:r>
    </w:p>
    <w:p w14:paraId="05161DCB">
      <w:pPr>
        <w:spacing w:line="360" w:lineRule="auto"/>
        <w:ind w:firstLine="422" w:firstLineChars="200"/>
        <w:rPr>
          <w:rFonts w:hint="eastAsia" w:ascii="宋体" w:hAnsi="宋体" w:eastAsia="宋体" w:cs="宋体"/>
          <w:b/>
          <w:bCs w:val="0"/>
          <w:kern w:val="2"/>
          <w:sz w:val="21"/>
          <w:szCs w:val="21"/>
          <w:highlight w:val="none"/>
          <w:lang w:eastAsia="zh-CN"/>
        </w:rPr>
      </w:pPr>
      <w:r>
        <w:rPr>
          <w:rFonts w:hint="eastAsia" w:ascii="宋体" w:hAnsi="宋体" w:eastAsia="宋体" w:cs="宋体"/>
          <w:b/>
          <w:bCs w:val="0"/>
          <w:kern w:val="2"/>
          <w:sz w:val="21"/>
          <w:szCs w:val="21"/>
          <w:highlight w:val="none"/>
          <w:lang w:eastAsia="zh-CN"/>
        </w:rPr>
        <w:t>二、申请人的资格要求：</w:t>
      </w:r>
    </w:p>
    <w:p w14:paraId="689B9C67">
      <w:pPr>
        <w:spacing w:line="360" w:lineRule="auto"/>
        <w:ind w:firstLine="420" w:firstLineChars="200"/>
        <w:rPr>
          <w:bCs/>
          <w:color w:val="auto"/>
          <w:kern w:val="2"/>
          <w:sz w:val="21"/>
          <w:szCs w:val="21"/>
          <w:highlight w:val="none"/>
          <w:lang w:eastAsia="zh-CN"/>
        </w:rPr>
      </w:pPr>
      <w:r>
        <w:rPr>
          <w:rFonts w:hint="eastAsia"/>
          <w:bCs/>
          <w:color w:val="auto"/>
          <w:kern w:val="2"/>
          <w:sz w:val="21"/>
          <w:szCs w:val="21"/>
          <w:highlight w:val="none"/>
          <w:lang w:eastAsia="zh-CN"/>
        </w:rPr>
        <w:t>1.满足《中华人民共和国政府采购法》第二十二条规定；</w:t>
      </w:r>
    </w:p>
    <w:p w14:paraId="5AEECF99">
      <w:pPr>
        <w:spacing w:line="360" w:lineRule="auto"/>
        <w:ind w:firstLine="420" w:firstLineChars="200"/>
        <w:rPr>
          <w:rFonts w:hint="eastAsia" w:ascii="宋体" w:hAnsi="宋体" w:eastAsia="宋体" w:cs="宋体"/>
          <w:b w:val="0"/>
          <w:bCs w:val="0"/>
          <w:color w:val="auto"/>
          <w:sz w:val="21"/>
          <w:szCs w:val="21"/>
          <w:highlight w:val="none"/>
        </w:rPr>
      </w:pPr>
      <w:r>
        <w:rPr>
          <w:rFonts w:hint="eastAsia"/>
          <w:bCs/>
          <w:color w:val="auto"/>
          <w:kern w:val="2"/>
          <w:sz w:val="21"/>
          <w:szCs w:val="21"/>
          <w:highlight w:val="none"/>
          <w:lang w:eastAsia="zh-CN"/>
        </w:rPr>
        <w:t>2.落实政府采购政策需满足的资格要求：本项目为专门面向中小企业采购项目，</w:t>
      </w:r>
      <w:r>
        <w:rPr>
          <w:rFonts w:hint="eastAsia" w:ascii="宋体" w:hAnsi="宋体" w:eastAsia="宋体" w:cs="宋体"/>
          <w:b w:val="0"/>
          <w:bCs w:val="0"/>
          <w:color w:val="auto"/>
          <w:sz w:val="21"/>
          <w:szCs w:val="21"/>
          <w:highlight w:val="none"/>
          <w:lang w:eastAsia="zh-CN"/>
        </w:rPr>
        <w:t>本项目采购标的对应的中小企业划分标准所属行业</w:t>
      </w:r>
      <w:r>
        <w:rPr>
          <w:rFonts w:hint="eastAsia" w:ascii="宋体" w:hAnsi="宋体" w:eastAsia="宋体" w:cs="宋体"/>
          <w:b w:val="0"/>
          <w:bCs w:val="0"/>
          <w:color w:val="auto"/>
          <w:sz w:val="21"/>
          <w:szCs w:val="21"/>
          <w:highlight w:val="none"/>
        </w:rPr>
        <w:t>为</w:t>
      </w:r>
      <w:r>
        <w:rPr>
          <w:rFonts w:hint="eastAsia" w:ascii="宋体" w:hAnsi="宋体" w:eastAsia="宋体" w:cs="宋体"/>
          <w:color w:val="auto"/>
          <w:spacing w:val="-2"/>
          <w:sz w:val="21"/>
          <w:szCs w:val="21"/>
          <w:highlight w:val="none"/>
        </w:rPr>
        <w:t>其他未列明行业</w:t>
      </w:r>
      <w:r>
        <w:rPr>
          <w:rFonts w:hint="eastAsia" w:ascii="宋体" w:hAnsi="宋体" w:eastAsia="宋体" w:cs="宋体"/>
          <w:b w:val="0"/>
          <w:bCs w:val="0"/>
          <w:color w:val="auto"/>
          <w:sz w:val="21"/>
          <w:szCs w:val="21"/>
          <w:highlight w:val="none"/>
          <w:lang w:eastAsia="zh-CN"/>
        </w:rPr>
        <w:t>，</w:t>
      </w:r>
      <w:r>
        <w:rPr>
          <w:rFonts w:hint="eastAsia"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应为中小企业或监狱企业或残疾人福利性单位。</w:t>
      </w:r>
    </w:p>
    <w:p w14:paraId="29B39AF3">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应符合《政府采购促进中小企业发展管理办法》(财库〔2020〕46号) 的规定，且应当提供《政府采购促进中小企业发展管理办法》(财库〔2020〕46号)规定的《中小企业声明函》。</w:t>
      </w:r>
    </w:p>
    <w:p w14:paraId="7E1D050B">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（2）按照财政部《关于政府采购支持监狱企业发展有关问题的通知》（财库[2014]68号）的规定，在政府采购活动中，</w:t>
      </w:r>
      <w:r>
        <w:rPr>
          <w:rFonts w:hint="eastAsia"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为监狱企业的视同小型和微型企业，可不提供上述（1）材料，但应当提供由省级以上监狱管理局、戒毒管理局(含新疆生产建设兵团)出具的属于监狱企业的证明文件。</w:t>
      </w:r>
    </w:p>
    <w:p w14:paraId="5B66CD7F">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 w:val="0"/>
          <w:bCs w:val="0"/>
          <w:color w:val="auto"/>
          <w:sz w:val="21"/>
          <w:szCs w:val="21"/>
          <w:highlight w:val="none"/>
        </w:rPr>
        <w:t>（3）按照《三部门联合发布关于促进残疾人就业政府采购政策的通知》（财库〔2017〕141号）的规定，在政府采购活动中，</w:t>
      </w:r>
      <w:r>
        <w:rPr>
          <w:rFonts w:hint="eastAsia"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为残疾人福利性单位的视同小型和微型企业，可不提供上述（1）材料，但应当提供财库〔2017〕141号文规定的《残疾人福利性单位声明函》，并对声明的真实性负责。</w:t>
      </w:r>
    </w:p>
    <w:p w14:paraId="69048EFB">
      <w:pPr>
        <w:spacing w:line="360" w:lineRule="auto"/>
        <w:ind w:firstLine="420" w:firstLineChars="200"/>
        <w:rPr>
          <w:rFonts w:hint="eastAsia" w:ascii="宋体" w:hAnsi="宋体" w:eastAsia="宋体" w:cs="宋体"/>
          <w:bCs/>
          <w:kern w:val="2"/>
          <w:sz w:val="21"/>
          <w:szCs w:val="21"/>
          <w:highlight w:val="none"/>
          <w:lang w:eastAsia="zh-CN"/>
        </w:rPr>
      </w:pPr>
      <w:r>
        <w:rPr>
          <w:rFonts w:hint="eastAsia" w:cs="宋体"/>
          <w:bCs/>
          <w:kern w:val="2"/>
          <w:sz w:val="21"/>
          <w:szCs w:val="21"/>
          <w:highlight w:val="none"/>
          <w:lang w:val="en-US" w:eastAsia="zh-CN"/>
        </w:rPr>
        <w:t>3</w:t>
      </w:r>
      <w:r>
        <w:rPr>
          <w:rFonts w:hint="eastAsia" w:ascii="宋体" w:hAnsi="宋体" w:eastAsia="宋体" w:cs="宋体"/>
          <w:bCs/>
          <w:kern w:val="2"/>
          <w:sz w:val="21"/>
          <w:szCs w:val="21"/>
          <w:highlight w:val="none"/>
          <w:lang w:eastAsia="zh-CN"/>
        </w:rPr>
        <w:t>.本项目的特定资格要求：</w:t>
      </w:r>
    </w:p>
    <w:p w14:paraId="6EFF5887">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（1）</w:t>
      </w:r>
      <w:r>
        <w:rPr>
          <w:rFonts w:hint="eastAsia"/>
          <w:color w:val="auto"/>
          <w:sz w:val="21"/>
          <w:szCs w:val="21"/>
          <w:highlight w:val="none"/>
          <w:lang w:eastAsia="zh-CN"/>
        </w:rPr>
        <w:t>本次招标要求</w:t>
      </w:r>
      <w:r>
        <w:rPr>
          <w:rFonts w:hint="eastAsia" w:cs="宋体"/>
          <w:b w:val="0"/>
          <w:bCs w:val="0"/>
          <w:color w:val="auto"/>
          <w:sz w:val="21"/>
          <w:szCs w:val="21"/>
          <w:highlight w:val="none"/>
          <w:lang w:eastAsia="zh-CN"/>
        </w:rPr>
        <w:t>投标人</w:t>
      </w:r>
      <w:r>
        <w:rPr>
          <w:rFonts w:hint="eastAsia"/>
          <w:bCs/>
          <w:color w:val="auto"/>
          <w:sz w:val="21"/>
          <w:szCs w:val="21"/>
          <w:highlight w:val="none"/>
        </w:rPr>
        <w:t>须</w:t>
      </w:r>
      <w:r>
        <w:rPr>
          <w:rFonts w:hint="eastAsia"/>
          <w:bCs/>
          <w:color w:val="auto"/>
          <w:sz w:val="21"/>
          <w:szCs w:val="21"/>
          <w:highlight w:val="none"/>
          <w:lang w:eastAsia="zh-CN"/>
        </w:rPr>
        <w:t>是</w:t>
      </w:r>
      <w:r>
        <w:rPr>
          <w:rFonts w:hint="eastAsia"/>
          <w:bCs/>
          <w:color w:val="auto"/>
          <w:sz w:val="21"/>
          <w:szCs w:val="21"/>
          <w:highlight w:val="none"/>
        </w:rPr>
        <w:t>在中华人民共和国</w:t>
      </w:r>
      <w:r>
        <w:rPr>
          <w:rFonts w:hint="eastAsia"/>
          <w:bCs/>
          <w:color w:val="auto"/>
          <w:sz w:val="21"/>
          <w:szCs w:val="21"/>
          <w:highlight w:val="none"/>
          <w:lang w:eastAsia="zh-CN"/>
        </w:rPr>
        <w:t>境内</w:t>
      </w:r>
      <w:r>
        <w:rPr>
          <w:rFonts w:hint="eastAsia"/>
          <w:bCs/>
          <w:color w:val="auto"/>
          <w:sz w:val="21"/>
          <w:szCs w:val="21"/>
          <w:highlight w:val="none"/>
        </w:rPr>
        <w:t>依法注册并具备与本项目相关经营范围</w:t>
      </w:r>
      <w:r>
        <w:rPr>
          <w:rFonts w:hint="eastAsia"/>
          <w:color w:val="auto"/>
          <w:sz w:val="21"/>
          <w:szCs w:val="21"/>
          <w:highlight w:val="none"/>
          <w:lang w:eastAsia="zh-CN"/>
        </w:rPr>
        <w:t>的独立法人或其他组织</w:t>
      </w:r>
      <w:r>
        <w:rPr>
          <w:rFonts w:hint="eastAsia"/>
          <w:color w:val="auto"/>
          <w:sz w:val="21"/>
          <w:szCs w:val="21"/>
          <w:highlight w:val="none"/>
        </w:rPr>
        <w:t>，具备有效的营业执照</w:t>
      </w:r>
      <w:r>
        <w:rPr>
          <w:rFonts w:hint="eastAsia"/>
          <w:color w:val="auto"/>
          <w:sz w:val="21"/>
          <w:szCs w:val="21"/>
          <w:highlight w:val="none"/>
          <w:lang w:eastAsia="zh-CN"/>
        </w:rPr>
        <w:t>，并在人员、设备、资金等方面具有承担本项目的能力。</w:t>
      </w:r>
    </w:p>
    <w:p w14:paraId="7E54233F">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（2）</w:t>
      </w:r>
      <w:r>
        <w:rPr>
          <w:rFonts w:hint="eastAsia" w:cs="宋体"/>
          <w:b w:val="0"/>
          <w:bCs w:val="0"/>
          <w:color w:val="auto"/>
          <w:sz w:val="21"/>
          <w:szCs w:val="21"/>
          <w:highlight w:val="none"/>
          <w:lang w:eastAsia="zh-CN"/>
        </w:rPr>
        <w:t>投标人</w:t>
      </w:r>
      <w:r>
        <w:rPr>
          <w:rFonts w:hint="eastAsia" w:cs="宋体"/>
          <w:bCs/>
          <w:color w:val="auto"/>
          <w:kern w:val="2"/>
          <w:sz w:val="21"/>
          <w:szCs w:val="21"/>
          <w:highlight w:val="none"/>
          <w:lang w:eastAsia="zh-CN"/>
        </w:rPr>
        <w:t>须具备自然资源主管部门颁发的</w:t>
      </w:r>
      <w:r>
        <w:rPr>
          <w:rFonts w:hint="eastAsia" w:cs="宋体"/>
          <w:bCs/>
          <w:color w:val="auto"/>
          <w:kern w:val="2"/>
          <w:sz w:val="21"/>
          <w:szCs w:val="21"/>
          <w:highlight w:val="none"/>
          <w:lang w:val="en-US" w:eastAsia="zh-CN"/>
        </w:rPr>
        <w:t>界线与不动产测绘、地理信息系统工程专业</w:t>
      </w:r>
      <w:r>
        <w:rPr>
          <w:rFonts w:hint="eastAsia" w:cs="宋体"/>
          <w:bCs/>
          <w:color w:val="auto"/>
          <w:kern w:val="2"/>
          <w:sz w:val="21"/>
          <w:szCs w:val="21"/>
          <w:highlight w:val="none"/>
          <w:lang w:eastAsia="zh-CN"/>
        </w:rPr>
        <w:t>乙级及以上测绘资质证书</w:t>
      </w:r>
      <w:r>
        <w:rPr>
          <w:rFonts w:hint="eastAsia" w:ascii="宋体" w:hAnsi="宋体" w:eastAsia="宋体" w:cs="宋体"/>
          <w:bCs/>
          <w:color w:val="auto"/>
          <w:kern w:val="2"/>
          <w:sz w:val="21"/>
          <w:szCs w:val="21"/>
          <w:highlight w:val="none"/>
          <w:lang w:eastAsia="zh-CN"/>
        </w:rPr>
        <w:t>。</w:t>
      </w:r>
    </w:p>
    <w:p w14:paraId="7C2412FC">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（3）项目负责人</w:t>
      </w:r>
      <w:r>
        <w:rPr>
          <w:rFonts w:hint="eastAsia" w:cs="宋体"/>
          <w:bCs/>
          <w:color w:val="auto"/>
          <w:kern w:val="2"/>
          <w:sz w:val="21"/>
          <w:szCs w:val="21"/>
          <w:highlight w:val="none"/>
          <w:lang w:eastAsia="zh-CN"/>
        </w:rPr>
        <w:t>须</w:t>
      </w:r>
      <w:r>
        <w:rPr>
          <w:rFonts w:hint="eastAsia" w:ascii="宋体" w:hAnsi="宋体" w:eastAsia="宋体" w:cs="宋体"/>
          <w:bCs/>
          <w:color w:val="auto"/>
          <w:kern w:val="2"/>
          <w:sz w:val="21"/>
          <w:szCs w:val="21"/>
          <w:highlight w:val="none"/>
          <w:lang w:eastAsia="zh-CN"/>
        </w:rPr>
        <w:t>具备</w:t>
      </w:r>
      <w:r>
        <w:rPr>
          <w:rFonts w:hint="eastAsia" w:cs="宋体"/>
          <w:bCs/>
          <w:color w:val="auto"/>
          <w:kern w:val="2"/>
          <w:sz w:val="21"/>
          <w:szCs w:val="21"/>
          <w:highlight w:val="none"/>
          <w:lang w:val="en-US" w:eastAsia="zh-CN"/>
        </w:rPr>
        <w:t>测绘工程或地理信息系统</w:t>
      </w:r>
      <w:r>
        <w:rPr>
          <w:rFonts w:hint="eastAsia" w:cs="宋体"/>
          <w:bCs/>
          <w:color w:val="auto"/>
          <w:kern w:val="2"/>
          <w:sz w:val="21"/>
          <w:szCs w:val="21"/>
          <w:highlight w:val="none"/>
          <w:lang w:eastAsia="zh-CN"/>
        </w:rPr>
        <w:t>专业</w:t>
      </w:r>
      <w:r>
        <w:rPr>
          <w:rFonts w:hint="eastAsia" w:ascii="宋体" w:hAnsi="宋体" w:eastAsia="宋体" w:cs="宋体"/>
          <w:bCs/>
          <w:color w:val="auto"/>
          <w:kern w:val="2"/>
          <w:sz w:val="21"/>
          <w:szCs w:val="21"/>
          <w:highlight w:val="none"/>
          <w:lang w:eastAsia="zh-CN"/>
        </w:rPr>
        <w:t>高级工程师（含高级）及以上技术职称</w:t>
      </w:r>
      <w:r>
        <w:rPr>
          <w:rFonts w:hint="eastAsia"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eastAsia="zh-CN"/>
        </w:rPr>
        <w:t>拟派其他技术人员须具备</w:t>
      </w:r>
      <w:r>
        <w:rPr>
          <w:rFonts w:hint="eastAsia" w:cs="宋体"/>
          <w:bCs/>
          <w:color w:val="auto"/>
          <w:kern w:val="2"/>
          <w:sz w:val="21"/>
          <w:szCs w:val="21"/>
          <w:highlight w:val="none"/>
          <w:lang w:val="en-US" w:eastAsia="zh-CN"/>
        </w:rPr>
        <w:t>测绘工程或地理信息系统</w:t>
      </w:r>
      <w:r>
        <w:rPr>
          <w:rFonts w:hint="eastAsia" w:cs="宋体"/>
          <w:bCs/>
          <w:color w:val="auto"/>
          <w:kern w:val="2"/>
          <w:sz w:val="21"/>
          <w:szCs w:val="21"/>
          <w:highlight w:val="none"/>
          <w:lang w:eastAsia="zh-CN"/>
        </w:rPr>
        <w:t>专业</w:t>
      </w:r>
      <w:r>
        <w:rPr>
          <w:rFonts w:hint="eastAsia" w:ascii="宋体" w:hAnsi="宋体" w:eastAsia="宋体" w:cs="宋体"/>
          <w:bCs/>
          <w:color w:val="auto"/>
          <w:kern w:val="2"/>
          <w:sz w:val="21"/>
          <w:szCs w:val="21"/>
          <w:highlight w:val="none"/>
          <w:lang w:eastAsia="zh-CN"/>
        </w:rPr>
        <w:t>中级及以上技术职称。以上</w:t>
      </w:r>
      <w:r>
        <w:rPr>
          <w:rFonts w:hint="eastAsia" w:cs="宋体"/>
          <w:bCs/>
          <w:color w:val="auto"/>
          <w:kern w:val="2"/>
          <w:sz w:val="21"/>
          <w:szCs w:val="21"/>
          <w:highlight w:val="none"/>
          <w:lang w:eastAsia="zh-CN"/>
        </w:rPr>
        <w:t>人员须</w:t>
      </w:r>
      <w:r>
        <w:rPr>
          <w:rFonts w:hint="eastAsia" w:ascii="宋体" w:hAnsi="宋体" w:eastAsia="宋体" w:cs="宋体"/>
          <w:bCs/>
          <w:color w:val="auto"/>
          <w:kern w:val="2"/>
          <w:sz w:val="21"/>
          <w:szCs w:val="21"/>
          <w:highlight w:val="none"/>
          <w:lang w:eastAsia="zh-CN"/>
        </w:rPr>
        <w:t>为</w:t>
      </w:r>
      <w:r>
        <w:rPr>
          <w:rFonts w:hint="eastAsia" w:cs="宋体"/>
          <w:bCs/>
          <w:color w:val="auto"/>
          <w:kern w:val="2"/>
          <w:sz w:val="21"/>
          <w:szCs w:val="21"/>
          <w:highlight w:val="none"/>
          <w:lang w:eastAsia="zh-CN"/>
        </w:rPr>
        <w:t>投标</w:t>
      </w:r>
      <w:r>
        <w:rPr>
          <w:rFonts w:hint="eastAsia" w:ascii="宋体" w:hAnsi="宋体" w:eastAsia="宋体" w:cs="宋体"/>
          <w:bCs/>
          <w:color w:val="auto"/>
          <w:kern w:val="2"/>
          <w:sz w:val="21"/>
          <w:szCs w:val="21"/>
          <w:highlight w:val="none"/>
          <w:lang w:eastAsia="zh-CN"/>
        </w:rPr>
        <w:t>单位在职人员</w:t>
      </w:r>
      <w:r>
        <w:rPr>
          <w:rFonts w:hint="eastAsia" w:cs="宋体"/>
          <w:bCs/>
          <w:color w:val="auto"/>
          <w:kern w:val="2"/>
          <w:sz w:val="21"/>
          <w:szCs w:val="21"/>
          <w:highlight w:val="none"/>
          <w:lang w:eastAsia="zh-CN"/>
        </w:rPr>
        <w:t>，提供</w:t>
      </w:r>
      <w:r>
        <w:rPr>
          <w:rFonts w:hint="eastAsia" w:ascii="宋体" w:hAnsi="宋体" w:eastAsia="宋体" w:cs="宋体"/>
          <w:bCs/>
          <w:color w:val="auto"/>
          <w:kern w:val="2"/>
          <w:sz w:val="21"/>
          <w:szCs w:val="21"/>
          <w:highlight w:val="none"/>
          <w:lang w:eastAsia="zh-CN"/>
        </w:rPr>
        <w:t>在</w:t>
      </w:r>
      <w:r>
        <w:rPr>
          <w:rFonts w:hint="eastAsia" w:cs="宋体"/>
          <w:bCs/>
          <w:color w:val="auto"/>
          <w:kern w:val="2"/>
          <w:sz w:val="21"/>
          <w:szCs w:val="21"/>
          <w:highlight w:val="none"/>
          <w:lang w:eastAsia="zh-CN"/>
        </w:rPr>
        <w:t>投标</w:t>
      </w:r>
      <w:r>
        <w:rPr>
          <w:rFonts w:hint="eastAsia" w:ascii="宋体" w:hAnsi="宋体" w:eastAsia="宋体" w:cs="宋体"/>
          <w:bCs/>
          <w:color w:val="auto"/>
          <w:kern w:val="2"/>
          <w:sz w:val="21"/>
          <w:szCs w:val="21"/>
          <w:highlight w:val="none"/>
          <w:lang w:eastAsia="zh-CN"/>
        </w:rPr>
        <w:t>单位的劳动合同</w:t>
      </w:r>
      <w:r>
        <w:rPr>
          <w:rFonts w:hint="eastAsia" w:cs="宋体"/>
          <w:bCs/>
          <w:color w:val="auto"/>
          <w:kern w:val="2"/>
          <w:sz w:val="21"/>
          <w:szCs w:val="21"/>
          <w:highlight w:val="none"/>
          <w:lang w:val="en-US" w:eastAsia="zh-CN"/>
        </w:rPr>
        <w:t>或劳动协议</w:t>
      </w:r>
      <w:r>
        <w:rPr>
          <w:rFonts w:hint="eastAsia" w:ascii="宋体" w:hAnsi="宋体" w:eastAsia="宋体" w:cs="宋体"/>
          <w:bCs/>
          <w:color w:val="auto"/>
          <w:kern w:val="2"/>
          <w:sz w:val="21"/>
          <w:szCs w:val="21"/>
          <w:highlight w:val="none"/>
          <w:lang w:eastAsia="zh-CN"/>
        </w:rPr>
        <w:t>。</w:t>
      </w:r>
    </w:p>
    <w:p w14:paraId="655EC334">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color w:val="auto"/>
          <w:kern w:val="2"/>
          <w:sz w:val="21"/>
          <w:szCs w:val="21"/>
          <w:highlight w:val="none"/>
          <w:lang w:eastAsia="zh-CN"/>
        </w:rPr>
        <w:t>（</w:t>
      </w:r>
      <w:r>
        <w:rPr>
          <w:rFonts w:hint="eastAsia"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sz w:val="21"/>
          <w:szCs w:val="21"/>
          <w:highlight w:val="none"/>
        </w:rPr>
        <w:t>具有良好的商业信誉和健全的财务会计制度，具有依法缴纳税收和社会保障资金的良好记录，根据《关于加强政府采购信用体系建设简化供应商资格条件有关事项的通知》（长财采购[2022]2066号文件），提供资格条件承诺函。</w:t>
      </w:r>
    </w:p>
    <w:p w14:paraId="17A19BAA">
      <w:pPr>
        <w:spacing w:line="360" w:lineRule="auto"/>
        <w:ind w:firstLine="420" w:firstLineChars="200"/>
        <w:rPr>
          <w:rFonts w:hint="eastAsia" w:ascii="宋体" w:hAnsi="宋体" w:eastAsia="宋体" w:cs="宋体"/>
          <w:bCs/>
          <w:color w:val="000000" w:themeColor="text1"/>
          <w:kern w:val="2"/>
          <w:sz w:val="21"/>
          <w:szCs w:val="21"/>
          <w:highlight w:val="none"/>
          <w:lang w:eastAsia="zh-CN"/>
        </w:rPr>
      </w:pPr>
      <w:r>
        <w:rPr>
          <w:rFonts w:hint="eastAsia" w:ascii="宋体" w:hAnsi="宋体" w:eastAsia="宋体" w:cs="宋体"/>
          <w:bCs/>
          <w:kern w:val="2"/>
          <w:sz w:val="21"/>
          <w:szCs w:val="21"/>
          <w:highlight w:val="none"/>
          <w:lang w:eastAsia="zh-CN"/>
        </w:rPr>
        <w:t>（</w:t>
      </w:r>
      <w:r>
        <w:rPr>
          <w:rFonts w:hint="eastAsia" w:cs="宋体"/>
          <w:bCs/>
          <w:kern w:val="2"/>
          <w:sz w:val="21"/>
          <w:szCs w:val="21"/>
          <w:highlight w:val="none"/>
          <w:lang w:val="en-US" w:eastAsia="zh-CN"/>
        </w:rPr>
        <w:t>5</w:t>
      </w:r>
      <w:r>
        <w:rPr>
          <w:rFonts w:hint="eastAsia" w:ascii="宋体" w:hAnsi="宋体" w:eastAsia="宋体" w:cs="宋体"/>
          <w:bCs/>
          <w:kern w:val="2"/>
          <w:sz w:val="21"/>
          <w:szCs w:val="21"/>
          <w:highlight w:val="none"/>
          <w:lang w:eastAsia="zh-CN"/>
        </w:rPr>
        <w:t>）</w:t>
      </w:r>
      <w:r>
        <w:rPr>
          <w:rFonts w:hint="eastAsia" w:ascii="宋体" w:hAnsi="宋体" w:eastAsia="宋体" w:cs="宋体"/>
          <w:sz w:val="21"/>
          <w:szCs w:val="21"/>
          <w:highlight w:val="none"/>
          <w:lang w:eastAsia="zh-CN"/>
        </w:rPr>
        <w:t>参加政府采购活动前3年内在经营活动中没有重大违法记录。</w:t>
      </w:r>
    </w:p>
    <w:p w14:paraId="33F7346C">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w:t>
      </w:r>
      <w:r>
        <w:rPr>
          <w:rFonts w:hint="eastAsia" w:cs="宋体"/>
          <w:bCs/>
          <w:kern w:val="2"/>
          <w:sz w:val="21"/>
          <w:szCs w:val="21"/>
          <w:highlight w:val="none"/>
          <w:lang w:val="en-US" w:eastAsia="zh-CN"/>
        </w:rPr>
        <w:t>6</w:t>
      </w:r>
      <w:r>
        <w:rPr>
          <w:rFonts w:hint="eastAsia" w:ascii="宋体" w:hAnsi="宋体" w:eastAsia="宋体" w:cs="宋体"/>
          <w:bCs/>
          <w:kern w:val="2"/>
          <w:sz w:val="21"/>
          <w:szCs w:val="21"/>
          <w:highlight w:val="none"/>
          <w:lang w:eastAsia="zh-CN"/>
        </w:rPr>
        <w:t>）</w:t>
      </w:r>
      <w:r>
        <w:rPr>
          <w:rFonts w:hint="eastAsia" w:ascii="宋体" w:hAnsi="宋体" w:eastAsia="宋体" w:cs="宋体"/>
          <w:sz w:val="21"/>
          <w:szCs w:val="21"/>
          <w:highlight w:val="none"/>
          <w:lang w:val="en-US" w:eastAsia="zh-CN"/>
        </w:rPr>
        <w:t>信誉要求：</w:t>
      </w:r>
      <w:r>
        <w:rPr>
          <w:rFonts w:hint="eastAsia" w:ascii="宋体" w:hAnsi="宋体" w:eastAsia="宋体" w:cs="宋体"/>
          <w:sz w:val="21"/>
          <w:szCs w:val="21"/>
          <w:highlight w:val="none"/>
        </w:rPr>
        <w:t>①拒绝列入政府取消投标资格记录期间的企业或个人投标；②</w:t>
      </w:r>
      <w:r>
        <w:rPr>
          <w:rFonts w:hint="eastAsia" w:cs="宋体"/>
          <w:sz w:val="21"/>
          <w:szCs w:val="21"/>
          <w:highlight w:val="none"/>
          <w:lang w:eastAsia="zh-CN"/>
        </w:rPr>
        <w:t>投标人</w:t>
      </w:r>
      <w:r>
        <w:rPr>
          <w:rFonts w:hint="eastAsia" w:ascii="宋体" w:hAnsi="宋体" w:eastAsia="宋体" w:cs="宋体"/>
          <w:sz w:val="21"/>
          <w:szCs w:val="21"/>
          <w:highlight w:val="none"/>
        </w:rPr>
        <w:t>不得为“信用中国”网站（www.creditchina.gov.cn）中列入重大税收违法失信主体名单的</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③不得为中国执行信息公开网（http://zxgk.court.gov.cn）中列入失信被执行人名单；④不得为中国政府采购网（www.ccgp.gov.cn）政府采购严重违法失信行为记录名单中被财政部门禁止参加政府采购活动的供应商（详见财库[2016]125号）；⑤</w:t>
      </w:r>
      <w:r>
        <w:rPr>
          <w:rFonts w:hint="eastAsia" w:ascii="宋体" w:hAnsi="宋体" w:eastAsia="宋体" w:cs="宋体"/>
          <w:sz w:val="21"/>
          <w:szCs w:val="21"/>
          <w:highlight w:val="none"/>
          <w:lang w:eastAsia="zh-CN"/>
        </w:rPr>
        <w:t>近三年（202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年至今）</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eastAsia="zh-CN"/>
        </w:rPr>
        <w:t>及其</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eastAsia="zh-CN"/>
        </w:rPr>
        <w:t>、拟委任的</w:t>
      </w:r>
      <w:r>
        <w:rPr>
          <w:rFonts w:hint="eastAsia" w:ascii="宋体" w:hAnsi="宋体" w:eastAsia="宋体" w:cs="宋体"/>
          <w:bCs/>
          <w:szCs w:val="21"/>
        </w:rPr>
        <w:t>项目</w:t>
      </w:r>
      <w:r>
        <w:rPr>
          <w:rFonts w:hint="eastAsia" w:ascii="宋体" w:hAnsi="宋体" w:eastAsia="宋体" w:cs="宋体"/>
          <w:bCs/>
          <w:szCs w:val="21"/>
          <w:lang w:eastAsia="zh-CN"/>
        </w:rPr>
        <w:t>负责人</w:t>
      </w:r>
      <w:r>
        <w:rPr>
          <w:rFonts w:hint="eastAsia" w:ascii="宋体" w:hAnsi="宋体" w:eastAsia="宋体" w:cs="宋体"/>
          <w:sz w:val="21"/>
          <w:szCs w:val="21"/>
          <w:highlight w:val="none"/>
        </w:rPr>
        <w:t>在中国裁判文书网有行贿犯罪记录的不得参加</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w:t>
      </w:r>
    </w:p>
    <w:p w14:paraId="3CDE2809">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w:t>
      </w:r>
      <w:r>
        <w:rPr>
          <w:rFonts w:hint="eastAsia" w:cs="宋体"/>
          <w:bCs/>
          <w:kern w:val="2"/>
          <w:sz w:val="21"/>
          <w:szCs w:val="21"/>
          <w:highlight w:val="none"/>
          <w:lang w:val="en-US" w:eastAsia="zh-CN"/>
        </w:rPr>
        <w:t>7</w:t>
      </w:r>
      <w:r>
        <w:rPr>
          <w:rFonts w:hint="eastAsia" w:ascii="宋体" w:hAnsi="宋体" w:eastAsia="宋体" w:cs="宋体"/>
          <w:bCs/>
          <w:kern w:val="2"/>
          <w:sz w:val="21"/>
          <w:szCs w:val="21"/>
          <w:highlight w:val="none"/>
          <w:lang w:eastAsia="zh-CN"/>
        </w:rPr>
        <w:t>）与</w:t>
      </w:r>
      <w:r>
        <w:rPr>
          <w:rFonts w:hint="eastAsia" w:cs="宋体"/>
          <w:bCs/>
          <w:kern w:val="2"/>
          <w:sz w:val="21"/>
          <w:szCs w:val="21"/>
          <w:highlight w:val="none"/>
          <w:lang w:eastAsia="zh-CN"/>
        </w:rPr>
        <w:t>采购</w:t>
      </w:r>
      <w:r>
        <w:rPr>
          <w:rFonts w:hint="eastAsia" w:ascii="宋体" w:hAnsi="宋体" w:eastAsia="宋体" w:cs="宋体"/>
          <w:bCs/>
          <w:kern w:val="2"/>
          <w:sz w:val="21"/>
          <w:szCs w:val="21"/>
          <w:highlight w:val="none"/>
          <w:lang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1038728">
      <w:pPr>
        <w:spacing w:line="360" w:lineRule="auto"/>
        <w:ind w:firstLine="422" w:firstLineChars="200"/>
        <w:rPr>
          <w:rFonts w:hint="eastAsia" w:ascii="宋体" w:hAnsi="宋体" w:eastAsia="宋体" w:cs="宋体"/>
          <w:b/>
          <w:bCs w:val="0"/>
          <w:kern w:val="2"/>
          <w:sz w:val="21"/>
          <w:szCs w:val="21"/>
          <w:highlight w:val="none"/>
          <w:lang w:eastAsia="zh-CN"/>
        </w:rPr>
      </w:pPr>
      <w:r>
        <w:rPr>
          <w:rFonts w:hint="eastAsia" w:ascii="宋体" w:hAnsi="宋体" w:eastAsia="宋体" w:cs="宋体"/>
          <w:b/>
          <w:bCs w:val="0"/>
          <w:kern w:val="2"/>
          <w:sz w:val="21"/>
          <w:szCs w:val="21"/>
          <w:highlight w:val="none"/>
          <w:lang w:eastAsia="zh-CN"/>
        </w:rPr>
        <w:t>三、获取招标文件</w:t>
      </w:r>
    </w:p>
    <w:p w14:paraId="030CD7E7">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时间：</w:t>
      </w:r>
      <w:r>
        <w:rPr>
          <w:rFonts w:hint="eastAsia" w:ascii="宋体" w:hAnsi="宋体" w:eastAsia="宋体" w:cs="宋体"/>
          <w:sz w:val="21"/>
          <w:szCs w:val="21"/>
          <w:highlight w:val="none"/>
          <w:lang w:val="en-US" w:eastAsia="zh-CN"/>
        </w:rPr>
        <w:t>2025年7月</w:t>
      </w:r>
      <w:r>
        <w:rPr>
          <w:rFonts w:hint="eastAsia" w:cs="宋体"/>
          <w:sz w:val="21"/>
          <w:szCs w:val="21"/>
          <w:highlight w:val="none"/>
          <w:lang w:val="en-US" w:eastAsia="zh-CN"/>
        </w:rPr>
        <w:t>11</w:t>
      </w:r>
      <w:r>
        <w:rPr>
          <w:rFonts w:hint="eastAsia" w:ascii="宋体" w:hAnsi="宋体" w:eastAsia="宋体" w:cs="宋体"/>
          <w:sz w:val="21"/>
          <w:szCs w:val="21"/>
          <w:highlight w:val="none"/>
          <w:lang w:val="en-US" w:eastAsia="zh-CN"/>
        </w:rPr>
        <w:t>日8时30分至2025年</w:t>
      </w:r>
      <w:r>
        <w:rPr>
          <w:rFonts w:hint="eastAsia" w:cs="宋体"/>
          <w:sz w:val="21"/>
          <w:szCs w:val="21"/>
          <w:highlight w:val="none"/>
          <w:lang w:val="en-US" w:eastAsia="zh-CN"/>
        </w:rPr>
        <w:t>7</w:t>
      </w:r>
      <w:r>
        <w:rPr>
          <w:rFonts w:hint="eastAsia" w:ascii="宋体" w:hAnsi="宋体" w:eastAsia="宋体" w:cs="宋体"/>
          <w:sz w:val="21"/>
          <w:szCs w:val="21"/>
          <w:highlight w:val="none"/>
          <w:lang w:val="en-US" w:eastAsia="zh-CN"/>
        </w:rPr>
        <w:t>月</w:t>
      </w:r>
      <w:r>
        <w:rPr>
          <w:rFonts w:hint="eastAsia" w:cs="宋体"/>
          <w:sz w:val="21"/>
          <w:szCs w:val="21"/>
          <w:highlight w:val="none"/>
          <w:lang w:val="en-US" w:eastAsia="zh-CN"/>
        </w:rPr>
        <w:t>18</w:t>
      </w:r>
      <w:r>
        <w:rPr>
          <w:rFonts w:hint="eastAsia" w:ascii="宋体" w:hAnsi="宋体" w:eastAsia="宋体" w:cs="宋体"/>
          <w:sz w:val="21"/>
          <w:szCs w:val="21"/>
          <w:highlight w:val="none"/>
          <w:lang w:val="en-US" w:eastAsia="zh-CN"/>
        </w:rPr>
        <w:t>日16时00分（北京时间，法定节假日除外）。</w:t>
      </w:r>
    </w:p>
    <w:p w14:paraId="0AE408A8">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地点：</w:t>
      </w:r>
      <w:r>
        <w:rPr>
          <w:rFonts w:hint="eastAsia" w:ascii="宋体" w:hAnsi="宋体" w:eastAsia="宋体" w:cs="宋体"/>
          <w:bCs/>
          <w:kern w:val="2"/>
          <w:sz w:val="21"/>
          <w:szCs w:val="21"/>
          <w:highlight w:val="none"/>
          <w:lang w:val="en-US" w:eastAsia="zh-CN"/>
        </w:rPr>
        <w:t>政府采购云平台（网址：http:// www.zcygov.cn）</w:t>
      </w:r>
      <w:r>
        <w:rPr>
          <w:rFonts w:hint="eastAsia" w:cs="宋体"/>
          <w:bCs/>
          <w:kern w:val="2"/>
          <w:sz w:val="21"/>
          <w:szCs w:val="21"/>
          <w:highlight w:val="none"/>
          <w:lang w:val="en-US" w:eastAsia="zh-CN"/>
        </w:rPr>
        <w:t>。</w:t>
      </w:r>
    </w:p>
    <w:p w14:paraId="214343E2">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方式：</w:t>
      </w:r>
      <w:r>
        <w:rPr>
          <w:rFonts w:hint="eastAsia" w:ascii="宋体" w:hAnsi="宋体" w:eastAsia="宋体" w:cs="宋体"/>
          <w:bCs/>
          <w:kern w:val="2"/>
          <w:sz w:val="21"/>
          <w:szCs w:val="21"/>
          <w:highlight w:val="none"/>
          <w:lang w:val="en-US" w:eastAsia="zh-CN"/>
        </w:rPr>
        <w:t>政采云平台线上获取。</w:t>
      </w:r>
      <w:r>
        <w:rPr>
          <w:rFonts w:hint="eastAsia" w:cs="宋体"/>
          <w:b w:val="0"/>
          <w:bCs w:val="0"/>
          <w:color w:val="auto"/>
          <w:sz w:val="21"/>
          <w:szCs w:val="21"/>
          <w:highlight w:val="none"/>
          <w:lang w:eastAsia="zh-CN"/>
        </w:rPr>
        <w:t>投标人</w:t>
      </w:r>
      <w:r>
        <w:rPr>
          <w:rFonts w:hint="eastAsia" w:ascii="宋体" w:hAnsi="宋体" w:eastAsia="宋体" w:cs="宋体"/>
          <w:bCs/>
          <w:kern w:val="2"/>
          <w:sz w:val="21"/>
          <w:szCs w:val="21"/>
          <w:highlight w:val="none"/>
          <w:lang w:val="en-US" w:eastAsia="zh-CN"/>
        </w:rPr>
        <w:t>自行登录政府采购云平台（网址：http:// www.zcygov.cn）注册（https://middle.zcygov.cn/v-settle-front/registry）并下载</w:t>
      </w:r>
      <w:r>
        <w:rPr>
          <w:rFonts w:hint="eastAsia" w:cs="宋体"/>
          <w:bCs/>
          <w:kern w:val="2"/>
          <w:sz w:val="21"/>
          <w:szCs w:val="21"/>
          <w:highlight w:val="none"/>
          <w:lang w:val="en-US" w:eastAsia="zh-CN"/>
        </w:rPr>
        <w:t>招标</w:t>
      </w:r>
      <w:r>
        <w:rPr>
          <w:rFonts w:hint="eastAsia" w:ascii="宋体" w:hAnsi="宋体" w:eastAsia="宋体" w:cs="宋体"/>
          <w:bCs/>
          <w:kern w:val="2"/>
          <w:sz w:val="21"/>
          <w:szCs w:val="21"/>
          <w:highlight w:val="none"/>
          <w:lang w:val="en-US" w:eastAsia="zh-CN"/>
        </w:rPr>
        <w:t>文件（操作路径：登录“政采云”平台-项目采购-获取采购文件-找到本项目-点击“申请获取采购文件”），电子</w:t>
      </w:r>
      <w:r>
        <w:rPr>
          <w:rFonts w:hint="eastAsia" w:cs="宋体"/>
          <w:bCs/>
          <w:kern w:val="2"/>
          <w:sz w:val="21"/>
          <w:szCs w:val="21"/>
          <w:highlight w:val="none"/>
          <w:lang w:val="en-US" w:eastAsia="zh-CN"/>
        </w:rPr>
        <w:t>投标</w:t>
      </w:r>
      <w:r>
        <w:rPr>
          <w:rFonts w:hint="eastAsia" w:ascii="宋体" w:hAnsi="宋体" w:eastAsia="宋体" w:cs="宋体"/>
          <w:bCs/>
          <w:kern w:val="2"/>
          <w:sz w:val="21"/>
          <w:szCs w:val="21"/>
          <w:highlight w:val="none"/>
          <w:lang w:val="en-US" w:eastAsia="zh-CN"/>
        </w:rPr>
        <w:t>文件制作需要基于“政采云”平台获取的</w:t>
      </w:r>
      <w:r>
        <w:rPr>
          <w:rFonts w:hint="eastAsia" w:cs="宋体"/>
          <w:bCs/>
          <w:kern w:val="2"/>
          <w:sz w:val="21"/>
          <w:szCs w:val="21"/>
          <w:highlight w:val="none"/>
          <w:lang w:val="en-US" w:eastAsia="zh-CN"/>
        </w:rPr>
        <w:t>招标</w:t>
      </w:r>
      <w:r>
        <w:rPr>
          <w:rFonts w:hint="eastAsia" w:ascii="宋体" w:hAnsi="宋体" w:eastAsia="宋体" w:cs="宋体"/>
          <w:bCs/>
          <w:kern w:val="2"/>
          <w:sz w:val="21"/>
          <w:szCs w:val="21"/>
          <w:highlight w:val="none"/>
          <w:lang w:val="en-US" w:eastAsia="zh-CN"/>
        </w:rPr>
        <w:t>文件编制，</w:t>
      </w:r>
      <w:r>
        <w:rPr>
          <w:rFonts w:hint="eastAsia" w:ascii="宋体" w:hAnsi="宋体" w:eastAsia="宋体" w:cs="宋体"/>
          <w:bCs/>
          <w:kern w:val="2"/>
          <w:sz w:val="21"/>
          <w:szCs w:val="21"/>
          <w:highlight w:val="none"/>
          <w:lang w:val="zh-CN" w:eastAsia="zh-CN"/>
        </w:rPr>
        <w:t>其他途径获取的采购文件开标时一律按无效投标处理。</w:t>
      </w:r>
    </w:p>
    <w:p w14:paraId="7198649F">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售价：</w:t>
      </w:r>
      <w:r>
        <w:rPr>
          <w:rFonts w:hint="eastAsia" w:ascii="宋体" w:hAnsi="宋体" w:eastAsia="宋体" w:cs="宋体"/>
          <w:sz w:val="21"/>
          <w:szCs w:val="21"/>
          <w:lang w:val="en-US" w:eastAsia="zh-CN"/>
        </w:rPr>
        <w:t>招标文件每套售价0元。</w:t>
      </w:r>
    </w:p>
    <w:p w14:paraId="453300F8">
      <w:pPr>
        <w:spacing w:line="360" w:lineRule="auto"/>
        <w:ind w:firstLine="422" w:firstLineChars="200"/>
        <w:rPr>
          <w:rFonts w:hint="eastAsia" w:ascii="宋体" w:hAnsi="宋体" w:eastAsia="宋体" w:cs="宋体"/>
          <w:b/>
          <w:bCs w:val="0"/>
          <w:kern w:val="2"/>
          <w:sz w:val="21"/>
          <w:szCs w:val="21"/>
          <w:highlight w:val="none"/>
          <w:lang w:eastAsia="zh-CN"/>
        </w:rPr>
      </w:pPr>
      <w:r>
        <w:rPr>
          <w:rFonts w:hint="eastAsia" w:ascii="宋体" w:hAnsi="宋体" w:eastAsia="宋体" w:cs="宋体"/>
          <w:b/>
          <w:bCs w:val="0"/>
          <w:kern w:val="2"/>
          <w:sz w:val="21"/>
          <w:szCs w:val="21"/>
          <w:highlight w:val="none"/>
          <w:lang w:eastAsia="zh-CN"/>
        </w:rPr>
        <w:t>四、提交投标文件截止时间、开标时间和地点</w:t>
      </w:r>
    </w:p>
    <w:p w14:paraId="280AEA24">
      <w:pPr>
        <w:spacing w:line="360" w:lineRule="auto"/>
        <w:ind w:firstLine="420" w:firstLineChars="200"/>
        <w:rPr>
          <w:rFonts w:hint="eastAsia" w:ascii="宋体" w:hAnsi="宋体" w:eastAsia="宋体" w:cs="宋体"/>
          <w:bCs/>
          <w:kern w:val="2"/>
          <w:sz w:val="21"/>
          <w:szCs w:val="21"/>
          <w:highlight w:val="none"/>
          <w:lang w:eastAsia="zh-CN"/>
        </w:rPr>
      </w:pPr>
      <w:r>
        <w:rPr>
          <w:rFonts w:hint="eastAsia" w:cs="宋体"/>
          <w:bCs/>
          <w:kern w:val="2"/>
          <w:sz w:val="21"/>
          <w:szCs w:val="21"/>
          <w:highlight w:val="none"/>
          <w:lang w:eastAsia="zh-CN"/>
        </w:rPr>
        <w:t>时间：</w:t>
      </w:r>
      <w:r>
        <w:rPr>
          <w:rFonts w:hint="eastAsia" w:ascii="宋体" w:hAnsi="宋体" w:eastAsia="宋体" w:cs="宋体"/>
          <w:bCs/>
          <w:kern w:val="2"/>
          <w:sz w:val="21"/>
          <w:szCs w:val="21"/>
          <w:highlight w:val="none"/>
          <w:lang w:eastAsia="zh-CN"/>
        </w:rPr>
        <w:t>202</w:t>
      </w:r>
      <w:r>
        <w:rPr>
          <w:rFonts w:hint="eastAsia" w:cs="宋体"/>
          <w:bCs/>
          <w:kern w:val="2"/>
          <w:sz w:val="21"/>
          <w:szCs w:val="21"/>
          <w:highlight w:val="none"/>
          <w:lang w:val="en-US" w:eastAsia="zh-CN"/>
        </w:rPr>
        <w:t>5</w:t>
      </w:r>
      <w:r>
        <w:rPr>
          <w:rFonts w:hint="eastAsia" w:ascii="宋体" w:hAnsi="宋体" w:eastAsia="宋体" w:cs="宋体"/>
          <w:bCs/>
          <w:kern w:val="2"/>
          <w:sz w:val="21"/>
          <w:szCs w:val="21"/>
          <w:highlight w:val="none"/>
          <w:lang w:eastAsia="zh-CN"/>
        </w:rPr>
        <w:t>年</w:t>
      </w:r>
      <w:r>
        <w:rPr>
          <w:rFonts w:hint="eastAsia" w:cs="宋体"/>
          <w:bCs/>
          <w:kern w:val="2"/>
          <w:sz w:val="21"/>
          <w:szCs w:val="21"/>
          <w:highlight w:val="none"/>
          <w:lang w:val="en-US" w:eastAsia="zh-CN"/>
        </w:rPr>
        <w:t>8</w:t>
      </w:r>
      <w:r>
        <w:rPr>
          <w:rFonts w:hint="eastAsia" w:ascii="宋体" w:hAnsi="宋体" w:eastAsia="宋体" w:cs="宋体"/>
          <w:bCs/>
          <w:kern w:val="2"/>
          <w:sz w:val="21"/>
          <w:szCs w:val="21"/>
          <w:highlight w:val="none"/>
          <w:lang w:eastAsia="zh-CN"/>
        </w:rPr>
        <w:t>月</w:t>
      </w:r>
      <w:r>
        <w:rPr>
          <w:rFonts w:hint="eastAsia" w:cs="宋体"/>
          <w:bCs/>
          <w:kern w:val="2"/>
          <w:sz w:val="21"/>
          <w:szCs w:val="21"/>
          <w:highlight w:val="none"/>
          <w:lang w:val="en-US" w:eastAsia="zh-CN"/>
        </w:rPr>
        <w:t>5</w:t>
      </w:r>
      <w:r>
        <w:rPr>
          <w:rFonts w:hint="eastAsia" w:ascii="宋体" w:hAnsi="宋体" w:eastAsia="宋体" w:cs="宋体"/>
          <w:bCs/>
          <w:kern w:val="2"/>
          <w:sz w:val="21"/>
          <w:szCs w:val="21"/>
          <w:highlight w:val="none"/>
          <w:lang w:eastAsia="zh-CN"/>
        </w:rPr>
        <w:t>日</w:t>
      </w:r>
      <w:r>
        <w:rPr>
          <w:rFonts w:hint="eastAsia" w:cs="宋体"/>
          <w:bCs/>
          <w:kern w:val="2"/>
          <w:sz w:val="21"/>
          <w:szCs w:val="21"/>
          <w:highlight w:val="none"/>
          <w:lang w:val="en-US" w:eastAsia="zh-CN"/>
        </w:rPr>
        <w:t>9</w:t>
      </w:r>
      <w:r>
        <w:rPr>
          <w:rFonts w:hint="eastAsia" w:ascii="宋体" w:hAnsi="宋体" w:eastAsia="宋体" w:cs="宋体"/>
          <w:bCs/>
          <w:kern w:val="2"/>
          <w:sz w:val="21"/>
          <w:szCs w:val="21"/>
          <w:highlight w:val="none"/>
          <w:lang w:eastAsia="zh-CN"/>
        </w:rPr>
        <w:t>点</w:t>
      </w:r>
      <w:r>
        <w:rPr>
          <w:rFonts w:hint="eastAsia" w:cs="宋体"/>
          <w:bCs/>
          <w:kern w:val="2"/>
          <w:sz w:val="21"/>
          <w:szCs w:val="21"/>
          <w:highlight w:val="none"/>
          <w:lang w:val="en-US" w:eastAsia="zh-CN"/>
        </w:rPr>
        <w:t>0</w:t>
      </w:r>
      <w:r>
        <w:rPr>
          <w:rFonts w:hint="eastAsia" w:ascii="宋体" w:hAnsi="宋体" w:eastAsia="宋体" w:cs="宋体"/>
          <w:bCs/>
          <w:kern w:val="2"/>
          <w:sz w:val="21"/>
          <w:szCs w:val="21"/>
          <w:highlight w:val="none"/>
          <w:lang w:eastAsia="zh-CN"/>
        </w:rPr>
        <w:t>0分（北京时间）</w:t>
      </w:r>
    </w:p>
    <w:p w14:paraId="6B2119B8">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地点：长春市二道区洋浦大街6999号凯利中心AB栋101室开标</w:t>
      </w:r>
      <w:r>
        <w:rPr>
          <w:rFonts w:hint="eastAsia" w:cs="宋体"/>
          <w:bCs/>
          <w:kern w:val="2"/>
          <w:sz w:val="21"/>
          <w:szCs w:val="21"/>
          <w:highlight w:val="none"/>
          <w:lang w:eastAsia="zh-CN"/>
        </w:rPr>
        <w:t>一</w:t>
      </w:r>
      <w:r>
        <w:rPr>
          <w:rFonts w:hint="eastAsia" w:ascii="宋体" w:hAnsi="宋体" w:eastAsia="宋体" w:cs="宋体"/>
          <w:bCs/>
          <w:kern w:val="2"/>
          <w:sz w:val="21"/>
          <w:szCs w:val="21"/>
          <w:highlight w:val="none"/>
          <w:lang w:eastAsia="zh-CN"/>
        </w:rPr>
        <w:t>室</w:t>
      </w:r>
    </w:p>
    <w:p w14:paraId="0B0EF3FA">
      <w:pPr>
        <w:spacing w:line="360" w:lineRule="auto"/>
        <w:ind w:firstLine="422" w:firstLineChars="200"/>
        <w:rPr>
          <w:rFonts w:hint="eastAsia" w:ascii="宋体" w:hAnsi="宋体" w:eastAsia="宋体" w:cs="宋体"/>
          <w:b/>
          <w:bCs w:val="0"/>
          <w:kern w:val="2"/>
          <w:sz w:val="21"/>
          <w:szCs w:val="21"/>
          <w:highlight w:val="none"/>
          <w:lang w:eastAsia="zh-CN"/>
        </w:rPr>
      </w:pPr>
      <w:r>
        <w:rPr>
          <w:rFonts w:hint="eastAsia" w:ascii="宋体" w:hAnsi="宋体" w:eastAsia="宋体" w:cs="宋体"/>
          <w:b/>
          <w:bCs w:val="0"/>
          <w:kern w:val="2"/>
          <w:sz w:val="21"/>
          <w:szCs w:val="21"/>
          <w:highlight w:val="none"/>
          <w:lang w:eastAsia="zh-CN"/>
        </w:rPr>
        <w:t>五、公告期限</w:t>
      </w:r>
    </w:p>
    <w:p w14:paraId="5D49FB1C">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自本公告发布之日起5个工作日。</w:t>
      </w:r>
    </w:p>
    <w:p w14:paraId="11BFBB24">
      <w:pPr>
        <w:spacing w:line="360" w:lineRule="auto"/>
        <w:ind w:firstLine="422" w:firstLineChars="200"/>
        <w:rPr>
          <w:rFonts w:hint="eastAsia" w:ascii="宋体" w:hAnsi="宋体" w:eastAsia="宋体" w:cs="宋体"/>
          <w:b/>
          <w:bCs w:val="0"/>
          <w:kern w:val="2"/>
          <w:sz w:val="21"/>
          <w:szCs w:val="21"/>
          <w:highlight w:val="none"/>
          <w:lang w:eastAsia="zh-CN"/>
        </w:rPr>
      </w:pPr>
      <w:r>
        <w:rPr>
          <w:rFonts w:hint="eastAsia" w:ascii="宋体" w:hAnsi="宋体" w:eastAsia="宋体" w:cs="宋体"/>
          <w:b/>
          <w:bCs w:val="0"/>
          <w:kern w:val="2"/>
          <w:sz w:val="21"/>
          <w:szCs w:val="21"/>
          <w:highlight w:val="none"/>
          <w:lang w:eastAsia="zh-CN"/>
        </w:rPr>
        <w:t>六、其他补充事宜</w:t>
      </w:r>
    </w:p>
    <w:p w14:paraId="06F00A2A">
      <w:pPr>
        <w:spacing w:line="360" w:lineRule="auto"/>
        <w:ind w:firstLine="420" w:firstLineChars="200"/>
        <w:rPr>
          <w:rFonts w:hint="eastAsia" w:ascii="宋体" w:hAnsi="宋体" w:eastAsia="宋体" w:cs="宋体"/>
          <w:sz w:val="21"/>
          <w:szCs w:val="21"/>
          <w:highlight w:val="none"/>
          <w:u w:val="none"/>
          <w:lang w:val="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本公告在“政采云”平台（http:// www.zcygov.cn）发布，同步推送到吉林省政府采购网、长春市公共资源交易网、中国政府采购网</w:t>
      </w:r>
      <w:r>
        <w:rPr>
          <w:rFonts w:hint="eastAsia" w:ascii="宋体" w:hAnsi="宋体" w:eastAsia="宋体" w:cs="宋体"/>
          <w:color w:val="000000"/>
          <w:szCs w:val="21"/>
          <w:lang w:val="zh-CN"/>
        </w:rPr>
        <w:t>上发布</w:t>
      </w:r>
      <w:r>
        <w:rPr>
          <w:rFonts w:hint="eastAsia" w:ascii="宋体" w:hAnsi="宋体" w:eastAsia="宋体" w:cs="宋体"/>
          <w:sz w:val="21"/>
          <w:szCs w:val="21"/>
          <w:highlight w:val="none"/>
          <w:lang w:val="zh-CN"/>
        </w:rPr>
        <w:t>。</w:t>
      </w:r>
    </w:p>
    <w:p w14:paraId="4855D934">
      <w:pPr>
        <w:spacing w:line="360" w:lineRule="auto"/>
        <w:ind w:firstLine="420" w:firstLineChars="200"/>
        <w:rPr>
          <w:rFonts w:hint="eastAsia" w:ascii="宋体" w:hAnsi="宋体" w:eastAsia="宋体" w:cs="宋体"/>
          <w:sz w:val="21"/>
          <w:szCs w:val="21"/>
          <w:highlight w:val="none"/>
          <w:u w:val="none"/>
          <w:lang w:val="zh-CN"/>
        </w:rPr>
      </w:pPr>
      <w:r>
        <w:rPr>
          <w:rFonts w:hint="eastAsia" w:ascii="宋体" w:hAnsi="宋体" w:eastAsia="宋体" w:cs="宋体"/>
          <w:sz w:val="21"/>
          <w:szCs w:val="21"/>
          <w:highlight w:val="none"/>
          <w:u w:val="none"/>
          <w:lang w:val="en-US" w:eastAsia="zh-CN"/>
        </w:rPr>
        <w:t>2、</w:t>
      </w:r>
      <w:r>
        <w:rPr>
          <w:rFonts w:hint="eastAsia" w:ascii="宋体" w:hAnsi="宋体" w:eastAsia="宋体" w:cs="宋体"/>
          <w:color w:val="000000"/>
          <w:sz w:val="21"/>
          <w:szCs w:val="21"/>
          <w:lang w:val="zh-CN"/>
        </w:rPr>
        <w:t>本项目为不见面开标，开标期间</w:t>
      </w:r>
      <w:r>
        <w:rPr>
          <w:rFonts w:hint="eastAsia" w:cs="宋体"/>
          <w:b w:val="0"/>
          <w:bCs w:val="0"/>
          <w:color w:val="auto"/>
          <w:sz w:val="21"/>
          <w:szCs w:val="21"/>
          <w:highlight w:val="none"/>
          <w:lang w:eastAsia="zh-CN"/>
        </w:rPr>
        <w:t>投标人</w:t>
      </w:r>
      <w:r>
        <w:rPr>
          <w:rFonts w:hint="eastAsia" w:ascii="宋体" w:hAnsi="宋体" w:eastAsia="宋体" w:cs="宋体"/>
          <w:color w:val="000000"/>
          <w:sz w:val="21"/>
          <w:szCs w:val="21"/>
          <w:lang w:val="zh-CN"/>
        </w:rPr>
        <w:t>须使用CA锁进行解密电子投标文件。</w:t>
      </w:r>
    </w:p>
    <w:p w14:paraId="02E1A882">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3、本项目为全流程电子化项目，</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en-US" w:eastAsia="zh-CN"/>
        </w:rPr>
        <w:t>应通过政府采购云平台（网址：http://www.zcygov.cn）递交电子版投标文件。操作流程：</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en-US" w:eastAsia="zh-CN"/>
        </w:rPr>
        <w:t>在政府采购云平台网注册入库成为正式供应商后，在平台上按《政府采购项目电子交易管理操作指南-供应商》进行投标操作。投标文件应在投标文件提交截止时间前上传平台，并在投标文件提交截止时间后30分钟内完成解密。由于</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en-US" w:eastAsia="zh-CN"/>
        </w:rPr>
        <w:t>自身原因在提交投标文件截止时间前无法完成办理的，后果自负。</w:t>
      </w:r>
    </w:p>
    <w:p w14:paraId="15F50D4D">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4、若对“政采云”电子交易系统操作有疑问，可登录“政采云”（https://www.zcygov.cn/），点击右侧咨询小采或拨打政采云服务热线95763获取服务帮助。</w:t>
      </w:r>
    </w:p>
    <w:p w14:paraId="2C0D201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5、未进行网上注册并办理 CA 认证的</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en-US" w:eastAsia="zh-CN"/>
        </w:rPr>
        <w:t>将无法参与本次采购活动。数字证书办理时限为3-5个工作日，</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en-US" w:eastAsia="zh-CN"/>
        </w:rPr>
        <w:t>须自行考虑办理时间，由于</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en-US" w:eastAsia="zh-CN"/>
        </w:rPr>
        <w:t>自身原因在开启前无法完成办理，后果自负。</w:t>
      </w:r>
    </w:p>
    <w:p w14:paraId="09A73D71">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sz w:val="21"/>
          <w:szCs w:val="21"/>
          <w:lang w:val="en-US" w:eastAsia="zh-CN"/>
        </w:rPr>
        <w:t>6、本项目有效</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en-US" w:eastAsia="zh-CN"/>
        </w:rPr>
        <w:t>不足三家时，采购人另行组织招标。</w:t>
      </w:r>
    </w:p>
    <w:p w14:paraId="3C4C13B4">
      <w:pPr>
        <w:spacing w:line="360" w:lineRule="auto"/>
        <w:ind w:firstLine="422" w:firstLineChars="200"/>
        <w:rPr>
          <w:rFonts w:hint="eastAsia" w:ascii="宋体" w:hAnsi="宋体" w:eastAsia="宋体" w:cs="宋体"/>
          <w:b/>
          <w:bCs w:val="0"/>
          <w:kern w:val="2"/>
          <w:sz w:val="21"/>
          <w:szCs w:val="21"/>
          <w:highlight w:val="none"/>
          <w:lang w:eastAsia="zh-CN"/>
        </w:rPr>
      </w:pPr>
      <w:r>
        <w:rPr>
          <w:rFonts w:hint="eastAsia" w:ascii="宋体" w:hAnsi="宋体" w:eastAsia="宋体" w:cs="宋体"/>
          <w:b/>
          <w:bCs w:val="0"/>
          <w:kern w:val="2"/>
          <w:sz w:val="21"/>
          <w:szCs w:val="21"/>
          <w:highlight w:val="none"/>
          <w:lang w:eastAsia="zh-CN"/>
        </w:rPr>
        <w:t>七、对本次招标提出询问，请按以下方式联系。</w:t>
      </w:r>
    </w:p>
    <w:p w14:paraId="555F49BC">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1.采购人信息</w:t>
      </w:r>
    </w:p>
    <w:p w14:paraId="73EDF9A8">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名称：德惠市自然资源局　　　　　　　　　　　　</w:t>
      </w:r>
    </w:p>
    <w:p w14:paraId="0A136741">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地址：德惠市德大路1848号　　　　　　　　　　　　</w:t>
      </w:r>
    </w:p>
    <w:p w14:paraId="1BBF7563">
      <w:pPr>
        <w:spacing w:line="360" w:lineRule="auto"/>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 xml:space="preserve">联系方式：0431-87286006　　　　　　　　　　　 </w:t>
      </w:r>
    </w:p>
    <w:p w14:paraId="499DD8EE">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2.采购代理机构信息</w:t>
      </w:r>
    </w:p>
    <w:p w14:paraId="190840A6">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名 称：</w:t>
      </w:r>
      <w:r>
        <w:rPr>
          <w:rFonts w:hint="eastAsia" w:ascii="宋体" w:hAnsi="宋体" w:eastAsia="宋体" w:cs="宋体"/>
          <w:sz w:val="21"/>
          <w:szCs w:val="21"/>
          <w:highlight w:val="none"/>
          <w:lang w:val="en-US" w:eastAsia="zh-CN"/>
        </w:rPr>
        <w:t>吉林省坤宇项目管理有限公司</w:t>
      </w:r>
    </w:p>
    <w:p w14:paraId="67A7912B">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地　址：</w:t>
      </w:r>
      <w:r>
        <w:rPr>
          <w:rFonts w:hint="eastAsia" w:ascii="宋体" w:hAnsi="宋体" w:eastAsia="宋体" w:cs="宋体"/>
          <w:sz w:val="21"/>
          <w:szCs w:val="21"/>
        </w:rPr>
        <w:t>长春市宽城区凯旋路与台北大街交汇钢材市场地块棚户区改造（台北明珠）建设项目一期E1号楼602号</w:t>
      </w:r>
    </w:p>
    <w:p w14:paraId="23C638DD">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联系方式：13353291103</w:t>
      </w:r>
    </w:p>
    <w:p w14:paraId="6794705C">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3.项目联系方式</w:t>
      </w:r>
    </w:p>
    <w:p w14:paraId="44145B26">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项目联系人：</w:t>
      </w:r>
      <w:r>
        <w:rPr>
          <w:rFonts w:hint="eastAsia" w:ascii="宋体" w:hAnsi="宋体" w:eastAsia="宋体" w:cs="宋体"/>
          <w:bCs/>
          <w:kern w:val="2"/>
          <w:sz w:val="21"/>
          <w:szCs w:val="21"/>
          <w:highlight w:val="none"/>
          <w:lang w:val="en-US" w:eastAsia="zh-CN"/>
        </w:rPr>
        <w:t>李艳荣</w:t>
      </w:r>
    </w:p>
    <w:p w14:paraId="49FB0975">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电　话：13353291103</w:t>
      </w:r>
    </w:p>
    <w:p w14:paraId="6A780DF6">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监督单位：德惠市财政局政府采购管理工作办公室</w:t>
      </w:r>
    </w:p>
    <w:p w14:paraId="64CF2671">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电话：0431-87238985</w:t>
      </w:r>
    </w:p>
    <w:p w14:paraId="1E23DB18">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如在招投标过程中发现存在黑恶势力，请及时举报，联系方式如下：</w:t>
      </w:r>
    </w:p>
    <w:p w14:paraId="5C550A2C">
      <w:pPr>
        <w:spacing w:line="360" w:lineRule="auto"/>
        <w:ind w:firstLine="420" w:firstLineChars="200"/>
        <w:rPr>
          <w:rFonts w:hint="eastAsia" w:ascii="宋体" w:hAnsi="宋体" w:eastAsia="宋体" w:cs="宋体"/>
          <w:bCs/>
          <w:kern w:val="2"/>
          <w:sz w:val="21"/>
          <w:szCs w:val="21"/>
          <w:highlight w:val="none"/>
          <w:lang w:eastAsia="zh-CN"/>
        </w:rPr>
      </w:pPr>
      <w:r>
        <w:rPr>
          <w:rFonts w:hint="eastAsia" w:ascii="宋体" w:hAnsi="宋体" w:eastAsia="宋体" w:cs="宋体"/>
          <w:bCs/>
          <w:kern w:val="2"/>
          <w:sz w:val="21"/>
          <w:szCs w:val="21"/>
          <w:highlight w:val="none"/>
          <w:lang w:eastAsia="zh-CN"/>
        </w:rPr>
        <w:t>长春市招投标领域扫黑除恶举报方式</w:t>
      </w:r>
    </w:p>
    <w:p w14:paraId="43AF9306">
      <w:pPr>
        <w:spacing w:line="360" w:lineRule="auto"/>
        <w:ind w:firstLine="420" w:firstLineChars="200"/>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投诉举报电话：0431-88779829</w:t>
      </w:r>
    </w:p>
    <w:p w14:paraId="7E338DA5">
      <w:pPr>
        <w:tabs>
          <w:tab w:val="left" w:pos="1118"/>
        </w:tabs>
        <w:adjustRightInd w:val="0"/>
        <w:spacing w:line="480" w:lineRule="auto"/>
        <w:ind w:right="420" w:firstLine="420" w:firstLineChars="200"/>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电子邮箱：</w:t>
      </w:r>
      <w:r>
        <w:rPr>
          <w:rFonts w:hint="eastAsia" w:ascii="宋体" w:hAnsi="宋体" w:eastAsia="宋体" w:cs="宋体"/>
          <w:bCs/>
          <w:kern w:val="2"/>
          <w:sz w:val="21"/>
          <w:szCs w:val="21"/>
          <w:highlight w:val="none"/>
        </w:rPr>
        <w:fldChar w:fldCharType="begin"/>
      </w:r>
      <w:r>
        <w:rPr>
          <w:rFonts w:hint="eastAsia" w:ascii="宋体" w:hAnsi="宋体" w:eastAsia="宋体" w:cs="宋体"/>
          <w:bCs/>
          <w:kern w:val="2"/>
          <w:sz w:val="21"/>
          <w:szCs w:val="21"/>
          <w:highlight w:val="none"/>
        </w:rPr>
        <w:instrText xml:space="preserve"> HYPERLINK "mailto:ccjw88779829@163.com" </w:instrText>
      </w:r>
      <w:r>
        <w:rPr>
          <w:rFonts w:hint="eastAsia" w:ascii="宋体" w:hAnsi="宋体" w:eastAsia="宋体" w:cs="宋体"/>
          <w:bCs/>
          <w:kern w:val="2"/>
          <w:sz w:val="21"/>
          <w:szCs w:val="21"/>
          <w:highlight w:val="none"/>
        </w:rPr>
        <w:fldChar w:fldCharType="separate"/>
      </w:r>
      <w:r>
        <w:rPr>
          <w:rStyle w:val="33"/>
          <w:rFonts w:hint="eastAsia" w:ascii="宋体" w:hAnsi="宋体" w:eastAsia="宋体" w:cs="宋体"/>
          <w:bCs/>
          <w:kern w:val="2"/>
          <w:sz w:val="21"/>
          <w:szCs w:val="21"/>
          <w:highlight w:val="none"/>
        </w:rPr>
        <w:t>ccjw88779829@163.com</w:t>
      </w:r>
      <w:r>
        <w:rPr>
          <w:rFonts w:hint="eastAsia" w:ascii="宋体" w:hAnsi="宋体" w:eastAsia="宋体" w:cs="宋体"/>
          <w:bCs/>
          <w:kern w:val="2"/>
          <w:sz w:val="21"/>
          <w:szCs w:val="21"/>
          <w:highlight w:val="none"/>
        </w:rPr>
        <w:fldChar w:fldCharType="end"/>
      </w:r>
    </w:p>
    <w:p w14:paraId="4009ECD5">
      <w:pPr>
        <w:pStyle w:val="22"/>
        <w:ind w:left="440"/>
        <w:jc w:val="right"/>
        <w:rPr>
          <w:rFonts w:hint="eastAsia" w:ascii="宋体" w:hAnsi="宋体"/>
          <w:color w:val="auto"/>
          <w:sz w:val="21"/>
          <w:szCs w:val="20"/>
          <w:highlight w:val="none"/>
          <w:lang w:eastAsia="zh-CN"/>
        </w:rPr>
      </w:pPr>
    </w:p>
    <w:p w14:paraId="1F889C4F">
      <w:pPr>
        <w:tabs>
          <w:tab w:val="left" w:pos="1118"/>
        </w:tabs>
        <w:adjustRightInd w:val="0"/>
        <w:spacing w:line="480" w:lineRule="auto"/>
        <w:ind w:right="420" w:firstLine="420" w:firstLineChars="200"/>
        <w:jc w:val="right"/>
        <w:rPr>
          <w:rFonts w:hint="eastAsia" w:ascii="宋体" w:hAnsi="宋体" w:eastAsia="宋体" w:cs="宋体"/>
          <w:sz w:val="21"/>
          <w:szCs w:val="21"/>
          <w:highlight w:val="none"/>
          <w:lang w:val="en-US" w:eastAsia="zh-CN"/>
        </w:rPr>
      </w:pPr>
      <w:r>
        <w:rPr>
          <w:rFonts w:hint="eastAsia" w:ascii="宋体" w:hAnsi="宋体"/>
          <w:color w:val="auto"/>
          <w:sz w:val="21"/>
          <w:szCs w:val="20"/>
          <w:highlight w:val="none"/>
          <w:lang w:eastAsia="zh-CN"/>
        </w:rPr>
        <w:t>202</w:t>
      </w:r>
      <w:r>
        <w:rPr>
          <w:rFonts w:hint="eastAsia"/>
          <w:color w:val="auto"/>
          <w:sz w:val="21"/>
          <w:szCs w:val="20"/>
          <w:highlight w:val="none"/>
          <w:lang w:val="en-US" w:eastAsia="zh-CN"/>
        </w:rPr>
        <w:t>5</w:t>
      </w:r>
      <w:r>
        <w:rPr>
          <w:rFonts w:hint="eastAsia" w:ascii="宋体" w:hAnsi="宋体"/>
          <w:color w:val="auto"/>
          <w:sz w:val="21"/>
          <w:szCs w:val="20"/>
          <w:highlight w:val="none"/>
          <w:lang w:eastAsia="zh-CN"/>
        </w:rPr>
        <w:t>年</w:t>
      </w:r>
      <w:r>
        <w:rPr>
          <w:rFonts w:hint="eastAsia"/>
          <w:color w:val="auto"/>
          <w:sz w:val="21"/>
          <w:szCs w:val="20"/>
          <w:highlight w:val="none"/>
          <w:lang w:val="en-US" w:eastAsia="zh-CN"/>
        </w:rPr>
        <w:t>7</w:t>
      </w:r>
      <w:r>
        <w:rPr>
          <w:rFonts w:hint="eastAsia" w:ascii="宋体" w:hAnsi="宋体"/>
          <w:color w:val="auto"/>
          <w:sz w:val="21"/>
          <w:szCs w:val="20"/>
          <w:highlight w:val="none"/>
          <w:lang w:eastAsia="zh-CN"/>
        </w:rPr>
        <w:t>月</w:t>
      </w:r>
      <w:r>
        <w:rPr>
          <w:rFonts w:hint="eastAsia"/>
          <w:color w:val="auto"/>
          <w:sz w:val="21"/>
          <w:szCs w:val="20"/>
          <w:highlight w:val="none"/>
          <w:lang w:val="en-US" w:eastAsia="zh-CN"/>
        </w:rPr>
        <w:t>11</w:t>
      </w:r>
      <w:r>
        <w:rPr>
          <w:rFonts w:hint="eastAsia" w:ascii="宋体" w:hAnsi="宋体"/>
          <w:color w:val="auto"/>
          <w:sz w:val="21"/>
          <w:szCs w:val="20"/>
          <w:highlight w:val="none"/>
          <w:lang w:eastAsia="zh-CN"/>
        </w:rPr>
        <w:t>日</w:t>
      </w:r>
    </w:p>
    <w:p w14:paraId="024BF99E">
      <w:pPr>
        <w:adjustRightInd w:val="0"/>
        <w:spacing w:before="120" w:beforeLines="50" w:after="120" w:afterLines="50" w:line="500" w:lineRule="exact"/>
        <w:rPr>
          <w:rFonts w:hint="eastAsia" w:ascii="宋体" w:hAnsi="宋体" w:eastAsia="宋体" w:cs="宋体"/>
          <w:highlight w:val="none"/>
          <w:lang w:eastAsia="zh-CN"/>
        </w:rPr>
      </w:pPr>
    </w:p>
    <w:p w14:paraId="4E9934B1">
      <w:pPr>
        <w:pStyle w:val="3"/>
        <w:rPr>
          <w:rFonts w:hint="eastAsia"/>
          <w:lang w:eastAsia="zh-CN"/>
        </w:rPr>
        <w:sectPr>
          <w:footerReference r:id="rId4" w:type="default"/>
          <w:pgSz w:w="12240" w:h="15840"/>
          <w:pgMar w:top="1282" w:right="1118" w:bottom="1138" w:left="1498" w:header="0" w:footer="850" w:gutter="0"/>
          <w:pgNumType w:start="1"/>
          <w:cols w:space="720" w:num="1"/>
        </w:sectPr>
      </w:pPr>
    </w:p>
    <w:p w14:paraId="22D4C704">
      <w:pPr>
        <w:pStyle w:val="2"/>
        <w:adjustRightInd w:val="0"/>
        <w:spacing w:before="120" w:beforeLines="50" w:after="120" w:afterLines="50" w:line="500" w:lineRule="exact"/>
        <w:ind w:left="0"/>
        <w:rPr>
          <w:rFonts w:hint="eastAsia" w:ascii="宋体" w:hAnsi="宋体" w:eastAsia="宋体" w:cs="宋体"/>
          <w:highlight w:val="none"/>
          <w:lang w:eastAsia="zh-CN"/>
        </w:rPr>
      </w:pPr>
      <w:bookmarkStart w:id="3" w:name="_bookmark17"/>
      <w:bookmarkEnd w:id="3"/>
      <w:bookmarkStart w:id="4" w:name="_bookmark9"/>
      <w:bookmarkEnd w:id="4"/>
      <w:bookmarkStart w:id="5" w:name="_Toc24964"/>
      <w:bookmarkStart w:id="6" w:name="_Toc1058"/>
      <w:r>
        <w:rPr>
          <w:rFonts w:hint="eastAsia" w:ascii="宋体" w:hAnsi="宋体" w:eastAsia="宋体" w:cs="宋体"/>
          <w:sz w:val="36"/>
          <w:szCs w:val="36"/>
          <w:highlight w:val="none"/>
          <w:lang w:eastAsia="zh-CN"/>
        </w:rPr>
        <w:t>第二章 投标人须知</w:t>
      </w:r>
      <w:bookmarkEnd w:id="5"/>
      <w:bookmarkEnd w:id="6"/>
    </w:p>
    <w:p w14:paraId="6D90E44E">
      <w:pPr>
        <w:pStyle w:val="3"/>
        <w:adjustRightInd w:val="0"/>
        <w:spacing w:before="120" w:beforeLines="50" w:after="120" w:afterLines="50" w:line="500" w:lineRule="exact"/>
        <w:ind w:left="0" w:right="0"/>
        <w:rPr>
          <w:rFonts w:hint="eastAsia" w:ascii="宋体" w:hAnsi="宋体" w:eastAsia="宋体" w:cs="宋体"/>
          <w:highlight w:val="none"/>
          <w:lang w:eastAsia="zh-CN"/>
        </w:rPr>
      </w:pPr>
      <w:bookmarkStart w:id="7" w:name="_bookmark19"/>
      <w:bookmarkEnd w:id="7"/>
      <w:bookmarkStart w:id="8" w:name="_Toc27752"/>
      <w:bookmarkStart w:id="9" w:name="_Toc2229"/>
      <w:bookmarkStart w:id="10" w:name="_Toc12237"/>
      <w:r>
        <w:rPr>
          <w:rFonts w:hint="eastAsia" w:ascii="宋体" w:hAnsi="宋体" w:eastAsia="宋体" w:cs="宋体"/>
          <w:sz w:val="28"/>
          <w:szCs w:val="28"/>
          <w:highlight w:val="none"/>
          <w:lang w:eastAsia="zh-CN"/>
        </w:rPr>
        <w:t>投标人须知前附表</w:t>
      </w:r>
      <w:bookmarkEnd w:id="8"/>
      <w:bookmarkEnd w:id="9"/>
      <w:bookmarkEnd w:id="10"/>
    </w:p>
    <w:tbl>
      <w:tblPr>
        <w:tblStyle w:val="23"/>
        <w:tblpPr w:leftFromText="180" w:rightFromText="180" w:vertAnchor="text" w:tblpXSpec="center" w:tblpY="1"/>
        <w:tblOverlap w:val="never"/>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2100"/>
        <w:gridCol w:w="6438"/>
      </w:tblGrid>
      <w:tr w14:paraId="4F147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tcPr>
          <w:p w14:paraId="6134BA99">
            <w:pPr>
              <w:pStyle w:val="45"/>
              <w:spacing w:line="360" w:lineRule="exact"/>
              <w:jc w:val="center"/>
              <w:rPr>
                <w:rFonts w:hint="eastAsia" w:ascii="宋体" w:hAnsi="宋体" w:eastAsia="宋体" w:cs="宋体"/>
                <w:b/>
                <w:sz w:val="21"/>
                <w:highlight w:val="none"/>
              </w:rPr>
            </w:pPr>
            <w:r>
              <w:rPr>
                <w:rFonts w:hint="eastAsia" w:ascii="宋体" w:hAnsi="宋体" w:eastAsia="宋体" w:cs="宋体"/>
                <w:b/>
                <w:sz w:val="21"/>
                <w:highlight w:val="none"/>
              </w:rPr>
              <w:t>条款号</w:t>
            </w:r>
          </w:p>
        </w:tc>
        <w:tc>
          <w:tcPr>
            <w:tcW w:w="2100" w:type="dxa"/>
          </w:tcPr>
          <w:p w14:paraId="738EC6A8">
            <w:pPr>
              <w:pStyle w:val="45"/>
              <w:spacing w:line="360" w:lineRule="exact"/>
              <w:jc w:val="center"/>
              <w:rPr>
                <w:rFonts w:hint="eastAsia" w:ascii="宋体" w:hAnsi="宋体" w:eastAsia="宋体" w:cs="宋体"/>
                <w:b/>
                <w:sz w:val="21"/>
                <w:highlight w:val="none"/>
              </w:rPr>
            </w:pPr>
            <w:r>
              <w:rPr>
                <w:rFonts w:hint="eastAsia" w:ascii="宋体" w:hAnsi="宋体" w:eastAsia="宋体" w:cs="宋体"/>
                <w:b/>
                <w:sz w:val="21"/>
                <w:highlight w:val="none"/>
              </w:rPr>
              <w:t>条款名称</w:t>
            </w:r>
          </w:p>
        </w:tc>
        <w:tc>
          <w:tcPr>
            <w:tcW w:w="6438" w:type="dxa"/>
          </w:tcPr>
          <w:p w14:paraId="0EA0B358">
            <w:pPr>
              <w:pStyle w:val="45"/>
              <w:spacing w:line="360" w:lineRule="exact"/>
              <w:jc w:val="center"/>
              <w:rPr>
                <w:rFonts w:hint="eastAsia" w:ascii="宋体" w:hAnsi="宋体" w:eastAsia="宋体" w:cs="宋体"/>
                <w:b/>
                <w:sz w:val="21"/>
                <w:highlight w:val="none"/>
              </w:rPr>
            </w:pPr>
            <w:r>
              <w:rPr>
                <w:rFonts w:hint="eastAsia" w:ascii="宋体" w:hAnsi="宋体" w:eastAsia="宋体" w:cs="宋体"/>
                <w:b/>
                <w:sz w:val="21"/>
                <w:highlight w:val="none"/>
              </w:rPr>
              <w:t>编列内容</w:t>
            </w:r>
          </w:p>
        </w:tc>
      </w:tr>
      <w:tr w14:paraId="19BB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934" w:type="dxa"/>
            <w:vAlign w:val="center"/>
          </w:tcPr>
          <w:p w14:paraId="6D1191BC">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1.1.2</w:t>
            </w:r>
          </w:p>
        </w:tc>
        <w:tc>
          <w:tcPr>
            <w:tcW w:w="2100" w:type="dxa"/>
            <w:vAlign w:val="center"/>
          </w:tcPr>
          <w:p w14:paraId="22FA0D55">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lang w:eastAsia="zh-CN"/>
              </w:rPr>
              <w:t>采购</w:t>
            </w:r>
            <w:r>
              <w:rPr>
                <w:rFonts w:hint="eastAsia" w:ascii="宋体" w:hAnsi="宋体" w:eastAsia="宋体" w:cs="宋体"/>
                <w:sz w:val="21"/>
                <w:highlight w:val="none"/>
              </w:rPr>
              <w:t>人</w:t>
            </w:r>
          </w:p>
        </w:tc>
        <w:tc>
          <w:tcPr>
            <w:tcW w:w="6438" w:type="dxa"/>
            <w:vAlign w:val="center"/>
          </w:tcPr>
          <w:p w14:paraId="22746623">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名称：德惠市自然资源局</w:t>
            </w:r>
          </w:p>
          <w:p w14:paraId="0648D768">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地址：</w:t>
            </w:r>
            <w:r>
              <w:rPr>
                <w:rFonts w:hint="eastAsia" w:ascii="宋体" w:hAnsi="宋体" w:eastAsia="宋体" w:cs="宋体"/>
                <w:bCs/>
                <w:kern w:val="2"/>
                <w:sz w:val="21"/>
                <w:szCs w:val="21"/>
                <w:highlight w:val="none"/>
                <w:lang w:eastAsia="zh-CN"/>
              </w:rPr>
              <w:t>德惠市德大路1848号</w:t>
            </w:r>
          </w:p>
          <w:p w14:paraId="79DA3B9B">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联系人：</w:t>
            </w:r>
            <w:r>
              <w:rPr>
                <w:rFonts w:hint="eastAsia" w:cs="宋体"/>
                <w:sz w:val="21"/>
                <w:highlight w:val="none"/>
                <w:lang w:eastAsia="zh-CN"/>
              </w:rPr>
              <w:t>张杨</w:t>
            </w:r>
          </w:p>
          <w:p w14:paraId="0FE9A92A">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电话：</w:t>
            </w:r>
            <w:r>
              <w:rPr>
                <w:rFonts w:hint="eastAsia" w:ascii="宋体" w:hAnsi="宋体" w:eastAsia="宋体" w:cs="宋体"/>
                <w:bCs/>
                <w:kern w:val="2"/>
                <w:sz w:val="21"/>
                <w:szCs w:val="21"/>
                <w:highlight w:val="none"/>
                <w:lang w:eastAsia="zh-CN"/>
              </w:rPr>
              <w:t>0431-87286006</w:t>
            </w:r>
          </w:p>
        </w:tc>
      </w:tr>
      <w:tr w14:paraId="45F54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jc w:val="center"/>
        </w:trPr>
        <w:tc>
          <w:tcPr>
            <w:tcW w:w="934" w:type="dxa"/>
            <w:vAlign w:val="center"/>
          </w:tcPr>
          <w:p w14:paraId="64657E02">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1.1.3</w:t>
            </w:r>
          </w:p>
        </w:tc>
        <w:tc>
          <w:tcPr>
            <w:tcW w:w="2100" w:type="dxa"/>
            <w:vAlign w:val="center"/>
          </w:tcPr>
          <w:p w14:paraId="745E6BD2">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lang w:eastAsia="zh-CN"/>
              </w:rPr>
              <w:t>采购</w:t>
            </w:r>
            <w:r>
              <w:rPr>
                <w:rFonts w:hint="eastAsia" w:ascii="宋体" w:hAnsi="宋体" w:eastAsia="宋体" w:cs="宋体"/>
                <w:sz w:val="21"/>
                <w:highlight w:val="none"/>
              </w:rPr>
              <w:t>代理机构</w:t>
            </w:r>
          </w:p>
        </w:tc>
        <w:tc>
          <w:tcPr>
            <w:tcW w:w="6438" w:type="dxa"/>
            <w:vAlign w:val="center"/>
          </w:tcPr>
          <w:p w14:paraId="208049E3">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名称：</w:t>
            </w:r>
            <w:r>
              <w:rPr>
                <w:rFonts w:hint="eastAsia" w:ascii="宋体" w:hAnsi="宋体" w:eastAsia="宋体" w:cs="宋体"/>
                <w:sz w:val="21"/>
                <w:szCs w:val="21"/>
                <w:highlight w:val="none"/>
                <w:lang w:val="en-US" w:eastAsia="zh-CN"/>
              </w:rPr>
              <w:t>吉林省坤宇项目管理有限公司</w:t>
            </w:r>
          </w:p>
          <w:p w14:paraId="796B746F">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地址：</w:t>
            </w:r>
            <w:r>
              <w:rPr>
                <w:rFonts w:hint="eastAsia" w:ascii="宋体" w:hAnsi="宋体" w:eastAsia="宋体" w:cs="宋体"/>
                <w:sz w:val="21"/>
                <w:szCs w:val="21"/>
              </w:rPr>
              <w:t>长春市宽城区凯旋路与台北大街交汇钢材市场地块棚户区改造（台北明珠）建设项目一期E1号楼602号</w:t>
            </w:r>
          </w:p>
          <w:p w14:paraId="54DD0C36">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rPr>
              <w:t>联系人：</w:t>
            </w:r>
            <w:r>
              <w:rPr>
                <w:rFonts w:hint="eastAsia" w:cs="宋体"/>
                <w:sz w:val="21"/>
                <w:szCs w:val="21"/>
                <w:highlight w:val="none"/>
                <w:lang w:eastAsia="zh-CN"/>
              </w:rPr>
              <w:t>李艳荣</w:t>
            </w:r>
          </w:p>
          <w:p w14:paraId="77A55ED8">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rPr>
              <w:t>电话：</w:t>
            </w:r>
            <w:r>
              <w:rPr>
                <w:rFonts w:hint="eastAsia" w:ascii="宋体" w:hAnsi="宋体" w:eastAsia="宋体" w:cs="宋体"/>
                <w:sz w:val="21"/>
                <w:szCs w:val="21"/>
                <w:highlight w:val="none"/>
                <w:lang w:eastAsia="zh-CN"/>
              </w:rPr>
              <w:t>13353291103</w:t>
            </w:r>
          </w:p>
        </w:tc>
      </w:tr>
      <w:tr w14:paraId="12BF2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934" w:type="dxa"/>
            <w:vAlign w:val="center"/>
          </w:tcPr>
          <w:p w14:paraId="3B7F78D4">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1.1.4</w:t>
            </w:r>
          </w:p>
        </w:tc>
        <w:tc>
          <w:tcPr>
            <w:tcW w:w="2100" w:type="dxa"/>
            <w:vAlign w:val="center"/>
          </w:tcPr>
          <w:p w14:paraId="1252D8FD">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项目名称</w:t>
            </w:r>
          </w:p>
        </w:tc>
        <w:tc>
          <w:tcPr>
            <w:tcW w:w="6438" w:type="dxa"/>
            <w:vAlign w:val="center"/>
          </w:tcPr>
          <w:p w14:paraId="0EC0AEC3">
            <w:pPr>
              <w:spacing w:line="360" w:lineRule="exact"/>
              <w:jc w:val="both"/>
              <w:rPr>
                <w:rFonts w:hint="eastAsia" w:ascii="宋体" w:hAnsi="宋体" w:eastAsia="宋体" w:cs="宋体"/>
                <w:highlight w:val="none"/>
                <w:lang w:eastAsia="zh-CN"/>
              </w:rPr>
            </w:pPr>
            <w:r>
              <w:rPr>
                <w:rFonts w:hint="eastAsia"/>
                <w:bCs/>
                <w:color w:val="auto"/>
                <w:kern w:val="2"/>
                <w:sz w:val="21"/>
                <w:szCs w:val="21"/>
                <w:highlight w:val="none"/>
                <w:lang w:eastAsia="zh-CN"/>
              </w:rPr>
              <w:t>德惠市地籍图制作及数据汇交工作</w:t>
            </w:r>
          </w:p>
        </w:tc>
      </w:tr>
      <w:tr w14:paraId="2FCD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934" w:type="dxa"/>
            <w:vAlign w:val="center"/>
          </w:tcPr>
          <w:p w14:paraId="388B3195">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1.1.5</w:t>
            </w:r>
          </w:p>
        </w:tc>
        <w:tc>
          <w:tcPr>
            <w:tcW w:w="2100" w:type="dxa"/>
            <w:vAlign w:val="center"/>
          </w:tcPr>
          <w:p w14:paraId="50B6B74F">
            <w:pPr>
              <w:pStyle w:val="45"/>
              <w:spacing w:line="36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服务地点</w:t>
            </w:r>
          </w:p>
        </w:tc>
        <w:tc>
          <w:tcPr>
            <w:tcW w:w="6438" w:type="dxa"/>
            <w:vAlign w:val="center"/>
          </w:tcPr>
          <w:p w14:paraId="70D0D570">
            <w:pPr>
              <w:pStyle w:val="45"/>
              <w:spacing w:line="360" w:lineRule="exact"/>
              <w:jc w:val="both"/>
              <w:rPr>
                <w:rFonts w:hint="eastAsia" w:ascii="宋体" w:hAnsi="宋体" w:eastAsia="宋体" w:cs="宋体"/>
                <w:color w:val="auto"/>
                <w:sz w:val="21"/>
                <w:highlight w:val="none"/>
                <w:lang w:eastAsia="zh-CN"/>
              </w:rPr>
            </w:pPr>
            <w:r>
              <w:rPr>
                <w:rFonts w:hint="eastAsia" w:ascii="宋体" w:hAnsi="宋体" w:eastAsia="宋体" w:cs="宋体"/>
                <w:bCs/>
                <w:color w:val="auto"/>
                <w:kern w:val="2"/>
                <w:sz w:val="21"/>
                <w:szCs w:val="21"/>
                <w:highlight w:val="none"/>
              </w:rPr>
              <w:t>德惠市</w:t>
            </w:r>
            <w:r>
              <w:rPr>
                <w:rFonts w:hint="eastAsia" w:ascii="宋体" w:hAnsi="宋体" w:eastAsia="宋体" w:cs="宋体"/>
                <w:bCs/>
                <w:color w:val="auto"/>
                <w:kern w:val="2"/>
                <w:sz w:val="21"/>
                <w:szCs w:val="21"/>
                <w:highlight w:val="none"/>
                <w:lang w:eastAsia="zh-CN"/>
              </w:rPr>
              <w:t>自然资源局</w:t>
            </w:r>
          </w:p>
        </w:tc>
      </w:tr>
      <w:tr w14:paraId="74E2B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934" w:type="dxa"/>
            <w:vAlign w:val="center"/>
          </w:tcPr>
          <w:p w14:paraId="0FDE751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1.2.1</w:t>
            </w:r>
          </w:p>
        </w:tc>
        <w:tc>
          <w:tcPr>
            <w:tcW w:w="2100" w:type="dxa"/>
            <w:vAlign w:val="center"/>
          </w:tcPr>
          <w:p w14:paraId="2E0A9D43">
            <w:pPr>
              <w:pStyle w:val="45"/>
              <w:spacing w:line="36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资金来源及比例</w:t>
            </w:r>
          </w:p>
        </w:tc>
        <w:tc>
          <w:tcPr>
            <w:tcW w:w="6438" w:type="dxa"/>
            <w:vAlign w:val="center"/>
          </w:tcPr>
          <w:p w14:paraId="0C3DBF40">
            <w:pPr>
              <w:pStyle w:val="45"/>
              <w:spacing w:line="360" w:lineRule="exact"/>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财政资金，100%</w:t>
            </w:r>
          </w:p>
        </w:tc>
      </w:tr>
      <w:tr w14:paraId="7E044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934" w:type="dxa"/>
            <w:vAlign w:val="center"/>
          </w:tcPr>
          <w:p w14:paraId="6F7F4F44">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1.2.2</w:t>
            </w:r>
          </w:p>
        </w:tc>
        <w:tc>
          <w:tcPr>
            <w:tcW w:w="2100" w:type="dxa"/>
            <w:vAlign w:val="center"/>
          </w:tcPr>
          <w:p w14:paraId="248BE025">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资金落实情况</w:t>
            </w:r>
          </w:p>
        </w:tc>
        <w:tc>
          <w:tcPr>
            <w:tcW w:w="6438" w:type="dxa"/>
            <w:vAlign w:val="center"/>
          </w:tcPr>
          <w:p w14:paraId="04057FAE">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已落实</w:t>
            </w:r>
          </w:p>
        </w:tc>
      </w:tr>
      <w:tr w14:paraId="0918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934" w:type="dxa"/>
            <w:vAlign w:val="center"/>
          </w:tcPr>
          <w:p w14:paraId="5DAB2431">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1.3.1</w:t>
            </w:r>
          </w:p>
        </w:tc>
        <w:tc>
          <w:tcPr>
            <w:tcW w:w="2100" w:type="dxa"/>
            <w:vAlign w:val="center"/>
          </w:tcPr>
          <w:p w14:paraId="0E98A39F">
            <w:pPr>
              <w:pStyle w:val="45"/>
              <w:spacing w:line="36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采购内容</w:t>
            </w:r>
          </w:p>
        </w:tc>
        <w:tc>
          <w:tcPr>
            <w:tcW w:w="6438" w:type="dxa"/>
            <w:vAlign w:val="center"/>
          </w:tcPr>
          <w:p w14:paraId="560238A4">
            <w:pPr>
              <w:pStyle w:val="45"/>
              <w:spacing w:line="360" w:lineRule="exact"/>
              <w:jc w:val="both"/>
              <w:rPr>
                <w:rFonts w:hint="eastAsia" w:ascii="宋体" w:hAnsi="宋体" w:eastAsia="宋体" w:cs="宋体"/>
                <w:color w:val="auto"/>
                <w:sz w:val="21"/>
                <w:highlight w:val="none"/>
                <w:lang w:eastAsia="zh-CN"/>
              </w:rPr>
            </w:pPr>
            <w:r>
              <w:rPr>
                <w:rFonts w:hint="eastAsia"/>
                <w:bCs/>
                <w:color w:val="auto"/>
                <w:kern w:val="2"/>
                <w:sz w:val="21"/>
                <w:szCs w:val="21"/>
                <w:highlight w:val="none"/>
              </w:rPr>
              <w:t>（</w:t>
            </w:r>
            <w:r>
              <w:rPr>
                <w:rFonts w:hint="eastAsia"/>
                <w:bCs/>
                <w:color w:val="auto"/>
                <w:kern w:val="2"/>
                <w:sz w:val="21"/>
                <w:szCs w:val="21"/>
                <w:highlight w:val="none"/>
                <w:lang w:val="en-US" w:eastAsia="zh-CN"/>
              </w:rPr>
              <w:t>1</w:t>
            </w:r>
            <w:r>
              <w:rPr>
                <w:rFonts w:hint="eastAsia"/>
                <w:bCs/>
                <w:color w:val="auto"/>
                <w:kern w:val="2"/>
                <w:sz w:val="21"/>
                <w:szCs w:val="21"/>
                <w:highlight w:val="none"/>
              </w:rPr>
              <w:t>）</w:t>
            </w:r>
            <w:r>
              <w:rPr>
                <w:rFonts w:hint="eastAsia"/>
                <w:bCs/>
                <w:color w:val="auto"/>
                <w:kern w:val="2"/>
                <w:sz w:val="21"/>
                <w:szCs w:val="21"/>
                <w:highlight w:val="none"/>
                <w:lang w:eastAsia="zh-CN"/>
              </w:rPr>
              <w:t>2025年底前，要基本完成宅基地和集体建设用地地籍调查成果收集整理，未调查宗地和已登记宗地缺失图形数据的要完成宗地范围勾绘，基本实现宅基地地籍图全覆盖，数据成果汇交到部，并将其它已入库地籍数据上图。</w:t>
            </w:r>
            <w:r>
              <w:rPr>
                <w:rFonts w:hint="eastAsia"/>
                <w:bCs/>
                <w:color w:val="auto"/>
                <w:kern w:val="2"/>
                <w:sz w:val="21"/>
                <w:szCs w:val="21"/>
                <w:highlight w:val="none"/>
              </w:rPr>
              <w:t>（</w:t>
            </w:r>
            <w:r>
              <w:rPr>
                <w:rFonts w:hint="eastAsia"/>
                <w:bCs/>
                <w:color w:val="auto"/>
                <w:kern w:val="2"/>
                <w:sz w:val="21"/>
                <w:szCs w:val="21"/>
                <w:highlight w:val="none"/>
                <w:lang w:val="en-US" w:eastAsia="zh-CN"/>
              </w:rPr>
              <w:t>2</w:t>
            </w:r>
            <w:r>
              <w:rPr>
                <w:rFonts w:hint="eastAsia"/>
                <w:bCs/>
                <w:color w:val="auto"/>
                <w:kern w:val="2"/>
                <w:sz w:val="21"/>
                <w:szCs w:val="21"/>
                <w:highlight w:val="none"/>
              </w:rPr>
              <w:t>）</w:t>
            </w:r>
            <w:r>
              <w:rPr>
                <w:rFonts w:hint="eastAsia"/>
                <w:bCs/>
                <w:color w:val="auto"/>
                <w:kern w:val="2"/>
                <w:sz w:val="21"/>
                <w:szCs w:val="21"/>
                <w:highlight w:val="none"/>
                <w:lang w:eastAsia="zh-CN"/>
              </w:rPr>
              <w:t>2026年底前，要基本完成国有建设用地地籍调查成果收集整理，补充完善已登记宗地的图形数据，入库上图并汇交到部。</w:t>
            </w:r>
            <w:r>
              <w:rPr>
                <w:rFonts w:hint="eastAsia"/>
                <w:bCs/>
                <w:color w:val="auto"/>
                <w:kern w:val="2"/>
                <w:sz w:val="21"/>
                <w:szCs w:val="21"/>
                <w:highlight w:val="none"/>
              </w:rPr>
              <w:t>（</w:t>
            </w:r>
            <w:r>
              <w:rPr>
                <w:rFonts w:hint="eastAsia"/>
                <w:bCs/>
                <w:color w:val="auto"/>
                <w:kern w:val="2"/>
                <w:sz w:val="21"/>
                <w:szCs w:val="21"/>
                <w:highlight w:val="none"/>
                <w:lang w:val="en-US" w:eastAsia="zh-CN"/>
              </w:rPr>
              <w:t>3</w:t>
            </w:r>
            <w:r>
              <w:rPr>
                <w:rFonts w:hint="eastAsia"/>
                <w:bCs/>
                <w:color w:val="auto"/>
                <w:kern w:val="2"/>
                <w:sz w:val="21"/>
                <w:szCs w:val="21"/>
                <w:highlight w:val="none"/>
              </w:rPr>
              <w:t>）</w:t>
            </w:r>
            <w:r>
              <w:rPr>
                <w:rFonts w:hint="eastAsia"/>
                <w:bCs/>
                <w:color w:val="auto"/>
                <w:kern w:val="2"/>
                <w:sz w:val="21"/>
                <w:szCs w:val="21"/>
                <w:highlight w:val="none"/>
                <w:lang w:eastAsia="zh-CN"/>
              </w:rPr>
              <w:t>系统整理宅基地和集体建设用地地籍调查、城镇地籍调查成果，清理重复、无效、问题数据，规范数据格式和内容，将现势有效的地籍调查成果纳入地籍数据库或现有地籍调查数据库管理，并与登记数据做好关联，逐级汇交到部，纳入自然资源“一张图”统一管理与服务。</w:t>
            </w:r>
            <w:r>
              <w:rPr>
                <w:bCs/>
                <w:color w:val="auto"/>
                <w:kern w:val="2"/>
                <w:sz w:val="21"/>
                <w:szCs w:val="21"/>
                <w:highlight w:val="none"/>
                <w:lang w:eastAsia="zh-CN"/>
              </w:rPr>
              <w:t>（具体内容详见招标文件）。</w:t>
            </w:r>
          </w:p>
        </w:tc>
      </w:tr>
      <w:tr w14:paraId="1219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934" w:type="dxa"/>
            <w:vAlign w:val="center"/>
          </w:tcPr>
          <w:p w14:paraId="5B360ED2">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1.3.2</w:t>
            </w:r>
          </w:p>
        </w:tc>
        <w:tc>
          <w:tcPr>
            <w:tcW w:w="2100" w:type="dxa"/>
            <w:vAlign w:val="center"/>
          </w:tcPr>
          <w:p w14:paraId="0CEBE416">
            <w:pPr>
              <w:pStyle w:val="45"/>
              <w:spacing w:line="360" w:lineRule="exact"/>
              <w:jc w:val="center"/>
              <w:rPr>
                <w:rFonts w:hint="eastAsia" w:ascii="宋体" w:hAnsi="宋体" w:eastAsia="宋体" w:cs="宋体"/>
                <w:color w:val="auto"/>
                <w:sz w:val="21"/>
                <w:highlight w:val="none"/>
              </w:rPr>
            </w:pPr>
            <w:r>
              <w:rPr>
                <w:rFonts w:hint="eastAsia" w:cs="宋体"/>
                <w:color w:val="auto"/>
                <w:sz w:val="21"/>
                <w:highlight w:val="none"/>
                <w:lang w:eastAsia="zh-CN"/>
              </w:rPr>
              <w:t>服务</w:t>
            </w:r>
            <w:r>
              <w:rPr>
                <w:rFonts w:hint="eastAsia" w:ascii="宋体" w:hAnsi="宋体" w:eastAsia="宋体" w:cs="宋体"/>
                <w:color w:val="auto"/>
                <w:sz w:val="21"/>
                <w:highlight w:val="none"/>
              </w:rPr>
              <w:t>期限</w:t>
            </w:r>
          </w:p>
        </w:tc>
        <w:tc>
          <w:tcPr>
            <w:tcW w:w="6438" w:type="dxa"/>
            <w:vAlign w:val="center"/>
          </w:tcPr>
          <w:p w14:paraId="18C4B831">
            <w:pPr>
              <w:pStyle w:val="45"/>
              <w:spacing w:line="360" w:lineRule="exact"/>
              <w:jc w:val="both"/>
              <w:rPr>
                <w:rFonts w:hint="eastAsia" w:ascii="宋体" w:hAnsi="宋体" w:eastAsia="宋体" w:cs="宋体"/>
                <w:color w:val="auto"/>
                <w:sz w:val="21"/>
                <w:szCs w:val="21"/>
                <w:highlight w:val="none"/>
                <w:lang w:eastAsia="zh-CN"/>
              </w:rPr>
            </w:pPr>
            <w:r>
              <w:rPr>
                <w:color w:val="auto"/>
                <w:sz w:val="21"/>
                <w:szCs w:val="21"/>
                <w:highlight w:val="none"/>
              </w:rPr>
              <w:t>2025年</w:t>
            </w:r>
            <w:r>
              <w:rPr>
                <w:rFonts w:hint="eastAsia"/>
                <w:color w:val="auto"/>
                <w:sz w:val="21"/>
                <w:szCs w:val="21"/>
                <w:highlight w:val="none"/>
                <w:lang w:val="en-US" w:eastAsia="zh-CN"/>
              </w:rPr>
              <w:t>9</w:t>
            </w:r>
            <w:r>
              <w:rPr>
                <w:color w:val="auto"/>
                <w:sz w:val="21"/>
                <w:szCs w:val="21"/>
                <w:highlight w:val="none"/>
              </w:rPr>
              <w:t>月底前，完成分批次基本实现宅基地和集体建设用地地籍图全覆盖，数据成果汇交至省，并将其它已入库地籍数据上图，成果通过省级质检核查。2026年8月底前分批次完成国有建设用地地籍调查成果，建立城镇地籍调查成果动态更新机制，入库上图并汇交至省，成果通过省级质检核查。</w:t>
            </w:r>
          </w:p>
        </w:tc>
      </w:tr>
      <w:tr w14:paraId="2CB9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4" w:type="dxa"/>
            <w:vAlign w:val="center"/>
          </w:tcPr>
          <w:p w14:paraId="2AA76734">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1.3.3</w:t>
            </w:r>
          </w:p>
        </w:tc>
        <w:tc>
          <w:tcPr>
            <w:tcW w:w="2100" w:type="dxa"/>
            <w:vAlign w:val="center"/>
          </w:tcPr>
          <w:p w14:paraId="25E1A4AD">
            <w:pPr>
              <w:pStyle w:val="45"/>
              <w:spacing w:line="36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服务要求</w:t>
            </w:r>
          </w:p>
        </w:tc>
        <w:tc>
          <w:tcPr>
            <w:tcW w:w="6438" w:type="dxa"/>
            <w:vAlign w:val="center"/>
          </w:tcPr>
          <w:p w14:paraId="5DE2BAB7">
            <w:pPr>
              <w:pStyle w:val="45"/>
              <w:spacing w:line="360" w:lineRule="exact"/>
              <w:jc w:val="both"/>
              <w:rPr>
                <w:rFonts w:hint="eastAsia" w:ascii="宋体" w:hAnsi="宋体" w:eastAsia="宋体" w:cs="宋体"/>
                <w:color w:val="auto"/>
                <w:sz w:val="21"/>
                <w:highlight w:val="none"/>
                <w:lang w:eastAsia="zh-CN"/>
              </w:rPr>
            </w:pPr>
            <w:r>
              <w:rPr>
                <w:rFonts w:hint="eastAsia" w:ascii="宋体" w:hAnsi="宋体" w:eastAsia="宋体" w:cs="宋体"/>
                <w:bCs/>
                <w:color w:val="auto"/>
                <w:kern w:val="2"/>
                <w:sz w:val="21"/>
                <w:szCs w:val="21"/>
                <w:highlight w:val="none"/>
                <w:lang w:val="en-US" w:eastAsia="zh-CN"/>
              </w:rPr>
              <w:t>满足国家相关标准、行业标准、地方标准或者其他标准、规范。</w:t>
            </w:r>
          </w:p>
        </w:tc>
      </w:tr>
      <w:tr w14:paraId="5EA1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5B9250C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1.4.1</w:t>
            </w:r>
          </w:p>
        </w:tc>
        <w:tc>
          <w:tcPr>
            <w:tcW w:w="2100" w:type="dxa"/>
            <w:vAlign w:val="center"/>
          </w:tcPr>
          <w:p w14:paraId="70CBFD69">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投标人资质条件、能力、信誉</w:t>
            </w:r>
          </w:p>
        </w:tc>
        <w:tc>
          <w:tcPr>
            <w:tcW w:w="6438" w:type="dxa"/>
            <w:vAlign w:val="center"/>
          </w:tcPr>
          <w:p w14:paraId="4ADBEAF1">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1.满足《中华人民共和国政府采购法》第二十二条规定；</w:t>
            </w:r>
          </w:p>
          <w:p w14:paraId="42F81BAA">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2.落实政府采购政策需满足的资格要求：本项目为专门面向中小企业采购项目，本项目采购标的对应的中小企业划分标准所属行业为</w:t>
            </w:r>
            <w:r>
              <w:rPr>
                <w:rFonts w:hint="eastAsia" w:ascii="宋体" w:hAnsi="宋体" w:eastAsia="宋体" w:cs="宋体"/>
                <w:color w:val="auto"/>
                <w:spacing w:val="-2"/>
                <w:sz w:val="21"/>
                <w:szCs w:val="21"/>
                <w:highlight w:val="none"/>
              </w:rPr>
              <w:t>其他未列明行业</w:t>
            </w:r>
            <w:r>
              <w:rPr>
                <w:rFonts w:hint="eastAsia" w:ascii="宋体" w:hAnsi="宋体" w:eastAsia="宋体" w:cs="宋体"/>
                <w:color w:val="auto"/>
                <w:sz w:val="21"/>
                <w:szCs w:val="21"/>
                <w:highlight w:val="none"/>
                <w:lang w:eastAsia="zh-CN"/>
              </w:rPr>
              <w:t>，</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应为中小企业或监狱企业或残疾人福利性单位。</w:t>
            </w:r>
          </w:p>
          <w:p w14:paraId="56507B48">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应符合《政府采购促进中小企业发展管理办法》(财库〔2020〕46号) 的规定，且应当提供《政府采购促进中小企业发展管理办法》(财库〔2020〕46号)规定的《中小企业声明函》。</w:t>
            </w:r>
          </w:p>
          <w:p w14:paraId="6A460945">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财政部《关于政府采购支持监狱企业发展有关问题的通知》（财库[2014]68号）的规定，在政府采购活动中，供应商为监狱企业的视同小型和微型企业，可不提供上述（1）材料，但应当提供由省级以上监狱管理局、戒毒管理局(含新疆生产建设兵团)出具的属于监狱企业的证明文件。</w:t>
            </w:r>
          </w:p>
          <w:p w14:paraId="3F8DD261">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按照《三部门联合发布关于促进残疾人就业政府采购政策的通知》（财库〔2017〕141号）的规定，在政府采购活动中，供应商为残疾人福利性单位的视同小型和微型企业，可不提供上述（1）材料，但应当提供财库〔2017〕141号文规定的《残疾人福利性单位声明函》，并对声明的真实性负责。</w:t>
            </w:r>
          </w:p>
          <w:p w14:paraId="58F41C45">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.本项目的特定资格要求：</w:t>
            </w:r>
          </w:p>
          <w:p w14:paraId="6AB2CCC6">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（1）本次招标要求</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须是在中华人民共和国境内依法注册并具备与本项目相关经营范围的独立法人或其他组织，具备有效的营业执照，并在人员、设备、资金等方面具有承担本项目的能力。</w:t>
            </w:r>
          </w:p>
          <w:p w14:paraId="59F747E3">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2"/>
                <w:sz w:val="21"/>
                <w:szCs w:val="21"/>
                <w:highlight w:val="none"/>
                <w:lang w:eastAsia="zh-CN"/>
              </w:rPr>
              <w:t>（2）</w:t>
            </w:r>
            <w:r>
              <w:rPr>
                <w:rFonts w:hint="eastAsia" w:ascii="宋体" w:hAnsi="宋体" w:eastAsia="宋体" w:cs="宋体"/>
                <w:color w:val="auto"/>
                <w:sz w:val="21"/>
                <w:szCs w:val="21"/>
                <w:highlight w:val="none"/>
                <w:lang w:eastAsia="zh-CN"/>
              </w:rPr>
              <w:t>投标人须具备自然资源主管部门颁发的</w:t>
            </w:r>
            <w:r>
              <w:rPr>
                <w:rFonts w:hint="eastAsia" w:ascii="宋体" w:hAnsi="宋体" w:eastAsia="宋体" w:cs="宋体"/>
                <w:color w:val="auto"/>
                <w:sz w:val="21"/>
                <w:szCs w:val="21"/>
                <w:highlight w:val="none"/>
                <w:lang w:val="en-US" w:eastAsia="zh-CN"/>
              </w:rPr>
              <w:t>界线与不动产测绘、地理信息系统工程专业</w:t>
            </w:r>
            <w:r>
              <w:rPr>
                <w:rFonts w:hint="eastAsia" w:ascii="宋体" w:hAnsi="宋体" w:eastAsia="宋体" w:cs="宋体"/>
                <w:color w:val="auto"/>
                <w:sz w:val="21"/>
                <w:szCs w:val="21"/>
                <w:highlight w:val="none"/>
                <w:lang w:eastAsia="zh-CN"/>
              </w:rPr>
              <w:t>乙级及以上测绘资质证书。</w:t>
            </w:r>
          </w:p>
          <w:p w14:paraId="6C0F81A3">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（3）项目负责人须具备</w:t>
            </w:r>
            <w:r>
              <w:rPr>
                <w:rFonts w:hint="eastAsia" w:ascii="宋体" w:hAnsi="宋体" w:eastAsia="宋体" w:cs="宋体"/>
                <w:color w:val="auto"/>
                <w:sz w:val="21"/>
                <w:szCs w:val="21"/>
                <w:highlight w:val="none"/>
                <w:lang w:val="en-US" w:eastAsia="zh-CN"/>
              </w:rPr>
              <w:t>测绘工程或地理信息系统</w:t>
            </w:r>
            <w:r>
              <w:rPr>
                <w:rFonts w:hint="eastAsia" w:ascii="宋体" w:hAnsi="宋体" w:eastAsia="宋体" w:cs="宋体"/>
                <w:color w:val="auto"/>
                <w:sz w:val="21"/>
                <w:szCs w:val="21"/>
                <w:highlight w:val="none"/>
                <w:lang w:eastAsia="zh-CN"/>
              </w:rPr>
              <w:t>专业高级工程师（含高级）及以上技术职称，拟派其他技术人员须具备</w:t>
            </w:r>
            <w:r>
              <w:rPr>
                <w:rFonts w:hint="eastAsia" w:ascii="宋体" w:hAnsi="宋体" w:eastAsia="宋体" w:cs="宋体"/>
                <w:color w:val="auto"/>
                <w:sz w:val="21"/>
                <w:szCs w:val="21"/>
                <w:highlight w:val="none"/>
                <w:lang w:val="en-US" w:eastAsia="zh-CN"/>
              </w:rPr>
              <w:t>测绘工程或地理信息系统</w:t>
            </w:r>
            <w:r>
              <w:rPr>
                <w:rFonts w:hint="eastAsia" w:ascii="宋体" w:hAnsi="宋体" w:eastAsia="宋体" w:cs="宋体"/>
                <w:color w:val="auto"/>
                <w:sz w:val="21"/>
                <w:szCs w:val="21"/>
                <w:highlight w:val="none"/>
                <w:lang w:eastAsia="zh-CN"/>
              </w:rPr>
              <w:t>专业中级</w:t>
            </w:r>
            <w:r>
              <w:rPr>
                <w:rFonts w:hint="eastAsia" w:ascii="宋体" w:hAnsi="宋体" w:eastAsia="宋体" w:cs="宋体"/>
                <w:bCs/>
                <w:color w:val="auto"/>
                <w:kern w:val="2"/>
                <w:sz w:val="21"/>
                <w:szCs w:val="21"/>
                <w:highlight w:val="none"/>
                <w:lang w:eastAsia="zh-CN"/>
              </w:rPr>
              <w:t>及以上技术职称。以上</w:t>
            </w:r>
            <w:r>
              <w:rPr>
                <w:rFonts w:hint="eastAsia" w:cs="宋体"/>
                <w:bCs/>
                <w:color w:val="auto"/>
                <w:kern w:val="2"/>
                <w:sz w:val="21"/>
                <w:szCs w:val="21"/>
                <w:highlight w:val="none"/>
                <w:lang w:eastAsia="zh-CN"/>
              </w:rPr>
              <w:t>人员须</w:t>
            </w:r>
            <w:r>
              <w:rPr>
                <w:rFonts w:hint="eastAsia" w:ascii="宋体" w:hAnsi="宋体" w:eastAsia="宋体" w:cs="宋体"/>
                <w:bCs/>
                <w:color w:val="auto"/>
                <w:kern w:val="2"/>
                <w:sz w:val="21"/>
                <w:szCs w:val="21"/>
                <w:highlight w:val="none"/>
                <w:lang w:eastAsia="zh-CN"/>
              </w:rPr>
              <w:t>为</w:t>
            </w:r>
            <w:r>
              <w:rPr>
                <w:rFonts w:hint="eastAsia" w:cs="宋体"/>
                <w:bCs/>
                <w:color w:val="auto"/>
                <w:kern w:val="2"/>
                <w:sz w:val="21"/>
                <w:szCs w:val="21"/>
                <w:highlight w:val="none"/>
                <w:lang w:eastAsia="zh-CN"/>
              </w:rPr>
              <w:t>投标</w:t>
            </w:r>
            <w:r>
              <w:rPr>
                <w:rFonts w:hint="eastAsia" w:ascii="宋体" w:hAnsi="宋体" w:eastAsia="宋体" w:cs="宋体"/>
                <w:bCs/>
                <w:color w:val="auto"/>
                <w:kern w:val="2"/>
                <w:sz w:val="21"/>
                <w:szCs w:val="21"/>
                <w:highlight w:val="none"/>
                <w:lang w:eastAsia="zh-CN"/>
              </w:rPr>
              <w:t>单位在职人员</w:t>
            </w:r>
            <w:r>
              <w:rPr>
                <w:rFonts w:hint="eastAsia" w:cs="宋体"/>
                <w:bCs/>
                <w:color w:val="auto"/>
                <w:kern w:val="2"/>
                <w:sz w:val="21"/>
                <w:szCs w:val="21"/>
                <w:highlight w:val="none"/>
                <w:lang w:eastAsia="zh-CN"/>
              </w:rPr>
              <w:t>，提供</w:t>
            </w:r>
            <w:r>
              <w:rPr>
                <w:rFonts w:hint="eastAsia" w:ascii="宋体" w:hAnsi="宋体" w:eastAsia="宋体" w:cs="宋体"/>
                <w:bCs/>
                <w:color w:val="auto"/>
                <w:kern w:val="2"/>
                <w:sz w:val="21"/>
                <w:szCs w:val="21"/>
                <w:highlight w:val="none"/>
                <w:lang w:eastAsia="zh-CN"/>
              </w:rPr>
              <w:t>在</w:t>
            </w:r>
            <w:r>
              <w:rPr>
                <w:rFonts w:hint="eastAsia" w:cs="宋体"/>
                <w:bCs/>
                <w:color w:val="auto"/>
                <w:kern w:val="2"/>
                <w:sz w:val="21"/>
                <w:szCs w:val="21"/>
                <w:highlight w:val="none"/>
                <w:lang w:eastAsia="zh-CN"/>
              </w:rPr>
              <w:t>投标</w:t>
            </w:r>
            <w:r>
              <w:rPr>
                <w:rFonts w:hint="eastAsia" w:ascii="宋体" w:hAnsi="宋体" w:eastAsia="宋体" w:cs="宋体"/>
                <w:bCs/>
                <w:color w:val="auto"/>
                <w:kern w:val="2"/>
                <w:sz w:val="21"/>
                <w:szCs w:val="21"/>
                <w:highlight w:val="none"/>
                <w:lang w:eastAsia="zh-CN"/>
              </w:rPr>
              <w:t>单位的劳动合同</w:t>
            </w:r>
            <w:r>
              <w:rPr>
                <w:rFonts w:hint="eastAsia" w:cs="宋体"/>
                <w:bCs/>
                <w:color w:val="auto"/>
                <w:kern w:val="2"/>
                <w:sz w:val="21"/>
                <w:szCs w:val="21"/>
                <w:highlight w:val="none"/>
                <w:lang w:val="en-US" w:eastAsia="zh-CN"/>
              </w:rPr>
              <w:t>或劳动协议</w:t>
            </w:r>
            <w:r>
              <w:rPr>
                <w:rFonts w:hint="eastAsia" w:ascii="宋体" w:hAnsi="宋体" w:eastAsia="宋体" w:cs="宋体"/>
                <w:bCs/>
                <w:color w:val="auto"/>
                <w:kern w:val="2"/>
                <w:sz w:val="21"/>
                <w:szCs w:val="21"/>
                <w:highlight w:val="none"/>
                <w:lang w:eastAsia="zh-CN"/>
              </w:rPr>
              <w:t>。</w:t>
            </w:r>
          </w:p>
          <w:p w14:paraId="60269BAE">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具有良好的商业信誉和健全的财务会计制度，具有依法缴纳税收和社会保障资金的良好记录，根据《关于加强政府采购信用体系建设简化供应商资格条件有关事项的通知》（长财采购[2022]2066号文件），提供资格条件承诺函。</w:t>
            </w:r>
          </w:p>
          <w:p w14:paraId="0400B9E8">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）参加政府采购活动前3年内在经营活动中没有重大违法记录。</w:t>
            </w:r>
          </w:p>
          <w:p w14:paraId="5E482FA5">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信誉要求：</w:t>
            </w:r>
            <w:r>
              <w:rPr>
                <w:rFonts w:hint="eastAsia" w:ascii="宋体" w:hAnsi="宋体" w:eastAsia="宋体" w:cs="宋体"/>
                <w:color w:val="auto"/>
                <w:sz w:val="21"/>
                <w:szCs w:val="21"/>
                <w:highlight w:val="none"/>
                <w:lang w:eastAsia="zh-CN"/>
              </w:rPr>
              <w:t>①拒绝列入政府取消投标资格记录期间的企业或个人投标；②</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不得为“信用中国”网站（www.creditchina.gov.cn）中列入重大税收违法失信主体名单的供应商；③不得为中国执行信息公开网（http://zxgk.court.gov.cn）中列入失信被执行人名单；④不得为中国政府采购网（www.ccgp.gov.cn）政府采购严重违法失信行为记录名单中被财政部门禁止参加政府采购活动的供应商（详见财库[2016]125号）；⑤近三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年至今）</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及其法定代表人、拟委任的项目负责人在中国裁判文书网有行贿犯罪记录的不得参加投标。</w:t>
            </w:r>
          </w:p>
          <w:p w14:paraId="08DF2573">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36D17F7">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eastAsia="zh-CN"/>
              </w:rPr>
              <w:t>本项目</w:t>
            </w:r>
            <w:r>
              <w:rPr>
                <w:rFonts w:hint="eastAsia" w:cs="宋体"/>
                <w:bCs/>
                <w:color w:val="auto"/>
                <w:kern w:val="2"/>
                <w:sz w:val="21"/>
                <w:szCs w:val="21"/>
                <w:highlight w:val="none"/>
                <w:lang w:eastAsia="zh-CN"/>
              </w:rPr>
              <w:t>不</w:t>
            </w:r>
            <w:r>
              <w:rPr>
                <w:rFonts w:hint="eastAsia" w:ascii="宋体" w:hAnsi="宋体" w:eastAsia="宋体" w:cs="宋体"/>
                <w:bCs/>
                <w:color w:val="auto"/>
                <w:kern w:val="2"/>
                <w:sz w:val="21"/>
                <w:szCs w:val="21"/>
                <w:highlight w:val="none"/>
                <w:lang w:eastAsia="zh-CN"/>
              </w:rPr>
              <w:t>接受联合体投标。</w:t>
            </w:r>
          </w:p>
        </w:tc>
      </w:tr>
      <w:tr w14:paraId="1CBCA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934" w:type="dxa"/>
            <w:vAlign w:val="center"/>
          </w:tcPr>
          <w:p w14:paraId="1EAA7760">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1.4.2</w:t>
            </w:r>
          </w:p>
        </w:tc>
        <w:tc>
          <w:tcPr>
            <w:tcW w:w="2100" w:type="dxa"/>
            <w:vAlign w:val="center"/>
          </w:tcPr>
          <w:p w14:paraId="7E771832">
            <w:pPr>
              <w:pStyle w:val="45"/>
              <w:spacing w:line="36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是否接受联合体投标</w:t>
            </w:r>
          </w:p>
        </w:tc>
        <w:tc>
          <w:tcPr>
            <w:tcW w:w="6438" w:type="dxa"/>
            <w:vAlign w:val="center"/>
          </w:tcPr>
          <w:p w14:paraId="7B2202C1">
            <w:pPr>
              <w:pStyle w:val="45"/>
              <w:spacing w:line="360" w:lineRule="exact"/>
              <w:jc w:val="both"/>
              <w:rPr>
                <w:rFonts w:hint="eastAsia" w:ascii="宋体" w:hAnsi="宋体" w:eastAsia="宋体" w:cs="宋体"/>
                <w:color w:val="auto"/>
                <w:sz w:val="21"/>
                <w:highlight w:val="none"/>
                <w:lang w:eastAsia="zh-CN"/>
              </w:rPr>
            </w:pPr>
            <w:r>
              <w:rPr>
                <w:rFonts w:hint="eastAsia" w:cs="宋体"/>
                <w:color w:val="auto"/>
                <w:sz w:val="21"/>
                <w:highlight w:val="none"/>
                <w:lang w:eastAsia="zh-CN"/>
              </w:rPr>
              <w:t>☑</w:t>
            </w:r>
            <w:r>
              <w:rPr>
                <w:rFonts w:hint="eastAsia" w:ascii="宋体" w:hAnsi="宋体" w:eastAsia="宋体" w:cs="宋体"/>
                <w:color w:val="auto"/>
                <w:sz w:val="21"/>
                <w:highlight w:val="none"/>
                <w:lang w:eastAsia="zh-CN"/>
              </w:rPr>
              <w:t>不接受</w:t>
            </w:r>
          </w:p>
          <w:p w14:paraId="6F335059">
            <w:pPr>
              <w:pStyle w:val="45"/>
              <w:spacing w:line="360" w:lineRule="exact"/>
              <w:jc w:val="both"/>
              <w:rPr>
                <w:rFonts w:hint="eastAsia" w:ascii="宋体" w:hAnsi="宋体" w:eastAsia="宋体" w:cs="宋体"/>
                <w:color w:val="auto"/>
                <w:sz w:val="21"/>
                <w:highlight w:val="none"/>
                <w:lang w:eastAsia="zh-CN"/>
              </w:rPr>
            </w:pPr>
            <w:r>
              <w:rPr>
                <w:rFonts w:hint="eastAsia" w:cs="宋体"/>
                <w:color w:val="auto"/>
                <w:sz w:val="21"/>
                <w:highlight w:val="none"/>
                <w:lang w:eastAsia="zh-CN"/>
              </w:rPr>
              <w:t>□</w:t>
            </w:r>
            <w:r>
              <w:rPr>
                <w:rFonts w:hint="eastAsia" w:ascii="宋体" w:hAnsi="宋体" w:eastAsia="宋体" w:cs="宋体"/>
                <w:color w:val="auto"/>
                <w:sz w:val="21"/>
                <w:highlight w:val="none"/>
                <w:lang w:eastAsia="zh-CN"/>
              </w:rPr>
              <w:t>接受</w:t>
            </w:r>
          </w:p>
        </w:tc>
      </w:tr>
      <w:tr w14:paraId="58452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288AA33F">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1.4.3</w:t>
            </w:r>
          </w:p>
        </w:tc>
        <w:tc>
          <w:tcPr>
            <w:tcW w:w="2100" w:type="dxa"/>
            <w:vAlign w:val="center"/>
          </w:tcPr>
          <w:p w14:paraId="26CF4B59">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投标人不得存在的其他情形</w:t>
            </w:r>
          </w:p>
        </w:tc>
        <w:tc>
          <w:tcPr>
            <w:tcW w:w="6438" w:type="dxa"/>
            <w:vAlign w:val="center"/>
          </w:tcPr>
          <w:p w14:paraId="69521389">
            <w:pPr>
              <w:pStyle w:val="45"/>
              <w:spacing w:line="360" w:lineRule="exact"/>
              <w:jc w:val="both"/>
              <w:rPr>
                <w:rFonts w:hint="eastAsia" w:ascii="宋体" w:hAnsi="宋体" w:eastAsia="宋体" w:cs="宋体"/>
                <w:sz w:val="21"/>
                <w:highlight w:val="none"/>
                <w:lang w:eastAsia="zh-CN"/>
              </w:rPr>
            </w:pPr>
            <w:r>
              <w:rPr>
                <w:rFonts w:hint="eastAsia" w:cs="宋体"/>
                <w:sz w:val="21"/>
                <w:highlight w:val="none"/>
                <w:lang w:val="en-US" w:eastAsia="zh-CN"/>
              </w:rPr>
              <w:t>/</w:t>
            </w:r>
          </w:p>
        </w:tc>
      </w:tr>
      <w:tr w14:paraId="49710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934" w:type="dxa"/>
            <w:vAlign w:val="center"/>
          </w:tcPr>
          <w:p w14:paraId="079D317A">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1.9.1</w:t>
            </w:r>
          </w:p>
        </w:tc>
        <w:tc>
          <w:tcPr>
            <w:tcW w:w="2100" w:type="dxa"/>
            <w:vAlign w:val="center"/>
          </w:tcPr>
          <w:p w14:paraId="4C525D4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踏勘现场</w:t>
            </w:r>
          </w:p>
        </w:tc>
        <w:tc>
          <w:tcPr>
            <w:tcW w:w="6438" w:type="dxa"/>
            <w:vAlign w:val="center"/>
          </w:tcPr>
          <w:p w14:paraId="1973E4E4">
            <w:pPr>
              <w:pStyle w:val="45"/>
              <w:spacing w:line="360" w:lineRule="exact"/>
              <w:jc w:val="both"/>
              <w:rPr>
                <w:rFonts w:hint="eastAsia" w:ascii="宋体" w:hAnsi="宋体" w:eastAsia="宋体" w:cs="宋体"/>
                <w:sz w:val="21"/>
                <w:highlight w:val="none"/>
                <w:lang w:val="zh-CN" w:eastAsia="zh-CN"/>
              </w:rPr>
            </w:pPr>
            <w:r>
              <w:rPr>
                <w:rFonts w:hint="eastAsia" w:ascii="宋体" w:hAnsi="宋体" w:eastAsia="宋体" w:cs="宋体"/>
                <w:sz w:val="21"/>
                <w:highlight w:val="none"/>
                <w:lang w:eastAsia="zh-CN"/>
              </w:rPr>
              <w:t>☑</w:t>
            </w:r>
            <w:r>
              <w:rPr>
                <w:rFonts w:hint="eastAsia" w:ascii="宋体" w:hAnsi="宋体" w:eastAsia="宋体" w:cs="宋体"/>
                <w:sz w:val="21"/>
                <w:highlight w:val="none"/>
                <w:lang w:val="zh-CN" w:eastAsia="zh-CN"/>
              </w:rPr>
              <w:t>不组织</w:t>
            </w:r>
          </w:p>
          <w:p w14:paraId="6991E0FA">
            <w:pPr>
              <w:pStyle w:val="45"/>
              <w:spacing w:line="360" w:lineRule="exact"/>
              <w:jc w:val="both"/>
              <w:rPr>
                <w:rFonts w:hint="eastAsia" w:ascii="宋体" w:hAnsi="宋体" w:eastAsia="宋体" w:cs="宋体"/>
                <w:sz w:val="21"/>
                <w:highlight w:val="none"/>
                <w:lang w:val="zh-CN" w:eastAsia="zh-CN"/>
              </w:rPr>
            </w:pPr>
            <w:r>
              <w:rPr>
                <w:rFonts w:hint="eastAsia" w:ascii="宋体" w:hAnsi="宋体" w:eastAsia="宋体" w:cs="宋体"/>
                <w:sz w:val="21"/>
                <w:highlight w:val="none"/>
                <w:lang w:val="zh-CN" w:eastAsia="zh-CN"/>
              </w:rPr>
              <w:t>□组织，踏勘时间：</w:t>
            </w:r>
          </w:p>
          <w:p w14:paraId="3395352A">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lang w:val="zh-CN"/>
              </w:rPr>
              <w:t>踏勘集中地点：</w:t>
            </w:r>
          </w:p>
        </w:tc>
      </w:tr>
      <w:tr w14:paraId="565B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65585CC0">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1.10.1</w:t>
            </w:r>
          </w:p>
        </w:tc>
        <w:tc>
          <w:tcPr>
            <w:tcW w:w="2100" w:type="dxa"/>
            <w:vAlign w:val="center"/>
          </w:tcPr>
          <w:p w14:paraId="795B23B0">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投标预备会</w:t>
            </w:r>
          </w:p>
        </w:tc>
        <w:tc>
          <w:tcPr>
            <w:tcW w:w="6438" w:type="dxa"/>
            <w:vAlign w:val="center"/>
          </w:tcPr>
          <w:p w14:paraId="7EB67B14">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☑不召开</w:t>
            </w:r>
          </w:p>
          <w:p w14:paraId="0CAB6B04">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□召开，召开时间：</w:t>
            </w:r>
          </w:p>
          <w:p w14:paraId="2FE31AEC">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rPr>
              <w:t>召开地点：</w:t>
            </w:r>
          </w:p>
        </w:tc>
      </w:tr>
      <w:tr w14:paraId="6817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34" w:type="dxa"/>
            <w:vMerge w:val="restart"/>
            <w:vAlign w:val="center"/>
          </w:tcPr>
          <w:p w14:paraId="6483BCE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1.10.2</w:t>
            </w:r>
          </w:p>
        </w:tc>
        <w:tc>
          <w:tcPr>
            <w:tcW w:w="2100" w:type="dxa"/>
            <w:vMerge w:val="restart"/>
            <w:tcBorders>
              <w:right w:val="single" w:color="auto" w:sz="4" w:space="0"/>
            </w:tcBorders>
            <w:vAlign w:val="center"/>
          </w:tcPr>
          <w:p w14:paraId="2B426996">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投标人在投标预备会前提出问题</w:t>
            </w:r>
          </w:p>
        </w:tc>
        <w:tc>
          <w:tcPr>
            <w:tcW w:w="6438" w:type="dxa"/>
            <w:tcBorders>
              <w:left w:val="single" w:color="auto" w:sz="4" w:space="0"/>
              <w:bottom w:val="single" w:color="auto" w:sz="4" w:space="0"/>
            </w:tcBorders>
            <w:vAlign w:val="center"/>
          </w:tcPr>
          <w:p w14:paraId="4B56306C">
            <w:pPr>
              <w:spacing w:line="340" w:lineRule="exact"/>
              <w:ind w:firstLine="105" w:firstLineChars="50"/>
              <w:jc w:val="both"/>
              <w:rPr>
                <w:rFonts w:hint="eastAsia" w:ascii="宋体" w:hAnsi="宋体" w:eastAsia="宋体" w:cs="宋体"/>
                <w:sz w:val="21"/>
                <w:highlight w:val="none"/>
                <w:lang w:eastAsia="zh-CN"/>
              </w:rPr>
            </w:pPr>
            <w:r>
              <w:rPr>
                <w:rFonts w:hint="eastAsia" w:ascii="宋体" w:hAnsi="宋体" w:eastAsia="宋体" w:cs="宋体"/>
                <w:color w:val="000000"/>
                <w:sz w:val="21"/>
                <w:szCs w:val="21"/>
                <w:highlight w:val="none"/>
                <w:lang w:val="zh-CN"/>
              </w:rPr>
              <w:t>时间：/</w:t>
            </w:r>
          </w:p>
        </w:tc>
      </w:tr>
      <w:tr w14:paraId="75AD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934" w:type="dxa"/>
            <w:vMerge w:val="continue"/>
            <w:vAlign w:val="center"/>
          </w:tcPr>
          <w:p w14:paraId="4679EB6D">
            <w:pPr>
              <w:pStyle w:val="45"/>
              <w:spacing w:line="360" w:lineRule="exact"/>
              <w:jc w:val="center"/>
              <w:rPr>
                <w:rFonts w:hint="eastAsia" w:ascii="宋体" w:hAnsi="宋体" w:eastAsia="宋体" w:cs="宋体"/>
                <w:sz w:val="21"/>
                <w:highlight w:val="none"/>
                <w:lang w:eastAsia="zh-CN"/>
              </w:rPr>
            </w:pPr>
          </w:p>
        </w:tc>
        <w:tc>
          <w:tcPr>
            <w:tcW w:w="2100" w:type="dxa"/>
            <w:vMerge w:val="continue"/>
            <w:tcBorders>
              <w:right w:val="single" w:color="auto" w:sz="4" w:space="0"/>
            </w:tcBorders>
            <w:vAlign w:val="center"/>
          </w:tcPr>
          <w:p w14:paraId="729E0490">
            <w:pPr>
              <w:pStyle w:val="45"/>
              <w:spacing w:line="360" w:lineRule="exact"/>
              <w:jc w:val="center"/>
              <w:rPr>
                <w:rFonts w:hint="eastAsia" w:ascii="宋体" w:hAnsi="宋体" w:eastAsia="宋体" w:cs="宋体"/>
                <w:sz w:val="21"/>
                <w:highlight w:val="none"/>
                <w:lang w:eastAsia="zh-CN"/>
              </w:rPr>
            </w:pPr>
          </w:p>
        </w:tc>
        <w:tc>
          <w:tcPr>
            <w:tcW w:w="6438" w:type="dxa"/>
            <w:tcBorders>
              <w:top w:val="single" w:color="auto" w:sz="4" w:space="0"/>
              <w:left w:val="single" w:color="auto" w:sz="4" w:space="0"/>
            </w:tcBorders>
            <w:vAlign w:val="center"/>
          </w:tcPr>
          <w:p w14:paraId="49FA0C0F">
            <w:pPr>
              <w:spacing w:line="340" w:lineRule="exact"/>
              <w:ind w:firstLine="105" w:firstLineChars="50"/>
              <w:jc w:val="both"/>
              <w:rPr>
                <w:rFonts w:hint="eastAsia" w:ascii="宋体" w:hAnsi="宋体" w:eastAsia="宋体" w:cs="宋体"/>
                <w:sz w:val="21"/>
                <w:highlight w:val="none"/>
                <w:lang w:eastAsia="zh-CN"/>
              </w:rPr>
            </w:pPr>
            <w:r>
              <w:rPr>
                <w:rFonts w:hint="eastAsia" w:ascii="宋体" w:hAnsi="宋体" w:eastAsia="宋体" w:cs="宋体"/>
                <w:color w:val="000000"/>
                <w:sz w:val="21"/>
                <w:szCs w:val="21"/>
                <w:highlight w:val="none"/>
                <w:lang w:val="zh-CN"/>
              </w:rPr>
              <w:t>形式：/</w:t>
            </w:r>
          </w:p>
        </w:tc>
      </w:tr>
      <w:tr w14:paraId="11E19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934" w:type="dxa"/>
            <w:vAlign w:val="center"/>
          </w:tcPr>
          <w:p w14:paraId="6F53C973">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w:t>
            </w:r>
            <w:r>
              <w:rPr>
                <w:rFonts w:hint="eastAsia" w:ascii="宋体" w:hAnsi="宋体" w:eastAsia="宋体" w:cs="宋体"/>
                <w:sz w:val="21"/>
                <w:highlight w:val="none"/>
                <w:lang w:eastAsia="zh-CN"/>
              </w:rPr>
              <w:t>1</w:t>
            </w:r>
            <w:r>
              <w:rPr>
                <w:rFonts w:hint="eastAsia" w:ascii="宋体" w:hAnsi="宋体" w:eastAsia="宋体" w:cs="宋体"/>
                <w:sz w:val="21"/>
                <w:highlight w:val="none"/>
              </w:rPr>
              <w:t>.1</w:t>
            </w:r>
          </w:p>
        </w:tc>
        <w:tc>
          <w:tcPr>
            <w:tcW w:w="2100" w:type="dxa"/>
            <w:vAlign w:val="center"/>
          </w:tcPr>
          <w:p w14:paraId="0FBD4A7F">
            <w:pPr>
              <w:tabs>
                <w:tab w:val="left" w:pos="720"/>
              </w:tabs>
              <w:adjustRightInd w:val="0"/>
              <w:snapToGrid w:val="0"/>
              <w:spacing w:after="120" w:afterLines="50" w:line="400" w:lineRule="atLeast"/>
              <w:jc w:val="center"/>
              <w:textAlignment w:val="center"/>
              <w:rPr>
                <w:rFonts w:hint="eastAsia" w:ascii="宋体" w:hAnsi="宋体" w:eastAsia="宋体" w:cs="宋体"/>
                <w:sz w:val="21"/>
                <w:highlight w:val="none"/>
              </w:rPr>
            </w:pPr>
            <w:r>
              <w:rPr>
                <w:rFonts w:hint="eastAsia" w:ascii="宋体" w:hAnsi="宋体" w:eastAsia="宋体" w:cs="宋体"/>
                <w:sz w:val="21"/>
                <w:szCs w:val="21"/>
                <w:highlight w:val="none"/>
              </w:rPr>
              <w:t>分包</w:t>
            </w:r>
          </w:p>
        </w:tc>
        <w:tc>
          <w:tcPr>
            <w:tcW w:w="6438" w:type="dxa"/>
            <w:vAlign w:val="center"/>
          </w:tcPr>
          <w:p w14:paraId="3186B6DC">
            <w:pPr>
              <w:spacing w:line="340" w:lineRule="exact"/>
              <w:jc w:val="both"/>
              <w:rPr>
                <w:rFonts w:hint="eastAsia" w:ascii="宋体" w:hAnsi="宋体" w:eastAsia="宋体" w:cs="宋体"/>
                <w:color w:val="000000"/>
                <w:sz w:val="21"/>
                <w:szCs w:val="21"/>
                <w:highlight w:val="none"/>
                <w:lang w:val="zh-CN"/>
              </w:rPr>
            </w:pPr>
            <w:r>
              <w:rPr>
                <w:rFonts w:hint="eastAsia" w:ascii="宋体" w:hAnsi="宋体" w:eastAsia="宋体" w:cs="宋体"/>
                <w:sz w:val="21"/>
                <w:highlight w:val="none"/>
                <w:lang w:eastAsia="zh-CN"/>
              </w:rPr>
              <w:t>☑</w:t>
            </w:r>
            <w:r>
              <w:rPr>
                <w:rFonts w:hint="eastAsia" w:ascii="宋体" w:hAnsi="宋体" w:eastAsia="宋体" w:cs="宋体"/>
                <w:color w:val="000000"/>
                <w:sz w:val="21"/>
                <w:szCs w:val="21"/>
                <w:highlight w:val="none"/>
                <w:lang w:val="zh-CN"/>
              </w:rPr>
              <w:t>不允许</w:t>
            </w:r>
          </w:p>
          <w:p w14:paraId="1D6820AF">
            <w:pPr>
              <w:spacing w:line="340" w:lineRule="exact"/>
              <w:jc w:val="both"/>
              <w:rPr>
                <w:rFonts w:hint="eastAsia" w:ascii="宋体" w:hAnsi="宋体" w:eastAsia="宋体" w:cs="宋体"/>
                <w:sz w:val="21"/>
                <w:highlight w:val="none"/>
                <w:lang w:eastAsia="zh-CN"/>
              </w:rPr>
            </w:pPr>
            <w:r>
              <w:rPr>
                <w:rFonts w:hint="eastAsia" w:ascii="宋体" w:hAnsi="宋体" w:eastAsia="宋体" w:cs="宋体"/>
                <w:color w:val="000000"/>
                <w:sz w:val="21"/>
                <w:szCs w:val="21"/>
                <w:highlight w:val="none"/>
                <w:lang w:val="zh-CN"/>
              </w:rPr>
              <w:t>□允许</w:t>
            </w:r>
          </w:p>
        </w:tc>
      </w:tr>
      <w:tr w14:paraId="0DC3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28D4F2F2">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1.1</w:t>
            </w:r>
            <w:r>
              <w:rPr>
                <w:rFonts w:hint="eastAsia" w:ascii="宋体" w:hAnsi="宋体" w:eastAsia="宋体" w:cs="宋体"/>
                <w:sz w:val="21"/>
                <w:highlight w:val="none"/>
                <w:lang w:eastAsia="zh-CN"/>
              </w:rPr>
              <w:t>1</w:t>
            </w:r>
            <w:r>
              <w:rPr>
                <w:rFonts w:hint="eastAsia" w:ascii="宋体" w:hAnsi="宋体" w:eastAsia="宋体" w:cs="宋体"/>
                <w:sz w:val="21"/>
                <w:highlight w:val="none"/>
              </w:rPr>
              <w:t>.3</w:t>
            </w:r>
          </w:p>
        </w:tc>
        <w:tc>
          <w:tcPr>
            <w:tcW w:w="2100" w:type="dxa"/>
            <w:vAlign w:val="center"/>
          </w:tcPr>
          <w:p w14:paraId="2CEBC24D">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偏差</w:t>
            </w:r>
          </w:p>
        </w:tc>
        <w:tc>
          <w:tcPr>
            <w:tcW w:w="6438" w:type="dxa"/>
            <w:vAlign w:val="center"/>
          </w:tcPr>
          <w:p w14:paraId="01D49C54">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lang w:eastAsia="zh-CN"/>
              </w:rPr>
              <w:t>☑</w:t>
            </w:r>
            <w:r>
              <w:rPr>
                <w:rFonts w:hint="eastAsia" w:ascii="宋体" w:hAnsi="宋体" w:eastAsia="宋体" w:cs="宋体"/>
                <w:sz w:val="21"/>
                <w:highlight w:val="none"/>
              </w:rPr>
              <w:t>不允许</w:t>
            </w:r>
          </w:p>
          <w:p w14:paraId="6D49D65A">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rPr>
              <w:t>□允许</w:t>
            </w:r>
          </w:p>
        </w:tc>
      </w:tr>
      <w:tr w14:paraId="363D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012A8EFF">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2.1</w:t>
            </w:r>
          </w:p>
        </w:tc>
        <w:tc>
          <w:tcPr>
            <w:tcW w:w="2100" w:type="dxa"/>
            <w:vAlign w:val="center"/>
          </w:tcPr>
          <w:p w14:paraId="076EAA7C">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构成招标文件的其他资料</w:t>
            </w:r>
          </w:p>
        </w:tc>
        <w:tc>
          <w:tcPr>
            <w:tcW w:w="6438" w:type="dxa"/>
            <w:vAlign w:val="center"/>
          </w:tcPr>
          <w:p w14:paraId="57F8A1AA">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答疑、澄清、补遗文件等</w:t>
            </w:r>
          </w:p>
        </w:tc>
      </w:tr>
      <w:tr w14:paraId="5204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934" w:type="dxa"/>
            <w:vMerge w:val="restart"/>
            <w:vAlign w:val="center"/>
          </w:tcPr>
          <w:p w14:paraId="4FD4F4D0">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2.2.1</w:t>
            </w:r>
          </w:p>
        </w:tc>
        <w:tc>
          <w:tcPr>
            <w:tcW w:w="2100" w:type="dxa"/>
            <w:vMerge w:val="restart"/>
            <w:vAlign w:val="center"/>
          </w:tcPr>
          <w:p w14:paraId="72070CD8">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投标人要求澄清招标文件</w:t>
            </w:r>
          </w:p>
        </w:tc>
        <w:tc>
          <w:tcPr>
            <w:tcW w:w="6438" w:type="dxa"/>
            <w:tcBorders>
              <w:bottom w:val="single" w:color="auto" w:sz="4" w:space="0"/>
            </w:tcBorders>
            <w:vAlign w:val="center"/>
          </w:tcPr>
          <w:p w14:paraId="62C35293">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时间：投标截止时间15日前</w:t>
            </w:r>
          </w:p>
        </w:tc>
      </w:tr>
      <w:tr w14:paraId="4DBAA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934" w:type="dxa"/>
            <w:vMerge w:val="continue"/>
            <w:vAlign w:val="center"/>
          </w:tcPr>
          <w:p w14:paraId="24A096C0">
            <w:pPr>
              <w:pStyle w:val="45"/>
              <w:spacing w:line="360" w:lineRule="exact"/>
              <w:jc w:val="center"/>
              <w:rPr>
                <w:rFonts w:hint="eastAsia" w:ascii="宋体" w:hAnsi="宋体" w:eastAsia="宋体" w:cs="宋体"/>
                <w:sz w:val="21"/>
                <w:highlight w:val="none"/>
                <w:lang w:eastAsia="zh-CN"/>
              </w:rPr>
            </w:pPr>
          </w:p>
        </w:tc>
        <w:tc>
          <w:tcPr>
            <w:tcW w:w="2100" w:type="dxa"/>
            <w:vMerge w:val="continue"/>
            <w:vAlign w:val="center"/>
          </w:tcPr>
          <w:p w14:paraId="4F140352">
            <w:pPr>
              <w:pStyle w:val="45"/>
              <w:spacing w:line="360" w:lineRule="exact"/>
              <w:jc w:val="center"/>
              <w:rPr>
                <w:rFonts w:hint="eastAsia" w:ascii="宋体" w:hAnsi="宋体" w:eastAsia="宋体" w:cs="宋体"/>
                <w:sz w:val="21"/>
                <w:highlight w:val="none"/>
                <w:lang w:eastAsia="zh-CN"/>
              </w:rPr>
            </w:pPr>
          </w:p>
        </w:tc>
        <w:tc>
          <w:tcPr>
            <w:tcW w:w="6438" w:type="dxa"/>
            <w:tcBorders>
              <w:top w:val="single" w:color="auto" w:sz="4" w:space="0"/>
            </w:tcBorders>
            <w:vAlign w:val="center"/>
          </w:tcPr>
          <w:p w14:paraId="0200E284">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lang w:eastAsia="zh-CN"/>
              </w:rPr>
              <w:t>形式：</w:t>
            </w:r>
            <w:r>
              <w:rPr>
                <w:rFonts w:hint="eastAsia" w:ascii="宋体" w:hAnsi="宋体" w:eastAsia="宋体" w:cs="宋体"/>
                <w:bCs/>
                <w:color w:val="000000"/>
                <w:sz w:val="21"/>
                <w:szCs w:val="21"/>
              </w:rPr>
              <w:t>在“政采云 ”平台（https ://www.zcygov.cn/）上提出。</w:t>
            </w:r>
          </w:p>
        </w:tc>
      </w:tr>
      <w:tr w14:paraId="32D5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2EF55C9A">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2.2.2</w:t>
            </w:r>
          </w:p>
        </w:tc>
        <w:tc>
          <w:tcPr>
            <w:tcW w:w="2100" w:type="dxa"/>
            <w:vAlign w:val="center"/>
          </w:tcPr>
          <w:p w14:paraId="130596C7">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招标文件澄清发出的形式</w:t>
            </w:r>
          </w:p>
        </w:tc>
        <w:tc>
          <w:tcPr>
            <w:tcW w:w="6438" w:type="dxa"/>
            <w:vAlign w:val="center"/>
          </w:tcPr>
          <w:p w14:paraId="74F49925">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szCs w:val="21"/>
                <w:lang w:val="zh-CN"/>
              </w:rPr>
              <w:t>在“政采云 ”平台（https ://www.zcygov.cn/）中发布，</w:t>
            </w:r>
            <w:r>
              <w:rPr>
                <w:rFonts w:hint="eastAsia" w:cs="宋体"/>
                <w:b w:val="0"/>
                <w:bCs w:val="0"/>
                <w:color w:val="auto"/>
                <w:sz w:val="21"/>
                <w:szCs w:val="21"/>
                <w:highlight w:val="none"/>
                <w:lang w:eastAsia="zh-CN"/>
              </w:rPr>
              <w:t>投标人</w:t>
            </w:r>
            <w:r>
              <w:rPr>
                <w:rFonts w:hint="eastAsia" w:ascii="宋体" w:hAnsi="宋体" w:eastAsia="宋体" w:cs="宋体"/>
                <w:sz w:val="21"/>
                <w:szCs w:val="21"/>
                <w:lang w:val="zh-CN"/>
              </w:rPr>
              <w:t>无需回复确认。因供应商自身原因未能及时查阅所导致的对本项目有关文件理解错误由供应商自行承担。</w:t>
            </w:r>
          </w:p>
        </w:tc>
      </w:tr>
      <w:tr w14:paraId="1DFB0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934" w:type="dxa"/>
            <w:vMerge w:val="restart"/>
            <w:vAlign w:val="center"/>
          </w:tcPr>
          <w:p w14:paraId="2C65AC1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2.2.3</w:t>
            </w:r>
          </w:p>
        </w:tc>
        <w:tc>
          <w:tcPr>
            <w:tcW w:w="2100" w:type="dxa"/>
            <w:vMerge w:val="restart"/>
            <w:vAlign w:val="center"/>
          </w:tcPr>
          <w:p w14:paraId="1DC8C76A">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投标人确认收到招标文件澄清</w:t>
            </w:r>
          </w:p>
        </w:tc>
        <w:tc>
          <w:tcPr>
            <w:tcW w:w="6438" w:type="dxa"/>
            <w:tcBorders>
              <w:bottom w:val="single" w:color="auto" w:sz="4" w:space="0"/>
            </w:tcBorders>
            <w:vAlign w:val="center"/>
          </w:tcPr>
          <w:p w14:paraId="1C8EC40F">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时间：</w:t>
            </w:r>
            <w:r>
              <w:rPr>
                <w:rFonts w:hint="eastAsia" w:ascii="宋体" w:hAnsi="宋体" w:eastAsia="宋体" w:cs="宋体"/>
                <w:sz w:val="21"/>
                <w:szCs w:val="21"/>
                <w:highlight w:val="none"/>
                <w:lang w:eastAsia="zh-CN"/>
              </w:rPr>
              <w:t>在收到</w:t>
            </w:r>
            <w:r>
              <w:rPr>
                <w:rFonts w:hint="eastAsia" w:ascii="宋体" w:hAnsi="宋体" w:eastAsia="宋体" w:cs="宋体"/>
                <w:sz w:val="21"/>
                <w:highlight w:val="none"/>
                <w:lang w:eastAsia="zh-CN"/>
              </w:rPr>
              <w:t>相应</w:t>
            </w:r>
            <w:r>
              <w:rPr>
                <w:rFonts w:hint="eastAsia" w:ascii="宋体" w:hAnsi="宋体" w:eastAsia="宋体" w:cs="宋体"/>
                <w:sz w:val="21"/>
                <w:szCs w:val="21"/>
                <w:highlight w:val="none"/>
                <w:lang w:eastAsia="zh-CN"/>
              </w:rPr>
              <w:t>澄清文件后24小时内</w:t>
            </w:r>
          </w:p>
        </w:tc>
      </w:tr>
      <w:tr w14:paraId="17CC3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934" w:type="dxa"/>
            <w:vMerge w:val="continue"/>
            <w:vAlign w:val="center"/>
          </w:tcPr>
          <w:p w14:paraId="0256B26E">
            <w:pPr>
              <w:pStyle w:val="45"/>
              <w:spacing w:line="360" w:lineRule="exact"/>
              <w:jc w:val="center"/>
              <w:rPr>
                <w:rFonts w:hint="eastAsia" w:ascii="宋体" w:hAnsi="宋体" w:eastAsia="宋体" w:cs="宋体"/>
                <w:sz w:val="21"/>
                <w:highlight w:val="none"/>
                <w:lang w:eastAsia="zh-CN"/>
              </w:rPr>
            </w:pPr>
          </w:p>
        </w:tc>
        <w:tc>
          <w:tcPr>
            <w:tcW w:w="2100" w:type="dxa"/>
            <w:vMerge w:val="continue"/>
            <w:vAlign w:val="center"/>
          </w:tcPr>
          <w:p w14:paraId="5C10C3BE">
            <w:pPr>
              <w:pStyle w:val="45"/>
              <w:spacing w:line="360" w:lineRule="exact"/>
              <w:jc w:val="center"/>
              <w:rPr>
                <w:rFonts w:hint="eastAsia" w:ascii="宋体" w:hAnsi="宋体" w:eastAsia="宋体" w:cs="宋体"/>
                <w:sz w:val="21"/>
                <w:highlight w:val="none"/>
                <w:lang w:eastAsia="zh-CN"/>
              </w:rPr>
            </w:pPr>
          </w:p>
        </w:tc>
        <w:tc>
          <w:tcPr>
            <w:tcW w:w="6438" w:type="dxa"/>
            <w:tcBorders>
              <w:top w:val="single" w:color="auto" w:sz="4" w:space="0"/>
            </w:tcBorders>
            <w:vAlign w:val="center"/>
          </w:tcPr>
          <w:p w14:paraId="6788DE8A">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lang w:eastAsia="zh-CN"/>
              </w:rPr>
              <w:t>形式：</w:t>
            </w:r>
            <w:r>
              <w:rPr>
                <w:rFonts w:hint="eastAsia" w:ascii="宋体" w:hAnsi="宋体" w:eastAsia="宋体" w:cs="宋体"/>
                <w:bCs/>
                <w:sz w:val="21"/>
                <w:szCs w:val="21"/>
                <w:lang w:val="zh-CN"/>
              </w:rPr>
              <w:t>在政府采购云平台（网址：http://www.zcygov.cn）上发布，</w:t>
            </w:r>
            <w:r>
              <w:rPr>
                <w:rFonts w:hint="eastAsia" w:cs="宋体"/>
                <w:b w:val="0"/>
                <w:bCs w:val="0"/>
                <w:color w:val="auto"/>
                <w:sz w:val="21"/>
                <w:szCs w:val="21"/>
                <w:highlight w:val="none"/>
                <w:lang w:eastAsia="zh-CN"/>
              </w:rPr>
              <w:t>投标人</w:t>
            </w:r>
            <w:r>
              <w:rPr>
                <w:rFonts w:hint="eastAsia" w:ascii="宋体" w:hAnsi="宋体" w:eastAsia="宋体" w:cs="宋体"/>
                <w:bCs/>
                <w:sz w:val="21"/>
                <w:szCs w:val="21"/>
                <w:lang w:val="zh-CN"/>
              </w:rPr>
              <w:t>须主动阅知。本项目的澄清、修改、答疑、补遗文件一经发布即视为已告知所有潜在</w:t>
            </w:r>
            <w:r>
              <w:rPr>
                <w:rFonts w:hint="eastAsia" w:cs="宋体"/>
                <w:b w:val="0"/>
                <w:bCs w:val="0"/>
                <w:color w:val="auto"/>
                <w:sz w:val="21"/>
                <w:szCs w:val="21"/>
                <w:highlight w:val="none"/>
                <w:lang w:eastAsia="zh-CN"/>
              </w:rPr>
              <w:t>投标人</w:t>
            </w:r>
            <w:r>
              <w:rPr>
                <w:rFonts w:hint="eastAsia" w:ascii="宋体" w:hAnsi="宋体" w:eastAsia="宋体" w:cs="宋体"/>
                <w:bCs/>
                <w:sz w:val="21"/>
                <w:szCs w:val="21"/>
                <w:lang w:val="zh-CN"/>
              </w:rPr>
              <w:t>，且</w:t>
            </w:r>
            <w:r>
              <w:rPr>
                <w:rFonts w:hint="eastAsia" w:cs="宋体"/>
                <w:b w:val="0"/>
                <w:bCs w:val="0"/>
                <w:color w:val="auto"/>
                <w:sz w:val="21"/>
                <w:szCs w:val="21"/>
                <w:highlight w:val="none"/>
                <w:lang w:eastAsia="zh-CN"/>
              </w:rPr>
              <w:t>投标人</w:t>
            </w:r>
            <w:r>
              <w:rPr>
                <w:rFonts w:hint="eastAsia" w:ascii="宋体" w:hAnsi="宋体" w:eastAsia="宋体" w:cs="宋体"/>
                <w:bCs/>
                <w:sz w:val="21"/>
                <w:szCs w:val="21"/>
                <w:lang w:val="zh-CN"/>
              </w:rPr>
              <w:t>也已经收到并明确了发布的内容。</w:t>
            </w:r>
          </w:p>
        </w:tc>
      </w:tr>
      <w:tr w14:paraId="252C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1EC253FD">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2.3.1</w:t>
            </w:r>
          </w:p>
        </w:tc>
        <w:tc>
          <w:tcPr>
            <w:tcW w:w="2100" w:type="dxa"/>
            <w:vAlign w:val="center"/>
          </w:tcPr>
          <w:p w14:paraId="269C2567">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招标文件修改发出的形式</w:t>
            </w:r>
          </w:p>
        </w:tc>
        <w:tc>
          <w:tcPr>
            <w:tcW w:w="6438" w:type="dxa"/>
            <w:vAlign w:val="center"/>
          </w:tcPr>
          <w:p w14:paraId="34BD685B">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bCs/>
                <w:sz w:val="21"/>
                <w:szCs w:val="21"/>
                <w:lang w:val="zh-CN"/>
              </w:rPr>
              <w:t>在政府采购云平台（网址：http://www.zcygov.cn）上发布。</w:t>
            </w:r>
          </w:p>
        </w:tc>
      </w:tr>
      <w:tr w14:paraId="072E7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34" w:type="dxa"/>
            <w:vMerge w:val="restart"/>
            <w:vAlign w:val="center"/>
          </w:tcPr>
          <w:p w14:paraId="70829FBF">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2.3.2</w:t>
            </w:r>
          </w:p>
        </w:tc>
        <w:tc>
          <w:tcPr>
            <w:tcW w:w="2100" w:type="dxa"/>
            <w:vMerge w:val="restart"/>
            <w:vAlign w:val="center"/>
          </w:tcPr>
          <w:p w14:paraId="0F89185C">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投标人确认收到招标文件修改</w:t>
            </w:r>
          </w:p>
        </w:tc>
        <w:tc>
          <w:tcPr>
            <w:tcW w:w="6438" w:type="dxa"/>
            <w:tcBorders>
              <w:bottom w:val="single" w:color="auto" w:sz="4" w:space="0"/>
            </w:tcBorders>
            <w:vAlign w:val="center"/>
          </w:tcPr>
          <w:p w14:paraId="2758B273">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时间：</w:t>
            </w:r>
            <w:r>
              <w:rPr>
                <w:rFonts w:hint="eastAsia" w:ascii="宋体" w:hAnsi="宋体" w:eastAsia="宋体" w:cs="宋体"/>
                <w:sz w:val="21"/>
                <w:szCs w:val="21"/>
                <w:highlight w:val="none"/>
                <w:lang w:eastAsia="zh-CN"/>
              </w:rPr>
              <w:t>在收到</w:t>
            </w:r>
            <w:r>
              <w:rPr>
                <w:rFonts w:hint="eastAsia" w:ascii="宋体" w:hAnsi="宋体" w:eastAsia="宋体" w:cs="宋体"/>
                <w:sz w:val="21"/>
                <w:highlight w:val="none"/>
                <w:lang w:eastAsia="zh-CN"/>
              </w:rPr>
              <w:t>相应</w:t>
            </w:r>
            <w:r>
              <w:rPr>
                <w:rFonts w:hint="eastAsia" w:ascii="宋体" w:hAnsi="宋体" w:eastAsia="宋体" w:cs="宋体"/>
                <w:sz w:val="21"/>
                <w:szCs w:val="21"/>
                <w:highlight w:val="none"/>
                <w:lang w:eastAsia="zh-CN"/>
              </w:rPr>
              <w:t>澄清文件后24小时内</w:t>
            </w:r>
          </w:p>
        </w:tc>
      </w:tr>
      <w:tr w14:paraId="72FD9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34" w:type="dxa"/>
            <w:vMerge w:val="continue"/>
            <w:vAlign w:val="center"/>
          </w:tcPr>
          <w:p w14:paraId="540CD1B8">
            <w:pPr>
              <w:pStyle w:val="45"/>
              <w:spacing w:line="360" w:lineRule="exact"/>
              <w:jc w:val="center"/>
              <w:rPr>
                <w:rFonts w:hint="eastAsia" w:ascii="宋体" w:hAnsi="宋体" w:eastAsia="宋体" w:cs="宋体"/>
                <w:sz w:val="21"/>
                <w:highlight w:val="none"/>
                <w:lang w:eastAsia="zh-CN"/>
              </w:rPr>
            </w:pPr>
          </w:p>
        </w:tc>
        <w:tc>
          <w:tcPr>
            <w:tcW w:w="2100" w:type="dxa"/>
            <w:vMerge w:val="continue"/>
            <w:vAlign w:val="center"/>
          </w:tcPr>
          <w:p w14:paraId="5CF15257">
            <w:pPr>
              <w:pStyle w:val="45"/>
              <w:spacing w:line="360" w:lineRule="exact"/>
              <w:jc w:val="center"/>
              <w:rPr>
                <w:rFonts w:hint="eastAsia" w:ascii="宋体" w:hAnsi="宋体" w:eastAsia="宋体" w:cs="宋体"/>
                <w:sz w:val="21"/>
                <w:highlight w:val="none"/>
                <w:lang w:eastAsia="zh-CN"/>
              </w:rPr>
            </w:pPr>
          </w:p>
        </w:tc>
        <w:tc>
          <w:tcPr>
            <w:tcW w:w="6438" w:type="dxa"/>
            <w:tcBorders>
              <w:top w:val="single" w:color="auto" w:sz="4" w:space="0"/>
            </w:tcBorders>
            <w:vAlign w:val="center"/>
          </w:tcPr>
          <w:p w14:paraId="65B12852">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lang w:eastAsia="zh-CN"/>
              </w:rPr>
              <w:t>形式：</w:t>
            </w:r>
            <w:r>
              <w:rPr>
                <w:rFonts w:hint="eastAsia" w:ascii="宋体" w:hAnsi="宋体" w:eastAsia="宋体" w:cs="宋体"/>
                <w:bCs/>
                <w:sz w:val="21"/>
                <w:szCs w:val="21"/>
                <w:lang w:val="zh-CN"/>
              </w:rPr>
              <w:t>在政府采购云平台（网址：http://www.zcygov.cn）上发布，</w:t>
            </w:r>
            <w:r>
              <w:rPr>
                <w:rFonts w:hint="eastAsia" w:cs="宋体"/>
                <w:b w:val="0"/>
                <w:bCs w:val="0"/>
                <w:color w:val="auto"/>
                <w:sz w:val="21"/>
                <w:szCs w:val="21"/>
                <w:highlight w:val="none"/>
                <w:lang w:eastAsia="zh-CN"/>
              </w:rPr>
              <w:t>投标人</w:t>
            </w:r>
            <w:r>
              <w:rPr>
                <w:rFonts w:hint="eastAsia" w:ascii="宋体" w:hAnsi="宋体" w:eastAsia="宋体" w:cs="宋体"/>
                <w:bCs/>
                <w:sz w:val="21"/>
                <w:szCs w:val="21"/>
                <w:lang w:val="zh-CN"/>
              </w:rPr>
              <w:t>须主动阅知。本项目的澄清、修改、答疑、补遗文件一经发布即视为已告知所有潜在</w:t>
            </w:r>
            <w:r>
              <w:rPr>
                <w:rFonts w:hint="eastAsia" w:cs="宋体"/>
                <w:b w:val="0"/>
                <w:bCs w:val="0"/>
                <w:color w:val="auto"/>
                <w:sz w:val="21"/>
                <w:szCs w:val="21"/>
                <w:highlight w:val="none"/>
                <w:lang w:eastAsia="zh-CN"/>
              </w:rPr>
              <w:t>投标人</w:t>
            </w:r>
            <w:r>
              <w:rPr>
                <w:rFonts w:hint="eastAsia" w:ascii="宋体" w:hAnsi="宋体" w:eastAsia="宋体" w:cs="宋体"/>
                <w:bCs/>
                <w:sz w:val="21"/>
                <w:szCs w:val="21"/>
                <w:lang w:val="zh-CN"/>
              </w:rPr>
              <w:t>，且</w:t>
            </w:r>
            <w:r>
              <w:rPr>
                <w:rFonts w:hint="eastAsia" w:cs="宋体"/>
                <w:b w:val="0"/>
                <w:bCs w:val="0"/>
                <w:color w:val="auto"/>
                <w:sz w:val="21"/>
                <w:szCs w:val="21"/>
                <w:highlight w:val="none"/>
                <w:lang w:eastAsia="zh-CN"/>
              </w:rPr>
              <w:t>投标人</w:t>
            </w:r>
            <w:r>
              <w:rPr>
                <w:rFonts w:hint="eastAsia" w:ascii="宋体" w:hAnsi="宋体" w:eastAsia="宋体" w:cs="宋体"/>
                <w:bCs/>
                <w:sz w:val="21"/>
                <w:szCs w:val="21"/>
                <w:lang w:val="zh-CN"/>
              </w:rPr>
              <w:t>也已经收到并明确了发布的内容。</w:t>
            </w:r>
          </w:p>
        </w:tc>
      </w:tr>
      <w:tr w14:paraId="05D0A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05A4663D">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3.1.1</w:t>
            </w:r>
          </w:p>
        </w:tc>
        <w:tc>
          <w:tcPr>
            <w:tcW w:w="2100" w:type="dxa"/>
            <w:vAlign w:val="center"/>
          </w:tcPr>
          <w:p w14:paraId="3254E810">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构成投标文件的其他资料</w:t>
            </w:r>
          </w:p>
        </w:tc>
        <w:tc>
          <w:tcPr>
            <w:tcW w:w="6438" w:type="dxa"/>
            <w:vAlign w:val="center"/>
          </w:tcPr>
          <w:p w14:paraId="3FEEA8A8">
            <w:pPr>
              <w:pStyle w:val="45"/>
              <w:spacing w:line="360" w:lineRule="exact"/>
              <w:jc w:val="both"/>
              <w:rPr>
                <w:rFonts w:hint="eastAsia" w:ascii="宋体" w:hAnsi="宋体" w:eastAsia="宋体" w:cs="宋体"/>
                <w:sz w:val="21"/>
                <w:highlight w:val="none"/>
                <w:lang w:eastAsia="zh-CN"/>
              </w:rPr>
            </w:pPr>
            <w:r>
              <w:rPr>
                <w:rFonts w:hint="eastAsia" w:cs="宋体"/>
                <w:sz w:val="21"/>
                <w:highlight w:val="none"/>
                <w:lang w:val="en-US" w:eastAsia="zh-CN"/>
              </w:rPr>
              <w:t>/</w:t>
            </w:r>
          </w:p>
        </w:tc>
      </w:tr>
      <w:tr w14:paraId="7E3D8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4" w:type="dxa"/>
            <w:vAlign w:val="center"/>
          </w:tcPr>
          <w:p w14:paraId="60C1144C">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3.2.3</w:t>
            </w:r>
          </w:p>
        </w:tc>
        <w:tc>
          <w:tcPr>
            <w:tcW w:w="2100" w:type="dxa"/>
            <w:vAlign w:val="center"/>
          </w:tcPr>
          <w:p w14:paraId="39B5E194">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报价方式</w:t>
            </w:r>
          </w:p>
        </w:tc>
        <w:tc>
          <w:tcPr>
            <w:tcW w:w="6438" w:type="dxa"/>
            <w:vAlign w:val="center"/>
          </w:tcPr>
          <w:p w14:paraId="331D18B7">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根据行业标准，结合企业自身情况自主报价。</w:t>
            </w:r>
          </w:p>
        </w:tc>
      </w:tr>
      <w:tr w14:paraId="08A41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34" w:type="dxa"/>
            <w:vAlign w:val="center"/>
          </w:tcPr>
          <w:p w14:paraId="09244121">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3.2.4</w:t>
            </w:r>
          </w:p>
        </w:tc>
        <w:tc>
          <w:tcPr>
            <w:tcW w:w="2100" w:type="dxa"/>
            <w:vAlign w:val="center"/>
          </w:tcPr>
          <w:p w14:paraId="7EF1B4A1">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最高投标限价</w:t>
            </w:r>
          </w:p>
        </w:tc>
        <w:tc>
          <w:tcPr>
            <w:tcW w:w="6438" w:type="dxa"/>
            <w:vAlign w:val="center"/>
          </w:tcPr>
          <w:p w14:paraId="60C91283">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□无</w:t>
            </w:r>
          </w:p>
          <w:p w14:paraId="4C3623EA">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☑有，最高投标限价：</w:t>
            </w:r>
            <w:r>
              <w:rPr>
                <w:rFonts w:hint="eastAsia" w:cs="宋体"/>
                <w:sz w:val="21"/>
                <w:highlight w:val="none"/>
                <w:lang w:val="en-US" w:eastAsia="zh-CN"/>
              </w:rPr>
              <w:t>2600000.00</w:t>
            </w:r>
            <w:r>
              <w:rPr>
                <w:rFonts w:hint="eastAsia" w:ascii="宋体" w:hAnsi="宋体" w:eastAsia="宋体" w:cs="宋体"/>
                <w:sz w:val="21"/>
                <w:highlight w:val="none"/>
                <w:lang w:eastAsia="zh-CN"/>
              </w:rPr>
              <w:t>元</w:t>
            </w:r>
          </w:p>
        </w:tc>
      </w:tr>
      <w:tr w14:paraId="5AE7A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934" w:type="dxa"/>
            <w:vAlign w:val="center"/>
          </w:tcPr>
          <w:p w14:paraId="37D84D4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3.2.5</w:t>
            </w:r>
          </w:p>
        </w:tc>
        <w:tc>
          <w:tcPr>
            <w:tcW w:w="2100" w:type="dxa"/>
            <w:vAlign w:val="center"/>
          </w:tcPr>
          <w:p w14:paraId="773CF8FE">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投标报价的其他要求</w:t>
            </w:r>
          </w:p>
        </w:tc>
        <w:tc>
          <w:tcPr>
            <w:tcW w:w="6438" w:type="dxa"/>
            <w:vAlign w:val="center"/>
          </w:tcPr>
          <w:p w14:paraId="106453F5">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超出最高投标限价的，其投标将被否决。</w:t>
            </w:r>
          </w:p>
        </w:tc>
      </w:tr>
      <w:tr w14:paraId="66C65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934" w:type="dxa"/>
            <w:vAlign w:val="center"/>
          </w:tcPr>
          <w:p w14:paraId="63144493">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3.3.1</w:t>
            </w:r>
          </w:p>
        </w:tc>
        <w:tc>
          <w:tcPr>
            <w:tcW w:w="2100" w:type="dxa"/>
            <w:vAlign w:val="center"/>
          </w:tcPr>
          <w:p w14:paraId="4A206BB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投标有效期</w:t>
            </w:r>
          </w:p>
        </w:tc>
        <w:tc>
          <w:tcPr>
            <w:tcW w:w="6438" w:type="dxa"/>
            <w:vAlign w:val="center"/>
          </w:tcPr>
          <w:p w14:paraId="2627B5E4">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bCs/>
                <w:szCs w:val="21"/>
                <w:lang w:val="zh-CN"/>
              </w:rPr>
              <w:t>递交投标文件截止之日后</w:t>
            </w:r>
            <w:r>
              <w:rPr>
                <w:rFonts w:hint="eastAsia" w:ascii="宋体" w:hAnsi="宋体" w:eastAsia="宋体" w:cs="宋体"/>
                <w:bCs/>
                <w:szCs w:val="21"/>
                <w:lang w:val="en-US" w:eastAsia="zh-CN"/>
              </w:rPr>
              <w:t>9</w:t>
            </w:r>
            <w:r>
              <w:rPr>
                <w:rFonts w:hint="eastAsia" w:ascii="宋体" w:hAnsi="宋体" w:eastAsia="宋体" w:cs="宋体"/>
                <w:bCs/>
                <w:szCs w:val="21"/>
              </w:rPr>
              <w:t>0</w:t>
            </w:r>
            <w:r>
              <w:rPr>
                <w:rFonts w:hint="eastAsia" w:ascii="宋体" w:hAnsi="宋体" w:eastAsia="宋体" w:cs="宋体"/>
                <w:bCs/>
                <w:szCs w:val="21"/>
                <w:lang w:val="zh-CN"/>
              </w:rPr>
              <w:t>日历天</w:t>
            </w:r>
          </w:p>
        </w:tc>
      </w:tr>
      <w:tr w14:paraId="1197D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45F0FC80">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3.4.1</w:t>
            </w:r>
          </w:p>
        </w:tc>
        <w:tc>
          <w:tcPr>
            <w:tcW w:w="2100" w:type="dxa"/>
            <w:vAlign w:val="center"/>
          </w:tcPr>
          <w:p w14:paraId="345D2606">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投标保证金</w:t>
            </w:r>
          </w:p>
        </w:tc>
        <w:tc>
          <w:tcPr>
            <w:tcW w:w="6438" w:type="dxa"/>
            <w:vAlign w:val="center"/>
          </w:tcPr>
          <w:p w14:paraId="40C73987">
            <w:pPr>
              <w:pStyle w:val="45"/>
              <w:spacing w:line="360" w:lineRule="exact"/>
              <w:jc w:val="both"/>
              <w:rPr>
                <w:rFonts w:hint="eastAsia" w:ascii="宋体" w:hAnsi="宋体" w:eastAsia="宋体" w:cs="宋体"/>
                <w:sz w:val="21"/>
                <w:szCs w:val="21"/>
                <w:highlight w:val="none"/>
                <w:lang w:eastAsia="zh-CN"/>
              </w:rPr>
            </w:pPr>
            <w:r>
              <w:rPr>
                <w:rFonts w:hint="eastAsia" w:cs="宋体"/>
                <w:sz w:val="21"/>
                <w:szCs w:val="21"/>
                <w:highlight w:val="none"/>
                <w:lang w:val="zh-CN" w:eastAsia="zh-CN"/>
              </w:rPr>
              <w:t>无</w:t>
            </w:r>
          </w:p>
        </w:tc>
      </w:tr>
      <w:tr w14:paraId="267C1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539B6158">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3.5.3</w:t>
            </w:r>
          </w:p>
        </w:tc>
        <w:tc>
          <w:tcPr>
            <w:tcW w:w="2100" w:type="dxa"/>
            <w:vAlign w:val="center"/>
          </w:tcPr>
          <w:p w14:paraId="7381DE8E">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近年完成的类似项目情况的时间要求</w:t>
            </w:r>
          </w:p>
        </w:tc>
        <w:tc>
          <w:tcPr>
            <w:tcW w:w="6438" w:type="dxa"/>
            <w:vAlign w:val="center"/>
          </w:tcPr>
          <w:p w14:paraId="2E8EA59B">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val="zh-CN"/>
              </w:rPr>
              <w:t>20</w:t>
            </w:r>
            <w:r>
              <w:rPr>
                <w:rFonts w:hint="eastAsia" w:cs="宋体"/>
                <w:sz w:val="21"/>
                <w:highlight w:val="none"/>
                <w:lang w:val="en-US" w:eastAsia="zh-CN"/>
              </w:rPr>
              <w:t>22</w:t>
            </w:r>
            <w:r>
              <w:rPr>
                <w:rFonts w:hint="eastAsia" w:ascii="宋体" w:hAnsi="宋体" w:eastAsia="宋体" w:cs="宋体"/>
                <w:sz w:val="21"/>
                <w:highlight w:val="none"/>
                <w:lang w:val="zh-CN"/>
              </w:rPr>
              <w:t>年至今</w:t>
            </w:r>
          </w:p>
        </w:tc>
      </w:tr>
      <w:tr w14:paraId="7B50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3E6AFB06">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rPr>
              <w:t>3.5.5</w:t>
            </w:r>
          </w:p>
        </w:tc>
        <w:tc>
          <w:tcPr>
            <w:tcW w:w="2100" w:type="dxa"/>
            <w:vAlign w:val="center"/>
          </w:tcPr>
          <w:p w14:paraId="53DC92CE">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近年发生的诉讼及仲裁情况的时间要求</w:t>
            </w:r>
          </w:p>
        </w:tc>
        <w:tc>
          <w:tcPr>
            <w:tcW w:w="6438" w:type="dxa"/>
            <w:vAlign w:val="center"/>
          </w:tcPr>
          <w:p w14:paraId="29345E2C">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val="zh-CN"/>
              </w:rPr>
              <w:t>20</w:t>
            </w:r>
            <w:r>
              <w:rPr>
                <w:rFonts w:hint="eastAsia" w:cs="宋体"/>
                <w:sz w:val="21"/>
                <w:highlight w:val="none"/>
                <w:lang w:val="en-US" w:eastAsia="zh-CN"/>
              </w:rPr>
              <w:t>22</w:t>
            </w:r>
            <w:r>
              <w:rPr>
                <w:rFonts w:hint="eastAsia" w:ascii="宋体" w:hAnsi="宋体" w:eastAsia="宋体" w:cs="宋体"/>
                <w:sz w:val="21"/>
                <w:highlight w:val="none"/>
                <w:lang w:val="zh-CN"/>
              </w:rPr>
              <w:t>年至今</w:t>
            </w:r>
          </w:p>
        </w:tc>
      </w:tr>
      <w:tr w14:paraId="4C6E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934" w:type="dxa"/>
            <w:vAlign w:val="center"/>
          </w:tcPr>
          <w:p w14:paraId="2F91E5F9">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3.6.1</w:t>
            </w:r>
          </w:p>
        </w:tc>
        <w:tc>
          <w:tcPr>
            <w:tcW w:w="2100" w:type="dxa"/>
            <w:vAlign w:val="center"/>
          </w:tcPr>
          <w:p w14:paraId="2C0568FF">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是否允许递交备选投标方案</w:t>
            </w:r>
          </w:p>
        </w:tc>
        <w:tc>
          <w:tcPr>
            <w:tcW w:w="6438" w:type="dxa"/>
            <w:vAlign w:val="center"/>
          </w:tcPr>
          <w:p w14:paraId="598D3460">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☑不允许</w:t>
            </w:r>
          </w:p>
          <w:p w14:paraId="23DC3332">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□允许</w:t>
            </w:r>
          </w:p>
        </w:tc>
      </w:tr>
      <w:tr w14:paraId="6A408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5835ADE5">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3.7.3（2）</w:t>
            </w:r>
          </w:p>
        </w:tc>
        <w:tc>
          <w:tcPr>
            <w:tcW w:w="2100" w:type="dxa"/>
            <w:vAlign w:val="center"/>
          </w:tcPr>
          <w:p w14:paraId="2DD0021A">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val="zh-CN" w:eastAsia="zh-CN"/>
              </w:rPr>
              <w:t>投标文件份数</w:t>
            </w:r>
          </w:p>
        </w:tc>
        <w:tc>
          <w:tcPr>
            <w:tcW w:w="6438" w:type="dxa"/>
            <w:vAlign w:val="center"/>
          </w:tcPr>
          <w:p w14:paraId="2C12322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1"/>
                <w:highlight w:val="none"/>
                <w:lang w:val="zh-CN" w:eastAsia="zh-CN"/>
              </w:rPr>
            </w:pPr>
            <w:r>
              <w:rPr>
                <w:rFonts w:hint="eastAsia" w:ascii="宋体" w:hAnsi="宋体" w:eastAsia="宋体" w:cs="宋体"/>
                <w:bCs/>
                <w:color w:val="000000"/>
                <w:sz w:val="21"/>
                <w:szCs w:val="21"/>
                <w:lang w:val="zh-CN" w:eastAsia="zh-CN"/>
              </w:rPr>
              <w:t>本项目执行电子化招投标，须通过“政采云”平台（网址：http://</w:t>
            </w:r>
            <w:r>
              <w:rPr>
                <w:rFonts w:hint="eastAsia" w:ascii="宋体" w:hAnsi="宋体" w:eastAsia="宋体" w:cs="宋体"/>
                <w:bCs/>
                <w:color w:val="000000"/>
                <w:sz w:val="21"/>
                <w:szCs w:val="21"/>
                <w:lang w:val="zh-CN" w:eastAsia="zh-CN"/>
              </w:rPr>
              <w:fldChar w:fldCharType="begin"/>
            </w:r>
            <w:r>
              <w:rPr>
                <w:rFonts w:hint="eastAsia" w:ascii="宋体" w:hAnsi="宋体" w:eastAsia="宋体" w:cs="宋体"/>
                <w:bCs/>
                <w:color w:val="000000"/>
                <w:sz w:val="21"/>
                <w:szCs w:val="21"/>
                <w:lang w:val="zh-CN" w:eastAsia="zh-CN"/>
              </w:rPr>
              <w:instrText xml:space="preserve"> HYPERLINK "http://www.zcygov.cn）递交电子版响应文件；" </w:instrText>
            </w:r>
            <w:r>
              <w:rPr>
                <w:rFonts w:hint="eastAsia" w:ascii="宋体" w:hAnsi="宋体" w:eastAsia="宋体" w:cs="宋体"/>
                <w:bCs/>
                <w:color w:val="000000"/>
                <w:sz w:val="21"/>
                <w:szCs w:val="21"/>
                <w:lang w:val="zh-CN" w:eastAsia="zh-CN"/>
              </w:rPr>
              <w:fldChar w:fldCharType="separate"/>
            </w:r>
            <w:r>
              <w:rPr>
                <w:rFonts w:hint="eastAsia" w:ascii="宋体" w:hAnsi="宋体" w:eastAsia="宋体" w:cs="宋体"/>
                <w:bCs/>
                <w:color w:val="000000"/>
                <w:sz w:val="21"/>
                <w:szCs w:val="21"/>
                <w:lang w:val="zh-CN" w:eastAsia="zh-CN"/>
              </w:rPr>
              <w:t>www.zcygov.cn）递交电子版</w:t>
            </w:r>
            <w:r>
              <w:rPr>
                <w:rFonts w:hint="eastAsia" w:ascii="宋体" w:hAnsi="宋体" w:eastAsia="宋体" w:cs="宋体"/>
                <w:bCs/>
                <w:color w:val="000000"/>
                <w:sz w:val="21"/>
                <w:szCs w:val="21"/>
                <w:lang w:val="en-US" w:eastAsia="zh-CN"/>
              </w:rPr>
              <w:t>投标文件</w:t>
            </w:r>
            <w:r>
              <w:rPr>
                <w:rFonts w:hint="eastAsia" w:ascii="宋体" w:hAnsi="宋体" w:eastAsia="宋体" w:cs="宋体"/>
                <w:bCs/>
                <w:color w:val="000000"/>
                <w:sz w:val="21"/>
                <w:szCs w:val="21"/>
                <w:lang w:val="zh-CN" w:eastAsia="zh-CN"/>
              </w:rPr>
              <w:t>。</w:t>
            </w:r>
            <w:r>
              <w:rPr>
                <w:rFonts w:hint="eastAsia" w:ascii="宋体" w:hAnsi="宋体" w:eastAsia="宋体" w:cs="宋体"/>
                <w:bCs/>
                <w:color w:val="000000"/>
                <w:sz w:val="21"/>
                <w:szCs w:val="21"/>
                <w:lang w:val="zh-CN" w:eastAsia="zh-CN"/>
              </w:rPr>
              <w:fldChar w:fldCharType="end"/>
            </w:r>
          </w:p>
        </w:tc>
      </w:tr>
      <w:tr w14:paraId="53C5F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934" w:type="dxa"/>
            <w:vAlign w:val="center"/>
          </w:tcPr>
          <w:p w14:paraId="6FC4C58F">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4.2.1</w:t>
            </w:r>
          </w:p>
        </w:tc>
        <w:tc>
          <w:tcPr>
            <w:tcW w:w="2100" w:type="dxa"/>
            <w:vAlign w:val="center"/>
          </w:tcPr>
          <w:p w14:paraId="37E27376">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投标截止时间</w:t>
            </w:r>
          </w:p>
        </w:tc>
        <w:tc>
          <w:tcPr>
            <w:tcW w:w="6438" w:type="dxa"/>
            <w:vAlign w:val="center"/>
          </w:tcPr>
          <w:p w14:paraId="514303FA">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202</w:t>
            </w:r>
            <w:r>
              <w:rPr>
                <w:rFonts w:hint="eastAsia" w:cs="宋体"/>
                <w:sz w:val="21"/>
                <w:highlight w:val="none"/>
                <w:lang w:val="en-US" w:eastAsia="zh-CN"/>
              </w:rPr>
              <w:t>5</w:t>
            </w:r>
            <w:r>
              <w:rPr>
                <w:rFonts w:hint="eastAsia" w:ascii="宋体" w:hAnsi="宋体" w:eastAsia="宋体" w:cs="宋体"/>
                <w:sz w:val="21"/>
                <w:highlight w:val="none"/>
                <w:lang w:eastAsia="zh-CN"/>
              </w:rPr>
              <w:t>年</w:t>
            </w:r>
            <w:r>
              <w:rPr>
                <w:rFonts w:hint="eastAsia" w:cs="宋体"/>
                <w:sz w:val="21"/>
                <w:highlight w:val="none"/>
                <w:lang w:val="en-US" w:eastAsia="zh-CN"/>
              </w:rPr>
              <w:t>8</w:t>
            </w:r>
            <w:r>
              <w:rPr>
                <w:rFonts w:hint="eastAsia" w:ascii="宋体" w:hAnsi="宋体" w:eastAsia="宋体" w:cs="宋体"/>
                <w:sz w:val="21"/>
                <w:highlight w:val="none"/>
                <w:lang w:eastAsia="zh-CN"/>
              </w:rPr>
              <w:t>月</w:t>
            </w:r>
            <w:r>
              <w:rPr>
                <w:rFonts w:hint="eastAsia" w:cs="宋体"/>
                <w:sz w:val="21"/>
                <w:highlight w:val="none"/>
                <w:lang w:val="en-US" w:eastAsia="zh-CN"/>
              </w:rPr>
              <w:t>5</w:t>
            </w:r>
            <w:r>
              <w:rPr>
                <w:rFonts w:hint="eastAsia" w:ascii="宋体" w:hAnsi="宋体" w:eastAsia="宋体" w:cs="宋体"/>
                <w:sz w:val="21"/>
                <w:highlight w:val="none"/>
                <w:lang w:eastAsia="zh-CN"/>
              </w:rPr>
              <w:t>日</w:t>
            </w:r>
            <w:r>
              <w:rPr>
                <w:rFonts w:hint="eastAsia" w:cs="宋体"/>
                <w:sz w:val="21"/>
                <w:highlight w:val="none"/>
                <w:lang w:val="en-US" w:eastAsia="zh-CN"/>
              </w:rPr>
              <w:t>9</w:t>
            </w:r>
            <w:r>
              <w:rPr>
                <w:rFonts w:hint="eastAsia" w:ascii="宋体" w:hAnsi="宋体" w:eastAsia="宋体" w:cs="宋体"/>
                <w:sz w:val="21"/>
                <w:highlight w:val="none"/>
                <w:lang w:eastAsia="zh-CN"/>
              </w:rPr>
              <w:t>时</w:t>
            </w:r>
            <w:r>
              <w:rPr>
                <w:rFonts w:hint="eastAsia" w:cs="宋体"/>
                <w:sz w:val="21"/>
                <w:highlight w:val="none"/>
                <w:lang w:val="en-US" w:eastAsia="zh-CN"/>
              </w:rPr>
              <w:t>0</w:t>
            </w:r>
            <w:r>
              <w:rPr>
                <w:rFonts w:hint="eastAsia" w:ascii="宋体" w:hAnsi="宋体" w:eastAsia="宋体" w:cs="宋体"/>
                <w:sz w:val="21"/>
                <w:highlight w:val="none"/>
                <w:lang w:eastAsia="zh-CN"/>
              </w:rPr>
              <w:t>0分</w:t>
            </w:r>
          </w:p>
        </w:tc>
      </w:tr>
      <w:tr w14:paraId="4009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65C442E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4.2.2</w:t>
            </w:r>
          </w:p>
        </w:tc>
        <w:tc>
          <w:tcPr>
            <w:tcW w:w="2100" w:type="dxa"/>
            <w:vAlign w:val="center"/>
          </w:tcPr>
          <w:p w14:paraId="2CDE3D62">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递交投标文件地点</w:t>
            </w:r>
          </w:p>
        </w:tc>
        <w:tc>
          <w:tcPr>
            <w:tcW w:w="6438" w:type="dxa"/>
            <w:vAlign w:val="center"/>
          </w:tcPr>
          <w:p w14:paraId="1CF14A60">
            <w:pPr>
              <w:adjustRightInd w:val="0"/>
              <w:snapToGrid w:val="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1.本项目开标方式为远程开标，</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val="zh-CN" w:eastAsia="zh-CN"/>
              </w:rPr>
              <w:t>无须到开标现场。开标时，</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val="zh-CN" w:eastAsia="zh-CN"/>
              </w:rPr>
              <w:t>需持制作投标文件时用来加密的有效数字证书（CA认证）登录“政采云”平台电子开标大厅现场按规定时间对加密的投标文件进行解密，如无故离开远程开标会议室，后果自负。解密方式：投标文件递交截止时间后30分钟内完成解密工作。因</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val="zh-CN" w:eastAsia="zh-CN"/>
              </w:rPr>
              <w:t>自身原因未能按时完成解密的，视为逾期未提交投标文件，其投标无效。</w:t>
            </w:r>
          </w:p>
          <w:p w14:paraId="6EC3971E">
            <w:pPr>
              <w:adjustRightInd w:val="0"/>
              <w:snapToGrid w:val="0"/>
              <w:rPr>
                <w:rFonts w:hint="eastAsia" w:ascii="宋体" w:hAnsi="宋体" w:eastAsia="宋体" w:cs="宋体"/>
                <w:sz w:val="21"/>
                <w:highlight w:val="none"/>
                <w:lang w:eastAsia="zh-CN"/>
              </w:rPr>
            </w:pPr>
            <w:r>
              <w:rPr>
                <w:rFonts w:hint="eastAsia" w:ascii="宋体" w:hAnsi="宋体" w:eastAsia="宋体" w:cs="宋体"/>
                <w:sz w:val="21"/>
                <w:szCs w:val="21"/>
                <w:highlight w:val="none"/>
                <w:lang w:val="zh-CN" w:eastAsia="zh-CN"/>
              </w:rPr>
              <w:t>2.投标文件提交方式：本项目为全流程电子化项目，通过“政采云”平台（http：//www.zcygov.cn）实行在线电子开评标，</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val="zh-CN" w:eastAsia="zh-CN"/>
              </w:rPr>
              <w:t>应先安装“政采云电子交易客户端”（请自行前往“政采云”平台进行下载），并按照本项目采购文件和“政采云”平台的要求编制、加密后在提交投标文件截止时间前通过网络上传至“政采云”平台，</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val="zh-CN" w:eastAsia="zh-CN"/>
              </w:rPr>
              <w:t>在“政采云”平台提交电子版投标文件时，请填写参加开标活动经办人联系方式。</w:t>
            </w:r>
          </w:p>
        </w:tc>
      </w:tr>
      <w:tr w14:paraId="6D419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0C18775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4.2.3</w:t>
            </w:r>
          </w:p>
        </w:tc>
        <w:tc>
          <w:tcPr>
            <w:tcW w:w="2100" w:type="dxa"/>
            <w:vAlign w:val="center"/>
          </w:tcPr>
          <w:p w14:paraId="4B48D925">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投标文件是否退还</w:t>
            </w:r>
          </w:p>
        </w:tc>
        <w:tc>
          <w:tcPr>
            <w:tcW w:w="6438" w:type="dxa"/>
            <w:vAlign w:val="center"/>
          </w:tcPr>
          <w:p w14:paraId="333C6E29">
            <w:pPr>
              <w:pStyle w:val="45"/>
              <w:spacing w:line="360" w:lineRule="exact"/>
              <w:jc w:val="both"/>
              <w:rPr>
                <w:rFonts w:hint="eastAsia" w:ascii="宋体" w:hAnsi="宋体" w:eastAsia="宋体" w:cs="宋体"/>
                <w:sz w:val="21"/>
                <w:highlight w:val="none"/>
              </w:rPr>
            </w:pPr>
            <w:r>
              <w:rPr>
                <w:rFonts w:hint="eastAsia" w:ascii="宋体" w:hAnsi="宋体" w:eastAsia="宋体" w:cs="宋体"/>
                <w:sz w:val="21"/>
                <w:highlight w:val="none"/>
                <w:lang w:eastAsia="zh-CN"/>
              </w:rPr>
              <w:t>☑</w:t>
            </w:r>
            <w:r>
              <w:rPr>
                <w:rFonts w:hint="eastAsia" w:ascii="宋体" w:hAnsi="宋体" w:eastAsia="宋体" w:cs="宋体"/>
                <w:sz w:val="21"/>
                <w:highlight w:val="none"/>
              </w:rPr>
              <w:t>否</w:t>
            </w:r>
          </w:p>
          <w:p w14:paraId="7CE1F0A9">
            <w:pPr>
              <w:pStyle w:val="45"/>
              <w:spacing w:line="360" w:lineRule="exact"/>
              <w:jc w:val="both"/>
              <w:rPr>
                <w:rFonts w:hint="eastAsia" w:ascii="宋体" w:hAnsi="宋体" w:eastAsia="宋体" w:cs="宋体"/>
                <w:sz w:val="21"/>
                <w:highlight w:val="none"/>
                <w:lang w:eastAsia="zh-CN"/>
              </w:rPr>
            </w:pPr>
            <w:r>
              <w:rPr>
                <w:rFonts w:hint="eastAsia" w:cs="宋体"/>
                <w:sz w:val="21"/>
                <w:highlight w:val="none"/>
                <w:lang w:eastAsia="zh-CN"/>
              </w:rPr>
              <w:t>□</w:t>
            </w:r>
            <w:r>
              <w:rPr>
                <w:rFonts w:hint="eastAsia" w:ascii="宋体" w:hAnsi="宋体" w:eastAsia="宋体" w:cs="宋体"/>
                <w:sz w:val="21"/>
                <w:highlight w:val="none"/>
              </w:rPr>
              <w:t>是，退还时间：</w:t>
            </w:r>
          </w:p>
        </w:tc>
      </w:tr>
      <w:tr w14:paraId="5FAFA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541144C1">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5.1</w:t>
            </w:r>
          </w:p>
        </w:tc>
        <w:tc>
          <w:tcPr>
            <w:tcW w:w="2100" w:type="dxa"/>
            <w:vAlign w:val="center"/>
          </w:tcPr>
          <w:p w14:paraId="3A1D63D9">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开标时间和地点</w:t>
            </w:r>
          </w:p>
        </w:tc>
        <w:tc>
          <w:tcPr>
            <w:tcW w:w="6438" w:type="dxa"/>
            <w:vAlign w:val="center"/>
          </w:tcPr>
          <w:p w14:paraId="474B898E">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开标时间：202</w:t>
            </w:r>
            <w:r>
              <w:rPr>
                <w:rFonts w:hint="eastAsia" w:cs="宋体"/>
                <w:sz w:val="21"/>
                <w:highlight w:val="none"/>
                <w:lang w:val="en-US" w:eastAsia="zh-CN"/>
              </w:rPr>
              <w:t>5</w:t>
            </w:r>
            <w:r>
              <w:rPr>
                <w:rFonts w:hint="eastAsia" w:ascii="宋体" w:hAnsi="宋体" w:eastAsia="宋体" w:cs="宋体"/>
                <w:sz w:val="21"/>
                <w:highlight w:val="none"/>
                <w:lang w:eastAsia="zh-CN"/>
              </w:rPr>
              <w:t>年</w:t>
            </w:r>
            <w:r>
              <w:rPr>
                <w:rFonts w:hint="eastAsia" w:cs="宋体"/>
                <w:sz w:val="21"/>
                <w:highlight w:val="none"/>
                <w:lang w:val="en-US" w:eastAsia="zh-CN"/>
              </w:rPr>
              <w:t>8</w:t>
            </w:r>
            <w:r>
              <w:rPr>
                <w:rFonts w:hint="eastAsia" w:ascii="宋体" w:hAnsi="宋体" w:eastAsia="宋体" w:cs="宋体"/>
                <w:sz w:val="21"/>
                <w:highlight w:val="none"/>
                <w:lang w:eastAsia="zh-CN"/>
              </w:rPr>
              <w:t>月</w:t>
            </w:r>
            <w:r>
              <w:rPr>
                <w:rFonts w:hint="eastAsia" w:cs="宋体"/>
                <w:sz w:val="21"/>
                <w:highlight w:val="none"/>
                <w:lang w:val="en-US" w:eastAsia="zh-CN"/>
              </w:rPr>
              <w:t>5</w:t>
            </w:r>
            <w:r>
              <w:rPr>
                <w:rFonts w:hint="eastAsia" w:ascii="宋体" w:hAnsi="宋体" w:eastAsia="宋体" w:cs="宋体"/>
                <w:sz w:val="21"/>
                <w:highlight w:val="none"/>
                <w:lang w:eastAsia="zh-CN"/>
              </w:rPr>
              <w:t>日</w:t>
            </w:r>
            <w:r>
              <w:rPr>
                <w:rFonts w:hint="eastAsia" w:cs="宋体"/>
                <w:sz w:val="21"/>
                <w:highlight w:val="none"/>
                <w:lang w:val="en-US" w:eastAsia="zh-CN"/>
              </w:rPr>
              <w:t>9</w:t>
            </w:r>
            <w:r>
              <w:rPr>
                <w:rFonts w:hint="eastAsia" w:ascii="宋体" w:hAnsi="宋体" w:eastAsia="宋体" w:cs="宋体"/>
                <w:sz w:val="21"/>
                <w:highlight w:val="none"/>
                <w:lang w:eastAsia="zh-CN"/>
              </w:rPr>
              <w:t>时</w:t>
            </w:r>
            <w:r>
              <w:rPr>
                <w:rFonts w:hint="eastAsia" w:cs="宋体"/>
                <w:sz w:val="21"/>
                <w:highlight w:val="none"/>
                <w:lang w:val="en-US" w:eastAsia="zh-CN"/>
              </w:rPr>
              <w:t>0</w:t>
            </w:r>
            <w:r>
              <w:rPr>
                <w:rFonts w:hint="eastAsia" w:ascii="宋体" w:hAnsi="宋体" w:eastAsia="宋体" w:cs="宋体"/>
                <w:sz w:val="21"/>
                <w:highlight w:val="none"/>
                <w:lang w:eastAsia="zh-CN"/>
              </w:rPr>
              <w:t>0分</w:t>
            </w:r>
          </w:p>
          <w:p w14:paraId="57CD3E05">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开标地点：</w:t>
            </w:r>
            <w:r>
              <w:rPr>
                <w:rFonts w:hint="eastAsia" w:ascii="宋体" w:hAnsi="宋体" w:eastAsia="宋体" w:cs="宋体"/>
                <w:color w:val="auto"/>
                <w:sz w:val="21"/>
                <w:szCs w:val="21"/>
                <w:highlight w:val="none"/>
                <w:lang w:val="zh-CN"/>
              </w:rPr>
              <w:t>长春市二道区洋浦大街6999号凯利中心AB栋101室开标</w:t>
            </w:r>
            <w:r>
              <w:rPr>
                <w:rFonts w:hint="eastAsia" w:cs="宋体"/>
                <w:color w:val="auto"/>
                <w:sz w:val="21"/>
                <w:szCs w:val="21"/>
                <w:highlight w:val="none"/>
                <w:lang w:val="en-US" w:eastAsia="zh-CN"/>
              </w:rPr>
              <w:t>一</w:t>
            </w:r>
            <w:r>
              <w:rPr>
                <w:rFonts w:hint="eastAsia" w:ascii="宋体" w:hAnsi="宋体" w:eastAsia="宋体" w:cs="宋体"/>
                <w:color w:val="auto"/>
                <w:sz w:val="21"/>
                <w:szCs w:val="21"/>
                <w:highlight w:val="none"/>
                <w:lang w:val="zh-CN"/>
              </w:rPr>
              <w:t>室。</w:t>
            </w:r>
          </w:p>
        </w:tc>
      </w:tr>
      <w:tr w14:paraId="2457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934" w:type="dxa"/>
            <w:vAlign w:val="center"/>
          </w:tcPr>
          <w:p w14:paraId="56AD691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6.1.1</w:t>
            </w:r>
          </w:p>
        </w:tc>
        <w:tc>
          <w:tcPr>
            <w:tcW w:w="2100" w:type="dxa"/>
            <w:vAlign w:val="center"/>
          </w:tcPr>
          <w:p w14:paraId="1CEC9BA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评标委员会的组建</w:t>
            </w:r>
          </w:p>
        </w:tc>
        <w:tc>
          <w:tcPr>
            <w:tcW w:w="6438" w:type="dxa"/>
            <w:vAlign w:val="center"/>
          </w:tcPr>
          <w:p w14:paraId="421072EC">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评标委员会构成：</w:t>
            </w:r>
            <w:r>
              <w:rPr>
                <w:rFonts w:hint="eastAsia" w:cs="宋体"/>
                <w:sz w:val="21"/>
                <w:highlight w:val="none"/>
                <w:lang w:val="en-US" w:eastAsia="zh-CN"/>
              </w:rPr>
              <w:t>5</w:t>
            </w:r>
            <w:r>
              <w:rPr>
                <w:rFonts w:hint="eastAsia" w:ascii="宋体" w:hAnsi="宋体" w:eastAsia="宋体" w:cs="宋体"/>
                <w:sz w:val="21"/>
                <w:highlight w:val="none"/>
                <w:lang w:eastAsia="zh-CN"/>
              </w:rPr>
              <w:t>人，其中采购人代表0人，专家</w:t>
            </w:r>
            <w:r>
              <w:rPr>
                <w:rFonts w:hint="eastAsia" w:cs="宋体"/>
                <w:sz w:val="21"/>
                <w:highlight w:val="none"/>
                <w:lang w:val="en-US" w:eastAsia="zh-CN"/>
              </w:rPr>
              <w:t>5</w:t>
            </w:r>
            <w:r>
              <w:rPr>
                <w:rFonts w:hint="eastAsia" w:ascii="宋体" w:hAnsi="宋体" w:eastAsia="宋体" w:cs="宋体"/>
                <w:sz w:val="21"/>
                <w:highlight w:val="none"/>
                <w:lang w:eastAsia="zh-CN"/>
              </w:rPr>
              <w:t>人；</w:t>
            </w:r>
          </w:p>
          <w:p w14:paraId="7B9BA385">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评标专家确定方式：从依法设立的专家库中随机抽取</w:t>
            </w:r>
            <w:r>
              <w:rPr>
                <w:rFonts w:hint="eastAsia" w:cs="宋体"/>
                <w:sz w:val="21"/>
                <w:highlight w:val="none"/>
                <w:lang w:eastAsia="zh-CN"/>
              </w:rPr>
              <w:t>。</w:t>
            </w:r>
          </w:p>
        </w:tc>
      </w:tr>
      <w:tr w14:paraId="4C0C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3B9C730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6.3.2</w:t>
            </w:r>
          </w:p>
        </w:tc>
        <w:tc>
          <w:tcPr>
            <w:tcW w:w="2100" w:type="dxa"/>
            <w:vAlign w:val="center"/>
          </w:tcPr>
          <w:p w14:paraId="6DC78904">
            <w:pPr>
              <w:adjustRightInd w:val="0"/>
              <w:snapToGrid w:val="0"/>
              <w:jc w:val="center"/>
              <w:rPr>
                <w:rFonts w:hint="eastAsia" w:ascii="宋体" w:hAnsi="宋体" w:eastAsia="宋体" w:cs="宋体"/>
                <w:sz w:val="21"/>
                <w:highlight w:val="none"/>
                <w:lang w:eastAsia="zh-CN"/>
              </w:rPr>
            </w:pPr>
            <w:r>
              <w:rPr>
                <w:rFonts w:hint="eastAsia" w:ascii="宋体" w:hAnsi="宋体" w:eastAsia="宋体" w:cs="宋体"/>
                <w:bCs/>
                <w:spacing w:val="-4"/>
                <w:szCs w:val="21"/>
                <w:lang w:val="zh-CN"/>
              </w:rPr>
              <w:t>是否授权</w:t>
            </w:r>
            <w:r>
              <w:rPr>
                <w:rFonts w:hint="eastAsia" w:ascii="宋体" w:hAnsi="宋体" w:eastAsia="宋体" w:cs="宋体"/>
                <w:sz w:val="21"/>
                <w:highlight w:val="none"/>
              </w:rPr>
              <w:t>评标委员会</w:t>
            </w:r>
            <w:r>
              <w:rPr>
                <w:rFonts w:hint="eastAsia" w:ascii="宋体" w:hAnsi="宋体" w:eastAsia="宋体" w:cs="宋体"/>
                <w:bCs/>
                <w:spacing w:val="-4"/>
                <w:szCs w:val="21"/>
                <w:lang w:val="zh-CN"/>
              </w:rPr>
              <w:t>确定中标人</w:t>
            </w:r>
          </w:p>
        </w:tc>
        <w:tc>
          <w:tcPr>
            <w:tcW w:w="6438" w:type="dxa"/>
            <w:vAlign w:val="center"/>
          </w:tcPr>
          <w:p w14:paraId="52F917B9">
            <w:pPr>
              <w:adjustRightInd w:val="0"/>
              <w:snapToGrid w:val="0"/>
              <w:rPr>
                <w:rFonts w:hint="eastAsia" w:ascii="宋体" w:hAnsi="宋体" w:eastAsia="宋体" w:cs="宋体"/>
                <w:sz w:val="21"/>
                <w:highlight w:val="none"/>
                <w:lang w:eastAsia="zh-CN"/>
              </w:rPr>
            </w:pPr>
            <w:r>
              <w:rPr>
                <w:rFonts w:hint="eastAsia" w:ascii="宋体" w:hAnsi="宋体" w:eastAsia="宋体" w:cs="宋体"/>
                <w:bCs/>
                <w:spacing w:val="-4"/>
                <w:szCs w:val="21"/>
                <w:lang w:val="zh-CN"/>
              </w:rPr>
              <w:t>是，直接确定中标人。</w:t>
            </w:r>
            <w:r>
              <w:rPr>
                <w:rFonts w:hint="eastAsia" w:ascii="宋体" w:hAnsi="宋体" w:eastAsia="宋体" w:cs="宋体"/>
                <w:sz w:val="21"/>
                <w:highlight w:val="none"/>
              </w:rPr>
              <w:t>评标委员会</w:t>
            </w:r>
            <w:r>
              <w:rPr>
                <w:rFonts w:hint="eastAsia" w:ascii="宋体" w:hAnsi="宋体" w:eastAsia="宋体" w:cs="宋体"/>
                <w:szCs w:val="21"/>
              </w:rPr>
              <w:t>应当根据综合评分情况，按照评审得分由高到低顺序推荐排序第一的</w:t>
            </w:r>
            <w:r>
              <w:rPr>
                <w:rFonts w:hint="eastAsia" w:cs="宋体"/>
                <w:b w:val="0"/>
                <w:bCs w:val="0"/>
                <w:color w:val="auto"/>
                <w:sz w:val="21"/>
                <w:szCs w:val="21"/>
                <w:highlight w:val="none"/>
                <w:lang w:eastAsia="zh-CN"/>
              </w:rPr>
              <w:t>投标人</w:t>
            </w:r>
            <w:r>
              <w:rPr>
                <w:rFonts w:hint="eastAsia" w:ascii="宋体" w:hAnsi="宋体" w:eastAsia="宋体" w:cs="宋体"/>
                <w:szCs w:val="21"/>
              </w:rPr>
              <w:t>为本项目预</w:t>
            </w:r>
            <w:r>
              <w:rPr>
                <w:rFonts w:hint="eastAsia" w:ascii="宋体" w:hAnsi="宋体" w:eastAsia="宋体" w:cs="宋体"/>
                <w:szCs w:val="21"/>
                <w:lang w:eastAsia="zh-CN"/>
              </w:rPr>
              <w:t>中标</w:t>
            </w:r>
            <w:r>
              <w:rPr>
                <w:rFonts w:hint="eastAsia" w:cs="宋体"/>
                <w:szCs w:val="21"/>
                <w:lang w:eastAsia="zh-CN"/>
              </w:rPr>
              <w:t>单位</w:t>
            </w:r>
            <w:r>
              <w:rPr>
                <w:rFonts w:hint="eastAsia" w:ascii="宋体" w:hAnsi="宋体" w:eastAsia="宋体" w:cs="宋体"/>
                <w:szCs w:val="21"/>
              </w:rPr>
              <w:t>。</w:t>
            </w:r>
          </w:p>
        </w:tc>
      </w:tr>
      <w:tr w14:paraId="25AEB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3DCF569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7.1</w:t>
            </w:r>
          </w:p>
        </w:tc>
        <w:tc>
          <w:tcPr>
            <w:tcW w:w="2100" w:type="dxa"/>
            <w:vAlign w:val="center"/>
          </w:tcPr>
          <w:p w14:paraId="3110E657">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中标候选人公示媒介及期限</w:t>
            </w:r>
          </w:p>
        </w:tc>
        <w:tc>
          <w:tcPr>
            <w:tcW w:w="6438" w:type="dxa"/>
            <w:vAlign w:val="center"/>
          </w:tcPr>
          <w:p w14:paraId="5D4E0BD3">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公示媒介：同公告发布网站</w:t>
            </w:r>
          </w:p>
          <w:p w14:paraId="0B5A71BB">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rPr>
              <w:t>公示期限：</w:t>
            </w:r>
            <w:r>
              <w:rPr>
                <w:rFonts w:hint="eastAsia" w:ascii="宋体" w:hAnsi="宋体" w:eastAsia="宋体" w:cs="宋体"/>
                <w:sz w:val="21"/>
                <w:highlight w:val="none"/>
                <w:lang w:eastAsia="zh-CN"/>
              </w:rPr>
              <w:t>1个工作</w:t>
            </w:r>
            <w:r>
              <w:rPr>
                <w:rFonts w:hint="eastAsia" w:ascii="宋体" w:hAnsi="宋体" w:eastAsia="宋体" w:cs="宋体"/>
                <w:sz w:val="21"/>
                <w:highlight w:val="none"/>
              </w:rPr>
              <w:t>日</w:t>
            </w:r>
          </w:p>
        </w:tc>
      </w:tr>
      <w:tr w14:paraId="3DAAC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34" w:type="dxa"/>
            <w:vAlign w:val="center"/>
          </w:tcPr>
          <w:p w14:paraId="203F2F17">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10</w:t>
            </w:r>
          </w:p>
        </w:tc>
        <w:tc>
          <w:tcPr>
            <w:tcW w:w="2100" w:type="dxa"/>
            <w:vAlign w:val="center"/>
          </w:tcPr>
          <w:p w14:paraId="798B247A">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需要补充的其他内容</w:t>
            </w:r>
          </w:p>
        </w:tc>
        <w:tc>
          <w:tcPr>
            <w:tcW w:w="6438" w:type="dxa"/>
            <w:vAlign w:val="center"/>
          </w:tcPr>
          <w:p w14:paraId="35532CB1">
            <w:pPr>
              <w:pStyle w:val="45"/>
              <w:spacing w:line="360" w:lineRule="exact"/>
              <w:jc w:val="both"/>
              <w:rPr>
                <w:rFonts w:hint="eastAsia" w:ascii="宋体" w:hAnsi="宋体" w:eastAsia="宋体" w:cs="宋体"/>
                <w:sz w:val="21"/>
                <w:highlight w:val="none"/>
                <w:lang w:eastAsia="zh-CN"/>
              </w:rPr>
            </w:pPr>
          </w:p>
        </w:tc>
      </w:tr>
      <w:tr w14:paraId="058F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34" w:type="dxa"/>
            <w:vAlign w:val="center"/>
          </w:tcPr>
          <w:p w14:paraId="5F618230">
            <w:pPr>
              <w:pStyle w:val="45"/>
              <w:spacing w:line="360" w:lineRule="exact"/>
              <w:jc w:val="center"/>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eastAsia="zh-CN"/>
              </w:rPr>
              <w:t>10.</w:t>
            </w:r>
            <w:r>
              <w:rPr>
                <w:rFonts w:hint="eastAsia" w:cs="宋体"/>
                <w:color w:val="auto"/>
                <w:sz w:val="21"/>
                <w:highlight w:val="none"/>
                <w:lang w:val="en-US" w:eastAsia="zh-CN"/>
              </w:rPr>
              <w:t>1</w:t>
            </w:r>
          </w:p>
        </w:tc>
        <w:tc>
          <w:tcPr>
            <w:tcW w:w="2100" w:type="dxa"/>
            <w:vAlign w:val="center"/>
          </w:tcPr>
          <w:p w14:paraId="68542AD4">
            <w:pPr>
              <w:pStyle w:val="45"/>
              <w:spacing w:line="36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付款方式</w:t>
            </w:r>
          </w:p>
        </w:tc>
        <w:tc>
          <w:tcPr>
            <w:tcW w:w="6438" w:type="dxa"/>
            <w:vAlign w:val="center"/>
          </w:tcPr>
          <w:p w14:paraId="4418CE49">
            <w:pPr>
              <w:pStyle w:val="45"/>
              <w:spacing w:line="360" w:lineRule="exact"/>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以签订合同为准</w:t>
            </w:r>
            <w:r>
              <w:rPr>
                <w:rFonts w:hint="eastAsia" w:ascii="宋体" w:hAnsi="宋体" w:eastAsia="宋体" w:cs="宋体"/>
                <w:color w:val="auto"/>
                <w:sz w:val="21"/>
                <w:highlight w:val="none"/>
              </w:rPr>
              <w:t>。</w:t>
            </w:r>
          </w:p>
        </w:tc>
      </w:tr>
      <w:tr w14:paraId="29A0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34" w:type="dxa"/>
            <w:vAlign w:val="center"/>
          </w:tcPr>
          <w:p w14:paraId="2EDBF28F">
            <w:pPr>
              <w:pStyle w:val="45"/>
              <w:spacing w:line="360" w:lineRule="exact"/>
              <w:jc w:val="center"/>
              <w:rPr>
                <w:rFonts w:hint="eastAsia" w:ascii="宋体" w:hAnsi="宋体" w:eastAsia="宋体" w:cs="宋体"/>
                <w:color w:val="auto"/>
                <w:sz w:val="21"/>
                <w:highlight w:val="none"/>
                <w:lang w:val="zh-CN" w:eastAsia="zh-CN"/>
              </w:rPr>
            </w:pPr>
            <w:r>
              <w:rPr>
                <w:rFonts w:hint="eastAsia" w:ascii="宋体" w:hAnsi="宋体" w:eastAsia="宋体" w:cs="宋体"/>
                <w:color w:val="auto"/>
                <w:sz w:val="21"/>
                <w:highlight w:val="none"/>
                <w:lang w:eastAsia="zh-CN"/>
              </w:rPr>
              <w:t>10</w:t>
            </w:r>
            <w:r>
              <w:rPr>
                <w:rFonts w:hint="eastAsia" w:ascii="宋体" w:hAnsi="宋体" w:eastAsia="宋体" w:cs="宋体"/>
                <w:color w:val="auto"/>
                <w:sz w:val="21"/>
                <w:highlight w:val="none"/>
                <w:lang w:val="zh-CN"/>
              </w:rPr>
              <w:t>.</w:t>
            </w:r>
            <w:r>
              <w:rPr>
                <w:rFonts w:hint="eastAsia" w:cs="宋体"/>
                <w:color w:val="auto"/>
                <w:sz w:val="21"/>
                <w:highlight w:val="none"/>
                <w:lang w:val="en-US" w:eastAsia="zh-CN"/>
              </w:rPr>
              <w:t>2</w:t>
            </w:r>
          </w:p>
        </w:tc>
        <w:tc>
          <w:tcPr>
            <w:tcW w:w="2100" w:type="dxa"/>
            <w:vAlign w:val="center"/>
          </w:tcPr>
          <w:p w14:paraId="3FAB44B9">
            <w:pPr>
              <w:pStyle w:val="45"/>
              <w:spacing w:line="36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结算</w:t>
            </w:r>
          </w:p>
        </w:tc>
        <w:tc>
          <w:tcPr>
            <w:tcW w:w="6438" w:type="dxa"/>
            <w:vAlign w:val="center"/>
          </w:tcPr>
          <w:p w14:paraId="4DC945C5">
            <w:pPr>
              <w:pStyle w:val="45"/>
              <w:spacing w:line="360" w:lineRule="exact"/>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以签订合同为准。</w:t>
            </w:r>
          </w:p>
        </w:tc>
      </w:tr>
      <w:tr w14:paraId="6200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34" w:type="dxa"/>
            <w:vAlign w:val="center"/>
          </w:tcPr>
          <w:p w14:paraId="4CF272D2">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10.</w:t>
            </w:r>
            <w:r>
              <w:rPr>
                <w:rFonts w:hint="eastAsia" w:cs="宋体"/>
                <w:sz w:val="21"/>
                <w:highlight w:val="none"/>
                <w:lang w:val="en-US" w:eastAsia="zh-CN"/>
              </w:rPr>
              <w:t>3</w:t>
            </w:r>
          </w:p>
        </w:tc>
        <w:tc>
          <w:tcPr>
            <w:tcW w:w="2100" w:type="dxa"/>
            <w:vAlign w:val="center"/>
          </w:tcPr>
          <w:p w14:paraId="1E4F2989">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评标办法</w:t>
            </w:r>
          </w:p>
        </w:tc>
        <w:tc>
          <w:tcPr>
            <w:tcW w:w="6438" w:type="dxa"/>
            <w:vAlign w:val="center"/>
          </w:tcPr>
          <w:p w14:paraId="34D1777C">
            <w:pPr>
              <w:pStyle w:val="45"/>
              <w:spacing w:line="360" w:lineRule="exact"/>
              <w:jc w:val="both"/>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综合评分法</w:t>
            </w:r>
          </w:p>
        </w:tc>
      </w:tr>
      <w:tr w14:paraId="01F7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34" w:type="dxa"/>
            <w:vAlign w:val="center"/>
          </w:tcPr>
          <w:p w14:paraId="26B6B0B0">
            <w:pPr>
              <w:pStyle w:val="45"/>
              <w:spacing w:line="360" w:lineRule="exact"/>
              <w:jc w:val="center"/>
              <w:rPr>
                <w:rFonts w:hint="eastAsia" w:ascii="宋体" w:hAnsi="宋体" w:eastAsia="宋体" w:cs="宋体"/>
                <w:sz w:val="21"/>
                <w:highlight w:val="none"/>
                <w:lang w:val="zh-CN"/>
              </w:rPr>
            </w:pPr>
            <w:r>
              <w:rPr>
                <w:rFonts w:hint="eastAsia" w:ascii="宋体" w:hAnsi="宋体" w:eastAsia="宋体" w:cs="宋体"/>
                <w:sz w:val="21"/>
                <w:highlight w:val="none"/>
                <w:lang w:eastAsia="zh-CN"/>
              </w:rPr>
              <w:t>10</w:t>
            </w:r>
            <w:r>
              <w:rPr>
                <w:rFonts w:hint="eastAsia" w:ascii="宋体" w:hAnsi="宋体" w:eastAsia="宋体" w:cs="宋体"/>
                <w:sz w:val="21"/>
                <w:highlight w:val="none"/>
              </w:rPr>
              <w:t>.</w:t>
            </w:r>
            <w:r>
              <w:rPr>
                <w:rFonts w:hint="eastAsia" w:cs="宋体"/>
                <w:sz w:val="21"/>
                <w:highlight w:val="none"/>
                <w:lang w:val="en-US" w:eastAsia="zh-CN"/>
              </w:rPr>
              <w:t>4</w:t>
            </w:r>
          </w:p>
        </w:tc>
        <w:tc>
          <w:tcPr>
            <w:tcW w:w="2100" w:type="dxa"/>
            <w:vAlign w:val="center"/>
          </w:tcPr>
          <w:p w14:paraId="0040F6DF">
            <w:pPr>
              <w:pStyle w:val="45"/>
              <w:spacing w:line="360" w:lineRule="exact"/>
              <w:jc w:val="center"/>
              <w:rPr>
                <w:rFonts w:hint="eastAsia" w:ascii="宋体" w:hAnsi="宋体" w:eastAsia="宋体" w:cs="宋体"/>
                <w:sz w:val="21"/>
                <w:highlight w:val="none"/>
                <w:lang w:val="zh-CN"/>
              </w:rPr>
            </w:pPr>
            <w:r>
              <w:rPr>
                <w:rFonts w:hint="eastAsia" w:ascii="宋体" w:hAnsi="宋体" w:eastAsia="宋体" w:cs="宋体"/>
                <w:sz w:val="21"/>
                <w:highlight w:val="none"/>
              </w:rPr>
              <w:t>招标代理服务费</w:t>
            </w:r>
          </w:p>
        </w:tc>
        <w:tc>
          <w:tcPr>
            <w:tcW w:w="6438" w:type="dxa"/>
            <w:vAlign w:val="center"/>
          </w:tcPr>
          <w:p w14:paraId="3A39D7E0">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val="zh-CN" w:eastAsia="zh-CN"/>
              </w:rPr>
              <w:t>执行《国家发展改革委关于进一步放开建设项目专业服务价格的通知》（发改办价格[2015]299号）的规定，实行市场调节价格，由</w:t>
            </w:r>
            <w:r>
              <w:rPr>
                <w:rFonts w:hint="eastAsia" w:cs="宋体"/>
                <w:sz w:val="21"/>
                <w:highlight w:val="none"/>
                <w:lang w:val="zh-CN" w:eastAsia="zh-CN"/>
              </w:rPr>
              <w:t>中标单位</w:t>
            </w:r>
            <w:r>
              <w:rPr>
                <w:rFonts w:hint="eastAsia" w:ascii="宋体" w:hAnsi="宋体" w:eastAsia="宋体" w:cs="宋体"/>
                <w:sz w:val="21"/>
                <w:highlight w:val="none"/>
                <w:lang w:val="zh-CN" w:eastAsia="zh-CN"/>
              </w:rPr>
              <w:t>向代理机构支付。</w:t>
            </w:r>
          </w:p>
        </w:tc>
      </w:tr>
      <w:tr w14:paraId="51A1A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34" w:type="dxa"/>
            <w:vAlign w:val="center"/>
          </w:tcPr>
          <w:p w14:paraId="7AB2D0AA">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lang w:eastAsia="zh-CN"/>
              </w:rPr>
              <w:t>10</w:t>
            </w:r>
            <w:r>
              <w:rPr>
                <w:rFonts w:hint="eastAsia" w:ascii="宋体" w:hAnsi="宋体" w:eastAsia="宋体" w:cs="宋体"/>
                <w:sz w:val="21"/>
                <w:highlight w:val="none"/>
              </w:rPr>
              <w:t>.</w:t>
            </w:r>
            <w:r>
              <w:rPr>
                <w:rFonts w:hint="eastAsia" w:cs="宋体"/>
                <w:sz w:val="21"/>
                <w:highlight w:val="none"/>
                <w:lang w:val="en-US" w:eastAsia="zh-CN"/>
              </w:rPr>
              <w:t>5</w:t>
            </w:r>
          </w:p>
        </w:tc>
        <w:tc>
          <w:tcPr>
            <w:tcW w:w="2100" w:type="dxa"/>
            <w:vAlign w:val="center"/>
          </w:tcPr>
          <w:p w14:paraId="700B2020">
            <w:pPr>
              <w:pStyle w:val="45"/>
              <w:spacing w:line="36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合同形式</w:t>
            </w:r>
          </w:p>
        </w:tc>
        <w:tc>
          <w:tcPr>
            <w:tcW w:w="6438" w:type="dxa"/>
            <w:vAlign w:val="center"/>
          </w:tcPr>
          <w:p w14:paraId="4049627D">
            <w:pPr>
              <w:pStyle w:val="45"/>
              <w:spacing w:line="360" w:lineRule="exact"/>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固定总价</w:t>
            </w:r>
          </w:p>
        </w:tc>
      </w:tr>
      <w:tr w14:paraId="7C8E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0" w:hRule="atLeast"/>
          <w:jc w:val="center"/>
        </w:trPr>
        <w:tc>
          <w:tcPr>
            <w:tcW w:w="934" w:type="dxa"/>
            <w:vAlign w:val="center"/>
          </w:tcPr>
          <w:p w14:paraId="5E9CA781">
            <w:pPr>
              <w:tabs>
                <w:tab w:val="left" w:pos="720"/>
              </w:tabs>
              <w:adjustRightInd w:val="0"/>
              <w:snapToGrid w:val="0"/>
              <w:spacing w:after="120" w:afterLines="50" w:line="400" w:lineRule="atLeas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highlight w:val="none"/>
                <w:lang w:eastAsia="zh-CN"/>
              </w:rPr>
              <w:t>10</w:t>
            </w:r>
            <w:r>
              <w:rPr>
                <w:rFonts w:hint="eastAsia" w:ascii="宋体" w:hAnsi="宋体" w:eastAsia="宋体" w:cs="宋体"/>
                <w:sz w:val="21"/>
                <w:highlight w:val="none"/>
              </w:rPr>
              <w:t>.</w:t>
            </w:r>
            <w:r>
              <w:rPr>
                <w:rFonts w:hint="eastAsia" w:cs="宋体"/>
                <w:sz w:val="21"/>
                <w:highlight w:val="none"/>
                <w:lang w:val="en-US" w:eastAsia="zh-CN"/>
              </w:rPr>
              <w:t>6</w:t>
            </w:r>
          </w:p>
        </w:tc>
        <w:tc>
          <w:tcPr>
            <w:tcW w:w="2100" w:type="dxa"/>
            <w:shd w:val="clear" w:color="auto" w:fill="auto"/>
            <w:vAlign w:val="center"/>
          </w:tcPr>
          <w:p w14:paraId="7DC7D934">
            <w:pPr>
              <w:pStyle w:val="45"/>
              <w:adjustRightInd w:val="0"/>
              <w:snapToGrid w:val="0"/>
              <w:spacing w:line="360" w:lineRule="auto"/>
              <w:ind w:left="201" w:leftChars="0" w:right="192" w:rightChars="0"/>
              <w:jc w:val="center"/>
              <w:rPr>
                <w:rFonts w:hint="eastAsia" w:ascii="宋体" w:hAnsi="宋体" w:eastAsia="宋体" w:cs="宋体"/>
                <w:sz w:val="22"/>
                <w:szCs w:val="21"/>
                <w:lang w:val="en-US" w:eastAsia="zh-CN" w:bidi="ar-SA"/>
              </w:rPr>
            </w:pPr>
            <w:r>
              <w:rPr>
                <w:rFonts w:hint="eastAsia" w:ascii="宋体" w:hAnsi="宋体" w:eastAsia="宋体" w:cs="宋体"/>
                <w:bCs/>
                <w:lang w:val="en-US"/>
              </w:rPr>
              <w:t>政府采购进口产品的规定</w:t>
            </w:r>
          </w:p>
        </w:tc>
        <w:tc>
          <w:tcPr>
            <w:tcW w:w="6438" w:type="dxa"/>
            <w:shd w:val="clear" w:color="auto" w:fill="auto"/>
            <w:vAlign w:val="top"/>
          </w:tcPr>
          <w:p w14:paraId="2660BF5E">
            <w:pPr>
              <w:pStyle w:val="45"/>
              <w:spacing w:line="360" w:lineRule="exact"/>
              <w:jc w:val="both"/>
              <w:rPr>
                <w:rFonts w:hint="eastAsia" w:ascii="宋体" w:hAnsi="宋体" w:eastAsia="宋体" w:cs="宋体"/>
                <w:bCs/>
                <w:kern w:val="44"/>
                <w:sz w:val="22"/>
                <w:szCs w:val="21"/>
                <w:lang w:val="zh-CN" w:eastAsia="zh-CN" w:bidi="ar-SA"/>
              </w:rPr>
            </w:pPr>
            <w:r>
              <w:rPr>
                <w:rFonts w:hint="eastAsia" w:ascii="宋体" w:hAnsi="宋体" w:eastAsia="宋体" w:cs="宋体"/>
                <w:szCs w:val="21"/>
                <w:lang w:val="en-US"/>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tc>
      </w:tr>
      <w:tr w14:paraId="7D2D4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934" w:type="dxa"/>
            <w:vMerge w:val="restart"/>
            <w:vAlign w:val="center"/>
          </w:tcPr>
          <w:p w14:paraId="5DCEFCA7">
            <w:pPr>
              <w:tabs>
                <w:tab w:val="left" w:pos="720"/>
              </w:tabs>
              <w:adjustRightInd w:val="0"/>
              <w:snapToGrid w:val="0"/>
              <w:spacing w:after="120" w:afterLines="50" w:line="400" w:lineRule="atLeas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highlight w:val="none"/>
                <w:lang w:eastAsia="zh-CN"/>
              </w:rPr>
              <w:t>10</w:t>
            </w:r>
            <w:r>
              <w:rPr>
                <w:rFonts w:hint="eastAsia" w:ascii="宋体" w:hAnsi="宋体" w:eastAsia="宋体" w:cs="宋体"/>
                <w:sz w:val="21"/>
                <w:highlight w:val="none"/>
              </w:rPr>
              <w:t>.</w:t>
            </w:r>
            <w:r>
              <w:rPr>
                <w:rFonts w:hint="eastAsia" w:cs="宋体"/>
                <w:sz w:val="21"/>
                <w:highlight w:val="none"/>
                <w:lang w:val="en-US" w:eastAsia="zh-CN"/>
              </w:rPr>
              <w:t>7</w:t>
            </w:r>
          </w:p>
        </w:tc>
        <w:tc>
          <w:tcPr>
            <w:tcW w:w="2100" w:type="dxa"/>
            <w:vMerge w:val="restart"/>
            <w:shd w:val="clear" w:color="auto" w:fill="auto"/>
            <w:vAlign w:val="center"/>
          </w:tcPr>
          <w:p w14:paraId="1398F2C1">
            <w:pPr>
              <w:pStyle w:val="45"/>
              <w:adjustRightInd w:val="0"/>
              <w:snapToGrid w:val="0"/>
              <w:spacing w:line="360" w:lineRule="auto"/>
              <w:ind w:left="201" w:leftChars="0" w:right="192" w:rightChars="0"/>
              <w:jc w:val="center"/>
              <w:rPr>
                <w:rFonts w:hint="eastAsia" w:ascii="宋体" w:hAnsi="宋体" w:eastAsia="宋体" w:cs="宋体"/>
                <w:sz w:val="22"/>
                <w:szCs w:val="21"/>
                <w:lang w:val="en-US" w:eastAsia="zh-CN" w:bidi="ar-SA"/>
              </w:rPr>
            </w:pPr>
            <w:r>
              <w:rPr>
                <w:rFonts w:hint="eastAsia" w:ascii="宋体" w:hAnsi="宋体" w:eastAsia="宋体" w:cs="宋体"/>
                <w:szCs w:val="21"/>
                <w:lang w:eastAsia="zh-CN"/>
              </w:rPr>
              <w:t>政策</w:t>
            </w:r>
          </w:p>
          <w:p w14:paraId="263AFBD9">
            <w:pPr>
              <w:pStyle w:val="45"/>
              <w:adjustRightInd w:val="0"/>
              <w:snapToGrid w:val="0"/>
              <w:spacing w:line="360" w:lineRule="auto"/>
              <w:ind w:left="201" w:leftChars="0" w:right="192" w:rightChars="0"/>
              <w:jc w:val="center"/>
              <w:rPr>
                <w:rFonts w:hint="eastAsia" w:ascii="宋体" w:hAnsi="宋体" w:eastAsia="宋体" w:cs="宋体"/>
                <w:sz w:val="21"/>
                <w:szCs w:val="21"/>
                <w:highlight w:val="none"/>
                <w:lang w:eastAsia="zh-CN"/>
              </w:rPr>
            </w:pPr>
          </w:p>
        </w:tc>
        <w:tc>
          <w:tcPr>
            <w:tcW w:w="6438" w:type="dxa"/>
            <w:shd w:val="clear" w:color="auto" w:fill="auto"/>
            <w:vAlign w:val="center"/>
          </w:tcPr>
          <w:p w14:paraId="70705FA5">
            <w:pPr>
              <w:keepNext w:val="0"/>
              <w:keepLines w:val="0"/>
              <w:pageBreakBefore w:val="0"/>
              <w:widowControl w:val="0"/>
              <w:kinsoku/>
              <w:wordWrap/>
              <w:overflowPunct/>
              <w:topLinePunct w:val="0"/>
              <w:bidi w:val="0"/>
              <w:adjustRightInd w:val="0"/>
              <w:snapToGrid w:val="0"/>
              <w:spacing w:line="400" w:lineRule="exact"/>
              <w:ind w:firstLine="86" w:firstLineChars="41"/>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rPr>
              <w:t>政府采购强制采购：强制采购的节能产品：根据《关于调整优化节能产品、环境标志产品政府采购执行机制的通知》（财库〔2019〕9号）文件规定，是否含有政府强制采购标记★符号的节能产品</w:t>
            </w:r>
            <w:r>
              <w:rPr>
                <w:rFonts w:hint="eastAsia" w:ascii="宋体" w:hAnsi="宋体" w:eastAsia="宋体" w:cs="宋体"/>
                <w:spacing w:val="0"/>
                <w:w w:val="100"/>
                <w:sz w:val="21"/>
                <w:szCs w:val="21"/>
                <w:lang w:eastAsia="zh-CN"/>
              </w:rPr>
              <w:t>：</w:t>
            </w:r>
          </w:p>
          <w:p w14:paraId="1D862190">
            <w:pPr>
              <w:keepNext w:val="0"/>
              <w:keepLines w:val="0"/>
              <w:pageBreakBefore w:val="0"/>
              <w:widowControl w:val="0"/>
              <w:kinsoku/>
              <w:wordWrap/>
              <w:overflowPunct/>
              <w:topLinePunct w:val="0"/>
              <w:bidi w:val="0"/>
              <w:adjustRightInd w:val="0"/>
              <w:snapToGrid w:val="0"/>
              <w:spacing w:line="400" w:lineRule="exact"/>
              <w:ind w:firstLine="86" w:firstLineChars="41"/>
              <w:rPr>
                <w:rFonts w:hint="eastAsia" w:ascii="宋体" w:hAnsi="宋体" w:eastAsia="宋体" w:cs="宋体"/>
                <w:spacing w:val="0"/>
                <w:w w:val="100"/>
                <w:sz w:val="21"/>
                <w:szCs w:val="21"/>
              </w:rPr>
            </w:pPr>
            <w:r>
              <w:rPr>
                <w:rFonts w:hint="eastAsia" w:ascii="宋体" w:hAnsi="宋体" w:eastAsia="宋体" w:cs="宋体"/>
                <w:spacing w:val="0"/>
                <w:w w:val="100"/>
                <w:sz w:val="21"/>
                <w:szCs w:val="21"/>
              </w:rPr>
              <w:sym w:font="Wingdings" w:char="F0FE"/>
            </w:r>
            <w:r>
              <w:rPr>
                <w:rFonts w:hint="eastAsia" w:ascii="宋体" w:hAnsi="宋体" w:eastAsia="宋体" w:cs="宋体"/>
                <w:spacing w:val="0"/>
                <w:w w:val="100"/>
                <w:sz w:val="21"/>
                <w:szCs w:val="21"/>
              </w:rPr>
              <w:t>否</w:t>
            </w:r>
          </w:p>
          <w:p w14:paraId="48586442">
            <w:pPr>
              <w:keepNext w:val="0"/>
              <w:keepLines w:val="0"/>
              <w:pageBreakBefore w:val="0"/>
              <w:widowControl w:val="0"/>
              <w:kinsoku/>
              <w:wordWrap/>
              <w:overflowPunct/>
              <w:topLinePunct w:val="0"/>
              <w:bidi w:val="0"/>
              <w:adjustRightInd w:val="0"/>
              <w:snapToGrid w:val="0"/>
              <w:spacing w:line="400" w:lineRule="exact"/>
              <w:ind w:firstLine="86" w:firstLineChars="41"/>
              <w:rPr>
                <w:rFonts w:hint="eastAsia" w:ascii="宋体" w:hAnsi="宋体" w:eastAsia="宋体" w:cs="宋体"/>
                <w:bCs/>
                <w:kern w:val="44"/>
                <w:sz w:val="22"/>
                <w:szCs w:val="21"/>
                <w:lang w:val="zh-CN" w:eastAsia="zh-CN" w:bidi="ar-SA"/>
              </w:rPr>
            </w:pPr>
            <w:r>
              <w:rPr>
                <w:rFonts w:hint="eastAsia" w:ascii="宋体" w:hAnsi="宋体" w:eastAsia="宋体" w:cs="宋体"/>
                <w:spacing w:val="0"/>
                <w:w w:val="100"/>
                <w:sz w:val="21"/>
                <w:szCs w:val="21"/>
              </w:rPr>
              <w:t>□是，《节能产品政府采购品目清单》内标记★符号的节能产品：投标文件内应提供国家确定的认证机构出具的、处于有效期之内的、符合认证依据标准的节能产品认证证书复印件，否则其投标将被否决。</w:t>
            </w:r>
          </w:p>
        </w:tc>
      </w:tr>
      <w:tr w14:paraId="56B62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934" w:type="dxa"/>
            <w:vMerge w:val="continue"/>
            <w:vAlign w:val="center"/>
          </w:tcPr>
          <w:p w14:paraId="4AF3CB4F">
            <w:pPr>
              <w:pStyle w:val="45"/>
              <w:spacing w:line="360" w:lineRule="exact"/>
            </w:pPr>
          </w:p>
        </w:tc>
        <w:tc>
          <w:tcPr>
            <w:tcW w:w="2100" w:type="dxa"/>
            <w:vMerge w:val="continue"/>
            <w:vAlign w:val="center"/>
          </w:tcPr>
          <w:p w14:paraId="0050738B">
            <w:pPr>
              <w:pStyle w:val="45"/>
              <w:spacing w:line="360" w:lineRule="exact"/>
            </w:pPr>
          </w:p>
        </w:tc>
        <w:tc>
          <w:tcPr>
            <w:tcW w:w="6438" w:type="dxa"/>
            <w:shd w:val="clear" w:color="auto" w:fill="auto"/>
            <w:vAlign w:val="center"/>
          </w:tcPr>
          <w:p w14:paraId="4BF0FCB1">
            <w:pPr>
              <w:keepNext w:val="0"/>
              <w:keepLines w:val="0"/>
              <w:pageBreakBefore w:val="0"/>
              <w:widowControl w:val="0"/>
              <w:kinsoku/>
              <w:wordWrap/>
              <w:overflowPunct/>
              <w:topLinePunct w:val="0"/>
              <w:bidi w:val="0"/>
              <w:adjustRightInd w:val="0"/>
              <w:snapToGrid w:val="0"/>
              <w:spacing w:line="400" w:lineRule="exact"/>
              <w:ind w:firstLine="86" w:firstLineChars="41"/>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政府采购优先采购非标记★符号的节能产品：采购产品为《节能产品政府采购</w:t>
            </w:r>
            <w:r>
              <w:rPr>
                <w:rFonts w:hint="eastAsia" w:ascii="宋体" w:hAnsi="宋体" w:eastAsia="宋体" w:cs="宋体"/>
                <w:spacing w:val="0"/>
                <w:w w:val="100"/>
                <w:sz w:val="21"/>
                <w:szCs w:val="21"/>
                <w:lang w:eastAsia="zh-CN"/>
              </w:rPr>
              <w:t>品目</w:t>
            </w:r>
            <w:r>
              <w:rPr>
                <w:rFonts w:hint="eastAsia" w:ascii="宋体" w:hAnsi="宋体" w:eastAsia="宋体" w:cs="宋体"/>
                <w:spacing w:val="0"/>
                <w:w w:val="100"/>
                <w:sz w:val="21"/>
                <w:szCs w:val="21"/>
              </w:rPr>
              <w:t>清单》内非标记★符号的：</w:t>
            </w:r>
          </w:p>
          <w:p w14:paraId="58A77FCB">
            <w:pPr>
              <w:keepNext w:val="0"/>
              <w:keepLines w:val="0"/>
              <w:pageBreakBefore w:val="0"/>
              <w:widowControl w:val="0"/>
              <w:kinsoku/>
              <w:wordWrap/>
              <w:overflowPunct/>
              <w:topLinePunct w:val="0"/>
              <w:bidi w:val="0"/>
              <w:adjustRightInd w:val="0"/>
              <w:snapToGrid w:val="0"/>
              <w:spacing w:line="400" w:lineRule="exact"/>
              <w:ind w:firstLine="86" w:firstLineChars="41"/>
              <w:rPr>
                <w:rFonts w:hint="eastAsia" w:ascii="宋体" w:hAnsi="宋体" w:eastAsia="宋体" w:cs="宋体"/>
                <w:sz w:val="22"/>
                <w:szCs w:val="21"/>
                <w:lang w:val="zh-CN" w:eastAsia="zh-CN" w:bidi="ar-SA"/>
              </w:rPr>
            </w:pPr>
            <w:r>
              <w:rPr>
                <w:rFonts w:hint="eastAsia" w:ascii="宋体" w:hAnsi="宋体" w:eastAsia="宋体" w:cs="宋体"/>
                <w:spacing w:val="0"/>
                <w:w w:val="100"/>
                <w:sz w:val="21"/>
                <w:szCs w:val="21"/>
              </w:rPr>
              <w:t>(1)采用最低评标价法时，应给予3％的价格扣除。本项目具体扣除比例为/％；</w:t>
            </w:r>
          </w:p>
        </w:tc>
      </w:tr>
      <w:tr w14:paraId="7756F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934" w:type="dxa"/>
            <w:vMerge w:val="continue"/>
            <w:vAlign w:val="center"/>
          </w:tcPr>
          <w:p w14:paraId="0C0FE00A">
            <w:pPr>
              <w:pStyle w:val="45"/>
              <w:spacing w:line="360" w:lineRule="exact"/>
              <w:rPr>
                <w:rFonts w:hint="eastAsia" w:ascii="宋体" w:hAnsi="宋体" w:eastAsia="宋体" w:cs="宋体"/>
                <w:sz w:val="21"/>
                <w:szCs w:val="21"/>
                <w:highlight w:val="none"/>
                <w:lang w:val="zh-CN" w:eastAsia="zh-CN"/>
              </w:rPr>
            </w:pPr>
          </w:p>
        </w:tc>
        <w:tc>
          <w:tcPr>
            <w:tcW w:w="2100" w:type="dxa"/>
            <w:vMerge w:val="continue"/>
            <w:vAlign w:val="center"/>
          </w:tcPr>
          <w:p w14:paraId="4521A123">
            <w:pPr>
              <w:pStyle w:val="45"/>
              <w:spacing w:line="360" w:lineRule="exact"/>
              <w:rPr>
                <w:rFonts w:hint="eastAsia" w:ascii="宋体" w:hAnsi="宋体" w:eastAsia="宋体" w:cs="宋体"/>
                <w:sz w:val="21"/>
                <w:szCs w:val="21"/>
                <w:highlight w:val="none"/>
                <w:lang w:val="zh-CN" w:eastAsia="zh-CN"/>
              </w:rPr>
            </w:pPr>
          </w:p>
        </w:tc>
        <w:tc>
          <w:tcPr>
            <w:tcW w:w="6438" w:type="dxa"/>
            <w:shd w:val="clear" w:color="auto" w:fill="auto"/>
            <w:vAlign w:val="center"/>
          </w:tcPr>
          <w:p w14:paraId="4DDE19F1">
            <w:pPr>
              <w:keepNext w:val="0"/>
              <w:keepLines w:val="0"/>
              <w:pageBreakBefore w:val="0"/>
              <w:widowControl w:val="0"/>
              <w:kinsoku/>
              <w:wordWrap/>
              <w:overflowPunct/>
              <w:topLinePunct w:val="0"/>
              <w:bidi w:val="0"/>
              <w:adjustRightInd w:val="0"/>
              <w:snapToGrid w:val="0"/>
              <w:spacing w:line="400" w:lineRule="exact"/>
              <w:ind w:firstLine="86" w:firstLineChars="41"/>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政府采购优先采购环境标志产品：采购产品为《环境标志产品政府采购</w:t>
            </w:r>
            <w:r>
              <w:rPr>
                <w:rFonts w:hint="eastAsia" w:ascii="宋体" w:hAnsi="宋体" w:eastAsia="宋体" w:cs="宋体"/>
                <w:spacing w:val="0"/>
                <w:w w:val="100"/>
                <w:sz w:val="21"/>
                <w:szCs w:val="21"/>
                <w:lang w:eastAsia="zh-CN"/>
              </w:rPr>
              <w:t>品目</w:t>
            </w:r>
            <w:r>
              <w:rPr>
                <w:rFonts w:hint="eastAsia" w:ascii="宋体" w:hAnsi="宋体" w:eastAsia="宋体" w:cs="宋体"/>
                <w:spacing w:val="0"/>
                <w:w w:val="100"/>
                <w:sz w:val="21"/>
                <w:szCs w:val="21"/>
              </w:rPr>
              <w:t>清单》内的：</w:t>
            </w:r>
          </w:p>
          <w:p w14:paraId="00DCBBE0">
            <w:pPr>
              <w:keepNext w:val="0"/>
              <w:keepLines w:val="0"/>
              <w:pageBreakBefore w:val="0"/>
              <w:widowControl w:val="0"/>
              <w:kinsoku/>
              <w:wordWrap/>
              <w:overflowPunct/>
              <w:topLinePunct w:val="0"/>
              <w:bidi w:val="0"/>
              <w:adjustRightInd w:val="0"/>
              <w:snapToGrid w:val="0"/>
              <w:spacing w:line="400" w:lineRule="exact"/>
              <w:ind w:firstLine="86" w:firstLineChars="41"/>
              <w:rPr>
                <w:rFonts w:hint="eastAsia" w:ascii="宋体" w:hAnsi="宋体" w:eastAsia="宋体" w:cs="宋体"/>
                <w:sz w:val="22"/>
                <w:szCs w:val="21"/>
                <w:lang w:val="zh-CN" w:eastAsia="zh-CN" w:bidi="ar-SA"/>
              </w:rPr>
            </w:pPr>
            <w:r>
              <w:rPr>
                <w:rFonts w:hint="eastAsia" w:ascii="宋体" w:hAnsi="宋体" w:eastAsia="宋体" w:cs="宋体"/>
                <w:spacing w:val="0"/>
                <w:w w:val="100"/>
                <w:sz w:val="21"/>
                <w:szCs w:val="21"/>
              </w:rPr>
              <w:t>(1)采用最低评标价法时，应给予3%的价格扣除。本项目具体扣除比例为/％；</w:t>
            </w:r>
          </w:p>
        </w:tc>
      </w:tr>
      <w:tr w14:paraId="5D8CF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934" w:type="dxa"/>
            <w:vMerge w:val="continue"/>
            <w:vAlign w:val="center"/>
          </w:tcPr>
          <w:p w14:paraId="5D91885A">
            <w:pPr>
              <w:pStyle w:val="45"/>
              <w:spacing w:line="360" w:lineRule="exact"/>
              <w:rPr>
                <w:rFonts w:hint="eastAsia" w:ascii="宋体" w:hAnsi="宋体" w:eastAsia="宋体" w:cs="宋体"/>
                <w:sz w:val="21"/>
                <w:szCs w:val="21"/>
                <w:highlight w:val="none"/>
                <w:lang w:val="zh-CN" w:eastAsia="zh-CN"/>
              </w:rPr>
            </w:pPr>
          </w:p>
        </w:tc>
        <w:tc>
          <w:tcPr>
            <w:tcW w:w="2100" w:type="dxa"/>
            <w:vMerge w:val="continue"/>
            <w:vAlign w:val="center"/>
          </w:tcPr>
          <w:p w14:paraId="2E2FC85B">
            <w:pPr>
              <w:pStyle w:val="45"/>
              <w:spacing w:line="360" w:lineRule="exact"/>
              <w:rPr>
                <w:rFonts w:hint="eastAsia" w:ascii="宋体" w:hAnsi="宋体" w:eastAsia="宋体" w:cs="宋体"/>
                <w:sz w:val="21"/>
                <w:szCs w:val="21"/>
                <w:highlight w:val="none"/>
                <w:lang w:val="zh-CN" w:eastAsia="zh-CN"/>
              </w:rPr>
            </w:pPr>
          </w:p>
        </w:tc>
        <w:tc>
          <w:tcPr>
            <w:tcW w:w="6438" w:type="dxa"/>
            <w:shd w:val="clear" w:color="auto" w:fill="auto"/>
            <w:vAlign w:val="center"/>
          </w:tcPr>
          <w:p w14:paraId="308D86A5">
            <w:pPr>
              <w:keepNext w:val="0"/>
              <w:keepLines w:val="0"/>
              <w:pageBreakBefore w:val="0"/>
              <w:widowControl w:val="0"/>
              <w:kinsoku/>
              <w:wordWrap/>
              <w:overflowPunct/>
              <w:topLinePunct w:val="0"/>
              <w:bidi w:val="0"/>
              <w:adjustRightInd w:val="0"/>
              <w:snapToGrid w:val="0"/>
              <w:spacing w:line="400" w:lineRule="exact"/>
              <w:ind w:firstLine="86" w:firstLineChars="41"/>
              <w:jc w:val="left"/>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政府采购支持中小企业（含监狱企业</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lang w:val="en-US" w:eastAsia="zh-CN"/>
              </w:rPr>
              <w:t>残疾人福利性单位</w:t>
            </w:r>
            <w:r>
              <w:rPr>
                <w:rFonts w:hint="eastAsia" w:ascii="宋体" w:hAnsi="宋体" w:eastAsia="宋体" w:cs="宋体"/>
                <w:spacing w:val="0"/>
                <w:w w:val="100"/>
                <w:sz w:val="21"/>
                <w:szCs w:val="21"/>
              </w:rPr>
              <w:t>）发展：</w:t>
            </w:r>
          </w:p>
          <w:p w14:paraId="447EF049">
            <w:pPr>
              <w:keepNext w:val="0"/>
              <w:keepLines w:val="0"/>
              <w:pageBreakBefore w:val="0"/>
              <w:widowControl w:val="0"/>
              <w:kinsoku/>
              <w:wordWrap/>
              <w:overflowPunct/>
              <w:topLinePunct w:val="0"/>
              <w:bidi w:val="0"/>
              <w:adjustRightInd w:val="0"/>
              <w:snapToGrid w:val="0"/>
              <w:spacing w:line="400" w:lineRule="exact"/>
              <w:ind w:firstLine="86" w:firstLineChars="41"/>
              <w:jc w:val="left"/>
              <w:rPr>
                <w:rFonts w:hint="eastAsia" w:ascii="宋体" w:hAnsi="宋体" w:eastAsia="宋体" w:cs="宋体"/>
                <w:spacing w:val="0"/>
                <w:w w:val="100"/>
                <w:sz w:val="21"/>
                <w:szCs w:val="21"/>
                <w:highlight w:val="none"/>
              </w:rPr>
            </w:pPr>
            <w:r>
              <w:rPr>
                <w:rFonts w:hint="eastAsia" w:ascii="宋体" w:hAnsi="宋体" w:eastAsia="宋体" w:cs="宋体"/>
                <w:spacing w:val="0"/>
                <w:w w:val="100"/>
                <w:sz w:val="21"/>
                <w:szCs w:val="21"/>
                <w:highlight w:val="none"/>
                <w:lang w:eastAsia="zh-CN"/>
              </w:rPr>
              <w:t>☑</w:t>
            </w:r>
            <w:r>
              <w:rPr>
                <w:rFonts w:hint="eastAsia" w:ascii="宋体" w:hAnsi="宋体" w:eastAsia="宋体" w:cs="宋体"/>
                <w:spacing w:val="0"/>
                <w:w w:val="100"/>
                <w:sz w:val="21"/>
                <w:szCs w:val="21"/>
                <w:highlight w:val="none"/>
              </w:rPr>
              <w:t>专门面向中小企业采购。</w:t>
            </w:r>
          </w:p>
          <w:p w14:paraId="09E90EB0">
            <w:pPr>
              <w:keepNext w:val="0"/>
              <w:keepLines w:val="0"/>
              <w:pageBreakBefore w:val="0"/>
              <w:widowControl w:val="0"/>
              <w:kinsoku/>
              <w:wordWrap/>
              <w:overflowPunct/>
              <w:topLinePunct w:val="0"/>
              <w:bidi w:val="0"/>
              <w:adjustRightInd w:val="0"/>
              <w:snapToGrid w:val="0"/>
              <w:spacing w:line="400" w:lineRule="exact"/>
              <w:ind w:firstLine="86" w:firstLineChars="41"/>
              <w:jc w:val="left"/>
              <w:rPr>
                <w:rFonts w:hint="eastAsia" w:ascii="宋体" w:hAnsi="宋体" w:eastAsia="宋体" w:cs="宋体"/>
                <w:spacing w:val="0"/>
                <w:w w:val="100"/>
                <w:sz w:val="21"/>
                <w:szCs w:val="21"/>
              </w:rPr>
            </w:pPr>
            <w:r>
              <w:rPr>
                <w:rFonts w:hint="eastAsia" w:ascii="宋体" w:hAnsi="宋体" w:eastAsia="宋体" w:cs="宋体"/>
                <w:spacing w:val="0"/>
                <w:w w:val="100"/>
                <w:sz w:val="21"/>
                <w:szCs w:val="21"/>
              </w:rPr>
              <w:sym w:font="Wingdings" w:char="00A8"/>
            </w:r>
            <w:r>
              <w:rPr>
                <w:rFonts w:hint="eastAsia" w:ascii="宋体" w:hAnsi="宋体" w:eastAsia="宋体" w:cs="宋体"/>
                <w:spacing w:val="0"/>
                <w:w w:val="100"/>
                <w:sz w:val="21"/>
                <w:szCs w:val="21"/>
              </w:rPr>
              <w:t>非专门面向中小企业采购</w:t>
            </w:r>
          </w:p>
          <w:p w14:paraId="7ED4D503">
            <w:pPr>
              <w:numPr>
                <w:ilvl w:val="0"/>
                <w:numId w:val="0"/>
              </w:numPr>
              <w:spacing w:line="360" w:lineRule="auto"/>
              <w:rPr>
                <w:rFonts w:hint="eastAsia" w:ascii="宋体" w:hAnsi="宋体" w:eastAsia="宋体" w:cs="宋体"/>
                <w:spacing w:val="0"/>
                <w:w w:val="100"/>
                <w:sz w:val="21"/>
                <w:szCs w:val="21"/>
              </w:rPr>
            </w:pPr>
            <w:r>
              <w:rPr>
                <w:rFonts w:hint="eastAsia" w:ascii="宋体" w:hAnsi="宋体" w:eastAsia="宋体" w:cs="宋体"/>
                <w:spacing w:val="0"/>
                <w:w w:val="100"/>
                <w:sz w:val="21"/>
                <w:szCs w:val="21"/>
                <w:lang w:eastAsia="zh-CN"/>
              </w:rPr>
              <w:t>依据文件</w:t>
            </w:r>
            <w:r>
              <w:rPr>
                <w:rFonts w:hint="eastAsia" w:ascii="宋体" w:hAnsi="宋体" w:eastAsia="宋体" w:cs="宋体"/>
                <w:spacing w:val="0"/>
                <w:w w:val="100"/>
                <w:sz w:val="21"/>
                <w:szCs w:val="21"/>
              </w:rPr>
              <w:t>：</w:t>
            </w:r>
          </w:p>
          <w:p w14:paraId="218F8460">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rPr>
              <w:t>《关于进一步加大政府采购支持中小企业力度的通知》（财库〔2022〕19</w:t>
            </w:r>
            <w:r>
              <w:rPr>
                <w:rFonts w:hint="eastAsia" w:ascii="宋体" w:hAnsi="宋体" w:eastAsia="宋体" w:cs="宋体"/>
                <w:sz w:val="21"/>
                <w:szCs w:val="21"/>
                <w:highlight w:val="none"/>
              </w:rPr>
              <w:t>号）</w:t>
            </w:r>
            <w:r>
              <w:rPr>
                <w:rFonts w:hint="eastAsia" w:ascii="宋体" w:hAnsi="宋体" w:eastAsia="宋体" w:cs="宋体"/>
                <w:sz w:val="21"/>
                <w:szCs w:val="21"/>
                <w:highlight w:val="none"/>
                <w:lang w:eastAsia="zh-CN"/>
              </w:rPr>
              <w:t>。</w:t>
            </w:r>
          </w:p>
          <w:p w14:paraId="3DB4AFA5">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cs="宋体"/>
                <w:sz w:val="21"/>
                <w:szCs w:val="21"/>
                <w:highlight w:val="none"/>
                <w:lang w:val="en-US" w:eastAsia="zh-CN"/>
              </w:rPr>
              <w:t>投标人</w:t>
            </w:r>
            <w:r>
              <w:rPr>
                <w:rFonts w:hint="eastAsia" w:ascii="宋体" w:hAnsi="宋体" w:eastAsia="宋体" w:cs="宋体"/>
                <w:sz w:val="21"/>
                <w:szCs w:val="21"/>
                <w:highlight w:val="none"/>
                <w:lang w:val="en-US" w:eastAsia="zh-CN"/>
              </w:rPr>
              <w:t>应符合《政府采购促进中小企业发展管理办法》(财库〔2020〕46号) 的规定，且应当提供《政府采购促进中小企业发展管理办法》(财库〔2020〕46号)规定的《中小企业声明函》。</w:t>
            </w:r>
          </w:p>
          <w:p w14:paraId="4F55C1E2">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（3）按照财政部《关于政府采购支持监狱企业发展有关问题的通知》（财库[2014]68号）的规定，在政府采购活动中，</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val="en-US" w:eastAsia="zh-CN"/>
              </w:rPr>
              <w:t>为监狱企业的视同小型和微型企业，可不提供上述（1）材料，但应当提供由省级以上监狱管理局、戒毒管理局(含新疆生产建设兵团)出具的属于监狱企业的证明文件。</w:t>
            </w:r>
          </w:p>
          <w:p w14:paraId="405127F7">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eastAsia="宋体" w:cs="宋体"/>
                <w:bCs/>
                <w:kern w:val="44"/>
                <w:sz w:val="22"/>
                <w:szCs w:val="21"/>
                <w:lang w:val="zh-CN" w:eastAsia="zh-CN" w:bidi="ar-SA"/>
              </w:rPr>
            </w:pPr>
            <w:r>
              <w:rPr>
                <w:rFonts w:hint="eastAsia" w:ascii="宋体" w:hAnsi="宋体" w:eastAsia="宋体" w:cs="宋体"/>
                <w:sz w:val="21"/>
                <w:szCs w:val="21"/>
                <w:highlight w:val="none"/>
                <w:lang w:val="en-US" w:eastAsia="zh-CN"/>
              </w:rPr>
              <w:t>（4）按照《三部门联合发布关于促进残疾人就业政府采购政策的通知》（财库〔2017〕141号）的规定，在政府采购活动中，</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val="en-US" w:eastAsia="zh-CN"/>
              </w:rPr>
              <w:t>为残疾人福利性单位的视同小型和微型企业，可不提供上述（1）材料，但应当提供财库〔2017〕141号文规定的《残疾人福利性单位声明函》，并对声明的真实性负责。</w:t>
            </w:r>
          </w:p>
        </w:tc>
      </w:tr>
      <w:tr w14:paraId="434C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5" w:hRule="atLeast"/>
          <w:jc w:val="center"/>
        </w:trPr>
        <w:tc>
          <w:tcPr>
            <w:tcW w:w="934" w:type="dxa"/>
            <w:vAlign w:val="center"/>
          </w:tcPr>
          <w:p w14:paraId="5203CA3B">
            <w:pPr>
              <w:tabs>
                <w:tab w:val="left" w:pos="720"/>
              </w:tabs>
              <w:adjustRightInd w:val="0"/>
              <w:snapToGrid w:val="0"/>
              <w:spacing w:after="120" w:afterLines="50" w:line="400" w:lineRule="atLeast"/>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cs="宋体"/>
                <w:sz w:val="21"/>
                <w:szCs w:val="21"/>
                <w:highlight w:val="none"/>
                <w:lang w:val="en-US" w:eastAsia="zh-CN"/>
              </w:rPr>
              <w:t>8</w:t>
            </w:r>
          </w:p>
        </w:tc>
        <w:tc>
          <w:tcPr>
            <w:tcW w:w="2100" w:type="dxa"/>
            <w:vAlign w:val="center"/>
          </w:tcPr>
          <w:p w14:paraId="7F9F2678">
            <w:pPr>
              <w:pStyle w:val="45"/>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解释权</w:t>
            </w:r>
          </w:p>
        </w:tc>
        <w:tc>
          <w:tcPr>
            <w:tcW w:w="6438" w:type="dxa"/>
            <w:vAlign w:val="center"/>
          </w:tcPr>
          <w:p w14:paraId="6BA10B6B">
            <w:pPr>
              <w:pStyle w:val="45"/>
              <w:spacing w:line="36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w:t>
            </w:r>
            <w:r>
              <w:rPr>
                <w:rFonts w:hint="eastAsia" w:cs="宋体"/>
                <w:sz w:val="21"/>
                <w:szCs w:val="21"/>
                <w:highlight w:val="none"/>
                <w:lang w:val="zh-CN" w:eastAsia="zh-CN"/>
              </w:rPr>
              <w:t>或采购代理机构</w:t>
            </w:r>
            <w:r>
              <w:rPr>
                <w:rFonts w:hint="eastAsia" w:ascii="宋体" w:hAnsi="宋体" w:eastAsia="宋体" w:cs="宋体"/>
                <w:sz w:val="21"/>
                <w:szCs w:val="21"/>
                <w:highlight w:val="none"/>
                <w:lang w:val="zh-CN" w:eastAsia="zh-CN"/>
              </w:rPr>
              <w:t>负责解释。</w:t>
            </w:r>
          </w:p>
        </w:tc>
      </w:tr>
      <w:tr w14:paraId="449A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1" w:hRule="atLeast"/>
          <w:jc w:val="center"/>
        </w:trPr>
        <w:tc>
          <w:tcPr>
            <w:tcW w:w="934" w:type="dxa"/>
            <w:vAlign w:val="center"/>
          </w:tcPr>
          <w:p w14:paraId="3C379B3A">
            <w:pPr>
              <w:tabs>
                <w:tab w:val="left" w:pos="720"/>
              </w:tabs>
              <w:adjustRightInd w:val="0"/>
              <w:snapToGrid w:val="0"/>
              <w:spacing w:after="120" w:afterLines="50" w:line="400" w:lineRule="atLeast"/>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cs="宋体"/>
                <w:sz w:val="21"/>
                <w:szCs w:val="21"/>
                <w:highlight w:val="none"/>
                <w:lang w:val="en-US" w:eastAsia="zh-CN"/>
              </w:rPr>
              <w:t>9</w:t>
            </w:r>
          </w:p>
        </w:tc>
        <w:tc>
          <w:tcPr>
            <w:tcW w:w="2100" w:type="dxa"/>
            <w:vAlign w:val="center"/>
          </w:tcPr>
          <w:p w14:paraId="3066EB7C">
            <w:pPr>
              <w:pStyle w:val="45"/>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质疑投诉</w:t>
            </w:r>
          </w:p>
        </w:tc>
        <w:tc>
          <w:tcPr>
            <w:tcW w:w="6438" w:type="dxa"/>
            <w:vAlign w:val="center"/>
          </w:tcPr>
          <w:p w14:paraId="2DB00140">
            <w:pPr>
              <w:autoSpaceDE w:val="0"/>
              <w:autoSpaceDN w:val="0"/>
              <w:adjustRightInd w:val="0"/>
              <w:spacing w:line="276" w:lineRule="auto"/>
              <w:rPr>
                <w:rFonts w:hint="eastAsia" w:ascii="宋体" w:hAnsi="宋体" w:eastAsia="宋体" w:cs="宋体"/>
                <w:b w:val="0"/>
                <w:bCs/>
                <w:kern w:val="15"/>
                <w:sz w:val="21"/>
                <w:szCs w:val="21"/>
                <w:lang w:val="zh-CN"/>
              </w:rPr>
            </w:pPr>
            <w:r>
              <w:rPr>
                <w:rFonts w:hint="eastAsia" w:ascii="宋体" w:hAnsi="宋体" w:eastAsia="宋体" w:cs="宋体"/>
                <w:b w:val="0"/>
                <w:bCs/>
                <w:kern w:val="15"/>
                <w:sz w:val="21"/>
                <w:szCs w:val="21"/>
                <w:lang w:val="zh-CN"/>
              </w:rPr>
              <w:t>根据《中华人民共和国政府采购法》等法律法规及相关规章之规定：</w:t>
            </w:r>
          </w:p>
          <w:p w14:paraId="228D3ED1">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提出质疑的</w:t>
            </w:r>
            <w:r>
              <w:rPr>
                <w:rFonts w:hint="eastAsia" w:cs="宋体"/>
                <w:b w:val="0"/>
                <w:bCs w:val="0"/>
                <w:color w:val="auto"/>
                <w:sz w:val="21"/>
                <w:szCs w:val="21"/>
                <w:highlight w:val="none"/>
                <w:lang w:eastAsia="zh-CN"/>
              </w:rPr>
              <w:t>投标人</w:t>
            </w:r>
            <w:r>
              <w:rPr>
                <w:rFonts w:hint="eastAsia" w:ascii="宋体" w:hAnsi="宋体" w:eastAsia="宋体" w:cs="宋体"/>
                <w:b w:val="0"/>
                <w:bCs/>
                <w:sz w:val="21"/>
                <w:szCs w:val="21"/>
                <w:lang w:val="zh-CN"/>
              </w:rPr>
              <w:t>须是与本项目直接相关的主体，且应当是参与所质疑项目采购活动的供应商，投诉质疑的时间须是介于相应投诉质疑时限以内，一次性提出针对本次招标环节的质疑；</w:t>
            </w:r>
          </w:p>
          <w:p w14:paraId="59396903">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提出质疑的</w:t>
            </w:r>
            <w:r>
              <w:rPr>
                <w:rFonts w:hint="eastAsia" w:cs="宋体"/>
                <w:b w:val="0"/>
                <w:bCs w:val="0"/>
                <w:color w:val="auto"/>
                <w:sz w:val="21"/>
                <w:szCs w:val="21"/>
                <w:highlight w:val="none"/>
                <w:lang w:eastAsia="zh-CN"/>
              </w:rPr>
              <w:t>投标人</w:t>
            </w:r>
            <w:r>
              <w:rPr>
                <w:rFonts w:hint="eastAsia" w:ascii="宋体" w:hAnsi="宋体" w:eastAsia="宋体" w:cs="宋体"/>
                <w:b w:val="0"/>
                <w:bCs/>
                <w:sz w:val="21"/>
                <w:szCs w:val="21"/>
                <w:lang w:val="zh-CN"/>
              </w:rPr>
              <w:t>应以书面形式向采购代理机构递交质疑书，质疑书须包括以下内容：</w:t>
            </w:r>
          </w:p>
          <w:p w14:paraId="79B52B97">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质疑项目的名称、编号；</w:t>
            </w:r>
          </w:p>
          <w:p w14:paraId="13456C85">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投诉人的姓名或者名称、联系人及联系电话；</w:t>
            </w:r>
          </w:p>
          <w:p w14:paraId="0DD8ED1F">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具体、明确的质疑事项和与质疑事项相关的请求并提供事实依据。</w:t>
            </w:r>
          </w:p>
          <w:p w14:paraId="7121C044">
            <w:pPr>
              <w:autoSpaceDE w:val="0"/>
              <w:autoSpaceDN w:val="0"/>
              <w:adjustRightInd w:val="0"/>
              <w:spacing w:line="276" w:lineRule="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lang w:val="zh-CN"/>
              </w:rPr>
              <w:t>质疑书应当由提出质疑的</w:t>
            </w:r>
            <w:r>
              <w:rPr>
                <w:rFonts w:hint="eastAsia" w:cs="宋体"/>
                <w:b w:val="0"/>
                <w:bCs w:val="0"/>
                <w:color w:val="auto"/>
                <w:sz w:val="21"/>
                <w:szCs w:val="21"/>
                <w:highlight w:val="none"/>
                <w:lang w:eastAsia="zh-CN"/>
              </w:rPr>
              <w:t>投标人</w:t>
            </w:r>
            <w:r>
              <w:rPr>
                <w:rFonts w:hint="eastAsia" w:ascii="宋体" w:hAnsi="宋体" w:eastAsia="宋体" w:cs="宋体"/>
                <w:b w:val="0"/>
                <w:bCs/>
                <w:sz w:val="21"/>
                <w:szCs w:val="21"/>
                <w:lang w:val="zh-CN"/>
              </w:rPr>
              <w:t>法定代表人或者其授权代表签字，并加盖单位公章；【由法定代表人递交质疑书的须同时递交法人身份证明；由授权人递交质疑书的须同时递交法人身份证明及法人授权委托书，同时还应提供授权人在提出质疑的</w:t>
            </w:r>
            <w:r>
              <w:rPr>
                <w:rFonts w:hint="eastAsia" w:cs="宋体"/>
                <w:b w:val="0"/>
                <w:bCs/>
                <w:sz w:val="21"/>
                <w:szCs w:val="21"/>
                <w:lang w:val="zh-CN"/>
              </w:rPr>
              <w:t>投标</w:t>
            </w:r>
            <w:r>
              <w:rPr>
                <w:rFonts w:hint="eastAsia" w:ascii="宋体" w:hAnsi="宋体" w:eastAsia="宋体" w:cs="宋体"/>
                <w:b w:val="0"/>
                <w:bCs/>
                <w:sz w:val="21"/>
                <w:szCs w:val="21"/>
                <w:lang w:val="zh-CN"/>
              </w:rPr>
              <w:t>单位缴纳的近</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个月的社保证明（近</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val="zh-CN"/>
              </w:rPr>
              <w:t>个</w:t>
            </w:r>
            <w:r>
              <w:rPr>
                <w:rFonts w:hint="eastAsia" w:ascii="宋体" w:hAnsi="宋体" w:eastAsia="宋体" w:cs="宋体"/>
                <w:b w:val="0"/>
                <w:bCs/>
                <w:sz w:val="21"/>
                <w:szCs w:val="21"/>
                <w:highlight w:val="none"/>
                <w:lang w:val="zh-CN"/>
              </w:rPr>
              <w:t>月指20</w:t>
            </w: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lang w:val="zh-CN"/>
              </w:rPr>
              <w:t>年</w:t>
            </w:r>
            <w:r>
              <w:rPr>
                <w:rFonts w:hint="eastAsia" w:cs="宋体"/>
                <w:b w:val="0"/>
                <w:bCs/>
                <w:sz w:val="21"/>
                <w:szCs w:val="21"/>
                <w:highlight w:val="none"/>
                <w:lang w:val="en-US" w:eastAsia="zh-CN"/>
              </w:rPr>
              <w:t>4</w:t>
            </w:r>
            <w:r>
              <w:rPr>
                <w:rFonts w:hint="eastAsia" w:ascii="宋体" w:hAnsi="宋体" w:eastAsia="宋体" w:cs="宋体"/>
                <w:b w:val="0"/>
                <w:bCs/>
                <w:sz w:val="21"/>
                <w:szCs w:val="21"/>
                <w:highlight w:val="none"/>
                <w:lang w:val="zh-CN"/>
              </w:rPr>
              <w:t>月至202</w:t>
            </w: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lang w:val="zh-CN"/>
              </w:rPr>
              <w:t>年</w:t>
            </w:r>
            <w:r>
              <w:rPr>
                <w:rFonts w:hint="eastAsia" w:cs="宋体"/>
                <w:b w:val="0"/>
                <w:bCs/>
                <w:sz w:val="21"/>
                <w:szCs w:val="21"/>
                <w:highlight w:val="none"/>
                <w:lang w:val="en-US" w:eastAsia="zh-CN"/>
              </w:rPr>
              <w:t>6</w:t>
            </w:r>
            <w:r>
              <w:rPr>
                <w:rFonts w:hint="eastAsia" w:ascii="宋体" w:hAnsi="宋体" w:eastAsia="宋体" w:cs="宋体"/>
                <w:b w:val="0"/>
                <w:bCs/>
                <w:sz w:val="21"/>
                <w:szCs w:val="21"/>
                <w:highlight w:val="none"/>
                <w:lang w:val="zh-CN"/>
              </w:rPr>
              <w:t>月）。</w:t>
            </w:r>
          </w:p>
          <w:p w14:paraId="357E8AAB">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投诉人有下列行为之一的，属于虚假、恶意投诉：</w:t>
            </w:r>
          </w:p>
          <w:p w14:paraId="06B0C339">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捏造事实；</w:t>
            </w:r>
          </w:p>
          <w:p w14:paraId="412B7A27">
            <w:pPr>
              <w:autoSpaceDE w:val="0"/>
              <w:autoSpaceDN w:val="0"/>
              <w:adjustRightInd w:val="0"/>
              <w:spacing w:line="27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提供虚假材料；</w:t>
            </w:r>
          </w:p>
          <w:p w14:paraId="10D3C0FB">
            <w:pPr>
              <w:pStyle w:val="45"/>
              <w:spacing w:line="360" w:lineRule="exact"/>
              <w:rPr>
                <w:rFonts w:hint="eastAsia" w:ascii="宋体" w:hAnsi="宋体" w:eastAsia="宋体" w:cs="宋体"/>
                <w:sz w:val="21"/>
                <w:szCs w:val="21"/>
                <w:highlight w:val="none"/>
                <w:lang w:eastAsia="zh-CN"/>
              </w:rPr>
            </w:pPr>
            <w:r>
              <w:rPr>
                <w:rFonts w:hint="eastAsia" w:ascii="宋体" w:hAnsi="宋体" w:eastAsia="宋体" w:cs="宋体"/>
                <w:b w:val="0"/>
                <w:bCs/>
                <w:sz w:val="21"/>
                <w:szCs w:val="21"/>
                <w:lang w:val="zh-CN"/>
              </w:rPr>
              <w:t>以非法手段取得证明材料（证据来源的合法性存在明显疑问，投诉人无法证明其取得方式合法的，视为以非法手段取得证明材料）。</w:t>
            </w:r>
          </w:p>
        </w:tc>
      </w:tr>
      <w:tr w14:paraId="4530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472" w:type="dxa"/>
            <w:gridSpan w:val="3"/>
            <w:vAlign w:val="center"/>
          </w:tcPr>
          <w:p w14:paraId="56FF4000">
            <w:pPr>
              <w:pStyle w:val="45"/>
              <w:spacing w:line="360" w:lineRule="exact"/>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注：</w:t>
            </w:r>
            <w:r>
              <w:rPr>
                <w:rFonts w:hint="eastAsia" w:ascii="宋体" w:hAnsi="宋体" w:eastAsia="宋体" w:cs="宋体"/>
                <w:b/>
                <w:szCs w:val="21"/>
                <w:highlight w:val="none"/>
                <w:lang w:eastAsia="zh-CN"/>
              </w:rPr>
              <w:t>招标公告内容有不一致之处，以最新发布的招标公告内容为准。招标公告与招标文件内容有不一致之处，以招标文件内容为准。</w:t>
            </w:r>
          </w:p>
        </w:tc>
      </w:tr>
    </w:tbl>
    <w:p w14:paraId="24256C93">
      <w:pPr>
        <w:pStyle w:val="45"/>
        <w:spacing w:line="360" w:lineRule="exact"/>
        <w:rPr>
          <w:rFonts w:hint="eastAsia" w:ascii="宋体" w:hAnsi="宋体" w:eastAsia="宋体" w:cs="宋体"/>
          <w:sz w:val="21"/>
          <w:highlight w:val="none"/>
          <w:lang w:eastAsia="zh-CN"/>
        </w:rPr>
        <w:sectPr>
          <w:pgSz w:w="12240" w:h="15840"/>
          <w:pgMar w:top="1062" w:right="1718" w:bottom="1123" w:left="1718" w:header="0" w:footer="850" w:gutter="0"/>
          <w:cols w:space="720" w:num="1"/>
        </w:sectPr>
      </w:pPr>
    </w:p>
    <w:p w14:paraId="2B93A249">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11" w:name="_bookmark20"/>
      <w:bookmarkEnd w:id="11"/>
      <w:bookmarkStart w:id="12" w:name="_Toc24049"/>
      <w:bookmarkStart w:id="13" w:name="_Toc17578"/>
      <w:bookmarkStart w:id="14" w:name="_Toc27911"/>
      <w:r>
        <w:rPr>
          <w:rFonts w:hint="eastAsia" w:ascii="宋体" w:hAnsi="宋体" w:eastAsia="宋体" w:cs="宋体"/>
          <w:sz w:val="21"/>
          <w:szCs w:val="21"/>
          <w:highlight w:val="none"/>
          <w:lang w:eastAsia="zh-CN"/>
        </w:rPr>
        <w:t>1.总则</w:t>
      </w:r>
      <w:bookmarkEnd w:id="12"/>
      <w:bookmarkEnd w:id="13"/>
      <w:bookmarkEnd w:id="14"/>
    </w:p>
    <w:p w14:paraId="6C51A827">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5" w:name="_bookmark21"/>
      <w:bookmarkEnd w:id="15"/>
      <w:bookmarkStart w:id="16" w:name="_Toc32136"/>
      <w:bookmarkStart w:id="17" w:name="_Toc31284"/>
      <w:bookmarkStart w:id="18" w:name="_Toc12239"/>
      <w:r>
        <w:rPr>
          <w:rFonts w:hint="eastAsia" w:ascii="宋体" w:hAnsi="宋体" w:eastAsia="宋体" w:cs="宋体"/>
          <w:sz w:val="21"/>
          <w:szCs w:val="21"/>
          <w:highlight w:val="none"/>
          <w:lang w:eastAsia="zh-CN"/>
        </w:rPr>
        <w:t>1.1招标项目概况</w:t>
      </w:r>
      <w:bookmarkEnd w:id="16"/>
      <w:bookmarkEnd w:id="17"/>
      <w:bookmarkEnd w:id="18"/>
    </w:p>
    <w:p w14:paraId="3F70BFD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1.1.1根据《中华人民共和国政府采购法》、《中华人民共和国政府采购法实施条例》等有关法律、法规和规章的规定，本招标项目已具备招标条件，现对本项目进行招标。</w:t>
      </w:r>
    </w:p>
    <w:p w14:paraId="3E7AF77E">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1.1.2采购人：见投标人须知前附表。</w:t>
      </w:r>
    </w:p>
    <w:p w14:paraId="66EA27FA">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1.1.3采购代理机构：见投标人须知前附表。</w:t>
      </w:r>
    </w:p>
    <w:p w14:paraId="4CEDFDFE">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1.1.4项目名称：见投标人须知前附表。</w:t>
      </w:r>
    </w:p>
    <w:p w14:paraId="672CE48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1.1.5服务地点：见投标人须知前附表。</w:t>
      </w:r>
    </w:p>
    <w:p w14:paraId="515059AF">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9" w:name="_bookmark22"/>
      <w:bookmarkEnd w:id="19"/>
      <w:bookmarkStart w:id="20" w:name="_Toc3844"/>
      <w:bookmarkStart w:id="21" w:name="_Toc29223"/>
      <w:bookmarkStart w:id="22" w:name="_Toc17153"/>
      <w:r>
        <w:rPr>
          <w:rFonts w:hint="eastAsia" w:ascii="宋体" w:hAnsi="宋体" w:eastAsia="宋体" w:cs="宋体"/>
          <w:sz w:val="21"/>
          <w:szCs w:val="21"/>
          <w:highlight w:val="none"/>
          <w:lang w:eastAsia="zh-CN"/>
        </w:rPr>
        <w:t>1.2招标项目的资金来源和落实情况</w:t>
      </w:r>
      <w:bookmarkEnd w:id="20"/>
      <w:bookmarkEnd w:id="21"/>
      <w:bookmarkEnd w:id="22"/>
    </w:p>
    <w:p w14:paraId="13EC1870">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1.2.1资金来源及比例：见投标人须知前附表。</w:t>
      </w:r>
    </w:p>
    <w:p w14:paraId="711597EA">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1.2.2资金落实情况：见投标人须知前附表。</w:t>
      </w:r>
    </w:p>
    <w:p w14:paraId="0068FE62">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3" w:name="_bookmark23"/>
      <w:bookmarkEnd w:id="23"/>
      <w:bookmarkStart w:id="24" w:name="_Toc26072"/>
      <w:bookmarkStart w:id="25" w:name="_Toc22120"/>
      <w:bookmarkStart w:id="26" w:name="_Toc32587"/>
      <w:r>
        <w:rPr>
          <w:rFonts w:hint="eastAsia" w:ascii="宋体" w:hAnsi="宋体" w:eastAsia="宋体" w:cs="宋体"/>
          <w:sz w:val="21"/>
          <w:szCs w:val="21"/>
          <w:highlight w:val="none"/>
          <w:lang w:eastAsia="zh-CN"/>
        </w:rPr>
        <w:t>1.3采购内容、服务期限和质量标准</w:t>
      </w:r>
      <w:bookmarkEnd w:id="24"/>
      <w:bookmarkEnd w:id="25"/>
      <w:bookmarkEnd w:id="26"/>
    </w:p>
    <w:p w14:paraId="38D81D6E">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1.3.1采购内容：见投标人须知前附表。</w:t>
      </w:r>
    </w:p>
    <w:p w14:paraId="1D23D34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1.3.2服务期限：见投标人须知前附表。</w:t>
      </w:r>
    </w:p>
    <w:p w14:paraId="06A4804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1.3.3服务要求：见投标人须知前附表。</w:t>
      </w:r>
    </w:p>
    <w:p w14:paraId="107AA98C">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7" w:name="_bookmark24"/>
      <w:bookmarkEnd w:id="27"/>
      <w:bookmarkStart w:id="28" w:name="_Toc2633"/>
      <w:bookmarkStart w:id="29" w:name="_Toc15464"/>
      <w:bookmarkStart w:id="30" w:name="_Toc30730"/>
      <w:r>
        <w:rPr>
          <w:rFonts w:hint="eastAsia" w:ascii="宋体" w:hAnsi="宋体" w:eastAsia="宋体" w:cs="宋体"/>
          <w:sz w:val="21"/>
          <w:szCs w:val="21"/>
          <w:highlight w:val="none"/>
          <w:lang w:eastAsia="zh-CN"/>
        </w:rPr>
        <w:t>1.4投标人资格要求</w:t>
      </w:r>
      <w:bookmarkEnd w:id="28"/>
      <w:bookmarkEnd w:id="29"/>
      <w:bookmarkEnd w:id="30"/>
    </w:p>
    <w:p w14:paraId="57957B8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1.4.1投标人应具备承担本招标项目资质条件、能力和信誉：见投标人须知前附表。</w:t>
      </w:r>
    </w:p>
    <w:p w14:paraId="7C78B88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1.4.2投标人须知前附表规定接受联合体投标的，联合体除应符合本章第1.4.1项和投标人须知前附表的要求外，还应遵守以下规定：</w:t>
      </w:r>
    </w:p>
    <w:p w14:paraId="0297B7C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（1）联合体各方应按招标文件提供的格式签订联合体协议书，明确联合体牵头人和各方权利义务，并承诺就中标项目向采购人承担连带责任；</w:t>
      </w:r>
    </w:p>
    <w:p w14:paraId="709021B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（2）由同一专业的单位组成的联合体，按照资质等级较低的单位确定资质等级；</w:t>
      </w:r>
    </w:p>
    <w:p w14:paraId="375370A0">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（3）联合体各方不得再以自己名义单独或参加其他联合体在本招标项目中投标，否则各相关投标均无效。</w:t>
      </w:r>
    </w:p>
    <w:p w14:paraId="31C7C1F1">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1.4.3投标人不得存在下列情形之一：</w:t>
      </w:r>
    </w:p>
    <w:p w14:paraId="0FE5250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（1）为采购人不具有独立法人资格的附属机构（单位）；</w:t>
      </w:r>
    </w:p>
    <w:p w14:paraId="512A7132">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（2）与采购人存在利害关系且可能影响招标公正性；</w:t>
      </w:r>
    </w:p>
    <w:p w14:paraId="1E74992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（3）与本招标项目的其他投标人为同一个单位负责人；</w:t>
      </w:r>
    </w:p>
    <w:p w14:paraId="26CA1087">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（4）与本招标项目的其他投标人存在控股、管理关系；</w:t>
      </w:r>
    </w:p>
    <w:p w14:paraId="7F3A395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（5）为本招标项目的招标代理机构；</w:t>
      </w:r>
    </w:p>
    <w:p w14:paraId="066ECEE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（6）与招标代理机构同为一个法定代表人；</w:t>
      </w:r>
    </w:p>
    <w:p w14:paraId="4116152E">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（7）与本招标项目的招标代理机构存在控股或参股关系；</w:t>
      </w:r>
    </w:p>
    <w:p w14:paraId="0B0367E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（8）被依法暂停或者取消投标资格；</w:t>
      </w:r>
    </w:p>
    <w:p w14:paraId="0FA6848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（9）被责令停产停业、暂扣或者吊销执照；</w:t>
      </w:r>
    </w:p>
    <w:p w14:paraId="332DF55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（10）进入清算程序，或被宣告破产，或其他丧失履约能力的情形；</w:t>
      </w:r>
    </w:p>
    <w:p w14:paraId="43D2F23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（11）法律法规或投标人须知前附表规定的其他情形。</w:t>
      </w:r>
    </w:p>
    <w:p w14:paraId="0E638EAD">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31" w:name="_bookmark25"/>
      <w:bookmarkEnd w:id="31"/>
      <w:bookmarkStart w:id="32" w:name="_Toc21584"/>
      <w:bookmarkStart w:id="33" w:name="_Toc479"/>
      <w:bookmarkStart w:id="34" w:name="_Toc28644"/>
      <w:r>
        <w:rPr>
          <w:rFonts w:hint="eastAsia" w:ascii="宋体" w:hAnsi="宋体" w:eastAsia="宋体" w:cs="宋体"/>
          <w:sz w:val="21"/>
          <w:szCs w:val="21"/>
          <w:highlight w:val="none"/>
          <w:lang w:eastAsia="zh-CN"/>
        </w:rPr>
        <w:t>1.5费用承担</w:t>
      </w:r>
      <w:bookmarkEnd w:id="32"/>
      <w:bookmarkEnd w:id="33"/>
      <w:bookmarkEnd w:id="34"/>
    </w:p>
    <w:p w14:paraId="11392F2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投标人准备和参加投标活动发生的费用自理。</w:t>
      </w:r>
    </w:p>
    <w:p w14:paraId="18710CD8">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35" w:name="_bookmark26"/>
      <w:bookmarkEnd w:id="35"/>
      <w:bookmarkStart w:id="36" w:name="_Toc29581"/>
      <w:bookmarkStart w:id="37" w:name="_Toc24899"/>
      <w:bookmarkStart w:id="38" w:name="_Toc526"/>
      <w:r>
        <w:rPr>
          <w:rFonts w:hint="eastAsia" w:ascii="宋体" w:hAnsi="宋体" w:eastAsia="宋体" w:cs="宋体"/>
          <w:sz w:val="21"/>
          <w:szCs w:val="21"/>
          <w:highlight w:val="none"/>
          <w:lang w:eastAsia="zh-CN"/>
        </w:rPr>
        <w:t>1.6保密</w:t>
      </w:r>
      <w:bookmarkEnd w:id="36"/>
      <w:bookmarkEnd w:id="37"/>
      <w:bookmarkEnd w:id="38"/>
    </w:p>
    <w:p w14:paraId="22EE273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参与招标投标活动的各方应对招标文件和投标文件中的商业和技术等秘密保密，否则应承担相应的法律责任。</w:t>
      </w:r>
    </w:p>
    <w:p w14:paraId="029BBA73">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39" w:name="_bookmark27"/>
      <w:bookmarkEnd w:id="39"/>
      <w:bookmarkStart w:id="40" w:name="_Toc17613"/>
      <w:bookmarkStart w:id="41" w:name="_Toc21225"/>
      <w:bookmarkStart w:id="42" w:name="_Toc19353"/>
      <w:r>
        <w:rPr>
          <w:rFonts w:hint="eastAsia" w:ascii="宋体" w:hAnsi="宋体" w:eastAsia="宋体" w:cs="宋体"/>
          <w:sz w:val="21"/>
          <w:szCs w:val="21"/>
          <w:highlight w:val="none"/>
          <w:lang w:eastAsia="zh-CN"/>
        </w:rPr>
        <w:t>1.7语言文字</w:t>
      </w:r>
      <w:bookmarkEnd w:id="40"/>
      <w:bookmarkEnd w:id="41"/>
      <w:bookmarkEnd w:id="42"/>
    </w:p>
    <w:p w14:paraId="3631E19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招标投标文件使用的语言文字为中文。专用术语使用外文的，应附有中文注释。</w:t>
      </w:r>
    </w:p>
    <w:p w14:paraId="1249B6B0">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43" w:name="_bookmark28"/>
      <w:bookmarkEnd w:id="43"/>
      <w:bookmarkStart w:id="44" w:name="_Toc21475"/>
      <w:bookmarkStart w:id="45" w:name="_Toc27629"/>
      <w:bookmarkStart w:id="46" w:name="_Toc26568"/>
      <w:r>
        <w:rPr>
          <w:rFonts w:hint="eastAsia" w:ascii="宋体" w:hAnsi="宋体" w:eastAsia="宋体" w:cs="宋体"/>
          <w:sz w:val="21"/>
          <w:szCs w:val="21"/>
          <w:highlight w:val="none"/>
          <w:lang w:eastAsia="zh-CN"/>
        </w:rPr>
        <w:t>1.8计量单位</w:t>
      </w:r>
      <w:bookmarkEnd w:id="44"/>
      <w:bookmarkEnd w:id="45"/>
      <w:bookmarkEnd w:id="46"/>
    </w:p>
    <w:p w14:paraId="28CEFBA9">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所有计量均采用中华人民共和国法定计量单位。</w:t>
      </w:r>
    </w:p>
    <w:p w14:paraId="4D9D491C">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47" w:name="_bookmark29"/>
      <w:bookmarkEnd w:id="47"/>
      <w:bookmarkStart w:id="48" w:name="_Toc4550"/>
      <w:bookmarkStart w:id="49" w:name="_Toc694"/>
      <w:bookmarkStart w:id="50" w:name="_Toc22342"/>
      <w:r>
        <w:rPr>
          <w:rFonts w:hint="eastAsia" w:ascii="宋体" w:hAnsi="宋体" w:eastAsia="宋体" w:cs="宋体"/>
          <w:sz w:val="21"/>
          <w:szCs w:val="21"/>
          <w:highlight w:val="none"/>
          <w:lang w:eastAsia="zh-CN"/>
        </w:rPr>
        <w:t>1.9踏勘现场（不适用本项目）</w:t>
      </w:r>
      <w:bookmarkEnd w:id="48"/>
      <w:bookmarkEnd w:id="49"/>
      <w:bookmarkEnd w:id="50"/>
    </w:p>
    <w:p w14:paraId="5B38948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1.9.1投标人须知前附表规定组织踏勘现场的，采购人按投标人须知前附表规定的时间、地点组织投标人踏勘项目现场。部分投标人未按时参加踏勘现场的，不影响踏勘现场的正常进行。</w:t>
      </w:r>
    </w:p>
    <w:p w14:paraId="255A4A4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1.9.2投标人踏勘现场发生的费用自理。</w:t>
      </w:r>
    </w:p>
    <w:p w14:paraId="7EF5D07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1.9.3除采购人的原因外，投标人自行负责在踏勘现场中所发生的人员伤亡和财产损失。</w:t>
      </w:r>
    </w:p>
    <w:p w14:paraId="7324B23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1.9.4采购人在踏勘现场中介绍的场地和相关的周边环境情况，供投标人在编制投标文件时参考，采购人不对投标人据此作出的判断和决策负责。</w:t>
      </w:r>
    </w:p>
    <w:p w14:paraId="1B14FBB7">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51" w:name="_bookmark30"/>
      <w:bookmarkEnd w:id="51"/>
      <w:bookmarkStart w:id="52" w:name="_Toc12607"/>
      <w:bookmarkStart w:id="53" w:name="_Toc5548"/>
      <w:bookmarkStart w:id="54" w:name="_Toc31710"/>
      <w:r>
        <w:rPr>
          <w:rFonts w:hint="eastAsia" w:ascii="宋体" w:hAnsi="宋体" w:eastAsia="宋体" w:cs="宋体"/>
          <w:sz w:val="21"/>
          <w:szCs w:val="21"/>
          <w:highlight w:val="none"/>
          <w:lang w:eastAsia="zh-CN"/>
        </w:rPr>
        <w:t>1.10投标预备会</w:t>
      </w:r>
      <w:bookmarkEnd w:id="52"/>
      <w:bookmarkEnd w:id="53"/>
      <w:bookmarkEnd w:id="54"/>
    </w:p>
    <w:p w14:paraId="636384F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1.10.1投标人须知前附表规定召开投标预备会的，采购人按投标人须知前附表规定的时间和地点召开投标预备会，澄清投标人提出的问题。</w:t>
      </w:r>
    </w:p>
    <w:p w14:paraId="7C816207">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1.10.2投标人应按投标人须知前附表规定的时间和形式将提出的问题送达采购人，以便采购人在会议期间澄清。</w:t>
      </w:r>
    </w:p>
    <w:p w14:paraId="5BBB1A4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1.10.3投标预备会后，采购人将对投标人所提问题的澄清，以投标人须知前附表规定的形式通知所有购买招标文件的投标人。该澄清内容为招标文件的组成部分。</w:t>
      </w:r>
    </w:p>
    <w:p w14:paraId="4FD8739E">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55" w:name="_bookmark32"/>
      <w:bookmarkEnd w:id="55"/>
      <w:bookmarkStart w:id="56" w:name="_bookmark31"/>
      <w:bookmarkEnd w:id="56"/>
      <w:bookmarkStart w:id="57" w:name="_Toc10608"/>
      <w:bookmarkStart w:id="58" w:name="_Toc21692"/>
      <w:bookmarkStart w:id="59" w:name="_Toc4431"/>
      <w:r>
        <w:rPr>
          <w:rFonts w:hint="eastAsia" w:ascii="宋体" w:hAnsi="宋体" w:eastAsia="宋体" w:cs="宋体"/>
          <w:sz w:val="21"/>
          <w:szCs w:val="21"/>
          <w:highlight w:val="none"/>
          <w:lang w:eastAsia="zh-CN"/>
        </w:rPr>
        <w:t>1.11响应和偏差</w:t>
      </w:r>
      <w:bookmarkEnd w:id="57"/>
      <w:bookmarkEnd w:id="58"/>
      <w:bookmarkEnd w:id="59"/>
    </w:p>
    <w:p w14:paraId="654DA31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1.11.1投标文件应当对招标文件的实质性要求和条件作出满足性或更有利于采购人的响应，否则，投标人的投标将被否决。实质性要求和条件见投标人须知前附表。</w:t>
      </w:r>
    </w:p>
    <w:p w14:paraId="480EBB0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1.11.2投标人应根据招标文件的要求提供投标服务方案等内容以对招标文件作出响应。</w:t>
      </w:r>
    </w:p>
    <w:p w14:paraId="695DB0A9">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1.11.3投标人须知前附表允许投标文件偏离招标文件某些要求的，偏差应当符合招标文件规定的偏差范围和幅度。</w:t>
      </w:r>
    </w:p>
    <w:p w14:paraId="1EFDABE4">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60" w:name="_bookmark33"/>
      <w:bookmarkEnd w:id="60"/>
      <w:bookmarkStart w:id="61" w:name="_Toc1468"/>
      <w:bookmarkStart w:id="62" w:name="_Toc6090"/>
      <w:bookmarkStart w:id="63" w:name="_Toc8600"/>
      <w:r>
        <w:rPr>
          <w:rFonts w:hint="eastAsia" w:ascii="宋体" w:hAnsi="宋体" w:eastAsia="宋体" w:cs="宋体"/>
          <w:sz w:val="21"/>
          <w:szCs w:val="21"/>
          <w:highlight w:val="none"/>
          <w:lang w:eastAsia="zh-CN"/>
        </w:rPr>
        <w:t>2.招标文件</w:t>
      </w:r>
      <w:bookmarkEnd w:id="61"/>
      <w:bookmarkEnd w:id="62"/>
      <w:bookmarkEnd w:id="63"/>
    </w:p>
    <w:p w14:paraId="4561D291">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64" w:name="_bookmark34"/>
      <w:bookmarkEnd w:id="64"/>
      <w:bookmarkStart w:id="65" w:name="_Toc20805"/>
      <w:bookmarkStart w:id="66" w:name="_Toc23445"/>
      <w:bookmarkStart w:id="67" w:name="_Toc24829"/>
      <w:r>
        <w:rPr>
          <w:rFonts w:hint="eastAsia" w:ascii="宋体" w:hAnsi="宋体" w:eastAsia="宋体" w:cs="宋体"/>
          <w:sz w:val="21"/>
          <w:szCs w:val="21"/>
          <w:highlight w:val="none"/>
          <w:lang w:eastAsia="zh-CN"/>
        </w:rPr>
        <w:t>2.1招标文件的组成</w:t>
      </w:r>
      <w:bookmarkEnd w:id="65"/>
      <w:bookmarkEnd w:id="66"/>
      <w:bookmarkEnd w:id="67"/>
    </w:p>
    <w:p w14:paraId="230F86F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本招标文件包括：</w:t>
      </w:r>
    </w:p>
    <w:p w14:paraId="64E9BBC8">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（1）招标公告；</w:t>
      </w:r>
    </w:p>
    <w:p w14:paraId="1DFEF8E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（2）投标人须知；</w:t>
      </w:r>
    </w:p>
    <w:p w14:paraId="363258F4">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（3）评标办法；</w:t>
      </w:r>
    </w:p>
    <w:p w14:paraId="037FAAF2">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（4）合同条款及格式；</w:t>
      </w:r>
    </w:p>
    <w:p w14:paraId="7BD4F618">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（5）招标内容及要求；</w:t>
      </w:r>
    </w:p>
    <w:p w14:paraId="341FE3E9">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（6）投标文件格式；</w:t>
      </w:r>
    </w:p>
    <w:p w14:paraId="69D8A6F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（7）投标人须知前附表规定的其他资料。</w:t>
      </w:r>
    </w:p>
    <w:p w14:paraId="098422A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根据本章第1.10款、第2.2款和第2.3款对招标文件所作的澄清、修改，构成招标文件的组成部分。</w:t>
      </w:r>
    </w:p>
    <w:p w14:paraId="3D8A6548">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68" w:name="_bookmark35"/>
      <w:bookmarkEnd w:id="68"/>
      <w:bookmarkStart w:id="69" w:name="_Toc7247"/>
      <w:bookmarkStart w:id="70" w:name="_Toc20418"/>
      <w:bookmarkStart w:id="71" w:name="_Toc61"/>
      <w:r>
        <w:rPr>
          <w:rFonts w:hint="eastAsia" w:ascii="宋体" w:hAnsi="宋体" w:eastAsia="宋体" w:cs="宋体"/>
          <w:sz w:val="21"/>
          <w:szCs w:val="21"/>
          <w:highlight w:val="none"/>
          <w:lang w:eastAsia="zh-CN"/>
        </w:rPr>
        <w:t>2.2招标文件的澄清</w:t>
      </w:r>
      <w:bookmarkEnd w:id="69"/>
      <w:bookmarkEnd w:id="70"/>
      <w:bookmarkEnd w:id="71"/>
    </w:p>
    <w:p w14:paraId="22EB9375">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2.2.1投标人应仔细阅读和检查招标文件的全部内容。如发现缺页或附件不全，应及时向采购人提出，以便补齐。如有疑问，应按投标人须知前附表规定的时间和形式将提出的问题送达采购人，要求采购人对招标文件予以澄清。</w:t>
      </w:r>
    </w:p>
    <w:p w14:paraId="372EFA64">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102D74A6">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2.2.3投标人在收到澄清后，应按投标人须知前附表规定的时间和形式通知采购人，确认已收到该澄清。</w:t>
      </w:r>
    </w:p>
    <w:p w14:paraId="7ECD6F3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2.2.4除非采购人认为确有必要答复，否则，采购人有权拒绝回复投标人在本章第2.2.1项规定的时间后的任何澄清要求。</w:t>
      </w:r>
    </w:p>
    <w:p w14:paraId="2B014772">
      <w:pPr>
        <w:pStyle w:val="4"/>
        <w:adjustRightInd w:val="0"/>
        <w:spacing w:line="480" w:lineRule="auto"/>
        <w:ind w:left="0" w:right="0" w:firstLine="420" w:firstLineChars="200"/>
        <w:jc w:val="both"/>
        <w:rPr>
          <w:rFonts w:hint="eastAsia" w:ascii="宋体" w:hAnsi="宋体" w:eastAsia="宋体" w:cs="宋体"/>
          <w:sz w:val="21"/>
          <w:szCs w:val="21"/>
          <w:highlight w:val="none"/>
          <w:lang w:eastAsia="zh-CN"/>
        </w:rPr>
      </w:pPr>
      <w:bookmarkStart w:id="72" w:name="_bookmark36"/>
      <w:bookmarkEnd w:id="72"/>
      <w:bookmarkStart w:id="73" w:name="_Toc27268"/>
      <w:bookmarkStart w:id="74" w:name="_Toc9404"/>
      <w:bookmarkStart w:id="75" w:name="_Toc30476"/>
      <w:r>
        <w:rPr>
          <w:rFonts w:hint="eastAsia" w:ascii="宋体" w:hAnsi="宋体" w:eastAsia="宋体" w:cs="宋体"/>
          <w:sz w:val="21"/>
          <w:szCs w:val="21"/>
          <w:highlight w:val="none"/>
          <w:lang w:eastAsia="zh-CN"/>
        </w:rPr>
        <w:t>2.3招标文件的修改</w:t>
      </w:r>
      <w:bookmarkEnd w:id="73"/>
      <w:bookmarkEnd w:id="74"/>
      <w:bookmarkEnd w:id="75"/>
    </w:p>
    <w:p w14:paraId="1C0FE9D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2.3.1采购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3B70C17A">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2.3.2投标人收到修改内容后，应按投标人须知前附表规定的时间和形式通知采购人，确认已收到该修改。</w:t>
      </w:r>
    </w:p>
    <w:p w14:paraId="34F68421">
      <w:pPr>
        <w:pStyle w:val="4"/>
        <w:adjustRightInd w:val="0"/>
        <w:spacing w:line="480" w:lineRule="auto"/>
        <w:ind w:left="0" w:right="0" w:firstLine="420" w:firstLineChars="200"/>
        <w:jc w:val="both"/>
        <w:rPr>
          <w:rFonts w:hint="eastAsia" w:ascii="宋体" w:hAnsi="宋体" w:eastAsia="宋体" w:cs="宋体"/>
          <w:sz w:val="21"/>
          <w:szCs w:val="21"/>
          <w:highlight w:val="none"/>
          <w:lang w:eastAsia="zh-CN"/>
        </w:rPr>
      </w:pPr>
      <w:bookmarkStart w:id="76" w:name="_bookmark37"/>
      <w:bookmarkEnd w:id="76"/>
      <w:bookmarkStart w:id="77" w:name="_Toc7726"/>
      <w:bookmarkStart w:id="78" w:name="_Toc28823"/>
      <w:bookmarkStart w:id="79" w:name="_Toc2430"/>
      <w:r>
        <w:rPr>
          <w:rFonts w:hint="eastAsia" w:ascii="宋体" w:hAnsi="宋体" w:eastAsia="宋体" w:cs="宋体"/>
          <w:sz w:val="21"/>
          <w:szCs w:val="21"/>
          <w:highlight w:val="none"/>
          <w:lang w:eastAsia="zh-CN"/>
        </w:rPr>
        <w:t>2.4招标文件的异议</w:t>
      </w:r>
      <w:bookmarkEnd w:id="77"/>
      <w:bookmarkEnd w:id="78"/>
      <w:bookmarkEnd w:id="79"/>
    </w:p>
    <w:p w14:paraId="7A66200A">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投标人或者其他利害关系人对招标文件有异议的，应当在投标截止时间10日前以书面形式提出。采购人将在收到异议之日起3日内作出答复；作出答复前，将暂停招标投标活动。</w:t>
      </w:r>
    </w:p>
    <w:p w14:paraId="1ECE5B23">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80" w:name="_bookmark38"/>
      <w:bookmarkEnd w:id="80"/>
      <w:bookmarkStart w:id="81" w:name="_Toc1945"/>
      <w:bookmarkStart w:id="82" w:name="_Toc525"/>
      <w:bookmarkStart w:id="83" w:name="_Toc30908"/>
      <w:r>
        <w:rPr>
          <w:rFonts w:hint="eastAsia" w:ascii="宋体" w:hAnsi="宋体" w:eastAsia="宋体" w:cs="宋体"/>
          <w:sz w:val="21"/>
          <w:szCs w:val="21"/>
          <w:highlight w:val="none"/>
          <w:lang w:eastAsia="zh-CN"/>
        </w:rPr>
        <w:t>3.投标文件</w:t>
      </w:r>
      <w:bookmarkEnd w:id="81"/>
      <w:bookmarkEnd w:id="82"/>
      <w:bookmarkEnd w:id="83"/>
    </w:p>
    <w:p w14:paraId="1CE44EF6">
      <w:pPr>
        <w:pStyle w:val="4"/>
        <w:adjustRightInd w:val="0"/>
        <w:spacing w:line="480" w:lineRule="auto"/>
        <w:ind w:left="0" w:right="0" w:firstLine="420" w:firstLineChars="200"/>
        <w:jc w:val="both"/>
        <w:rPr>
          <w:rFonts w:hint="eastAsia" w:ascii="宋体" w:hAnsi="宋体" w:eastAsia="宋体" w:cs="宋体"/>
          <w:sz w:val="21"/>
          <w:szCs w:val="21"/>
          <w:highlight w:val="none"/>
          <w:lang w:eastAsia="zh-CN"/>
        </w:rPr>
      </w:pPr>
      <w:bookmarkStart w:id="84" w:name="_bookmark39"/>
      <w:bookmarkEnd w:id="84"/>
      <w:bookmarkStart w:id="85" w:name="_Toc3040"/>
      <w:bookmarkStart w:id="86" w:name="_Toc5840"/>
      <w:bookmarkStart w:id="87" w:name="_Toc16848"/>
      <w:r>
        <w:rPr>
          <w:rFonts w:hint="eastAsia" w:ascii="宋体" w:hAnsi="宋体" w:eastAsia="宋体" w:cs="宋体"/>
          <w:sz w:val="21"/>
          <w:szCs w:val="21"/>
          <w:highlight w:val="none"/>
          <w:lang w:eastAsia="zh-CN"/>
        </w:rPr>
        <w:t>3.1投标文件的组成</w:t>
      </w:r>
      <w:bookmarkEnd w:id="85"/>
      <w:bookmarkEnd w:id="86"/>
      <w:bookmarkEnd w:id="87"/>
    </w:p>
    <w:p w14:paraId="0D7ACF2A">
      <w:pPr>
        <w:pStyle w:val="7"/>
        <w:adjustRightInd w:val="0"/>
        <w:spacing w:line="480" w:lineRule="auto"/>
        <w:ind w:firstLine="420" w:firstLineChars="200"/>
        <w:jc w:val="both"/>
        <w:rPr>
          <w:rFonts w:hint="eastAsia" w:ascii="宋体" w:hAnsi="宋体" w:eastAsia="宋体" w:cs="宋体"/>
          <w:szCs w:val="16"/>
          <w:highlight w:val="none"/>
          <w:lang w:val="zh-CN" w:eastAsia="zh-CN"/>
        </w:rPr>
      </w:pPr>
      <w:r>
        <w:rPr>
          <w:rFonts w:hint="eastAsia" w:ascii="宋体" w:hAnsi="宋体" w:eastAsia="宋体" w:cs="宋体"/>
          <w:highlight w:val="none"/>
          <w:lang w:eastAsia="zh-CN"/>
        </w:rPr>
        <w:t>3.1.1</w:t>
      </w:r>
      <w:r>
        <w:rPr>
          <w:rFonts w:hint="eastAsia" w:ascii="宋体" w:hAnsi="宋体" w:eastAsia="宋体" w:cs="宋体"/>
          <w:szCs w:val="16"/>
          <w:highlight w:val="none"/>
          <w:lang w:val="zh-CN" w:eastAsia="zh-CN"/>
        </w:rPr>
        <w:t>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15C8394D">
      <w:pPr>
        <w:pStyle w:val="7"/>
        <w:adjustRightInd w:val="0"/>
        <w:spacing w:line="480" w:lineRule="auto"/>
        <w:ind w:firstLine="420" w:firstLineChars="200"/>
        <w:jc w:val="both"/>
        <w:rPr>
          <w:rFonts w:hint="eastAsia" w:ascii="宋体" w:hAnsi="宋体" w:eastAsia="宋体" w:cs="宋体"/>
          <w:szCs w:val="16"/>
          <w:highlight w:val="none"/>
          <w:lang w:eastAsia="zh-CN"/>
        </w:rPr>
      </w:pPr>
      <w:r>
        <w:rPr>
          <w:rFonts w:hint="eastAsia" w:ascii="宋体" w:hAnsi="宋体" w:eastAsia="宋体" w:cs="宋体"/>
          <w:szCs w:val="16"/>
          <w:highlight w:val="none"/>
          <w:lang w:eastAsia="zh-CN"/>
        </w:rPr>
        <w:t>3.1.2</w:t>
      </w:r>
      <w:r>
        <w:rPr>
          <w:rFonts w:hint="eastAsia" w:ascii="宋体" w:hAnsi="宋体" w:eastAsia="宋体" w:cs="宋体"/>
          <w:szCs w:val="16"/>
          <w:highlight w:val="none"/>
          <w:lang w:val="zh-CN" w:eastAsia="zh-CN"/>
        </w:rPr>
        <w:t>投标人应提交本招标文件第六章《投标文件格式》规定的全部商务文件和技术文件，若有缺失、无效或者不符合招标文件要求，将导致其投标被拒绝。</w:t>
      </w:r>
    </w:p>
    <w:p w14:paraId="54AAF7E3">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88" w:name="_bookmark40"/>
      <w:bookmarkEnd w:id="88"/>
      <w:bookmarkStart w:id="89" w:name="_Toc29398"/>
      <w:bookmarkStart w:id="90" w:name="_Toc8106"/>
      <w:bookmarkStart w:id="91" w:name="_Toc2180"/>
      <w:r>
        <w:rPr>
          <w:rFonts w:hint="eastAsia" w:ascii="宋体" w:hAnsi="宋体" w:eastAsia="宋体" w:cs="宋体"/>
          <w:sz w:val="21"/>
          <w:szCs w:val="21"/>
          <w:highlight w:val="none"/>
          <w:lang w:eastAsia="zh-CN"/>
        </w:rPr>
        <w:t>3.2投标报价</w:t>
      </w:r>
      <w:bookmarkEnd w:id="89"/>
      <w:bookmarkEnd w:id="90"/>
      <w:bookmarkEnd w:id="91"/>
    </w:p>
    <w:p w14:paraId="2BDAEA65">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3.2.1投标报价应包括国家规定，除投标人须知前附表另有规定外。投标人应按第六章“</w:t>
      </w:r>
      <w:r>
        <w:rPr>
          <w:rFonts w:hint="eastAsia" w:ascii="宋体" w:hAnsi="宋体" w:eastAsia="宋体" w:cs="宋体"/>
          <w:szCs w:val="16"/>
          <w:highlight w:val="none"/>
          <w:lang w:val="zh-CN" w:eastAsia="zh-CN"/>
        </w:rPr>
        <w:t>投标文件格式</w:t>
      </w:r>
      <w:r>
        <w:rPr>
          <w:rFonts w:hint="eastAsia" w:ascii="宋体" w:hAnsi="宋体" w:eastAsia="宋体" w:cs="宋体"/>
          <w:highlight w:val="none"/>
          <w:lang w:eastAsia="zh-CN"/>
        </w:rPr>
        <w:t>”的要求在投标函中进行报价并填写。</w:t>
      </w:r>
    </w:p>
    <w:p w14:paraId="4BF8D25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3.2.2投标人应充分了解该项目的总体情况以及影响投标报价的其他要素。</w:t>
      </w:r>
    </w:p>
    <w:p w14:paraId="6382F197">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3.2.3本项目的报价方式见投标人须知前附表。投标人在投标截止时间前修改投标函中的投标报价总额应同时修改投标文件中所有关于报价的内容。</w:t>
      </w:r>
    </w:p>
    <w:p w14:paraId="3E4805EF">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3.2.4采购人设有最高投标限价的，投标人的投标报价不得超过最高投标限价，最高投标限价在投标人须知前附表中载明。</w:t>
      </w:r>
    </w:p>
    <w:p w14:paraId="167363A5">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3.2.5投标报价的其他要求见投标人须知前附表。</w:t>
      </w:r>
    </w:p>
    <w:p w14:paraId="13BD97C1">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92" w:name="_bookmark41"/>
      <w:bookmarkEnd w:id="92"/>
      <w:bookmarkStart w:id="93" w:name="_Toc19675"/>
      <w:bookmarkStart w:id="94" w:name="_Toc23439"/>
      <w:bookmarkStart w:id="95" w:name="_Toc15748"/>
      <w:r>
        <w:rPr>
          <w:rFonts w:hint="eastAsia" w:ascii="宋体" w:hAnsi="宋体" w:eastAsia="宋体" w:cs="宋体"/>
          <w:sz w:val="21"/>
          <w:szCs w:val="21"/>
          <w:highlight w:val="none"/>
          <w:lang w:eastAsia="zh-CN"/>
        </w:rPr>
        <w:t>3.3投标有效期</w:t>
      </w:r>
      <w:bookmarkEnd w:id="93"/>
      <w:bookmarkEnd w:id="94"/>
      <w:bookmarkEnd w:id="95"/>
    </w:p>
    <w:p w14:paraId="1450E334">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3.3.1除投标人须知前附表另有规定外，投标有效期为</w:t>
      </w:r>
      <w:r>
        <w:rPr>
          <w:rFonts w:hint="eastAsia" w:ascii="宋体" w:hAnsi="宋体" w:eastAsia="宋体" w:cs="宋体"/>
          <w:bCs/>
          <w:szCs w:val="21"/>
          <w:lang w:val="zh-CN"/>
        </w:rPr>
        <w:t>递交投标文件截止之日后</w:t>
      </w:r>
      <w:r>
        <w:rPr>
          <w:rFonts w:hint="eastAsia" w:ascii="宋体" w:hAnsi="宋体" w:eastAsia="宋体" w:cs="宋体"/>
          <w:bCs/>
          <w:szCs w:val="21"/>
          <w:lang w:val="en-US" w:eastAsia="zh-CN"/>
        </w:rPr>
        <w:t>9</w:t>
      </w:r>
      <w:r>
        <w:rPr>
          <w:rFonts w:hint="eastAsia" w:ascii="宋体" w:hAnsi="宋体" w:eastAsia="宋体" w:cs="宋体"/>
          <w:bCs/>
          <w:szCs w:val="21"/>
        </w:rPr>
        <w:t>0</w:t>
      </w:r>
      <w:r>
        <w:rPr>
          <w:rFonts w:hint="eastAsia" w:ascii="宋体" w:hAnsi="宋体" w:eastAsia="宋体" w:cs="宋体"/>
          <w:bCs/>
          <w:szCs w:val="21"/>
          <w:lang w:val="zh-CN"/>
        </w:rPr>
        <w:t>日历天</w:t>
      </w:r>
      <w:r>
        <w:rPr>
          <w:rFonts w:hint="eastAsia" w:ascii="宋体" w:hAnsi="宋体" w:eastAsia="宋体" w:cs="宋体"/>
          <w:highlight w:val="none"/>
          <w:lang w:eastAsia="zh-CN"/>
        </w:rPr>
        <w:t>。</w:t>
      </w:r>
    </w:p>
    <w:p w14:paraId="1EAA0047">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3.3.2在投标有效期内，投标人撤销投标文件的，应承担招标文件和法律规定的责任。</w:t>
      </w:r>
    </w:p>
    <w:p w14:paraId="04ADE030">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3.3.3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11ACB46C">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96" w:name="_bookmark42"/>
      <w:bookmarkEnd w:id="96"/>
      <w:bookmarkStart w:id="97" w:name="_Toc23311"/>
      <w:bookmarkStart w:id="98" w:name="_Toc30760"/>
      <w:bookmarkStart w:id="99" w:name="_Toc5992"/>
      <w:r>
        <w:rPr>
          <w:rFonts w:hint="eastAsia" w:ascii="宋体" w:hAnsi="宋体" w:eastAsia="宋体" w:cs="宋体"/>
          <w:sz w:val="21"/>
          <w:szCs w:val="21"/>
          <w:highlight w:val="none"/>
          <w:lang w:eastAsia="zh-CN"/>
        </w:rPr>
        <w:t>3.4投标保证金</w:t>
      </w:r>
      <w:bookmarkEnd w:id="97"/>
      <w:bookmarkEnd w:id="98"/>
      <w:bookmarkEnd w:id="99"/>
    </w:p>
    <w:p w14:paraId="2C3E542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A29191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3.4.2投标人不按本章第3.4.1项要求提交投标保证金的，评标委员会将否决其投标。</w:t>
      </w:r>
    </w:p>
    <w:p w14:paraId="687EB9D5">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3.4.3采购人最迟将在与中标人签订合同后5日内，向未中标的投标人和中标人退还投标保证金。投标保证金以现金或者支票形式递交的，还应退还银行同期存款利息。</w:t>
      </w:r>
    </w:p>
    <w:p w14:paraId="6547E77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3.4.4有下列情形之一的，投标保证金将不予退还：</w:t>
      </w:r>
    </w:p>
    <w:p w14:paraId="0F0D2662">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（1）投标人在投标有效期内撤销投标文件；</w:t>
      </w:r>
    </w:p>
    <w:p w14:paraId="4E75E621">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（2）中标人在收到中标通知书后，无正当理由不与采购人订立合同，在签订合同时向采购人提出附加条件，或者不按照招标文件要求提交履约保证金；</w:t>
      </w:r>
    </w:p>
    <w:p w14:paraId="4411851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（3）发生投标人须知前附表规定的其他可以不予退还投标保证金的情形。</w:t>
      </w:r>
    </w:p>
    <w:p w14:paraId="71894D46">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00" w:name="_bookmark43"/>
      <w:bookmarkEnd w:id="100"/>
      <w:bookmarkStart w:id="101" w:name="_Toc16586"/>
      <w:bookmarkStart w:id="102" w:name="_Toc4966"/>
      <w:bookmarkStart w:id="103" w:name="_Toc1441"/>
      <w:r>
        <w:rPr>
          <w:rFonts w:hint="eastAsia" w:ascii="宋体" w:hAnsi="宋体" w:eastAsia="宋体" w:cs="宋体"/>
          <w:sz w:val="21"/>
          <w:szCs w:val="21"/>
          <w:highlight w:val="none"/>
          <w:lang w:eastAsia="zh-CN"/>
        </w:rPr>
        <w:t>3.5资格审查资料（适用于已进行资格预审的）</w:t>
      </w:r>
      <w:bookmarkEnd w:id="101"/>
      <w:bookmarkEnd w:id="102"/>
      <w:bookmarkEnd w:id="103"/>
    </w:p>
    <w:p w14:paraId="16AE7F23">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14:paraId="08D50BF8">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04" w:name="_bookmark44"/>
      <w:bookmarkEnd w:id="104"/>
      <w:bookmarkStart w:id="105" w:name="_Toc10632"/>
      <w:bookmarkStart w:id="106" w:name="_Toc21394"/>
      <w:bookmarkStart w:id="107" w:name="_Toc20129"/>
      <w:r>
        <w:rPr>
          <w:rFonts w:hint="eastAsia" w:ascii="宋体" w:hAnsi="宋体" w:eastAsia="宋体" w:cs="宋体"/>
          <w:sz w:val="21"/>
          <w:szCs w:val="21"/>
          <w:highlight w:val="none"/>
          <w:lang w:eastAsia="zh-CN"/>
        </w:rPr>
        <w:t>3.5资格审查资料（适用于未进行资格预审的）</w:t>
      </w:r>
      <w:bookmarkEnd w:id="105"/>
      <w:bookmarkEnd w:id="106"/>
      <w:bookmarkEnd w:id="107"/>
    </w:p>
    <w:p w14:paraId="1AB8F0D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除投标人须知前附表另有规定外，投标人应按下列规定提供资格审查资料，以证明其满足本章第1.4款规定要求。</w:t>
      </w:r>
    </w:p>
    <w:p w14:paraId="5148F769">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3.5.1“投标人基本情况表”应附投标人营业执照副本和组织机构代码证的复印件（按照“三证合一”或“五证合一”登记制度进行登记的，可仅提供营业执照副本复印件）等材料的复印件。</w:t>
      </w:r>
    </w:p>
    <w:p w14:paraId="370527BC">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3.5.2近年财务状况表”应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cs="宋体"/>
          <w:highlight w:val="none"/>
          <w:lang w:eastAsia="zh-CN"/>
        </w:rPr>
        <w:t>（本项目不适用）</w:t>
      </w:r>
    </w:p>
    <w:p w14:paraId="634EB72F">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 xml:space="preserve"> 3.5.3“近年完成的类似设计项目情况表”应附中标通知书和（或）合同协议书；具体时间要求见投标人须知前附表，每张表格只填写一个项目，并标明序号。</w:t>
      </w:r>
    </w:p>
    <w:p w14:paraId="1BBA7651">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3.5.4“正在设计和新承接的项目情况表”应附中标通知书和（或）合同协议书复印件。每张表格只填写一个项目，并标明序号。</w:t>
      </w:r>
    </w:p>
    <w:p w14:paraId="4674803E">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3.5.5“近年发生的诉讼及仲裁情况”应说明投标人败诉的设计合同的相关情况，并附法院或仲裁机构作出的判决、裁决等有关法律文书复印件，具体时间要求见投标人须知前附表。</w:t>
      </w:r>
    </w:p>
    <w:p w14:paraId="00BFFBC0">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 xml:space="preserve"> 3.5.6“拟委任的主要人员汇总表”应填报满足本章第 1.4.1 项规定的项目负责人和其他主要人员的相关信息。“主要人员简历表”中项目负责人应附身份证、学历证</w:t>
      </w:r>
      <w:r>
        <w:rPr>
          <w:rFonts w:hint="eastAsia" w:cs="宋体"/>
          <w:highlight w:val="none"/>
          <w:lang w:eastAsia="zh-CN"/>
        </w:rPr>
        <w:t>及相关</w:t>
      </w:r>
      <w:r>
        <w:rPr>
          <w:rFonts w:hint="eastAsia" w:ascii="宋体" w:hAnsi="宋体" w:eastAsia="宋体" w:cs="宋体"/>
          <w:highlight w:val="none"/>
          <w:lang w:eastAsia="zh-CN"/>
        </w:rPr>
        <w:t>证书复印件，管理过的项目业绩须附合同协议书复印件；其他主要人员应附身份</w:t>
      </w:r>
      <w:bookmarkStart w:id="108" w:name="page29"/>
      <w:bookmarkEnd w:id="108"/>
      <w:r>
        <w:rPr>
          <w:rFonts w:hint="eastAsia" w:ascii="宋体" w:hAnsi="宋体" w:eastAsia="宋体" w:cs="宋体"/>
          <w:highlight w:val="none"/>
          <w:lang w:eastAsia="zh-CN"/>
        </w:rPr>
        <w:t>证、学历证</w:t>
      </w:r>
      <w:r>
        <w:rPr>
          <w:rFonts w:hint="eastAsia" w:cs="宋体"/>
          <w:highlight w:val="none"/>
          <w:lang w:eastAsia="zh-CN"/>
        </w:rPr>
        <w:t>及相关</w:t>
      </w:r>
      <w:r>
        <w:rPr>
          <w:rFonts w:hint="eastAsia" w:ascii="宋体" w:hAnsi="宋体" w:eastAsia="宋体" w:cs="宋体"/>
          <w:highlight w:val="none"/>
          <w:lang w:eastAsia="zh-CN"/>
        </w:rPr>
        <w:t>证书复印件。</w:t>
      </w:r>
    </w:p>
    <w:p w14:paraId="6831DBA6">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3.5.7投标人须知前附表规定接受联合体投标的，本章第 3.5.1 项至第 3.5.6 项规定的表格和资料应包括联合体各方相关情况。</w:t>
      </w:r>
    </w:p>
    <w:p w14:paraId="18130F30">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09" w:name="_bookmark45"/>
      <w:bookmarkEnd w:id="109"/>
      <w:bookmarkStart w:id="110" w:name="_Toc179"/>
      <w:bookmarkStart w:id="111" w:name="_Toc26140"/>
      <w:bookmarkStart w:id="112" w:name="_Toc27327"/>
      <w:r>
        <w:rPr>
          <w:rFonts w:hint="eastAsia" w:ascii="宋体" w:hAnsi="宋体" w:eastAsia="宋体" w:cs="宋体"/>
          <w:sz w:val="21"/>
          <w:szCs w:val="21"/>
          <w:highlight w:val="none"/>
          <w:lang w:eastAsia="zh-CN"/>
        </w:rPr>
        <w:t>3.6备选投标方案</w:t>
      </w:r>
      <w:bookmarkEnd w:id="110"/>
      <w:bookmarkEnd w:id="111"/>
      <w:bookmarkEnd w:id="112"/>
    </w:p>
    <w:p w14:paraId="4A157737">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3.6.1除投标人须知前附表规定允许外，投标人不得递交备选投标方案，否则其投标将被否决。</w:t>
      </w:r>
    </w:p>
    <w:p w14:paraId="1B95B47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3.6.2允许投标人递交备选投标方案的，只有中标人所递交的备选投标方案方可予以考虑。评标委员会认为中标人的备选投标方案优于其按照招标文件要求编制的投标方案的，采购人可以接受该备选投标方案。</w:t>
      </w:r>
    </w:p>
    <w:p w14:paraId="1832658B">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3.6.3投标人提供两个或两个以上投标报价，或者在投标文件中提供一个报价，但同时提供两个或两个以上服务方案的，视为提供备选方案。</w:t>
      </w:r>
    </w:p>
    <w:p w14:paraId="2C525B94">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13" w:name="_bookmark46"/>
      <w:bookmarkEnd w:id="113"/>
      <w:bookmarkStart w:id="114" w:name="_Toc3814"/>
      <w:bookmarkStart w:id="115" w:name="_Toc9944"/>
      <w:bookmarkStart w:id="116" w:name="_Toc26990"/>
      <w:r>
        <w:rPr>
          <w:rFonts w:hint="eastAsia" w:ascii="宋体" w:hAnsi="宋体" w:eastAsia="宋体" w:cs="宋体"/>
          <w:sz w:val="21"/>
          <w:szCs w:val="21"/>
          <w:highlight w:val="none"/>
          <w:lang w:eastAsia="zh-CN"/>
        </w:rPr>
        <w:t>3.7投标文件的编制</w:t>
      </w:r>
      <w:bookmarkEnd w:id="114"/>
      <w:bookmarkEnd w:id="115"/>
      <w:bookmarkEnd w:id="116"/>
    </w:p>
    <w:p w14:paraId="748A5BDF">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3.7.1投标文件应按第六章“投标文件格式”进行编写，如有必要，可以增加附页，作为投标文件的组成部分。其中，投标函附录在满足招标文件实质性要求的基础上，可以提出比招标文件要求更有利于采购人的承诺。</w:t>
      </w:r>
    </w:p>
    <w:p w14:paraId="31336C03">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3.7.2投标文件应当对招标文件有关服务期限、投标有效期、招标内容及要求、招标范围等实质性内容作出响应。</w:t>
      </w:r>
    </w:p>
    <w:p w14:paraId="14D8429C">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3.7.3（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72C9489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w:t>
      </w:r>
      <w:r>
        <w:rPr>
          <w:rFonts w:hint="eastAsia" w:ascii="宋体" w:hAnsi="宋体" w:eastAsia="宋体" w:cs="宋体"/>
          <w:highlight w:val="none"/>
        </w:rPr>
        <w:t>上传平台电子版文件文件为准</w:t>
      </w:r>
      <w:r>
        <w:rPr>
          <w:rFonts w:hint="eastAsia" w:ascii="宋体" w:hAnsi="宋体" w:eastAsia="宋体" w:cs="宋体"/>
          <w:highlight w:val="none"/>
          <w:lang w:eastAsia="zh-CN"/>
        </w:rPr>
        <w:t>。</w:t>
      </w:r>
    </w:p>
    <w:p w14:paraId="7A31125C">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117" w:name="_bookmark47"/>
      <w:bookmarkEnd w:id="117"/>
      <w:bookmarkStart w:id="118" w:name="_Toc21277"/>
      <w:bookmarkStart w:id="119" w:name="_Toc15666"/>
      <w:bookmarkStart w:id="120" w:name="_Toc29510"/>
      <w:r>
        <w:rPr>
          <w:rFonts w:hint="eastAsia" w:ascii="宋体" w:hAnsi="宋体" w:eastAsia="宋体" w:cs="宋体"/>
          <w:sz w:val="21"/>
          <w:szCs w:val="21"/>
          <w:highlight w:val="none"/>
          <w:lang w:eastAsia="zh-CN"/>
        </w:rPr>
        <w:t>4.投标</w:t>
      </w:r>
      <w:bookmarkEnd w:id="118"/>
      <w:bookmarkEnd w:id="119"/>
      <w:bookmarkEnd w:id="120"/>
    </w:p>
    <w:p w14:paraId="761AB10C">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21" w:name="_bookmark48"/>
      <w:bookmarkEnd w:id="121"/>
      <w:bookmarkStart w:id="122" w:name="_Toc26081"/>
      <w:bookmarkStart w:id="123" w:name="_Toc15112"/>
      <w:bookmarkStart w:id="124" w:name="_Toc19962"/>
      <w:r>
        <w:rPr>
          <w:rFonts w:hint="eastAsia" w:ascii="宋体" w:hAnsi="宋体" w:eastAsia="宋体" w:cs="宋体"/>
          <w:sz w:val="21"/>
          <w:szCs w:val="21"/>
          <w:highlight w:val="none"/>
          <w:lang w:eastAsia="zh-CN"/>
        </w:rPr>
        <w:t>4.1投标文件的密封和标记</w:t>
      </w:r>
      <w:bookmarkEnd w:id="122"/>
      <w:bookmarkEnd w:id="123"/>
      <w:bookmarkEnd w:id="124"/>
      <w:r>
        <w:rPr>
          <w:rFonts w:hint="eastAsia" w:ascii="宋体" w:hAnsi="宋体" w:eastAsia="宋体" w:cs="宋体"/>
          <w:sz w:val="21"/>
          <w:szCs w:val="21"/>
          <w:highlight w:val="none"/>
          <w:lang w:eastAsia="zh-CN"/>
        </w:rPr>
        <w:t>（电子投标，不要求。）</w:t>
      </w:r>
    </w:p>
    <w:p w14:paraId="26D92E77">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4.1.1</w:t>
      </w:r>
      <w:r>
        <w:rPr>
          <w:rFonts w:hint="eastAsia" w:ascii="宋体" w:hAnsi="宋体" w:eastAsia="宋体" w:cs="宋体"/>
          <w:szCs w:val="22"/>
          <w:highlight w:val="none"/>
          <w:lang w:val="zh-CN" w:eastAsia="zh-CN"/>
        </w:rPr>
        <w:t>投标文件的正本与副本应分开包装，加贴封条，并在封套的封口处加盖投标人单位章，</w:t>
      </w:r>
      <w:r>
        <w:rPr>
          <w:rFonts w:hint="eastAsia" w:ascii="宋体" w:hAnsi="宋体" w:eastAsia="宋体" w:cs="宋体"/>
          <w:highlight w:val="none"/>
          <w:lang w:val="zh-CN" w:eastAsia="zh-CN"/>
        </w:rPr>
        <w:t>开标一览表、电子版单独封装，</w:t>
      </w:r>
      <w:r>
        <w:rPr>
          <w:rFonts w:hint="eastAsia" w:ascii="宋体" w:hAnsi="宋体" w:eastAsia="宋体" w:cs="宋体"/>
          <w:szCs w:val="22"/>
          <w:highlight w:val="none"/>
          <w:lang w:val="zh-CN" w:eastAsia="zh-CN"/>
        </w:rPr>
        <w:t>加贴封条，并在封套的封口处加盖投标人单位章</w:t>
      </w:r>
      <w:r>
        <w:rPr>
          <w:rFonts w:hint="eastAsia" w:ascii="宋体" w:hAnsi="宋体" w:eastAsia="宋体" w:cs="宋体"/>
          <w:highlight w:val="none"/>
          <w:lang w:eastAsia="zh-CN"/>
        </w:rPr>
        <w:t>。</w:t>
      </w:r>
    </w:p>
    <w:p w14:paraId="6D224207">
      <w:pPr>
        <w:pStyle w:val="7"/>
        <w:adjustRightInd w:val="0"/>
        <w:spacing w:line="480" w:lineRule="auto"/>
        <w:ind w:firstLine="420" w:firstLineChars="200"/>
        <w:rPr>
          <w:rFonts w:hint="eastAsia" w:ascii="宋体" w:hAnsi="宋体" w:eastAsia="宋体" w:cs="宋体"/>
          <w:szCs w:val="22"/>
          <w:highlight w:val="none"/>
          <w:lang w:val="zh-CN" w:eastAsia="zh-CN"/>
        </w:rPr>
      </w:pPr>
      <w:r>
        <w:rPr>
          <w:rFonts w:hint="eastAsia" w:ascii="宋体" w:hAnsi="宋体" w:eastAsia="宋体" w:cs="宋体"/>
          <w:szCs w:val="22"/>
          <w:highlight w:val="none"/>
          <w:lang w:val="zh-CN" w:eastAsia="zh-CN"/>
        </w:rPr>
        <w:t>4.1.2投标文件的封套上应清楚地标记内容见投标人须知前附表。</w:t>
      </w:r>
    </w:p>
    <w:p w14:paraId="746B4521">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szCs w:val="22"/>
          <w:highlight w:val="none"/>
          <w:lang w:val="zh-CN" w:eastAsia="zh-CN"/>
        </w:rPr>
        <w:t>4.1.3</w:t>
      </w:r>
      <w:r>
        <w:rPr>
          <w:rFonts w:hint="eastAsia" w:ascii="宋体" w:hAnsi="宋体" w:eastAsia="宋体" w:cs="宋体"/>
          <w:highlight w:val="none"/>
          <w:lang w:eastAsia="zh-CN"/>
        </w:rPr>
        <w:t>未按本章第4.1.1项要求密封的投标文件，采购人将予以拒收。</w:t>
      </w:r>
    </w:p>
    <w:p w14:paraId="5BFCA661">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25" w:name="_bookmark49"/>
      <w:bookmarkEnd w:id="125"/>
      <w:bookmarkStart w:id="126" w:name="_Toc5533"/>
      <w:bookmarkStart w:id="127" w:name="_Toc31504"/>
      <w:bookmarkStart w:id="128" w:name="_Toc4559"/>
      <w:r>
        <w:rPr>
          <w:rFonts w:hint="eastAsia" w:ascii="宋体" w:hAnsi="宋体" w:eastAsia="宋体" w:cs="宋体"/>
          <w:sz w:val="21"/>
          <w:szCs w:val="21"/>
          <w:highlight w:val="none"/>
          <w:lang w:eastAsia="zh-CN"/>
        </w:rPr>
        <w:t>4.2投标文件的递交</w:t>
      </w:r>
      <w:bookmarkEnd w:id="126"/>
      <w:bookmarkEnd w:id="127"/>
      <w:bookmarkEnd w:id="128"/>
    </w:p>
    <w:p w14:paraId="64E2A9A2">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4.2.1投标人应在投标人须知前附表规定的投标截止时间前递交投标文件。</w:t>
      </w:r>
    </w:p>
    <w:p w14:paraId="337C4554">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4.2.2投标人递交投标文件的地点：见投标人须知前附表。</w:t>
      </w:r>
    </w:p>
    <w:p w14:paraId="36051B9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4.2.3除投标人须知前附表另有规定外，投标人所递交的投标文件不予退还。</w:t>
      </w:r>
    </w:p>
    <w:p w14:paraId="769E410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4.2.4采购人收到投标文件后，向投标人出具签收凭证。</w:t>
      </w:r>
    </w:p>
    <w:p w14:paraId="0A549FF2">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4.2.5逾期送达的投标文件，采购人将予以拒收。</w:t>
      </w:r>
    </w:p>
    <w:p w14:paraId="6BF33778">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29" w:name="_bookmark50"/>
      <w:bookmarkEnd w:id="129"/>
      <w:bookmarkStart w:id="130" w:name="_Toc9154"/>
      <w:bookmarkStart w:id="131" w:name="_Toc13874"/>
      <w:bookmarkStart w:id="132" w:name="_Toc20483"/>
      <w:r>
        <w:rPr>
          <w:rFonts w:hint="eastAsia" w:ascii="宋体" w:hAnsi="宋体" w:eastAsia="宋体" w:cs="宋体"/>
          <w:sz w:val="21"/>
          <w:szCs w:val="21"/>
          <w:highlight w:val="none"/>
          <w:lang w:eastAsia="zh-CN"/>
        </w:rPr>
        <w:t>4.3投标文件的修改与撤回</w:t>
      </w:r>
      <w:bookmarkEnd w:id="130"/>
      <w:bookmarkEnd w:id="131"/>
      <w:bookmarkEnd w:id="132"/>
    </w:p>
    <w:p w14:paraId="7E3F1B4A">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4.3.1在本章第4.2.1项规定的投标截止时间前，投标人可以修改或撤回已递交的投标文件，但应以书面形式通知采购人。</w:t>
      </w:r>
    </w:p>
    <w:p w14:paraId="6592DDE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4.3.2投标人修改或撤回已递交投标文件的书面通知应按照本章第3.7.3项的要求签字或盖章。采购人收到书面通知后，向投标人出具签收凭证。</w:t>
      </w:r>
    </w:p>
    <w:p w14:paraId="73B1E5D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4.3.3投标人撤回投标文件的，采购人自收到投标人书面撤回通知之日起5日内退还已收取的投标保证金。</w:t>
      </w:r>
    </w:p>
    <w:p w14:paraId="56EA3DFE">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4.3.4修改的内容为投标文件的组成部分。修改的投标文件应按照本章第3条、第4条的规定进行编制、密封、标记和递交，并标明“修改”字样。</w:t>
      </w:r>
    </w:p>
    <w:p w14:paraId="51AEC527">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133" w:name="_bookmark51"/>
      <w:bookmarkEnd w:id="133"/>
      <w:bookmarkStart w:id="134" w:name="_Toc2499"/>
      <w:bookmarkStart w:id="135" w:name="_Toc23768"/>
      <w:bookmarkStart w:id="136" w:name="_Toc32162"/>
      <w:r>
        <w:rPr>
          <w:rFonts w:hint="eastAsia" w:ascii="宋体" w:hAnsi="宋体" w:eastAsia="宋体" w:cs="宋体"/>
          <w:sz w:val="21"/>
          <w:szCs w:val="21"/>
          <w:highlight w:val="none"/>
          <w:lang w:eastAsia="zh-CN"/>
        </w:rPr>
        <w:t>5.开标</w:t>
      </w:r>
      <w:bookmarkEnd w:id="134"/>
      <w:bookmarkEnd w:id="135"/>
      <w:bookmarkEnd w:id="136"/>
    </w:p>
    <w:p w14:paraId="4F3B6818">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37" w:name="_bookmark52"/>
      <w:bookmarkEnd w:id="137"/>
      <w:bookmarkStart w:id="138" w:name="_Toc10278"/>
      <w:bookmarkStart w:id="139" w:name="_Toc15540"/>
      <w:bookmarkStart w:id="140" w:name="_Toc30653"/>
      <w:r>
        <w:rPr>
          <w:rFonts w:hint="eastAsia" w:ascii="宋体" w:hAnsi="宋体" w:eastAsia="宋体" w:cs="宋体"/>
          <w:sz w:val="21"/>
          <w:szCs w:val="21"/>
          <w:highlight w:val="none"/>
          <w:lang w:eastAsia="zh-CN"/>
        </w:rPr>
        <w:t>5.1开标时间和地点</w:t>
      </w:r>
      <w:bookmarkEnd w:id="138"/>
      <w:bookmarkEnd w:id="139"/>
      <w:bookmarkEnd w:id="140"/>
    </w:p>
    <w:p w14:paraId="37C26B4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采购人在本章第4.2.1项规定的投标截止时间（开标时间）和投标人须知前附表规定的地点公开开标，并邀请所有投标人的法定代表人或其委托代理人准时参加。</w:t>
      </w:r>
    </w:p>
    <w:p w14:paraId="06D8EC5A">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41" w:name="_bookmark54"/>
      <w:bookmarkEnd w:id="141"/>
      <w:bookmarkStart w:id="142" w:name="_Toc12279"/>
      <w:bookmarkStart w:id="143" w:name="_Toc19594"/>
      <w:bookmarkStart w:id="144" w:name="_Toc30096"/>
      <w:r>
        <w:rPr>
          <w:rFonts w:hint="eastAsia" w:ascii="宋体" w:hAnsi="宋体" w:eastAsia="宋体" w:cs="宋体"/>
          <w:sz w:val="21"/>
          <w:szCs w:val="21"/>
          <w:highlight w:val="none"/>
          <w:lang w:eastAsia="zh-CN"/>
        </w:rPr>
        <w:t>5.2开标程序</w:t>
      </w:r>
      <w:bookmarkEnd w:id="142"/>
      <w:bookmarkEnd w:id="143"/>
      <w:bookmarkEnd w:id="144"/>
    </w:p>
    <w:p w14:paraId="49EF8A81">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主持人按下列程序进行开标：</w:t>
      </w:r>
    </w:p>
    <w:p w14:paraId="486F16D2">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（1）宣布开标纪律；</w:t>
      </w:r>
    </w:p>
    <w:p w14:paraId="171124E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（2）公布在投标截止时间前递交投标文件的投标人名称；</w:t>
      </w:r>
    </w:p>
    <w:p w14:paraId="046A2AE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（3）宣布开标人、唱标人、记录人、监标人等有关人员姓名；</w:t>
      </w:r>
    </w:p>
    <w:p w14:paraId="3AEA6CD6">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（4）检查投标文件的密封情况，按照投标人须知前附表规定的开标顺序当众开标，公布招标项目名称、投标人名称、投标保证金的递交情况、投标报价、服务期限及其他内容，并记录在案；</w:t>
      </w:r>
    </w:p>
    <w:p w14:paraId="1A0E320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（5）投标人代表、采购人代表、监标人、记录人等有关人员在开标记录上签字确认；</w:t>
      </w:r>
    </w:p>
    <w:p w14:paraId="3049E04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（6）开标结束。</w:t>
      </w:r>
    </w:p>
    <w:p w14:paraId="37A256EA">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45" w:name="_bookmark55"/>
      <w:bookmarkEnd w:id="145"/>
      <w:bookmarkStart w:id="146" w:name="_Toc13061"/>
      <w:bookmarkStart w:id="147" w:name="_Toc20053"/>
      <w:bookmarkStart w:id="148" w:name="_Toc6276"/>
      <w:r>
        <w:rPr>
          <w:rFonts w:hint="eastAsia" w:ascii="宋体" w:hAnsi="宋体" w:eastAsia="宋体" w:cs="宋体"/>
          <w:sz w:val="21"/>
          <w:szCs w:val="21"/>
          <w:highlight w:val="none"/>
          <w:lang w:eastAsia="zh-CN"/>
        </w:rPr>
        <w:t>5.3开标异议</w:t>
      </w:r>
      <w:bookmarkEnd w:id="146"/>
      <w:bookmarkEnd w:id="147"/>
      <w:bookmarkEnd w:id="148"/>
    </w:p>
    <w:p w14:paraId="4B05F2E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投标人对开标有异议的，应当在开标现场提出，采购人当场作出答复，并制作记录。</w:t>
      </w:r>
    </w:p>
    <w:p w14:paraId="1BF4E964">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149" w:name="_bookmark56"/>
      <w:bookmarkEnd w:id="149"/>
      <w:bookmarkStart w:id="150" w:name="_Toc20488"/>
      <w:bookmarkStart w:id="151" w:name="_Toc11194"/>
      <w:bookmarkStart w:id="152" w:name="_Toc659"/>
      <w:r>
        <w:rPr>
          <w:rFonts w:hint="eastAsia" w:ascii="宋体" w:hAnsi="宋体" w:eastAsia="宋体" w:cs="宋体"/>
          <w:sz w:val="21"/>
          <w:szCs w:val="21"/>
          <w:highlight w:val="none"/>
          <w:lang w:eastAsia="zh-CN"/>
        </w:rPr>
        <w:t>6.评标</w:t>
      </w:r>
      <w:bookmarkEnd w:id="150"/>
      <w:bookmarkEnd w:id="151"/>
      <w:bookmarkEnd w:id="152"/>
    </w:p>
    <w:p w14:paraId="11DE2396">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53" w:name="_bookmark57"/>
      <w:bookmarkEnd w:id="153"/>
      <w:bookmarkStart w:id="154" w:name="_Toc18217"/>
      <w:bookmarkStart w:id="155" w:name="_Toc25965"/>
      <w:bookmarkStart w:id="156" w:name="_Toc4885"/>
      <w:r>
        <w:rPr>
          <w:rFonts w:hint="eastAsia" w:ascii="宋体" w:hAnsi="宋体" w:eastAsia="宋体" w:cs="宋体"/>
          <w:sz w:val="21"/>
          <w:szCs w:val="21"/>
          <w:highlight w:val="none"/>
          <w:lang w:eastAsia="zh-CN"/>
        </w:rPr>
        <w:t>6.1评标委员会</w:t>
      </w:r>
      <w:bookmarkEnd w:id="154"/>
      <w:bookmarkEnd w:id="155"/>
      <w:bookmarkEnd w:id="156"/>
    </w:p>
    <w:p w14:paraId="012C67A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6.1.1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14:paraId="115A48FB">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6.1.2评标委员会成员有下列情形之一的，应当回避：</w:t>
      </w:r>
    </w:p>
    <w:p w14:paraId="7944DD4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（1）投标人或投标人主要负责人的近亲属；</w:t>
      </w:r>
    </w:p>
    <w:p w14:paraId="7379B088">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（2）项目主管部门或者行政监督部门的人员；</w:t>
      </w:r>
    </w:p>
    <w:p w14:paraId="1C60C3AA">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（3）与投标人有经济利益关系，可能影响对投标公正评审的；</w:t>
      </w:r>
    </w:p>
    <w:p w14:paraId="60B90E08">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（4）曾因在招标、评标以及其他与招标投标有关活动中从事违法行为而受过行政处罚或刑事处罚的；</w:t>
      </w:r>
    </w:p>
    <w:p w14:paraId="3AE93B98">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（5）与投标人有其他利害关系。</w:t>
      </w:r>
    </w:p>
    <w:p w14:paraId="038B2B8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6.1.3评标过程中，评标委员会成员有回避事由、擅离职守或者因健康等原因不能继续评标的，采购人有权更换。被更换的评标委员会成员作出的评审结论无效，由更换后的评标委员会成员重新进行评审。</w:t>
      </w:r>
    </w:p>
    <w:p w14:paraId="11464857">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57" w:name="_bookmark58"/>
      <w:bookmarkEnd w:id="157"/>
      <w:bookmarkStart w:id="158" w:name="_Toc801"/>
      <w:bookmarkStart w:id="159" w:name="_Toc24369"/>
      <w:bookmarkStart w:id="160" w:name="_Toc1589"/>
      <w:r>
        <w:rPr>
          <w:rFonts w:hint="eastAsia" w:ascii="宋体" w:hAnsi="宋体" w:eastAsia="宋体" w:cs="宋体"/>
          <w:sz w:val="21"/>
          <w:szCs w:val="21"/>
          <w:highlight w:val="none"/>
          <w:lang w:eastAsia="zh-CN"/>
        </w:rPr>
        <w:t>6.2评标原则</w:t>
      </w:r>
      <w:bookmarkEnd w:id="158"/>
      <w:bookmarkEnd w:id="159"/>
      <w:bookmarkEnd w:id="160"/>
    </w:p>
    <w:p w14:paraId="0B8DC32E">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评标活动遵循公平、公正、科学和择优的原则。</w:t>
      </w:r>
    </w:p>
    <w:p w14:paraId="65141075">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61" w:name="_bookmark59"/>
      <w:bookmarkEnd w:id="161"/>
      <w:bookmarkStart w:id="162" w:name="_Toc1250"/>
      <w:bookmarkStart w:id="163" w:name="_Toc20602"/>
      <w:bookmarkStart w:id="164" w:name="_Toc26317"/>
      <w:r>
        <w:rPr>
          <w:rFonts w:hint="eastAsia" w:ascii="宋体" w:hAnsi="宋体" w:eastAsia="宋体" w:cs="宋体"/>
          <w:sz w:val="21"/>
          <w:szCs w:val="21"/>
          <w:highlight w:val="none"/>
          <w:lang w:eastAsia="zh-CN"/>
        </w:rPr>
        <w:t>6.3评标</w:t>
      </w:r>
      <w:bookmarkEnd w:id="162"/>
      <w:bookmarkEnd w:id="163"/>
      <w:bookmarkEnd w:id="164"/>
    </w:p>
    <w:p w14:paraId="16292E0C">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6.3.1评标委员会按照第三章“评标办法”规定的方法、评审因素、标准和程序对投标文件进行评审。第三章“评标办法”没有规定的方法、评审因素和标准，不作为评标依据。</w:t>
      </w:r>
    </w:p>
    <w:p w14:paraId="5CDDD6B8">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6.3.2评标完成后，评标委员会应当向采购人提交书面评标报告和中标候选人名单。评标委员会推荐中标候选人的人数见投标人须知前附表。</w:t>
      </w:r>
    </w:p>
    <w:p w14:paraId="6B626C93">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165" w:name="_bookmark60"/>
      <w:bookmarkEnd w:id="165"/>
      <w:bookmarkStart w:id="166" w:name="_Toc11507"/>
      <w:bookmarkStart w:id="167" w:name="_Toc26915"/>
      <w:bookmarkStart w:id="168" w:name="_Toc16931"/>
      <w:r>
        <w:rPr>
          <w:rFonts w:hint="eastAsia" w:ascii="宋体" w:hAnsi="宋体" w:eastAsia="宋体" w:cs="宋体"/>
          <w:sz w:val="21"/>
          <w:szCs w:val="21"/>
          <w:highlight w:val="none"/>
          <w:lang w:eastAsia="zh-CN"/>
        </w:rPr>
        <w:t>7.合同授予</w:t>
      </w:r>
      <w:bookmarkEnd w:id="166"/>
      <w:bookmarkEnd w:id="167"/>
      <w:bookmarkEnd w:id="168"/>
    </w:p>
    <w:p w14:paraId="57355968">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69" w:name="_bookmark61"/>
      <w:bookmarkEnd w:id="169"/>
      <w:bookmarkStart w:id="170" w:name="_Toc9988"/>
      <w:bookmarkStart w:id="171" w:name="_Toc20396"/>
      <w:bookmarkStart w:id="172" w:name="_Toc964"/>
      <w:r>
        <w:rPr>
          <w:rFonts w:hint="eastAsia" w:ascii="宋体" w:hAnsi="宋体" w:eastAsia="宋体" w:cs="宋体"/>
          <w:sz w:val="21"/>
          <w:szCs w:val="21"/>
          <w:highlight w:val="none"/>
          <w:lang w:eastAsia="zh-CN"/>
        </w:rPr>
        <w:t>7.1</w:t>
      </w:r>
      <w:bookmarkEnd w:id="170"/>
      <w:bookmarkEnd w:id="171"/>
      <w:bookmarkEnd w:id="172"/>
      <w:bookmarkStart w:id="173" w:name="_Toc1458"/>
      <w:bookmarkStart w:id="174" w:name="_Toc756"/>
      <w:bookmarkStart w:id="175" w:name="_Toc13800"/>
      <w:r>
        <w:rPr>
          <w:rFonts w:hint="eastAsia" w:ascii="宋体" w:hAnsi="宋体" w:eastAsia="宋体" w:cs="宋体"/>
          <w:sz w:val="21"/>
          <w:szCs w:val="21"/>
          <w:highlight w:val="none"/>
          <w:lang w:eastAsia="zh-CN"/>
        </w:rPr>
        <w:t>评标结果异议</w:t>
      </w:r>
      <w:bookmarkEnd w:id="173"/>
      <w:bookmarkEnd w:id="174"/>
      <w:bookmarkEnd w:id="175"/>
    </w:p>
    <w:p w14:paraId="05EFC64D">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投标人或者其他利害关系人对评标结果有异议的，应当在中标</w:t>
      </w:r>
      <w:r>
        <w:rPr>
          <w:rFonts w:hint="eastAsia" w:cs="宋体"/>
          <w:highlight w:val="none"/>
          <w:lang w:eastAsia="zh-CN"/>
        </w:rPr>
        <w:t>结果</w:t>
      </w:r>
      <w:r>
        <w:rPr>
          <w:rFonts w:hint="eastAsia" w:ascii="宋体" w:hAnsi="宋体" w:eastAsia="宋体" w:cs="宋体"/>
          <w:highlight w:val="none"/>
          <w:lang w:eastAsia="zh-CN"/>
        </w:rPr>
        <w:t>公示期间提出。采购人将在收到异议之日起3日内作出答复；作出答复前，将暂停招标投标活动。</w:t>
      </w:r>
    </w:p>
    <w:p w14:paraId="63E084FC">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76" w:name="_bookmark63"/>
      <w:bookmarkEnd w:id="176"/>
      <w:bookmarkStart w:id="177" w:name="_Toc26730"/>
      <w:bookmarkStart w:id="178" w:name="_Toc29997"/>
      <w:bookmarkStart w:id="179" w:name="_Toc10773"/>
      <w:r>
        <w:rPr>
          <w:rFonts w:hint="eastAsia" w:ascii="宋体" w:hAnsi="宋体" w:eastAsia="宋体" w:cs="宋体"/>
          <w:sz w:val="21"/>
          <w:szCs w:val="21"/>
          <w:highlight w:val="none"/>
          <w:lang w:eastAsia="zh-CN"/>
        </w:rPr>
        <w:t>7.</w:t>
      </w:r>
      <w:r>
        <w:rPr>
          <w:rFonts w:hint="eastAsia" w:cs="宋体"/>
          <w:sz w:val="21"/>
          <w:szCs w:val="21"/>
          <w:highlight w:val="none"/>
          <w:lang w:val="en-US" w:eastAsia="zh-CN"/>
        </w:rPr>
        <w:t>2</w:t>
      </w:r>
      <w:r>
        <w:rPr>
          <w:rFonts w:hint="eastAsia" w:ascii="宋体" w:hAnsi="宋体" w:eastAsia="宋体" w:cs="宋体"/>
          <w:sz w:val="21"/>
          <w:szCs w:val="21"/>
          <w:highlight w:val="none"/>
          <w:lang w:eastAsia="zh-CN"/>
        </w:rPr>
        <w:t>中标人履约能力审查</w:t>
      </w:r>
      <w:bookmarkEnd w:id="177"/>
      <w:bookmarkEnd w:id="178"/>
      <w:bookmarkEnd w:id="179"/>
    </w:p>
    <w:p w14:paraId="7A4C0F4E">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中标人的经营、财务状况发生较大变化或存在违法行为，采购人认为可能影响其履约能力的，将在发出中标通知书前提请原评标委员会按照招标文件规定的标准和方法进行审查确认。</w:t>
      </w:r>
    </w:p>
    <w:p w14:paraId="3A58B29D">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80" w:name="_bookmark64"/>
      <w:bookmarkEnd w:id="180"/>
      <w:bookmarkStart w:id="181" w:name="_Toc18117"/>
      <w:bookmarkStart w:id="182" w:name="_Toc1313"/>
      <w:bookmarkStart w:id="183" w:name="_Toc7859"/>
      <w:r>
        <w:rPr>
          <w:rFonts w:hint="eastAsia" w:ascii="宋体" w:hAnsi="宋体" w:eastAsia="宋体" w:cs="宋体"/>
          <w:sz w:val="21"/>
          <w:szCs w:val="21"/>
          <w:highlight w:val="none"/>
          <w:lang w:eastAsia="zh-CN"/>
        </w:rPr>
        <w:t>7.</w:t>
      </w:r>
      <w:r>
        <w:rPr>
          <w:rFonts w:hint="eastAsia" w:cs="宋体"/>
          <w:sz w:val="21"/>
          <w:szCs w:val="21"/>
          <w:highlight w:val="none"/>
          <w:lang w:val="en-US" w:eastAsia="zh-CN"/>
        </w:rPr>
        <w:t>3</w:t>
      </w:r>
      <w:r>
        <w:rPr>
          <w:rFonts w:hint="eastAsia" w:ascii="宋体" w:hAnsi="宋体" w:eastAsia="宋体" w:cs="宋体"/>
          <w:sz w:val="21"/>
          <w:szCs w:val="21"/>
          <w:highlight w:val="none"/>
          <w:lang w:eastAsia="zh-CN"/>
        </w:rPr>
        <w:t>定标</w:t>
      </w:r>
      <w:bookmarkEnd w:id="181"/>
      <w:bookmarkEnd w:id="182"/>
      <w:bookmarkEnd w:id="183"/>
    </w:p>
    <w:p w14:paraId="645D4690">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按照投标人须知前附表的规定，采购人或采购人授权的评标委员会依法确定中标人。</w:t>
      </w:r>
    </w:p>
    <w:p w14:paraId="729DB388">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84" w:name="_bookmark65"/>
      <w:bookmarkEnd w:id="184"/>
      <w:bookmarkStart w:id="185" w:name="_Toc13269"/>
      <w:bookmarkStart w:id="186" w:name="_Toc29274"/>
      <w:bookmarkStart w:id="187" w:name="_Toc9506"/>
      <w:r>
        <w:rPr>
          <w:rFonts w:hint="eastAsia" w:ascii="宋体" w:hAnsi="宋体" w:eastAsia="宋体" w:cs="宋体"/>
          <w:sz w:val="21"/>
          <w:szCs w:val="21"/>
          <w:highlight w:val="none"/>
          <w:lang w:eastAsia="zh-CN"/>
        </w:rPr>
        <w:t>7.</w:t>
      </w:r>
      <w:r>
        <w:rPr>
          <w:rFonts w:hint="eastAsia" w:cs="宋体"/>
          <w:sz w:val="21"/>
          <w:szCs w:val="21"/>
          <w:highlight w:val="none"/>
          <w:lang w:val="en-US" w:eastAsia="zh-CN"/>
        </w:rPr>
        <w:t>4</w:t>
      </w:r>
      <w:r>
        <w:rPr>
          <w:rFonts w:hint="eastAsia" w:ascii="宋体" w:hAnsi="宋体" w:eastAsia="宋体" w:cs="宋体"/>
          <w:sz w:val="21"/>
          <w:szCs w:val="21"/>
          <w:highlight w:val="none"/>
          <w:lang w:eastAsia="zh-CN"/>
        </w:rPr>
        <w:t>中标通知</w:t>
      </w:r>
      <w:bookmarkEnd w:id="185"/>
      <w:bookmarkEnd w:id="186"/>
      <w:bookmarkEnd w:id="187"/>
    </w:p>
    <w:p w14:paraId="12CCCADC">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在本章第3.3款规定的投标有效期内，采购人以书面形式向中标人发出中标通知书，同时将中标结果通知未中标的投标人。</w:t>
      </w:r>
    </w:p>
    <w:p w14:paraId="02FC584D">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88" w:name="_bookmark66"/>
      <w:bookmarkEnd w:id="188"/>
      <w:bookmarkStart w:id="189" w:name="_Toc13326"/>
      <w:bookmarkStart w:id="190" w:name="_Toc16714"/>
      <w:bookmarkStart w:id="191" w:name="_Toc2653"/>
      <w:r>
        <w:rPr>
          <w:rFonts w:hint="eastAsia" w:ascii="宋体" w:hAnsi="宋体" w:eastAsia="宋体" w:cs="宋体"/>
          <w:sz w:val="21"/>
          <w:szCs w:val="21"/>
          <w:highlight w:val="none"/>
          <w:lang w:eastAsia="zh-CN"/>
        </w:rPr>
        <w:t>7.</w:t>
      </w:r>
      <w:r>
        <w:rPr>
          <w:rFonts w:hint="eastAsia" w:cs="宋体"/>
          <w:sz w:val="21"/>
          <w:szCs w:val="21"/>
          <w:highlight w:val="none"/>
          <w:lang w:val="en-US" w:eastAsia="zh-CN"/>
        </w:rPr>
        <w:t>5</w:t>
      </w:r>
      <w:r>
        <w:rPr>
          <w:rFonts w:hint="eastAsia" w:ascii="宋体" w:hAnsi="宋体" w:eastAsia="宋体" w:cs="宋体"/>
          <w:sz w:val="21"/>
          <w:szCs w:val="21"/>
          <w:highlight w:val="none"/>
          <w:lang w:eastAsia="zh-CN"/>
        </w:rPr>
        <w:t>履约保证金</w:t>
      </w:r>
      <w:bookmarkEnd w:id="189"/>
      <w:bookmarkEnd w:id="190"/>
      <w:bookmarkEnd w:id="191"/>
    </w:p>
    <w:p w14:paraId="42BB927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7.</w:t>
      </w:r>
      <w:r>
        <w:rPr>
          <w:rFonts w:hint="eastAsia" w:cs="宋体"/>
          <w:highlight w:val="none"/>
          <w:lang w:val="en-US" w:eastAsia="zh-CN"/>
        </w:rPr>
        <w:t>5</w:t>
      </w:r>
      <w:r>
        <w:rPr>
          <w:rFonts w:hint="eastAsia" w:ascii="宋体" w:hAnsi="宋体" w:eastAsia="宋体" w:cs="宋体"/>
          <w:highlight w:val="none"/>
          <w:lang w:eastAsia="zh-CN"/>
        </w:rPr>
        <w:t>.1在签订合同前，中标人应按投标人须知前附表规定的形式、金额和招标文件第四章“合同条款及格式”规定的或者事先经过采购人书面认可的履约保证金格式向采购人提交履约保证金。除投标人须知前附表另有规定外，履约保证金为中标合同金额的10%。联合体中标的，其履约保证金以联合体各方或者联合体中牵头人的名义提交。</w:t>
      </w:r>
    </w:p>
    <w:p w14:paraId="7B07926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7.</w:t>
      </w:r>
      <w:r>
        <w:rPr>
          <w:rFonts w:hint="eastAsia" w:cs="宋体"/>
          <w:highlight w:val="none"/>
          <w:lang w:val="en-US" w:eastAsia="zh-CN"/>
        </w:rPr>
        <w:t>5</w:t>
      </w:r>
      <w:r>
        <w:rPr>
          <w:rFonts w:hint="eastAsia" w:ascii="宋体" w:hAnsi="宋体" w:eastAsia="宋体" w:cs="宋体"/>
          <w:highlight w:val="none"/>
          <w:lang w:eastAsia="zh-CN"/>
        </w:rPr>
        <w:t>.2中标人不能按本章第7.6.1项要求提交履约保证金的，视为放弃中标，其投标保证金不予退还，给采购人造成的损失超过投标保证金数额的，中标人还应当对超过部分予以赔偿。</w:t>
      </w:r>
    </w:p>
    <w:p w14:paraId="437DA6FB">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192" w:name="_bookmark67"/>
      <w:bookmarkEnd w:id="192"/>
      <w:bookmarkStart w:id="193" w:name="_Toc21476"/>
      <w:bookmarkStart w:id="194" w:name="_Toc1386"/>
      <w:bookmarkStart w:id="195" w:name="_Toc27755"/>
      <w:r>
        <w:rPr>
          <w:rFonts w:hint="eastAsia" w:ascii="宋体" w:hAnsi="宋体" w:eastAsia="宋体" w:cs="宋体"/>
          <w:sz w:val="21"/>
          <w:szCs w:val="21"/>
          <w:highlight w:val="none"/>
          <w:lang w:eastAsia="zh-CN"/>
        </w:rPr>
        <w:t>7.</w:t>
      </w:r>
      <w:r>
        <w:rPr>
          <w:rFonts w:hint="eastAsia" w:cs="宋体"/>
          <w:sz w:val="21"/>
          <w:szCs w:val="21"/>
          <w:highlight w:val="none"/>
          <w:lang w:val="en-US" w:eastAsia="zh-CN"/>
        </w:rPr>
        <w:t>6</w:t>
      </w:r>
      <w:r>
        <w:rPr>
          <w:rFonts w:hint="eastAsia" w:ascii="宋体" w:hAnsi="宋体" w:eastAsia="宋体" w:cs="宋体"/>
          <w:sz w:val="21"/>
          <w:szCs w:val="21"/>
          <w:highlight w:val="none"/>
          <w:lang w:eastAsia="zh-CN"/>
        </w:rPr>
        <w:t>签订合同</w:t>
      </w:r>
      <w:bookmarkEnd w:id="193"/>
      <w:bookmarkEnd w:id="194"/>
      <w:bookmarkEnd w:id="195"/>
    </w:p>
    <w:p w14:paraId="0263AEAF">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7.</w:t>
      </w:r>
      <w:r>
        <w:rPr>
          <w:rFonts w:hint="eastAsia" w:cs="宋体"/>
          <w:highlight w:val="none"/>
          <w:lang w:val="en-US" w:eastAsia="zh-CN"/>
        </w:rPr>
        <w:t>6</w:t>
      </w:r>
      <w:r>
        <w:rPr>
          <w:rFonts w:hint="eastAsia" w:ascii="宋体" w:hAnsi="宋体" w:eastAsia="宋体" w:cs="宋体"/>
          <w:highlight w:val="none"/>
          <w:lang w:eastAsia="zh-CN"/>
        </w:rPr>
        <w:t>.1采购人和中标人应当在中标通知书发出之日起30日内，根据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2AEC0F97">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7.</w:t>
      </w:r>
      <w:r>
        <w:rPr>
          <w:rFonts w:hint="eastAsia" w:cs="宋体"/>
          <w:highlight w:val="none"/>
          <w:lang w:val="en-US" w:eastAsia="zh-CN"/>
        </w:rPr>
        <w:t>6</w:t>
      </w:r>
      <w:r>
        <w:rPr>
          <w:rFonts w:hint="eastAsia" w:ascii="宋体" w:hAnsi="宋体" w:eastAsia="宋体" w:cs="宋体"/>
          <w:highlight w:val="none"/>
          <w:lang w:eastAsia="zh-CN"/>
        </w:rPr>
        <w:t>.2发出中标通知书后，采购人无正当理由拒签合同，或者在签订合同时向中标人提出附加条件的，采购人向中标人退还投标保证金；给中标人造成损失的，还应当赔偿损失。</w:t>
      </w:r>
    </w:p>
    <w:p w14:paraId="5B817D27">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7.</w:t>
      </w:r>
      <w:r>
        <w:rPr>
          <w:rFonts w:hint="eastAsia" w:cs="宋体"/>
          <w:highlight w:val="none"/>
          <w:lang w:val="en-US" w:eastAsia="zh-CN"/>
        </w:rPr>
        <w:t>6</w:t>
      </w:r>
      <w:r>
        <w:rPr>
          <w:rFonts w:hint="eastAsia" w:ascii="宋体" w:hAnsi="宋体" w:eastAsia="宋体" w:cs="宋体"/>
          <w:highlight w:val="none"/>
          <w:lang w:eastAsia="zh-CN"/>
        </w:rPr>
        <w:t>.3联合体中标的，联合体各方应当共同与采购人签订合同，就中标项目向采购人承担连带责任。</w:t>
      </w:r>
      <w:bookmarkStart w:id="196" w:name="_Toc8528"/>
      <w:bookmarkStart w:id="197" w:name="_Toc367794548"/>
    </w:p>
    <w:p w14:paraId="3D10B48C">
      <w:pPr>
        <w:pStyle w:val="3"/>
        <w:adjustRightInd w:val="0"/>
        <w:spacing w:line="480" w:lineRule="auto"/>
        <w:ind w:left="0" w:right="0" w:firstLine="422"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 重新招标和不再招标</w:t>
      </w:r>
      <w:bookmarkEnd w:id="196"/>
      <w:bookmarkEnd w:id="197"/>
    </w:p>
    <w:p w14:paraId="2FCF9866">
      <w:pPr>
        <w:pStyle w:val="7"/>
        <w:adjustRightInd w:val="0"/>
        <w:spacing w:line="480" w:lineRule="auto"/>
        <w:ind w:firstLine="420" w:firstLineChars="200"/>
        <w:jc w:val="both"/>
        <w:rPr>
          <w:rFonts w:hint="eastAsia" w:ascii="宋体" w:hAnsi="宋体" w:eastAsia="宋体" w:cs="宋体"/>
          <w:highlight w:val="none"/>
          <w:lang w:eastAsia="zh-CN"/>
        </w:rPr>
      </w:pPr>
      <w:bookmarkStart w:id="198" w:name="_Toc367794549"/>
      <w:bookmarkStart w:id="199" w:name="_Toc152042348"/>
      <w:bookmarkStart w:id="200" w:name="_Toc144974540"/>
      <w:bookmarkStart w:id="201" w:name="_Toc152045572"/>
      <w:bookmarkStart w:id="202" w:name="_Toc29376"/>
      <w:bookmarkStart w:id="203" w:name="_Toc283106411"/>
      <w:bookmarkStart w:id="204" w:name="_Toc296352718"/>
      <w:bookmarkStart w:id="205" w:name="_Toc24031"/>
      <w:bookmarkStart w:id="206" w:name="_Toc179632590"/>
      <w:r>
        <w:rPr>
          <w:rFonts w:hint="eastAsia" w:ascii="宋体" w:hAnsi="宋体" w:eastAsia="宋体" w:cs="宋体"/>
          <w:highlight w:val="none"/>
          <w:lang w:eastAsia="zh-CN"/>
        </w:rPr>
        <w:t>8.1 重新招标</w:t>
      </w:r>
      <w:bookmarkEnd w:id="198"/>
      <w:bookmarkEnd w:id="199"/>
      <w:bookmarkEnd w:id="200"/>
      <w:bookmarkEnd w:id="201"/>
      <w:bookmarkEnd w:id="202"/>
      <w:bookmarkEnd w:id="203"/>
      <w:bookmarkEnd w:id="204"/>
      <w:bookmarkEnd w:id="205"/>
      <w:bookmarkEnd w:id="206"/>
    </w:p>
    <w:p w14:paraId="351911A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有下列情形之一的，采购人将重新招标：</w:t>
      </w:r>
    </w:p>
    <w:p w14:paraId="6E714158">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（1）投标截止时间止，投标人少于3个的；</w:t>
      </w:r>
    </w:p>
    <w:p w14:paraId="4BAECB0B">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（2）经评标委员会评审后否决所有投标的；</w:t>
      </w:r>
    </w:p>
    <w:p w14:paraId="3E20432E">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（3）相关法律、法规规定的其他情形。</w:t>
      </w:r>
    </w:p>
    <w:p w14:paraId="7651FC62">
      <w:pPr>
        <w:pStyle w:val="7"/>
        <w:adjustRightInd w:val="0"/>
        <w:spacing w:line="480" w:lineRule="auto"/>
        <w:ind w:firstLine="420" w:firstLineChars="200"/>
        <w:jc w:val="both"/>
        <w:rPr>
          <w:rFonts w:hint="eastAsia" w:ascii="宋体" w:hAnsi="宋体" w:eastAsia="宋体" w:cs="宋体"/>
          <w:highlight w:val="none"/>
          <w:lang w:eastAsia="zh-CN"/>
        </w:rPr>
      </w:pPr>
      <w:bookmarkStart w:id="207" w:name="_Toc14758"/>
      <w:bookmarkStart w:id="208" w:name="_Toc152045573"/>
      <w:bookmarkStart w:id="209" w:name="_Toc144974541"/>
      <w:bookmarkStart w:id="210" w:name="_Toc296352719"/>
      <w:bookmarkStart w:id="211" w:name="_Toc367794550"/>
      <w:bookmarkStart w:id="212" w:name="_Toc13975"/>
      <w:bookmarkStart w:id="213" w:name="_Toc152042349"/>
      <w:bookmarkStart w:id="214" w:name="_Toc283106412"/>
      <w:bookmarkStart w:id="215" w:name="_Toc179632591"/>
      <w:r>
        <w:rPr>
          <w:rFonts w:hint="eastAsia" w:ascii="宋体" w:hAnsi="宋体" w:eastAsia="宋体" w:cs="宋体"/>
          <w:highlight w:val="none"/>
          <w:lang w:eastAsia="zh-CN"/>
        </w:rPr>
        <w:t>8.2 不再招标</w:t>
      </w:r>
      <w:bookmarkEnd w:id="207"/>
      <w:bookmarkEnd w:id="208"/>
      <w:bookmarkEnd w:id="209"/>
      <w:bookmarkEnd w:id="210"/>
      <w:bookmarkEnd w:id="211"/>
      <w:bookmarkEnd w:id="212"/>
      <w:bookmarkEnd w:id="213"/>
      <w:bookmarkEnd w:id="214"/>
      <w:bookmarkEnd w:id="215"/>
    </w:p>
    <w:p w14:paraId="050006D2">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重新招标后投标人仍少于3个或者所有投标被否决的，属于必须审批或核准的工程建设项目，经原审批或核准部门批准后不再进行招标。</w:t>
      </w:r>
    </w:p>
    <w:p w14:paraId="54D40D6A">
      <w:pPr>
        <w:pStyle w:val="3"/>
        <w:adjustRightInd w:val="0"/>
        <w:spacing w:line="480" w:lineRule="auto"/>
        <w:ind w:left="0" w:right="0" w:firstLine="422" w:firstLineChars="200"/>
        <w:jc w:val="both"/>
        <w:rPr>
          <w:rFonts w:hint="eastAsia" w:ascii="宋体" w:hAnsi="宋体" w:eastAsia="宋体" w:cs="宋体"/>
          <w:sz w:val="21"/>
          <w:szCs w:val="21"/>
          <w:highlight w:val="none"/>
          <w:lang w:eastAsia="zh-CN"/>
        </w:rPr>
      </w:pPr>
      <w:bookmarkStart w:id="216" w:name="_bookmark68"/>
      <w:bookmarkEnd w:id="216"/>
      <w:bookmarkStart w:id="217" w:name="_Toc15418"/>
      <w:bookmarkStart w:id="218" w:name="_Toc28889"/>
      <w:bookmarkStart w:id="219" w:name="_Toc10400"/>
      <w:r>
        <w:rPr>
          <w:rFonts w:hint="eastAsia" w:ascii="宋体" w:hAnsi="宋体" w:eastAsia="宋体" w:cs="宋体"/>
          <w:sz w:val="21"/>
          <w:szCs w:val="21"/>
          <w:highlight w:val="none"/>
          <w:lang w:eastAsia="zh-CN"/>
        </w:rPr>
        <w:t>9.纪律和监督</w:t>
      </w:r>
      <w:bookmarkEnd w:id="217"/>
      <w:bookmarkEnd w:id="218"/>
      <w:bookmarkEnd w:id="219"/>
    </w:p>
    <w:p w14:paraId="746E4D1B">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20" w:name="_bookmark69"/>
      <w:bookmarkEnd w:id="220"/>
      <w:bookmarkStart w:id="221" w:name="_Toc10509"/>
      <w:bookmarkStart w:id="222" w:name="_Toc13863"/>
      <w:bookmarkStart w:id="223" w:name="_Toc15821"/>
      <w:r>
        <w:rPr>
          <w:rFonts w:hint="eastAsia" w:ascii="宋体" w:hAnsi="宋体" w:eastAsia="宋体" w:cs="宋体"/>
          <w:sz w:val="21"/>
          <w:szCs w:val="21"/>
          <w:highlight w:val="none"/>
          <w:lang w:eastAsia="zh-CN"/>
        </w:rPr>
        <w:t>9.1对采购人的纪律要求</w:t>
      </w:r>
      <w:bookmarkEnd w:id="221"/>
      <w:bookmarkEnd w:id="222"/>
      <w:bookmarkEnd w:id="223"/>
    </w:p>
    <w:p w14:paraId="37C940A4">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采购人不得泄露招标投标活动中应当保密的情况和资料，不得与投标人串通损害国家利益、社会公共利益或者他人合法权益。</w:t>
      </w:r>
    </w:p>
    <w:p w14:paraId="36471BD5">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24" w:name="_bookmark70"/>
      <w:bookmarkEnd w:id="224"/>
      <w:bookmarkStart w:id="225" w:name="_Toc6603"/>
      <w:bookmarkStart w:id="226" w:name="_Toc31269"/>
      <w:bookmarkStart w:id="227" w:name="_Toc13702"/>
      <w:r>
        <w:rPr>
          <w:rFonts w:hint="eastAsia" w:ascii="宋体" w:hAnsi="宋体" w:eastAsia="宋体" w:cs="宋体"/>
          <w:sz w:val="21"/>
          <w:szCs w:val="21"/>
          <w:highlight w:val="none"/>
          <w:lang w:eastAsia="zh-CN"/>
        </w:rPr>
        <w:t>9.2对投标人的纪律要求</w:t>
      </w:r>
      <w:bookmarkEnd w:id="225"/>
      <w:bookmarkEnd w:id="226"/>
      <w:bookmarkEnd w:id="227"/>
    </w:p>
    <w:p w14:paraId="12823C60">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4E533917">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28" w:name="_bookmark71"/>
      <w:bookmarkEnd w:id="228"/>
      <w:bookmarkStart w:id="229" w:name="_Toc8434"/>
      <w:bookmarkStart w:id="230" w:name="_Toc28531"/>
      <w:bookmarkStart w:id="231" w:name="_Toc13413"/>
      <w:r>
        <w:rPr>
          <w:rFonts w:hint="eastAsia" w:ascii="宋体" w:hAnsi="宋体" w:eastAsia="宋体" w:cs="宋体"/>
          <w:sz w:val="21"/>
          <w:szCs w:val="21"/>
          <w:highlight w:val="none"/>
          <w:lang w:eastAsia="zh-CN"/>
        </w:rPr>
        <w:t>9.3对评标委员会成员的纪律要求</w:t>
      </w:r>
      <w:bookmarkEnd w:id="229"/>
      <w:bookmarkEnd w:id="230"/>
      <w:bookmarkEnd w:id="231"/>
    </w:p>
    <w:p w14:paraId="5B3C067D">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636D065">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32" w:name="_bookmark72"/>
      <w:bookmarkEnd w:id="232"/>
      <w:bookmarkStart w:id="233" w:name="_Toc5310"/>
      <w:bookmarkStart w:id="234" w:name="_Toc12553"/>
      <w:bookmarkStart w:id="235" w:name="_Toc13186"/>
      <w:r>
        <w:rPr>
          <w:rFonts w:hint="eastAsia" w:ascii="宋体" w:hAnsi="宋体" w:eastAsia="宋体" w:cs="宋体"/>
          <w:sz w:val="21"/>
          <w:szCs w:val="21"/>
          <w:highlight w:val="none"/>
          <w:lang w:eastAsia="zh-CN"/>
        </w:rPr>
        <w:t>9.4对与评标活动有关的工作人员的纪律要求</w:t>
      </w:r>
      <w:bookmarkEnd w:id="233"/>
      <w:bookmarkEnd w:id="234"/>
      <w:bookmarkEnd w:id="235"/>
    </w:p>
    <w:p w14:paraId="1FC13B9D">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7816A52">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36" w:name="_bookmark73"/>
      <w:bookmarkEnd w:id="236"/>
      <w:bookmarkStart w:id="237" w:name="_Toc15115"/>
      <w:bookmarkStart w:id="238" w:name="_Toc18602"/>
      <w:bookmarkStart w:id="239" w:name="_Toc10991"/>
      <w:r>
        <w:rPr>
          <w:rFonts w:hint="eastAsia" w:ascii="宋体" w:hAnsi="宋体" w:eastAsia="宋体" w:cs="宋体"/>
          <w:sz w:val="21"/>
          <w:szCs w:val="21"/>
          <w:highlight w:val="none"/>
          <w:lang w:eastAsia="zh-CN"/>
        </w:rPr>
        <w:t>9.5投诉</w:t>
      </w:r>
      <w:bookmarkEnd w:id="237"/>
      <w:bookmarkEnd w:id="238"/>
      <w:bookmarkEnd w:id="239"/>
    </w:p>
    <w:p w14:paraId="6DBC131F">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9.5.1投标人或者其他利害关系人认为招标投标活动不符合法律、行政法规规定的，可以自知道或者应当知道之日起10日内向有关行政监督部门投诉。投诉应当有明确的请求和必要的证明材料。</w:t>
      </w:r>
    </w:p>
    <w:p w14:paraId="65C0AEE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9.5.2投标人或者其他利害关系人对招标文件、开标和评标结果提出投诉的，应当按照投标人须知第2.4款、第5.3款和第7.2款的规定先向采购人提出异议。异议答复期间不计算在第9.5.1项规定的期限内。</w:t>
      </w:r>
    </w:p>
    <w:p w14:paraId="65079589">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240" w:name="_bookmark74"/>
      <w:bookmarkEnd w:id="240"/>
      <w:bookmarkStart w:id="241" w:name="_bookmark75"/>
      <w:bookmarkEnd w:id="241"/>
      <w:bookmarkStart w:id="242" w:name="_Toc26414"/>
      <w:bookmarkStart w:id="243" w:name="_Toc28298"/>
      <w:bookmarkStart w:id="244" w:name="_Toc11620"/>
      <w:r>
        <w:rPr>
          <w:rFonts w:hint="eastAsia" w:ascii="宋体" w:hAnsi="宋体" w:eastAsia="宋体" w:cs="宋体"/>
          <w:sz w:val="21"/>
          <w:szCs w:val="21"/>
          <w:highlight w:val="none"/>
          <w:lang w:eastAsia="zh-CN"/>
        </w:rPr>
        <w:t>10.需要补充的其他内容</w:t>
      </w:r>
      <w:bookmarkEnd w:id="242"/>
      <w:bookmarkEnd w:id="243"/>
      <w:bookmarkEnd w:id="244"/>
    </w:p>
    <w:p w14:paraId="07509968">
      <w:pPr>
        <w:pStyle w:val="7"/>
        <w:adjustRightInd w:val="0"/>
        <w:spacing w:line="480" w:lineRule="auto"/>
        <w:ind w:firstLine="420" w:firstLineChars="200"/>
        <w:rPr>
          <w:rFonts w:hint="eastAsia" w:ascii="宋体" w:hAnsi="宋体" w:eastAsia="宋体" w:cs="宋体"/>
          <w:highlight w:val="none"/>
          <w:lang w:eastAsia="zh-CN"/>
        </w:rPr>
        <w:sectPr>
          <w:footerReference r:id="rId5" w:type="default"/>
          <w:pgSz w:w="12240" w:h="15840"/>
          <w:pgMar w:top="1502" w:right="1502" w:bottom="1123" w:left="1718" w:header="0" w:footer="1191" w:gutter="0"/>
          <w:cols w:space="720" w:num="1"/>
        </w:sectPr>
      </w:pPr>
      <w:r>
        <w:rPr>
          <w:rFonts w:hint="eastAsia" w:ascii="宋体" w:hAnsi="宋体" w:eastAsia="宋体" w:cs="宋体"/>
          <w:highlight w:val="none"/>
          <w:lang w:eastAsia="zh-CN"/>
        </w:rPr>
        <w:t>详见投标人须知前附表。</w:t>
      </w:r>
    </w:p>
    <w:p w14:paraId="65B63439">
      <w:pPr>
        <w:pStyle w:val="4"/>
        <w:adjustRightInd w:val="0"/>
        <w:spacing w:before="120" w:beforeLines="50" w:after="120" w:afterLines="50" w:line="500" w:lineRule="exact"/>
        <w:ind w:left="0" w:right="0"/>
        <w:rPr>
          <w:rFonts w:hint="eastAsia" w:ascii="宋体" w:hAnsi="宋体" w:eastAsia="宋体" w:cs="宋体"/>
          <w:sz w:val="24"/>
          <w:szCs w:val="24"/>
          <w:highlight w:val="none"/>
          <w:lang w:eastAsia="zh-CN"/>
        </w:rPr>
      </w:pPr>
      <w:bookmarkStart w:id="245" w:name="_bookmark76"/>
      <w:bookmarkEnd w:id="245"/>
      <w:bookmarkStart w:id="246" w:name="_bookmark77"/>
      <w:bookmarkEnd w:id="246"/>
      <w:bookmarkStart w:id="247" w:name="_Toc31992"/>
      <w:bookmarkStart w:id="248" w:name="_Toc11196"/>
      <w:bookmarkStart w:id="249" w:name="_Toc32126"/>
      <w:r>
        <w:rPr>
          <w:rFonts w:hint="eastAsia" w:ascii="宋体" w:hAnsi="宋体" w:eastAsia="宋体" w:cs="宋体"/>
          <w:sz w:val="24"/>
          <w:szCs w:val="24"/>
          <w:highlight w:val="none"/>
          <w:lang w:eastAsia="zh-CN"/>
        </w:rPr>
        <w:t>附件一：问题澄清通知</w:t>
      </w:r>
      <w:bookmarkEnd w:id="247"/>
      <w:bookmarkEnd w:id="248"/>
      <w:bookmarkEnd w:id="249"/>
    </w:p>
    <w:p w14:paraId="5102A594">
      <w:pPr>
        <w:pStyle w:val="7"/>
        <w:adjustRightInd w:val="0"/>
        <w:spacing w:before="120" w:beforeLines="50" w:after="120" w:afterLines="50" w:line="500" w:lineRule="exact"/>
        <w:rPr>
          <w:rFonts w:hint="eastAsia" w:ascii="宋体" w:hAnsi="宋体" w:eastAsia="宋体" w:cs="宋体"/>
          <w:sz w:val="24"/>
          <w:szCs w:val="24"/>
          <w:highlight w:val="none"/>
          <w:lang w:eastAsia="zh-CN"/>
        </w:rPr>
      </w:pPr>
    </w:p>
    <w:p w14:paraId="014D8FB5">
      <w:pPr>
        <w:adjustRightInd w:val="0"/>
        <w:spacing w:before="120" w:beforeLines="50" w:after="120" w:afterLines="50" w:line="500" w:lineRule="exact"/>
        <w:jc w:val="center"/>
        <w:rPr>
          <w:rFonts w:hint="eastAsia" w:ascii="宋体" w:hAnsi="宋体" w:eastAsia="宋体" w:cs="宋体"/>
          <w:sz w:val="28"/>
          <w:highlight w:val="none"/>
          <w:lang w:eastAsia="zh-CN"/>
        </w:rPr>
      </w:pPr>
      <w:r>
        <w:rPr>
          <w:rFonts w:hint="eastAsia" w:ascii="宋体" w:hAnsi="宋体" w:eastAsia="宋体" w:cs="宋体"/>
          <w:sz w:val="24"/>
          <w:szCs w:val="24"/>
          <w:highlight w:val="none"/>
          <w:lang w:eastAsia="zh-CN"/>
        </w:rPr>
        <w:t>问题澄清通知</w:t>
      </w:r>
    </w:p>
    <w:p w14:paraId="125A3E98">
      <w:pPr>
        <w:pStyle w:val="7"/>
        <w:tabs>
          <w:tab w:val="left" w:pos="2937"/>
        </w:tabs>
        <w:adjustRightInd w:val="0"/>
        <w:spacing w:before="120" w:beforeLines="50" w:after="120" w:afterLines="50" w:line="5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（编号：</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w:t>
      </w:r>
    </w:p>
    <w:p w14:paraId="251B58B8">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45CC1530">
      <w:pPr>
        <w:pStyle w:val="7"/>
        <w:adjustRightInd w:val="0"/>
        <w:spacing w:before="120" w:beforeLines="50" w:after="120" w:afterLines="50" w:line="500" w:lineRule="exact"/>
        <w:rPr>
          <w:rFonts w:hint="eastAsia" w:ascii="宋体" w:hAnsi="宋体" w:eastAsia="宋体" w:cs="宋体"/>
          <w:sz w:val="23"/>
          <w:highlight w:val="none"/>
          <w:lang w:eastAsia="zh-CN"/>
        </w:rPr>
      </w:pPr>
    </w:p>
    <w:p w14:paraId="7332F8F1">
      <w:pPr>
        <w:pStyle w:val="7"/>
        <w:tabs>
          <w:tab w:val="left" w:pos="2305"/>
        </w:tabs>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（投标人名称）：</w:t>
      </w:r>
    </w:p>
    <w:p w14:paraId="01EB3B04">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评标委员会对你方的投标文件进行了仔细的审查，现需你方对下列问题以书面形式予以澄清、说明或补正：</w:t>
      </w:r>
    </w:p>
    <w:p w14:paraId="0E764A94">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1.</w:t>
      </w:r>
    </w:p>
    <w:p w14:paraId="10203877">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2.</w:t>
      </w:r>
    </w:p>
    <w:p w14:paraId="28316659">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w:t>
      </w:r>
    </w:p>
    <w:p w14:paraId="692C40AF">
      <w:pPr>
        <w:pStyle w:val="7"/>
        <w:tabs>
          <w:tab w:val="left" w:pos="4603"/>
          <w:tab w:val="left" w:pos="5549"/>
          <w:tab w:val="left" w:pos="6494"/>
          <w:tab w:val="left" w:pos="7438"/>
        </w:tabs>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请将上述问题的澄清、说明或补正于</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日</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时前递交至</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（详细地址）或传真至</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（传真号码）。采用传真方式的，应在</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日</w:t>
      </w:r>
      <w:r>
        <w:rPr>
          <w:rFonts w:hint="eastAsia" w:ascii="宋体" w:hAnsi="宋体" w:eastAsia="宋体" w:cs="宋体"/>
          <w:highlight w:val="none"/>
          <w:u w:val="single"/>
          <w:lang w:eastAsia="zh-CN"/>
        </w:rPr>
        <w:tab/>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时前将原件递交至</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（详细地址）。</w:t>
      </w:r>
    </w:p>
    <w:p w14:paraId="2CBE5BF2">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6B3C1271">
      <w:pPr>
        <w:pStyle w:val="7"/>
        <w:tabs>
          <w:tab w:val="left" w:pos="7032"/>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lang w:eastAsia="zh-CN"/>
        </w:rPr>
        <w:t>评标委员会授权的采购人或招标代理机构：</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（签字或盖章）</w:t>
      </w:r>
    </w:p>
    <w:p w14:paraId="1B64C566">
      <w:pPr>
        <w:pStyle w:val="7"/>
        <w:tabs>
          <w:tab w:val="left" w:pos="5803"/>
          <w:tab w:val="left" w:pos="6746"/>
          <w:tab w:val="left" w:pos="7692"/>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日</w:t>
      </w:r>
    </w:p>
    <w:p w14:paraId="4C152330">
      <w:pPr>
        <w:adjustRightInd w:val="0"/>
        <w:spacing w:before="120" w:beforeLines="50" w:after="120" w:afterLines="50" w:line="500" w:lineRule="exact"/>
        <w:jc w:val="right"/>
        <w:rPr>
          <w:rFonts w:hint="eastAsia" w:ascii="宋体" w:hAnsi="宋体" w:eastAsia="宋体" w:cs="宋体"/>
          <w:highlight w:val="none"/>
          <w:lang w:eastAsia="zh-CN"/>
        </w:rPr>
        <w:sectPr>
          <w:pgSz w:w="12240" w:h="15840"/>
          <w:pgMar w:top="1502" w:right="1718" w:bottom="1123" w:left="1718" w:header="0" w:footer="921" w:gutter="0"/>
          <w:cols w:space="720" w:num="1"/>
        </w:sectPr>
      </w:pPr>
    </w:p>
    <w:p w14:paraId="39E9AEC2">
      <w:pPr>
        <w:pStyle w:val="4"/>
        <w:adjustRightInd w:val="0"/>
        <w:spacing w:before="120" w:beforeLines="50" w:after="120" w:afterLines="50" w:line="500" w:lineRule="exact"/>
        <w:ind w:left="0" w:right="0"/>
        <w:rPr>
          <w:rFonts w:hint="eastAsia" w:ascii="宋体" w:hAnsi="宋体" w:eastAsia="宋体" w:cs="宋体"/>
          <w:sz w:val="24"/>
          <w:szCs w:val="24"/>
          <w:highlight w:val="none"/>
          <w:lang w:eastAsia="zh-CN"/>
        </w:rPr>
      </w:pPr>
      <w:bookmarkStart w:id="250" w:name="_bookmark78"/>
      <w:bookmarkEnd w:id="250"/>
      <w:bookmarkStart w:id="251" w:name="_Toc27759"/>
      <w:bookmarkStart w:id="252" w:name="_Toc17399"/>
      <w:bookmarkStart w:id="253" w:name="_Toc20721"/>
      <w:r>
        <w:rPr>
          <w:rFonts w:hint="eastAsia" w:ascii="宋体" w:hAnsi="宋体" w:eastAsia="宋体" w:cs="宋体"/>
          <w:sz w:val="24"/>
          <w:szCs w:val="24"/>
          <w:highlight w:val="none"/>
          <w:lang w:eastAsia="zh-CN"/>
        </w:rPr>
        <w:t>附件二：问题的澄清</w:t>
      </w:r>
      <w:bookmarkEnd w:id="251"/>
      <w:bookmarkEnd w:id="252"/>
      <w:bookmarkEnd w:id="253"/>
    </w:p>
    <w:p w14:paraId="75C26070">
      <w:pPr>
        <w:pStyle w:val="7"/>
        <w:adjustRightInd w:val="0"/>
        <w:spacing w:before="120" w:beforeLines="50" w:after="120" w:afterLines="50" w:line="500" w:lineRule="exact"/>
        <w:rPr>
          <w:rFonts w:hint="eastAsia" w:ascii="宋体" w:hAnsi="宋体" w:eastAsia="宋体" w:cs="宋体"/>
          <w:sz w:val="24"/>
          <w:szCs w:val="24"/>
          <w:highlight w:val="none"/>
          <w:lang w:eastAsia="zh-CN"/>
        </w:rPr>
      </w:pPr>
    </w:p>
    <w:p w14:paraId="55427332">
      <w:pPr>
        <w:adjustRightInd w:val="0"/>
        <w:spacing w:before="120" w:beforeLines="50" w:after="120" w:afterLines="50" w:line="500" w:lineRule="exact"/>
        <w:jc w:val="center"/>
        <w:rPr>
          <w:rFonts w:hint="eastAsia" w:ascii="宋体" w:hAnsi="宋体" w:eastAsia="宋体" w:cs="宋体"/>
          <w:sz w:val="28"/>
          <w:highlight w:val="none"/>
          <w:lang w:eastAsia="zh-CN"/>
        </w:rPr>
      </w:pPr>
      <w:r>
        <w:rPr>
          <w:rFonts w:hint="eastAsia" w:ascii="宋体" w:hAnsi="宋体" w:eastAsia="宋体" w:cs="宋体"/>
          <w:sz w:val="24"/>
          <w:szCs w:val="24"/>
          <w:highlight w:val="none"/>
          <w:lang w:eastAsia="zh-CN"/>
        </w:rPr>
        <w:t>问题的澄清</w:t>
      </w:r>
    </w:p>
    <w:p w14:paraId="0F8D113C">
      <w:pPr>
        <w:pStyle w:val="7"/>
        <w:tabs>
          <w:tab w:val="left" w:pos="5947"/>
        </w:tabs>
        <w:adjustRightInd w:val="0"/>
        <w:spacing w:before="120" w:beforeLines="50" w:after="120" w:afterLines="50" w:line="5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（编号：</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w:t>
      </w:r>
    </w:p>
    <w:p w14:paraId="1FDFBD66">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0E6EDB85">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01948544">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评标委员会：</w:t>
      </w:r>
    </w:p>
    <w:p w14:paraId="05EF380E">
      <w:pPr>
        <w:pStyle w:val="7"/>
        <w:tabs>
          <w:tab w:val="left" w:pos="3460"/>
        </w:tabs>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问题澄清通知（编号：</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）已收悉，现澄清、说明或补正如下：</w:t>
      </w:r>
    </w:p>
    <w:p w14:paraId="255055F6">
      <w:pPr>
        <w:pStyle w:val="7"/>
        <w:adjustRightInd w:val="0"/>
        <w:spacing w:before="120" w:beforeLines="50" w:after="120" w:afterLines="50" w:line="5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1.</w:t>
      </w:r>
    </w:p>
    <w:p w14:paraId="5918319E">
      <w:pPr>
        <w:pStyle w:val="7"/>
        <w:adjustRightInd w:val="0"/>
        <w:spacing w:before="120" w:beforeLines="50" w:after="120" w:afterLines="50" w:line="5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2.</w:t>
      </w:r>
    </w:p>
    <w:p w14:paraId="229316B7">
      <w:pPr>
        <w:pStyle w:val="7"/>
        <w:adjustRightInd w:val="0"/>
        <w:spacing w:before="120" w:beforeLines="50" w:after="120" w:afterLines="50" w:line="5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w:t>
      </w:r>
    </w:p>
    <w:p w14:paraId="1878445B">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上述问题澄清、说明或补正，不改变我方投标文件的实质性内容，构成我方投标文件的组成部分。</w:t>
      </w:r>
    </w:p>
    <w:p w14:paraId="75FF7369">
      <w:pPr>
        <w:pStyle w:val="7"/>
        <w:tabs>
          <w:tab w:val="left" w:pos="7382"/>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lang w:eastAsia="zh-CN"/>
        </w:rPr>
        <w:t>投标人：</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（盖单位章）</w:t>
      </w:r>
    </w:p>
    <w:p w14:paraId="322138FE">
      <w:pPr>
        <w:pStyle w:val="7"/>
        <w:tabs>
          <w:tab w:val="left" w:pos="6612"/>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lang w:eastAsia="zh-CN"/>
        </w:rPr>
        <w:t>法定代表人或其委托代理人：</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（签字）</w:t>
      </w:r>
    </w:p>
    <w:p w14:paraId="444C5E42">
      <w:pPr>
        <w:adjustRightInd w:val="0"/>
        <w:spacing w:before="120" w:beforeLines="50" w:after="120" w:afterLines="50" w:line="500" w:lineRule="exact"/>
        <w:jc w:val="right"/>
        <w:rPr>
          <w:rFonts w:hint="eastAsia" w:ascii="宋体" w:hAnsi="宋体" w:eastAsia="宋体" w:cs="宋体"/>
          <w:highlight w:val="none"/>
          <w:lang w:eastAsia="zh-CN"/>
        </w:rPr>
        <w:sectPr>
          <w:footerReference r:id="rId6" w:type="default"/>
          <w:pgSz w:w="12240" w:h="15840"/>
          <w:pgMar w:top="1502" w:right="1718" w:bottom="1123" w:left="1718" w:header="0" w:footer="921" w:gutter="0"/>
          <w:cols w:space="720" w:num="1"/>
        </w:sectPr>
      </w:pP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日</w:t>
      </w:r>
      <w:bookmarkStart w:id="254" w:name="_bookmark79"/>
      <w:bookmarkEnd w:id="254"/>
    </w:p>
    <w:p w14:paraId="78C2999F">
      <w:pPr>
        <w:pStyle w:val="4"/>
        <w:adjustRightInd w:val="0"/>
        <w:spacing w:before="120" w:beforeLines="50" w:after="120" w:afterLines="50" w:line="500" w:lineRule="exact"/>
        <w:ind w:left="0" w:right="0"/>
        <w:rPr>
          <w:rFonts w:hint="eastAsia" w:ascii="宋体" w:hAnsi="宋体" w:eastAsia="宋体" w:cs="宋体"/>
          <w:sz w:val="24"/>
          <w:szCs w:val="24"/>
          <w:highlight w:val="none"/>
          <w:lang w:eastAsia="zh-CN"/>
        </w:rPr>
      </w:pPr>
      <w:bookmarkStart w:id="255" w:name="_bookmark80"/>
      <w:bookmarkEnd w:id="255"/>
      <w:bookmarkStart w:id="256" w:name="_Toc30652"/>
      <w:bookmarkStart w:id="257" w:name="_Toc28668"/>
      <w:bookmarkStart w:id="258" w:name="_Toc28578"/>
      <w:r>
        <w:rPr>
          <w:rFonts w:hint="eastAsia" w:ascii="宋体" w:hAnsi="宋体" w:eastAsia="宋体" w:cs="宋体"/>
          <w:sz w:val="24"/>
          <w:szCs w:val="24"/>
          <w:highlight w:val="none"/>
          <w:lang w:eastAsia="zh-CN"/>
        </w:rPr>
        <w:t>附件三：中标结果通知书</w:t>
      </w:r>
      <w:bookmarkEnd w:id="256"/>
      <w:bookmarkEnd w:id="257"/>
      <w:bookmarkEnd w:id="258"/>
    </w:p>
    <w:p w14:paraId="350EBA7E">
      <w:pPr>
        <w:pStyle w:val="7"/>
        <w:adjustRightInd w:val="0"/>
        <w:spacing w:before="120" w:beforeLines="50" w:after="120" w:afterLines="50" w:line="500" w:lineRule="exact"/>
        <w:rPr>
          <w:rFonts w:hint="eastAsia" w:ascii="宋体" w:hAnsi="宋体" w:eastAsia="宋体" w:cs="宋体"/>
          <w:sz w:val="24"/>
          <w:szCs w:val="24"/>
          <w:highlight w:val="none"/>
          <w:lang w:eastAsia="zh-CN"/>
        </w:rPr>
      </w:pPr>
    </w:p>
    <w:p w14:paraId="42B10003">
      <w:pPr>
        <w:adjustRightInd w:val="0"/>
        <w:spacing w:before="120" w:beforeLines="50" w:after="120" w:afterLines="50"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中标结果通知书</w:t>
      </w:r>
    </w:p>
    <w:p w14:paraId="588CF5A8">
      <w:pPr>
        <w:pStyle w:val="7"/>
        <w:adjustRightInd w:val="0"/>
        <w:spacing w:before="120" w:beforeLines="50" w:after="120" w:afterLines="50" w:line="500" w:lineRule="exact"/>
        <w:rPr>
          <w:rFonts w:hint="eastAsia" w:ascii="宋体" w:hAnsi="宋体" w:eastAsia="宋体" w:cs="宋体"/>
          <w:sz w:val="41"/>
          <w:highlight w:val="none"/>
          <w:lang w:eastAsia="zh-CN"/>
        </w:rPr>
      </w:pPr>
    </w:p>
    <w:p w14:paraId="6D5FAA04">
      <w:pPr>
        <w:pStyle w:val="7"/>
        <w:tabs>
          <w:tab w:val="left" w:pos="2305"/>
        </w:tabs>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（未中标人名称）：</w:t>
      </w:r>
    </w:p>
    <w:p w14:paraId="1DE6C238">
      <w:pPr>
        <w:pStyle w:val="7"/>
        <w:tabs>
          <w:tab w:val="left" w:pos="2522"/>
          <w:tab w:val="left" w:pos="4845"/>
          <w:tab w:val="left" w:pos="8326"/>
        </w:tabs>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我方已接受</w:t>
      </w:r>
      <w:r>
        <w:rPr>
          <w:rFonts w:hint="eastAsia" w:ascii="宋体" w:hAnsi="宋体" w:eastAsia="宋体" w:cs="宋体"/>
          <w:highlight w:val="none"/>
          <w:u w:val="single"/>
          <w:lang w:eastAsia="zh-CN"/>
        </w:rPr>
        <w:tab/>
      </w:r>
      <w:r>
        <w:rPr>
          <w:rFonts w:hint="eastAsia" w:ascii="宋体" w:hAnsi="宋体" w:eastAsia="宋体" w:cs="宋体"/>
          <w:highlight w:val="none"/>
          <w:u w:val="single"/>
          <w:lang w:eastAsia="zh-CN"/>
        </w:rPr>
        <w:t>（</w:t>
      </w:r>
      <w:r>
        <w:rPr>
          <w:rFonts w:hint="eastAsia" w:ascii="宋体" w:hAnsi="宋体" w:eastAsia="宋体" w:cs="宋体"/>
          <w:highlight w:val="none"/>
          <w:lang w:eastAsia="zh-CN"/>
        </w:rPr>
        <w:t>中标人名称）于</w:t>
      </w:r>
      <w:r>
        <w:rPr>
          <w:rFonts w:hint="eastAsia" w:ascii="宋体" w:hAnsi="宋体" w:eastAsia="宋体" w:cs="宋体"/>
          <w:highlight w:val="none"/>
          <w:u w:val="single"/>
          <w:lang w:eastAsia="zh-CN"/>
        </w:rPr>
        <w:tab/>
      </w:r>
      <w:r>
        <w:rPr>
          <w:rFonts w:hint="eastAsia" w:ascii="宋体" w:hAnsi="宋体" w:eastAsia="宋体" w:cs="宋体"/>
          <w:highlight w:val="none"/>
          <w:u w:val="single"/>
          <w:lang w:eastAsia="zh-CN"/>
        </w:rPr>
        <w:t>（</w:t>
      </w:r>
      <w:r>
        <w:rPr>
          <w:rFonts w:hint="eastAsia" w:ascii="宋体" w:hAnsi="宋体" w:eastAsia="宋体" w:cs="宋体"/>
          <w:highlight w:val="none"/>
          <w:lang w:eastAsia="zh-CN"/>
        </w:rPr>
        <w:t>投标日期）所递交的</w:t>
      </w:r>
      <w:r>
        <w:rPr>
          <w:rFonts w:hint="eastAsia" w:ascii="宋体" w:hAnsi="宋体" w:eastAsia="宋体" w:cs="宋体"/>
          <w:highlight w:val="none"/>
          <w:u w:val="single"/>
          <w:lang w:eastAsia="zh-CN"/>
        </w:rPr>
        <w:tab/>
      </w:r>
      <w:r>
        <w:rPr>
          <w:rFonts w:hint="eastAsia" w:ascii="宋体" w:hAnsi="宋体" w:eastAsia="宋体" w:cs="宋体"/>
          <w:highlight w:val="none"/>
          <w:u w:val="single"/>
          <w:lang w:eastAsia="zh-CN"/>
        </w:rPr>
        <w:t>（</w:t>
      </w:r>
      <w:r>
        <w:rPr>
          <w:rFonts w:hint="eastAsia" w:ascii="宋体" w:hAnsi="宋体" w:eastAsia="宋体" w:cs="宋体"/>
          <w:highlight w:val="none"/>
          <w:lang w:eastAsia="zh-CN"/>
        </w:rPr>
        <w:t>项</w:t>
      </w:r>
    </w:p>
    <w:p w14:paraId="405D87D5">
      <w:pPr>
        <w:pStyle w:val="7"/>
        <w:tabs>
          <w:tab w:val="left" w:pos="5669"/>
        </w:tabs>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目名称）的投标文件，确定</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（中标人名称）为中标人。</w:t>
      </w:r>
    </w:p>
    <w:p w14:paraId="5694328C">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感谢你单位对招标项目的参与！</w:t>
      </w:r>
    </w:p>
    <w:p w14:paraId="12C0B18B">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0705F457">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48061183">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100B6FE0">
      <w:pPr>
        <w:pStyle w:val="7"/>
        <w:tabs>
          <w:tab w:val="left" w:pos="6084"/>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lang w:eastAsia="zh-CN"/>
        </w:rPr>
        <w:t>采购人：</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（盖单位章）</w:t>
      </w:r>
    </w:p>
    <w:p w14:paraId="4DEA60F3">
      <w:pPr>
        <w:pStyle w:val="7"/>
        <w:tabs>
          <w:tab w:val="left" w:pos="6084"/>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lang w:eastAsia="zh-CN"/>
        </w:rPr>
        <w:t>负责人：</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（签字或盖章）</w:t>
      </w:r>
    </w:p>
    <w:p w14:paraId="49E1C4D9">
      <w:pPr>
        <w:pStyle w:val="7"/>
        <w:tabs>
          <w:tab w:val="left" w:pos="631"/>
          <w:tab w:val="left" w:pos="1471"/>
          <w:tab w:val="left" w:pos="2311"/>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日</w:t>
      </w:r>
    </w:p>
    <w:p w14:paraId="3F1818B2">
      <w:pPr>
        <w:adjustRightInd w:val="0"/>
        <w:spacing w:before="120" w:beforeLines="50" w:after="120" w:afterLines="50" w:line="500" w:lineRule="exact"/>
        <w:jc w:val="right"/>
        <w:rPr>
          <w:rFonts w:hint="eastAsia" w:ascii="宋体" w:hAnsi="宋体" w:eastAsia="宋体" w:cs="宋体"/>
          <w:highlight w:val="none"/>
          <w:lang w:eastAsia="zh-CN"/>
        </w:rPr>
        <w:sectPr>
          <w:footerReference r:id="rId7" w:type="default"/>
          <w:pgSz w:w="12240" w:h="15840"/>
          <w:pgMar w:top="1502" w:right="1718" w:bottom="1123" w:left="1718" w:header="0" w:footer="861" w:gutter="0"/>
          <w:cols w:space="720" w:num="1"/>
        </w:sectPr>
      </w:pPr>
    </w:p>
    <w:p w14:paraId="1BD85A6F">
      <w:pPr>
        <w:pStyle w:val="4"/>
        <w:adjustRightInd w:val="0"/>
        <w:spacing w:before="120" w:beforeLines="50" w:after="120" w:afterLines="50" w:line="500" w:lineRule="exact"/>
        <w:ind w:left="0" w:right="0"/>
        <w:rPr>
          <w:rFonts w:hint="eastAsia" w:ascii="宋体" w:hAnsi="宋体" w:eastAsia="宋体" w:cs="宋体"/>
          <w:sz w:val="24"/>
          <w:szCs w:val="24"/>
          <w:highlight w:val="none"/>
          <w:lang w:eastAsia="zh-CN"/>
        </w:rPr>
      </w:pPr>
      <w:bookmarkStart w:id="259" w:name="_bookmark81"/>
      <w:bookmarkEnd w:id="259"/>
      <w:bookmarkStart w:id="260" w:name="_Toc24176"/>
      <w:bookmarkStart w:id="261" w:name="_Toc3658"/>
      <w:bookmarkStart w:id="262" w:name="_Toc16260"/>
      <w:r>
        <w:rPr>
          <w:rFonts w:hint="eastAsia" w:ascii="宋体" w:hAnsi="宋体" w:eastAsia="宋体" w:cs="宋体"/>
          <w:sz w:val="24"/>
          <w:szCs w:val="24"/>
          <w:highlight w:val="none"/>
          <w:lang w:eastAsia="zh-CN"/>
        </w:rPr>
        <w:t>附件四：确认通知</w:t>
      </w:r>
      <w:bookmarkEnd w:id="260"/>
      <w:bookmarkEnd w:id="261"/>
      <w:bookmarkEnd w:id="262"/>
    </w:p>
    <w:p w14:paraId="7D71249D">
      <w:pPr>
        <w:pStyle w:val="7"/>
        <w:adjustRightInd w:val="0"/>
        <w:spacing w:before="120" w:beforeLines="50" w:after="120" w:afterLines="50" w:line="500" w:lineRule="exact"/>
        <w:rPr>
          <w:rFonts w:hint="eastAsia" w:ascii="宋体" w:hAnsi="宋体" w:eastAsia="宋体" w:cs="宋体"/>
          <w:sz w:val="24"/>
          <w:szCs w:val="24"/>
          <w:highlight w:val="none"/>
          <w:lang w:eastAsia="zh-CN"/>
        </w:rPr>
      </w:pPr>
    </w:p>
    <w:p w14:paraId="45FD45A9">
      <w:pPr>
        <w:adjustRightInd w:val="0"/>
        <w:spacing w:before="120" w:beforeLines="50" w:after="120" w:afterLines="50" w:line="500" w:lineRule="exact"/>
        <w:jc w:val="center"/>
        <w:rPr>
          <w:rFonts w:hint="eastAsia" w:ascii="宋体" w:hAnsi="宋体" w:eastAsia="宋体" w:cs="宋体"/>
          <w:sz w:val="28"/>
          <w:highlight w:val="none"/>
          <w:lang w:eastAsia="zh-CN"/>
        </w:rPr>
      </w:pPr>
      <w:r>
        <w:rPr>
          <w:rFonts w:hint="eastAsia" w:ascii="宋体" w:hAnsi="宋体" w:eastAsia="宋体" w:cs="宋体"/>
          <w:sz w:val="24"/>
          <w:szCs w:val="24"/>
          <w:highlight w:val="none"/>
          <w:lang w:eastAsia="zh-CN"/>
        </w:rPr>
        <w:t>确认通知</w:t>
      </w:r>
    </w:p>
    <w:p w14:paraId="424F6D94">
      <w:pPr>
        <w:pStyle w:val="7"/>
        <w:adjustRightInd w:val="0"/>
        <w:spacing w:before="120" w:beforeLines="50" w:after="120" w:afterLines="50" w:line="500" w:lineRule="exact"/>
        <w:rPr>
          <w:rFonts w:hint="eastAsia" w:ascii="宋体" w:hAnsi="宋体" w:eastAsia="宋体" w:cs="宋体"/>
          <w:sz w:val="41"/>
          <w:highlight w:val="none"/>
          <w:lang w:eastAsia="zh-CN"/>
        </w:rPr>
      </w:pPr>
    </w:p>
    <w:p w14:paraId="533E7544">
      <w:pPr>
        <w:pStyle w:val="7"/>
        <w:tabs>
          <w:tab w:val="left" w:pos="2305"/>
        </w:tabs>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（采购人名称）：</w:t>
      </w:r>
    </w:p>
    <w:p w14:paraId="6174CBF7">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391F0181">
      <w:pPr>
        <w:pStyle w:val="7"/>
        <w:adjustRightInd w:val="0"/>
        <w:spacing w:before="120" w:beforeLines="50" w:after="120" w:afterLines="50" w:line="500" w:lineRule="exact"/>
        <w:rPr>
          <w:rFonts w:hint="eastAsia" w:ascii="宋体" w:hAnsi="宋体" w:eastAsia="宋体" w:cs="宋体"/>
          <w:sz w:val="23"/>
          <w:highlight w:val="none"/>
          <w:lang w:eastAsia="zh-CN"/>
        </w:rPr>
      </w:pPr>
    </w:p>
    <w:p w14:paraId="1650F818">
      <w:pPr>
        <w:pStyle w:val="7"/>
        <w:tabs>
          <w:tab w:val="left" w:pos="1893"/>
          <w:tab w:val="left" w:pos="2841"/>
          <w:tab w:val="left" w:pos="3792"/>
          <w:tab w:val="left" w:pos="5585"/>
        </w:tabs>
        <w:adjustRightInd w:val="0"/>
        <w:spacing w:before="120" w:beforeLines="50" w:after="120" w:afterLines="50" w:line="500" w:lineRule="exact"/>
        <w:ind w:firstLine="315" w:firstLineChars="150"/>
        <w:rPr>
          <w:rFonts w:hint="eastAsia" w:ascii="宋体" w:hAnsi="宋体" w:eastAsia="宋体" w:cs="宋体"/>
          <w:highlight w:val="none"/>
          <w:lang w:eastAsia="zh-CN"/>
        </w:rPr>
      </w:pPr>
      <w:r>
        <w:rPr>
          <w:rFonts w:hint="eastAsia" w:ascii="宋体" w:hAnsi="宋体" w:eastAsia="宋体" w:cs="宋体"/>
          <w:highlight w:val="none"/>
          <w:lang w:eastAsia="zh-CN"/>
        </w:rPr>
        <w:t>你方于</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日发出的</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（项目名称）关于</w:t>
      </w:r>
      <w:r>
        <w:rPr>
          <w:rFonts w:hint="eastAsia" w:ascii="宋体" w:hAnsi="宋体" w:eastAsia="宋体" w:cs="宋体"/>
          <w:highlight w:val="none"/>
          <w:u w:val="single"/>
          <w:lang w:eastAsia="zh-CN"/>
        </w:rPr>
        <w:t>招标文件的澄清/修改</w:t>
      </w:r>
      <w:r>
        <w:rPr>
          <w:rFonts w:hint="eastAsia" w:ascii="宋体" w:hAnsi="宋体" w:eastAsia="宋体" w:cs="宋体"/>
          <w:highlight w:val="none"/>
          <w:lang w:eastAsia="zh-CN"/>
        </w:rPr>
        <w:t>的通知，我方已于</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日收到。</w:t>
      </w:r>
    </w:p>
    <w:p w14:paraId="52B7F340">
      <w:pPr>
        <w:pStyle w:val="7"/>
        <w:adjustRightInd w:val="0"/>
        <w:spacing w:before="120" w:beforeLines="50" w:after="120" w:afterLines="50" w:line="500" w:lineRule="exact"/>
        <w:rPr>
          <w:rFonts w:hint="eastAsia" w:ascii="宋体" w:hAnsi="宋体" w:eastAsia="宋体" w:cs="宋体"/>
          <w:sz w:val="8"/>
          <w:highlight w:val="none"/>
          <w:lang w:eastAsia="zh-CN"/>
        </w:rPr>
      </w:pPr>
    </w:p>
    <w:p w14:paraId="1F8EBC80">
      <w:pPr>
        <w:pStyle w:val="7"/>
        <w:adjustRightInd w:val="0"/>
        <w:spacing w:before="120" w:beforeLines="50" w:after="120" w:afterLines="50" w:line="500" w:lineRule="exact"/>
        <w:rPr>
          <w:rFonts w:hint="eastAsia" w:ascii="宋体" w:hAnsi="宋体" w:eastAsia="宋体" w:cs="宋体"/>
          <w:highlight w:val="none"/>
          <w:lang w:eastAsia="zh-CN"/>
        </w:rPr>
      </w:pPr>
      <w:r>
        <w:rPr>
          <w:rFonts w:hint="eastAsia" w:ascii="宋体" w:hAnsi="宋体" w:eastAsia="宋体" w:cs="宋体"/>
          <w:highlight w:val="none"/>
          <w:lang w:eastAsia="zh-CN"/>
        </w:rPr>
        <w:t>特此确认。</w:t>
      </w:r>
    </w:p>
    <w:p w14:paraId="4E5EFF19">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2FF797A0">
      <w:pPr>
        <w:pStyle w:val="7"/>
        <w:adjustRightInd w:val="0"/>
        <w:spacing w:before="120" w:beforeLines="50" w:after="120" w:afterLines="50" w:line="500" w:lineRule="exact"/>
        <w:rPr>
          <w:rFonts w:hint="eastAsia" w:ascii="宋体" w:hAnsi="宋体" w:eastAsia="宋体" w:cs="宋体"/>
          <w:sz w:val="26"/>
          <w:highlight w:val="none"/>
          <w:lang w:eastAsia="zh-CN"/>
        </w:rPr>
      </w:pPr>
    </w:p>
    <w:p w14:paraId="61A3489B">
      <w:pPr>
        <w:pStyle w:val="7"/>
        <w:tabs>
          <w:tab w:val="left" w:pos="7133"/>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lang w:eastAsia="zh-CN"/>
        </w:rPr>
        <w:t>投标人：</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（盖单位章）</w:t>
      </w:r>
    </w:p>
    <w:p w14:paraId="34903D98">
      <w:pPr>
        <w:pStyle w:val="7"/>
        <w:tabs>
          <w:tab w:val="left" w:pos="5875"/>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lang w:eastAsia="zh-CN"/>
        </w:rPr>
        <w:t>法定代表人或委托代理人：</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（签字）</w:t>
      </w:r>
    </w:p>
    <w:p w14:paraId="3500C584">
      <w:pPr>
        <w:pStyle w:val="7"/>
        <w:tabs>
          <w:tab w:val="left" w:pos="736"/>
          <w:tab w:val="left" w:pos="1682"/>
          <w:tab w:val="left" w:pos="2626"/>
        </w:tabs>
        <w:adjustRightInd w:val="0"/>
        <w:spacing w:before="120" w:beforeLines="50" w:after="120" w:afterLines="50" w:line="500" w:lineRule="exact"/>
        <w:jc w:val="right"/>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年</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月</w:t>
      </w:r>
      <w:r>
        <w:rPr>
          <w:rFonts w:hint="eastAsia" w:ascii="宋体" w:hAnsi="宋体" w:eastAsia="宋体" w:cs="宋体"/>
          <w:highlight w:val="none"/>
          <w:u w:val="single"/>
          <w:lang w:eastAsia="zh-CN"/>
        </w:rPr>
        <w:tab/>
      </w:r>
      <w:r>
        <w:rPr>
          <w:rFonts w:hint="eastAsia" w:ascii="宋体" w:hAnsi="宋体" w:eastAsia="宋体" w:cs="宋体"/>
          <w:highlight w:val="none"/>
          <w:lang w:eastAsia="zh-CN"/>
        </w:rPr>
        <w:t>日</w:t>
      </w:r>
    </w:p>
    <w:p w14:paraId="3CC94350">
      <w:pPr>
        <w:adjustRightInd w:val="0"/>
        <w:spacing w:before="120" w:beforeLines="50" w:after="120" w:afterLines="50" w:line="500" w:lineRule="exact"/>
        <w:jc w:val="right"/>
        <w:rPr>
          <w:rFonts w:hint="eastAsia" w:ascii="宋体" w:hAnsi="宋体" w:eastAsia="宋体" w:cs="宋体"/>
          <w:highlight w:val="none"/>
          <w:lang w:eastAsia="zh-CN"/>
        </w:rPr>
        <w:sectPr>
          <w:pgSz w:w="12240" w:h="15840"/>
          <w:pgMar w:top="1502" w:right="1718" w:bottom="1123" w:left="1718" w:header="0" w:footer="861" w:gutter="0"/>
          <w:cols w:space="720" w:num="1"/>
        </w:sectPr>
      </w:pPr>
    </w:p>
    <w:p w14:paraId="182E8258">
      <w:pPr>
        <w:pStyle w:val="2"/>
        <w:adjustRightInd w:val="0"/>
        <w:spacing w:before="120" w:beforeLines="50" w:after="120" w:afterLines="50" w:line="500" w:lineRule="exact"/>
        <w:ind w:left="0"/>
        <w:rPr>
          <w:rFonts w:hint="eastAsia" w:ascii="宋体" w:hAnsi="宋体" w:eastAsia="宋体" w:cs="宋体"/>
          <w:highlight w:val="none"/>
          <w:lang w:eastAsia="zh-CN"/>
        </w:rPr>
      </w:pPr>
      <w:bookmarkStart w:id="263" w:name="_Toc27617"/>
      <w:bookmarkStart w:id="264" w:name="_Toc23100"/>
      <w:r>
        <w:rPr>
          <w:rFonts w:hint="eastAsia" w:ascii="宋体" w:hAnsi="宋体" w:eastAsia="宋体" w:cs="宋体"/>
          <w:sz w:val="36"/>
          <w:szCs w:val="36"/>
          <w:highlight w:val="none"/>
          <w:lang w:eastAsia="zh-CN"/>
        </w:rPr>
        <w:t>第三章 评标办法（综合评分法）</w:t>
      </w:r>
      <w:bookmarkEnd w:id="263"/>
      <w:bookmarkEnd w:id="264"/>
    </w:p>
    <w:p w14:paraId="56830414">
      <w:pPr>
        <w:pStyle w:val="3"/>
        <w:adjustRightInd w:val="0"/>
        <w:spacing w:before="120" w:beforeLines="50" w:after="120" w:afterLines="50" w:line="500" w:lineRule="exact"/>
        <w:ind w:left="0" w:right="0"/>
        <w:rPr>
          <w:rFonts w:hint="eastAsia" w:ascii="宋体" w:hAnsi="宋体" w:eastAsia="宋体" w:cs="宋体"/>
          <w:highlight w:val="none"/>
        </w:rPr>
      </w:pPr>
      <w:bookmarkStart w:id="265" w:name="_bookmark83"/>
      <w:bookmarkEnd w:id="265"/>
      <w:bookmarkStart w:id="266" w:name="_Toc16677"/>
      <w:bookmarkStart w:id="267" w:name="_Toc14530"/>
      <w:bookmarkStart w:id="268" w:name="_Toc19128"/>
      <w:r>
        <w:rPr>
          <w:rFonts w:hint="eastAsia" w:ascii="宋体" w:hAnsi="宋体" w:eastAsia="宋体" w:cs="宋体"/>
          <w:sz w:val="28"/>
          <w:szCs w:val="28"/>
          <w:highlight w:val="none"/>
        </w:rPr>
        <w:t>评标办法前附表</w:t>
      </w:r>
      <w:bookmarkEnd w:id="266"/>
      <w:bookmarkEnd w:id="267"/>
      <w:bookmarkEnd w:id="268"/>
    </w:p>
    <w:tbl>
      <w:tblPr>
        <w:tblStyle w:val="23"/>
        <w:tblW w:w="91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014"/>
        <w:gridCol w:w="1738"/>
        <w:gridCol w:w="5611"/>
      </w:tblGrid>
      <w:tr w14:paraId="7A726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832" w:type="dxa"/>
            <w:gridSpan w:val="2"/>
            <w:vAlign w:val="center"/>
          </w:tcPr>
          <w:p w14:paraId="3B5FA36E">
            <w:pPr>
              <w:pStyle w:val="45"/>
              <w:adjustRightInd w:val="0"/>
              <w:jc w:val="center"/>
              <w:rPr>
                <w:rFonts w:hint="eastAsia" w:ascii="宋体" w:hAnsi="宋体" w:eastAsia="宋体" w:cs="宋体"/>
                <w:b/>
                <w:sz w:val="21"/>
                <w:highlight w:val="none"/>
              </w:rPr>
            </w:pPr>
            <w:r>
              <w:rPr>
                <w:rFonts w:hint="eastAsia" w:ascii="宋体" w:hAnsi="宋体" w:eastAsia="宋体" w:cs="宋体"/>
                <w:b/>
                <w:sz w:val="21"/>
                <w:highlight w:val="none"/>
              </w:rPr>
              <w:t>条款号</w:t>
            </w:r>
          </w:p>
        </w:tc>
        <w:tc>
          <w:tcPr>
            <w:tcW w:w="1738" w:type="dxa"/>
            <w:vAlign w:val="center"/>
          </w:tcPr>
          <w:p w14:paraId="3BA686A4">
            <w:pPr>
              <w:pStyle w:val="45"/>
              <w:adjustRightInd w:val="0"/>
              <w:jc w:val="center"/>
              <w:rPr>
                <w:rFonts w:hint="eastAsia" w:ascii="宋体" w:hAnsi="宋体" w:eastAsia="宋体" w:cs="宋体"/>
                <w:b/>
                <w:sz w:val="21"/>
                <w:highlight w:val="none"/>
              </w:rPr>
            </w:pPr>
            <w:r>
              <w:rPr>
                <w:rFonts w:hint="eastAsia" w:ascii="宋体" w:hAnsi="宋体" w:eastAsia="宋体" w:cs="宋体"/>
                <w:b/>
                <w:sz w:val="21"/>
                <w:highlight w:val="none"/>
              </w:rPr>
              <w:t>评审因素</w:t>
            </w:r>
          </w:p>
        </w:tc>
        <w:tc>
          <w:tcPr>
            <w:tcW w:w="5611" w:type="dxa"/>
            <w:vAlign w:val="center"/>
          </w:tcPr>
          <w:p w14:paraId="71F34438">
            <w:pPr>
              <w:pStyle w:val="45"/>
              <w:adjustRightInd w:val="0"/>
              <w:jc w:val="center"/>
              <w:rPr>
                <w:rFonts w:hint="eastAsia" w:ascii="宋体" w:hAnsi="宋体" w:eastAsia="宋体" w:cs="宋体"/>
                <w:b/>
                <w:sz w:val="21"/>
                <w:highlight w:val="none"/>
              </w:rPr>
            </w:pPr>
            <w:r>
              <w:rPr>
                <w:rFonts w:hint="eastAsia" w:ascii="宋体" w:hAnsi="宋体" w:eastAsia="宋体" w:cs="宋体"/>
                <w:b/>
                <w:sz w:val="21"/>
                <w:highlight w:val="none"/>
              </w:rPr>
              <w:t>评审标准</w:t>
            </w:r>
          </w:p>
        </w:tc>
      </w:tr>
      <w:tr w14:paraId="076C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jc w:val="center"/>
        </w:trPr>
        <w:tc>
          <w:tcPr>
            <w:tcW w:w="818" w:type="dxa"/>
            <w:vAlign w:val="center"/>
          </w:tcPr>
          <w:p w14:paraId="598DD44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1</w:t>
            </w:r>
          </w:p>
        </w:tc>
        <w:tc>
          <w:tcPr>
            <w:tcW w:w="1014" w:type="dxa"/>
            <w:vAlign w:val="center"/>
          </w:tcPr>
          <w:p w14:paraId="185410A0">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评标方法</w:t>
            </w:r>
          </w:p>
        </w:tc>
        <w:tc>
          <w:tcPr>
            <w:tcW w:w="1738" w:type="dxa"/>
            <w:vAlign w:val="center"/>
          </w:tcPr>
          <w:p w14:paraId="351E9A14">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中标候选人排序方法</w:t>
            </w:r>
          </w:p>
        </w:tc>
        <w:tc>
          <w:tcPr>
            <w:tcW w:w="5611" w:type="dxa"/>
          </w:tcPr>
          <w:p w14:paraId="50443BD6">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评标委员会对满足招标文件实质性要求的投标文件，按照本章第2.2款规定的评分标准进行打分，并按得分由高到低顺序</w:t>
            </w:r>
            <w:r>
              <w:rPr>
                <w:rFonts w:hint="eastAsia" w:cs="宋体"/>
                <w:sz w:val="21"/>
                <w:highlight w:val="none"/>
                <w:lang w:eastAsia="zh-CN"/>
              </w:rPr>
              <w:t>根据</w:t>
            </w:r>
            <w:r>
              <w:rPr>
                <w:rFonts w:hint="eastAsia" w:ascii="宋体" w:hAnsi="宋体" w:eastAsia="宋体" w:cs="宋体"/>
                <w:sz w:val="21"/>
                <w:highlight w:val="none"/>
                <w:lang w:eastAsia="zh-CN"/>
              </w:rPr>
              <w:t>采购人授权直接确定中标人，但投标报价低于其成本的除外。综合评分相等时，以投标报价低的优先；投标报价也相等的，以服务方案得分高的优先；如果服务方案得分也相等，由采购人自行确定或由监督人员组织现场随机抽取产生中标人。</w:t>
            </w:r>
          </w:p>
        </w:tc>
      </w:tr>
      <w:tr w14:paraId="3EAFB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818" w:type="dxa"/>
            <w:vMerge w:val="restart"/>
            <w:vAlign w:val="center"/>
          </w:tcPr>
          <w:p w14:paraId="1C6F6453">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rPr>
              <w:t>2.1.</w:t>
            </w:r>
            <w:r>
              <w:rPr>
                <w:rFonts w:hint="eastAsia" w:cs="宋体"/>
                <w:sz w:val="21"/>
                <w:highlight w:val="none"/>
                <w:lang w:val="en-US" w:eastAsia="zh-CN"/>
              </w:rPr>
              <w:t>1</w:t>
            </w:r>
          </w:p>
        </w:tc>
        <w:tc>
          <w:tcPr>
            <w:tcW w:w="1014" w:type="dxa"/>
            <w:vMerge w:val="restart"/>
            <w:vAlign w:val="center"/>
          </w:tcPr>
          <w:p w14:paraId="443BF32C">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资格</w:t>
            </w:r>
            <w:r>
              <w:rPr>
                <w:rFonts w:hint="eastAsia" w:cs="宋体"/>
                <w:sz w:val="21"/>
                <w:highlight w:val="none"/>
                <w:lang w:eastAsia="zh-CN"/>
              </w:rPr>
              <w:t>审查</w:t>
            </w:r>
            <w:r>
              <w:rPr>
                <w:rFonts w:hint="eastAsia" w:ascii="宋体" w:hAnsi="宋体" w:eastAsia="宋体" w:cs="宋体"/>
                <w:sz w:val="21"/>
                <w:highlight w:val="none"/>
              </w:rPr>
              <w:t>标准</w:t>
            </w:r>
          </w:p>
        </w:tc>
        <w:tc>
          <w:tcPr>
            <w:tcW w:w="1738" w:type="dxa"/>
            <w:vAlign w:val="center"/>
          </w:tcPr>
          <w:p w14:paraId="3CCC5E78">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营业执照</w:t>
            </w:r>
          </w:p>
        </w:tc>
        <w:tc>
          <w:tcPr>
            <w:tcW w:w="5611" w:type="dxa"/>
            <w:vAlign w:val="center"/>
          </w:tcPr>
          <w:p w14:paraId="5C1ACD9F">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szCs w:val="21"/>
                <w:highlight w:val="none"/>
                <w:lang w:eastAsia="zh-CN"/>
              </w:rPr>
              <w:t>本次招标要求</w:t>
            </w:r>
            <w:r>
              <w:rPr>
                <w:rFonts w:hint="eastAsia" w:cs="宋体"/>
                <w:b w:val="0"/>
                <w:bCs w:val="0"/>
                <w:color w:val="auto"/>
                <w:sz w:val="21"/>
                <w:szCs w:val="21"/>
                <w:highlight w:val="none"/>
                <w:lang w:eastAsia="zh-CN"/>
              </w:rPr>
              <w:t>投标人</w:t>
            </w:r>
            <w:r>
              <w:rPr>
                <w:rFonts w:hint="eastAsia" w:ascii="宋体" w:hAnsi="宋体" w:eastAsia="宋体" w:cs="宋体"/>
                <w:sz w:val="21"/>
                <w:szCs w:val="21"/>
                <w:highlight w:val="none"/>
                <w:lang w:eastAsia="zh-CN"/>
              </w:rPr>
              <w:t>须是在中华人民共和国境内依法注册并具备与本项目相关经营范围的独立法人或其他组织，具备有效的营业执照，并在人员、设备、资金等方面具有承担本项目的能力。</w:t>
            </w:r>
            <w:r>
              <w:rPr>
                <w:rFonts w:hint="eastAsia" w:ascii="宋体" w:hAnsi="宋体" w:eastAsia="宋体" w:cs="宋体"/>
                <w:sz w:val="21"/>
                <w:highlight w:val="none"/>
                <w:lang w:eastAsia="zh-CN"/>
              </w:rPr>
              <w:t>投标文件中附</w:t>
            </w:r>
            <w:r>
              <w:rPr>
                <w:rFonts w:hint="eastAsia" w:ascii="宋体" w:hAnsi="宋体" w:eastAsia="宋体" w:cs="宋体"/>
                <w:sz w:val="21"/>
                <w:szCs w:val="21"/>
                <w:highlight w:val="none"/>
                <w:lang w:eastAsia="zh-CN"/>
              </w:rPr>
              <w:t>营业执照</w:t>
            </w:r>
            <w:r>
              <w:rPr>
                <w:rFonts w:hint="eastAsia" w:cs="宋体"/>
                <w:sz w:val="21"/>
                <w:szCs w:val="21"/>
                <w:highlight w:val="none"/>
                <w:lang w:eastAsia="zh-CN"/>
              </w:rPr>
              <w:t>副本</w:t>
            </w:r>
            <w:r>
              <w:rPr>
                <w:rFonts w:hint="eastAsia" w:ascii="宋体" w:hAnsi="宋体" w:eastAsia="宋体" w:cs="宋体"/>
                <w:sz w:val="21"/>
                <w:highlight w:val="none"/>
                <w:lang w:eastAsia="zh-CN"/>
              </w:rPr>
              <w:t>复印件加盖公章。</w:t>
            </w:r>
          </w:p>
        </w:tc>
      </w:tr>
      <w:tr w14:paraId="27C95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818" w:type="dxa"/>
            <w:vMerge w:val="continue"/>
          </w:tcPr>
          <w:p w14:paraId="4651370F">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03775FA2">
            <w:pPr>
              <w:pStyle w:val="45"/>
              <w:spacing w:line="360" w:lineRule="exact"/>
              <w:jc w:val="center"/>
              <w:rPr>
                <w:rFonts w:hint="eastAsia" w:ascii="宋体" w:hAnsi="宋体" w:eastAsia="宋体" w:cs="宋体"/>
                <w:sz w:val="21"/>
                <w:highlight w:val="none"/>
                <w:lang w:eastAsia="zh-CN"/>
              </w:rPr>
            </w:pPr>
          </w:p>
        </w:tc>
        <w:tc>
          <w:tcPr>
            <w:tcW w:w="1738" w:type="dxa"/>
            <w:tcBorders>
              <w:bottom w:val="single" w:color="auto" w:sz="4" w:space="0"/>
            </w:tcBorders>
            <w:shd w:val="clear" w:color="auto" w:fill="auto"/>
            <w:vAlign w:val="center"/>
          </w:tcPr>
          <w:p w14:paraId="16B9C763">
            <w:pPr>
              <w:pStyle w:val="45"/>
              <w:spacing w:line="360" w:lineRule="exact"/>
              <w:jc w:val="center"/>
              <w:rPr>
                <w:rFonts w:hint="eastAsia" w:ascii="宋体" w:hAnsi="宋体" w:eastAsia="宋体" w:cs="宋体"/>
                <w:sz w:val="21"/>
                <w:szCs w:val="22"/>
                <w:highlight w:val="none"/>
                <w:lang w:val="en-US" w:eastAsia="zh-CN" w:bidi="ar-SA"/>
              </w:rPr>
            </w:pPr>
            <w:r>
              <w:rPr>
                <w:rFonts w:hint="eastAsia" w:ascii="宋体" w:hAnsi="宋体" w:eastAsia="宋体" w:cs="宋体"/>
                <w:sz w:val="21"/>
                <w:highlight w:val="none"/>
                <w:lang w:val="zh-CN" w:eastAsia="zh-CN"/>
              </w:rPr>
              <w:t>开户许可</w:t>
            </w:r>
          </w:p>
        </w:tc>
        <w:tc>
          <w:tcPr>
            <w:tcW w:w="5611" w:type="dxa"/>
            <w:shd w:val="clear" w:color="auto" w:fill="auto"/>
            <w:vAlign w:val="center"/>
          </w:tcPr>
          <w:p w14:paraId="5AD80849">
            <w:pPr>
              <w:pStyle w:val="45"/>
              <w:spacing w:line="360" w:lineRule="exact"/>
              <w:jc w:val="both"/>
              <w:rPr>
                <w:rFonts w:hint="eastAsia" w:ascii="宋体" w:hAnsi="宋体" w:eastAsia="宋体" w:cs="宋体"/>
                <w:sz w:val="21"/>
                <w:szCs w:val="22"/>
                <w:highlight w:val="none"/>
                <w:lang w:val="en-US" w:eastAsia="zh-CN" w:bidi="ar-SA"/>
              </w:rPr>
            </w:pPr>
            <w:r>
              <w:rPr>
                <w:rFonts w:hint="eastAsia" w:ascii="宋体" w:hAnsi="宋体" w:eastAsia="宋体" w:cs="宋体"/>
                <w:sz w:val="21"/>
                <w:highlight w:val="none"/>
                <w:lang w:eastAsia="zh-CN"/>
              </w:rPr>
              <w:t>投标文件中</w:t>
            </w:r>
            <w:r>
              <w:rPr>
                <w:rFonts w:hint="eastAsia" w:ascii="宋体" w:hAnsi="宋体" w:eastAsia="宋体" w:cs="宋体"/>
                <w:sz w:val="21"/>
                <w:highlight w:val="none"/>
                <w:lang w:val="zh-CN" w:eastAsia="zh-CN"/>
              </w:rPr>
              <w:t>附企业基本账户开户许可证（或基本存款账户信息）复印件加盖公章。</w:t>
            </w:r>
          </w:p>
        </w:tc>
      </w:tr>
      <w:tr w14:paraId="3D26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818" w:type="dxa"/>
            <w:vMerge w:val="continue"/>
          </w:tcPr>
          <w:p w14:paraId="3F602013">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39228758">
            <w:pPr>
              <w:pStyle w:val="45"/>
              <w:spacing w:line="360" w:lineRule="exact"/>
              <w:jc w:val="center"/>
              <w:rPr>
                <w:rFonts w:hint="eastAsia" w:ascii="宋体" w:hAnsi="宋体" w:eastAsia="宋体" w:cs="宋体"/>
                <w:sz w:val="21"/>
                <w:highlight w:val="none"/>
                <w:lang w:eastAsia="zh-CN"/>
              </w:rPr>
            </w:pPr>
          </w:p>
        </w:tc>
        <w:tc>
          <w:tcPr>
            <w:tcW w:w="1738" w:type="dxa"/>
            <w:tcBorders>
              <w:bottom w:val="single" w:color="auto" w:sz="4" w:space="0"/>
            </w:tcBorders>
            <w:vAlign w:val="center"/>
          </w:tcPr>
          <w:p w14:paraId="6C0059C6">
            <w:pPr>
              <w:pStyle w:val="45"/>
              <w:spacing w:line="36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资质证书</w:t>
            </w:r>
          </w:p>
        </w:tc>
        <w:tc>
          <w:tcPr>
            <w:tcW w:w="5611" w:type="dxa"/>
            <w:vAlign w:val="center"/>
          </w:tcPr>
          <w:p w14:paraId="1503B737">
            <w:pPr>
              <w:spacing w:line="280"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bidi="ar-SA"/>
              </w:rPr>
              <w:t>投标人须具备自然资源</w:t>
            </w:r>
            <w:r>
              <w:rPr>
                <w:rFonts w:hint="eastAsia" w:ascii="宋体" w:hAnsi="宋体" w:eastAsia="宋体" w:cs="宋体"/>
                <w:bCs/>
                <w:color w:val="auto"/>
                <w:kern w:val="2"/>
                <w:sz w:val="21"/>
                <w:szCs w:val="21"/>
                <w:highlight w:val="none"/>
                <w:lang w:val="en-US" w:eastAsia="zh-CN"/>
              </w:rPr>
              <w:t>主管部门颁发的界线与不动产测绘、地理信息系统工程专业乙级及以上测绘资质证书。</w:t>
            </w:r>
          </w:p>
          <w:p w14:paraId="59DAE716">
            <w:pPr>
              <w:spacing w:line="280" w:lineRule="exact"/>
              <w:rPr>
                <w:rFonts w:hint="eastAsia" w:ascii="宋体" w:hAnsi="宋体" w:eastAsia="宋体" w:cs="宋体"/>
                <w:color w:val="auto"/>
                <w:sz w:val="21"/>
                <w:highlight w:val="none"/>
                <w:lang w:val="zh-CN" w:eastAsia="zh-CN"/>
              </w:rPr>
            </w:pPr>
            <w:r>
              <w:rPr>
                <w:rFonts w:hint="eastAsia" w:ascii="宋体" w:hAnsi="宋体" w:eastAsia="宋体" w:cs="宋体"/>
                <w:bCs/>
                <w:color w:val="auto"/>
                <w:kern w:val="2"/>
                <w:sz w:val="21"/>
                <w:szCs w:val="21"/>
                <w:highlight w:val="none"/>
                <w:lang w:val="zh-CN" w:eastAsia="zh-CN"/>
              </w:rPr>
              <w:t>投标文件中附资质证书复印</w:t>
            </w:r>
            <w:r>
              <w:rPr>
                <w:rFonts w:hint="eastAsia" w:ascii="宋体" w:hAnsi="宋体" w:eastAsia="宋体" w:cs="宋体"/>
                <w:color w:val="auto"/>
                <w:sz w:val="21"/>
                <w:szCs w:val="21"/>
                <w:highlight w:val="none"/>
                <w:lang w:val="zh-CN" w:eastAsia="zh-CN" w:bidi="ar-SA"/>
              </w:rPr>
              <w:t>件加盖公章。</w:t>
            </w:r>
          </w:p>
        </w:tc>
      </w:tr>
      <w:tr w14:paraId="51471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818" w:type="dxa"/>
            <w:vMerge w:val="continue"/>
          </w:tcPr>
          <w:p w14:paraId="08132F23">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72D93945">
            <w:pPr>
              <w:pStyle w:val="45"/>
              <w:spacing w:line="360" w:lineRule="exact"/>
              <w:jc w:val="center"/>
              <w:rPr>
                <w:rFonts w:hint="eastAsia" w:ascii="宋体" w:hAnsi="宋体" w:eastAsia="宋体" w:cs="宋体"/>
                <w:sz w:val="21"/>
                <w:highlight w:val="none"/>
                <w:lang w:eastAsia="zh-CN"/>
              </w:rPr>
            </w:pPr>
          </w:p>
        </w:tc>
        <w:tc>
          <w:tcPr>
            <w:tcW w:w="1738" w:type="dxa"/>
            <w:tcBorders>
              <w:bottom w:val="single" w:color="auto" w:sz="4" w:space="0"/>
            </w:tcBorders>
            <w:vAlign w:val="center"/>
          </w:tcPr>
          <w:p w14:paraId="2C797681">
            <w:pPr>
              <w:spacing w:line="280" w:lineRule="exact"/>
              <w:jc w:val="center"/>
              <w:rPr>
                <w:rFonts w:hint="eastAsia" w:ascii="宋体" w:hAnsi="宋体" w:eastAsia="宋体" w:cs="宋体"/>
                <w:color w:val="auto"/>
                <w:sz w:val="21"/>
                <w:highlight w:val="none"/>
                <w:lang w:eastAsia="zh-CN"/>
              </w:rPr>
            </w:pPr>
            <w:r>
              <w:rPr>
                <w:rFonts w:hint="eastAsia" w:ascii="宋体" w:hAnsi="宋体" w:eastAsia="宋体" w:cs="宋体"/>
                <w:bCs/>
                <w:color w:val="auto"/>
                <w:szCs w:val="21"/>
                <w:highlight w:val="none"/>
                <w:lang w:eastAsia="zh-CN"/>
              </w:rPr>
              <w:t>项目负责人及其他技术人员</w:t>
            </w:r>
          </w:p>
        </w:tc>
        <w:tc>
          <w:tcPr>
            <w:tcW w:w="5611" w:type="dxa"/>
            <w:vAlign w:val="center"/>
          </w:tcPr>
          <w:p w14:paraId="5D74C4B8">
            <w:pPr>
              <w:spacing w:line="280" w:lineRule="exact"/>
              <w:rPr>
                <w:rFonts w:hint="eastAsia" w:ascii="宋体" w:hAnsi="宋体" w:eastAsia="宋体" w:cs="宋体"/>
                <w:color w:val="auto"/>
                <w:sz w:val="21"/>
                <w:szCs w:val="21"/>
                <w:highlight w:val="none"/>
                <w:lang w:val="zh-CN" w:eastAsia="zh-CN"/>
              </w:rPr>
            </w:pPr>
            <w:r>
              <w:rPr>
                <w:rFonts w:hint="eastAsia" w:ascii="宋体" w:hAnsi="宋体" w:eastAsia="宋体" w:cs="宋体"/>
                <w:bCs/>
                <w:color w:val="auto"/>
                <w:kern w:val="2"/>
                <w:sz w:val="21"/>
                <w:szCs w:val="21"/>
                <w:highlight w:val="none"/>
                <w:lang w:eastAsia="zh-CN"/>
              </w:rPr>
              <w:t>项目负责人</w:t>
            </w:r>
            <w:r>
              <w:rPr>
                <w:rFonts w:hint="eastAsia" w:cs="宋体"/>
                <w:bCs/>
                <w:color w:val="auto"/>
                <w:kern w:val="2"/>
                <w:sz w:val="21"/>
                <w:szCs w:val="21"/>
                <w:highlight w:val="none"/>
                <w:lang w:eastAsia="zh-CN"/>
              </w:rPr>
              <w:t>须</w:t>
            </w:r>
            <w:r>
              <w:rPr>
                <w:rFonts w:hint="eastAsia" w:ascii="宋体" w:hAnsi="宋体" w:eastAsia="宋体" w:cs="宋体"/>
                <w:bCs/>
                <w:color w:val="auto"/>
                <w:kern w:val="2"/>
                <w:sz w:val="21"/>
                <w:szCs w:val="21"/>
                <w:highlight w:val="none"/>
                <w:lang w:eastAsia="zh-CN"/>
              </w:rPr>
              <w:t>具备</w:t>
            </w:r>
            <w:r>
              <w:rPr>
                <w:rFonts w:hint="eastAsia" w:cs="宋体"/>
                <w:bCs/>
                <w:color w:val="auto"/>
                <w:kern w:val="2"/>
                <w:sz w:val="21"/>
                <w:szCs w:val="21"/>
                <w:highlight w:val="none"/>
                <w:lang w:val="en-US" w:eastAsia="zh-CN"/>
              </w:rPr>
              <w:t>测绘工程或地理信息系统</w:t>
            </w:r>
            <w:r>
              <w:rPr>
                <w:rFonts w:hint="eastAsia" w:cs="宋体"/>
                <w:bCs/>
                <w:color w:val="auto"/>
                <w:kern w:val="2"/>
                <w:sz w:val="21"/>
                <w:szCs w:val="21"/>
                <w:highlight w:val="none"/>
                <w:lang w:eastAsia="zh-CN"/>
              </w:rPr>
              <w:t>专业</w:t>
            </w:r>
            <w:r>
              <w:rPr>
                <w:rFonts w:hint="eastAsia" w:ascii="宋体" w:hAnsi="宋体" w:eastAsia="宋体" w:cs="宋体"/>
                <w:bCs/>
                <w:color w:val="auto"/>
                <w:kern w:val="2"/>
                <w:sz w:val="21"/>
                <w:szCs w:val="21"/>
                <w:highlight w:val="none"/>
                <w:lang w:eastAsia="zh-CN"/>
              </w:rPr>
              <w:t>高级工程师（含高级）及以上技术职称</w:t>
            </w:r>
            <w:r>
              <w:rPr>
                <w:rFonts w:hint="eastAsia"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eastAsia="zh-CN"/>
              </w:rPr>
              <w:t>拟派其他技术人员须具备</w:t>
            </w:r>
            <w:r>
              <w:rPr>
                <w:rFonts w:hint="eastAsia" w:cs="宋体"/>
                <w:bCs/>
                <w:color w:val="auto"/>
                <w:kern w:val="2"/>
                <w:sz w:val="21"/>
                <w:szCs w:val="21"/>
                <w:highlight w:val="none"/>
                <w:lang w:val="en-US" w:eastAsia="zh-CN"/>
              </w:rPr>
              <w:t>测绘工程或地理信息系统</w:t>
            </w:r>
            <w:r>
              <w:rPr>
                <w:rFonts w:hint="eastAsia" w:cs="宋体"/>
                <w:bCs/>
                <w:color w:val="auto"/>
                <w:kern w:val="2"/>
                <w:sz w:val="21"/>
                <w:szCs w:val="21"/>
                <w:highlight w:val="none"/>
                <w:lang w:eastAsia="zh-CN"/>
              </w:rPr>
              <w:t>专业</w:t>
            </w:r>
            <w:r>
              <w:rPr>
                <w:rFonts w:hint="eastAsia" w:ascii="宋体" w:hAnsi="宋体" w:eastAsia="宋体" w:cs="宋体"/>
                <w:bCs/>
                <w:color w:val="auto"/>
                <w:kern w:val="2"/>
                <w:sz w:val="21"/>
                <w:szCs w:val="21"/>
                <w:highlight w:val="none"/>
                <w:lang w:eastAsia="zh-CN"/>
              </w:rPr>
              <w:t>中级及以上技术职称。以上</w:t>
            </w:r>
            <w:r>
              <w:rPr>
                <w:rFonts w:hint="eastAsia" w:cs="宋体"/>
                <w:bCs/>
                <w:color w:val="auto"/>
                <w:kern w:val="2"/>
                <w:sz w:val="21"/>
                <w:szCs w:val="21"/>
                <w:highlight w:val="none"/>
                <w:lang w:eastAsia="zh-CN"/>
              </w:rPr>
              <w:t>人员须</w:t>
            </w:r>
            <w:r>
              <w:rPr>
                <w:rFonts w:hint="eastAsia" w:ascii="宋体" w:hAnsi="宋体" w:eastAsia="宋体" w:cs="宋体"/>
                <w:bCs/>
                <w:color w:val="auto"/>
                <w:kern w:val="2"/>
                <w:sz w:val="21"/>
                <w:szCs w:val="21"/>
                <w:highlight w:val="none"/>
                <w:lang w:eastAsia="zh-CN"/>
              </w:rPr>
              <w:t>为</w:t>
            </w:r>
            <w:r>
              <w:rPr>
                <w:rFonts w:hint="eastAsia" w:cs="宋体"/>
                <w:bCs/>
                <w:color w:val="auto"/>
                <w:kern w:val="2"/>
                <w:sz w:val="21"/>
                <w:szCs w:val="21"/>
                <w:highlight w:val="none"/>
                <w:lang w:eastAsia="zh-CN"/>
              </w:rPr>
              <w:t>投标</w:t>
            </w:r>
            <w:r>
              <w:rPr>
                <w:rFonts w:hint="eastAsia" w:ascii="宋体" w:hAnsi="宋体" w:eastAsia="宋体" w:cs="宋体"/>
                <w:bCs/>
                <w:color w:val="auto"/>
                <w:kern w:val="2"/>
                <w:sz w:val="21"/>
                <w:szCs w:val="21"/>
                <w:highlight w:val="none"/>
                <w:lang w:eastAsia="zh-CN"/>
              </w:rPr>
              <w:t>单位在职人员。</w:t>
            </w:r>
            <w:r>
              <w:rPr>
                <w:rFonts w:hint="eastAsia" w:cs="宋体"/>
                <w:color w:val="auto"/>
                <w:sz w:val="21"/>
                <w:szCs w:val="21"/>
                <w:highlight w:val="none"/>
                <w:lang w:eastAsia="zh-CN"/>
              </w:rPr>
              <w:t>投标文件内附</w:t>
            </w:r>
            <w:r>
              <w:rPr>
                <w:rFonts w:hint="eastAsia" w:ascii="宋体" w:hAnsi="宋体" w:eastAsia="宋体" w:cs="宋体"/>
                <w:bCs/>
                <w:color w:val="auto"/>
                <w:sz w:val="21"/>
                <w:szCs w:val="21"/>
                <w:highlight w:val="none"/>
                <w:lang w:eastAsia="zh-CN"/>
              </w:rPr>
              <w:t>项目负责人</w:t>
            </w:r>
            <w:r>
              <w:rPr>
                <w:rFonts w:hint="eastAsia" w:cs="宋体"/>
                <w:bCs/>
                <w:color w:val="auto"/>
                <w:sz w:val="21"/>
                <w:szCs w:val="21"/>
                <w:highlight w:val="none"/>
                <w:lang w:eastAsia="zh-CN"/>
              </w:rPr>
              <w:t>及</w:t>
            </w:r>
            <w:r>
              <w:rPr>
                <w:rFonts w:hint="eastAsia" w:ascii="宋体" w:hAnsi="宋体" w:eastAsia="宋体" w:cs="宋体"/>
                <w:bCs/>
                <w:color w:val="auto"/>
                <w:kern w:val="2"/>
                <w:sz w:val="21"/>
                <w:szCs w:val="21"/>
                <w:highlight w:val="none"/>
                <w:lang w:eastAsia="zh-CN"/>
              </w:rPr>
              <w:t>其他技术人员</w:t>
            </w:r>
            <w:r>
              <w:rPr>
                <w:rFonts w:hint="eastAsia" w:ascii="宋体" w:hAnsi="宋体" w:eastAsia="宋体" w:cs="宋体"/>
                <w:color w:val="auto"/>
                <w:sz w:val="21"/>
                <w:szCs w:val="21"/>
                <w:highlight w:val="none"/>
                <w:lang w:eastAsia="zh-CN"/>
              </w:rPr>
              <w:t>职称证</w:t>
            </w:r>
            <w:r>
              <w:rPr>
                <w:rFonts w:hint="eastAsia" w:cs="宋体"/>
                <w:color w:val="auto"/>
                <w:sz w:val="21"/>
                <w:szCs w:val="21"/>
                <w:highlight w:val="none"/>
                <w:lang w:eastAsia="zh-CN"/>
              </w:rPr>
              <w:t>、及</w:t>
            </w:r>
            <w:r>
              <w:rPr>
                <w:rFonts w:hint="eastAsia" w:ascii="宋体" w:hAnsi="宋体" w:eastAsia="宋体" w:cs="宋体"/>
                <w:color w:val="auto"/>
                <w:sz w:val="21"/>
                <w:szCs w:val="21"/>
                <w:highlight w:val="none"/>
                <w:lang w:eastAsia="zh-CN"/>
              </w:rPr>
              <w:t>在</w:t>
            </w:r>
            <w:r>
              <w:rPr>
                <w:rFonts w:hint="eastAsia" w:cs="宋体"/>
                <w:color w:val="auto"/>
                <w:sz w:val="21"/>
                <w:szCs w:val="21"/>
                <w:highlight w:val="none"/>
                <w:lang w:eastAsia="zh-CN"/>
              </w:rPr>
              <w:t>投标</w:t>
            </w:r>
            <w:r>
              <w:rPr>
                <w:rFonts w:hint="eastAsia" w:ascii="宋体" w:hAnsi="宋体" w:eastAsia="宋体" w:cs="宋体"/>
                <w:color w:val="auto"/>
                <w:sz w:val="21"/>
                <w:szCs w:val="21"/>
                <w:highlight w:val="none"/>
                <w:lang w:eastAsia="zh-CN"/>
              </w:rPr>
              <w:t>单位的劳动合同</w:t>
            </w:r>
            <w:r>
              <w:rPr>
                <w:rFonts w:hint="eastAsia" w:cs="宋体"/>
                <w:bCs/>
                <w:color w:val="auto"/>
                <w:kern w:val="2"/>
                <w:sz w:val="21"/>
                <w:szCs w:val="21"/>
                <w:highlight w:val="none"/>
                <w:lang w:val="en-US" w:eastAsia="zh-CN"/>
              </w:rPr>
              <w:t>或劳动协议</w:t>
            </w:r>
            <w:r>
              <w:rPr>
                <w:rFonts w:hint="eastAsia" w:ascii="宋体" w:hAnsi="宋体" w:eastAsia="宋体" w:cs="宋体"/>
                <w:color w:val="auto"/>
                <w:sz w:val="21"/>
                <w:szCs w:val="21"/>
                <w:highlight w:val="none"/>
                <w:lang w:eastAsia="zh-CN"/>
              </w:rPr>
              <w:t>复印件加盖公章。</w:t>
            </w:r>
          </w:p>
        </w:tc>
      </w:tr>
      <w:tr w14:paraId="6015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tcPr>
          <w:p w14:paraId="79FC458E">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2B079DBE">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69D9BBC8">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szCs w:val="21"/>
                <w:lang w:eastAsia="zh-CN"/>
              </w:rPr>
              <w:t>资格条件承诺函</w:t>
            </w:r>
          </w:p>
        </w:tc>
        <w:tc>
          <w:tcPr>
            <w:tcW w:w="5611" w:type="dxa"/>
            <w:vAlign w:val="center"/>
          </w:tcPr>
          <w:p w14:paraId="5267F9B8">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color w:val="auto"/>
                <w:sz w:val="21"/>
                <w:szCs w:val="21"/>
                <w:highlight w:val="none"/>
                <w:lang w:eastAsia="zh-CN"/>
              </w:rPr>
              <w:t>具有良好的商业信誉和健全的财务会计制度，具有依法缴纳税收和社会保障资金的良好记录，根据《关于加强政府采购信用体系建设简化供应商资格条件有关事项的通知》（长财采购[2022]2066号文件），提供资格条件承诺函</w:t>
            </w:r>
            <w:r>
              <w:rPr>
                <w:rFonts w:hint="eastAsia" w:hAnsi="宋体" w:cs="宋体"/>
                <w:color w:val="auto"/>
                <w:szCs w:val="21"/>
                <w:highlight w:val="none"/>
                <w:lang w:eastAsia="zh-CN"/>
              </w:rPr>
              <w:t>，并对资格条件承诺函有关内容的真实性、有效性、合法性负责</w:t>
            </w:r>
            <w:r>
              <w:rPr>
                <w:rFonts w:hint="eastAsia" w:ascii="宋体" w:hAnsi="宋体" w:cs="宋体"/>
                <w:color w:val="auto"/>
                <w:szCs w:val="21"/>
                <w:highlight w:val="none"/>
              </w:rPr>
              <w:t>。</w:t>
            </w:r>
            <w:r>
              <w:rPr>
                <w:rFonts w:hint="eastAsia" w:ascii="宋体" w:hAnsi="宋体" w:eastAsia="宋体" w:cs="宋体"/>
                <w:color w:val="auto"/>
                <w:sz w:val="21"/>
                <w:highlight w:val="none"/>
                <w:lang w:eastAsia="zh-CN"/>
              </w:rPr>
              <w:t>投标文件内附复印件加盖公章。</w:t>
            </w:r>
          </w:p>
        </w:tc>
      </w:tr>
      <w:tr w14:paraId="4C4B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tcPr>
          <w:p w14:paraId="344F9B8A">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30D54696">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4BF55897">
            <w:pPr>
              <w:pStyle w:val="45"/>
              <w:spacing w:line="360" w:lineRule="exact"/>
              <w:jc w:val="center"/>
              <w:rPr>
                <w:rFonts w:hint="eastAsia" w:ascii="宋体" w:hAnsi="宋体" w:eastAsia="宋体" w:cs="宋体"/>
                <w:sz w:val="21"/>
                <w:highlight w:val="none"/>
                <w:lang w:eastAsia="zh-CN"/>
              </w:rPr>
            </w:pPr>
            <w:r>
              <w:rPr>
                <w:rFonts w:hint="eastAsia"/>
                <w:bCs/>
                <w:kern w:val="2"/>
                <w:sz w:val="21"/>
                <w:szCs w:val="21"/>
              </w:rPr>
              <w:t>书面声明</w:t>
            </w:r>
          </w:p>
        </w:tc>
        <w:tc>
          <w:tcPr>
            <w:tcW w:w="5611" w:type="dxa"/>
            <w:vAlign w:val="center"/>
          </w:tcPr>
          <w:p w14:paraId="352E14F3">
            <w:pPr>
              <w:pStyle w:val="45"/>
              <w:spacing w:line="360" w:lineRule="exact"/>
              <w:jc w:val="both"/>
              <w:rPr>
                <w:rFonts w:hint="eastAsia" w:ascii="宋体" w:hAnsi="宋体" w:eastAsia="宋体" w:cs="宋体"/>
                <w:sz w:val="21"/>
                <w:highlight w:val="none"/>
                <w:lang w:eastAsia="zh-CN"/>
              </w:rPr>
            </w:pPr>
            <w:r>
              <w:rPr>
                <w:rFonts w:hint="eastAsia"/>
                <w:sz w:val="21"/>
                <w:szCs w:val="21"/>
                <w:lang w:eastAsia="zh-CN"/>
              </w:rPr>
              <w:t>参加政府采购活动前3年内在经营活动中没有重大违法记录</w:t>
            </w:r>
            <w:r>
              <w:rPr>
                <w:rFonts w:hint="eastAsia"/>
                <w:bCs/>
                <w:kern w:val="2"/>
                <w:sz w:val="21"/>
                <w:szCs w:val="21"/>
                <w:lang w:eastAsia="zh-CN"/>
              </w:rPr>
              <w:t>，提供书面声明（格式自拟</w:t>
            </w:r>
            <w:r>
              <w:rPr>
                <w:rFonts w:hint="eastAsia"/>
                <w:sz w:val="21"/>
                <w:szCs w:val="21"/>
                <w:lang w:val="zh-CN"/>
              </w:rPr>
              <w:t>，</w:t>
            </w:r>
            <w:r>
              <w:rPr>
                <w:rFonts w:hint="eastAsia"/>
                <w:color w:val="000000"/>
                <w:sz w:val="21"/>
                <w:szCs w:val="21"/>
                <w:lang w:eastAsia="zh-CN"/>
              </w:rPr>
              <w:t>由法定代表人或其委托代理人签字或盖章并</w:t>
            </w:r>
            <w:r>
              <w:rPr>
                <w:rFonts w:hint="eastAsia"/>
                <w:sz w:val="21"/>
                <w:szCs w:val="21"/>
                <w:lang w:val="zh-CN"/>
              </w:rPr>
              <w:t>加盖投标单位公章）</w:t>
            </w:r>
            <w:r>
              <w:rPr>
                <w:rFonts w:hint="eastAsia"/>
                <w:sz w:val="21"/>
                <w:lang w:eastAsia="zh-CN"/>
              </w:rPr>
              <w:t>，投标文件内附复印件加盖公章。</w:t>
            </w:r>
          </w:p>
        </w:tc>
      </w:tr>
      <w:tr w14:paraId="29EDF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4" w:hRule="atLeast"/>
          <w:jc w:val="center"/>
        </w:trPr>
        <w:tc>
          <w:tcPr>
            <w:tcW w:w="818" w:type="dxa"/>
            <w:vMerge w:val="continue"/>
          </w:tcPr>
          <w:p w14:paraId="59E38375">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5F334C95">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53B62821">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rPr>
              <w:t>信誉要求</w:t>
            </w:r>
          </w:p>
        </w:tc>
        <w:tc>
          <w:tcPr>
            <w:tcW w:w="5611" w:type="dxa"/>
            <w:vAlign w:val="center"/>
          </w:tcPr>
          <w:p w14:paraId="63A96E58">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（1）拒绝列入政府取消投标资格记录期间的企业或个人投标；</w:t>
            </w:r>
          </w:p>
          <w:p w14:paraId="240A0625">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cs="宋体"/>
                <w:b w:val="0"/>
                <w:bCs w:val="0"/>
                <w:color w:val="auto"/>
                <w:sz w:val="21"/>
                <w:szCs w:val="21"/>
                <w:highlight w:val="none"/>
                <w:lang w:eastAsia="zh-CN"/>
              </w:rPr>
              <w:t>投标人</w:t>
            </w:r>
            <w:r>
              <w:rPr>
                <w:rFonts w:hint="eastAsia" w:ascii="宋体" w:hAnsi="宋体" w:eastAsia="宋体" w:cs="宋体"/>
                <w:color w:val="auto"/>
                <w:szCs w:val="21"/>
                <w:highlight w:val="none"/>
                <w:lang w:val="en-US" w:eastAsia="zh-CN"/>
              </w:rPr>
              <w:t>不得为“信用中国”网站（www.creditchina.gov.cn）中列入重大税收违法失信主体名单的供应商</w:t>
            </w:r>
            <w:r>
              <w:rPr>
                <w:rFonts w:hint="eastAsia" w:ascii="宋体" w:hAnsi="宋体" w:eastAsia="宋体" w:cs="宋体"/>
                <w:color w:val="000000"/>
                <w:sz w:val="21"/>
                <w:szCs w:val="21"/>
                <w:lang w:eastAsia="zh-CN"/>
              </w:rPr>
              <w:t>；</w:t>
            </w:r>
          </w:p>
          <w:p w14:paraId="16D21003">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r>
              <w:rPr>
                <w:rFonts w:hint="eastAsia" w:ascii="宋体" w:hAnsi="宋体" w:eastAsia="宋体" w:cs="宋体"/>
                <w:color w:val="auto"/>
                <w:szCs w:val="21"/>
                <w:highlight w:val="none"/>
                <w:lang w:val="en-US" w:eastAsia="zh-CN"/>
              </w:rPr>
              <w:t>不得为中国执行信息公开网（http://zxgk.court.gov.cn）中列入失信被执行人名单</w:t>
            </w:r>
            <w:r>
              <w:rPr>
                <w:rFonts w:hint="eastAsia" w:ascii="宋体" w:hAnsi="宋体" w:eastAsia="宋体" w:cs="宋体"/>
                <w:color w:val="000000"/>
                <w:sz w:val="21"/>
                <w:szCs w:val="21"/>
                <w:lang w:eastAsia="zh-CN"/>
              </w:rPr>
              <w:t>；</w:t>
            </w:r>
          </w:p>
          <w:p w14:paraId="39F3A15D">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auto"/>
                <w:szCs w:val="21"/>
                <w:highlight w:val="none"/>
                <w:lang w:val="en-US" w:eastAsia="zh-CN"/>
              </w:rPr>
              <w:t>不得为中国政府采购网（www.ccgp.gov.cn）政府采购严重违法失信行为记录名单中被财政部门禁止参加政府采购活动的供应商（详见财库[2016]125号）；</w:t>
            </w:r>
          </w:p>
          <w:p w14:paraId="1CBF578D">
            <w:pPr>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年至今）投标人及其法定代表人、拟委任的项目负责人在“中国裁判文书网”上未有行贿犯罪行为。</w:t>
            </w:r>
          </w:p>
          <w:p w14:paraId="1D1F10C2">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color w:val="000000"/>
                <w:sz w:val="21"/>
                <w:szCs w:val="21"/>
                <w:lang w:eastAsia="zh-CN"/>
              </w:rPr>
              <w:t>投标文件内（1）附由法定代表人或其委托代理人签字或盖章并加盖投标单位公章的承诺书，（2）至（</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）附网站查询截图加盖投标单位公章。</w:t>
            </w:r>
          </w:p>
        </w:tc>
      </w:tr>
      <w:tr w14:paraId="17BA7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9" w:hRule="atLeast"/>
          <w:jc w:val="center"/>
        </w:trPr>
        <w:tc>
          <w:tcPr>
            <w:tcW w:w="818" w:type="dxa"/>
            <w:vMerge w:val="continue"/>
          </w:tcPr>
          <w:p w14:paraId="76840A61">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1D7641BC">
            <w:pPr>
              <w:pStyle w:val="45"/>
              <w:spacing w:line="360" w:lineRule="exact"/>
              <w:jc w:val="center"/>
              <w:rPr>
                <w:rFonts w:hint="eastAsia" w:ascii="宋体" w:hAnsi="宋体" w:eastAsia="宋体" w:cs="宋体"/>
                <w:sz w:val="21"/>
                <w:highlight w:val="none"/>
                <w:lang w:eastAsia="zh-CN"/>
              </w:rPr>
            </w:pPr>
          </w:p>
        </w:tc>
        <w:tc>
          <w:tcPr>
            <w:tcW w:w="1738" w:type="dxa"/>
            <w:shd w:val="clear" w:color="auto" w:fill="auto"/>
            <w:vAlign w:val="center"/>
          </w:tcPr>
          <w:p w14:paraId="0F746914">
            <w:pPr>
              <w:autoSpaceDE w:val="0"/>
              <w:autoSpaceDN w:val="0"/>
              <w:adjustRightInd w:val="0"/>
              <w:spacing w:line="360" w:lineRule="auto"/>
              <w:jc w:val="center"/>
              <w:rPr>
                <w:rFonts w:hint="eastAsia" w:ascii="宋体" w:hAnsi="宋体" w:eastAsia="宋体" w:cs="宋体"/>
                <w:color w:val="auto"/>
                <w:sz w:val="21"/>
                <w:szCs w:val="22"/>
                <w:highlight w:val="none"/>
                <w:lang w:val="zh-CN" w:eastAsia="zh-CN" w:bidi="ar-SA"/>
              </w:rPr>
            </w:pPr>
            <w:r>
              <w:rPr>
                <w:rFonts w:hint="eastAsia" w:ascii="宋体" w:hAnsi="宋体" w:eastAsia="宋体" w:cs="宋体"/>
                <w:bCs/>
                <w:color w:val="auto"/>
                <w:szCs w:val="21"/>
                <w:highlight w:val="none"/>
                <w:lang w:val="zh-CN"/>
              </w:rPr>
              <w:t>中小企业证明文件</w:t>
            </w:r>
          </w:p>
        </w:tc>
        <w:tc>
          <w:tcPr>
            <w:tcW w:w="5611" w:type="dxa"/>
            <w:shd w:val="clear" w:color="auto" w:fill="auto"/>
            <w:vAlign w:val="center"/>
          </w:tcPr>
          <w:p w14:paraId="38F7D1E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本项目为专门面向中小企业的采购项目，</w:t>
            </w:r>
            <w:r>
              <w:rPr>
                <w:rFonts w:hint="eastAsia" w:ascii="宋体" w:hAnsi="宋体" w:eastAsia="宋体" w:cs="宋体"/>
                <w:color w:val="auto"/>
                <w:sz w:val="21"/>
                <w:szCs w:val="21"/>
                <w:highlight w:val="none"/>
                <w:lang w:eastAsia="zh-CN"/>
              </w:rPr>
              <w:t>本项目采购标的对应的中小企业划分标准所属行业为</w:t>
            </w:r>
            <w:r>
              <w:rPr>
                <w:rFonts w:hint="eastAsia" w:ascii="宋体" w:hAnsi="宋体" w:eastAsia="宋体" w:cs="宋体"/>
                <w:color w:val="auto"/>
                <w:spacing w:val="-2"/>
                <w:sz w:val="21"/>
                <w:szCs w:val="21"/>
                <w:highlight w:val="none"/>
              </w:rPr>
              <w:t>其他未列明行业</w:t>
            </w:r>
            <w:r>
              <w:rPr>
                <w:rFonts w:hint="eastAsia" w:ascii="宋体" w:hAnsi="宋体" w:eastAsia="宋体" w:cs="宋体"/>
                <w:color w:val="auto"/>
                <w:sz w:val="21"/>
                <w:szCs w:val="21"/>
                <w:highlight w:val="none"/>
                <w:lang w:eastAsia="zh-CN"/>
              </w:rPr>
              <w:t>，</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应为中小企业或监狱企业或残疾人福利性单位。</w:t>
            </w:r>
          </w:p>
          <w:p w14:paraId="22D8F37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应符合《政府采购促进中小企业发展管理办法》(财库〔2020〕46号) 的规定，且应当提供《政府采购促进中小企业发展管理办法》(财库〔2020〕46号)规定的《中小企业声明函》。</w:t>
            </w:r>
          </w:p>
          <w:p w14:paraId="4BB622B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zh-CN" w:eastAsia="zh-CN"/>
              </w:rPr>
              <w:t>按照财政部《关于政府采购支持监狱企业发展有关问题的通知》（财库[2014]68号）的规定，在政府采购活动中，</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为监狱企业的视同小型和微型企业，可不提供上述（1）材料，但应当提供由省级以上监狱管理局、戒毒管理局(含新疆生产建设兵团)出具的属于监狱企业的证明文件。</w:t>
            </w:r>
          </w:p>
          <w:p w14:paraId="5A5D0EFA">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zh-CN" w:eastAsia="zh-CN"/>
              </w:rPr>
              <w:t>按照《三部门联合发布关于促进残疾人就业政府采购政策的通知》（财库〔2017〕141号）的规定，在政府采购活动中，</w:t>
            </w:r>
            <w:r>
              <w:rPr>
                <w:rFonts w:hint="eastAsia" w:cs="宋体"/>
                <w:b w:val="0"/>
                <w:bCs w:val="0"/>
                <w:color w:val="auto"/>
                <w:sz w:val="21"/>
                <w:szCs w:val="21"/>
                <w:highlight w:val="none"/>
                <w:lang w:eastAsia="zh-CN"/>
              </w:rPr>
              <w:t>投标人</w:t>
            </w:r>
            <w:r>
              <w:rPr>
                <w:rFonts w:hint="eastAsia" w:ascii="宋体" w:hAnsi="宋体" w:eastAsia="宋体" w:cs="宋体"/>
                <w:color w:val="auto"/>
                <w:sz w:val="21"/>
                <w:szCs w:val="21"/>
                <w:highlight w:val="none"/>
                <w:lang w:eastAsia="zh-CN"/>
              </w:rPr>
              <w:t>为残疾人福利性单位的视同小型和微型企业，可不提供上述（1）材料，但</w:t>
            </w:r>
            <w:r>
              <w:rPr>
                <w:rFonts w:hint="eastAsia" w:ascii="宋体" w:hAnsi="宋体" w:eastAsia="宋体" w:cs="宋体"/>
                <w:color w:val="auto"/>
                <w:sz w:val="21"/>
                <w:szCs w:val="21"/>
                <w:highlight w:val="none"/>
                <w:lang w:val="zh-CN" w:eastAsia="zh-CN"/>
              </w:rPr>
              <w:t>应当提供财库〔2017〕141号文规定的《残疾人福利性单位声明函》，并对声明的真实性负责。</w:t>
            </w:r>
          </w:p>
          <w:p w14:paraId="686B7C8B">
            <w:pPr>
              <w:pStyle w:val="57"/>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kern w:val="2"/>
                <w:sz w:val="21"/>
                <w:highlight w:val="none"/>
                <w:lang w:val="en-US" w:eastAsia="zh-CN" w:bidi="ar-SA"/>
              </w:rPr>
              <w:t>投标文件内附复印件加盖公章。</w:t>
            </w:r>
          </w:p>
        </w:tc>
      </w:tr>
      <w:tr w14:paraId="04B6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tcPr>
          <w:p w14:paraId="2EEDB6BA">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5DA0CD8B">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1837B882">
            <w:pPr>
              <w:jc w:val="center"/>
              <w:rPr>
                <w:rFonts w:hint="eastAsia" w:ascii="宋体" w:hAnsi="宋体" w:eastAsia="宋体" w:cs="宋体"/>
                <w:sz w:val="21"/>
                <w:highlight w:val="none"/>
                <w:lang w:eastAsia="zh-CN"/>
              </w:rPr>
            </w:pPr>
            <w:r>
              <w:rPr>
                <w:rFonts w:hint="eastAsia" w:ascii="宋体" w:hAnsi="宋体" w:cs="宋体"/>
                <w:szCs w:val="21"/>
              </w:rPr>
              <w:t>不存在禁止投标的情形</w:t>
            </w:r>
          </w:p>
        </w:tc>
        <w:tc>
          <w:tcPr>
            <w:tcW w:w="5611" w:type="dxa"/>
            <w:vAlign w:val="center"/>
          </w:tcPr>
          <w:p w14:paraId="195E1A90">
            <w:pPr>
              <w:spacing w:line="280" w:lineRule="exact"/>
              <w:rPr>
                <w:rFonts w:hint="eastAsia" w:ascii="宋体" w:hAnsi="宋体" w:eastAsia="宋体" w:cs="宋体"/>
                <w:szCs w:val="21"/>
                <w:lang w:eastAsia="zh-CN"/>
              </w:rPr>
            </w:pPr>
            <w:r>
              <w:rPr>
                <w:rFonts w:hint="eastAsia" w:ascii="宋体" w:hAnsi="宋体" w:cs="宋体"/>
                <w:szCs w:val="21"/>
              </w:rPr>
              <w:t>不存在第二章“</w:t>
            </w:r>
            <w:r>
              <w:rPr>
                <w:rFonts w:hint="eastAsia" w:ascii="宋体" w:hAnsi="宋体" w:cs="宋体"/>
                <w:szCs w:val="21"/>
                <w:lang w:eastAsia="zh-CN"/>
              </w:rPr>
              <w:t>投标人</w:t>
            </w:r>
            <w:r>
              <w:rPr>
                <w:rFonts w:hint="eastAsia" w:ascii="宋体" w:hAnsi="宋体" w:cs="宋体"/>
                <w:szCs w:val="21"/>
              </w:rPr>
              <w:t>须知”第</w:t>
            </w:r>
            <w:r>
              <w:rPr>
                <w:rFonts w:hint="eastAsia" w:ascii="宋体" w:hAnsi="宋体" w:cs="宋体"/>
                <w:bCs/>
                <w:szCs w:val="21"/>
                <w:lang w:val="en-US" w:eastAsia="zh-CN"/>
              </w:rPr>
              <w:t>1.4.3</w:t>
            </w:r>
            <w:r>
              <w:rPr>
                <w:rFonts w:hint="eastAsia" w:ascii="宋体" w:hAnsi="宋体" w:cs="宋体"/>
                <w:szCs w:val="21"/>
              </w:rPr>
              <w:t>项规定的任何一种情形</w:t>
            </w:r>
            <w:r>
              <w:rPr>
                <w:rFonts w:hint="eastAsia" w:ascii="宋体" w:hAnsi="宋体" w:cs="宋体"/>
                <w:szCs w:val="21"/>
                <w:lang w:eastAsia="zh-CN"/>
              </w:rPr>
              <w:t>。</w:t>
            </w:r>
          </w:p>
          <w:p w14:paraId="064DCF72">
            <w:pPr>
              <w:spacing w:line="280" w:lineRule="exact"/>
              <w:rPr>
                <w:rFonts w:hint="eastAsia" w:ascii="宋体" w:hAnsi="宋体" w:eastAsia="宋体" w:cs="宋体"/>
                <w:sz w:val="21"/>
                <w:highlight w:val="none"/>
                <w:lang w:eastAsia="zh-CN"/>
              </w:rPr>
            </w:pPr>
            <w:r>
              <w:rPr>
                <w:rFonts w:hint="eastAsia" w:ascii="宋体" w:hAnsi="宋体" w:cs="宋体"/>
                <w:szCs w:val="21"/>
                <w:lang w:eastAsia="zh-CN"/>
              </w:rPr>
              <w:t>投标</w:t>
            </w:r>
            <w:r>
              <w:rPr>
                <w:rFonts w:hint="eastAsia" w:ascii="宋体" w:hAnsi="宋体" w:cs="宋体"/>
                <w:szCs w:val="21"/>
              </w:rPr>
              <w:t>文件内附由法定代表人或其委托代理人签字并加盖</w:t>
            </w:r>
            <w:r>
              <w:rPr>
                <w:rFonts w:hint="eastAsia" w:ascii="宋体" w:hAnsi="宋体" w:cs="宋体"/>
                <w:szCs w:val="21"/>
                <w:lang w:eastAsia="zh-CN"/>
              </w:rPr>
              <w:t>投标</w:t>
            </w:r>
            <w:r>
              <w:rPr>
                <w:rFonts w:hint="eastAsia" w:ascii="宋体" w:hAnsi="宋体" w:cs="宋体"/>
                <w:szCs w:val="21"/>
              </w:rPr>
              <w:t>单位公章的承诺书</w:t>
            </w:r>
            <w:r>
              <w:rPr>
                <w:rFonts w:hint="eastAsia" w:ascii="宋体" w:hAnsi="宋体" w:cs="宋体"/>
                <w:szCs w:val="21"/>
                <w:lang w:eastAsia="zh-CN"/>
              </w:rPr>
              <w:t>。</w:t>
            </w:r>
          </w:p>
        </w:tc>
      </w:tr>
      <w:tr w14:paraId="0DED7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restart"/>
            <w:vAlign w:val="center"/>
          </w:tcPr>
          <w:p w14:paraId="4A30BDCD">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rPr>
              <w:t>2.1.</w:t>
            </w:r>
            <w:r>
              <w:rPr>
                <w:rFonts w:hint="eastAsia" w:cs="宋体"/>
                <w:sz w:val="21"/>
                <w:highlight w:val="none"/>
                <w:lang w:val="en-US" w:eastAsia="zh-CN"/>
              </w:rPr>
              <w:t>2</w:t>
            </w:r>
          </w:p>
        </w:tc>
        <w:tc>
          <w:tcPr>
            <w:tcW w:w="1014" w:type="dxa"/>
            <w:vMerge w:val="restart"/>
            <w:shd w:val="clear" w:color="auto" w:fill="auto"/>
            <w:vAlign w:val="center"/>
          </w:tcPr>
          <w:p w14:paraId="38C7AC6C">
            <w:pPr>
              <w:pStyle w:val="45"/>
              <w:spacing w:line="360" w:lineRule="exact"/>
              <w:jc w:val="center"/>
              <w:rPr>
                <w:rFonts w:hint="eastAsia" w:ascii="宋体" w:hAnsi="宋体" w:eastAsia="宋体" w:cs="宋体"/>
                <w:sz w:val="21"/>
                <w:highlight w:val="none"/>
              </w:rPr>
            </w:pPr>
            <w:r>
              <w:rPr>
                <w:rFonts w:hint="eastAsia" w:cs="宋体"/>
                <w:sz w:val="21"/>
                <w:highlight w:val="none"/>
                <w:lang w:eastAsia="zh-CN"/>
              </w:rPr>
              <w:t>符合</w:t>
            </w:r>
            <w:r>
              <w:rPr>
                <w:rFonts w:hint="eastAsia" w:ascii="宋体" w:hAnsi="宋体" w:eastAsia="宋体" w:cs="宋体"/>
                <w:sz w:val="21"/>
                <w:highlight w:val="none"/>
              </w:rPr>
              <w:t>性</w:t>
            </w:r>
            <w:r>
              <w:rPr>
                <w:rFonts w:hint="eastAsia" w:cs="宋体"/>
                <w:sz w:val="21"/>
                <w:highlight w:val="none"/>
                <w:lang w:eastAsia="zh-CN"/>
              </w:rPr>
              <w:t>审查</w:t>
            </w:r>
            <w:r>
              <w:rPr>
                <w:rFonts w:hint="eastAsia" w:ascii="宋体" w:hAnsi="宋体" w:eastAsia="宋体" w:cs="宋体"/>
                <w:sz w:val="21"/>
                <w:highlight w:val="none"/>
              </w:rPr>
              <w:t>标准</w:t>
            </w:r>
          </w:p>
        </w:tc>
        <w:tc>
          <w:tcPr>
            <w:tcW w:w="1738" w:type="dxa"/>
            <w:shd w:val="clear" w:color="auto" w:fill="auto"/>
            <w:vAlign w:val="center"/>
          </w:tcPr>
          <w:p w14:paraId="77C65362">
            <w:pPr>
              <w:pStyle w:val="45"/>
              <w:spacing w:line="360" w:lineRule="exact"/>
              <w:jc w:val="center"/>
              <w:rPr>
                <w:rFonts w:hint="eastAsia" w:ascii="宋体" w:hAnsi="宋体" w:eastAsia="宋体" w:cs="宋体"/>
                <w:sz w:val="21"/>
                <w:szCs w:val="22"/>
                <w:highlight w:val="none"/>
                <w:lang w:val="en-US" w:eastAsia="en-US" w:bidi="ar-SA"/>
              </w:rPr>
            </w:pPr>
            <w:r>
              <w:rPr>
                <w:rFonts w:hint="eastAsia" w:ascii="宋体" w:hAnsi="宋体" w:eastAsia="宋体" w:cs="宋体"/>
                <w:sz w:val="21"/>
                <w:highlight w:val="none"/>
              </w:rPr>
              <w:t>投标人名称</w:t>
            </w:r>
          </w:p>
        </w:tc>
        <w:tc>
          <w:tcPr>
            <w:tcW w:w="5611" w:type="dxa"/>
            <w:shd w:val="clear" w:color="auto" w:fill="auto"/>
            <w:vAlign w:val="center"/>
          </w:tcPr>
          <w:p w14:paraId="452238AE">
            <w:pPr>
              <w:pStyle w:val="45"/>
              <w:spacing w:line="360" w:lineRule="exact"/>
              <w:jc w:val="both"/>
              <w:rPr>
                <w:rFonts w:hint="eastAsia" w:ascii="宋体" w:hAnsi="宋体" w:eastAsia="宋体" w:cs="宋体"/>
                <w:sz w:val="21"/>
                <w:szCs w:val="22"/>
                <w:highlight w:val="none"/>
                <w:lang w:val="en-US" w:eastAsia="zh-CN" w:bidi="ar-SA"/>
              </w:rPr>
            </w:pPr>
            <w:r>
              <w:rPr>
                <w:rFonts w:hint="eastAsia" w:ascii="宋体" w:hAnsi="宋体" w:eastAsia="宋体" w:cs="宋体"/>
                <w:sz w:val="21"/>
                <w:highlight w:val="none"/>
              </w:rPr>
              <w:t>与营业执照一致</w:t>
            </w:r>
          </w:p>
        </w:tc>
      </w:tr>
      <w:tr w14:paraId="2F7F0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vAlign w:val="center"/>
          </w:tcPr>
          <w:p w14:paraId="7AC86B8E">
            <w:pPr>
              <w:pStyle w:val="45"/>
              <w:spacing w:line="360" w:lineRule="exact"/>
              <w:jc w:val="center"/>
              <w:rPr>
                <w:rFonts w:hint="eastAsia" w:ascii="宋体" w:hAnsi="宋体" w:eastAsia="宋体" w:cs="宋体"/>
                <w:sz w:val="21"/>
                <w:highlight w:val="none"/>
              </w:rPr>
            </w:pPr>
          </w:p>
        </w:tc>
        <w:tc>
          <w:tcPr>
            <w:tcW w:w="1014" w:type="dxa"/>
            <w:vMerge w:val="continue"/>
            <w:vAlign w:val="center"/>
          </w:tcPr>
          <w:p w14:paraId="28A2FEB7">
            <w:pPr>
              <w:pStyle w:val="45"/>
              <w:spacing w:line="360" w:lineRule="exact"/>
              <w:jc w:val="center"/>
              <w:rPr>
                <w:rFonts w:hint="eastAsia" w:ascii="宋体" w:hAnsi="宋体" w:eastAsia="宋体" w:cs="宋体"/>
                <w:sz w:val="21"/>
                <w:highlight w:val="none"/>
              </w:rPr>
            </w:pPr>
          </w:p>
        </w:tc>
        <w:tc>
          <w:tcPr>
            <w:tcW w:w="1738" w:type="dxa"/>
            <w:shd w:val="clear" w:color="auto" w:fill="auto"/>
            <w:vAlign w:val="center"/>
          </w:tcPr>
          <w:p w14:paraId="47E99851">
            <w:pPr>
              <w:pStyle w:val="45"/>
              <w:spacing w:line="360" w:lineRule="exact"/>
              <w:jc w:val="center"/>
              <w:rPr>
                <w:rFonts w:hint="eastAsia" w:ascii="宋体" w:hAnsi="宋体" w:eastAsia="宋体" w:cs="宋体"/>
                <w:sz w:val="21"/>
                <w:szCs w:val="22"/>
                <w:highlight w:val="none"/>
                <w:lang w:val="en-US" w:eastAsia="zh-CN" w:bidi="ar-SA"/>
              </w:rPr>
            </w:pPr>
            <w:r>
              <w:rPr>
                <w:rFonts w:hint="eastAsia" w:ascii="宋体" w:hAnsi="宋体" w:eastAsia="宋体" w:cs="宋体"/>
                <w:sz w:val="21"/>
                <w:highlight w:val="none"/>
                <w:lang w:eastAsia="zh-CN"/>
              </w:rPr>
              <w:t>投标函及投标函附录签字盖章</w:t>
            </w:r>
          </w:p>
        </w:tc>
        <w:tc>
          <w:tcPr>
            <w:tcW w:w="5611" w:type="dxa"/>
            <w:shd w:val="clear" w:color="auto" w:fill="auto"/>
            <w:vAlign w:val="center"/>
          </w:tcPr>
          <w:p w14:paraId="533B6776">
            <w:pPr>
              <w:pStyle w:val="45"/>
              <w:spacing w:line="360" w:lineRule="exact"/>
              <w:jc w:val="both"/>
              <w:rPr>
                <w:rFonts w:hint="eastAsia" w:ascii="宋体" w:hAnsi="宋体" w:eastAsia="宋体" w:cs="宋体"/>
                <w:sz w:val="21"/>
                <w:szCs w:val="22"/>
                <w:highlight w:val="none"/>
                <w:lang w:val="en-US" w:eastAsia="zh-CN" w:bidi="ar-SA"/>
              </w:rPr>
            </w:pPr>
            <w:r>
              <w:rPr>
                <w:rFonts w:hint="eastAsia" w:ascii="宋体" w:hAnsi="宋体" w:eastAsia="宋体" w:cs="宋体"/>
                <w:bCs/>
                <w:szCs w:val="21"/>
                <w:highlight w:val="none"/>
                <w:lang w:val="zh-CN" w:eastAsia="zh-CN"/>
              </w:rPr>
              <w:t>有投标单位印章并经法定代表人或其委托代理人签字或盖章</w:t>
            </w:r>
            <w:r>
              <w:rPr>
                <w:rFonts w:hint="eastAsia" w:ascii="宋体" w:hAnsi="宋体" w:eastAsia="宋体" w:cs="宋体"/>
                <w:sz w:val="21"/>
                <w:highlight w:val="none"/>
                <w:lang w:eastAsia="zh-CN"/>
              </w:rPr>
              <w:t>。</w:t>
            </w:r>
          </w:p>
        </w:tc>
      </w:tr>
      <w:tr w14:paraId="066A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vAlign w:val="center"/>
          </w:tcPr>
          <w:p w14:paraId="691C47F5">
            <w:pPr>
              <w:pStyle w:val="45"/>
              <w:spacing w:line="360" w:lineRule="exact"/>
              <w:jc w:val="center"/>
              <w:rPr>
                <w:rFonts w:hint="eastAsia" w:ascii="宋体" w:hAnsi="宋体" w:eastAsia="宋体" w:cs="宋体"/>
                <w:sz w:val="21"/>
                <w:highlight w:val="none"/>
              </w:rPr>
            </w:pPr>
          </w:p>
        </w:tc>
        <w:tc>
          <w:tcPr>
            <w:tcW w:w="1014" w:type="dxa"/>
            <w:vMerge w:val="continue"/>
            <w:vAlign w:val="center"/>
          </w:tcPr>
          <w:p w14:paraId="068260CD">
            <w:pPr>
              <w:pStyle w:val="45"/>
              <w:spacing w:line="360" w:lineRule="exact"/>
              <w:jc w:val="center"/>
              <w:rPr>
                <w:rFonts w:hint="eastAsia" w:ascii="宋体" w:hAnsi="宋体" w:eastAsia="宋体" w:cs="宋体"/>
                <w:sz w:val="21"/>
                <w:highlight w:val="none"/>
              </w:rPr>
            </w:pPr>
          </w:p>
        </w:tc>
        <w:tc>
          <w:tcPr>
            <w:tcW w:w="1738" w:type="dxa"/>
            <w:shd w:val="clear" w:color="auto" w:fill="auto"/>
            <w:vAlign w:val="center"/>
          </w:tcPr>
          <w:p w14:paraId="6F06B544">
            <w:pPr>
              <w:pStyle w:val="45"/>
              <w:spacing w:line="360" w:lineRule="exact"/>
              <w:jc w:val="center"/>
              <w:rPr>
                <w:rFonts w:hint="eastAsia" w:ascii="宋体" w:hAnsi="宋体" w:eastAsia="宋体" w:cs="宋体"/>
                <w:sz w:val="21"/>
                <w:szCs w:val="22"/>
                <w:highlight w:val="none"/>
                <w:lang w:val="en-US" w:eastAsia="en-US" w:bidi="ar-SA"/>
              </w:rPr>
            </w:pPr>
            <w:r>
              <w:rPr>
                <w:rFonts w:hint="eastAsia" w:ascii="宋体" w:hAnsi="宋体" w:eastAsia="宋体" w:cs="宋体"/>
                <w:sz w:val="21"/>
                <w:highlight w:val="none"/>
              </w:rPr>
              <w:t>投标文件格式</w:t>
            </w:r>
          </w:p>
        </w:tc>
        <w:tc>
          <w:tcPr>
            <w:tcW w:w="5611" w:type="dxa"/>
            <w:shd w:val="clear" w:color="auto" w:fill="auto"/>
            <w:vAlign w:val="center"/>
          </w:tcPr>
          <w:p w14:paraId="63004661">
            <w:pPr>
              <w:pStyle w:val="45"/>
              <w:spacing w:line="360" w:lineRule="exact"/>
              <w:jc w:val="both"/>
              <w:rPr>
                <w:rFonts w:hint="eastAsia" w:ascii="宋体" w:hAnsi="宋体" w:eastAsia="宋体" w:cs="宋体"/>
                <w:sz w:val="21"/>
                <w:szCs w:val="22"/>
                <w:highlight w:val="none"/>
                <w:lang w:val="en-US" w:eastAsia="zh-CN" w:bidi="ar-SA"/>
              </w:rPr>
            </w:pPr>
            <w:r>
              <w:rPr>
                <w:rFonts w:hint="eastAsia" w:ascii="宋体" w:hAnsi="宋体" w:eastAsia="宋体" w:cs="宋体"/>
                <w:sz w:val="21"/>
                <w:highlight w:val="none"/>
                <w:lang w:eastAsia="zh-CN"/>
              </w:rPr>
              <w:t>符合第六章“</w:t>
            </w:r>
            <w:r>
              <w:rPr>
                <w:rFonts w:hint="eastAsia" w:ascii="宋体" w:hAnsi="宋体" w:eastAsia="宋体" w:cs="宋体"/>
                <w:highlight w:val="none"/>
                <w:lang w:eastAsia="zh-CN"/>
              </w:rPr>
              <w:t>投标文件格式</w:t>
            </w:r>
            <w:r>
              <w:rPr>
                <w:rFonts w:hint="eastAsia" w:ascii="宋体" w:hAnsi="宋体" w:eastAsia="宋体" w:cs="宋体"/>
                <w:sz w:val="21"/>
                <w:highlight w:val="none"/>
                <w:lang w:eastAsia="zh-CN"/>
              </w:rPr>
              <w:t>”的规定。</w:t>
            </w:r>
          </w:p>
        </w:tc>
      </w:tr>
      <w:tr w14:paraId="302C4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vAlign w:val="center"/>
          </w:tcPr>
          <w:p w14:paraId="6E52AB75">
            <w:pPr>
              <w:pStyle w:val="45"/>
              <w:spacing w:line="360" w:lineRule="exact"/>
              <w:jc w:val="center"/>
              <w:rPr>
                <w:rFonts w:hint="eastAsia" w:ascii="宋体" w:hAnsi="宋体" w:eastAsia="宋体" w:cs="宋体"/>
                <w:sz w:val="21"/>
                <w:highlight w:val="none"/>
              </w:rPr>
            </w:pPr>
          </w:p>
        </w:tc>
        <w:tc>
          <w:tcPr>
            <w:tcW w:w="1014" w:type="dxa"/>
            <w:vMerge w:val="continue"/>
            <w:vAlign w:val="center"/>
          </w:tcPr>
          <w:p w14:paraId="58F9E750">
            <w:pPr>
              <w:pStyle w:val="45"/>
              <w:spacing w:line="360" w:lineRule="exact"/>
              <w:jc w:val="center"/>
              <w:rPr>
                <w:rFonts w:hint="eastAsia" w:ascii="宋体" w:hAnsi="宋体" w:eastAsia="宋体" w:cs="宋体"/>
                <w:sz w:val="21"/>
                <w:highlight w:val="none"/>
              </w:rPr>
            </w:pPr>
          </w:p>
        </w:tc>
        <w:tc>
          <w:tcPr>
            <w:tcW w:w="1738" w:type="dxa"/>
            <w:shd w:val="clear" w:color="auto" w:fill="auto"/>
            <w:vAlign w:val="center"/>
          </w:tcPr>
          <w:p w14:paraId="65DA3F3F">
            <w:pPr>
              <w:pStyle w:val="45"/>
              <w:spacing w:line="360" w:lineRule="exact"/>
              <w:jc w:val="center"/>
              <w:rPr>
                <w:rFonts w:hint="eastAsia" w:ascii="宋体" w:hAnsi="宋体" w:eastAsia="宋体" w:cs="宋体"/>
                <w:sz w:val="21"/>
                <w:szCs w:val="22"/>
                <w:highlight w:val="none"/>
                <w:lang w:val="en-US" w:eastAsia="en-US" w:bidi="ar-SA"/>
              </w:rPr>
            </w:pPr>
            <w:r>
              <w:rPr>
                <w:rFonts w:hint="eastAsia" w:ascii="宋体" w:hAnsi="宋体" w:eastAsia="宋体" w:cs="宋体"/>
                <w:sz w:val="21"/>
                <w:highlight w:val="none"/>
                <w:lang w:val="zh-CN"/>
              </w:rPr>
              <w:t>报价唯一</w:t>
            </w:r>
          </w:p>
        </w:tc>
        <w:tc>
          <w:tcPr>
            <w:tcW w:w="5611" w:type="dxa"/>
            <w:shd w:val="clear" w:color="auto" w:fill="auto"/>
            <w:vAlign w:val="center"/>
          </w:tcPr>
          <w:p w14:paraId="6133BFC0">
            <w:pPr>
              <w:pStyle w:val="45"/>
              <w:spacing w:line="360" w:lineRule="exact"/>
              <w:rPr>
                <w:rFonts w:hint="eastAsia" w:ascii="宋体" w:hAnsi="宋体" w:eastAsia="宋体" w:cs="宋体"/>
                <w:sz w:val="21"/>
                <w:szCs w:val="22"/>
                <w:highlight w:val="none"/>
                <w:lang w:val="en-US" w:eastAsia="zh-CN" w:bidi="ar-SA"/>
              </w:rPr>
            </w:pPr>
            <w:r>
              <w:rPr>
                <w:rFonts w:hint="eastAsia" w:ascii="宋体" w:hAnsi="宋体" w:eastAsia="宋体" w:cs="宋体"/>
                <w:sz w:val="21"/>
                <w:highlight w:val="none"/>
                <w:lang w:val="zh-CN" w:eastAsia="zh-CN"/>
              </w:rPr>
              <w:t>只能有一个有效报价。</w:t>
            </w:r>
          </w:p>
        </w:tc>
      </w:tr>
      <w:tr w14:paraId="6FBFE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vAlign w:val="center"/>
          </w:tcPr>
          <w:p w14:paraId="45116F17">
            <w:pPr>
              <w:pStyle w:val="45"/>
              <w:spacing w:line="360" w:lineRule="exact"/>
              <w:jc w:val="center"/>
              <w:rPr>
                <w:rFonts w:hint="eastAsia" w:ascii="宋体" w:hAnsi="宋体" w:eastAsia="宋体" w:cs="宋体"/>
                <w:sz w:val="21"/>
                <w:highlight w:val="none"/>
              </w:rPr>
            </w:pPr>
          </w:p>
        </w:tc>
        <w:tc>
          <w:tcPr>
            <w:tcW w:w="1014" w:type="dxa"/>
            <w:vMerge w:val="continue"/>
            <w:vAlign w:val="center"/>
          </w:tcPr>
          <w:p w14:paraId="29DD01F1">
            <w:pPr>
              <w:pStyle w:val="45"/>
              <w:spacing w:line="360" w:lineRule="exact"/>
              <w:jc w:val="center"/>
              <w:rPr>
                <w:rFonts w:hint="eastAsia" w:ascii="宋体" w:hAnsi="宋体" w:eastAsia="宋体" w:cs="宋体"/>
                <w:sz w:val="21"/>
                <w:highlight w:val="none"/>
              </w:rPr>
            </w:pPr>
          </w:p>
        </w:tc>
        <w:tc>
          <w:tcPr>
            <w:tcW w:w="1738" w:type="dxa"/>
            <w:vAlign w:val="center"/>
          </w:tcPr>
          <w:p w14:paraId="3724E99D">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投标报价</w:t>
            </w:r>
          </w:p>
        </w:tc>
        <w:tc>
          <w:tcPr>
            <w:tcW w:w="5611" w:type="dxa"/>
            <w:vAlign w:val="center"/>
          </w:tcPr>
          <w:p w14:paraId="169E4CCE">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投标人提供的投标报价超过最高限价或低于最低</w:t>
            </w:r>
            <w:r>
              <w:rPr>
                <w:rFonts w:hint="eastAsia" w:cs="宋体"/>
                <w:sz w:val="21"/>
                <w:highlight w:val="none"/>
                <w:lang w:eastAsia="zh-CN"/>
              </w:rPr>
              <w:t>成</w:t>
            </w:r>
            <w:r>
              <w:rPr>
                <w:rFonts w:hint="eastAsia" w:ascii="宋体" w:hAnsi="宋体" w:eastAsia="宋体" w:cs="宋体"/>
                <w:sz w:val="21"/>
                <w:highlight w:val="none"/>
                <w:lang w:eastAsia="zh-CN"/>
              </w:rPr>
              <w:t>本价的，其投标将被否决。</w:t>
            </w:r>
          </w:p>
        </w:tc>
      </w:tr>
      <w:tr w14:paraId="6364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18" w:type="dxa"/>
            <w:vMerge w:val="continue"/>
          </w:tcPr>
          <w:p w14:paraId="53196C95">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79683332">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7D51A8B8">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lang w:eastAsia="zh-CN"/>
              </w:rPr>
              <w:t>采购</w:t>
            </w:r>
            <w:r>
              <w:rPr>
                <w:rFonts w:hint="eastAsia" w:ascii="宋体" w:hAnsi="宋体" w:eastAsia="宋体" w:cs="宋体"/>
                <w:sz w:val="21"/>
                <w:highlight w:val="none"/>
              </w:rPr>
              <w:t>内容</w:t>
            </w:r>
          </w:p>
        </w:tc>
        <w:tc>
          <w:tcPr>
            <w:tcW w:w="5611" w:type="dxa"/>
            <w:vAlign w:val="center"/>
          </w:tcPr>
          <w:p w14:paraId="4945421E">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符合第二章“投标人须知前附表”第 1.3.1 项规定。</w:t>
            </w:r>
          </w:p>
        </w:tc>
      </w:tr>
      <w:tr w14:paraId="3B70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18" w:type="dxa"/>
            <w:vMerge w:val="continue"/>
          </w:tcPr>
          <w:p w14:paraId="1F6BF217">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1B24244E">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625742D1">
            <w:pPr>
              <w:pStyle w:val="45"/>
              <w:spacing w:line="36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服务期限</w:t>
            </w:r>
          </w:p>
        </w:tc>
        <w:tc>
          <w:tcPr>
            <w:tcW w:w="5611" w:type="dxa"/>
            <w:vAlign w:val="center"/>
          </w:tcPr>
          <w:p w14:paraId="21C85052">
            <w:pPr>
              <w:pStyle w:val="45"/>
              <w:spacing w:line="360" w:lineRule="exact"/>
              <w:jc w:val="both"/>
              <w:rPr>
                <w:rFonts w:hint="eastAsia" w:ascii="宋体" w:hAnsi="宋体" w:eastAsia="宋体" w:cs="宋体"/>
                <w:color w:val="auto"/>
                <w:sz w:val="21"/>
                <w:highlight w:val="none"/>
                <w:lang w:eastAsia="zh-CN"/>
              </w:rPr>
            </w:pPr>
            <w:r>
              <w:rPr>
                <w:color w:val="auto"/>
                <w:sz w:val="21"/>
                <w:szCs w:val="21"/>
                <w:highlight w:val="none"/>
              </w:rPr>
              <w:t>2025年</w:t>
            </w:r>
            <w:r>
              <w:rPr>
                <w:rFonts w:hint="eastAsia"/>
                <w:color w:val="auto"/>
                <w:sz w:val="21"/>
                <w:szCs w:val="21"/>
                <w:highlight w:val="none"/>
                <w:lang w:val="en-US" w:eastAsia="zh-CN"/>
              </w:rPr>
              <w:t>9</w:t>
            </w:r>
            <w:r>
              <w:rPr>
                <w:color w:val="auto"/>
                <w:sz w:val="21"/>
                <w:szCs w:val="21"/>
                <w:highlight w:val="none"/>
              </w:rPr>
              <w:t>月底前，完成分批次基本实现宅基地和集体建设用地地籍图全覆盖，数据成果汇交至省，并将其它已入库地籍数据上图，成果通过省级质检核查。2026年8月底前分批次完成国有建设用地地籍调查成果，建立城镇地籍调查成果动态更新机制，入库上图并汇交至省，成果通过省级质检核查。</w:t>
            </w:r>
          </w:p>
        </w:tc>
      </w:tr>
      <w:tr w14:paraId="7E508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18" w:type="dxa"/>
            <w:vMerge w:val="continue"/>
          </w:tcPr>
          <w:p w14:paraId="7885EDB2">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42F878D2">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7C878D9C">
            <w:pPr>
              <w:pStyle w:val="45"/>
              <w:spacing w:line="360" w:lineRule="exact"/>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服务要求</w:t>
            </w:r>
          </w:p>
        </w:tc>
        <w:tc>
          <w:tcPr>
            <w:tcW w:w="5611" w:type="dxa"/>
            <w:vAlign w:val="center"/>
          </w:tcPr>
          <w:p w14:paraId="62EB90E4">
            <w:pPr>
              <w:pStyle w:val="45"/>
              <w:spacing w:line="360" w:lineRule="exact"/>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满足国家相关标准、行业标准、地方标准或者其他标准、规范。</w:t>
            </w:r>
          </w:p>
        </w:tc>
      </w:tr>
      <w:tr w14:paraId="1A734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18" w:type="dxa"/>
            <w:vMerge w:val="continue"/>
          </w:tcPr>
          <w:p w14:paraId="5923EC20">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501F4E4C">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08402C39">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投标有效期</w:t>
            </w:r>
          </w:p>
        </w:tc>
        <w:tc>
          <w:tcPr>
            <w:tcW w:w="5611" w:type="dxa"/>
            <w:vAlign w:val="center"/>
          </w:tcPr>
          <w:p w14:paraId="3D9DCF1D">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bCs/>
                <w:szCs w:val="21"/>
                <w:lang w:val="zh-CN"/>
              </w:rPr>
              <w:t>递交投标文件截止之日后</w:t>
            </w:r>
            <w:r>
              <w:rPr>
                <w:rFonts w:hint="eastAsia" w:ascii="宋体" w:hAnsi="宋体" w:eastAsia="宋体" w:cs="宋体"/>
                <w:bCs/>
                <w:szCs w:val="21"/>
                <w:lang w:val="en-US" w:eastAsia="zh-CN"/>
              </w:rPr>
              <w:t>9</w:t>
            </w:r>
            <w:r>
              <w:rPr>
                <w:rFonts w:hint="eastAsia" w:ascii="宋体" w:hAnsi="宋体" w:eastAsia="宋体" w:cs="宋体"/>
                <w:bCs/>
                <w:szCs w:val="21"/>
              </w:rPr>
              <w:t>0</w:t>
            </w:r>
            <w:r>
              <w:rPr>
                <w:rFonts w:hint="eastAsia" w:ascii="宋体" w:hAnsi="宋体" w:eastAsia="宋体" w:cs="宋体"/>
                <w:bCs/>
                <w:szCs w:val="21"/>
                <w:lang w:val="zh-CN"/>
              </w:rPr>
              <w:t>日历天</w:t>
            </w:r>
          </w:p>
        </w:tc>
      </w:tr>
      <w:tr w14:paraId="776D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18" w:type="dxa"/>
            <w:vMerge w:val="continue"/>
            <w:tcBorders>
              <w:bottom w:val="single" w:color="auto" w:sz="4" w:space="0"/>
            </w:tcBorders>
          </w:tcPr>
          <w:p w14:paraId="1F645B4A">
            <w:pPr>
              <w:pStyle w:val="45"/>
              <w:spacing w:line="360" w:lineRule="exact"/>
              <w:jc w:val="center"/>
              <w:rPr>
                <w:rFonts w:hint="eastAsia" w:ascii="宋体" w:hAnsi="宋体" w:eastAsia="宋体" w:cs="宋体"/>
                <w:sz w:val="21"/>
                <w:highlight w:val="none"/>
                <w:lang w:eastAsia="zh-CN"/>
              </w:rPr>
            </w:pPr>
          </w:p>
        </w:tc>
        <w:tc>
          <w:tcPr>
            <w:tcW w:w="1014" w:type="dxa"/>
            <w:vMerge w:val="continue"/>
            <w:tcBorders>
              <w:bottom w:val="single" w:color="auto" w:sz="4" w:space="0"/>
            </w:tcBorders>
          </w:tcPr>
          <w:p w14:paraId="62BDEE21">
            <w:pPr>
              <w:pStyle w:val="45"/>
              <w:spacing w:line="360" w:lineRule="exact"/>
              <w:jc w:val="center"/>
              <w:rPr>
                <w:rFonts w:hint="eastAsia" w:ascii="宋体" w:hAnsi="宋体" w:eastAsia="宋体" w:cs="宋体"/>
                <w:sz w:val="21"/>
                <w:highlight w:val="none"/>
                <w:lang w:eastAsia="zh-CN"/>
              </w:rPr>
            </w:pPr>
          </w:p>
        </w:tc>
        <w:tc>
          <w:tcPr>
            <w:tcW w:w="1738" w:type="dxa"/>
            <w:tcBorders>
              <w:bottom w:val="single" w:color="auto" w:sz="4" w:space="0"/>
            </w:tcBorders>
            <w:vAlign w:val="center"/>
          </w:tcPr>
          <w:p w14:paraId="5A3C85EF">
            <w:pPr>
              <w:pStyle w:val="45"/>
              <w:spacing w:line="360" w:lineRule="exact"/>
              <w:jc w:val="center"/>
              <w:rPr>
                <w:rFonts w:hint="default" w:ascii="宋体" w:hAnsi="宋体" w:eastAsia="宋体" w:cs="宋体"/>
                <w:sz w:val="21"/>
                <w:highlight w:val="none"/>
                <w:lang w:val="en-US" w:eastAsia="zh-CN"/>
              </w:rPr>
            </w:pPr>
            <w:r>
              <w:rPr>
                <w:rFonts w:hint="eastAsia" w:ascii="宋体" w:hAnsi="宋体" w:eastAsia="宋体" w:cs="宋体"/>
                <w:sz w:val="21"/>
                <w:highlight w:val="none"/>
                <w:lang w:eastAsia="zh-CN"/>
              </w:rPr>
              <w:t>服务</w:t>
            </w:r>
            <w:r>
              <w:rPr>
                <w:rFonts w:hint="eastAsia" w:cs="宋体"/>
                <w:sz w:val="21"/>
                <w:highlight w:val="none"/>
                <w:lang w:eastAsia="zh-CN"/>
              </w:rPr>
              <w:t>方案</w:t>
            </w:r>
          </w:p>
        </w:tc>
        <w:tc>
          <w:tcPr>
            <w:tcW w:w="5611" w:type="dxa"/>
            <w:vAlign w:val="center"/>
          </w:tcPr>
          <w:p w14:paraId="2B0ADBA0">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符合第五章“招标内容及要求”。</w:t>
            </w:r>
          </w:p>
        </w:tc>
      </w:tr>
      <w:tr w14:paraId="1FAED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832" w:type="dxa"/>
            <w:gridSpan w:val="2"/>
            <w:vAlign w:val="center"/>
          </w:tcPr>
          <w:p w14:paraId="059E6A6A">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条款号</w:t>
            </w:r>
          </w:p>
        </w:tc>
        <w:tc>
          <w:tcPr>
            <w:tcW w:w="1738" w:type="dxa"/>
            <w:vAlign w:val="center"/>
          </w:tcPr>
          <w:p w14:paraId="06411125">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条款内容</w:t>
            </w:r>
          </w:p>
        </w:tc>
        <w:tc>
          <w:tcPr>
            <w:tcW w:w="5611" w:type="dxa"/>
            <w:vAlign w:val="center"/>
          </w:tcPr>
          <w:p w14:paraId="0D03E2D0">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编列内容</w:t>
            </w:r>
          </w:p>
        </w:tc>
      </w:tr>
      <w:tr w14:paraId="4D87E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32" w:type="dxa"/>
            <w:gridSpan w:val="2"/>
            <w:vAlign w:val="center"/>
          </w:tcPr>
          <w:p w14:paraId="5BA2603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2.2.1</w:t>
            </w:r>
          </w:p>
        </w:tc>
        <w:tc>
          <w:tcPr>
            <w:tcW w:w="1738" w:type="dxa"/>
            <w:vAlign w:val="center"/>
          </w:tcPr>
          <w:p w14:paraId="4E3B8E53">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分值构成</w:t>
            </w:r>
          </w:p>
          <w:p w14:paraId="582D643D">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(总分100分)</w:t>
            </w:r>
          </w:p>
        </w:tc>
        <w:tc>
          <w:tcPr>
            <w:tcW w:w="5611" w:type="dxa"/>
            <w:vAlign w:val="center"/>
          </w:tcPr>
          <w:p w14:paraId="7F2CFF3C">
            <w:pPr>
              <w:pStyle w:val="45"/>
              <w:spacing w:line="360" w:lineRule="exact"/>
              <w:jc w:val="both"/>
              <w:rPr>
                <w:rFonts w:hint="eastAsia" w:ascii="宋体" w:hAnsi="宋体" w:eastAsia="宋体" w:cs="宋体"/>
                <w:sz w:val="21"/>
                <w:highlight w:val="none"/>
                <w:lang w:val="zh-CN" w:eastAsia="zh-CN"/>
              </w:rPr>
            </w:pPr>
            <w:r>
              <w:rPr>
                <w:rFonts w:hint="eastAsia" w:ascii="宋体" w:hAnsi="宋体" w:eastAsia="宋体" w:cs="宋体"/>
                <w:sz w:val="21"/>
                <w:highlight w:val="none"/>
                <w:lang w:val="zh-CN" w:eastAsia="zh-CN"/>
              </w:rPr>
              <w:t>技术部分：</w:t>
            </w:r>
            <w:r>
              <w:rPr>
                <w:rFonts w:hint="eastAsia" w:ascii="宋体" w:hAnsi="宋体" w:eastAsia="宋体" w:cs="宋体"/>
                <w:sz w:val="21"/>
                <w:highlight w:val="none"/>
                <w:lang w:eastAsia="zh-CN"/>
              </w:rPr>
              <w:t>6</w:t>
            </w:r>
            <w:r>
              <w:rPr>
                <w:rFonts w:hint="eastAsia" w:cs="宋体"/>
                <w:sz w:val="21"/>
                <w:highlight w:val="none"/>
                <w:lang w:val="en-US" w:eastAsia="zh-CN"/>
              </w:rPr>
              <w:t>8</w:t>
            </w:r>
            <w:r>
              <w:rPr>
                <w:rFonts w:hint="eastAsia" w:ascii="宋体" w:hAnsi="宋体" w:eastAsia="宋体" w:cs="宋体"/>
                <w:sz w:val="21"/>
                <w:highlight w:val="none"/>
                <w:lang w:val="zh-CN" w:eastAsia="zh-CN"/>
              </w:rPr>
              <w:t>分</w:t>
            </w:r>
          </w:p>
          <w:p w14:paraId="0FC8620F">
            <w:pPr>
              <w:pStyle w:val="45"/>
              <w:spacing w:line="360" w:lineRule="exact"/>
              <w:jc w:val="both"/>
              <w:rPr>
                <w:rFonts w:hint="default" w:ascii="宋体" w:hAnsi="宋体" w:eastAsia="宋体" w:cs="宋体"/>
                <w:sz w:val="21"/>
                <w:highlight w:val="none"/>
                <w:lang w:val="en-US" w:eastAsia="zh-CN"/>
              </w:rPr>
            </w:pPr>
            <w:r>
              <w:rPr>
                <w:rFonts w:hint="eastAsia" w:cs="宋体"/>
                <w:sz w:val="21"/>
                <w:highlight w:val="none"/>
                <w:lang w:val="zh-CN" w:eastAsia="zh-CN"/>
              </w:rPr>
              <w:t>报价部分：</w:t>
            </w:r>
            <w:r>
              <w:rPr>
                <w:rFonts w:hint="eastAsia" w:cs="宋体"/>
                <w:sz w:val="21"/>
                <w:highlight w:val="none"/>
                <w:lang w:val="en-US" w:eastAsia="zh-CN"/>
              </w:rPr>
              <w:t>20分</w:t>
            </w:r>
          </w:p>
          <w:p w14:paraId="3E637A99">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val="zh-CN" w:eastAsia="zh-CN"/>
              </w:rPr>
              <w:t>商务部分：</w:t>
            </w:r>
            <w:r>
              <w:rPr>
                <w:rFonts w:hint="eastAsia" w:cs="宋体"/>
                <w:sz w:val="21"/>
                <w:highlight w:val="none"/>
                <w:lang w:val="en-US" w:eastAsia="zh-CN"/>
              </w:rPr>
              <w:t>12</w:t>
            </w:r>
            <w:r>
              <w:rPr>
                <w:rFonts w:hint="eastAsia" w:ascii="宋体" w:hAnsi="宋体" w:eastAsia="宋体" w:cs="宋体"/>
                <w:sz w:val="21"/>
                <w:highlight w:val="none"/>
                <w:lang w:val="zh-CN" w:eastAsia="zh-CN"/>
              </w:rPr>
              <w:t>分</w:t>
            </w:r>
          </w:p>
        </w:tc>
      </w:tr>
      <w:tr w14:paraId="44700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832" w:type="dxa"/>
            <w:gridSpan w:val="2"/>
            <w:vAlign w:val="center"/>
          </w:tcPr>
          <w:p w14:paraId="3DC88E84">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2.2.2</w:t>
            </w:r>
          </w:p>
        </w:tc>
        <w:tc>
          <w:tcPr>
            <w:tcW w:w="1738" w:type="dxa"/>
            <w:vAlign w:val="center"/>
          </w:tcPr>
          <w:p w14:paraId="1C33394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评标基准价计算方法</w:t>
            </w:r>
          </w:p>
        </w:tc>
        <w:tc>
          <w:tcPr>
            <w:tcW w:w="5611" w:type="dxa"/>
            <w:vAlign w:val="center"/>
          </w:tcPr>
          <w:p w14:paraId="143E6F3E">
            <w:pPr>
              <w:pStyle w:val="45"/>
              <w:spacing w:line="360" w:lineRule="exact"/>
              <w:jc w:val="both"/>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评标基准价为所有有效投标人的投标报价最低值</w:t>
            </w:r>
            <w:r>
              <w:rPr>
                <w:rFonts w:hint="eastAsia" w:ascii="宋体" w:hAnsi="宋体" w:eastAsia="宋体" w:cs="宋体"/>
                <w:szCs w:val="21"/>
                <w:highlight w:val="none"/>
                <w:lang w:eastAsia="zh-CN"/>
              </w:rPr>
              <w:t>。</w:t>
            </w:r>
          </w:p>
        </w:tc>
      </w:tr>
      <w:tr w14:paraId="056E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832" w:type="dxa"/>
            <w:gridSpan w:val="2"/>
            <w:vAlign w:val="center"/>
          </w:tcPr>
          <w:p w14:paraId="10727A5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2.2.3</w:t>
            </w:r>
          </w:p>
        </w:tc>
        <w:tc>
          <w:tcPr>
            <w:tcW w:w="1738" w:type="dxa"/>
            <w:vAlign w:val="center"/>
          </w:tcPr>
          <w:p w14:paraId="59DA65D5">
            <w:pPr>
              <w:jc w:val="center"/>
              <w:rPr>
                <w:rFonts w:hint="eastAsia" w:ascii="宋体" w:hAnsi="宋体" w:eastAsia="宋体" w:cs="宋体"/>
                <w:sz w:val="21"/>
                <w:highlight w:val="none"/>
                <w:lang w:eastAsia="zh-CN"/>
              </w:rPr>
            </w:pPr>
            <w:r>
              <w:rPr>
                <w:rFonts w:hint="eastAsia" w:ascii="宋体" w:hAnsi="宋体" w:eastAsia="宋体" w:cs="宋体"/>
                <w:color w:val="000000"/>
                <w:sz w:val="21"/>
                <w:szCs w:val="21"/>
                <w:highlight w:val="none"/>
                <w:lang w:eastAsia="zh-CN"/>
              </w:rPr>
              <w:t>投标报价的偏差率计算公式</w:t>
            </w:r>
          </w:p>
        </w:tc>
        <w:tc>
          <w:tcPr>
            <w:tcW w:w="5611" w:type="dxa"/>
            <w:vAlign w:val="center"/>
          </w:tcPr>
          <w:p w14:paraId="5B5728A0">
            <w:pPr>
              <w:jc w:val="center"/>
              <w:rPr>
                <w:rFonts w:hint="eastAsia" w:ascii="宋体" w:hAnsi="宋体" w:eastAsia="宋体" w:cs="宋体"/>
                <w:sz w:val="21"/>
                <w:highlight w:val="none"/>
                <w:lang w:eastAsia="zh-CN"/>
              </w:rPr>
            </w:pPr>
            <w:r>
              <w:rPr>
                <w:rFonts w:hint="eastAsia" w:ascii="宋体" w:hAnsi="宋体" w:eastAsia="宋体" w:cs="宋体"/>
                <w:color w:val="000000"/>
                <w:sz w:val="21"/>
                <w:szCs w:val="21"/>
                <w:highlight w:val="none"/>
                <w:lang w:eastAsia="zh-CN"/>
              </w:rPr>
              <w:t>/</w:t>
            </w:r>
          </w:p>
        </w:tc>
      </w:tr>
      <w:tr w14:paraId="3E559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832" w:type="dxa"/>
            <w:gridSpan w:val="2"/>
            <w:vAlign w:val="center"/>
          </w:tcPr>
          <w:p w14:paraId="703C5A0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条款号</w:t>
            </w:r>
          </w:p>
        </w:tc>
        <w:tc>
          <w:tcPr>
            <w:tcW w:w="1738" w:type="dxa"/>
            <w:vAlign w:val="center"/>
          </w:tcPr>
          <w:p w14:paraId="622077C4">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评分因素</w:t>
            </w:r>
          </w:p>
        </w:tc>
        <w:tc>
          <w:tcPr>
            <w:tcW w:w="5611" w:type="dxa"/>
            <w:vAlign w:val="center"/>
          </w:tcPr>
          <w:p w14:paraId="6A489A9E">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评分标准</w:t>
            </w:r>
          </w:p>
        </w:tc>
      </w:tr>
      <w:tr w14:paraId="5097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818" w:type="dxa"/>
            <w:vMerge w:val="restart"/>
            <w:vAlign w:val="center"/>
          </w:tcPr>
          <w:p w14:paraId="310BFB4E">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2.2.4</w:t>
            </w:r>
          </w:p>
          <w:p w14:paraId="70C1264C">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eastAsia="宋体" w:cs="宋体"/>
                <w:sz w:val="21"/>
                <w:highlight w:val="none"/>
                <w:lang w:eastAsia="zh-CN"/>
              </w:rPr>
              <w:t>1</w:t>
            </w:r>
            <w:r>
              <w:rPr>
                <w:rFonts w:hint="eastAsia" w:ascii="宋体" w:hAnsi="宋体" w:eastAsia="宋体" w:cs="宋体"/>
                <w:sz w:val="21"/>
                <w:highlight w:val="none"/>
              </w:rPr>
              <w:t>）</w:t>
            </w:r>
          </w:p>
        </w:tc>
        <w:tc>
          <w:tcPr>
            <w:tcW w:w="1014" w:type="dxa"/>
            <w:vMerge w:val="restart"/>
            <w:vAlign w:val="center"/>
          </w:tcPr>
          <w:p w14:paraId="109B144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lang w:eastAsia="zh-CN"/>
              </w:rPr>
              <w:t>技术部分（6</w:t>
            </w:r>
            <w:r>
              <w:rPr>
                <w:rFonts w:hint="eastAsia" w:cs="宋体"/>
                <w:sz w:val="21"/>
                <w:highlight w:val="none"/>
                <w:lang w:val="en-US" w:eastAsia="zh-CN"/>
              </w:rPr>
              <w:t>8</w:t>
            </w:r>
            <w:r>
              <w:rPr>
                <w:rFonts w:hint="eastAsia" w:ascii="宋体" w:hAnsi="宋体" w:eastAsia="宋体" w:cs="宋体"/>
                <w:sz w:val="21"/>
                <w:highlight w:val="none"/>
                <w:lang w:eastAsia="zh-CN"/>
              </w:rPr>
              <w:t>分）</w:t>
            </w:r>
          </w:p>
        </w:tc>
        <w:tc>
          <w:tcPr>
            <w:tcW w:w="1738" w:type="dxa"/>
            <w:vAlign w:val="center"/>
          </w:tcPr>
          <w:p w14:paraId="6D84C164">
            <w:pPr>
              <w:pStyle w:val="45"/>
              <w:spacing w:line="360" w:lineRule="exact"/>
              <w:jc w:val="center"/>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项目概况描述</w:t>
            </w:r>
          </w:p>
          <w:p w14:paraId="22D09F17">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cs="宋体"/>
                <w:sz w:val="21"/>
                <w:highlight w:val="none"/>
                <w:lang w:val="en-US" w:eastAsia="zh-CN"/>
              </w:rPr>
              <w:t>6</w:t>
            </w:r>
            <w:r>
              <w:rPr>
                <w:rFonts w:hint="eastAsia" w:ascii="宋体" w:hAnsi="宋体" w:eastAsia="宋体" w:cs="宋体"/>
                <w:sz w:val="21"/>
                <w:highlight w:val="none"/>
                <w:lang w:eastAsia="zh-CN"/>
              </w:rPr>
              <w:t>分）</w:t>
            </w:r>
          </w:p>
        </w:tc>
        <w:tc>
          <w:tcPr>
            <w:tcW w:w="5611" w:type="dxa"/>
            <w:vAlign w:val="center"/>
          </w:tcPr>
          <w:p w14:paraId="67E718E8">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投标人根据本项目概况进行描述：</w:t>
            </w:r>
          </w:p>
          <w:p w14:paraId="466EB4A2">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（1）概况描述具有缺陷性的得1</w:t>
            </w:r>
            <w:r>
              <w:rPr>
                <w:rFonts w:hint="eastAsia" w:cs="宋体"/>
                <w:spacing w:val="-5"/>
                <w:sz w:val="21"/>
                <w:szCs w:val="21"/>
                <w:highlight w:val="none"/>
                <w:lang w:val="en-US" w:eastAsia="zh-CN"/>
              </w:rPr>
              <w:t>-2</w:t>
            </w:r>
            <w:r>
              <w:rPr>
                <w:rFonts w:hint="eastAsia" w:ascii="宋体" w:hAnsi="宋体" w:eastAsia="宋体" w:cs="宋体"/>
                <w:spacing w:val="-5"/>
                <w:sz w:val="21"/>
                <w:szCs w:val="21"/>
                <w:highlight w:val="none"/>
                <w:lang w:val="en-US" w:eastAsia="zh-CN"/>
              </w:rPr>
              <w:t>分；</w:t>
            </w:r>
          </w:p>
          <w:p w14:paraId="45F4230C">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（2）概况描述具有完整性的得3</w:t>
            </w:r>
            <w:r>
              <w:rPr>
                <w:rFonts w:hint="eastAsia" w:cs="宋体"/>
                <w:spacing w:val="-5"/>
                <w:sz w:val="21"/>
                <w:szCs w:val="21"/>
                <w:highlight w:val="none"/>
                <w:lang w:val="en-US" w:eastAsia="zh-CN"/>
              </w:rPr>
              <w:t>-4</w:t>
            </w:r>
            <w:r>
              <w:rPr>
                <w:rFonts w:hint="eastAsia" w:ascii="宋体" w:hAnsi="宋体" w:eastAsia="宋体" w:cs="宋体"/>
                <w:spacing w:val="-5"/>
                <w:sz w:val="21"/>
                <w:szCs w:val="21"/>
                <w:highlight w:val="none"/>
                <w:lang w:val="en-US" w:eastAsia="zh-CN"/>
              </w:rPr>
              <w:t>分；</w:t>
            </w:r>
          </w:p>
          <w:p w14:paraId="3F742BF8">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（3）概况描述具有优越性的得5</w:t>
            </w:r>
            <w:r>
              <w:rPr>
                <w:rFonts w:hint="eastAsia" w:cs="宋体"/>
                <w:spacing w:val="-5"/>
                <w:sz w:val="21"/>
                <w:szCs w:val="21"/>
                <w:highlight w:val="none"/>
                <w:lang w:val="en-US" w:eastAsia="zh-CN"/>
              </w:rPr>
              <w:t>-6</w:t>
            </w:r>
            <w:r>
              <w:rPr>
                <w:rFonts w:hint="eastAsia" w:ascii="宋体" w:hAnsi="宋体" w:eastAsia="宋体" w:cs="宋体"/>
                <w:spacing w:val="-5"/>
                <w:sz w:val="21"/>
                <w:szCs w:val="21"/>
                <w:highlight w:val="none"/>
                <w:lang w:val="en-US" w:eastAsia="zh-CN"/>
              </w:rPr>
              <w:t>分；</w:t>
            </w:r>
          </w:p>
          <w:p w14:paraId="3AF21887">
            <w:pPr>
              <w:spacing w:before="68" w:line="360" w:lineRule="auto"/>
              <w:ind w:left="113" w:right="34" w:firstLine="2"/>
              <w:rPr>
                <w:rFonts w:hint="eastAsia" w:ascii="宋体" w:hAnsi="宋体" w:eastAsia="宋体" w:cs="宋体"/>
                <w:sz w:val="21"/>
                <w:highlight w:val="none"/>
                <w:lang w:eastAsia="zh-CN"/>
              </w:rPr>
            </w:pPr>
            <w:r>
              <w:rPr>
                <w:rFonts w:hint="eastAsia" w:ascii="宋体" w:hAnsi="宋体" w:eastAsia="宋体" w:cs="宋体"/>
                <w:spacing w:val="-5"/>
                <w:sz w:val="21"/>
                <w:szCs w:val="21"/>
                <w:highlight w:val="none"/>
                <w:lang w:val="en-US" w:eastAsia="zh-CN"/>
              </w:rPr>
              <w:t>（4）未提供得0分。</w:t>
            </w:r>
          </w:p>
        </w:tc>
      </w:tr>
      <w:tr w14:paraId="468B9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818" w:type="dxa"/>
            <w:vMerge w:val="continue"/>
          </w:tcPr>
          <w:p w14:paraId="206F4862">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686FEE9C">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6901840B">
            <w:pPr>
              <w:pStyle w:val="45"/>
              <w:spacing w:line="360" w:lineRule="exact"/>
              <w:jc w:val="center"/>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需求方案</w:t>
            </w:r>
          </w:p>
          <w:p w14:paraId="4F4595FB">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cs="宋体"/>
                <w:sz w:val="21"/>
                <w:highlight w:val="none"/>
                <w:lang w:val="en-US" w:eastAsia="zh-CN"/>
              </w:rPr>
              <w:t>8</w:t>
            </w:r>
            <w:r>
              <w:rPr>
                <w:rFonts w:hint="eastAsia" w:ascii="宋体" w:hAnsi="宋体" w:eastAsia="宋体" w:cs="宋体"/>
                <w:sz w:val="21"/>
                <w:highlight w:val="none"/>
                <w:lang w:eastAsia="zh-CN"/>
              </w:rPr>
              <w:t>分）</w:t>
            </w:r>
          </w:p>
        </w:tc>
        <w:tc>
          <w:tcPr>
            <w:tcW w:w="5611" w:type="dxa"/>
            <w:vAlign w:val="center"/>
          </w:tcPr>
          <w:p w14:paraId="7C067BB6">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投标人针对本项目提供的需求方案：</w:t>
            </w:r>
          </w:p>
          <w:p w14:paraId="5FDAD98E">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（1）方案不满足全流程、具有缺陷性的得</w:t>
            </w:r>
            <w:r>
              <w:rPr>
                <w:rFonts w:hint="eastAsia" w:cs="宋体"/>
                <w:spacing w:val="-5"/>
                <w:sz w:val="21"/>
                <w:szCs w:val="21"/>
                <w:highlight w:val="none"/>
                <w:lang w:val="en-US" w:eastAsia="zh-CN"/>
              </w:rPr>
              <w:t>1-2</w:t>
            </w:r>
            <w:r>
              <w:rPr>
                <w:rFonts w:hint="eastAsia" w:ascii="宋体" w:hAnsi="宋体" w:eastAsia="宋体" w:cs="宋体"/>
                <w:spacing w:val="-5"/>
                <w:sz w:val="21"/>
                <w:szCs w:val="21"/>
                <w:highlight w:val="none"/>
                <w:lang w:val="en-US" w:eastAsia="zh-CN"/>
              </w:rPr>
              <w:t>分；</w:t>
            </w:r>
          </w:p>
          <w:p w14:paraId="455CB0AB">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（2）方案全面、具有完整性的得</w:t>
            </w:r>
            <w:r>
              <w:rPr>
                <w:rFonts w:hint="eastAsia" w:cs="宋体"/>
                <w:spacing w:val="-5"/>
                <w:sz w:val="21"/>
                <w:szCs w:val="21"/>
                <w:highlight w:val="none"/>
                <w:lang w:val="en-US" w:eastAsia="zh-CN"/>
              </w:rPr>
              <w:t>3-4</w:t>
            </w:r>
            <w:r>
              <w:rPr>
                <w:rFonts w:hint="eastAsia" w:ascii="宋体" w:hAnsi="宋体" w:eastAsia="宋体" w:cs="宋体"/>
                <w:spacing w:val="-5"/>
                <w:sz w:val="21"/>
                <w:szCs w:val="21"/>
                <w:highlight w:val="none"/>
                <w:lang w:val="en-US" w:eastAsia="zh-CN"/>
              </w:rPr>
              <w:t>分；</w:t>
            </w:r>
          </w:p>
          <w:p w14:paraId="0D06B3E0">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（3）方案全面、具有优越性的得</w:t>
            </w:r>
            <w:r>
              <w:rPr>
                <w:rFonts w:hint="eastAsia" w:cs="宋体"/>
                <w:spacing w:val="-5"/>
                <w:sz w:val="21"/>
                <w:szCs w:val="21"/>
                <w:highlight w:val="none"/>
                <w:lang w:val="en-US" w:eastAsia="zh-CN"/>
              </w:rPr>
              <w:t>5-6</w:t>
            </w:r>
            <w:r>
              <w:rPr>
                <w:rFonts w:hint="eastAsia" w:ascii="宋体" w:hAnsi="宋体" w:eastAsia="宋体" w:cs="宋体"/>
                <w:spacing w:val="-5"/>
                <w:sz w:val="21"/>
                <w:szCs w:val="21"/>
                <w:highlight w:val="none"/>
                <w:lang w:val="en-US" w:eastAsia="zh-CN"/>
              </w:rPr>
              <w:t>分；</w:t>
            </w:r>
          </w:p>
          <w:p w14:paraId="59D113CD">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（4）方案全面、细化、具有优越性及科学性的得</w:t>
            </w:r>
            <w:r>
              <w:rPr>
                <w:rFonts w:hint="eastAsia" w:cs="宋体"/>
                <w:spacing w:val="-5"/>
                <w:sz w:val="21"/>
                <w:szCs w:val="21"/>
                <w:highlight w:val="none"/>
                <w:lang w:val="en-US" w:eastAsia="zh-CN"/>
              </w:rPr>
              <w:t>7-8</w:t>
            </w:r>
            <w:r>
              <w:rPr>
                <w:rFonts w:hint="eastAsia" w:ascii="宋体" w:hAnsi="宋体" w:eastAsia="宋体" w:cs="宋体"/>
                <w:spacing w:val="-5"/>
                <w:sz w:val="21"/>
                <w:szCs w:val="21"/>
                <w:highlight w:val="none"/>
                <w:lang w:val="en-US" w:eastAsia="zh-CN"/>
              </w:rPr>
              <w:t>分；</w:t>
            </w:r>
          </w:p>
          <w:p w14:paraId="2522DB6E">
            <w:pPr>
              <w:spacing w:before="68" w:line="360" w:lineRule="auto"/>
              <w:ind w:left="113" w:right="34" w:firstLine="2"/>
              <w:rPr>
                <w:rFonts w:hint="eastAsia" w:ascii="宋体" w:hAnsi="宋体" w:eastAsia="宋体" w:cs="宋体"/>
                <w:sz w:val="21"/>
                <w:highlight w:val="none"/>
                <w:lang w:eastAsia="zh-CN"/>
              </w:rPr>
            </w:pPr>
            <w:r>
              <w:rPr>
                <w:rFonts w:hint="eastAsia" w:ascii="宋体" w:hAnsi="宋体" w:eastAsia="宋体" w:cs="宋体"/>
                <w:spacing w:val="-5"/>
                <w:sz w:val="21"/>
                <w:szCs w:val="21"/>
                <w:highlight w:val="none"/>
                <w:lang w:val="en-US" w:eastAsia="zh-CN"/>
              </w:rPr>
              <w:t>（5）</w:t>
            </w:r>
            <w:r>
              <w:rPr>
                <w:rFonts w:hint="default" w:ascii="宋体" w:hAnsi="宋体" w:eastAsia="宋体" w:cs="宋体"/>
                <w:spacing w:val="-5"/>
                <w:sz w:val="21"/>
                <w:szCs w:val="21"/>
                <w:highlight w:val="none"/>
                <w:lang w:val="en-US" w:eastAsia="zh-CN"/>
              </w:rPr>
              <w:t>未提供得0分。</w:t>
            </w:r>
          </w:p>
        </w:tc>
      </w:tr>
      <w:tr w14:paraId="5BA5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tcPr>
          <w:p w14:paraId="63CD2B53">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2562BFF4">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3A68EFDB">
            <w:pPr>
              <w:spacing w:line="0" w:lineRule="atLeast"/>
              <w:jc w:val="center"/>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总体服务方案</w:t>
            </w:r>
          </w:p>
          <w:p w14:paraId="7E975F48">
            <w:pPr>
              <w:spacing w:line="0" w:lineRule="atLeas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cs="宋体"/>
                <w:sz w:val="21"/>
                <w:highlight w:val="none"/>
                <w:lang w:val="en-US" w:eastAsia="zh-CN"/>
              </w:rPr>
              <w:t>8</w:t>
            </w:r>
            <w:r>
              <w:rPr>
                <w:rFonts w:hint="eastAsia" w:ascii="宋体" w:hAnsi="宋体" w:eastAsia="宋体" w:cs="宋体"/>
                <w:sz w:val="21"/>
                <w:highlight w:val="none"/>
                <w:lang w:eastAsia="zh-CN"/>
              </w:rPr>
              <w:t>分）</w:t>
            </w:r>
          </w:p>
        </w:tc>
        <w:tc>
          <w:tcPr>
            <w:tcW w:w="5611" w:type="dxa"/>
          </w:tcPr>
          <w:p w14:paraId="4920C9E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投标人</w:t>
            </w:r>
            <w:r>
              <w:rPr>
                <w:rFonts w:hint="eastAsia" w:ascii="宋体" w:hAnsi="宋体" w:eastAsia="宋体" w:cs="宋体"/>
                <w:spacing w:val="-5"/>
                <w:sz w:val="21"/>
                <w:szCs w:val="21"/>
                <w:highlight w:val="none"/>
                <w:lang w:val="en-US" w:eastAsia="zh-CN"/>
              </w:rPr>
              <w:t>针对本项目提供的总体服务方案：</w:t>
            </w:r>
          </w:p>
          <w:p w14:paraId="43ABB1C1">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（1）方案不满足全流程、具有缺陷性的得</w:t>
            </w:r>
            <w:r>
              <w:rPr>
                <w:rFonts w:hint="eastAsia" w:cs="宋体"/>
                <w:spacing w:val="-5"/>
                <w:sz w:val="21"/>
                <w:szCs w:val="21"/>
                <w:highlight w:val="none"/>
                <w:lang w:val="en-US" w:eastAsia="zh-CN"/>
              </w:rPr>
              <w:t>1-</w:t>
            </w:r>
            <w:r>
              <w:rPr>
                <w:rFonts w:hint="eastAsia" w:ascii="宋体" w:hAnsi="宋体" w:eastAsia="宋体" w:cs="宋体"/>
                <w:spacing w:val="-5"/>
                <w:sz w:val="21"/>
                <w:szCs w:val="21"/>
                <w:highlight w:val="none"/>
                <w:lang w:val="en-US" w:eastAsia="zh-CN"/>
              </w:rPr>
              <w:t>2分；</w:t>
            </w:r>
          </w:p>
          <w:p w14:paraId="0D21EADF">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（2）方案全面、具有完整性的得</w:t>
            </w:r>
            <w:r>
              <w:rPr>
                <w:rFonts w:hint="eastAsia" w:cs="宋体"/>
                <w:spacing w:val="-5"/>
                <w:sz w:val="21"/>
                <w:szCs w:val="21"/>
                <w:highlight w:val="none"/>
                <w:lang w:val="en-US" w:eastAsia="zh-CN"/>
              </w:rPr>
              <w:t>3-</w:t>
            </w:r>
            <w:r>
              <w:rPr>
                <w:rFonts w:hint="eastAsia" w:ascii="宋体" w:hAnsi="宋体" w:eastAsia="宋体" w:cs="宋体"/>
                <w:spacing w:val="-5"/>
                <w:sz w:val="21"/>
                <w:szCs w:val="21"/>
                <w:highlight w:val="none"/>
                <w:lang w:val="en-US" w:eastAsia="zh-CN"/>
              </w:rPr>
              <w:t>4分；</w:t>
            </w:r>
          </w:p>
          <w:p w14:paraId="47C15AE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（3）方案全面、具有优越性的得</w:t>
            </w:r>
            <w:r>
              <w:rPr>
                <w:rFonts w:hint="eastAsia" w:cs="宋体"/>
                <w:spacing w:val="-5"/>
                <w:sz w:val="21"/>
                <w:szCs w:val="21"/>
                <w:highlight w:val="none"/>
                <w:lang w:val="en-US" w:eastAsia="zh-CN"/>
              </w:rPr>
              <w:t>5-6</w:t>
            </w:r>
            <w:r>
              <w:rPr>
                <w:rFonts w:hint="eastAsia" w:ascii="宋体" w:hAnsi="宋体" w:eastAsia="宋体" w:cs="宋体"/>
                <w:spacing w:val="-5"/>
                <w:sz w:val="21"/>
                <w:szCs w:val="21"/>
                <w:highlight w:val="none"/>
                <w:lang w:val="en-US" w:eastAsia="zh-CN"/>
              </w:rPr>
              <w:t>分；</w:t>
            </w:r>
          </w:p>
          <w:p w14:paraId="1CFF4271">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（4）方案全面、细化、具有优越性及科学性的得</w:t>
            </w:r>
            <w:r>
              <w:rPr>
                <w:rFonts w:hint="eastAsia" w:cs="宋体"/>
                <w:spacing w:val="-5"/>
                <w:sz w:val="21"/>
                <w:szCs w:val="21"/>
                <w:highlight w:val="none"/>
                <w:lang w:val="en-US" w:eastAsia="zh-CN"/>
              </w:rPr>
              <w:t>7-8</w:t>
            </w:r>
            <w:r>
              <w:rPr>
                <w:rFonts w:hint="eastAsia" w:ascii="宋体" w:hAnsi="宋体" w:eastAsia="宋体" w:cs="宋体"/>
                <w:spacing w:val="-5"/>
                <w:sz w:val="21"/>
                <w:szCs w:val="21"/>
                <w:highlight w:val="none"/>
                <w:lang w:val="en-US" w:eastAsia="zh-CN"/>
              </w:rPr>
              <w:t>分；</w:t>
            </w:r>
          </w:p>
          <w:p w14:paraId="2BDB163C">
            <w:pPr>
              <w:spacing w:before="68" w:line="360" w:lineRule="auto"/>
              <w:ind w:left="113" w:right="34" w:firstLine="2"/>
              <w:rPr>
                <w:rFonts w:hint="eastAsia" w:ascii="宋体" w:hAnsi="宋体" w:eastAsia="宋体" w:cs="宋体"/>
                <w:sz w:val="21"/>
                <w:highlight w:val="none"/>
                <w:lang w:eastAsia="zh-CN"/>
              </w:rPr>
            </w:pPr>
            <w:r>
              <w:rPr>
                <w:rFonts w:hint="eastAsia" w:ascii="宋体" w:hAnsi="宋体" w:eastAsia="宋体" w:cs="宋体"/>
                <w:spacing w:val="-5"/>
                <w:sz w:val="21"/>
                <w:szCs w:val="21"/>
                <w:highlight w:val="none"/>
                <w:lang w:val="en-US" w:eastAsia="zh-CN"/>
              </w:rPr>
              <w:t>（5）</w:t>
            </w:r>
            <w:r>
              <w:rPr>
                <w:rFonts w:hint="default" w:ascii="宋体" w:hAnsi="宋体" w:eastAsia="宋体" w:cs="宋体"/>
                <w:spacing w:val="-5"/>
                <w:sz w:val="21"/>
                <w:szCs w:val="21"/>
                <w:highlight w:val="none"/>
                <w:lang w:val="en-US" w:eastAsia="zh-CN"/>
              </w:rPr>
              <w:t>未提供则得0分。</w:t>
            </w:r>
          </w:p>
        </w:tc>
      </w:tr>
      <w:tr w14:paraId="3A94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18" w:type="dxa"/>
            <w:vMerge w:val="continue"/>
          </w:tcPr>
          <w:p w14:paraId="4123CF55">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07B706F2">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732EEEE1">
            <w:pPr>
              <w:spacing w:line="0" w:lineRule="atLeast"/>
              <w:jc w:val="center"/>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具体技术方案</w:t>
            </w:r>
          </w:p>
          <w:p w14:paraId="1A13BE01">
            <w:pPr>
              <w:spacing w:line="0" w:lineRule="atLeas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cs="宋体"/>
                <w:sz w:val="21"/>
                <w:highlight w:val="none"/>
                <w:lang w:val="en-US" w:eastAsia="zh-CN"/>
              </w:rPr>
              <w:t>8</w:t>
            </w:r>
            <w:r>
              <w:rPr>
                <w:rFonts w:hint="eastAsia" w:ascii="宋体" w:hAnsi="宋体" w:eastAsia="宋体" w:cs="宋体"/>
                <w:sz w:val="21"/>
                <w:highlight w:val="none"/>
                <w:lang w:eastAsia="zh-CN"/>
              </w:rPr>
              <w:t>分）</w:t>
            </w:r>
          </w:p>
        </w:tc>
        <w:tc>
          <w:tcPr>
            <w:tcW w:w="5611" w:type="dxa"/>
          </w:tcPr>
          <w:p w14:paraId="688ECF0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投标人</w:t>
            </w:r>
            <w:r>
              <w:rPr>
                <w:rFonts w:hint="eastAsia" w:ascii="宋体" w:hAnsi="宋体" w:eastAsia="宋体" w:cs="宋体"/>
                <w:spacing w:val="-5"/>
                <w:sz w:val="21"/>
                <w:szCs w:val="21"/>
                <w:highlight w:val="none"/>
                <w:lang w:val="en-US" w:eastAsia="zh-CN"/>
              </w:rPr>
              <w:t>针对本项目提供的具体技术方案：</w:t>
            </w:r>
          </w:p>
          <w:p w14:paraId="3450B8CC">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（1）方案不满足全流程、具有缺陷性的得</w:t>
            </w:r>
            <w:r>
              <w:rPr>
                <w:rFonts w:hint="eastAsia" w:cs="宋体"/>
                <w:spacing w:val="-5"/>
                <w:sz w:val="21"/>
                <w:szCs w:val="21"/>
                <w:highlight w:val="none"/>
                <w:lang w:val="en-US" w:eastAsia="zh-CN"/>
              </w:rPr>
              <w:t>1-2</w:t>
            </w:r>
            <w:r>
              <w:rPr>
                <w:rFonts w:hint="eastAsia" w:ascii="宋体" w:hAnsi="宋体" w:eastAsia="宋体" w:cs="宋体"/>
                <w:spacing w:val="-5"/>
                <w:sz w:val="21"/>
                <w:szCs w:val="21"/>
                <w:highlight w:val="none"/>
                <w:lang w:val="en-US" w:eastAsia="zh-CN"/>
              </w:rPr>
              <w:t>分；</w:t>
            </w:r>
          </w:p>
          <w:p w14:paraId="4F3BF8FA">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（2）方案全面、具有完整性的得</w:t>
            </w:r>
            <w:r>
              <w:rPr>
                <w:rFonts w:hint="eastAsia" w:cs="宋体"/>
                <w:spacing w:val="-5"/>
                <w:sz w:val="21"/>
                <w:szCs w:val="21"/>
                <w:highlight w:val="none"/>
                <w:lang w:val="en-US" w:eastAsia="zh-CN"/>
              </w:rPr>
              <w:t>3-4</w:t>
            </w:r>
            <w:r>
              <w:rPr>
                <w:rFonts w:hint="eastAsia" w:ascii="宋体" w:hAnsi="宋体" w:eastAsia="宋体" w:cs="宋体"/>
                <w:spacing w:val="-5"/>
                <w:sz w:val="21"/>
                <w:szCs w:val="21"/>
                <w:highlight w:val="none"/>
                <w:lang w:val="en-US" w:eastAsia="zh-CN"/>
              </w:rPr>
              <w:t>分；</w:t>
            </w:r>
          </w:p>
          <w:p w14:paraId="61AF780B">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（3）方案全面、具有优越性的得</w:t>
            </w:r>
            <w:r>
              <w:rPr>
                <w:rFonts w:hint="eastAsia" w:cs="宋体"/>
                <w:spacing w:val="-5"/>
                <w:sz w:val="21"/>
                <w:szCs w:val="21"/>
                <w:highlight w:val="none"/>
                <w:lang w:val="en-US" w:eastAsia="zh-CN"/>
              </w:rPr>
              <w:t>5-6</w:t>
            </w:r>
            <w:r>
              <w:rPr>
                <w:rFonts w:hint="eastAsia" w:ascii="宋体" w:hAnsi="宋体" w:eastAsia="宋体" w:cs="宋体"/>
                <w:spacing w:val="-5"/>
                <w:sz w:val="21"/>
                <w:szCs w:val="21"/>
                <w:highlight w:val="none"/>
                <w:lang w:val="en-US" w:eastAsia="zh-CN"/>
              </w:rPr>
              <w:t>分；</w:t>
            </w:r>
          </w:p>
          <w:p w14:paraId="34838A23">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（4）方案全面、细化、具有优越性及科学性的得</w:t>
            </w:r>
            <w:r>
              <w:rPr>
                <w:rFonts w:hint="eastAsia" w:cs="宋体"/>
                <w:spacing w:val="-5"/>
                <w:sz w:val="21"/>
                <w:szCs w:val="21"/>
                <w:highlight w:val="none"/>
                <w:lang w:val="en-US" w:eastAsia="zh-CN"/>
              </w:rPr>
              <w:t>7-8</w:t>
            </w:r>
            <w:r>
              <w:rPr>
                <w:rFonts w:hint="eastAsia" w:ascii="宋体" w:hAnsi="宋体" w:eastAsia="宋体" w:cs="宋体"/>
                <w:spacing w:val="-5"/>
                <w:sz w:val="21"/>
                <w:szCs w:val="21"/>
                <w:highlight w:val="none"/>
                <w:lang w:val="en-US" w:eastAsia="zh-CN"/>
              </w:rPr>
              <w:t>分；</w:t>
            </w:r>
          </w:p>
          <w:p w14:paraId="5078E6DC">
            <w:pPr>
              <w:spacing w:before="68" w:line="360" w:lineRule="auto"/>
              <w:ind w:left="113" w:right="34" w:firstLine="2"/>
              <w:rPr>
                <w:rFonts w:hint="eastAsia" w:ascii="宋体" w:hAnsi="宋体" w:eastAsia="宋体" w:cs="宋体"/>
                <w:sz w:val="21"/>
                <w:highlight w:val="none"/>
                <w:lang w:eastAsia="zh-CN"/>
              </w:rPr>
            </w:pPr>
            <w:r>
              <w:rPr>
                <w:rFonts w:hint="eastAsia" w:ascii="宋体" w:hAnsi="宋体" w:eastAsia="宋体" w:cs="宋体"/>
                <w:spacing w:val="-5"/>
                <w:sz w:val="21"/>
                <w:szCs w:val="21"/>
                <w:highlight w:val="none"/>
                <w:lang w:val="en-US" w:eastAsia="zh-CN"/>
              </w:rPr>
              <w:t>（5）未提供得0分。</w:t>
            </w:r>
          </w:p>
        </w:tc>
      </w:tr>
      <w:tr w14:paraId="7C24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18" w:type="dxa"/>
            <w:vMerge w:val="continue"/>
          </w:tcPr>
          <w:p w14:paraId="20856771">
            <w:pPr>
              <w:pStyle w:val="45"/>
              <w:spacing w:line="360" w:lineRule="exact"/>
              <w:jc w:val="center"/>
              <w:rPr>
                <w:rFonts w:hint="eastAsia" w:ascii="宋体" w:hAnsi="宋体" w:eastAsia="宋体" w:cs="宋体"/>
                <w:sz w:val="21"/>
                <w:highlight w:val="none"/>
              </w:rPr>
            </w:pPr>
          </w:p>
        </w:tc>
        <w:tc>
          <w:tcPr>
            <w:tcW w:w="1014" w:type="dxa"/>
            <w:vMerge w:val="continue"/>
          </w:tcPr>
          <w:p w14:paraId="7B73D2C6">
            <w:pPr>
              <w:pStyle w:val="45"/>
              <w:spacing w:line="360" w:lineRule="exact"/>
              <w:jc w:val="center"/>
              <w:rPr>
                <w:rFonts w:hint="eastAsia" w:ascii="宋体" w:hAnsi="宋体" w:eastAsia="宋体" w:cs="宋体"/>
                <w:sz w:val="21"/>
                <w:highlight w:val="none"/>
              </w:rPr>
            </w:pPr>
          </w:p>
        </w:tc>
        <w:tc>
          <w:tcPr>
            <w:tcW w:w="1738" w:type="dxa"/>
            <w:vAlign w:val="center"/>
          </w:tcPr>
          <w:p w14:paraId="42EE228C">
            <w:pPr>
              <w:autoSpaceDE w:val="0"/>
              <w:autoSpaceDN w:val="0"/>
              <w:adjustRightInd w:val="0"/>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spacing w:val="-5"/>
                <w:sz w:val="21"/>
                <w:szCs w:val="21"/>
                <w:highlight w:val="none"/>
                <w:lang w:val="en-US" w:eastAsia="zh-CN"/>
              </w:rPr>
              <w:t>具体实施方案</w:t>
            </w:r>
            <w:r>
              <w:rPr>
                <w:rFonts w:hint="eastAsia" w:ascii="宋体" w:hAnsi="宋体" w:eastAsia="宋体" w:cs="宋体"/>
                <w:bCs/>
                <w:sz w:val="21"/>
                <w:szCs w:val="21"/>
                <w:highlight w:val="none"/>
                <w:lang w:val="zh-CN"/>
              </w:rPr>
              <w:t>（</w:t>
            </w:r>
            <w:r>
              <w:rPr>
                <w:rFonts w:hint="eastAsia" w:cs="宋体"/>
                <w:bCs/>
                <w:sz w:val="21"/>
                <w:szCs w:val="21"/>
                <w:highlight w:val="none"/>
                <w:lang w:val="en-US" w:eastAsia="zh-CN"/>
              </w:rPr>
              <w:t>8</w:t>
            </w:r>
            <w:r>
              <w:rPr>
                <w:rFonts w:hint="eastAsia" w:ascii="宋体" w:hAnsi="宋体" w:eastAsia="宋体" w:cs="宋体"/>
                <w:bCs/>
                <w:sz w:val="21"/>
                <w:szCs w:val="21"/>
                <w:highlight w:val="none"/>
                <w:lang w:val="zh-CN"/>
              </w:rPr>
              <w:t>分）</w:t>
            </w:r>
          </w:p>
        </w:tc>
        <w:tc>
          <w:tcPr>
            <w:tcW w:w="5611" w:type="dxa"/>
            <w:vAlign w:val="center"/>
          </w:tcPr>
          <w:p w14:paraId="2D8F0F15">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投标人</w:t>
            </w:r>
            <w:r>
              <w:rPr>
                <w:rFonts w:hint="eastAsia" w:ascii="宋体" w:hAnsi="宋体" w:eastAsia="宋体" w:cs="宋体"/>
                <w:spacing w:val="-5"/>
                <w:sz w:val="21"/>
                <w:szCs w:val="21"/>
                <w:highlight w:val="none"/>
                <w:lang w:val="en-US" w:eastAsia="zh-CN"/>
              </w:rPr>
              <w:t>针对本项目提供的具体实施方案：</w:t>
            </w:r>
          </w:p>
          <w:p w14:paraId="60D4FCBF">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（1）方案不满足全流程、具有缺陷性的得</w:t>
            </w:r>
            <w:r>
              <w:rPr>
                <w:rFonts w:hint="eastAsia" w:cs="宋体"/>
                <w:spacing w:val="-5"/>
                <w:sz w:val="21"/>
                <w:szCs w:val="21"/>
                <w:highlight w:val="none"/>
                <w:lang w:val="en-US" w:eastAsia="zh-CN"/>
              </w:rPr>
              <w:t>1-2</w:t>
            </w:r>
            <w:r>
              <w:rPr>
                <w:rFonts w:hint="eastAsia" w:ascii="宋体" w:hAnsi="宋体" w:eastAsia="宋体" w:cs="宋体"/>
                <w:spacing w:val="-5"/>
                <w:sz w:val="21"/>
                <w:szCs w:val="21"/>
                <w:highlight w:val="none"/>
                <w:lang w:val="en-US" w:eastAsia="zh-CN"/>
              </w:rPr>
              <w:t>分；</w:t>
            </w:r>
          </w:p>
          <w:p w14:paraId="2EED3F73">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（2）方案全面、具有完整性的得</w:t>
            </w:r>
            <w:r>
              <w:rPr>
                <w:rFonts w:hint="eastAsia" w:cs="宋体"/>
                <w:spacing w:val="-5"/>
                <w:sz w:val="21"/>
                <w:szCs w:val="21"/>
                <w:highlight w:val="none"/>
                <w:lang w:val="en-US" w:eastAsia="zh-CN"/>
              </w:rPr>
              <w:t>3-4</w:t>
            </w:r>
            <w:r>
              <w:rPr>
                <w:rFonts w:hint="eastAsia" w:ascii="宋体" w:hAnsi="宋体" w:eastAsia="宋体" w:cs="宋体"/>
                <w:spacing w:val="-5"/>
                <w:sz w:val="21"/>
                <w:szCs w:val="21"/>
                <w:highlight w:val="none"/>
                <w:lang w:val="en-US" w:eastAsia="zh-CN"/>
              </w:rPr>
              <w:t>分；</w:t>
            </w:r>
          </w:p>
          <w:p w14:paraId="18C968E3">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（3）方案全面、具有优越性的得</w:t>
            </w:r>
            <w:r>
              <w:rPr>
                <w:rFonts w:hint="eastAsia" w:cs="宋体"/>
                <w:spacing w:val="-5"/>
                <w:sz w:val="21"/>
                <w:szCs w:val="21"/>
                <w:highlight w:val="none"/>
                <w:lang w:val="en-US" w:eastAsia="zh-CN"/>
              </w:rPr>
              <w:t>5-6</w:t>
            </w:r>
            <w:r>
              <w:rPr>
                <w:rFonts w:hint="eastAsia" w:ascii="宋体" w:hAnsi="宋体" w:eastAsia="宋体" w:cs="宋体"/>
                <w:spacing w:val="-5"/>
                <w:sz w:val="21"/>
                <w:szCs w:val="21"/>
                <w:highlight w:val="none"/>
                <w:lang w:val="en-US" w:eastAsia="zh-CN"/>
              </w:rPr>
              <w:t>分；</w:t>
            </w:r>
          </w:p>
          <w:p w14:paraId="773B6B9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（4）方案全面、细化、具有优越性及科学性的得</w:t>
            </w:r>
            <w:r>
              <w:rPr>
                <w:rFonts w:hint="eastAsia" w:cs="宋体"/>
                <w:spacing w:val="-5"/>
                <w:sz w:val="21"/>
                <w:szCs w:val="21"/>
                <w:highlight w:val="none"/>
                <w:lang w:val="en-US" w:eastAsia="zh-CN"/>
              </w:rPr>
              <w:t>7-8</w:t>
            </w:r>
            <w:r>
              <w:rPr>
                <w:rFonts w:hint="eastAsia" w:ascii="宋体" w:hAnsi="宋体" w:eastAsia="宋体" w:cs="宋体"/>
                <w:spacing w:val="-5"/>
                <w:sz w:val="21"/>
                <w:szCs w:val="21"/>
                <w:highlight w:val="none"/>
                <w:lang w:val="en-US" w:eastAsia="zh-CN"/>
              </w:rPr>
              <w:t>分；</w:t>
            </w:r>
          </w:p>
          <w:p w14:paraId="457B57E3">
            <w:pPr>
              <w:spacing w:before="68" w:line="360" w:lineRule="auto"/>
              <w:ind w:left="113" w:right="34" w:firstLine="2"/>
              <w:rPr>
                <w:rFonts w:hint="eastAsia" w:ascii="宋体" w:hAnsi="宋体" w:eastAsia="宋体" w:cs="宋体"/>
                <w:sz w:val="21"/>
                <w:szCs w:val="21"/>
                <w:highlight w:val="none"/>
                <w:lang w:eastAsia="zh-CN"/>
              </w:rPr>
            </w:pPr>
            <w:r>
              <w:rPr>
                <w:rFonts w:hint="eastAsia" w:ascii="宋体" w:hAnsi="宋体" w:eastAsia="宋体" w:cs="宋体"/>
                <w:spacing w:val="-5"/>
                <w:sz w:val="21"/>
                <w:szCs w:val="21"/>
                <w:highlight w:val="none"/>
                <w:lang w:val="en-US" w:eastAsia="zh-CN"/>
              </w:rPr>
              <w:t>（5）未提供得0分。</w:t>
            </w:r>
          </w:p>
        </w:tc>
      </w:tr>
      <w:tr w14:paraId="73BB3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18" w:type="dxa"/>
            <w:vMerge w:val="continue"/>
          </w:tcPr>
          <w:p w14:paraId="7A435D53">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7611F77A">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053A9A06">
            <w:pPr>
              <w:autoSpaceDE w:val="0"/>
              <w:autoSpaceDN w:val="0"/>
              <w:adjustRightInd w:val="0"/>
              <w:spacing w:line="240" w:lineRule="atLeast"/>
              <w:jc w:val="center"/>
              <w:rPr>
                <w:rFonts w:hint="default" w:ascii="宋体" w:hAnsi="宋体" w:eastAsia="宋体" w:cs="宋体"/>
                <w:bCs/>
                <w:sz w:val="21"/>
                <w:szCs w:val="21"/>
                <w:highlight w:val="none"/>
                <w:lang w:val="en-US" w:eastAsia="zh-CN"/>
              </w:rPr>
            </w:pPr>
            <w:r>
              <w:rPr>
                <w:rFonts w:hint="eastAsia" w:cs="宋体"/>
                <w:bCs/>
                <w:sz w:val="21"/>
                <w:szCs w:val="21"/>
                <w:highlight w:val="none"/>
                <w:lang w:val="en-US" w:eastAsia="zh-CN"/>
              </w:rPr>
              <w:t>保密措施</w:t>
            </w:r>
            <w:r>
              <w:rPr>
                <w:rFonts w:hint="eastAsia" w:ascii="宋体" w:hAnsi="宋体" w:eastAsia="宋体" w:cs="宋体"/>
                <w:bCs/>
                <w:sz w:val="21"/>
                <w:szCs w:val="21"/>
                <w:highlight w:val="none"/>
                <w:lang w:val="zh-CN"/>
              </w:rPr>
              <w:t>（</w:t>
            </w:r>
            <w:r>
              <w:rPr>
                <w:rFonts w:hint="eastAsia"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5611" w:type="dxa"/>
            <w:vAlign w:val="center"/>
          </w:tcPr>
          <w:p w14:paraId="3F700961">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投标人</w:t>
            </w:r>
            <w:r>
              <w:rPr>
                <w:rFonts w:hint="eastAsia" w:ascii="宋体" w:hAnsi="宋体" w:eastAsia="宋体" w:cs="宋体"/>
                <w:spacing w:val="-5"/>
                <w:sz w:val="21"/>
                <w:szCs w:val="21"/>
                <w:highlight w:val="none"/>
                <w:lang w:val="en-US" w:eastAsia="zh-CN"/>
              </w:rPr>
              <w:t>针对本项目提供的</w:t>
            </w:r>
            <w:r>
              <w:rPr>
                <w:rFonts w:hint="eastAsia" w:cs="宋体"/>
                <w:spacing w:val="-5"/>
                <w:sz w:val="21"/>
                <w:szCs w:val="21"/>
                <w:highlight w:val="none"/>
                <w:lang w:val="en-US" w:eastAsia="zh-CN"/>
              </w:rPr>
              <w:t>保密措施</w:t>
            </w:r>
            <w:r>
              <w:rPr>
                <w:rFonts w:hint="eastAsia" w:ascii="宋体" w:hAnsi="宋体" w:eastAsia="宋体" w:cs="宋体"/>
                <w:spacing w:val="-5"/>
                <w:sz w:val="21"/>
                <w:szCs w:val="21"/>
                <w:highlight w:val="none"/>
                <w:lang w:val="en-US" w:eastAsia="zh-CN"/>
              </w:rPr>
              <w:t>：</w:t>
            </w:r>
          </w:p>
          <w:p w14:paraId="113BC0A0">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w:t>
            </w:r>
            <w:r>
              <w:rPr>
                <w:rFonts w:hint="eastAsia" w:cs="宋体"/>
                <w:spacing w:val="-5"/>
                <w:sz w:val="21"/>
                <w:szCs w:val="21"/>
                <w:highlight w:val="none"/>
                <w:lang w:val="en-US" w:eastAsia="zh-CN"/>
              </w:rPr>
              <w:t>保密措施</w:t>
            </w:r>
            <w:r>
              <w:rPr>
                <w:rFonts w:hint="eastAsia" w:ascii="宋体" w:hAnsi="宋体" w:eastAsia="宋体" w:cs="宋体"/>
                <w:spacing w:val="-5"/>
                <w:sz w:val="21"/>
                <w:szCs w:val="21"/>
                <w:highlight w:val="none"/>
                <w:lang w:val="en-US" w:eastAsia="zh-CN"/>
              </w:rPr>
              <w:t>不满足全流程、具有缺陷性的得</w:t>
            </w:r>
            <w:r>
              <w:rPr>
                <w:rFonts w:hint="eastAsia" w:cs="宋体"/>
                <w:spacing w:val="-5"/>
                <w:sz w:val="21"/>
                <w:szCs w:val="21"/>
                <w:highlight w:val="none"/>
                <w:lang w:val="en-US" w:eastAsia="zh-CN"/>
              </w:rPr>
              <w:t>1</w:t>
            </w:r>
            <w:r>
              <w:rPr>
                <w:rFonts w:hint="eastAsia" w:ascii="宋体" w:hAnsi="宋体" w:eastAsia="宋体" w:cs="宋体"/>
                <w:spacing w:val="-5"/>
                <w:sz w:val="21"/>
                <w:szCs w:val="21"/>
                <w:highlight w:val="none"/>
                <w:lang w:val="en-US" w:eastAsia="zh-CN"/>
              </w:rPr>
              <w:t>分；</w:t>
            </w:r>
          </w:p>
          <w:p w14:paraId="71B5B19B">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w:t>
            </w:r>
            <w:r>
              <w:rPr>
                <w:rFonts w:hint="eastAsia" w:cs="宋体"/>
                <w:spacing w:val="-5"/>
                <w:sz w:val="21"/>
                <w:szCs w:val="21"/>
                <w:highlight w:val="none"/>
                <w:lang w:val="en-US" w:eastAsia="zh-CN"/>
              </w:rPr>
              <w:t>保密措施</w:t>
            </w:r>
            <w:r>
              <w:rPr>
                <w:rFonts w:hint="eastAsia" w:ascii="宋体" w:hAnsi="宋体" w:eastAsia="宋体" w:cs="宋体"/>
                <w:spacing w:val="-5"/>
                <w:sz w:val="21"/>
                <w:szCs w:val="21"/>
                <w:highlight w:val="none"/>
                <w:lang w:val="en-US" w:eastAsia="zh-CN"/>
              </w:rPr>
              <w:t>全面、具有完整性的得</w:t>
            </w:r>
            <w:r>
              <w:rPr>
                <w:rFonts w:hint="eastAsia" w:cs="宋体"/>
                <w:spacing w:val="-5"/>
                <w:sz w:val="21"/>
                <w:szCs w:val="21"/>
                <w:highlight w:val="none"/>
                <w:lang w:val="en-US" w:eastAsia="zh-CN"/>
              </w:rPr>
              <w:t>2</w:t>
            </w:r>
            <w:r>
              <w:rPr>
                <w:rFonts w:hint="eastAsia" w:ascii="宋体" w:hAnsi="宋体" w:eastAsia="宋体" w:cs="宋体"/>
                <w:spacing w:val="-5"/>
                <w:sz w:val="21"/>
                <w:szCs w:val="21"/>
                <w:highlight w:val="none"/>
                <w:lang w:val="en-US" w:eastAsia="zh-CN"/>
              </w:rPr>
              <w:t>分；</w:t>
            </w:r>
          </w:p>
          <w:p w14:paraId="01E05125">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w:t>
            </w:r>
            <w:r>
              <w:rPr>
                <w:rFonts w:hint="eastAsia" w:cs="宋体"/>
                <w:spacing w:val="-5"/>
                <w:sz w:val="21"/>
                <w:szCs w:val="21"/>
                <w:highlight w:val="none"/>
                <w:lang w:val="en-US" w:eastAsia="zh-CN"/>
              </w:rPr>
              <w:t>保密措施</w:t>
            </w:r>
            <w:r>
              <w:rPr>
                <w:rFonts w:hint="eastAsia" w:ascii="宋体" w:hAnsi="宋体" w:eastAsia="宋体" w:cs="宋体"/>
                <w:spacing w:val="-5"/>
                <w:sz w:val="21"/>
                <w:szCs w:val="21"/>
                <w:highlight w:val="none"/>
                <w:lang w:val="en-US" w:eastAsia="zh-CN"/>
              </w:rPr>
              <w:t>全面、具有优越性的得</w:t>
            </w:r>
            <w:r>
              <w:rPr>
                <w:rFonts w:hint="eastAsia" w:cs="宋体"/>
                <w:spacing w:val="-5"/>
                <w:sz w:val="21"/>
                <w:szCs w:val="21"/>
                <w:highlight w:val="none"/>
                <w:lang w:val="en-US" w:eastAsia="zh-CN"/>
              </w:rPr>
              <w:t>3</w:t>
            </w:r>
            <w:r>
              <w:rPr>
                <w:rFonts w:hint="eastAsia" w:ascii="宋体" w:hAnsi="宋体" w:eastAsia="宋体" w:cs="宋体"/>
                <w:spacing w:val="-5"/>
                <w:sz w:val="21"/>
                <w:szCs w:val="21"/>
                <w:highlight w:val="none"/>
                <w:lang w:val="en-US" w:eastAsia="zh-CN"/>
              </w:rPr>
              <w:t>分；</w:t>
            </w:r>
          </w:p>
          <w:p w14:paraId="0480959D">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w:t>
            </w:r>
            <w:r>
              <w:rPr>
                <w:rFonts w:hint="eastAsia" w:cs="宋体"/>
                <w:spacing w:val="-5"/>
                <w:sz w:val="21"/>
                <w:szCs w:val="21"/>
                <w:highlight w:val="none"/>
                <w:lang w:val="en-US" w:eastAsia="zh-CN"/>
              </w:rPr>
              <w:t>保密措施</w:t>
            </w:r>
            <w:r>
              <w:rPr>
                <w:rFonts w:hint="eastAsia" w:ascii="宋体" w:hAnsi="宋体" w:eastAsia="宋体" w:cs="宋体"/>
                <w:spacing w:val="-5"/>
                <w:sz w:val="21"/>
                <w:szCs w:val="21"/>
                <w:highlight w:val="none"/>
                <w:lang w:val="en-US" w:eastAsia="zh-CN"/>
              </w:rPr>
              <w:t>全面、细化、具有优越性及科学性的得</w:t>
            </w:r>
            <w:r>
              <w:rPr>
                <w:rFonts w:hint="eastAsia" w:cs="宋体"/>
                <w:spacing w:val="-5"/>
                <w:sz w:val="21"/>
                <w:szCs w:val="21"/>
                <w:highlight w:val="none"/>
                <w:lang w:val="en-US" w:eastAsia="zh-CN"/>
              </w:rPr>
              <w:t>4-5</w:t>
            </w:r>
            <w:r>
              <w:rPr>
                <w:rFonts w:hint="eastAsia" w:ascii="宋体" w:hAnsi="宋体" w:eastAsia="宋体" w:cs="宋体"/>
                <w:spacing w:val="-5"/>
                <w:sz w:val="21"/>
                <w:szCs w:val="21"/>
                <w:highlight w:val="none"/>
                <w:lang w:val="en-US" w:eastAsia="zh-CN"/>
              </w:rPr>
              <w:t>分；</w:t>
            </w:r>
          </w:p>
          <w:p w14:paraId="6CDED72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（5）未提供得0分。</w:t>
            </w:r>
          </w:p>
        </w:tc>
      </w:tr>
      <w:tr w14:paraId="2BDA6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18" w:type="dxa"/>
            <w:vMerge w:val="continue"/>
          </w:tcPr>
          <w:p w14:paraId="5992BED4">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7E1D1CAC">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6E233953">
            <w:pPr>
              <w:autoSpaceDE w:val="0"/>
              <w:autoSpaceDN w:val="0"/>
              <w:adjustRightInd w:val="0"/>
              <w:spacing w:line="240" w:lineRule="atLeast"/>
              <w:jc w:val="center"/>
              <w:rPr>
                <w:rFonts w:hint="eastAsia" w:cs="宋体"/>
                <w:bCs/>
                <w:sz w:val="21"/>
                <w:szCs w:val="21"/>
                <w:highlight w:val="none"/>
                <w:lang w:val="en-US" w:eastAsia="zh-CN"/>
              </w:rPr>
            </w:pPr>
            <w:r>
              <w:rPr>
                <w:rFonts w:hint="eastAsia" w:cs="宋体"/>
                <w:bCs/>
                <w:sz w:val="21"/>
                <w:szCs w:val="21"/>
                <w:highlight w:val="none"/>
                <w:lang w:val="en-US" w:eastAsia="zh-CN"/>
              </w:rPr>
              <w:t>质量保证措施</w:t>
            </w:r>
          </w:p>
          <w:p w14:paraId="5014DEC4">
            <w:pPr>
              <w:autoSpaceDE w:val="0"/>
              <w:autoSpaceDN w:val="0"/>
              <w:adjustRightInd w:val="0"/>
              <w:spacing w:line="240" w:lineRule="atLeas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w:t>
            </w:r>
            <w:r>
              <w:rPr>
                <w:rFonts w:hint="eastAsia"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5611" w:type="dxa"/>
            <w:vAlign w:val="center"/>
          </w:tcPr>
          <w:p w14:paraId="2D7DB27F">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投标人</w:t>
            </w:r>
            <w:r>
              <w:rPr>
                <w:rFonts w:hint="eastAsia" w:ascii="宋体" w:hAnsi="宋体" w:eastAsia="宋体" w:cs="宋体"/>
                <w:spacing w:val="-5"/>
                <w:sz w:val="21"/>
                <w:szCs w:val="21"/>
                <w:highlight w:val="none"/>
                <w:lang w:val="en-US" w:eastAsia="zh-CN"/>
              </w:rPr>
              <w:t>针对本项目提供的</w:t>
            </w:r>
            <w:r>
              <w:rPr>
                <w:rFonts w:hint="eastAsia" w:cs="宋体"/>
                <w:bCs/>
                <w:sz w:val="21"/>
                <w:szCs w:val="21"/>
                <w:highlight w:val="none"/>
                <w:lang w:val="en-US" w:eastAsia="zh-CN"/>
              </w:rPr>
              <w:t>质量保证措施</w:t>
            </w:r>
            <w:r>
              <w:rPr>
                <w:rFonts w:hint="eastAsia" w:ascii="宋体" w:hAnsi="宋体" w:eastAsia="宋体" w:cs="宋体"/>
                <w:spacing w:val="-5"/>
                <w:sz w:val="21"/>
                <w:szCs w:val="21"/>
                <w:highlight w:val="none"/>
                <w:lang w:val="en-US" w:eastAsia="zh-CN"/>
              </w:rPr>
              <w:t>：</w:t>
            </w:r>
          </w:p>
          <w:p w14:paraId="36F900D6">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w:t>
            </w:r>
            <w:r>
              <w:rPr>
                <w:rFonts w:hint="eastAsia" w:cs="宋体"/>
                <w:bCs/>
                <w:sz w:val="21"/>
                <w:szCs w:val="21"/>
                <w:highlight w:val="none"/>
                <w:lang w:val="en-US" w:eastAsia="zh-CN"/>
              </w:rPr>
              <w:t>质量保证措施</w:t>
            </w:r>
            <w:r>
              <w:rPr>
                <w:rFonts w:hint="eastAsia" w:ascii="宋体" w:hAnsi="宋体" w:eastAsia="宋体" w:cs="宋体"/>
                <w:spacing w:val="-5"/>
                <w:sz w:val="21"/>
                <w:szCs w:val="21"/>
                <w:highlight w:val="none"/>
                <w:lang w:val="en-US" w:eastAsia="zh-CN"/>
              </w:rPr>
              <w:t>不满足全流程、具有缺陷性的得</w:t>
            </w:r>
            <w:r>
              <w:rPr>
                <w:rFonts w:hint="eastAsia" w:cs="宋体"/>
                <w:spacing w:val="-5"/>
                <w:sz w:val="21"/>
                <w:szCs w:val="21"/>
                <w:highlight w:val="none"/>
                <w:lang w:val="en-US" w:eastAsia="zh-CN"/>
              </w:rPr>
              <w:t>1</w:t>
            </w:r>
            <w:r>
              <w:rPr>
                <w:rFonts w:hint="eastAsia" w:ascii="宋体" w:hAnsi="宋体" w:eastAsia="宋体" w:cs="宋体"/>
                <w:spacing w:val="-5"/>
                <w:sz w:val="21"/>
                <w:szCs w:val="21"/>
                <w:highlight w:val="none"/>
                <w:lang w:val="en-US" w:eastAsia="zh-CN"/>
              </w:rPr>
              <w:t>分；</w:t>
            </w:r>
          </w:p>
          <w:p w14:paraId="15FE8B5A">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w:t>
            </w:r>
            <w:r>
              <w:rPr>
                <w:rFonts w:hint="eastAsia" w:cs="宋体"/>
                <w:bCs/>
                <w:sz w:val="21"/>
                <w:szCs w:val="21"/>
                <w:highlight w:val="none"/>
                <w:lang w:val="en-US" w:eastAsia="zh-CN"/>
              </w:rPr>
              <w:t>质量保证措施</w:t>
            </w:r>
            <w:r>
              <w:rPr>
                <w:rFonts w:hint="eastAsia" w:ascii="宋体" w:hAnsi="宋体" w:eastAsia="宋体" w:cs="宋体"/>
                <w:spacing w:val="-5"/>
                <w:sz w:val="21"/>
                <w:szCs w:val="21"/>
                <w:highlight w:val="none"/>
                <w:lang w:val="en-US" w:eastAsia="zh-CN"/>
              </w:rPr>
              <w:t>全面、具有完整性的得</w:t>
            </w:r>
            <w:r>
              <w:rPr>
                <w:rFonts w:hint="eastAsia" w:cs="宋体"/>
                <w:spacing w:val="-5"/>
                <w:sz w:val="21"/>
                <w:szCs w:val="21"/>
                <w:highlight w:val="none"/>
                <w:lang w:val="en-US" w:eastAsia="zh-CN"/>
              </w:rPr>
              <w:t>2</w:t>
            </w:r>
            <w:r>
              <w:rPr>
                <w:rFonts w:hint="eastAsia" w:ascii="宋体" w:hAnsi="宋体" w:eastAsia="宋体" w:cs="宋体"/>
                <w:spacing w:val="-5"/>
                <w:sz w:val="21"/>
                <w:szCs w:val="21"/>
                <w:highlight w:val="none"/>
                <w:lang w:val="en-US" w:eastAsia="zh-CN"/>
              </w:rPr>
              <w:t>分；</w:t>
            </w:r>
          </w:p>
          <w:p w14:paraId="6C61139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w:t>
            </w:r>
            <w:r>
              <w:rPr>
                <w:rFonts w:hint="eastAsia" w:cs="宋体"/>
                <w:bCs/>
                <w:sz w:val="21"/>
                <w:szCs w:val="21"/>
                <w:highlight w:val="none"/>
                <w:lang w:val="en-US" w:eastAsia="zh-CN"/>
              </w:rPr>
              <w:t>质量保证措施</w:t>
            </w:r>
            <w:r>
              <w:rPr>
                <w:rFonts w:hint="eastAsia" w:ascii="宋体" w:hAnsi="宋体" w:eastAsia="宋体" w:cs="宋体"/>
                <w:spacing w:val="-5"/>
                <w:sz w:val="21"/>
                <w:szCs w:val="21"/>
                <w:highlight w:val="none"/>
                <w:lang w:val="en-US" w:eastAsia="zh-CN"/>
              </w:rPr>
              <w:t>全面、具有优越性的得</w:t>
            </w:r>
            <w:r>
              <w:rPr>
                <w:rFonts w:hint="eastAsia" w:cs="宋体"/>
                <w:spacing w:val="-5"/>
                <w:sz w:val="21"/>
                <w:szCs w:val="21"/>
                <w:highlight w:val="none"/>
                <w:lang w:val="en-US" w:eastAsia="zh-CN"/>
              </w:rPr>
              <w:t>3</w:t>
            </w:r>
            <w:r>
              <w:rPr>
                <w:rFonts w:hint="eastAsia" w:ascii="宋体" w:hAnsi="宋体" w:eastAsia="宋体" w:cs="宋体"/>
                <w:spacing w:val="-5"/>
                <w:sz w:val="21"/>
                <w:szCs w:val="21"/>
                <w:highlight w:val="none"/>
                <w:lang w:val="en-US" w:eastAsia="zh-CN"/>
              </w:rPr>
              <w:t>分；</w:t>
            </w:r>
          </w:p>
          <w:p w14:paraId="0C4BB6E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w:t>
            </w:r>
            <w:r>
              <w:rPr>
                <w:rFonts w:hint="eastAsia" w:cs="宋体"/>
                <w:bCs/>
                <w:sz w:val="21"/>
                <w:szCs w:val="21"/>
                <w:highlight w:val="none"/>
                <w:lang w:val="en-US" w:eastAsia="zh-CN"/>
              </w:rPr>
              <w:t>质量保证措施</w:t>
            </w:r>
            <w:r>
              <w:rPr>
                <w:rFonts w:hint="eastAsia" w:ascii="宋体" w:hAnsi="宋体" w:eastAsia="宋体" w:cs="宋体"/>
                <w:spacing w:val="-5"/>
                <w:sz w:val="21"/>
                <w:szCs w:val="21"/>
                <w:highlight w:val="none"/>
                <w:lang w:val="en-US" w:eastAsia="zh-CN"/>
              </w:rPr>
              <w:t>全面、细化、具有优越性及科学性的得</w:t>
            </w:r>
            <w:r>
              <w:rPr>
                <w:rFonts w:hint="eastAsia" w:cs="宋体"/>
                <w:spacing w:val="-5"/>
                <w:sz w:val="21"/>
                <w:szCs w:val="21"/>
                <w:highlight w:val="none"/>
                <w:lang w:val="en-US" w:eastAsia="zh-CN"/>
              </w:rPr>
              <w:t>4-5</w:t>
            </w:r>
            <w:r>
              <w:rPr>
                <w:rFonts w:hint="eastAsia" w:ascii="宋体" w:hAnsi="宋体" w:eastAsia="宋体" w:cs="宋体"/>
                <w:spacing w:val="-5"/>
                <w:sz w:val="21"/>
                <w:szCs w:val="21"/>
                <w:highlight w:val="none"/>
                <w:lang w:val="en-US" w:eastAsia="zh-CN"/>
              </w:rPr>
              <w:t>分；</w:t>
            </w:r>
          </w:p>
          <w:p w14:paraId="6D72C6E3">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（5）未提供得0分。</w:t>
            </w:r>
          </w:p>
        </w:tc>
      </w:tr>
      <w:tr w14:paraId="6A1C4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18" w:type="dxa"/>
            <w:vMerge w:val="continue"/>
          </w:tcPr>
          <w:p w14:paraId="49CCC27C">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71265F01">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20787D65">
            <w:pPr>
              <w:autoSpaceDE w:val="0"/>
              <w:autoSpaceDN w:val="0"/>
              <w:adjustRightInd w:val="0"/>
              <w:spacing w:line="240" w:lineRule="atLeast"/>
              <w:jc w:val="center"/>
              <w:rPr>
                <w:rFonts w:hint="default" w:cs="宋体"/>
                <w:bCs/>
                <w:sz w:val="21"/>
                <w:szCs w:val="21"/>
                <w:highlight w:val="none"/>
                <w:lang w:val="en-US" w:eastAsia="zh-CN"/>
              </w:rPr>
            </w:pPr>
            <w:r>
              <w:rPr>
                <w:rFonts w:hint="eastAsia" w:cs="宋体"/>
                <w:bCs/>
                <w:sz w:val="21"/>
                <w:szCs w:val="21"/>
                <w:highlight w:val="none"/>
                <w:lang w:val="en-US" w:eastAsia="zh-CN"/>
              </w:rPr>
              <w:t>突发事件处理方案</w:t>
            </w:r>
            <w:r>
              <w:rPr>
                <w:rFonts w:hint="eastAsia" w:ascii="宋体" w:hAnsi="宋体" w:eastAsia="宋体" w:cs="宋体"/>
                <w:bCs/>
                <w:sz w:val="21"/>
                <w:szCs w:val="21"/>
                <w:highlight w:val="none"/>
                <w:lang w:val="zh-CN"/>
              </w:rPr>
              <w:t>（</w:t>
            </w:r>
            <w:r>
              <w:rPr>
                <w:rFonts w:hint="eastAsia"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5611" w:type="dxa"/>
            <w:vAlign w:val="center"/>
          </w:tcPr>
          <w:p w14:paraId="4C55AF62">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投标人</w:t>
            </w:r>
            <w:r>
              <w:rPr>
                <w:rFonts w:hint="eastAsia" w:ascii="宋体" w:hAnsi="宋体" w:eastAsia="宋体" w:cs="宋体"/>
                <w:spacing w:val="-5"/>
                <w:sz w:val="21"/>
                <w:szCs w:val="21"/>
                <w:highlight w:val="none"/>
                <w:lang w:val="en-US" w:eastAsia="zh-CN"/>
              </w:rPr>
              <w:t>针对本项目提供的</w:t>
            </w:r>
            <w:r>
              <w:rPr>
                <w:rFonts w:hint="eastAsia" w:cs="宋体"/>
                <w:bCs/>
                <w:sz w:val="21"/>
                <w:szCs w:val="21"/>
                <w:highlight w:val="none"/>
                <w:lang w:val="en-US" w:eastAsia="zh-CN"/>
              </w:rPr>
              <w:t>突发事件处理方案</w:t>
            </w:r>
            <w:r>
              <w:rPr>
                <w:rFonts w:hint="eastAsia" w:ascii="宋体" w:hAnsi="宋体" w:eastAsia="宋体" w:cs="宋体"/>
                <w:spacing w:val="-5"/>
                <w:sz w:val="21"/>
                <w:szCs w:val="21"/>
                <w:highlight w:val="none"/>
                <w:lang w:val="en-US" w:eastAsia="zh-CN"/>
              </w:rPr>
              <w:t>：</w:t>
            </w:r>
          </w:p>
          <w:p w14:paraId="1F74D76D">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w:t>
            </w:r>
            <w:r>
              <w:rPr>
                <w:rFonts w:hint="eastAsia" w:cs="宋体"/>
                <w:bCs/>
                <w:sz w:val="21"/>
                <w:szCs w:val="21"/>
                <w:highlight w:val="none"/>
                <w:lang w:val="en-US" w:eastAsia="zh-CN"/>
              </w:rPr>
              <w:t>方案</w:t>
            </w:r>
            <w:r>
              <w:rPr>
                <w:rFonts w:hint="eastAsia" w:ascii="宋体" w:hAnsi="宋体" w:eastAsia="宋体" w:cs="宋体"/>
                <w:spacing w:val="-5"/>
                <w:sz w:val="21"/>
                <w:szCs w:val="21"/>
                <w:highlight w:val="none"/>
                <w:lang w:val="en-US" w:eastAsia="zh-CN"/>
              </w:rPr>
              <w:t>不满足全流程、具有缺陷性的得</w:t>
            </w:r>
            <w:r>
              <w:rPr>
                <w:rFonts w:hint="eastAsia" w:cs="宋体"/>
                <w:spacing w:val="-5"/>
                <w:sz w:val="21"/>
                <w:szCs w:val="21"/>
                <w:highlight w:val="none"/>
                <w:lang w:val="en-US" w:eastAsia="zh-CN"/>
              </w:rPr>
              <w:t>1</w:t>
            </w:r>
            <w:r>
              <w:rPr>
                <w:rFonts w:hint="eastAsia" w:ascii="宋体" w:hAnsi="宋体" w:eastAsia="宋体" w:cs="宋体"/>
                <w:spacing w:val="-5"/>
                <w:sz w:val="21"/>
                <w:szCs w:val="21"/>
                <w:highlight w:val="none"/>
                <w:lang w:val="en-US" w:eastAsia="zh-CN"/>
              </w:rPr>
              <w:t>分；</w:t>
            </w:r>
          </w:p>
          <w:p w14:paraId="41060758">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w:t>
            </w:r>
            <w:r>
              <w:rPr>
                <w:rFonts w:hint="eastAsia" w:cs="宋体"/>
                <w:bCs/>
                <w:sz w:val="21"/>
                <w:szCs w:val="21"/>
                <w:highlight w:val="none"/>
                <w:lang w:val="en-US" w:eastAsia="zh-CN"/>
              </w:rPr>
              <w:t>方案</w:t>
            </w:r>
            <w:r>
              <w:rPr>
                <w:rFonts w:hint="eastAsia" w:ascii="宋体" w:hAnsi="宋体" w:eastAsia="宋体" w:cs="宋体"/>
                <w:spacing w:val="-5"/>
                <w:sz w:val="21"/>
                <w:szCs w:val="21"/>
                <w:highlight w:val="none"/>
                <w:lang w:val="en-US" w:eastAsia="zh-CN"/>
              </w:rPr>
              <w:t>全面、具有完整性的得</w:t>
            </w:r>
            <w:r>
              <w:rPr>
                <w:rFonts w:hint="eastAsia" w:cs="宋体"/>
                <w:spacing w:val="-5"/>
                <w:sz w:val="21"/>
                <w:szCs w:val="21"/>
                <w:highlight w:val="none"/>
                <w:lang w:val="en-US" w:eastAsia="zh-CN"/>
              </w:rPr>
              <w:t>2</w:t>
            </w:r>
            <w:r>
              <w:rPr>
                <w:rFonts w:hint="eastAsia" w:ascii="宋体" w:hAnsi="宋体" w:eastAsia="宋体" w:cs="宋体"/>
                <w:spacing w:val="-5"/>
                <w:sz w:val="21"/>
                <w:szCs w:val="21"/>
                <w:highlight w:val="none"/>
                <w:lang w:val="en-US" w:eastAsia="zh-CN"/>
              </w:rPr>
              <w:t>分；</w:t>
            </w:r>
          </w:p>
          <w:p w14:paraId="77ED52D8">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w:t>
            </w:r>
            <w:r>
              <w:rPr>
                <w:rFonts w:hint="eastAsia" w:cs="宋体"/>
                <w:bCs/>
                <w:sz w:val="21"/>
                <w:szCs w:val="21"/>
                <w:highlight w:val="none"/>
                <w:lang w:val="en-US" w:eastAsia="zh-CN"/>
              </w:rPr>
              <w:t>方案</w:t>
            </w:r>
            <w:r>
              <w:rPr>
                <w:rFonts w:hint="eastAsia" w:ascii="宋体" w:hAnsi="宋体" w:eastAsia="宋体" w:cs="宋体"/>
                <w:spacing w:val="-5"/>
                <w:sz w:val="21"/>
                <w:szCs w:val="21"/>
                <w:highlight w:val="none"/>
                <w:lang w:val="en-US" w:eastAsia="zh-CN"/>
              </w:rPr>
              <w:t>全面、具有优越性的得</w:t>
            </w:r>
            <w:r>
              <w:rPr>
                <w:rFonts w:hint="eastAsia" w:cs="宋体"/>
                <w:spacing w:val="-5"/>
                <w:sz w:val="21"/>
                <w:szCs w:val="21"/>
                <w:highlight w:val="none"/>
                <w:lang w:val="en-US" w:eastAsia="zh-CN"/>
              </w:rPr>
              <w:t>3</w:t>
            </w:r>
            <w:r>
              <w:rPr>
                <w:rFonts w:hint="eastAsia" w:ascii="宋体" w:hAnsi="宋体" w:eastAsia="宋体" w:cs="宋体"/>
                <w:spacing w:val="-5"/>
                <w:sz w:val="21"/>
                <w:szCs w:val="21"/>
                <w:highlight w:val="none"/>
                <w:lang w:val="en-US" w:eastAsia="zh-CN"/>
              </w:rPr>
              <w:t>分；</w:t>
            </w:r>
          </w:p>
          <w:p w14:paraId="30D4F6B3">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w:t>
            </w:r>
            <w:r>
              <w:rPr>
                <w:rFonts w:hint="eastAsia" w:cs="宋体"/>
                <w:bCs/>
                <w:sz w:val="21"/>
                <w:szCs w:val="21"/>
                <w:highlight w:val="none"/>
                <w:lang w:val="en-US" w:eastAsia="zh-CN"/>
              </w:rPr>
              <w:t>方案</w:t>
            </w:r>
            <w:r>
              <w:rPr>
                <w:rFonts w:hint="eastAsia" w:ascii="宋体" w:hAnsi="宋体" w:eastAsia="宋体" w:cs="宋体"/>
                <w:spacing w:val="-5"/>
                <w:sz w:val="21"/>
                <w:szCs w:val="21"/>
                <w:highlight w:val="none"/>
                <w:lang w:val="en-US" w:eastAsia="zh-CN"/>
              </w:rPr>
              <w:t>全面、细化、具有优越性及科学性的得</w:t>
            </w:r>
            <w:r>
              <w:rPr>
                <w:rFonts w:hint="eastAsia" w:cs="宋体"/>
                <w:spacing w:val="-5"/>
                <w:sz w:val="21"/>
                <w:szCs w:val="21"/>
                <w:highlight w:val="none"/>
                <w:lang w:val="en-US" w:eastAsia="zh-CN"/>
              </w:rPr>
              <w:t>4-5</w:t>
            </w:r>
            <w:r>
              <w:rPr>
                <w:rFonts w:hint="eastAsia" w:ascii="宋体" w:hAnsi="宋体" w:eastAsia="宋体" w:cs="宋体"/>
                <w:spacing w:val="-5"/>
                <w:sz w:val="21"/>
                <w:szCs w:val="21"/>
                <w:highlight w:val="none"/>
                <w:lang w:val="en-US" w:eastAsia="zh-CN"/>
              </w:rPr>
              <w:t>分；</w:t>
            </w:r>
          </w:p>
          <w:p w14:paraId="5339A2B4">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（5）未提供得0分。</w:t>
            </w:r>
          </w:p>
        </w:tc>
      </w:tr>
      <w:tr w14:paraId="214A1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18" w:type="dxa"/>
            <w:vMerge w:val="continue"/>
          </w:tcPr>
          <w:p w14:paraId="477A1752">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7960AADE">
            <w:pPr>
              <w:pStyle w:val="45"/>
              <w:spacing w:line="360" w:lineRule="exact"/>
              <w:jc w:val="center"/>
              <w:rPr>
                <w:rFonts w:hint="eastAsia" w:ascii="宋体" w:hAnsi="宋体" w:eastAsia="宋体" w:cs="宋体"/>
                <w:sz w:val="21"/>
                <w:highlight w:val="none"/>
                <w:lang w:eastAsia="zh-CN"/>
              </w:rPr>
            </w:pPr>
          </w:p>
        </w:tc>
        <w:tc>
          <w:tcPr>
            <w:tcW w:w="1738" w:type="dxa"/>
            <w:shd w:val="clear" w:color="auto" w:fill="auto"/>
            <w:vAlign w:val="center"/>
          </w:tcPr>
          <w:p w14:paraId="0D5669AB">
            <w:pPr>
              <w:autoSpaceDE w:val="0"/>
              <w:autoSpaceDN w:val="0"/>
              <w:adjustRightInd w:val="0"/>
              <w:spacing w:line="240" w:lineRule="atLeast"/>
              <w:jc w:val="center"/>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安全体系方案</w:t>
            </w:r>
          </w:p>
          <w:p w14:paraId="0C6B5286">
            <w:pPr>
              <w:autoSpaceDE w:val="0"/>
              <w:autoSpaceDN w:val="0"/>
              <w:adjustRightInd w:val="0"/>
              <w:spacing w:line="240" w:lineRule="atLeast"/>
              <w:jc w:val="center"/>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lang w:val="zh-CN"/>
              </w:rPr>
              <w:t>（</w:t>
            </w:r>
            <w:r>
              <w:rPr>
                <w:rFonts w:hint="eastAsia"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5611" w:type="dxa"/>
            <w:shd w:val="clear" w:color="auto" w:fill="auto"/>
            <w:vAlign w:val="center"/>
          </w:tcPr>
          <w:p w14:paraId="67D9A5C2">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供应商针对本项目提供的安全体系方案：</w:t>
            </w:r>
          </w:p>
          <w:p w14:paraId="03AFC0DC">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（1）方案不满足全流程、具有缺陷性的得</w:t>
            </w:r>
            <w:r>
              <w:rPr>
                <w:rFonts w:hint="eastAsia" w:cs="宋体"/>
                <w:spacing w:val="-5"/>
                <w:sz w:val="21"/>
                <w:szCs w:val="21"/>
                <w:highlight w:val="none"/>
                <w:lang w:val="en-US" w:eastAsia="zh-CN"/>
              </w:rPr>
              <w:t>1</w:t>
            </w:r>
            <w:r>
              <w:rPr>
                <w:rFonts w:hint="eastAsia" w:ascii="宋体" w:hAnsi="宋体" w:eastAsia="宋体" w:cs="宋体"/>
                <w:spacing w:val="-5"/>
                <w:sz w:val="21"/>
                <w:szCs w:val="21"/>
                <w:highlight w:val="none"/>
                <w:lang w:val="en-US" w:eastAsia="zh-CN"/>
              </w:rPr>
              <w:t>分；</w:t>
            </w:r>
          </w:p>
          <w:p w14:paraId="43B9E036">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（2）方案全面、具有完整性的得</w:t>
            </w:r>
            <w:r>
              <w:rPr>
                <w:rFonts w:hint="eastAsia" w:cs="宋体"/>
                <w:spacing w:val="-5"/>
                <w:sz w:val="21"/>
                <w:szCs w:val="21"/>
                <w:highlight w:val="none"/>
                <w:lang w:val="en-US" w:eastAsia="zh-CN"/>
              </w:rPr>
              <w:t>2</w:t>
            </w:r>
            <w:r>
              <w:rPr>
                <w:rFonts w:hint="eastAsia" w:ascii="宋体" w:hAnsi="宋体" w:eastAsia="宋体" w:cs="宋体"/>
                <w:spacing w:val="-5"/>
                <w:sz w:val="21"/>
                <w:szCs w:val="21"/>
                <w:highlight w:val="none"/>
                <w:lang w:val="en-US" w:eastAsia="zh-CN"/>
              </w:rPr>
              <w:t>分；</w:t>
            </w:r>
          </w:p>
          <w:p w14:paraId="37C60CE6">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（3）方案全面、具有优越性的得</w:t>
            </w:r>
            <w:r>
              <w:rPr>
                <w:rFonts w:hint="eastAsia" w:cs="宋体"/>
                <w:spacing w:val="-5"/>
                <w:sz w:val="21"/>
                <w:szCs w:val="21"/>
                <w:highlight w:val="none"/>
                <w:lang w:val="en-US" w:eastAsia="zh-CN"/>
              </w:rPr>
              <w:t>3</w:t>
            </w:r>
            <w:r>
              <w:rPr>
                <w:rFonts w:hint="eastAsia" w:ascii="宋体" w:hAnsi="宋体" w:eastAsia="宋体" w:cs="宋体"/>
                <w:spacing w:val="-5"/>
                <w:sz w:val="21"/>
                <w:szCs w:val="21"/>
                <w:highlight w:val="none"/>
                <w:lang w:val="en-US" w:eastAsia="zh-CN"/>
              </w:rPr>
              <w:t>分；</w:t>
            </w:r>
          </w:p>
          <w:p w14:paraId="594D7F11">
            <w:pPr>
              <w:spacing w:before="68" w:line="360" w:lineRule="auto"/>
              <w:ind w:left="113" w:leftChars="0" w:right="34" w:rightChars="0" w:firstLine="2" w:firstLineChars="0"/>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（4）方案全面、细化、具有优越性及科学性的得</w:t>
            </w:r>
            <w:r>
              <w:rPr>
                <w:rFonts w:hint="eastAsia" w:cs="宋体"/>
                <w:spacing w:val="-5"/>
                <w:sz w:val="21"/>
                <w:szCs w:val="21"/>
                <w:highlight w:val="none"/>
                <w:lang w:val="en-US" w:eastAsia="zh-CN"/>
              </w:rPr>
              <w:t>4-5</w:t>
            </w:r>
            <w:r>
              <w:rPr>
                <w:rFonts w:hint="eastAsia" w:ascii="宋体" w:hAnsi="宋体" w:eastAsia="宋体" w:cs="宋体"/>
                <w:spacing w:val="-5"/>
                <w:sz w:val="21"/>
                <w:szCs w:val="21"/>
                <w:highlight w:val="none"/>
                <w:lang w:val="en-US" w:eastAsia="zh-CN"/>
              </w:rPr>
              <w:t>分；</w:t>
            </w:r>
          </w:p>
          <w:p w14:paraId="014765F0">
            <w:pPr>
              <w:spacing w:before="68" w:line="360" w:lineRule="auto"/>
              <w:ind w:left="113" w:leftChars="0" w:right="34" w:rightChars="0" w:firstLine="2" w:firstLineChars="0"/>
              <w:rPr>
                <w:rFonts w:hint="eastAsia" w:ascii="宋体" w:hAnsi="宋体" w:eastAsia="宋体" w:cs="宋体"/>
                <w:sz w:val="21"/>
                <w:szCs w:val="21"/>
                <w:highlight w:val="none"/>
                <w:lang w:val="en-US" w:eastAsia="zh-CN" w:bidi="ar-SA"/>
              </w:rPr>
            </w:pPr>
            <w:r>
              <w:rPr>
                <w:rFonts w:hint="eastAsia" w:ascii="宋体" w:hAnsi="宋体" w:eastAsia="宋体" w:cs="宋体"/>
                <w:spacing w:val="-5"/>
                <w:sz w:val="21"/>
                <w:szCs w:val="21"/>
                <w:highlight w:val="none"/>
                <w:lang w:val="en-US" w:eastAsia="zh-CN"/>
              </w:rPr>
              <w:t>（5）</w:t>
            </w:r>
            <w:r>
              <w:rPr>
                <w:rFonts w:hint="default" w:ascii="宋体" w:hAnsi="宋体" w:eastAsia="宋体" w:cs="宋体"/>
                <w:spacing w:val="-5"/>
                <w:sz w:val="21"/>
                <w:szCs w:val="21"/>
                <w:highlight w:val="none"/>
                <w:lang w:val="en-US" w:eastAsia="zh-CN"/>
              </w:rPr>
              <w:t>未提供得0分。</w:t>
            </w:r>
          </w:p>
        </w:tc>
      </w:tr>
      <w:tr w14:paraId="0FFFA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18" w:type="dxa"/>
            <w:vMerge w:val="continue"/>
          </w:tcPr>
          <w:p w14:paraId="505C652C">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7077ACA7">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52413BE7">
            <w:pPr>
              <w:autoSpaceDE w:val="0"/>
              <w:autoSpaceDN w:val="0"/>
              <w:adjustRightInd w:val="0"/>
              <w:spacing w:line="240" w:lineRule="atLeast"/>
              <w:jc w:val="center"/>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售后服务</w:t>
            </w:r>
            <w:r>
              <w:rPr>
                <w:rFonts w:hint="eastAsia" w:ascii="宋体" w:hAnsi="宋体" w:eastAsia="宋体" w:cs="宋体"/>
                <w:spacing w:val="-5"/>
                <w:sz w:val="21"/>
                <w:szCs w:val="21"/>
                <w:highlight w:val="none"/>
                <w:lang w:val="en-US" w:eastAsia="zh-CN"/>
              </w:rPr>
              <w:t>方案</w:t>
            </w:r>
          </w:p>
          <w:p w14:paraId="6D5F70B4">
            <w:pPr>
              <w:autoSpaceDE w:val="0"/>
              <w:autoSpaceDN w:val="0"/>
              <w:adjustRightInd w:val="0"/>
              <w:spacing w:line="240" w:lineRule="atLeast"/>
              <w:jc w:val="center"/>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val="zh-CN"/>
              </w:rPr>
              <w:t>（</w:t>
            </w:r>
            <w:r>
              <w:rPr>
                <w:rFonts w:hint="eastAsia" w:cs="宋体"/>
                <w:bCs/>
                <w:sz w:val="21"/>
                <w:szCs w:val="21"/>
                <w:highlight w:val="none"/>
                <w:lang w:val="en-US" w:eastAsia="zh-CN"/>
              </w:rPr>
              <w:t>5</w:t>
            </w:r>
            <w:r>
              <w:rPr>
                <w:rFonts w:hint="eastAsia" w:ascii="宋体" w:hAnsi="宋体" w:eastAsia="宋体" w:cs="宋体"/>
                <w:bCs/>
                <w:sz w:val="21"/>
                <w:szCs w:val="21"/>
                <w:highlight w:val="none"/>
                <w:lang w:val="zh-CN"/>
              </w:rPr>
              <w:t>分）</w:t>
            </w:r>
          </w:p>
        </w:tc>
        <w:tc>
          <w:tcPr>
            <w:tcW w:w="5611" w:type="dxa"/>
            <w:vAlign w:val="center"/>
          </w:tcPr>
          <w:p w14:paraId="2DF4DF2C">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供应商针对本项目提供的安全体系方案：</w:t>
            </w:r>
          </w:p>
          <w:p w14:paraId="237242F6">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（1）方案不满足全流程、具有缺陷性的得</w:t>
            </w:r>
            <w:r>
              <w:rPr>
                <w:rFonts w:hint="eastAsia" w:cs="宋体"/>
                <w:spacing w:val="-5"/>
                <w:sz w:val="21"/>
                <w:szCs w:val="21"/>
                <w:highlight w:val="none"/>
                <w:lang w:val="en-US" w:eastAsia="zh-CN"/>
              </w:rPr>
              <w:t>1</w:t>
            </w:r>
            <w:r>
              <w:rPr>
                <w:rFonts w:hint="eastAsia" w:ascii="宋体" w:hAnsi="宋体" w:eastAsia="宋体" w:cs="宋体"/>
                <w:spacing w:val="-5"/>
                <w:sz w:val="21"/>
                <w:szCs w:val="21"/>
                <w:highlight w:val="none"/>
                <w:lang w:val="en-US" w:eastAsia="zh-CN"/>
              </w:rPr>
              <w:t>分；</w:t>
            </w:r>
          </w:p>
          <w:p w14:paraId="1531895F">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（2）方案全面、具有完整性的得</w:t>
            </w:r>
            <w:r>
              <w:rPr>
                <w:rFonts w:hint="eastAsia" w:cs="宋体"/>
                <w:spacing w:val="-5"/>
                <w:sz w:val="21"/>
                <w:szCs w:val="21"/>
                <w:highlight w:val="none"/>
                <w:lang w:val="en-US" w:eastAsia="zh-CN"/>
              </w:rPr>
              <w:t>2</w:t>
            </w:r>
            <w:r>
              <w:rPr>
                <w:rFonts w:hint="eastAsia" w:ascii="宋体" w:hAnsi="宋体" w:eastAsia="宋体" w:cs="宋体"/>
                <w:spacing w:val="-5"/>
                <w:sz w:val="21"/>
                <w:szCs w:val="21"/>
                <w:highlight w:val="none"/>
                <w:lang w:val="en-US" w:eastAsia="zh-CN"/>
              </w:rPr>
              <w:t>分；</w:t>
            </w:r>
          </w:p>
          <w:p w14:paraId="126C9A9C">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（3）方案全面、具有优越性的得</w:t>
            </w:r>
            <w:r>
              <w:rPr>
                <w:rFonts w:hint="eastAsia" w:cs="宋体"/>
                <w:spacing w:val="-5"/>
                <w:sz w:val="21"/>
                <w:szCs w:val="21"/>
                <w:highlight w:val="none"/>
                <w:lang w:val="en-US" w:eastAsia="zh-CN"/>
              </w:rPr>
              <w:t>3</w:t>
            </w:r>
            <w:r>
              <w:rPr>
                <w:rFonts w:hint="eastAsia" w:ascii="宋体" w:hAnsi="宋体" w:eastAsia="宋体" w:cs="宋体"/>
                <w:spacing w:val="-5"/>
                <w:sz w:val="21"/>
                <w:szCs w:val="21"/>
                <w:highlight w:val="none"/>
                <w:lang w:val="en-US" w:eastAsia="zh-CN"/>
              </w:rPr>
              <w:t>分；</w:t>
            </w:r>
          </w:p>
          <w:p w14:paraId="735AF0C1">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（4）方案全面、细化、具有优越性及科学性的得</w:t>
            </w:r>
            <w:r>
              <w:rPr>
                <w:rFonts w:hint="eastAsia" w:cs="宋体"/>
                <w:spacing w:val="-5"/>
                <w:sz w:val="21"/>
                <w:szCs w:val="21"/>
                <w:highlight w:val="none"/>
                <w:lang w:val="en-US" w:eastAsia="zh-CN"/>
              </w:rPr>
              <w:t>4-5</w:t>
            </w:r>
            <w:r>
              <w:rPr>
                <w:rFonts w:hint="eastAsia" w:ascii="宋体" w:hAnsi="宋体" w:eastAsia="宋体" w:cs="宋体"/>
                <w:spacing w:val="-5"/>
                <w:sz w:val="21"/>
                <w:szCs w:val="21"/>
                <w:highlight w:val="none"/>
                <w:lang w:val="en-US" w:eastAsia="zh-CN"/>
              </w:rPr>
              <w:t>分；</w:t>
            </w:r>
          </w:p>
          <w:p w14:paraId="663BB81F">
            <w:pPr>
              <w:spacing w:before="68" w:line="360" w:lineRule="auto"/>
              <w:ind w:left="113" w:right="34" w:firstLine="2"/>
              <w:rPr>
                <w:rFonts w:hint="eastAsia" w:ascii="宋体" w:hAnsi="宋体" w:eastAsia="宋体" w:cs="宋体"/>
                <w:sz w:val="21"/>
                <w:szCs w:val="21"/>
                <w:highlight w:val="none"/>
                <w:lang w:eastAsia="zh-CN"/>
              </w:rPr>
            </w:pPr>
            <w:r>
              <w:rPr>
                <w:rFonts w:hint="eastAsia" w:ascii="宋体" w:hAnsi="宋体" w:eastAsia="宋体" w:cs="宋体"/>
                <w:spacing w:val="-5"/>
                <w:sz w:val="21"/>
                <w:szCs w:val="21"/>
                <w:highlight w:val="none"/>
                <w:lang w:val="en-US" w:eastAsia="zh-CN"/>
              </w:rPr>
              <w:t>（5）</w:t>
            </w:r>
            <w:r>
              <w:rPr>
                <w:rFonts w:hint="default" w:ascii="宋体" w:hAnsi="宋体" w:eastAsia="宋体" w:cs="宋体"/>
                <w:spacing w:val="-5"/>
                <w:sz w:val="21"/>
                <w:szCs w:val="21"/>
                <w:highlight w:val="none"/>
                <w:lang w:val="en-US" w:eastAsia="zh-CN"/>
              </w:rPr>
              <w:t>未提供得0分。</w:t>
            </w:r>
          </w:p>
        </w:tc>
      </w:tr>
      <w:tr w14:paraId="41D0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818" w:type="dxa"/>
            <w:vMerge w:val="continue"/>
          </w:tcPr>
          <w:p w14:paraId="184BC00B">
            <w:pPr>
              <w:pStyle w:val="45"/>
              <w:spacing w:line="360" w:lineRule="exact"/>
              <w:jc w:val="center"/>
              <w:rPr>
                <w:rFonts w:hint="eastAsia" w:ascii="宋体" w:hAnsi="宋体" w:eastAsia="宋体" w:cs="宋体"/>
                <w:sz w:val="21"/>
                <w:highlight w:val="none"/>
                <w:lang w:eastAsia="zh-CN"/>
              </w:rPr>
            </w:pPr>
          </w:p>
        </w:tc>
        <w:tc>
          <w:tcPr>
            <w:tcW w:w="1014" w:type="dxa"/>
            <w:vMerge w:val="continue"/>
          </w:tcPr>
          <w:p w14:paraId="25849E0D">
            <w:pPr>
              <w:pStyle w:val="45"/>
              <w:spacing w:line="360" w:lineRule="exact"/>
              <w:jc w:val="center"/>
              <w:rPr>
                <w:rFonts w:hint="eastAsia" w:ascii="宋体" w:hAnsi="宋体" w:eastAsia="宋体" w:cs="宋体"/>
                <w:sz w:val="21"/>
                <w:highlight w:val="none"/>
                <w:lang w:eastAsia="zh-CN"/>
              </w:rPr>
            </w:pPr>
          </w:p>
        </w:tc>
        <w:tc>
          <w:tcPr>
            <w:tcW w:w="1738" w:type="dxa"/>
            <w:vAlign w:val="center"/>
          </w:tcPr>
          <w:p w14:paraId="1FE5758C">
            <w:pPr>
              <w:pStyle w:val="45"/>
              <w:spacing w:line="360" w:lineRule="exact"/>
              <w:jc w:val="center"/>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合理化建议</w:t>
            </w:r>
          </w:p>
          <w:p w14:paraId="49050DC9">
            <w:pPr>
              <w:pStyle w:val="45"/>
              <w:spacing w:line="360" w:lineRule="exact"/>
              <w:jc w:val="center"/>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w:t>
            </w:r>
            <w:r>
              <w:rPr>
                <w:rFonts w:hint="eastAsia" w:cs="宋体"/>
                <w:sz w:val="21"/>
                <w:highlight w:val="none"/>
                <w:lang w:val="en-US" w:eastAsia="zh-CN"/>
              </w:rPr>
              <w:t>5</w:t>
            </w:r>
            <w:r>
              <w:rPr>
                <w:rFonts w:hint="eastAsia" w:ascii="宋体" w:hAnsi="宋体" w:eastAsia="宋体" w:cs="宋体"/>
                <w:sz w:val="21"/>
                <w:highlight w:val="none"/>
                <w:lang w:eastAsia="zh-CN"/>
              </w:rPr>
              <w:t>分）</w:t>
            </w:r>
          </w:p>
        </w:tc>
        <w:tc>
          <w:tcPr>
            <w:tcW w:w="5611" w:type="dxa"/>
            <w:vAlign w:val="center"/>
          </w:tcPr>
          <w:p w14:paraId="225A472B">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cs="宋体"/>
                <w:spacing w:val="-5"/>
                <w:sz w:val="21"/>
                <w:szCs w:val="21"/>
                <w:highlight w:val="none"/>
                <w:lang w:val="en-US" w:eastAsia="zh-CN"/>
              </w:rPr>
              <w:t>投标人</w:t>
            </w:r>
            <w:r>
              <w:rPr>
                <w:rFonts w:hint="eastAsia" w:ascii="宋体" w:hAnsi="宋体" w:eastAsia="宋体" w:cs="宋体"/>
                <w:spacing w:val="-5"/>
                <w:sz w:val="21"/>
                <w:szCs w:val="21"/>
                <w:highlight w:val="none"/>
                <w:lang w:val="en-US" w:eastAsia="zh-CN"/>
              </w:rPr>
              <w:t>针对本项目提供的合理化建议：</w:t>
            </w:r>
          </w:p>
          <w:p w14:paraId="538656E4">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（1）不满足全流程、具有缺陷性的得1分；</w:t>
            </w:r>
          </w:p>
          <w:p w14:paraId="3D65FF09">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（2）全面、具有完整性的得</w:t>
            </w:r>
            <w:r>
              <w:rPr>
                <w:rFonts w:hint="eastAsia" w:cs="宋体"/>
                <w:spacing w:val="-5"/>
                <w:sz w:val="21"/>
                <w:szCs w:val="21"/>
                <w:highlight w:val="none"/>
                <w:lang w:val="en-US" w:eastAsia="zh-CN"/>
              </w:rPr>
              <w:t>2-3</w:t>
            </w:r>
            <w:r>
              <w:rPr>
                <w:rFonts w:hint="eastAsia" w:ascii="宋体" w:hAnsi="宋体" w:eastAsia="宋体" w:cs="宋体"/>
                <w:spacing w:val="-5"/>
                <w:sz w:val="21"/>
                <w:szCs w:val="21"/>
                <w:highlight w:val="none"/>
                <w:lang w:val="en-US" w:eastAsia="zh-CN"/>
              </w:rPr>
              <w:t>分；</w:t>
            </w:r>
          </w:p>
          <w:p w14:paraId="4196C473">
            <w:pPr>
              <w:spacing w:before="68" w:line="360" w:lineRule="auto"/>
              <w:ind w:left="113" w:right="34" w:firstLine="2"/>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val="en-US" w:eastAsia="zh-CN"/>
              </w:rPr>
              <w:t>（3）全面、具有优越性的得</w:t>
            </w:r>
            <w:r>
              <w:rPr>
                <w:rFonts w:hint="eastAsia" w:cs="宋体"/>
                <w:spacing w:val="-5"/>
                <w:sz w:val="21"/>
                <w:szCs w:val="21"/>
                <w:highlight w:val="none"/>
                <w:lang w:val="en-US" w:eastAsia="zh-CN"/>
              </w:rPr>
              <w:t>4-</w:t>
            </w:r>
            <w:r>
              <w:rPr>
                <w:rFonts w:hint="eastAsia" w:ascii="宋体" w:hAnsi="宋体" w:eastAsia="宋体" w:cs="宋体"/>
                <w:spacing w:val="-5"/>
                <w:sz w:val="21"/>
                <w:szCs w:val="21"/>
                <w:highlight w:val="none"/>
                <w:lang w:val="en-US" w:eastAsia="zh-CN"/>
              </w:rPr>
              <w:t>5分；</w:t>
            </w:r>
          </w:p>
          <w:p w14:paraId="11DD900B">
            <w:pPr>
              <w:spacing w:before="68" w:line="360" w:lineRule="auto"/>
              <w:ind w:left="113" w:right="34" w:firstLine="2"/>
              <w:rPr>
                <w:rFonts w:hint="eastAsia" w:ascii="宋体" w:hAnsi="宋体" w:eastAsia="宋体" w:cs="宋体"/>
                <w:sz w:val="21"/>
                <w:highlight w:val="none"/>
                <w:lang w:val="zh-CN" w:eastAsia="zh-CN"/>
              </w:rPr>
            </w:pPr>
            <w:r>
              <w:rPr>
                <w:rFonts w:hint="eastAsia" w:ascii="宋体" w:hAnsi="宋体" w:eastAsia="宋体" w:cs="宋体"/>
                <w:spacing w:val="-5"/>
                <w:sz w:val="21"/>
                <w:szCs w:val="21"/>
                <w:highlight w:val="none"/>
                <w:lang w:val="en-US" w:eastAsia="zh-CN"/>
              </w:rPr>
              <w:t>（4）</w:t>
            </w:r>
            <w:r>
              <w:rPr>
                <w:rFonts w:hint="default" w:ascii="宋体" w:hAnsi="宋体" w:eastAsia="宋体" w:cs="宋体"/>
                <w:spacing w:val="-5"/>
                <w:sz w:val="21"/>
                <w:szCs w:val="21"/>
                <w:highlight w:val="none"/>
                <w:lang w:val="en-US" w:eastAsia="zh-CN"/>
              </w:rPr>
              <w:t>未提供</w:t>
            </w:r>
            <w:r>
              <w:rPr>
                <w:rFonts w:hint="eastAsia" w:ascii="宋体" w:hAnsi="宋体" w:eastAsia="宋体" w:cs="宋体"/>
                <w:spacing w:val="-5"/>
                <w:sz w:val="21"/>
                <w:szCs w:val="21"/>
                <w:highlight w:val="none"/>
                <w:lang w:val="en-US" w:eastAsia="zh-CN"/>
              </w:rPr>
              <w:t>得0分</w:t>
            </w:r>
            <w:r>
              <w:rPr>
                <w:rFonts w:hint="default" w:ascii="宋体" w:hAnsi="宋体" w:eastAsia="宋体" w:cs="宋体"/>
                <w:spacing w:val="-5"/>
                <w:sz w:val="21"/>
                <w:szCs w:val="21"/>
                <w:highlight w:val="none"/>
                <w:lang w:val="en-US" w:eastAsia="zh-CN"/>
              </w:rPr>
              <w:t>。</w:t>
            </w:r>
          </w:p>
        </w:tc>
      </w:tr>
      <w:tr w14:paraId="6447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818" w:type="dxa"/>
            <w:vAlign w:val="center"/>
          </w:tcPr>
          <w:p w14:paraId="725B6547">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2.2.4</w:t>
            </w:r>
          </w:p>
          <w:p w14:paraId="4351B649">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eastAsia="宋体" w:cs="宋体"/>
                <w:sz w:val="21"/>
                <w:highlight w:val="none"/>
                <w:lang w:eastAsia="zh-CN"/>
              </w:rPr>
              <w:t>2</w:t>
            </w:r>
            <w:r>
              <w:rPr>
                <w:rFonts w:hint="eastAsia" w:ascii="宋体" w:hAnsi="宋体" w:eastAsia="宋体" w:cs="宋体"/>
                <w:sz w:val="21"/>
                <w:highlight w:val="none"/>
              </w:rPr>
              <w:t>）</w:t>
            </w:r>
          </w:p>
        </w:tc>
        <w:tc>
          <w:tcPr>
            <w:tcW w:w="1014" w:type="dxa"/>
            <w:vAlign w:val="center"/>
          </w:tcPr>
          <w:p w14:paraId="32BE6DB8">
            <w:pPr>
              <w:pStyle w:val="45"/>
              <w:spacing w:line="360" w:lineRule="exact"/>
              <w:jc w:val="center"/>
              <w:rPr>
                <w:rFonts w:hint="eastAsia" w:ascii="宋体" w:hAnsi="宋体" w:eastAsia="宋体" w:cs="宋体"/>
                <w:sz w:val="21"/>
                <w:highlight w:val="none"/>
                <w:lang w:eastAsia="zh-CN"/>
              </w:rPr>
            </w:pPr>
            <w:r>
              <w:rPr>
                <w:rFonts w:hint="eastAsia" w:cs="宋体"/>
                <w:sz w:val="21"/>
                <w:highlight w:val="none"/>
                <w:lang w:eastAsia="zh-CN"/>
              </w:rPr>
              <w:t>报价</w:t>
            </w:r>
            <w:r>
              <w:rPr>
                <w:rFonts w:hint="eastAsia" w:ascii="宋体" w:hAnsi="宋体" w:eastAsia="宋体" w:cs="宋体"/>
                <w:sz w:val="21"/>
                <w:highlight w:val="none"/>
                <w:lang w:eastAsia="zh-CN"/>
              </w:rPr>
              <w:t>部分</w:t>
            </w:r>
          </w:p>
          <w:p w14:paraId="425FBA16">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lang w:eastAsia="zh-CN"/>
              </w:rPr>
              <w:t>（</w:t>
            </w:r>
            <w:r>
              <w:rPr>
                <w:rFonts w:hint="eastAsia" w:cs="宋体"/>
                <w:sz w:val="21"/>
                <w:highlight w:val="none"/>
                <w:lang w:val="en-US" w:eastAsia="zh-CN"/>
              </w:rPr>
              <w:t>20</w:t>
            </w:r>
            <w:r>
              <w:rPr>
                <w:rFonts w:hint="eastAsia" w:ascii="宋体" w:hAnsi="宋体" w:eastAsia="宋体" w:cs="宋体"/>
                <w:sz w:val="21"/>
                <w:highlight w:val="none"/>
                <w:lang w:eastAsia="zh-CN"/>
              </w:rPr>
              <w:t>分）</w:t>
            </w:r>
          </w:p>
        </w:tc>
        <w:tc>
          <w:tcPr>
            <w:tcW w:w="1738" w:type="dxa"/>
            <w:tcBorders>
              <w:bottom w:val="single" w:color="auto" w:sz="4" w:space="0"/>
            </w:tcBorders>
            <w:vAlign w:val="center"/>
          </w:tcPr>
          <w:p w14:paraId="6AEE4E95">
            <w:pPr>
              <w:pStyle w:val="45"/>
              <w:spacing w:line="36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投标报价得分（</w:t>
            </w:r>
            <w:r>
              <w:rPr>
                <w:rFonts w:hint="eastAsia" w:ascii="宋体" w:hAnsi="宋体" w:eastAsia="宋体" w:cs="宋体"/>
                <w:bCs/>
                <w:sz w:val="21"/>
                <w:szCs w:val="21"/>
                <w:highlight w:val="none"/>
                <w:lang w:eastAsia="zh-CN"/>
              </w:rPr>
              <w:t>20分</w:t>
            </w:r>
            <w:r>
              <w:rPr>
                <w:rFonts w:hint="eastAsia" w:ascii="宋体" w:hAnsi="宋体" w:eastAsia="宋体" w:cs="宋体"/>
                <w:bCs/>
                <w:sz w:val="21"/>
                <w:szCs w:val="21"/>
                <w:highlight w:val="none"/>
                <w:lang w:val="zh-CN"/>
              </w:rPr>
              <w:t>）</w:t>
            </w:r>
          </w:p>
        </w:tc>
        <w:tc>
          <w:tcPr>
            <w:tcW w:w="5611" w:type="dxa"/>
            <w:vAlign w:val="center"/>
          </w:tcPr>
          <w:p w14:paraId="7B0311EF">
            <w:pPr>
              <w:autoSpaceDE w:val="0"/>
              <w:autoSpaceDN w:val="0"/>
              <w:adjustRightInd w:val="0"/>
              <w:spacing w:line="3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投标报价得分=(评标基准价／投标报价)×</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zh-CN" w:eastAsia="zh-CN"/>
              </w:rPr>
              <w:t>0，报价得分保留小数点后两位，四舍五入。</w:t>
            </w:r>
          </w:p>
        </w:tc>
      </w:tr>
      <w:tr w14:paraId="69643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818" w:type="dxa"/>
            <w:vMerge w:val="restart"/>
            <w:vAlign w:val="center"/>
          </w:tcPr>
          <w:p w14:paraId="598F063B">
            <w:pPr>
              <w:pStyle w:val="45"/>
              <w:spacing w:line="360" w:lineRule="exact"/>
              <w:jc w:val="center"/>
              <w:rPr>
                <w:rFonts w:hint="eastAsia" w:ascii="宋体" w:hAnsi="宋体" w:eastAsia="宋体" w:cs="宋体"/>
                <w:sz w:val="21"/>
                <w:highlight w:val="none"/>
              </w:rPr>
            </w:pPr>
            <w:r>
              <w:rPr>
                <w:rFonts w:hint="eastAsia" w:ascii="宋体" w:hAnsi="宋体" w:eastAsia="宋体" w:cs="宋体"/>
                <w:sz w:val="21"/>
                <w:highlight w:val="none"/>
              </w:rPr>
              <w:t>2.2.4</w:t>
            </w:r>
          </w:p>
          <w:p w14:paraId="25BD6097">
            <w:pPr>
              <w:pStyle w:val="45"/>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highlight w:val="none"/>
              </w:rPr>
              <w:t>（</w:t>
            </w:r>
            <w:r>
              <w:rPr>
                <w:rFonts w:hint="eastAsia" w:cs="宋体"/>
                <w:sz w:val="21"/>
                <w:highlight w:val="none"/>
                <w:lang w:val="en-US" w:eastAsia="zh-CN"/>
              </w:rPr>
              <w:t>3</w:t>
            </w:r>
            <w:r>
              <w:rPr>
                <w:rFonts w:hint="eastAsia" w:ascii="宋体" w:hAnsi="宋体" w:eastAsia="宋体" w:cs="宋体"/>
                <w:sz w:val="21"/>
                <w:highlight w:val="none"/>
              </w:rPr>
              <w:t>）</w:t>
            </w:r>
          </w:p>
        </w:tc>
        <w:tc>
          <w:tcPr>
            <w:tcW w:w="1014" w:type="dxa"/>
            <w:vMerge w:val="restart"/>
            <w:vAlign w:val="center"/>
          </w:tcPr>
          <w:p w14:paraId="252989C7">
            <w:pPr>
              <w:pStyle w:val="45"/>
              <w:spacing w:line="360" w:lineRule="exact"/>
              <w:jc w:val="center"/>
              <w:rPr>
                <w:rFonts w:hint="eastAsia" w:cs="宋体"/>
                <w:sz w:val="21"/>
                <w:szCs w:val="21"/>
                <w:highlight w:val="none"/>
                <w:lang w:eastAsia="zh-CN"/>
              </w:rPr>
            </w:pPr>
            <w:r>
              <w:rPr>
                <w:rFonts w:hint="eastAsia" w:cs="宋体"/>
                <w:sz w:val="21"/>
                <w:szCs w:val="21"/>
                <w:highlight w:val="none"/>
                <w:lang w:eastAsia="zh-CN"/>
              </w:rPr>
              <w:t>商务部分（</w:t>
            </w:r>
            <w:r>
              <w:rPr>
                <w:rFonts w:hint="eastAsia" w:cs="宋体"/>
                <w:sz w:val="21"/>
                <w:szCs w:val="21"/>
                <w:highlight w:val="none"/>
                <w:lang w:val="en-US" w:eastAsia="zh-CN"/>
              </w:rPr>
              <w:t>12分</w:t>
            </w:r>
            <w:r>
              <w:rPr>
                <w:rFonts w:hint="eastAsia" w:cs="宋体"/>
                <w:sz w:val="21"/>
                <w:szCs w:val="21"/>
                <w:highlight w:val="none"/>
                <w:lang w:eastAsia="zh-CN"/>
              </w:rPr>
              <w:t>）</w:t>
            </w:r>
          </w:p>
          <w:p w14:paraId="1B53B661">
            <w:pPr>
              <w:pStyle w:val="45"/>
              <w:spacing w:line="360" w:lineRule="exact"/>
              <w:jc w:val="center"/>
              <w:rPr>
                <w:rFonts w:hint="eastAsia" w:ascii="宋体" w:hAnsi="宋体" w:eastAsia="宋体" w:cs="宋体"/>
                <w:sz w:val="21"/>
                <w:highlight w:val="none"/>
                <w:lang w:eastAsia="zh-CN"/>
              </w:rPr>
            </w:pPr>
          </w:p>
        </w:tc>
        <w:tc>
          <w:tcPr>
            <w:tcW w:w="1738" w:type="dxa"/>
            <w:vMerge w:val="restart"/>
            <w:vAlign w:val="center"/>
          </w:tcPr>
          <w:p w14:paraId="785DB1A5">
            <w:pPr>
              <w:autoSpaceDE w:val="0"/>
              <w:autoSpaceDN w:val="0"/>
              <w:adjustRightInd w:val="0"/>
              <w:spacing w:line="240" w:lineRule="atLeast"/>
              <w:jc w:val="center"/>
              <w:rPr>
                <w:rFonts w:hint="eastAsia" w:ascii="宋体" w:hAnsi="宋体" w:eastAsia="宋体" w:cs="宋体"/>
                <w:color w:val="auto"/>
                <w:sz w:val="21"/>
                <w:szCs w:val="20"/>
                <w:highlight w:val="none"/>
                <w:lang w:eastAsia="zh-CN"/>
              </w:rPr>
            </w:pPr>
            <w:r>
              <w:rPr>
                <w:rFonts w:hint="eastAsia" w:ascii="宋体" w:hAnsi="宋体" w:eastAsia="宋体" w:cs="宋体"/>
                <w:color w:val="auto"/>
                <w:sz w:val="21"/>
                <w:szCs w:val="20"/>
                <w:highlight w:val="none"/>
                <w:lang w:eastAsia="zh-CN"/>
              </w:rPr>
              <w:t>项目管理团队人员情况（</w:t>
            </w:r>
            <w:r>
              <w:rPr>
                <w:rFonts w:hint="eastAsia" w:cs="宋体"/>
                <w:color w:val="auto"/>
                <w:sz w:val="21"/>
                <w:szCs w:val="20"/>
                <w:highlight w:val="none"/>
                <w:lang w:val="en-US" w:eastAsia="zh-CN"/>
              </w:rPr>
              <w:t>6</w:t>
            </w:r>
            <w:r>
              <w:rPr>
                <w:rFonts w:hint="eastAsia" w:ascii="宋体" w:hAnsi="宋体" w:eastAsia="宋体" w:cs="宋体"/>
                <w:color w:val="auto"/>
                <w:sz w:val="21"/>
                <w:szCs w:val="20"/>
                <w:highlight w:val="none"/>
                <w:lang w:eastAsia="zh-CN"/>
              </w:rPr>
              <w:t>分）</w:t>
            </w:r>
          </w:p>
        </w:tc>
        <w:tc>
          <w:tcPr>
            <w:tcW w:w="5611" w:type="dxa"/>
            <w:vAlign w:val="center"/>
          </w:tcPr>
          <w:p w14:paraId="49A54E6F">
            <w:pPr>
              <w:rPr>
                <w:rFonts w:hint="eastAsia" w:ascii="宋体" w:hAnsi="宋体" w:eastAsia="宋体" w:cs="宋体"/>
                <w:color w:val="auto"/>
                <w:sz w:val="21"/>
                <w:szCs w:val="20"/>
                <w:highlight w:val="none"/>
                <w:lang w:eastAsia="zh-CN"/>
              </w:rPr>
            </w:pPr>
            <w:r>
              <w:rPr>
                <w:rFonts w:hint="eastAsia" w:cs="宋体"/>
                <w:color w:val="auto"/>
                <w:sz w:val="21"/>
                <w:szCs w:val="20"/>
                <w:highlight w:val="none"/>
                <w:lang w:eastAsia="zh-CN"/>
              </w:rPr>
              <w:t>项目</w:t>
            </w:r>
            <w:r>
              <w:rPr>
                <w:rFonts w:hint="eastAsia" w:ascii="宋体" w:hAnsi="宋体" w:eastAsia="宋体" w:cs="宋体"/>
                <w:color w:val="auto"/>
                <w:sz w:val="21"/>
                <w:szCs w:val="20"/>
                <w:highlight w:val="none"/>
                <w:lang w:eastAsia="zh-CN"/>
              </w:rPr>
              <w:t>负责人20</w:t>
            </w:r>
            <w:r>
              <w:rPr>
                <w:rFonts w:hint="eastAsia" w:cs="宋体"/>
                <w:color w:val="auto"/>
                <w:sz w:val="21"/>
                <w:szCs w:val="20"/>
                <w:highlight w:val="none"/>
                <w:lang w:val="en-US" w:eastAsia="zh-CN"/>
              </w:rPr>
              <w:t>22</w:t>
            </w:r>
            <w:r>
              <w:rPr>
                <w:rFonts w:hint="eastAsia" w:ascii="宋体" w:hAnsi="宋体" w:eastAsia="宋体" w:cs="宋体"/>
                <w:color w:val="auto"/>
                <w:sz w:val="21"/>
                <w:szCs w:val="20"/>
                <w:highlight w:val="none"/>
                <w:lang w:eastAsia="zh-CN"/>
              </w:rPr>
              <w:t>年至今完成的同类或类似业绩每有一项计1分，最多得3分。</w:t>
            </w:r>
            <w:r>
              <w:rPr>
                <w:rFonts w:hint="eastAsia" w:cs="宋体"/>
                <w:color w:val="auto"/>
                <w:sz w:val="21"/>
                <w:szCs w:val="20"/>
                <w:highlight w:val="none"/>
                <w:lang w:eastAsia="zh-CN"/>
              </w:rPr>
              <w:t>投标文件内</w:t>
            </w:r>
            <w:r>
              <w:rPr>
                <w:rFonts w:hint="eastAsia" w:ascii="宋体" w:hAnsi="宋体" w:eastAsia="宋体" w:cs="宋体"/>
                <w:color w:val="auto"/>
                <w:sz w:val="21"/>
                <w:szCs w:val="20"/>
                <w:highlight w:val="none"/>
                <w:lang w:eastAsia="zh-CN"/>
              </w:rPr>
              <w:t>附</w:t>
            </w:r>
            <w:r>
              <w:rPr>
                <w:rFonts w:hint="eastAsia" w:cs="宋体"/>
                <w:color w:val="auto"/>
                <w:sz w:val="21"/>
                <w:szCs w:val="20"/>
                <w:highlight w:val="none"/>
                <w:lang w:eastAsia="zh-CN"/>
              </w:rPr>
              <w:t>中标（成交）通知书或合同协议书</w:t>
            </w:r>
            <w:r>
              <w:rPr>
                <w:rFonts w:hint="eastAsia" w:cs="宋体"/>
                <w:color w:val="auto"/>
                <w:sz w:val="21"/>
                <w:szCs w:val="20"/>
                <w:highlight w:val="none"/>
                <w:lang w:val="en-US" w:eastAsia="zh-CN"/>
              </w:rPr>
              <w:t>或业主证明材料</w:t>
            </w:r>
            <w:r>
              <w:rPr>
                <w:rFonts w:hint="eastAsia" w:ascii="宋体" w:hAnsi="宋体" w:eastAsia="宋体" w:cs="宋体"/>
                <w:color w:val="auto"/>
                <w:sz w:val="21"/>
                <w:szCs w:val="20"/>
                <w:highlight w:val="none"/>
                <w:lang w:eastAsia="zh-CN"/>
              </w:rPr>
              <w:t>复印件</w:t>
            </w:r>
            <w:r>
              <w:rPr>
                <w:rFonts w:hint="eastAsia" w:cs="宋体"/>
                <w:color w:val="auto"/>
                <w:sz w:val="21"/>
                <w:szCs w:val="20"/>
                <w:highlight w:val="none"/>
                <w:lang w:eastAsia="zh-CN"/>
              </w:rPr>
              <w:t>加盖公章</w:t>
            </w:r>
            <w:r>
              <w:rPr>
                <w:rFonts w:hint="eastAsia" w:ascii="宋体" w:hAnsi="宋体" w:eastAsia="宋体" w:cs="宋体"/>
                <w:color w:val="auto"/>
                <w:sz w:val="21"/>
                <w:szCs w:val="20"/>
                <w:highlight w:val="none"/>
                <w:lang w:eastAsia="zh-CN"/>
              </w:rPr>
              <w:t>，否则不计分。</w:t>
            </w:r>
          </w:p>
        </w:tc>
      </w:tr>
      <w:tr w14:paraId="4BB9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818" w:type="dxa"/>
            <w:vMerge w:val="continue"/>
            <w:vAlign w:val="center"/>
          </w:tcPr>
          <w:p w14:paraId="72F12682">
            <w:pPr>
              <w:pStyle w:val="45"/>
              <w:spacing w:line="360" w:lineRule="exact"/>
              <w:jc w:val="both"/>
              <w:rPr>
                <w:rFonts w:hint="eastAsia" w:ascii="宋体" w:hAnsi="宋体" w:eastAsia="宋体" w:cs="宋体"/>
                <w:sz w:val="21"/>
                <w:szCs w:val="21"/>
                <w:highlight w:val="none"/>
                <w:lang w:eastAsia="zh-CN"/>
              </w:rPr>
            </w:pPr>
          </w:p>
        </w:tc>
        <w:tc>
          <w:tcPr>
            <w:tcW w:w="1014" w:type="dxa"/>
            <w:vMerge w:val="continue"/>
            <w:vAlign w:val="center"/>
          </w:tcPr>
          <w:p w14:paraId="14704A7D">
            <w:pPr>
              <w:pStyle w:val="45"/>
              <w:spacing w:line="360" w:lineRule="exact"/>
              <w:jc w:val="both"/>
              <w:rPr>
                <w:rFonts w:hint="eastAsia" w:ascii="宋体" w:hAnsi="宋体" w:eastAsia="宋体" w:cs="宋体"/>
                <w:sz w:val="21"/>
                <w:szCs w:val="21"/>
                <w:highlight w:val="none"/>
                <w:lang w:eastAsia="zh-CN"/>
              </w:rPr>
            </w:pPr>
          </w:p>
        </w:tc>
        <w:tc>
          <w:tcPr>
            <w:tcW w:w="1738" w:type="dxa"/>
            <w:vMerge w:val="continue"/>
            <w:vAlign w:val="center"/>
          </w:tcPr>
          <w:p w14:paraId="3FBCA402">
            <w:pPr>
              <w:autoSpaceDE w:val="0"/>
              <w:autoSpaceDN w:val="0"/>
              <w:adjustRightInd w:val="0"/>
              <w:spacing w:line="240" w:lineRule="atLeast"/>
              <w:jc w:val="center"/>
              <w:rPr>
                <w:rFonts w:hint="eastAsia" w:ascii="宋体" w:hAnsi="宋体" w:eastAsia="宋体" w:cs="宋体"/>
                <w:color w:val="auto"/>
                <w:sz w:val="21"/>
                <w:szCs w:val="20"/>
                <w:highlight w:val="none"/>
                <w:lang w:eastAsia="zh-CN"/>
              </w:rPr>
            </w:pPr>
          </w:p>
        </w:tc>
        <w:tc>
          <w:tcPr>
            <w:tcW w:w="5611" w:type="dxa"/>
            <w:vAlign w:val="center"/>
          </w:tcPr>
          <w:p w14:paraId="6D0E25FE">
            <w:pPr>
              <w:rPr>
                <w:rFonts w:hint="eastAsia" w:ascii="宋体" w:hAnsi="宋体" w:eastAsia="宋体" w:cs="宋体"/>
                <w:color w:val="auto"/>
                <w:sz w:val="21"/>
                <w:szCs w:val="20"/>
                <w:highlight w:val="none"/>
                <w:lang w:eastAsia="zh-CN"/>
              </w:rPr>
            </w:pPr>
            <w:r>
              <w:rPr>
                <w:rFonts w:hint="eastAsia" w:cs="宋体"/>
                <w:color w:val="auto"/>
                <w:sz w:val="21"/>
                <w:szCs w:val="20"/>
                <w:highlight w:val="none"/>
                <w:lang w:val="en-US" w:eastAsia="zh-CN"/>
              </w:rPr>
              <w:t>除</w:t>
            </w:r>
            <w:r>
              <w:rPr>
                <w:rFonts w:hint="eastAsia" w:cs="宋体"/>
                <w:color w:val="auto"/>
                <w:sz w:val="21"/>
                <w:szCs w:val="20"/>
                <w:highlight w:val="none"/>
                <w:lang w:eastAsia="zh-CN"/>
              </w:rPr>
              <w:t>项目</w:t>
            </w:r>
            <w:r>
              <w:rPr>
                <w:rFonts w:hint="eastAsia" w:ascii="宋体" w:hAnsi="宋体" w:eastAsia="宋体" w:cs="宋体"/>
                <w:color w:val="auto"/>
                <w:sz w:val="21"/>
                <w:szCs w:val="20"/>
                <w:highlight w:val="none"/>
                <w:lang w:eastAsia="zh-CN"/>
              </w:rPr>
              <w:t>负责人</w:t>
            </w:r>
            <w:r>
              <w:rPr>
                <w:rFonts w:hint="eastAsia" w:cs="宋体"/>
                <w:color w:val="auto"/>
                <w:sz w:val="21"/>
                <w:szCs w:val="20"/>
                <w:highlight w:val="none"/>
                <w:lang w:val="en-US" w:eastAsia="zh-CN"/>
              </w:rPr>
              <w:t>外其他技术人员具备与本项目相关专业高级及以上技术职称</w:t>
            </w:r>
            <w:r>
              <w:rPr>
                <w:rFonts w:hint="eastAsia" w:ascii="宋体" w:hAnsi="宋体" w:eastAsia="宋体" w:cs="宋体"/>
                <w:color w:val="auto"/>
                <w:sz w:val="21"/>
                <w:szCs w:val="20"/>
                <w:highlight w:val="none"/>
                <w:lang w:eastAsia="zh-CN"/>
              </w:rPr>
              <w:t>，每有一人得</w:t>
            </w:r>
            <w:r>
              <w:rPr>
                <w:rFonts w:hint="eastAsia" w:cs="宋体"/>
                <w:color w:val="auto"/>
                <w:sz w:val="21"/>
                <w:szCs w:val="20"/>
                <w:highlight w:val="none"/>
                <w:lang w:val="en-US" w:eastAsia="zh-CN"/>
              </w:rPr>
              <w:t>1</w:t>
            </w:r>
            <w:r>
              <w:rPr>
                <w:rFonts w:hint="eastAsia" w:ascii="宋体" w:hAnsi="宋体" w:eastAsia="宋体" w:cs="宋体"/>
                <w:color w:val="auto"/>
                <w:sz w:val="21"/>
                <w:szCs w:val="20"/>
                <w:highlight w:val="none"/>
                <w:lang w:eastAsia="zh-CN"/>
              </w:rPr>
              <w:t>，最多得</w:t>
            </w:r>
            <w:r>
              <w:rPr>
                <w:rFonts w:hint="eastAsia" w:cs="宋体"/>
                <w:color w:val="auto"/>
                <w:sz w:val="21"/>
                <w:szCs w:val="20"/>
                <w:highlight w:val="none"/>
                <w:lang w:val="en-US" w:eastAsia="zh-CN"/>
              </w:rPr>
              <w:t>3</w:t>
            </w:r>
            <w:r>
              <w:rPr>
                <w:rFonts w:hint="eastAsia" w:ascii="宋体" w:hAnsi="宋体" w:eastAsia="宋体" w:cs="宋体"/>
                <w:color w:val="auto"/>
                <w:sz w:val="21"/>
                <w:szCs w:val="20"/>
                <w:highlight w:val="none"/>
                <w:lang w:eastAsia="zh-CN"/>
              </w:rPr>
              <w:t>分。</w:t>
            </w:r>
            <w:r>
              <w:rPr>
                <w:rFonts w:hint="eastAsia" w:cs="宋体"/>
                <w:color w:val="auto"/>
                <w:sz w:val="21"/>
                <w:szCs w:val="20"/>
                <w:highlight w:val="none"/>
                <w:lang w:eastAsia="zh-CN"/>
              </w:rPr>
              <w:t>投标文件内</w:t>
            </w:r>
            <w:r>
              <w:rPr>
                <w:rFonts w:hint="eastAsia" w:ascii="宋体" w:hAnsi="宋体" w:eastAsia="宋体" w:cs="宋体"/>
                <w:color w:val="auto"/>
                <w:sz w:val="21"/>
                <w:szCs w:val="20"/>
                <w:highlight w:val="none"/>
                <w:lang w:eastAsia="zh-CN"/>
              </w:rPr>
              <w:t>附相关人员证书复印件</w:t>
            </w:r>
            <w:r>
              <w:rPr>
                <w:rFonts w:hint="eastAsia" w:cs="宋体"/>
                <w:color w:val="auto"/>
                <w:sz w:val="21"/>
                <w:szCs w:val="20"/>
                <w:highlight w:val="none"/>
                <w:lang w:eastAsia="zh-CN"/>
              </w:rPr>
              <w:t>加盖公章</w:t>
            </w:r>
            <w:r>
              <w:rPr>
                <w:rFonts w:hint="eastAsia" w:ascii="宋体" w:hAnsi="宋体" w:eastAsia="宋体" w:cs="宋体"/>
                <w:color w:val="auto"/>
                <w:sz w:val="21"/>
                <w:szCs w:val="20"/>
                <w:highlight w:val="none"/>
                <w:lang w:eastAsia="zh-CN"/>
              </w:rPr>
              <w:t>，否则不计分。</w:t>
            </w:r>
          </w:p>
        </w:tc>
      </w:tr>
      <w:tr w14:paraId="249C9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818" w:type="dxa"/>
            <w:vMerge w:val="continue"/>
            <w:vAlign w:val="center"/>
          </w:tcPr>
          <w:p w14:paraId="717B441F">
            <w:pPr>
              <w:pStyle w:val="45"/>
              <w:spacing w:line="360" w:lineRule="exact"/>
              <w:jc w:val="center"/>
              <w:rPr>
                <w:rFonts w:hint="eastAsia" w:ascii="宋体" w:hAnsi="宋体" w:eastAsia="宋体" w:cs="宋体"/>
                <w:sz w:val="21"/>
                <w:highlight w:val="none"/>
                <w:lang w:eastAsia="zh-CN"/>
              </w:rPr>
            </w:pPr>
          </w:p>
        </w:tc>
        <w:tc>
          <w:tcPr>
            <w:tcW w:w="1014" w:type="dxa"/>
            <w:vMerge w:val="continue"/>
            <w:vAlign w:val="center"/>
          </w:tcPr>
          <w:p w14:paraId="43A9836A">
            <w:pPr>
              <w:pStyle w:val="45"/>
              <w:spacing w:line="360" w:lineRule="exact"/>
              <w:jc w:val="center"/>
              <w:rPr>
                <w:rFonts w:hint="eastAsia" w:ascii="宋体" w:hAnsi="宋体" w:eastAsia="宋体" w:cs="宋体"/>
                <w:sz w:val="21"/>
                <w:highlight w:val="none"/>
                <w:lang w:eastAsia="zh-CN"/>
              </w:rPr>
            </w:pPr>
          </w:p>
        </w:tc>
        <w:tc>
          <w:tcPr>
            <w:tcW w:w="1738" w:type="dxa"/>
            <w:tcBorders>
              <w:bottom w:val="single" w:color="auto" w:sz="4" w:space="0"/>
            </w:tcBorders>
            <w:vAlign w:val="center"/>
          </w:tcPr>
          <w:p w14:paraId="6D5AE685">
            <w:pPr>
              <w:pStyle w:val="45"/>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p w14:paraId="0DDDB89E">
            <w:pPr>
              <w:pStyle w:val="45"/>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（3分）</w:t>
            </w:r>
          </w:p>
        </w:tc>
        <w:tc>
          <w:tcPr>
            <w:tcW w:w="5611" w:type="dxa"/>
            <w:vAlign w:val="center"/>
          </w:tcPr>
          <w:p w14:paraId="2A7A3031">
            <w:pPr>
              <w:pStyle w:val="45"/>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投标人近年（20</w:t>
            </w:r>
            <w:r>
              <w:rPr>
                <w:rFonts w:hint="eastAsia"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年至今）具有</w:t>
            </w:r>
            <w:r>
              <w:rPr>
                <w:rFonts w:hint="eastAsia" w:cs="宋体"/>
                <w:color w:val="auto"/>
                <w:sz w:val="21"/>
                <w:szCs w:val="21"/>
                <w:highlight w:val="none"/>
                <w:lang w:eastAsia="zh-CN"/>
              </w:rPr>
              <w:t>与本项目</w:t>
            </w:r>
            <w:r>
              <w:rPr>
                <w:rFonts w:hint="eastAsia" w:ascii="宋体" w:hAnsi="宋体" w:eastAsia="宋体" w:cs="宋体"/>
                <w:color w:val="auto"/>
                <w:sz w:val="21"/>
                <w:szCs w:val="20"/>
                <w:highlight w:val="none"/>
                <w:lang w:eastAsia="zh-CN"/>
              </w:rPr>
              <w:t>同类或类似业绩</w:t>
            </w:r>
            <w:r>
              <w:rPr>
                <w:rFonts w:hint="eastAsia" w:ascii="宋体" w:hAnsi="宋体" w:eastAsia="宋体" w:cs="宋体"/>
                <w:color w:val="auto"/>
                <w:sz w:val="21"/>
                <w:szCs w:val="21"/>
                <w:highlight w:val="none"/>
                <w:lang w:eastAsia="zh-CN"/>
              </w:rPr>
              <w:t>，每有一项得1分，最高得3分，投标文件中附中标通知书或合同协议书复印件</w:t>
            </w:r>
            <w:r>
              <w:rPr>
                <w:rFonts w:hint="eastAsia" w:cs="宋体"/>
                <w:color w:val="auto"/>
                <w:sz w:val="21"/>
                <w:szCs w:val="21"/>
                <w:highlight w:val="none"/>
                <w:lang w:eastAsia="zh-CN"/>
              </w:rPr>
              <w:t>加盖公章</w:t>
            </w:r>
            <w:r>
              <w:rPr>
                <w:rFonts w:hint="eastAsia" w:ascii="宋体" w:hAnsi="宋体" w:eastAsia="宋体" w:cs="宋体"/>
                <w:color w:val="auto"/>
                <w:sz w:val="21"/>
                <w:szCs w:val="21"/>
                <w:highlight w:val="none"/>
                <w:lang w:eastAsia="zh-CN"/>
              </w:rPr>
              <w:t>，否则不得分。</w:t>
            </w:r>
          </w:p>
        </w:tc>
      </w:tr>
      <w:tr w14:paraId="1289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818" w:type="dxa"/>
            <w:vMerge w:val="continue"/>
            <w:vAlign w:val="center"/>
          </w:tcPr>
          <w:p w14:paraId="477969F6">
            <w:pPr>
              <w:pStyle w:val="45"/>
              <w:spacing w:line="360" w:lineRule="exact"/>
              <w:jc w:val="center"/>
              <w:rPr>
                <w:rFonts w:hint="eastAsia" w:ascii="宋体" w:hAnsi="宋体" w:eastAsia="宋体" w:cs="宋体"/>
                <w:sz w:val="21"/>
                <w:highlight w:val="none"/>
              </w:rPr>
            </w:pPr>
          </w:p>
        </w:tc>
        <w:tc>
          <w:tcPr>
            <w:tcW w:w="1014" w:type="dxa"/>
            <w:vMerge w:val="continue"/>
            <w:vAlign w:val="center"/>
          </w:tcPr>
          <w:p w14:paraId="492A1433">
            <w:pPr>
              <w:pStyle w:val="45"/>
              <w:spacing w:line="360" w:lineRule="exact"/>
              <w:jc w:val="center"/>
              <w:rPr>
                <w:rFonts w:hint="eastAsia" w:ascii="宋体" w:hAnsi="宋体" w:eastAsia="宋体" w:cs="宋体"/>
                <w:sz w:val="21"/>
                <w:highlight w:val="none"/>
                <w:lang w:eastAsia="zh-CN"/>
              </w:rPr>
            </w:pPr>
          </w:p>
        </w:tc>
        <w:tc>
          <w:tcPr>
            <w:tcW w:w="1738" w:type="dxa"/>
            <w:tcBorders>
              <w:top w:val="single" w:color="auto" w:sz="4" w:space="0"/>
            </w:tcBorders>
            <w:vAlign w:val="center"/>
          </w:tcPr>
          <w:p w14:paraId="2039980F">
            <w:pPr>
              <w:pStyle w:val="45"/>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优惠条件</w:t>
            </w:r>
            <w:r>
              <w:rPr>
                <w:rFonts w:hint="eastAsia" w:cs="宋体"/>
                <w:sz w:val="21"/>
                <w:szCs w:val="21"/>
                <w:highlight w:val="none"/>
                <w:lang w:eastAsia="zh-CN"/>
              </w:rPr>
              <w:t>及服务承诺</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3</w:t>
            </w:r>
            <w:r>
              <w:rPr>
                <w:rFonts w:hint="eastAsia" w:ascii="宋体" w:hAnsi="宋体" w:eastAsia="宋体" w:cs="宋体"/>
                <w:sz w:val="21"/>
                <w:szCs w:val="21"/>
                <w:highlight w:val="none"/>
                <w:lang w:eastAsia="zh-CN"/>
              </w:rPr>
              <w:t>分）</w:t>
            </w:r>
          </w:p>
        </w:tc>
        <w:tc>
          <w:tcPr>
            <w:tcW w:w="5611" w:type="dxa"/>
            <w:vAlign w:val="center"/>
          </w:tcPr>
          <w:p w14:paraId="69D7E7F6">
            <w:pPr>
              <w:pStyle w:val="45"/>
              <w:spacing w:line="3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对投标人优惠条件及服务承诺进行综合评价和比较，优：</w:t>
            </w:r>
            <w:r>
              <w:rPr>
                <w:rFonts w:hint="eastAsia" w:cs="宋体"/>
                <w:sz w:val="21"/>
                <w:szCs w:val="21"/>
                <w:highlight w:val="none"/>
                <w:lang w:val="en-US" w:eastAsia="zh-CN"/>
              </w:rPr>
              <w:t>3</w:t>
            </w:r>
            <w:r>
              <w:rPr>
                <w:rFonts w:hint="eastAsia" w:ascii="宋体" w:hAnsi="宋体" w:eastAsia="宋体" w:cs="宋体"/>
                <w:sz w:val="21"/>
                <w:szCs w:val="21"/>
                <w:highlight w:val="none"/>
                <w:lang w:eastAsia="zh-CN"/>
              </w:rPr>
              <w:t>分；良：2分；一般：1分；没有得0分。</w:t>
            </w:r>
          </w:p>
        </w:tc>
      </w:tr>
    </w:tbl>
    <w:p w14:paraId="1EDA1A32">
      <w:pPr>
        <w:rPr>
          <w:rFonts w:hint="eastAsia" w:ascii="宋体" w:hAnsi="宋体" w:eastAsia="宋体" w:cs="宋体"/>
          <w:highlight w:val="none"/>
          <w:lang w:eastAsia="zh-CN"/>
        </w:rPr>
      </w:pPr>
      <w:bookmarkStart w:id="269" w:name="_bookmark84"/>
      <w:bookmarkEnd w:id="269"/>
      <w:r>
        <w:rPr>
          <w:rFonts w:hint="eastAsia" w:ascii="宋体" w:hAnsi="宋体" w:eastAsia="宋体" w:cs="宋体"/>
          <w:highlight w:val="none"/>
          <w:lang w:eastAsia="zh-CN"/>
        </w:rPr>
        <w:br w:type="page"/>
      </w:r>
    </w:p>
    <w:p w14:paraId="24DD4A99">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270" w:name="_Toc9385"/>
      <w:bookmarkStart w:id="271" w:name="_Toc1249"/>
      <w:bookmarkStart w:id="272" w:name="_Toc3424"/>
      <w:r>
        <w:rPr>
          <w:rFonts w:hint="eastAsia" w:ascii="宋体" w:hAnsi="宋体" w:eastAsia="宋体" w:cs="宋体"/>
          <w:sz w:val="21"/>
          <w:szCs w:val="21"/>
          <w:highlight w:val="none"/>
          <w:lang w:eastAsia="zh-CN"/>
        </w:rPr>
        <w:t>1.评标方法</w:t>
      </w:r>
      <w:bookmarkEnd w:id="270"/>
      <w:bookmarkEnd w:id="271"/>
      <w:bookmarkEnd w:id="272"/>
    </w:p>
    <w:p w14:paraId="2885E973">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本次评标采用综合评分法。评标委员会对满足招标文件实质性要求的投标文件，按照本章第2.2款规定的评分标准进行打分，并按得分由高到低顺序根据采购人授权直接确定中标人，但投标报价低于其成本的除外。综合评分相等时，以投标报价低的优先；投标报价也相等的，以服务方案得分高的优先；如果服务方案得分也相等，</w:t>
      </w:r>
      <w:bookmarkStart w:id="273" w:name="_bookmark85"/>
      <w:bookmarkEnd w:id="273"/>
      <w:r>
        <w:rPr>
          <w:rFonts w:hint="eastAsia" w:ascii="宋体" w:hAnsi="宋体" w:eastAsia="宋体" w:cs="宋体"/>
          <w:sz w:val="21"/>
          <w:highlight w:val="none"/>
          <w:lang w:eastAsia="zh-CN"/>
        </w:rPr>
        <w:t>由采购人自行确定或由监督人员组织现场随机抽取产生中标人。</w:t>
      </w:r>
    </w:p>
    <w:p w14:paraId="39DBF00B">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274" w:name="_Toc14611"/>
      <w:bookmarkStart w:id="275" w:name="_Toc2533"/>
      <w:bookmarkStart w:id="276" w:name="_Toc7473"/>
      <w:r>
        <w:rPr>
          <w:rFonts w:hint="eastAsia" w:ascii="宋体" w:hAnsi="宋体" w:eastAsia="宋体" w:cs="宋体"/>
          <w:sz w:val="21"/>
          <w:szCs w:val="21"/>
          <w:highlight w:val="none"/>
          <w:lang w:eastAsia="zh-CN"/>
        </w:rPr>
        <w:t>2.评审标准</w:t>
      </w:r>
      <w:bookmarkEnd w:id="274"/>
      <w:bookmarkEnd w:id="275"/>
      <w:bookmarkEnd w:id="276"/>
    </w:p>
    <w:p w14:paraId="738580C1">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77" w:name="_bookmark86"/>
      <w:bookmarkEnd w:id="277"/>
      <w:bookmarkStart w:id="278" w:name="_Toc26597"/>
      <w:bookmarkStart w:id="279" w:name="_Toc714"/>
      <w:bookmarkStart w:id="280" w:name="_Toc24421"/>
      <w:r>
        <w:rPr>
          <w:rFonts w:hint="eastAsia" w:ascii="宋体" w:hAnsi="宋体" w:eastAsia="宋体" w:cs="宋体"/>
          <w:sz w:val="21"/>
          <w:szCs w:val="21"/>
          <w:highlight w:val="none"/>
          <w:lang w:eastAsia="zh-CN"/>
        </w:rPr>
        <w:t>2.1初步评审标准</w:t>
      </w:r>
      <w:bookmarkEnd w:id="278"/>
      <w:bookmarkEnd w:id="279"/>
      <w:bookmarkEnd w:id="280"/>
    </w:p>
    <w:p w14:paraId="58BC3D81">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2.1.1</w:t>
      </w:r>
      <w:r>
        <w:rPr>
          <w:rFonts w:hint="eastAsia" w:cs="宋体"/>
          <w:highlight w:val="none"/>
          <w:lang w:eastAsia="zh-CN"/>
        </w:rPr>
        <w:t>资格审查</w:t>
      </w:r>
      <w:r>
        <w:rPr>
          <w:rFonts w:hint="eastAsia" w:ascii="宋体" w:hAnsi="宋体" w:eastAsia="宋体" w:cs="宋体"/>
          <w:highlight w:val="none"/>
          <w:lang w:eastAsia="zh-CN"/>
        </w:rPr>
        <w:t>标准：见评标办法前附表。</w:t>
      </w:r>
    </w:p>
    <w:p w14:paraId="3C21326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2.1.2</w:t>
      </w:r>
      <w:r>
        <w:rPr>
          <w:rFonts w:hint="eastAsia" w:cs="宋体"/>
          <w:highlight w:val="none"/>
          <w:lang w:eastAsia="zh-CN"/>
        </w:rPr>
        <w:t>符合性审查</w:t>
      </w:r>
      <w:r>
        <w:rPr>
          <w:rFonts w:hint="eastAsia" w:ascii="宋体" w:hAnsi="宋体" w:eastAsia="宋体" w:cs="宋体"/>
          <w:highlight w:val="none"/>
          <w:lang w:eastAsia="zh-CN"/>
        </w:rPr>
        <w:t>标准：见评标办法前附表。</w:t>
      </w:r>
    </w:p>
    <w:p w14:paraId="390EE822">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81" w:name="_bookmark87"/>
      <w:bookmarkEnd w:id="281"/>
      <w:bookmarkStart w:id="282" w:name="_Toc13262"/>
      <w:bookmarkStart w:id="283" w:name="_Toc23664"/>
      <w:bookmarkStart w:id="284" w:name="_Toc22765"/>
      <w:r>
        <w:rPr>
          <w:rFonts w:hint="eastAsia" w:ascii="宋体" w:hAnsi="宋体" w:eastAsia="宋体" w:cs="宋体"/>
          <w:sz w:val="21"/>
          <w:szCs w:val="21"/>
          <w:highlight w:val="none"/>
          <w:lang w:eastAsia="zh-CN"/>
        </w:rPr>
        <w:t>2.2分值构成与评分标准</w:t>
      </w:r>
      <w:bookmarkEnd w:id="282"/>
      <w:bookmarkEnd w:id="283"/>
      <w:bookmarkEnd w:id="284"/>
    </w:p>
    <w:p w14:paraId="74B94CF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2.2.1分值构成</w:t>
      </w:r>
    </w:p>
    <w:p w14:paraId="5C2987C6">
      <w:pPr>
        <w:pStyle w:val="7"/>
        <w:adjustRightInd w:val="0"/>
        <w:spacing w:line="480" w:lineRule="auto"/>
        <w:ind w:firstLine="630" w:firstLineChars="300"/>
        <w:rPr>
          <w:rFonts w:hint="eastAsia" w:ascii="宋体" w:hAnsi="宋体" w:eastAsia="宋体" w:cs="宋体"/>
          <w:highlight w:val="none"/>
          <w:lang w:val="zh-CN" w:eastAsia="zh-CN"/>
        </w:rPr>
      </w:pPr>
      <w:r>
        <w:rPr>
          <w:rFonts w:hint="eastAsia" w:ascii="宋体" w:hAnsi="宋体" w:eastAsia="宋体" w:cs="宋体"/>
          <w:highlight w:val="none"/>
          <w:lang w:val="zh-CN" w:eastAsia="zh-CN"/>
        </w:rPr>
        <w:t>(1)</w:t>
      </w:r>
      <w:r>
        <w:rPr>
          <w:rFonts w:hint="eastAsia" w:ascii="宋体" w:hAnsi="宋体" w:eastAsia="宋体" w:cs="宋体"/>
          <w:highlight w:val="none"/>
          <w:lang w:eastAsia="zh-CN"/>
        </w:rPr>
        <w:t>技术部分</w:t>
      </w:r>
      <w:r>
        <w:rPr>
          <w:rFonts w:hint="eastAsia" w:ascii="宋体" w:hAnsi="宋体" w:eastAsia="宋体" w:cs="宋体"/>
          <w:highlight w:val="none"/>
          <w:lang w:val="zh-CN" w:eastAsia="zh-CN"/>
        </w:rPr>
        <w:t>：见评标办法前附表；</w:t>
      </w:r>
    </w:p>
    <w:p w14:paraId="4F63579A">
      <w:pPr>
        <w:pStyle w:val="7"/>
        <w:adjustRightInd w:val="0"/>
        <w:spacing w:line="480" w:lineRule="auto"/>
        <w:ind w:firstLine="630" w:firstLineChars="300"/>
        <w:rPr>
          <w:rFonts w:hint="eastAsia" w:ascii="宋体" w:hAnsi="宋体" w:eastAsia="宋体" w:cs="宋体"/>
          <w:highlight w:val="none"/>
          <w:lang w:val="zh-CN" w:eastAsia="zh-CN"/>
        </w:rPr>
      </w:pPr>
      <w:r>
        <w:rPr>
          <w:rFonts w:hint="eastAsia" w:ascii="宋体" w:hAnsi="宋体" w:eastAsia="宋体" w:cs="宋体"/>
          <w:highlight w:val="none"/>
          <w:lang w:val="zh-CN" w:eastAsia="zh-CN"/>
        </w:rPr>
        <w:t>(2)</w:t>
      </w:r>
      <w:r>
        <w:rPr>
          <w:rFonts w:hint="eastAsia" w:cs="宋体"/>
          <w:highlight w:val="none"/>
          <w:lang w:val="zh-CN" w:eastAsia="zh-CN"/>
        </w:rPr>
        <w:t>报价</w:t>
      </w:r>
      <w:r>
        <w:rPr>
          <w:rFonts w:hint="eastAsia" w:ascii="宋体" w:hAnsi="宋体" w:eastAsia="宋体" w:cs="宋体"/>
          <w:highlight w:val="none"/>
          <w:lang w:val="zh-CN" w:eastAsia="zh-CN"/>
        </w:rPr>
        <w:t>部分：见评标办法前附表；</w:t>
      </w:r>
    </w:p>
    <w:p w14:paraId="2723CADF">
      <w:pPr>
        <w:pStyle w:val="7"/>
        <w:adjustRightInd w:val="0"/>
        <w:spacing w:line="480" w:lineRule="auto"/>
        <w:ind w:firstLine="630" w:firstLineChars="300"/>
        <w:rPr>
          <w:rFonts w:hint="eastAsia" w:ascii="宋体" w:hAnsi="宋体" w:eastAsia="宋体" w:cs="宋体"/>
          <w:highlight w:val="none"/>
          <w:lang w:eastAsia="zh-CN"/>
        </w:rPr>
      </w:pPr>
      <w:r>
        <w:rPr>
          <w:rFonts w:hint="eastAsia" w:ascii="宋体" w:hAnsi="宋体" w:eastAsia="宋体" w:cs="宋体"/>
          <w:highlight w:val="none"/>
          <w:lang w:val="zh-CN" w:eastAsia="zh-CN"/>
        </w:rPr>
        <w:t>(3)商务部分：见评标办法前附表。</w:t>
      </w:r>
    </w:p>
    <w:p w14:paraId="644BDDE5">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2.2.2评标基准价计算评标基准价计算方法：见评标办法前附表。</w:t>
      </w:r>
    </w:p>
    <w:p w14:paraId="720E8DC4">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2.2.3投标报价的偏差率计算</w:t>
      </w:r>
    </w:p>
    <w:p w14:paraId="6DE3D97E">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投标报价的偏差率计算公式：见评标办法前附表。</w:t>
      </w:r>
    </w:p>
    <w:p w14:paraId="32007E55">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2.2.4评分标准</w:t>
      </w:r>
    </w:p>
    <w:p w14:paraId="6816B8E4">
      <w:pPr>
        <w:pStyle w:val="7"/>
        <w:adjustRightInd w:val="0"/>
        <w:spacing w:line="480" w:lineRule="auto"/>
        <w:ind w:firstLine="630" w:firstLineChars="300"/>
        <w:rPr>
          <w:rFonts w:hint="eastAsia" w:ascii="宋体" w:hAnsi="宋体" w:eastAsia="宋体" w:cs="宋体"/>
          <w:highlight w:val="none"/>
          <w:lang w:val="zh-CN" w:eastAsia="zh-CN"/>
        </w:rPr>
      </w:pPr>
      <w:r>
        <w:rPr>
          <w:rFonts w:hint="eastAsia" w:ascii="宋体" w:hAnsi="宋体" w:eastAsia="宋体" w:cs="宋体"/>
          <w:highlight w:val="none"/>
          <w:lang w:val="zh-CN" w:eastAsia="zh-CN"/>
        </w:rPr>
        <w:t>(1)技术部分评分标准：见评标办法前附表；</w:t>
      </w:r>
    </w:p>
    <w:p w14:paraId="53EE9753">
      <w:pPr>
        <w:pStyle w:val="7"/>
        <w:adjustRightInd w:val="0"/>
        <w:spacing w:line="480" w:lineRule="auto"/>
        <w:ind w:firstLine="420" w:firstLineChars="200"/>
        <w:rPr>
          <w:rFonts w:hint="eastAsia" w:ascii="宋体" w:hAnsi="宋体" w:eastAsia="宋体" w:cs="宋体"/>
          <w:highlight w:val="none"/>
          <w:lang w:val="zh-CN" w:eastAsia="zh-CN"/>
        </w:rPr>
      </w:pPr>
      <w:r>
        <w:rPr>
          <w:rFonts w:hint="eastAsia" w:ascii="宋体" w:hAnsi="宋体" w:eastAsia="宋体" w:cs="宋体"/>
          <w:highlight w:val="none"/>
          <w:lang w:val="zh-CN" w:eastAsia="zh-CN"/>
        </w:rPr>
        <w:t xml:space="preserve">  (2)</w:t>
      </w:r>
      <w:r>
        <w:rPr>
          <w:rFonts w:hint="eastAsia" w:cs="宋体"/>
          <w:highlight w:val="none"/>
          <w:lang w:val="zh-CN" w:eastAsia="zh-CN"/>
        </w:rPr>
        <w:t>报价部分</w:t>
      </w:r>
      <w:r>
        <w:rPr>
          <w:rFonts w:hint="eastAsia" w:ascii="宋体" w:hAnsi="宋体" w:eastAsia="宋体" w:cs="宋体"/>
          <w:highlight w:val="none"/>
          <w:lang w:val="zh-CN" w:eastAsia="zh-CN"/>
        </w:rPr>
        <w:t>评分标准：见评标办法前附表；</w:t>
      </w:r>
    </w:p>
    <w:p w14:paraId="7FA950D2">
      <w:pPr>
        <w:pStyle w:val="7"/>
        <w:adjustRightInd w:val="0"/>
        <w:spacing w:line="480" w:lineRule="auto"/>
        <w:ind w:firstLine="420" w:firstLineChars="200"/>
        <w:rPr>
          <w:rFonts w:hint="eastAsia" w:ascii="宋体" w:hAnsi="宋体" w:eastAsia="宋体" w:cs="宋体"/>
          <w:highlight w:val="none"/>
          <w:lang w:val="zh-CN" w:eastAsia="zh-CN"/>
        </w:rPr>
      </w:pPr>
      <w:r>
        <w:rPr>
          <w:rFonts w:hint="eastAsia" w:ascii="宋体" w:hAnsi="宋体" w:eastAsia="宋体" w:cs="宋体"/>
          <w:highlight w:val="none"/>
          <w:lang w:val="zh-CN" w:eastAsia="zh-CN"/>
        </w:rPr>
        <w:t xml:space="preserve">  (3)</w:t>
      </w:r>
      <w:r>
        <w:rPr>
          <w:rFonts w:hint="eastAsia" w:cs="宋体"/>
          <w:highlight w:val="none"/>
          <w:lang w:val="zh-CN" w:eastAsia="zh-CN"/>
        </w:rPr>
        <w:t>商务部分</w:t>
      </w:r>
      <w:r>
        <w:rPr>
          <w:rFonts w:hint="eastAsia" w:ascii="宋体" w:hAnsi="宋体" w:eastAsia="宋体" w:cs="宋体"/>
          <w:highlight w:val="none"/>
          <w:lang w:val="zh-CN" w:eastAsia="zh-CN"/>
        </w:rPr>
        <w:t>评分标准：见评标办法前附表。</w:t>
      </w:r>
    </w:p>
    <w:p w14:paraId="01E5E383">
      <w:pPr>
        <w:pStyle w:val="3"/>
        <w:adjustRightInd w:val="0"/>
        <w:spacing w:line="480" w:lineRule="auto"/>
        <w:ind w:left="0" w:right="0" w:firstLine="422" w:firstLineChars="200"/>
        <w:rPr>
          <w:rFonts w:hint="eastAsia" w:ascii="宋体" w:hAnsi="宋体" w:eastAsia="宋体" w:cs="宋体"/>
          <w:sz w:val="21"/>
          <w:szCs w:val="21"/>
          <w:highlight w:val="none"/>
          <w:lang w:eastAsia="zh-CN"/>
        </w:rPr>
      </w:pPr>
      <w:bookmarkStart w:id="285" w:name="_bookmark88"/>
      <w:bookmarkEnd w:id="285"/>
      <w:bookmarkStart w:id="286" w:name="_Toc28729"/>
      <w:bookmarkStart w:id="287" w:name="_Toc27708"/>
      <w:bookmarkStart w:id="288" w:name="_Toc12163"/>
      <w:r>
        <w:rPr>
          <w:rFonts w:hint="eastAsia" w:ascii="宋体" w:hAnsi="宋体" w:eastAsia="宋体" w:cs="宋体"/>
          <w:sz w:val="21"/>
          <w:szCs w:val="21"/>
          <w:highlight w:val="none"/>
          <w:lang w:eastAsia="zh-CN"/>
        </w:rPr>
        <w:t>3.评标程序</w:t>
      </w:r>
      <w:bookmarkEnd w:id="286"/>
      <w:bookmarkEnd w:id="287"/>
      <w:bookmarkEnd w:id="288"/>
    </w:p>
    <w:p w14:paraId="2BFD5E9C">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89" w:name="_bookmark89"/>
      <w:bookmarkEnd w:id="289"/>
      <w:bookmarkStart w:id="290" w:name="_Toc25412"/>
      <w:bookmarkStart w:id="291" w:name="_Toc3696"/>
      <w:bookmarkStart w:id="292" w:name="_Toc11762"/>
      <w:r>
        <w:rPr>
          <w:rFonts w:hint="eastAsia" w:ascii="宋体" w:hAnsi="宋体" w:eastAsia="宋体" w:cs="宋体"/>
          <w:sz w:val="21"/>
          <w:szCs w:val="21"/>
          <w:highlight w:val="none"/>
          <w:lang w:eastAsia="zh-CN"/>
        </w:rPr>
        <w:t>3.1初步评审</w:t>
      </w:r>
      <w:bookmarkEnd w:id="290"/>
      <w:bookmarkEnd w:id="291"/>
      <w:bookmarkEnd w:id="292"/>
    </w:p>
    <w:p w14:paraId="6167B9A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6E3D83E9">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3.1.2投标人有以下情形之一的，评标委员会应当否决其投标：</w:t>
      </w:r>
    </w:p>
    <w:p w14:paraId="2940267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（1）投标文件没有对招标文件的实质性要求和条件作出响应，或者对招标文件的偏差超出招标文件规定的偏差范围或最高项数；</w:t>
      </w:r>
    </w:p>
    <w:p w14:paraId="6AA741A1">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（2）有串通投标、弄虚作假、行贿等违法行为。</w:t>
      </w:r>
    </w:p>
    <w:p w14:paraId="018B3A62">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3.1.3投标报价有算术错误及其他错误的，评标委员会按以下原则要求投标人对投标报价进行修正，并要求投标人书面澄清确认。投标人拒不澄清确认的，评标委员会应当否决其投标：</w:t>
      </w:r>
    </w:p>
    <w:p w14:paraId="23ED7B1C">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（1）投标文件中的大写金额与小写金额不一致的，以大写金额为准；</w:t>
      </w:r>
    </w:p>
    <w:p w14:paraId="18A6C668">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（2）总价金额与单价金额不一致的，以单价金额为准，但单价金额小数点有明显错误的除外。</w:t>
      </w:r>
    </w:p>
    <w:p w14:paraId="0F103963">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93" w:name="_bookmark90"/>
      <w:bookmarkEnd w:id="293"/>
      <w:bookmarkStart w:id="294" w:name="_Toc32469"/>
      <w:bookmarkStart w:id="295" w:name="_Toc31752"/>
      <w:bookmarkStart w:id="296" w:name="_Toc16518"/>
      <w:r>
        <w:rPr>
          <w:rFonts w:hint="eastAsia" w:ascii="宋体" w:hAnsi="宋体" w:eastAsia="宋体" w:cs="宋体"/>
          <w:sz w:val="21"/>
          <w:szCs w:val="21"/>
          <w:highlight w:val="none"/>
          <w:lang w:eastAsia="zh-CN"/>
        </w:rPr>
        <w:t>3.2详细评审</w:t>
      </w:r>
      <w:bookmarkEnd w:id="294"/>
      <w:bookmarkEnd w:id="295"/>
      <w:bookmarkEnd w:id="296"/>
    </w:p>
    <w:p w14:paraId="7D783231">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3.2.1评标委员会按本章第2.2款规定的量化因素和分值进行打分，并计算出综合评估得分。</w:t>
      </w:r>
    </w:p>
    <w:p w14:paraId="2F2CD495">
      <w:pPr>
        <w:pStyle w:val="7"/>
        <w:adjustRightInd w:val="0"/>
        <w:spacing w:line="480" w:lineRule="auto"/>
        <w:ind w:firstLine="630" w:firstLineChars="300"/>
        <w:rPr>
          <w:rFonts w:hint="eastAsia" w:ascii="宋体" w:hAnsi="宋体" w:eastAsia="宋体" w:cs="宋体"/>
          <w:highlight w:val="none"/>
          <w:lang w:val="zh-CN" w:eastAsia="zh-CN"/>
        </w:rPr>
      </w:pPr>
      <w:r>
        <w:rPr>
          <w:rFonts w:hint="eastAsia" w:ascii="宋体" w:hAnsi="宋体" w:eastAsia="宋体" w:cs="宋体"/>
          <w:highlight w:val="none"/>
          <w:lang w:val="zh-CN" w:eastAsia="zh-CN"/>
        </w:rPr>
        <w:t>(1)按本章第2.2.4(1)目规定的评审因素和分值对技术部分计算出得分A；</w:t>
      </w:r>
    </w:p>
    <w:p w14:paraId="59767A22">
      <w:pPr>
        <w:pStyle w:val="7"/>
        <w:adjustRightInd w:val="0"/>
        <w:spacing w:line="480" w:lineRule="auto"/>
        <w:ind w:firstLine="630" w:firstLineChars="300"/>
        <w:rPr>
          <w:rFonts w:hint="eastAsia" w:ascii="宋体" w:hAnsi="宋体" w:eastAsia="宋体" w:cs="宋体"/>
          <w:highlight w:val="none"/>
          <w:lang w:val="zh-CN" w:eastAsia="zh-CN"/>
        </w:rPr>
      </w:pPr>
      <w:r>
        <w:rPr>
          <w:rFonts w:hint="eastAsia" w:ascii="宋体" w:hAnsi="宋体" w:eastAsia="宋体" w:cs="宋体"/>
          <w:highlight w:val="none"/>
          <w:lang w:val="zh-CN" w:eastAsia="zh-CN"/>
        </w:rPr>
        <w:t>(2)按本章第2.2.4(2)目规定的评审因素和分值对</w:t>
      </w:r>
      <w:r>
        <w:rPr>
          <w:rFonts w:hint="eastAsia" w:cs="宋体"/>
          <w:highlight w:val="none"/>
          <w:lang w:val="zh-CN" w:eastAsia="zh-CN"/>
        </w:rPr>
        <w:t>报价</w:t>
      </w:r>
      <w:r>
        <w:rPr>
          <w:rFonts w:hint="eastAsia" w:ascii="宋体" w:hAnsi="宋体" w:eastAsia="宋体" w:cs="宋体"/>
          <w:highlight w:val="none"/>
          <w:lang w:val="zh-CN" w:eastAsia="zh-CN"/>
        </w:rPr>
        <w:t>部分计算出得分B；</w:t>
      </w:r>
    </w:p>
    <w:p w14:paraId="69D2083B">
      <w:pPr>
        <w:pStyle w:val="7"/>
        <w:adjustRightInd w:val="0"/>
        <w:spacing w:line="480" w:lineRule="auto"/>
        <w:ind w:firstLine="420" w:firstLineChars="200"/>
        <w:rPr>
          <w:rFonts w:hint="eastAsia" w:ascii="宋体" w:hAnsi="宋体" w:eastAsia="宋体" w:cs="宋体"/>
          <w:highlight w:val="none"/>
          <w:lang w:val="zh-CN" w:eastAsia="zh-CN"/>
        </w:rPr>
      </w:pPr>
      <w:r>
        <w:rPr>
          <w:rFonts w:hint="eastAsia" w:ascii="宋体" w:hAnsi="宋体" w:eastAsia="宋体" w:cs="宋体"/>
          <w:highlight w:val="none"/>
          <w:lang w:val="zh-CN" w:eastAsia="zh-CN"/>
        </w:rPr>
        <w:t xml:space="preserve">  (2)按本章第2.2.4(</w:t>
      </w:r>
      <w:r>
        <w:rPr>
          <w:rFonts w:hint="eastAsia" w:cs="宋体"/>
          <w:highlight w:val="none"/>
          <w:lang w:val="en-US" w:eastAsia="zh-CN"/>
        </w:rPr>
        <w:t>3</w:t>
      </w:r>
      <w:r>
        <w:rPr>
          <w:rFonts w:hint="eastAsia" w:ascii="宋体" w:hAnsi="宋体" w:eastAsia="宋体" w:cs="宋体"/>
          <w:highlight w:val="none"/>
          <w:lang w:val="zh-CN" w:eastAsia="zh-CN"/>
        </w:rPr>
        <w:t>)目规定的评审因素和分值对商务部分计算出得分</w:t>
      </w:r>
      <w:r>
        <w:rPr>
          <w:rFonts w:hint="eastAsia" w:cs="宋体"/>
          <w:highlight w:val="none"/>
          <w:lang w:val="en-US" w:eastAsia="zh-CN"/>
        </w:rPr>
        <w:t>C</w:t>
      </w:r>
      <w:r>
        <w:rPr>
          <w:rFonts w:hint="eastAsia" w:ascii="宋体" w:hAnsi="宋体" w:eastAsia="宋体" w:cs="宋体"/>
          <w:highlight w:val="none"/>
          <w:lang w:val="zh-CN" w:eastAsia="zh-CN"/>
        </w:rPr>
        <w:t>；</w:t>
      </w:r>
    </w:p>
    <w:p w14:paraId="30AB4577">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3.2.2评分分值计算保留小数点后两位，小数点后第三位“四舍五入”。</w:t>
      </w:r>
    </w:p>
    <w:p w14:paraId="56B8776A">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3.2.3投标人得分=A+B+C。</w:t>
      </w:r>
    </w:p>
    <w:p w14:paraId="11CD6929">
      <w:pPr>
        <w:pStyle w:val="7"/>
        <w:adjustRightInd w:val="0"/>
        <w:spacing w:line="480" w:lineRule="auto"/>
        <w:ind w:firstLine="42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5086E1C">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297" w:name="_bookmark91"/>
      <w:bookmarkEnd w:id="297"/>
      <w:bookmarkStart w:id="298" w:name="_Toc3664"/>
      <w:bookmarkStart w:id="299" w:name="_Toc7028"/>
      <w:bookmarkStart w:id="300" w:name="_Toc6366"/>
      <w:r>
        <w:rPr>
          <w:rFonts w:hint="eastAsia" w:ascii="宋体" w:hAnsi="宋体" w:eastAsia="宋体" w:cs="宋体"/>
          <w:sz w:val="21"/>
          <w:szCs w:val="21"/>
          <w:highlight w:val="none"/>
          <w:lang w:eastAsia="zh-CN"/>
        </w:rPr>
        <w:t>3.3投标文件的澄清</w:t>
      </w:r>
      <w:bookmarkEnd w:id="298"/>
      <w:bookmarkEnd w:id="299"/>
      <w:bookmarkEnd w:id="300"/>
    </w:p>
    <w:p w14:paraId="7776E9E3">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108ACC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3.3.2澄清、说明或补正不得超出投标文件的范围且不得改变投标文件的实质性内容，并构成投标文件的组成部分。</w:t>
      </w:r>
    </w:p>
    <w:p w14:paraId="58D6E8BD">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3.3.3评标委员会对投标人提交的澄清、说明或补正有疑问的，可以要求投标人进一步澄清、说明或补正，直至满足评标委员会的要求。</w:t>
      </w:r>
    </w:p>
    <w:p w14:paraId="6AB7FFE5">
      <w:pPr>
        <w:pStyle w:val="4"/>
        <w:adjustRightInd w:val="0"/>
        <w:spacing w:line="480" w:lineRule="auto"/>
        <w:ind w:left="0" w:right="0" w:firstLine="420" w:firstLineChars="200"/>
        <w:rPr>
          <w:rFonts w:hint="eastAsia" w:ascii="宋体" w:hAnsi="宋体" w:eastAsia="宋体" w:cs="宋体"/>
          <w:sz w:val="21"/>
          <w:szCs w:val="21"/>
          <w:highlight w:val="none"/>
          <w:lang w:eastAsia="zh-CN"/>
        </w:rPr>
      </w:pPr>
      <w:bookmarkStart w:id="301" w:name="_bookmark92"/>
      <w:bookmarkEnd w:id="301"/>
      <w:bookmarkStart w:id="302" w:name="_Toc472"/>
      <w:bookmarkStart w:id="303" w:name="_Toc29308"/>
      <w:bookmarkStart w:id="304" w:name="_Toc19654"/>
      <w:r>
        <w:rPr>
          <w:rFonts w:hint="eastAsia" w:ascii="宋体" w:hAnsi="宋体" w:eastAsia="宋体" w:cs="宋体"/>
          <w:sz w:val="21"/>
          <w:szCs w:val="21"/>
          <w:highlight w:val="none"/>
          <w:lang w:eastAsia="zh-CN"/>
        </w:rPr>
        <w:t>3.4评标结果</w:t>
      </w:r>
      <w:bookmarkEnd w:id="302"/>
      <w:bookmarkEnd w:id="303"/>
      <w:bookmarkEnd w:id="304"/>
    </w:p>
    <w:p w14:paraId="47B113D0">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3.4.1除第二章“投标人须知”前附表授权直接确定中标人外，评标委员会按照得分由高到低的顺序推荐中标候选人，并标明排序。</w:t>
      </w:r>
    </w:p>
    <w:p w14:paraId="45C7FE55">
      <w:pPr>
        <w:pStyle w:val="7"/>
        <w:adjustRightInd w:val="0"/>
        <w:spacing w:line="48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3.4.2评标委员会完成评标后，应当向采购人提交书面评标报告和中标候选人名单。</w:t>
      </w:r>
    </w:p>
    <w:p w14:paraId="55EE586E">
      <w:pPr>
        <w:adjustRightInd w:val="0"/>
        <w:spacing w:before="120" w:beforeLines="50" w:after="120" w:afterLines="50" w:line="500" w:lineRule="exact"/>
        <w:rPr>
          <w:rFonts w:hint="eastAsia" w:ascii="宋体" w:hAnsi="宋体" w:eastAsia="宋体" w:cs="宋体"/>
          <w:highlight w:val="none"/>
          <w:lang w:eastAsia="zh-CN"/>
        </w:rPr>
        <w:sectPr>
          <w:pgSz w:w="12240" w:h="15840"/>
          <w:pgMar w:top="1502" w:right="1718" w:bottom="1123" w:left="1718" w:header="0" w:footer="861" w:gutter="0"/>
          <w:cols w:space="720" w:num="1"/>
        </w:sectPr>
      </w:pPr>
    </w:p>
    <w:p w14:paraId="641A7C60">
      <w:pPr>
        <w:pStyle w:val="2"/>
        <w:adjustRightInd w:val="0"/>
        <w:spacing w:before="120" w:beforeLines="50" w:after="120" w:afterLines="50" w:line="500" w:lineRule="exact"/>
        <w:ind w:left="0"/>
        <w:rPr>
          <w:rFonts w:hint="eastAsia" w:ascii="宋体" w:hAnsi="宋体" w:eastAsia="宋体" w:cs="宋体"/>
          <w:sz w:val="36"/>
          <w:szCs w:val="36"/>
          <w:highlight w:val="none"/>
          <w:lang w:eastAsia="zh-CN"/>
        </w:rPr>
      </w:pPr>
      <w:bookmarkStart w:id="305" w:name="_Toc20580"/>
      <w:bookmarkStart w:id="306" w:name="_Toc7071"/>
      <w:r>
        <w:rPr>
          <w:rFonts w:hint="eastAsia" w:ascii="宋体" w:hAnsi="宋体" w:eastAsia="宋体" w:cs="宋体"/>
          <w:sz w:val="36"/>
          <w:szCs w:val="36"/>
          <w:highlight w:val="none"/>
          <w:lang w:eastAsia="zh-CN"/>
        </w:rPr>
        <w:t>第四章 合同条款及格式</w:t>
      </w:r>
      <w:bookmarkEnd w:id="305"/>
      <w:bookmarkEnd w:id="306"/>
    </w:p>
    <w:p w14:paraId="50A1A531">
      <w:pPr>
        <w:pStyle w:val="7"/>
        <w:adjustRightInd w:val="0"/>
        <w:spacing w:before="120" w:beforeLines="50" w:after="120" w:afterLines="50" w:line="500" w:lineRule="exact"/>
        <w:rPr>
          <w:rFonts w:hint="eastAsia" w:ascii="宋体" w:hAnsi="宋体" w:eastAsia="宋体" w:cs="宋体"/>
          <w:b/>
          <w:sz w:val="20"/>
          <w:highlight w:val="none"/>
          <w:lang w:eastAsia="zh-CN"/>
        </w:rPr>
      </w:pPr>
    </w:p>
    <w:p w14:paraId="1BFA98CB">
      <w:pPr>
        <w:pStyle w:val="7"/>
        <w:adjustRightInd w:val="0"/>
        <w:spacing w:line="480" w:lineRule="auto"/>
        <w:ind w:firstLine="420" w:firstLineChars="200"/>
        <w:rPr>
          <w:rFonts w:hint="eastAsia" w:ascii="宋体" w:hAnsi="宋体" w:eastAsia="宋体" w:cs="宋体"/>
          <w:b/>
          <w:highlight w:val="none"/>
          <w:lang w:eastAsia="zh-CN"/>
        </w:rPr>
      </w:pPr>
      <w:r>
        <w:rPr>
          <w:rFonts w:hint="eastAsia" w:ascii="宋体" w:hAnsi="宋体" w:eastAsia="宋体" w:cs="宋体"/>
          <w:bCs/>
          <w:highlight w:val="none"/>
          <w:lang w:eastAsia="zh-CN"/>
        </w:rPr>
        <w:t>具体以甲乙双方签订合同为准。</w:t>
      </w:r>
    </w:p>
    <w:p w14:paraId="19E6C52D">
      <w:pPr>
        <w:pStyle w:val="7"/>
        <w:adjustRightInd w:val="0"/>
        <w:spacing w:before="120" w:beforeLines="50" w:after="120" w:afterLines="50" w:line="500" w:lineRule="exact"/>
        <w:rPr>
          <w:rFonts w:hint="eastAsia" w:ascii="宋体" w:hAnsi="宋体" w:eastAsia="宋体" w:cs="宋体"/>
          <w:b/>
          <w:sz w:val="20"/>
          <w:highlight w:val="none"/>
          <w:lang w:eastAsia="zh-CN"/>
        </w:rPr>
      </w:pPr>
    </w:p>
    <w:p w14:paraId="3C74F650">
      <w:pPr>
        <w:pStyle w:val="7"/>
        <w:adjustRightInd w:val="0"/>
        <w:spacing w:before="120" w:beforeLines="50" w:after="120" w:afterLines="50" w:line="500" w:lineRule="exact"/>
        <w:rPr>
          <w:rFonts w:hint="eastAsia" w:ascii="宋体" w:hAnsi="宋体" w:eastAsia="宋体" w:cs="宋体"/>
          <w:b/>
          <w:sz w:val="29"/>
          <w:highlight w:val="none"/>
          <w:lang w:eastAsia="zh-CN"/>
        </w:rPr>
      </w:pPr>
    </w:p>
    <w:p w14:paraId="7CE86BE5">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08A6F251">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12D1D605">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43B72B78">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0396E3B9">
      <w:pPr>
        <w:pStyle w:val="7"/>
        <w:adjustRightInd w:val="0"/>
        <w:spacing w:before="120" w:beforeLines="50" w:after="120" w:afterLines="50" w:line="500" w:lineRule="exact"/>
        <w:rPr>
          <w:rFonts w:hint="eastAsia" w:ascii="宋体" w:hAnsi="宋体" w:eastAsia="宋体" w:cs="宋体"/>
          <w:sz w:val="20"/>
          <w:highlight w:val="none"/>
          <w:lang w:eastAsia="zh-CN"/>
        </w:rPr>
      </w:pPr>
    </w:p>
    <w:p w14:paraId="54EB33D9">
      <w:pPr>
        <w:rPr>
          <w:rFonts w:hint="eastAsia" w:ascii="宋体" w:hAnsi="宋体" w:eastAsia="宋体" w:cs="宋体"/>
          <w:sz w:val="44"/>
          <w:highlight w:val="none"/>
          <w:lang w:eastAsia="zh-CN"/>
        </w:rPr>
        <w:sectPr>
          <w:footerReference r:id="rId8" w:type="default"/>
          <w:pgSz w:w="12240" w:h="15840"/>
          <w:pgMar w:top="1502" w:right="1718" w:bottom="1123" w:left="1718" w:header="0" w:footer="921" w:gutter="0"/>
          <w:cols w:space="720" w:num="1"/>
        </w:sectPr>
      </w:pPr>
      <w:bookmarkStart w:id="307" w:name="_bookmark186"/>
      <w:bookmarkEnd w:id="307"/>
    </w:p>
    <w:p w14:paraId="32459682">
      <w:pPr>
        <w:pStyle w:val="2"/>
        <w:adjustRightInd w:val="0"/>
        <w:spacing w:before="120" w:beforeLines="50" w:after="120" w:afterLines="50" w:line="500" w:lineRule="exact"/>
        <w:ind w:left="0"/>
        <w:rPr>
          <w:rFonts w:hint="eastAsia" w:ascii="宋体" w:hAnsi="宋体" w:eastAsia="宋体" w:cs="宋体"/>
          <w:color w:val="auto"/>
          <w:sz w:val="36"/>
          <w:szCs w:val="36"/>
          <w:highlight w:val="none"/>
          <w:lang w:eastAsia="zh-CN"/>
        </w:rPr>
      </w:pPr>
      <w:bookmarkStart w:id="308" w:name="_bookmark187"/>
      <w:bookmarkEnd w:id="308"/>
      <w:bookmarkStart w:id="309" w:name="_Toc14203"/>
      <w:bookmarkStart w:id="310" w:name="_Toc22179"/>
      <w:r>
        <w:rPr>
          <w:rFonts w:hint="eastAsia" w:ascii="宋体" w:hAnsi="宋体" w:eastAsia="宋体" w:cs="宋体"/>
          <w:color w:val="auto"/>
          <w:sz w:val="36"/>
          <w:szCs w:val="36"/>
          <w:highlight w:val="none"/>
          <w:lang w:eastAsia="zh-CN"/>
        </w:rPr>
        <w:t xml:space="preserve">第五章 </w:t>
      </w:r>
      <w:bookmarkEnd w:id="309"/>
      <w:r>
        <w:rPr>
          <w:rFonts w:hint="eastAsia" w:ascii="宋体" w:hAnsi="宋体" w:eastAsia="宋体" w:cs="宋体"/>
          <w:color w:val="auto"/>
          <w:sz w:val="36"/>
          <w:szCs w:val="36"/>
          <w:highlight w:val="none"/>
          <w:lang w:eastAsia="zh-CN"/>
        </w:rPr>
        <w:t>招标内容及要求</w:t>
      </w:r>
      <w:bookmarkEnd w:id="310"/>
      <w:bookmarkStart w:id="311" w:name="_bookmark198"/>
      <w:bookmarkEnd w:id="311"/>
    </w:p>
    <w:p w14:paraId="79A75125">
      <w:pPr>
        <w:pStyle w:val="4"/>
        <w:adjustRightInd w:val="0"/>
        <w:spacing w:line="480" w:lineRule="auto"/>
        <w:ind w:left="0" w:right="0" w:firstLine="420" w:firstLineChars="200"/>
        <w:rPr>
          <w:rFonts w:hint="eastAsia" w:ascii="宋体" w:hAnsi="宋体" w:eastAsia="宋体" w:cs="宋体"/>
          <w:color w:val="auto"/>
          <w:sz w:val="21"/>
          <w:szCs w:val="21"/>
          <w:highlight w:val="none"/>
          <w:lang w:eastAsia="zh-CN"/>
        </w:rPr>
      </w:pPr>
    </w:p>
    <w:p w14:paraId="37CBB422">
      <w:pPr>
        <w:spacing w:line="480" w:lineRule="auto"/>
        <w:rPr>
          <w:color w:val="auto"/>
          <w:sz w:val="21"/>
          <w:szCs w:val="21"/>
          <w:highlight w:val="none"/>
        </w:rPr>
      </w:pPr>
      <w:r>
        <w:rPr>
          <w:color w:val="auto"/>
          <w:sz w:val="21"/>
          <w:szCs w:val="21"/>
          <w:highlight w:val="none"/>
        </w:rPr>
        <w:t>一、项目概况：</w:t>
      </w:r>
    </w:p>
    <w:p w14:paraId="2640CB1F">
      <w:pPr>
        <w:spacing w:line="480" w:lineRule="auto"/>
        <w:ind w:left="0" w:leftChars="0" w:firstLine="420" w:firstLineChars="200"/>
        <w:rPr>
          <w:color w:val="auto"/>
          <w:sz w:val="21"/>
          <w:szCs w:val="21"/>
          <w:highlight w:val="none"/>
        </w:rPr>
      </w:pPr>
      <w:r>
        <w:rPr>
          <w:color w:val="auto"/>
          <w:sz w:val="21"/>
          <w:szCs w:val="21"/>
          <w:highlight w:val="none"/>
        </w:rPr>
        <w:t>1、以推进我市地籍图全覆盖为目标，建立健全地籍数据库，对宅基地进行现势性核对</w:t>
      </w:r>
      <w:r>
        <w:rPr>
          <w:rFonts w:hint="eastAsia"/>
          <w:color w:val="auto"/>
          <w:sz w:val="21"/>
          <w:szCs w:val="21"/>
          <w:highlight w:val="none"/>
          <w:lang w:eastAsia="zh-CN"/>
        </w:rPr>
        <w:t>、</w:t>
      </w:r>
      <w:r>
        <w:rPr>
          <w:color w:val="auto"/>
          <w:sz w:val="21"/>
          <w:szCs w:val="21"/>
          <w:highlight w:val="none"/>
        </w:rPr>
        <w:t>补充测量未做地籍调查的宅基地，调查</w:t>
      </w:r>
      <w:r>
        <w:rPr>
          <w:rFonts w:hint="eastAsia"/>
          <w:color w:val="auto"/>
          <w:sz w:val="21"/>
          <w:szCs w:val="21"/>
          <w:highlight w:val="none"/>
          <w:lang w:eastAsia="zh-CN"/>
        </w:rPr>
        <w:t>德惠</w:t>
      </w:r>
      <w:r>
        <w:rPr>
          <w:color w:val="auto"/>
          <w:sz w:val="21"/>
          <w:szCs w:val="21"/>
          <w:highlight w:val="none"/>
        </w:rPr>
        <w:t>市全量集体建设用地。并对测量的宅基地、集体建设用地做权属性质及房屋属性调查，生成相应的成果，2025年</w:t>
      </w:r>
      <w:r>
        <w:rPr>
          <w:rFonts w:hint="eastAsia"/>
          <w:color w:val="auto"/>
          <w:sz w:val="21"/>
          <w:szCs w:val="21"/>
          <w:highlight w:val="none"/>
          <w:lang w:val="en-US" w:eastAsia="zh-CN"/>
        </w:rPr>
        <w:t>9</w:t>
      </w:r>
      <w:r>
        <w:rPr>
          <w:color w:val="auto"/>
          <w:sz w:val="21"/>
          <w:szCs w:val="21"/>
          <w:highlight w:val="none"/>
        </w:rPr>
        <w:t>月底前，完成分批次基本实现宅基地和集体建设用地地籍图全覆盖，数据成果汇交至省，并将其它已入库地籍数据上图，成果通过省级质检核查。</w:t>
      </w:r>
    </w:p>
    <w:p w14:paraId="5A976693">
      <w:pPr>
        <w:spacing w:line="480" w:lineRule="auto"/>
        <w:ind w:left="0" w:leftChars="0" w:firstLine="420" w:firstLineChars="200"/>
        <w:rPr>
          <w:color w:val="auto"/>
          <w:sz w:val="21"/>
          <w:szCs w:val="21"/>
          <w:highlight w:val="none"/>
        </w:rPr>
      </w:pPr>
      <w:r>
        <w:rPr>
          <w:color w:val="auto"/>
          <w:sz w:val="21"/>
          <w:szCs w:val="21"/>
          <w:highlight w:val="none"/>
        </w:rPr>
        <w:t>2.对</w:t>
      </w:r>
      <w:r>
        <w:rPr>
          <w:rFonts w:hint="eastAsia"/>
          <w:color w:val="auto"/>
          <w:sz w:val="21"/>
          <w:szCs w:val="21"/>
          <w:highlight w:val="none"/>
          <w:lang w:eastAsia="zh-CN"/>
        </w:rPr>
        <w:t>德惠市</w:t>
      </w:r>
      <w:r>
        <w:rPr>
          <w:color w:val="auto"/>
          <w:sz w:val="21"/>
          <w:szCs w:val="21"/>
          <w:highlight w:val="none"/>
        </w:rPr>
        <w:t>全量国有建设用地进行地籍测量，并对测量的国有建设用地做权属性质及房屋属性调查。生成相应的成果（包括数据库成果、文字成果、地籍图成果与表格成果），2026年8月底前分批次完成国有建设用地地籍调查成果，建立城镇地籍调查成果动态更新机制，入库上图并汇交至省，成果通过省级质检核查。</w:t>
      </w:r>
    </w:p>
    <w:p w14:paraId="3C3A8660">
      <w:pPr>
        <w:spacing w:line="480" w:lineRule="auto"/>
        <w:rPr>
          <w:color w:val="auto"/>
          <w:sz w:val="21"/>
          <w:szCs w:val="21"/>
          <w:highlight w:val="none"/>
        </w:rPr>
      </w:pPr>
    </w:p>
    <w:tbl>
      <w:tblPr>
        <w:tblStyle w:val="60"/>
        <w:tblW w:w="82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1"/>
      </w:tblGrid>
      <w:tr w14:paraId="3AF02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291" w:type="dxa"/>
            <w:noWrap w:val="0"/>
            <w:vAlign w:val="center"/>
          </w:tcPr>
          <w:p w14:paraId="1B72BB3A">
            <w:pPr>
              <w:spacing w:line="480" w:lineRule="auto"/>
              <w:jc w:val="center"/>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具体技术参数要求</w:t>
            </w:r>
          </w:p>
        </w:tc>
      </w:tr>
      <w:tr w14:paraId="34E04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8291" w:type="dxa"/>
            <w:noWrap w:val="0"/>
            <w:vAlign w:val="top"/>
          </w:tcPr>
          <w:p w14:paraId="74C7EFE2">
            <w:pPr>
              <w:spacing w:line="480" w:lineRule="auto"/>
              <w:rPr>
                <w:color w:val="auto"/>
                <w:sz w:val="21"/>
                <w:szCs w:val="21"/>
                <w:highlight w:val="none"/>
              </w:rPr>
            </w:pPr>
            <w:r>
              <w:rPr>
                <w:color w:val="auto"/>
                <w:sz w:val="21"/>
                <w:szCs w:val="21"/>
                <w:highlight w:val="none"/>
              </w:rPr>
              <w:t>1、以推进我市地籍图全覆盖为目标，建立健全地籍数据库，对宅基地进行现势性核对</w:t>
            </w:r>
            <w:r>
              <w:rPr>
                <w:rFonts w:hint="eastAsia"/>
                <w:color w:val="auto"/>
                <w:sz w:val="21"/>
                <w:szCs w:val="21"/>
                <w:highlight w:val="none"/>
                <w:lang w:eastAsia="zh-CN"/>
              </w:rPr>
              <w:t>（特别是权利人与界址）</w:t>
            </w:r>
            <w:r>
              <w:rPr>
                <w:color w:val="auto"/>
                <w:sz w:val="21"/>
                <w:szCs w:val="21"/>
                <w:highlight w:val="none"/>
              </w:rPr>
              <w:t>、补充测量未做地籍调查的宅基地，调查</w:t>
            </w:r>
            <w:r>
              <w:rPr>
                <w:rFonts w:hint="eastAsia"/>
                <w:color w:val="auto"/>
                <w:sz w:val="21"/>
                <w:szCs w:val="21"/>
                <w:highlight w:val="none"/>
                <w:lang w:eastAsia="zh-CN"/>
              </w:rPr>
              <w:t>我</w:t>
            </w:r>
            <w:r>
              <w:rPr>
                <w:color w:val="auto"/>
                <w:sz w:val="21"/>
                <w:szCs w:val="21"/>
                <w:highlight w:val="none"/>
              </w:rPr>
              <w:t>市全量集体建设用地。并对测量的宅基地、集体建设用地做权属性质及房屋属性调查，生成相应的成果，2025年</w:t>
            </w:r>
            <w:r>
              <w:rPr>
                <w:rFonts w:hint="eastAsia"/>
                <w:color w:val="auto"/>
                <w:sz w:val="21"/>
                <w:szCs w:val="21"/>
                <w:highlight w:val="none"/>
                <w:lang w:val="en-US" w:eastAsia="zh-CN"/>
              </w:rPr>
              <w:t>9</w:t>
            </w:r>
            <w:r>
              <w:rPr>
                <w:color w:val="auto"/>
                <w:sz w:val="21"/>
                <w:szCs w:val="21"/>
                <w:highlight w:val="none"/>
              </w:rPr>
              <w:t>月底前，完成分批次基本实现宅基地和集体建设用地地籍图全覆盖，数据成果汇交至省，并将其它已入库地籍数据上图，成果通过省级质检核查。</w:t>
            </w:r>
          </w:p>
        </w:tc>
      </w:tr>
      <w:tr w14:paraId="5E410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8291" w:type="dxa"/>
            <w:noWrap w:val="0"/>
            <w:vAlign w:val="top"/>
          </w:tcPr>
          <w:p w14:paraId="707E9072">
            <w:pPr>
              <w:spacing w:line="480" w:lineRule="auto"/>
              <w:rPr>
                <w:color w:val="auto"/>
                <w:sz w:val="21"/>
                <w:szCs w:val="21"/>
                <w:highlight w:val="none"/>
              </w:rPr>
            </w:pPr>
            <w:r>
              <w:rPr>
                <w:color w:val="auto"/>
                <w:sz w:val="21"/>
                <w:szCs w:val="21"/>
                <w:highlight w:val="none"/>
              </w:rPr>
              <w:t>2.对</w:t>
            </w:r>
            <w:r>
              <w:rPr>
                <w:rFonts w:hint="eastAsia"/>
                <w:color w:val="auto"/>
                <w:sz w:val="21"/>
                <w:szCs w:val="21"/>
                <w:highlight w:val="none"/>
                <w:lang w:eastAsia="zh-CN"/>
              </w:rPr>
              <w:t>德惠市</w:t>
            </w:r>
            <w:r>
              <w:rPr>
                <w:color w:val="auto"/>
                <w:sz w:val="21"/>
                <w:szCs w:val="21"/>
                <w:highlight w:val="none"/>
              </w:rPr>
              <w:t>全量国有建设用地进行地籍测量，并对测量的国有建设用地做权属性质及房屋属性调查。生成相应的成果（包括数据库成果、文字成果、地籍图成果与表格成果），2026年8月底前分批次完成国有建设用地地籍调查成果，建立城镇地籍调查成果动态更新机制，入库上图并汇交至省，成果通过省级质检核查。</w:t>
            </w:r>
          </w:p>
        </w:tc>
      </w:tr>
    </w:tbl>
    <w:p w14:paraId="596AE7DD">
      <w:pPr>
        <w:spacing w:line="480" w:lineRule="auto"/>
        <w:rPr>
          <w:color w:val="auto"/>
          <w:sz w:val="21"/>
          <w:szCs w:val="21"/>
          <w:highlight w:val="none"/>
        </w:rPr>
      </w:pPr>
      <w:r>
        <w:rPr>
          <w:rFonts w:hint="eastAsia"/>
          <w:color w:val="auto"/>
          <w:sz w:val="21"/>
          <w:szCs w:val="21"/>
          <w:highlight w:val="none"/>
          <w:lang w:eastAsia="zh-CN"/>
        </w:rPr>
        <w:t>二、</w:t>
      </w:r>
      <w:r>
        <w:rPr>
          <w:color w:val="auto"/>
          <w:sz w:val="21"/>
          <w:szCs w:val="21"/>
          <w:highlight w:val="none"/>
        </w:rPr>
        <w:t>项目成果</w:t>
      </w:r>
    </w:p>
    <w:p w14:paraId="08A15E1B">
      <w:pPr>
        <w:spacing w:line="480" w:lineRule="auto"/>
        <w:rPr>
          <w:rFonts w:hint="eastAsia" w:eastAsia="宋体"/>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宅基地和集体建设用地现势性核对成果、补充测量成果；国有建设用地补充测量和调查成果。</w:t>
      </w:r>
    </w:p>
    <w:p w14:paraId="0540DA35">
      <w:pPr>
        <w:spacing w:line="480" w:lineRule="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、宅基地和集体建设用地地籍入库上图成果。</w:t>
      </w:r>
    </w:p>
    <w:p w14:paraId="3C8A1599">
      <w:pPr>
        <w:keepNext w:val="0"/>
        <w:keepLines w:val="0"/>
        <w:widowControl/>
        <w:suppressLineNumbers w:val="0"/>
        <w:spacing w:line="480" w:lineRule="auto"/>
        <w:jc w:val="left"/>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color w:val="auto"/>
          <w:sz w:val="21"/>
          <w:szCs w:val="21"/>
          <w:highlight w:val="none"/>
          <w:lang w:val="en-US" w:eastAsia="zh-CN"/>
        </w:rPr>
        <w:t>3</w:t>
      </w:r>
      <w:r>
        <w:rPr>
          <w:color w:val="auto"/>
          <w:sz w:val="21"/>
          <w:szCs w:val="21"/>
          <w:highlight w:val="none"/>
        </w:rPr>
        <w:t>、国有建设用地地籍数据入库及编制地籍图成果。</w:t>
      </w:r>
    </w:p>
    <w:p w14:paraId="22F21E49">
      <w:pPr>
        <w:rPr>
          <w:rFonts w:hint="eastAsia" w:ascii="宋体" w:hAnsi="宋体" w:eastAsia="宋体" w:cs="宋体"/>
          <w:sz w:val="21"/>
          <w:szCs w:val="21"/>
          <w:highlight w:val="none"/>
          <w:lang w:eastAsia="zh-CN"/>
        </w:rPr>
      </w:pPr>
    </w:p>
    <w:p w14:paraId="3F65ACF4">
      <w:pPr>
        <w:pStyle w:val="3"/>
        <w:rPr>
          <w:rFonts w:hint="eastAsia" w:ascii="宋体" w:hAnsi="宋体" w:eastAsia="宋体" w:cs="宋体"/>
          <w:sz w:val="21"/>
          <w:szCs w:val="21"/>
          <w:highlight w:val="none"/>
          <w:lang w:eastAsia="zh-CN"/>
        </w:rPr>
      </w:pPr>
    </w:p>
    <w:p w14:paraId="5A82E531">
      <w:pPr>
        <w:rPr>
          <w:rFonts w:hint="eastAsia" w:ascii="宋体" w:hAnsi="宋体" w:eastAsia="宋体" w:cs="宋体"/>
          <w:sz w:val="21"/>
          <w:szCs w:val="21"/>
          <w:highlight w:val="none"/>
          <w:lang w:eastAsia="zh-CN"/>
        </w:rPr>
      </w:pPr>
    </w:p>
    <w:p w14:paraId="6580649D">
      <w:pPr>
        <w:pStyle w:val="3"/>
        <w:rPr>
          <w:rFonts w:hint="eastAsia"/>
          <w:lang w:eastAsia="zh-CN"/>
        </w:rPr>
      </w:pPr>
    </w:p>
    <w:p w14:paraId="53103722">
      <w:pPr>
        <w:rPr>
          <w:rFonts w:hint="eastAsia" w:ascii="宋体" w:hAnsi="宋体" w:eastAsia="宋体" w:cs="宋体"/>
          <w:sz w:val="21"/>
          <w:szCs w:val="21"/>
          <w:highlight w:val="none"/>
          <w:lang w:eastAsia="zh-CN"/>
        </w:rPr>
      </w:pPr>
    </w:p>
    <w:p w14:paraId="6A94D092">
      <w:pPr>
        <w:pStyle w:val="3"/>
        <w:rPr>
          <w:rFonts w:hint="eastAsia" w:ascii="宋体" w:hAnsi="宋体" w:eastAsia="宋体" w:cs="宋体"/>
          <w:sz w:val="21"/>
          <w:szCs w:val="21"/>
          <w:highlight w:val="none"/>
          <w:lang w:eastAsia="zh-CN"/>
        </w:rPr>
      </w:pPr>
    </w:p>
    <w:p w14:paraId="661151FA">
      <w:pPr>
        <w:rPr>
          <w:rFonts w:hint="eastAsia" w:ascii="宋体" w:hAnsi="宋体" w:eastAsia="宋体" w:cs="宋体"/>
          <w:sz w:val="21"/>
          <w:szCs w:val="21"/>
          <w:highlight w:val="none"/>
          <w:lang w:eastAsia="zh-CN"/>
        </w:rPr>
      </w:pPr>
    </w:p>
    <w:p w14:paraId="5D292ECE">
      <w:pPr>
        <w:pStyle w:val="3"/>
        <w:rPr>
          <w:rFonts w:hint="eastAsia" w:ascii="宋体" w:hAnsi="宋体" w:eastAsia="宋体" w:cs="宋体"/>
          <w:sz w:val="21"/>
          <w:szCs w:val="21"/>
          <w:highlight w:val="none"/>
          <w:lang w:eastAsia="zh-CN"/>
        </w:rPr>
      </w:pPr>
    </w:p>
    <w:p w14:paraId="16BB9A33">
      <w:pPr>
        <w:rPr>
          <w:rFonts w:hint="eastAsia" w:ascii="宋体" w:hAnsi="宋体" w:eastAsia="宋体" w:cs="宋体"/>
          <w:sz w:val="21"/>
          <w:szCs w:val="21"/>
          <w:highlight w:val="none"/>
          <w:lang w:eastAsia="zh-CN"/>
        </w:rPr>
      </w:pPr>
    </w:p>
    <w:p w14:paraId="6ECD122D">
      <w:pPr>
        <w:pStyle w:val="3"/>
        <w:rPr>
          <w:rFonts w:hint="eastAsia" w:ascii="宋体" w:hAnsi="宋体" w:eastAsia="宋体" w:cs="宋体"/>
          <w:highlight w:val="none"/>
          <w:lang w:eastAsia="zh-CN"/>
        </w:rPr>
      </w:pPr>
    </w:p>
    <w:p w14:paraId="25724F26">
      <w:pPr>
        <w:rPr>
          <w:rFonts w:hint="eastAsia" w:ascii="宋体" w:hAnsi="宋体" w:eastAsia="宋体" w:cs="宋体"/>
          <w:highlight w:val="none"/>
          <w:lang w:eastAsia="zh-CN"/>
        </w:rPr>
      </w:pPr>
    </w:p>
    <w:p w14:paraId="7EA923CF">
      <w:pPr>
        <w:pStyle w:val="3"/>
        <w:rPr>
          <w:rFonts w:hint="eastAsia" w:ascii="宋体" w:hAnsi="宋体" w:eastAsia="宋体" w:cs="宋体"/>
          <w:highlight w:val="none"/>
          <w:lang w:eastAsia="zh-CN"/>
        </w:rPr>
      </w:pPr>
    </w:p>
    <w:p w14:paraId="15D761CF">
      <w:pPr>
        <w:rPr>
          <w:rFonts w:hint="eastAsia" w:ascii="宋体" w:hAnsi="宋体" w:eastAsia="宋体" w:cs="宋体"/>
          <w:highlight w:val="none"/>
          <w:lang w:eastAsia="zh-CN"/>
        </w:rPr>
      </w:pPr>
    </w:p>
    <w:p w14:paraId="515F11A8">
      <w:pPr>
        <w:pStyle w:val="3"/>
        <w:rPr>
          <w:rFonts w:hint="eastAsia" w:ascii="宋体" w:hAnsi="宋体" w:eastAsia="宋体" w:cs="宋体"/>
          <w:highlight w:val="none"/>
          <w:lang w:eastAsia="zh-CN"/>
        </w:rPr>
      </w:pPr>
    </w:p>
    <w:p w14:paraId="316922EF">
      <w:pPr>
        <w:rPr>
          <w:rFonts w:hint="eastAsia" w:ascii="宋体" w:hAnsi="宋体" w:eastAsia="宋体" w:cs="宋体"/>
          <w:highlight w:val="none"/>
          <w:lang w:eastAsia="zh-CN"/>
        </w:rPr>
      </w:pPr>
    </w:p>
    <w:p w14:paraId="227038C3">
      <w:pPr>
        <w:rPr>
          <w:rFonts w:hint="eastAsia" w:ascii="宋体" w:hAnsi="宋体" w:eastAsia="宋体" w:cs="宋体"/>
          <w:highlight w:val="none"/>
          <w:lang w:eastAsia="zh-CN"/>
        </w:rPr>
      </w:pPr>
    </w:p>
    <w:p w14:paraId="3C8DB37C">
      <w:pPr>
        <w:rPr>
          <w:rFonts w:hint="eastAsia" w:ascii="宋体" w:hAnsi="宋体" w:eastAsia="宋体" w:cs="宋体"/>
          <w:highlight w:val="none"/>
          <w:lang w:eastAsia="zh-CN"/>
        </w:rPr>
      </w:pPr>
    </w:p>
    <w:p w14:paraId="63CF0D7E">
      <w:pPr>
        <w:rPr>
          <w:rFonts w:hint="eastAsia" w:ascii="宋体" w:hAnsi="宋体" w:eastAsia="宋体" w:cs="宋体"/>
          <w:highlight w:val="none"/>
          <w:lang w:eastAsia="zh-CN"/>
        </w:rPr>
      </w:pPr>
    </w:p>
    <w:p w14:paraId="2D5D74B9">
      <w:pPr>
        <w:rPr>
          <w:rFonts w:hint="eastAsia" w:ascii="宋体" w:hAnsi="宋体" w:eastAsia="宋体" w:cs="宋体"/>
          <w:highlight w:val="none"/>
          <w:lang w:eastAsia="zh-CN"/>
        </w:rPr>
      </w:pPr>
    </w:p>
    <w:p w14:paraId="7A8E70CE">
      <w:pPr>
        <w:rPr>
          <w:rFonts w:hint="eastAsia" w:ascii="宋体" w:hAnsi="宋体" w:eastAsia="宋体" w:cs="宋体"/>
          <w:highlight w:val="none"/>
          <w:lang w:eastAsia="zh-CN"/>
        </w:rPr>
      </w:pPr>
    </w:p>
    <w:p w14:paraId="3853D70C">
      <w:pPr>
        <w:rPr>
          <w:rFonts w:hint="eastAsia" w:ascii="宋体" w:hAnsi="宋体" w:eastAsia="宋体" w:cs="宋体"/>
          <w:highlight w:val="none"/>
          <w:lang w:eastAsia="zh-CN"/>
        </w:rPr>
      </w:pPr>
    </w:p>
    <w:p w14:paraId="4D7B1419">
      <w:pPr>
        <w:rPr>
          <w:rFonts w:hint="eastAsia" w:ascii="宋体" w:hAnsi="宋体" w:eastAsia="宋体" w:cs="宋体"/>
          <w:highlight w:val="none"/>
          <w:lang w:eastAsia="zh-CN"/>
        </w:rPr>
      </w:pPr>
    </w:p>
    <w:p w14:paraId="3799BE75">
      <w:pPr>
        <w:rPr>
          <w:rFonts w:hint="eastAsia" w:ascii="宋体" w:hAnsi="宋体" w:eastAsia="宋体" w:cs="宋体"/>
          <w:highlight w:val="none"/>
          <w:lang w:eastAsia="zh-CN"/>
        </w:rPr>
      </w:pPr>
    </w:p>
    <w:p w14:paraId="53B8465C">
      <w:pPr>
        <w:rPr>
          <w:rFonts w:hint="eastAsia" w:ascii="宋体" w:hAnsi="宋体" w:eastAsia="宋体" w:cs="宋体"/>
          <w:highlight w:val="none"/>
          <w:lang w:eastAsia="zh-CN"/>
        </w:rPr>
      </w:pPr>
    </w:p>
    <w:p w14:paraId="33470CF3">
      <w:pPr>
        <w:rPr>
          <w:rFonts w:hint="eastAsia" w:ascii="宋体" w:hAnsi="宋体" w:eastAsia="宋体" w:cs="宋体"/>
          <w:highlight w:val="none"/>
          <w:lang w:eastAsia="zh-CN"/>
        </w:rPr>
      </w:pPr>
    </w:p>
    <w:p w14:paraId="54C21E1A">
      <w:pPr>
        <w:rPr>
          <w:rFonts w:hint="eastAsia" w:ascii="宋体" w:hAnsi="宋体" w:eastAsia="宋体" w:cs="宋体"/>
          <w:highlight w:val="none"/>
          <w:lang w:eastAsia="zh-CN"/>
        </w:rPr>
      </w:pPr>
    </w:p>
    <w:p w14:paraId="7A7F09AC">
      <w:pPr>
        <w:rPr>
          <w:rFonts w:hint="eastAsia" w:ascii="宋体" w:hAnsi="宋体" w:eastAsia="宋体" w:cs="宋体"/>
          <w:highlight w:val="none"/>
          <w:lang w:eastAsia="zh-CN"/>
        </w:rPr>
      </w:pPr>
    </w:p>
    <w:p w14:paraId="6671E744">
      <w:pPr>
        <w:rPr>
          <w:rFonts w:hint="eastAsia" w:ascii="宋体" w:hAnsi="宋体" w:eastAsia="宋体" w:cs="宋体"/>
          <w:highlight w:val="none"/>
          <w:lang w:eastAsia="zh-CN"/>
        </w:rPr>
      </w:pPr>
    </w:p>
    <w:p w14:paraId="396FCD9B">
      <w:pPr>
        <w:rPr>
          <w:rFonts w:hint="eastAsia" w:ascii="宋体" w:hAnsi="宋体" w:eastAsia="宋体" w:cs="宋体"/>
          <w:highlight w:val="none"/>
          <w:lang w:eastAsia="zh-CN"/>
        </w:rPr>
      </w:pPr>
    </w:p>
    <w:p w14:paraId="7E6924DA">
      <w:pPr>
        <w:rPr>
          <w:rFonts w:hint="eastAsia" w:ascii="宋体" w:hAnsi="宋体" w:eastAsia="宋体" w:cs="宋体"/>
          <w:highlight w:val="none"/>
          <w:lang w:eastAsia="zh-CN"/>
        </w:rPr>
      </w:pPr>
    </w:p>
    <w:p w14:paraId="41C85F47">
      <w:pPr>
        <w:rPr>
          <w:rFonts w:hint="eastAsia" w:ascii="宋体" w:hAnsi="宋体" w:eastAsia="宋体" w:cs="宋体"/>
          <w:highlight w:val="none"/>
          <w:lang w:eastAsia="zh-CN"/>
        </w:rPr>
      </w:pPr>
    </w:p>
    <w:p w14:paraId="0E1A0C21">
      <w:pPr>
        <w:rPr>
          <w:rFonts w:hint="eastAsia" w:ascii="宋体" w:hAnsi="宋体" w:eastAsia="宋体" w:cs="宋体"/>
          <w:highlight w:val="none"/>
          <w:lang w:eastAsia="zh-CN"/>
        </w:rPr>
      </w:pPr>
    </w:p>
    <w:p w14:paraId="232B3957">
      <w:pPr>
        <w:rPr>
          <w:rFonts w:hint="eastAsia" w:ascii="宋体" w:hAnsi="宋体" w:eastAsia="宋体" w:cs="宋体"/>
          <w:highlight w:val="none"/>
          <w:lang w:eastAsia="zh-CN"/>
        </w:rPr>
      </w:pPr>
    </w:p>
    <w:p w14:paraId="0BCCF70D">
      <w:pPr>
        <w:rPr>
          <w:rFonts w:hint="eastAsia" w:ascii="宋体" w:hAnsi="宋体" w:eastAsia="宋体" w:cs="宋体"/>
          <w:highlight w:val="none"/>
          <w:lang w:eastAsia="zh-CN"/>
        </w:rPr>
      </w:pPr>
    </w:p>
    <w:p w14:paraId="30DB81BE">
      <w:pPr>
        <w:pStyle w:val="3"/>
        <w:numPr>
          <w:ilvl w:val="0"/>
          <w:numId w:val="2"/>
        </w:numPr>
        <w:jc w:val="center"/>
        <w:rPr>
          <w:rFonts w:hint="eastAsia" w:ascii="宋体" w:hAnsi="宋体" w:eastAsia="宋体" w:cs="宋体"/>
          <w:sz w:val="36"/>
          <w:szCs w:val="36"/>
          <w:highlight w:val="none"/>
          <w:lang w:eastAsia="zh-CN"/>
        </w:rPr>
      </w:pPr>
      <w:bookmarkStart w:id="312" w:name="_bookmark199"/>
      <w:bookmarkEnd w:id="312"/>
      <w:bookmarkStart w:id="313" w:name="_Toc19916"/>
      <w:r>
        <w:rPr>
          <w:rFonts w:hint="eastAsia" w:ascii="宋体" w:hAnsi="宋体" w:eastAsia="宋体" w:cs="宋体"/>
          <w:sz w:val="36"/>
          <w:szCs w:val="36"/>
          <w:highlight w:val="none"/>
          <w:lang w:eastAsia="zh-CN"/>
        </w:rPr>
        <w:t xml:space="preserve"> </w:t>
      </w:r>
      <w:r>
        <w:rPr>
          <w:rFonts w:hint="eastAsia" w:ascii="宋体" w:hAnsi="宋体" w:eastAsia="宋体" w:cs="宋体"/>
          <w:sz w:val="36"/>
          <w:szCs w:val="36"/>
          <w:highlight w:val="none"/>
          <w:lang w:val="zh-CN" w:eastAsia="zh-CN"/>
        </w:rPr>
        <w:t>投标文件格式</w:t>
      </w:r>
      <w:bookmarkEnd w:id="313"/>
    </w:p>
    <w:p w14:paraId="594252C4">
      <w:pPr>
        <w:adjustRightInd w:val="0"/>
        <w:spacing w:before="120" w:beforeLines="50" w:after="120" w:afterLines="50" w:line="500" w:lineRule="exact"/>
        <w:jc w:val="both"/>
        <w:outlineLvl w:val="0"/>
        <w:rPr>
          <w:rFonts w:hint="eastAsia" w:ascii="宋体" w:hAnsi="宋体" w:eastAsia="宋体" w:cs="宋体"/>
          <w:b/>
          <w:sz w:val="44"/>
          <w:highlight w:val="none"/>
          <w:lang w:eastAsia="zh-CN"/>
        </w:rPr>
      </w:pPr>
    </w:p>
    <w:p w14:paraId="5BE16BC3">
      <w:pPr>
        <w:adjustRightInd w:val="0"/>
        <w:spacing w:before="120" w:beforeLines="50" w:after="120" w:afterLines="50" w:line="500" w:lineRule="exact"/>
        <w:rPr>
          <w:rFonts w:hint="eastAsia" w:ascii="宋体" w:hAnsi="宋体" w:eastAsia="宋体" w:cs="宋体"/>
          <w:sz w:val="44"/>
          <w:highlight w:val="none"/>
          <w:lang w:eastAsia="zh-CN"/>
        </w:rPr>
        <w:sectPr>
          <w:footerReference r:id="rId9" w:type="default"/>
          <w:pgSz w:w="12240" w:h="15840"/>
          <w:pgMar w:top="1502" w:right="1718" w:bottom="1123" w:left="1718" w:header="0" w:footer="921" w:gutter="0"/>
          <w:cols w:space="720" w:num="1"/>
        </w:sectPr>
      </w:pPr>
    </w:p>
    <w:p w14:paraId="54932328">
      <w:pPr>
        <w:autoSpaceDE w:val="0"/>
        <w:autoSpaceDN w:val="0"/>
        <w:adjustRightInd w:val="0"/>
        <w:spacing w:line="600" w:lineRule="exact"/>
        <w:jc w:val="center"/>
        <w:outlineLvl w:val="0"/>
        <w:rPr>
          <w:rFonts w:hint="eastAsia" w:ascii="宋体" w:hAnsi="宋体" w:eastAsia="宋体" w:cs="宋体"/>
          <w:sz w:val="36"/>
          <w:szCs w:val="18"/>
          <w:highlight w:val="none"/>
          <w:lang w:eastAsia="zh-CN"/>
        </w:rPr>
      </w:pPr>
      <w:bookmarkStart w:id="314" w:name="_Toc17331"/>
      <w:bookmarkStart w:id="315" w:name="_Toc11444"/>
      <w:r>
        <w:rPr>
          <w:rFonts w:hint="eastAsia" w:ascii="宋体" w:hAnsi="宋体" w:eastAsia="宋体" w:cs="宋体"/>
          <w:sz w:val="36"/>
          <w:szCs w:val="18"/>
          <w:highlight w:val="none"/>
          <w:lang w:val="zh-CN" w:eastAsia="zh-CN"/>
        </w:rPr>
        <w:t>(项目名称)</w:t>
      </w:r>
      <w:bookmarkEnd w:id="314"/>
      <w:bookmarkEnd w:id="315"/>
    </w:p>
    <w:p w14:paraId="29565496">
      <w:pPr>
        <w:autoSpaceDE w:val="0"/>
        <w:autoSpaceDN w:val="0"/>
        <w:adjustRightInd w:val="0"/>
        <w:spacing w:line="600" w:lineRule="exact"/>
        <w:rPr>
          <w:rFonts w:hint="eastAsia" w:ascii="宋体" w:hAnsi="宋体" w:eastAsia="宋体" w:cs="宋体"/>
          <w:szCs w:val="18"/>
          <w:highlight w:val="none"/>
          <w:lang w:val="zh-CN" w:eastAsia="zh-CN"/>
        </w:rPr>
      </w:pPr>
    </w:p>
    <w:p w14:paraId="1907F302">
      <w:pPr>
        <w:autoSpaceDE w:val="0"/>
        <w:autoSpaceDN w:val="0"/>
        <w:adjustRightInd w:val="0"/>
        <w:spacing w:line="600" w:lineRule="exact"/>
        <w:rPr>
          <w:rFonts w:hint="eastAsia" w:ascii="宋体" w:hAnsi="宋体" w:eastAsia="宋体" w:cs="宋体"/>
          <w:sz w:val="52"/>
          <w:szCs w:val="18"/>
          <w:highlight w:val="none"/>
          <w:lang w:val="zh-CN" w:eastAsia="zh-CN"/>
        </w:rPr>
      </w:pPr>
    </w:p>
    <w:p w14:paraId="1EE08DB0">
      <w:pPr>
        <w:autoSpaceDE w:val="0"/>
        <w:autoSpaceDN w:val="0"/>
        <w:adjustRightInd w:val="0"/>
        <w:spacing w:line="600" w:lineRule="exact"/>
        <w:rPr>
          <w:rFonts w:hint="eastAsia" w:ascii="宋体" w:hAnsi="宋体" w:eastAsia="宋体" w:cs="宋体"/>
          <w:sz w:val="52"/>
          <w:szCs w:val="18"/>
          <w:highlight w:val="none"/>
          <w:lang w:val="zh-CN" w:eastAsia="zh-CN"/>
        </w:rPr>
      </w:pPr>
    </w:p>
    <w:p w14:paraId="206AE21A">
      <w:pPr>
        <w:autoSpaceDE w:val="0"/>
        <w:autoSpaceDN w:val="0"/>
        <w:adjustRightInd w:val="0"/>
        <w:spacing w:line="600" w:lineRule="exact"/>
        <w:rPr>
          <w:rFonts w:hint="eastAsia" w:ascii="宋体" w:hAnsi="宋体" w:eastAsia="宋体" w:cs="宋体"/>
          <w:sz w:val="52"/>
          <w:szCs w:val="18"/>
          <w:highlight w:val="none"/>
          <w:lang w:val="zh-CN" w:eastAsia="zh-CN"/>
        </w:rPr>
      </w:pPr>
    </w:p>
    <w:p w14:paraId="67C1AFF0">
      <w:pPr>
        <w:autoSpaceDE w:val="0"/>
        <w:autoSpaceDN w:val="0"/>
        <w:adjustRightInd w:val="0"/>
        <w:spacing w:line="600" w:lineRule="exact"/>
        <w:rPr>
          <w:rFonts w:hint="eastAsia" w:ascii="宋体" w:hAnsi="宋体" w:eastAsia="宋体" w:cs="宋体"/>
          <w:sz w:val="52"/>
          <w:szCs w:val="18"/>
          <w:highlight w:val="none"/>
          <w:lang w:val="zh-CN" w:eastAsia="zh-CN"/>
        </w:rPr>
      </w:pPr>
    </w:p>
    <w:p w14:paraId="521F5450">
      <w:pPr>
        <w:autoSpaceDE w:val="0"/>
        <w:autoSpaceDN w:val="0"/>
        <w:adjustRightInd w:val="0"/>
        <w:spacing w:line="600" w:lineRule="exact"/>
        <w:jc w:val="center"/>
        <w:outlineLvl w:val="0"/>
        <w:rPr>
          <w:rFonts w:hint="eastAsia" w:ascii="宋体" w:hAnsi="宋体" w:eastAsia="宋体" w:cs="宋体"/>
          <w:sz w:val="52"/>
          <w:szCs w:val="18"/>
          <w:highlight w:val="none"/>
          <w:lang w:val="zh-CN" w:eastAsia="zh-CN"/>
        </w:rPr>
      </w:pPr>
      <w:bookmarkStart w:id="316" w:name="_Toc6497"/>
      <w:bookmarkStart w:id="317" w:name="_Toc6544"/>
      <w:r>
        <w:rPr>
          <w:rFonts w:hint="eastAsia" w:ascii="宋体" w:hAnsi="宋体" w:eastAsia="宋体" w:cs="宋体"/>
          <w:sz w:val="52"/>
          <w:szCs w:val="18"/>
          <w:highlight w:val="none"/>
          <w:lang w:val="zh-CN" w:eastAsia="zh-CN"/>
        </w:rPr>
        <w:t>投</w:t>
      </w:r>
      <w:r>
        <w:rPr>
          <w:rFonts w:hint="eastAsia" w:ascii="宋体" w:hAnsi="宋体" w:eastAsia="宋体" w:cs="宋体"/>
          <w:sz w:val="52"/>
          <w:szCs w:val="18"/>
          <w:highlight w:val="none"/>
          <w:lang w:eastAsia="zh-CN"/>
        </w:rPr>
        <w:t xml:space="preserve">  </w:t>
      </w:r>
      <w:r>
        <w:rPr>
          <w:rFonts w:hint="eastAsia" w:ascii="宋体" w:hAnsi="宋体" w:eastAsia="宋体" w:cs="宋体"/>
          <w:sz w:val="52"/>
          <w:szCs w:val="18"/>
          <w:highlight w:val="none"/>
          <w:lang w:val="zh-CN" w:eastAsia="zh-CN"/>
        </w:rPr>
        <w:t>标 文 件</w:t>
      </w:r>
      <w:bookmarkEnd w:id="316"/>
      <w:bookmarkEnd w:id="317"/>
    </w:p>
    <w:p w14:paraId="4B01A409">
      <w:pPr>
        <w:autoSpaceDE w:val="0"/>
        <w:autoSpaceDN w:val="0"/>
        <w:adjustRightInd w:val="0"/>
        <w:spacing w:line="600" w:lineRule="exact"/>
        <w:jc w:val="center"/>
        <w:rPr>
          <w:rFonts w:hint="eastAsia" w:ascii="宋体" w:hAnsi="宋体" w:eastAsia="宋体" w:cs="宋体"/>
          <w:szCs w:val="18"/>
          <w:highlight w:val="none"/>
          <w:lang w:val="zh-CN" w:eastAsia="zh-CN"/>
        </w:rPr>
      </w:pPr>
    </w:p>
    <w:p w14:paraId="3142A36B">
      <w:pPr>
        <w:autoSpaceDE w:val="0"/>
        <w:autoSpaceDN w:val="0"/>
        <w:adjustRightInd w:val="0"/>
        <w:spacing w:line="600" w:lineRule="exact"/>
        <w:jc w:val="center"/>
        <w:outlineLvl w:val="0"/>
        <w:rPr>
          <w:rFonts w:hint="eastAsia" w:ascii="宋体" w:hAnsi="宋体" w:eastAsia="宋体" w:cs="宋体"/>
          <w:szCs w:val="18"/>
          <w:highlight w:val="none"/>
          <w:lang w:val="zh-CN" w:eastAsia="zh-CN"/>
        </w:rPr>
      </w:pPr>
      <w:bookmarkStart w:id="318" w:name="_Toc26101"/>
      <w:bookmarkStart w:id="319" w:name="_Toc21678"/>
      <w:r>
        <w:rPr>
          <w:rFonts w:hint="eastAsia" w:ascii="宋体" w:hAnsi="宋体" w:eastAsia="宋体" w:cs="宋体"/>
          <w:sz w:val="28"/>
          <w:szCs w:val="28"/>
          <w:highlight w:val="none"/>
          <w:lang w:val="zh-CN" w:eastAsia="zh-CN"/>
        </w:rPr>
        <w:t>项目编号：</w:t>
      </w:r>
      <w:bookmarkEnd w:id="318"/>
      <w:bookmarkEnd w:id="319"/>
    </w:p>
    <w:p w14:paraId="7930DCA2">
      <w:pPr>
        <w:autoSpaceDE w:val="0"/>
        <w:autoSpaceDN w:val="0"/>
        <w:adjustRightInd w:val="0"/>
        <w:spacing w:line="400" w:lineRule="exact"/>
        <w:rPr>
          <w:rFonts w:hint="eastAsia" w:ascii="宋体" w:hAnsi="宋体" w:eastAsia="宋体" w:cs="宋体"/>
          <w:szCs w:val="18"/>
          <w:highlight w:val="none"/>
          <w:lang w:val="zh-CN" w:eastAsia="zh-CN"/>
        </w:rPr>
      </w:pPr>
    </w:p>
    <w:p w14:paraId="444B33DF">
      <w:pPr>
        <w:autoSpaceDE w:val="0"/>
        <w:autoSpaceDN w:val="0"/>
        <w:adjustRightInd w:val="0"/>
        <w:spacing w:line="400" w:lineRule="exact"/>
        <w:rPr>
          <w:rFonts w:hint="eastAsia" w:ascii="宋体" w:hAnsi="宋体" w:eastAsia="宋体" w:cs="宋体"/>
          <w:szCs w:val="18"/>
          <w:highlight w:val="none"/>
          <w:lang w:val="zh-CN" w:eastAsia="zh-CN"/>
        </w:rPr>
      </w:pPr>
    </w:p>
    <w:p w14:paraId="4A877FA2">
      <w:pPr>
        <w:autoSpaceDE w:val="0"/>
        <w:autoSpaceDN w:val="0"/>
        <w:adjustRightInd w:val="0"/>
        <w:spacing w:line="400" w:lineRule="exact"/>
        <w:rPr>
          <w:rFonts w:hint="eastAsia" w:ascii="宋体" w:hAnsi="宋体" w:eastAsia="宋体" w:cs="宋体"/>
          <w:szCs w:val="18"/>
          <w:highlight w:val="none"/>
          <w:lang w:val="zh-CN" w:eastAsia="zh-CN"/>
        </w:rPr>
      </w:pPr>
    </w:p>
    <w:p w14:paraId="576522FD">
      <w:pPr>
        <w:autoSpaceDE w:val="0"/>
        <w:autoSpaceDN w:val="0"/>
        <w:adjustRightInd w:val="0"/>
        <w:spacing w:line="400" w:lineRule="exact"/>
        <w:rPr>
          <w:rFonts w:hint="eastAsia" w:ascii="宋体" w:hAnsi="宋体" w:eastAsia="宋体" w:cs="宋体"/>
          <w:szCs w:val="18"/>
          <w:highlight w:val="none"/>
          <w:lang w:val="zh-CN" w:eastAsia="zh-CN"/>
        </w:rPr>
      </w:pPr>
    </w:p>
    <w:p w14:paraId="7219EC9E">
      <w:pPr>
        <w:autoSpaceDE w:val="0"/>
        <w:autoSpaceDN w:val="0"/>
        <w:adjustRightInd w:val="0"/>
        <w:spacing w:line="400" w:lineRule="exact"/>
        <w:rPr>
          <w:rFonts w:hint="eastAsia" w:ascii="宋体" w:hAnsi="宋体" w:eastAsia="宋体" w:cs="宋体"/>
          <w:szCs w:val="18"/>
          <w:highlight w:val="none"/>
          <w:lang w:val="zh-CN" w:eastAsia="zh-CN"/>
        </w:rPr>
      </w:pPr>
    </w:p>
    <w:p w14:paraId="4B75BDF0">
      <w:pPr>
        <w:autoSpaceDE w:val="0"/>
        <w:autoSpaceDN w:val="0"/>
        <w:adjustRightInd w:val="0"/>
        <w:spacing w:line="400" w:lineRule="exact"/>
        <w:rPr>
          <w:rFonts w:hint="eastAsia" w:ascii="宋体" w:hAnsi="宋体" w:eastAsia="宋体" w:cs="宋体"/>
          <w:szCs w:val="18"/>
          <w:highlight w:val="none"/>
          <w:lang w:val="zh-CN" w:eastAsia="zh-CN"/>
        </w:rPr>
      </w:pPr>
    </w:p>
    <w:p w14:paraId="45076808">
      <w:pPr>
        <w:autoSpaceDE w:val="0"/>
        <w:autoSpaceDN w:val="0"/>
        <w:adjustRightInd w:val="0"/>
        <w:spacing w:line="400" w:lineRule="exact"/>
        <w:rPr>
          <w:rFonts w:hint="eastAsia" w:ascii="宋体" w:hAnsi="宋体" w:eastAsia="宋体" w:cs="宋体"/>
          <w:szCs w:val="18"/>
          <w:highlight w:val="none"/>
          <w:lang w:val="zh-CN" w:eastAsia="zh-CN"/>
        </w:rPr>
      </w:pPr>
    </w:p>
    <w:p w14:paraId="25A9B55A">
      <w:pPr>
        <w:autoSpaceDE w:val="0"/>
        <w:autoSpaceDN w:val="0"/>
        <w:adjustRightInd w:val="0"/>
        <w:spacing w:line="400" w:lineRule="exact"/>
        <w:rPr>
          <w:rFonts w:hint="eastAsia" w:ascii="宋体" w:hAnsi="宋体" w:eastAsia="宋体" w:cs="宋体"/>
          <w:szCs w:val="18"/>
          <w:highlight w:val="none"/>
          <w:lang w:val="zh-CN" w:eastAsia="zh-CN"/>
        </w:rPr>
      </w:pPr>
    </w:p>
    <w:p w14:paraId="4EBBE762">
      <w:pPr>
        <w:autoSpaceDE w:val="0"/>
        <w:autoSpaceDN w:val="0"/>
        <w:adjustRightInd w:val="0"/>
        <w:spacing w:line="400" w:lineRule="exact"/>
        <w:rPr>
          <w:rFonts w:hint="eastAsia" w:ascii="宋体" w:hAnsi="宋体" w:eastAsia="宋体" w:cs="宋体"/>
          <w:szCs w:val="18"/>
          <w:highlight w:val="none"/>
          <w:lang w:val="zh-CN" w:eastAsia="zh-CN"/>
        </w:rPr>
      </w:pPr>
    </w:p>
    <w:p w14:paraId="526CA090">
      <w:pPr>
        <w:autoSpaceDE w:val="0"/>
        <w:autoSpaceDN w:val="0"/>
        <w:adjustRightInd w:val="0"/>
        <w:spacing w:line="400" w:lineRule="exact"/>
        <w:rPr>
          <w:rFonts w:hint="eastAsia" w:ascii="宋体" w:hAnsi="宋体" w:eastAsia="宋体" w:cs="宋体"/>
          <w:szCs w:val="18"/>
          <w:highlight w:val="none"/>
          <w:lang w:val="zh-CN" w:eastAsia="zh-CN"/>
        </w:rPr>
      </w:pPr>
    </w:p>
    <w:p w14:paraId="0AD1ECB3">
      <w:pPr>
        <w:autoSpaceDE w:val="0"/>
        <w:autoSpaceDN w:val="0"/>
        <w:adjustRightInd w:val="0"/>
        <w:spacing w:line="400" w:lineRule="exact"/>
        <w:rPr>
          <w:rFonts w:hint="eastAsia" w:ascii="宋体" w:hAnsi="宋体" w:eastAsia="宋体" w:cs="宋体"/>
          <w:szCs w:val="18"/>
          <w:highlight w:val="none"/>
          <w:lang w:val="zh-CN" w:eastAsia="zh-CN"/>
        </w:rPr>
      </w:pPr>
    </w:p>
    <w:p w14:paraId="0E53BF4C">
      <w:pPr>
        <w:autoSpaceDE w:val="0"/>
        <w:autoSpaceDN w:val="0"/>
        <w:adjustRightInd w:val="0"/>
        <w:spacing w:line="400" w:lineRule="exact"/>
        <w:rPr>
          <w:rFonts w:hint="eastAsia" w:ascii="宋体" w:hAnsi="宋体" w:eastAsia="宋体" w:cs="宋体"/>
          <w:szCs w:val="18"/>
          <w:highlight w:val="none"/>
          <w:lang w:val="zh-CN" w:eastAsia="zh-CN"/>
        </w:rPr>
      </w:pPr>
    </w:p>
    <w:p w14:paraId="088CF41C">
      <w:pPr>
        <w:autoSpaceDE w:val="0"/>
        <w:autoSpaceDN w:val="0"/>
        <w:adjustRightInd w:val="0"/>
        <w:spacing w:line="400" w:lineRule="exact"/>
        <w:rPr>
          <w:rFonts w:hint="eastAsia" w:ascii="宋体" w:hAnsi="宋体" w:eastAsia="宋体" w:cs="宋体"/>
          <w:szCs w:val="18"/>
          <w:highlight w:val="none"/>
          <w:lang w:val="zh-CN" w:eastAsia="zh-CN"/>
        </w:rPr>
      </w:pPr>
    </w:p>
    <w:p w14:paraId="46103589">
      <w:pPr>
        <w:autoSpaceDE w:val="0"/>
        <w:autoSpaceDN w:val="0"/>
        <w:adjustRightInd w:val="0"/>
        <w:spacing w:line="400" w:lineRule="exact"/>
        <w:ind w:firstLine="560" w:firstLineChars="200"/>
        <w:outlineLvl w:val="0"/>
        <w:rPr>
          <w:rFonts w:hint="eastAsia" w:ascii="宋体" w:hAnsi="宋体" w:eastAsia="宋体" w:cs="宋体"/>
          <w:sz w:val="28"/>
          <w:szCs w:val="18"/>
          <w:highlight w:val="none"/>
          <w:lang w:val="zh-CN" w:eastAsia="zh-CN"/>
        </w:rPr>
      </w:pPr>
      <w:bookmarkStart w:id="320" w:name="_Toc32659"/>
      <w:bookmarkStart w:id="321" w:name="_Toc753"/>
      <w:r>
        <w:rPr>
          <w:rFonts w:hint="eastAsia" w:ascii="宋体" w:hAnsi="宋体" w:eastAsia="宋体" w:cs="宋体"/>
          <w:sz w:val="28"/>
          <w:szCs w:val="18"/>
          <w:highlight w:val="none"/>
          <w:lang w:val="zh-CN" w:eastAsia="zh-CN"/>
        </w:rPr>
        <w:t>投标人：</w:t>
      </w:r>
      <w:r>
        <w:rPr>
          <w:rFonts w:hint="eastAsia" w:ascii="宋体" w:hAnsi="宋体" w:eastAsia="宋体" w:cs="宋体"/>
          <w:sz w:val="28"/>
          <w:szCs w:val="18"/>
          <w:highlight w:val="none"/>
          <w:u w:val="single"/>
          <w:lang w:val="zh-CN" w:eastAsia="zh-CN"/>
        </w:rPr>
        <w:t xml:space="preserve">                                  </w:t>
      </w:r>
      <w:r>
        <w:rPr>
          <w:rFonts w:hint="eastAsia" w:ascii="宋体" w:hAnsi="宋体" w:eastAsia="宋体" w:cs="宋体"/>
          <w:sz w:val="28"/>
          <w:szCs w:val="18"/>
          <w:highlight w:val="none"/>
          <w:lang w:val="zh-CN" w:eastAsia="zh-CN"/>
        </w:rPr>
        <w:t>(盖单位章)</w:t>
      </w:r>
      <w:bookmarkEnd w:id="320"/>
      <w:bookmarkEnd w:id="321"/>
    </w:p>
    <w:p w14:paraId="2B7519AC">
      <w:pPr>
        <w:autoSpaceDE w:val="0"/>
        <w:autoSpaceDN w:val="0"/>
        <w:adjustRightInd w:val="0"/>
        <w:spacing w:line="400" w:lineRule="exact"/>
        <w:rPr>
          <w:rFonts w:hint="eastAsia" w:ascii="宋体" w:hAnsi="宋体" w:eastAsia="宋体" w:cs="宋体"/>
          <w:sz w:val="28"/>
          <w:szCs w:val="18"/>
          <w:highlight w:val="none"/>
          <w:lang w:eastAsia="zh-CN"/>
        </w:rPr>
      </w:pPr>
    </w:p>
    <w:p w14:paraId="5F08659C">
      <w:pPr>
        <w:autoSpaceDE w:val="0"/>
        <w:autoSpaceDN w:val="0"/>
        <w:adjustRightInd w:val="0"/>
        <w:spacing w:line="400" w:lineRule="exact"/>
        <w:ind w:firstLine="560" w:firstLineChars="200"/>
        <w:outlineLvl w:val="0"/>
        <w:rPr>
          <w:rFonts w:hint="eastAsia" w:ascii="宋体" w:hAnsi="宋体" w:eastAsia="宋体" w:cs="宋体"/>
          <w:sz w:val="28"/>
          <w:szCs w:val="18"/>
          <w:highlight w:val="none"/>
          <w:lang w:val="zh-CN" w:eastAsia="zh-CN"/>
        </w:rPr>
      </w:pPr>
      <w:bookmarkStart w:id="322" w:name="_Toc27459"/>
      <w:bookmarkStart w:id="323" w:name="_Toc15385"/>
      <w:r>
        <w:rPr>
          <w:rFonts w:hint="eastAsia" w:ascii="宋体" w:hAnsi="宋体" w:eastAsia="宋体" w:cs="宋体"/>
          <w:sz w:val="28"/>
          <w:szCs w:val="18"/>
          <w:highlight w:val="none"/>
          <w:lang w:val="zh-CN" w:eastAsia="zh-CN"/>
        </w:rPr>
        <w:t>法定代表人或其委托代理人：</w:t>
      </w:r>
      <w:r>
        <w:rPr>
          <w:rFonts w:hint="eastAsia" w:ascii="宋体" w:hAnsi="宋体" w:eastAsia="宋体" w:cs="宋体"/>
          <w:sz w:val="28"/>
          <w:szCs w:val="18"/>
          <w:highlight w:val="none"/>
          <w:u w:val="single"/>
          <w:lang w:val="zh-CN" w:eastAsia="zh-CN"/>
        </w:rPr>
        <w:t xml:space="preserve">    </w:t>
      </w:r>
      <w:r>
        <w:rPr>
          <w:rFonts w:hint="eastAsia" w:ascii="宋体" w:hAnsi="宋体" w:eastAsia="宋体" w:cs="宋体"/>
          <w:sz w:val="28"/>
          <w:szCs w:val="18"/>
          <w:highlight w:val="none"/>
          <w:u w:val="single"/>
          <w:lang w:eastAsia="zh-CN"/>
        </w:rPr>
        <w:t xml:space="preserve">     </w:t>
      </w:r>
      <w:r>
        <w:rPr>
          <w:rFonts w:hint="eastAsia" w:ascii="宋体" w:hAnsi="宋体" w:eastAsia="宋体" w:cs="宋体"/>
          <w:sz w:val="28"/>
          <w:szCs w:val="18"/>
          <w:highlight w:val="none"/>
          <w:u w:val="single"/>
          <w:lang w:val="zh-CN" w:eastAsia="zh-CN"/>
        </w:rPr>
        <w:t xml:space="preserve">           </w:t>
      </w:r>
      <w:r>
        <w:rPr>
          <w:rFonts w:hint="eastAsia" w:ascii="宋体" w:hAnsi="宋体" w:eastAsia="宋体" w:cs="宋体"/>
          <w:sz w:val="28"/>
          <w:szCs w:val="18"/>
          <w:highlight w:val="none"/>
          <w:lang w:val="zh-CN" w:eastAsia="zh-CN"/>
        </w:rPr>
        <w:t>(签字)</w:t>
      </w:r>
      <w:bookmarkEnd w:id="322"/>
      <w:bookmarkEnd w:id="323"/>
    </w:p>
    <w:p w14:paraId="166B4987">
      <w:pPr>
        <w:autoSpaceDE w:val="0"/>
        <w:autoSpaceDN w:val="0"/>
        <w:adjustRightInd w:val="0"/>
        <w:spacing w:line="400" w:lineRule="exact"/>
        <w:ind w:firstLine="280" w:firstLineChars="100"/>
        <w:rPr>
          <w:rFonts w:hint="eastAsia" w:ascii="宋体" w:hAnsi="宋体" w:eastAsia="宋体" w:cs="宋体"/>
          <w:sz w:val="28"/>
          <w:szCs w:val="18"/>
          <w:highlight w:val="none"/>
          <w:u w:val="single"/>
          <w:lang w:val="zh-CN" w:eastAsia="zh-CN"/>
        </w:rPr>
      </w:pPr>
    </w:p>
    <w:p w14:paraId="101DAE98">
      <w:pPr>
        <w:autoSpaceDE w:val="0"/>
        <w:autoSpaceDN w:val="0"/>
        <w:adjustRightInd w:val="0"/>
        <w:spacing w:line="400" w:lineRule="exact"/>
        <w:ind w:firstLine="560" w:firstLineChars="200"/>
        <w:jc w:val="center"/>
        <w:outlineLvl w:val="0"/>
        <w:rPr>
          <w:rFonts w:hint="eastAsia" w:ascii="宋体" w:hAnsi="宋体" w:eastAsia="宋体" w:cs="宋体"/>
          <w:sz w:val="28"/>
          <w:szCs w:val="18"/>
          <w:highlight w:val="none"/>
          <w:lang w:val="zh-CN" w:eastAsia="zh-CN"/>
        </w:rPr>
      </w:pPr>
      <w:bookmarkStart w:id="324" w:name="_Toc5147"/>
      <w:r>
        <w:rPr>
          <w:rFonts w:hint="eastAsia" w:ascii="宋体" w:hAnsi="宋体" w:eastAsia="宋体" w:cs="宋体"/>
          <w:sz w:val="28"/>
          <w:szCs w:val="18"/>
          <w:highlight w:val="none"/>
          <w:u w:val="single"/>
          <w:lang w:eastAsia="zh-CN"/>
        </w:rPr>
        <w:t xml:space="preserve">      </w:t>
      </w:r>
      <w:bookmarkStart w:id="325" w:name="_Toc25383"/>
      <w:r>
        <w:rPr>
          <w:rFonts w:hint="eastAsia" w:ascii="宋体" w:hAnsi="宋体" w:eastAsia="宋体" w:cs="宋体"/>
          <w:sz w:val="28"/>
          <w:szCs w:val="18"/>
          <w:highlight w:val="none"/>
          <w:lang w:val="zh-CN" w:eastAsia="zh-CN"/>
        </w:rPr>
        <w:t>年</w:t>
      </w:r>
      <w:r>
        <w:rPr>
          <w:rFonts w:hint="eastAsia" w:ascii="宋体" w:hAnsi="宋体" w:eastAsia="宋体" w:cs="宋体"/>
          <w:sz w:val="28"/>
          <w:szCs w:val="18"/>
          <w:highlight w:val="none"/>
          <w:u w:val="single"/>
          <w:lang w:val="zh-CN" w:eastAsia="zh-CN"/>
        </w:rPr>
        <w:t xml:space="preserve">    </w:t>
      </w:r>
      <w:r>
        <w:rPr>
          <w:rFonts w:hint="eastAsia" w:ascii="宋体" w:hAnsi="宋体" w:eastAsia="宋体" w:cs="宋体"/>
          <w:sz w:val="28"/>
          <w:szCs w:val="18"/>
          <w:highlight w:val="none"/>
          <w:lang w:val="zh-CN" w:eastAsia="zh-CN"/>
        </w:rPr>
        <w:t>月</w:t>
      </w:r>
      <w:r>
        <w:rPr>
          <w:rFonts w:hint="eastAsia" w:ascii="宋体" w:hAnsi="宋体" w:eastAsia="宋体" w:cs="宋体"/>
          <w:sz w:val="28"/>
          <w:szCs w:val="18"/>
          <w:highlight w:val="none"/>
          <w:u w:val="single"/>
          <w:lang w:eastAsia="zh-CN"/>
        </w:rPr>
        <w:t xml:space="preserve">    </w:t>
      </w:r>
      <w:r>
        <w:rPr>
          <w:rFonts w:hint="eastAsia" w:ascii="宋体" w:hAnsi="宋体" w:eastAsia="宋体" w:cs="宋体"/>
          <w:sz w:val="28"/>
          <w:szCs w:val="18"/>
          <w:highlight w:val="none"/>
          <w:lang w:val="zh-CN" w:eastAsia="zh-CN"/>
        </w:rPr>
        <w:t>日</w:t>
      </w:r>
      <w:bookmarkEnd w:id="324"/>
      <w:bookmarkEnd w:id="325"/>
    </w:p>
    <w:p w14:paraId="3576252C">
      <w:pPr>
        <w:autoSpaceDE w:val="0"/>
        <w:autoSpaceDN w:val="0"/>
        <w:adjustRightInd w:val="0"/>
        <w:spacing w:line="600" w:lineRule="exact"/>
        <w:jc w:val="both"/>
        <w:outlineLvl w:val="0"/>
        <w:rPr>
          <w:rFonts w:hint="eastAsia" w:ascii="宋体" w:hAnsi="宋体" w:eastAsia="宋体" w:cs="宋体"/>
          <w:sz w:val="24"/>
          <w:highlight w:val="none"/>
          <w:lang w:val="zh-CN" w:eastAsia="zh-CN"/>
        </w:rPr>
      </w:pPr>
      <w:r>
        <w:rPr>
          <w:rFonts w:hint="eastAsia" w:ascii="宋体" w:hAnsi="宋体" w:eastAsia="宋体" w:cs="宋体"/>
          <w:szCs w:val="18"/>
          <w:highlight w:val="none"/>
          <w:lang w:eastAsia="zh-CN"/>
        </w:rPr>
        <w:br w:type="page"/>
      </w:r>
      <w:bookmarkStart w:id="326" w:name="_Toc9801"/>
    </w:p>
    <w:p w14:paraId="5F445C89">
      <w:pPr>
        <w:autoSpaceDE w:val="0"/>
        <w:autoSpaceDN w:val="0"/>
        <w:adjustRightInd w:val="0"/>
        <w:spacing w:line="600" w:lineRule="exact"/>
        <w:jc w:val="center"/>
        <w:outlineLvl w:val="0"/>
        <w:rPr>
          <w:rFonts w:hint="eastAsia" w:ascii="宋体" w:hAnsi="宋体" w:eastAsia="宋体" w:cs="宋体"/>
          <w:bCs/>
          <w:szCs w:val="18"/>
          <w:highlight w:val="none"/>
          <w:lang w:val="zh-CN" w:eastAsia="zh-CN"/>
        </w:rPr>
      </w:pPr>
      <w:r>
        <w:rPr>
          <w:rFonts w:hint="eastAsia" w:ascii="宋体" w:hAnsi="宋体" w:eastAsia="宋体" w:cs="宋体"/>
          <w:bCs/>
          <w:sz w:val="32"/>
          <w:szCs w:val="32"/>
          <w:highlight w:val="none"/>
          <w:lang w:val="zh-CN" w:eastAsia="zh-CN"/>
        </w:rPr>
        <w:t>目  录</w:t>
      </w:r>
    </w:p>
    <w:p w14:paraId="6CD8B001">
      <w:pPr>
        <w:autoSpaceDE w:val="0"/>
        <w:autoSpaceDN w:val="0"/>
        <w:adjustRightInd w:val="0"/>
        <w:spacing w:line="600" w:lineRule="exact"/>
        <w:rPr>
          <w:rFonts w:hint="eastAsia" w:ascii="宋体" w:hAnsi="宋体" w:eastAsia="宋体" w:cs="宋体"/>
          <w:sz w:val="21"/>
          <w:szCs w:val="18"/>
          <w:highlight w:val="none"/>
          <w:lang w:val="zh-CN" w:eastAsia="zh-CN"/>
        </w:rPr>
      </w:pPr>
    </w:p>
    <w:p w14:paraId="4F9A90F7">
      <w:pPr>
        <w:autoSpaceDE w:val="0"/>
        <w:autoSpaceDN w:val="0"/>
        <w:adjustRightInd w:val="0"/>
        <w:spacing w:line="480" w:lineRule="auto"/>
        <w:ind w:firstLine="420" w:firstLineChars="200"/>
        <w:outlineLvl w:val="0"/>
        <w:rPr>
          <w:rFonts w:hint="eastAsia" w:ascii="宋体" w:hAnsi="宋体" w:eastAsia="宋体" w:cs="宋体"/>
          <w:bCs/>
          <w:sz w:val="21"/>
          <w:szCs w:val="18"/>
          <w:highlight w:val="none"/>
          <w:lang w:val="zh-CN" w:eastAsia="zh-CN"/>
        </w:rPr>
      </w:pPr>
      <w:bookmarkStart w:id="327" w:name="_Toc6227"/>
      <w:r>
        <w:rPr>
          <w:rFonts w:hint="eastAsia" w:ascii="宋体" w:hAnsi="宋体" w:eastAsia="宋体" w:cs="宋体"/>
          <w:bCs/>
          <w:sz w:val="21"/>
          <w:szCs w:val="18"/>
          <w:highlight w:val="none"/>
          <w:lang w:val="zh-CN" w:eastAsia="zh-CN"/>
        </w:rPr>
        <w:t>一、投标函及投标函附录</w:t>
      </w:r>
      <w:bookmarkEnd w:id="327"/>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p>
    <w:p w14:paraId="1160D4D2">
      <w:pPr>
        <w:autoSpaceDE w:val="0"/>
        <w:autoSpaceDN w:val="0"/>
        <w:adjustRightInd w:val="0"/>
        <w:spacing w:line="480" w:lineRule="auto"/>
        <w:ind w:firstLine="420" w:firstLineChars="200"/>
        <w:outlineLvl w:val="0"/>
        <w:rPr>
          <w:rFonts w:hint="eastAsia" w:ascii="宋体" w:hAnsi="宋体" w:eastAsia="宋体" w:cs="宋体"/>
          <w:bCs/>
          <w:sz w:val="21"/>
          <w:szCs w:val="18"/>
          <w:highlight w:val="none"/>
          <w:lang w:val="zh-CN" w:eastAsia="zh-CN"/>
        </w:rPr>
      </w:pPr>
      <w:bookmarkStart w:id="328" w:name="_Toc8937"/>
      <w:r>
        <w:rPr>
          <w:rFonts w:hint="eastAsia" w:ascii="宋体" w:hAnsi="宋体" w:eastAsia="宋体" w:cs="宋体"/>
          <w:bCs/>
          <w:sz w:val="21"/>
          <w:szCs w:val="18"/>
          <w:highlight w:val="none"/>
          <w:lang w:val="zh-CN" w:eastAsia="zh-CN"/>
        </w:rPr>
        <w:t>二、开标一览表</w:t>
      </w:r>
      <w:bookmarkEnd w:id="328"/>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p>
    <w:p w14:paraId="03D998BD">
      <w:pPr>
        <w:tabs>
          <w:tab w:val="center" w:pos="4235"/>
        </w:tabs>
        <w:autoSpaceDE w:val="0"/>
        <w:autoSpaceDN w:val="0"/>
        <w:adjustRightInd w:val="0"/>
        <w:spacing w:line="480" w:lineRule="auto"/>
        <w:ind w:left="418" w:leftChars="190"/>
        <w:outlineLvl w:val="0"/>
        <w:rPr>
          <w:rFonts w:hint="eastAsia" w:ascii="宋体" w:hAnsi="宋体" w:eastAsia="宋体" w:cs="宋体"/>
          <w:bCs/>
          <w:sz w:val="21"/>
          <w:szCs w:val="18"/>
          <w:highlight w:val="none"/>
          <w:lang w:val="zh-CN" w:eastAsia="zh-CN"/>
        </w:rPr>
      </w:pPr>
      <w:bookmarkStart w:id="329" w:name="_Toc4536"/>
      <w:r>
        <w:rPr>
          <w:rFonts w:hint="eastAsia" w:ascii="宋体" w:hAnsi="宋体" w:eastAsia="宋体" w:cs="宋体"/>
          <w:bCs/>
          <w:sz w:val="21"/>
          <w:szCs w:val="18"/>
          <w:highlight w:val="none"/>
          <w:lang w:val="zh-CN" w:eastAsia="zh-CN"/>
        </w:rPr>
        <w:t>三、法定代表人身份证明</w:t>
      </w:r>
      <w:r>
        <w:rPr>
          <w:rFonts w:hint="eastAsia" w:ascii="宋体" w:hAnsi="宋体" w:eastAsia="宋体" w:cs="宋体"/>
          <w:bCs/>
          <w:sz w:val="21"/>
          <w:szCs w:val="18"/>
          <w:highlight w:val="none"/>
          <w:lang w:eastAsia="zh-CN"/>
        </w:rPr>
        <w:t>及</w:t>
      </w:r>
      <w:r>
        <w:rPr>
          <w:rFonts w:hint="eastAsia" w:ascii="宋体" w:hAnsi="宋体" w:eastAsia="宋体" w:cs="宋体"/>
          <w:bCs/>
          <w:sz w:val="21"/>
          <w:szCs w:val="18"/>
          <w:highlight w:val="none"/>
          <w:lang w:val="zh-CN" w:eastAsia="zh-CN"/>
        </w:rPr>
        <w:t>授权委托书</w:t>
      </w:r>
      <w:bookmarkEnd w:id="329"/>
      <w:r>
        <w:rPr>
          <w:rFonts w:hint="eastAsia" w:ascii="宋体" w:hAnsi="宋体" w:eastAsia="宋体" w:cs="宋体"/>
          <w:bCs/>
          <w:sz w:val="21"/>
          <w:szCs w:val="18"/>
          <w:highlight w:val="none"/>
          <w:lang w:val="zh-CN" w:eastAsia="zh-CN"/>
        </w:rPr>
        <w:tab/>
      </w:r>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（）四、联合体协议书-----------------------</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p>
    <w:p w14:paraId="296FBF6C">
      <w:pPr>
        <w:autoSpaceDE w:val="0"/>
        <w:autoSpaceDN w:val="0"/>
        <w:adjustRightInd w:val="0"/>
        <w:spacing w:line="480" w:lineRule="auto"/>
        <w:ind w:firstLine="420" w:firstLineChars="200"/>
        <w:outlineLvl w:val="0"/>
        <w:rPr>
          <w:rFonts w:hint="eastAsia" w:ascii="宋体" w:hAnsi="宋体" w:eastAsia="宋体" w:cs="宋体"/>
          <w:bCs/>
          <w:sz w:val="21"/>
          <w:szCs w:val="18"/>
          <w:highlight w:val="none"/>
          <w:lang w:val="zh-CN" w:eastAsia="zh-CN"/>
        </w:rPr>
      </w:pPr>
      <w:bookmarkStart w:id="330" w:name="_Toc21929"/>
      <w:r>
        <w:rPr>
          <w:rFonts w:hint="eastAsia" w:cs="宋体"/>
          <w:bCs/>
          <w:sz w:val="21"/>
          <w:szCs w:val="18"/>
          <w:highlight w:val="none"/>
          <w:lang w:val="zh-CN" w:eastAsia="zh-CN"/>
        </w:rPr>
        <w:t>五</w:t>
      </w:r>
      <w:r>
        <w:rPr>
          <w:rFonts w:hint="eastAsia" w:ascii="宋体" w:hAnsi="宋体" w:eastAsia="宋体" w:cs="宋体"/>
          <w:bCs/>
          <w:sz w:val="21"/>
          <w:szCs w:val="18"/>
          <w:highlight w:val="none"/>
          <w:lang w:val="zh-CN" w:eastAsia="zh-CN"/>
        </w:rPr>
        <w:t>、服务方案</w:t>
      </w:r>
      <w:bookmarkEnd w:id="330"/>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p>
    <w:p w14:paraId="10200508">
      <w:pPr>
        <w:autoSpaceDE w:val="0"/>
        <w:autoSpaceDN w:val="0"/>
        <w:adjustRightInd w:val="0"/>
        <w:spacing w:line="480" w:lineRule="auto"/>
        <w:ind w:firstLine="420" w:firstLineChars="200"/>
        <w:outlineLvl w:val="0"/>
        <w:rPr>
          <w:rFonts w:hint="eastAsia" w:ascii="宋体" w:hAnsi="宋体" w:eastAsia="宋体" w:cs="宋体"/>
          <w:bCs/>
          <w:sz w:val="21"/>
          <w:szCs w:val="18"/>
          <w:highlight w:val="none"/>
          <w:lang w:val="zh-CN" w:eastAsia="zh-CN"/>
        </w:rPr>
      </w:pPr>
      <w:bookmarkStart w:id="331" w:name="_Toc14863"/>
      <w:r>
        <w:rPr>
          <w:rFonts w:hint="eastAsia" w:cs="宋体"/>
          <w:bCs/>
          <w:sz w:val="21"/>
          <w:szCs w:val="18"/>
          <w:highlight w:val="none"/>
          <w:lang w:val="zh-CN" w:eastAsia="zh-CN"/>
        </w:rPr>
        <w:t>六</w:t>
      </w:r>
      <w:r>
        <w:rPr>
          <w:rFonts w:hint="eastAsia" w:ascii="宋体" w:hAnsi="宋体" w:eastAsia="宋体" w:cs="宋体"/>
          <w:bCs/>
          <w:sz w:val="21"/>
          <w:szCs w:val="18"/>
          <w:highlight w:val="none"/>
          <w:lang w:val="zh-CN" w:eastAsia="zh-CN"/>
        </w:rPr>
        <w:t>、项目管理机构</w:t>
      </w:r>
      <w:bookmarkEnd w:id="331"/>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p>
    <w:p w14:paraId="7F21A060">
      <w:pPr>
        <w:autoSpaceDE w:val="0"/>
        <w:autoSpaceDN w:val="0"/>
        <w:adjustRightInd w:val="0"/>
        <w:spacing w:line="480" w:lineRule="auto"/>
        <w:ind w:firstLine="420" w:firstLineChars="200"/>
        <w:outlineLvl w:val="0"/>
        <w:rPr>
          <w:rFonts w:hint="eastAsia" w:ascii="宋体" w:hAnsi="宋体" w:eastAsia="宋体" w:cs="宋体"/>
          <w:bCs/>
          <w:sz w:val="21"/>
          <w:szCs w:val="18"/>
          <w:highlight w:val="none"/>
          <w:lang w:val="zh-CN" w:eastAsia="zh-CN"/>
        </w:rPr>
      </w:pPr>
      <w:bookmarkStart w:id="332" w:name="_Toc18444"/>
      <w:r>
        <w:rPr>
          <w:rFonts w:hint="eastAsia" w:cs="宋体"/>
          <w:bCs/>
          <w:sz w:val="21"/>
          <w:szCs w:val="18"/>
          <w:highlight w:val="none"/>
          <w:lang w:val="zh-CN" w:eastAsia="zh-CN"/>
        </w:rPr>
        <w:t>七</w:t>
      </w:r>
      <w:r>
        <w:rPr>
          <w:rFonts w:hint="eastAsia" w:ascii="宋体" w:hAnsi="宋体" w:eastAsia="宋体" w:cs="宋体"/>
          <w:bCs/>
          <w:sz w:val="21"/>
          <w:szCs w:val="18"/>
          <w:highlight w:val="none"/>
          <w:lang w:val="zh-CN" w:eastAsia="zh-CN"/>
        </w:rPr>
        <w:t>、资格审查资料</w:t>
      </w:r>
      <w:bookmarkEnd w:id="332"/>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p>
    <w:p w14:paraId="191F7C8E">
      <w:pPr>
        <w:autoSpaceDE w:val="0"/>
        <w:autoSpaceDN w:val="0"/>
        <w:adjustRightInd w:val="0"/>
        <w:spacing w:line="480" w:lineRule="auto"/>
        <w:ind w:left="418" w:leftChars="190"/>
        <w:outlineLvl w:val="0"/>
        <w:rPr>
          <w:rFonts w:hint="eastAsia" w:ascii="宋体" w:hAnsi="宋体" w:eastAsia="宋体" w:cs="宋体"/>
          <w:bCs/>
          <w:sz w:val="21"/>
          <w:szCs w:val="18"/>
          <w:highlight w:val="none"/>
          <w:lang w:val="zh-CN" w:eastAsia="zh-CN"/>
        </w:rPr>
      </w:pPr>
      <w:bookmarkStart w:id="333" w:name="_Toc30077"/>
      <w:r>
        <w:rPr>
          <w:rFonts w:hint="eastAsia" w:cs="宋体"/>
          <w:bCs/>
          <w:sz w:val="21"/>
          <w:szCs w:val="18"/>
          <w:highlight w:val="none"/>
          <w:lang w:val="zh-CN" w:eastAsia="zh-CN"/>
        </w:rPr>
        <w:t>八</w:t>
      </w:r>
      <w:r>
        <w:rPr>
          <w:rFonts w:hint="eastAsia" w:ascii="宋体" w:hAnsi="宋体" w:eastAsia="宋体" w:cs="宋体"/>
          <w:bCs/>
          <w:sz w:val="21"/>
          <w:szCs w:val="18"/>
          <w:highlight w:val="none"/>
          <w:lang w:val="zh-CN" w:eastAsia="zh-CN"/>
        </w:rPr>
        <w:t>、中小企业声明函</w:t>
      </w:r>
      <w:bookmarkEnd w:id="333"/>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r>
        <w:rPr>
          <w:rFonts w:hint="eastAsia" w:cs="宋体"/>
          <w:bCs/>
          <w:sz w:val="21"/>
          <w:szCs w:val="18"/>
          <w:highlight w:val="none"/>
          <w:lang w:val="zh-CN" w:eastAsia="zh-CN"/>
        </w:rPr>
        <w:t>九</w:t>
      </w:r>
      <w:r>
        <w:rPr>
          <w:rFonts w:hint="eastAsia" w:ascii="宋体" w:hAnsi="宋体" w:eastAsia="宋体" w:cs="宋体"/>
          <w:bCs/>
          <w:sz w:val="21"/>
          <w:szCs w:val="18"/>
          <w:highlight w:val="none"/>
          <w:lang w:val="zh-CN" w:eastAsia="zh-CN"/>
        </w:rPr>
        <w:t>、监狱企业证明材料</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p>
    <w:p w14:paraId="4646E9FF">
      <w:pPr>
        <w:autoSpaceDE w:val="0"/>
        <w:autoSpaceDN w:val="0"/>
        <w:adjustRightInd w:val="0"/>
        <w:spacing w:line="480" w:lineRule="auto"/>
        <w:ind w:left="418" w:leftChars="190"/>
        <w:jc w:val="both"/>
        <w:outlineLvl w:val="0"/>
        <w:rPr>
          <w:rFonts w:hint="eastAsia" w:ascii="宋体" w:hAnsi="宋体" w:eastAsia="宋体" w:cs="宋体"/>
          <w:sz w:val="32"/>
          <w:highlight w:val="none"/>
          <w:lang w:val="zh-CN" w:eastAsia="zh-CN"/>
        </w:rPr>
      </w:pPr>
      <w:r>
        <w:rPr>
          <w:rFonts w:hint="eastAsia" w:ascii="宋体" w:hAnsi="宋体" w:eastAsia="宋体" w:cs="宋体"/>
          <w:bCs/>
          <w:sz w:val="21"/>
          <w:szCs w:val="18"/>
          <w:highlight w:val="none"/>
          <w:lang w:val="zh-CN" w:eastAsia="zh-CN"/>
        </w:rPr>
        <w:t>十、其他材料-----------------------</w:t>
      </w:r>
      <w:r>
        <w:rPr>
          <w:rFonts w:hint="eastAsia" w:ascii="宋体" w:hAnsi="宋体" w:eastAsia="宋体" w:cs="宋体"/>
          <w:bCs/>
          <w:sz w:val="21"/>
          <w:szCs w:val="18"/>
          <w:highlight w:val="none"/>
          <w:lang w:eastAsia="zh-CN"/>
        </w:rPr>
        <w:t>----------------------------------</w:t>
      </w:r>
      <w:r>
        <w:rPr>
          <w:rFonts w:hint="eastAsia" w:ascii="宋体" w:hAnsi="宋体" w:eastAsia="宋体" w:cs="宋体"/>
          <w:bCs/>
          <w:sz w:val="21"/>
          <w:szCs w:val="18"/>
          <w:highlight w:val="none"/>
          <w:lang w:val="zh-CN" w:eastAsia="zh-CN"/>
        </w:rPr>
        <w:t>（）</w:t>
      </w:r>
      <w:r>
        <w:rPr>
          <w:rFonts w:hint="eastAsia" w:ascii="宋体" w:hAnsi="宋体" w:eastAsia="宋体" w:cs="宋体"/>
          <w:szCs w:val="18"/>
          <w:highlight w:val="none"/>
          <w:lang w:eastAsia="zh-CN"/>
        </w:rPr>
        <w:br w:type="page"/>
      </w:r>
      <w:bookmarkStart w:id="334" w:name="_Toc3106"/>
      <w:bookmarkStart w:id="335" w:name="_Toc294188136"/>
      <w:bookmarkStart w:id="336" w:name="_Toc24463"/>
      <w:r>
        <w:rPr>
          <w:rFonts w:hint="eastAsia" w:ascii="宋体" w:hAnsi="宋体" w:eastAsia="宋体" w:cs="宋体"/>
          <w:sz w:val="30"/>
          <w:szCs w:val="30"/>
          <w:highlight w:val="none"/>
          <w:lang w:val="zh-CN" w:eastAsia="zh-CN"/>
        </w:rPr>
        <w:t>一、投标函及投标函附录</w:t>
      </w:r>
      <w:bookmarkEnd w:id="334"/>
      <w:bookmarkEnd w:id="335"/>
      <w:bookmarkEnd w:id="336"/>
    </w:p>
    <w:p w14:paraId="50A30A04">
      <w:pPr>
        <w:autoSpaceDE w:val="0"/>
        <w:autoSpaceDN w:val="0"/>
        <w:adjustRightInd w:val="0"/>
        <w:spacing w:line="360" w:lineRule="auto"/>
        <w:jc w:val="center"/>
        <w:outlineLvl w:val="1"/>
        <w:rPr>
          <w:rFonts w:hint="eastAsia" w:ascii="宋体" w:hAnsi="宋体" w:eastAsia="宋体" w:cs="宋体"/>
          <w:sz w:val="32"/>
          <w:szCs w:val="18"/>
          <w:highlight w:val="none"/>
          <w:lang w:val="zh-CN" w:eastAsia="zh-CN"/>
        </w:rPr>
      </w:pPr>
      <w:bookmarkStart w:id="337" w:name="_Toc15286"/>
      <w:r>
        <w:rPr>
          <w:rFonts w:hint="eastAsia" w:ascii="宋体" w:hAnsi="宋体" w:eastAsia="宋体" w:cs="宋体"/>
          <w:sz w:val="28"/>
          <w:szCs w:val="28"/>
          <w:highlight w:val="none"/>
          <w:lang w:val="zh-CN" w:eastAsia="zh-CN"/>
        </w:rPr>
        <w:t>(一)投标函</w:t>
      </w:r>
      <w:bookmarkEnd w:id="337"/>
    </w:p>
    <w:p w14:paraId="2B2BA64E">
      <w:pPr>
        <w:pStyle w:val="15"/>
        <w:tabs>
          <w:tab w:val="left" w:pos="100"/>
          <w:tab w:val="right" w:leader="dot" w:pos="9345"/>
        </w:tabs>
        <w:ind w:right="440"/>
        <w:rPr>
          <w:rFonts w:hint="eastAsia" w:ascii="宋体" w:hAnsi="宋体" w:eastAsia="宋体" w:cs="宋体"/>
          <w:highlight w:val="none"/>
          <w:lang w:eastAsia="zh-CN"/>
        </w:rPr>
      </w:pPr>
    </w:p>
    <w:p w14:paraId="0DCED936">
      <w:pPr>
        <w:autoSpaceDE w:val="0"/>
        <w:autoSpaceDN w:val="0"/>
        <w:adjustRightInd w:val="0"/>
        <w:spacing w:line="480" w:lineRule="auto"/>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(采购人名称)：</w:t>
      </w:r>
    </w:p>
    <w:p w14:paraId="25A1EEAF">
      <w:pPr>
        <w:autoSpaceDE w:val="0"/>
        <w:autoSpaceDN w:val="0"/>
        <w:adjustRightInd w:val="0"/>
        <w:spacing w:line="480" w:lineRule="auto"/>
        <w:ind w:firstLine="420" w:firstLineChars="2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1.我方己仔细研究了</w:t>
      </w:r>
      <w:r>
        <w:rPr>
          <w:rFonts w:hint="eastAsia" w:ascii="宋体" w:hAnsi="宋体" w:eastAsia="宋体" w:cs="宋体"/>
          <w:bCs/>
          <w:sz w:val="21"/>
          <w:szCs w:val="18"/>
          <w:highlight w:val="none"/>
          <w:u w:val="single"/>
          <w:lang w:eastAsia="zh-CN"/>
        </w:rPr>
        <w:t xml:space="preserve"> </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(项目名称)招标文件的全部内容，</w:t>
      </w:r>
      <w:r>
        <w:rPr>
          <w:rFonts w:hint="eastAsia" w:ascii="宋体" w:hAnsi="宋体" w:eastAsia="宋体" w:cs="宋体"/>
          <w:bCs/>
          <w:sz w:val="21"/>
          <w:szCs w:val="21"/>
          <w:highlight w:val="none"/>
          <w:lang w:eastAsia="zh-CN"/>
        </w:rPr>
        <w:t>愿意以人民币（大写）</w:t>
      </w:r>
      <w:r>
        <w:rPr>
          <w:rFonts w:hint="eastAsia" w:ascii="宋体" w:hAnsi="宋体" w:eastAsia="宋体" w:cs="宋体"/>
          <w:bCs/>
          <w:sz w:val="21"/>
          <w:szCs w:val="21"/>
          <w:highlight w:val="none"/>
          <w:u w:val="single"/>
          <w:lang w:eastAsia="zh-CN"/>
        </w:rPr>
        <w:tab/>
      </w:r>
      <w:r>
        <w:rPr>
          <w:rFonts w:hint="eastAsia" w:cs="宋体"/>
          <w:bCs/>
          <w:sz w:val="21"/>
          <w:szCs w:val="21"/>
          <w:highlight w:val="none"/>
          <w:u w:val="single"/>
          <w:lang w:val="en-US" w:eastAsia="zh-CN"/>
        </w:rPr>
        <w:t xml:space="preserve">    </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u w:val="single"/>
          <w:lang w:eastAsia="zh-CN"/>
        </w:rPr>
        <w:tab/>
      </w:r>
      <w:r>
        <w:rPr>
          <w:rFonts w:hint="eastAsia" w:ascii="宋体" w:hAnsi="宋体" w:eastAsia="宋体" w:cs="宋体"/>
          <w:bCs/>
          <w:sz w:val="21"/>
          <w:szCs w:val="21"/>
          <w:highlight w:val="none"/>
          <w:u w:val="single"/>
          <w:lang w:eastAsia="zh-CN"/>
        </w:rPr>
        <w:tab/>
      </w:r>
      <w:r>
        <w:rPr>
          <w:rFonts w:hint="eastAsia" w:ascii="宋体" w:hAnsi="宋体" w:eastAsia="宋体" w:cs="宋体"/>
          <w:bCs/>
          <w:sz w:val="21"/>
          <w:szCs w:val="21"/>
          <w:highlight w:val="none"/>
          <w:lang w:eastAsia="zh-CN"/>
        </w:rPr>
        <w:t>）的投标总报价</w:t>
      </w:r>
      <w:r>
        <w:rPr>
          <w:rFonts w:hint="eastAsia" w:ascii="宋体" w:hAnsi="宋体" w:eastAsia="宋体" w:cs="宋体"/>
          <w:bCs/>
          <w:sz w:val="21"/>
          <w:szCs w:val="18"/>
          <w:highlight w:val="none"/>
          <w:lang w:val="zh-CN" w:eastAsia="zh-CN"/>
        </w:rPr>
        <w:t>，服务期限</w:t>
      </w:r>
      <w:r>
        <w:rPr>
          <w:rFonts w:hint="eastAsia" w:ascii="宋体" w:hAnsi="宋体" w:eastAsia="宋体" w:cs="宋体"/>
          <w:bCs/>
          <w:sz w:val="21"/>
          <w:szCs w:val="18"/>
          <w:highlight w:val="none"/>
          <w:u w:val="single"/>
          <w:lang w:eastAsia="zh-CN"/>
        </w:rPr>
        <w:t xml:space="preserve">       </w:t>
      </w:r>
      <w:r>
        <w:rPr>
          <w:rFonts w:hint="eastAsia" w:ascii="宋体" w:hAnsi="宋体" w:eastAsia="宋体" w:cs="宋体"/>
          <w:bCs/>
          <w:sz w:val="21"/>
          <w:szCs w:val="18"/>
          <w:highlight w:val="none"/>
          <w:lang w:val="zh-CN" w:eastAsia="zh-CN"/>
        </w:rPr>
        <w:t>，按合同约定实施和完成本项目，服务要求达到</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w:t>
      </w:r>
    </w:p>
    <w:p w14:paraId="275F5084">
      <w:pPr>
        <w:autoSpaceDE w:val="0"/>
        <w:autoSpaceDN w:val="0"/>
        <w:adjustRightInd w:val="0"/>
        <w:spacing w:line="480" w:lineRule="auto"/>
        <w:ind w:firstLine="420" w:firstLineChars="2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2.我方承诺在投标有效期内不修改、撤销投标文件。</w:t>
      </w:r>
    </w:p>
    <w:p w14:paraId="32690BBE">
      <w:pPr>
        <w:autoSpaceDE w:val="0"/>
        <w:autoSpaceDN w:val="0"/>
        <w:adjustRightInd w:val="0"/>
        <w:spacing w:line="480" w:lineRule="auto"/>
        <w:ind w:firstLine="420" w:firstLineChars="2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3.如我方中标：</w:t>
      </w:r>
    </w:p>
    <w:p w14:paraId="7178CD83">
      <w:pPr>
        <w:autoSpaceDE w:val="0"/>
        <w:autoSpaceDN w:val="0"/>
        <w:adjustRightInd w:val="0"/>
        <w:spacing w:line="480" w:lineRule="auto"/>
        <w:ind w:firstLine="420" w:firstLineChars="2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(1)我方承诺在收到中标通知书后，在中标通知书规定的期限内与你方签订合同。</w:t>
      </w:r>
    </w:p>
    <w:p w14:paraId="4EE37CF7">
      <w:pPr>
        <w:autoSpaceDE w:val="0"/>
        <w:autoSpaceDN w:val="0"/>
        <w:adjustRightInd w:val="0"/>
        <w:spacing w:line="480" w:lineRule="auto"/>
        <w:ind w:firstLine="420" w:firstLineChars="2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(2)随同本投标函递交的投标函附录属于合同文件的组成部分。</w:t>
      </w:r>
    </w:p>
    <w:p w14:paraId="62696310">
      <w:pPr>
        <w:autoSpaceDE w:val="0"/>
        <w:autoSpaceDN w:val="0"/>
        <w:adjustRightInd w:val="0"/>
        <w:spacing w:line="480" w:lineRule="auto"/>
        <w:ind w:firstLine="420" w:firstLineChars="2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(3)我方承诺在合同约定的期限内完成并移交全部合同。</w:t>
      </w:r>
    </w:p>
    <w:p w14:paraId="4FC6E701">
      <w:pPr>
        <w:autoSpaceDE w:val="0"/>
        <w:autoSpaceDN w:val="0"/>
        <w:adjustRightInd w:val="0"/>
        <w:spacing w:line="480" w:lineRule="auto"/>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 xml:space="preserve">    </w:t>
      </w:r>
      <w:r>
        <w:rPr>
          <w:rFonts w:hint="eastAsia" w:cs="宋体"/>
          <w:bCs/>
          <w:sz w:val="21"/>
          <w:szCs w:val="18"/>
          <w:highlight w:val="none"/>
          <w:lang w:val="en-US" w:eastAsia="zh-CN"/>
        </w:rPr>
        <w:t>4</w:t>
      </w:r>
      <w:r>
        <w:rPr>
          <w:rFonts w:hint="eastAsia" w:ascii="宋体" w:hAnsi="宋体" w:eastAsia="宋体" w:cs="宋体"/>
          <w:bCs/>
          <w:sz w:val="21"/>
          <w:szCs w:val="18"/>
          <w:highlight w:val="none"/>
          <w:lang w:val="zh-CN" w:eastAsia="zh-CN"/>
        </w:rPr>
        <w:t>.我方在此声明，所递交的投标文件及有关资料内容完整、真实和准确，且不存在第二章“投标人须知”第1.4.3项规定的任何一种情形。</w:t>
      </w:r>
    </w:p>
    <w:p w14:paraId="64EFC3B5">
      <w:pPr>
        <w:autoSpaceDE w:val="0"/>
        <w:autoSpaceDN w:val="0"/>
        <w:adjustRightInd w:val="0"/>
        <w:spacing w:line="480" w:lineRule="auto"/>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 xml:space="preserve">    </w:t>
      </w:r>
      <w:r>
        <w:rPr>
          <w:rFonts w:hint="eastAsia" w:cs="宋体"/>
          <w:bCs/>
          <w:sz w:val="21"/>
          <w:szCs w:val="18"/>
          <w:highlight w:val="none"/>
          <w:lang w:val="en-US" w:eastAsia="zh-CN"/>
        </w:rPr>
        <w:t>5</w:t>
      </w:r>
      <w:r>
        <w:rPr>
          <w:rFonts w:hint="eastAsia" w:ascii="宋体" w:hAnsi="宋体" w:eastAsia="宋体" w:cs="宋体"/>
          <w:bCs/>
          <w:sz w:val="21"/>
          <w:szCs w:val="18"/>
          <w:highlight w:val="none"/>
          <w:lang w:val="zh-CN" w:eastAsia="zh-CN"/>
        </w:rPr>
        <w:t>.</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(其他补充说明)。</w:t>
      </w:r>
    </w:p>
    <w:p w14:paraId="3B125F4D">
      <w:pPr>
        <w:autoSpaceDE w:val="0"/>
        <w:autoSpaceDN w:val="0"/>
        <w:adjustRightInd w:val="0"/>
        <w:spacing w:line="480" w:lineRule="auto"/>
        <w:rPr>
          <w:rFonts w:hint="eastAsia" w:ascii="宋体" w:hAnsi="宋体" w:eastAsia="宋体" w:cs="宋体"/>
          <w:bCs/>
          <w:sz w:val="21"/>
          <w:szCs w:val="18"/>
          <w:highlight w:val="none"/>
          <w:lang w:val="zh-CN" w:eastAsia="zh-CN"/>
        </w:rPr>
      </w:pPr>
    </w:p>
    <w:p w14:paraId="1EEBA3B8">
      <w:pPr>
        <w:autoSpaceDE w:val="0"/>
        <w:autoSpaceDN w:val="0"/>
        <w:adjustRightInd w:val="0"/>
        <w:spacing w:line="480" w:lineRule="auto"/>
        <w:ind w:firstLine="2310" w:firstLineChars="1100"/>
        <w:rPr>
          <w:rFonts w:hint="eastAsia" w:ascii="宋体" w:hAnsi="宋体" w:eastAsia="宋体" w:cs="宋体"/>
          <w:bCs/>
          <w:sz w:val="21"/>
          <w:szCs w:val="18"/>
          <w:highlight w:val="none"/>
          <w:u w:val="single"/>
          <w:lang w:val="zh-CN" w:eastAsia="zh-CN"/>
        </w:rPr>
      </w:pPr>
      <w:r>
        <w:rPr>
          <w:rFonts w:hint="eastAsia" w:ascii="宋体" w:hAnsi="宋体" w:eastAsia="宋体" w:cs="宋体"/>
          <w:bCs/>
          <w:sz w:val="21"/>
          <w:szCs w:val="18"/>
          <w:highlight w:val="none"/>
          <w:lang w:val="zh-CN" w:eastAsia="zh-CN"/>
        </w:rPr>
        <w:t>投标人：</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(盖单位章)</w:t>
      </w:r>
    </w:p>
    <w:p w14:paraId="034D8731">
      <w:pPr>
        <w:autoSpaceDE w:val="0"/>
        <w:autoSpaceDN w:val="0"/>
        <w:adjustRightInd w:val="0"/>
        <w:spacing w:line="480" w:lineRule="auto"/>
        <w:ind w:firstLine="2310" w:firstLineChars="11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法定代表人或其委托代理人：</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(签字)</w:t>
      </w:r>
    </w:p>
    <w:p w14:paraId="608FC4F8">
      <w:pPr>
        <w:autoSpaceDE w:val="0"/>
        <w:autoSpaceDN w:val="0"/>
        <w:adjustRightInd w:val="0"/>
        <w:spacing w:line="480" w:lineRule="auto"/>
        <w:ind w:firstLine="2310" w:firstLineChars="11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地址：</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10"/>
          <w:szCs w:val="10"/>
          <w:highlight w:val="none"/>
          <w:u w:val="single"/>
          <w:lang w:val="zh-CN" w:eastAsia="zh-CN"/>
        </w:rPr>
        <w:t>.</w:t>
      </w:r>
    </w:p>
    <w:p w14:paraId="54238067">
      <w:pPr>
        <w:autoSpaceDE w:val="0"/>
        <w:autoSpaceDN w:val="0"/>
        <w:adjustRightInd w:val="0"/>
        <w:spacing w:line="480" w:lineRule="auto"/>
        <w:ind w:firstLine="2310" w:firstLineChars="1100"/>
        <w:rPr>
          <w:rFonts w:hint="eastAsia" w:ascii="宋体" w:hAnsi="宋体" w:eastAsia="宋体" w:cs="宋体"/>
          <w:bCs/>
          <w:sz w:val="21"/>
          <w:szCs w:val="18"/>
          <w:highlight w:val="none"/>
          <w:u w:val="single"/>
          <w:lang w:val="zh-CN" w:eastAsia="zh-CN"/>
        </w:rPr>
      </w:pPr>
      <w:r>
        <w:rPr>
          <w:rFonts w:hint="eastAsia" w:ascii="宋体" w:hAnsi="宋体" w:eastAsia="宋体" w:cs="宋体"/>
          <w:bCs/>
          <w:sz w:val="21"/>
          <w:szCs w:val="18"/>
          <w:highlight w:val="none"/>
          <w:lang w:val="zh-CN" w:eastAsia="zh-CN"/>
        </w:rPr>
        <w:t>网址：</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10"/>
          <w:szCs w:val="10"/>
          <w:highlight w:val="none"/>
          <w:u w:val="single"/>
          <w:lang w:val="zh-CN" w:eastAsia="zh-CN"/>
        </w:rPr>
        <w:t>.</w:t>
      </w:r>
    </w:p>
    <w:p w14:paraId="34C3661A">
      <w:pPr>
        <w:autoSpaceDE w:val="0"/>
        <w:autoSpaceDN w:val="0"/>
        <w:adjustRightInd w:val="0"/>
        <w:spacing w:line="480" w:lineRule="auto"/>
        <w:ind w:firstLine="2310" w:firstLineChars="1100"/>
        <w:rPr>
          <w:rFonts w:hint="eastAsia" w:ascii="宋体" w:hAnsi="宋体" w:eastAsia="宋体" w:cs="宋体"/>
          <w:bCs/>
          <w:sz w:val="21"/>
          <w:szCs w:val="18"/>
          <w:highlight w:val="none"/>
          <w:u w:val="single"/>
          <w:lang w:val="zh-CN" w:eastAsia="zh-CN"/>
        </w:rPr>
      </w:pPr>
      <w:r>
        <w:rPr>
          <w:rFonts w:hint="eastAsia" w:ascii="宋体" w:hAnsi="宋体" w:eastAsia="宋体" w:cs="宋体"/>
          <w:bCs/>
          <w:sz w:val="21"/>
          <w:szCs w:val="18"/>
          <w:highlight w:val="none"/>
          <w:lang w:val="zh-CN" w:eastAsia="zh-CN"/>
        </w:rPr>
        <w:t>电话：</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10"/>
          <w:szCs w:val="10"/>
          <w:highlight w:val="none"/>
          <w:u w:val="single"/>
          <w:lang w:val="zh-CN" w:eastAsia="zh-CN"/>
        </w:rPr>
        <w:t>.</w:t>
      </w:r>
    </w:p>
    <w:p w14:paraId="79A10590">
      <w:pPr>
        <w:autoSpaceDE w:val="0"/>
        <w:autoSpaceDN w:val="0"/>
        <w:adjustRightInd w:val="0"/>
        <w:spacing w:line="480" w:lineRule="auto"/>
        <w:ind w:firstLine="2310" w:firstLineChars="1100"/>
        <w:rPr>
          <w:rFonts w:hint="eastAsia" w:ascii="宋体" w:hAnsi="宋体" w:eastAsia="宋体" w:cs="宋体"/>
          <w:bCs/>
          <w:sz w:val="21"/>
          <w:szCs w:val="18"/>
          <w:highlight w:val="none"/>
          <w:u w:val="single"/>
          <w:lang w:val="zh-CN" w:eastAsia="zh-CN"/>
        </w:rPr>
      </w:pPr>
      <w:r>
        <w:rPr>
          <w:rFonts w:hint="eastAsia" w:ascii="宋体" w:hAnsi="宋体" w:eastAsia="宋体" w:cs="宋体"/>
          <w:bCs/>
          <w:sz w:val="21"/>
          <w:szCs w:val="18"/>
          <w:highlight w:val="none"/>
          <w:lang w:val="zh-CN" w:eastAsia="zh-CN"/>
        </w:rPr>
        <w:t>传真：</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10"/>
          <w:szCs w:val="10"/>
          <w:highlight w:val="none"/>
          <w:u w:val="single"/>
          <w:lang w:val="zh-CN" w:eastAsia="zh-CN"/>
        </w:rPr>
        <w:t>.</w:t>
      </w:r>
    </w:p>
    <w:p w14:paraId="3B601B53">
      <w:pPr>
        <w:autoSpaceDE w:val="0"/>
        <w:autoSpaceDN w:val="0"/>
        <w:adjustRightInd w:val="0"/>
        <w:spacing w:line="480" w:lineRule="auto"/>
        <w:ind w:firstLine="2310" w:firstLineChars="11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邮政编码：</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10"/>
          <w:szCs w:val="10"/>
          <w:highlight w:val="none"/>
          <w:u w:val="single"/>
          <w:lang w:val="zh-CN" w:eastAsia="zh-CN"/>
        </w:rPr>
        <w:t>.</w:t>
      </w:r>
      <w:r>
        <w:rPr>
          <w:rFonts w:hint="eastAsia" w:ascii="宋体" w:hAnsi="宋体" w:eastAsia="宋体" w:cs="宋体"/>
          <w:bCs/>
          <w:sz w:val="21"/>
          <w:szCs w:val="18"/>
          <w:highlight w:val="none"/>
          <w:lang w:val="zh-CN" w:eastAsia="zh-CN"/>
        </w:rPr>
        <w:t xml:space="preserve">    </w:t>
      </w:r>
    </w:p>
    <w:p w14:paraId="46C9E8F1">
      <w:pPr>
        <w:autoSpaceDE w:val="0"/>
        <w:autoSpaceDN w:val="0"/>
        <w:adjustRightInd w:val="0"/>
        <w:spacing w:line="480" w:lineRule="auto"/>
        <w:ind w:firstLine="5460" w:firstLineChars="2600"/>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 xml:space="preserve"> </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年</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月</w:t>
      </w:r>
      <w:r>
        <w:rPr>
          <w:rFonts w:hint="eastAsia" w:ascii="宋体" w:hAnsi="宋体" w:eastAsia="宋体" w:cs="宋体"/>
          <w:bCs/>
          <w:sz w:val="21"/>
          <w:szCs w:val="18"/>
          <w:highlight w:val="none"/>
          <w:u w:val="single"/>
          <w:lang w:val="zh-CN" w:eastAsia="zh-CN"/>
        </w:rPr>
        <w:t xml:space="preserve">    </w:t>
      </w:r>
      <w:r>
        <w:rPr>
          <w:rFonts w:hint="eastAsia" w:ascii="宋体" w:hAnsi="宋体" w:eastAsia="宋体" w:cs="宋体"/>
          <w:bCs/>
          <w:sz w:val="21"/>
          <w:szCs w:val="18"/>
          <w:highlight w:val="none"/>
          <w:lang w:val="zh-CN" w:eastAsia="zh-CN"/>
        </w:rPr>
        <w:t>日</w:t>
      </w:r>
    </w:p>
    <w:p w14:paraId="6EE4FB28">
      <w:pPr>
        <w:pStyle w:val="20"/>
        <w:spacing w:before="0" w:after="0" w:line="400" w:lineRule="exact"/>
        <w:outlineLvl w:val="9"/>
        <w:rPr>
          <w:rFonts w:hint="eastAsia" w:ascii="宋体" w:hAnsi="宋体" w:eastAsia="宋体" w:cs="宋体"/>
          <w:sz w:val="32"/>
          <w:szCs w:val="18"/>
          <w:highlight w:val="none"/>
          <w:lang w:val="zh-CN" w:eastAsia="zh-CN"/>
        </w:rPr>
      </w:pPr>
    </w:p>
    <w:p w14:paraId="2AA4D5B1">
      <w:pPr>
        <w:autoSpaceDE w:val="0"/>
        <w:autoSpaceDN w:val="0"/>
        <w:adjustRightInd w:val="0"/>
        <w:spacing w:line="360" w:lineRule="auto"/>
        <w:jc w:val="center"/>
        <w:outlineLvl w:val="1"/>
        <w:rPr>
          <w:rFonts w:hint="eastAsia" w:ascii="宋体" w:hAnsi="宋体" w:eastAsia="宋体" w:cs="宋体"/>
          <w:sz w:val="32"/>
          <w:szCs w:val="18"/>
          <w:highlight w:val="none"/>
          <w:lang w:val="zh-CN" w:eastAsia="zh-CN"/>
        </w:rPr>
      </w:pPr>
      <w:bookmarkStart w:id="338" w:name="_Toc218824785"/>
      <w:bookmarkStart w:id="339" w:name="_Toc292178819"/>
      <w:r>
        <w:rPr>
          <w:rFonts w:hint="eastAsia" w:ascii="宋体" w:hAnsi="宋体" w:eastAsia="宋体" w:cs="宋体"/>
          <w:sz w:val="32"/>
          <w:szCs w:val="18"/>
          <w:highlight w:val="none"/>
          <w:lang w:val="zh-CN" w:eastAsia="zh-CN"/>
        </w:rPr>
        <w:br w:type="page"/>
      </w:r>
      <w:bookmarkStart w:id="340" w:name="_Toc8479"/>
      <w:r>
        <w:rPr>
          <w:rFonts w:hint="eastAsia" w:ascii="宋体" w:hAnsi="宋体" w:eastAsia="宋体" w:cs="宋体"/>
          <w:sz w:val="28"/>
          <w:szCs w:val="16"/>
          <w:highlight w:val="none"/>
          <w:lang w:val="zh-CN" w:eastAsia="zh-CN"/>
        </w:rPr>
        <w:t>(二)投标函附录</w:t>
      </w:r>
      <w:bookmarkEnd w:id="340"/>
    </w:p>
    <w:p w14:paraId="6FCCA6CF">
      <w:pPr>
        <w:pStyle w:val="17"/>
        <w:rPr>
          <w:rFonts w:hint="eastAsia" w:ascii="宋体" w:hAnsi="宋体" w:eastAsia="宋体" w:cs="宋体"/>
          <w:highlight w:val="none"/>
          <w:lang w:val="zh-CN" w:eastAsia="zh-CN"/>
        </w:rPr>
      </w:pPr>
    </w:p>
    <w:tbl>
      <w:tblPr>
        <w:tblStyle w:val="23"/>
        <w:tblW w:w="9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995"/>
        <w:gridCol w:w="4572"/>
        <w:gridCol w:w="1750"/>
      </w:tblGrid>
      <w:tr w14:paraId="4F4C9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7370839">
            <w:pPr>
              <w:autoSpaceDE w:val="0"/>
              <w:autoSpaceDN w:val="0"/>
              <w:adjustRightInd w:val="0"/>
              <w:spacing w:line="28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bCs/>
                <w:sz w:val="21"/>
                <w:szCs w:val="21"/>
                <w:highlight w:val="none"/>
                <w:lang w:val="zh-CN"/>
              </w:rPr>
              <w:t>序号</w:t>
            </w:r>
          </w:p>
        </w:tc>
        <w:tc>
          <w:tcPr>
            <w:tcW w:w="1995" w:type="dxa"/>
            <w:tcBorders>
              <w:top w:val="single" w:color="auto" w:sz="4" w:space="0"/>
              <w:left w:val="single" w:color="auto" w:sz="4" w:space="0"/>
              <w:bottom w:val="single" w:color="auto" w:sz="4" w:space="0"/>
              <w:right w:val="single" w:color="auto" w:sz="4" w:space="0"/>
            </w:tcBorders>
            <w:vAlign w:val="center"/>
          </w:tcPr>
          <w:p w14:paraId="4C798E60">
            <w:pPr>
              <w:autoSpaceDE w:val="0"/>
              <w:autoSpaceDN w:val="0"/>
              <w:adjustRightInd w:val="0"/>
              <w:spacing w:line="28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bCs/>
                <w:sz w:val="21"/>
                <w:szCs w:val="21"/>
                <w:highlight w:val="none"/>
                <w:lang w:val="zh-CN"/>
              </w:rPr>
              <w:t>条款名称</w:t>
            </w:r>
          </w:p>
        </w:tc>
        <w:tc>
          <w:tcPr>
            <w:tcW w:w="4572" w:type="dxa"/>
            <w:tcBorders>
              <w:top w:val="single" w:color="auto" w:sz="4" w:space="0"/>
              <w:left w:val="single" w:color="auto" w:sz="4" w:space="0"/>
              <w:bottom w:val="single" w:color="auto" w:sz="4" w:space="0"/>
              <w:right w:val="single" w:color="auto" w:sz="4" w:space="0"/>
            </w:tcBorders>
            <w:vAlign w:val="center"/>
          </w:tcPr>
          <w:p w14:paraId="4C6947FB">
            <w:pPr>
              <w:autoSpaceDE w:val="0"/>
              <w:autoSpaceDN w:val="0"/>
              <w:adjustRightInd w:val="0"/>
              <w:spacing w:line="28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bCs/>
                <w:sz w:val="21"/>
                <w:szCs w:val="21"/>
                <w:highlight w:val="none"/>
                <w:lang w:val="zh-CN"/>
              </w:rPr>
              <w:t>约定内容</w:t>
            </w:r>
          </w:p>
        </w:tc>
        <w:tc>
          <w:tcPr>
            <w:tcW w:w="1750" w:type="dxa"/>
            <w:tcBorders>
              <w:top w:val="single" w:color="auto" w:sz="4" w:space="0"/>
              <w:left w:val="single" w:color="auto" w:sz="4" w:space="0"/>
              <w:bottom w:val="single" w:color="auto" w:sz="4" w:space="0"/>
              <w:right w:val="single" w:color="auto" w:sz="4" w:space="0"/>
            </w:tcBorders>
            <w:vAlign w:val="center"/>
          </w:tcPr>
          <w:p w14:paraId="397C6A02">
            <w:pPr>
              <w:autoSpaceDE w:val="0"/>
              <w:autoSpaceDN w:val="0"/>
              <w:adjustRightInd w:val="0"/>
              <w:spacing w:line="28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bCs/>
                <w:sz w:val="21"/>
                <w:szCs w:val="21"/>
                <w:highlight w:val="none"/>
                <w:lang w:val="zh-CN"/>
              </w:rPr>
              <w:t>是否</w:t>
            </w:r>
          </w:p>
          <w:p w14:paraId="1AD19797">
            <w:pPr>
              <w:autoSpaceDE w:val="0"/>
              <w:autoSpaceDN w:val="0"/>
              <w:adjustRightInd w:val="0"/>
              <w:spacing w:line="28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bCs/>
                <w:sz w:val="21"/>
                <w:szCs w:val="21"/>
                <w:highlight w:val="none"/>
                <w:lang w:val="zh-CN"/>
              </w:rPr>
              <w:t>响应</w:t>
            </w:r>
          </w:p>
        </w:tc>
      </w:tr>
      <w:tr w14:paraId="235E4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1E5C580">
            <w:pPr>
              <w:spacing w:line="44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sz w:val="21"/>
                <w:szCs w:val="21"/>
                <w:highlight w:val="none"/>
              </w:rPr>
              <w:t>1</w:t>
            </w:r>
          </w:p>
        </w:tc>
        <w:tc>
          <w:tcPr>
            <w:tcW w:w="1995" w:type="dxa"/>
            <w:tcBorders>
              <w:top w:val="single" w:color="auto" w:sz="4" w:space="0"/>
              <w:left w:val="single" w:color="auto" w:sz="4" w:space="0"/>
              <w:bottom w:val="single" w:color="auto" w:sz="4" w:space="0"/>
              <w:right w:val="single" w:color="auto" w:sz="4" w:space="0"/>
            </w:tcBorders>
            <w:vAlign w:val="center"/>
          </w:tcPr>
          <w:p w14:paraId="2D077CEA">
            <w:pPr>
              <w:spacing w:line="440" w:lineRule="exact"/>
              <w:jc w:val="center"/>
              <w:rPr>
                <w:rFonts w:hint="eastAsia" w:ascii="宋体" w:hAnsi="宋体" w:eastAsia="宋体" w:cs="宋体"/>
                <w:bCs/>
                <w:color w:val="auto"/>
                <w:kern w:val="2"/>
                <w:sz w:val="21"/>
                <w:szCs w:val="21"/>
                <w:highlight w:val="none"/>
                <w:lang w:val="zh-CN" w:eastAsia="zh-CN"/>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期限</w:t>
            </w:r>
          </w:p>
        </w:tc>
        <w:tc>
          <w:tcPr>
            <w:tcW w:w="4572" w:type="dxa"/>
            <w:tcBorders>
              <w:top w:val="single" w:color="auto" w:sz="4" w:space="0"/>
              <w:left w:val="single" w:color="auto" w:sz="4" w:space="0"/>
              <w:bottom w:val="single" w:color="auto" w:sz="4" w:space="0"/>
              <w:right w:val="single" w:color="auto" w:sz="4" w:space="0"/>
            </w:tcBorders>
            <w:vAlign w:val="center"/>
          </w:tcPr>
          <w:p w14:paraId="463E7205">
            <w:pPr>
              <w:pStyle w:val="57"/>
              <w:spacing w:line="320" w:lineRule="exact"/>
              <w:jc w:val="both"/>
              <w:rPr>
                <w:rFonts w:hint="eastAsia" w:ascii="宋体" w:hAnsi="宋体" w:eastAsia="宋体" w:cs="宋体"/>
                <w:bCs/>
                <w:color w:val="auto"/>
                <w:sz w:val="21"/>
                <w:szCs w:val="21"/>
                <w:highlight w:val="none"/>
                <w:lang w:val="zh-CN"/>
              </w:rPr>
            </w:pPr>
            <w:r>
              <w:rPr>
                <w:color w:val="auto"/>
                <w:sz w:val="21"/>
                <w:szCs w:val="21"/>
                <w:highlight w:val="none"/>
              </w:rPr>
              <w:t>2025年</w:t>
            </w:r>
            <w:r>
              <w:rPr>
                <w:rFonts w:hint="eastAsia"/>
                <w:color w:val="auto"/>
                <w:sz w:val="21"/>
                <w:szCs w:val="21"/>
                <w:highlight w:val="none"/>
                <w:lang w:val="en-US" w:eastAsia="zh-CN"/>
              </w:rPr>
              <w:t>9</w:t>
            </w:r>
            <w:r>
              <w:rPr>
                <w:color w:val="auto"/>
                <w:sz w:val="21"/>
                <w:szCs w:val="21"/>
                <w:highlight w:val="none"/>
              </w:rPr>
              <w:t>月底前，完成分批次基本实现宅基地和集体建设用地地籍图全覆盖，数据成果汇交至省，并将其它已入库地籍数据上图，成果通过省级质检核查。2026年8月底前分批次完成国有建设用地地籍调查成果，建立城镇地籍调查成果动态更新机制，入库上图并汇交至省，成果通过省级质检核查。</w:t>
            </w:r>
          </w:p>
        </w:tc>
        <w:tc>
          <w:tcPr>
            <w:tcW w:w="1750" w:type="dxa"/>
            <w:tcBorders>
              <w:top w:val="single" w:color="auto" w:sz="4" w:space="0"/>
              <w:left w:val="single" w:color="auto" w:sz="4" w:space="0"/>
              <w:bottom w:val="single" w:color="auto" w:sz="4" w:space="0"/>
              <w:right w:val="single" w:color="auto" w:sz="4" w:space="0"/>
            </w:tcBorders>
            <w:vAlign w:val="center"/>
          </w:tcPr>
          <w:p w14:paraId="67596907">
            <w:pPr>
              <w:autoSpaceDE w:val="0"/>
              <w:autoSpaceDN w:val="0"/>
              <w:adjustRightInd w:val="0"/>
              <w:spacing w:line="280" w:lineRule="exact"/>
              <w:jc w:val="both"/>
              <w:rPr>
                <w:rFonts w:hint="eastAsia" w:ascii="宋体" w:hAnsi="宋体" w:eastAsia="宋体" w:cs="宋体"/>
                <w:bCs/>
                <w:kern w:val="2"/>
                <w:sz w:val="21"/>
                <w:szCs w:val="21"/>
                <w:highlight w:val="none"/>
                <w:lang w:val="zh-CN" w:eastAsia="zh-CN"/>
              </w:rPr>
            </w:pPr>
          </w:p>
        </w:tc>
      </w:tr>
      <w:tr w14:paraId="16ABA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61B4AB4">
            <w:pPr>
              <w:spacing w:line="44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color w:val="000000"/>
                <w:sz w:val="21"/>
                <w:szCs w:val="21"/>
                <w:highlight w:val="none"/>
              </w:rPr>
              <w:t>2</w:t>
            </w:r>
          </w:p>
        </w:tc>
        <w:tc>
          <w:tcPr>
            <w:tcW w:w="1995" w:type="dxa"/>
            <w:tcBorders>
              <w:top w:val="single" w:color="auto" w:sz="4" w:space="0"/>
              <w:left w:val="single" w:color="auto" w:sz="4" w:space="0"/>
              <w:bottom w:val="single" w:color="auto" w:sz="4" w:space="0"/>
              <w:right w:val="single" w:color="auto" w:sz="4" w:space="0"/>
            </w:tcBorders>
            <w:vAlign w:val="center"/>
          </w:tcPr>
          <w:p w14:paraId="00ABBF5B">
            <w:pPr>
              <w:spacing w:line="440" w:lineRule="exact"/>
              <w:jc w:val="center"/>
              <w:rPr>
                <w:rFonts w:hint="eastAsia" w:ascii="宋体" w:hAnsi="宋体" w:eastAsia="宋体" w:cs="宋体"/>
                <w:bCs/>
                <w:kern w:val="2"/>
                <w:sz w:val="21"/>
                <w:szCs w:val="21"/>
                <w:highlight w:val="none"/>
                <w:lang w:val="zh-CN"/>
              </w:rPr>
            </w:pPr>
            <w:r>
              <w:rPr>
                <w:rFonts w:hint="eastAsia" w:ascii="宋体" w:hAnsi="宋体" w:eastAsia="宋体" w:cs="宋体"/>
                <w:color w:val="000000"/>
                <w:sz w:val="21"/>
                <w:szCs w:val="21"/>
                <w:highlight w:val="none"/>
              </w:rPr>
              <w:t>项目负责人</w:t>
            </w:r>
          </w:p>
        </w:tc>
        <w:tc>
          <w:tcPr>
            <w:tcW w:w="4572" w:type="dxa"/>
            <w:tcBorders>
              <w:top w:val="single" w:color="auto" w:sz="4" w:space="0"/>
              <w:left w:val="single" w:color="auto" w:sz="4" w:space="0"/>
              <w:bottom w:val="single" w:color="auto" w:sz="4" w:space="0"/>
              <w:right w:val="single" w:color="auto" w:sz="4" w:space="0"/>
            </w:tcBorders>
            <w:vAlign w:val="center"/>
          </w:tcPr>
          <w:p w14:paraId="74EE34E2">
            <w:pPr>
              <w:spacing w:line="4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 xml:space="preserve"> </w:t>
            </w:r>
            <w:r>
              <w:rPr>
                <w:rFonts w:hint="eastAsia" w:ascii="宋体" w:hAnsi="宋体" w:eastAsia="宋体" w:cs="宋体"/>
                <w:bCs/>
                <w:sz w:val="21"/>
                <w:szCs w:val="21"/>
                <w:highlight w:val="none"/>
                <w:u w:val="single"/>
                <w:lang w:eastAsia="zh-CN"/>
              </w:rPr>
              <w:t xml:space="preserve">              </w:t>
            </w:r>
          </w:p>
        </w:tc>
        <w:tc>
          <w:tcPr>
            <w:tcW w:w="1750" w:type="dxa"/>
            <w:tcBorders>
              <w:top w:val="single" w:color="auto" w:sz="4" w:space="0"/>
              <w:left w:val="single" w:color="auto" w:sz="4" w:space="0"/>
              <w:bottom w:val="single" w:color="auto" w:sz="4" w:space="0"/>
              <w:right w:val="single" w:color="auto" w:sz="4" w:space="0"/>
            </w:tcBorders>
            <w:vAlign w:val="center"/>
          </w:tcPr>
          <w:p w14:paraId="3727F2D0">
            <w:pPr>
              <w:autoSpaceDE w:val="0"/>
              <w:autoSpaceDN w:val="0"/>
              <w:adjustRightInd w:val="0"/>
              <w:spacing w:line="280" w:lineRule="exact"/>
              <w:jc w:val="both"/>
              <w:rPr>
                <w:rFonts w:hint="eastAsia" w:ascii="宋体" w:hAnsi="宋体" w:eastAsia="宋体" w:cs="宋体"/>
                <w:bCs/>
                <w:kern w:val="2"/>
                <w:sz w:val="21"/>
                <w:szCs w:val="21"/>
                <w:highlight w:val="none"/>
                <w:lang w:val="zh-CN"/>
              </w:rPr>
            </w:pPr>
          </w:p>
        </w:tc>
      </w:tr>
      <w:tr w14:paraId="7C062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ADF2747">
            <w:pPr>
              <w:spacing w:line="440" w:lineRule="exact"/>
              <w:jc w:val="center"/>
              <w:rPr>
                <w:rFonts w:hint="eastAsia" w:ascii="宋体" w:hAnsi="宋体" w:eastAsia="宋体" w:cs="宋体"/>
                <w:bCs/>
                <w:kern w:val="2"/>
                <w:sz w:val="21"/>
                <w:szCs w:val="21"/>
                <w:highlight w:val="none"/>
              </w:rPr>
            </w:pPr>
            <w:r>
              <w:rPr>
                <w:rFonts w:hint="eastAsia" w:ascii="宋体" w:hAnsi="宋体" w:eastAsia="宋体" w:cs="宋体"/>
                <w:sz w:val="21"/>
                <w:szCs w:val="21"/>
                <w:highlight w:val="none"/>
              </w:rPr>
              <w:t>3</w:t>
            </w:r>
          </w:p>
        </w:tc>
        <w:tc>
          <w:tcPr>
            <w:tcW w:w="1995" w:type="dxa"/>
            <w:tcBorders>
              <w:top w:val="single" w:color="auto" w:sz="4" w:space="0"/>
              <w:left w:val="single" w:color="auto" w:sz="4" w:space="0"/>
              <w:bottom w:val="single" w:color="auto" w:sz="4" w:space="0"/>
              <w:right w:val="single" w:color="auto" w:sz="4" w:space="0"/>
            </w:tcBorders>
            <w:vAlign w:val="center"/>
          </w:tcPr>
          <w:p w14:paraId="228247A5">
            <w:pPr>
              <w:autoSpaceDE w:val="0"/>
              <w:autoSpaceDN w:val="0"/>
              <w:adjustRightInd w:val="0"/>
              <w:spacing w:line="240" w:lineRule="exact"/>
              <w:jc w:val="center"/>
              <w:rPr>
                <w:rFonts w:hint="eastAsia" w:ascii="宋体" w:hAnsi="宋体" w:eastAsia="宋体" w:cs="宋体"/>
                <w:bCs/>
                <w:kern w:val="2"/>
                <w:sz w:val="21"/>
                <w:szCs w:val="21"/>
                <w:highlight w:val="none"/>
              </w:rPr>
            </w:pPr>
            <w:r>
              <w:rPr>
                <w:rFonts w:hint="eastAsia" w:ascii="宋体" w:hAnsi="宋体" w:eastAsia="宋体" w:cs="宋体"/>
                <w:sz w:val="21"/>
                <w:szCs w:val="21"/>
                <w:highlight w:val="none"/>
              </w:rPr>
              <w:t>投标有效期</w:t>
            </w:r>
          </w:p>
        </w:tc>
        <w:tc>
          <w:tcPr>
            <w:tcW w:w="4572" w:type="dxa"/>
            <w:tcBorders>
              <w:top w:val="single" w:color="auto" w:sz="4" w:space="0"/>
              <w:left w:val="single" w:color="auto" w:sz="4" w:space="0"/>
              <w:bottom w:val="single" w:color="auto" w:sz="4" w:space="0"/>
              <w:right w:val="single" w:color="auto" w:sz="4" w:space="0"/>
            </w:tcBorders>
            <w:vAlign w:val="center"/>
          </w:tcPr>
          <w:p w14:paraId="1D3AB0DD">
            <w:pPr>
              <w:autoSpaceDE w:val="0"/>
              <w:autoSpaceDN w:val="0"/>
              <w:adjustRightInd w:val="0"/>
              <w:spacing w:line="24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递交投标文件截止之日后</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lang w:val="zh-CN" w:eastAsia="zh-CN"/>
              </w:rPr>
              <w:t>0日历天</w:t>
            </w:r>
          </w:p>
        </w:tc>
        <w:tc>
          <w:tcPr>
            <w:tcW w:w="1750" w:type="dxa"/>
            <w:tcBorders>
              <w:top w:val="single" w:color="auto" w:sz="4" w:space="0"/>
              <w:left w:val="single" w:color="auto" w:sz="4" w:space="0"/>
              <w:bottom w:val="single" w:color="auto" w:sz="4" w:space="0"/>
              <w:right w:val="single" w:color="auto" w:sz="4" w:space="0"/>
            </w:tcBorders>
            <w:vAlign w:val="center"/>
          </w:tcPr>
          <w:p w14:paraId="67FA3F35">
            <w:pPr>
              <w:autoSpaceDE w:val="0"/>
              <w:autoSpaceDN w:val="0"/>
              <w:adjustRightInd w:val="0"/>
              <w:spacing w:line="280" w:lineRule="exact"/>
              <w:jc w:val="both"/>
              <w:rPr>
                <w:rFonts w:hint="eastAsia" w:ascii="宋体" w:hAnsi="宋体" w:eastAsia="宋体" w:cs="宋体"/>
                <w:bCs/>
                <w:kern w:val="2"/>
                <w:sz w:val="21"/>
                <w:szCs w:val="21"/>
                <w:highlight w:val="none"/>
              </w:rPr>
            </w:pPr>
          </w:p>
        </w:tc>
      </w:tr>
      <w:tr w14:paraId="6F56B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DC5BC55">
            <w:pPr>
              <w:spacing w:line="440" w:lineRule="exact"/>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4</w:t>
            </w:r>
          </w:p>
        </w:tc>
        <w:tc>
          <w:tcPr>
            <w:tcW w:w="1995" w:type="dxa"/>
            <w:tcBorders>
              <w:top w:val="single" w:color="auto" w:sz="4" w:space="0"/>
              <w:left w:val="single" w:color="auto" w:sz="4" w:space="0"/>
              <w:bottom w:val="single" w:color="auto" w:sz="4" w:space="0"/>
              <w:right w:val="single" w:color="auto" w:sz="4" w:space="0"/>
            </w:tcBorders>
            <w:vAlign w:val="center"/>
          </w:tcPr>
          <w:p w14:paraId="1E82A10A">
            <w:pPr>
              <w:autoSpaceDE w:val="0"/>
              <w:autoSpaceDN w:val="0"/>
              <w:adjustRightInd w:val="0"/>
              <w:spacing w:line="240" w:lineRule="exact"/>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权利义务</w:t>
            </w:r>
          </w:p>
        </w:tc>
        <w:tc>
          <w:tcPr>
            <w:tcW w:w="4572" w:type="dxa"/>
            <w:tcBorders>
              <w:top w:val="single" w:color="auto" w:sz="4" w:space="0"/>
              <w:left w:val="single" w:color="auto" w:sz="4" w:space="0"/>
              <w:bottom w:val="single" w:color="auto" w:sz="4" w:space="0"/>
              <w:right w:val="single" w:color="auto" w:sz="4" w:space="0"/>
            </w:tcBorders>
            <w:vAlign w:val="center"/>
          </w:tcPr>
          <w:p w14:paraId="3C4C4844">
            <w:pPr>
              <w:autoSpaceDE w:val="0"/>
              <w:autoSpaceDN w:val="0"/>
              <w:adjustRightInd w:val="0"/>
              <w:spacing w:line="2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zh-CN" w:eastAsia="zh-CN"/>
              </w:rPr>
              <w:t>符合第四章“合同条款及格式”规定</w:t>
            </w:r>
          </w:p>
        </w:tc>
        <w:tc>
          <w:tcPr>
            <w:tcW w:w="1750" w:type="dxa"/>
            <w:tcBorders>
              <w:top w:val="single" w:color="auto" w:sz="4" w:space="0"/>
              <w:left w:val="single" w:color="auto" w:sz="4" w:space="0"/>
              <w:bottom w:val="single" w:color="auto" w:sz="4" w:space="0"/>
              <w:right w:val="single" w:color="auto" w:sz="4" w:space="0"/>
            </w:tcBorders>
            <w:vAlign w:val="center"/>
          </w:tcPr>
          <w:p w14:paraId="683FA588">
            <w:pPr>
              <w:autoSpaceDE w:val="0"/>
              <w:autoSpaceDN w:val="0"/>
              <w:adjustRightInd w:val="0"/>
              <w:spacing w:line="280" w:lineRule="exact"/>
              <w:jc w:val="both"/>
              <w:rPr>
                <w:rFonts w:hint="eastAsia" w:ascii="宋体" w:hAnsi="宋体" w:eastAsia="宋体" w:cs="宋体"/>
                <w:bCs/>
                <w:kern w:val="2"/>
                <w:sz w:val="21"/>
                <w:szCs w:val="21"/>
                <w:highlight w:val="none"/>
                <w:lang w:eastAsia="zh-CN"/>
              </w:rPr>
            </w:pPr>
          </w:p>
        </w:tc>
      </w:tr>
      <w:tr w14:paraId="590E1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F433B00">
            <w:pPr>
              <w:spacing w:line="440" w:lineRule="exact"/>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5</w:t>
            </w:r>
          </w:p>
        </w:tc>
        <w:tc>
          <w:tcPr>
            <w:tcW w:w="1995" w:type="dxa"/>
            <w:tcBorders>
              <w:top w:val="single" w:color="auto" w:sz="4" w:space="0"/>
              <w:left w:val="single" w:color="auto" w:sz="4" w:space="0"/>
              <w:bottom w:val="single" w:color="auto" w:sz="4" w:space="0"/>
              <w:right w:val="single" w:color="auto" w:sz="4" w:space="0"/>
            </w:tcBorders>
            <w:vAlign w:val="center"/>
          </w:tcPr>
          <w:p w14:paraId="29DD596C">
            <w:pPr>
              <w:autoSpaceDE w:val="0"/>
              <w:autoSpaceDN w:val="0"/>
              <w:adjustRightInd w:val="0"/>
              <w:spacing w:line="240" w:lineRule="exact"/>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内容及要求</w:t>
            </w:r>
          </w:p>
        </w:tc>
        <w:tc>
          <w:tcPr>
            <w:tcW w:w="4572" w:type="dxa"/>
            <w:tcBorders>
              <w:top w:val="single" w:color="auto" w:sz="4" w:space="0"/>
              <w:left w:val="single" w:color="auto" w:sz="4" w:space="0"/>
              <w:bottom w:val="single" w:color="auto" w:sz="4" w:space="0"/>
              <w:right w:val="single" w:color="auto" w:sz="4" w:space="0"/>
            </w:tcBorders>
            <w:vAlign w:val="center"/>
          </w:tcPr>
          <w:p w14:paraId="213A1F9A">
            <w:pPr>
              <w:autoSpaceDE w:val="0"/>
              <w:autoSpaceDN w:val="0"/>
              <w:adjustRightInd w:val="0"/>
              <w:spacing w:line="24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lang w:eastAsia="zh-CN"/>
              </w:rPr>
              <w:t>符合第五章“招标内容及要求”规定</w:t>
            </w:r>
          </w:p>
        </w:tc>
        <w:tc>
          <w:tcPr>
            <w:tcW w:w="1750" w:type="dxa"/>
            <w:tcBorders>
              <w:top w:val="single" w:color="auto" w:sz="4" w:space="0"/>
              <w:left w:val="single" w:color="auto" w:sz="4" w:space="0"/>
              <w:bottom w:val="single" w:color="auto" w:sz="4" w:space="0"/>
              <w:right w:val="single" w:color="auto" w:sz="4" w:space="0"/>
            </w:tcBorders>
            <w:vAlign w:val="center"/>
          </w:tcPr>
          <w:p w14:paraId="7ADB097E">
            <w:pPr>
              <w:autoSpaceDE w:val="0"/>
              <w:autoSpaceDN w:val="0"/>
              <w:adjustRightInd w:val="0"/>
              <w:spacing w:line="280" w:lineRule="exact"/>
              <w:jc w:val="both"/>
              <w:rPr>
                <w:rFonts w:hint="eastAsia" w:ascii="宋体" w:hAnsi="宋体" w:eastAsia="宋体" w:cs="宋体"/>
                <w:bCs/>
                <w:kern w:val="2"/>
                <w:sz w:val="21"/>
                <w:szCs w:val="21"/>
                <w:highlight w:val="none"/>
                <w:lang w:eastAsia="zh-CN"/>
              </w:rPr>
            </w:pPr>
          </w:p>
        </w:tc>
      </w:tr>
      <w:tr w14:paraId="68CF4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B58FE9C">
            <w:pPr>
              <w:autoSpaceDE w:val="0"/>
              <w:autoSpaceDN w:val="0"/>
              <w:adjustRightInd w:val="0"/>
              <w:spacing w:line="280" w:lineRule="exact"/>
              <w:jc w:val="center"/>
              <w:rPr>
                <w:rFonts w:hint="eastAsia" w:ascii="宋体" w:hAnsi="宋体" w:eastAsia="宋体" w:cs="宋体"/>
                <w:bCs/>
                <w:kern w:val="2"/>
                <w:sz w:val="21"/>
                <w:szCs w:val="21"/>
                <w:highlight w:val="none"/>
              </w:rPr>
            </w:pPr>
            <w:r>
              <w:rPr>
                <w:rFonts w:hint="eastAsia" w:ascii="宋体" w:hAnsi="宋体" w:eastAsia="宋体" w:cs="宋体"/>
                <w:bCs/>
                <w:sz w:val="21"/>
                <w:szCs w:val="21"/>
                <w:highlight w:val="none"/>
              </w:rPr>
              <w:t>……</w:t>
            </w:r>
          </w:p>
        </w:tc>
        <w:tc>
          <w:tcPr>
            <w:tcW w:w="1995" w:type="dxa"/>
            <w:tcBorders>
              <w:top w:val="single" w:color="auto" w:sz="4" w:space="0"/>
              <w:left w:val="single" w:color="auto" w:sz="4" w:space="0"/>
              <w:bottom w:val="single" w:color="auto" w:sz="4" w:space="0"/>
              <w:right w:val="single" w:color="auto" w:sz="4" w:space="0"/>
            </w:tcBorders>
            <w:vAlign w:val="center"/>
          </w:tcPr>
          <w:p w14:paraId="16817CEB">
            <w:pPr>
              <w:autoSpaceDE w:val="0"/>
              <w:autoSpaceDN w:val="0"/>
              <w:adjustRightInd w:val="0"/>
              <w:spacing w:line="280" w:lineRule="exact"/>
              <w:jc w:val="center"/>
              <w:rPr>
                <w:rFonts w:hint="eastAsia" w:ascii="宋体" w:hAnsi="宋体" w:eastAsia="宋体" w:cs="宋体"/>
                <w:bCs/>
                <w:kern w:val="2"/>
                <w:sz w:val="21"/>
                <w:szCs w:val="21"/>
                <w:highlight w:val="none"/>
              </w:rPr>
            </w:pPr>
            <w:r>
              <w:rPr>
                <w:rFonts w:hint="eastAsia" w:ascii="宋体" w:hAnsi="宋体" w:eastAsia="宋体" w:cs="宋体"/>
                <w:bCs/>
                <w:sz w:val="21"/>
                <w:szCs w:val="21"/>
                <w:highlight w:val="none"/>
              </w:rPr>
              <w:t>……</w:t>
            </w:r>
          </w:p>
        </w:tc>
        <w:tc>
          <w:tcPr>
            <w:tcW w:w="4572" w:type="dxa"/>
            <w:tcBorders>
              <w:top w:val="single" w:color="auto" w:sz="4" w:space="0"/>
              <w:left w:val="single" w:color="auto" w:sz="4" w:space="0"/>
              <w:bottom w:val="single" w:color="auto" w:sz="4" w:space="0"/>
              <w:right w:val="single" w:color="auto" w:sz="4" w:space="0"/>
            </w:tcBorders>
            <w:vAlign w:val="center"/>
          </w:tcPr>
          <w:p w14:paraId="29FF9905">
            <w:pPr>
              <w:autoSpaceDE w:val="0"/>
              <w:autoSpaceDN w:val="0"/>
              <w:adjustRightInd w:val="0"/>
              <w:spacing w:line="280" w:lineRule="exact"/>
              <w:jc w:val="both"/>
              <w:rPr>
                <w:rFonts w:hint="eastAsia" w:ascii="宋体" w:hAnsi="宋体" w:eastAsia="宋体" w:cs="宋体"/>
                <w:bCs/>
                <w:kern w:val="2"/>
                <w:sz w:val="21"/>
                <w:szCs w:val="21"/>
                <w:highlight w:val="none"/>
              </w:rPr>
            </w:pPr>
            <w:r>
              <w:rPr>
                <w:rFonts w:hint="eastAsia" w:ascii="宋体" w:hAnsi="宋体" w:eastAsia="宋体" w:cs="宋体"/>
                <w:bCs/>
                <w:sz w:val="21"/>
                <w:szCs w:val="21"/>
                <w:highlight w:val="none"/>
              </w:rPr>
              <w:t>……</w:t>
            </w:r>
          </w:p>
        </w:tc>
        <w:tc>
          <w:tcPr>
            <w:tcW w:w="1750" w:type="dxa"/>
            <w:tcBorders>
              <w:top w:val="single" w:color="auto" w:sz="4" w:space="0"/>
              <w:left w:val="single" w:color="auto" w:sz="4" w:space="0"/>
              <w:bottom w:val="single" w:color="auto" w:sz="4" w:space="0"/>
              <w:right w:val="single" w:color="auto" w:sz="4" w:space="0"/>
            </w:tcBorders>
            <w:vAlign w:val="center"/>
          </w:tcPr>
          <w:p w14:paraId="783FDCAF">
            <w:pPr>
              <w:autoSpaceDE w:val="0"/>
              <w:autoSpaceDN w:val="0"/>
              <w:adjustRightInd w:val="0"/>
              <w:spacing w:line="280" w:lineRule="exact"/>
              <w:jc w:val="both"/>
              <w:rPr>
                <w:rFonts w:hint="eastAsia" w:ascii="宋体" w:hAnsi="宋体" w:eastAsia="宋体" w:cs="宋体"/>
                <w:bCs/>
                <w:kern w:val="2"/>
                <w:sz w:val="21"/>
                <w:szCs w:val="21"/>
                <w:highlight w:val="none"/>
              </w:rPr>
            </w:pPr>
          </w:p>
        </w:tc>
      </w:tr>
    </w:tbl>
    <w:p w14:paraId="5334A122">
      <w:pPr>
        <w:autoSpaceDE w:val="0"/>
        <w:autoSpaceDN w:val="0"/>
        <w:adjustRightInd w:val="0"/>
        <w:spacing w:line="280" w:lineRule="exact"/>
        <w:rPr>
          <w:rFonts w:hint="eastAsia" w:ascii="宋体" w:hAnsi="宋体" w:eastAsia="宋体" w:cs="宋体"/>
          <w:sz w:val="21"/>
          <w:szCs w:val="18"/>
          <w:highlight w:val="none"/>
          <w:lang w:val="zh-CN"/>
        </w:rPr>
      </w:pPr>
    </w:p>
    <w:p w14:paraId="4ED1971E">
      <w:pPr>
        <w:autoSpaceDE w:val="0"/>
        <w:autoSpaceDN w:val="0"/>
        <w:adjustRightInd w:val="0"/>
        <w:spacing w:line="280" w:lineRule="exact"/>
        <w:rPr>
          <w:rFonts w:hint="eastAsia" w:ascii="宋体" w:hAnsi="宋体" w:eastAsia="宋体" w:cs="宋体"/>
          <w:sz w:val="21"/>
          <w:szCs w:val="18"/>
          <w:highlight w:val="none"/>
          <w:lang w:val="zh-CN"/>
        </w:rPr>
      </w:pPr>
    </w:p>
    <w:p w14:paraId="19F2A792">
      <w:pPr>
        <w:autoSpaceDE w:val="0"/>
        <w:autoSpaceDN w:val="0"/>
        <w:adjustRightInd w:val="0"/>
        <w:spacing w:line="480" w:lineRule="auto"/>
        <w:rPr>
          <w:rFonts w:hint="eastAsia" w:ascii="宋体" w:hAnsi="宋体" w:eastAsia="宋体" w:cs="宋体"/>
          <w:sz w:val="21"/>
          <w:szCs w:val="18"/>
          <w:highlight w:val="none"/>
          <w:u w:val="single"/>
          <w:lang w:eastAsia="zh-CN"/>
        </w:rPr>
      </w:pPr>
      <w:r>
        <w:rPr>
          <w:rFonts w:hint="eastAsia" w:ascii="宋体" w:hAnsi="宋体" w:eastAsia="宋体" w:cs="宋体"/>
          <w:sz w:val="21"/>
          <w:szCs w:val="18"/>
          <w:highlight w:val="none"/>
          <w:lang w:val="zh-CN"/>
        </w:rPr>
        <w:t>投标人（盖章）：</w:t>
      </w:r>
      <w:r>
        <w:rPr>
          <w:rFonts w:hint="eastAsia" w:ascii="宋体" w:hAnsi="宋体" w:eastAsia="宋体" w:cs="宋体"/>
          <w:sz w:val="21"/>
          <w:szCs w:val="18"/>
          <w:highlight w:val="none"/>
          <w:u w:val="single"/>
          <w:lang w:eastAsia="zh-CN"/>
        </w:rPr>
        <w:t xml:space="preserve">                             </w:t>
      </w:r>
    </w:p>
    <w:p w14:paraId="2AEC0622">
      <w:pPr>
        <w:autoSpaceDE w:val="0"/>
        <w:autoSpaceDN w:val="0"/>
        <w:adjustRightInd w:val="0"/>
        <w:spacing w:line="480" w:lineRule="auto"/>
        <w:rPr>
          <w:rFonts w:hint="eastAsia" w:ascii="宋体" w:hAnsi="宋体" w:eastAsia="宋体" w:cs="宋体"/>
          <w:sz w:val="21"/>
          <w:szCs w:val="18"/>
          <w:highlight w:val="none"/>
          <w:u w:val="single"/>
          <w:lang w:eastAsia="zh-CN"/>
        </w:rPr>
      </w:pPr>
      <w:r>
        <w:rPr>
          <w:rFonts w:hint="eastAsia" w:ascii="宋体" w:hAnsi="宋体" w:eastAsia="宋体" w:cs="宋体"/>
          <w:sz w:val="21"/>
          <w:szCs w:val="18"/>
          <w:highlight w:val="none"/>
          <w:lang w:val="zh-CN" w:eastAsia="zh-CN"/>
        </w:rPr>
        <w:t>法人代表或委托代理人（签字或盖章）：</w:t>
      </w:r>
      <w:r>
        <w:rPr>
          <w:rFonts w:hint="eastAsia" w:ascii="宋体" w:hAnsi="宋体" w:eastAsia="宋体" w:cs="宋体"/>
          <w:sz w:val="21"/>
          <w:szCs w:val="18"/>
          <w:highlight w:val="none"/>
          <w:u w:val="single"/>
          <w:lang w:eastAsia="zh-CN"/>
        </w:rPr>
        <w:t xml:space="preserve">         </w:t>
      </w:r>
    </w:p>
    <w:p w14:paraId="622F0858">
      <w:pPr>
        <w:autoSpaceDE w:val="0"/>
        <w:autoSpaceDN w:val="0"/>
        <w:adjustRightInd w:val="0"/>
        <w:spacing w:line="480" w:lineRule="auto"/>
        <w:rPr>
          <w:rFonts w:hint="eastAsia" w:ascii="宋体" w:hAnsi="宋体" w:eastAsia="宋体" w:cs="宋体"/>
          <w:sz w:val="21"/>
          <w:szCs w:val="18"/>
          <w:highlight w:val="none"/>
          <w:lang w:val="zh-CN"/>
        </w:rPr>
      </w:pPr>
      <w:r>
        <w:rPr>
          <w:rFonts w:hint="eastAsia" w:ascii="宋体" w:hAnsi="宋体" w:eastAsia="宋体" w:cs="宋体"/>
          <w:sz w:val="21"/>
          <w:szCs w:val="18"/>
          <w:highlight w:val="none"/>
          <w:lang w:val="zh-CN"/>
        </w:rPr>
        <w:t xml:space="preserve">日期： </w:t>
      </w:r>
      <w:r>
        <w:rPr>
          <w:rFonts w:hint="eastAsia" w:ascii="宋体" w:hAnsi="宋体" w:eastAsia="宋体" w:cs="宋体"/>
          <w:sz w:val="21"/>
          <w:szCs w:val="18"/>
          <w:highlight w:val="none"/>
          <w:u w:val="single"/>
          <w:lang w:eastAsia="zh-CN"/>
        </w:rPr>
        <w:t xml:space="preserve">     </w:t>
      </w:r>
      <w:r>
        <w:rPr>
          <w:rFonts w:hint="eastAsia" w:ascii="宋体" w:hAnsi="宋体" w:eastAsia="宋体" w:cs="宋体"/>
          <w:sz w:val="21"/>
          <w:szCs w:val="18"/>
          <w:highlight w:val="none"/>
          <w:lang w:val="zh-CN"/>
        </w:rPr>
        <w:t>年</w:t>
      </w:r>
      <w:r>
        <w:rPr>
          <w:rFonts w:hint="eastAsia" w:ascii="宋体" w:hAnsi="宋体" w:eastAsia="宋体" w:cs="宋体"/>
          <w:sz w:val="21"/>
          <w:szCs w:val="18"/>
          <w:highlight w:val="none"/>
          <w:u w:val="single"/>
          <w:lang w:val="zh-CN"/>
        </w:rPr>
        <w:t xml:space="preserve">      </w:t>
      </w:r>
      <w:r>
        <w:rPr>
          <w:rFonts w:hint="eastAsia" w:ascii="宋体" w:hAnsi="宋体" w:eastAsia="宋体" w:cs="宋体"/>
          <w:sz w:val="21"/>
          <w:szCs w:val="18"/>
          <w:highlight w:val="none"/>
          <w:lang w:val="zh-CN"/>
        </w:rPr>
        <w:t>月</w:t>
      </w:r>
      <w:r>
        <w:rPr>
          <w:rFonts w:hint="eastAsia" w:ascii="宋体" w:hAnsi="宋体" w:eastAsia="宋体" w:cs="宋体"/>
          <w:sz w:val="21"/>
          <w:szCs w:val="18"/>
          <w:highlight w:val="none"/>
          <w:u w:val="single"/>
          <w:lang w:val="zh-CN"/>
        </w:rPr>
        <w:t xml:space="preserve">      </w:t>
      </w:r>
      <w:r>
        <w:rPr>
          <w:rFonts w:hint="eastAsia" w:ascii="宋体" w:hAnsi="宋体" w:eastAsia="宋体" w:cs="宋体"/>
          <w:sz w:val="21"/>
          <w:szCs w:val="18"/>
          <w:highlight w:val="none"/>
          <w:lang w:val="zh-CN"/>
        </w:rPr>
        <w:t>日</w:t>
      </w:r>
    </w:p>
    <w:p w14:paraId="06FC25D3">
      <w:pPr>
        <w:pStyle w:val="20"/>
        <w:outlineLvl w:val="9"/>
        <w:rPr>
          <w:rFonts w:hint="eastAsia" w:ascii="宋体" w:hAnsi="宋体" w:eastAsia="宋体" w:cs="宋体"/>
          <w:sz w:val="32"/>
          <w:highlight w:val="none"/>
          <w:lang w:val="zh-CN"/>
        </w:rPr>
      </w:pPr>
    </w:p>
    <w:p w14:paraId="3B8DAF35">
      <w:pPr>
        <w:pStyle w:val="20"/>
        <w:outlineLvl w:val="9"/>
        <w:rPr>
          <w:rFonts w:hint="eastAsia" w:ascii="宋体" w:hAnsi="宋体" w:eastAsia="宋体" w:cs="宋体"/>
          <w:sz w:val="32"/>
          <w:highlight w:val="none"/>
          <w:lang w:val="zh-CN"/>
        </w:rPr>
      </w:pPr>
    </w:p>
    <w:p w14:paraId="47D1E371">
      <w:pPr>
        <w:pStyle w:val="20"/>
        <w:numPr>
          <w:ilvl w:val="0"/>
          <w:numId w:val="3"/>
        </w:numPr>
        <w:rPr>
          <w:rFonts w:hint="eastAsia" w:ascii="宋体" w:hAnsi="宋体" w:eastAsia="宋体" w:cs="宋体"/>
          <w:sz w:val="32"/>
          <w:highlight w:val="none"/>
          <w:lang w:val="zh-CN"/>
        </w:rPr>
        <w:sectPr>
          <w:footerReference r:id="rId11" w:type="first"/>
          <w:footerReference r:id="rId10" w:type="default"/>
          <w:pgSz w:w="11850" w:h="16783"/>
          <w:pgMar w:top="1502" w:right="1718" w:bottom="1123" w:left="1718" w:header="850" w:footer="907" w:gutter="0"/>
          <w:cols w:space="720" w:num="1"/>
          <w:titlePg/>
          <w:docGrid w:linePitch="599" w:charSpace="0"/>
        </w:sectPr>
      </w:pPr>
    </w:p>
    <w:p w14:paraId="17AC0D5F">
      <w:pPr>
        <w:autoSpaceDE w:val="0"/>
        <w:autoSpaceDN w:val="0"/>
        <w:adjustRightInd w:val="0"/>
        <w:spacing w:line="360" w:lineRule="auto"/>
        <w:jc w:val="center"/>
        <w:outlineLvl w:val="0"/>
        <w:rPr>
          <w:rFonts w:hint="eastAsia" w:ascii="宋体" w:hAnsi="宋体" w:eastAsia="宋体" w:cs="宋体"/>
          <w:sz w:val="32"/>
          <w:szCs w:val="18"/>
          <w:highlight w:val="none"/>
          <w:lang w:val="zh-CN"/>
        </w:rPr>
      </w:pPr>
      <w:bookmarkStart w:id="341" w:name="_Toc28722"/>
      <w:r>
        <w:rPr>
          <w:rFonts w:hint="eastAsia" w:ascii="宋体" w:hAnsi="宋体" w:eastAsia="宋体" w:cs="宋体"/>
          <w:sz w:val="30"/>
          <w:szCs w:val="30"/>
          <w:highlight w:val="none"/>
          <w:lang w:val="zh-CN"/>
        </w:rPr>
        <w:t>二、开标一览表</w:t>
      </w:r>
      <w:bookmarkEnd w:id="341"/>
    </w:p>
    <w:p w14:paraId="61434E86">
      <w:pPr>
        <w:autoSpaceDE w:val="0"/>
        <w:autoSpaceDN w:val="0"/>
        <w:adjustRightInd w:val="0"/>
        <w:spacing w:line="400" w:lineRule="exact"/>
        <w:ind w:firstLine="2200" w:firstLineChars="1000"/>
        <w:rPr>
          <w:rFonts w:hint="eastAsia" w:ascii="宋体" w:hAnsi="宋体" w:eastAsia="宋体" w:cs="宋体"/>
          <w:szCs w:val="18"/>
          <w:highlight w:val="none"/>
          <w:lang w:val="zh-CN"/>
        </w:rPr>
      </w:pPr>
    </w:p>
    <w:p w14:paraId="4F98456F">
      <w:pPr>
        <w:autoSpaceDE w:val="0"/>
        <w:autoSpaceDN w:val="0"/>
        <w:adjustRightInd w:val="0"/>
        <w:spacing w:line="360" w:lineRule="auto"/>
        <w:ind w:firstLine="220" w:firstLineChars="100"/>
        <w:rPr>
          <w:rFonts w:hint="eastAsia" w:ascii="宋体" w:hAnsi="宋体" w:eastAsia="宋体" w:cs="宋体"/>
          <w:szCs w:val="21"/>
          <w:highlight w:val="none"/>
          <w:lang w:val="zh-CN"/>
        </w:rPr>
      </w:pPr>
      <w:r>
        <w:rPr>
          <w:rFonts w:hint="eastAsia" w:ascii="宋体" w:hAnsi="宋体" w:eastAsia="宋体" w:cs="宋体"/>
          <w:szCs w:val="21"/>
          <w:highlight w:val="none"/>
          <w:u w:val="single"/>
          <w:lang w:val="zh-CN"/>
        </w:rPr>
        <w:t>　　　     　</w:t>
      </w:r>
      <w:r>
        <w:rPr>
          <w:rFonts w:hint="eastAsia" w:ascii="宋体" w:hAnsi="宋体" w:eastAsia="宋体" w:cs="宋体"/>
          <w:szCs w:val="21"/>
          <w:highlight w:val="none"/>
          <w:lang w:val="zh-CN"/>
        </w:rPr>
        <w:t>(项目名称)</w:t>
      </w:r>
    </w:p>
    <w:p w14:paraId="361A4407">
      <w:pPr>
        <w:autoSpaceDE w:val="0"/>
        <w:autoSpaceDN w:val="0"/>
        <w:adjustRightInd w:val="0"/>
        <w:spacing w:line="360" w:lineRule="auto"/>
        <w:ind w:firstLine="220" w:firstLineChars="100"/>
        <w:rPr>
          <w:rFonts w:hint="eastAsia" w:ascii="宋体" w:hAnsi="宋体" w:eastAsia="宋体" w:cs="宋体"/>
          <w:szCs w:val="21"/>
          <w:highlight w:val="none"/>
          <w:lang w:val="zh-CN"/>
        </w:rPr>
      </w:pPr>
      <w:r>
        <w:rPr>
          <w:rFonts w:hint="eastAsia" w:ascii="宋体" w:hAnsi="宋体" w:eastAsia="宋体" w:cs="宋体"/>
          <w:szCs w:val="21"/>
          <w:highlight w:val="none"/>
          <w:lang w:val="zh-CN"/>
        </w:rPr>
        <w:t>招标项目编号：</w:t>
      </w:r>
    </w:p>
    <w:p w14:paraId="6ACD13C7">
      <w:pPr>
        <w:autoSpaceDE w:val="0"/>
        <w:autoSpaceDN w:val="0"/>
        <w:adjustRightInd w:val="0"/>
        <w:spacing w:line="360" w:lineRule="auto"/>
        <w:ind w:firstLine="220" w:firstLineChars="100"/>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 xml:space="preserve">投标人名称（加盖投标人公章）：  </w:t>
      </w:r>
      <w:r>
        <w:rPr>
          <w:rFonts w:hint="eastAsia" w:ascii="宋体" w:hAnsi="宋体" w:eastAsia="宋体" w:cs="宋体"/>
          <w:b/>
          <w:szCs w:val="21"/>
          <w:highlight w:val="none"/>
          <w:lang w:val="zh-CN" w:eastAsia="zh-CN"/>
        </w:rPr>
        <w:t xml:space="preserve"> </w:t>
      </w:r>
      <w:r>
        <w:rPr>
          <w:rFonts w:hint="eastAsia" w:ascii="宋体" w:hAnsi="宋体" w:eastAsia="宋体" w:cs="宋体"/>
          <w:szCs w:val="21"/>
          <w:highlight w:val="none"/>
          <w:lang w:val="zh-CN" w:eastAsia="zh-CN"/>
        </w:rPr>
        <w:t xml:space="preserve">  </w:t>
      </w:r>
    </w:p>
    <w:p w14:paraId="22422D40">
      <w:pPr>
        <w:spacing w:line="360" w:lineRule="auto"/>
        <w:ind w:firstLine="210" w:firstLineChars="100"/>
        <w:jc w:val="both"/>
        <w:rPr>
          <w:rFonts w:hint="eastAsia" w:ascii="宋体" w:hAnsi="宋体" w:eastAsia="宋体" w:cs="宋体"/>
          <w:bCs/>
          <w:sz w:val="21"/>
          <w:szCs w:val="21"/>
          <w:highlight w:val="none"/>
          <w:lang w:eastAsia="zh-CN"/>
        </w:rPr>
      </w:pPr>
      <w:r>
        <w:rPr>
          <w:rFonts w:hint="eastAsia" w:ascii="宋体" w:hAnsi="宋体" w:eastAsia="宋体" w:cs="宋体"/>
          <w:bCs/>
          <w:color w:val="000000"/>
          <w:sz w:val="21"/>
          <w:szCs w:val="21"/>
          <w:highlight w:val="none"/>
          <w:lang w:eastAsia="zh-CN"/>
        </w:rPr>
        <w:t>开标</w:t>
      </w:r>
      <w:r>
        <w:rPr>
          <w:rFonts w:hint="eastAsia" w:ascii="宋体" w:hAnsi="宋体" w:eastAsia="宋体" w:cs="宋体"/>
          <w:bCs/>
          <w:sz w:val="21"/>
          <w:szCs w:val="21"/>
          <w:highlight w:val="none"/>
          <w:lang w:eastAsia="zh-CN"/>
        </w:rPr>
        <w:t>时间：</w:t>
      </w: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年</w:t>
      </w: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月</w:t>
      </w: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日    时（北京时间）</w:t>
      </w:r>
    </w:p>
    <w:tbl>
      <w:tblPr>
        <w:tblStyle w:val="23"/>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894"/>
        <w:gridCol w:w="2193"/>
        <w:gridCol w:w="2193"/>
        <w:gridCol w:w="1392"/>
      </w:tblGrid>
      <w:tr w14:paraId="7897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53" w:type="dxa"/>
            <w:vAlign w:val="center"/>
          </w:tcPr>
          <w:p w14:paraId="2545FB39">
            <w:pPr>
              <w:spacing w:line="360" w:lineRule="auto"/>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投标报价</w:t>
            </w:r>
            <w:bookmarkStart w:id="375" w:name="_GoBack"/>
            <w:bookmarkEnd w:id="375"/>
          </w:p>
        </w:tc>
        <w:tc>
          <w:tcPr>
            <w:tcW w:w="1894" w:type="dxa"/>
            <w:vAlign w:val="center"/>
          </w:tcPr>
          <w:p w14:paraId="6351EFC3">
            <w:pPr>
              <w:spacing w:line="360" w:lineRule="auto"/>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服务期限</w:t>
            </w:r>
          </w:p>
        </w:tc>
        <w:tc>
          <w:tcPr>
            <w:tcW w:w="2193" w:type="dxa"/>
            <w:vAlign w:val="center"/>
          </w:tcPr>
          <w:p w14:paraId="54D4BE6A">
            <w:pPr>
              <w:spacing w:line="360" w:lineRule="auto"/>
              <w:jc w:val="center"/>
              <w:rPr>
                <w:rFonts w:hint="eastAsia" w:ascii="宋体" w:hAnsi="宋体" w:eastAsia="宋体" w:cs="宋体"/>
                <w:bCs/>
                <w:sz w:val="21"/>
                <w:szCs w:val="21"/>
                <w:highlight w:val="none"/>
                <w:lang w:eastAsia="zh-CN"/>
              </w:rPr>
            </w:pPr>
            <w:r>
              <w:rPr>
                <w:rFonts w:hint="eastAsia" w:cs="宋体"/>
                <w:bCs/>
                <w:sz w:val="21"/>
                <w:szCs w:val="21"/>
                <w:highlight w:val="none"/>
                <w:lang w:eastAsia="zh-CN"/>
              </w:rPr>
              <w:t>项目负责人</w:t>
            </w:r>
          </w:p>
        </w:tc>
        <w:tc>
          <w:tcPr>
            <w:tcW w:w="2193" w:type="dxa"/>
            <w:vAlign w:val="center"/>
          </w:tcPr>
          <w:p w14:paraId="5F148D89">
            <w:pPr>
              <w:spacing w:line="360" w:lineRule="auto"/>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服务要求</w:t>
            </w:r>
          </w:p>
        </w:tc>
        <w:tc>
          <w:tcPr>
            <w:tcW w:w="1392" w:type="dxa"/>
            <w:vAlign w:val="center"/>
          </w:tcPr>
          <w:p w14:paraId="21EBBCC6">
            <w:pPr>
              <w:spacing w:line="360" w:lineRule="auto"/>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备注</w:t>
            </w:r>
          </w:p>
        </w:tc>
      </w:tr>
      <w:tr w14:paraId="59C8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1453" w:type="dxa"/>
            <w:vAlign w:val="center"/>
          </w:tcPr>
          <w:p w14:paraId="3940EA1E">
            <w:pPr>
              <w:spacing w:line="360" w:lineRule="auto"/>
              <w:jc w:val="center"/>
              <w:rPr>
                <w:rFonts w:hint="eastAsia" w:ascii="宋体" w:hAnsi="宋体" w:eastAsia="宋体" w:cs="宋体"/>
                <w:bCs/>
                <w:sz w:val="21"/>
                <w:szCs w:val="21"/>
                <w:highlight w:val="none"/>
                <w:lang w:eastAsia="zh-CN"/>
              </w:rPr>
            </w:pPr>
          </w:p>
        </w:tc>
        <w:tc>
          <w:tcPr>
            <w:tcW w:w="1894" w:type="dxa"/>
          </w:tcPr>
          <w:p w14:paraId="47C9396E">
            <w:pPr>
              <w:spacing w:line="360" w:lineRule="auto"/>
              <w:jc w:val="center"/>
              <w:rPr>
                <w:rFonts w:hint="eastAsia" w:ascii="宋体" w:hAnsi="宋体" w:eastAsia="宋体" w:cs="宋体"/>
                <w:bCs/>
                <w:sz w:val="21"/>
                <w:szCs w:val="21"/>
                <w:highlight w:val="none"/>
              </w:rPr>
            </w:pPr>
          </w:p>
        </w:tc>
        <w:tc>
          <w:tcPr>
            <w:tcW w:w="2193" w:type="dxa"/>
          </w:tcPr>
          <w:p w14:paraId="0500FAE4">
            <w:pPr>
              <w:spacing w:line="360" w:lineRule="auto"/>
              <w:jc w:val="center"/>
              <w:rPr>
                <w:rFonts w:hint="eastAsia" w:ascii="宋体" w:hAnsi="宋体" w:eastAsia="宋体" w:cs="宋体"/>
                <w:bCs/>
                <w:sz w:val="21"/>
                <w:szCs w:val="21"/>
                <w:highlight w:val="none"/>
              </w:rPr>
            </w:pPr>
          </w:p>
        </w:tc>
        <w:tc>
          <w:tcPr>
            <w:tcW w:w="2193" w:type="dxa"/>
          </w:tcPr>
          <w:p w14:paraId="0FD3D4F2">
            <w:pPr>
              <w:spacing w:line="360" w:lineRule="auto"/>
              <w:jc w:val="center"/>
              <w:rPr>
                <w:rFonts w:hint="eastAsia" w:ascii="宋体" w:hAnsi="宋体" w:eastAsia="宋体" w:cs="宋体"/>
                <w:bCs/>
                <w:sz w:val="21"/>
                <w:szCs w:val="21"/>
                <w:highlight w:val="none"/>
              </w:rPr>
            </w:pPr>
          </w:p>
        </w:tc>
        <w:tc>
          <w:tcPr>
            <w:tcW w:w="1392" w:type="dxa"/>
          </w:tcPr>
          <w:p w14:paraId="2BDF0646">
            <w:pPr>
              <w:spacing w:line="360" w:lineRule="auto"/>
              <w:jc w:val="center"/>
              <w:rPr>
                <w:rFonts w:hint="eastAsia" w:ascii="宋体" w:hAnsi="宋体" w:eastAsia="宋体" w:cs="宋体"/>
                <w:bCs/>
                <w:sz w:val="21"/>
                <w:szCs w:val="21"/>
                <w:highlight w:val="none"/>
              </w:rPr>
            </w:pPr>
          </w:p>
        </w:tc>
      </w:tr>
    </w:tbl>
    <w:p w14:paraId="351C068B">
      <w:pPr>
        <w:spacing w:line="360" w:lineRule="auto"/>
        <w:jc w:val="both"/>
        <w:rPr>
          <w:rFonts w:hint="eastAsia" w:ascii="宋体" w:hAnsi="宋体" w:eastAsia="宋体" w:cs="宋体"/>
          <w:bCs/>
          <w:sz w:val="21"/>
          <w:szCs w:val="21"/>
          <w:highlight w:val="none"/>
          <w:lang w:eastAsia="zh-CN"/>
        </w:rPr>
      </w:pPr>
    </w:p>
    <w:p w14:paraId="337B8B85">
      <w:pPr>
        <w:jc w:val="both"/>
        <w:rPr>
          <w:rFonts w:hint="eastAsia" w:ascii="宋体" w:hAnsi="宋体" w:eastAsia="宋体" w:cs="宋体"/>
          <w:bCs/>
          <w:sz w:val="21"/>
          <w:szCs w:val="21"/>
          <w:highlight w:val="none"/>
          <w:lang w:eastAsia="zh-CN"/>
        </w:rPr>
      </w:pPr>
    </w:p>
    <w:p w14:paraId="32A03268">
      <w:pPr>
        <w:ind w:left="5040"/>
        <w:rPr>
          <w:rFonts w:hint="eastAsia" w:ascii="宋体" w:hAnsi="宋体" w:eastAsia="宋体" w:cs="宋体"/>
          <w:bCs/>
          <w:sz w:val="21"/>
          <w:szCs w:val="21"/>
          <w:highlight w:val="none"/>
          <w:lang w:eastAsia="zh-CN"/>
        </w:rPr>
      </w:pPr>
    </w:p>
    <w:p w14:paraId="61014A88">
      <w:pPr>
        <w:ind w:left="5040"/>
        <w:rPr>
          <w:rFonts w:hint="eastAsia" w:ascii="宋体" w:hAnsi="宋体" w:eastAsia="宋体" w:cs="宋体"/>
          <w:bCs/>
          <w:sz w:val="21"/>
          <w:szCs w:val="21"/>
          <w:highlight w:val="none"/>
          <w:lang w:eastAsia="zh-CN"/>
        </w:rPr>
      </w:pPr>
    </w:p>
    <w:p w14:paraId="1EB7062E">
      <w:pPr>
        <w:spacing w:line="480" w:lineRule="auto"/>
        <w:ind w:firstLine="4305" w:firstLineChars="2050"/>
        <w:jc w:val="righ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投标人：</w:t>
      </w: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 xml:space="preserve">（盖章） </w:t>
      </w:r>
    </w:p>
    <w:p w14:paraId="5643A4FF">
      <w:pPr>
        <w:spacing w:line="480" w:lineRule="auto"/>
        <w:jc w:val="righ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 xml:space="preserve">  法定代表人或其委托代理人：</w:t>
      </w: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（签字或盖章）</w:t>
      </w:r>
    </w:p>
    <w:p w14:paraId="55D5CC0E">
      <w:pPr>
        <w:spacing w:line="480" w:lineRule="auto"/>
        <w:jc w:val="right"/>
        <w:rPr>
          <w:rFonts w:hint="eastAsia" w:ascii="宋体" w:hAnsi="宋体" w:eastAsia="宋体" w:cs="宋体"/>
          <w:sz w:val="32"/>
          <w:highlight w:val="none"/>
          <w:lang w:val="zh-CN" w:eastAsia="zh-CN"/>
        </w:rPr>
      </w:pP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年</w:t>
      </w: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月</w:t>
      </w:r>
      <w:r>
        <w:rPr>
          <w:rFonts w:hint="eastAsia" w:ascii="宋体" w:hAnsi="宋体" w:eastAsia="宋体" w:cs="宋体"/>
          <w:bCs/>
          <w:sz w:val="21"/>
          <w:szCs w:val="21"/>
          <w:highlight w:val="none"/>
          <w:u w:val="single"/>
          <w:lang w:eastAsia="zh-CN"/>
        </w:rPr>
        <w:t xml:space="preserve">     </w:t>
      </w:r>
      <w:r>
        <w:rPr>
          <w:rFonts w:hint="eastAsia" w:ascii="宋体" w:hAnsi="宋体" w:eastAsia="宋体" w:cs="宋体"/>
          <w:bCs/>
          <w:sz w:val="21"/>
          <w:szCs w:val="21"/>
          <w:highlight w:val="none"/>
          <w:lang w:eastAsia="zh-CN"/>
        </w:rPr>
        <w:t>日</w:t>
      </w:r>
      <w:r>
        <w:rPr>
          <w:rFonts w:hint="eastAsia" w:ascii="宋体" w:hAnsi="宋体" w:eastAsia="宋体" w:cs="宋体"/>
          <w:sz w:val="32"/>
          <w:highlight w:val="none"/>
          <w:lang w:val="zh-CN" w:eastAsia="zh-CN"/>
        </w:rPr>
        <w:br w:type="page"/>
      </w:r>
    </w:p>
    <w:p w14:paraId="202CFDEC">
      <w:pPr>
        <w:pStyle w:val="20"/>
        <w:spacing w:line="360" w:lineRule="auto"/>
        <w:jc w:val="center"/>
        <w:rPr>
          <w:rFonts w:hint="eastAsia" w:ascii="宋体" w:hAnsi="宋体" w:eastAsia="宋体" w:cs="宋体"/>
          <w:sz w:val="32"/>
          <w:highlight w:val="none"/>
          <w:lang w:val="zh-CN" w:eastAsia="zh-CN"/>
        </w:rPr>
      </w:pPr>
      <w:bookmarkStart w:id="342" w:name="_Toc21661"/>
      <w:bookmarkStart w:id="343" w:name="_Toc13139"/>
      <w:r>
        <w:rPr>
          <w:rFonts w:hint="eastAsia" w:ascii="宋体" w:hAnsi="宋体" w:eastAsia="宋体" w:cs="宋体"/>
          <w:sz w:val="30"/>
          <w:szCs w:val="30"/>
          <w:highlight w:val="none"/>
          <w:lang w:val="zh-CN" w:eastAsia="zh-CN"/>
        </w:rPr>
        <w:t>三、法定代表人身份证明</w:t>
      </w:r>
      <w:bookmarkEnd w:id="338"/>
      <w:bookmarkEnd w:id="339"/>
      <w:r>
        <w:rPr>
          <w:rFonts w:hint="eastAsia" w:ascii="宋体" w:hAnsi="宋体" w:eastAsia="宋体" w:cs="宋体"/>
          <w:sz w:val="30"/>
          <w:szCs w:val="30"/>
          <w:highlight w:val="none"/>
          <w:lang w:eastAsia="zh-CN"/>
        </w:rPr>
        <w:t>及</w:t>
      </w:r>
      <w:r>
        <w:rPr>
          <w:rFonts w:hint="eastAsia" w:ascii="宋体" w:hAnsi="宋体" w:eastAsia="宋体" w:cs="宋体"/>
          <w:sz w:val="30"/>
          <w:szCs w:val="30"/>
          <w:highlight w:val="none"/>
          <w:lang w:val="zh-CN" w:eastAsia="zh-CN"/>
        </w:rPr>
        <w:t>授权委托书</w:t>
      </w:r>
      <w:bookmarkEnd w:id="342"/>
      <w:bookmarkEnd w:id="343"/>
    </w:p>
    <w:p w14:paraId="0DABEB5E">
      <w:pPr>
        <w:pStyle w:val="20"/>
        <w:spacing w:line="360" w:lineRule="auto"/>
        <w:jc w:val="center"/>
        <w:outlineLvl w:val="1"/>
        <w:rPr>
          <w:rFonts w:hint="eastAsia" w:ascii="宋体" w:hAnsi="宋体" w:eastAsia="宋体" w:cs="宋体"/>
          <w:sz w:val="28"/>
          <w:szCs w:val="28"/>
          <w:highlight w:val="none"/>
          <w:lang w:val="zh-CN" w:eastAsia="zh-CN"/>
        </w:rPr>
      </w:pPr>
      <w:bookmarkStart w:id="344" w:name="_Toc16421"/>
      <w:bookmarkStart w:id="345" w:name="_Toc11688"/>
      <w:r>
        <w:rPr>
          <w:rFonts w:hint="eastAsia" w:ascii="宋体" w:hAnsi="宋体" w:eastAsia="宋体" w:cs="宋体"/>
          <w:sz w:val="28"/>
          <w:szCs w:val="28"/>
          <w:highlight w:val="none"/>
          <w:lang w:val="zh-CN" w:eastAsia="zh-CN"/>
        </w:rPr>
        <w:t>（</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lang w:val="zh-CN" w:eastAsia="zh-CN"/>
        </w:rPr>
        <w:t>）法定代表人身份证明</w:t>
      </w:r>
      <w:bookmarkEnd w:id="344"/>
      <w:bookmarkEnd w:id="345"/>
    </w:p>
    <w:p w14:paraId="2F6A02A3">
      <w:pPr>
        <w:autoSpaceDE w:val="0"/>
        <w:autoSpaceDN w:val="0"/>
        <w:adjustRightInd w:val="0"/>
        <w:spacing w:line="400" w:lineRule="exact"/>
        <w:rPr>
          <w:rFonts w:hint="eastAsia" w:ascii="宋体" w:hAnsi="宋体" w:eastAsia="宋体" w:cs="宋体"/>
          <w:sz w:val="21"/>
          <w:szCs w:val="18"/>
          <w:highlight w:val="none"/>
          <w:lang w:val="zh-CN" w:eastAsia="zh-CN"/>
        </w:rPr>
      </w:pPr>
    </w:p>
    <w:p w14:paraId="28F35169">
      <w:pPr>
        <w:autoSpaceDE w:val="0"/>
        <w:autoSpaceDN w:val="0"/>
        <w:adjustRightInd w:val="0"/>
        <w:spacing w:line="480" w:lineRule="auto"/>
        <w:ind w:firstLine="420" w:firstLineChars="200"/>
        <w:rPr>
          <w:rFonts w:hint="eastAsia" w:ascii="宋体" w:hAnsi="宋体" w:eastAsia="宋体" w:cs="宋体"/>
          <w:sz w:val="21"/>
          <w:szCs w:val="18"/>
          <w:highlight w:val="none"/>
          <w:u w:val="single"/>
          <w:lang w:val="zh-CN" w:eastAsia="zh-CN"/>
        </w:rPr>
      </w:pPr>
      <w:r>
        <w:rPr>
          <w:rFonts w:hint="eastAsia" w:ascii="宋体" w:hAnsi="宋体" w:eastAsia="宋体" w:cs="宋体"/>
          <w:sz w:val="21"/>
          <w:szCs w:val="18"/>
          <w:highlight w:val="none"/>
          <w:lang w:val="zh-CN" w:eastAsia="zh-CN"/>
        </w:rPr>
        <w:t>投标人名称：</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u w:val="single"/>
          <w:lang w:eastAsia="zh-CN"/>
        </w:rPr>
        <w:t xml:space="preserve"> </w:t>
      </w:r>
    </w:p>
    <w:p w14:paraId="317DBF08">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单位性质：</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u w:val="single"/>
          <w:lang w:eastAsia="zh-CN"/>
        </w:rPr>
        <w:t xml:space="preserve"> </w:t>
      </w:r>
    </w:p>
    <w:p w14:paraId="1C1AB76C">
      <w:pPr>
        <w:autoSpaceDE w:val="0"/>
        <w:autoSpaceDN w:val="0"/>
        <w:adjustRightInd w:val="0"/>
        <w:spacing w:line="480" w:lineRule="auto"/>
        <w:ind w:firstLine="420" w:firstLineChars="200"/>
        <w:rPr>
          <w:rFonts w:hint="eastAsia" w:ascii="宋体" w:hAnsi="宋体" w:eastAsia="宋体" w:cs="宋体"/>
          <w:sz w:val="21"/>
          <w:szCs w:val="18"/>
          <w:highlight w:val="none"/>
          <w:u w:val="single"/>
          <w:lang w:val="zh-CN" w:eastAsia="zh-CN"/>
        </w:rPr>
      </w:pPr>
      <w:r>
        <w:rPr>
          <w:rFonts w:hint="eastAsia" w:ascii="宋体" w:hAnsi="宋体" w:eastAsia="宋体" w:cs="宋体"/>
          <w:sz w:val="21"/>
          <w:szCs w:val="18"/>
          <w:highlight w:val="none"/>
          <w:lang w:val="zh-CN" w:eastAsia="zh-CN"/>
        </w:rPr>
        <w:t>地址：</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u w:val="single"/>
          <w:lang w:eastAsia="zh-CN"/>
        </w:rPr>
        <w:t xml:space="preserve"> </w:t>
      </w:r>
    </w:p>
    <w:p w14:paraId="1A11A893">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成立时间</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年</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月</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日</w:t>
      </w:r>
    </w:p>
    <w:p w14:paraId="2FC2EFBA">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经营期限：</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u w:val="single"/>
          <w:lang w:eastAsia="zh-CN"/>
        </w:rPr>
        <w:t xml:space="preserve"> </w:t>
      </w:r>
    </w:p>
    <w:p w14:paraId="4EC70E55">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姓名：</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 xml:space="preserve"> 性别：</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 xml:space="preserve"> 年龄：</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 xml:space="preserve"> 职务：</w:t>
      </w:r>
      <w:r>
        <w:rPr>
          <w:rFonts w:hint="eastAsia" w:ascii="宋体" w:hAnsi="宋体" w:eastAsia="宋体" w:cs="宋体"/>
          <w:sz w:val="21"/>
          <w:szCs w:val="18"/>
          <w:highlight w:val="none"/>
          <w:u w:val="single"/>
          <w:lang w:val="zh-CN" w:eastAsia="zh-CN"/>
        </w:rPr>
        <w:t xml:space="preserve">               </w:t>
      </w:r>
    </w:p>
    <w:p w14:paraId="3EF30DF8">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系</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(投标人名称)的法定代表人。</w:t>
      </w:r>
    </w:p>
    <w:p w14:paraId="4B39A760">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 xml:space="preserve">    特此证明。</w:t>
      </w:r>
    </w:p>
    <w:p w14:paraId="3660618E">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p>
    <w:p w14:paraId="016BF238">
      <w:pPr>
        <w:autoSpaceDE w:val="0"/>
        <w:autoSpaceDN w:val="0"/>
        <w:adjustRightInd w:val="0"/>
        <w:spacing w:line="480" w:lineRule="auto"/>
        <w:ind w:firstLine="420" w:firstLineChars="2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附：法定代表人身份证复印件</w:t>
      </w:r>
    </w:p>
    <w:p w14:paraId="3F2505D0">
      <w:pPr>
        <w:autoSpaceDE w:val="0"/>
        <w:autoSpaceDN w:val="0"/>
        <w:adjustRightInd w:val="0"/>
        <w:spacing w:line="480" w:lineRule="auto"/>
        <w:rPr>
          <w:rFonts w:hint="eastAsia" w:ascii="宋体" w:hAnsi="宋体" w:eastAsia="宋体" w:cs="宋体"/>
          <w:sz w:val="21"/>
          <w:szCs w:val="18"/>
          <w:highlight w:val="none"/>
          <w:lang w:val="zh-CN" w:eastAsia="zh-CN"/>
        </w:rPr>
      </w:pPr>
    </w:p>
    <w:p w14:paraId="73C50680">
      <w:pPr>
        <w:autoSpaceDE w:val="0"/>
        <w:autoSpaceDN w:val="0"/>
        <w:adjustRightInd w:val="0"/>
        <w:spacing w:line="480" w:lineRule="auto"/>
        <w:rPr>
          <w:rFonts w:hint="eastAsia" w:ascii="宋体" w:hAnsi="宋体" w:eastAsia="宋体" w:cs="宋体"/>
          <w:sz w:val="21"/>
          <w:szCs w:val="18"/>
          <w:highlight w:val="none"/>
          <w:lang w:val="zh-CN" w:eastAsia="zh-CN"/>
        </w:rPr>
      </w:pPr>
    </w:p>
    <w:p w14:paraId="217D7CFB">
      <w:pPr>
        <w:autoSpaceDE w:val="0"/>
        <w:autoSpaceDN w:val="0"/>
        <w:adjustRightInd w:val="0"/>
        <w:spacing w:line="480" w:lineRule="auto"/>
        <w:rPr>
          <w:rFonts w:hint="eastAsia" w:ascii="宋体" w:hAnsi="宋体" w:eastAsia="宋体" w:cs="宋体"/>
          <w:sz w:val="21"/>
          <w:szCs w:val="18"/>
          <w:highlight w:val="none"/>
          <w:lang w:val="zh-CN" w:eastAsia="zh-CN"/>
        </w:rPr>
      </w:pPr>
    </w:p>
    <w:p w14:paraId="4D4552B9">
      <w:pPr>
        <w:autoSpaceDE w:val="0"/>
        <w:autoSpaceDN w:val="0"/>
        <w:adjustRightInd w:val="0"/>
        <w:spacing w:line="480" w:lineRule="auto"/>
        <w:rPr>
          <w:rFonts w:hint="eastAsia" w:ascii="宋体" w:hAnsi="宋体" w:eastAsia="宋体" w:cs="宋体"/>
          <w:sz w:val="21"/>
          <w:szCs w:val="18"/>
          <w:highlight w:val="none"/>
          <w:lang w:val="zh-CN" w:eastAsia="zh-CN"/>
        </w:rPr>
      </w:pPr>
    </w:p>
    <w:p w14:paraId="6DF92098">
      <w:pPr>
        <w:autoSpaceDE w:val="0"/>
        <w:autoSpaceDN w:val="0"/>
        <w:adjustRightInd w:val="0"/>
        <w:spacing w:line="480" w:lineRule="auto"/>
        <w:rPr>
          <w:rFonts w:hint="eastAsia" w:ascii="宋体" w:hAnsi="宋体" w:eastAsia="宋体" w:cs="宋体"/>
          <w:sz w:val="21"/>
          <w:szCs w:val="18"/>
          <w:highlight w:val="none"/>
          <w:lang w:val="zh-CN" w:eastAsia="zh-CN"/>
        </w:rPr>
      </w:pPr>
    </w:p>
    <w:p w14:paraId="7E94C5D0">
      <w:pPr>
        <w:autoSpaceDE w:val="0"/>
        <w:autoSpaceDN w:val="0"/>
        <w:adjustRightInd w:val="0"/>
        <w:spacing w:line="480" w:lineRule="auto"/>
        <w:ind w:firstLine="5460" w:firstLineChars="26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lang w:val="zh-CN" w:eastAsia="zh-CN"/>
        </w:rPr>
        <w:t>投标人：</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(盖单位章)</w:t>
      </w:r>
    </w:p>
    <w:p w14:paraId="69531EC6">
      <w:pPr>
        <w:autoSpaceDE w:val="0"/>
        <w:autoSpaceDN w:val="0"/>
        <w:adjustRightInd w:val="0"/>
        <w:spacing w:line="480" w:lineRule="auto"/>
        <w:ind w:firstLine="6300" w:firstLineChars="3000"/>
        <w:rPr>
          <w:rFonts w:hint="eastAsia" w:ascii="宋体" w:hAnsi="宋体" w:eastAsia="宋体" w:cs="宋体"/>
          <w:sz w:val="21"/>
          <w:szCs w:val="18"/>
          <w:highlight w:val="none"/>
          <w:lang w:val="zh-CN" w:eastAsia="zh-CN"/>
        </w:rPr>
      </w:pP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年</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月</w:t>
      </w:r>
      <w:r>
        <w:rPr>
          <w:rFonts w:hint="eastAsia" w:ascii="宋体" w:hAnsi="宋体" w:eastAsia="宋体" w:cs="宋体"/>
          <w:sz w:val="21"/>
          <w:szCs w:val="18"/>
          <w:highlight w:val="none"/>
          <w:u w:val="single"/>
          <w:lang w:val="zh-CN" w:eastAsia="zh-CN"/>
        </w:rPr>
        <w:t xml:space="preserve">    </w:t>
      </w:r>
      <w:r>
        <w:rPr>
          <w:rFonts w:hint="eastAsia" w:ascii="宋体" w:hAnsi="宋体" w:eastAsia="宋体" w:cs="宋体"/>
          <w:sz w:val="21"/>
          <w:szCs w:val="18"/>
          <w:highlight w:val="none"/>
          <w:lang w:val="zh-CN" w:eastAsia="zh-CN"/>
        </w:rPr>
        <w:t>日</w:t>
      </w:r>
    </w:p>
    <w:p w14:paraId="63EB232E">
      <w:pPr>
        <w:autoSpaceDE w:val="0"/>
        <w:autoSpaceDN w:val="0"/>
        <w:adjustRightInd w:val="0"/>
        <w:spacing w:line="400" w:lineRule="exact"/>
        <w:rPr>
          <w:rFonts w:hint="eastAsia" w:ascii="宋体" w:hAnsi="宋体" w:eastAsia="宋体" w:cs="宋体"/>
          <w:sz w:val="21"/>
          <w:szCs w:val="18"/>
          <w:highlight w:val="none"/>
          <w:lang w:val="zh-CN" w:eastAsia="zh-CN"/>
        </w:rPr>
      </w:pPr>
    </w:p>
    <w:p w14:paraId="101EADAA">
      <w:pPr>
        <w:pStyle w:val="20"/>
        <w:jc w:val="center"/>
        <w:outlineLvl w:val="1"/>
        <w:rPr>
          <w:rFonts w:hint="eastAsia" w:ascii="宋体" w:hAnsi="宋体" w:eastAsia="宋体" w:cs="宋体"/>
          <w:sz w:val="28"/>
          <w:szCs w:val="28"/>
          <w:highlight w:val="none"/>
          <w:lang w:eastAsia="zh-CN"/>
        </w:rPr>
      </w:pPr>
      <w:r>
        <w:rPr>
          <w:rFonts w:hint="eastAsia" w:ascii="宋体" w:hAnsi="宋体" w:eastAsia="宋体" w:cs="宋体"/>
          <w:szCs w:val="18"/>
          <w:highlight w:val="none"/>
          <w:lang w:eastAsia="zh-CN"/>
        </w:rPr>
        <w:br w:type="page"/>
      </w:r>
      <w:bookmarkStart w:id="346" w:name="_Toc9723"/>
      <w:bookmarkStart w:id="347" w:name="_Toc29636"/>
      <w:bookmarkStart w:id="348" w:name="_Toc218824786"/>
      <w:bookmarkStart w:id="349" w:name="_Toc292178820"/>
      <w:r>
        <w:rPr>
          <w:rFonts w:hint="eastAsia" w:ascii="宋体" w:hAnsi="宋体" w:eastAsia="宋体" w:cs="宋体"/>
          <w:sz w:val="28"/>
          <w:szCs w:val="28"/>
          <w:highlight w:val="none"/>
          <w:lang w:val="zh-CN" w:eastAsia="zh-CN"/>
        </w:rPr>
        <w:t>（</w:t>
      </w:r>
      <w:r>
        <w:rPr>
          <w:rFonts w:hint="eastAsia" w:ascii="宋体" w:hAnsi="宋体" w:eastAsia="宋体" w:cs="宋体"/>
          <w:sz w:val="28"/>
          <w:szCs w:val="28"/>
          <w:highlight w:val="none"/>
          <w:lang w:eastAsia="zh-CN"/>
        </w:rPr>
        <w:t>二</w:t>
      </w:r>
      <w:r>
        <w:rPr>
          <w:rFonts w:hint="eastAsia" w:ascii="宋体" w:hAnsi="宋体" w:eastAsia="宋体" w:cs="宋体"/>
          <w:sz w:val="28"/>
          <w:szCs w:val="28"/>
          <w:highlight w:val="none"/>
          <w:lang w:val="zh-CN" w:eastAsia="zh-CN"/>
        </w:rPr>
        <w:t>）</w:t>
      </w:r>
      <w:r>
        <w:rPr>
          <w:rFonts w:hint="eastAsia" w:ascii="宋体" w:hAnsi="宋体" w:eastAsia="宋体" w:cs="宋体"/>
          <w:sz w:val="28"/>
          <w:szCs w:val="28"/>
          <w:highlight w:val="none"/>
          <w:lang w:eastAsia="zh-CN"/>
        </w:rPr>
        <w:t>授权委托书</w:t>
      </w:r>
      <w:bookmarkEnd w:id="346"/>
      <w:bookmarkEnd w:id="347"/>
      <w:r>
        <w:rPr>
          <w:rFonts w:hint="eastAsia" w:ascii="宋体" w:hAnsi="宋体" w:eastAsia="宋体" w:cs="宋体"/>
          <w:sz w:val="28"/>
          <w:szCs w:val="28"/>
          <w:highlight w:val="none"/>
          <w:lang w:eastAsia="zh-CN"/>
        </w:rPr>
        <w:t>（法定代表人投标的可不提供）</w:t>
      </w:r>
    </w:p>
    <w:bookmarkEnd w:id="348"/>
    <w:bookmarkEnd w:id="349"/>
    <w:p w14:paraId="596CA91F">
      <w:pPr>
        <w:autoSpaceDE w:val="0"/>
        <w:autoSpaceDN w:val="0"/>
        <w:adjustRightInd w:val="0"/>
        <w:spacing w:line="400" w:lineRule="exact"/>
        <w:rPr>
          <w:rFonts w:hint="eastAsia" w:ascii="宋体" w:hAnsi="宋体" w:eastAsia="宋体" w:cs="宋体"/>
          <w:bCs/>
          <w:sz w:val="21"/>
          <w:szCs w:val="18"/>
          <w:highlight w:val="none"/>
          <w:lang w:val="zh-CN" w:eastAsia="zh-CN"/>
        </w:rPr>
      </w:pPr>
    </w:p>
    <w:p w14:paraId="77DF970E">
      <w:pPr>
        <w:autoSpaceDE w:val="0"/>
        <w:autoSpaceDN w:val="0"/>
        <w:adjustRightInd w:val="0"/>
        <w:spacing w:line="400" w:lineRule="exact"/>
        <w:rPr>
          <w:rFonts w:hint="eastAsia" w:ascii="宋体" w:hAnsi="宋体" w:eastAsia="宋体" w:cs="宋体"/>
          <w:bCs/>
          <w:sz w:val="21"/>
          <w:szCs w:val="18"/>
          <w:highlight w:val="none"/>
          <w:lang w:val="zh-CN" w:eastAsia="zh-CN"/>
        </w:rPr>
      </w:pPr>
    </w:p>
    <w:p w14:paraId="475CA1A9">
      <w:pPr>
        <w:autoSpaceDE w:val="0"/>
        <w:autoSpaceDN w:val="0"/>
        <w:adjustRightInd w:val="0"/>
        <w:spacing w:line="480" w:lineRule="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 xml:space="preserve">  </w:t>
      </w:r>
      <w:bookmarkStart w:id="350" w:name="_Toc218824787"/>
      <w:r>
        <w:rPr>
          <w:rFonts w:hint="eastAsia" w:ascii="宋体" w:hAnsi="宋体" w:eastAsia="宋体" w:cs="宋体"/>
          <w:bCs/>
          <w:sz w:val="21"/>
          <w:szCs w:val="21"/>
          <w:highlight w:val="none"/>
          <w:lang w:val="zh-CN" w:eastAsia="zh-CN"/>
        </w:rPr>
        <w:t>本人</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姓名)系</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(投标人名称)的法定代表人，现委托</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姓名)为我方代理人。代理人根据授权，以我方名义签署、澄清、说明、补正、递交、撤回、修改</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(项目名称)投标文件、签订合同和处理有关事宜，其法律后果由我方承担。</w:t>
      </w:r>
    </w:p>
    <w:p w14:paraId="4AEEDE2A">
      <w:pPr>
        <w:autoSpaceDE w:val="0"/>
        <w:autoSpaceDN w:val="0"/>
        <w:adjustRightInd w:val="0"/>
        <w:spacing w:line="480" w:lineRule="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 xml:space="preserve">    委托期限：</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w:t>
      </w:r>
    </w:p>
    <w:p w14:paraId="23DEF465">
      <w:pPr>
        <w:autoSpaceDE w:val="0"/>
        <w:autoSpaceDN w:val="0"/>
        <w:adjustRightInd w:val="0"/>
        <w:spacing w:line="480" w:lineRule="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 xml:space="preserve">    代理人无转委托权。</w:t>
      </w:r>
    </w:p>
    <w:p w14:paraId="70FCFB8C">
      <w:pPr>
        <w:autoSpaceDE w:val="0"/>
        <w:autoSpaceDN w:val="0"/>
        <w:adjustRightInd w:val="0"/>
        <w:spacing w:line="480" w:lineRule="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 xml:space="preserve">    附：</w:t>
      </w:r>
      <w:r>
        <w:rPr>
          <w:rFonts w:hint="eastAsia" w:ascii="宋体" w:hAnsi="宋体" w:eastAsia="宋体" w:cs="宋体"/>
          <w:sz w:val="21"/>
          <w:szCs w:val="18"/>
          <w:highlight w:val="none"/>
          <w:lang w:val="zh-CN" w:eastAsia="zh-CN"/>
        </w:rPr>
        <w:t>法定代表人身份证复印件及</w:t>
      </w:r>
      <w:r>
        <w:rPr>
          <w:rFonts w:hint="eastAsia" w:ascii="宋体" w:hAnsi="宋体" w:eastAsia="宋体" w:cs="宋体"/>
          <w:bCs/>
          <w:sz w:val="21"/>
          <w:szCs w:val="21"/>
          <w:highlight w:val="none"/>
          <w:lang w:val="zh-CN" w:eastAsia="zh-CN"/>
        </w:rPr>
        <w:t>授权委托人身份证复印件</w:t>
      </w:r>
    </w:p>
    <w:p w14:paraId="5AEFE377">
      <w:pPr>
        <w:autoSpaceDE w:val="0"/>
        <w:autoSpaceDN w:val="0"/>
        <w:adjustRightInd w:val="0"/>
        <w:spacing w:line="480" w:lineRule="auto"/>
        <w:rPr>
          <w:rFonts w:hint="eastAsia" w:ascii="宋体" w:hAnsi="宋体" w:eastAsia="宋体" w:cs="宋体"/>
          <w:bCs/>
          <w:sz w:val="21"/>
          <w:szCs w:val="21"/>
          <w:highlight w:val="none"/>
          <w:lang w:val="zh-CN" w:eastAsia="zh-CN"/>
        </w:rPr>
      </w:pPr>
    </w:p>
    <w:p w14:paraId="40B6552D">
      <w:pPr>
        <w:autoSpaceDE w:val="0"/>
        <w:autoSpaceDN w:val="0"/>
        <w:adjustRightInd w:val="0"/>
        <w:spacing w:line="480" w:lineRule="auto"/>
        <w:rPr>
          <w:rFonts w:hint="eastAsia" w:ascii="宋体" w:hAnsi="宋体" w:eastAsia="宋体" w:cs="宋体"/>
          <w:bCs/>
          <w:sz w:val="21"/>
          <w:szCs w:val="21"/>
          <w:highlight w:val="none"/>
          <w:lang w:val="zh-CN" w:eastAsia="zh-CN"/>
        </w:rPr>
      </w:pPr>
    </w:p>
    <w:p w14:paraId="3A28D08A">
      <w:pPr>
        <w:autoSpaceDE w:val="0"/>
        <w:autoSpaceDN w:val="0"/>
        <w:adjustRightInd w:val="0"/>
        <w:spacing w:line="480" w:lineRule="auto"/>
        <w:rPr>
          <w:rFonts w:hint="eastAsia" w:ascii="宋体" w:hAnsi="宋体" w:eastAsia="宋体" w:cs="宋体"/>
          <w:bCs/>
          <w:sz w:val="21"/>
          <w:szCs w:val="21"/>
          <w:highlight w:val="none"/>
          <w:lang w:val="zh-CN" w:eastAsia="zh-CN"/>
        </w:rPr>
      </w:pPr>
    </w:p>
    <w:p w14:paraId="65CFCF25">
      <w:pPr>
        <w:autoSpaceDE w:val="0"/>
        <w:autoSpaceDN w:val="0"/>
        <w:adjustRightInd w:val="0"/>
        <w:spacing w:line="480" w:lineRule="auto"/>
        <w:ind w:firstLine="3780" w:firstLineChars="1800"/>
        <w:rPr>
          <w:rFonts w:hint="eastAsia" w:ascii="宋体" w:hAnsi="宋体" w:eastAsia="宋体" w:cs="宋体"/>
          <w:bCs/>
          <w:sz w:val="21"/>
          <w:szCs w:val="21"/>
          <w:highlight w:val="none"/>
          <w:u w:val="single"/>
          <w:lang w:val="zh-CN" w:eastAsia="zh-CN"/>
        </w:rPr>
      </w:pPr>
      <w:r>
        <w:rPr>
          <w:rFonts w:hint="eastAsia" w:ascii="宋体" w:hAnsi="宋体" w:eastAsia="宋体" w:cs="宋体"/>
          <w:bCs/>
          <w:sz w:val="21"/>
          <w:szCs w:val="21"/>
          <w:highlight w:val="none"/>
          <w:lang w:val="zh-CN" w:eastAsia="zh-CN"/>
        </w:rPr>
        <w:t>投标人：</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(盖单位章)</w:t>
      </w:r>
    </w:p>
    <w:p w14:paraId="01A19085">
      <w:pPr>
        <w:autoSpaceDE w:val="0"/>
        <w:autoSpaceDN w:val="0"/>
        <w:adjustRightInd w:val="0"/>
        <w:spacing w:line="480" w:lineRule="auto"/>
        <w:ind w:firstLine="3780" w:firstLineChars="180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法定代表人：</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(签字)</w:t>
      </w:r>
    </w:p>
    <w:p w14:paraId="76B1F415">
      <w:pPr>
        <w:autoSpaceDE w:val="0"/>
        <w:autoSpaceDN w:val="0"/>
        <w:adjustRightInd w:val="0"/>
        <w:spacing w:line="480" w:lineRule="auto"/>
        <w:ind w:firstLine="3780" w:firstLineChars="180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身份证号码：</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 xml:space="preserve">    </w:t>
      </w:r>
    </w:p>
    <w:p w14:paraId="04B56511">
      <w:pPr>
        <w:autoSpaceDE w:val="0"/>
        <w:autoSpaceDN w:val="0"/>
        <w:adjustRightInd w:val="0"/>
        <w:spacing w:line="480" w:lineRule="auto"/>
        <w:ind w:firstLine="3780" w:firstLineChars="1800"/>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委托代理人：</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(签字)</w:t>
      </w:r>
    </w:p>
    <w:p w14:paraId="185EFFA8">
      <w:pPr>
        <w:autoSpaceDE w:val="0"/>
        <w:autoSpaceDN w:val="0"/>
        <w:adjustRightInd w:val="0"/>
        <w:spacing w:line="480" w:lineRule="auto"/>
        <w:ind w:firstLine="3780" w:firstLineChars="1800"/>
        <w:rPr>
          <w:rFonts w:hint="eastAsia" w:ascii="宋体" w:hAnsi="宋体" w:eastAsia="宋体" w:cs="宋体"/>
          <w:bCs/>
          <w:sz w:val="21"/>
          <w:szCs w:val="21"/>
          <w:highlight w:val="none"/>
          <w:u w:val="single"/>
          <w:lang w:val="zh-CN" w:eastAsia="zh-CN"/>
        </w:rPr>
      </w:pPr>
      <w:r>
        <w:rPr>
          <w:rFonts w:hint="eastAsia" w:ascii="宋体" w:hAnsi="宋体" w:eastAsia="宋体" w:cs="宋体"/>
          <w:bCs/>
          <w:sz w:val="21"/>
          <w:szCs w:val="21"/>
          <w:highlight w:val="none"/>
          <w:lang w:val="zh-CN" w:eastAsia="zh-CN"/>
        </w:rPr>
        <w:t>身份证号码：</w:t>
      </w:r>
      <w:r>
        <w:rPr>
          <w:rFonts w:hint="eastAsia" w:ascii="宋体" w:hAnsi="宋体" w:eastAsia="宋体" w:cs="宋体"/>
          <w:bCs/>
          <w:sz w:val="21"/>
          <w:szCs w:val="21"/>
          <w:highlight w:val="none"/>
          <w:u w:val="single"/>
          <w:lang w:val="zh-CN" w:eastAsia="zh-CN"/>
        </w:rPr>
        <w:t xml:space="preserve">                        </w:t>
      </w:r>
    </w:p>
    <w:p w14:paraId="4F8F8DE7">
      <w:pPr>
        <w:autoSpaceDE w:val="0"/>
        <w:autoSpaceDN w:val="0"/>
        <w:adjustRightInd w:val="0"/>
        <w:spacing w:line="480" w:lineRule="auto"/>
        <w:ind w:firstLine="5880" w:firstLineChars="2800"/>
        <w:rPr>
          <w:rFonts w:hint="eastAsia" w:ascii="宋体" w:hAnsi="宋体" w:eastAsia="宋体" w:cs="宋体"/>
          <w:bCs/>
          <w:sz w:val="21"/>
          <w:szCs w:val="18"/>
          <w:highlight w:val="none"/>
          <w:lang w:val="zh-CN" w:eastAsia="zh-CN"/>
        </w:rPr>
      </w:pP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年</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月</w:t>
      </w:r>
      <w:r>
        <w:rPr>
          <w:rFonts w:hint="eastAsia" w:ascii="宋体" w:hAnsi="宋体" w:eastAsia="宋体" w:cs="宋体"/>
          <w:bCs/>
          <w:sz w:val="21"/>
          <w:szCs w:val="21"/>
          <w:highlight w:val="none"/>
          <w:u w:val="single"/>
          <w:lang w:val="zh-CN" w:eastAsia="zh-CN"/>
        </w:rPr>
        <w:t xml:space="preserve">    </w:t>
      </w:r>
      <w:r>
        <w:rPr>
          <w:rFonts w:hint="eastAsia" w:ascii="宋体" w:hAnsi="宋体" w:eastAsia="宋体" w:cs="宋体"/>
          <w:bCs/>
          <w:sz w:val="21"/>
          <w:szCs w:val="21"/>
          <w:highlight w:val="none"/>
          <w:lang w:val="zh-CN" w:eastAsia="zh-CN"/>
        </w:rPr>
        <w:t>日</w:t>
      </w:r>
    </w:p>
    <w:p w14:paraId="45A771E6">
      <w:pPr>
        <w:autoSpaceDE w:val="0"/>
        <w:autoSpaceDN w:val="0"/>
        <w:adjustRightInd w:val="0"/>
        <w:spacing w:line="400" w:lineRule="exact"/>
        <w:jc w:val="both"/>
        <w:rPr>
          <w:rFonts w:hint="eastAsia" w:ascii="宋体" w:hAnsi="宋体" w:eastAsia="宋体" w:cs="宋体"/>
          <w:szCs w:val="18"/>
          <w:highlight w:val="none"/>
          <w:lang w:eastAsia="zh-CN"/>
        </w:rPr>
      </w:pPr>
    </w:p>
    <w:p w14:paraId="35F6D1A3">
      <w:pPr>
        <w:autoSpaceDE w:val="0"/>
        <w:autoSpaceDN w:val="0"/>
        <w:adjustRightInd w:val="0"/>
        <w:spacing w:line="400" w:lineRule="exact"/>
        <w:rPr>
          <w:rFonts w:hint="eastAsia" w:ascii="宋体" w:hAnsi="宋体" w:eastAsia="宋体" w:cs="宋体"/>
          <w:sz w:val="32"/>
          <w:highlight w:val="none"/>
          <w:lang w:val="zh-CN" w:eastAsia="zh-CN"/>
        </w:rPr>
      </w:pPr>
    </w:p>
    <w:p w14:paraId="62E66D0B">
      <w:pPr>
        <w:autoSpaceDE w:val="0"/>
        <w:autoSpaceDN w:val="0"/>
        <w:adjustRightInd w:val="0"/>
        <w:spacing w:line="400" w:lineRule="exact"/>
        <w:rPr>
          <w:rFonts w:hint="eastAsia" w:ascii="宋体" w:hAnsi="宋体" w:eastAsia="宋体" w:cs="宋体"/>
          <w:sz w:val="32"/>
          <w:highlight w:val="none"/>
          <w:lang w:val="zh-CN" w:eastAsia="zh-CN"/>
        </w:rPr>
      </w:pPr>
    </w:p>
    <w:p w14:paraId="4E487751">
      <w:pPr>
        <w:autoSpaceDE w:val="0"/>
        <w:autoSpaceDN w:val="0"/>
        <w:adjustRightInd w:val="0"/>
        <w:spacing w:line="400" w:lineRule="exact"/>
        <w:rPr>
          <w:rFonts w:hint="eastAsia" w:ascii="宋体" w:hAnsi="宋体" w:eastAsia="宋体" w:cs="宋体"/>
          <w:sz w:val="32"/>
          <w:highlight w:val="none"/>
          <w:lang w:val="zh-CN" w:eastAsia="zh-CN"/>
        </w:rPr>
      </w:pPr>
    </w:p>
    <w:p w14:paraId="3B945BF8">
      <w:pPr>
        <w:autoSpaceDE w:val="0"/>
        <w:autoSpaceDN w:val="0"/>
        <w:adjustRightInd w:val="0"/>
        <w:spacing w:line="400" w:lineRule="exact"/>
        <w:rPr>
          <w:rFonts w:hint="eastAsia" w:ascii="宋体" w:hAnsi="宋体" w:eastAsia="宋体" w:cs="宋体"/>
          <w:sz w:val="32"/>
          <w:highlight w:val="none"/>
          <w:lang w:val="zh-CN" w:eastAsia="zh-CN"/>
        </w:rPr>
      </w:pPr>
    </w:p>
    <w:p w14:paraId="736C0135">
      <w:pPr>
        <w:autoSpaceDE w:val="0"/>
        <w:autoSpaceDN w:val="0"/>
        <w:adjustRightInd w:val="0"/>
        <w:spacing w:line="400" w:lineRule="exact"/>
        <w:rPr>
          <w:rFonts w:hint="eastAsia" w:ascii="宋体" w:hAnsi="宋体" w:eastAsia="宋体" w:cs="宋体"/>
          <w:sz w:val="32"/>
          <w:highlight w:val="none"/>
          <w:lang w:val="zh-CN" w:eastAsia="zh-CN"/>
        </w:rPr>
      </w:pPr>
    </w:p>
    <w:p w14:paraId="260F4E5C">
      <w:pPr>
        <w:autoSpaceDE w:val="0"/>
        <w:autoSpaceDN w:val="0"/>
        <w:adjustRightInd w:val="0"/>
        <w:spacing w:line="400" w:lineRule="exact"/>
        <w:rPr>
          <w:rFonts w:hint="eastAsia" w:ascii="宋体" w:hAnsi="宋体" w:eastAsia="宋体" w:cs="宋体"/>
          <w:sz w:val="32"/>
          <w:highlight w:val="none"/>
          <w:lang w:val="zh-CN" w:eastAsia="zh-CN"/>
        </w:rPr>
      </w:pPr>
    </w:p>
    <w:p w14:paraId="60E74731">
      <w:pPr>
        <w:autoSpaceDE w:val="0"/>
        <w:autoSpaceDN w:val="0"/>
        <w:adjustRightInd w:val="0"/>
        <w:spacing w:line="400" w:lineRule="exact"/>
        <w:rPr>
          <w:rFonts w:hint="eastAsia" w:ascii="宋体" w:hAnsi="宋体" w:eastAsia="宋体" w:cs="宋体"/>
          <w:sz w:val="32"/>
          <w:highlight w:val="none"/>
          <w:lang w:val="zh-CN" w:eastAsia="zh-CN"/>
        </w:rPr>
      </w:pPr>
    </w:p>
    <w:p w14:paraId="20D7BAD9">
      <w:pPr>
        <w:spacing w:before="240" w:beforeLines="100" w:after="120" w:afterLines="50"/>
        <w:jc w:val="center"/>
        <w:rPr>
          <w:rFonts w:hint="eastAsia" w:ascii="宋体" w:hAnsi="宋体" w:eastAsia="宋体" w:cs="宋体"/>
          <w:sz w:val="30"/>
          <w:szCs w:val="30"/>
          <w:highlight w:val="none"/>
          <w:lang w:eastAsia="zh-CN"/>
        </w:rPr>
      </w:pPr>
      <w:bookmarkStart w:id="351" w:name="_Toc25287"/>
    </w:p>
    <w:p w14:paraId="4E598434">
      <w:pPr>
        <w:spacing w:before="240" w:beforeLines="100" w:after="120" w:afterLines="50"/>
        <w:jc w:val="center"/>
        <w:rPr>
          <w:rFonts w:hint="eastAsia" w:ascii="宋体" w:hAnsi="宋体" w:eastAsia="宋体" w:cs="宋体"/>
          <w:sz w:val="28"/>
          <w:szCs w:val="28"/>
          <w:highlight w:val="none"/>
          <w:lang w:eastAsia="zh-CN"/>
        </w:rPr>
      </w:pPr>
      <w:r>
        <w:rPr>
          <w:rFonts w:hint="eastAsia" w:ascii="宋体" w:hAnsi="宋体" w:eastAsia="宋体" w:cs="宋体"/>
          <w:sz w:val="30"/>
          <w:szCs w:val="30"/>
          <w:highlight w:val="none"/>
          <w:lang w:eastAsia="zh-CN"/>
        </w:rPr>
        <w:t>四、联合体协议书</w:t>
      </w:r>
      <w:r>
        <w:rPr>
          <w:rFonts w:hint="eastAsia" w:cs="宋体"/>
          <w:sz w:val="30"/>
          <w:szCs w:val="30"/>
          <w:highlight w:val="none"/>
          <w:lang w:eastAsia="zh-CN"/>
        </w:rPr>
        <w:t>（本项目不适用）</w:t>
      </w:r>
    </w:p>
    <w:p w14:paraId="04CB5E82">
      <w:pPr>
        <w:spacing w:line="394"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牵头人名称：</w:t>
      </w:r>
      <w:r>
        <w:rPr>
          <w:rFonts w:hint="eastAsia" w:ascii="宋体" w:hAnsi="宋体" w:eastAsia="宋体" w:cs="宋体"/>
          <w:szCs w:val="21"/>
          <w:highlight w:val="none"/>
          <w:u w:val="single"/>
          <w:lang w:eastAsia="zh-CN"/>
        </w:rPr>
        <w:t xml:space="preserve">                                                  </w:t>
      </w:r>
    </w:p>
    <w:p w14:paraId="01702319">
      <w:pPr>
        <w:spacing w:line="394"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none"/>
          <w:u w:val="single"/>
          <w:lang w:eastAsia="zh-CN"/>
        </w:rPr>
        <w:t xml:space="preserve">                                                  </w:t>
      </w:r>
    </w:p>
    <w:p w14:paraId="1AA81F83">
      <w:pPr>
        <w:spacing w:line="394"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法定住所：</w:t>
      </w:r>
      <w:r>
        <w:rPr>
          <w:rFonts w:hint="eastAsia" w:ascii="宋体" w:hAnsi="宋体" w:eastAsia="宋体" w:cs="宋体"/>
          <w:szCs w:val="21"/>
          <w:highlight w:val="none"/>
          <w:u w:val="single"/>
          <w:lang w:eastAsia="zh-CN"/>
        </w:rPr>
        <w:t xml:space="preserve">                                                    </w:t>
      </w:r>
    </w:p>
    <w:p w14:paraId="3D955137">
      <w:pPr>
        <w:spacing w:line="394"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成员二名称：</w:t>
      </w:r>
      <w:r>
        <w:rPr>
          <w:rFonts w:hint="eastAsia" w:ascii="宋体" w:hAnsi="宋体" w:eastAsia="宋体" w:cs="宋体"/>
          <w:szCs w:val="21"/>
          <w:highlight w:val="none"/>
          <w:u w:val="single"/>
          <w:lang w:eastAsia="zh-CN"/>
        </w:rPr>
        <w:t xml:space="preserve">                                                  </w:t>
      </w:r>
    </w:p>
    <w:p w14:paraId="7056869E">
      <w:pPr>
        <w:spacing w:line="394" w:lineRule="exac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p>
    <w:p w14:paraId="064ED7C7">
      <w:pPr>
        <w:spacing w:line="394" w:lineRule="exact"/>
        <w:rPr>
          <w:rFonts w:hint="eastAsia" w:ascii="宋体" w:hAnsi="宋体" w:eastAsia="宋体" w:cs="宋体"/>
          <w:szCs w:val="21"/>
          <w:highlight w:val="none"/>
          <w:u w:val="single"/>
        </w:rPr>
      </w:pPr>
      <w:r>
        <w:rPr>
          <w:rFonts w:hint="eastAsia" w:ascii="宋体" w:hAnsi="宋体" w:eastAsia="宋体" w:cs="宋体"/>
          <w:szCs w:val="21"/>
          <w:highlight w:val="none"/>
        </w:rPr>
        <w:t>法定住所：</w:t>
      </w:r>
      <w:r>
        <w:rPr>
          <w:rFonts w:hint="eastAsia" w:ascii="宋体" w:hAnsi="宋体" w:eastAsia="宋体" w:cs="宋体"/>
          <w:szCs w:val="21"/>
          <w:highlight w:val="none"/>
          <w:u w:val="single"/>
        </w:rPr>
        <w:t xml:space="preserve">                                                    </w:t>
      </w:r>
    </w:p>
    <w:p w14:paraId="33A6592C">
      <w:pPr>
        <w:spacing w:line="394" w:lineRule="exact"/>
        <w:ind w:firstLine="550" w:firstLineChars="25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p>
    <w:p w14:paraId="42FB2067">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鉴于上述各成员单位经过友好协商，自愿组成</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（联合体名称）联合体，共同参加</w:t>
      </w:r>
    </w:p>
    <w:p w14:paraId="55ECFC3D">
      <w:pPr>
        <w:spacing w:line="394" w:lineRule="exac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（招标人名称）（以下简称招标人）</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（项目名称）（以下简称本项目）的投标并争取赢得本项目采购合同（以下简称合同）。现就联合体投标事宜订立如下协议：</w:t>
      </w:r>
    </w:p>
    <w:p w14:paraId="20E32991">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（某成员单位名称）为</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（联合体名称）牵头人。</w:t>
      </w:r>
    </w:p>
    <w:p w14:paraId="12A270D3">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455AC5EA">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19A3AD8">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4．联合体各成员单位内部的职责分工如下：</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。按照本条上述分工，联合体成员单位各自所承担的合同工作量比例如下：</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w:t>
      </w:r>
    </w:p>
    <w:p w14:paraId="50A8B489">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5．投标工作和联合体在中标后工程实施过程中的有关费用按各自承担的工作量分摊。</w:t>
      </w:r>
    </w:p>
    <w:p w14:paraId="037DBFBC">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6．联合体中标后，本联合体协议是合同的附件，对联合体各成员单位有合同约束力。</w:t>
      </w:r>
    </w:p>
    <w:p w14:paraId="4B18CF96">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7．本协议书自签署之日起生效，联合体未中标或者中标时合同履行完毕后自动失效。</w:t>
      </w:r>
    </w:p>
    <w:p w14:paraId="27EB8570">
      <w:pPr>
        <w:spacing w:line="394" w:lineRule="exact"/>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8．本协议书一式</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份，联合体成员和招标人各执一份。</w:t>
      </w:r>
    </w:p>
    <w:p w14:paraId="4E6F3835">
      <w:pPr>
        <w:spacing w:line="394" w:lineRule="exact"/>
        <w:rPr>
          <w:rFonts w:hint="eastAsia" w:ascii="宋体" w:hAnsi="宋体" w:eastAsia="宋体" w:cs="宋体"/>
          <w:szCs w:val="21"/>
          <w:highlight w:val="none"/>
          <w:lang w:eastAsia="zh-CN"/>
        </w:rPr>
      </w:pPr>
    </w:p>
    <w:p w14:paraId="3CE83DA5">
      <w:pPr>
        <w:spacing w:line="394" w:lineRule="exact"/>
        <w:ind w:firstLine="1870" w:firstLineChars="85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牵头人名称：</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（盖单位章）</w:t>
      </w:r>
    </w:p>
    <w:p w14:paraId="468A82D7">
      <w:pPr>
        <w:spacing w:line="394" w:lineRule="exact"/>
        <w:ind w:firstLine="1870" w:firstLineChars="85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法定代表人或其委托代理人：</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（签字）</w:t>
      </w:r>
    </w:p>
    <w:p w14:paraId="5236BF08">
      <w:pPr>
        <w:spacing w:line="394" w:lineRule="exact"/>
        <w:ind w:firstLine="1870" w:firstLineChars="850"/>
        <w:rPr>
          <w:rFonts w:hint="eastAsia" w:ascii="宋体" w:hAnsi="宋体" w:eastAsia="宋体" w:cs="宋体"/>
          <w:szCs w:val="21"/>
          <w:highlight w:val="none"/>
          <w:lang w:eastAsia="zh-CN"/>
        </w:rPr>
      </w:pPr>
    </w:p>
    <w:p w14:paraId="5859E3BC">
      <w:pPr>
        <w:spacing w:line="394" w:lineRule="exact"/>
        <w:ind w:firstLine="1870" w:firstLineChars="85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成员二名称：</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（盖单位章）</w:t>
      </w:r>
    </w:p>
    <w:p w14:paraId="5D08FB35">
      <w:pPr>
        <w:spacing w:line="394" w:lineRule="exact"/>
        <w:ind w:firstLine="1870" w:firstLineChars="85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法定代表人或其委托代理人：</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（签字）</w:t>
      </w:r>
    </w:p>
    <w:p w14:paraId="72CAAA69">
      <w:pPr>
        <w:spacing w:line="394" w:lineRule="exact"/>
        <w:ind w:firstLine="2200" w:firstLineChars="10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p>
    <w:p w14:paraId="2B47DA07">
      <w:pPr>
        <w:wordWrap w:val="0"/>
        <w:spacing w:line="394" w:lineRule="exact"/>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日           </w:t>
      </w:r>
    </w:p>
    <w:p w14:paraId="48B4090F">
      <w:pPr>
        <w:autoSpaceDE w:val="0"/>
        <w:autoSpaceDN w:val="0"/>
        <w:adjustRightInd w:val="0"/>
        <w:spacing w:line="360" w:lineRule="auto"/>
        <w:jc w:val="center"/>
        <w:outlineLvl w:val="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备注：本协议书由委托代理人签字的，应附法定代表人签字的授权委托书。</w:t>
      </w:r>
    </w:p>
    <w:p w14:paraId="5A5C4213">
      <w:pPr>
        <w:autoSpaceDE w:val="0"/>
        <w:autoSpaceDN w:val="0"/>
        <w:adjustRightInd w:val="0"/>
        <w:spacing w:line="360" w:lineRule="auto"/>
        <w:jc w:val="center"/>
        <w:outlineLvl w:val="0"/>
        <w:rPr>
          <w:rFonts w:hint="eastAsia" w:ascii="宋体" w:hAnsi="宋体" w:eastAsia="宋体" w:cs="宋体"/>
          <w:sz w:val="30"/>
          <w:szCs w:val="30"/>
          <w:highlight w:val="none"/>
          <w:lang w:val="zh-CN" w:eastAsia="zh-CN"/>
        </w:rPr>
      </w:pPr>
    </w:p>
    <w:bookmarkEnd w:id="350"/>
    <w:bookmarkEnd w:id="351"/>
    <w:p w14:paraId="71AA3DA0">
      <w:pPr>
        <w:spacing w:line="460" w:lineRule="exact"/>
        <w:jc w:val="center"/>
        <w:outlineLvl w:val="0"/>
        <w:rPr>
          <w:rFonts w:hint="eastAsia" w:ascii="宋体" w:hAnsi="宋体" w:eastAsia="宋体" w:cs="宋体"/>
          <w:sz w:val="32"/>
          <w:highlight w:val="none"/>
          <w:lang w:val="zh-CN" w:eastAsia="zh-CN"/>
        </w:rPr>
      </w:pPr>
      <w:r>
        <w:rPr>
          <w:rFonts w:hint="eastAsia" w:cs="宋体"/>
          <w:sz w:val="30"/>
          <w:szCs w:val="30"/>
          <w:highlight w:val="none"/>
          <w:lang w:val="zh-CN" w:eastAsia="zh-CN"/>
        </w:rPr>
        <w:t>五</w:t>
      </w:r>
      <w:r>
        <w:rPr>
          <w:rFonts w:hint="eastAsia" w:ascii="宋体" w:hAnsi="宋体" w:eastAsia="宋体" w:cs="宋体"/>
          <w:sz w:val="30"/>
          <w:szCs w:val="30"/>
          <w:highlight w:val="none"/>
          <w:lang w:val="zh-CN" w:eastAsia="zh-CN"/>
        </w:rPr>
        <w:t>、服务方案</w:t>
      </w:r>
    </w:p>
    <w:p w14:paraId="1DADAF19">
      <w:pPr>
        <w:autoSpaceDE w:val="0"/>
        <w:autoSpaceDN w:val="0"/>
        <w:adjustRightInd w:val="0"/>
        <w:spacing w:line="400" w:lineRule="exact"/>
        <w:rPr>
          <w:rFonts w:hint="eastAsia" w:ascii="宋体" w:hAnsi="宋体" w:eastAsia="宋体" w:cs="宋体"/>
          <w:szCs w:val="18"/>
          <w:highlight w:val="none"/>
          <w:lang w:val="zh-CN" w:eastAsia="zh-CN"/>
        </w:rPr>
      </w:pPr>
    </w:p>
    <w:p w14:paraId="1FAB44FA">
      <w:pPr>
        <w:pStyle w:val="20"/>
        <w:ind w:firstLine="420" w:firstLineChars="200"/>
        <w:jc w:val="both"/>
        <w:rPr>
          <w:rFonts w:hint="eastAsia" w:ascii="宋体" w:hAnsi="宋体" w:eastAsia="宋体" w:cs="宋体"/>
          <w:sz w:val="32"/>
          <w:highlight w:val="none"/>
          <w:lang w:val="zh-CN" w:eastAsia="zh-CN"/>
        </w:rPr>
      </w:pPr>
      <w:r>
        <w:rPr>
          <w:rFonts w:hint="eastAsia" w:ascii="宋体" w:hAnsi="宋体" w:eastAsia="宋体" w:cs="宋体"/>
          <w:sz w:val="21"/>
          <w:szCs w:val="21"/>
          <w:highlight w:val="none"/>
          <w:lang w:val="zh-CN" w:eastAsia="zh-CN"/>
        </w:rPr>
        <w:t>投标人须根据招标文件第五章“招标内容及要求”以及评标办法要求自行编制。</w:t>
      </w:r>
    </w:p>
    <w:p w14:paraId="4C218354">
      <w:pPr>
        <w:pStyle w:val="20"/>
        <w:outlineLvl w:val="9"/>
        <w:rPr>
          <w:rFonts w:hint="eastAsia" w:ascii="宋体" w:hAnsi="宋体" w:eastAsia="宋体" w:cs="宋体"/>
          <w:sz w:val="32"/>
          <w:highlight w:val="none"/>
          <w:lang w:val="zh-CN" w:eastAsia="zh-CN"/>
        </w:rPr>
      </w:pPr>
    </w:p>
    <w:p w14:paraId="31AD6D61">
      <w:pPr>
        <w:pStyle w:val="20"/>
        <w:outlineLvl w:val="9"/>
        <w:rPr>
          <w:rFonts w:hint="eastAsia" w:ascii="宋体" w:hAnsi="宋体" w:eastAsia="宋体" w:cs="宋体"/>
          <w:sz w:val="32"/>
          <w:highlight w:val="none"/>
          <w:lang w:val="zh-CN" w:eastAsia="zh-CN"/>
        </w:rPr>
      </w:pPr>
    </w:p>
    <w:p w14:paraId="017F72EE">
      <w:pPr>
        <w:pStyle w:val="20"/>
        <w:outlineLvl w:val="9"/>
        <w:rPr>
          <w:rFonts w:hint="eastAsia" w:ascii="宋体" w:hAnsi="宋体" w:eastAsia="宋体" w:cs="宋体"/>
          <w:sz w:val="32"/>
          <w:highlight w:val="none"/>
          <w:lang w:val="zh-CN" w:eastAsia="zh-CN"/>
        </w:rPr>
      </w:pPr>
    </w:p>
    <w:p w14:paraId="74C14BB8">
      <w:pPr>
        <w:pStyle w:val="20"/>
        <w:spacing w:line="360" w:lineRule="auto"/>
        <w:jc w:val="center"/>
        <w:rPr>
          <w:rFonts w:hint="eastAsia" w:ascii="宋体" w:hAnsi="宋体" w:eastAsia="宋体" w:cs="宋体"/>
          <w:sz w:val="32"/>
          <w:highlight w:val="none"/>
          <w:lang w:val="zh-CN" w:eastAsia="zh-CN"/>
        </w:rPr>
      </w:pPr>
      <w:r>
        <w:rPr>
          <w:rFonts w:hint="eastAsia" w:ascii="宋体" w:hAnsi="宋体" w:eastAsia="宋体" w:cs="宋体"/>
          <w:sz w:val="32"/>
          <w:highlight w:val="none"/>
          <w:lang w:val="zh-CN" w:eastAsia="zh-CN"/>
        </w:rPr>
        <w:br w:type="page"/>
      </w:r>
      <w:r>
        <w:rPr>
          <w:rFonts w:hint="eastAsia" w:ascii="宋体" w:hAnsi="宋体" w:cs="宋体"/>
          <w:sz w:val="30"/>
          <w:szCs w:val="30"/>
          <w:highlight w:val="none"/>
          <w:lang w:val="zh-CN" w:eastAsia="zh-CN"/>
        </w:rPr>
        <w:t>六</w:t>
      </w:r>
      <w:r>
        <w:rPr>
          <w:rFonts w:hint="eastAsia" w:ascii="宋体" w:hAnsi="宋体" w:eastAsia="宋体" w:cs="宋体"/>
          <w:sz w:val="30"/>
          <w:szCs w:val="30"/>
          <w:highlight w:val="none"/>
          <w:lang w:val="zh-CN" w:eastAsia="zh-CN"/>
        </w:rPr>
        <w:t>、项目管理机构</w:t>
      </w:r>
    </w:p>
    <w:p w14:paraId="59632487">
      <w:pPr>
        <w:pStyle w:val="20"/>
        <w:spacing w:line="360" w:lineRule="auto"/>
        <w:jc w:val="center"/>
        <w:rPr>
          <w:rFonts w:hint="eastAsia" w:ascii="宋体" w:hAnsi="宋体" w:eastAsia="宋体" w:cs="宋体"/>
          <w:bCs w:val="0"/>
          <w:sz w:val="28"/>
          <w:szCs w:val="28"/>
          <w:highlight w:val="none"/>
          <w:lang w:val="zh-CN" w:eastAsia="zh-CN"/>
        </w:rPr>
      </w:pPr>
      <w:bookmarkStart w:id="352" w:name="_Toc29752"/>
      <w:bookmarkStart w:id="353" w:name="_Toc218824796"/>
      <w:bookmarkStart w:id="354" w:name="_Toc27684"/>
      <w:bookmarkStart w:id="355" w:name="_Toc292178827"/>
      <w:r>
        <w:rPr>
          <w:rFonts w:hint="eastAsia" w:ascii="宋体" w:hAnsi="宋体" w:eastAsia="宋体" w:cs="宋体"/>
          <w:bCs w:val="0"/>
          <w:sz w:val="28"/>
          <w:szCs w:val="28"/>
          <w:highlight w:val="none"/>
          <w:lang w:val="zh-CN" w:eastAsia="zh-CN"/>
        </w:rPr>
        <w:t>(一)</w:t>
      </w:r>
      <w:bookmarkEnd w:id="352"/>
      <w:bookmarkEnd w:id="353"/>
      <w:bookmarkEnd w:id="354"/>
      <w:bookmarkEnd w:id="355"/>
      <w:r>
        <w:rPr>
          <w:rFonts w:hint="eastAsia" w:ascii="宋体" w:hAnsi="宋体" w:eastAsia="宋体" w:cs="宋体"/>
          <w:bCs w:val="0"/>
          <w:sz w:val="28"/>
          <w:szCs w:val="28"/>
          <w:highlight w:val="none"/>
          <w:lang w:val="zh-CN" w:eastAsia="zh-CN"/>
        </w:rPr>
        <w:t>拟委任的主要人员汇总表</w:t>
      </w:r>
    </w:p>
    <w:tbl>
      <w:tblPr>
        <w:tblStyle w:val="2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12"/>
        <w:gridCol w:w="984"/>
        <w:gridCol w:w="1116"/>
        <w:gridCol w:w="852"/>
        <w:gridCol w:w="984"/>
        <w:gridCol w:w="2124"/>
        <w:gridCol w:w="1277"/>
      </w:tblGrid>
      <w:tr w14:paraId="1C35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5" w:type="dxa"/>
            <w:vMerge w:val="restart"/>
            <w:vAlign w:val="center"/>
          </w:tcPr>
          <w:p w14:paraId="540E0CF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职务</w:t>
            </w:r>
          </w:p>
        </w:tc>
        <w:tc>
          <w:tcPr>
            <w:tcW w:w="1412" w:type="dxa"/>
            <w:vMerge w:val="restart"/>
            <w:vAlign w:val="center"/>
          </w:tcPr>
          <w:p w14:paraId="4F8D061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姓名</w:t>
            </w:r>
          </w:p>
        </w:tc>
        <w:tc>
          <w:tcPr>
            <w:tcW w:w="984" w:type="dxa"/>
            <w:vMerge w:val="restart"/>
            <w:vAlign w:val="center"/>
          </w:tcPr>
          <w:p w14:paraId="487E213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职称</w:t>
            </w:r>
          </w:p>
        </w:tc>
        <w:tc>
          <w:tcPr>
            <w:tcW w:w="5076" w:type="dxa"/>
            <w:gridSpan w:val="4"/>
            <w:vAlign w:val="center"/>
          </w:tcPr>
          <w:p w14:paraId="6C608E0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执业或职业资格证明</w:t>
            </w:r>
          </w:p>
        </w:tc>
        <w:tc>
          <w:tcPr>
            <w:tcW w:w="1277" w:type="dxa"/>
            <w:vMerge w:val="restart"/>
            <w:vAlign w:val="center"/>
          </w:tcPr>
          <w:p w14:paraId="416A31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备注</w:t>
            </w:r>
          </w:p>
        </w:tc>
      </w:tr>
      <w:tr w14:paraId="6C17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5" w:type="dxa"/>
            <w:vMerge w:val="continue"/>
            <w:vAlign w:val="center"/>
          </w:tcPr>
          <w:p w14:paraId="29A3FA7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412" w:type="dxa"/>
            <w:vMerge w:val="continue"/>
            <w:vAlign w:val="center"/>
          </w:tcPr>
          <w:p w14:paraId="11E9CBD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84" w:type="dxa"/>
            <w:vMerge w:val="continue"/>
            <w:vAlign w:val="center"/>
          </w:tcPr>
          <w:p w14:paraId="4753A5F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116" w:type="dxa"/>
            <w:vAlign w:val="center"/>
          </w:tcPr>
          <w:p w14:paraId="3961495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证书名称</w:t>
            </w:r>
          </w:p>
        </w:tc>
        <w:tc>
          <w:tcPr>
            <w:tcW w:w="852" w:type="dxa"/>
            <w:vAlign w:val="center"/>
          </w:tcPr>
          <w:p w14:paraId="38A7086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级别</w:t>
            </w:r>
          </w:p>
        </w:tc>
        <w:tc>
          <w:tcPr>
            <w:tcW w:w="984" w:type="dxa"/>
            <w:vAlign w:val="center"/>
          </w:tcPr>
          <w:p w14:paraId="059E39B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证号</w:t>
            </w:r>
          </w:p>
        </w:tc>
        <w:tc>
          <w:tcPr>
            <w:tcW w:w="2124" w:type="dxa"/>
            <w:vAlign w:val="center"/>
          </w:tcPr>
          <w:p w14:paraId="2ABEC76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专业</w:t>
            </w:r>
          </w:p>
        </w:tc>
        <w:tc>
          <w:tcPr>
            <w:tcW w:w="1277" w:type="dxa"/>
            <w:vMerge w:val="continue"/>
            <w:vAlign w:val="center"/>
          </w:tcPr>
          <w:p w14:paraId="67CCE93E">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5F3D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15C3F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412" w:type="dxa"/>
            <w:vAlign w:val="center"/>
          </w:tcPr>
          <w:p w14:paraId="20AA82E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84" w:type="dxa"/>
            <w:vAlign w:val="center"/>
          </w:tcPr>
          <w:p w14:paraId="3798ECA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116" w:type="dxa"/>
            <w:vAlign w:val="center"/>
          </w:tcPr>
          <w:p w14:paraId="7295DE9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2" w:type="dxa"/>
            <w:vAlign w:val="center"/>
          </w:tcPr>
          <w:p w14:paraId="195A9E5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84" w:type="dxa"/>
            <w:vAlign w:val="center"/>
          </w:tcPr>
          <w:p w14:paraId="752B008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2124" w:type="dxa"/>
            <w:vAlign w:val="center"/>
          </w:tcPr>
          <w:p w14:paraId="0A79CB5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277" w:type="dxa"/>
            <w:vAlign w:val="center"/>
          </w:tcPr>
          <w:p w14:paraId="0646E160">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45FA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077F51E7">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3232BA96">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09C030CE">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08EBB5A3">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7948F4D2">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177F6935">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770509A4">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40A5A0EB">
            <w:pPr>
              <w:autoSpaceDE w:val="0"/>
              <w:autoSpaceDN w:val="0"/>
              <w:adjustRightInd w:val="0"/>
              <w:spacing w:line="400" w:lineRule="exact"/>
              <w:rPr>
                <w:rFonts w:hint="eastAsia" w:ascii="宋体" w:hAnsi="宋体" w:eastAsia="宋体" w:cs="宋体"/>
                <w:bCs/>
                <w:sz w:val="21"/>
                <w:szCs w:val="21"/>
                <w:highlight w:val="none"/>
                <w:lang w:val="zh-CN"/>
              </w:rPr>
            </w:pPr>
          </w:p>
        </w:tc>
      </w:tr>
      <w:tr w14:paraId="5F6B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61F636E7">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5ADCB62E">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0494899B">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76A05529">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012304E0">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63B120F4">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7361DC39">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2AAE7AC3">
            <w:pPr>
              <w:autoSpaceDE w:val="0"/>
              <w:autoSpaceDN w:val="0"/>
              <w:adjustRightInd w:val="0"/>
              <w:spacing w:line="400" w:lineRule="exact"/>
              <w:rPr>
                <w:rFonts w:hint="eastAsia" w:ascii="宋体" w:hAnsi="宋体" w:eastAsia="宋体" w:cs="宋体"/>
                <w:bCs/>
                <w:sz w:val="21"/>
                <w:szCs w:val="21"/>
                <w:highlight w:val="none"/>
                <w:lang w:val="zh-CN"/>
              </w:rPr>
            </w:pPr>
          </w:p>
        </w:tc>
      </w:tr>
      <w:tr w14:paraId="1AD0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0D7F29D6">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1E70477D">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0C3BF973">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20E1BC2D">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39FCC40C">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5F0BBF8C">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18880025">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7B114AB2">
            <w:pPr>
              <w:autoSpaceDE w:val="0"/>
              <w:autoSpaceDN w:val="0"/>
              <w:adjustRightInd w:val="0"/>
              <w:spacing w:line="400" w:lineRule="exact"/>
              <w:rPr>
                <w:rFonts w:hint="eastAsia" w:ascii="宋体" w:hAnsi="宋体" w:eastAsia="宋体" w:cs="宋体"/>
                <w:bCs/>
                <w:sz w:val="21"/>
                <w:szCs w:val="21"/>
                <w:highlight w:val="none"/>
                <w:lang w:val="zh-CN"/>
              </w:rPr>
            </w:pPr>
          </w:p>
        </w:tc>
      </w:tr>
      <w:tr w14:paraId="6B44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52F50980">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0D973871">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1F465598">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77F442E6">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1406326A">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4C7D4C91">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032634DA">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0D5DAFEF">
            <w:pPr>
              <w:autoSpaceDE w:val="0"/>
              <w:autoSpaceDN w:val="0"/>
              <w:adjustRightInd w:val="0"/>
              <w:spacing w:line="400" w:lineRule="exact"/>
              <w:rPr>
                <w:rFonts w:hint="eastAsia" w:ascii="宋体" w:hAnsi="宋体" w:eastAsia="宋体" w:cs="宋体"/>
                <w:bCs/>
                <w:sz w:val="21"/>
                <w:szCs w:val="21"/>
                <w:highlight w:val="none"/>
                <w:lang w:val="zh-CN"/>
              </w:rPr>
            </w:pPr>
          </w:p>
        </w:tc>
      </w:tr>
      <w:tr w14:paraId="6793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65C44FB9">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0D2298FB">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4FF7D6D3">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3BA17D87">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0055714D">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14C78C48">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540FE33E">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6293AB69">
            <w:pPr>
              <w:autoSpaceDE w:val="0"/>
              <w:autoSpaceDN w:val="0"/>
              <w:adjustRightInd w:val="0"/>
              <w:spacing w:line="400" w:lineRule="exact"/>
              <w:rPr>
                <w:rFonts w:hint="eastAsia" w:ascii="宋体" w:hAnsi="宋体" w:eastAsia="宋体" w:cs="宋体"/>
                <w:bCs/>
                <w:sz w:val="21"/>
                <w:szCs w:val="21"/>
                <w:highlight w:val="none"/>
                <w:lang w:val="zh-CN"/>
              </w:rPr>
            </w:pPr>
          </w:p>
        </w:tc>
      </w:tr>
      <w:tr w14:paraId="3D37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0146DBCF">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36E2C7B3">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1655C964">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20EB5C34">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7F2CBEDB">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68CFF7D5">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6134BC4E">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1BC0B34C">
            <w:pPr>
              <w:autoSpaceDE w:val="0"/>
              <w:autoSpaceDN w:val="0"/>
              <w:adjustRightInd w:val="0"/>
              <w:spacing w:line="400" w:lineRule="exact"/>
              <w:rPr>
                <w:rFonts w:hint="eastAsia" w:ascii="宋体" w:hAnsi="宋体" w:eastAsia="宋体" w:cs="宋体"/>
                <w:bCs/>
                <w:sz w:val="21"/>
                <w:szCs w:val="21"/>
                <w:highlight w:val="none"/>
                <w:lang w:val="zh-CN"/>
              </w:rPr>
            </w:pPr>
          </w:p>
        </w:tc>
      </w:tr>
      <w:tr w14:paraId="4044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3ECA5A5E">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7A0610A4">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7F79172C">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0B0E3073">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3C041862">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0D59654F">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7C0AA786">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7CCCDD59">
            <w:pPr>
              <w:autoSpaceDE w:val="0"/>
              <w:autoSpaceDN w:val="0"/>
              <w:adjustRightInd w:val="0"/>
              <w:spacing w:line="400" w:lineRule="exact"/>
              <w:rPr>
                <w:rFonts w:hint="eastAsia" w:ascii="宋体" w:hAnsi="宋体" w:eastAsia="宋体" w:cs="宋体"/>
                <w:bCs/>
                <w:sz w:val="21"/>
                <w:szCs w:val="21"/>
                <w:highlight w:val="none"/>
                <w:lang w:val="zh-CN"/>
              </w:rPr>
            </w:pPr>
          </w:p>
        </w:tc>
      </w:tr>
      <w:tr w14:paraId="20C9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3033EEF5">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1B919F1F">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6C79CA9F">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3AFE0A97">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79C8FD8E">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4A430258">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5E2DC3F3">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2C70EA83">
            <w:pPr>
              <w:autoSpaceDE w:val="0"/>
              <w:autoSpaceDN w:val="0"/>
              <w:adjustRightInd w:val="0"/>
              <w:spacing w:line="400" w:lineRule="exact"/>
              <w:rPr>
                <w:rFonts w:hint="eastAsia" w:ascii="宋体" w:hAnsi="宋体" w:eastAsia="宋体" w:cs="宋体"/>
                <w:bCs/>
                <w:sz w:val="21"/>
                <w:szCs w:val="21"/>
                <w:highlight w:val="none"/>
                <w:lang w:val="zh-CN"/>
              </w:rPr>
            </w:pPr>
          </w:p>
        </w:tc>
      </w:tr>
      <w:tr w14:paraId="7B94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14:paraId="4FFF0B74">
            <w:pPr>
              <w:autoSpaceDE w:val="0"/>
              <w:autoSpaceDN w:val="0"/>
              <w:adjustRightInd w:val="0"/>
              <w:spacing w:line="400" w:lineRule="exact"/>
              <w:rPr>
                <w:rFonts w:hint="eastAsia" w:ascii="宋体" w:hAnsi="宋体" w:eastAsia="宋体" w:cs="宋体"/>
                <w:bCs/>
                <w:sz w:val="21"/>
                <w:szCs w:val="21"/>
                <w:highlight w:val="none"/>
                <w:lang w:val="zh-CN"/>
              </w:rPr>
            </w:pPr>
          </w:p>
        </w:tc>
        <w:tc>
          <w:tcPr>
            <w:tcW w:w="1412" w:type="dxa"/>
          </w:tcPr>
          <w:p w14:paraId="308C01AB">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1FC0DB77">
            <w:pPr>
              <w:autoSpaceDE w:val="0"/>
              <w:autoSpaceDN w:val="0"/>
              <w:adjustRightInd w:val="0"/>
              <w:spacing w:line="400" w:lineRule="exact"/>
              <w:rPr>
                <w:rFonts w:hint="eastAsia" w:ascii="宋体" w:hAnsi="宋体" w:eastAsia="宋体" w:cs="宋体"/>
                <w:bCs/>
                <w:sz w:val="21"/>
                <w:szCs w:val="21"/>
                <w:highlight w:val="none"/>
                <w:lang w:val="zh-CN"/>
              </w:rPr>
            </w:pPr>
          </w:p>
        </w:tc>
        <w:tc>
          <w:tcPr>
            <w:tcW w:w="1116" w:type="dxa"/>
          </w:tcPr>
          <w:p w14:paraId="654E2414">
            <w:pPr>
              <w:autoSpaceDE w:val="0"/>
              <w:autoSpaceDN w:val="0"/>
              <w:adjustRightInd w:val="0"/>
              <w:spacing w:line="400" w:lineRule="exact"/>
              <w:rPr>
                <w:rFonts w:hint="eastAsia" w:ascii="宋体" w:hAnsi="宋体" w:eastAsia="宋体" w:cs="宋体"/>
                <w:bCs/>
                <w:sz w:val="21"/>
                <w:szCs w:val="21"/>
                <w:highlight w:val="none"/>
                <w:lang w:val="zh-CN"/>
              </w:rPr>
            </w:pPr>
          </w:p>
        </w:tc>
        <w:tc>
          <w:tcPr>
            <w:tcW w:w="852" w:type="dxa"/>
          </w:tcPr>
          <w:p w14:paraId="27AA5438">
            <w:pPr>
              <w:autoSpaceDE w:val="0"/>
              <w:autoSpaceDN w:val="0"/>
              <w:adjustRightInd w:val="0"/>
              <w:spacing w:line="400" w:lineRule="exact"/>
              <w:rPr>
                <w:rFonts w:hint="eastAsia" w:ascii="宋体" w:hAnsi="宋体" w:eastAsia="宋体" w:cs="宋体"/>
                <w:bCs/>
                <w:sz w:val="21"/>
                <w:szCs w:val="21"/>
                <w:highlight w:val="none"/>
                <w:lang w:val="zh-CN"/>
              </w:rPr>
            </w:pPr>
          </w:p>
        </w:tc>
        <w:tc>
          <w:tcPr>
            <w:tcW w:w="984" w:type="dxa"/>
          </w:tcPr>
          <w:p w14:paraId="15B2919B">
            <w:pPr>
              <w:autoSpaceDE w:val="0"/>
              <w:autoSpaceDN w:val="0"/>
              <w:adjustRightInd w:val="0"/>
              <w:spacing w:line="400" w:lineRule="exact"/>
              <w:rPr>
                <w:rFonts w:hint="eastAsia" w:ascii="宋体" w:hAnsi="宋体" w:eastAsia="宋体" w:cs="宋体"/>
                <w:bCs/>
                <w:sz w:val="21"/>
                <w:szCs w:val="21"/>
                <w:highlight w:val="none"/>
                <w:lang w:val="zh-CN"/>
              </w:rPr>
            </w:pPr>
          </w:p>
        </w:tc>
        <w:tc>
          <w:tcPr>
            <w:tcW w:w="2124" w:type="dxa"/>
          </w:tcPr>
          <w:p w14:paraId="59252804">
            <w:pPr>
              <w:autoSpaceDE w:val="0"/>
              <w:autoSpaceDN w:val="0"/>
              <w:adjustRightInd w:val="0"/>
              <w:spacing w:line="400" w:lineRule="exact"/>
              <w:rPr>
                <w:rFonts w:hint="eastAsia" w:ascii="宋体" w:hAnsi="宋体" w:eastAsia="宋体" w:cs="宋体"/>
                <w:bCs/>
                <w:sz w:val="21"/>
                <w:szCs w:val="21"/>
                <w:highlight w:val="none"/>
                <w:lang w:val="zh-CN"/>
              </w:rPr>
            </w:pPr>
          </w:p>
        </w:tc>
        <w:tc>
          <w:tcPr>
            <w:tcW w:w="1277" w:type="dxa"/>
          </w:tcPr>
          <w:p w14:paraId="259C3B98">
            <w:pPr>
              <w:autoSpaceDE w:val="0"/>
              <w:autoSpaceDN w:val="0"/>
              <w:adjustRightInd w:val="0"/>
              <w:spacing w:line="400" w:lineRule="exact"/>
              <w:rPr>
                <w:rFonts w:hint="eastAsia" w:ascii="宋体" w:hAnsi="宋体" w:eastAsia="宋体" w:cs="宋体"/>
                <w:bCs/>
                <w:sz w:val="21"/>
                <w:szCs w:val="21"/>
                <w:highlight w:val="none"/>
                <w:lang w:val="zh-CN"/>
              </w:rPr>
            </w:pPr>
          </w:p>
        </w:tc>
      </w:tr>
    </w:tbl>
    <w:p w14:paraId="6BF8B601">
      <w:pPr>
        <w:autoSpaceDE w:val="0"/>
        <w:autoSpaceDN w:val="0"/>
        <w:adjustRightInd w:val="0"/>
        <w:spacing w:line="400" w:lineRule="exact"/>
        <w:rPr>
          <w:rFonts w:hint="eastAsia" w:ascii="宋体" w:hAnsi="宋体" w:eastAsia="宋体" w:cs="宋体"/>
          <w:bCs/>
          <w:sz w:val="21"/>
          <w:szCs w:val="18"/>
          <w:highlight w:val="none"/>
          <w:lang w:val="zh-CN" w:eastAsia="zh-CN"/>
        </w:rPr>
      </w:pPr>
      <w:r>
        <w:rPr>
          <w:rFonts w:hint="eastAsia" w:ascii="宋体" w:hAnsi="宋体" w:eastAsia="宋体" w:cs="宋体"/>
          <w:bCs/>
          <w:sz w:val="21"/>
          <w:szCs w:val="18"/>
          <w:highlight w:val="none"/>
          <w:lang w:val="zh-CN" w:eastAsia="zh-CN"/>
        </w:rPr>
        <w:t>后附相关证明材料加盖公章的复印件。</w:t>
      </w:r>
    </w:p>
    <w:p w14:paraId="468E2A6F">
      <w:pPr>
        <w:spacing w:line="360" w:lineRule="auto"/>
        <w:ind w:right="-438" w:rightChars="-199"/>
        <w:jc w:val="center"/>
        <w:rPr>
          <w:rFonts w:hint="eastAsia" w:ascii="宋体" w:hAnsi="宋体" w:eastAsia="宋体" w:cs="宋体"/>
          <w:sz w:val="28"/>
          <w:szCs w:val="28"/>
          <w:highlight w:val="none"/>
        </w:rPr>
      </w:pPr>
      <w:r>
        <w:rPr>
          <w:rFonts w:hint="eastAsia" w:ascii="宋体" w:hAnsi="宋体" w:eastAsia="宋体" w:cs="宋体"/>
          <w:bCs/>
          <w:sz w:val="21"/>
          <w:szCs w:val="18"/>
          <w:highlight w:val="none"/>
          <w:lang w:val="zh-CN" w:eastAsia="zh-CN"/>
        </w:rPr>
        <w:br w:type="page"/>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二</w:t>
      </w:r>
      <w:r>
        <w:rPr>
          <w:rFonts w:hint="eastAsia" w:ascii="宋体" w:hAnsi="宋体" w:eastAsia="宋体" w:cs="宋体"/>
          <w:sz w:val="28"/>
          <w:szCs w:val="28"/>
          <w:highlight w:val="none"/>
        </w:rPr>
        <w:t>)主要人员</w:t>
      </w:r>
      <w:r>
        <w:rPr>
          <w:rFonts w:hint="eastAsia" w:ascii="宋体" w:hAnsi="宋体" w:eastAsia="宋体" w:cs="宋体"/>
          <w:sz w:val="28"/>
          <w:szCs w:val="28"/>
          <w:highlight w:val="none"/>
          <w:lang w:eastAsia="zh-CN"/>
        </w:rPr>
        <w:t>简历</w:t>
      </w:r>
      <w:r>
        <w:rPr>
          <w:rFonts w:hint="eastAsia" w:ascii="宋体" w:hAnsi="宋体" w:eastAsia="宋体" w:cs="宋体"/>
          <w:sz w:val="28"/>
          <w:szCs w:val="28"/>
          <w:highlight w:val="none"/>
        </w:rPr>
        <w:t>表</w:t>
      </w:r>
    </w:p>
    <w:tbl>
      <w:tblPr>
        <w:tblStyle w:val="23"/>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1E29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57" w:type="dxa"/>
            <w:gridSpan w:val="7"/>
            <w:vAlign w:val="center"/>
          </w:tcPr>
          <w:p w14:paraId="57BB8FCA">
            <w:pPr>
              <w:rPr>
                <w:rFonts w:hint="eastAsia" w:ascii="宋体" w:hAnsi="宋体" w:eastAsia="宋体" w:cs="宋体"/>
                <w:b/>
                <w:szCs w:val="21"/>
                <w:highlight w:val="none"/>
              </w:rPr>
            </w:pPr>
            <w:r>
              <w:rPr>
                <w:rFonts w:hint="eastAsia" w:ascii="宋体" w:hAnsi="宋体" w:eastAsia="宋体" w:cs="宋体"/>
                <w:b/>
                <w:szCs w:val="21"/>
                <w:highlight w:val="none"/>
              </w:rPr>
              <w:t>1．一般情况</w:t>
            </w:r>
          </w:p>
        </w:tc>
      </w:tr>
      <w:tr w14:paraId="4BDF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vAlign w:val="center"/>
          </w:tcPr>
          <w:p w14:paraId="222CF673">
            <w:pPr>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692" w:type="dxa"/>
            <w:vAlign w:val="center"/>
          </w:tcPr>
          <w:p w14:paraId="620B3A4E">
            <w:pPr>
              <w:jc w:val="center"/>
              <w:rPr>
                <w:rFonts w:hint="eastAsia" w:ascii="宋体" w:hAnsi="宋体" w:eastAsia="宋体" w:cs="宋体"/>
                <w:szCs w:val="21"/>
                <w:highlight w:val="none"/>
              </w:rPr>
            </w:pPr>
          </w:p>
        </w:tc>
        <w:tc>
          <w:tcPr>
            <w:tcW w:w="1549" w:type="dxa"/>
            <w:vAlign w:val="center"/>
          </w:tcPr>
          <w:p w14:paraId="399C8F67">
            <w:pPr>
              <w:jc w:val="center"/>
              <w:rPr>
                <w:rFonts w:hint="eastAsia" w:ascii="宋体" w:hAnsi="宋体" w:eastAsia="宋体" w:cs="宋体"/>
                <w:szCs w:val="21"/>
                <w:highlight w:val="none"/>
              </w:rPr>
            </w:pPr>
            <w:r>
              <w:rPr>
                <w:rFonts w:hint="eastAsia" w:ascii="宋体" w:hAnsi="宋体" w:eastAsia="宋体" w:cs="宋体"/>
                <w:szCs w:val="21"/>
                <w:highlight w:val="none"/>
              </w:rPr>
              <w:t>性别</w:t>
            </w:r>
          </w:p>
        </w:tc>
        <w:tc>
          <w:tcPr>
            <w:tcW w:w="1832" w:type="dxa"/>
            <w:gridSpan w:val="2"/>
            <w:vAlign w:val="center"/>
          </w:tcPr>
          <w:p w14:paraId="42C377C8">
            <w:pPr>
              <w:jc w:val="center"/>
              <w:rPr>
                <w:rFonts w:hint="eastAsia" w:ascii="宋体" w:hAnsi="宋体" w:eastAsia="宋体" w:cs="宋体"/>
                <w:szCs w:val="21"/>
                <w:highlight w:val="none"/>
              </w:rPr>
            </w:pPr>
          </w:p>
        </w:tc>
        <w:tc>
          <w:tcPr>
            <w:tcW w:w="952" w:type="dxa"/>
            <w:vAlign w:val="center"/>
          </w:tcPr>
          <w:p w14:paraId="5EBD9A43">
            <w:pPr>
              <w:jc w:val="center"/>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1246" w:type="dxa"/>
            <w:vAlign w:val="center"/>
          </w:tcPr>
          <w:p w14:paraId="3FE00080">
            <w:pPr>
              <w:jc w:val="center"/>
              <w:rPr>
                <w:rFonts w:hint="eastAsia" w:ascii="宋体" w:hAnsi="宋体" w:eastAsia="宋体" w:cs="宋体"/>
                <w:szCs w:val="21"/>
                <w:highlight w:val="none"/>
              </w:rPr>
            </w:pPr>
          </w:p>
        </w:tc>
      </w:tr>
      <w:tr w14:paraId="23F5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vAlign w:val="center"/>
          </w:tcPr>
          <w:p w14:paraId="603587D0">
            <w:pPr>
              <w:jc w:val="center"/>
              <w:rPr>
                <w:rFonts w:hint="eastAsia" w:ascii="宋体" w:hAnsi="宋体" w:eastAsia="宋体" w:cs="宋体"/>
                <w:szCs w:val="21"/>
                <w:highlight w:val="none"/>
              </w:rPr>
            </w:pPr>
            <w:r>
              <w:rPr>
                <w:rFonts w:hint="eastAsia" w:ascii="宋体" w:hAnsi="宋体" w:eastAsia="宋体" w:cs="宋体"/>
                <w:szCs w:val="21"/>
                <w:highlight w:val="none"/>
              </w:rPr>
              <w:t>在本合同中</w:t>
            </w:r>
          </w:p>
          <w:p w14:paraId="1A535887">
            <w:pPr>
              <w:jc w:val="center"/>
              <w:rPr>
                <w:rFonts w:hint="eastAsia" w:ascii="宋体" w:hAnsi="宋体" w:eastAsia="宋体" w:cs="宋体"/>
                <w:szCs w:val="21"/>
                <w:highlight w:val="none"/>
              </w:rPr>
            </w:pPr>
            <w:r>
              <w:rPr>
                <w:rFonts w:hint="eastAsia" w:ascii="宋体" w:hAnsi="宋体" w:eastAsia="宋体" w:cs="宋体"/>
                <w:szCs w:val="21"/>
                <w:highlight w:val="none"/>
              </w:rPr>
              <w:t>拟任职</w:t>
            </w:r>
          </w:p>
        </w:tc>
        <w:tc>
          <w:tcPr>
            <w:tcW w:w="1692" w:type="dxa"/>
            <w:vAlign w:val="center"/>
          </w:tcPr>
          <w:p w14:paraId="514A82DF">
            <w:pPr>
              <w:jc w:val="center"/>
              <w:rPr>
                <w:rFonts w:hint="eastAsia" w:ascii="宋体" w:hAnsi="宋体" w:eastAsia="宋体" w:cs="宋体"/>
                <w:szCs w:val="21"/>
                <w:highlight w:val="none"/>
              </w:rPr>
            </w:pPr>
          </w:p>
        </w:tc>
        <w:tc>
          <w:tcPr>
            <w:tcW w:w="1549" w:type="dxa"/>
            <w:vAlign w:val="center"/>
          </w:tcPr>
          <w:p w14:paraId="77776D2E">
            <w:pPr>
              <w:jc w:val="center"/>
              <w:rPr>
                <w:rFonts w:hint="eastAsia" w:ascii="宋体" w:hAnsi="宋体" w:eastAsia="宋体" w:cs="宋体"/>
                <w:szCs w:val="21"/>
                <w:highlight w:val="none"/>
              </w:rPr>
            </w:pPr>
            <w:r>
              <w:rPr>
                <w:rFonts w:hint="eastAsia" w:ascii="宋体" w:hAnsi="宋体" w:eastAsia="宋体" w:cs="宋体"/>
                <w:szCs w:val="21"/>
                <w:highlight w:val="none"/>
              </w:rPr>
              <w:t>身份证号码</w:t>
            </w:r>
          </w:p>
        </w:tc>
        <w:tc>
          <w:tcPr>
            <w:tcW w:w="4030" w:type="dxa"/>
            <w:gridSpan w:val="4"/>
            <w:vAlign w:val="center"/>
          </w:tcPr>
          <w:p w14:paraId="68A35690">
            <w:pPr>
              <w:jc w:val="center"/>
              <w:rPr>
                <w:rFonts w:hint="eastAsia" w:ascii="宋体" w:hAnsi="宋体" w:eastAsia="宋体" w:cs="宋体"/>
                <w:szCs w:val="21"/>
                <w:highlight w:val="none"/>
              </w:rPr>
            </w:pPr>
          </w:p>
        </w:tc>
      </w:tr>
      <w:tr w14:paraId="1200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86" w:type="dxa"/>
            <w:vAlign w:val="center"/>
          </w:tcPr>
          <w:p w14:paraId="441B29DF">
            <w:pPr>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271" w:type="dxa"/>
            <w:gridSpan w:val="6"/>
            <w:vAlign w:val="center"/>
          </w:tcPr>
          <w:p w14:paraId="2E0CDE24">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年毕业于 （学校） （专业）</w:t>
            </w:r>
          </w:p>
        </w:tc>
      </w:tr>
      <w:tr w14:paraId="50B4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vAlign w:val="center"/>
          </w:tcPr>
          <w:p w14:paraId="53D4907D">
            <w:pPr>
              <w:rPr>
                <w:rFonts w:hint="eastAsia" w:ascii="宋体" w:hAnsi="宋体" w:eastAsia="宋体" w:cs="宋体"/>
                <w:b/>
                <w:szCs w:val="21"/>
                <w:highlight w:val="none"/>
              </w:rPr>
            </w:pPr>
            <w:r>
              <w:rPr>
                <w:rFonts w:hint="eastAsia" w:ascii="宋体" w:hAnsi="宋体" w:eastAsia="宋体" w:cs="宋体"/>
                <w:b/>
                <w:szCs w:val="21"/>
                <w:highlight w:val="none"/>
              </w:rPr>
              <w:t>2．工作经历</w:t>
            </w:r>
          </w:p>
        </w:tc>
      </w:tr>
      <w:tr w14:paraId="6ACE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vAlign w:val="center"/>
          </w:tcPr>
          <w:p w14:paraId="5FE9F26B">
            <w:pPr>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5059" w:type="dxa"/>
            <w:gridSpan w:val="3"/>
            <w:vAlign w:val="center"/>
          </w:tcPr>
          <w:p w14:paraId="227A0AC7">
            <w:pPr>
              <w:jc w:val="center"/>
              <w:rPr>
                <w:rFonts w:hint="eastAsia" w:ascii="宋体" w:hAnsi="宋体" w:eastAsia="宋体" w:cs="宋体"/>
                <w:szCs w:val="21"/>
                <w:highlight w:val="none"/>
              </w:rPr>
            </w:pPr>
            <w:r>
              <w:rPr>
                <w:rFonts w:hint="eastAsia" w:ascii="宋体" w:hAnsi="宋体" w:eastAsia="宋体" w:cs="宋体"/>
                <w:szCs w:val="21"/>
                <w:highlight w:val="none"/>
              </w:rPr>
              <w:t>参与过的项目</w:t>
            </w:r>
          </w:p>
        </w:tc>
        <w:tc>
          <w:tcPr>
            <w:tcW w:w="966" w:type="dxa"/>
            <w:gridSpan w:val="2"/>
            <w:vAlign w:val="center"/>
          </w:tcPr>
          <w:p w14:paraId="071931BC">
            <w:pPr>
              <w:jc w:val="center"/>
              <w:rPr>
                <w:rFonts w:hint="eastAsia" w:ascii="宋体" w:hAnsi="宋体" w:eastAsia="宋体" w:cs="宋体"/>
                <w:szCs w:val="21"/>
                <w:highlight w:val="none"/>
              </w:rPr>
            </w:pPr>
            <w:r>
              <w:rPr>
                <w:rFonts w:hint="eastAsia" w:ascii="宋体" w:hAnsi="宋体" w:eastAsia="宋体" w:cs="宋体"/>
                <w:szCs w:val="21"/>
                <w:highlight w:val="none"/>
              </w:rPr>
              <w:t>该项目中任职</w:t>
            </w:r>
          </w:p>
        </w:tc>
        <w:tc>
          <w:tcPr>
            <w:tcW w:w="1246" w:type="dxa"/>
            <w:vAlign w:val="center"/>
          </w:tcPr>
          <w:p w14:paraId="78C7350D">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340E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61AD510A">
            <w:pPr>
              <w:jc w:val="center"/>
              <w:rPr>
                <w:rFonts w:hint="eastAsia" w:ascii="宋体" w:hAnsi="宋体" w:eastAsia="宋体" w:cs="宋体"/>
                <w:szCs w:val="21"/>
                <w:highlight w:val="none"/>
              </w:rPr>
            </w:pPr>
          </w:p>
        </w:tc>
        <w:tc>
          <w:tcPr>
            <w:tcW w:w="5059" w:type="dxa"/>
            <w:gridSpan w:val="3"/>
            <w:vAlign w:val="center"/>
          </w:tcPr>
          <w:p w14:paraId="473607DD">
            <w:pPr>
              <w:jc w:val="center"/>
              <w:rPr>
                <w:rFonts w:hint="eastAsia" w:ascii="宋体" w:hAnsi="宋体" w:eastAsia="宋体" w:cs="宋体"/>
                <w:szCs w:val="21"/>
                <w:highlight w:val="none"/>
              </w:rPr>
            </w:pPr>
          </w:p>
        </w:tc>
        <w:tc>
          <w:tcPr>
            <w:tcW w:w="966" w:type="dxa"/>
            <w:gridSpan w:val="2"/>
            <w:vAlign w:val="center"/>
          </w:tcPr>
          <w:p w14:paraId="189CFDE0">
            <w:pPr>
              <w:jc w:val="center"/>
              <w:rPr>
                <w:rFonts w:hint="eastAsia" w:ascii="宋体" w:hAnsi="宋体" w:eastAsia="宋体" w:cs="宋体"/>
                <w:szCs w:val="21"/>
                <w:highlight w:val="none"/>
              </w:rPr>
            </w:pPr>
          </w:p>
        </w:tc>
        <w:tc>
          <w:tcPr>
            <w:tcW w:w="1246" w:type="dxa"/>
            <w:vAlign w:val="center"/>
          </w:tcPr>
          <w:p w14:paraId="13A3354F">
            <w:pPr>
              <w:jc w:val="center"/>
              <w:rPr>
                <w:rFonts w:hint="eastAsia" w:ascii="宋体" w:hAnsi="宋体" w:eastAsia="宋体" w:cs="宋体"/>
                <w:szCs w:val="21"/>
                <w:highlight w:val="none"/>
              </w:rPr>
            </w:pPr>
          </w:p>
        </w:tc>
      </w:tr>
      <w:tr w14:paraId="29B7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1AA1E5E1">
            <w:pPr>
              <w:jc w:val="center"/>
              <w:rPr>
                <w:rFonts w:hint="eastAsia" w:ascii="宋体" w:hAnsi="宋体" w:eastAsia="宋体" w:cs="宋体"/>
                <w:szCs w:val="21"/>
                <w:highlight w:val="none"/>
              </w:rPr>
            </w:pPr>
          </w:p>
        </w:tc>
        <w:tc>
          <w:tcPr>
            <w:tcW w:w="5059" w:type="dxa"/>
            <w:gridSpan w:val="3"/>
            <w:vAlign w:val="center"/>
          </w:tcPr>
          <w:p w14:paraId="7C447F81">
            <w:pPr>
              <w:jc w:val="center"/>
              <w:rPr>
                <w:rFonts w:hint="eastAsia" w:ascii="宋体" w:hAnsi="宋体" w:eastAsia="宋体" w:cs="宋体"/>
                <w:szCs w:val="21"/>
                <w:highlight w:val="none"/>
              </w:rPr>
            </w:pPr>
          </w:p>
        </w:tc>
        <w:tc>
          <w:tcPr>
            <w:tcW w:w="966" w:type="dxa"/>
            <w:gridSpan w:val="2"/>
            <w:vAlign w:val="center"/>
          </w:tcPr>
          <w:p w14:paraId="78915DCC">
            <w:pPr>
              <w:jc w:val="center"/>
              <w:rPr>
                <w:rFonts w:hint="eastAsia" w:ascii="宋体" w:hAnsi="宋体" w:eastAsia="宋体" w:cs="宋体"/>
                <w:szCs w:val="21"/>
                <w:highlight w:val="none"/>
              </w:rPr>
            </w:pPr>
          </w:p>
        </w:tc>
        <w:tc>
          <w:tcPr>
            <w:tcW w:w="1246" w:type="dxa"/>
            <w:vAlign w:val="center"/>
          </w:tcPr>
          <w:p w14:paraId="29BE7345">
            <w:pPr>
              <w:jc w:val="center"/>
              <w:rPr>
                <w:rFonts w:hint="eastAsia" w:ascii="宋体" w:hAnsi="宋体" w:eastAsia="宋体" w:cs="宋体"/>
                <w:szCs w:val="21"/>
                <w:highlight w:val="none"/>
              </w:rPr>
            </w:pPr>
          </w:p>
        </w:tc>
      </w:tr>
      <w:tr w14:paraId="21E1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vAlign w:val="center"/>
          </w:tcPr>
          <w:p w14:paraId="469ED442">
            <w:pPr>
              <w:rPr>
                <w:rFonts w:hint="eastAsia" w:ascii="宋体" w:hAnsi="宋体" w:eastAsia="宋体" w:cs="宋体"/>
                <w:b/>
                <w:szCs w:val="21"/>
                <w:highlight w:val="none"/>
              </w:rPr>
            </w:pPr>
            <w:r>
              <w:rPr>
                <w:rFonts w:hint="eastAsia" w:ascii="宋体" w:hAnsi="宋体" w:eastAsia="宋体" w:cs="宋体"/>
                <w:b/>
                <w:szCs w:val="21"/>
                <w:highlight w:val="none"/>
              </w:rPr>
              <w:t>3．获奖情况</w:t>
            </w:r>
          </w:p>
        </w:tc>
      </w:tr>
      <w:tr w14:paraId="0ED3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vAlign w:val="center"/>
          </w:tcPr>
          <w:p w14:paraId="05535136">
            <w:pPr>
              <w:jc w:val="center"/>
              <w:rPr>
                <w:rFonts w:hint="eastAsia" w:ascii="宋体" w:hAnsi="宋体" w:eastAsia="宋体" w:cs="宋体"/>
                <w:szCs w:val="21"/>
                <w:highlight w:val="none"/>
              </w:rPr>
            </w:pPr>
          </w:p>
        </w:tc>
      </w:tr>
      <w:tr w14:paraId="584D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vAlign w:val="center"/>
          </w:tcPr>
          <w:p w14:paraId="75B4D004">
            <w:pPr>
              <w:rPr>
                <w:rFonts w:hint="eastAsia" w:ascii="宋体" w:hAnsi="宋体" w:eastAsia="宋体" w:cs="宋体"/>
                <w:b/>
                <w:szCs w:val="21"/>
                <w:highlight w:val="none"/>
              </w:rPr>
            </w:pPr>
            <w:r>
              <w:rPr>
                <w:rFonts w:hint="eastAsia" w:ascii="宋体" w:hAnsi="宋体" w:eastAsia="宋体" w:cs="宋体"/>
                <w:b/>
                <w:szCs w:val="21"/>
                <w:highlight w:val="none"/>
              </w:rPr>
              <w:t>4．目前承担的任务</w:t>
            </w:r>
          </w:p>
        </w:tc>
      </w:tr>
      <w:tr w14:paraId="4BB4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057" w:type="dxa"/>
            <w:gridSpan w:val="7"/>
            <w:vAlign w:val="center"/>
          </w:tcPr>
          <w:p w14:paraId="248CC86C">
            <w:pPr>
              <w:jc w:val="center"/>
              <w:rPr>
                <w:rFonts w:hint="eastAsia" w:ascii="宋体" w:hAnsi="宋体" w:eastAsia="宋体" w:cs="宋体"/>
                <w:szCs w:val="21"/>
                <w:highlight w:val="none"/>
              </w:rPr>
            </w:pPr>
          </w:p>
        </w:tc>
      </w:tr>
    </w:tbl>
    <w:p w14:paraId="49A464FC">
      <w:pPr>
        <w:wordWrap w:val="0"/>
        <w:spacing w:before="120" w:beforeLines="50" w:after="120" w:afterLines="50"/>
        <w:ind w:right="420"/>
        <w:jc w:val="right"/>
        <w:rPr>
          <w:rFonts w:hint="eastAsia" w:ascii="宋体" w:hAnsi="宋体" w:eastAsia="宋体" w:cs="宋体"/>
          <w:szCs w:val="21"/>
          <w:highlight w:val="none"/>
          <w:u w:val="single"/>
        </w:rPr>
      </w:pPr>
    </w:p>
    <w:p w14:paraId="52F3DC57">
      <w:pPr>
        <w:spacing w:before="120" w:beforeLines="50" w:after="120" w:afterLines="5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身份证</w:t>
      </w:r>
      <w:r>
        <w:rPr>
          <w:rFonts w:hint="eastAsia" w:cs="宋体"/>
          <w:color w:val="auto"/>
          <w:szCs w:val="21"/>
          <w:highlight w:val="none"/>
          <w:lang w:eastAsia="zh-CN"/>
        </w:rPr>
        <w:t>、</w:t>
      </w:r>
      <w:r>
        <w:rPr>
          <w:rFonts w:hint="eastAsia" w:ascii="宋体" w:hAnsi="宋体" w:eastAsia="宋体" w:cs="宋体"/>
          <w:color w:val="auto"/>
          <w:szCs w:val="21"/>
          <w:highlight w:val="none"/>
          <w:lang w:eastAsia="zh-CN"/>
        </w:rPr>
        <w:t>学历证书</w:t>
      </w:r>
      <w:r>
        <w:rPr>
          <w:rFonts w:hint="eastAsia" w:cs="宋体"/>
          <w:color w:val="auto"/>
          <w:szCs w:val="21"/>
          <w:highlight w:val="none"/>
          <w:lang w:eastAsia="zh-CN"/>
        </w:rPr>
        <w:t>、</w:t>
      </w:r>
      <w:r>
        <w:rPr>
          <w:rFonts w:hint="eastAsia" w:ascii="宋体" w:hAnsi="宋体" w:eastAsia="宋体" w:cs="宋体"/>
          <w:color w:val="auto"/>
          <w:szCs w:val="21"/>
          <w:highlight w:val="none"/>
          <w:lang w:eastAsia="zh-CN"/>
        </w:rPr>
        <w:t>职称证等复印件</w:t>
      </w:r>
    </w:p>
    <w:p w14:paraId="3ACCDF10">
      <w:pPr>
        <w:spacing w:before="120" w:beforeLines="50" w:after="120" w:afterLines="50"/>
        <w:rPr>
          <w:rFonts w:hint="eastAsia" w:ascii="宋体" w:hAnsi="宋体" w:eastAsia="宋体" w:cs="宋体"/>
          <w:szCs w:val="21"/>
          <w:highlight w:val="none"/>
          <w:lang w:eastAsia="zh-CN"/>
        </w:rPr>
      </w:pPr>
      <w:r>
        <w:rPr>
          <w:rFonts w:hint="eastAsia" w:ascii="宋体" w:hAnsi="宋体" w:eastAsia="宋体" w:cs="宋体"/>
          <w:szCs w:val="21"/>
          <w:highlight w:val="none"/>
        </w:rPr>
        <w:pict>
          <v:rect id="_x0000_s1026" o:spid="_x0000_s1026" o:spt="1" style="position:absolute;left:0pt;margin-left:68.25pt;margin-top:5.2pt;height:108.1pt;width:324.75pt;z-index:251664384;mso-width-relative:page;mso-height-relative:page;" coordsize="21600,21600">
            <v:path/>
            <v:fill focussize="0,0"/>
            <v:stroke/>
            <v:imagedata o:title=""/>
            <o:lock v:ext="edit"/>
            <v:textbox>
              <w:txbxContent>
                <w:p w14:paraId="1FE64EEF"/>
              </w:txbxContent>
            </v:textbox>
          </v:rect>
        </w:pict>
      </w:r>
    </w:p>
    <w:p w14:paraId="343BDDBD">
      <w:pPr>
        <w:spacing w:before="120" w:beforeLines="50" w:after="120" w:afterLines="50"/>
        <w:rPr>
          <w:rFonts w:hint="eastAsia" w:ascii="宋体" w:hAnsi="宋体" w:eastAsia="宋体" w:cs="宋体"/>
          <w:szCs w:val="21"/>
          <w:highlight w:val="none"/>
          <w:lang w:eastAsia="zh-CN"/>
        </w:rPr>
      </w:pPr>
    </w:p>
    <w:p w14:paraId="46CB36B2">
      <w:pPr>
        <w:spacing w:before="120" w:beforeLines="50" w:after="120" w:afterLines="50"/>
        <w:rPr>
          <w:rFonts w:hint="eastAsia" w:ascii="宋体" w:hAnsi="宋体" w:eastAsia="宋体" w:cs="宋体"/>
          <w:szCs w:val="21"/>
          <w:highlight w:val="none"/>
          <w:lang w:eastAsia="zh-CN"/>
        </w:rPr>
      </w:pPr>
    </w:p>
    <w:p w14:paraId="3C1868E7">
      <w:pPr>
        <w:spacing w:before="120" w:beforeLines="50" w:after="120" w:afterLines="50"/>
        <w:rPr>
          <w:rFonts w:hint="eastAsia" w:ascii="宋体" w:hAnsi="宋体" w:eastAsia="宋体" w:cs="宋体"/>
          <w:szCs w:val="21"/>
          <w:highlight w:val="none"/>
          <w:lang w:eastAsia="zh-CN"/>
        </w:rPr>
      </w:pPr>
    </w:p>
    <w:p w14:paraId="6AA8D4E9">
      <w:pPr>
        <w:ind w:left="960" w:hanging="960" w:hangingChars="400"/>
        <w:rPr>
          <w:rFonts w:hint="eastAsia" w:ascii="宋体" w:hAnsi="宋体" w:eastAsia="宋体" w:cs="宋体"/>
          <w:sz w:val="24"/>
          <w:highlight w:val="none"/>
          <w:u w:val="single"/>
          <w:lang w:eastAsia="zh-CN"/>
        </w:rPr>
      </w:pPr>
    </w:p>
    <w:p w14:paraId="1EA00A27">
      <w:pPr>
        <w:ind w:left="960" w:hanging="960" w:hangingChars="400"/>
        <w:rPr>
          <w:rFonts w:hint="eastAsia" w:ascii="宋体" w:hAnsi="宋体" w:eastAsia="宋体" w:cs="宋体"/>
          <w:sz w:val="24"/>
          <w:highlight w:val="none"/>
          <w:u w:val="single"/>
          <w:lang w:eastAsia="zh-CN"/>
        </w:rPr>
      </w:pPr>
    </w:p>
    <w:p w14:paraId="39EB5A20">
      <w:pPr>
        <w:jc w:val="both"/>
        <w:rPr>
          <w:rFonts w:hint="eastAsia" w:ascii="宋体" w:hAnsi="宋体" w:eastAsia="宋体" w:cs="宋体"/>
          <w:b/>
          <w:szCs w:val="21"/>
          <w:highlight w:val="none"/>
          <w:lang w:eastAsia="zh-CN"/>
        </w:rPr>
      </w:pPr>
    </w:p>
    <w:p w14:paraId="07ECDA29">
      <w:pPr>
        <w:jc w:val="both"/>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注：投标单位投入本项目的所有人员均应填写本简历表。本表所填写人员即为管理团队人员。</w:t>
      </w:r>
    </w:p>
    <w:p w14:paraId="64F89ED4">
      <w:pPr>
        <w:pStyle w:val="20"/>
        <w:spacing w:before="0" w:after="0" w:line="360" w:lineRule="auto"/>
        <w:jc w:val="center"/>
        <w:rPr>
          <w:rFonts w:hint="eastAsia" w:ascii="宋体" w:hAnsi="宋体" w:eastAsia="宋体" w:cs="宋体"/>
          <w:sz w:val="30"/>
          <w:szCs w:val="30"/>
          <w:highlight w:val="none"/>
          <w:lang w:val="zh-CN" w:eastAsia="zh-CN"/>
        </w:rPr>
      </w:pPr>
      <w:bookmarkStart w:id="356" w:name="_Toc218824798"/>
      <w:bookmarkStart w:id="357" w:name="_Toc15980"/>
      <w:bookmarkStart w:id="358" w:name="_Toc292178829"/>
      <w:bookmarkStart w:id="359" w:name="_Toc15229"/>
    </w:p>
    <w:p w14:paraId="0FCE61CF">
      <w:pPr>
        <w:rPr>
          <w:rFonts w:hint="eastAsia"/>
          <w:lang w:val="zh-CN" w:eastAsia="zh-CN"/>
        </w:rPr>
      </w:pPr>
    </w:p>
    <w:p w14:paraId="1B1D64AB">
      <w:pPr>
        <w:pStyle w:val="20"/>
        <w:spacing w:before="0" w:after="0" w:line="360" w:lineRule="auto"/>
        <w:jc w:val="center"/>
        <w:rPr>
          <w:rFonts w:hint="eastAsia" w:ascii="宋体" w:hAnsi="宋体" w:eastAsia="宋体" w:cs="宋体"/>
          <w:sz w:val="32"/>
          <w:highlight w:val="none"/>
          <w:lang w:val="zh-CN" w:eastAsia="zh-CN"/>
        </w:rPr>
      </w:pPr>
      <w:r>
        <w:rPr>
          <w:rFonts w:hint="eastAsia" w:ascii="宋体" w:hAnsi="宋体" w:cs="宋体"/>
          <w:sz w:val="30"/>
          <w:szCs w:val="30"/>
          <w:highlight w:val="none"/>
          <w:lang w:val="zh-CN" w:eastAsia="zh-CN"/>
        </w:rPr>
        <w:t>七</w:t>
      </w:r>
      <w:r>
        <w:rPr>
          <w:rFonts w:hint="eastAsia" w:ascii="宋体" w:hAnsi="宋体" w:eastAsia="宋体" w:cs="宋体"/>
          <w:sz w:val="30"/>
          <w:szCs w:val="30"/>
          <w:highlight w:val="none"/>
          <w:lang w:val="zh-CN" w:eastAsia="zh-CN"/>
        </w:rPr>
        <w:t>、资格审查资料</w:t>
      </w:r>
      <w:bookmarkEnd w:id="356"/>
      <w:bookmarkEnd w:id="357"/>
      <w:bookmarkEnd w:id="358"/>
      <w:bookmarkEnd w:id="359"/>
    </w:p>
    <w:p w14:paraId="41FAACE0">
      <w:pPr>
        <w:pStyle w:val="20"/>
        <w:spacing w:before="0" w:after="0" w:line="360" w:lineRule="auto"/>
        <w:jc w:val="left"/>
        <w:rPr>
          <w:rFonts w:hint="eastAsia" w:ascii="宋体" w:hAnsi="宋体" w:eastAsia="宋体" w:cs="宋体"/>
          <w:sz w:val="32"/>
          <w:highlight w:val="none"/>
          <w:lang w:val="zh-CN" w:eastAsia="zh-CN"/>
        </w:rPr>
      </w:pPr>
      <w:bookmarkStart w:id="360" w:name="_Toc294188153"/>
      <w:bookmarkStart w:id="361" w:name="_Toc251491226"/>
      <w:bookmarkStart w:id="362" w:name="_Toc549"/>
      <w:bookmarkStart w:id="363" w:name="_Toc21098"/>
      <w:bookmarkStart w:id="364" w:name="_Toc265247786"/>
      <w:r>
        <w:rPr>
          <w:rFonts w:hint="eastAsia" w:ascii="宋体" w:hAnsi="宋体" w:eastAsia="宋体" w:cs="宋体"/>
          <w:sz w:val="28"/>
          <w:szCs w:val="28"/>
          <w:highlight w:val="none"/>
          <w:lang w:val="zh-CN" w:eastAsia="zh-CN"/>
        </w:rPr>
        <w:t>(一)投标人基本情况表</w:t>
      </w:r>
      <w:bookmarkEnd w:id="360"/>
      <w:bookmarkEnd w:id="361"/>
      <w:bookmarkEnd w:id="362"/>
      <w:bookmarkEnd w:id="363"/>
      <w:bookmarkEnd w:id="364"/>
    </w:p>
    <w:tbl>
      <w:tblPr>
        <w:tblStyle w:val="23"/>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400"/>
        <w:gridCol w:w="1017"/>
        <w:gridCol w:w="2002"/>
        <w:gridCol w:w="1065"/>
        <w:gridCol w:w="1291"/>
        <w:gridCol w:w="750"/>
      </w:tblGrid>
      <w:tr w14:paraId="38EC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578" w:type="dxa"/>
            <w:vAlign w:val="center"/>
          </w:tcPr>
          <w:p w14:paraId="1BD2DDF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投标人名称</w:t>
            </w:r>
          </w:p>
        </w:tc>
        <w:tc>
          <w:tcPr>
            <w:tcW w:w="7525" w:type="dxa"/>
            <w:gridSpan w:val="6"/>
            <w:vAlign w:val="center"/>
          </w:tcPr>
          <w:p w14:paraId="43712E0E">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04FE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0751329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注册地址</w:t>
            </w:r>
          </w:p>
        </w:tc>
        <w:tc>
          <w:tcPr>
            <w:tcW w:w="4419" w:type="dxa"/>
            <w:gridSpan w:val="3"/>
            <w:vAlign w:val="center"/>
          </w:tcPr>
          <w:p w14:paraId="40C9D65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65" w:type="dxa"/>
            <w:vAlign w:val="center"/>
          </w:tcPr>
          <w:p w14:paraId="5106B08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邮政编码</w:t>
            </w:r>
          </w:p>
        </w:tc>
        <w:tc>
          <w:tcPr>
            <w:tcW w:w="2041" w:type="dxa"/>
            <w:gridSpan w:val="2"/>
            <w:vAlign w:val="center"/>
          </w:tcPr>
          <w:p w14:paraId="3EFD3E3C">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023B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Merge w:val="restart"/>
            <w:vAlign w:val="center"/>
          </w:tcPr>
          <w:p w14:paraId="2B34E11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联系方式</w:t>
            </w:r>
          </w:p>
        </w:tc>
        <w:tc>
          <w:tcPr>
            <w:tcW w:w="1400" w:type="dxa"/>
            <w:vAlign w:val="center"/>
          </w:tcPr>
          <w:p w14:paraId="4389B4C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联系人</w:t>
            </w:r>
          </w:p>
        </w:tc>
        <w:tc>
          <w:tcPr>
            <w:tcW w:w="3019" w:type="dxa"/>
            <w:gridSpan w:val="2"/>
            <w:vAlign w:val="center"/>
          </w:tcPr>
          <w:p w14:paraId="5E65587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65" w:type="dxa"/>
            <w:vAlign w:val="center"/>
          </w:tcPr>
          <w:p w14:paraId="2770DE7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电话</w:t>
            </w:r>
          </w:p>
        </w:tc>
        <w:tc>
          <w:tcPr>
            <w:tcW w:w="2041" w:type="dxa"/>
            <w:gridSpan w:val="2"/>
            <w:vAlign w:val="center"/>
          </w:tcPr>
          <w:p w14:paraId="3C09DDE4">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4471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Merge w:val="continue"/>
            <w:vAlign w:val="center"/>
          </w:tcPr>
          <w:p w14:paraId="37AD9FA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400" w:type="dxa"/>
            <w:vAlign w:val="center"/>
          </w:tcPr>
          <w:p w14:paraId="6C8A015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传真</w:t>
            </w:r>
          </w:p>
        </w:tc>
        <w:tc>
          <w:tcPr>
            <w:tcW w:w="3019" w:type="dxa"/>
            <w:gridSpan w:val="2"/>
            <w:vAlign w:val="center"/>
          </w:tcPr>
          <w:p w14:paraId="3506EDF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65" w:type="dxa"/>
            <w:vAlign w:val="center"/>
          </w:tcPr>
          <w:p w14:paraId="6E96D0F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网址</w:t>
            </w:r>
          </w:p>
        </w:tc>
        <w:tc>
          <w:tcPr>
            <w:tcW w:w="2041" w:type="dxa"/>
            <w:gridSpan w:val="2"/>
            <w:vAlign w:val="center"/>
          </w:tcPr>
          <w:p w14:paraId="70E6F398">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3E01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13F6D97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组织结构</w:t>
            </w:r>
          </w:p>
        </w:tc>
        <w:tc>
          <w:tcPr>
            <w:tcW w:w="7525" w:type="dxa"/>
            <w:gridSpan w:val="6"/>
            <w:vAlign w:val="center"/>
          </w:tcPr>
          <w:p w14:paraId="78352AF4">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4C8B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7E1472F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法定代表人</w:t>
            </w:r>
          </w:p>
        </w:tc>
        <w:tc>
          <w:tcPr>
            <w:tcW w:w="1400" w:type="dxa"/>
            <w:vAlign w:val="center"/>
          </w:tcPr>
          <w:p w14:paraId="14771E0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姓名</w:t>
            </w:r>
          </w:p>
        </w:tc>
        <w:tc>
          <w:tcPr>
            <w:tcW w:w="1017" w:type="dxa"/>
            <w:vAlign w:val="center"/>
          </w:tcPr>
          <w:p w14:paraId="4D10DAF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2002" w:type="dxa"/>
            <w:vAlign w:val="center"/>
          </w:tcPr>
          <w:p w14:paraId="58C5DE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技术职称</w:t>
            </w:r>
          </w:p>
        </w:tc>
        <w:tc>
          <w:tcPr>
            <w:tcW w:w="1065" w:type="dxa"/>
            <w:vAlign w:val="center"/>
          </w:tcPr>
          <w:p w14:paraId="5FFFBF8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291" w:type="dxa"/>
            <w:vAlign w:val="center"/>
          </w:tcPr>
          <w:p w14:paraId="1E533EA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电话</w:t>
            </w:r>
          </w:p>
        </w:tc>
        <w:tc>
          <w:tcPr>
            <w:tcW w:w="750" w:type="dxa"/>
            <w:vAlign w:val="center"/>
          </w:tcPr>
          <w:p w14:paraId="510AC54C">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5575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2B97C02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技术负责人</w:t>
            </w:r>
          </w:p>
        </w:tc>
        <w:tc>
          <w:tcPr>
            <w:tcW w:w="1400" w:type="dxa"/>
            <w:vAlign w:val="center"/>
          </w:tcPr>
          <w:p w14:paraId="1A13297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姓名</w:t>
            </w:r>
          </w:p>
        </w:tc>
        <w:tc>
          <w:tcPr>
            <w:tcW w:w="1017" w:type="dxa"/>
            <w:vAlign w:val="center"/>
          </w:tcPr>
          <w:p w14:paraId="64CF38E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2002" w:type="dxa"/>
            <w:vAlign w:val="center"/>
          </w:tcPr>
          <w:p w14:paraId="7B9935F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技术职称</w:t>
            </w:r>
          </w:p>
        </w:tc>
        <w:tc>
          <w:tcPr>
            <w:tcW w:w="1065" w:type="dxa"/>
            <w:vAlign w:val="center"/>
          </w:tcPr>
          <w:p w14:paraId="271AF90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291" w:type="dxa"/>
            <w:vAlign w:val="center"/>
          </w:tcPr>
          <w:p w14:paraId="25F30A3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电话</w:t>
            </w:r>
          </w:p>
        </w:tc>
        <w:tc>
          <w:tcPr>
            <w:tcW w:w="750" w:type="dxa"/>
            <w:vAlign w:val="center"/>
          </w:tcPr>
          <w:p w14:paraId="7263052F">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117C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78" w:type="dxa"/>
            <w:vAlign w:val="center"/>
          </w:tcPr>
          <w:p w14:paraId="4C5F3B8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成立时间</w:t>
            </w:r>
          </w:p>
        </w:tc>
        <w:tc>
          <w:tcPr>
            <w:tcW w:w="2417" w:type="dxa"/>
            <w:gridSpan w:val="2"/>
            <w:vAlign w:val="center"/>
          </w:tcPr>
          <w:p w14:paraId="5D50454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5108" w:type="dxa"/>
            <w:gridSpan w:val="4"/>
            <w:vMerge w:val="restart"/>
            <w:vAlign w:val="center"/>
          </w:tcPr>
          <w:p w14:paraId="41BA0610">
            <w:pPr>
              <w:autoSpaceDE w:val="0"/>
              <w:autoSpaceDN w:val="0"/>
              <w:adjustRightInd w:val="0"/>
              <w:spacing w:line="400" w:lineRule="exact"/>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员工总人数：</w:t>
            </w:r>
          </w:p>
        </w:tc>
      </w:tr>
      <w:tr w14:paraId="489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6D24E80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营业执照号</w:t>
            </w:r>
          </w:p>
        </w:tc>
        <w:tc>
          <w:tcPr>
            <w:tcW w:w="2417" w:type="dxa"/>
            <w:gridSpan w:val="2"/>
            <w:vAlign w:val="center"/>
          </w:tcPr>
          <w:p w14:paraId="65EFBE2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5108" w:type="dxa"/>
            <w:gridSpan w:val="4"/>
            <w:vMerge w:val="continue"/>
            <w:vAlign w:val="center"/>
          </w:tcPr>
          <w:p w14:paraId="7572A173">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1852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2272C1A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注册资金</w:t>
            </w:r>
          </w:p>
        </w:tc>
        <w:tc>
          <w:tcPr>
            <w:tcW w:w="2417" w:type="dxa"/>
            <w:gridSpan w:val="2"/>
            <w:vAlign w:val="center"/>
          </w:tcPr>
          <w:p w14:paraId="5DDB1D5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5108" w:type="dxa"/>
            <w:gridSpan w:val="4"/>
            <w:vMerge w:val="continue"/>
            <w:vAlign w:val="center"/>
          </w:tcPr>
          <w:p w14:paraId="0783E76B">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021A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17FC4C2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开户银行</w:t>
            </w:r>
          </w:p>
        </w:tc>
        <w:tc>
          <w:tcPr>
            <w:tcW w:w="2417" w:type="dxa"/>
            <w:gridSpan w:val="2"/>
            <w:vAlign w:val="center"/>
          </w:tcPr>
          <w:p w14:paraId="00A8E71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5108" w:type="dxa"/>
            <w:gridSpan w:val="4"/>
            <w:vMerge w:val="continue"/>
            <w:vAlign w:val="center"/>
          </w:tcPr>
          <w:p w14:paraId="1B227255">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0F9F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1F90A87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账号</w:t>
            </w:r>
          </w:p>
        </w:tc>
        <w:tc>
          <w:tcPr>
            <w:tcW w:w="2417" w:type="dxa"/>
            <w:gridSpan w:val="2"/>
            <w:vAlign w:val="center"/>
          </w:tcPr>
          <w:p w14:paraId="27E5954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5108" w:type="dxa"/>
            <w:gridSpan w:val="4"/>
            <w:vMerge w:val="continue"/>
            <w:vAlign w:val="center"/>
          </w:tcPr>
          <w:p w14:paraId="051FF6D7">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1488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578" w:type="dxa"/>
            <w:vAlign w:val="center"/>
          </w:tcPr>
          <w:p w14:paraId="2CBF603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经营范围</w:t>
            </w:r>
          </w:p>
        </w:tc>
        <w:tc>
          <w:tcPr>
            <w:tcW w:w="7525" w:type="dxa"/>
            <w:gridSpan w:val="6"/>
            <w:vAlign w:val="center"/>
          </w:tcPr>
          <w:p w14:paraId="4A19CEBA">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r w14:paraId="4758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vAlign w:val="center"/>
          </w:tcPr>
          <w:p w14:paraId="2C16732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备注</w:t>
            </w:r>
          </w:p>
        </w:tc>
        <w:tc>
          <w:tcPr>
            <w:tcW w:w="7525" w:type="dxa"/>
            <w:gridSpan w:val="6"/>
            <w:vAlign w:val="center"/>
          </w:tcPr>
          <w:p w14:paraId="72740664">
            <w:pPr>
              <w:autoSpaceDE w:val="0"/>
              <w:autoSpaceDN w:val="0"/>
              <w:adjustRightInd w:val="0"/>
              <w:spacing w:line="400" w:lineRule="exact"/>
              <w:jc w:val="center"/>
              <w:rPr>
                <w:rFonts w:hint="eastAsia" w:ascii="宋体" w:hAnsi="宋体" w:eastAsia="宋体" w:cs="宋体"/>
                <w:bCs/>
                <w:sz w:val="21"/>
                <w:szCs w:val="21"/>
                <w:highlight w:val="none"/>
                <w:lang w:val="zh-CN"/>
              </w:rPr>
            </w:pPr>
          </w:p>
        </w:tc>
      </w:tr>
    </w:tbl>
    <w:p w14:paraId="47E027B4">
      <w:pPr>
        <w:pStyle w:val="20"/>
        <w:rPr>
          <w:rFonts w:hint="eastAsia" w:ascii="宋体" w:hAnsi="宋体" w:eastAsia="宋体" w:cs="宋体"/>
          <w:kern w:val="0"/>
          <w:sz w:val="21"/>
          <w:szCs w:val="21"/>
          <w:highlight w:val="none"/>
          <w:lang w:val="zh-CN" w:eastAsia="zh-CN"/>
        </w:rPr>
      </w:pPr>
      <w:bookmarkStart w:id="365" w:name="_Toc25867"/>
      <w:bookmarkStart w:id="366" w:name="_Toc10574"/>
      <w:r>
        <w:rPr>
          <w:rFonts w:hint="eastAsia" w:ascii="宋体" w:hAnsi="宋体" w:eastAsia="宋体" w:cs="宋体"/>
          <w:kern w:val="0"/>
          <w:sz w:val="21"/>
          <w:szCs w:val="21"/>
          <w:highlight w:val="none"/>
          <w:lang w:val="zh-CN" w:eastAsia="zh-CN"/>
        </w:rPr>
        <w:t>注：附营业执照副本</w:t>
      </w:r>
      <w:r>
        <w:rPr>
          <w:rFonts w:hint="eastAsia" w:ascii="宋体" w:hAnsi="宋体" w:eastAsia="宋体" w:cs="宋体"/>
          <w:kern w:val="0"/>
          <w:szCs w:val="21"/>
          <w:highlight w:val="none"/>
          <w:lang w:eastAsia="zh-CN"/>
        </w:rPr>
        <w:t>、资质证书、开户许可证</w:t>
      </w:r>
      <w:r>
        <w:rPr>
          <w:rFonts w:hint="eastAsia" w:ascii="宋体" w:hAnsi="宋体" w:eastAsia="宋体" w:cs="宋体"/>
          <w:kern w:val="0"/>
          <w:sz w:val="21"/>
          <w:szCs w:val="21"/>
          <w:highlight w:val="none"/>
          <w:lang w:val="zh-CN" w:eastAsia="zh-CN"/>
        </w:rPr>
        <w:t>等证明材料加盖公章的复印件</w:t>
      </w:r>
      <w:bookmarkEnd w:id="365"/>
      <w:bookmarkEnd w:id="366"/>
    </w:p>
    <w:p w14:paraId="5C395401">
      <w:pPr>
        <w:autoSpaceDE w:val="0"/>
        <w:autoSpaceDN w:val="0"/>
        <w:adjustRightInd w:val="0"/>
        <w:spacing w:line="400" w:lineRule="exact"/>
        <w:jc w:val="both"/>
        <w:rPr>
          <w:rFonts w:hint="eastAsia" w:ascii="宋体" w:hAnsi="宋体" w:eastAsia="宋体" w:cs="宋体"/>
          <w:szCs w:val="18"/>
          <w:highlight w:val="none"/>
          <w:lang w:eastAsia="zh-CN"/>
        </w:rPr>
      </w:pPr>
    </w:p>
    <w:p w14:paraId="54DD7A18">
      <w:pPr>
        <w:autoSpaceDE w:val="0"/>
        <w:autoSpaceDN w:val="0"/>
        <w:adjustRightInd w:val="0"/>
        <w:spacing w:line="400" w:lineRule="exact"/>
        <w:rPr>
          <w:rFonts w:hint="eastAsia" w:ascii="宋体" w:hAnsi="宋体" w:eastAsia="宋体" w:cs="宋体"/>
          <w:szCs w:val="18"/>
          <w:highlight w:val="none"/>
          <w:lang w:eastAsia="zh-CN"/>
        </w:rPr>
      </w:pPr>
    </w:p>
    <w:p w14:paraId="3D78ED62">
      <w:pPr>
        <w:autoSpaceDE w:val="0"/>
        <w:autoSpaceDN w:val="0"/>
        <w:adjustRightInd w:val="0"/>
        <w:spacing w:line="400" w:lineRule="exact"/>
        <w:rPr>
          <w:rFonts w:hint="eastAsia" w:ascii="宋体" w:hAnsi="宋体" w:eastAsia="宋体" w:cs="宋体"/>
          <w:szCs w:val="18"/>
          <w:highlight w:val="none"/>
          <w:lang w:eastAsia="zh-CN"/>
        </w:rPr>
      </w:pPr>
    </w:p>
    <w:p w14:paraId="248357B3">
      <w:pPr>
        <w:autoSpaceDE w:val="0"/>
        <w:autoSpaceDN w:val="0"/>
        <w:adjustRightInd w:val="0"/>
        <w:spacing w:line="480" w:lineRule="auto"/>
        <w:ind w:firstLine="640" w:firstLineChars="200"/>
        <w:rPr>
          <w:rFonts w:hint="eastAsia" w:ascii="宋体" w:hAnsi="宋体" w:eastAsia="宋体" w:cs="宋体"/>
          <w:bCs/>
          <w:sz w:val="21"/>
          <w:szCs w:val="21"/>
          <w:highlight w:val="none"/>
          <w:lang w:val="zh-CN" w:eastAsia="zh-CN"/>
        </w:rPr>
      </w:pPr>
      <w:bookmarkStart w:id="367" w:name="_Toc218824800"/>
      <w:r>
        <w:rPr>
          <w:rFonts w:hint="eastAsia" w:ascii="宋体" w:hAnsi="宋体" w:eastAsia="宋体" w:cs="宋体"/>
          <w:sz w:val="32"/>
          <w:highlight w:val="none"/>
          <w:lang w:val="zh-CN" w:eastAsia="zh-CN"/>
        </w:rPr>
        <w:br w:type="page"/>
      </w:r>
    </w:p>
    <w:p w14:paraId="2AB2756E">
      <w:pPr>
        <w:pStyle w:val="20"/>
        <w:spacing w:before="0" w:after="0" w:line="360" w:lineRule="auto"/>
        <w:jc w:val="left"/>
        <w:rPr>
          <w:rFonts w:hint="eastAsia" w:ascii="宋体" w:hAnsi="宋体" w:eastAsia="宋体" w:cs="宋体"/>
          <w:sz w:val="32"/>
          <w:highlight w:val="none"/>
          <w:lang w:val="zh-CN" w:eastAsia="zh-CN"/>
        </w:rPr>
      </w:pPr>
      <w:r>
        <w:rPr>
          <w:rFonts w:hint="eastAsia" w:ascii="宋体" w:hAnsi="宋体" w:eastAsia="宋体" w:cs="宋体"/>
          <w:sz w:val="32"/>
          <w:highlight w:val="none"/>
          <w:lang w:val="zh-CN" w:eastAsia="zh-CN"/>
        </w:rPr>
        <w:t xml:space="preserve"> </w:t>
      </w:r>
      <w:bookmarkStart w:id="368" w:name="_Toc9209"/>
      <w:bookmarkStart w:id="369" w:name="_Toc292178831"/>
      <w:bookmarkStart w:id="370" w:name="_Toc27636"/>
      <w:r>
        <w:rPr>
          <w:rFonts w:hint="eastAsia" w:ascii="宋体" w:hAnsi="宋体" w:eastAsia="宋体" w:cs="宋体"/>
          <w:sz w:val="28"/>
          <w:szCs w:val="28"/>
          <w:highlight w:val="none"/>
          <w:lang w:val="zh-CN" w:eastAsia="zh-CN"/>
        </w:rPr>
        <w:t>(</w:t>
      </w:r>
      <w:r>
        <w:rPr>
          <w:rFonts w:hint="eastAsia" w:ascii="宋体" w:hAnsi="宋体" w:cs="宋体"/>
          <w:sz w:val="28"/>
          <w:szCs w:val="28"/>
          <w:highlight w:val="none"/>
          <w:lang w:val="zh-CN" w:eastAsia="zh-CN"/>
        </w:rPr>
        <w:t>二</w:t>
      </w:r>
      <w:r>
        <w:rPr>
          <w:rFonts w:hint="eastAsia" w:ascii="宋体" w:hAnsi="宋体" w:eastAsia="宋体" w:cs="宋体"/>
          <w:sz w:val="28"/>
          <w:szCs w:val="28"/>
          <w:highlight w:val="none"/>
          <w:lang w:val="zh-CN" w:eastAsia="zh-CN"/>
        </w:rPr>
        <w:t>)</w:t>
      </w:r>
      <w:bookmarkEnd w:id="367"/>
      <w:bookmarkEnd w:id="368"/>
      <w:bookmarkEnd w:id="369"/>
      <w:bookmarkEnd w:id="370"/>
      <w:r>
        <w:rPr>
          <w:rFonts w:hint="eastAsia" w:ascii="宋体" w:hAnsi="宋体" w:eastAsia="宋体" w:cs="宋体"/>
          <w:sz w:val="28"/>
          <w:szCs w:val="28"/>
          <w:highlight w:val="none"/>
          <w:lang w:val="zh-CN" w:eastAsia="zh-CN"/>
        </w:rPr>
        <w:t>近年完成的类似项目情况表</w:t>
      </w:r>
    </w:p>
    <w:tbl>
      <w:tblPr>
        <w:tblStyle w:val="23"/>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16D2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14:paraId="3FAE5D4A">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620" w:type="dxa"/>
            <w:vAlign w:val="center"/>
          </w:tcPr>
          <w:p w14:paraId="5C5B7A1C">
            <w:pPr>
              <w:jc w:val="center"/>
              <w:rPr>
                <w:rFonts w:hint="eastAsia" w:ascii="宋体" w:hAnsi="宋体" w:eastAsia="宋体" w:cs="宋体"/>
                <w:szCs w:val="21"/>
                <w:highlight w:val="none"/>
              </w:rPr>
            </w:pPr>
            <w:r>
              <w:rPr>
                <w:rFonts w:hint="eastAsia" w:ascii="宋体" w:hAnsi="宋体" w:eastAsia="宋体" w:cs="宋体"/>
                <w:szCs w:val="21"/>
                <w:highlight w:val="none"/>
              </w:rPr>
              <w:t>起止时间</w:t>
            </w:r>
          </w:p>
        </w:tc>
        <w:tc>
          <w:tcPr>
            <w:tcW w:w="2405" w:type="dxa"/>
            <w:vAlign w:val="center"/>
          </w:tcPr>
          <w:p w14:paraId="1AE7EE82">
            <w:pPr>
              <w:jc w:val="center"/>
              <w:rPr>
                <w:rFonts w:hint="eastAsia" w:ascii="宋体" w:hAnsi="宋体" w:eastAsia="宋体" w:cs="宋体"/>
                <w:szCs w:val="21"/>
                <w:highlight w:val="none"/>
              </w:rPr>
            </w:pPr>
            <w:r>
              <w:rPr>
                <w:rFonts w:hint="eastAsia" w:ascii="宋体" w:hAnsi="宋体" w:eastAsia="宋体" w:cs="宋体"/>
                <w:szCs w:val="21"/>
                <w:highlight w:val="none"/>
              </w:rPr>
              <w:t>项目概况</w:t>
            </w:r>
          </w:p>
        </w:tc>
        <w:tc>
          <w:tcPr>
            <w:tcW w:w="2275" w:type="dxa"/>
            <w:vAlign w:val="center"/>
          </w:tcPr>
          <w:p w14:paraId="602F5E3A">
            <w:pPr>
              <w:jc w:val="center"/>
              <w:rPr>
                <w:rFonts w:hint="eastAsia" w:ascii="宋体" w:hAnsi="宋体" w:eastAsia="宋体" w:cs="宋体"/>
                <w:szCs w:val="21"/>
                <w:highlight w:val="none"/>
              </w:rPr>
            </w:pPr>
            <w:r>
              <w:rPr>
                <w:rFonts w:hint="eastAsia" w:ascii="宋体" w:hAnsi="宋体" w:eastAsia="宋体" w:cs="宋体"/>
                <w:szCs w:val="21"/>
                <w:highlight w:val="none"/>
              </w:rPr>
              <w:t>业主单位</w:t>
            </w:r>
          </w:p>
        </w:tc>
        <w:tc>
          <w:tcPr>
            <w:tcW w:w="1260" w:type="dxa"/>
            <w:vAlign w:val="center"/>
          </w:tcPr>
          <w:p w14:paraId="0D8B846F">
            <w:pPr>
              <w:jc w:val="center"/>
              <w:rPr>
                <w:rFonts w:hint="eastAsia" w:ascii="宋体" w:hAnsi="宋体" w:eastAsia="宋体" w:cs="宋体"/>
                <w:szCs w:val="21"/>
                <w:highlight w:val="none"/>
              </w:rPr>
            </w:pPr>
            <w:r>
              <w:rPr>
                <w:rFonts w:hint="eastAsia" w:ascii="宋体" w:hAnsi="宋体" w:eastAsia="宋体" w:cs="宋体"/>
                <w:szCs w:val="21"/>
                <w:highlight w:val="none"/>
              </w:rPr>
              <w:t>完成情况</w:t>
            </w:r>
          </w:p>
        </w:tc>
        <w:tc>
          <w:tcPr>
            <w:tcW w:w="777" w:type="dxa"/>
            <w:vAlign w:val="center"/>
          </w:tcPr>
          <w:p w14:paraId="55FDC9B3">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6FC4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9588E4C">
            <w:pPr>
              <w:jc w:val="center"/>
              <w:rPr>
                <w:rFonts w:hint="eastAsia" w:ascii="宋体" w:hAnsi="宋体" w:eastAsia="宋体" w:cs="宋体"/>
                <w:szCs w:val="21"/>
                <w:highlight w:val="none"/>
              </w:rPr>
            </w:pPr>
          </w:p>
        </w:tc>
        <w:tc>
          <w:tcPr>
            <w:tcW w:w="1620" w:type="dxa"/>
            <w:vAlign w:val="center"/>
          </w:tcPr>
          <w:p w14:paraId="7052FE30">
            <w:pPr>
              <w:jc w:val="center"/>
              <w:rPr>
                <w:rFonts w:hint="eastAsia" w:ascii="宋体" w:hAnsi="宋体" w:eastAsia="宋体" w:cs="宋体"/>
                <w:szCs w:val="21"/>
                <w:highlight w:val="none"/>
              </w:rPr>
            </w:pPr>
          </w:p>
        </w:tc>
        <w:tc>
          <w:tcPr>
            <w:tcW w:w="2405" w:type="dxa"/>
            <w:vAlign w:val="center"/>
          </w:tcPr>
          <w:p w14:paraId="483064F8">
            <w:pPr>
              <w:jc w:val="center"/>
              <w:rPr>
                <w:rFonts w:hint="eastAsia" w:ascii="宋体" w:hAnsi="宋体" w:eastAsia="宋体" w:cs="宋体"/>
                <w:szCs w:val="21"/>
                <w:highlight w:val="none"/>
              </w:rPr>
            </w:pPr>
          </w:p>
        </w:tc>
        <w:tc>
          <w:tcPr>
            <w:tcW w:w="2275" w:type="dxa"/>
            <w:vAlign w:val="center"/>
          </w:tcPr>
          <w:p w14:paraId="45440BCE">
            <w:pPr>
              <w:jc w:val="center"/>
              <w:rPr>
                <w:rFonts w:hint="eastAsia" w:ascii="宋体" w:hAnsi="宋体" w:eastAsia="宋体" w:cs="宋体"/>
                <w:szCs w:val="21"/>
                <w:highlight w:val="none"/>
              </w:rPr>
            </w:pPr>
          </w:p>
        </w:tc>
        <w:tc>
          <w:tcPr>
            <w:tcW w:w="1260" w:type="dxa"/>
            <w:vAlign w:val="center"/>
          </w:tcPr>
          <w:p w14:paraId="7B297133">
            <w:pPr>
              <w:jc w:val="center"/>
              <w:rPr>
                <w:rFonts w:hint="eastAsia" w:ascii="宋体" w:hAnsi="宋体" w:eastAsia="宋体" w:cs="宋体"/>
                <w:szCs w:val="21"/>
                <w:highlight w:val="none"/>
              </w:rPr>
            </w:pPr>
          </w:p>
        </w:tc>
        <w:tc>
          <w:tcPr>
            <w:tcW w:w="777" w:type="dxa"/>
            <w:vAlign w:val="center"/>
          </w:tcPr>
          <w:p w14:paraId="47205D99">
            <w:pPr>
              <w:jc w:val="center"/>
              <w:rPr>
                <w:rFonts w:hint="eastAsia" w:ascii="宋体" w:hAnsi="宋体" w:eastAsia="宋体" w:cs="宋体"/>
                <w:szCs w:val="21"/>
                <w:highlight w:val="none"/>
              </w:rPr>
            </w:pPr>
          </w:p>
        </w:tc>
      </w:tr>
      <w:tr w14:paraId="108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B8391CC">
            <w:pPr>
              <w:jc w:val="center"/>
              <w:rPr>
                <w:rFonts w:hint="eastAsia" w:ascii="宋体" w:hAnsi="宋体" w:eastAsia="宋体" w:cs="宋体"/>
                <w:sz w:val="24"/>
                <w:highlight w:val="none"/>
              </w:rPr>
            </w:pPr>
          </w:p>
        </w:tc>
        <w:tc>
          <w:tcPr>
            <w:tcW w:w="1620" w:type="dxa"/>
            <w:vAlign w:val="center"/>
          </w:tcPr>
          <w:p w14:paraId="637509BB">
            <w:pPr>
              <w:jc w:val="center"/>
              <w:rPr>
                <w:rFonts w:hint="eastAsia" w:ascii="宋体" w:hAnsi="宋体" w:eastAsia="宋体" w:cs="宋体"/>
                <w:sz w:val="24"/>
                <w:highlight w:val="none"/>
              </w:rPr>
            </w:pPr>
          </w:p>
        </w:tc>
        <w:tc>
          <w:tcPr>
            <w:tcW w:w="2405" w:type="dxa"/>
            <w:vAlign w:val="center"/>
          </w:tcPr>
          <w:p w14:paraId="57057E68">
            <w:pPr>
              <w:jc w:val="center"/>
              <w:rPr>
                <w:rFonts w:hint="eastAsia" w:ascii="宋体" w:hAnsi="宋体" w:eastAsia="宋体" w:cs="宋体"/>
                <w:sz w:val="24"/>
                <w:highlight w:val="none"/>
              </w:rPr>
            </w:pPr>
          </w:p>
        </w:tc>
        <w:tc>
          <w:tcPr>
            <w:tcW w:w="2275" w:type="dxa"/>
            <w:vAlign w:val="center"/>
          </w:tcPr>
          <w:p w14:paraId="44FADE92">
            <w:pPr>
              <w:jc w:val="center"/>
              <w:rPr>
                <w:rFonts w:hint="eastAsia" w:ascii="宋体" w:hAnsi="宋体" w:eastAsia="宋体" w:cs="宋体"/>
                <w:sz w:val="24"/>
                <w:highlight w:val="none"/>
              </w:rPr>
            </w:pPr>
          </w:p>
        </w:tc>
        <w:tc>
          <w:tcPr>
            <w:tcW w:w="1260" w:type="dxa"/>
            <w:vAlign w:val="center"/>
          </w:tcPr>
          <w:p w14:paraId="1D304CC5">
            <w:pPr>
              <w:jc w:val="center"/>
              <w:rPr>
                <w:rFonts w:hint="eastAsia" w:ascii="宋体" w:hAnsi="宋体" w:eastAsia="宋体" w:cs="宋体"/>
                <w:sz w:val="24"/>
                <w:highlight w:val="none"/>
              </w:rPr>
            </w:pPr>
          </w:p>
        </w:tc>
        <w:tc>
          <w:tcPr>
            <w:tcW w:w="777" w:type="dxa"/>
            <w:vAlign w:val="center"/>
          </w:tcPr>
          <w:p w14:paraId="6FA76F2A">
            <w:pPr>
              <w:jc w:val="center"/>
              <w:rPr>
                <w:rFonts w:hint="eastAsia" w:ascii="宋体" w:hAnsi="宋体" w:eastAsia="宋体" w:cs="宋体"/>
                <w:sz w:val="24"/>
                <w:highlight w:val="none"/>
              </w:rPr>
            </w:pPr>
          </w:p>
        </w:tc>
      </w:tr>
      <w:tr w14:paraId="6D82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2449402">
            <w:pPr>
              <w:jc w:val="center"/>
              <w:rPr>
                <w:rFonts w:hint="eastAsia" w:ascii="宋体" w:hAnsi="宋体" w:eastAsia="宋体" w:cs="宋体"/>
                <w:sz w:val="24"/>
                <w:highlight w:val="none"/>
              </w:rPr>
            </w:pPr>
          </w:p>
        </w:tc>
        <w:tc>
          <w:tcPr>
            <w:tcW w:w="1620" w:type="dxa"/>
            <w:vAlign w:val="center"/>
          </w:tcPr>
          <w:p w14:paraId="08B5F30B">
            <w:pPr>
              <w:jc w:val="center"/>
              <w:rPr>
                <w:rFonts w:hint="eastAsia" w:ascii="宋体" w:hAnsi="宋体" w:eastAsia="宋体" w:cs="宋体"/>
                <w:sz w:val="24"/>
                <w:highlight w:val="none"/>
              </w:rPr>
            </w:pPr>
          </w:p>
        </w:tc>
        <w:tc>
          <w:tcPr>
            <w:tcW w:w="2405" w:type="dxa"/>
            <w:vAlign w:val="center"/>
          </w:tcPr>
          <w:p w14:paraId="3101F35D">
            <w:pPr>
              <w:jc w:val="center"/>
              <w:rPr>
                <w:rFonts w:hint="eastAsia" w:ascii="宋体" w:hAnsi="宋体" w:eastAsia="宋体" w:cs="宋体"/>
                <w:sz w:val="24"/>
                <w:highlight w:val="none"/>
              </w:rPr>
            </w:pPr>
          </w:p>
        </w:tc>
        <w:tc>
          <w:tcPr>
            <w:tcW w:w="2275" w:type="dxa"/>
            <w:vAlign w:val="center"/>
          </w:tcPr>
          <w:p w14:paraId="55AE6EE9">
            <w:pPr>
              <w:jc w:val="center"/>
              <w:rPr>
                <w:rFonts w:hint="eastAsia" w:ascii="宋体" w:hAnsi="宋体" w:eastAsia="宋体" w:cs="宋体"/>
                <w:sz w:val="24"/>
                <w:highlight w:val="none"/>
              </w:rPr>
            </w:pPr>
          </w:p>
        </w:tc>
        <w:tc>
          <w:tcPr>
            <w:tcW w:w="1260" w:type="dxa"/>
            <w:vAlign w:val="center"/>
          </w:tcPr>
          <w:p w14:paraId="5732AF1F">
            <w:pPr>
              <w:jc w:val="center"/>
              <w:rPr>
                <w:rFonts w:hint="eastAsia" w:ascii="宋体" w:hAnsi="宋体" w:eastAsia="宋体" w:cs="宋体"/>
                <w:sz w:val="24"/>
                <w:highlight w:val="none"/>
              </w:rPr>
            </w:pPr>
          </w:p>
        </w:tc>
        <w:tc>
          <w:tcPr>
            <w:tcW w:w="777" w:type="dxa"/>
            <w:vAlign w:val="center"/>
          </w:tcPr>
          <w:p w14:paraId="63B7508C">
            <w:pPr>
              <w:jc w:val="center"/>
              <w:rPr>
                <w:rFonts w:hint="eastAsia" w:ascii="宋体" w:hAnsi="宋体" w:eastAsia="宋体" w:cs="宋体"/>
                <w:sz w:val="24"/>
                <w:highlight w:val="none"/>
              </w:rPr>
            </w:pPr>
          </w:p>
        </w:tc>
      </w:tr>
      <w:tr w14:paraId="45A9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65DD2B32">
            <w:pPr>
              <w:jc w:val="center"/>
              <w:rPr>
                <w:rFonts w:hint="eastAsia" w:ascii="宋体" w:hAnsi="宋体" w:eastAsia="宋体" w:cs="宋体"/>
                <w:sz w:val="24"/>
                <w:highlight w:val="none"/>
              </w:rPr>
            </w:pPr>
          </w:p>
        </w:tc>
        <w:tc>
          <w:tcPr>
            <w:tcW w:w="1620" w:type="dxa"/>
            <w:vAlign w:val="center"/>
          </w:tcPr>
          <w:p w14:paraId="04928A9C">
            <w:pPr>
              <w:jc w:val="center"/>
              <w:rPr>
                <w:rFonts w:hint="eastAsia" w:ascii="宋体" w:hAnsi="宋体" w:eastAsia="宋体" w:cs="宋体"/>
                <w:sz w:val="24"/>
                <w:highlight w:val="none"/>
              </w:rPr>
            </w:pPr>
          </w:p>
        </w:tc>
        <w:tc>
          <w:tcPr>
            <w:tcW w:w="2405" w:type="dxa"/>
            <w:vAlign w:val="center"/>
          </w:tcPr>
          <w:p w14:paraId="6CAA9980">
            <w:pPr>
              <w:jc w:val="center"/>
              <w:rPr>
                <w:rFonts w:hint="eastAsia" w:ascii="宋体" w:hAnsi="宋体" w:eastAsia="宋体" w:cs="宋体"/>
                <w:sz w:val="24"/>
                <w:highlight w:val="none"/>
              </w:rPr>
            </w:pPr>
          </w:p>
        </w:tc>
        <w:tc>
          <w:tcPr>
            <w:tcW w:w="2275" w:type="dxa"/>
            <w:vAlign w:val="center"/>
          </w:tcPr>
          <w:p w14:paraId="75CD268B">
            <w:pPr>
              <w:jc w:val="center"/>
              <w:rPr>
                <w:rFonts w:hint="eastAsia" w:ascii="宋体" w:hAnsi="宋体" w:eastAsia="宋体" w:cs="宋体"/>
                <w:sz w:val="24"/>
                <w:highlight w:val="none"/>
              </w:rPr>
            </w:pPr>
          </w:p>
        </w:tc>
        <w:tc>
          <w:tcPr>
            <w:tcW w:w="1260" w:type="dxa"/>
            <w:vAlign w:val="center"/>
          </w:tcPr>
          <w:p w14:paraId="35AD06E8">
            <w:pPr>
              <w:jc w:val="center"/>
              <w:rPr>
                <w:rFonts w:hint="eastAsia" w:ascii="宋体" w:hAnsi="宋体" w:eastAsia="宋体" w:cs="宋体"/>
                <w:sz w:val="24"/>
                <w:highlight w:val="none"/>
              </w:rPr>
            </w:pPr>
          </w:p>
        </w:tc>
        <w:tc>
          <w:tcPr>
            <w:tcW w:w="777" w:type="dxa"/>
            <w:vAlign w:val="center"/>
          </w:tcPr>
          <w:p w14:paraId="619B1C81">
            <w:pPr>
              <w:jc w:val="center"/>
              <w:rPr>
                <w:rFonts w:hint="eastAsia" w:ascii="宋体" w:hAnsi="宋体" w:eastAsia="宋体" w:cs="宋体"/>
                <w:sz w:val="24"/>
                <w:highlight w:val="none"/>
              </w:rPr>
            </w:pPr>
          </w:p>
        </w:tc>
      </w:tr>
      <w:tr w14:paraId="6A5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3439A770">
            <w:pPr>
              <w:jc w:val="center"/>
              <w:rPr>
                <w:rFonts w:hint="eastAsia" w:ascii="宋体" w:hAnsi="宋体" w:eastAsia="宋体" w:cs="宋体"/>
                <w:sz w:val="24"/>
                <w:highlight w:val="none"/>
              </w:rPr>
            </w:pPr>
          </w:p>
        </w:tc>
        <w:tc>
          <w:tcPr>
            <w:tcW w:w="1620" w:type="dxa"/>
            <w:vAlign w:val="center"/>
          </w:tcPr>
          <w:p w14:paraId="574B819D">
            <w:pPr>
              <w:jc w:val="center"/>
              <w:rPr>
                <w:rFonts w:hint="eastAsia" w:ascii="宋体" w:hAnsi="宋体" w:eastAsia="宋体" w:cs="宋体"/>
                <w:sz w:val="24"/>
                <w:highlight w:val="none"/>
              </w:rPr>
            </w:pPr>
          </w:p>
        </w:tc>
        <w:tc>
          <w:tcPr>
            <w:tcW w:w="2405" w:type="dxa"/>
            <w:vAlign w:val="center"/>
          </w:tcPr>
          <w:p w14:paraId="72B88BAA">
            <w:pPr>
              <w:jc w:val="center"/>
              <w:rPr>
                <w:rFonts w:hint="eastAsia" w:ascii="宋体" w:hAnsi="宋体" w:eastAsia="宋体" w:cs="宋体"/>
                <w:sz w:val="24"/>
                <w:highlight w:val="none"/>
              </w:rPr>
            </w:pPr>
          </w:p>
        </w:tc>
        <w:tc>
          <w:tcPr>
            <w:tcW w:w="2275" w:type="dxa"/>
            <w:vAlign w:val="center"/>
          </w:tcPr>
          <w:p w14:paraId="18ADA9CE">
            <w:pPr>
              <w:jc w:val="center"/>
              <w:rPr>
                <w:rFonts w:hint="eastAsia" w:ascii="宋体" w:hAnsi="宋体" w:eastAsia="宋体" w:cs="宋体"/>
                <w:sz w:val="24"/>
                <w:highlight w:val="none"/>
              </w:rPr>
            </w:pPr>
          </w:p>
        </w:tc>
        <w:tc>
          <w:tcPr>
            <w:tcW w:w="1260" w:type="dxa"/>
            <w:vAlign w:val="center"/>
          </w:tcPr>
          <w:p w14:paraId="7C951306">
            <w:pPr>
              <w:jc w:val="center"/>
              <w:rPr>
                <w:rFonts w:hint="eastAsia" w:ascii="宋体" w:hAnsi="宋体" w:eastAsia="宋体" w:cs="宋体"/>
                <w:sz w:val="24"/>
                <w:highlight w:val="none"/>
              </w:rPr>
            </w:pPr>
          </w:p>
        </w:tc>
        <w:tc>
          <w:tcPr>
            <w:tcW w:w="777" w:type="dxa"/>
            <w:vAlign w:val="center"/>
          </w:tcPr>
          <w:p w14:paraId="53C6D175">
            <w:pPr>
              <w:jc w:val="center"/>
              <w:rPr>
                <w:rFonts w:hint="eastAsia" w:ascii="宋体" w:hAnsi="宋体" w:eastAsia="宋体" w:cs="宋体"/>
                <w:sz w:val="24"/>
                <w:highlight w:val="none"/>
              </w:rPr>
            </w:pPr>
          </w:p>
        </w:tc>
      </w:tr>
      <w:tr w14:paraId="163B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3B339D7C">
            <w:pPr>
              <w:jc w:val="center"/>
              <w:rPr>
                <w:rFonts w:hint="eastAsia" w:ascii="宋体" w:hAnsi="宋体" w:eastAsia="宋体" w:cs="宋体"/>
                <w:sz w:val="24"/>
                <w:highlight w:val="none"/>
              </w:rPr>
            </w:pPr>
          </w:p>
        </w:tc>
        <w:tc>
          <w:tcPr>
            <w:tcW w:w="1620" w:type="dxa"/>
            <w:vAlign w:val="center"/>
          </w:tcPr>
          <w:p w14:paraId="036BAD9D">
            <w:pPr>
              <w:jc w:val="center"/>
              <w:rPr>
                <w:rFonts w:hint="eastAsia" w:ascii="宋体" w:hAnsi="宋体" w:eastAsia="宋体" w:cs="宋体"/>
                <w:sz w:val="24"/>
                <w:highlight w:val="none"/>
              </w:rPr>
            </w:pPr>
          </w:p>
        </w:tc>
        <w:tc>
          <w:tcPr>
            <w:tcW w:w="2405" w:type="dxa"/>
            <w:vAlign w:val="center"/>
          </w:tcPr>
          <w:p w14:paraId="55271293">
            <w:pPr>
              <w:jc w:val="center"/>
              <w:rPr>
                <w:rFonts w:hint="eastAsia" w:ascii="宋体" w:hAnsi="宋体" w:eastAsia="宋体" w:cs="宋体"/>
                <w:sz w:val="24"/>
                <w:highlight w:val="none"/>
              </w:rPr>
            </w:pPr>
          </w:p>
        </w:tc>
        <w:tc>
          <w:tcPr>
            <w:tcW w:w="2275" w:type="dxa"/>
            <w:vAlign w:val="center"/>
          </w:tcPr>
          <w:p w14:paraId="56BF7147">
            <w:pPr>
              <w:jc w:val="center"/>
              <w:rPr>
                <w:rFonts w:hint="eastAsia" w:ascii="宋体" w:hAnsi="宋体" w:eastAsia="宋体" w:cs="宋体"/>
                <w:sz w:val="24"/>
                <w:highlight w:val="none"/>
              </w:rPr>
            </w:pPr>
          </w:p>
        </w:tc>
        <w:tc>
          <w:tcPr>
            <w:tcW w:w="1260" w:type="dxa"/>
            <w:vAlign w:val="center"/>
          </w:tcPr>
          <w:p w14:paraId="6E3F40CE">
            <w:pPr>
              <w:jc w:val="center"/>
              <w:rPr>
                <w:rFonts w:hint="eastAsia" w:ascii="宋体" w:hAnsi="宋体" w:eastAsia="宋体" w:cs="宋体"/>
                <w:sz w:val="24"/>
                <w:highlight w:val="none"/>
              </w:rPr>
            </w:pPr>
          </w:p>
        </w:tc>
        <w:tc>
          <w:tcPr>
            <w:tcW w:w="777" w:type="dxa"/>
            <w:vAlign w:val="center"/>
          </w:tcPr>
          <w:p w14:paraId="39361B0B">
            <w:pPr>
              <w:jc w:val="center"/>
              <w:rPr>
                <w:rFonts w:hint="eastAsia" w:ascii="宋体" w:hAnsi="宋体" w:eastAsia="宋体" w:cs="宋体"/>
                <w:sz w:val="24"/>
                <w:highlight w:val="none"/>
              </w:rPr>
            </w:pPr>
          </w:p>
        </w:tc>
      </w:tr>
      <w:tr w14:paraId="60EE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2433B0C">
            <w:pPr>
              <w:jc w:val="center"/>
              <w:rPr>
                <w:rFonts w:hint="eastAsia" w:ascii="宋体" w:hAnsi="宋体" w:eastAsia="宋体" w:cs="宋体"/>
                <w:sz w:val="24"/>
                <w:highlight w:val="none"/>
              </w:rPr>
            </w:pPr>
          </w:p>
        </w:tc>
        <w:tc>
          <w:tcPr>
            <w:tcW w:w="1620" w:type="dxa"/>
            <w:vAlign w:val="center"/>
          </w:tcPr>
          <w:p w14:paraId="3FED5112">
            <w:pPr>
              <w:jc w:val="center"/>
              <w:rPr>
                <w:rFonts w:hint="eastAsia" w:ascii="宋体" w:hAnsi="宋体" w:eastAsia="宋体" w:cs="宋体"/>
                <w:sz w:val="24"/>
                <w:highlight w:val="none"/>
              </w:rPr>
            </w:pPr>
          </w:p>
        </w:tc>
        <w:tc>
          <w:tcPr>
            <w:tcW w:w="2405" w:type="dxa"/>
            <w:vAlign w:val="center"/>
          </w:tcPr>
          <w:p w14:paraId="1610B2DE">
            <w:pPr>
              <w:jc w:val="center"/>
              <w:rPr>
                <w:rFonts w:hint="eastAsia" w:ascii="宋体" w:hAnsi="宋体" w:eastAsia="宋体" w:cs="宋体"/>
                <w:sz w:val="24"/>
                <w:highlight w:val="none"/>
              </w:rPr>
            </w:pPr>
          </w:p>
        </w:tc>
        <w:tc>
          <w:tcPr>
            <w:tcW w:w="2275" w:type="dxa"/>
            <w:vAlign w:val="center"/>
          </w:tcPr>
          <w:p w14:paraId="0AE35272">
            <w:pPr>
              <w:jc w:val="center"/>
              <w:rPr>
                <w:rFonts w:hint="eastAsia" w:ascii="宋体" w:hAnsi="宋体" w:eastAsia="宋体" w:cs="宋体"/>
                <w:sz w:val="24"/>
                <w:highlight w:val="none"/>
              </w:rPr>
            </w:pPr>
          </w:p>
        </w:tc>
        <w:tc>
          <w:tcPr>
            <w:tcW w:w="1260" w:type="dxa"/>
            <w:vAlign w:val="center"/>
          </w:tcPr>
          <w:p w14:paraId="08630E6B">
            <w:pPr>
              <w:jc w:val="center"/>
              <w:rPr>
                <w:rFonts w:hint="eastAsia" w:ascii="宋体" w:hAnsi="宋体" w:eastAsia="宋体" w:cs="宋体"/>
                <w:sz w:val="24"/>
                <w:highlight w:val="none"/>
              </w:rPr>
            </w:pPr>
          </w:p>
        </w:tc>
        <w:tc>
          <w:tcPr>
            <w:tcW w:w="777" w:type="dxa"/>
            <w:vAlign w:val="center"/>
          </w:tcPr>
          <w:p w14:paraId="6D74842D">
            <w:pPr>
              <w:jc w:val="center"/>
              <w:rPr>
                <w:rFonts w:hint="eastAsia" w:ascii="宋体" w:hAnsi="宋体" w:eastAsia="宋体" w:cs="宋体"/>
                <w:sz w:val="24"/>
                <w:highlight w:val="none"/>
              </w:rPr>
            </w:pPr>
          </w:p>
        </w:tc>
      </w:tr>
      <w:tr w14:paraId="2CE5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0696979">
            <w:pPr>
              <w:jc w:val="center"/>
              <w:rPr>
                <w:rFonts w:hint="eastAsia" w:ascii="宋体" w:hAnsi="宋体" w:eastAsia="宋体" w:cs="宋体"/>
                <w:sz w:val="24"/>
                <w:highlight w:val="none"/>
              </w:rPr>
            </w:pPr>
          </w:p>
        </w:tc>
        <w:tc>
          <w:tcPr>
            <w:tcW w:w="1620" w:type="dxa"/>
            <w:vAlign w:val="center"/>
          </w:tcPr>
          <w:p w14:paraId="05A293B3">
            <w:pPr>
              <w:jc w:val="center"/>
              <w:rPr>
                <w:rFonts w:hint="eastAsia" w:ascii="宋体" w:hAnsi="宋体" w:eastAsia="宋体" w:cs="宋体"/>
                <w:sz w:val="24"/>
                <w:highlight w:val="none"/>
              </w:rPr>
            </w:pPr>
          </w:p>
        </w:tc>
        <w:tc>
          <w:tcPr>
            <w:tcW w:w="2405" w:type="dxa"/>
            <w:vAlign w:val="center"/>
          </w:tcPr>
          <w:p w14:paraId="1D5AF3BC">
            <w:pPr>
              <w:jc w:val="center"/>
              <w:rPr>
                <w:rFonts w:hint="eastAsia" w:ascii="宋体" w:hAnsi="宋体" w:eastAsia="宋体" w:cs="宋体"/>
                <w:sz w:val="24"/>
                <w:highlight w:val="none"/>
              </w:rPr>
            </w:pPr>
          </w:p>
        </w:tc>
        <w:tc>
          <w:tcPr>
            <w:tcW w:w="2275" w:type="dxa"/>
            <w:vAlign w:val="center"/>
          </w:tcPr>
          <w:p w14:paraId="18C9C261">
            <w:pPr>
              <w:jc w:val="center"/>
              <w:rPr>
                <w:rFonts w:hint="eastAsia" w:ascii="宋体" w:hAnsi="宋体" w:eastAsia="宋体" w:cs="宋体"/>
                <w:sz w:val="24"/>
                <w:highlight w:val="none"/>
              </w:rPr>
            </w:pPr>
          </w:p>
        </w:tc>
        <w:tc>
          <w:tcPr>
            <w:tcW w:w="1260" w:type="dxa"/>
            <w:vAlign w:val="center"/>
          </w:tcPr>
          <w:p w14:paraId="0A9C3DB9">
            <w:pPr>
              <w:jc w:val="center"/>
              <w:rPr>
                <w:rFonts w:hint="eastAsia" w:ascii="宋体" w:hAnsi="宋体" w:eastAsia="宋体" w:cs="宋体"/>
                <w:sz w:val="24"/>
                <w:highlight w:val="none"/>
              </w:rPr>
            </w:pPr>
          </w:p>
        </w:tc>
        <w:tc>
          <w:tcPr>
            <w:tcW w:w="777" w:type="dxa"/>
            <w:vAlign w:val="center"/>
          </w:tcPr>
          <w:p w14:paraId="4EB2C9C0">
            <w:pPr>
              <w:jc w:val="center"/>
              <w:rPr>
                <w:rFonts w:hint="eastAsia" w:ascii="宋体" w:hAnsi="宋体" w:eastAsia="宋体" w:cs="宋体"/>
                <w:sz w:val="24"/>
                <w:highlight w:val="none"/>
              </w:rPr>
            </w:pPr>
          </w:p>
        </w:tc>
      </w:tr>
    </w:tbl>
    <w:p w14:paraId="693EA90F">
      <w:pPr>
        <w:spacing w:line="480" w:lineRule="auto"/>
        <w:rPr>
          <w:rFonts w:hint="eastAsia" w:ascii="宋体" w:hAnsi="宋体" w:eastAsia="宋体" w:cs="宋体"/>
          <w:bCs/>
          <w:sz w:val="21"/>
          <w:szCs w:val="21"/>
          <w:highlight w:val="none"/>
          <w:lang w:val="zh-CN" w:eastAsia="zh-CN"/>
        </w:rPr>
      </w:pPr>
    </w:p>
    <w:p w14:paraId="6BDB6584">
      <w:pPr>
        <w:spacing w:line="480" w:lineRule="auto"/>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zh-CN" w:eastAsia="zh-CN"/>
        </w:rPr>
        <w:t>注：1、</w:t>
      </w:r>
      <w:r>
        <w:rPr>
          <w:rFonts w:hint="eastAsia" w:ascii="宋体" w:hAnsi="宋体" w:eastAsia="宋体" w:cs="宋体"/>
          <w:bCs/>
          <w:sz w:val="21"/>
          <w:szCs w:val="21"/>
          <w:highlight w:val="none"/>
          <w:lang w:eastAsia="zh-CN"/>
        </w:rPr>
        <w:t>项目概况包括：项目名称、规模、金额等。</w:t>
      </w:r>
    </w:p>
    <w:p w14:paraId="3D8417AE">
      <w:pPr>
        <w:spacing w:line="480" w:lineRule="auto"/>
        <w:ind w:firstLine="840" w:firstLineChars="400"/>
        <w:rPr>
          <w:rFonts w:hint="eastAsia" w:ascii="宋体" w:hAnsi="宋体" w:eastAsia="宋体" w:cs="宋体"/>
          <w:sz w:val="28"/>
          <w:szCs w:val="28"/>
          <w:highlight w:val="none"/>
          <w:lang w:eastAsia="zh-CN"/>
        </w:rPr>
      </w:pPr>
      <w:r>
        <w:rPr>
          <w:rFonts w:hint="eastAsia"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zh-CN" w:eastAsia="zh-CN"/>
        </w:rPr>
        <w:t>本表后附中标</w:t>
      </w:r>
      <w:r>
        <w:rPr>
          <w:rFonts w:hint="eastAsia" w:cs="宋体"/>
          <w:bCs/>
          <w:sz w:val="21"/>
          <w:szCs w:val="21"/>
          <w:highlight w:val="none"/>
          <w:lang w:val="zh-CN" w:eastAsia="zh-CN"/>
        </w:rPr>
        <w:t>（成交）</w:t>
      </w:r>
      <w:r>
        <w:rPr>
          <w:rFonts w:hint="eastAsia" w:ascii="宋体" w:hAnsi="宋体" w:eastAsia="宋体" w:cs="宋体"/>
          <w:bCs/>
          <w:sz w:val="21"/>
          <w:szCs w:val="21"/>
          <w:highlight w:val="none"/>
          <w:lang w:val="zh-CN" w:eastAsia="zh-CN"/>
        </w:rPr>
        <w:t>通知书或合同协议书加盖公章的复印件，具体年份要求见评标办法。</w:t>
      </w:r>
      <w:r>
        <w:rPr>
          <w:rFonts w:hint="eastAsia" w:ascii="宋体" w:hAnsi="宋体" w:eastAsia="宋体" w:cs="宋体"/>
          <w:szCs w:val="21"/>
          <w:highlight w:val="none"/>
          <w:lang w:eastAsia="zh-CN"/>
        </w:rPr>
        <w:t>否则，采购人将不考虑</w:t>
      </w:r>
      <w:r>
        <w:rPr>
          <w:rFonts w:hint="eastAsia" w:cs="宋体"/>
          <w:szCs w:val="21"/>
          <w:highlight w:val="none"/>
          <w:lang w:eastAsia="zh-CN"/>
        </w:rPr>
        <w:t>投标人</w:t>
      </w:r>
      <w:r>
        <w:rPr>
          <w:rFonts w:hint="eastAsia" w:ascii="宋体" w:hAnsi="宋体" w:eastAsia="宋体" w:cs="宋体"/>
          <w:szCs w:val="21"/>
          <w:highlight w:val="none"/>
          <w:lang w:eastAsia="zh-CN"/>
        </w:rPr>
        <w:t>所填项目的业绩。</w:t>
      </w:r>
    </w:p>
    <w:p w14:paraId="088FBC5A">
      <w:pPr>
        <w:jc w:val="center"/>
        <w:rPr>
          <w:rFonts w:hint="eastAsia" w:ascii="宋体" w:hAnsi="宋体" w:eastAsia="宋体" w:cs="宋体"/>
          <w:sz w:val="28"/>
          <w:szCs w:val="28"/>
          <w:highlight w:val="none"/>
          <w:lang w:eastAsia="zh-CN"/>
        </w:rPr>
      </w:pPr>
    </w:p>
    <w:p w14:paraId="6FCC6826">
      <w:pPr>
        <w:jc w:val="center"/>
        <w:rPr>
          <w:rFonts w:hint="eastAsia" w:ascii="宋体" w:hAnsi="宋体" w:eastAsia="宋体" w:cs="宋体"/>
          <w:sz w:val="28"/>
          <w:szCs w:val="28"/>
          <w:highlight w:val="none"/>
          <w:lang w:eastAsia="zh-CN"/>
        </w:rPr>
      </w:pPr>
    </w:p>
    <w:p w14:paraId="026A2EC2">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cs="宋体"/>
          <w:sz w:val="28"/>
          <w:szCs w:val="28"/>
          <w:highlight w:val="none"/>
          <w:lang w:eastAsia="zh-CN"/>
        </w:rPr>
        <w:t>三</w:t>
      </w:r>
      <w:r>
        <w:rPr>
          <w:rFonts w:hint="eastAsia" w:ascii="宋体" w:hAnsi="宋体" w:eastAsia="宋体" w:cs="宋体"/>
          <w:sz w:val="28"/>
          <w:szCs w:val="28"/>
          <w:highlight w:val="none"/>
          <w:lang w:eastAsia="zh-CN"/>
        </w:rPr>
        <w:t>)正在</w:t>
      </w:r>
      <w:r>
        <w:rPr>
          <w:rFonts w:hint="eastAsia" w:cs="宋体"/>
          <w:sz w:val="28"/>
          <w:szCs w:val="28"/>
          <w:highlight w:val="none"/>
          <w:lang w:eastAsia="zh-CN"/>
        </w:rPr>
        <w:t>进行</w:t>
      </w:r>
      <w:r>
        <w:rPr>
          <w:rFonts w:hint="eastAsia" w:ascii="宋体" w:hAnsi="宋体" w:eastAsia="宋体" w:cs="宋体"/>
          <w:sz w:val="28"/>
          <w:szCs w:val="28"/>
          <w:highlight w:val="none"/>
          <w:lang w:eastAsia="zh-CN"/>
        </w:rPr>
        <w:t>和新承接的项目情况表</w:t>
      </w:r>
    </w:p>
    <w:p w14:paraId="68395E71">
      <w:pPr>
        <w:rPr>
          <w:rFonts w:hint="eastAsia" w:ascii="宋体" w:hAnsi="宋体" w:eastAsia="宋体" w:cs="宋体"/>
          <w:highlight w:val="none"/>
          <w:lang w:eastAsia="zh-CN"/>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473"/>
        <w:gridCol w:w="2233"/>
        <w:gridCol w:w="2087"/>
        <w:gridCol w:w="1344"/>
        <w:gridCol w:w="859"/>
      </w:tblGrid>
      <w:tr w14:paraId="3E0B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047" w:type="dxa"/>
            <w:vAlign w:val="center"/>
          </w:tcPr>
          <w:p w14:paraId="3FDB26D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73" w:type="dxa"/>
            <w:vAlign w:val="center"/>
          </w:tcPr>
          <w:p w14:paraId="0E8B85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起止时间</w:t>
            </w:r>
          </w:p>
        </w:tc>
        <w:tc>
          <w:tcPr>
            <w:tcW w:w="2233" w:type="dxa"/>
            <w:vAlign w:val="center"/>
          </w:tcPr>
          <w:p w14:paraId="4052817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tc>
        <w:tc>
          <w:tcPr>
            <w:tcW w:w="2087" w:type="dxa"/>
            <w:vAlign w:val="center"/>
          </w:tcPr>
          <w:p w14:paraId="39FC83F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业主单位</w:t>
            </w:r>
          </w:p>
        </w:tc>
        <w:tc>
          <w:tcPr>
            <w:tcW w:w="1344" w:type="dxa"/>
            <w:vAlign w:val="center"/>
          </w:tcPr>
          <w:p w14:paraId="1DF31F2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完成情况</w:t>
            </w:r>
          </w:p>
        </w:tc>
        <w:tc>
          <w:tcPr>
            <w:tcW w:w="859" w:type="dxa"/>
            <w:vAlign w:val="center"/>
          </w:tcPr>
          <w:p w14:paraId="307F9E9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2087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47" w:type="dxa"/>
          </w:tcPr>
          <w:p w14:paraId="0DB3FF35">
            <w:pPr>
              <w:jc w:val="center"/>
              <w:rPr>
                <w:rFonts w:hint="eastAsia" w:ascii="宋体" w:hAnsi="宋体" w:eastAsia="宋体" w:cs="宋体"/>
                <w:sz w:val="21"/>
                <w:szCs w:val="21"/>
                <w:highlight w:val="none"/>
              </w:rPr>
            </w:pPr>
          </w:p>
        </w:tc>
        <w:tc>
          <w:tcPr>
            <w:tcW w:w="1473" w:type="dxa"/>
            <w:vAlign w:val="center"/>
          </w:tcPr>
          <w:p w14:paraId="145B2ECF">
            <w:pPr>
              <w:jc w:val="center"/>
              <w:rPr>
                <w:rFonts w:hint="eastAsia" w:ascii="宋体" w:hAnsi="宋体" w:eastAsia="宋体" w:cs="宋体"/>
                <w:sz w:val="21"/>
                <w:szCs w:val="21"/>
                <w:highlight w:val="none"/>
              </w:rPr>
            </w:pPr>
          </w:p>
        </w:tc>
        <w:tc>
          <w:tcPr>
            <w:tcW w:w="2233" w:type="dxa"/>
            <w:vAlign w:val="center"/>
          </w:tcPr>
          <w:p w14:paraId="32744D04">
            <w:pPr>
              <w:jc w:val="center"/>
              <w:rPr>
                <w:rFonts w:hint="eastAsia" w:ascii="宋体" w:hAnsi="宋体" w:eastAsia="宋体" w:cs="宋体"/>
                <w:sz w:val="21"/>
                <w:szCs w:val="21"/>
                <w:highlight w:val="none"/>
              </w:rPr>
            </w:pPr>
          </w:p>
        </w:tc>
        <w:tc>
          <w:tcPr>
            <w:tcW w:w="2087" w:type="dxa"/>
            <w:vAlign w:val="center"/>
          </w:tcPr>
          <w:p w14:paraId="6F9CD007">
            <w:pPr>
              <w:jc w:val="center"/>
              <w:rPr>
                <w:rFonts w:hint="eastAsia" w:ascii="宋体" w:hAnsi="宋体" w:eastAsia="宋体" w:cs="宋体"/>
                <w:sz w:val="21"/>
                <w:szCs w:val="21"/>
                <w:highlight w:val="none"/>
              </w:rPr>
            </w:pPr>
          </w:p>
        </w:tc>
        <w:tc>
          <w:tcPr>
            <w:tcW w:w="1344" w:type="dxa"/>
            <w:vAlign w:val="center"/>
          </w:tcPr>
          <w:p w14:paraId="05F70EA7">
            <w:pPr>
              <w:jc w:val="center"/>
              <w:rPr>
                <w:rFonts w:hint="eastAsia" w:ascii="宋体" w:hAnsi="宋体" w:eastAsia="宋体" w:cs="宋体"/>
                <w:sz w:val="21"/>
                <w:szCs w:val="21"/>
                <w:highlight w:val="none"/>
              </w:rPr>
            </w:pPr>
          </w:p>
        </w:tc>
        <w:tc>
          <w:tcPr>
            <w:tcW w:w="859" w:type="dxa"/>
            <w:vAlign w:val="center"/>
          </w:tcPr>
          <w:p w14:paraId="033BAD4F">
            <w:pPr>
              <w:jc w:val="center"/>
              <w:rPr>
                <w:rFonts w:hint="eastAsia" w:ascii="宋体" w:hAnsi="宋体" w:eastAsia="宋体" w:cs="宋体"/>
                <w:sz w:val="21"/>
                <w:szCs w:val="21"/>
                <w:highlight w:val="none"/>
              </w:rPr>
            </w:pPr>
          </w:p>
        </w:tc>
      </w:tr>
      <w:tr w14:paraId="07E9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047" w:type="dxa"/>
          </w:tcPr>
          <w:p w14:paraId="195B2E2A">
            <w:pPr>
              <w:jc w:val="center"/>
              <w:rPr>
                <w:rFonts w:hint="eastAsia" w:ascii="宋体" w:hAnsi="宋体" w:eastAsia="宋体" w:cs="宋体"/>
                <w:sz w:val="21"/>
                <w:szCs w:val="21"/>
                <w:highlight w:val="none"/>
              </w:rPr>
            </w:pPr>
          </w:p>
        </w:tc>
        <w:tc>
          <w:tcPr>
            <w:tcW w:w="1473" w:type="dxa"/>
            <w:vAlign w:val="center"/>
          </w:tcPr>
          <w:p w14:paraId="3DC089C9">
            <w:pPr>
              <w:jc w:val="center"/>
              <w:rPr>
                <w:rFonts w:hint="eastAsia" w:ascii="宋体" w:hAnsi="宋体" w:eastAsia="宋体" w:cs="宋体"/>
                <w:sz w:val="21"/>
                <w:szCs w:val="21"/>
                <w:highlight w:val="none"/>
              </w:rPr>
            </w:pPr>
          </w:p>
        </w:tc>
        <w:tc>
          <w:tcPr>
            <w:tcW w:w="2233" w:type="dxa"/>
            <w:vAlign w:val="center"/>
          </w:tcPr>
          <w:p w14:paraId="5B615627">
            <w:pPr>
              <w:jc w:val="center"/>
              <w:rPr>
                <w:rFonts w:hint="eastAsia" w:ascii="宋体" w:hAnsi="宋体" w:eastAsia="宋体" w:cs="宋体"/>
                <w:sz w:val="21"/>
                <w:szCs w:val="21"/>
                <w:highlight w:val="none"/>
              </w:rPr>
            </w:pPr>
          </w:p>
        </w:tc>
        <w:tc>
          <w:tcPr>
            <w:tcW w:w="2087" w:type="dxa"/>
            <w:vAlign w:val="center"/>
          </w:tcPr>
          <w:p w14:paraId="093849E5">
            <w:pPr>
              <w:jc w:val="center"/>
              <w:rPr>
                <w:rFonts w:hint="eastAsia" w:ascii="宋体" w:hAnsi="宋体" w:eastAsia="宋体" w:cs="宋体"/>
                <w:sz w:val="21"/>
                <w:szCs w:val="21"/>
                <w:highlight w:val="none"/>
              </w:rPr>
            </w:pPr>
          </w:p>
        </w:tc>
        <w:tc>
          <w:tcPr>
            <w:tcW w:w="1344" w:type="dxa"/>
            <w:vAlign w:val="center"/>
          </w:tcPr>
          <w:p w14:paraId="4CD709F9">
            <w:pPr>
              <w:jc w:val="center"/>
              <w:rPr>
                <w:rFonts w:hint="eastAsia" w:ascii="宋体" w:hAnsi="宋体" w:eastAsia="宋体" w:cs="宋体"/>
                <w:sz w:val="21"/>
                <w:szCs w:val="21"/>
                <w:highlight w:val="none"/>
              </w:rPr>
            </w:pPr>
          </w:p>
        </w:tc>
        <w:tc>
          <w:tcPr>
            <w:tcW w:w="859" w:type="dxa"/>
            <w:vAlign w:val="center"/>
          </w:tcPr>
          <w:p w14:paraId="1B0586B4">
            <w:pPr>
              <w:jc w:val="center"/>
              <w:rPr>
                <w:rFonts w:hint="eastAsia" w:ascii="宋体" w:hAnsi="宋体" w:eastAsia="宋体" w:cs="宋体"/>
                <w:sz w:val="21"/>
                <w:szCs w:val="21"/>
                <w:highlight w:val="none"/>
              </w:rPr>
            </w:pPr>
          </w:p>
        </w:tc>
      </w:tr>
      <w:tr w14:paraId="2240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47" w:type="dxa"/>
          </w:tcPr>
          <w:p w14:paraId="71D79F9D">
            <w:pPr>
              <w:jc w:val="center"/>
              <w:rPr>
                <w:rFonts w:hint="eastAsia" w:ascii="宋体" w:hAnsi="宋体" w:eastAsia="宋体" w:cs="宋体"/>
                <w:sz w:val="21"/>
                <w:szCs w:val="21"/>
                <w:highlight w:val="none"/>
              </w:rPr>
            </w:pPr>
          </w:p>
        </w:tc>
        <w:tc>
          <w:tcPr>
            <w:tcW w:w="1473" w:type="dxa"/>
            <w:vAlign w:val="center"/>
          </w:tcPr>
          <w:p w14:paraId="0973BE27">
            <w:pPr>
              <w:jc w:val="center"/>
              <w:rPr>
                <w:rFonts w:hint="eastAsia" w:ascii="宋体" w:hAnsi="宋体" w:eastAsia="宋体" w:cs="宋体"/>
                <w:sz w:val="21"/>
                <w:szCs w:val="21"/>
                <w:highlight w:val="none"/>
              </w:rPr>
            </w:pPr>
          </w:p>
        </w:tc>
        <w:tc>
          <w:tcPr>
            <w:tcW w:w="2233" w:type="dxa"/>
            <w:vAlign w:val="center"/>
          </w:tcPr>
          <w:p w14:paraId="6E902CBA">
            <w:pPr>
              <w:jc w:val="center"/>
              <w:rPr>
                <w:rFonts w:hint="eastAsia" w:ascii="宋体" w:hAnsi="宋体" w:eastAsia="宋体" w:cs="宋体"/>
                <w:sz w:val="21"/>
                <w:szCs w:val="21"/>
                <w:highlight w:val="none"/>
              </w:rPr>
            </w:pPr>
          </w:p>
        </w:tc>
        <w:tc>
          <w:tcPr>
            <w:tcW w:w="2087" w:type="dxa"/>
            <w:vAlign w:val="center"/>
          </w:tcPr>
          <w:p w14:paraId="458D9C1A">
            <w:pPr>
              <w:jc w:val="center"/>
              <w:rPr>
                <w:rFonts w:hint="eastAsia" w:ascii="宋体" w:hAnsi="宋体" w:eastAsia="宋体" w:cs="宋体"/>
                <w:sz w:val="21"/>
                <w:szCs w:val="21"/>
                <w:highlight w:val="none"/>
              </w:rPr>
            </w:pPr>
          </w:p>
        </w:tc>
        <w:tc>
          <w:tcPr>
            <w:tcW w:w="1344" w:type="dxa"/>
            <w:vAlign w:val="center"/>
          </w:tcPr>
          <w:p w14:paraId="2907DA9E">
            <w:pPr>
              <w:jc w:val="center"/>
              <w:rPr>
                <w:rFonts w:hint="eastAsia" w:ascii="宋体" w:hAnsi="宋体" w:eastAsia="宋体" w:cs="宋体"/>
                <w:sz w:val="21"/>
                <w:szCs w:val="21"/>
                <w:highlight w:val="none"/>
              </w:rPr>
            </w:pPr>
          </w:p>
        </w:tc>
        <w:tc>
          <w:tcPr>
            <w:tcW w:w="859" w:type="dxa"/>
            <w:vAlign w:val="center"/>
          </w:tcPr>
          <w:p w14:paraId="28CFCFCF">
            <w:pPr>
              <w:jc w:val="center"/>
              <w:rPr>
                <w:rFonts w:hint="eastAsia" w:ascii="宋体" w:hAnsi="宋体" w:eastAsia="宋体" w:cs="宋体"/>
                <w:sz w:val="21"/>
                <w:szCs w:val="21"/>
                <w:highlight w:val="none"/>
              </w:rPr>
            </w:pPr>
          </w:p>
        </w:tc>
      </w:tr>
      <w:tr w14:paraId="6C17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047" w:type="dxa"/>
          </w:tcPr>
          <w:p w14:paraId="400044F1">
            <w:pPr>
              <w:jc w:val="center"/>
              <w:rPr>
                <w:rFonts w:hint="eastAsia" w:ascii="宋体" w:hAnsi="宋体" w:eastAsia="宋体" w:cs="宋体"/>
                <w:sz w:val="21"/>
                <w:szCs w:val="21"/>
                <w:highlight w:val="none"/>
              </w:rPr>
            </w:pPr>
          </w:p>
        </w:tc>
        <w:tc>
          <w:tcPr>
            <w:tcW w:w="1473" w:type="dxa"/>
            <w:vAlign w:val="center"/>
          </w:tcPr>
          <w:p w14:paraId="658C5370">
            <w:pPr>
              <w:jc w:val="center"/>
              <w:rPr>
                <w:rFonts w:hint="eastAsia" w:ascii="宋体" w:hAnsi="宋体" w:eastAsia="宋体" w:cs="宋体"/>
                <w:sz w:val="21"/>
                <w:szCs w:val="21"/>
                <w:highlight w:val="none"/>
              </w:rPr>
            </w:pPr>
          </w:p>
        </w:tc>
        <w:tc>
          <w:tcPr>
            <w:tcW w:w="2233" w:type="dxa"/>
            <w:vAlign w:val="center"/>
          </w:tcPr>
          <w:p w14:paraId="1DBBE400">
            <w:pPr>
              <w:jc w:val="center"/>
              <w:rPr>
                <w:rFonts w:hint="eastAsia" w:ascii="宋体" w:hAnsi="宋体" w:eastAsia="宋体" w:cs="宋体"/>
                <w:sz w:val="21"/>
                <w:szCs w:val="21"/>
                <w:highlight w:val="none"/>
              </w:rPr>
            </w:pPr>
          </w:p>
        </w:tc>
        <w:tc>
          <w:tcPr>
            <w:tcW w:w="2087" w:type="dxa"/>
            <w:vAlign w:val="center"/>
          </w:tcPr>
          <w:p w14:paraId="61805A3C">
            <w:pPr>
              <w:jc w:val="center"/>
              <w:rPr>
                <w:rFonts w:hint="eastAsia" w:ascii="宋体" w:hAnsi="宋体" w:eastAsia="宋体" w:cs="宋体"/>
                <w:sz w:val="21"/>
                <w:szCs w:val="21"/>
                <w:highlight w:val="none"/>
              </w:rPr>
            </w:pPr>
          </w:p>
        </w:tc>
        <w:tc>
          <w:tcPr>
            <w:tcW w:w="1344" w:type="dxa"/>
            <w:vAlign w:val="center"/>
          </w:tcPr>
          <w:p w14:paraId="5172A109">
            <w:pPr>
              <w:jc w:val="center"/>
              <w:rPr>
                <w:rFonts w:hint="eastAsia" w:ascii="宋体" w:hAnsi="宋体" w:eastAsia="宋体" w:cs="宋体"/>
                <w:sz w:val="21"/>
                <w:szCs w:val="21"/>
                <w:highlight w:val="none"/>
              </w:rPr>
            </w:pPr>
          </w:p>
        </w:tc>
        <w:tc>
          <w:tcPr>
            <w:tcW w:w="859" w:type="dxa"/>
            <w:vAlign w:val="center"/>
          </w:tcPr>
          <w:p w14:paraId="57A21EA5">
            <w:pPr>
              <w:jc w:val="center"/>
              <w:rPr>
                <w:rFonts w:hint="eastAsia" w:ascii="宋体" w:hAnsi="宋体" w:eastAsia="宋体" w:cs="宋体"/>
                <w:sz w:val="21"/>
                <w:szCs w:val="21"/>
                <w:highlight w:val="none"/>
              </w:rPr>
            </w:pPr>
          </w:p>
        </w:tc>
      </w:tr>
      <w:tr w14:paraId="0679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47" w:type="dxa"/>
          </w:tcPr>
          <w:p w14:paraId="5A796C99">
            <w:pPr>
              <w:jc w:val="center"/>
              <w:rPr>
                <w:rFonts w:hint="eastAsia" w:ascii="宋体" w:hAnsi="宋体" w:eastAsia="宋体" w:cs="宋体"/>
                <w:sz w:val="21"/>
                <w:szCs w:val="21"/>
                <w:highlight w:val="none"/>
              </w:rPr>
            </w:pPr>
          </w:p>
        </w:tc>
        <w:tc>
          <w:tcPr>
            <w:tcW w:w="1473" w:type="dxa"/>
            <w:vAlign w:val="center"/>
          </w:tcPr>
          <w:p w14:paraId="3E6D4B64">
            <w:pPr>
              <w:jc w:val="center"/>
              <w:rPr>
                <w:rFonts w:hint="eastAsia" w:ascii="宋体" w:hAnsi="宋体" w:eastAsia="宋体" w:cs="宋体"/>
                <w:sz w:val="21"/>
                <w:szCs w:val="21"/>
                <w:highlight w:val="none"/>
              </w:rPr>
            </w:pPr>
          </w:p>
        </w:tc>
        <w:tc>
          <w:tcPr>
            <w:tcW w:w="2233" w:type="dxa"/>
            <w:vAlign w:val="center"/>
          </w:tcPr>
          <w:p w14:paraId="56E97D99">
            <w:pPr>
              <w:jc w:val="center"/>
              <w:rPr>
                <w:rFonts w:hint="eastAsia" w:ascii="宋体" w:hAnsi="宋体" w:eastAsia="宋体" w:cs="宋体"/>
                <w:sz w:val="21"/>
                <w:szCs w:val="21"/>
                <w:highlight w:val="none"/>
              </w:rPr>
            </w:pPr>
          </w:p>
        </w:tc>
        <w:tc>
          <w:tcPr>
            <w:tcW w:w="2087" w:type="dxa"/>
            <w:vAlign w:val="center"/>
          </w:tcPr>
          <w:p w14:paraId="45139DE6">
            <w:pPr>
              <w:jc w:val="center"/>
              <w:rPr>
                <w:rFonts w:hint="eastAsia" w:ascii="宋体" w:hAnsi="宋体" w:eastAsia="宋体" w:cs="宋体"/>
                <w:sz w:val="21"/>
                <w:szCs w:val="21"/>
                <w:highlight w:val="none"/>
              </w:rPr>
            </w:pPr>
          </w:p>
        </w:tc>
        <w:tc>
          <w:tcPr>
            <w:tcW w:w="1344" w:type="dxa"/>
            <w:vAlign w:val="center"/>
          </w:tcPr>
          <w:p w14:paraId="4872D6C3">
            <w:pPr>
              <w:jc w:val="center"/>
              <w:rPr>
                <w:rFonts w:hint="eastAsia" w:ascii="宋体" w:hAnsi="宋体" w:eastAsia="宋体" w:cs="宋体"/>
                <w:sz w:val="21"/>
                <w:szCs w:val="21"/>
                <w:highlight w:val="none"/>
              </w:rPr>
            </w:pPr>
          </w:p>
        </w:tc>
        <w:tc>
          <w:tcPr>
            <w:tcW w:w="859" w:type="dxa"/>
            <w:vAlign w:val="center"/>
          </w:tcPr>
          <w:p w14:paraId="39CEA815">
            <w:pPr>
              <w:jc w:val="center"/>
              <w:rPr>
                <w:rFonts w:hint="eastAsia" w:ascii="宋体" w:hAnsi="宋体" w:eastAsia="宋体" w:cs="宋体"/>
                <w:sz w:val="21"/>
                <w:szCs w:val="21"/>
                <w:highlight w:val="none"/>
              </w:rPr>
            </w:pPr>
          </w:p>
        </w:tc>
      </w:tr>
      <w:tr w14:paraId="154D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47" w:type="dxa"/>
          </w:tcPr>
          <w:p w14:paraId="05686631">
            <w:pPr>
              <w:spacing w:line="360" w:lineRule="auto"/>
              <w:ind w:firstLine="435"/>
              <w:rPr>
                <w:rFonts w:hint="eastAsia" w:ascii="宋体" w:hAnsi="宋体" w:eastAsia="宋体" w:cs="宋体"/>
                <w:sz w:val="21"/>
                <w:szCs w:val="21"/>
                <w:highlight w:val="none"/>
                <w:lang w:eastAsia="zh-CN"/>
              </w:rPr>
            </w:pPr>
          </w:p>
        </w:tc>
        <w:tc>
          <w:tcPr>
            <w:tcW w:w="1473" w:type="dxa"/>
            <w:vAlign w:val="center"/>
          </w:tcPr>
          <w:p w14:paraId="6FAD4E22">
            <w:pPr>
              <w:spacing w:line="360" w:lineRule="auto"/>
              <w:ind w:firstLine="435"/>
              <w:rPr>
                <w:rFonts w:hint="eastAsia" w:ascii="宋体" w:hAnsi="宋体" w:eastAsia="宋体" w:cs="宋体"/>
                <w:sz w:val="21"/>
                <w:szCs w:val="21"/>
                <w:highlight w:val="none"/>
                <w:lang w:eastAsia="zh-CN"/>
              </w:rPr>
            </w:pPr>
          </w:p>
        </w:tc>
        <w:tc>
          <w:tcPr>
            <w:tcW w:w="2233" w:type="dxa"/>
            <w:vAlign w:val="center"/>
          </w:tcPr>
          <w:p w14:paraId="5112895E">
            <w:pPr>
              <w:spacing w:line="360" w:lineRule="auto"/>
              <w:ind w:firstLine="435"/>
              <w:rPr>
                <w:rFonts w:hint="eastAsia" w:ascii="宋体" w:hAnsi="宋体" w:eastAsia="宋体" w:cs="宋体"/>
                <w:sz w:val="21"/>
                <w:szCs w:val="21"/>
                <w:highlight w:val="none"/>
                <w:lang w:eastAsia="zh-CN"/>
              </w:rPr>
            </w:pPr>
          </w:p>
        </w:tc>
        <w:tc>
          <w:tcPr>
            <w:tcW w:w="2087" w:type="dxa"/>
            <w:vAlign w:val="center"/>
          </w:tcPr>
          <w:p w14:paraId="4483644C">
            <w:pPr>
              <w:spacing w:line="360" w:lineRule="auto"/>
              <w:ind w:firstLine="435"/>
              <w:rPr>
                <w:rFonts w:hint="eastAsia" w:ascii="宋体" w:hAnsi="宋体" w:eastAsia="宋体" w:cs="宋体"/>
                <w:sz w:val="21"/>
                <w:szCs w:val="21"/>
                <w:highlight w:val="none"/>
                <w:lang w:eastAsia="zh-CN"/>
              </w:rPr>
            </w:pPr>
          </w:p>
        </w:tc>
        <w:tc>
          <w:tcPr>
            <w:tcW w:w="1344" w:type="dxa"/>
            <w:vAlign w:val="center"/>
          </w:tcPr>
          <w:p w14:paraId="5E832CE4">
            <w:pPr>
              <w:spacing w:line="360" w:lineRule="auto"/>
              <w:ind w:firstLine="435"/>
              <w:rPr>
                <w:rFonts w:hint="eastAsia" w:ascii="宋体" w:hAnsi="宋体" w:eastAsia="宋体" w:cs="宋体"/>
                <w:sz w:val="21"/>
                <w:szCs w:val="21"/>
                <w:highlight w:val="none"/>
                <w:lang w:eastAsia="zh-CN"/>
              </w:rPr>
            </w:pPr>
          </w:p>
        </w:tc>
        <w:tc>
          <w:tcPr>
            <w:tcW w:w="859" w:type="dxa"/>
            <w:vAlign w:val="center"/>
          </w:tcPr>
          <w:p w14:paraId="3052B2D7">
            <w:pPr>
              <w:spacing w:line="360" w:lineRule="auto"/>
              <w:ind w:firstLine="435"/>
              <w:rPr>
                <w:rFonts w:hint="eastAsia" w:ascii="宋体" w:hAnsi="宋体" w:eastAsia="宋体" w:cs="宋体"/>
                <w:sz w:val="21"/>
                <w:szCs w:val="21"/>
                <w:highlight w:val="none"/>
                <w:lang w:eastAsia="zh-CN"/>
              </w:rPr>
            </w:pPr>
          </w:p>
        </w:tc>
      </w:tr>
    </w:tbl>
    <w:p w14:paraId="57690701">
      <w:pPr>
        <w:spacing w:line="360" w:lineRule="auto"/>
        <w:rPr>
          <w:rFonts w:hint="eastAsia" w:ascii="宋体" w:hAnsi="宋体" w:eastAsia="宋体" w:cs="宋体"/>
          <w:sz w:val="21"/>
          <w:szCs w:val="21"/>
          <w:highlight w:val="none"/>
          <w:lang w:eastAsia="zh-CN"/>
        </w:rPr>
      </w:pPr>
    </w:p>
    <w:p w14:paraId="068F9E88">
      <w:pPr>
        <w:spacing w:line="360" w:lineRule="auto"/>
        <w:ind w:firstLine="435"/>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注：1、投标人应如实将正在进行的主要项目情况填入本表中。</w:t>
      </w:r>
    </w:p>
    <w:p w14:paraId="0397FC93">
      <w:pPr>
        <w:spacing w:line="360" w:lineRule="auto"/>
        <w:ind w:firstLine="833" w:firstLineChars="397"/>
        <w:rPr>
          <w:rFonts w:hint="eastAsia" w:ascii="宋体" w:hAnsi="宋体" w:eastAsia="宋体" w:cs="宋体"/>
          <w:sz w:val="21"/>
          <w:szCs w:val="21"/>
          <w:highlight w:val="none"/>
          <w:lang w:eastAsia="zh-CN"/>
        </w:rPr>
      </w:pPr>
      <w:r>
        <w:rPr>
          <w:rFonts w:hint="eastAsia" w:cs="宋体"/>
          <w:sz w:val="21"/>
          <w:szCs w:val="21"/>
          <w:highlight w:val="none"/>
          <w:lang w:val="en-US" w:eastAsia="zh-CN"/>
        </w:rPr>
        <w:t>2</w:t>
      </w:r>
      <w:r>
        <w:rPr>
          <w:rFonts w:hint="eastAsia" w:ascii="宋体" w:hAnsi="宋体" w:eastAsia="宋体" w:cs="宋体"/>
          <w:sz w:val="21"/>
          <w:szCs w:val="21"/>
          <w:highlight w:val="none"/>
          <w:lang w:eastAsia="zh-CN"/>
        </w:rPr>
        <w:t>、项目概况包括：项目名称、规模、金额等。</w:t>
      </w:r>
    </w:p>
    <w:p w14:paraId="01E6C389">
      <w:pPr>
        <w:spacing w:line="360" w:lineRule="auto"/>
        <w:ind w:firstLine="833" w:firstLineChars="397"/>
        <w:rPr>
          <w:rFonts w:hint="eastAsia" w:ascii="宋体" w:hAnsi="宋体" w:eastAsia="宋体" w:cs="宋体"/>
          <w:sz w:val="21"/>
          <w:szCs w:val="21"/>
          <w:highlight w:val="none"/>
          <w:lang w:val="zh-CN" w:eastAsia="zh-CN"/>
        </w:rPr>
      </w:pPr>
      <w:r>
        <w:rPr>
          <w:rFonts w:hint="eastAsia"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eastAsia="zh-CN"/>
        </w:rPr>
        <w:t>本表后附中标</w:t>
      </w:r>
      <w:r>
        <w:rPr>
          <w:rFonts w:hint="eastAsia" w:cs="宋体"/>
          <w:sz w:val="21"/>
          <w:szCs w:val="21"/>
          <w:highlight w:val="none"/>
          <w:lang w:val="zh-CN" w:eastAsia="zh-CN"/>
        </w:rPr>
        <w:t>（成交）</w:t>
      </w:r>
      <w:r>
        <w:rPr>
          <w:rFonts w:hint="eastAsia" w:ascii="宋体" w:hAnsi="宋体" w:eastAsia="宋体" w:cs="宋体"/>
          <w:sz w:val="21"/>
          <w:szCs w:val="21"/>
          <w:highlight w:val="none"/>
          <w:lang w:val="zh-CN" w:eastAsia="zh-CN"/>
        </w:rPr>
        <w:t>通知书或合同协议书加盖公章的复印件，具体年份要求见评标办法。</w:t>
      </w:r>
      <w:r>
        <w:rPr>
          <w:rFonts w:hint="eastAsia" w:ascii="宋体" w:hAnsi="宋体" w:eastAsia="宋体" w:cs="宋体"/>
          <w:sz w:val="21"/>
          <w:szCs w:val="21"/>
          <w:highlight w:val="none"/>
          <w:lang w:eastAsia="zh-CN"/>
        </w:rPr>
        <w:t>否则，采购人将不考虑</w:t>
      </w:r>
      <w:r>
        <w:rPr>
          <w:rFonts w:hint="eastAsia" w:cs="宋体"/>
          <w:sz w:val="21"/>
          <w:szCs w:val="21"/>
          <w:highlight w:val="none"/>
          <w:lang w:eastAsia="zh-CN"/>
        </w:rPr>
        <w:t>投标人</w:t>
      </w:r>
      <w:r>
        <w:rPr>
          <w:rFonts w:hint="eastAsia" w:ascii="宋体" w:hAnsi="宋体" w:eastAsia="宋体" w:cs="宋体"/>
          <w:sz w:val="21"/>
          <w:szCs w:val="21"/>
          <w:highlight w:val="none"/>
          <w:lang w:eastAsia="zh-CN"/>
        </w:rPr>
        <w:t>所填项目的业绩。</w:t>
      </w:r>
    </w:p>
    <w:p w14:paraId="08511280">
      <w:pPr>
        <w:pStyle w:val="20"/>
        <w:spacing w:before="0" w:after="0" w:line="360" w:lineRule="auto"/>
        <w:jc w:val="center"/>
        <w:rPr>
          <w:rFonts w:hint="eastAsia" w:ascii="宋体" w:hAnsi="宋体" w:eastAsia="宋体" w:cs="宋体"/>
          <w:sz w:val="32"/>
          <w:highlight w:val="none"/>
          <w:lang w:val="zh-CN" w:eastAsia="zh-CN"/>
        </w:rPr>
      </w:pPr>
      <w:bookmarkStart w:id="371" w:name="_Toc292178832"/>
      <w:r>
        <w:rPr>
          <w:rFonts w:hint="eastAsia" w:ascii="宋体" w:hAnsi="宋体" w:eastAsia="宋体" w:cs="宋体"/>
          <w:sz w:val="32"/>
          <w:highlight w:val="none"/>
          <w:lang w:val="zh-CN" w:eastAsia="zh-CN"/>
        </w:rPr>
        <w:br w:type="page"/>
      </w:r>
      <w:bookmarkStart w:id="372" w:name="_Toc6508"/>
      <w:bookmarkStart w:id="373" w:name="_Toc3644"/>
      <w:r>
        <w:rPr>
          <w:rFonts w:hint="eastAsia" w:ascii="宋体" w:hAnsi="宋体" w:eastAsia="宋体" w:cs="宋体"/>
          <w:sz w:val="28"/>
          <w:szCs w:val="28"/>
          <w:highlight w:val="none"/>
          <w:lang w:val="zh-CN" w:eastAsia="zh-CN"/>
        </w:rPr>
        <w:t>（</w:t>
      </w:r>
      <w:r>
        <w:rPr>
          <w:rFonts w:hint="eastAsia" w:ascii="宋体" w:hAnsi="宋体" w:cs="宋体"/>
          <w:sz w:val="28"/>
          <w:szCs w:val="28"/>
          <w:highlight w:val="none"/>
          <w:lang w:val="zh-CN" w:eastAsia="zh-CN"/>
        </w:rPr>
        <w:t>四</w:t>
      </w:r>
      <w:r>
        <w:rPr>
          <w:rFonts w:hint="eastAsia" w:ascii="宋体" w:hAnsi="宋体" w:eastAsia="宋体" w:cs="宋体"/>
          <w:sz w:val="28"/>
          <w:szCs w:val="28"/>
          <w:highlight w:val="none"/>
          <w:lang w:val="zh-CN" w:eastAsia="zh-CN"/>
        </w:rPr>
        <w:t>）近年发生的诉讼及仲裁情况</w:t>
      </w:r>
      <w:bookmarkEnd w:id="371"/>
      <w:bookmarkEnd w:id="372"/>
      <w:bookmarkEnd w:id="373"/>
    </w:p>
    <w:p w14:paraId="74758BE5">
      <w:pPr>
        <w:autoSpaceDE w:val="0"/>
        <w:autoSpaceDN w:val="0"/>
        <w:adjustRightInd w:val="0"/>
        <w:spacing w:line="400" w:lineRule="exact"/>
        <w:ind w:firstLine="420" w:firstLineChars="200"/>
        <w:rPr>
          <w:rFonts w:hint="eastAsia" w:ascii="宋体" w:hAnsi="宋体" w:eastAsia="宋体" w:cs="宋体"/>
          <w:bCs/>
          <w:sz w:val="21"/>
          <w:szCs w:val="21"/>
          <w:highlight w:val="none"/>
          <w:lang w:val="zh-CN" w:eastAsia="zh-CN"/>
        </w:rPr>
      </w:pPr>
    </w:p>
    <w:p w14:paraId="63E8C665">
      <w:pPr>
        <w:autoSpaceDE w:val="0"/>
        <w:autoSpaceDN w:val="0"/>
        <w:adjustRightInd w:val="0"/>
        <w:spacing w:line="400" w:lineRule="exact"/>
        <w:ind w:firstLine="420" w:firstLineChars="200"/>
        <w:jc w:val="center"/>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（20</w:t>
      </w:r>
      <w:r>
        <w:rPr>
          <w:rFonts w:hint="eastAsia" w:cs="宋体"/>
          <w:bCs/>
          <w:sz w:val="21"/>
          <w:szCs w:val="21"/>
          <w:highlight w:val="none"/>
          <w:lang w:val="en-US" w:eastAsia="zh-CN"/>
        </w:rPr>
        <w:t>22</w:t>
      </w:r>
      <w:r>
        <w:rPr>
          <w:rFonts w:hint="eastAsia" w:ascii="宋体" w:hAnsi="宋体" w:eastAsia="宋体" w:cs="宋体"/>
          <w:bCs/>
          <w:sz w:val="21"/>
          <w:szCs w:val="21"/>
          <w:highlight w:val="none"/>
          <w:lang w:val="zh-CN" w:eastAsia="zh-CN"/>
        </w:rPr>
        <w:t>年至今）</w:t>
      </w:r>
    </w:p>
    <w:p w14:paraId="105985F7">
      <w:pPr>
        <w:pStyle w:val="20"/>
        <w:outlineLvl w:val="9"/>
        <w:rPr>
          <w:rFonts w:hint="eastAsia" w:ascii="宋体" w:hAnsi="宋体" w:eastAsia="宋体" w:cs="宋体"/>
          <w:sz w:val="32"/>
          <w:highlight w:val="none"/>
          <w:lang w:val="zh-CN" w:eastAsia="zh-CN"/>
        </w:rPr>
      </w:pPr>
    </w:p>
    <w:p w14:paraId="34EED347">
      <w:pPr>
        <w:pStyle w:val="20"/>
        <w:outlineLvl w:val="9"/>
        <w:rPr>
          <w:rFonts w:hint="eastAsia" w:ascii="宋体" w:hAnsi="宋体" w:eastAsia="宋体" w:cs="宋体"/>
          <w:sz w:val="32"/>
          <w:highlight w:val="none"/>
          <w:lang w:val="zh-CN" w:eastAsia="zh-CN"/>
        </w:rPr>
      </w:pPr>
    </w:p>
    <w:p w14:paraId="769FD122">
      <w:pPr>
        <w:pStyle w:val="20"/>
        <w:outlineLvl w:val="9"/>
        <w:rPr>
          <w:rFonts w:hint="eastAsia" w:ascii="宋体" w:hAnsi="宋体" w:eastAsia="宋体" w:cs="宋体"/>
          <w:sz w:val="32"/>
          <w:highlight w:val="none"/>
          <w:lang w:val="zh-CN" w:eastAsia="zh-CN"/>
        </w:rPr>
      </w:pPr>
    </w:p>
    <w:p w14:paraId="396D51A3">
      <w:pPr>
        <w:pStyle w:val="20"/>
        <w:outlineLvl w:val="9"/>
        <w:rPr>
          <w:rFonts w:hint="eastAsia" w:ascii="宋体" w:hAnsi="宋体" w:eastAsia="宋体" w:cs="宋体"/>
          <w:sz w:val="32"/>
          <w:highlight w:val="none"/>
          <w:lang w:val="zh-CN" w:eastAsia="zh-CN"/>
        </w:rPr>
      </w:pPr>
    </w:p>
    <w:p w14:paraId="38781578">
      <w:pPr>
        <w:pStyle w:val="10"/>
        <w:tabs>
          <w:tab w:val="left" w:pos="200"/>
        </w:tabs>
        <w:jc w:val="center"/>
        <w:rPr>
          <w:rFonts w:hint="eastAsia" w:ascii="宋体" w:hAnsi="宋体" w:eastAsia="宋体" w:cs="宋体"/>
          <w:b/>
          <w:sz w:val="24"/>
          <w:highlight w:val="none"/>
          <w:lang w:val="zh-CN"/>
        </w:rPr>
      </w:pPr>
      <w:r>
        <w:rPr>
          <w:rFonts w:hint="eastAsia" w:ascii="宋体" w:hAnsi="宋体" w:eastAsia="宋体" w:cs="宋体"/>
          <w:sz w:val="32"/>
          <w:highlight w:val="none"/>
          <w:lang w:val="zh-CN"/>
        </w:rPr>
        <w:br w:type="page"/>
      </w:r>
    </w:p>
    <w:p w14:paraId="099A9DCB">
      <w:pPr>
        <w:pStyle w:val="10"/>
        <w:tabs>
          <w:tab w:val="left" w:pos="200"/>
        </w:tabs>
        <w:jc w:val="center"/>
        <w:rPr>
          <w:rFonts w:hint="eastAsia" w:ascii="宋体" w:hAnsi="宋体" w:eastAsia="宋体" w:cs="宋体"/>
          <w:b/>
          <w:sz w:val="24"/>
          <w:highlight w:val="none"/>
          <w:lang w:val="zh-CN"/>
        </w:rPr>
      </w:pPr>
      <w:r>
        <w:rPr>
          <w:rFonts w:hint="eastAsia" w:hAnsi="宋体" w:cs="宋体"/>
          <w:bCs/>
          <w:sz w:val="28"/>
          <w:szCs w:val="24"/>
          <w:highlight w:val="none"/>
          <w:lang w:val="zh-CN"/>
        </w:rPr>
        <w:t>八</w:t>
      </w:r>
      <w:r>
        <w:rPr>
          <w:rFonts w:hint="eastAsia" w:ascii="宋体" w:hAnsi="宋体" w:eastAsia="宋体" w:cs="宋体"/>
          <w:bCs/>
          <w:sz w:val="28"/>
          <w:szCs w:val="24"/>
          <w:highlight w:val="none"/>
          <w:lang w:val="zh-CN"/>
        </w:rPr>
        <w:t>、中小企业声明函</w:t>
      </w:r>
    </w:p>
    <w:p w14:paraId="0710AB96">
      <w:pPr>
        <w:jc w:val="center"/>
        <w:rPr>
          <w:rFonts w:hint="eastAsia" w:ascii="宋体" w:hAnsi="宋体" w:eastAsia="宋体" w:cs="宋体"/>
          <w:b/>
          <w:bCs/>
          <w:kern w:val="2"/>
          <w:sz w:val="28"/>
          <w:szCs w:val="28"/>
          <w:lang w:val="zh-CN"/>
        </w:rPr>
      </w:pPr>
    </w:p>
    <w:p w14:paraId="332AE83B">
      <w:pPr>
        <w:jc w:val="center"/>
        <w:rPr>
          <w:rFonts w:hint="eastAsia" w:ascii="宋体" w:hAnsi="宋体" w:eastAsia="宋体" w:cs="宋体"/>
          <w:b/>
          <w:bCs/>
          <w:kern w:val="2"/>
          <w:sz w:val="28"/>
          <w:szCs w:val="28"/>
          <w:lang w:val="zh-CN"/>
        </w:rPr>
      </w:pPr>
    </w:p>
    <w:p w14:paraId="3B4D9B10">
      <w:pPr>
        <w:jc w:val="center"/>
        <w:rPr>
          <w:rFonts w:hint="eastAsia" w:ascii="宋体" w:hAnsi="宋体" w:eastAsia="宋体" w:cs="宋体"/>
          <w:b w:val="0"/>
          <w:bCs w:val="0"/>
          <w:szCs w:val="21"/>
          <w:u w:val="single"/>
        </w:rPr>
      </w:pPr>
      <w:r>
        <w:rPr>
          <w:rFonts w:hint="eastAsia" w:ascii="宋体" w:hAnsi="宋体" w:eastAsia="宋体" w:cs="宋体"/>
          <w:b w:val="0"/>
          <w:bCs w:val="0"/>
          <w:kern w:val="2"/>
          <w:sz w:val="28"/>
          <w:szCs w:val="28"/>
          <w:lang w:val="zh-CN"/>
        </w:rPr>
        <w:t>中小企业声明函</w:t>
      </w:r>
    </w:p>
    <w:p w14:paraId="2A330ECB">
      <w:pPr>
        <w:jc w:val="center"/>
        <w:rPr>
          <w:rFonts w:hint="eastAsia" w:ascii="宋体" w:hAnsi="宋体" w:eastAsia="宋体" w:cs="宋体"/>
          <w:b w:val="0"/>
          <w:bCs w:val="0"/>
          <w:szCs w:val="21"/>
          <w:u w:val="single"/>
        </w:rPr>
      </w:pPr>
    </w:p>
    <w:p w14:paraId="757C436F">
      <w:pPr>
        <w:pStyle w:val="19"/>
        <w:spacing w:line="360" w:lineRule="auto"/>
        <w:ind w:firstLine="400"/>
        <w:rPr>
          <w:rFonts w:hint="eastAsia" w:ascii="宋体" w:hAnsi="宋体" w:eastAsia="宋体" w:cs="宋体"/>
          <w:b w:val="0"/>
          <w:bCs w:val="0"/>
          <w:sz w:val="21"/>
          <w:szCs w:val="21"/>
        </w:rPr>
      </w:pPr>
      <w:r>
        <w:rPr>
          <w:rFonts w:hint="eastAsia" w:ascii="宋体" w:hAnsi="宋体" w:eastAsia="宋体" w:cs="宋体"/>
          <w:b w:val="0"/>
          <w:bCs w:val="0"/>
          <w:sz w:val="21"/>
          <w:szCs w:val="21"/>
          <w:u w:val="single"/>
        </w:rPr>
        <w:t>　  　本公司（联合体）</w:t>
      </w:r>
      <w:r>
        <w:rPr>
          <w:rFonts w:hint="eastAsia" w:ascii="宋体" w:hAnsi="宋体" w:eastAsia="宋体" w:cs="宋体"/>
          <w:b w:val="0"/>
          <w:bCs w:val="0"/>
          <w:sz w:val="21"/>
          <w:szCs w:val="21"/>
        </w:rPr>
        <w:t>郑重声明，根据《政府采购促进中小企业发展管理办法》（财库﹝2020﹞46 号）的规定，</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本公司（联合体）</w:t>
      </w:r>
      <w:r>
        <w:rPr>
          <w:rFonts w:hint="eastAsia" w:ascii="宋体" w:hAnsi="宋体" w:eastAsia="宋体" w:cs="宋体"/>
          <w:b w:val="0"/>
          <w:bCs w:val="0"/>
          <w:sz w:val="21"/>
          <w:szCs w:val="21"/>
        </w:rPr>
        <w:t>参加</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（单位名称）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的</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（项目名称）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采购活动，服务全部由符合政策要求的中小企业承接。相关企业（含联合体中的中小企业、签订分包意向协议的中小企业）的具体情况如下：</w:t>
      </w:r>
    </w:p>
    <w:p w14:paraId="23512B64">
      <w:pPr>
        <w:pStyle w:val="19"/>
        <w:spacing w:line="360" w:lineRule="auto"/>
        <w:ind w:firstLine="4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 xml:space="preserve"> ，属于</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；承接企业为</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（企业名称）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，从业人员</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lang w:val="en-US" w:eastAsia="zh-CN"/>
        </w:rPr>
        <w:t xml:space="preserve">            </w:t>
      </w:r>
      <w:r>
        <w:rPr>
          <w:rFonts w:hint="eastAsia"/>
          <w:b w:val="0"/>
          <w:bCs w:val="0"/>
          <w:color w:val="333333"/>
          <w:sz w:val="21"/>
          <w:szCs w:val="21"/>
          <w:shd w:val="clear" w:color="auto" w:fill="FFFFFF"/>
        </w:rPr>
        <w:t>万元</w:t>
      </w:r>
      <w:r>
        <w:rPr>
          <w:rFonts w:hint="eastAsia"/>
          <w:b w:val="0"/>
          <w:bCs w:val="0"/>
          <w:color w:val="333333"/>
          <w:sz w:val="21"/>
          <w:szCs w:val="21"/>
          <w:shd w:val="clear" w:color="auto" w:fill="FFFFFF"/>
          <w:vertAlign w:val="superscript"/>
        </w:rPr>
        <w:t>1</w:t>
      </w:r>
      <w:r>
        <w:rPr>
          <w:rFonts w:hint="eastAsia" w:ascii="宋体" w:hAnsi="宋体" w:eastAsia="宋体" w:cs="宋体"/>
          <w:b w:val="0"/>
          <w:bCs w:val="0"/>
          <w:sz w:val="21"/>
          <w:szCs w:val="21"/>
        </w:rPr>
        <w:t>，属于</w:t>
      </w:r>
      <w:r>
        <w:rPr>
          <w:rFonts w:hint="eastAsia" w:ascii="宋体" w:hAnsi="宋体" w:eastAsia="宋体" w:cs="宋体"/>
          <w:b w:val="0"/>
          <w:bCs w:val="0"/>
          <w:sz w:val="21"/>
          <w:szCs w:val="21"/>
          <w:u w:val="single"/>
        </w:rPr>
        <w:t>（中型企业、小型企业、微型企业）</w:t>
      </w:r>
      <w:r>
        <w:rPr>
          <w:rFonts w:hint="eastAsia" w:ascii="宋体" w:hAnsi="宋体" w:eastAsia="宋体" w:cs="宋体"/>
          <w:b w:val="0"/>
          <w:bCs w:val="0"/>
          <w:sz w:val="21"/>
          <w:szCs w:val="21"/>
        </w:rPr>
        <w:t>；</w:t>
      </w:r>
    </w:p>
    <w:p w14:paraId="1C265B83">
      <w:pPr>
        <w:pStyle w:val="19"/>
        <w:spacing w:line="360" w:lineRule="auto"/>
        <w:ind w:firstLine="4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，属于</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；承接企业为</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（企业名称）</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，从业人员</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lang w:val="en-US" w:eastAsia="zh-CN"/>
        </w:rPr>
        <w:t xml:space="preserve">            </w:t>
      </w:r>
      <w:r>
        <w:rPr>
          <w:rFonts w:hint="eastAsia"/>
          <w:b w:val="0"/>
          <w:bCs w:val="0"/>
          <w:color w:val="333333"/>
          <w:sz w:val="21"/>
          <w:szCs w:val="21"/>
          <w:shd w:val="clear" w:color="auto" w:fill="FFFFFF"/>
        </w:rPr>
        <w:t>万元</w:t>
      </w:r>
      <w:r>
        <w:rPr>
          <w:rFonts w:hint="eastAsia" w:ascii="宋体" w:hAnsi="宋体" w:eastAsia="宋体" w:cs="宋体"/>
          <w:b w:val="0"/>
          <w:bCs w:val="0"/>
          <w:sz w:val="21"/>
          <w:szCs w:val="21"/>
        </w:rPr>
        <w:t>，属于</w:t>
      </w:r>
      <w:r>
        <w:rPr>
          <w:rFonts w:hint="eastAsia" w:ascii="宋体" w:hAnsi="宋体" w:eastAsia="宋体" w:cs="宋体"/>
          <w:b w:val="0"/>
          <w:bCs w:val="0"/>
          <w:sz w:val="21"/>
          <w:szCs w:val="21"/>
          <w:u w:val="single"/>
        </w:rPr>
        <w:t>（中型企业、小型企业、微型企业）</w:t>
      </w:r>
      <w:r>
        <w:rPr>
          <w:rFonts w:hint="eastAsia" w:ascii="宋体" w:hAnsi="宋体" w:eastAsia="宋体" w:cs="宋体"/>
          <w:b w:val="0"/>
          <w:bCs w:val="0"/>
          <w:sz w:val="21"/>
          <w:szCs w:val="21"/>
        </w:rPr>
        <w:t>；</w:t>
      </w:r>
    </w:p>
    <w:p w14:paraId="2935ECF7">
      <w:pPr>
        <w:pStyle w:val="19"/>
        <w:spacing w:line="360" w:lineRule="auto"/>
        <w:ind w:firstLine="400"/>
        <w:rPr>
          <w:rFonts w:hint="eastAsia" w:ascii="宋体" w:hAnsi="宋体" w:eastAsia="宋体" w:cs="宋体"/>
          <w:b w:val="0"/>
          <w:bCs w:val="0"/>
          <w:sz w:val="21"/>
          <w:szCs w:val="21"/>
        </w:rPr>
      </w:pPr>
      <w:r>
        <w:rPr>
          <w:rFonts w:hint="eastAsia" w:ascii="宋体" w:hAnsi="宋体" w:eastAsia="宋体" w:cs="宋体"/>
          <w:b w:val="0"/>
          <w:bCs w:val="0"/>
          <w:sz w:val="21"/>
          <w:szCs w:val="21"/>
        </w:rPr>
        <w:t>……</w:t>
      </w:r>
    </w:p>
    <w:p w14:paraId="51E2F701">
      <w:pPr>
        <w:pStyle w:val="19"/>
        <w:spacing w:line="360" w:lineRule="auto"/>
        <w:ind w:firstLine="400"/>
        <w:rPr>
          <w:rFonts w:hint="eastAsia" w:ascii="宋体" w:hAnsi="宋体" w:eastAsia="宋体" w:cs="宋体"/>
          <w:b w:val="0"/>
          <w:bCs w:val="0"/>
          <w:sz w:val="21"/>
          <w:szCs w:val="21"/>
        </w:rPr>
      </w:pPr>
      <w:r>
        <w:rPr>
          <w:rFonts w:hint="eastAsia" w:ascii="宋体" w:hAnsi="宋体" w:eastAsia="宋体" w:cs="宋体"/>
          <w:b w:val="0"/>
          <w:bCs w:val="0"/>
          <w:sz w:val="21"/>
          <w:szCs w:val="21"/>
        </w:rPr>
        <w:t>以上企业，不属于大企业的分支机构，不存在控股股东为大企业的情形，也不存在与大企业的负责人为同一人的情形。本企业对上述声明内容的真实性负责。如有虚假，将依法承担相应责任。</w:t>
      </w:r>
    </w:p>
    <w:p w14:paraId="12A35A32">
      <w:pPr>
        <w:pStyle w:val="19"/>
        <w:spacing w:line="360" w:lineRule="auto"/>
        <w:ind w:firstLine="400"/>
        <w:rPr>
          <w:rFonts w:hint="eastAsia" w:ascii="宋体" w:hAnsi="宋体" w:eastAsia="宋体" w:cs="宋体"/>
          <w:b w:val="0"/>
          <w:bCs w:val="0"/>
          <w:sz w:val="21"/>
          <w:szCs w:val="21"/>
        </w:rPr>
      </w:pPr>
    </w:p>
    <w:p w14:paraId="64A40222">
      <w:pPr>
        <w:pStyle w:val="19"/>
        <w:spacing w:line="360" w:lineRule="auto"/>
        <w:ind w:firstLine="400"/>
        <w:rPr>
          <w:rFonts w:hint="eastAsia" w:ascii="宋体" w:hAnsi="宋体" w:eastAsia="宋体" w:cs="宋体"/>
          <w:b w:val="0"/>
          <w:bCs w:val="0"/>
          <w:sz w:val="21"/>
          <w:szCs w:val="21"/>
        </w:rPr>
      </w:pPr>
      <w:r>
        <w:rPr>
          <w:rFonts w:hint="eastAsia" w:ascii="宋体" w:hAnsi="宋体" w:eastAsia="宋体" w:cs="宋体"/>
          <w:b w:val="0"/>
          <w:bCs w:val="0"/>
          <w:sz w:val="21"/>
          <w:szCs w:val="21"/>
        </w:rPr>
        <w:t>企业名称（盖章）：</w:t>
      </w:r>
    </w:p>
    <w:p w14:paraId="37393DCE">
      <w:pPr>
        <w:pStyle w:val="19"/>
        <w:spacing w:line="360" w:lineRule="auto"/>
        <w:ind w:firstLine="400"/>
        <w:rPr>
          <w:rFonts w:hint="eastAsia" w:ascii="宋体" w:hAnsi="宋体" w:eastAsia="宋体" w:cs="宋体"/>
          <w:b w:val="0"/>
          <w:bCs w:val="0"/>
          <w:sz w:val="21"/>
          <w:szCs w:val="21"/>
        </w:rPr>
      </w:pPr>
    </w:p>
    <w:p w14:paraId="6ACE69E1">
      <w:pPr>
        <w:pStyle w:val="19"/>
        <w:spacing w:line="360" w:lineRule="auto"/>
        <w:ind w:firstLine="400"/>
        <w:rPr>
          <w:rFonts w:hint="eastAsia" w:ascii="宋体" w:hAnsi="宋体" w:eastAsia="宋体" w:cs="宋体"/>
          <w:b w:val="0"/>
          <w:bCs w:val="0"/>
          <w:sz w:val="21"/>
          <w:szCs w:val="21"/>
        </w:rPr>
      </w:pPr>
      <w:r>
        <w:rPr>
          <w:rFonts w:hint="eastAsia" w:ascii="宋体" w:hAnsi="宋体" w:eastAsia="宋体" w:cs="宋体"/>
          <w:b w:val="0"/>
          <w:bCs w:val="0"/>
          <w:sz w:val="21"/>
          <w:szCs w:val="21"/>
        </w:rPr>
        <w:t>日期：</w:t>
      </w:r>
    </w:p>
    <w:p w14:paraId="02F24B9E">
      <w:pPr>
        <w:pStyle w:val="19"/>
        <w:spacing w:line="360" w:lineRule="auto"/>
        <w:ind w:firstLine="400"/>
        <w:rPr>
          <w:rFonts w:hint="eastAsia" w:ascii="宋体" w:hAnsi="宋体" w:eastAsia="宋体" w:cs="宋体"/>
          <w:b w:val="0"/>
          <w:bCs w:val="0"/>
          <w:sz w:val="24"/>
          <w:u w:val="single"/>
        </w:rPr>
      </w:pPr>
      <w:r>
        <w:rPr>
          <w:rFonts w:hint="eastAsia" w:ascii="宋体" w:hAnsi="宋体" w:eastAsia="宋体" w:cs="宋体"/>
          <w:b w:val="0"/>
          <w:bCs w:val="0"/>
        </w:rPr>
        <w:t>　　</w:t>
      </w:r>
    </w:p>
    <w:p w14:paraId="778B2AA0">
      <w:pPr>
        <w:autoSpaceDE w:val="0"/>
        <w:autoSpaceDN w:val="0"/>
        <w:adjustRightInd w:val="0"/>
        <w:spacing w:line="360" w:lineRule="auto"/>
        <w:rPr>
          <w:rFonts w:hint="eastAsia" w:ascii="宋体" w:hAnsi="宋体" w:eastAsia="宋体" w:cs="宋体"/>
          <w:sz w:val="32"/>
        </w:rPr>
      </w:pPr>
      <w:r>
        <w:rPr>
          <w:rFonts w:hint="eastAsia" w:ascii="宋体" w:hAnsi="宋体" w:eastAsia="宋体" w:cs="宋体"/>
          <w:b w:val="0"/>
          <w:bCs w:val="0"/>
          <w:color w:val="333333"/>
          <w:sz w:val="21"/>
          <w:szCs w:val="21"/>
          <w:shd w:val="clear" w:color="auto" w:fill="FFFFFF"/>
          <w:vertAlign w:val="superscript"/>
        </w:rPr>
        <w:t>1</w:t>
      </w:r>
      <w:r>
        <w:rPr>
          <w:rFonts w:hint="eastAsia" w:ascii="宋体" w:hAnsi="宋体" w:eastAsia="宋体" w:cs="宋体"/>
          <w:b w:val="0"/>
          <w:bCs w:val="0"/>
          <w:kern w:val="2"/>
          <w:sz w:val="21"/>
          <w:szCs w:val="21"/>
          <w:lang w:val="zh-CN"/>
        </w:rPr>
        <w:t>从业人员、营业收入、资产总额填报上一年度数据，无上一年度数据的新成立企业可不填报。</w:t>
      </w:r>
    </w:p>
    <w:p w14:paraId="412BBCF7">
      <w:pPr>
        <w:pStyle w:val="10"/>
        <w:tabs>
          <w:tab w:val="left" w:pos="200"/>
        </w:tabs>
        <w:jc w:val="center"/>
        <w:rPr>
          <w:rFonts w:hint="eastAsia" w:ascii="宋体" w:hAnsi="宋体" w:eastAsia="宋体" w:cs="宋体"/>
          <w:b/>
          <w:sz w:val="24"/>
          <w:highlight w:val="none"/>
          <w:lang w:val="zh-CN"/>
        </w:rPr>
      </w:pPr>
    </w:p>
    <w:p w14:paraId="60F8B3EB">
      <w:pPr>
        <w:pStyle w:val="10"/>
        <w:tabs>
          <w:tab w:val="left" w:pos="200"/>
        </w:tabs>
        <w:jc w:val="center"/>
        <w:rPr>
          <w:rFonts w:hint="eastAsia" w:ascii="宋体" w:hAnsi="宋体" w:eastAsia="宋体" w:cs="宋体"/>
          <w:b/>
          <w:sz w:val="24"/>
          <w:highlight w:val="none"/>
          <w:lang w:val="zh-CN"/>
        </w:rPr>
      </w:pPr>
    </w:p>
    <w:p w14:paraId="05F8219E">
      <w:pPr>
        <w:pStyle w:val="10"/>
        <w:tabs>
          <w:tab w:val="left" w:pos="200"/>
        </w:tabs>
        <w:jc w:val="center"/>
        <w:rPr>
          <w:rFonts w:hint="eastAsia" w:ascii="宋体" w:hAnsi="宋体" w:eastAsia="宋体" w:cs="宋体"/>
          <w:b/>
          <w:sz w:val="24"/>
          <w:highlight w:val="none"/>
          <w:lang w:val="zh-CN"/>
        </w:rPr>
      </w:pPr>
    </w:p>
    <w:p w14:paraId="77EA7B1F">
      <w:pPr>
        <w:pStyle w:val="10"/>
        <w:tabs>
          <w:tab w:val="left" w:pos="200"/>
        </w:tabs>
        <w:jc w:val="center"/>
        <w:rPr>
          <w:rFonts w:hint="eastAsia" w:ascii="宋体" w:hAnsi="宋体" w:eastAsia="宋体" w:cs="宋体"/>
          <w:bCs/>
          <w:sz w:val="28"/>
          <w:szCs w:val="24"/>
          <w:highlight w:val="none"/>
          <w:lang w:val="zh-CN" w:eastAsia="zh-CN"/>
        </w:rPr>
      </w:pPr>
      <w:bookmarkStart w:id="374" w:name="_Toc192055360"/>
      <w:r>
        <w:rPr>
          <w:rFonts w:hint="eastAsia" w:ascii="宋体" w:hAnsi="宋体" w:eastAsia="宋体" w:cs="宋体"/>
          <w:bCs/>
          <w:sz w:val="28"/>
          <w:szCs w:val="24"/>
          <w:highlight w:val="none"/>
          <w:lang w:val="zh-CN" w:eastAsia="zh-CN"/>
        </w:rPr>
        <w:t>九、资格条件承诺函</w:t>
      </w:r>
    </w:p>
    <w:p w14:paraId="65CFF6A3">
      <w:pPr>
        <w:pStyle w:val="19"/>
        <w:jc w:val="center"/>
        <w:rPr>
          <w:rFonts w:hint="eastAsia"/>
          <w:b w:val="0"/>
          <w:bCs/>
          <w:color w:val="333333"/>
          <w:sz w:val="24"/>
          <w:szCs w:val="24"/>
          <w:shd w:val="clear" w:color="auto" w:fill="FFFFFF"/>
          <w:lang w:val="zh-CN" w:eastAsia="zh-CN"/>
        </w:rPr>
      </w:pPr>
    </w:p>
    <w:p w14:paraId="7B1FBCE3">
      <w:pPr>
        <w:pStyle w:val="19"/>
        <w:jc w:val="center"/>
        <w:rPr>
          <w:b w:val="0"/>
          <w:bCs/>
          <w:color w:val="333333"/>
          <w:sz w:val="24"/>
          <w:szCs w:val="24"/>
          <w:shd w:val="clear" w:color="auto" w:fill="FFFFFF"/>
          <w:lang w:val="zh-CN" w:eastAsia="zh-CN"/>
        </w:rPr>
      </w:pPr>
      <w:r>
        <w:rPr>
          <w:rFonts w:hint="eastAsia"/>
          <w:b w:val="0"/>
          <w:bCs/>
          <w:color w:val="333333"/>
          <w:sz w:val="24"/>
          <w:szCs w:val="24"/>
          <w:shd w:val="clear" w:color="auto" w:fill="FFFFFF"/>
          <w:lang w:val="zh-CN" w:eastAsia="zh-CN"/>
        </w:rPr>
        <w:t>资格条件承诺函</w:t>
      </w:r>
    </w:p>
    <w:p w14:paraId="6D383BD4">
      <w:pPr>
        <w:pStyle w:val="19"/>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致:</w:t>
      </w:r>
      <w:r>
        <w:rPr>
          <w:rFonts w:hint="eastAsia"/>
          <w:b w:val="0"/>
          <w:bCs/>
          <w:color w:val="333333"/>
          <w:sz w:val="21"/>
          <w:szCs w:val="21"/>
          <w:u w:val="single"/>
          <w:shd w:val="clear" w:color="auto" w:fill="FFFFFF"/>
          <w:lang w:val="zh-CN" w:eastAsia="zh-CN"/>
        </w:rPr>
        <w:t>（采购人、采购代理机构）</w:t>
      </w:r>
    </w:p>
    <w:p w14:paraId="5C6901AE">
      <w:pPr>
        <w:pStyle w:val="19"/>
        <w:ind w:firstLine="420" w:firstLineChars="200"/>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我单位 (公司)参与</w:t>
      </w:r>
      <w:r>
        <w:rPr>
          <w:rFonts w:hint="eastAsia"/>
          <w:b w:val="0"/>
          <w:bCs/>
          <w:color w:val="333333"/>
          <w:sz w:val="21"/>
          <w:szCs w:val="21"/>
          <w:u w:val="single"/>
          <w:shd w:val="clear" w:color="auto" w:fill="FFFFFF"/>
          <w:lang w:val="zh-CN" w:eastAsia="zh-CN"/>
        </w:rPr>
        <w:t>(采购项目名称、项目编号）</w:t>
      </w:r>
      <w:r>
        <w:rPr>
          <w:rFonts w:hint="eastAsia"/>
          <w:b w:val="0"/>
          <w:bCs/>
          <w:color w:val="333333"/>
          <w:sz w:val="21"/>
          <w:szCs w:val="21"/>
          <w:shd w:val="clear" w:color="auto" w:fill="FFFFFF"/>
          <w:lang w:val="zh-CN" w:eastAsia="zh-CN"/>
        </w:rPr>
        <w:t>采购项目的政府采购活动，现承诺如下:</w:t>
      </w:r>
    </w:p>
    <w:p w14:paraId="3B3F7CDB">
      <w:pPr>
        <w:pStyle w:val="19"/>
        <w:ind w:firstLine="420" w:firstLineChars="200"/>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1.具有良好的商业信誉和健全的财务会计制度；</w:t>
      </w:r>
    </w:p>
    <w:p w14:paraId="528189D5">
      <w:pPr>
        <w:pStyle w:val="19"/>
        <w:ind w:firstLine="420" w:firstLineChars="200"/>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2.具有依法缴纳税收的良好记录；</w:t>
      </w:r>
    </w:p>
    <w:p w14:paraId="75E9A3AB">
      <w:pPr>
        <w:pStyle w:val="19"/>
        <w:ind w:firstLine="420" w:firstLineChars="200"/>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3</w:t>
      </w:r>
      <w:r>
        <w:rPr>
          <w:rFonts w:hint="eastAsia"/>
          <w:b w:val="0"/>
          <w:bCs/>
          <w:color w:val="333333"/>
          <w:sz w:val="21"/>
          <w:szCs w:val="21"/>
          <w:shd w:val="clear" w:color="auto" w:fill="FFFFFF"/>
          <w:lang w:eastAsia="zh-CN"/>
        </w:rPr>
        <w:t>.</w:t>
      </w:r>
      <w:r>
        <w:rPr>
          <w:rFonts w:hint="eastAsia"/>
          <w:b w:val="0"/>
          <w:bCs/>
          <w:color w:val="333333"/>
          <w:sz w:val="21"/>
          <w:szCs w:val="21"/>
          <w:shd w:val="clear" w:color="auto" w:fill="FFFFFF"/>
          <w:lang w:val="zh-CN" w:eastAsia="zh-CN"/>
        </w:rPr>
        <w:t>具有依法缴纳社会保障金的良好记录。</w:t>
      </w:r>
    </w:p>
    <w:p w14:paraId="2EFDCF7F">
      <w:pPr>
        <w:pStyle w:val="19"/>
        <w:spacing w:line="480" w:lineRule="auto"/>
        <w:ind w:firstLine="420" w:firstLineChars="200"/>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我方在采购项目评审(评标)环节结束后,随时接受采购人、采购代理机构的检查验证，配合提供相关证明材料，证明符合 《中华人民共和国政府采购法》规定的供应商基本资格条件。</w:t>
      </w:r>
    </w:p>
    <w:p w14:paraId="4619D65E">
      <w:pPr>
        <w:pStyle w:val="19"/>
        <w:ind w:firstLine="420" w:firstLineChars="200"/>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我单位(公司)对上述承诺的真实性负责。如有虚假，将依法承担相应责任。</w:t>
      </w:r>
    </w:p>
    <w:p w14:paraId="155F7096">
      <w:pPr>
        <w:pStyle w:val="19"/>
        <w:ind w:firstLine="420" w:firstLineChars="200"/>
        <w:rPr>
          <w:b w:val="0"/>
          <w:bCs/>
          <w:color w:val="333333"/>
          <w:sz w:val="21"/>
          <w:szCs w:val="21"/>
          <w:shd w:val="clear" w:color="auto" w:fill="FFFFFF"/>
          <w:lang w:val="zh-CN" w:eastAsia="zh-CN"/>
        </w:rPr>
      </w:pPr>
      <w:r>
        <w:rPr>
          <w:rFonts w:hint="eastAsia"/>
          <w:b w:val="0"/>
          <w:bCs/>
          <w:color w:val="333333"/>
          <w:sz w:val="21"/>
          <w:szCs w:val="21"/>
          <w:shd w:val="clear" w:color="auto" w:fill="FFFFFF"/>
          <w:lang w:val="zh-CN" w:eastAsia="zh-CN"/>
        </w:rPr>
        <w:t>特此承诺。</w:t>
      </w:r>
    </w:p>
    <w:p w14:paraId="61E7837E">
      <w:pPr>
        <w:pStyle w:val="19"/>
        <w:jc w:val="center"/>
        <w:rPr>
          <w:b w:val="0"/>
          <w:bCs/>
          <w:color w:val="333333"/>
          <w:sz w:val="21"/>
          <w:szCs w:val="21"/>
          <w:shd w:val="clear" w:color="auto" w:fill="FFFFFF"/>
          <w:lang w:eastAsia="zh-CN"/>
        </w:rPr>
      </w:pPr>
      <w:r>
        <w:rPr>
          <w:rFonts w:hint="eastAsia"/>
          <w:b w:val="0"/>
          <w:bCs/>
          <w:color w:val="333333"/>
          <w:sz w:val="21"/>
          <w:szCs w:val="21"/>
          <w:shd w:val="clear" w:color="auto" w:fill="FFFFFF"/>
          <w:lang w:eastAsia="zh-CN"/>
        </w:rPr>
        <w:t xml:space="preserve">                        </w:t>
      </w:r>
    </w:p>
    <w:p w14:paraId="14ED6B61">
      <w:pPr>
        <w:pStyle w:val="19"/>
        <w:jc w:val="center"/>
        <w:rPr>
          <w:b w:val="0"/>
          <w:bCs/>
          <w:color w:val="333333"/>
          <w:sz w:val="21"/>
          <w:szCs w:val="21"/>
          <w:shd w:val="clear" w:color="auto" w:fill="FFFFFF"/>
          <w:lang w:val="zh-CN" w:eastAsia="zh-CN"/>
        </w:rPr>
      </w:pPr>
      <w:r>
        <w:rPr>
          <w:rFonts w:hint="eastAsia"/>
          <w:b w:val="0"/>
          <w:bCs/>
          <w:color w:val="333333"/>
          <w:sz w:val="21"/>
          <w:szCs w:val="21"/>
          <w:shd w:val="clear" w:color="auto" w:fill="FFFFFF"/>
          <w:lang w:eastAsia="zh-CN"/>
        </w:rPr>
        <w:t xml:space="preserve">                         </w:t>
      </w:r>
      <w:r>
        <w:rPr>
          <w:rFonts w:hint="eastAsia"/>
          <w:b w:val="0"/>
          <w:bCs/>
          <w:color w:val="333333"/>
          <w:sz w:val="21"/>
          <w:szCs w:val="21"/>
          <w:shd w:val="clear" w:color="auto" w:fill="FFFFFF"/>
          <w:lang w:val="zh-CN" w:eastAsia="zh-CN"/>
        </w:rPr>
        <w:t>盖章:</w:t>
      </w:r>
    </w:p>
    <w:p w14:paraId="6501C87F">
      <w:pPr>
        <w:pStyle w:val="19"/>
        <w:jc w:val="center"/>
        <w:rPr>
          <w:b w:val="0"/>
          <w:bCs/>
          <w:color w:val="333333"/>
          <w:sz w:val="21"/>
          <w:szCs w:val="21"/>
          <w:shd w:val="clear" w:color="auto" w:fill="FFFFFF"/>
          <w:lang w:val="zh-CN" w:eastAsia="zh-CN"/>
        </w:rPr>
      </w:pPr>
      <w:r>
        <w:rPr>
          <w:rFonts w:hint="eastAsia"/>
          <w:b w:val="0"/>
          <w:bCs/>
          <w:color w:val="333333"/>
          <w:sz w:val="21"/>
          <w:szCs w:val="21"/>
          <w:shd w:val="clear" w:color="auto" w:fill="FFFFFF"/>
          <w:lang w:eastAsia="zh-CN"/>
        </w:rPr>
        <w:t xml:space="preserve">                         </w:t>
      </w:r>
      <w:r>
        <w:rPr>
          <w:rFonts w:hint="eastAsia"/>
          <w:b w:val="0"/>
          <w:bCs/>
          <w:color w:val="333333"/>
          <w:sz w:val="21"/>
          <w:szCs w:val="21"/>
          <w:shd w:val="clear" w:color="auto" w:fill="FFFFFF"/>
          <w:lang w:val="zh-CN" w:eastAsia="zh-CN"/>
        </w:rPr>
        <w:t>签字:</w:t>
      </w:r>
    </w:p>
    <w:p w14:paraId="17617B21">
      <w:pPr>
        <w:pStyle w:val="19"/>
        <w:jc w:val="center"/>
        <w:rPr>
          <w:b w:val="0"/>
          <w:bCs/>
          <w:color w:val="333333"/>
          <w:sz w:val="21"/>
          <w:szCs w:val="21"/>
          <w:shd w:val="clear" w:color="auto" w:fill="FFFFFF"/>
          <w:lang w:val="zh-CN" w:eastAsia="zh-CN"/>
        </w:rPr>
      </w:pPr>
      <w:r>
        <w:rPr>
          <w:rFonts w:hint="eastAsia"/>
          <w:b w:val="0"/>
          <w:bCs/>
          <w:color w:val="333333"/>
          <w:sz w:val="21"/>
          <w:szCs w:val="21"/>
          <w:shd w:val="clear" w:color="auto" w:fill="FFFFFF"/>
          <w:lang w:eastAsia="zh-CN"/>
        </w:rPr>
        <w:t xml:space="preserve">                         </w:t>
      </w:r>
      <w:r>
        <w:rPr>
          <w:rFonts w:hint="eastAsia"/>
          <w:b w:val="0"/>
          <w:bCs/>
          <w:color w:val="333333"/>
          <w:sz w:val="21"/>
          <w:szCs w:val="21"/>
          <w:shd w:val="clear" w:color="auto" w:fill="FFFFFF"/>
          <w:lang w:val="zh-CN" w:eastAsia="zh-CN"/>
        </w:rPr>
        <w:t>日期:</w:t>
      </w:r>
    </w:p>
    <w:p w14:paraId="0C4D9751">
      <w:pPr>
        <w:pStyle w:val="19"/>
        <w:jc w:val="left"/>
        <w:rPr>
          <w:rFonts w:hint="eastAsia" w:ascii="宋体" w:hAnsi="宋体" w:eastAsia="宋体" w:cs="宋体"/>
          <w:b/>
          <w:bCs/>
          <w:kern w:val="2"/>
          <w:sz w:val="28"/>
          <w:szCs w:val="28"/>
          <w:lang w:val="zh-CN"/>
        </w:rPr>
      </w:pPr>
    </w:p>
    <w:p w14:paraId="273471E9">
      <w:pPr>
        <w:pStyle w:val="19"/>
        <w:jc w:val="left"/>
        <w:rPr>
          <w:rFonts w:hint="eastAsia" w:ascii="宋体" w:hAnsi="宋体" w:eastAsia="宋体" w:cs="宋体"/>
          <w:b/>
          <w:bCs/>
          <w:kern w:val="2"/>
          <w:sz w:val="28"/>
          <w:szCs w:val="28"/>
          <w:lang w:val="zh-CN"/>
        </w:rPr>
      </w:pPr>
    </w:p>
    <w:p w14:paraId="59F9A0DC">
      <w:pPr>
        <w:pStyle w:val="19"/>
        <w:jc w:val="left"/>
        <w:rPr>
          <w:rFonts w:hint="eastAsia" w:ascii="宋体" w:hAnsi="宋体" w:eastAsia="宋体" w:cs="宋体"/>
          <w:b/>
          <w:bCs/>
          <w:kern w:val="2"/>
          <w:sz w:val="28"/>
          <w:szCs w:val="28"/>
          <w:lang w:val="zh-CN"/>
        </w:rPr>
      </w:pPr>
    </w:p>
    <w:p w14:paraId="0009C819">
      <w:pPr>
        <w:pStyle w:val="19"/>
        <w:jc w:val="left"/>
        <w:rPr>
          <w:rFonts w:hint="eastAsia" w:ascii="宋体" w:hAnsi="宋体" w:eastAsia="宋体" w:cs="宋体"/>
          <w:b/>
          <w:bCs/>
          <w:kern w:val="2"/>
          <w:sz w:val="28"/>
          <w:szCs w:val="28"/>
          <w:lang w:val="zh-CN"/>
        </w:rPr>
      </w:pPr>
    </w:p>
    <w:p w14:paraId="78220F6C">
      <w:pPr>
        <w:pStyle w:val="19"/>
        <w:jc w:val="left"/>
        <w:rPr>
          <w:rFonts w:hint="eastAsia" w:ascii="宋体" w:hAnsi="宋体" w:eastAsia="宋体" w:cs="宋体"/>
          <w:b/>
          <w:bCs/>
          <w:kern w:val="2"/>
          <w:sz w:val="28"/>
          <w:szCs w:val="28"/>
          <w:lang w:val="zh-CN"/>
        </w:rPr>
      </w:pPr>
    </w:p>
    <w:bookmarkEnd w:id="374"/>
    <w:p w14:paraId="5FB233B5">
      <w:pPr>
        <w:spacing w:line="315" w:lineRule="auto"/>
        <w:jc w:val="both"/>
        <w:rPr>
          <w:rFonts w:hint="eastAsia" w:ascii="宋体" w:hAnsi="宋体" w:eastAsia="宋体" w:cs="宋体"/>
        </w:rPr>
      </w:pPr>
    </w:p>
    <w:p w14:paraId="00C02736">
      <w:pPr>
        <w:pStyle w:val="10"/>
        <w:tabs>
          <w:tab w:val="left" w:pos="200"/>
        </w:tabs>
        <w:jc w:val="center"/>
        <w:rPr>
          <w:rFonts w:hint="eastAsia" w:ascii="宋体" w:hAnsi="宋体" w:eastAsia="宋体" w:cs="宋体"/>
          <w:b/>
          <w:sz w:val="24"/>
          <w:highlight w:val="none"/>
          <w:lang w:val="zh-CN"/>
        </w:rPr>
      </w:pPr>
    </w:p>
    <w:p w14:paraId="66B5A65D">
      <w:pPr>
        <w:pStyle w:val="10"/>
        <w:tabs>
          <w:tab w:val="left" w:pos="200"/>
        </w:tabs>
        <w:jc w:val="center"/>
        <w:rPr>
          <w:rFonts w:hint="eastAsia" w:ascii="宋体" w:hAnsi="宋体" w:eastAsia="宋体" w:cs="宋体"/>
          <w:b/>
          <w:sz w:val="24"/>
          <w:highlight w:val="none"/>
          <w:lang w:val="zh-CN"/>
        </w:rPr>
      </w:pPr>
    </w:p>
    <w:p w14:paraId="6B01F10E">
      <w:pPr>
        <w:pStyle w:val="10"/>
        <w:tabs>
          <w:tab w:val="left" w:pos="200"/>
        </w:tabs>
        <w:jc w:val="center"/>
        <w:rPr>
          <w:rFonts w:hint="eastAsia" w:ascii="宋体" w:hAnsi="宋体" w:eastAsia="宋体" w:cs="宋体"/>
          <w:bCs/>
          <w:sz w:val="28"/>
          <w:szCs w:val="24"/>
          <w:highlight w:val="none"/>
          <w:lang w:val="zh-CN"/>
        </w:rPr>
      </w:pPr>
    </w:p>
    <w:p w14:paraId="53EEFECA">
      <w:pPr>
        <w:pStyle w:val="10"/>
        <w:tabs>
          <w:tab w:val="left" w:pos="200"/>
        </w:tabs>
        <w:jc w:val="center"/>
        <w:rPr>
          <w:rFonts w:hint="eastAsia" w:ascii="宋体" w:hAnsi="宋体" w:eastAsia="宋体" w:cs="宋体"/>
          <w:bCs/>
          <w:sz w:val="28"/>
          <w:szCs w:val="24"/>
          <w:highlight w:val="none"/>
          <w:lang w:val="zh-CN"/>
        </w:rPr>
      </w:pPr>
      <w:r>
        <w:rPr>
          <w:rFonts w:hint="eastAsia" w:ascii="宋体" w:hAnsi="宋体" w:eastAsia="宋体" w:cs="宋体"/>
          <w:bCs/>
          <w:sz w:val="28"/>
          <w:szCs w:val="24"/>
          <w:highlight w:val="none"/>
          <w:lang w:val="zh-CN"/>
        </w:rPr>
        <w:t>十、其他资料</w:t>
      </w:r>
    </w:p>
    <w:p w14:paraId="795635FE">
      <w:pPr>
        <w:autoSpaceDE w:val="0"/>
        <w:autoSpaceDN w:val="0"/>
        <w:adjustRightInd w:val="0"/>
        <w:rPr>
          <w:rFonts w:hint="eastAsia" w:ascii="宋体" w:hAnsi="宋体" w:eastAsia="宋体" w:cs="宋体"/>
          <w:b/>
          <w:sz w:val="24"/>
          <w:highlight w:val="none"/>
          <w:lang w:val="zh-CN" w:eastAsia="zh-CN"/>
        </w:rPr>
      </w:pPr>
    </w:p>
    <w:p w14:paraId="69D02E30">
      <w:pPr>
        <w:autoSpaceDE w:val="0"/>
        <w:autoSpaceDN w:val="0"/>
        <w:adjustRightInd w:val="0"/>
        <w:jc w:val="center"/>
        <w:rPr>
          <w:rFonts w:hint="eastAsia" w:ascii="宋体" w:hAnsi="宋体" w:eastAsia="宋体" w:cs="宋体"/>
          <w:b/>
          <w:sz w:val="24"/>
          <w:highlight w:val="none"/>
          <w:lang w:val="zh-CN" w:eastAsia="zh-CN"/>
        </w:rPr>
      </w:pPr>
      <w:r>
        <w:rPr>
          <w:rFonts w:hint="eastAsia" w:ascii="宋体" w:hAnsi="宋体" w:eastAsia="宋体" w:cs="宋体"/>
          <w:b/>
          <w:sz w:val="24"/>
          <w:highlight w:val="none"/>
          <w:lang w:val="zh-CN" w:eastAsia="zh-CN"/>
        </w:rPr>
        <w:t>投标人认为针对本项目有必要提供的资料，附后。</w:t>
      </w:r>
    </w:p>
    <w:p w14:paraId="173D2E66">
      <w:pPr>
        <w:autoSpaceDE w:val="0"/>
        <w:autoSpaceDN w:val="0"/>
        <w:adjustRightInd w:val="0"/>
        <w:rPr>
          <w:rFonts w:hint="eastAsia" w:ascii="宋体" w:hAnsi="宋体" w:eastAsia="宋体" w:cs="宋体"/>
          <w:sz w:val="24"/>
          <w:highlight w:val="none"/>
          <w:lang w:val="zh-CN" w:eastAsia="zh-CN"/>
        </w:rPr>
      </w:pPr>
    </w:p>
    <w:p w14:paraId="73CE206D">
      <w:pPr>
        <w:autoSpaceDE w:val="0"/>
        <w:autoSpaceDN w:val="0"/>
        <w:adjustRightInd w:val="0"/>
        <w:rPr>
          <w:rFonts w:hint="eastAsia" w:ascii="宋体" w:hAnsi="宋体" w:eastAsia="宋体" w:cs="宋体"/>
          <w:b/>
          <w:sz w:val="24"/>
          <w:highlight w:val="none"/>
          <w:lang w:val="zh-CN" w:eastAsia="zh-CN"/>
        </w:rPr>
      </w:pPr>
    </w:p>
    <w:p w14:paraId="3BAF4C7C">
      <w:pPr>
        <w:autoSpaceDE w:val="0"/>
        <w:autoSpaceDN w:val="0"/>
        <w:adjustRightInd w:val="0"/>
        <w:rPr>
          <w:rFonts w:hint="eastAsia" w:ascii="宋体" w:hAnsi="宋体" w:eastAsia="宋体" w:cs="宋体"/>
          <w:b/>
          <w:sz w:val="24"/>
          <w:highlight w:val="none"/>
          <w:lang w:val="zh-CN" w:eastAsia="zh-CN"/>
        </w:rPr>
      </w:pPr>
    </w:p>
    <w:p w14:paraId="3AD0CFEE">
      <w:pPr>
        <w:autoSpaceDE w:val="0"/>
        <w:autoSpaceDN w:val="0"/>
        <w:adjustRightInd w:val="0"/>
        <w:rPr>
          <w:rFonts w:hint="eastAsia" w:ascii="宋体" w:hAnsi="宋体" w:eastAsia="宋体" w:cs="宋体"/>
          <w:b/>
          <w:sz w:val="24"/>
          <w:highlight w:val="none"/>
          <w:lang w:val="zh-CN" w:eastAsia="zh-CN"/>
        </w:rPr>
      </w:pPr>
    </w:p>
    <w:p w14:paraId="1B4899A8">
      <w:pPr>
        <w:autoSpaceDE w:val="0"/>
        <w:autoSpaceDN w:val="0"/>
        <w:adjustRightInd w:val="0"/>
        <w:rPr>
          <w:rFonts w:hint="eastAsia" w:ascii="宋体" w:hAnsi="宋体" w:eastAsia="宋体" w:cs="宋体"/>
          <w:b/>
          <w:sz w:val="24"/>
          <w:highlight w:val="none"/>
          <w:lang w:val="zh-CN" w:eastAsia="zh-CN"/>
        </w:rPr>
      </w:pPr>
    </w:p>
    <w:p w14:paraId="52BC722A">
      <w:pPr>
        <w:autoSpaceDE w:val="0"/>
        <w:autoSpaceDN w:val="0"/>
        <w:adjustRightInd w:val="0"/>
        <w:rPr>
          <w:rFonts w:hint="eastAsia" w:ascii="宋体" w:hAnsi="宋体" w:eastAsia="宋体" w:cs="宋体"/>
          <w:b/>
          <w:sz w:val="24"/>
          <w:highlight w:val="none"/>
          <w:lang w:val="zh-CN" w:eastAsia="zh-CN"/>
        </w:rPr>
      </w:pPr>
    </w:p>
    <w:p w14:paraId="24B1F6B9">
      <w:pPr>
        <w:autoSpaceDE w:val="0"/>
        <w:autoSpaceDN w:val="0"/>
        <w:adjustRightInd w:val="0"/>
        <w:rPr>
          <w:rFonts w:hint="eastAsia" w:ascii="宋体" w:hAnsi="宋体" w:eastAsia="宋体" w:cs="宋体"/>
          <w:b/>
          <w:sz w:val="24"/>
          <w:highlight w:val="none"/>
          <w:lang w:val="zh-CN" w:eastAsia="zh-CN"/>
        </w:rPr>
      </w:pPr>
    </w:p>
    <w:p w14:paraId="78A66A42">
      <w:pPr>
        <w:autoSpaceDE w:val="0"/>
        <w:autoSpaceDN w:val="0"/>
        <w:adjustRightInd w:val="0"/>
        <w:rPr>
          <w:rFonts w:hint="eastAsia" w:ascii="宋体" w:hAnsi="宋体" w:eastAsia="宋体" w:cs="宋体"/>
          <w:b/>
          <w:sz w:val="24"/>
          <w:highlight w:val="none"/>
          <w:lang w:val="zh-CN" w:eastAsia="zh-CN"/>
        </w:rPr>
      </w:pPr>
    </w:p>
    <w:p w14:paraId="3826E627">
      <w:pPr>
        <w:autoSpaceDE w:val="0"/>
        <w:autoSpaceDN w:val="0"/>
        <w:adjustRightInd w:val="0"/>
        <w:rPr>
          <w:rFonts w:hint="eastAsia" w:ascii="宋体" w:hAnsi="宋体" w:eastAsia="宋体" w:cs="宋体"/>
          <w:b/>
          <w:sz w:val="24"/>
          <w:highlight w:val="none"/>
          <w:lang w:val="zh-CN" w:eastAsia="zh-CN"/>
        </w:rPr>
      </w:pPr>
    </w:p>
    <w:p w14:paraId="084CA3CB">
      <w:pPr>
        <w:autoSpaceDE w:val="0"/>
        <w:autoSpaceDN w:val="0"/>
        <w:adjustRightInd w:val="0"/>
        <w:rPr>
          <w:rFonts w:hint="eastAsia" w:ascii="宋体" w:hAnsi="宋体" w:eastAsia="宋体" w:cs="宋体"/>
          <w:b/>
          <w:sz w:val="24"/>
          <w:highlight w:val="none"/>
          <w:lang w:val="zh-CN" w:eastAsia="zh-CN"/>
        </w:rPr>
      </w:pPr>
    </w:p>
    <w:p w14:paraId="41A76F33">
      <w:pPr>
        <w:autoSpaceDE w:val="0"/>
        <w:autoSpaceDN w:val="0"/>
        <w:adjustRightInd w:val="0"/>
        <w:rPr>
          <w:rFonts w:hint="eastAsia" w:ascii="宋体" w:hAnsi="宋体" w:eastAsia="宋体" w:cs="宋体"/>
          <w:b/>
          <w:sz w:val="24"/>
          <w:highlight w:val="none"/>
          <w:lang w:val="zh-CN" w:eastAsia="zh-CN"/>
        </w:rPr>
      </w:pPr>
    </w:p>
    <w:p w14:paraId="1CFA4680">
      <w:pPr>
        <w:autoSpaceDE w:val="0"/>
        <w:autoSpaceDN w:val="0"/>
        <w:adjustRightInd w:val="0"/>
        <w:rPr>
          <w:rFonts w:hint="eastAsia" w:ascii="宋体" w:hAnsi="宋体" w:eastAsia="宋体" w:cs="宋体"/>
          <w:b/>
          <w:sz w:val="24"/>
          <w:highlight w:val="none"/>
          <w:lang w:val="zh-CN" w:eastAsia="zh-CN"/>
        </w:rPr>
      </w:pPr>
    </w:p>
    <w:p w14:paraId="338E209C">
      <w:pPr>
        <w:autoSpaceDE w:val="0"/>
        <w:autoSpaceDN w:val="0"/>
        <w:adjustRightInd w:val="0"/>
        <w:rPr>
          <w:rFonts w:hint="eastAsia" w:ascii="宋体" w:hAnsi="宋体" w:eastAsia="宋体" w:cs="宋体"/>
          <w:b/>
          <w:sz w:val="24"/>
          <w:highlight w:val="none"/>
          <w:lang w:val="zh-CN" w:eastAsia="zh-CN"/>
        </w:rPr>
      </w:pPr>
    </w:p>
    <w:p w14:paraId="4DF10DCB">
      <w:pPr>
        <w:autoSpaceDE w:val="0"/>
        <w:autoSpaceDN w:val="0"/>
        <w:adjustRightInd w:val="0"/>
        <w:rPr>
          <w:rFonts w:hint="eastAsia" w:ascii="宋体" w:hAnsi="宋体" w:eastAsia="宋体" w:cs="宋体"/>
          <w:b/>
          <w:sz w:val="24"/>
          <w:highlight w:val="none"/>
          <w:lang w:val="zh-CN" w:eastAsia="zh-CN"/>
        </w:rPr>
      </w:pPr>
    </w:p>
    <w:p w14:paraId="414CF117">
      <w:pPr>
        <w:autoSpaceDE w:val="0"/>
        <w:autoSpaceDN w:val="0"/>
        <w:adjustRightInd w:val="0"/>
        <w:rPr>
          <w:rFonts w:hint="eastAsia" w:ascii="宋体" w:hAnsi="宋体" w:eastAsia="宋体" w:cs="宋体"/>
          <w:b/>
          <w:sz w:val="24"/>
          <w:highlight w:val="none"/>
          <w:lang w:val="zh-CN" w:eastAsia="zh-CN"/>
        </w:rPr>
      </w:pPr>
    </w:p>
    <w:p w14:paraId="6AA841C6">
      <w:pPr>
        <w:autoSpaceDE w:val="0"/>
        <w:autoSpaceDN w:val="0"/>
        <w:adjustRightInd w:val="0"/>
        <w:rPr>
          <w:rFonts w:hint="eastAsia" w:ascii="宋体" w:hAnsi="宋体" w:eastAsia="宋体" w:cs="宋体"/>
          <w:b/>
          <w:sz w:val="24"/>
          <w:highlight w:val="none"/>
          <w:lang w:val="zh-CN" w:eastAsia="zh-CN"/>
        </w:rPr>
      </w:pPr>
    </w:p>
    <w:p w14:paraId="39FA56BC">
      <w:pPr>
        <w:autoSpaceDE w:val="0"/>
        <w:autoSpaceDN w:val="0"/>
        <w:adjustRightInd w:val="0"/>
        <w:rPr>
          <w:rFonts w:hint="eastAsia" w:ascii="宋体" w:hAnsi="宋体" w:eastAsia="宋体" w:cs="宋体"/>
          <w:b/>
          <w:sz w:val="24"/>
          <w:highlight w:val="none"/>
          <w:lang w:val="zh-CN" w:eastAsia="zh-CN"/>
        </w:rPr>
      </w:pPr>
    </w:p>
    <w:p w14:paraId="517095A7">
      <w:pPr>
        <w:autoSpaceDE w:val="0"/>
        <w:autoSpaceDN w:val="0"/>
        <w:adjustRightInd w:val="0"/>
        <w:rPr>
          <w:rFonts w:hint="eastAsia" w:ascii="宋体" w:hAnsi="宋体" w:eastAsia="宋体" w:cs="宋体"/>
          <w:b/>
          <w:sz w:val="24"/>
          <w:highlight w:val="none"/>
          <w:lang w:val="zh-CN" w:eastAsia="zh-CN"/>
        </w:rPr>
      </w:pPr>
    </w:p>
    <w:p w14:paraId="6398883D">
      <w:pPr>
        <w:autoSpaceDE w:val="0"/>
        <w:autoSpaceDN w:val="0"/>
        <w:adjustRightInd w:val="0"/>
        <w:rPr>
          <w:rFonts w:hint="eastAsia" w:ascii="宋体" w:hAnsi="宋体" w:eastAsia="宋体" w:cs="宋体"/>
          <w:b/>
          <w:sz w:val="24"/>
          <w:highlight w:val="none"/>
          <w:lang w:val="zh-CN" w:eastAsia="zh-CN"/>
        </w:rPr>
      </w:pPr>
    </w:p>
    <w:p w14:paraId="5690CC23">
      <w:pPr>
        <w:autoSpaceDE w:val="0"/>
        <w:autoSpaceDN w:val="0"/>
        <w:adjustRightInd w:val="0"/>
        <w:rPr>
          <w:rFonts w:hint="eastAsia" w:ascii="宋体" w:hAnsi="宋体" w:eastAsia="宋体" w:cs="宋体"/>
          <w:b/>
          <w:sz w:val="24"/>
          <w:highlight w:val="none"/>
          <w:lang w:val="zh-CN" w:eastAsia="zh-CN"/>
        </w:rPr>
      </w:pPr>
    </w:p>
    <w:p w14:paraId="1167574B">
      <w:pPr>
        <w:autoSpaceDE w:val="0"/>
        <w:autoSpaceDN w:val="0"/>
        <w:adjustRightInd w:val="0"/>
        <w:rPr>
          <w:rFonts w:hint="eastAsia" w:ascii="宋体" w:hAnsi="宋体" w:eastAsia="宋体" w:cs="宋体"/>
          <w:b/>
          <w:sz w:val="24"/>
          <w:highlight w:val="none"/>
          <w:lang w:val="zh-CN" w:eastAsia="zh-CN"/>
        </w:rPr>
      </w:pPr>
    </w:p>
    <w:p w14:paraId="72E36F46">
      <w:pPr>
        <w:autoSpaceDE w:val="0"/>
        <w:autoSpaceDN w:val="0"/>
        <w:adjustRightInd w:val="0"/>
        <w:rPr>
          <w:rFonts w:hint="eastAsia" w:ascii="宋体" w:hAnsi="宋体" w:eastAsia="宋体" w:cs="宋体"/>
          <w:b/>
          <w:sz w:val="24"/>
          <w:highlight w:val="none"/>
          <w:lang w:val="zh-CN" w:eastAsia="zh-CN"/>
        </w:rPr>
      </w:pPr>
    </w:p>
    <w:p w14:paraId="58C78BB1">
      <w:pPr>
        <w:autoSpaceDE w:val="0"/>
        <w:autoSpaceDN w:val="0"/>
        <w:adjustRightInd w:val="0"/>
        <w:rPr>
          <w:rFonts w:hint="eastAsia" w:ascii="宋体" w:hAnsi="宋体" w:eastAsia="宋体" w:cs="宋体"/>
          <w:b/>
          <w:sz w:val="24"/>
          <w:highlight w:val="none"/>
          <w:lang w:val="zh-CN" w:eastAsia="zh-CN"/>
        </w:rPr>
      </w:pPr>
    </w:p>
    <w:p w14:paraId="002E92CF">
      <w:pPr>
        <w:autoSpaceDE w:val="0"/>
        <w:autoSpaceDN w:val="0"/>
        <w:adjustRightInd w:val="0"/>
        <w:rPr>
          <w:rFonts w:hint="eastAsia" w:ascii="宋体" w:hAnsi="宋体" w:eastAsia="宋体" w:cs="宋体"/>
          <w:b/>
          <w:sz w:val="24"/>
          <w:highlight w:val="none"/>
          <w:lang w:val="zh-CN" w:eastAsia="zh-CN"/>
        </w:rPr>
      </w:pPr>
    </w:p>
    <w:p w14:paraId="2A3635CC">
      <w:pPr>
        <w:pStyle w:val="3"/>
        <w:rPr>
          <w:rFonts w:hint="eastAsia" w:ascii="宋体" w:hAnsi="宋体" w:eastAsia="宋体" w:cs="宋体"/>
          <w:sz w:val="24"/>
          <w:highlight w:val="none"/>
          <w:lang w:val="zh-CN" w:eastAsia="zh-CN"/>
        </w:rPr>
      </w:pPr>
    </w:p>
    <w:p w14:paraId="378DFABE">
      <w:pPr>
        <w:rPr>
          <w:rFonts w:hint="eastAsia" w:ascii="宋体" w:hAnsi="宋体" w:eastAsia="宋体" w:cs="宋体"/>
          <w:b/>
          <w:sz w:val="24"/>
          <w:highlight w:val="none"/>
          <w:lang w:val="zh-CN" w:eastAsia="zh-CN"/>
        </w:rPr>
      </w:pPr>
    </w:p>
    <w:p w14:paraId="676762ED">
      <w:pPr>
        <w:pStyle w:val="3"/>
        <w:rPr>
          <w:rFonts w:hint="eastAsia" w:ascii="宋体" w:hAnsi="宋体" w:eastAsia="宋体" w:cs="宋体"/>
          <w:sz w:val="24"/>
          <w:highlight w:val="none"/>
          <w:lang w:val="zh-CN" w:eastAsia="zh-CN"/>
        </w:rPr>
      </w:pPr>
    </w:p>
    <w:p w14:paraId="095B4E84">
      <w:pPr>
        <w:rPr>
          <w:rFonts w:hint="eastAsia" w:ascii="宋体" w:hAnsi="宋体" w:eastAsia="宋体" w:cs="宋体"/>
          <w:b/>
          <w:sz w:val="24"/>
          <w:highlight w:val="none"/>
          <w:lang w:val="zh-CN" w:eastAsia="zh-CN"/>
        </w:rPr>
      </w:pPr>
    </w:p>
    <w:p w14:paraId="2E1B4374">
      <w:pPr>
        <w:pStyle w:val="3"/>
        <w:rPr>
          <w:rFonts w:hint="eastAsia" w:ascii="宋体" w:hAnsi="宋体" w:eastAsia="宋体" w:cs="宋体"/>
          <w:sz w:val="24"/>
          <w:highlight w:val="none"/>
          <w:lang w:val="zh-CN" w:eastAsia="zh-CN"/>
        </w:rPr>
      </w:pPr>
    </w:p>
    <w:p w14:paraId="596904EA">
      <w:pPr>
        <w:rPr>
          <w:rFonts w:hint="eastAsia" w:ascii="宋体" w:hAnsi="宋体" w:eastAsia="宋体" w:cs="宋体"/>
          <w:b/>
          <w:sz w:val="24"/>
          <w:highlight w:val="none"/>
          <w:lang w:val="zh-CN" w:eastAsia="zh-CN"/>
        </w:rPr>
      </w:pPr>
    </w:p>
    <w:p w14:paraId="18A4E960">
      <w:pPr>
        <w:pStyle w:val="3"/>
        <w:rPr>
          <w:rFonts w:hint="eastAsia" w:ascii="宋体" w:hAnsi="宋体" w:eastAsia="宋体" w:cs="宋体"/>
          <w:sz w:val="24"/>
          <w:highlight w:val="none"/>
          <w:lang w:val="zh-CN" w:eastAsia="zh-CN"/>
        </w:rPr>
      </w:pPr>
    </w:p>
    <w:p w14:paraId="21BC6DEC">
      <w:pPr>
        <w:rPr>
          <w:rFonts w:hint="eastAsia" w:ascii="宋体" w:hAnsi="宋体" w:eastAsia="宋体" w:cs="宋体"/>
          <w:b/>
          <w:sz w:val="24"/>
          <w:highlight w:val="none"/>
          <w:lang w:val="zh-CN" w:eastAsia="zh-CN"/>
        </w:rPr>
      </w:pPr>
    </w:p>
    <w:p w14:paraId="4B5DAEB9">
      <w:pPr>
        <w:pStyle w:val="3"/>
        <w:rPr>
          <w:rFonts w:hint="eastAsia" w:ascii="宋体" w:hAnsi="宋体" w:eastAsia="宋体" w:cs="宋体"/>
          <w:sz w:val="24"/>
          <w:highlight w:val="none"/>
          <w:lang w:val="zh-CN" w:eastAsia="zh-CN"/>
        </w:rPr>
      </w:pPr>
    </w:p>
    <w:p w14:paraId="720C2CD3">
      <w:pPr>
        <w:rPr>
          <w:rFonts w:hint="eastAsia" w:ascii="宋体" w:hAnsi="宋体" w:eastAsia="宋体" w:cs="宋体"/>
          <w:b/>
          <w:sz w:val="24"/>
          <w:highlight w:val="none"/>
          <w:lang w:val="zh-CN" w:eastAsia="zh-CN"/>
        </w:rPr>
      </w:pPr>
    </w:p>
    <w:bookmarkEnd w:id="326"/>
    <w:p w14:paraId="4EF412A4">
      <w:pPr>
        <w:pStyle w:val="10"/>
        <w:spacing w:line="360" w:lineRule="auto"/>
        <w:rPr>
          <w:rFonts w:hint="eastAsia" w:ascii="宋体" w:hAnsi="宋体" w:eastAsia="宋体" w:cs="宋体"/>
          <w:bCs/>
          <w:highlight w:val="none"/>
          <w:lang w:val="zh-CN"/>
        </w:rPr>
      </w:pPr>
    </w:p>
    <w:sectPr>
      <w:headerReference r:id="rId12" w:type="default"/>
      <w:footerReference r:id="rId13" w:type="default"/>
      <w:pgSz w:w="12240" w:h="15840"/>
      <w:pgMar w:top="1062" w:right="1502" w:bottom="1123" w:left="1278"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45AD">
    <w:pPr>
      <w:pStyle w:val="7"/>
      <w:spacing w:line="14" w:lineRule="auto"/>
      <w:rPr>
        <w:sz w:val="1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4176">
    <w:pPr>
      <w:pStyle w:val="7"/>
      <w:spacing w:line="14" w:lineRule="auto"/>
      <w:rPr>
        <w:sz w:val="20"/>
      </w:rPr>
    </w:pPr>
    <w:r>
      <w:rPr>
        <w:sz w:val="20"/>
      </w:rPr>
      <w:pict>
        <v:shape id="Text Box 1045" o:spid="_x0000_s3082" o:spt="202" type="#_x0000_t202" style="position:absolute;left:0pt;margin-top:0pt;height:11.65pt;width:9.05pt;mso-position-horizontal:center;mso-position-horizontal-relative:margin;mso-wrap-style:none;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AlcM4D6gEAAL0DAAAOAAAAAAAAAAAAAAAAAC4CAABkcnMvZTJvRG9jLnhtbFBLAQIt&#10;ABQABgAIAAAAIQAgycBX1wAAAAMBAAAPAAAAAAAAAAAAAAAAAEQEAABkcnMvZG93bnJldi54bWxQ&#10;SwUGAAAAAAQABADzAAAASAUAAAAA&#10;">
          <v:path/>
          <v:fill on="f" focussize="0,0"/>
          <v:stroke on="f" joinstyle="miter"/>
          <v:imagedata o:title=""/>
          <o:lock v:ext="edit"/>
          <v:textbox inset="0mm,0mm,0mm,0mm" style="mso-fit-shape-to-text:t;">
            <w:txbxContent>
              <w:p w14:paraId="565EF29F">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7FBA">
    <w:pPr>
      <w:pStyle w:val="7"/>
      <w:spacing w:line="14" w:lineRule="auto"/>
      <w:rPr>
        <w:sz w:val="14"/>
      </w:rPr>
    </w:pPr>
    <w:r>
      <w:rPr>
        <w:sz w:val="14"/>
      </w:rPr>
      <w:pict>
        <v:shape id="Text Box 1037" o:spid="_x0000_s3075" o:spt="202" type="#_x0000_t202" style="position:absolute;left:0pt;margin-top:0pt;height:11.6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">
          <v:path/>
          <v:fill on="f" focussize="0,0"/>
          <v:stroke on="f" joinstyle="miter"/>
          <v:imagedata o:title=""/>
          <o:lock v:ext="edit"/>
          <v:textbox inset="0mm,0mm,0mm,0mm" style="mso-fit-shape-to-text:t;">
            <w:txbxContent>
              <w:p w14:paraId="6513E09C">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DCD6">
    <w:pPr>
      <w:pStyle w:val="7"/>
      <w:spacing w:line="14" w:lineRule="auto"/>
      <w:rPr>
        <w:sz w:val="20"/>
      </w:rPr>
    </w:pPr>
    <w:r>
      <w:rPr>
        <w:sz w:val="20"/>
      </w:rPr>
      <w:pict>
        <v:shape id="Text Box 1038" o:spid="_x0000_s3076" o:spt="202" type="#_x0000_t202" style="position:absolute;left:0pt;margin-top:0pt;height:11.6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">
          <v:path/>
          <v:fill on="f" focussize="0,0"/>
          <v:stroke on="f" joinstyle="miter"/>
          <v:imagedata o:title=""/>
          <o:lock v:ext="edit"/>
          <v:textbox inset="0mm,0mm,0mm,0mm" style="mso-fit-shape-to-text:t;">
            <w:txbxContent>
              <w:p w14:paraId="1C366452">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0FF5">
    <w:pPr>
      <w:pStyle w:val="7"/>
      <w:spacing w:line="14" w:lineRule="auto"/>
      <w:rPr>
        <w:sz w:val="20"/>
      </w:rPr>
    </w:pPr>
    <w:r>
      <w:pict>
        <v:shape id="Text Box 1039" o:spid="_x0000_s3077" o:spt="202" type="#_x0000_t202" style="position:absolute;left:0pt;margin-top:0pt;height:11.6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">
          <v:path/>
          <v:fill on="f" focussize="0,0"/>
          <v:stroke on="f" joinstyle="miter"/>
          <v:imagedata o:title=""/>
          <o:lock v:ext="edit"/>
          <v:textbox inset="0mm,0mm,0mm,0mm" style="mso-fit-shape-to-text:t;">
            <w:txbxContent>
              <w:p w14:paraId="00CA1353">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27</w:t>
                </w:r>
                <w:r>
                  <w:rPr>
                    <w:rFonts w:hint="eastAsia"/>
                    <w:lang w:eastAsia="zh-CN"/>
                  </w:rPr>
                  <w:fldChar w:fldCharType="end"/>
                </w:r>
              </w:p>
            </w:txbxContent>
          </v:textbox>
        </v:shape>
      </w:pict>
    </w:r>
    <w:r>
      <w:pict>
        <v:shape id="Text Box 1028" o:spid="_x0000_s3078" o:spt="202" type="#_x0000_t202" style="position:absolute;left:0pt;margin-left:300.45pt;margin-top:734.9pt;height:11pt;width:11.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">
          <v:path/>
          <v:fill on="f" focussize="0,0"/>
          <v:stroke on="f" joinstyle="miter"/>
          <v:imagedata o:title=""/>
          <o:lock v:ext="edit"/>
          <v:textbox inset="0mm,0mm,0mm,0mm">
            <w:txbxContent>
              <w:p w14:paraId="6BF732C4">
                <w:pPr>
                  <w:spacing w:line="203" w:lineRule="exact"/>
                  <w:ind w:left="20"/>
                  <w:rPr>
                    <w:rFonts w:ascii="Calibri"/>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AC34">
    <w:pPr>
      <w:pStyle w:val="7"/>
      <w:spacing w:line="14" w:lineRule="auto"/>
      <w:rPr>
        <w:sz w:val="14"/>
      </w:rPr>
    </w:pPr>
    <w:r>
      <w:rPr>
        <w:sz w:val="14"/>
      </w:rPr>
      <w:pict>
        <v:shape id="Text Box 1040" o:spid="_x0000_s3079" o:spt="202" type="#_x0000_t202" style="position:absolute;left:0pt;margin-top:0pt;height:11.65pt;width:9.0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">
          <v:path/>
          <v:fill on="f" focussize="0,0"/>
          <v:stroke on="f" joinstyle="miter"/>
          <v:imagedata o:title=""/>
          <o:lock v:ext="edit"/>
          <v:textbox inset="0mm,0mm,0mm,0mm" style="mso-fit-shape-to-text:t;">
            <w:txbxContent>
              <w:p w14:paraId="75E5B7BE">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37</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CB93">
    <w:pPr>
      <w:pStyle w:val="7"/>
      <w:spacing w:line="14" w:lineRule="auto"/>
      <w:rPr>
        <w:sz w:val="20"/>
      </w:rPr>
    </w:pPr>
    <w:r>
      <w:rPr>
        <w:sz w:val="20"/>
      </w:rPr>
      <w:pict>
        <v:shape id="Text Box 1041" o:spid="_x0000_s3080" o:spt="202" type="#_x0000_t202" style="position:absolute;left:0pt;margin-top:0pt;height:11.6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">
          <v:path/>
          <v:fill on="f" focussize="0,0"/>
          <v:stroke on="f" joinstyle="miter"/>
          <v:imagedata o:title=""/>
          <o:lock v:ext="edit"/>
          <v:textbox inset="0mm,0mm,0mm,0mm" style="mso-fit-shape-to-text:t;">
            <w:txbxContent>
              <w:p w14:paraId="3989551C">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38</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2B98">
    <w:pPr>
      <w:pStyle w:val="7"/>
      <w:spacing w:line="14" w:lineRule="auto"/>
      <w:rPr>
        <w:sz w:val="20"/>
      </w:rPr>
    </w:pPr>
    <w:r>
      <w:rPr>
        <w:sz w:val="20"/>
      </w:rPr>
      <w:pict>
        <v:shape id="Text Box 1042" o:spid="_x0000_s3081" o:spt="202" type="#_x0000_t202" style="position:absolute;left:0pt;margin-top:0pt;height:11.65pt;width:9.05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">
          <v:path/>
          <v:fill on="f" focussize="0,0"/>
          <v:stroke on="f" joinstyle="miter"/>
          <v:imagedata o:title=""/>
          <o:lock v:ext="edit"/>
          <v:textbox inset="0mm,0mm,0mm,0mm" style="mso-fit-shape-to-text:t;">
            <w:txbxContent>
              <w:p w14:paraId="66489810">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42</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D3BB">
    <w:pPr>
      <w:pStyle w:val="7"/>
      <w:spacing w:line="14" w:lineRule="auto"/>
      <w:rPr>
        <w:sz w:val="20"/>
      </w:rPr>
    </w:pPr>
    <w:r>
      <w:rPr>
        <w:sz w:val="20"/>
      </w:rPr>
      <w:pict>
        <v:shape id="_x0000_s3084" o:spid="_x0000_s3084" o:spt="202" type="#_x0000_t202" style="position:absolute;left:0pt;margin-top:0pt;height:144pt;width:144pt;mso-position-horizontal:center;mso-position-horizontal-relative:margin;mso-wrap-style:none;z-index:251666432;mso-width-relative:page;mso-height-relative:page;" filled="f" o:preferrelative="t" stroked="f" coordsize="21600,21600">
          <v:path/>
          <v:fill on="f" focussize="0,0"/>
          <v:stroke on="f" joinstyle="miter"/>
          <v:imagedata o:title=""/>
          <o:lock v:ext="edit"/>
          <v:textbox inset="0mm,0mm,0mm,0mm" style="mso-fit-shape-to-text:t;">
            <w:txbxContent>
              <w:p w14:paraId="25E13009">
                <w:pPr>
                  <w:pStyle w:val="13"/>
                  <w:rPr>
                    <w:b/>
                    <w:bCs/>
                    <w:sz w:val="21"/>
                    <w:szCs w:val="21"/>
                    <w:lang w:eastAsia="zh-CN"/>
                  </w:rPr>
                </w:pPr>
                <w:r>
                  <w:rPr>
                    <w:rFonts w:hint="eastAsia"/>
                    <w:b/>
                    <w:bCs/>
                    <w:sz w:val="21"/>
                    <w:szCs w:val="21"/>
                    <w:lang w:eastAsia="zh-CN"/>
                  </w:rPr>
                  <w:fldChar w:fldCharType="begin"/>
                </w:r>
                <w:r>
                  <w:rPr>
                    <w:rFonts w:hint="eastAsia"/>
                    <w:b/>
                    <w:bCs/>
                    <w:sz w:val="21"/>
                    <w:szCs w:val="21"/>
                    <w:lang w:eastAsia="zh-CN"/>
                  </w:rPr>
                  <w:instrText xml:space="preserve"> PAGE  \* MERGEFORMAT </w:instrText>
                </w:r>
                <w:r>
                  <w:rPr>
                    <w:rFonts w:hint="eastAsia"/>
                    <w:b/>
                    <w:bCs/>
                    <w:sz w:val="21"/>
                    <w:szCs w:val="21"/>
                    <w:lang w:eastAsia="zh-CN"/>
                  </w:rPr>
                  <w:fldChar w:fldCharType="separate"/>
                </w:r>
                <w:r>
                  <w:rPr>
                    <w:b/>
                    <w:bCs/>
                    <w:sz w:val="21"/>
                    <w:szCs w:val="21"/>
                    <w:lang w:eastAsia="zh-CN"/>
                  </w:rPr>
                  <w:t>45</w:t>
                </w:r>
                <w:r>
                  <w:rPr>
                    <w:rFonts w:hint="eastAsia"/>
                    <w:b/>
                    <w:bCs/>
                    <w:sz w:val="21"/>
                    <w:szCs w:val="21"/>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AA57">
    <w:pPr>
      <w:pStyle w:val="13"/>
    </w:pPr>
    <w:r>
      <w:pict>
        <v:shape id="_x0000_s3083" o:spid="_x0000_s3083" o:spt="202" type="#_x0000_t202" style="position:absolute;left:0pt;margin-left:205.05pt;margin-top:-0.75pt;height:144pt;width:144pt;mso-position-horizontal-relative:margin;mso-wrap-style:none;z-index:251667456;mso-width-relative:page;mso-height-relative:page;" filled="f" o:preferrelative="t" stroked="f" coordsize="21600,21600">
          <v:path/>
          <v:fill on="f" focussize="0,0"/>
          <v:stroke on="f" joinstyle="miter"/>
          <v:imagedata o:title=""/>
          <o:lock v:ext="edit"/>
          <v:textbox inset="0mm,0mm,0mm,0mm" style="mso-fit-shape-to-text:t;">
            <w:txbxContent>
              <w:p w14:paraId="5BD8CDFA">
                <w:pPr>
                  <w:pStyle w:val="13"/>
                  <w:rPr>
                    <w:b/>
                    <w:bCs/>
                    <w:sz w:val="21"/>
                    <w:szCs w:val="21"/>
                    <w:lang w:eastAsia="zh-CN"/>
                  </w:rPr>
                </w:pPr>
                <w:r>
                  <w:rPr>
                    <w:rFonts w:hint="eastAsia"/>
                    <w:b/>
                    <w:bCs/>
                    <w:sz w:val="21"/>
                    <w:szCs w:val="21"/>
                    <w:lang w:eastAsia="zh-CN"/>
                  </w:rPr>
                  <w:fldChar w:fldCharType="begin"/>
                </w:r>
                <w:r>
                  <w:rPr>
                    <w:rFonts w:hint="eastAsia"/>
                    <w:b/>
                    <w:bCs/>
                    <w:sz w:val="21"/>
                    <w:szCs w:val="21"/>
                    <w:lang w:eastAsia="zh-CN"/>
                  </w:rPr>
                  <w:instrText xml:space="preserve"> PAGE  \* MERGEFORMAT </w:instrText>
                </w:r>
                <w:r>
                  <w:rPr>
                    <w:rFonts w:hint="eastAsia"/>
                    <w:b/>
                    <w:bCs/>
                    <w:sz w:val="21"/>
                    <w:szCs w:val="21"/>
                    <w:lang w:eastAsia="zh-CN"/>
                  </w:rPr>
                  <w:fldChar w:fldCharType="separate"/>
                </w:r>
                <w:r>
                  <w:rPr>
                    <w:b/>
                    <w:bCs/>
                    <w:sz w:val="21"/>
                    <w:szCs w:val="21"/>
                    <w:lang w:eastAsia="zh-CN"/>
                  </w:rPr>
                  <w:t>43</w:t>
                </w:r>
                <w:r>
                  <w:rPr>
                    <w:rFonts w:hint="eastAsia"/>
                    <w:b/>
                    <w:bCs/>
                    <w:sz w:val="21"/>
                    <w:szCs w:val="21"/>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7138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4BBA1"/>
    <w:multiLevelType w:val="singleLevel"/>
    <w:tmpl w:val="30F4BBA1"/>
    <w:lvl w:ilvl="0" w:tentative="0">
      <w:start w:val="6"/>
      <w:numFmt w:val="chineseCounting"/>
      <w:suff w:val="space"/>
      <w:lvlText w:val="第%1章"/>
      <w:lvlJc w:val="left"/>
      <w:rPr>
        <w:rFonts w:hint="eastAsia"/>
      </w:rPr>
    </w:lvl>
  </w:abstractNum>
  <w:abstractNum w:abstractNumId="1">
    <w:nsid w:val="59FADE08"/>
    <w:multiLevelType w:val="singleLevel"/>
    <w:tmpl w:val="59FADE08"/>
    <w:lvl w:ilvl="0" w:tentative="0">
      <w:start w:val="2"/>
      <w:numFmt w:val="chineseCounting"/>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220"/>
  <w:drawingGridVerticalSpacing w:val="1"/>
  <w:noPunctuationKerning w:val="1"/>
  <w:characterSpacingControl w:val="doNotCompress"/>
  <w:hdrShapeDefaults>
    <o:shapelayout v:ext="edit">
      <o:idmap v:ext="edit" data="2,3"/>
    </o:shapelayout>
  </w:hdrShapeDefault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5659A"/>
    <w:rsid w:val="000075D5"/>
    <w:rsid w:val="00011F5A"/>
    <w:rsid w:val="000243F2"/>
    <w:rsid w:val="000370F3"/>
    <w:rsid w:val="00052AD4"/>
    <w:rsid w:val="00053EE7"/>
    <w:rsid w:val="00055D4A"/>
    <w:rsid w:val="00077BE4"/>
    <w:rsid w:val="00095D0D"/>
    <w:rsid w:val="000A52FB"/>
    <w:rsid w:val="000B5632"/>
    <w:rsid w:val="000E6B4F"/>
    <w:rsid w:val="000E7077"/>
    <w:rsid w:val="000F406B"/>
    <w:rsid w:val="00120CEE"/>
    <w:rsid w:val="001413C4"/>
    <w:rsid w:val="001553C4"/>
    <w:rsid w:val="00173D49"/>
    <w:rsid w:val="00186996"/>
    <w:rsid w:val="00197ADE"/>
    <w:rsid w:val="001F143A"/>
    <w:rsid w:val="001F1509"/>
    <w:rsid w:val="001F6F0A"/>
    <w:rsid w:val="00203D78"/>
    <w:rsid w:val="0021437A"/>
    <w:rsid w:val="00225CDE"/>
    <w:rsid w:val="002738C2"/>
    <w:rsid w:val="0028638E"/>
    <w:rsid w:val="002A03CC"/>
    <w:rsid w:val="002A4027"/>
    <w:rsid w:val="002B7B6B"/>
    <w:rsid w:val="002C4D2D"/>
    <w:rsid w:val="002D531E"/>
    <w:rsid w:val="002F5DAF"/>
    <w:rsid w:val="00312E8A"/>
    <w:rsid w:val="003239E3"/>
    <w:rsid w:val="00372043"/>
    <w:rsid w:val="00383E1D"/>
    <w:rsid w:val="003907B6"/>
    <w:rsid w:val="00390F4F"/>
    <w:rsid w:val="003939E8"/>
    <w:rsid w:val="0039596A"/>
    <w:rsid w:val="003A0AF3"/>
    <w:rsid w:val="003C22F8"/>
    <w:rsid w:val="003C4CE5"/>
    <w:rsid w:val="003D067D"/>
    <w:rsid w:val="003D20B8"/>
    <w:rsid w:val="003E7CE7"/>
    <w:rsid w:val="00426C49"/>
    <w:rsid w:val="00463D5A"/>
    <w:rsid w:val="004724A4"/>
    <w:rsid w:val="00475A5B"/>
    <w:rsid w:val="00483B31"/>
    <w:rsid w:val="004A7245"/>
    <w:rsid w:val="004F773A"/>
    <w:rsid w:val="00536365"/>
    <w:rsid w:val="00540600"/>
    <w:rsid w:val="00542733"/>
    <w:rsid w:val="00571A2A"/>
    <w:rsid w:val="005905A1"/>
    <w:rsid w:val="005B066F"/>
    <w:rsid w:val="00603034"/>
    <w:rsid w:val="00604B1D"/>
    <w:rsid w:val="006328F9"/>
    <w:rsid w:val="0067488C"/>
    <w:rsid w:val="00675BD8"/>
    <w:rsid w:val="006768F2"/>
    <w:rsid w:val="00692EF3"/>
    <w:rsid w:val="006B4DF4"/>
    <w:rsid w:val="006B6490"/>
    <w:rsid w:val="006C2868"/>
    <w:rsid w:val="006D1810"/>
    <w:rsid w:val="006D2325"/>
    <w:rsid w:val="00704DF0"/>
    <w:rsid w:val="00705424"/>
    <w:rsid w:val="00722BE6"/>
    <w:rsid w:val="007321B7"/>
    <w:rsid w:val="00736327"/>
    <w:rsid w:val="0075282F"/>
    <w:rsid w:val="00755242"/>
    <w:rsid w:val="0075648C"/>
    <w:rsid w:val="007A1A54"/>
    <w:rsid w:val="007A7CEC"/>
    <w:rsid w:val="007D41EA"/>
    <w:rsid w:val="007F0853"/>
    <w:rsid w:val="007F4174"/>
    <w:rsid w:val="00817C16"/>
    <w:rsid w:val="00871ED0"/>
    <w:rsid w:val="0087335C"/>
    <w:rsid w:val="008B1C51"/>
    <w:rsid w:val="008D28DA"/>
    <w:rsid w:val="00902E33"/>
    <w:rsid w:val="0092371F"/>
    <w:rsid w:val="00923CFE"/>
    <w:rsid w:val="00943F47"/>
    <w:rsid w:val="009472F5"/>
    <w:rsid w:val="009557F2"/>
    <w:rsid w:val="009B20EF"/>
    <w:rsid w:val="009C446E"/>
    <w:rsid w:val="009C6F0F"/>
    <w:rsid w:val="009D1E30"/>
    <w:rsid w:val="009D52BA"/>
    <w:rsid w:val="009F7F2C"/>
    <w:rsid w:val="00A32E0D"/>
    <w:rsid w:val="00A557FE"/>
    <w:rsid w:val="00A754A3"/>
    <w:rsid w:val="00A760D1"/>
    <w:rsid w:val="00A91BD7"/>
    <w:rsid w:val="00A92B49"/>
    <w:rsid w:val="00AB5034"/>
    <w:rsid w:val="00AC017A"/>
    <w:rsid w:val="00AC2DAC"/>
    <w:rsid w:val="00AC4415"/>
    <w:rsid w:val="00B171B4"/>
    <w:rsid w:val="00B24B6C"/>
    <w:rsid w:val="00B476DA"/>
    <w:rsid w:val="00B640C1"/>
    <w:rsid w:val="00B679F9"/>
    <w:rsid w:val="00B7700E"/>
    <w:rsid w:val="00B913A1"/>
    <w:rsid w:val="00B946A0"/>
    <w:rsid w:val="00B94FCF"/>
    <w:rsid w:val="00BA2140"/>
    <w:rsid w:val="00BC6BC0"/>
    <w:rsid w:val="00BD133E"/>
    <w:rsid w:val="00BD53DB"/>
    <w:rsid w:val="00C36F8F"/>
    <w:rsid w:val="00C46C8B"/>
    <w:rsid w:val="00C51C91"/>
    <w:rsid w:val="00C51E2F"/>
    <w:rsid w:val="00C56533"/>
    <w:rsid w:val="00C937D7"/>
    <w:rsid w:val="00CF1E90"/>
    <w:rsid w:val="00D07575"/>
    <w:rsid w:val="00D50137"/>
    <w:rsid w:val="00D8654B"/>
    <w:rsid w:val="00DA095A"/>
    <w:rsid w:val="00DA63DD"/>
    <w:rsid w:val="00DB16C8"/>
    <w:rsid w:val="00DB2D15"/>
    <w:rsid w:val="00DC3C4B"/>
    <w:rsid w:val="00DE3B05"/>
    <w:rsid w:val="00E14015"/>
    <w:rsid w:val="00E25EAA"/>
    <w:rsid w:val="00E52AA2"/>
    <w:rsid w:val="00E728FE"/>
    <w:rsid w:val="00E857BB"/>
    <w:rsid w:val="00EB113E"/>
    <w:rsid w:val="00ED14C2"/>
    <w:rsid w:val="00F1157F"/>
    <w:rsid w:val="00F450AC"/>
    <w:rsid w:val="00F5659A"/>
    <w:rsid w:val="00F63E99"/>
    <w:rsid w:val="00F65FF0"/>
    <w:rsid w:val="00F86CCD"/>
    <w:rsid w:val="00FA1FEE"/>
    <w:rsid w:val="00FD42AA"/>
    <w:rsid w:val="00FD5BC3"/>
    <w:rsid w:val="00FE5E91"/>
    <w:rsid w:val="00FF08B6"/>
    <w:rsid w:val="00FF3F18"/>
    <w:rsid w:val="0107077D"/>
    <w:rsid w:val="010F0271"/>
    <w:rsid w:val="01296E9C"/>
    <w:rsid w:val="0146060D"/>
    <w:rsid w:val="01881B78"/>
    <w:rsid w:val="01A95998"/>
    <w:rsid w:val="01B05FA9"/>
    <w:rsid w:val="01D46D30"/>
    <w:rsid w:val="01D7491E"/>
    <w:rsid w:val="01FA65AD"/>
    <w:rsid w:val="020A0D10"/>
    <w:rsid w:val="025F1A63"/>
    <w:rsid w:val="026223A4"/>
    <w:rsid w:val="026A517A"/>
    <w:rsid w:val="02A15CD2"/>
    <w:rsid w:val="02B43E7D"/>
    <w:rsid w:val="03320B4F"/>
    <w:rsid w:val="0344792C"/>
    <w:rsid w:val="03483A14"/>
    <w:rsid w:val="03554046"/>
    <w:rsid w:val="03644B67"/>
    <w:rsid w:val="03B01598"/>
    <w:rsid w:val="03FC11D1"/>
    <w:rsid w:val="0410181B"/>
    <w:rsid w:val="047F11D6"/>
    <w:rsid w:val="04845032"/>
    <w:rsid w:val="04BD1C03"/>
    <w:rsid w:val="04C83AA2"/>
    <w:rsid w:val="04CA552A"/>
    <w:rsid w:val="04DD244F"/>
    <w:rsid w:val="052024AA"/>
    <w:rsid w:val="05657188"/>
    <w:rsid w:val="05D5133A"/>
    <w:rsid w:val="05F17CC7"/>
    <w:rsid w:val="06340386"/>
    <w:rsid w:val="06417896"/>
    <w:rsid w:val="0642396F"/>
    <w:rsid w:val="065429EA"/>
    <w:rsid w:val="0689745F"/>
    <w:rsid w:val="06A45A95"/>
    <w:rsid w:val="06D2671A"/>
    <w:rsid w:val="06DD29B9"/>
    <w:rsid w:val="07155439"/>
    <w:rsid w:val="07596623"/>
    <w:rsid w:val="07701C57"/>
    <w:rsid w:val="07706DBE"/>
    <w:rsid w:val="07722B6E"/>
    <w:rsid w:val="077E3D13"/>
    <w:rsid w:val="07FA31B8"/>
    <w:rsid w:val="08437A66"/>
    <w:rsid w:val="0865443A"/>
    <w:rsid w:val="08E45B8A"/>
    <w:rsid w:val="08F45923"/>
    <w:rsid w:val="08FA41C1"/>
    <w:rsid w:val="09173A0A"/>
    <w:rsid w:val="0946320E"/>
    <w:rsid w:val="09C17BD7"/>
    <w:rsid w:val="0A116BD7"/>
    <w:rsid w:val="0A1D6547"/>
    <w:rsid w:val="0A6D7633"/>
    <w:rsid w:val="0A9B4DCC"/>
    <w:rsid w:val="0AAF3363"/>
    <w:rsid w:val="0AB70F38"/>
    <w:rsid w:val="0AC33845"/>
    <w:rsid w:val="0AE93788"/>
    <w:rsid w:val="0B234402"/>
    <w:rsid w:val="0B372B1E"/>
    <w:rsid w:val="0B7444E2"/>
    <w:rsid w:val="0B966961"/>
    <w:rsid w:val="0BF26037"/>
    <w:rsid w:val="0C182CDB"/>
    <w:rsid w:val="0C4C2799"/>
    <w:rsid w:val="0CC8777E"/>
    <w:rsid w:val="0CE72A70"/>
    <w:rsid w:val="0D0216AF"/>
    <w:rsid w:val="0D075C15"/>
    <w:rsid w:val="0D3B0AA0"/>
    <w:rsid w:val="0D8E5FAA"/>
    <w:rsid w:val="0DC10710"/>
    <w:rsid w:val="0DD94C85"/>
    <w:rsid w:val="0E07353A"/>
    <w:rsid w:val="0E4D6A03"/>
    <w:rsid w:val="0E7B4839"/>
    <w:rsid w:val="0EC67D38"/>
    <w:rsid w:val="0F057B48"/>
    <w:rsid w:val="0F2D6FAF"/>
    <w:rsid w:val="0F37329B"/>
    <w:rsid w:val="0F4E554A"/>
    <w:rsid w:val="0F57742C"/>
    <w:rsid w:val="0F816827"/>
    <w:rsid w:val="0F953B6A"/>
    <w:rsid w:val="0F965DDA"/>
    <w:rsid w:val="0FCB739C"/>
    <w:rsid w:val="0FCE2063"/>
    <w:rsid w:val="0FDD72F2"/>
    <w:rsid w:val="0FEB643F"/>
    <w:rsid w:val="10371291"/>
    <w:rsid w:val="10730E76"/>
    <w:rsid w:val="10AB024F"/>
    <w:rsid w:val="10E926A3"/>
    <w:rsid w:val="10FE1BA1"/>
    <w:rsid w:val="110306C7"/>
    <w:rsid w:val="111E76C5"/>
    <w:rsid w:val="112E15BB"/>
    <w:rsid w:val="113421A1"/>
    <w:rsid w:val="118A1BF6"/>
    <w:rsid w:val="12393E12"/>
    <w:rsid w:val="1274013F"/>
    <w:rsid w:val="12775AA2"/>
    <w:rsid w:val="127F25F1"/>
    <w:rsid w:val="129764E3"/>
    <w:rsid w:val="12D2305F"/>
    <w:rsid w:val="12DC7439"/>
    <w:rsid w:val="134168AF"/>
    <w:rsid w:val="13494DC9"/>
    <w:rsid w:val="134C7D67"/>
    <w:rsid w:val="13670BB0"/>
    <w:rsid w:val="13B05127"/>
    <w:rsid w:val="14422F66"/>
    <w:rsid w:val="146179FE"/>
    <w:rsid w:val="14DB1F73"/>
    <w:rsid w:val="150D1C92"/>
    <w:rsid w:val="15221E0C"/>
    <w:rsid w:val="15661FB8"/>
    <w:rsid w:val="158E656D"/>
    <w:rsid w:val="159F7DE6"/>
    <w:rsid w:val="15A95198"/>
    <w:rsid w:val="15CC7A10"/>
    <w:rsid w:val="161E544A"/>
    <w:rsid w:val="162A15C9"/>
    <w:rsid w:val="165C7C1E"/>
    <w:rsid w:val="16910D27"/>
    <w:rsid w:val="16AE3084"/>
    <w:rsid w:val="16D50134"/>
    <w:rsid w:val="16F83AC9"/>
    <w:rsid w:val="16F96ECF"/>
    <w:rsid w:val="17252E23"/>
    <w:rsid w:val="17435EA8"/>
    <w:rsid w:val="177529A0"/>
    <w:rsid w:val="17B1103D"/>
    <w:rsid w:val="182578C9"/>
    <w:rsid w:val="18816848"/>
    <w:rsid w:val="189425AD"/>
    <w:rsid w:val="18A82524"/>
    <w:rsid w:val="18E52D16"/>
    <w:rsid w:val="18FF5AEB"/>
    <w:rsid w:val="19216613"/>
    <w:rsid w:val="19307B16"/>
    <w:rsid w:val="1956447A"/>
    <w:rsid w:val="19BF6AB2"/>
    <w:rsid w:val="19CC759B"/>
    <w:rsid w:val="1A734E8B"/>
    <w:rsid w:val="1A806B3F"/>
    <w:rsid w:val="1AD9435E"/>
    <w:rsid w:val="1B0B6224"/>
    <w:rsid w:val="1B0D65D7"/>
    <w:rsid w:val="1B2E0C1E"/>
    <w:rsid w:val="1B363F14"/>
    <w:rsid w:val="1B3C47CC"/>
    <w:rsid w:val="1B41274D"/>
    <w:rsid w:val="1B4560C7"/>
    <w:rsid w:val="1B4F16E3"/>
    <w:rsid w:val="1BDA0A9B"/>
    <w:rsid w:val="1D290FBD"/>
    <w:rsid w:val="1DB9439D"/>
    <w:rsid w:val="1DDF7A40"/>
    <w:rsid w:val="1DEA5293"/>
    <w:rsid w:val="1DF45312"/>
    <w:rsid w:val="1E2C3763"/>
    <w:rsid w:val="1E3D6416"/>
    <w:rsid w:val="1E574911"/>
    <w:rsid w:val="1E6E2765"/>
    <w:rsid w:val="1EBC35C3"/>
    <w:rsid w:val="1EBC647A"/>
    <w:rsid w:val="1F1220B1"/>
    <w:rsid w:val="1F143047"/>
    <w:rsid w:val="1F76174D"/>
    <w:rsid w:val="1F825B1D"/>
    <w:rsid w:val="1F9F379C"/>
    <w:rsid w:val="1FD55D89"/>
    <w:rsid w:val="200A4F0D"/>
    <w:rsid w:val="2039216E"/>
    <w:rsid w:val="20F16A93"/>
    <w:rsid w:val="2130749E"/>
    <w:rsid w:val="213A0535"/>
    <w:rsid w:val="2172095B"/>
    <w:rsid w:val="21892A9C"/>
    <w:rsid w:val="21A848CF"/>
    <w:rsid w:val="22283C52"/>
    <w:rsid w:val="22566BF6"/>
    <w:rsid w:val="227304C4"/>
    <w:rsid w:val="22806F88"/>
    <w:rsid w:val="22AB2340"/>
    <w:rsid w:val="23003CDB"/>
    <w:rsid w:val="2320037D"/>
    <w:rsid w:val="23293EB3"/>
    <w:rsid w:val="234734FA"/>
    <w:rsid w:val="234F6EC7"/>
    <w:rsid w:val="23573931"/>
    <w:rsid w:val="238F3A3B"/>
    <w:rsid w:val="239128BE"/>
    <w:rsid w:val="24361C9E"/>
    <w:rsid w:val="24957F99"/>
    <w:rsid w:val="249810D6"/>
    <w:rsid w:val="24B3698A"/>
    <w:rsid w:val="25026C17"/>
    <w:rsid w:val="25332AAE"/>
    <w:rsid w:val="25387269"/>
    <w:rsid w:val="259B5F17"/>
    <w:rsid w:val="26220325"/>
    <w:rsid w:val="267760E0"/>
    <w:rsid w:val="26B1515E"/>
    <w:rsid w:val="26C63C36"/>
    <w:rsid w:val="27067610"/>
    <w:rsid w:val="278A3725"/>
    <w:rsid w:val="27D1328E"/>
    <w:rsid w:val="27F414F2"/>
    <w:rsid w:val="28326626"/>
    <w:rsid w:val="28746C66"/>
    <w:rsid w:val="28A307F3"/>
    <w:rsid w:val="28E728F8"/>
    <w:rsid w:val="28F738EE"/>
    <w:rsid w:val="290565A1"/>
    <w:rsid w:val="297E7214"/>
    <w:rsid w:val="29F30E99"/>
    <w:rsid w:val="2A1866C7"/>
    <w:rsid w:val="2A2E7C1E"/>
    <w:rsid w:val="2A6D5389"/>
    <w:rsid w:val="2A8F4E19"/>
    <w:rsid w:val="2A931467"/>
    <w:rsid w:val="2AC5530A"/>
    <w:rsid w:val="2B2366E3"/>
    <w:rsid w:val="2BE8418E"/>
    <w:rsid w:val="2BEB327C"/>
    <w:rsid w:val="2C53635E"/>
    <w:rsid w:val="2C5F3E61"/>
    <w:rsid w:val="2C7C3DF0"/>
    <w:rsid w:val="2C973D76"/>
    <w:rsid w:val="2CD23AFF"/>
    <w:rsid w:val="2CF1541C"/>
    <w:rsid w:val="2D1A47AB"/>
    <w:rsid w:val="2DAE4B5B"/>
    <w:rsid w:val="2DDC5E7F"/>
    <w:rsid w:val="2E200B6A"/>
    <w:rsid w:val="2E22212A"/>
    <w:rsid w:val="2E2748BA"/>
    <w:rsid w:val="2E4F33F4"/>
    <w:rsid w:val="2E7C6A14"/>
    <w:rsid w:val="2E9D30A7"/>
    <w:rsid w:val="2F982DE1"/>
    <w:rsid w:val="2F9F7BB0"/>
    <w:rsid w:val="2FE051A5"/>
    <w:rsid w:val="30505AFA"/>
    <w:rsid w:val="305C2C5A"/>
    <w:rsid w:val="3065119A"/>
    <w:rsid w:val="30B06F69"/>
    <w:rsid w:val="30DA11D4"/>
    <w:rsid w:val="30F42428"/>
    <w:rsid w:val="30F74CF3"/>
    <w:rsid w:val="311E447E"/>
    <w:rsid w:val="31346C59"/>
    <w:rsid w:val="317665EE"/>
    <w:rsid w:val="31BC6AB7"/>
    <w:rsid w:val="320C697E"/>
    <w:rsid w:val="3219424C"/>
    <w:rsid w:val="32210188"/>
    <w:rsid w:val="32477350"/>
    <w:rsid w:val="327642E7"/>
    <w:rsid w:val="329F3626"/>
    <w:rsid w:val="3305650C"/>
    <w:rsid w:val="331A415E"/>
    <w:rsid w:val="33314079"/>
    <w:rsid w:val="33F847A3"/>
    <w:rsid w:val="34050548"/>
    <w:rsid w:val="348F017D"/>
    <w:rsid w:val="34AD1434"/>
    <w:rsid w:val="34FB50A1"/>
    <w:rsid w:val="35153727"/>
    <w:rsid w:val="35D82133"/>
    <w:rsid w:val="365467A2"/>
    <w:rsid w:val="36857204"/>
    <w:rsid w:val="36930722"/>
    <w:rsid w:val="36940881"/>
    <w:rsid w:val="36B204FD"/>
    <w:rsid w:val="370E1BD7"/>
    <w:rsid w:val="371241C8"/>
    <w:rsid w:val="37844606"/>
    <w:rsid w:val="378A302D"/>
    <w:rsid w:val="37BF01C2"/>
    <w:rsid w:val="37DF17C6"/>
    <w:rsid w:val="37EE4020"/>
    <w:rsid w:val="37EF67CD"/>
    <w:rsid w:val="38051970"/>
    <w:rsid w:val="382C2D74"/>
    <w:rsid w:val="38387B9B"/>
    <w:rsid w:val="383C647F"/>
    <w:rsid w:val="383E7C47"/>
    <w:rsid w:val="3875610E"/>
    <w:rsid w:val="387D7026"/>
    <w:rsid w:val="38AC26F5"/>
    <w:rsid w:val="38C8238D"/>
    <w:rsid w:val="38CD56D8"/>
    <w:rsid w:val="38DD3E1A"/>
    <w:rsid w:val="38DE6FED"/>
    <w:rsid w:val="3904626E"/>
    <w:rsid w:val="397574EC"/>
    <w:rsid w:val="398C3F48"/>
    <w:rsid w:val="398D772B"/>
    <w:rsid w:val="39BE77B0"/>
    <w:rsid w:val="39C26CF4"/>
    <w:rsid w:val="3A3803A9"/>
    <w:rsid w:val="3AC870E5"/>
    <w:rsid w:val="3ACF4A69"/>
    <w:rsid w:val="3AF2453E"/>
    <w:rsid w:val="3B08409D"/>
    <w:rsid w:val="3B542378"/>
    <w:rsid w:val="3B976380"/>
    <w:rsid w:val="3C596B3D"/>
    <w:rsid w:val="3C64433A"/>
    <w:rsid w:val="3CD967E3"/>
    <w:rsid w:val="3CE9764C"/>
    <w:rsid w:val="3D3F6989"/>
    <w:rsid w:val="3D775FDB"/>
    <w:rsid w:val="3D8E0E1C"/>
    <w:rsid w:val="3DAD66A0"/>
    <w:rsid w:val="3E3429E9"/>
    <w:rsid w:val="3E377AE3"/>
    <w:rsid w:val="3E4F313E"/>
    <w:rsid w:val="3E600C81"/>
    <w:rsid w:val="3E7D559B"/>
    <w:rsid w:val="3EA704F2"/>
    <w:rsid w:val="3ED32B78"/>
    <w:rsid w:val="3F0A35CC"/>
    <w:rsid w:val="3F3B2455"/>
    <w:rsid w:val="3F77076B"/>
    <w:rsid w:val="3FA44132"/>
    <w:rsid w:val="400A0439"/>
    <w:rsid w:val="40D53766"/>
    <w:rsid w:val="40E122D5"/>
    <w:rsid w:val="41035E8D"/>
    <w:rsid w:val="41101708"/>
    <w:rsid w:val="411D0AF8"/>
    <w:rsid w:val="413A2CBB"/>
    <w:rsid w:val="414A6D8C"/>
    <w:rsid w:val="419E4E70"/>
    <w:rsid w:val="41A77BAD"/>
    <w:rsid w:val="41BF4F51"/>
    <w:rsid w:val="4218514D"/>
    <w:rsid w:val="42960735"/>
    <w:rsid w:val="42C01F67"/>
    <w:rsid w:val="42CE559B"/>
    <w:rsid w:val="42F031F5"/>
    <w:rsid w:val="431D6CED"/>
    <w:rsid w:val="43301085"/>
    <w:rsid w:val="43372951"/>
    <w:rsid w:val="433913BB"/>
    <w:rsid w:val="43F93918"/>
    <w:rsid w:val="44067DA5"/>
    <w:rsid w:val="447B1E60"/>
    <w:rsid w:val="448B59E3"/>
    <w:rsid w:val="44B77C04"/>
    <w:rsid w:val="44CE5E60"/>
    <w:rsid w:val="451C5E07"/>
    <w:rsid w:val="453B05FF"/>
    <w:rsid w:val="4578216C"/>
    <w:rsid w:val="45D97C3A"/>
    <w:rsid w:val="45E65BB0"/>
    <w:rsid w:val="46354355"/>
    <w:rsid w:val="4650544C"/>
    <w:rsid w:val="466E480F"/>
    <w:rsid w:val="46A153AC"/>
    <w:rsid w:val="46F60841"/>
    <w:rsid w:val="470D0F1A"/>
    <w:rsid w:val="477C0316"/>
    <w:rsid w:val="478A1A03"/>
    <w:rsid w:val="4803367C"/>
    <w:rsid w:val="48652508"/>
    <w:rsid w:val="48D9373E"/>
    <w:rsid w:val="48DD0DBA"/>
    <w:rsid w:val="49112BBC"/>
    <w:rsid w:val="49971DC7"/>
    <w:rsid w:val="49C17B89"/>
    <w:rsid w:val="49D61BFB"/>
    <w:rsid w:val="49DD2B5B"/>
    <w:rsid w:val="4A065ED2"/>
    <w:rsid w:val="4A1342E5"/>
    <w:rsid w:val="4A4D4CDD"/>
    <w:rsid w:val="4A7C526A"/>
    <w:rsid w:val="4A7E3BAD"/>
    <w:rsid w:val="4AAD5B71"/>
    <w:rsid w:val="4AC477B5"/>
    <w:rsid w:val="4AF52A40"/>
    <w:rsid w:val="4B291841"/>
    <w:rsid w:val="4B34168A"/>
    <w:rsid w:val="4B35692E"/>
    <w:rsid w:val="4B945E6A"/>
    <w:rsid w:val="4B986E74"/>
    <w:rsid w:val="4C1301D5"/>
    <w:rsid w:val="4C3E7DB1"/>
    <w:rsid w:val="4C6C56BD"/>
    <w:rsid w:val="4C7E15CB"/>
    <w:rsid w:val="4C9E3D65"/>
    <w:rsid w:val="4CA90CD2"/>
    <w:rsid w:val="4CB00C64"/>
    <w:rsid w:val="4CB62375"/>
    <w:rsid w:val="4CD34CD1"/>
    <w:rsid w:val="4D2424CD"/>
    <w:rsid w:val="4D387311"/>
    <w:rsid w:val="4D5D2496"/>
    <w:rsid w:val="4E150285"/>
    <w:rsid w:val="4E267E41"/>
    <w:rsid w:val="4E436DF4"/>
    <w:rsid w:val="4E575930"/>
    <w:rsid w:val="4E772300"/>
    <w:rsid w:val="4EA07161"/>
    <w:rsid w:val="4EC94D5A"/>
    <w:rsid w:val="4F5055F5"/>
    <w:rsid w:val="4F5B7B91"/>
    <w:rsid w:val="4F9D535A"/>
    <w:rsid w:val="501B622D"/>
    <w:rsid w:val="50572A59"/>
    <w:rsid w:val="50991AC1"/>
    <w:rsid w:val="50EB1BD8"/>
    <w:rsid w:val="51131E9B"/>
    <w:rsid w:val="51392144"/>
    <w:rsid w:val="51412F41"/>
    <w:rsid w:val="518A4489"/>
    <w:rsid w:val="51BD037A"/>
    <w:rsid w:val="520C06C5"/>
    <w:rsid w:val="521867B8"/>
    <w:rsid w:val="52237677"/>
    <w:rsid w:val="52623931"/>
    <w:rsid w:val="52656331"/>
    <w:rsid w:val="5268443A"/>
    <w:rsid w:val="528C1DB0"/>
    <w:rsid w:val="52B3033F"/>
    <w:rsid w:val="52B96DC2"/>
    <w:rsid w:val="530F2A2F"/>
    <w:rsid w:val="536C7528"/>
    <w:rsid w:val="53C455BB"/>
    <w:rsid w:val="54384D4E"/>
    <w:rsid w:val="5464091D"/>
    <w:rsid w:val="547D03FA"/>
    <w:rsid w:val="549F1B84"/>
    <w:rsid w:val="54A51C18"/>
    <w:rsid w:val="54E01D16"/>
    <w:rsid w:val="550C5017"/>
    <w:rsid w:val="551B7150"/>
    <w:rsid w:val="551C150B"/>
    <w:rsid w:val="553F0A19"/>
    <w:rsid w:val="556C674B"/>
    <w:rsid w:val="55C61011"/>
    <w:rsid w:val="55EA7C71"/>
    <w:rsid w:val="55FB6BDE"/>
    <w:rsid w:val="560C5CE7"/>
    <w:rsid w:val="56527663"/>
    <w:rsid w:val="565731DB"/>
    <w:rsid w:val="566B24BB"/>
    <w:rsid w:val="569B4C1A"/>
    <w:rsid w:val="56E758C6"/>
    <w:rsid w:val="56F20B67"/>
    <w:rsid w:val="570D4E18"/>
    <w:rsid w:val="57702282"/>
    <w:rsid w:val="57735C5B"/>
    <w:rsid w:val="57A06E77"/>
    <w:rsid w:val="57E133F4"/>
    <w:rsid w:val="57E730B3"/>
    <w:rsid w:val="57FA50ED"/>
    <w:rsid w:val="5802390E"/>
    <w:rsid w:val="580E77A6"/>
    <w:rsid w:val="58203098"/>
    <w:rsid w:val="587C784A"/>
    <w:rsid w:val="58A05E92"/>
    <w:rsid w:val="593011D2"/>
    <w:rsid w:val="596A6661"/>
    <w:rsid w:val="59773A65"/>
    <w:rsid w:val="59CF08AB"/>
    <w:rsid w:val="59E9543D"/>
    <w:rsid w:val="5A7443EE"/>
    <w:rsid w:val="5B380599"/>
    <w:rsid w:val="5B406047"/>
    <w:rsid w:val="5B417EA0"/>
    <w:rsid w:val="5B425F50"/>
    <w:rsid w:val="5B6634BF"/>
    <w:rsid w:val="5C34503D"/>
    <w:rsid w:val="5C4E0971"/>
    <w:rsid w:val="5C716618"/>
    <w:rsid w:val="5C7D6CE7"/>
    <w:rsid w:val="5CB00E9B"/>
    <w:rsid w:val="5CCE1366"/>
    <w:rsid w:val="5D4747D3"/>
    <w:rsid w:val="5D491297"/>
    <w:rsid w:val="5D747195"/>
    <w:rsid w:val="5D7B4A5C"/>
    <w:rsid w:val="5DAF02B9"/>
    <w:rsid w:val="5DF55ADB"/>
    <w:rsid w:val="5DF85D7A"/>
    <w:rsid w:val="5E3A7912"/>
    <w:rsid w:val="5E423585"/>
    <w:rsid w:val="5E6010D2"/>
    <w:rsid w:val="5ED510A9"/>
    <w:rsid w:val="5EFE504F"/>
    <w:rsid w:val="5F01512C"/>
    <w:rsid w:val="5F305928"/>
    <w:rsid w:val="5F323308"/>
    <w:rsid w:val="5F5C7144"/>
    <w:rsid w:val="5F8910A9"/>
    <w:rsid w:val="5FAE43D3"/>
    <w:rsid w:val="60B267FC"/>
    <w:rsid w:val="60B316A9"/>
    <w:rsid w:val="60C60F03"/>
    <w:rsid w:val="60D55E3C"/>
    <w:rsid w:val="61616C24"/>
    <w:rsid w:val="619C5459"/>
    <w:rsid w:val="622D2D66"/>
    <w:rsid w:val="627B0859"/>
    <w:rsid w:val="627E6EDA"/>
    <w:rsid w:val="63221F8C"/>
    <w:rsid w:val="633F0631"/>
    <w:rsid w:val="637B7848"/>
    <w:rsid w:val="63D30913"/>
    <w:rsid w:val="63D77671"/>
    <w:rsid w:val="63D81CC8"/>
    <w:rsid w:val="63FB1D9A"/>
    <w:rsid w:val="644A4EE2"/>
    <w:rsid w:val="645748BE"/>
    <w:rsid w:val="64A950AF"/>
    <w:rsid w:val="64C11DD3"/>
    <w:rsid w:val="65107A63"/>
    <w:rsid w:val="6577251A"/>
    <w:rsid w:val="657B590E"/>
    <w:rsid w:val="658C123F"/>
    <w:rsid w:val="65B42F5F"/>
    <w:rsid w:val="65B87E42"/>
    <w:rsid w:val="65F732B4"/>
    <w:rsid w:val="66386F8B"/>
    <w:rsid w:val="6666331A"/>
    <w:rsid w:val="6701585F"/>
    <w:rsid w:val="6728716E"/>
    <w:rsid w:val="675D6D93"/>
    <w:rsid w:val="67993FC7"/>
    <w:rsid w:val="679A4732"/>
    <w:rsid w:val="67EA4FC7"/>
    <w:rsid w:val="68142BF2"/>
    <w:rsid w:val="6866608D"/>
    <w:rsid w:val="686B0F87"/>
    <w:rsid w:val="68AF5EE1"/>
    <w:rsid w:val="693A040B"/>
    <w:rsid w:val="693C7E2E"/>
    <w:rsid w:val="695E3D52"/>
    <w:rsid w:val="69C07EC2"/>
    <w:rsid w:val="69E26B66"/>
    <w:rsid w:val="6A1D1B56"/>
    <w:rsid w:val="6A591EEA"/>
    <w:rsid w:val="6A9E5EDE"/>
    <w:rsid w:val="6AB71C9E"/>
    <w:rsid w:val="6ADE7556"/>
    <w:rsid w:val="6AF8763F"/>
    <w:rsid w:val="6AFE1EC1"/>
    <w:rsid w:val="6B1E09A9"/>
    <w:rsid w:val="6B297CA0"/>
    <w:rsid w:val="6B2F4BE2"/>
    <w:rsid w:val="6BBD1B37"/>
    <w:rsid w:val="6BC27177"/>
    <w:rsid w:val="6BC42710"/>
    <w:rsid w:val="6BEE7483"/>
    <w:rsid w:val="6BF73155"/>
    <w:rsid w:val="6BFB4BDB"/>
    <w:rsid w:val="6C9C0656"/>
    <w:rsid w:val="6CA63108"/>
    <w:rsid w:val="6D034FD0"/>
    <w:rsid w:val="6D091F0C"/>
    <w:rsid w:val="6D184DAC"/>
    <w:rsid w:val="6D416B9F"/>
    <w:rsid w:val="6DBA2C12"/>
    <w:rsid w:val="6DBE44B6"/>
    <w:rsid w:val="6E12740C"/>
    <w:rsid w:val="6E131D7E"/>
    <w:rsid w:val="6E405144"/>
    <w:rsid w:val="6E6F0172"/>
    <w:rsid w:val="6EA05DAA"/>
    <w:rsid w:val="6EC32DD2"/>
    <w:rsid w:val="6EE96BD3"/>
    <w:rsid w:val="6F0D47D8"/>
    <w:rsid w:val="6F134391"/>
    <w:rsid w:val="6F145E08"/>
    <w:rsid w:val="6F8D22D8"/>
    <w:rsid w:val="6FE77068"/>
    <w:rsid w:val="6FFA41CE"/>
    <w:rsid w:val="700F1881"/>
    <w:rsid w:val="70291B19"/>
    <w:rsid w:val="70D15C4B"/>
    <w:rsid w:val="710D51C3"/>
    <w:rsid w:val="719A5659"/>
    <w:rsid w:val="71BE4BDE"/>
    <w:rsid w:val="71CA265F"/>
    <w:rsid w:val="721A52D2"/>
    <w:rsid w:val="72621B55"/>
    <w:rsid w:val="726F7761"/>
    <w:rsid w:val="72753771"/>
    <w:rsid w:val="72B30FEF"/>
    <w:rsid w:val="73896842"/>
    <w:rsid w:val="73A30A77"/>
    <w:rsid w:val="73B07FE0"/>
    <w:rsid w:val="73CA174B"/>
    <w:rsid w:val="74AF62C4"/>
    <w:rsid w:val="7511172A"/>
    <w:rsid w:val="751C42A9"/>
    <w:rsid w:val="756F569E"/>
    <w:rsid w:val="75CA0673"/>
    <w:rsid w:val="75D2725C"/>
    <w:rsid w:val="768C6099"/>
    <w:rsid w:val="76A3441A"/>
    <w:rsid w:val="76F978CA"/>
    <w:rsid w:val="77554AA0"/>
    <w:rsid w:val="777D690E"/>
    <w:rsid w:val="77A3353F"/>
    <w:rsid w:val="77C46EEF"/>
    <w:rsid w:val="77D1754B"/>
    <w:rsid w:val="77D44CFA"/>
    <w:rsid w:val="77F209FD"/>
    <w:rsid w:val="781417E1"/>
    <w:rsid w:val="782B3D9A"/>
    <w:rsid w:val="784E6D5C"/>
    <w:rsid w:val="78845248"/>
    <w:rsid w:val="78AE3CDA"/>
    <w:rsid w:val="78C25925"/>
    <w:rsid w:val="78DD5A39"/>
    <w:rsid w:val="78DF109A"/>
    <w:rsid w:val="7903262B"/>
    <w:rsid w:val="79E0200B"/>
    <w:rsid w:val="79F9276C"/>
    <w:rsid w:val="7A0F5363"/>
    <w:rsid w:val="7A0F7062"/>
    <w:rsid w:val="7A185354"/>
    <w:rsid w:val="7A1E0B4C"/>
    <w:rsid w:val="7A36509B"/>
    <w:rsid w:val="7A7A445B"/>
    <w:rsid w:val="7ACC02DC"/>
    <w:rsid w:val="7AE4353D"/>
    <w:rsid w:val="7AF1411D"/>
    <w:rsid w:val="7B4C4E97"/>
    <w:rsid w:val="7B5A2128"/>
    <w:rsid w:val="7B7812B6"/>
    <w:rsid w:val="7BD6406D"/>
    <w:rsid w:val="7BFE17E7"/>
    <w:rsid w:val="7C611840"/>
    <w:rsid w:val="7CB86FA8"/>
    <w:rsid w:val="7CF95CED"/>
    <w:rsid w:val="7D0C04C7"/>
    <w:rsid w:val="7D1B03A5"/>
    <w:rsid w:val="7D374ED7"/>
    <w:rsid w:val="7D456F4C"/>
    <w:rsid w:val="7D711F20"/>
    <w:rsid w:val="7D746805"/>
    <w:rsid w:val="7D7E4719"/>
    <w:rsid w:val="7D9950FB"/>
    <w:rsid w:val="7DC91041"/>
    <w:rsid w:val="7DDA4E96"/>
    <w:rsid w:val="7DF50A56"/>
    <w:rsid w:val="7E0554D3"/>
    <w:rsid w:val="7E0C36EE"/>
    <w:rsid w:val="7E5C587D"/>
    <w:rsid w:val="7E991353"/>
    <w:rsid w:val="7ECB3E90"/>
    <w:rsid w:val="7ECF3FA0"/>
    <w:rsid w:val="7F5028F9"/>
    <w:rsid w:val="7F700E77"/>
    <w:rsid w:val="7F7D0DCE"/>
    <w:rsid w:val="7FC84D85"/>
    <w:rsid w:val="7FD0357D"/>
    <w:rsid w:val="7FD1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40"/>
    <w:qFormat/>
    <w:uiPriority w:val="9"/>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13"/>
      <w:outlineLvl w:val="2"/>
    </w:pPr>
    <w:rPr>
      <w:sz w:val="28"/>
      <w:szCs w:val="28"/>
    </w:rPr>
  </w:style>
  <w:style w:type="paragraph" w:styleId="5">
    <w:name w:val="heading 4"/>
    <w:basedOn w:val="1"/>
    <w:next w:val="1"/>
    <w:qFormat/>
    <w:uiPriority w:val="1"/>
    <w:pPr>
      <w:ind w:left="522" w:right="109"/>
      <w:outlineLvl w:val="3"/>
    </w:pPr>
    <w:rPr>
      <w:rFonts w:ascii="Times New Roman" w:hAnsi="Times New Roman" w:eastAsia="Times New Roman" w:cs="Times New Roman"/>
      <w:b/>
      <w:bCs/>
      <w:sz w:val="21"/>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1"/>
    <w:qFormat/>
    <w:uiPriority w:val="0"/>
  </w:style>
  <w:style w:type="paragraph" w:styleId="7">
    <w:name w:val="Body Text"/>
    <w:basedOn w:val="1"/>
    <w:qFormat/>
    <w:uiPriority w:val="1"/>
    <w:rPr>
      <w:sz w:val="21"/>
      <w:szCs w:val="21"/>
    </w:rPr>
  </w:style>
  <w:style w:type="paragraph" w:styleId="8">
    <w:name w:val="Body Text Indent"/>
    <w:basedOn w:val="1"/>
    <w:qFormat/>
    <w:uiPriority w:val="0"/>
    <w:pPr>
      <w:ind w:left="420" w:leftChars="200"/>
    </w:pPr>
    <w:rPr>
      <w:rFonts w:ascii="Times New Roman" w:hAnsi="Times New Roman"/>
    </w:rPr>
  </w:style>
  <w:style w:type="paragraph" w:styleId="9">
    <w:name w:val="toc 3"/>
    <w:basedOn w:val="1"/>
    <w:next w:val="1"/>
    <w:qFormat/>
    <w:uiPriority w:val="1"/>
    <w:pPr>
      <w:spacing w:line="272" w:lineRule="exact"/>
      <w:ind w:left="940"/>
    </w:pPr>
    <w:rPr>
      <w:sz w:val="21"/>
      <w:szCs w:val="21"/>
    </w:rPr>
  </w:style>
  <w:style w:type="paragraph" w:styleId="10">
    <w:name w:val="Plain Text"/>
    <w:basedOn w:val="1"/>
    <w:qFormat/>
    <w:uiPriority w:val="0"/>
    <w:rPr>
      <w:rFonts w:hAnsi="Courier New"/>
      <w:kern w:val="2"/>
      <w:sz w:val="21"/>
      <w:lang w:eastAsia="zh-CN"/>
    </w:rPr>
  </w:style>
  <w:style w:type="paragraph" w:styleId="11">
    <w:name w:val="Date"/>
    <w:basedOn w:val="1"/>
    <w:next w:val="1"/>
    <w:qFormat/>
    <w:uiPriority w:val="0"/>
    <w:pPr>
      <w:ind w:left="100" w:leftChars="2500"/>
    </w:pPr>
    <w:rPr>
      <w:sz w:val="36"/>
    </w:rPr>
  </w:style>
  <w:style w:type="paragraph" w:styleId="12">
    <w:name w:val="Balloon Text"/>
    <w:basedOn w:val="1"/>
    <w:link w:val="42"/>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pPr>
    <w:rPr>
      <w:rFonts w:ascii="Calibri" w:hAnsi="Calibri"/>
      <w:kern w:val="2"/>
      <w:sz w:val="18"/>
    </w:rPr>
  </w:style>
  <w:style w:type="paragraph" w:styleId="15">
    <w:name w:val="toc 1"/>
    <w:basedOn w:val="1"/>
    <w:next w:val="1"/>
    <w:qFormat/>
    <w:uiPriority w:val="1"/>
    <w:pPr>
      <w:spacing w:line="272" w:lineRule="exact"/>
      <w:ind w:left="100"/>
    </w:pPr>
    <w:rPr>
      <w:sz w:val="21"/>
      <w:szCs w:val="21"/>
    </w:rPr>
  </w:style>
  <w:style w:type="paragraph" w:styleId="1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7">
    <w:name w:val="Body Text Indent 3"/>
    <w:basedOn w:val="1"/>
    <w:qFormat/>
    <w:uiPriority w:val="0"/>
    <w:pPr>
      <w:overflowPunct w:val="0"/>
      <w:autoSpaceDE w:val="0"/>
      <w:autoSpaceDN w:val="0"/>
      <w:adjustRightInd w:val="0"/>
      <w:spacing w:line="360" w:lineRule="auto"/>
      <w:ind w:firstLine="540"/>
      <w:jc w:val="both"/>
      <w:textAlignment w:val="baseline"/>
    </w:pPr>
    <w:rPr>
      <w:rFonts w:hAnsi="MS Sans Serif"/>
      <w:color w:val="000000"/>
      <w:sz w:val="24"/>
    </w:rPr>
  </w:style>
  <w:style w:type="paragraph" w:styleId="18">
    <w:name w:val="toc 2"/>
    <w:basedOn w:val="1"/>
    <w:next w:val="1"/>
    <w:qFormat/>
    <w:uiPriority w:val="1"/>
    <w:pPr>
      <w:spacing w:line="272" w:lineRule="exact"/>
      <w:ind w:left="520"/>
    </w:pPr>
    <w:rPr>
      <w:sz w:val="21"/>
      <w:szCs w:val="21"/>
    </w:rPr>
  </w:style>
  <w:style w:type="paragraph" w:styleId="19">
    <w:name w:val="Normal (Web)"/>
    <w:basedOn w:val="1"/>
    <w:qFormat/>
    <w:uiPriority w:val="0"/>
    <w:pPr>
      <w:spacing w:beforeAutospacing="1" w:afterAutospacing="1" w:line="320" w:lineRule="atLeast"/>
    </w:pPr>
    <w:rPr>
      <w:b/>
      <w:sz w:val="18"/>
      <w:szCs w:val="18"/>
    </w:rPr>
  </w:style>
  <w:style w:type="paragraph" w:styleId="20">
    <w:name w:val="Title"/>
    <w:basedOn w:val="1"/>
    <w:next w:val="1"/>
    <w:qFormat/>
    <w:uiPriority w:val="0"/>
    <w:pPr>
      <w:spacing w:before="240" w:after="60"/>
      <w:outlineLvl w:val="0"/>
    </w:pPr>
    <w:rPr>
      <w:rFonts w:ascii="Arial" w:hAnsi="Arial" w:cs="Arial"/>
      <w:bCs/>
      <w:kern w:val="2"/>
      <w:szCs w:val="32"/>
    </w:rPr>
  </w:style>
  <w:style w:type="paragraph" w:styleId="21">
    <w:name w:val="annotation subject"/>
    <w:basedOn w:val="6"/>
    <w:next w:val="6"/>
    <w:link w:val="43"/>
    <w:qFormat/>
    <w:uiPriority w:val="0"/>
    <w:rPr>
      <w:b/>
      <w:bCs/>
    </w:rPr>
  </w:style>
  <w:style w:type="paragraph" w:styleId="22">
    <w:name w:val="Body Text First Indent 2"/>
    <w:basedOn w:val="8"/>
    <w:unhideWhenUsed/>
    <w:qFormat/>
    <w:uiPriority w:val="99"/>
    <w:pPr>
      <w:tabs>
        <w:tab w:val="left" w:pos="360"/>
      </w:tabs>
      <w:ind w:firstLine="420"/>
    </w:pPr>
    <w:rPr>
      <w:sz w:val="24"/>
    </w:r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99"/>
    <w:rPr>
      <w:color w:val="800080"/>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ascii="monospace" w:hAnsi="monospace" w:eastAsia="monospace" w:cs="monospace"/>
      <w:sz w:val="20"/>
    </w:rPr>
  </w:style>
  <w:style w:type="character" w:styleId="38">
    <w:name w:val="HTML Sample"/>
    <w:basedOn w:val="24"/>
    <w:qFormat/>
    <w:uiPriority w:val="0"/>
    <w:rPr>
      <w:rFonts w:hint="default" w:ascii="monospace" w:hAnsi="monospace" w:eastAsia="monospace" w:cs="monospace"/>
    </w:rPr>
  </w:style>
  <w:style w:type="paragraph" w:customStyle="1" w:styleId="39">
    <w:name w:val="列出段落1"/>
    <w:basedOn w:val="1"/>
    <w:qFormat/>
    <w:uiPriority w:val="0"/>
    <w:pPr>
      <w:ind w:firstLine="420" w:firstLineChars="200"/>
    </w:pPr>
    <w:rPr>
      <w:rFonts w:ascii="Calibri" w:hAnsi="Calibri"/>
      <w:szCs w:val="22"/>
    </w:rPr>
  </w:style>
  <w:style w:type="character" w:customStyle="1" w:styleId="40">
    <w:name w:val="标题 2 字符"/>
    <w:basedOn w:val="24"/>
    <w:link w:val="3"/>
    <w:qFormat/>
    <w:uiPriority w:val="9"/>
    <w:rPr>
      <w:rFonts w:ascii="Microsoft JhengHei" w:hAnsi="Microsoft JhengHei" w:eastAsia="Microsoft JhengHei" w:cs="Microsoft JhengHei"/>
      <w:b/>
      <w:bCs/>
      <w:sz w:val="32"/>
      <w:szCs w:val="32"/>
      <w:lang w:eastAsia="en-US"/>
    </w:rPr>
  </w:style>
  <w:style w:type="character" w:customStyle="1" w:styleId="41">
    <w:name w:val="批注文字 字符"/>
    <w:basedOn w:val="24"/>
    <w:link w:val="6"/>
    <w:qFormat/>
    <w:uiPriority w:val="0"/>
    <w:rPr>
      <w:rFonts w:ascii="宋体" w:hAnsi="宋体" w:cs="宋体"/>
      <w:sz w:val="22"/>
      <w:szCs w:val="22"/>
      <w:lang w:eastAsia="en-US"/>
    </w:rPr>
  </w:style>
  <w:style w:type="character" w:customStyle="1" w:styleId="42">
    <w:name w:val="批注框文本 字符"/>
    <w:basedOn w:val="24"/>
    <w:link w:val="12"/>
    <w:qFormat/>
    <w:uiPriority w:val="0"/>
    <w:rPr>
      <w:rFonts w:ascii="宋体" w:hAnsi="宋体" w:cs="宋体"/>
      <w:sz w:val="18"/>
      <w:szCs w:val="18"/>
      <w:lang w:eastAsia="en-US"/>
    </w:rPr>
  </w:style>
  <w:style w:type="character" w:customStyle="1" w:styleId="43">
    <w:name w:val="批注主题 字符"/>
    <w:basedOn w:val="41"/>
    <w:link w:val="21"/>
    <w:qFormat/>
    <w:uiPriority w:val="0"/>
    <w:rPr>
      <w:rFonts w:ascii="宋体" w:hAnsi="宋体" w:cs="宋体"/>
      <w:b/>
      <w:bCs/>
      <w:sz w:val="22"/>
      <w:szCs w:val="22"/>
      <w:lang w:eastAsia="en-US"/>
    </w:rPr>
  </w:style>
  <w:style w:type="paragraph" w:customStyle="1" w:styleId="44">
    <w:name w:val="列表段落1"/>
    <w:basedOn w:val="1"/>
    <w:qFormat/>
    <w:uiPriority w:val="1"/>
  </w:style>
  <w:style w:type="paragraph" w:customStyle="1" w:styleId="45">
    <w:name w:val="Table Paragraph"/>
    <w:basedOn w:val="1"/>
    <w:qFormat/>
    <w:uiPriority w:val="1"/>
  </w:style>
  <w:style w:type="paragraph" w:customStyle="1" w:styleId="46">
    <w:name w:val="修订1"/>
    <w:hidden/>
    <w:unhideWhenUsed/>
    <w:qFormat/>
    <w:uiPriority w:val="99"/>
    <w:rPr>
      <w:rFonts w:ascii="宋体" w:hAnsi="宋体" w:eastAsia="宋体" w:cs="宋体"/>
      <w:sz w:val="22"/>
      <w:szCs w:val="22"/>
      <w:lang w:val="en-US" w:eastAsia="en-US" w:bidi="ar-SA"/>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0">
    <w:name w:val="layui-layer-tabnow"/>
    <w:basedOn w:val="24"/>
    <w:qFormat/>
    <w:uiPriority w:val="0"/>
    <w:rPr>
      <w:bdr w:val="single" w:color="CCCCCC" w:sz="6" w:space="0"/>
      <w:shd w:val="clear" w:color="auto" w:fill="FFFFFF"/>
    </w:rPr>
  </w:style>
  <w:style w:type="character" w:customStyle="1" w:styleId="51">
    <w:name w:val="first-child"/>
    <w:basedOn w:val="24"/>
    <w:qFormat/>
    <w:uiPriority w:val="0"/>
  </w:style>
  <w:style w:type="character" w:customStyle="1" w:styleId="52">
    <w:name w:val="BH 正文（标准） Char"/>
    <w:link w:val="53"/>
    <w:qFormat/>
    <w:uiPriority w:val="0"/>
    <w:rPr>
      <w:sz w:val="24"/>
      <w:szCs w:val="24"/>
    </w:rPr>
  </w:style>
  <w:style w:type="paragraph" w:customStyle="1" w:styleId="53">
    <w:name w:val="BH 正文（标准）"/>
    <w:basedOn w:val="1"/>
    <w:link w:val="52"/>
    <w:qFormat/>
    <w:uiPriority w:val="0"/>
    <w:pPr>
      <w:adjustRightInd w:val="0"/>
      <w:snapToGrid w:val="0"/>
      <w:spacing w:line="360" w:lineRule="auto"/>
      <w:ind w:firstLine="200" w:firstLineChars="200"/>
      <w:jc w:val="both"/>
    </w:pPr>
    <w:rPr>
      <w:rFonts w:ascii="Times New Roman" w:hAnsi="Times New Roman" w:cs="Times New Roman"/>
      <w:sz w:val="24"/>
      <w:szCs w:val="24"/>
      <w:lang w:eastAsia="zh-CN"/>
    </w:rPr>
  </w:style>
  <w:style w:type="paragraph" w:customStyle="1" w:styleId="54">
    <w:name w:val="样式 首行缩进:  0 字符"/>
    <w:basedOn w:val="1"/>
    <w:link w:val="55"/>
    <w:qFormat/>
    <w:uiPriority w:val="0"/>
    <w:pPr>
      <w:spacing w:line="360" w:lineRule="auto"/>
      <w:ind w:firstLine="200" w:firstLineChars="200"/>
      <w:jc w:val="both"/>
    </w:pPr>
    <w:rPr>
      <w:rFonts w:ascii="Arial" w:hAnsi="Arial" w:cs="Times New Roman"/>
      <w:sz w:val="20"/>
      <w:szCs w:val="20"/>
    </w:rPr>
  </w:style>
  <w:style w:type="character" w:customStyle="1" w:styleId="55">
    <w:name w:val="样式 首行缩进:  0 字符 Char"/>
    <w:link w:val="54"/>
    <w:qFormat/>
    <w:locked/>
    <w:uiPriority w:val="0"/>
    <w:rPr>
      <w:rFonts w:ascii="Arial" w:hAnsi="Arial"/>
      <w:lang w:eastAsia="en-US"/>
    </w:rPr>
  </w:style>
  <w:style w:type="paragraph" w:styleId="56">
    <w:name w:val="List Paragraph"/>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57">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样式 标题 2 + Times New Roman 四号 非加粗 段前: 5 磅 段后: 0 磅 行距: 固定值 20..."/>
    <w:basedOn w:val="3"/>
    <w:qFormat/>
    <w:uiPriority w:val="0"/>
    <w:pPr>
      <w:spacing w:line="400" w:lineRule="exact"/>
    </w:pPr>
    <w:rPr>
      <w:rFonts w:ascii="Times New Roman" w:hAnsi="Times New Roman"/>
      <w:b w:val="0"/>
      <w:sz w:val="28"/>
    </w:rPr>
  </w:style>
  <w:style w:type="paragraph" w:customStyle="1" w:styleId="59">
    <w:name w:val="样式 标题 3 + (中文) 黑体 小四 非加粗 段前: 7.8 磅 段后: 0 磅 行距: 固定值 20 磅"/>
    <w:basedOn w:val="4"/>
    <w:qFormat/>
    <w:uiPriority w:val="0"/>
    <w:pPr>
      <w:spacing w:line="400" w:lineRule="exact"/>
    </w:pPr>
    <w:rPr>
      <w:rFonts w:eastAsia="黑体"/>
      <w:sz w:val="24"/>
    </w:rPr>
  </w:style>
  <w:style w:type="table" w:customStyle="1" w:styleId="6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5"/>
    <customShpInfo spid="_x0000_s3076"/>
    <customShpInfo spid="_x0000_s3077"/>
    <customShpInfo spid="_x0000_s3078"/>
    <customShpInfo spid="_x0000_s3079"/>
    <customShpInfo spid="_x0000_s3080"/>
    <customShpInfo spid="_x0000_s3081"/>
    <customShpInfo spid="_x0000_s3084"/>
    <customShpInfo spid="_x0000_s3083"/>
    <customShpInfo spid="_x0000_s3082"/>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C4BED-93C3-41D0-A65C-5DEDD5D014B2}">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25339</Words>
  <Characters>27816</Characters>
  <Lines>224</Lines>
  <Paragraphs>63</Paragraphs>
  <TotalTime>3</TotalTime>
  <ScaleCrop>false</ScaleCrop>
  <LinksUpToDate>false</LinksUpToDate>
  <CharactersWithSpaces>30141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2020-06-10T06:09:00Z</dcterms:created>
  <dc:creator>袁静</dc:creator>
  <cp:lastModifiedBy>他说我名太长</cp:lastModifiedBy>
  <cp:lastPrinted>2020-10-15T01:38:00Z</cp:lastPrinted>
  <dcterms:modified xsi:type="dcterms:W3CDTF">2025-07-11T02:03:27Z</dcterms:modified>
  <dc:title>中华人民共和国</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2052-12.1.0.21915</vt:lpwstr>
  </property>
  <property fmtid="{D5CDD505-2E9C-101B-9397-08002B2CF9AE}" pid="6" name="KSOTemplateDocerSaveRecord">
    <vt:lpwstr>eyJoZGlkIjoiMzVmNTM1OTMwOWViZjIzYjAzZWQzMDZiNzc3YTUyNDYiLCJ1c2VySWQiOiIxNzE2NTYxMzE0In0=</vt:lpwstr>
  </property>
  <property fmtid="{D5CDD505-2E9C-101B-9397-08002B2CF9AE}" pid="7" name="ICV">
    <vt:lpwstr>3A46D1D2DECA4326A465059FC45F9762_12</vt:lpwstr>
  </property>
</Properties>
</file>