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99" w:rsidRDefault="00042053">
      <w:pPr>
        <w:spacing w:beforeLines="100" w:before="312" w:line="360" w:lineRule="auto"/>
        <w:ind w:right="-108"/>
        <w:jc w:val="center"/>
        <w:rPr>
          <w:rFonts w:ascii="宋体" w:hAnsi="宋体"/>
          <w:color w:val="000000" w:themeColor="text1"/>
          <w:sz w:val="36"/>
          <w:szCs w:val="36"/>
        </w:rPr>
      </w:pPr>
      <w:bookmarkStart w:id="0" w:name="PO_15528_PM002_1"/>
      <w:r>
        <w:rPr>
          <w:rFonts w:ascii="宋体" w:hAnsi="宋体" w:hint="eastAsia"/>
          <w:color w:val="000000" w:themeColor="text1"/>
          <w:sz w:val="36"/>
          <w:szCs w:val="36"/>
        </w:rPr>
        <w:t>国家体育总局体育信息中心赛事信息技术类人力资源和设备租赁服务项目</w:t>
      </w:r>
    </w:p>
    <w:bookmarkEnd w:id="0"/>
    <w:p w:rsidR="001A4499" w:rsidRDefault="00042053">
      <w:pPr>
        <w:spacing w:beforeLines="100" w:before="312" w:line="360" w:lineRule="auto"/>
        <w:ind w:right="-108"/>
        <w:jc w:val="center"/>
        <w:rPr>
          <w:rFonts w:ascii="宋体" w:hAnsi="宋体"/>
          <w:b/>
          <w:color w:val="000000" w:themeColor="text1"/>
          <w:spacing w:val="40"/>
          <w:sz w:val="84"/>
          <w:szCs w:val="84"/>
        </w:rPr>
      </w:pPr>
      <w:r>
        <w:rPr>
          <w:rFonts w:ascii="宋体" w:hAnsi="宋体" w:hint="eastAsia"/>
          <w:color w:val="000000" w:themeColor="text1"/>
          <w:sz w:val="36"/>
          <w:szCs w:val="36"/>
        </w:rPr>
        <w:t>编号：</w:t>
      </w:r>
      <w:r>
        <w:rPr>
          <w:rFonts w:ascii="宋体" w:hAnsi="宋体"/>
          <w:color w:val="000000" w:themeColor="text1"/>
          <w:sz w:val="36"/>
          <w:szCs w:val="36"/>
        </w:rPr>
        <w:t>ZB202</w:t>
      </w:r>
      <w:r>
        <w:rPr>
          <w:rFonts w:ascii="宋体" w:hAnsi="宋体" w:hint="eastAsia"/>
          <w:color w:val="000000" w:themeColor="text1"/>
          <w:sz w:val="36"/>
          <w:szCs w:val="36"/>
        </w:rPr>
        <w:t>2</w:t>
      </w:r>
      <w:r>
        <w:rPr>
          <w:rFonts w:ascii="宋体" w:hAnsi="宋体"/>
          <w:color w:val="000000" w:themeColor="text1"/>
          <w:sz w:val="36"/>
          <w:szCs w:val="36"/>
        </w:rPr>
        <w:t>-</w:t>
      </w:r>
      <w:r>
        <w:rPr>
          <w:rFonts w:ascii="宋体" w:hAnsi="宋体" w:hint="eastAsia"/>
          <w:color w:val="000000" w:themeColor="text1"/>
          <w:sz w:val="36"/>
          <w:szCs w:val="36"/>
        </w:rPr>
        <w:t>09</w:t>
      </w:r>
    </w:p>
    <w:p w:rsidR="001A4499" w:rsidRDefault="00042053">
      <w:pPr>
        <w:spacing w:beforeLines="100" w:before="312"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公</w:t>
      </w:r>
    </w:p>
    <w:p w:rsidR="001A4499" w:rsidRDefault="00042053">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开</w:t>
      </w:r>
    </w:p>
    <w:p w:rsidR="001A4499" w:rsidRDefault="00042053">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招</w:t>
      </w:r>
    </w:p>
    <w:p w:rsidR="001A4499" w:rsidRDefault="00042053">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标</w:t>
      </w:r>
    </w:p>
    <w:p w:rsidR="001A4499" w:rsidRDefault="00042053">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文</w:t>
      </w:r>
    </w:p>
    <w:p w:rsidR="001A4499" w:rsidRDefault="00042053">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件</w:t>
      </w:r>
    </w:p>
    <w:p w:rsidR="001A4499" w:rsidRDefault="001A4499">
      <w:pPr>
        <w:ind w:right="-110"/>
        <w:rPr>
          <w:rFonts w:ascii="宋体" w:hAnsi="宋体"/>
          <w:color w:val="000000" w:themeColor="text1"/>
          <w:sz w:val="32"/>
          <w:szCs w:val="32"/>
        </w:rPr>
      </w:pPr>
    </w:p>
    <w:p w:rsidR="001A4499" w:rsidRDefault="001A4499">
      <w:pPr>
        <w:ind w:right="-110"/>
        <w:rPr>
          <w:rFonts w:ascii="宋体" w:hAnsi="宋体"/>
          <w:color w:val="000000" w:themeColor="text1"/>
          <w:sz w:val="32"/>
          <w:szCs w:val="32"/>
        </w:rPr>
      </w:pPr>
    </w:p>
    <w:p w:rsidR="001A4499" w:rsidRDefault="00042053">
      <w:pPr>
        <w:spacing w:line="500" w:lineRule="exact"/>
        <w:ind w:right="532" w:firstLineChars="150" w:firstLine="540"/>
        <w:rPr>
          <w:rFonts w:ascii="宋体" w:hAnsi="宋体"/>
          <w:color w:val="000000" w:themeColor="text1"/>
          <w:sz w:val="36"/>
          <w:szCs w:val="36"/>
        </w:rPr>
      </w:pPr>
      <w:r>
        <w:rPr>
          <w:rFonts w:ascii="宋体" w:hAnsi="宋体" w:hint="eastAsia"/>
          <w:color w:val="000000" w:themeColor="text1"/>
          <w:sz w:val="36"/>
          <w:szCs w:val="36"/>
        </w:rPr>
        <w:t>采购单位：国家体育总局体育器材装备中心</w:t>
      </w:r>
    </w:p>
    <w:p w:rsidR="001A4499" w:rsidRDefault="001A4499">
      <w:pPr>
        <w:spacing w:line="500" w:lineRule="exact"/>
        <w:ind w:right="532"/>
        <w:rPr>
          <w:rFonts w:ascii="宋体" w:hAnsi="宋体"/>
          <w:color w:val="000000" w:themeColor="text1"/>
          <w:sz w:val="36"/>
          <w:szCs w:val="36"/>
        </w:rPr>
      </w:pPr>
    </w:p>
    <w:p w:rsidR="001A4499" w:rsidRDefault="00042053">
      <w:pPr>
        <w:wordWrap w:val="0"/>
        <w:spacing w:line="500" w:lineRule="exact"/>
        <w:ind w:right="-108" w:firstLineChars="150" w:firstLine="540"/>
        <w:rPr>
          <w:rFonts w:ascii="宋体" w:hAnsi="宋体"/>
          <w:color w:val="000000" w:themeColor="text1"/>
          <w:sz w:val="36"/>
          <w:szCs w:val="36"/>
        </w:rPr>
      </w:pPr>
      <w:r>
        <w:rPr>
          <w:rFonts w:ascii="宋体" w:hAnsi="宋体" w:hint="eastAsia"/>
          <w:color w:val="000000" w:themeColor="text1"/>
          <w:sz w:val="36"/>
          <w:szCs w:val="36"/>
        </w:rPr>
        <w:t>地    址：北京市东城区体育馆路3号</w:t>
      </w:r>
    </w:p>
    <w:p w:rsidR="001A4499" w:rsidRDefault="00042053">
      <w:pPr>
        <w:spacing w:line="500" w:lineRule="exact"/>
        <w:ind w:right="-108"/>
        <w:jc w:val="center"/>
        <w:rPr>
          <w:rFonts w:hAnsi="宋体"/>
          <w:b/>
          <w:color w:val="000000" w:themeColor="text1"/>
          <w:sz w:val="36"/>
          <w:szCs w:val="36"/>
        </w:rPr>
      </w:pPr>
      <w:r>
        <w:rPr>
          <w:rFonts w:hAnsi="宋体"/>
          <w:b/>
          <w:color w:val="000000" w:themeColor="text1"/>
          <w:sz w:val="44"/>
          <w:szCs w:val="44"/>
        </w:rPr>
        <w:br w:type="page"/>
      </w:r>
      <w:r>
        <w:rPr>
          <w:rFonts w:hAnsi="宋体" w:hint="eastAsia"/>
          <w:b/>
          <w:color w:val="000000" w:themeColor="text1"/>
          <w:sz w:val="36"/>
          <w:szCs w:val="36"/>
        </w:rPr>
        <w:lastRenderedPageBreak/>
        <w:t>目录</w:t>
      </w:r>
    </w:p>
    <w:p w:rsidR="001A4499" w:rsidRDefault="001A4499">
      <w:pPr>
        <w:pStyle w:val="af9"/>
        <w:spacing w:before="156" w:after="156" w:line="360" w:lineRule="auto"/>
        <w:jc w:val="center"/>
        <w:rPr>
          <w:rFonts w:eastAsia="仿宋_GB2312" w:hAnsi="宋体"/>
          <w:color w:val="000000" w:themeColor="text1"/>
          <w:sz w:val="32"/>
          <w:szCs w:val="32"/>
        </w:rPr>
      </w:pPr>
    </w:p>
    <w:p w:rsidR="001A4499" w:rsidRDefault="00042053">
      <w:pPr>
        <w:pStyle w:val="12"/>
        <w:tabs>
          <w:tab w:val="right" w:leader="dot" w:pos="8296"/>
        </w:tabs>
        <w:rPr>
          <w:rFonts w:asciiTheme="minorHAnsi" w:eastAsiaTheme="minorEastAsia" w:hAnsiTheme="minorHAnsi" w:cstheme="minorBidi"/>
          <w:sz w:val="21"/>
          <w:szCs w:val="22"/>
        </w:rPr>
      </w:pPr>
      <w:r>
        <w:rPr>
          <w:rFonts w:ascii="宋体" w:eastAsia="仿宋_GB2312" w:hAnsi="宋体"/>
          <w:color w:val="000000" w:themeColor="text1"/>
          <w:sz w:val="30"/>
          <w:szCs w:val="30"/>
        </w:rPr>
        <w:fldChar w:fldCharType="begin"/>
      </w:r>
      <w:r>
        <w:rPr>
          <w:rFonts w:ascii="宋体" w:eastAsia="仿宋_GB2312" w:hAnsi="宋体"/>
          <w:color w:val="000000" w:themeColor="text1"/>
          <w:sz w:val="30"/>
          <w:szCs w:val="30"/>
        </w:rPr>
        <w:instrText xml:space="preserve"> TOC \o "1-1" \h \z \u </w:instrText>
      </w:r>
      <w:r>
        <w:rPr>
          <w:rFonts w:ascii="宋体" w:eastAsia="仿宋_GB2312" w:hAnsi="宋体"/>
          <w:color w:val="000000" w:themeColor="text1"/>
          <w:sz w:val="30"/>
          <w:szCs w:val="30"/>
        </w:rPr>
        <w:fldChar w:fldCharType="separate"/>
      </w:r>
      <w:hyperlink w:anchor="_Toc116293687" w:history="1">
        <w:r>
          <w:rPr>
            <w:rStyle w:val="affb"/>
            <w:rFonts w:hAnsi="宋体" w:hint="eastAsia"/>
            <w:b/>
          </w:rPr>
          <w:t>第一章</w:t>
        </w:r>
        <w:r>
          <w:rPr>
            <w:rStyle w:val="affb"/>
            <w:rFonts w:hAnsi="宋体"/>
            <w:b/>
          </w:rPr>
          <w:t xml:space="preserve">  </w:t>
        </w:r>
        <w:r>
          <w:rPr>
            <w:rStyle w:val="affb"/>
            <w:rFonts w:hAnsi="宋体" w:hint="eastAsia"/>
            <w:b/>
          </w:rPr>
          <w:t>公开招标采购公告</w:t>
        </w:r>
        <w:r>
          <w:tab/>
        </w:r>
        <w:r>
          <w:fldChar w:fldCharType="begin"/>
        </w:r>
        <w:r>
          <w:instrText xml:space="preserve"> PAGEREF _Toc116293687 \h </w:instrText>
        </w:r>
        <w:r>
          <w:fldChar w:fldCharType="separate"/>
        </w:r>
        <w:r>
          <w:t>3</w:t>
        </w:r>
        <w:r>
          <w:fldChar w:fldCharType="end"/>
        </w:r>
      </w:hyperlink>
    </w:p>
    <w:p w:rsidR="001A4499" w:rsidRDefault="006F7E2F">
      <w:pPr>
        <w:pStyle w:val="12"/>
        <w:tabs>
          <w:tab w:val="right" w:leader="dot" w:pos="8296"/>
        </w:tabs>
        <w:rPr>
          <w:rFonts w:asciiTheme="minorHAnsi" w:eastAsiaTheme="minorEastAsia" w:hAnsiTheme="minorHAnsi" w:cstheme="minorBidi"/>
          <w:sz w:val="21"/>
          <w:szCs w:val="22"/>
        </w:rPr>
      </w:pPr>
      <w:hyperlink w:anchor="_Toc116293688" w:history="1">
        <w:r w:rsidR="00042053">
          <w:rPr>
            <w:rStyle w:val="affb"/>
            <w:rFonts w:hAnsi="宋体" w:hint="eastAsia"/>
            <w:b/>
          </w:rPr>
          <w:t>第二章</w:t>
        </w:r>
        <w:r w:rsidR="00042053">
          <w:rPr>
            <w:rStyle w:val="affb"/>
            <w:rFonts w:hAnsi="宋体"/>
            <w:b/>
          </w:rPr>
          <w:t xml:space="preserve">  </w:t>
        </w:r>
        <w:r w:rsidR="00042053">
          <w:rPr>
            <w:rStyle w:val="affb"/>
            <w:rFonts w:hAnsi="宋体" w:hint="eastAsia"/>
            <w:b/>
          </w:rPr>
          <w:t>投标人须知</w:t>
        </w:r>
        <w:r w:rsidR="00042053">
          <w:tab/>
        </w:r>
        <w:r w:rsidR="00042053">
          <w:fldChar w:fldCharType="begin"/>
        </w:r>
        <w:r w:rsidR="00042053">
          <w:instrText xml:space="preserve"> PAGEREF _Toc116293688 \h </w:instrText>
        </w:r>
        <w:r w:rsidR="00042053">
          <w:fldChar w:fldCharType="separate"/>
        </w:r>
        <w:r w:rsidR="00042053">
          <w:t>9</w:t>
        </w:r>
        <w:r w:rsidR="00042053">
          <w:fldChar w:fldCharType="end"/>
        </w:r>
      </w:hyperlink>
    </w:p>
    <w:p w:rsidR="001A4499" w:rsidRDefault="006F7E2F">
      <w:pPr>
        <w:pStyle w:val="12"/>
        <w:tabs>
          <w:tab w:val="right" w:leader="dot" w:pos="8296"/>
        </w:tabs>
        <w:rPr>
          <w:rFonts w:asciiTheme="minorHAnsi" w:eastAsiaTheme="minorEastAsia" w:hAnsiTheme="minorHAnsi" w:cstheme="minorBidi"/>
          <w:sz w:val="21"/>
          <w:szCs w:val="22"/>
        </w:rPr>
      </w:pPr>
      <w:hyperlink w:anchor="_Toc116293689" w:history="1">
        <w:r w:rsidR="00042053">
          <w:rPr>
            <w:rStyle w:val="affb"/>
            <w:rFonts w:hAnsi="宋体" w:hint="eastAsia"/>
            <w:b/>
          </w:rPr>
          <w:t>第三章</w:t>
        </w:r>
        <w:r w:rsidR="00042053">
          <w:rPr>
            <w:rStyle w:val="affb"/>
            <w:rFonts w:hAnsi="宋体"/>
            <w:b/>
          </w:rPr>
          <w:t xml:space="preserve">  </w:t>
        </w:r>
        <w:r w:rsidR="00042053">
          <w:rPr>
            <w:rStyle w:val="affb"/>
            <w:rFonts w:hAnsi="宋体" w:hint="eastAsia"/>
            <w:b/>
          </w:rPr>
          <w:t>评标办法及评分标准</w:t>
        </w:r>
        <w:r w:rsidR="00042053">
          <w:tab/>
        </w:r>
        <w:r w:rsidR="00042053">
          <w:fldChar w:fldCharType="begin"/>
        </w:r>
        <w:r w:rsidR="00042053">
          <w:instrText xml:space="preserve"> PAGEREF _Toc116293689 \h </w:instrText>
        </w:r>
        <w:r w:rsidR="00042053">
          <w:fldChar w:fldCharType="separate"/>
        </w:r>
        <w:r w:rsidR="00042053">
          <w:t>26</w:t>
        </w:r>
        <w:r w:rsidR="00042053">
          <w:fldChar w:fldCharType="end"/>
        </w:r>
      </w:hyperlink>
    </w:p>
    <w:p w:rsidR="001A4499" w:rsidRDefault="006F7E2F">
      <w:pPr>
        <w:pStyle w:val="12"/>
        <w:tabs>
          <w:tab w:val="right" w:leader="dot" w:pos="8296"/>
        </w:tabs>
        <w:rPr>
          <w:rFonts w:asciiTheme="minorHAnsi" w:eastAsiaTheme="minorEastAsia" w:hAnsiTheme="minorHAnsi" w:cstheme="minorBidi"/>
          <w:sz w:val="21"/>
          <w:szCs w:val="22"/>
        </w:rPr>
      </w:pPr>
      <w:hyperlink w:anchor="_Toc116293690" w:history="1">
        <w:r w:rsidR="00042053">
          <w:rPr>
            <w:rStyle w:val="affb"/>
            <w:rFonts w:hAnsi="宋体" w:hint="eastAsia"/>
            <w:b/>
          </w:rPr>
          <w:t>第四章</w:t>
        </w:r>
        <w:r w:rsidR="00042053">
          <w:rPr>
            <w:rStyle w:val="affb"/>
            <w:rFonts w:hAnsi="宋体"/>
            <w:b/>
          </w:rPr>
          <w:t xml:space="preserve">  </w:t>
        </w:r>
        <w:r w:rsidR="00042053">
          <w:rPr>
            <w:rStyle w:val="affb"/>
            <w:rFonts w:hAnsi="宋体" w:hint="eastAsia"/>
            <w:b/>
          </w:rPr>
          <w:t>招标需求</w:t>
        </w:r>
        <w:r w:rsidR="00042053">
          <w:tab/>
        </w:r>
        <w:r w:rsidR="00042053">
          <w:fldChar w:fldCharType="begin"/>
        </w:r>
        <w:r w:rsidR="00042053">
          <w:instrText xml:space="preserve"> PAGEREF _Toc116293690 \h </w:instrText>
        </w:r>
        <w:r w:rsidR="00042053">
          <w:fldChar w:fldCharType="separate"/>
        </w:r>
        <w:r w:rsidR="00042053">
          <w:t>31</w:t>
        </w:r>
        <w:r w:rsidR="00042053">
          <w:fldChar w:fldCharType="end"/>
        </w:r>
      </w:hyperlink>
    </w:p>
    <w:p w:rsidR="001A4499" w:rsidRDefault="006F7E2F">
      <w:pPr>
        <w:pStyle w:val="12"/>
        <w:tabs>
          <w:tab w:val="right" w:leader="dot" w:pos="8296"/>
        </w:tabs>
        <w:rPr>
          <w:rFonts w:asciiTheme="minorHAnsi" w:eastAsiaTheme="minorEastAsia" w:hAnsiTheme="minorHAnsi" w:cstheme="minorBidi"/>
          <w:sz w:val="21"/>
          <w:szCs w:val="22"/>
        </w:rPr>
      </w:pPr>
      <w:hyperlink w:anchor="_Toc116293691" w:history="1">
        <w:r w:rsidR="00042053">
          <w:rPr>
            <w:rStyle w:val="affb"/>
            <w:rFonts w:hAnsi="宋体" w:hint="eastAsia"/>
            <w:b/>
          </w:rPr>
          <w:t>第五章</w:t>
        </w:r>
        <w:r w:rsidR="00042053">
          <w:rPr>
            <w:rStyle w:val="affb"/>
            <w:rFonts w:hAnsi="宋体"/>
            <w:b/>
          </w:rPr>
          <w:t xml:space="preserve">  </w:t>
        </w:r>
        <w:r w:rsidR="00042053">
          <w:rPr>
            <w:rStyle w:val="affb"/>
            <w:rFonts w:hAnsi="宋体" w:hint="eastAsia"/>
            <w:b/>
          </w:rPr>
          <w:t>采购合同</w:t>
        </w:r>
        <w:r w:rsidR="00042053">
          <w:tab/>
        </w:r>
        <w:r w:rsidR="00042053">
          <w:fldChar w:fldCharType="begin"/>
        </w:r>
        <w:r w:rsidR="00042053">
          <w:instrText xml:space="preserve"> PAGEREF _Toc116293691 \h </w:instrText>
        </w:r>
        <w:r w:rsidR="00042053">
          <w:fldChar w:fldCharType="separate"/>
        </w:r>
        <w:r w:rsidR="00042053">
          <w:t>40</w:t>
        </w:r>
        <w:r w:rsidR="00042053">
          <w:fldChar w:fldCharType="end"/>
        </w:r>
      </w:hyperlink>
    </w:p>
    <w:p w:rsidR="001A4499" w:rsidRDefault="006F7E2F">
      <w:pPr>
        <w:pStyle w:val="12"/>
        <w:tabs>
          <w:tab w:val="right" w:leader="dot" w:pos="8296"/>
        </w:tabs>
        <w:rPr>
          <w:rFonts w:asciiTheme="minorHAnsi" w:eastAsiaTheme="minorEastAsia" w:hAnsiTheme="minorHAnsi" w:cstheme="minorBidi"/>
          <w:sz w:val="21"/>
          <w:szCs w:val="22"/>
        </w:rPr>
      </w:pPr>
      <w:hyperlink w:anchor="_Toc116293692" w:history="1">
        <w:r w:rsidR="00042053">
          <w:rPr>
            <w:rStyle w:val="affb"/>
            <w:rFonts w:hAnsi="宋体" w:hint="eastAsia"/>
            <w:b/>
          </w:rPr>
          <w:t>第六章</w:t>
        </w:r>
        <w:r w:rsidR="00042053">
          <w:rPr>
            <w:rStyle w:val="affb"/>
            <w:rFonts w:hAnsi="宋体"/>
            <w:b/>
          </w:rPr>
          <w:t xml:space="preserve">  </w:t>
        </w:r>
        <w:r w:rsidR="00042053">
          <w:rPr>
            <w:rStyle w:val="affb"/>
            <w:rFonts w:hAnsi="宋体" w:hint="eastAsia"/>
            <w:b/>
          </w:rPr>
          <w:t>投标文件格式附件</w:t>
        </w:r>
        <w:r w:rsidR="00042053">
          <w:tab/>
        </w:r>
        <w:r w:rsidR="00042053">
          <w:fldChar w:fldCharType="begin"/>
        </w:r>
        <w:r w:rsidR="00042053">
          <w:instrText xml:space="preserve"> PAGEREF _Toc116293692 \h </w:instrText>
        </w:r>
        <w:r w:rsidR="00042053">
          <w:fldChar w:fldCharType="separate"/>
        </w:r>
        <w:r w:rsidR="00042053">
          <w:t>54</w:t>
        </w:r>
        <w:r w:rsidR="00042053">
          <w:fldChar w:fldCharType="end"/>
        </w:r>
      </w:hyperlink>
    </w:p>
    <w:p w:rsidR="001A4499" w:rsidRDefault="00042053">
      <w:pPr>
        <w:spacing w:beforeLines="50" w:before="156" w:line="480" w:lineRule="exact"/>
        <w:ind w:left="165"/>
        <w:rPr>
          <w:rFonts w:ascii="宋体" w:eastAsia="仿宋_GB2312" w:hAnsi="宋体"/>
          <w:color w:val="000000" w:themeColor="text1"/>
          <w:sz w:val="30"/>
          <w:szCs w:val="30"/>
        </w:rPr>
      </w:pPr>
      <w:r>
        <w:rPr>
          <w:rFonts w:ascii="宋体" w:eastAsia="仿宋_GB2312" w:hAnsi="宋体"/>
          <w:color w:val="000000" w:themeColor="text1"/>
          <w:sz w:val="30"/>
          <w:szCs w:val="30"/>
        </w:rPr>
        <w:fldChar w:fldCharType="end"/>
      </w:r>
    </w:p>
    <w:p w:rsidR="001A4499" w:rsidRDefault="00042053">
      <w:pPr>
        <w:pStyle w:val="af9"/>
        <w:spacing w:before="156" w:after="156" w:line="360" w:lineRule="auto"/>
        <w:ind w:firstLine="640"/>
        <w:jc w:val="center"/>
        <w:outlineLvl w:val="0"/>
        <w:rPr>
          <w:rFonts w:hAnsi="宋体"/>
          <w:b/>
          <w:color w:val="000000" w:themeColor="text1"/>
          <w:sz w:val="36"/>
          <w:szCs w:val="36"/>
        </w:rPr>
      </w:pPr>
      <w:r>
        <w:rPr>
          <w:rFonts w:eastAsia="仿宋_GB2312" w:hAnsi="宋体"/>
          <w:color w:val="000000" w:themeColor="text1"/>
          <w:sz w:val="32"/>
          <w:szCs w:val="32"/>
        </w:rPr>
        <w:br w:type="page"/>
      </w:r>
      <w:bookmarkStart w:id="1" w:name="_Toc116293687"/>
      <w:r>
        <w:rPr>
          <w:rFonts w:hAnsi="宋体" w:hint="eastAsia"/>
          <w:b/>
          <w:color w:val="000000" w:themeColor="text1"/>
          <w:sz w:val="36"/>
          <w:szCs w:val="36"/>
        </w:rPr>
        <w:lastRenderedPageBreak/>
        <w:t>第一章  公开招标采购公告</w:t>
      </w:r>
      <w:bookmarkEnd w:id="1"/>
    </w:p>
    <w:p w:rsidR="001A4499" w:rsidRDefault="00042053">
      <w:pPr>
        <w:spacing w:line="500" w:lineRule="exact"/>
        <w:ind w:firstLineChars="200" w:firstLine="482"/>
        <w:rPr>
          <w:rFonts w:ascii="楷体" w:eastAsia="楷体" w:hAnsi="楷体" w:cs="宋体"/>
          <w:b/>
          <w:bCs/>
          <w:sz w:val="24"/>
        </w:rPr>
      </w:pPr>
      <w:r>
        <w:rPr>
          <w:rFonts w:ascii="楷体" w:eastAsia="楷体" w:hAnsi="楷体" w:cs="宋体" w:hint="eastAsia"/>
          <w:b/>
          <w:bCs/>
          <w:sz w:val="24"/>
        </w:rPr>
        <w:t>国家体育总局体育器材装备中心近日推出“国家体育总局政府集中采购”</w:t>
      </w:r>
      <w:proofErr w:type="gramStart"/>
      <w:r>
        <w:rPr>
          <w:rFonts w:ascii="楷体" w:eastAsia="楷体" w:hAnsi="楷体" w:cs="宋体" w:hint="eastAsia"/>
          <w:b/>
          <w:bCs/>
          <w:sz w:val="24"/>
        </w:rPr>
        <w:t>微信公众号</w:t>
      </w:r>
      <w:proofErr w:type="gramEnd"/>
      <w:r>
        <w:rPr>
          <w:rFonts w:ascii="楷体" w:eastAsia="楷体" w:hAnsi="楷体" w:cs="宋体" w:hint="eastAsia"/>
          <w:b/>
          <w:bCs/>
          <w:sz w:val="24"/>
        </w:rPr>
        <w:t>，作为采购信息发布渠道、政策咨询渠道、宣传渠道以及与采购人供应商联系的桥梁。请广大供应商及时关注！除中国政府采购网外也可通过</w:t>
      </w:r>
      <w:proofErr w:type="gramStart"/>
      <w:r>
        <w:rPr>
          <w:rFonts w:ascii="楷体" w:eastAsia="楷体" w:hAnsi="楷体" w:cs="宋体" w:hint="eastAsia"/>
          <w:b/>
          <w:bCs/>
          <w:sz w:val="24"/>
        </w:rPr>
        <w:t>该公众号</w:t>
      </w:r>
      <w:proofErr w:type="gramEnd"/>
      <w:r>
        <w:rPr>
          <w:rFonts w:ascii="楷体" w:eastAsia="楷体" w:hAnsi="楷体" w:cs="宋体" w:hint="eastAsia"/>
          <w:b/>
          <w:bCs/>
          <w:sz w:val="24"/>
        </w:rPr>
        <w:t>获取我中心代理实施的相关采购项目信息（如有不一致，以中国政府采购网所公告的项目信息为准）。</w:t>
      </w:r>
    </w:p>
    <w:p w:rsidR="001A4499" w:rsidRDefault="00042053">
      <w:pPr>
        <w:spacing w:line="500" w:lineRule="exact"/>
        <w:ind w:firstLineChars="200" w:firstLine="482"/>
        <w:rPr>
          <w:rFonts w:ascii="楷体" w:eastAsia="楷体" w:hAnsi="楷体" w:cs="宋体"/>
          <w:b/>
          <w:bCs/>
          <w:sz w:val="24"/>
        </w:rPr>
      </w:pPr>
      <w:r>
        <w:rPr>
          <w:rFonts w:ascii="楷体" w:eastAsia="楷体" w:hAnsi="楷体" w:cs="宋体" w:hint="eastAsia"/>
          <w:b/>
          <w:bCs/>
          <w:noProof/>
          <w:sz w:val="24"/>
        </w:rPr>
        <w:drawing>
          <wp:anchor distT="0" distB="0" distL="114300" distR="114300" simplePos="0" relativeHeight="251660288" behindDoc="0" locked="0" layoutInCell="1" allowOverlap="1" wp14:anchorId="526023CF" wp14:editId="4D4A8B66">
            <wp:simplePos x="0" y="0"/>
            <wp:positionH relativeFrom="margin">
              <wp:posOffset>1652270</wp:posOffset>
            </wp:positionH>
            <wp:positionV relativeFrom="margin">
              <wp:posOffset>2211705</wp:posOffset>
            </wp:positionV>
            <wp:extent cx="2461260" cy="24612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gn\AppData\Local\Temp\WeChat Files\7022c39f3fbc2e01a49ec41f30044f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rsidR="001A4499" w:rsidRDefault="001A4499">
      <w:pPr>
        <w:spacing w:line="500" w:lineRule="exact"/>
        <w:ind w:firstLineChars="200" w:firstLine="482"/>
        <w:rPr>
          <w:rFonts w:ascii="楷体" w:eastAsia="楷体" w:hAnsi="楷体" w:cs="宋体"/>
          <w:b/>
          <w:bCs/>
          <w:sz w:val="24"/>
        </w:rPr>
      </w:pPr>
    </w:p>
    <w:p w:rsidR="001A4499" w:rsidRDefault="001A4499">
      <w:pPr>
        <w:spacing w:line="500" w:lineRule="exact"/>
        <w:ind w:firstLineChars="200" w:firstLine="482"/>
        <w:rPr>
          <w:rFonts w:ascii="楷体" w:eastAsia="楷体" w:hAnsi="楷体" w:cs="宋体"/>
          <w:b/>
          <w:bCs/>
          <w:sz w:val="24"/>
        </w:rPr>
      </w:pPr>
    </w:p>
    <w:p w:rsidR="001A4499" w:rsidRDefault="001A4499">
      <w:pPr>
        <w:spacing w:line="500" w:lineRule="exact"/>
        <w:ind w:firstLineChars="200" w:firstLine="482"/>
        <w:rPr>
          <w:rFonts w:ascii="楷体" w:eastAsia="楷体" w:hAnsi="楷体" w:cs="宋体"/>
          <w:b/>
          <w:bCs/>
          <w:sz w:val="24"/>
        </w:rPr>
      </w:pPr>
    </w:p>
    <w:p w:rsidR="001A4499" w:rsidRDefault="001A4499">
      <w:pPr>
        <w:spacing w:line="500" w:lineRule="exact"/>
        <w:ind w:firstLineChars="200" w:firstLine="482"/>
        <w:rPr>
          <w:rFonts w:ascii="楷体" w:eastAsia="楷体" w:hAnsi="楷体" w:cs="宋体"/>
          <w:b/>
          <w:bCs/>
          <w:sz w:val="24"/>
        </w:rPr>
      </w:pPr>
    </w:p>
    <w:p w:rsidR="001A4499" w:rsidRDefault="001A4499">
      <w:pPr>
        <w:spacing w:line="500" w:lineRule="exact"/>
        <w:ind w:firstLineChars="200" w:firstLine="482"/>
        <w:rPr>
          <w:rFonts w:ascii="楷体" w:eastAsia="楷体" w:hAnsi="楷体" w:cs="宋体"/>
          <w:b/>
          <w:bCs/>
          <w:sz w:val="24"/>
        </w:rPr>
      </w:pPr>
    </w:p>
    <w:p w:rsidR="001A4499" w:rsidRDefault="001A4499">
      <w:pPr>
        <w:pStyle w:val="afffff1"/>
        <w:widowControl w:val="0"/>
        <w:spacing w:afterLines="0" w:line="460" w:lineRule="exact"/>
        <w:ind w:firstLine="723"/>
        <w:rPr>
          <w:rFonts w:ascii="宋体" w:hAnsi="宋体"/>
          <w:b/>
          <w:color w:val="000000" w:themeColor="text1"/>
          <w:kern w:val="2"/>
          <w:sz w:val="36"/>
          <w:szCs w:val="36"/>
        </w:rPr>
      </w:pPr>
    </w:p>
    <w:p w:rsidR="001A4499" w:rsidRDefault="001A4499">
      <w:pPr>
        <w:pStyle w:val="afffff1"/>
        <w:widowControl w:val="0"/>
        <w:spacing w:afterLines="0" w:line="460" w:lineRule="exact"/>
        <w:ind w:firstLine="723"/>
        <w:rPr>
          <w:rFonts w:ascii="宋体" w:hAnsi="宋体"/>
          <w:b/>
          <w:color w:val="000000" w:themeColor="text1"/>
          <w:kern w:val="2"/>
          <w:sz w:val="36"/>
          <w:szCs w:val="36"/>
        </w:rPr>
      </w:pPr>
    </w:p>
    <w:p w:rsidR="001A4499" w:rsidRDefault="001A4499">
      <w:pPr>
        <w:pStyle w:val="afffff1"/>
        <w:widowControl w:val="0"/>
        <w:spacing w:afterLines="0" w:line="460" w:lineRule="exact"/>
        <w:ind w:firstLine="723"/>
        <w:rPr>
          <w:rFonts w:ascii="宋体" w:hAnsi="宋体"/>
          <w:b/>
          <w:color w:val="000000" w:themeColor="text1"/>
          <w:kern w:val="2"/>
          <w:sz w:val="36"/>
          <w:szCs w:val="36"/>
        </w:rPr>
      </w:pPr>
    </w:p>
    <w:p w:rsidR="001A4499" w:rsidRDefault="00042053">
      <w:pPr>
        <w:pStyle w:val="afffff1"/>
        <w:widowControl w:val="0"/>
        <w:spacing w:afterLines="0" w:line="460" w:lineRule="exact"/>
        <w:ind w:firstLine="560"/>
        <w:rPr>
          <w:rFonts w:ascii="仿宋" w:eastAsia="仿宋" w:hAnsi="仿宋"/>
          <w:color w:val="000000" w:themeColor="text1"/>
          <w:sz w:val="30"/>
          <w:szCs w:val="30"/>
        </w:rPr>
      </w:pPr>
      <w:r>
        <w:rPr>
          <w:rFonts w:ascii="仿宋" w:eastAsia="仿宋" w:hAnsi="仿宋" w:hint="eastAsia"/>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根据《中华人民共和国政府采购法》、《中华人民共和国政府采购法实施条例》、《政府采购货物和服务招标投标管理办法》等规定，现就下列项目进行公开招标采购，欢迎提供本国货物、服务的供应商前来投标</w:t>
      </w:r>
      <w:r>
        <w:rPr>
          <w:rFonts w:ascii="仿宋" w:eastAsia="仿宋" w:hAnsi="仿宋" w:hint="eastAsia"/>
          <w:color w:val="000000" w:themeColor="text1"/>
          <w:sz w:val="30"/>
          <w:szCs w:val="30"/>
        </w:rPr>
        <w:t>：</w:t>
      </w:r>
    </w:p>
    <w:p w:rsidR="001A4499" w:rsidRDefault="001A4499">
      <w:pPr>
        <w:pStyle w:val="afffff1"/>
        <w:widowControl w:val="0"/>
        <w:spacing w:afterLines="0" w:line="460" w:lineRule="exact"/>
        <w:ind w:firstLine="600"/>
        <w:rPr>
          <w:rFonts w:ascii="仿宋" w:eastAsia="仿宋" w:hAnsi="仿宋"/>
          <w:color w:val="000000" w:themeColor="text1"/>
          <w:sz w:val="30"/>
          <w:szCs w:val="30"/>
        </w:rPr>
      </w:pPr>
    </w:p>
    <w:p w:rsidR="001A4499" w:rsidRDefault="00042053">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一、项目编号：</w:t>
      </w:r>
      <w:r>
        <w:rPr>
          <w:rFonts w:ascii="仿宋" w:eastAsia="仿宋" w:hAnsi="仿宋" w:cs="Arial"/>
          <w:b/>
          <w:color w:val="000000" w:themeColor="text1"/>
          <w:sz w:val="30"/>
          <w:szCs w:val="30"/>
        </w:rPr>
        <w:t>ZB202</w:t>
      </w:r>
      <w:r>
        <w:rPr>
          <w:rFonts w:ascii="仿宋" w:eastAsia="仿宋" w:hAnsi="仿宋" w:cs="Arial" w:hint="eastAsia"/>
          <w:b/>
          <w:color w:val="000000" w:themeColor="text1"/>
          <w:sz w:val="30"/>
          <w:szCs w:val="30"/>
        </w:rPr>
        <w:t>2</w:t>
      </w:r>
      <w:r>
        <w:rPr>
          <w:rFonts w:ascii="仿宋" w:eastAsia="仿宋" w:hAnsi="仿宋" w:cs="Arial"/>
          <w:b/>
          <w:color w:val="000000" w:themeColor="text1"/>
          <w:sz w:val="30"/>
          <w:szCs w:val="30"/>
        </w:rPr>
        <w:t>-</w:t>
      </w:r>
      <w:r>
        <w:rPr>
          <w:rFonts w:ascii="仿宋" w:eastAsia="仿宋" w:hAnsi="仿宋" w:cs="Arial" w:hint="eastAsia"/>
          <w:b/>
          <w:color w:val="000000" w:themeColor="text1"/>
          <w:sz w:val="30"/>
          <w:szCs w:val="30"/>
        </w:rPr>
        <w:t>09（项目名称：国家体育总局体育信息中心赛事信息技术类人力资源和设备租赁服务采购项目）</w:t>
      </w:r>
    </w:p>
    <w:p w:rsidR="001A4499" w:rsidRDefault="00042053">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二、公告期限：5个工作日</w:t>
      </w:r>
    </w:p>
    <w:p w:rsidR="001A4499" w:rsidRDefault="00042053">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三、采购项目内容、数量及预算</w:t>
      </w:r>
      <w:bookmarkStart w:id="2" w:name="PO_15528_PM004"/>
    </w:p>
    <w:tbl>
      <w:tblPr>
        <w:tblStyle w:val="aff6"/>
        <w:tblW w:w="4841" w:type="pct"/>
        <w:jc w:val="center"/>
        <w:tblLook w:val="04A0" w:firstRow="1" w:lastRow="0" w:firstColumn="1" w:lastColumn="0" w:noHBand="0" w:noVBand="1"/>
      </w:tblPr>
      <w:tblGrid>
        <w:gridCol w:w="810"/>
        <w:gridCol w:w="1586"/>
        <w:gridCol w:w="1424"/>
        <w:gridCol w:w="2774"/>
        <w:gridCol w:w="906"/>
        <w:gridCol w:w="751"/>
      </w:tblGrid>
      <w:tr w:rsidR="001A4499">
        <w:trPr>
          <w:trHeight w:val="1076"/>
          <w:jc w:val="center"/>
        </w:trPr>
        <w:tc>
          <w:tcPr>
            <w:tcW w:w="491" w:type="pct"/>
          </w:tcPr>
          <w:p w:rsidR="001A4499" w:rsidRDefault="00042053">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标项序号</w:t>
            </w:r>
            <w:proofErr w:type="gramEnd"/>
          </w:p>
        </w:tc>
        <w:tc>
          <w:tcPr>
            <w:tcW w:w="961" w:type="pct"/>
          </w:tcPr>
          <w:p w:rsidR="001A4499" w:rsidRDefault="00042053">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标项名称</w:t>
            </w:r>
            <w:proofErr w:type="gramEnd"/>
          </w:p>
        </w:tc>
        <w:tc>
          <w:tcPr>
            <w:tcW w:w="863" w:type="pct"/>
          </w:tcPr>
          <w:p w:rsidR="001A4499" w:rsidRDefault="00042053">
            <w:pPr>
              <w:snapToGrid w:val="0"/>
              <w:spacing w:afterLines="50" w:after="156" w:line="460" w:lineRule="exact"/>
              <w:jc w:val="lef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预算金额</w:t>
            </w:r>
            <w:r>
              <w:rPr>
                <w:rFonts w:ascii="仿宋" w:eastAsia="仿宋" w:hAnsi="仿宋" w:cs="Arial"/>
                <w:b/>
                <w:color w:val="000000" w:themeColor="text1"/>
                <w:sz w:val="28"/>
                <w:szCs w:val="28"/>
              </w:rPr>
              <w:t>(万元)</w:t>
            </w:r>
          </w:p>
        </w:tc>
        <w:tc>
          <w:tcPr>
            <w:tcW w:w="1681" w:type="pct"/>
          </w:tcPr>
          <w:p w:rsidR="001A4499" w:rsidRDefault="00042053">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简要规格描述</w:t>
            </w:r>
            <w:proofErr w:type="gramStart"/>
            <w:r>
              <w:rPr>
                <w:rFonts w:ascii="仿宋" w:eastAsia="仿宋" w:hAnsi="仿宋" w:cs="Arial" w:hint="eastAsia"/>
                <w:b/>
                <w:color w:val="000000" w:themeColor="text1"/>
                <w:sz w:val="28"/>
                <w:szCs w:val="28"/>
              </w:rPr>
              <w:t>或标项基本</w:t>
            </w:r>
            <w:proofErr w:type="gramEnd"/>
            <w:r>
              <w:rPr>
                <w:rFonts w:ascii="仿宋" w:eastAsia="仿宋" w:hAnsi="仿宋" w:cs="Arial" w:hint="eastAsia"/>
                <w:b/>
                <w:color w:val="000000" w:themeColor="text1"/>
                <w:sz w:val="28"/>
                <w:szCs w:val="28"/>
              </w:rPr>
              <w:t>概况介绍</w:t>
            </w:r>
          </w:p>
        </w:tc>
        <w:tc>
          <w:tcPr>
            <w:tcW w:w="549" w:type="pct"/>
          </w:tcPr>
          <w:p w:rsidR="001A4499" w:rsidRDefault="00042053">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最高限价</w:t>
            </w:r>
          </w:p>
        </w:tc>
        <w:tc>
          <w:tcPr>
            <w:tcW w:w="455" w:type="pct"/>
          </w:tcPr>
          <w:p w:rsidR="001A4499" w:rsidRDefault="00042053">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备注</w:t>
            </w:r>
          </w:p>
        </w:tc>
      </w:tr>
      <w:tr w:rsidR="001A4499">
        <w:trPr>
          <w:trHeight w:val="1059"/>
          <w:jc w:val="center"/>
        </w:trPr>
        <w:tc>
          <w:tcPr>
            <w:tcW w:w="491" w:type="pct"/>
          </w:tcPr>
          <w:p w:rsidR="001A4499" w:rsidRDefault="00042053">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1</w:t>
            </w:r>
          </w:p>
        </w:tc>
        <w:tc>
          <w:tcPr>
            <w:tcW w:w="961" w:type="pct"/>
          </w:tcPr>
          <w:p w:rsidR="001A4499" w:rsidRDefault="00042053">
            <w:pPr>
              <w:snapToGrid w:val="0"/>
              <w:spacing w:line="440" w:lineRule="exact"/>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赛事信息技术类人力资源和设备租赁服务</w:t>
            </w:r>
          </w:p>
        </w:tc>
        <w:tc>
          <w:tcPr>
            <w:tcW w:w="863" w:type="pct"/>
          </w:tcPr>
          <w:p w:rsidR="001A4499" w:rsidRDefault="00042053">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1065</w:t>
            </w:r>
          </w:p>
        </w:tc>
        <w:tc>
          <w:tcPr>
            <w:tcW w:w="1681" w:type="pct"/>
          </w:tcPr>
          <w:p w:rsidR="001A4499" w:rsidRDefault="00042053">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人力和设备投入于赛事信息技术类系统集成、系统支持和计时记分系统安全防护等</w:t>
            </w:r>
          </w:p>
        </w:tc>
        <w:tc>
          <w:tcPr>
            <w:tcW w:w="549" w:type="pct"/>
          </w:tcPr>
          <w:p w:rsidR="001A4499" w:rsidRDefault="00042053">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1065</w:t>
            </w:r>
          </w:p>
        </w:tc>
        <w:tc>
          <w:tcPr>
            <w:tcW w:w="455" w:type="pct"/>
          </w:tcPr>
          <w:p w:rsidR="001A4499" w:rsidRDefault="001A4499">
            <w:pPr>
              <w:snapToGrid w:val="0"/>
              <w:spacing w:afterLines="50" w:after="156" w:line="460" w:lineRule="exact"/>
              <w:rPr>
                <w:rFonts w:ascii="仿宋" w:eastAsia="仿宋" w:hAnsi="仿宋" w:cs="Arial"/>
                <w:color w:val="000000" w:themeColor="text1"/>
                <w:sz w:val="28"/>
                <w:szCs w:val="28"/>
              </w:rPr>
            </w:pPr>
          </w:p>
        </w:tc>
      </w:tr>
      <w:bookmarkEnd w:id="2"/>
    </w:tbl>
    <w:p w:rsidR="001A4499" w:rsidRDefault="001A4499">
      <w:pPr>
        <w:snapToGrid w:val="0"/>
        <w:spacing w:line="460" w:lineRule="exact"/>
        <w:rPr>
          <w:rFonts w:ascii="仿宋" w:eastAsia="仿宋" w:hAnsi="仿宋" w:cs="Arial"/>
          <w:b/>
          <w:color w:val="000000" w:themeColor="text1"/>
          <w:sz w:val="28"/>
          <w:szCs w:val="28"/>
        </w:rPr>
      </w:pPr>
    </w:p>
    <w:p w:rsidR="001A4499" w:rsidRDefault="00042053">
      <w:pPr>
        <w:snapToGrid w:val="0"/>
        <w:spacing w:line="46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四、合格投标人的资格要求</w:t>
      </w:r>
    </w:p>
    <w:p w:rsidR="001A4499" w:rsidRDefault="00042053">
      <w:pPr>
        <w:pStyle w:val="afff6"/>
        <w:numPr>
          <w:ilvl w:val="0"/>
          <w:numId w:val="30"/>
        </w:numPr>
        <w:snapToGrid w:val="0"/>
        <w:spacing w:line="440" w:lineRule="exact"/>
        <w:ind w:left="993"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在中华人民共和国境内注册，能够独立承担民事责任，有生产或供应能力的供应商；</w:t>
      </w:r>
    </w:p>
    <w:p w:rsidR="001A4499" w:rsidRDefault="00042053">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符合《中华人民共和国政府采购法》第二十二条的规定；</w:t>
      </w:r>
    </w:p>
    <w:p w:rsidR="001A4499" w:rsidRDefault="00042053">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1A4499" w:rsidRDefault="00042053">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color w:val="000000" w:themeColor="text1"/>
          <w:kern w:val="0"/>
          <w:sz w:val="30"/>
          <w:szCs w:val="30"/>
        </w:rPr>
        <w:t>单位负责人为同一人或者存在</w:t>
      </w:r>
      <w:r>
        <w:rPr>
          <w:rFonts w:ascii="仿宋" w:eastAsia="仿宋" w:hAnsi="仿宋" w:hint="eastAsia"/>
          <w:color w:val="000000" w:themeColor="text1"/>
          <w:kern w:val="0"/>
          <w:sz w:val="30"/>
          <w:szCs w:val="30"/>
        </w:rPr>
        <w:t>直接</w:t>
      </w:r>
      <w:r>
        <w:rPr>
          <w:rFonts w:ascii="仿宋" w:eastAsia="仿宋" w:hAnsi="仿宋"/>
          <w:color w:val="000000" w:themeColor="text1"/>
          <w:kern w:val="0"/>
          <w:sz w:val="30"/>
          <w:szCs w:val="30"/>
        </w:rPr>
        <w:t>控股、管理关系的不同供应商，不得参加同一分包的政府采购活动。</w:t>
      </w:r>
    </w:p>
    <w:p w:rsidR="001A4499" w:rsidRDefault="00042053">
      <w:pPr>
        <w:pStyle w:val="afff6"/>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本项目不接受联合体投标。</w:t>
      </w:r>
    </w:p>
    <w:p w:rsidR="001A4499" w:rsidRDefault="001A4499">
      <w:pPr>
        <w:snapToGrid w:val="0"/>
        <w:spacing w:line="440" w:lineRule="exact"/>
        <w:ind w:left="600"/>
        <w:rPr>
          <w:rFonts w:ascii="仿宋" w:eastAsia="仿宋" w:hAnsi="仿宋"/>
          <w:color w:val="000000" w:themeColor="text1"/>
          <w:kern w:val="0"/>
          <w:sz w:val="30"/>
          <w:szCs w:val="30"/>
        </w:rPr>
      </w:pPr>
    </w:p>
    <w:p w:rsidR="001A4499" w:rsidRDefault="00042053">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五、投标报名：</w:t>
      </w:r>
    </w:p>
    <w:p w:rsidR="001A4499" w:rsidRDefault="00042053">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1、报名时间：</w:t>
      </w:r>
      <w:r>
        <w:rPr>
          <w:rFonts w:ascii="仿宋" w:eastAsia="仿宋" w:hAnsi="仿宋"/>
          <w:color w:val="000000" w:themeColor="text1"/>
          <w:kern w:val="0"/>
          <w:sz w:val="30"/>
          <w:szCs w:val="30"/>
          <w:highlight w:val="yellow"/>
        </w:rPr>
        <w:t>202</w:t>
      </w:r>
      <w:r>
        <w:rPr>
          <w:rFonts w:ascii="仿宋" w:eastAsia="仿宋" w:hAnsi="仿宋" w:hint="eastAsia"/>
          <w:color w:val="000000" w:themeColor="text1"/>
          <w:kern w:val="0"/>
          <w:sz w:val="30"/>
          <w:szCs w:val="30"/>
          <w:highlight w:val="yellow"/>
        </w:rPr>
        <w:t>2</w:t>
      </w:r>
      <w:r>
        <w:rPr>
          <w:rFonts w:ascii="仿宋" w:eastAsia="仿宋" w:hAnsi="仿宋"/>
          <w:color w:val="000000" w:themeColor="text1"/>
          <w:kern w:val="0"/>
          <w:sz w:val="30"/>
          <w:szCs w:val="30"/>
          <w:highlight w:val="yellow"/>
        </w:rPr>
        <w:t>年</w:t>
      </w:r>
      <w:r w:rsidR="00F75030">
        <w:rPr>
          <w:rFonts w:ascii="仿宋" w:eastAsia="仿宋" w:hAnsi="仿宋" w:hint="eastAsia"/>
          <w:color w:val="000000" w:themeColor="text1"/>
          <w:kern w:val="0"/>
          <w:sz w:val="30"/>
          <w:szCs w:val="30"/>
          <w:highlight w:val="yellow"/>
        </w:rPr>
        <w:t>10</w:t>
      </w:r>
      <w:r>
        <w:rPr>
          <w:rFonts w:ascii="仿宋" w:eastAsia="仿宋" w:hAnsi="仿宋"/>
          <w:color w:val="000000" w:themeColor="text1"/>
          <w:kern w:val="0"/>
          <w:sz w:val="30"/>
          <w:szCs w:val="30"/>
          <w:highlight w:val="yellow"/>
        </w:rPr>
        <w:t>月</w:t>
      </w:r>
      <w:r w:rsidR="00F75030">
        <w:rPr>
          <w:rFonts w:ascii="仿宋" w:eastAsia="仿宋" w:hAnsi="仿宋" w:hint="eastAsia"/>
          <w:color w:val="000000" w:themeColor="text1"/>
          <w:kern w:val="0"/>
          <w:sz w:val="30"/>
          <w:szCs w:val="30"/>
          <w:highlight w:val="yellow"/>
        </w:rPr>
        <w:t>13</w:t>
      </w:r>
      <w:r>
        <w:rPr>
          <w:rFonts w:ascii="仿宋" w:eastAsia="仿宋" w:hAnsi="仿宋"/>
          <w:color w:val="000000" w:themeColor="text1"/>
          <w:kern w:val="0"/>
          <w:sz w:val="30"/>
          <w:szCs w:val="30"/>
          <w:highlight w:val="yellow"/>
        </w:rPr>
        <w:t>日</w:t>
      </w:r>
      <w:r>
        <w:rPr>
          <w:rFonts w:ascii="仿宋" w:eastAsia="仿宋" w:hAnsi="仿宋" w:hint="eastAsia"/>
          <w:color w:val="000000" w:themeColor="text1"/>
          <w:kern w:val="0"/>
          <w:sz w:val="30"/>
          <w:szCs w:val="30"/>
          <w:highlight w:val="yellow"/>
        </w:rPr>
        <w:t>至2022年</w:t>
      </w:r>
      <w:r w:rsidR="00F75030">
        <w:rPr>
          <w:rFonts w:ascii="仿宋" w:eastAsia="仿宋" w:hAnsi="仿宋" w:hint="eastAsia"/>
          <w:color w:val="000000" w:themeColor="text1"/>
          <w:kern w:val="0"/>
          <w:sz w:val="30"/>
          <w:szCs w:val="30"/>
          <w:highlight w:val="yellow"/>
        </w:rPr>
        <w:t>10</w:t>
      </w:r>
      <w:r>
        <w:rPr>
          <w:rFonts w:ascii="仿宋" w:eastAsia="仿宋" w:hAnsi="仿宋" w:hint="eastAsia"/>
          <w:color w:val="000000" w:themeColor="text1"/>
          <w:kern w:val="0"/>
          <w:sz w:val="30"/>
          <w:szCs w:val="30"/>
          <w:highlight w:val="yellow"/>
        </w:rPr>
        <w:t>月</w:t>
      </w:r>
      <w:r w:rsidR="00F75030">
        <w:rPr>
          <w:rFonts w:ascii="仿宋" w:eastAsia="仿宋" w:hAnsi="仿宋" w:hint="eastAsia"/>
          <w:color w:val="000000" w:themeColor="text1"/>
          <w:kern w:val="0"/>
          <w:sz w:val="30"/>
          <w:szCs w:val="30"/>
          <w:highlight w:val="yellow"/>
        </w:rPr>
        <w:t>20</w:t>
      </w:r>
      <w:r>
        <w:rPr>
          <w:rFonts w:ascii="仿宋" w:eastAsia="仿宋" w:hAnsi="仿宋" w:hint="eastAsia"/>
          <w:color w:val="000000" w:themeColor="text1"/>
          <w:kern w:val="0"/>
          <w:sz w:val="30"/>
          <w:szCs w:val="30"/>
          <w:highlight w:val="yellow"/>
        </w:rPr>
        <w:t>日</w:t>
      </w:r>
      <w:r>
        <w:rPr>
          <w:rFonts w:ascii="仿宋" w:eastAsia="仿宋" w:hAnsi="仿宋" w:hint="eastAsia"/>
          <w:color w:val="000000" w:themeColor="text1"/>
          <w:kern w:val="0"/>
          <w:sz w:val="30"/>
          <w:szCs w:val="30"/>
        </w:rPr>
        <w:t>上</w:t>
      </w:r>
      <w:r>
        <w:rPr>
          <w:rFonts w:ascii="仿宋" w:eastAsia="仿宋" w:hAnsi="仿宋" w:hint="eastAsia"/>
          <w:color w:val="000000" w:themeColor="text1"/>
          <w:kern w:val="0"/>
          <w:sz w:val="28"/>
          <w:szCs w:val="28"/>
        </w:rPr>
        <w:t>午08:30-12:00；下午13:00-17:00（节假日除外）。</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2、报名方式：本项目需通过政</w:t>
      </w:r>
      <w:proofErr w:type="gramStart"/>
      <w:r>
        <w:rPr>
          <w:rFonts w:ascii="仿宋" w:eastAsia="仿宋" w:hAnsi="仿宋" w:hint="eastAsia"/>
          <w:b/>
          <w:bCs/>
          <w:color w:val="000000" w:themeColor="text1"/>
          <w:kern w:val="0"/>
          <w:sz w:val="28"/>
          <w:szCs w:val="28"/>
        </w:rPr>
        <w:t>采云</w:t>
      </w:r>
      <w:proofErr w:type="gramEnd"/>
      <w:r>
        <w:rPr>
          <w:rFonts w:ascii="仿宋" w:eastAsia="仿宋" w:hAnsi="仿宋" w:hint="eastAsia"/>
          <w:b/>
          <w:bCs/>
          <w:color w:val="000000" w:themeColor="text1"/>
          <w:kern w:val="0"/>
          <w:sz w:val="28"/>
          <w:szCs w:val="28"/>
        </w:rPr>
        <w:t>平台网上报名。</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政</w:t>
      </w:r>
      <w:proofErr w:type="gramStart"/>
      <w:r>
        <w:rPr>
          <w:rFonts w:ascii="仿宋" w:eastAsia="仿宋" w:hAnsi="仿宋" w:hint="eastAsia"/>
          <w:b/>
          <w:bCs/>
          <w:color w:val="000000" w:themeColor="text1"/>
          <w:kern w:val="0"/>
          <w:sz w:val="28"/>
          <w:szCs w:val="28"/>
        </w:rPr>
        <w:t>采云</w:t>
      </w:r>
      <w:proofErr w:type="gramEnd"/>
      <w:r>
        <w:rPr>
          <w:rFonts w:ascii="仿宋" w:eastAsia="仿宋" w:hAnsi="仿宋" w:hint="eastAsia"/>
          <w:b/>
          <w:bCs/>
          <w:color w:val="000000" w:themeColor="text1"/>
          <w:kern w:val="0"/>
          <w:sz w:val="28"/>
          <w:szCs w:val="28"/>
        </w:rPr>
        <w:t>平台供应</w:t>
      </w:r>
      <w:proofErr w:type="gramStart"/>
      <w:r>
        <w:rPr>
          <w:rFonts w:ascii="仿宋" w:eastAsia="仿宋" w:hAnsi="仿宋" w:hint="eastAsia"/>
          <w:b/>
          <w:bCs/>
          <w:color w:val="000000" w:themeColor="text1"/>
          <w:kern w:val="0"/>
          <w:sz w:val="28"/>
          <w:szCs w:val="28"/>
        </w:rPr>
        <w:t>商注册</w:t>
      </w:r>
      <w:proofErr w:type="gramEnd"/>
      <w:r>
        <w:rPr>
          <w:rFonts w:ascii="仿宋" w:eastAsia="仿宋" w:hAnsi="仿宋" w:hint="eastAsia"/>
          <w:b/>
          <w:bCs/>
          <w:color w:val="000000" w:themeColor="text1"/>
          <w:kern w:val="0"/>
          <w:sz w:val="28"/>
          <w:szCs w:val="28"/>
        </w:rPr>
        <w:t>链接：</w:t>
      </w:r>
    </w:p>
    <w:p w:rsidR="001A4499" w:rsidRDefault="006F7E2F">
      <w:pPr>
        <w:snapToGrid w:val="0"/>
        <w:spacing w:line="440" w:lineRule="exact"/>
        <w:ind w:firstLineChars="200" w:firstLine="420"/>
        <w:rPr>
          <w:rFonts w:ascii="仿宋" w:eastAsia="仿宋" w:hAnsi="仿宋"/>
          <w:b/>
          <w:bCs/>
          <w:color w:val="000000" w:themeColor="text1"/>
          <w:kern w:val="0"/>
          <w:sz w:val="28"/>
          <w:szCs w:val="28"/>
        </w:rPr>
      </w:pPr>
      <w:hyperlink r:id="rId12" w:history="1">
        <w:r w:rsidR="00042053">
          <w:rPr>
            <w:rStyle w:val="affb"/>
            <w:rFonts w:ascii="仿宋" w:eastAsia="仿宋" w:hAnsi="仿宋"/>
            <w:b/>
            <w:bCs/>
            <w:kern w:val="0"/>
            <w:sz w:val="28"/>
            <w:szCs w:val="28"/>
          </w:rPr>
          <w:t>https://middle.zcygov.cn/v-settle-front/enter/account?entranceType=1&amp;settleCategory=1&amp;isLoginAdd=true</w:t>
        </w:r>
      </w:hyperlink>
      <w:r w:rsidR="00042053">
        <w:rPr>
          <w:rFonts w:ascii="仿宋" w:eastAsia="仿宋" w:hAnsi="仿宋" w:hint="eastAsia"/>
          <w:b/>
          <w:bCs/>
          <w:color w:val="000000" w:themeColor="text1"/>
          <w:kern w:val="0"/>
          <w:sz w:val="28"/>
          <w:szCs w:val="28"/>
        </w:rPr>
        <w:t>注册成功后，用账号密码登录后台界面；</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供应商报名路径：项目管理-项目采购-获取采购文件，找到本项目的项目名称申请获取采购文件，按照系统界面要求填写供应</w:t>
      </w:r>
      <w:proofErr w:type="gramStart"/>
      <w:r>
        <w:rPr>
          <w:rFonts w:ascii="仿宋" w:eastAsia="仿宋" w:hAnsi="仿宋" w:hint="eastAsia"/>
          <w:b/>
          <w:bCs/>
          <w:color w:val="000000" w:themeColor="text1"/>
          <w:kern w:val="0"/>
          <w:sz w:val="28"/>
          <w:szCs w:val="28"/>
        </w:rPr>
        <w:t>商相关</w:t>
      </w:r>
      <w:proofErr w:type="gramEnd"/>
      <w:r>
        <w:rPr>
          <w:rFonts w:ascii="仿宋" w:eastAsia="仿宋" w:hAnsi="仿宋" w:hint="eastAsia"/>
          <w:b/>
          <w:bCs/>
          <w:color w:val="000000" w:themeColor="text1"/>
          <w:kern w:val="0"/>
          <w:sz w:val="28"/>
          <w:szCs w:val="28"/>
        </w:rPr>
        <w:t>信息，同时将以下文件扫描件作为附件上传。</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（1）法定代表人授权委托书扫描件（法定代表人手写签字或盖</w:t>
      </w:r>
      <w:r>
        <w:rPr>
          <w:rFonts w:ascii="仿宋" w:eastAsia="仿宋" w:hAnsi="仿宋" w:hint="eastAsia"/>
          <w:b/>
          <w:bCs/>
          <w:color w:val="000000" w:themeColor="text1"/>
          <w:kern w:val="0"/>
          <w:sz w:val="28"/>
          <w:szCs w:val="28"/>
        </w:rPr>
        <w:lastRenderedPageBreak/>
        <w:t>章，并加盖单位公章）；</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（2）授权代表身份证扫描件</w:t>
      </w:r>
    </w:p>
    <w:tbl>
      <w:tblPr>
        <w:tblStyle w:val="aff6"/>
        <w:tblW w:w="0" w:type="auto"/>
        <w:tblLook w:val="04A0" w:firstRow="1" w:lastRow="0" w:firstColumn="1" w:lastColumn="0" w:noHBand="0" w:noVBand="1"/>
      </w:tblPr>
      <w:tblGrid>
        <w:gridCol w:w="8522"/>
      </w:tblGrid>
      <w:tr w:rsidR="001A4499">
        <w:tc>
          <w:tcPr>
            <w:tcW w:w="8522" w:type="dxa"/>
          </w:tcPr>
          <w:p w:rsidR="001A4499" w:rsidRDefault="00042053">
            <w:pPr>
              <w:snapToGrid w:val="0"/>
              <w:spacing w:line="440" w:lineRule="exact"/>
              <w:ind w:firstLineChars="200" w:firstLine="562"/>
              <w:jc w:val="center"/>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法定代表人的授权委托书</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国家体育总局体育器材装备中心：</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本授权书于 年 月 日 签字生效，特此声明。</w:t>
            </w:r>
          </w:p>
          <w:p w:rsidR="001A4499" w:rsidRDefault="001A4499">
            <w:pPr>
              <w:snapToGrid w:val="0"/>
              <w:spacing w:line="440" w:lineRule="exact"/>
              <w:ind w:firstLineChars="200" w:firstLine="562"/>
              <w:rPr>
                <w:rFonts w:ascii="仿宋" w:eastAsia="仿宋" w:hAnsi="仿宋"/>
                <w:b/>
                <w:bCs/>
                <w:color w:val="000000" w:themeColor="text1"/>
                <w:kern w:val="0"/>
                <w:sz w:val="28"/>
                <w:szCs w:val="28"/>
              </w:rPr>
            </w:pP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法定代表人印刷体姓名： 签字： 电话：</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授权代表印刷体姓名： 签字： 职务： 电话：</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授权代表身份证号： （身份证扫描件附后）</w:t>
            </w:r>
          </w:p>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公司全称（公章）：</w:t>
            </w:r>
          </w:p>
          <w:p w:rsidR="001A4499" w:rsidRDefault="001A4499">
            <w:pPr>
              <w:snapToGrid w:val="0"/>
              <w:spacing w:line="440" w:lineRule="exact"/>
              <w:jc w:val="center"/>
              <w:rPr>
                <w:rFonts w:ascii="仿宋" w:eastAsia="仿宋" w:hAnsi="仿宋"/>
                <w:b/>
                <w:bCs/>
                <w:color w:val="000000" w:themeColor="text1"/>
                <w:kern w:val="0"/>
                <w:sz w:val="28"/>
                <w:szCs w:val="28"/>
              </w:rPr>
            </w:pPr>
          </w:p>
        </w:tc>
      </w:tr>
    </w:tbl>
    <w:p w:rsidR="001A4499" w:rsidRDefault="00042053">
      <w:pPr>
        <w:snapToGrid w:val="0"/>
        <w:spacing w:line="440" w:lineRule="exact"/>
        <w:ind w:firstLineChars="200" w:firstLine="562"/>
        <w:rPr>
          <w:rFonts w:ascii="仿宋" w:eastAsia="仿宋" w:hAnsi="仿宋"/>
          <w:b/>
          <w:bCs/>
          <w:color w:val="000000" w:themeColor="text1"/>
          <w:kern w:val="0"/>
          <w:sz w:val="28"/>
          <w:szCs w:val="28"/>
        </w:rPr>
      </w:pPr>
      <w:r>
        <w:rPr>
          <w:rFonts w:ascii="仿宋" w:eastAsia="仿宋" w:hAnsi="仿宋" w:hint="eastAsia"/>
          <w:b/>
          <w:bCs/>
          <w:color w:val="000000" w:themeColor="text1"/>
          <w:kern w:val="0"/>
          <w:sz w:val="28"/>
          <w:szCs w:val="28"/>
        </w:rPr>
        <w:t>未在规定时间内按要求提交以上文件进行报名登记，而直接编制报价文件参与报价的企业，其报价将被拒绝。</w:t>
      </w:r>
    </w:p>
    <w:p w:rsidR="001A4499" w:rsidRDefault="00042053">
      <w:pPr>
        <w:snapToGrid w:val="0"/>
        <w:spacing w:line="440" w:lineRule="exact"/>
        <w:ind w:firstLineChars="200" w:firstLine="56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3、招标文件售价：0元，招标文件请至公告附件处下载。</w:t>
      </w:r>
    </w:p>
    <w:p w:rsidR="001A4499" w:rsidRDefault="001A4499">
      <w:pPr>
        <w:snapToGrid w:val="0"/>
        <w:spacing w:line="440" w:lineRule="exact"/>
        <w:ind w:firstLineChars="200" w:firstLine="602"/>
        <w:rPr>
          <w:rFonts w:ascii="仿宋" w:eastAsia="仿宋" w:hAnsi="仿宋" w:cs="Arial"/>
          <w:b/>
          <w:bCs/>
          <w:color w:val="000000" w:themeColor="text1"/>
          <w:sz w:val="30"/>
          <w:szCs w:val="30"/>
        </w:rPr>
      </w:pPr>
    </w:p>
    <w:p w:rsidR="001A4499" w:rsidRDefault="00042053">
      <w:pPr>
        <w:snapToGrid w:val="0"/>
        <w:spacing w:line="440" w:lineRule="exact"/>
        <w:rPr>
          <w:rFonts w:ascii="仿宋" w:eastAsia="仿宋" w:hAnsi="仿宋" w:cs="Arial"/>
          <w:b/>
          <w:bCs/>
          <w:color w:val="000000" w:themeColor="text1"/>
          <w:sz w:val="28"/>
          <w:szCs w:val="28"/>
        </w:rPr>
      </w:pPr>
      <w:r>
        <w:rPr>
          <w:rFonts w:ascii="仿宋" w:eastAsia="仿宋" w:hAnsi="仿宋" w:cs="Arial" w:hint="eastAsia"/>
          <w:b/>
          <w:bCs/>
          <w:color w:val="000000" w:themeColor="text1"/>
          <w:sz w:val="28"/>
          <w:szCs w:val="28"/>
        </w:rPr>
        <w:t>六、投标保证金：</w:t>
      </w:r>
    </w:p>
    <w:p w:rsidR="001A4499" w:rsidRDefault="00042053">
      <w:pPr>
        <w:snapToGrid w:val="0"/>
        <w:spacing w:line="440" w:lineRule="exact"/>
        <w:ind w:firstLineChars="200" w:firstLine="56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投标保证金（人民币）：</w:t>
      </w:r>
      <w:proofErr w:type="gramStart"/>
      <w:r>
        <w:rPr>
          <w:rFonts w:ascii="仿宋" w:eastAsia="仿宋" w:hAnsi="仿宋" w:hint="eastAsia"/>
          <w:color w:val="000000" w:themeColor="text1"/>
          <w:kern w:val="0"/>
          <w:sz w:val="28"/>
          <w:szCs w:val="28"/>
        </w:rPr>
        <w:t>标项</w:t>
      </w:r>
      <w:proofErr w:type="gramEnd"/>
      <w:r>
        <w:rPr>
          <w:rFonts w:ascii="仿宋" w:eastAsia="仿宋" w:hAnsi="仿宋" w:hint="eastAsia"/>
          <w:color w:val="000000" w:themeColor="text1"/>
          <w:kern w:val="0"/>
          <w:sz w:val="28"/>
          <w:szCs w:val="28"/>
        </w:rPr>
        <w:t>1：</w:t>
      </w:r>
      <w:r>
        <w:rPr>
          <w:rFonts w:ascii="仿宋" w:eastAsia="仿宋" w:hAnsi="仿宋" w:hint="eastAsia"/>
          <w:kern w:val="0"/>
          <w:sz w:val="28"/>
          <w:szCs w:val="28"/>
          <w:u w:val="single"/>
        </w:rPr>
        <w:t>5</w:t>
      </w:r>
      <w:r>
        <w:rPr>
          <w:rFonts w:ascii="仿宋" w:eastAsia="仿宋" w:hAnsi="仿宋"/>
          <w:kern w:val="0"/>
          <w:sz w:val="28"/>
          <w:szCs w:val="28"/>
          <w:u w:val="single"/>
        </w:rPr>
        <w:t>万元</w:t>
      </w:r>
      <w:r>
        <w:rPr>
          <w:rFonts w:ascii="仿宋" w:eastAsia="仿宋" w:hAnsi="仿宋" w:hint="eastAsia"/>
          <w:color w:val="000000" w:themeColor="text1"/>
          <w:kern w:val="0"/>
          <w:sz w:val="28"/>
          <w:szCs w:val="28"/>
        </w:rPr>
        <w:t>。</w:t>
      </w:r>
      <w:r>
        <w:rPr>
          <w:rFonts w:ascii="仿宋" w:eastAsia="仿宋" w:hAnsi="仿宋"/>
          <w:color w:val="000000" w:themeColor="text1"/>
          <w:kern w:val="0"/>
          <w:sz w:val="28"/>
          <w:szCs w:val="28"/>
        </w:rPr>
        <w:t xml:space="preserve"> </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投标人应于</w:t>
      </w:r>
      <w:r>
        <w:rPr>
          <w:rFonts w:ascii="仿宋" w:eastAsia="仿宋" w:hAnsi="仿宋" w:cs="Arial"/>
          <w:color w:val="000000" w:themeColor="text1"/>
          <w:sz w:val="28"/>
          <w:szCs w:val="28"/>
        </w:rPr>
        <w:t>202</w:t>
      </w:r>
      <w:r w:rsidR="00F75030">
        <w:rPr>
          <w:rFonts w:ascii="仿宋" w:eastAsia="仿宋" w:hAnsi="仿宋" w:cs="Arial" w:hint="eastAsia"/>
          <w:color w:val="000000" w:themeColor="text1"/>
          <w:sz w:val="28"/>
          <w:szCs w:val="28"/>
        </w:rPr>
        <w:t>2</w:t>
      </w:r>
      <w:r>
        <w:rPr>
          <w:rFonts w:ascii="仿宋" w:eastAsia="仿宋" w:hAnsi="仿宋" w:cs="Arial" w:hint="eastAsia"/>
          <w:color w:val="000000" w:themeColor="text1"/>
          <w:sz w:val="28"/>
          <w:szCs w:val="28"/>
        </w:rPr>
        <w:t>年</w:t>
      </w:r>
      <w:r w:rsidR="00F75030">
        <w:rPr>
          <w:rFonts w:ascii="仿宋" w:eastAsia="仿宋" w:hAnsi="仿宋" w:cs="Arial" w:hint="eastAsia"/>
          <w:color w:val="000000" w:themeColor="text1"/>
          <w:sz w:val="28"/>
          <w:szCs w:val="28"/>
        </w:rPr>
        <w:t>11</w:t>
      </w:r>
      <w:r>
        <w:rPr>
          <w:rFonts w:ascii="仿宋" w:eastAsia="仿宋" w:hAnsi="仿宋" w:cs="Arial" w:hint="eastAsia"/>
          <w:color w:val="000000" w:themeColor="text1"/>
          <w:sz w:val="28"/>
          <w:szCs w:val="28"/>
          <w:highlight w:val="yellow"/>
        </w:rPr>
        <w:t>月</w:t>
      </w:r>
      <w:r w:rsidR="005E63E8">
        <w:rPr>
          <w:rFonts w:ascii="仿宋" w:eastAsia="仿宋" w:hAnsi="仿宋" w:cs="Arial" w:hint="eastAsia"/>
          <w:color w:val="000000" w:themeColor="text1"/>
          <w:sz w:val="28"/>
          <w:szCs w:val="28"/>
        </w:rPr>
        <w:t>4</w:t>
      </w:r>
      <w:r>
        <w:rPr>
          <w:rFonts w:ascii="仿宋" w:eastAsia="仿宋" w:hAnsi="仿宋" w:cs="Arial" w:hint="eastAsia"/>
          <w:color w:val="000000" w:themeColor="text1"/>
          <w:sz w:val="28"/>
          <w:szCs w:val="28"/>
        </w:rPr>
        <w:t>日9:30前将投标保证金以网银、汇票、电汇、转帐支票、银行保函方式（</w:t>
      </w:r>
      <w:r>
        <w:rPr>
          <w:rFonts w:ascii="仿宋" w:eastAsia="仿宋" w:hAnsi="仿宋" w:hint="eastAsia"/>
          <w:color w:val="000000" w:themeColor="text1"/>
          <w:sz w:val="28"/>
          <w:szCs w:val="28"/>
        </w:rPr>
        <w:t>招标方不接受以现金支票、现金、支付宝、</w:t>
      </w:r>
      <w:proofErr w:type="gramStart"/>
      <w:r>
        <w:rPr>
          <w:rFonts w:ascii="仿宋" w:eastAsia="仿宋" w:hAnsi="仿宋" w:hint="eastAsia"/>
          <w:color w:val="000000" w:themeColor="text1"/>
          <w:sz w:val="28"/>
          <w:szCs w:val="28"/>
        </w:rPr>
        <w:t>微信及</w:t>
      </w:r>
      <w:proofErr w:type="gramEnd"/>
      <w:r>
        <w:rPr>
          <w:rFonts w:ascii="仿宋" w:eastAsia="仿宋" w:hAnsi="仿宋" w:hint="eastAsia"/>
          <w:color w:val="000000" w:themeColor="text1"/>
          <w:sz w:val="28"/>
          <w:szCs w:val="28"/>
        </w:rPr>
        <w:t>个人转账方式交纳的保证金</w:t>
      </w:r>
      <w:r>
        <w:rPr>
          <w:rFonts w:ascii="仿宋" w:eastAsia="仿宋" w:hAnsi="仿宋" w:cs="Arial" w:hint="eastAsia"/>
          <w:color w:val="000000" w:themeColor="text1"/>
          <w:sz w:val="28"/>
          <w:szCs w:val="28"/>
        </w:rPr>
        <w:t>）交至国家体育总局体育器材装备中心。投标保证金为银行保函形式的，银行保函有效期需比投标有效期长28天。</w:t>
      </w:r>
    </w:p>
    <w:p w:rsidR="001A4499" w:rsidRDefault="00042053">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开户名：  国家体育总局体育器材装备中心</w:t>
      </w:r>
    </w:p>
    <w:p w:rsidR="001A4499" w:rsidRDefault="00042053">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开户银行：工行北京体育馆路支行</w:t>
      </w:r>
    </w:p>
    <w:p w:rsidR="001A4499" w:rsidRDefault="00042053">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银行账号：0200008109089053553</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未按前述各款要求提交投标保证金的投标将视为无效投标。</w:t>
      </w:r>
    </w:p>
    <w:p w:rsidR="001A4499" w:rsidRDefault="00042053">
      <w:pPr>
        <w:snapToGrid w:val="0"/>
        <w:spacing w:line="440" w:lineRule="exact"/>
        <w:ind w:firstLineChars="200" w:firstLine="560"/>
        <w:rPr>
          <w:rFonts w:ascii="仿宋" w:eastAsia="仿宋" w:hAnsi="仿宋" w:cs="Arial"/>
          <w:b/>
          <w:bCs/>
          <w:color w:val="000000" w:themeColor="text1"/>
          <w:sz w:val="28"/>
          <w:szCs w:val="28"/>
        </w:rPr>
      </w:pPr>
      <w:r>
        <w:rPr>
          <w:rFonts w:ascii="仿宋" w:eastAsia="仿宋" w:hAnsi="仿宋" w:cs="Arial" w:hint="eastAsia"/>
          <w:color w:val="000000" w:themeColor="text1"/>
          <w:sz w:val="28"/>
          <w:szCs w:val="28"/>
        </w:rPr>
        <w:t>投标人递交投标文件时需提供投标人全称、开户行、银行帐号等</w:t>
      </w:r>
      <w:r>
        <w:rPr>
          <w:rFonts w:ascii="仿宋" w:eastAsia="仿宋" w:hAnsi="仿宋" w:cs="Arial" w:hint="eastAsia"/>
          <w:color w:val="000000" w:themeColor="text1"/>
          <w:sz w:val="28"/>
          <w:szCs w:val="28"/>
        </w:rPr>
        <w:lastRenderedPageBreak/>
        <w:t>银行信息,并加盖投标人公章，以便招标方退还投标保证金</w:t>
      </w:r>
      <w:r>
        <w:rPr>
          <w:rFonts w:ascii="仿宋" w:eastAsia="仿宋" w:hAnsi="仿宋" w:cs="Arial"/>
          <w:b/>
          <w:bCs/>
          <w:color w:val="000000" w:themeColor="text1"/>
          <w:sz w:val="28"/>
          <w:szCs w:val="28"/>
        </w:rPr>
        <w:t>。</w:t>
      </w:r>
    </w:p>
    <w:p w:rsidR="001A4499" w:rsidRDefault="00042053">
      <w:pPr>
        <w:snapToGrid w:val="0"/>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中标人签订</w:t>
      </w:r>
      <w:r>
        <w:rPr>
          <w:rFonts w:ascii="仿宋" w:eastAsia="仿宋" w:hAnsi="仿宋" w:cs="Arial" w:hint="eastAsia"/>
          <w:sz w:val="28"/>
          <w:szCs w:val="28"/>
        </w:rPr>
        <w:t>采购协议</w:t>
      </w:r>
      <w:r>
        <w:rPr>
          <w:rFonts w:ascii="仿宋" w:eastAsia="仿宋" w:hAnsi="仿宋" w:cs="Arial" w:hint="eastAsia"/>
          <w:color w:val="000000" w:themeColor="text1"/>
          <w:sz w:val="28"/>
          <w:szCs w:val="28"/>
        </w:rPr>
        <w:t>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themeColor="text1"/>
          <w:sz w:val="28"/>
          <w:szCs w:val="28"/>
        </w:rPr>
        <w:t>。</w:t>
      </w:r>
    </w:p>
    <w:p w:rsidR="001A4499" w:rsidRDefault="00042053">
      <w:pPr>
        <w:snapToGrid w:val="0"/>
        <w:spacing w:line="440" w:lineRule="exact"/>
        <w:ind w:firstLineChars="200" w:firstLine="560"/>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投标人有如下情况之一，将被没收其投标保证金，投标人不得要求全部或部分返还:</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1、在投标文件有效期内撤回投标文件的；</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Pr>
          <w:rFonts w:ascii="仿宋" w:eastAsia="仿宋" w:hAnsi="仿宋" w:hint="eastAsia"/>
          <w:color w:val="000000" w:themeColor="text1"/>
          <w:sz w:val="28"/>
          <w:szCs w:val="28"/>
        </w:rPr>
        <w:t>投标人在投标过程中弄虚作假，提供虚假材料的；</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3、中标人无正当理由未能按本文件规定签订采购协议；</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w:t>
      </w:r>
      <w:r>
        <w:rPr>
          <w:rFonts w:ascii="仿宋" w:eastAsia="仿宋" w:hAnsi="仿宋" w:cs="Arial"/>
          <w:color w:val="000000" w:themeColor="text1"/>
          <w:sz w:val="28"/>
          <w:szCs w:val="28"/>
        </w:rPr>
        <w:t>投标人拒绝在开标记录上签字确认，经</w:t>
      </w:r>
      <w:r>
        <w:rPr>
          <w:rFonts w:ascii="仿宋" w:eastAsia="仿宋" w:hAnsi="仿宋" w:cs="Arial" w:hint="eastAsia"/>
          <w:color w:val="000000" w:themeColor="text1"/>
          <w:sz w:val="28"/>
          <w:szCs w:val="28"/>
        </w:rPr>
        <w:t>相关</w:t>
      </w:r>
      <w:r>
        <w:rPr>
          <w:rFonts w:ascii="仿宋" w:eastAsia="仿宋" w:hAnsi="仿宋" w:cs="Arial"/>
          <w:color w:val="000000" w:themeColor="text1"/>
          <w:sz w:val="28"/>
          <w:szCs w:val="28"/>
        </w:rPr>
        <w:t>招标投标监督管理机构核实开标记录无误后，投标人仍拒绝签字确认；</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w:t>
      </w:r>
      <w:r>
        <w:rPr>
          <w:rFonts w:ascii="仿宋" w:eastAsia="仿宋" w:hAnsi="仿宋" w:hint="eastAsia"/>
          <w:bCs/>
          <w:color w:val="000000" w:themeColor="text1"/>
          <w:sz w:val="28"/>
          <w:szCs w:val="28"/>
        </w:rPr>
        <w:t>将中标项目转让给他人的；</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w:t>
      </w:r>
      <w:r>
        <w:rPr>
          <w:rFonts w:ascii="仿宋" w:eastAsia="仿宋" w:hAnsi="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rsidR="001A4499" w:rsidRDefault="00042053">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7、其他严重扰乱招投标程序的；</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1A4499" w:rsidRDefault="001A4499">
      <w:pPr>
        <w:snapToGrid w:val="0"/>
        <w:spacing w:line="440" w:lineRule="exact"/>
        <w:rPr>
          <w:rFonts w:ascii="仿宋" w:eastAsia="仿宋" w:hAnsi="仿宋" w:cs="Arial"/>
          <w:b/>
          <w:bCs/>
          <w:color w:val="000000" w:themeColor="text1"/>
          <w:sz w:val="30"/>
          <w:szCs w:val="30"/>
        </w:rPr>
      </w:pPr>
    </w:p>
    <w:p w:rsidR="001A4499" w:rsidRDefault="00042053">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七、投标文件的递交：</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本项目为全流程电子化项目，通过“政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”平台（http：//www.zcygov.cn）实行在线电子投标，供应商应先安装“政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电子投标客户端”（请自行前往“政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”平台进行下载），并按照本项目采购文件和“政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”平台的要求编制、加密后在投标截止时间前通过网络上传至“政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”平台，供应商在“政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”平台提交电子版投标文件时，请填写参加远程采购活动经办人联系方式，电子投标</w:t>
      </w:r>
      <w:r>
        <w:rPr>
          <w:rFonts w:ascii="仿宋" w:eastAsia="仿宋" w:hAnsi="仿宋" w:cs="Arial" w:hint="eastAsia"/>
          <w:color w:val="000000" w:themeColor="text1"/>
          <w:sz w:val="28"/>
          <w:szCs w:val="28"/>
        </w:rPr>
        <w:lastRenderedPageBreak/>
        <w:t>文件具体操作流程请查看“政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网站”。</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电子招投标项目。</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未进行网上注册并办理数字证书（CA认证）的供应商还可登录政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平台，通过CA管理，申领CA，包括Ukey介质与云CA证书（二选一）。</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”平台将予以拒收。</w:t>
      </w:r>
    </w:p>
    <w:p w:rsidR="001A4499" w:rsidRDefault="00042053">
      <w:pPr>
        <w:snapToGrid w:val="0"/>
        <w:spacing w:line="440" w:lineRule="exact"/>
        <w:ind w:firstLineChars="200" w:firstLine="562"/>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有关政</w:t>
      </w:r>
      <w:proofErr w:type="gramStart"/>
      <w:r>
        <w:rPr>
          <w:rFonts w:ascii="仿宋" w:eastAsia="仿宋" w:hAnsi="仿宋" w:cs="Arial" w:hint="eastAsia"/>
          <w:b/>
          <w:color w:val="000000" w:themeColor="text1"/>
          <w:sz w:val="28"/>
          <w:szCs w:val="28"/>
        </w:rPr>
        <w:t>采云</w:t>
      </w:r>
      <w:proofErr w:type="gramEnd"/>
      <w:r>
        <w:rPr>
          <w:rFonts w:ascii="仿宋" w:eastAsia="仿宋" w:hAnsi="仿宋" w:cs="Arial" w:hint="eastAsia"/>
          <w:b/>
          <w:color w:val="000000" w:themeColor="text1"/>
          <w:sz w:val="28"/>
          <w:szCs w:val="28"/>
        </w:rPr>
        <w:t>平台使用、CA认证的有关问题，请咨询政</w:t>
      </w:r>
      <w:proofErr w:type="gramStart"/>
      <w:r>
        <w:rPr>
          <w:rFonts w:ascii="仿宋" w:eastAsia="仿宋" w:hAnsi="仿宋" w:cs="Arial" w:hint="eastAsia"/>
          <w:b/>
          <w:color w:val="000000" w:themeColor="text1"/>
          <w:sz w:val="28"/>
          <w:szCs w:val="28"/>
        </w:rPr>
        <w:t>采云</w:t>
      </w:r>
      <w:proofErr w:type="gramEnd"/>
      <w:r>
        <w:rPr>
          <w:rFonts w:ascii="仿宋" w:eastAsia="仿宋" w:hAnsi="仿宋" w:cs="Arial" w:hint="eastAsia"/>
          <w:b/>
          <w:color w:val="000000" w:themeColor="text1"/>
          <w:sz w:val="28"/>
          <w:szCs w:val="28"/>
        </w:rPr>
        <w:t>客服电话：</w:t>
      </w:r>
      <w:r>
        <w:rPr>
          <w:rFonts w:ascii="仿宋" w:eastAsia="仿宋" w:hAnsi="仿宋" w:cs="Arial"/>
          <w:b/>
          <w:color w:val="000000" w:themeColor="text1"/>
          <w:sz w:val="28"/>
          <w:szCs w:val="28"/>
        </w:rPr>
        <w:t>95763</w:t>
      </w:r>
      <w:r>
        <w:rPr>
          <w:rFonts w:ascii="仿宋" w:eastAsia="仿宋" w:hAnsi="仿宋" w:cs="Arial" w:hint="eastAsia"/>
          <w:b/>
          <w:color w:val="000000" w:themeColor="text1"/>
          <w:sz w:val="28"/>
          <w:szCs w:val="28"/>
        </w:rPr>
        <w:t>。</w:t>
      </w:r>
    </w:p>
    <w:p w:rsidR="001A4499" w:rsidRDefault="00042053">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八、开标时间及地点：</w:t>
      </w:r>
      <w:r>
        <w:rPr>
          <w:rFonts w:ascii="仿宋" w:eastAsia="仿宋" w:hAnsi="仿宋" w:cs="Arial" w:hint="eastAsia"/>
          <w:b/>
          <w:bCs/>
          <w:color w:val="000000" w:themeColor="text1"/>
          <w:sz w:val="30"/>
          <w:szCs w:val="30"/>
        </w:rPr>
        <w:tab/>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本次招标将于</w:t>
      </w:r>
      <w:r>
        <w:rPr>
          <w:rFonts w:ascii="仿宋" w:eastAsia="仿宋" w:hAnsi="仿宋" w:cs="Arial" w:hint="eastAsia"/>
          <w:color w:val="000000" w:themeColor="text1"/>
          <w:sz w:val="28"/>
          <w:szCs w:val="28"/>
          <w:highlight w:val="yellow"/>
        </w:rPr>
        <w:t>2022年</w:t>
      </w:r>
      <w:r w:rsidR="00F75030">
        <w:rPr>
          <w:rFonts w:ascii="仿宋" w:eastAsia="仿宋" w:hAnsi="仿宋" w:cs="Arial" w:hint="eastAsia"/>
          <w:color w:val="000000" w:themeColor="text1"/>
          <w:sz w:val="28"/>
          <w:szCs w:val="28"/>
          <w:highlight w:val="yellow"/>
        </w:rPr>
        <w:t>11</w:t>
      </w:r>
      <w:r>
        <w:rPr>
          <w:rFonts w:ascii="仿宋" w:eastAsia="仿宋" w:hAnsi="仿宋" w:cs="Arial" w:hint="eastAsia"/>
          <w:color w:val="000000" w:themeColor="text1"/>
          <w:sz w:val="28"/>
          <w:szCs w:val="28"/>
          <w:highlight w:val="yellow"/>
        </w:rPr>
        <w:t>月</w:t>
      </w:r>
      <w:r w:rsidR="005E63E8">
        <w:rPr>
          <w:rFonts w:ascii="仿宋" w:eastAsia="仿宋" w:hAnsi="仿宋" w:cs="Arial" w:hint="eastAsia"/>
          <w:color w:val="000000" w:themeColor="text1"/>
          <w:sz w:val="28"/>
          <w:szCs w:val="28"/>
          <w:highlight w:val="yellow"/>
        </w:rPr>
        <w:t>4</w:t>
      </w:r>
      <w:bookmarkStart w:id="3" w:name="_GoBack"/>
      <w:bookmarkEnd w:id="3"/>
      <w:r>
        <w:rPr>
          <w:rFonts w:ascii="仿宋" w:eastAsia="仿宋" w:hAnsi="仿宋" w:cs="Arial" w:hint="eastAsia"/>
          <w:color w:val="000000" w:themeColor="text1"/>
          <w:sz w:val="28"/>
          <w:szCs w:val="28"/>
          <w:highlight w:val="yellow"/>
        </w:rPr>
        <w:t>日</w:t>
      </w:r>
      <w:r w:rsidR="00F75030">
        <w:rPr>
          <w:rFonts w:ascii="仿宋" w:eastAsia="仿宋" w:hAnsi="仿宋" w:cs="Arial" w:hint="eastAsia"/>
          <w:color w:val="000000" w:themeColor="text1"/>
          <w:sz w:val="28"/>
          <w:szCs w:val="28"/>
        </w:rPr>
        <w:t>9:30</w:t>
      </w:r>
      <w:r>
        <w:rPr>
          <w:rFonts w:ascii="仿宋" w:eastAsia="仿宋" w:hAnsi="仿宋" w:cs="Arial" w:hint="eastAsia"/>
          <w:color w:val="000000" w:themeColor="text1"/>
          <w:sz w:val="28"/>
          <w:szCs w:val="28"/>
        </w:rPr>
        <w:t>在“政采云”平台进行线上开标。供应商应登录政府采购云平台（http：//www.zcygov.cn）开标大厅。开标大厅菜单路径：应用中心—项目采购—开标评标</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供应商需要在互联网网络状况良好的电脑登录“政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”平台远程开标大厅参与本次开标，否则后果自负。</w:t>
      </w:r>
    </w:p>
    <w:p w:rsidR="001A4499" w:rsidRDefault="00042053">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首次投标文件开启时，须要供应商携带制作投标文件时用来加密的有效数字证书（CA认证）登录“政</w:t>
      </w:r>
      <w:proofErr w:type="gramStart"/>
      <w:r>
        <w:rPr>
          <w:rFonts w:ascii="仿宋" w:eastAsia="仿宋" w:hAnsi="仿宋" w:cs="Arial" w:hint="eastAsia"/>
          <w:color w:val="000000" w:themeColor="text1"/>
          <w:sz w:val="28"/>
          <w:szCs w:val="28"/>
        </w:rPr>
        <w:t>采云</w:t>
      </w:r>
      <w:proofErr w:type="gramEnd"/>
      <w:r>
        <w:rPr>
          <w:rFonts w:ascii="仿宋" w:eastAsia="仿宋" w:hAnsi="仿宋" w:cs="Arial" w:hint="eastAsia"/>
          <w:color w:val="000000" w:themeColor="text1"/>
          <w:sz w:val="28"/>
          <w:szCs w:val="28"/>
        </w:rPr>
        <w:t>”平台电子开标大厅现场按规定时间对加密的响应文件进行解密，否则后果自负。</w:t>
      </w:r>
    </w:p>
    <w:p w:rsidR="001A4499" w:rsidRDefault="00042053">
      <w:pPr>
        <w:snapToGrid w:val="0"/>
        <w:spacing w:line="440" w:lineRule="exact"/>
        <w:ind w:firstLineChars="200" w:firstLine="602"/>
        <w:rPr>
          <w:rFonts w:ascii="仿宋" w:eastAsia="仿宋" w:hAnsi="仿宋" w:cs="Arial"/>
          <w:color w:val="000000" w:themeColor="text1"/>
          <w:sz w:val="28"/>
          <w:szCs w:val="28"/>
        </w:rPr>
      </w:pPr>
      <w:r>
        <w:rPr>
          <w:rFonts w:ascii="仿宋" w:eastAsia="仿宋" w:hAnsi="仿宋" w:cs="Arial" w:hint="eastAsia"/>
          <w:b/>
          <w:bCs/>
          <w:color w:val="000000" w:themeColor="text1"/>
          <w:sz w:val="30"/>
          <w:szCs w:val="30"/>
        </w:rPr>
        <w:t>九、业务咨询</w:t>
      </w:r>
    </w:p>
    <w:tbl>
      <w:tblPr>
        <w:tblpPr w:leftFromText="180" w:rightFromText="180" w:vertAnchor="text" w:horzAnchor="page" w:tblpX="1337" w:tblpY="223"/>
        <w:tblOverlap w:val="neve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315"/>
        <w:gridCol w:w="2090"/>
        <w:gridCol w:w="2067"/>
        <w:gridCol w:w="2646"/>
      </w:tblGrid>
      <w:tr w:rsidR="001A4499">
        <w:tc>
          <w:tcPr>
            <w:tcW w:w="1986" w:type="dxa"/>
            <w:tcBorders>
              <w:top w:val="single" w:sz="4" w:space="0" w:color="auto"/>
              <w:left w:val="single" w:sz="4" w:space="0" w:color="auto"/>
              <w:bottom w:val="single" w:sz="4" w:space="0" w:color="auto"/>
              <w:right w:val="single" w:sz="4" w:space="0" w:color="auto"/>
            </w:tcBorders>
          </w:tcPr>
          <w:p w:rsidR="001A4499" w:rsidRDefault="00042053">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机 构</w:t>
            </w:r>
          </w:p>
        </w:tc>
        <w:tc>
          <w:tcPr>
            <w:tcW w:w="8118" w:type="dxa"/>
            <w:gridSpan w:val="4"/>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国家体育总局体育器材装备中心</w:t>
            </w:r>
          </w:p>
        </w:tc>
      </w:tr>
      <w:tr w:rsidR="001A4499">
        <w:tc>
          <w:tcPr>
            <w:tcW w:w="1986" w:type="dxa"/>
            <w:tcBorders>
              <w:top w:val="single" w:sz="4" w:space="0" w:color="auto"/>
              <w:left w:val="single" w:sz="4" w:space="0" w:color="auto"/>
              <w:bottom w:val="single" w:sz="4" w:space="0" w:color="auto"/>
              <w:right w:val="single" w:sz="4" w:space="0" w:color="auto"/>
            </w:tcBorders>
          </w:tcPr>
          <w:p w:rsidR="001A4499" w:rsidRDefault="00042053">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地 址</w:t>
            </w:r>
          </w:p>
        </w:tc>
        <w:tc>
          <w:tcPr>
            <w:tcW w:w="8118" w:type="dxa"/>
            <w:gridSpan w:val="4"/>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北京市东城区体育馆路3号</w:t>
            </w:r>
          </w:p>
        </w:tc>
      </w:tr>
      <w:tr w:rsidR="001A4499">
        <w:tc>
          <w:tcPr>
            <w:tcW w:w="198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项目联系人</w:t>
            </w:r>
          </w:p>
        </w:tc>
        <w:tc>
          <w:tcPr>
            <w:tcW w:w="1315" w:type="dxa"/>
            <w:tcBorders>
              <w:top w:val="single" w:sz="4" w:space="0" w:color="auto"/>
              <w:left w:val="single" w:sz="4" w:space="0" w:color="auto"/>
              <w:bottom w:val="single" w:sz="4" w:space="0" w:color="auto"/>
              <w:right w:val="single" w:sz="4" w:space="0" w:color="auto"/>
            </w:tcBorders>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姚老师</w:t>
            </w:r>
          </w:p>
        </w:tc>
        <w:tc>
          <w:tcPr>
            <w:tcW w:w="2090" w:type="dxa"/>
            <w:tcBorders>
              <w:top w:val="single" w:sz="4" w:space="0" w:color="auto"/>
              <w:left w:val="single" w:sz="4" w:space="0" w:color="auto"/>
              <w:bottom w:val="single" w:sz="4" w:space="0" w:color="auto"/>
              <w:right w:val="single" w:sz="4" w:space="0" w:color="auto"/>
            </w:tcBorders>
          </w:tcPr>
          <w:p w:rsidR="001A4499" w:rsidRDefault="00042053">
            <w:pPr>
              <w:spacing w:line="480" w:lineRule="exact"/>
              <w:jc w:val="center"/>
              <w:rPr>
                <w:rFonts w:ascii="仿宋" w:eastAsia="仿宋" w:hAnsi="仿宋" w:cs="仿宋"/>
                <w:color w:val="000000" w:themeColor="text1"/>
                <w:sz w:val="28"/>
                <w:szCs w:val="28"/>
              </w:rPr>
            </w:pPr>
            <w:bookmarkStart w:id="4" w:name="PO_15528_PM033"/>
            <w:r>
              <w:rPr>
                <w:rFonts w:ascii="仿宋" w:eastAsia="仿宋" w:hAnsi="仿宋" w:cs="仿宋" w:hint="eastAsia"/>
                <w:color w:val="000000" w:themeColor="text1"/>
                <w:sz w:val="28"/>
                <w:szCs w:val="28"/>
              </w:rPr>
              <w:t>010-</w:t>
            </w:r>
            <w:bookmarkEnd w:id="4"/>
            <w:r>
              <w:rPr>
                <w:rFonts w:ascii="仿宋" w:eastAsia="仿宋" w:hAnsi="仿宋" w:cs="仿宋" w:hint="eastAsia"/>
                <w:color w:val="000000" w:themeColor="text1"/>
                <w:sz w:val="28"/>
                <w:szCs w:val="28"/>
              </w:rPr>
              <w:t>87182681</w:t>
            </w:r>
          </w:p>
        </w:tc>
        <w:tc>
          <w:tcPr>
            <w:tcW w:w="2067"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w:t>
            </w:r>
            <w:proofErr w:type="gramStart"/>
            <w:r>
              <w:rPr>
                <w:rFonts w:ascii="仿宋" w:eastAsia="仿宋" w:hAnsi="仿宋" w:cs="仿宋" w:hint="eastAsia"/>
                <w:color w:val="000000" w:themeColor="text1"/>
                <w:sz w:val="28"/>
                <w:szCs w:val="28"/>
              </w:rPr>
              <w:t>楼</w:t>
            </w:r>
            <w:bookmarkStart w:id="5" w:name="PO_409_PM001385"/>
            <w:r>
              <w:rPr>
                <w:rFonts w:ascii="仿宋" w:eastAsia="仿宋" w:hAnsi="仿宋" w:cs="仿宋" w:hint="eastAsia"/>
                <w:color w:val="000000" w:themeColor="text1"/>
                <w:sz w:val="28"/>
                <w:szCs w:val="28"/>
              </w:rPr>
              <w:t>集中</w:t>
            </w:r>
            <w:proofErr w:type="gramEnd"/>
            <w:r>
              <w:rPr>
                <w:rFonts w:ascii="仿宋" w:eastAsia="仿宋" w:hAnsi="仿宋" w:cs="仿宋" w:hint="eastAsia"/>
                <w:color w:val="000000" w:themeColor="text1"/>
                <w:sz w:val="28"/>
                <w:szCs w:val="28"/>
              </w:rPr>
              <w:t>采购处</w:t>
            </w:r>
            <w:bookmarkEnd w:id="5"/>
          </w:p>
        </w:tc>
      </w:tr>
      <w:tr w:rsidR="001A4499">
        <w:tc>
          <w:tcPr>
            <w:tcW w:w="198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项目保证金</w:t>
            </w:r>
          </w:p>
        </w:tc>
        <w:tc>
          <w:tcPr>
            <w:tcW w:w="1315"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师老师</w:t>
            </w:r>
          </w:p>
        </w:tc>
        <w:tc>
          <w:tcPr>
            <w:tcW w:w="2090"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010-87182648</w:t>
            </w:r>
          </w:p>
        </w:tc>
        <w:tc>
          <w:tcPr>
            <w:tcW w:w="2067"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四楼财务处</w:t>
            </w:r>
          </w:p>
        </w:tc>
      </w:tr>
      <w:tr w:rsidR="001A4499">
        <w:tc>
          <w:tcPr>
            <w:tcW w:w="198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项目监督</w:t>
            </w:r>
          </w:p>
        </w:tc>
        <w:tc>
          <w:tcPr>
            <w:tcW w:w="1315"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周先生</w:t>
            </w:r>
          </w:p>
        </w:tc>
        <w:tc>
          <w:tcPr>
            <w:tcW w:w="2090"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010-87182673</w:t>
            </w:r>
          </w:p>
        </w:tc>
        <w:tc>
          <w:tcPr>
            <w:tcW w:w="2067"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w:t>
            </w:r>
            <w:proofErr w:type="gramStart"/>
            <w:r>
              <w:rPr>
                <w:rFonts w:ascii="仿宋" w:eastAsia="仿宋" w:hAnsi="仿宋" w:cs="仿宋" w:hint="eastAsia"/>
                <w:color w:val="000000" w:themeColor="text1"/>
                <w:sz w:val="28"/>
                <w:szCs w:val="28"/>
              </w:rPr>
              <w:t>楼集中</w:t>
            </w:r>
            <w:proofErr w:type="gramEnd"/>
            <w:r>
              <w:rPr>
                <w:rFonts w:ascii="仿宋" w:eastAsia="仿宋" w:hAnsi="仿宋" w:cs="仿宋" w:hint="eastAsia"/>
                <w:color w:val="000000" w:themeColor="text1"/>
                <w:sz w:val="28"/>
                <w:szCs w:val="28"/>
              </w:rPr>
              <w:t>采购处</w:t>
            </w:r>
          </w:p>
        </w:tc>
      </w:tr>
      <w:tr w:rsidR="001A4499">
        <w:tc>
          <w:tcPr>
            <w:tcW w:w="198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政</w:t>
            </w:r>
            <w:proofErr w:type="gramStart"/>
            <w:r>
              <w:rPr>
                <w:rFonts w:ascii="仿宋" w:eastAsia="仿宋" w:hAnsi="仿宋" w:cs="仿宋" w:hint="eastAsia"/>
                <w:color w:val="000000" w:themeColor="text1"/>
                <w:sz w:val="28"/>
                <w:szCs w:val="28"/>
              </w:rPr>
              <w:t>采云</w:t>
            </w:r>
            <w:proofErr w:type="gramEnd"/>
            <w:r>
              <w:rPr>
                <w:rFonts w:ascii="仿宋" w:eastAsia="仿宋" w:hAnsi="仿宋" w:cs="仿宋" w:hint="eastAsia"/>
                <w:color w:val="000000" w:themeColor="text1"/>
                <w:sz w:val="28"/>
                <w:szCs w:val="28"/>
              </w:rPr>
              <w:t>系统</w:t>
            </w:r>
          </w:p>
        </w:tc>
        <w:tc>
          <w:tcPr>
            <w:tcW w:w="1315"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客  服</w:t>
            </w:r>
          </w:p>
        </w:tc>
        <w:tc>
          <w:tcPr>
            <w:tcW w:w="2090"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color w:val="000000" w:themeColor="text1"/>
                <w:sz w:val="28"/>
                <w:szCs w:val="28"/>
              </w:rPr>
              <w:t>95763</w:t>
            </w:r>
          </w:p>
        </w:tc>
        <w:tc>
          <w:tcPr>
            <w:tcW w:w="2067"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注册、账号等</w:t>
            </w:r>
          </w:p>
        </w:tc>
      </w:tr>
    </w:tbl>
    <w:p w:rsidR="001A4499" w:rsidRDefault="00042053">
      <w:pPr>
        <w:snapToGrid w:val="0"/>
        <w:spacing w:line="440" w:lineRule="exact"/>
        <w:ind w:left="238"/>
        <w:jc w:val="center"/>
        <w:rPr>
          <w:rFonts w:ascii="仿宋" w:eastAsia="仿宋" w:hAnsi="仿宋"/>
          <w:color w:val="000000" w:themeColor="text1"/>
          <w:sz w:val="30"/>
          <w:szCs w:val="30"/>
        </w:rPr>
      </w:pPr>
      <w:r>
        <w:rPr>
          <w:rFonts w:ascii="仿宋" w:eastAsia="仿宋" w:hAnsi="仿宋" w:cs="Arial" w:hint="eastAsia"/>
          <w:color w:val="000000" w:themeColor="text1"/>
          <w:sz w:val="30"/>
          <w:szCs w:val="30"/>
        </w:rPr>
        <w:t xml:space="preserve">                            </w:t>
      </w:r>
    </w:p>
    <w:p w:rsidR="001A4499" w:rsidRDefault="00042053">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十、采购需求咨询</w:t>
      </w:r>
      <w:bookmarkStart w:id="6" w:name="PO_TDCUS_ITEM_PRC_TABLE_1_1"/>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5637"/>
      </w:tblGrid>
      <w:tr w:rsidR="001A4499">
        <w:trPr>
          <w:trHeight w:val="476"/>
        </w:trPr>
        <w:tc>
          <w:tcPr>
            <w:tcW w:w="1703"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采购单位</w:t>
            </w:r>
          </w:p>
        </w:tc>
        <w:tc>
          <w:tcPr>
            <w:tcW w:w="3297"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国家体育总局体育信息中心</w:t>
            </w:r>
          </w:p>
        </w:tc>
      </w:tr>
      <w:tr w:rsidR="001A4499">
        <w:trPr>
          <w:trHeight w:val="491"/>
        </w:trPr>
        <w:tc>
          <w:tcPr>
            <w:tcW w:w="1703"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地址</w:t>
            </w:r>
          </w:p>
        </w:tc>
        <w:tc>
          <w:tcPr>
            <w:tcW w:w="3297"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北京市东城区体育馆路11号</w:t>
            </w:r>
          </w:p>
        </w:tc>
      </w:tr>
      <w:tr w:rsidR="001A4499">
        <w:trPr>
          <w:trHeight w:val="491"/>
        </w:trPr>
        <w:tc>
          <w:tcPr>
            <w:tcW w:w="1703"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咨询事项</w:t>
            </w:r>
          </w:p>
        </w:tc>
        <w:tc>
          <w:tcPr>
            <w:tcW w:w="3297"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采购需求等</w:t>
            </w:r>
          </w:p>
        </w:tc>
      </w:tr>
      <w:tr w:rsidR="001A4499">
        <w:trPr>
          <w:trHeight w:val="311"/>
        </w:trPr>
        <w:tc>
          <w:tcPr>
            <w:tcW w:w="1703"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联系人及联系方式</w:t>
            </w:r>
          </w:p>
        </w:tc>
        <w:tc>
          <w:tcPr>
            <w:tcW w:w="3297" w:type="pct"/>
            <w:tcBorders>
              <w:top w:val="single" w:sz="4" w:space="0" w:color="auto"/>
              <w:left w:val="single" w:sz="4" w:space="0" w:color="auto"/>
              <w:bottom w:val="single" w:sz="4" w:space="0" w:color="auto"/>
              <w:right w:val="single" w:sz="4" w:space="0" w:color="auto"/>
            </w:tcBorders>
          </w:tcPr>
          <w:p w:rsidR="001A4499" w:rsidRDefault="00042053">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张先生 010-87183012</w:t>
            </w:r>
          </w:p>
        </w:tc>
      </w:tr>
      <w:bookmarkEnd w:id="6"/>
    </w:tbl>
    <w:p w:rsidR="001A4499" w:rsidRDefault="001A4499">
      <w:pPr>
        <w:snapToGrid w:val="0"/>
        <w:spacing w:line="440" w:lineRule="exact"/>
        <w:ind w:firstLineChars="200" w:firstLine="560"/>
        <w:rPr>
          <w:rFonts w:ascii="仿宋" w:eastAsia="仿宋" w:hAnsi="仿宋" w:cs="Arial"/>
          <w:color w:val="000000" w:themeColor="text1"/>
          <w:sz w:val="28"/>
          <w:szCs w:val="28"/>
        </w:rPr>
      </w:pPr>
    </w:p>
    <w:p w:rsidR="001A4499" w:rsidRDefault="00042053">
      <w:pPr>
        <w:widowControl/>
        <w:jc w:val="left"/>
        <w:rPr>
          <w:rFonts w:ascii="仿宋" w:eastAsia="仿宋" w:hAnsi="仿宋" w:cs="Arial"/>
          <w:color w:val="000000" w:themeColor="text1"/>
          <w:sz w:val="28"/>
          <w:szCs w:val="28"/>
        </w:rPr>
      </w:pPr>
      <w:r>
        <w:rPr>
          <w:rFonts w:ascii="仿宋" w:eastAsia="仿宋" w:hAnsi="仿宋" w:cs="Arial"/>
          <w:color w:val="000000" w:themeColor="text1"/>
          <w:sz w:val="28"/>
          <w:szCs w:val="28"/>
        </w:rPr>
        <w:br w:type="page"/>
      </w:r>
    </w:p>
    <w:p w:rsidR="001A4499" w:rsidRDefault="00042053">
      <w:pPr>
        <w:pStyle w:val="af9"/>
        <w:spacing w:before="156" w:after="156" w:line="360" w:lineRule="auto"/>
        <w:ind w:firstLine="640"/>
        <w:jc w:val="center"/>
        <w:outlineLvl w:val="0"/>
        <w:rPr>
          <w:rFonts w:hAnsi="宋体"/>
          <w:b/>
          <w:color w:val="000000" w:themeColor="text1"/>
          <w:sz w:val="36"/>
          <w:szCs w:val="36"/>
        </w:rPr>
      </w:pPr>
      <w:bookmarkStart w:id="7" w:name="_Toc116293688"/>
      <w:r>
        <w:rPr>
          <w:rFonts w:hAnsi="宋体" w:hint="eastAsia"/>
          <w:b/>
          <w:color w:val="000000" w:themeColor="text1"/>
          <w:sz w:val="36"/>
          <w:szCs w:val="36"/>
        </w:rPr>
        <w:lastRenderedPageBreak/>
        <w:t>第二章  投标人须知</w:t>
      </w:r>
      <w:bookmarkEnd w:id="7"/>
    </w:p>
    <w:p w:rsidR="001A4499" w:rsidRDefault="0004205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1545"/>
        <w:gridCol w:w="6687"/>
      </w:tblGrid>
      <w:tr w:rsidR="001A4499">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序号</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内 容</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ind w:firstLineChars="700" w:firstLine="19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要    求</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项目名称及数量</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详见《公开招标采购公告》</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信用记录</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jc w:val="left"/>
              <w:rPr>
                <w:color w:val="000000" w:themeColor="text1"/>
              </w:rPr>
            </w:pPr>
            <w:r>
              <w:rPr>
                <w:rFonts w:ascii="仿宋" w:eastAsia="仿宋" w:hAnsi="仿宋"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themeColor="text1"/>
                <w:sz w:val="24"/>
                <w:szCs w:val="24"/>
              </w:rPr>
              <w:t>其投标将作无效标处理</w:t>
            </w:r>
            <w:r>
              <w:rPr>
                <w:rFonts w:ascii="仿宋" w:eastAsia="仿宋" w:hAnsi="仿宋" w:hint="eastAsia"/>
                <w:color w:val="000000" w:themeColor="text1"/>
                <w:sz w:val="24"/>
                <w:szCs w:val="24"/>
              </w:rPr>
              <w:t>。</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政府采购节能环保产品</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themeColor="text1"/>
                <w:sz w:val="24"/>
                <w:szCs w:val="24"/>
              </w:rPr>
              <w:t>发改委</w:t>
            </w:r>
            <w:proofErr w:type="gramEnd"/>
            <w:r>
              <w:rPr>
                <w:rFonts w:ascii="仿宋" w:eastAsia="仿宋" w:hAnsi="仿宋" w:hint="eastAsia"/>
                <w:color w:val="000000" w:themeColor="text1"/>
                <w:sz w:val="24"/>
                <w:szCs w:val="24"/>
              </w:rPr>
              <w:t>联合发布有效期内节能产品政府采购清单。</w:t>
            </w:r>
          </w:p>
          <w:p w:rsidR="001A4499" w:rsidRDefault="00042053">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招标需求中要求提供的产品属于节能清单中政府强制采购节能产品品目的，投标人须提供该清单内产品，</w:t>
            </w:r>
            <w:r>
              <w:rPr>
                <w:rFonts w:ascii="仿宋" w:eastAsia="仿宋" w:hAnsi="仿宋" w:hint="eastAsia"/>
                <w:b/>
                <w:color w:val="000000" w:themeColor="text1"/>
                <w:sz w:val="24"/>
                <w:szCs w:val="24"/>
              </w:rPr>
              <w:t>否则其投标将作为无效标处理。</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小</w:t>
            </w:r>
            <w:proofErr w:type="gramStart"/>
            <w:r>
              <w:rPr>
                <w:rFonts w:ascii="仿宋" w:eastAsia="仿宋" w:hAnsi="仿宋" w:hint="eastAsia"/>
                <w:color w:val="000000" w:themeColor="text1"/>
                <w:sz w:val="24"/>
                <w:szCs w:val="28"/>
              </w:rPr>
              <w:t>微企业</w:t>
            </w:r>
            <w:proofErr w:type="gramEnd"/>
            <w:r>
              <w:rPr>
                <w:rFonts w:ascii="仿宋" w:eastAsia="仿宋" w:hAnsi="仿宋" w:hint="eastAsia"/>
                <w:color w:val="000000" w:themeColor="text1"/>
                <w:sz w:val="24"/>
                <w:szCs w:val="28"/>
              </w:rPr>
              <w:t>有关政策</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1、根据财政部发布的《关于进一步加大政府采购支持中小企业力度的通知》（财库〔2022〕19号）规定，对于非专门面向此类企业的项目，对小型和微型企业产品的价格给予20%的扣除，用扣除后的价格参与评审。</w:t>
            </w:r>
          </w:p>
          <w:p w:rsidR="001A4499" w:rsidRDefault="00042053">
            <w:pPr>
              <w:snapToGrid w:val="0"/>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中小企业参加政府采购活动，应当出具本办法规定的《中小企业声明函》（见附件），否则不得享受相关中小企业扶持政策。</w:t>
            </w:r>
          </w:p>
          <w:p w:rsidR="001A4499" w:rsidRDefault="00042053">
            <w:pPr>
              <w:snapToGrid w:val="0"/>
              <w:rPr>
                <w:rFonts w:ascii="仿宋" w:eastAsia="仿宋" w:hAnsi="仿宋"/>
                <w:b/>
                <w:color w:val="000000" w:themeColor="text1"/>
                <w:sz w:val="24"/>
                <w:szCs w:val="24"/>
              </w:rPr>
            </w:pPr>
            <w:r>
              <w:rPr>
                <w:rFonts w:ascii="仿宋" w:eastAsia="仿宋" w:hAnsi="仿宋" w:hint="eastAsia"/>
                <w:b/>
                <w:color w:val="000000" w:themeColor="text1"/>
                <w:sz w:val="24"/>
                <w:szCs w:val="24"/>
              </w:rPr>
              <w:t>注：（1）本项目非专门面向中小企业采购的采购项目。（2）本项目所属行业为</w:t>
            </w:r>
            <w:r>
              <w:rPr>
                <w:rFonts w:ascii="仿宋" w:eastAsia="仿宋" w:hAnsi="仿宋" w:hint="eastAsia"/>
                <w:b/>
                <w:color w:val="000000" w:themeColor="text1"/>
                <w:sz w:val="24"/>
                <w:szCs w:val="24"/>
                <w:highlight w:val="yellow"/>
              </w:rPr>
              <w:t>软件和信息技术服务业</w:t>
            </w:r>
            <w:r>
              <w:rPr>
                <w:rFonts w:ascii="仿宋" w:eastAsia="仿宋" w:hAnsi="仿宋" w:hint="eastAsia"/>
                <w:b/>
                <w:color w:val="000000" w:themeColor="text1"/>
                <w:sz w:val="24"/>
                <w:szCs w:val="24"/>
              </w:rPr>
              <w:t>，对小</w:t>
            </w:r>
            <w:proofErr w:type="gramStart"/>
            <w:r>
              <w:rPr>
                <w:rFonts w:ascii="仿宋" w:eastAsia="仿宋" w:hAnsi="仿宋" w:hint="eastAsia"/>
                <w:b/>
                <w:color w:val="000000" w:themeColor="text1"/>
                <w:sz w:val="24"/>
                <w:szCs w:val="24"/>
              </w:rPr>
              <w:t>微企业</w:t>
            </w:r>
            <w:proofErr w:type="gramEnd"/>
            <w:r>
              <w:rPr>
                <w:rFonts w:ascii="仿宋" w:eastAsia="仿宋" w:hAnsi="仿宋" w:hint="eastAsia"/>
                <w:b/>
                <w:color w:val="000000" w:themeColor="text1"/>
                <w:sz w:val="24"/>
                <w:szCs w:val="24"/>
              </w:rPr>
              <w:t>报价给予20%的扣除，用扣除后的价格参加评审。</w:t>
            </w:r>
          </w:p>
          <w:p w:rsidR="001A4499" w:rsidRDefault="00042053">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A4499" w:rsidRDefault="00042053">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1A4499" w:rsidRDefault="00042053">
            <w:pPr>
              <w:snapToGrid w:val="0"/>
              <w:jc w:val="left"/>
              <w:rPr>
                <w:rFonts w:ascii="仿宋" w:eastAsia="仿宋" w:hAnsi="仿宋"/>
                <w:b/>
                <w:bCs/>
                <w:color w:val="000000" w:themeColor="text1"/>
                <w:sz w:val="24"/>
                <w:szCs w:val="24"/>
              </w:rPr>
            </w:pPr>
            <w:r>
              <w:rPr>
                <w:rFonts w:ascii="仿宋" w:eastAsia="仿宋" w:hAnsi="仿宋" w:hint="eastAsia"/>
                <w:b/>
                <w:color w:val="000000" w:themeColor="text1"/>
                <w:sz w:val="24"/>
                <w:szCs w:val="24"/>
              </w:rPr>
              <w:t>(注：未提供以上材料的，均不给予价格扣除）。</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答疑与澄清</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投标人如对招标文件有异议，应当于公告发布之日起至</w:t>
            </w:r>
            <w:r>
              <w:rPr>
                <w:rFonts w:ascii="仿宋" w:eastAsia="仿宋" w:hAnsi="仿宋" w:hint="eastAsia"/>
                <w:bCs/>
                <w:color w:val="000000" w:themeColor="text1"/>
                <w:sz w:val="24"/>
                <w:szCs w:val="24"/>
              </w:rPr>
              <w:t>公告期限满第7个工作日内</w:t>
            </w:r>
            <w:r>
              <w:rPr>
                <w:rFonts w:ascii="仿宋" w:eastAsia="仿宋" w:hAnsi="仿宋" w:hint="eastAsia"/>
                <w:color w:val="000000" w:themeColor="text1"/>
                <w:sz w:val="24"/>
                <w:szCs w:val="24"/>
              </w:rPr>
              <w:t>，以书面形式向招标采购单位提出，逾期不予受理。</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是否允许采购进口产品</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否。</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7</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是否允许转包分包</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转包：否；分包：否</w:t>
            </w:r>
          </w:p>
        </w:tc>
      </w:tr>
      <w:tr w:rsidR="001A4499">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8</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是否接受联合体投标</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bookmarkStart w:id="8" w:name="PO_15528_PM007_1"/>
            <w:r>
              <w:rPr>
                <w:rFonts w:ascii="仿宋" w:eastAsia="仿宋" w:hAnsi="仿宋"/>
                <w:color w:val="000000" w:themeColor="text1"/>
                <w:sz w:val="24"/>
                <w:szCs w:val="24"/>
              </w:rPr>
              <w:t>不允许联合体投标</w:t>
            </w:r>
            <w:bookmarkEnd w:id="8"/>
          </w:p>
          <w:p w:rsidR="001A4499" w:rsidRDefault="00042053">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（接受联合体投标的请提供联合体协议书。）</w:t>
            </w:r>
          </w:p>
        </w:tc>
      </w:tr>
      <w:tr w:rsidR="001A4499">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是否现场踏勘</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bookmarkStart w:id="9" w:name="PO_15528_PM040"/>
            <w:r>
              <w:rPr>
                <w:rFonts w:ascii="仿宋" w:eastAsia="仿宋" w:hAnsi="仿宋" w:hint="eastAsia"/>
                <w:color w:val="000000" w:themeColor="text1"/>
                <w:sz w:val="24"/>
                <w:szCs w:val="24"/>
              </w:rPr>
              <w:t>不组织现场踏勘</w:t>
            </w:r>
            <w:bookmarkEnd w:id="9"/>
          </w:p>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1A4499">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10</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是否提供演示</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bookmarkStart w:id="10" w:name="PO_15528_PM041"/>
            <w:r>
              <w:rPr>
                <w:rFonts w:ascii="仿宋" w:eastAsia="仿宋" w:hAnsi="仿宋" w:hint="eastAsia"/>
                <w:color w:val="000000" w:themeColor="text1"/>
                <w:sz w:val="24"/>
                <w:szCs w:val="24"/>
              </w:rPr>
              <w:t>不进行演示</w:t>
            </w:r>
            <w:bookmarkEnd w:id="10"/>
          </w:p>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1A4499">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11</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是否提供样品</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bookmarkStart w:id="11" w:name="PO_15528_PM043"/>
            <w:r>
              <w:rPr>
                <w:rFonts w:ascii="仿宋" w:eastAsia="仿宋" w:hAnsi="仿宋" w:hint="eastAsia"/>
                <w:color w:val="000000" w:themeColor="text1"/>
                <w:sz w:val="24"/>
                <w:szCs w:val="24"/>
              </w:rPr>
              <w:t>不要求提供样品</w:t>
            </w:r>
            <w:bookmarkEnd w:id="11"/>
          </w:p>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1A4499">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12</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投标文件组成</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投标文件由开标一览表、资质文件、技术及商务文件、报价文件正本各1份组成。</w:t>
            </w:r>
          </w:p>
        </w:tc>
      </w:tr>
      <w:tr w:rsidR="001A4499">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13</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中标结果公告</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中标供应商确定之日起2个工作日内，将在</w:t>
            </w:r>
            <w:r>
              <w:rPr>
                <w:rFonts w:ascii="仿宋" w:eastAsia="仿宋" w:hAnsi="仿宋" w:cs="Arial" w:hint="eastAsia"/>
                <w:color w:val="000000" w:themeColor="text1"/>
                <w:sz w:val="24"/>
                <w:szCs w:val="24"/>
              </w:rPr>
              <w:t>中国政府采购网(</w:t>
            </w:r>
            <w:hyperlink r:id="rId13" w:history="1">
              <w:r>
                <w:rPr>
                  <w:rStyle w:val="affb"/>
                  <w:rFonts w:ascii="仿宋" w:eastAsia="仿宋" w:hAnsi="仿宋" w:hint="eastAsia"/>
                  <w:color w:val="000000" w:themeColor="text1"/>
                  <w:sz w:val="24"/>
                  <w:szCs w:val="24"/>
                </w:rPr>
                <w:t>http://www.ccgp.gov.cn</w:t>
              </w:r>
            </w:hyperlink>
            <w:r>
              <w:rPr>
                <w:rFonts w:ascii="仿宋" w:eastAsia="仿宋" w:hAnsi="仿宋" w:cs="Arial" w:hint="eastAsia"/>
                <w:color w:val="000000" w:themeColor="text1"/>
                <w:sz w:val="24"/>
                <w:szCs w:val="24"/>
              </w:rPr>
              <w:t>)发布</w:t>
            </w:r>
            <w:r>
              <w:rPr>
                <w:rFonts w:ascii="仿宋" w:eastAsia="仿宋" w:hAnsi="仿宋" w:hint="eastAsia"/>
                <w:color w:val="000000" w:themeColor="text1"/>
                <w:sz w:val="24"/>
                <w:szCs w:val="24"/>
              </w:rPr>
              <w:t>中标公告，公告期限为1个工作日，采购项目负责人根据报名时预留地址寄送</w:t>
            </w:r>
            <w:r>
              <w:rPr>
                <w:rFonts w:ascii="仿宋" w:eastAsia="仿宋" w:hAnsi="仿宋" w:cs="Arial" w:hint="eastAsia"/>
                <w:color w:val="000000" w:themeColor="text1"/>
                <w:sz w:val="24"/>
                <w:szCs w:val="24"/>
              </w:rPr>
              <w:t>中标通知书。</w:t>
            </w:r>
          </w:p>
        </w:tc>
      </w:tr>
      <w:tr w:rsidR="001A4499">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14</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投标保证金</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交纳：投标保证金应按《招标采购公告》</w:t>
            </w:r>
            <w:proofErr w:type="gramStart"/>
            <w:r>
              <w:rPr>
                <w:rFonts w:ascii="仿宋" w:eastAsia="仿宋" w:hAnsi="仿宋" w:hint="eastAsia"/>
                <w:color w:val="000000" w:themeColor="text1"/>
                <w:sz w:val="24"/>
                <w:szCs w:val="24"/>
              </w:rPr>
              <w:t>六规定</w:t>
            </w:r>
            <w:proofErr w:type="gramEnd"/>
            <w:r>
              <w:rPr>
                <w:rFonts w:ascii="仿宋" w:eastAsia="仿宋" w:hAnsi="仿宋" w:hint="eastAsia"/>
                <w:color w:val="000000" w:themeColor="text1"/>
                <w:sz w:val="24"/>
                <w:szCs w:val="24"/>
              </w:rPr>
              <w:t>交纳。</w:t>
            </w:r>
          </w:p>
        </w:tc>
      </w:tr>
      <w:tr w:rsidR="001A4499">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15</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协议签订时间</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中标通知书发出后30日内。</w:t>
            </w:r>
          </w:p>
        </w:tc>
      </w:tr>
      <w:tr w:rsidR="001A4499">
        <w:trPr>
          <w:trHeight w:val="336"/>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16</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履约保证金</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本项目不收取履约保证金</w:t>
            </w:r>
          </w:p>
        </w:tc>
      </w:tr>
      <w:tr w:rsidR="001A4499">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17</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付款方式</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采购人自行支付，详见采购协议模板。</w:t>
            </w:r>
          </w:p>
        </w:tc>
      </w:tr>
      <w:tr w:rsidR="001A4499">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18</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投标文件有效期</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cs="Arial" w:hint="eastAsia"/>
                <w:color w:val="000000" w:themeColor="text1"/>
                <w:sz w:val="24"/>
                <w:szCs w:val="24"/>
              </w:rPr>
              <w:t>90天</w:t>
            </w:r>
          </w:p>
        </w:tc>
      </w:tr>
      <w:tr w:rsidR="001A4499">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19</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投标文件的接收</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招标方于投标截止时间前通过政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平台接收投标文件，投标文件送达回执、政府采购活动现场确认声明书（格式详见附件）应单独提供，如投标人递交投标文件时未提供回执，视同不需要回执。</w:t>
            </w:r>
          </w:p>
          <w:p w:rsidR="001A4499" w:rsidRDefault="00042053">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投标人递交投标文件时，如出现下列情况之一的，投标文件将被拒收：</w:t>
            </w:r>
          </w:p>
          <w:p w:rsidR="001A4499" w:rsidRDefault="00042053">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1、未成功办理投标人报名手续的；</w:t>
            </w:r>
          </w:p>
          <w:p w:rsidR="001A4499" w:rsidRDefault="00042053">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2、超过投标截止时间送达的投标文件。</w:t>
            </w:r>
          </w:p>
          <w:p w:rsidR="001A4499" w:rsidRDefault="00042053">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投标人在投标截止时间前，可以在政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平台对所递交的投标文件进行补充、修改或者撤回。</w:t>
            </w:r>
          </w:p>
        </w:tc>
      </w:tr>
      <w:tr w:rsidR="001A4499">
        <w:trPr>
          <w:trHeight w:val="694"/>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20</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招标方代理费用</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keepNext/>
              <w:keepLines/>
              <w:snapToGrid w:val="0"/>
              <w:spacing w:before="260" w:after="260" w:line="276" w:lineRule="auto"/>
              <w:jc w:val="left"/>
              <w:outlineLvl w:val="1"/>
              <w:rPr>
                <w:rFonts w:ascii="仿宋" w:eastAsia="仿宋" w:hAnsi="仿宋"/>
                <w:color w:val="000000" w:themeColor="text1"/>
                <w:sz w:val="24"/>
                <w:szCs w:val="24"/>
              </w:rPr>
            </w:pPr>
            <w:r>
              <w:rPr>
                <w:rFonts w:ascii="仿宋" w:eastAsia="仿宋" w:hAnsi="仿宋" w:hint="eastAsia"/>
                <w:color w:val="000000" w:themeColor="text1"/>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1A4499">
              <w:trPr>
                <w:trHeight w:val="317"/>
                <w:tblCellSpacing w:w="0" w:type="dxa"/>
              </w:trPr>
              <w:tc>
                <w:tcPr>
                  <w:tcW w:w="2765" w:type="dxa"/>
                  <w:shd w:val="clear" w:color="auto" w:fill="F0E7B4"/>
                </w:tcPr>
                <w:p w:rsidR="001A4499" w:rsidRDefault="00042053">
                  <w:pPr>
                    <w:widowControl/>
                    <w:spacing w:after="75" w:line="270" w:lineRule="atLeast"/>
                    <w:jc w:val="center"/>
                    <w:rPr>
                      <w:rFonts w:ascii="Verdana" w:hAnsi="Verdana" w:cs="宋体"/>
                      <w:color w:val="000000" w:themeColor="text1"/>
                      <w:kern w:val="0"/>
                      <w:sz w:val="18"/>
                      <w:szCs w:val="18"/>
                    </w:rPr>
                  </w:pPr>
                  <w:r>
                    <w:rPr>
                      <w:rFonts w:ascii="Verdana" w:hAnsi="Verdana" w:cs="宋体" w:hint="eastAsia"/>
                      <w:b/>
                      <w:bCs/>
                      <w:color w:val="000000" w:themeColor="text1"/>
                      <w:kern w:val="0"/>
                      <w:sz w:val="18"/>
                      <w:szCs w:val="18"/>
                    </w:rPr>
                    <w:t>中标金额（万元）</w:t>
                  </w:r>
                </w:p>
              </w:tc>
              <w:tc>
                <w:tcPr>
                  <w:tcW w:w="3143" w:type="dxa"/>
                  <w:shd w:val="clear" w:color="auto" w:fill="F0E7B4"/>
                  <w:vAlign w:val="center"/>
                </w:tcPr>
                <w:p w:rsidR="001A4499" w:rsidRDefault="00042053">
                  <w:pPr>
                    <w:widowControl/>
                    <w:spacing w:after="75" w:line="270" w:lineRule="atLeast"/>
                    <w:rPr>
                      <w:rFonts w:ascii="Verdana" w:hAnsi="Verdana" w:cs="宋体"/>
                      <w:color w:val="000000" w:themeColor="text1"/>
                      <w:kern w:val="0"/>
                      <w:sz w:val="18"/>
                      <w:szCs w:val="18"/>
                    </w:rPr>
                  </w:pPr>
                  <w:r>
                    <w:rPr>
                      <w:rFonts w:ascii="Verdana" w:hAnsi="Verdana" w:cs="宋体" w:hint="eastAsia"/>
                      <w:b/>
                      <w:bCs/>
                      <w:color w:val="000000" w:themeColor="text1"/>
                      <w:kern w:val="0"/>
                      <w:sz w:val="18"/>
                      <w:szCs w:val="18"/>
                    </w:rPr>
                    <w:t>货物招标</w:t>
                  </w:r>
                  <w:r>
                    <w:rPr>
                      <w:rFonts w:ascii="Verdana" w:hAnsi="Verdana" w:cs="宋体"/>
                      <w:b/>
                      <w:bCs/>
                      <w:color w:val="000000" w:themeColor="text1"/>
                      <w:kern w:val="0"/>
                      <w:sz w:val="18"/>
                      <w:szCs w:val="18"/>
                    </w:rPr>
                    <w:t xml:space="preserve">       </w:t>
                  </w:r>
                  <w:r>
                    <w:rPr>
                      <w:rFonts w:ascii="Verdana" w:hAnsi="Verdana" w:cs="宋体" w:hint="eastAsia"/>
                      <w:b/>
                      <w:bCs/>
                      <w:color w:val="000000" w:themeColor="text1"/>
                      <w:kern w:val="0"/>
                      <w:sz w:val="18"/>
                      <w:szCs w:val="18"/>
                    </w:rPr>
                    <w:t>服务招标</w:t>
                  </w:r>
                </w:p>
              </w:tc>
            </w:tr>
            <w:tr w:rsidR="001A4499">
              <w:trPr>
                <w:trHeight w:val="317"/>
                <w:tblCellSpacing w:w="0" w:type="dxa"/>
              </w:trPr>
              <w:tc>
                <w:tcPr>
                  <w:tcW w:w="2765" w:type="dxa"/>
                  <w:shd w:val="clear" w:color="auto" w:fill="F0E7B4"/>
                </w:tcPr>
                <w:p w:rsidR="001A4499" w:rsidRDefault="00042053">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w:t>
                  </w:r>
                  <w:r>
                    <w:rPr>
                      <w:rFonts w:ascii="Verdana" w:hAnsi="Verdana" w:cs="宋体" w:hint="eastAsia"/>
                      <w:color w:val="000000" w:themeColor="text1"/>
                      <w:kern w:val="0"/>
                      <w:sz w:val="18"/>
                      <w:szCs w:val="18"/>
                    </w:rPr>
                    <w:t>以下</w:t>
                  </w:r>
                </w:p>
              </w:tc>
              <w:tc>
                <w:tcPr>
                  <w:tcW w:w="3143" w:type="dxa"/>
                  <w:shd w:val="clear" w:color="auto" w:fill="F0E7B4"/>
                </w:tcPr>
                <w:p w:rsidR="001A4499" w:rsidRDefault="00042053">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 xml:space="preserve">1.5%          1.5%        </w:t>
                  </w:r>
                </w:p>
              </w:tc>
            </w:tr>
            <w:tr w:rsidR="001A4499">
              <w:trPr>
                <w:trHeight w:val="973"/>
                <w:tblCellSpacing w:w="0" w:type="dxa"/>
              </w:trPr>
              <w:tc>
                <w:tcPr>
                  <w:tcW w:w="2765" w:type="dxa"/>
                  <w:shd w:val="clear" w:color="auto" w:fill="F0E7B4"/>
                </w:tcPr>
                <w:p w:rsidR="001A4499" w:rsidRDefault="00042053">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100-500</w:t>
                  </w:r>
                </w:p>
                <w:p w:rsidR="001A4499" w:rsidRDefault="00042053">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500-1000</w:t>
                  </w:r>
                </w:p>
                <w:p w:rsidR="001A4499" w:rsidRDefault="00042053">
                  <w:pPr>
                    <w:widowControl/>
                    <w:spacing w:after="75" w:line="270" w:lineRule="atLeast"/>
                    <w:jc w:val="center"/>
                    <w:rPr>
                      <w:rFonts w:ascii="Verdana" w:hAnsi="Verdana" w:cs="宋体"/>
                      <w:color w:val="000000" w:themeColor="text1"/>
                      <w:kern w:val="0"/>
                      <w:sz w:val="18"/>
                      <w:szCs w:val="18"/>
                    </w:rPr>
                  </w:pPr>
                  <w:r>
                    <w:rPr>
                      <w:rFonts w:ascii="微软雅黑" w:eastAsia="微软雅黑" w:hAnsi="微软雅黑" w:hint="eastAsia"/>
                      <w:color w:val="000000" w:themeColor="text1"/>
                      <w:sz w:val="18"/>
                      <w:szCs w:val="18"/>
                    </w:rPr>
                    <w:t>1000—5000</w:t>
                  </w:r>
                </w:p>
              </w:tc>
              <w:tc>
                <w:tcPr>
                  <w:tcW w:w="3143" w:type="dxa"/>
                  <w:shd w:val="clear" w:color="auto" w:fill="F0E7B4"/>
                </w:tcPr>
                <w:p w:rsidR="001A4499" w:rsidRDefault="00042053">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 xml:space="preserve">1.1%          0.8%    </w:t>
                  </w:r>
                </w:p>
                <w:p w:rsidR="001A4499" w:rsidRDefault="00042053">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0.8%          0.45%</w:t>
                  </w:r>
                </w:p>
                <w:p w:rsidR="001A4499" w:rsidRDefault="00042053">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0.5%          0.25%</w:t>
                  </w:r>
                </w:p>
              </w:tc>
            </w:tr>
          </w:tbl>
          <w:p w:rsidR="001A4499" w:rsidRDefault="00042053">
            <w:pPr>
              <w:keepNext/>
              <w:keepLines/>
              <w:snapToGrid w:val="0"/>
              <w:spacing w:before="260" w:after="260" w:line="276" w:lineRule="auto"/>
              <w:jc w:val="left"/>
              <w:outlineLvl w:val="1"/>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招标代理服务收费按差额定率累进法计算</w:t>
            </w:r>
          </w:p>
        </w:tc>
      </w:tr>
      <w:tr w:rsidR="001A4499">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21</w:t>
            </w:r>
          </w:p>
        </w:tc>
        <w:tc>
          <w:tcPr>
            <w:tcW w:w="154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解释权</w:t>
            </w:r>
          </w:p>
        </w:tc>
        <w:tc>
          <w:tcPr>
            <w:tcW w:w="6687" w:type="dxa"/>
            <w:tcBorders>
              <w:top w:val="single" w:sz="4" w:space="0" w:color="auto"/>
              <w:left w:val="single" w:sz="4" w:space="0" w:color="auto"/>
              <w:bottom w:val="single" w:sz="4" w:space="0" w:color="auto"/>
              <w:right w:val="single" w:sz="4" w:space="0" w:color="auto"/>
            </w:tcBorders>
            <w:vAlign w:val="center"/>
          </w:tcPr>
          <w:p w:rsidR="001A4499" w:rsidRDefault="00042053">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本招标文件的解释权属于国家体育总局体育器材装备中心。</w:t>
            </w:r>
          </w:p>
        </w:tc>
      </w:tr>
    </w:tbl>
    <w:p w:rsidR="001A4499" w:rsidRDefault="00042053">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_GB2312" w:hAnsi="仿宋"/>
          <w:color w:val="000000" w:themeColor="text1"/>
          <w:sz w:val="30"/>
          <w:szCs w:val="30"/>
        </w:rPr>
        <w:br w:type="page"/>
      </w:r>
      <w:r>
        <w:rPr>
          <w:rFonts w:ascii="仿宋" w:eastAsia="仿宋" w:hAnsi="仿宋" w:hint="eastAsia"/>
          <w:b/>
          <w:color w:val="000000" w:themeColor="text1"/>
          <w:sz w:val="30"/>
          <w:szCs w:val="30"/>
        </w:rPr>
        <w:lastRenderedPageBreak/>
        <w:t>一、总  则</w:t>
      </w:r>
    </w:p>
    <w:p w:rsidR="001A4499" w:rsidRDefault="00042053">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（一）适用范围</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仅适用于本次招标文件中采购项目的招标、投标、评标、定标、验收、合同履约、付款等行为（法律、法规另有规定的，从其规定）。</w:t>
      </w:r>
    </w:p>
    <w:p w:rsidR="001A4499" w:rsidRDefault="00042053">
      <w:pPr>
        <w:snapToGrid w:val="0"/>
        <w:spacing w:beforeLines="50" w:before="156" w:line="460" w:lineRule="exact"/>
        <w:ind w:firstLineChars="147" w:firstLine="413"/>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（二）定义</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1、“招标方”系指组织本项目采购的国家体育总局体育器材装备中心。</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2、“投标人”系指向招标方提交投标文件的单位或个人。</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3、“采购人”系指委托招标方采购本次货物、服务项目的国家机关、事业单位和团体组织。</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4、“货物”系指招标文件规定投标人须向采购人提供的一切材料、设备、机械、仪器仪表、工具及其它有关技术资料和文字材料。</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5、“服务”系指招标文件规定投标人须承担的劳务以及其他类似的义务。</w:t>
      </w:r>
    </w:p>
    <w:p w:rsidR="001A4499" w:rsidRDefault="00042053">
      <w:pPr>
        <w:snapToGrid w:val="0"/>
        <w:spacing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6、“项目”系指投标人按招标文件规定向采购人提供的需求总称。</w:t>
      </w:r>
    </w:p>
    <w:p w:rsidR="001A4499" w:rsidRDefault="00042053">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（三）投标人及委托有关说明</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1、授权代表须携带有效身份证件。如授权代表不是法定代表人，须有法定代表人出具的授权委托书（投标文件正本用原件，副本用复印件，格式见附件）。</w:t>
      </w:r>
    </w:p>
    <w:p w:rsidR="001A4499" w:rsidRDefault="00042053">
      <w:pPr>
        <w:pStyle w:val="af9"/>
        <w:snapToGrid w:val="0"/>
        <w:spacing w:before="156" w:after="156"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2、投标人投标所使用的资格、信誉、荣誉、业绩与企业认证必须为本法人所拥有。</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3、以联合体形</w:t>
      </w:r>
      <w:proofErr w:type="gramStart"/>
      <w:r>
        <w:rPr>
          <w:rFonts w:ascii="仿宋" w:eastAsia="仿宋" w:hAnsi="仿宋" w:cs="Arial" w:hint="eastAsia"/>
          <w:color w:val="000000" w:themeColor="text1"/>
          <w:sz w:val="28"/>
          <w:szCs w:val="28"/>
        </w:rPr>
        <w:t>式参加</w:t>
      </w:r>
      <w:proofErr w:type="gramEnd"/>
      <w:r>
        <w:rPr>
          <w:rFonts w:ascii="仿宋" w:eastAsia="仿宋" w:hAnsi="仿宋" w:cs="Arial" w:hint="eastAsia"/>
          <w:color w:val="000000" w:themeColor="text1"/>
          <w:sz w:val="28"/>
          <w:szCs w:val="28"/>
        </w:rPr>
        <w:t>政府采购活动的，联合体各方不得再单独参加或者与其</w:t>
      </w:r>
      <w:proofErr w:type="gramStart"/>
      <w:r>
        <w:rPr>
          <w:rFonts w:ascii="仿宋" w:eastAsia="仿宋" w:hAnsi="仿宋" w:cs="Arial" w:hint="eastAsia"/>
          <w:color w:val="000000" w:themeColor="text1"/>
          <w:sz w:val="28"/>
          <w:szCs w:val="28"/>
        </w:rPr>
        <w:t>他供应</w:t>
      </w:r>
      <w:proofErr w:type="gramEnd"/>
      <w:r>
        <w:rPr>
          <w:rFonts w:ascii="仿宋" w:eastAsia="仿宋" w:hAnsi="仿宋" w:cs="Arial" w:hint="eastAsia"/>
          <w:color w:val="000000" w:themeColor="text1"/>
          <w:sz w:val="28"/>
          <w:szCs w:val="28"/>
        </w:rPr>
        <w:t>商另外组成联合体参加同一合同项下的政府采购活动。</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 单位负责人为同一人或者存在直接控股、管理关系的不同供应商，不得参加同一合同项下的政府采购活动。</w:t>
      </w:r>
    </w:p>
    <w:p w:rsidR="001A4499" w:rsidRDefault="00042053">
      <w:pPr>
        <w:pStyle w:val="af9"/>
        <w:snapToGrid w:val="0"/>
        <w:spacing w:beforeLines="0" w:afterLines="0"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5、投标人应仔细阅读招标文件的所有内容，按照招标文件的要</w:t>
      </w:r>
      <w:r>
        <w:rPr>
          <w:rFonts w:ascii="仿宋" w:eastAsia="仿宋" w:hAnsi="仿宋" w:cs="Arial" w:hint="eastAsia"/>
          <w:color w:val="000000" w:themeColor="text1"/>
          <w:sz w:val="28"/>
          <w:szCs w:val="28"/>
        </w:rPr>
        <w:lastRenderedPageBreak/>
        <w:t>求提交投标文件，并对所提供的全部资料的真实性承担法律责任。</w:t>
      </w:r>
    </w:p>
    <w:p w:rsidR="001A4499" w:rsidRDefault="00042053">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（四）投标费用</w:t>
      </w:r>
    </w:p>
    <w:p w:rsidR="001A4499" w:rsidRDefault="00042053">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不论投标结果如何，投标人均应自行承担所有与投标有关的全部费用（招标文件有其他相反规定除外）。</w:t>
      </w:r>
    </w:p>
    <w:p w:rsidR="001A4499" w:rsidRDefault="00042053">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（五）质疑</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1、投标人对采购事项有疑问的，可以向招标方提出询问。</w:t>
      </w:r>
    </w:p>
    <w:p w:rsidR="001A4499" w:rsidRDefault="00042053">
      <w:pPr>
        <w:widowControl/>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2、招标程序受《中华人民共和国政府采购法》</w:t>
      </w:r>
      <w:r>
        <w:rPr>
          <w:rFonts w:ascii="仿宋" w:eastAsia="仿宋" w:hAnsi="仿宋" w:cs="Arial" w:hint="eastAsia"/>
          <w:bCs/>
          <w:color w:val="000000" w:themeColor="text1"/>
          <w:sz w:val="28"/>
          <w:szCs w:val="28"/>
        </w:rPr>
        <w:t>等</w:t>
      </w:r>
      <w:r>
        <w:rPr>
          <w:rFonts w:ascii="仿宋" w:eastAsia="仿宋" w:hAnsi="仿宋" w:cs="Arial" w:hint="eastAsia"/>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招标方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姚齐，联系电话：</w:t>
      </w:r>
      <w:r>
        <w:rPr>
          <w:rFonts w:ascii="仿宋" w:eastAsia="仿宋" w:hAnsi="仿宋" w:cs="Arial"/>
          <w:color w:val="000000" w:themeColor="text1"/>
          <w:sz w:val="28"/>
          <w:szCs w:val="28"/>
        </w:rPr>
        <w:t>010-8718</w:t>
      </w:r>
      <w:r>
        <w:rPr>
          <w:rFonts w:ascii="仿宋" w:eastAsia="仿宋" w:hAnsi="仿宋" w:cs="Arial" w:hint="eastAsia"/>
          <w:color w:val="000000" w:themeColor="text1"/>
          <w:sz w:val="28"/>
          <w:szCs w:val="28"/>
        </w:rPr>
        <w:t>3071。</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3、质疑应当以书面形式提出，格式见《</w:t>
      </w:r>
      <w:r>
        <w:rPr>
          <w:rFonts w:ascii="仿宋" w:eastAsia="仿宋" w:hAnsi="仿宋" w:cs="Arial"/>
          <w:color w:val="000000" w:themeColor="text1"/>
          <w:sz w:val="28"/>
          <w:szCs w:val="28"/>
        </w:rPr>
        <w:t>政府采购质疑和投诉办法</w:t>
      </w:r>
      <w:r>
        <w:rPr>
          <w:rFonts w:ascii="仿宋" w:eastAsia="仿宋" w:hAnsi="仿宋" w:cs="Arial" w:hint="eastAsia"/>
          <w:color w:val="000000" w:themeColor="text1"/>
          <w:sz w:val="28"/>
          <w:szCs w:val="28"/>
        </w:rPr>
        <w:t>》（</w:t>
      </w:r>
      <w:r>
        <w:rPr>
          <w:rFonts w:ascii="仿宋" w:eastAsia="仿宋" w:hAnsi="仿宋" w:cs="Arial"/>
          <w:color w:val="000000" w:themeColor="text1"/>
          <w:sz w:val="28"/>
          <w:szCs w:val="28"/>
        </w:rPr>
        <w:t>财政部令第94号</w:t>
      </w:r>
      <w:r>
        <w:rPr>
          <w:rFonts w:ascii="仿宋" w:eastAsia="仿宋" w:hAnsi="仿宋" w:cs="Arial" w:hint="eastAsia"/>
          <w:color w:val="000000" w:themeColor="text1"/>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themeColor="text1"/>
          <w:sz w:val="28"/>
          <w:szCs w:val="28"/>
        </w:rPr>
        <w:t>函应当</w:t>
      </w:r>
      <w:proofErr w:type="gramEnd"/>
      <w:r>
        <w:rPr>
          <w:rFonts w:ascii="仿宋" w:eastAsia="仿宋" w:hAnsi="仿宋" w:cs="Arial" w:hint="eastAsia"/>
          <w:color w:val="000000" w:themeColor="text1"/>
          <w:sz w:val="28"/>
          <w:szCs w:val="28"/>
        </w:rPr>
        <w:t>包括下列内容：</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a供应商的姓名或者名称、地址、邮编、联系人及联系电话；</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b质疑项目的名称、编号；</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c具体、明确的质疑事项和与质疑事项相关的请求；</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d事实依据；</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e必要的法律依据；</w:t>
      </w:r>
    </w:p>
    <w:p w:rsidR="001A4499" w:rsidRDefault="00042053">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f提出质疑的日期。</w:t>
      </w:r>
    </w:p>
    <w:p w:rsidR="001A4499" w:rsidRDefault="00042053">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themeColor="text1"/>
          <w:sz w:val="28"/>
          <w:szCs w:val="28"/>
        </w:rPr>
        <w:t>。</w:t>
      </w:r>
      <w:r>
        <w:rPr>
          <w:rFonts w:ascii="仿宋" w:eastAsia="仿宋" w:hAnsi="仿宋" w:cs="Arial" w:hint="eastAsia"/>
          <w:color w:val="000000" w:themeColor="text1"/>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themeColor="text1"/>
          <w:sz w:val="28"/>
          <w:szCs w:val="28"/>
        </w:rPr>
        <w:t>质疑函不符合</w:t>
      </w:r>
      <w:proofErr w:type="gramEnd"/>
      <w:r>
        <w:rPr>
          <w:rFonts w:ascii="仿宋" w:eastAsia="仿宋" w:hAnsi="仿宋" w:cs="Arial" w:hint="eastAsia"/>
          <w:color w:val="000000" w:themeColor="text1"/>
          <w:sz w:val="28"/>
          <w:szCs w:val="28"/>
        </w:rPr>
        <w:t>《政府采购质疑和投诉办法》相关规定的，应在规定期限内补齐的，招标方自收到补齐材料之日起受理；逾期未补齐的，按自动撤回质疑处理。</w:t>
      </w:r>
    </w:p>
    <w:p w:rsidR="001A4499" w:rsidRDefault="00042053">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rsidR="001A4499" w:rsidRDefault="00042053">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5、质疑供应商对招标方的答复不满意以及招标方未在规定的时间内做出答复的， 可以在答复期满后15个工作日内向财政部投诉。</w:t>
      </w:r>
    </w:p>
    <w:p w:rsidR="001A4499" w:rsidRDefault="00042053">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（六）招标文件的澄清与修改 </w:t>
      </w:r>
    </w:p>
    <w:p w:rsidR="001A4499" w:rsidRDefault="00042053">
      <w:pPr>
        <w:pStyle w:val="af9"/>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投标人应认真阅读本招标文件，发现其中有误或有不合理要求的，投标人</w:t>
      </w:r>
      <w:r>
        <w:rPr>
          <w:rFonts w:ascii="仿宋" w:eastAsia="仿宋" w:hAnsi="仿宋" w:hint="eastAsia"/>
          <w:color w:val="000000" w:themeColor="text1"/>
          <w:sz w:val="28"/>
          <w:szCs w:val="28"/>
        </w:rPr>
        <w:t>应当</w:t>
      </w:r>
      <w:r>
        <w:rPr>
          <w:rFonts w:ascii="仿宋" w:eastAsia="仿宋" w:hAnsi="仿宋" w:hint="eastAsia"/>
          <w:bCs/>
          <w:color w:val="000000" w:themeColor="text1"/>
          <w:sz w:val="28"/>
          <w:szCs w:val="28"/>
        </w:rPr>
        <w:t>于公告发布之日起至公告期限满第7个工作日内以书面形式向招标方提出。招标方将在规定的时</w:t>
      </w:r>
      <w:r>
        <w:rPr>
          <w:rFonts w:ascii="仿宋" w:eastAsia="仿宋" w:hAnsi="仿宋" w:hint="eastAsia"/>
          <w:color w:val="000000" w:themeColor="text1"/>
          <w:sz w:val="28"/>
          <w:szCs w:val="28"/>
        </w:rPr>
        <w:t>间内，在财政部门指定的政府采购信息发布媒体上发布更正公告，并以书面形式通知所有招标文件收受人。</w:t>
      </w:r>
      <w:r>
        <w:rPr>
          <w:rFonts w:ascii="仿宋" w:eastAsia="仿宋" w:hAnsi="仿宋" w:hint="eastAsia"/>
          <w:b/>
          <w:color w:val="000000" w:themeColor="text1"/>
          <w:sz w:val="28"/>
          <w:szCs w:val="28"/>
        </w:rPr>
        <w:t>逾期提出招标方将不予受理。</w:t>
      </w:r>
    </w:p>
    <w:p w:rsidR="001A4499" w:rsidRDefault="00042053">
      <w:pPr>
        <w:pStyle w:val="af9"/>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2、招标</w:t>
      </w:r>
      <w:proofErr w:type="gramStart"/>
      <w:r>
        <w:rPr>
          <w:rFonts w:ascii="仿宋" w:eastAsia="仿宋" w:hAnsi="仿宋" w:hint="eastAsia"/>
          <w:color w:val="000000" w:themeColor="text1"/>
          <w:sz w:val="28"/>
          <w:szCs w:val="28"/>
        </w:rPr>
        <w:t>方主动</w:t>
      </w:r>
      <w:proofErr w:type="gramEnd"/>
      <w:r>
        <w:rPr>
          <w:rFonts w:ascii="仿宋" w:eastAsia="仿宋" w:hAnsi="仿宋" w:hint="eastAsia"/>
          <w:color w:val="000000" w:themeColor="text1"/>
          <w:sz w:val="28"/>
          <w:szCs w:val="28"/>
        </w:rPr>
        <w:t>进行的澄清、修改：招标方无论出于何种原因，均可主动对招标文件中的相关事项，用补充文件等方式进行澄清和修改。</w:t>
      </w:r>
    </w:p>
    <w:p w:rsidR="001A4499" w:rsidRDefault="00042053">
      <w:pPr>
        <w:pStyle w:val="af9"/>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rsidR="001A4499" w:rsidRDefault="00042053">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二、投标文件的编制</w:t>
      </w:r>
    </w:p>
    <w:p w:rsidR="001A4499" w:rsidRDefault="00042053">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（一）投标文件的组成</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投标文件由开标一览表、资质文件、技术及商务文件、投标报价文件四部份组成。投标人须</w:t>
      </w:r>
      <w:proofErr w:type="gramStart"/>
      <w:r>
        <w:rPr>
          <w:rFonts w:ascii="仿宋" w:eastAsia="仿宋" w:hAnsi="仿宋" w:hint="eastAsia"/>
          <w:color w:val="000000" w:themeColor="text1"/>
          <w:sz w:val="28"/>
          <w:szCs w:val="28"/>
        </w:rPr>
        <w:t>按标项编制</w:t>
      </w:r>
      <w:proofErr w:type="gramEnd"/>
      <w:r>
        <w:rPr>
          <w:rFonts w:ascii="仿宋" w:eastAsia="仿宋" w:hAnsi="仿宋" w:hint="eastAsia"/>
          <w:color w:val="000000" w:themeColor="text1"/>
          <w:sz w:val="28"/>
          <w:szCs w:val="28"/>
        </w:rPr>
        <w:t>投标文件。</w:t>
      </w:r>
    </w:p>
    <w:p w:rsidR="001A4499" w:rsidRDefault="00042053">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b/>
          <w:color w:val="000000" w:themeColor="text1"/>
          <w:sz w:val="28"/>
          <w:szCs w:val="28"/>
        </w:rPr>
        <w:t>1、开标一览表</w:t>
      </w:r>
      <w:r>
        <w:rPr>
          <w:rFonts w:ascii="仿宋" w:eastAsia="仿宋" w:hAnsi="仿宋" w:hint="eastAsia"/>
          <w:b/>
          <w:color w:val="000000" w:themeColor="text1"/>
          <w:sz w:val="28"/>
          <w:szCs w:val="28"/>
        </w:rPr>
        <w:t>（格式见本文件附件1）</w:t>
      </w:r>
    </w:p>
    <w:p w:rsidR="001A4499" w:rsidRDefault="00042053">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2、资质文件</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（1）投标声明书(格式见附件，</w:t>
      </w:r>
      <w:proofErr w:type="gramStart"/>
      <w:r>
        <w:rPr>
          <w:rFonts w:ascii="仿宋" w:eastAsia="仿宋" w:hAnsi="仿宋" w:hint="eastAsia"/>
          <w:color w:val="000000" w:themeColor="text1"/>
          <w:sz w:val="28"/>
          <w:szCs w:val="28"/>
        </w:rPr>
        <w:t>含重大</w:t>
      </w:r>
      <w:proofErr w:type="gramEnd"/>
      <w:r>
        <w:rPr>
          <w:rFonts w:ascii="仿宋" w:eastAsia="仿宋" w:hAnsi="仿宋" w:hint="eastAsia"/>
          <w:color w:val="000000" w:themeColor="text1"/>
          <w:sz w:val="28"/>
          <w:szCs w:val="28"/>
        </w:rPr>
        <w:t>违法记录声明)；</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（2）法定代表人证明书或授权委托书(格式见附件)；</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（4）提供有效的依法缴纳税收证明（至投标文件递交截止日一年内一年内任意一个月的完税凭证或税务部门出具的证明），依法免税的投标人须提供相应文件证明其依法免税；</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w:t>
      </w:r>
      <w:proofErr w:type="gramStart"/>
      <w:r>
        <w:rPr>
          <w:rFonts w:ascii="仿宋" w:eastAsia="仿宋" w:hAnsi="仿宋" w:hint="eastAsia"/>
          <w:color w:val="000000" w:themeColor="text1"/>
          <w:sz w:val="28"/>
          <w:szCs w:val="28"/>
        </w:rPr>
        <w:t>人社部门</w:t>
      </w:r>
      <w:proofErr w:type="gramEnd"/>
      <w:r>
        <w:rPr>
          <w:rFonts w:ascii="仿宋" w:eastAsia="仿宋" w:hAnsi="仿宋" w:hint="eastAsia"/>
          <w:color w:val="000000" w:themeColor="text1"/>
          <w:sz w:val="28"/>
          <w:szCs w:val="28"/>
        </w:rPr>
        <w:t>出具的证明），依法不需要缴纳社会保障资金的投标人，须提供相应文件证明其不需要缴纳社会保障资金；</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任意一年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28"/>
          <w:szCs w:val="28"/>
        </w:rPr>
        <w:t>规</w:t>
      </w:r>
      <w:proofErr w:type="gramEnd"/>
      <w:r>
        <w:rPr>
          <w:rFonts w:ascii="仿宋" w:eastAsia="仿宋" w:hAnsi="仿宋" w:hint="eastAsia"/>
          <w:color w:val="000000" w:themeColor="text1"/>
          <w:sz w:val="28"/>
          <w:szCs w:val="28"/>
        </w:rPr>
        <w:t>前提下有缺少的情况，须提供出具相应审计报告的审计机构加盖公章的情况说明函），或财政部门认可的专业担保机构出具的针对本项目的投标担保函；</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（7）提供采购公告中符合投标人特定条件要求的有效的其他资质复印件并加盖公司公章及需要说明的资料。</w:t>
      </w:r>
    </w:p>
    <w:p w:rsidR="001A4499" w:rsidRDefault="00042053">
      <w:pPr>
        <w:tabs>
          <w:tab w:val="left" w:pos="3524"/>
        </w:tabs>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3、技术及商务文件</w:t>
      </w:r>
      <w:r>
        <w:rPr>
          <w:rFonts w:ascii="仿宋" w:eastAsia="仿宋" w:hAnsi="仿宋"/>
          <w:b/>
          <w:color w:val="000000" w:themeColor="text1"/>
          <w:sz w:val="28"/>
          <w:szCs w:val="28"/>
        </w:rPr>
        <w:tab/>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rsidR="001A4499" w:rsidRPr="00042053" w:rsidRDefault="00042053" w:rsidP="00042053">
      <w:pPr>
        <w:snapToGrid w:val="0"/>
        <w:spacing w:line="460" w:lineRule="exact"/>
        <w:ind w:firstLineChars="196" w:firstLine="549"/>
        <w:jc w:val="left"/>
        <w:rPr>
          <w:rFonts w:ascii="仿宋" w:eastAsia="仿宋" w:hAnsi="仿宋"/>
          <w:bCs/>
          <w:color w:val="000000" w:themeColor="text1"/>
          <w:sz w:val="28"/>
          <w:szCs w:val="28"/>
        </w:rPr>
      </w:pPr>
      <w:r w:rsidRPr="00042053">
        <w:rPr>
          <w:rFonts w:ascii="仿宋" w:eastAsia="仿宋" w:hAnsi="仿宋" w:hint="eastAsia"/>
          <w:bCs/>
          <w:color w:val="000000" w:themeColor="text1"/>
          <w:sz w:val="28"/>
          <w:szCs w:val="28"/>
        </w:rPr>
        <w:lastRenderedPageBreak/>
        <w:t>（</w:t>
      </w:r>
      <w:r w:rsidRPr="00042053">
        <w:rPr>
          <w:rFonts w:ascii="仿宋" w:eastAsia="仿宋" w:hAnsi="仿宋"/>
          <w:bCs/>
          <w:color w:val="000000" w:themeColor="text1"/>
          <w:sz w:val="28"/>
          <w:szCs w:val="28"/>
        </w:rPr>
        <w:t>4）</w:t>
      </w:r>
      <w:r w:rsidRPr="00042053">
        <w:rPr>
          <w:rFonts w:ascii="仿宋" w:eastAsia="仿宋" w:hAnsi="仿宋" w:hint="eastAsia"/>
          <w:bCs/>
          <w:color w:val="000000" w:themeColor="text1"/>
          <w:sz w:val="28"/>
          <w:szCs w:val="28"/>
        </w:rPr>
        <w:t>项目服务方案（包含项目总体解决方案、项目实施计划、列入政府采购节能环保清单的证明资料（若有）、售后服务计划、技术培训计划（若有））；</w:t>
      </w:r>
    </w:p>
    <w:p w:rsidR="001A4499" w:rsidRPr="00042053" w:rsidRDefault="00042053" w:rsidP="00042053">
      <w:pPr>
        <w:snapToGrid w:val="0"/>
        <w:spacing w:line="460" w:lineRule="exact"/>
        <w:ind w:firstLineChars="196" w:firstLine="549"/>
        <w:jc w:val="left"/>
        <w:rPr>
          <w:rFonts w:ascii="仿宋" w:eastAsia="仿宋" w:hAnsi="仿宋"/>
          <w:bCs/>
          <w:color w:val="000000" w:themeColor="text1"/>
          <w:sz w:val="28"/>
          <w:szCs w:val="28"/>
        </w:rPr>
      </w:pPr>
      <w:r w:rsidRPr="00042053">
        <w:rPr>
          <w:rFonts w:ascii="仿宋" w:eastAsia="仿宋" w:hAnsi="仿宋" w:hint="eastAsia"/>
          <w:bCs/>
          <w:color w:val="000000" w:themeColor="text1"/>
          <w:sz w:val="28"/>
          <w:szCs w:val="28"/>
        </w:rPr>
        <w:t>（</w:t>
      </w:r>
      <w:r w:rsidRPr="00042053">
        <w:rPr>
          <w:rFonts w:ascii="仿宋" w:eastAsia="仿宋" w:hAnsi="仿宋"/>
          <w:bCs/>
          <w:color w:val="000000" w:themeColor="text1"/>
          <w:sz w:val="28"/>
          <w:szCs w:val="28"/>
        </w:rPr>
        <w:t>5）商务响应表（格式见附件）；</w:t>
      </w:r>
    </w:p>
    <w:p w:rsidR="001A4499" w:rsidRPr="00042053" w:rsidRDefault="00042053" w:rsidP="00042053">
      <w:pPr>
        <w:snapToGrid w:val="0"/>
        <w:spacing w:line="460" w:lineRule="exact"/>
        <w:ind w:firstLineChars="196" w:firstLine="549"/>
        <w:jc w:val="left"/>
        <w:rPr>
          <w:rFonts w:ascii="仿宋" w:eastAsia="仿宋" w:hAnsi="仿宋"/>
          <w:bCs/>
          <w:color w:val="000000" w:themeColor="text1"/>
          <w:sz w:val="28"/>
          <w:szCs w:val="28"/>
        </w:rPr>
      </w:pPr>
      <w:r w:rsidRPr="00042053">
        <w:rPr>
          <w:rFonts w:ascii="仿宋" w:eastAsia="仿宋" w:hAnsi="仿宋" w:hint="eastAsia"/>
          <w:bCs/>
          <w:color w:val="000000" w:themeColor="text1"/>
          <w:sz w:val="28"/>
          <w:szCs w:val="28"/>
        </w:rPr>
        <w:t>（</w:t>
      </w:r>
      <w:r w:rsidRPr="00042053">
        <w:rPr>
          <w:rFonts w:ascii="仿宋" w:eastAsia="仿宋" w:hAnsi="仿宋"/>
          <w:bCs/>
          <w:color w:val="000000" w:themeColor="text1"/>
          <w:sz w:val="28"/>
          <w:szCs w:val="28"/>
        </w:rPr>
        <w:t>6）投标人履约能力（可包含且不限于技术力量情况、投标人各项能力证书）；</w:t>
      </w:r>
    </w:p>
    <w:p w:rsidR="001A4499" w:rsidRPr="00042053" w:rsidRDefault="00042053" w:rsidP="00042053">
      <w:pPr>
        <w:snapToGrid w:val="0"/>
        <w:spacing w:line="460" w:lineRule="exact"/>
        <w:ind w:firstLineChars="196" w:firstLine="549"/>
        <w:jc w:val="left"/>
        <w:rPr>
          <w:rFonts w:ascii="仿宋" w:eastAsia="仿宋" w:hAnsi="仿宋"/>
          <w:bCs/>
          <w:color w:val="000000" w:themeColor="text1"/>
          <w:sz w:val="28"/>
          <w:szCs w:val="28"/>
        </w:rPr>
      </w:pPr>
      <w:r w:rsidRPr="00042053">
        <w:rPr>
          <w:rFonts w:ascii="仿宋" w:eastAsia="仿宋" w:hAnsi="仿宋" w:hint="eastAsia"/>
          <w:bCs/>
          <w:color w:val="000000" w:themeColor="text1"/>
          <w:sz w:val="28"/>
          <w:szCs w:val="28"/>
        </w:rPr>
        <w:t>（</w:t>
      </w:r>
      <w:r w:rsidRPr="00042053">
        <w:rPr>
          <w:rFonts w:ascii="仿宋" w:eastAsia="仿宋" w:hAnsi="仿宋"/>
          <w:bCs/>
          <w:color w:val="000000" w:themeColor="text1"/>
          <w:sz w:val="28"/>
          <w:szCs w:val="28"/>
        </w:rPr>
        <w:t>7）案例的业绩证明（投标人业绩情况一览表、合同复印件、合同履行证明等）；</w:t>
      </w:r>
    </w:p>
    <w:p w:rsidR="001A4499" w:rsidRPr="00042053" w:rsidRDefault="00042053" w:rsidP="00042053">
      <w:pPr>
        <w:snapToGrid w:val="0"/>
        <w:spacing w:line="460" w:lineRule="exact"/>
        <w:ind w:firstLineChars="196" w:firstLine="549"/>
        <w:jc w:val="left"/>
        <w:rPr>
          <w:rFonts w:ascii="仿宋" w:eastAsia="仿宋" w:hAnsi="仿宋"/>
          <w:bCs/>
          <w:color w:val="000000" w:themeColor="text1"/>
          <w:sz w:val="28"/>
          <w:szCs w:val="28"/>
        </w:rPr>
      </w:pPr>
      <w:r w:rsidRPr="00042053">
        <w:rPr>
          <w:rFonts w:ascii="仿宋" w:eastAsia="仿宋" w:hAnsi="仿宋" w:hint="eastAsia"/>
          <w:bCs/>
          <w:color w:val="000000" w:themeColor="text1"/>
          <w:sz w:val="28"/>
          <w:szCs w:val="28"/>
        </w:rPr>
        <w:t>（</w:t>
      </w:r>
      <w:r w:rsidRPr="00042053">
        <w:rPr>
          <w:rFonts w:ascii="仿宋" w:eastAsia="仿宋" w:hAnsi="仿宋"/>
          <w:bCs/>
          <w:color w:val="000000" w:themeColor="text1"/>
          <w:sz w:val="28"/>
          <w:szCs w:val="28"/>
        </w:rPr>
        <w:t>8）投标方认为需要的其他文件资料。</w:t>
      </w:r>
    </w:p>
    <w:p w:rsidR="001A4499" w:rsidRDefault="00042053">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4、报价文件：</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（1）投标报价明细表（格式见附件）；</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（2）投标人针对报价需要说明的其他文件和说明（格式自拟）；</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（3）中小企业声明函（若有，格式见附件）；</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（4）残疾人福利企业声明函（若有，格式见附件）。</w:t>
      </w:r>
    </w:p>
    <w:p w:rsidR="001A4499" w:rsidRDefault="00042053">
      <w:pPr>
        <w:pStyle w:val="27"/>
        <w:widowControl w:val="0"/>
        <w:spacing w:after="156" w:line="460" w:lineRule="exact"/>
        <w:ind w:firstLineChars="200" w:firstLine="562"/>
        <w:jc w:val="both"/>
        <w:rPr>
          <w:rFonts w:ascii="仿宋" w:eastAsia="仿宋" w:hAnsi="仿宋"/>
          <w:color w:val="000000" w:themeColor="text1"/>
          <w:sz w:val="28"/>
          <w:szCs w:val="28"/>
        </w:rPr>
      </w:pPr>
      <w:r>
        <w:rPr>
          <w:rFonts w:ascii="仿宋" w:eastAsia="仿宋" w:hAnsi="仿宋" w:hint="eastAsia"/>
          <w:b/>
          <w:bCs/>
          <w:color w:val="000000" w:themeColor="text1"/>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1A4499" w:rsidRDefault="00042053">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（二）投标文件的语言及计量</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themeColor="text1"/>
          <w:sz w:val="28"/>
          <w:szCs w:val="28"/>
        </w:rPr>
        <w:t>否则将作无效标处理</w:t>
      </w:r>
      <w:r>
        <w:rPr>
          <w:rFonts w:ascii="仿宋" w:eastAsia="仿宋" w:hAnsi="仿宋" w:hint="eastAsia"/>
          <w:color w:val="000000" w:themeColor="text1"/>
          <w:sz w:val="28"/>
          <w:szCs w:val="28"/>
        </w:rPr>
        <w:t>。</w:t>
      </w:r>
    </w:p>
    <w:p w:rsidR="001A4499" w:rsidRDefault="00042053">
      <w:pPr>
        <w:pStyle w:val="af"/>
        <w:widowControl w:val="0"/>
        <w:tabs>
          <w:tab w:val="clear" w:pos="454"/>
        </w:tabs>
        <w:snapToGrid w:val="0"/>
        <w:spacing w:beforeLines="50" w:before="156" w:afterLines="0" w:line="460" w:lineRule="exact"/>
        <w:ind w:left="0"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（三）投标文件的有效期</w:t>
      </w:r>
    </w:p>
    <w:p w:rsidR="001A4499" w:rsidRDefault="00042053">
      <w:pPr>
        <w:pStyle w:val="af"/>
        <w:widowControl w:val="0"/>
        <w:tabs>
          <w:tab w:val="clear" w:pos="454"/>
        </w:tabs>
        <w:snapToGrid w:val="0"/>
        <w:spacing w:after="156" w:line="460" w:lineRule="exact"/>
        <w:ind w:firstLineChars="40" w:firstLine="112"/>
        <w:rPr>
          <w:rFonts w:ascii="仿宋" w:eastAsia="仿宋" w:hAnsi="仿宋"/>
          <w:b/>
          <w:color w:val="000000" w:themeColor="text1"/>
          <w:sz w:val="28"/>
          <w:szCs w:val="28"/>
        </w:rPr>
      </w:pPr>
      <w:r>
        <w:rPr>
          <w:rFonts w:ascii="仿宋" w:eastAsia="仿宋" w:hAnsi="仿宋" w:hint="eastAsia"/>
          <w:color w:val="000000" w:themeColor="text1"/>
          <w:sz w:val="28"/>
          <w:szCs w:val="28"/>
        </w:rPr>
        <w:t>1、自投标截止日起90天内投标文件应保持有效。</w:t>
      </w:r>
      <w:r>
        <w:rPr>
          <w:rFonts w:ascii="仿宋" w:eastAsia="仿宋" w:hAnsi="仿宋" w:hint="eastAsia"/>
          <w:b/>
          <w:color w:val="000000" w:themeColor="text1"/>
          <w:sz w:val="28"/>
          <w:szCs w:val="28"/>
        </w:rPr>
        <w:t>有效期不足的投标文件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rsidR="001A4499" w:rsidRDefault="00042053">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2、中标人的投标文件自开标之日起至合同履行完毕</w:t>
      </w:r>
      <w:proofErr w:type="gramStart"/>
      <w:r>
        <w:rPr>
          <w:rFonts w:ascii="仿宋" w:eastAsia="仿宋" w:hAnsi="仿宋" w:hint="eastAsia"/>
          <w:color w:val="000000" w:themeColor="text1"/>
          <w:sz w:val="28"/>
          <w:szCs w:val="28"/>
        </w:rPr>
        <w:t>止</w:t>
      </w:r>
      <w:proofErr w:type="gramEnd"/>
      <w:r>
        <w:rPr>
          <w:rFonts w:ascii="仿宋" w:eastAsia="仿宋" w:hAnsi="仿宋" w:hint="eastAsia"/>
          <w:color w:val="000000" w:themeColor="text1"/>
          <w:sz w:val="28"/>
          <w:szCs w:val="28"/>
        </w:rPr>
        <w:t>均应保持有效。</w:t>
      </w:r>
    </w:p>
    <w:p w:rsidR="001A4499" w:rsidRDefault="00042053">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（四）投标文件的编制和签署</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1、投标人应按本招标文件规定的格式和顺序编制、装订投标文件并标注页码，投标文件内容不完整、编排混乱导致投标文件被误读、漏读或者查找不到相关内容的，由此引发的后果由投标人承担。 </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2、投标文件须由投标人在规定位置盖章并由法定代表人或法定代表人/负责人的授权委托人签署，投标人应写全称。投标人的投标文件未按照招标文件要求签署、盖章的，其投标无效。</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3、为确保网上操作合法、有效和安全，投标人应当在投标截止时间前完成在“政</w:t>
      </w:r>
      <w:proofErr w:type="gramStart"/>
      <w:r>
        <w:rPr>
          <w:rFonts w:ascii="仿宋" w:eastAsia="仿宋" w:hAnsi="仿宋" w:hint="eastAsia"/>
          <w:color w:val="000000" w:themeColor="text1"/>
          <w:sz w:val="28"/>
          <w:szCs w:val="28"/>
        </w:rPr>
        <w:t>采云</w:t>
      </w:r>
      <w:proofErr w:type="gramEnd"/>
      <w:r>
        <w:rPr>
          <w:rFonts w:ascii="仿宋" w:eastAsia="仿宋" w:hAnsi="仿宋" w:hint="eastAsia"/>
          <w:color w:val="000000" w:themeColor="text1"/>
          <w:sz w:val="28"/>
          <w:szCs w:val="28"/>
        </w:rPr>
        <w:t>”平台的身份认证，确保在电子投标过程中能够对相关数据电文进行加密和使用电子签名。</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4、投标文件不得涂改，若有修改错漏处，须加盖供应商公章或者法定代表人或授权委托人签名或盖章。投标文件因字迹潦草或表达不清所引起的后果由投标人负责。</w:t>
      </w:r>
    </w:p>
    <w:p w:rsidR="001A4499" w:rsidRDefault="00042053">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（五）投标报价</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1、投标文件只允许有一个报价，投标报价应按招标文件中相关附表格式填报，该投标报价应与明细报价汇总相等。</w:t>
      </w:r>
    </w:p>
    <w:p w:rsidR="001A4499" w:rsidRDefault="00042053">
      <w:pPr>
        <w:pStyle w:val="af9"/>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2、投标报价</w:t>
      </w:r>
      <w:r>
        <w:rPr>
          <w:rFonts w:ascii="仿宋" w:eastAsia="仿宋" w:hAnsi="仿宋" w:hint="eastAsia"/>
          <w:b/>
          <w:color w:val="000000" w:themeColor="text1"/>
          <w:sz w:val="28"/>
          <w:szCs w:val="28"/>
        </w:rPr>
        <w:t>应包含项目所需全部产品、服务，不得缺漏</w:t>
      </w:r>
      <w:r>
        <w:rPr>
          <w:rFonts w:ascii="仿宋" w:eastAsia="仿宋" w:hAnsi="仿宋" w:hint="eastAsia"/>
          <w:color w:val="000000" w:themeColor="text1"/>
          <w:sz w:val="28"/>
          <w:szCs w:val="28"/>
        </w:rPr>
        <w:t>，是履行合同的最终价格（含货款、标准附件、备品备件、专用工具、包装、运输、装卸、保险、税金、货到就位以及安装、调试、培训、保修等一切税金和费用）。</w:t>
      </w:r>
    </w:p>
    <w:p w:rsidR="001A4499" w:rsidRDefault="00042053">
      <w:pPr>
        <w:pStyle w:val="af9"/>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3、投标报价总价金额到元为止，如投标报价总价出现角、分，将被抹除。</w:t>
      </w:r>
    </w:p>
    <w:p w:rsidR="001A4499" w:rsidRDefault="00042053">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4</w:t>
      </w:r>
      <w:r>
        <w:rPr>
          <w:rFonts w:ascii="仿宋" w:eastAsia="仿宋" w:hAnsi="仿宋" w:hint="eastAsia"/>
          <w:b/>
          <w:bCs/>
          <w:color w:val="000000" w:themeColor="text1"/>
          <w:sz w:val="28"/>
          <w:szCs w:val="28"/>
        </w:rPr>
        <w:t>、投标人有下列情形之一的，投标保证金将不予退还：</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rsidR="001A4499" w:rsidRDefault="00042053" w:rsidP="00042053">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rsidR="001A4499" w:rsidRDefault="00042053" w:rsidP="00042053">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rsidR="001A4499" w:rsidRDefault="00042053">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（5）其他严重扰乱招投标程序的；</w:t>
      </w:r>
    </w:p>
    <w:p w:rsidR="001A4499" w:rsidRDefault="00042053">
      <w:pPr>
        <w:snapToGrid w:val="0"/>
        <w:spacing w:beforeLines="50" w:before="156" w:line="460" w:lineRule="exact"/>
        <w:ind w:leftChars="271" w:left="569" w:firstLineChars="6" w:firstLine="17"/>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（六）投标保证金</w:t>
      </w:r>
    </w:p>
    <w:p w:rsidR="001A4499" w:rsidRDefault="00042053">
      <w:pPr>
        <w:tabs>
          <w:tab w:val="left" w:pos="525"/>
        </w:tabs>
        <w:snapToGrid w:val="0"/>
        <w:spacing w:line="46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1、投标人需按招标文件要求的金额、时间向招标方递交投标保证金。</w:t>
      </w:r>
    </w:p>
    <w:p w:rsidR="001A4499" w:rsidRDefault="00042053">
      <w:pPr>
        <w:tabs>
          <w:tab w:val="left" w:pos="525"/>
        </w:tabs>
        <w:snapToGrid w:val="0"/>
        <w:spacing w:line="460" w:lineRule="exact"/>
        <w:ind w:firstLineChars="200" w:firstLine="562"/>
        <w:jc w:val="lef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2、</w:t>
      </w:r>
      <w:r>
        <w:rPr>
          <w:rFonts w:ascii="仿宋" w:eastAsia="仿宋" w:hAnsi="仿宋" w:hint="eastAsia"/>
          <w:b/>
          <w:bCs/>
          <w:color w:val="000000" w:themeColor="text1"/>
          <w:sz w:val="28"/>
          <w:szCs w:val="28"/>
        </w:rPr>
        <w:t>投标保证金金额（人民币）：</w:t>
      </w:r>
      <w:r>
        <w:rPr>
          <w:rFonts w:ascii="仿宋" w:eastAsia="仿宋" w:hAnsi="仿宋" w:hint="eastAsia"/>
          <w:color w:val="000000" w:themeColor="text1"/>
          <w:sz w:val="28"/>
          <w:szCs w:val="28"/>
          <w:u w:val="single"/>
        </w:rPr>
        <w:t>详见本招标文件第一章“公开招标采购公告”部分。</w:t>
      </w:r>
      <w:r>
        <w:rPr>
          <w:rFonts w:ascii="仿宋" w:eastAsia="仿宋" w:hAnsi="仿宋" w:hint="eastAsia"/>
          <w:b/>
          <w:color w:val="000000" w:themeColor="text1"/>
          <w:sz w:val="28"/>
          <w:szCs w:val="28"/>
        </w:rPr>
        <w:t xml:space="preserve">   </w:t>
      </w:r>
    </w:p>
    <w:p w:rsidR="001A4499" w:rsidRDefault="00042053">
      <w:pPr>
        <w:tabs>
          <w:tab w:val="left" w:pos="525"/>
        </w:tabs>
        <w:snapToGrid w:val="0"/>
        <w:spacing w:line="460" w:lineRule="exact"/>
        <w:ind w:firstLineChars="200" w:firstLine="562"/>
        <w:jc w:val="left"/>
        <w:rPr>
          <w:rFonts w:ascii="仿宋" w:eastAsia="仿宋" w:hAnsi="仿宋"/>
          <w:b/>
          <w:bCs/>
          <w:color w:val="000000" w:themeColor="text1"/>
          <w:sz w:val="28"/>
          <w:szCs w:val="28"/>
          <w:u w:val="single"/>
        </w:rPr>
      </w:pPr>
      <w:r>
        <w:rPr>
          <w:rFonts w:ascii="仿宋" w:eastAsia="仿宋" w:hAnsi="仿宋" w:hint="eastAsia"/>
          <w:b/>
          <w:color w:val="000000" w:themeColor="text1"/>
          <w:sz w:val="28"/>
          <w:szCs w:val="28"/>
        </w:rPr>
        <w:t>3、 投标保证金可采用支票、银行汇票、银行保函或汇款的方式，</w:t>
      </w:r>
      <w:r>
        <w:rPr>
          <w:rFonts w:ascii="仿宋" w:eastAsia="仿宋" w:hAnsi="仿宋" w:hint="eastAsia"/>
          <w:b/>
          <w:bCs/>
          <w:color w:val="000000" w:themeColor="text1"/>
          <w:sz w:val="28"/>
          <w:szCs w:val="28"/>
          <w:u w:val="single"/>
        </w:rPr>
        <w:t>招标方不接受现金形式的投标保证金。</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收款单位：国家体育总局体育器材装备中心</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开 户 行：工行北京体育馆路支行</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银行账号：0200008109089053553</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themeColor="text1"/>
          <w:sz w:val="28"/>
          <w:szCs w:val="28"/>
        </w:rPr>
        <w:t>帐户</w:t>
      </w:r>
      <w:proofErr w:type="gramEnd"/>
      <w:r>
        <w:rPr>
          <w:rFonts w:ascii="仿宋" w:eastAsia="仿宋" w:hAnsi="仿宋" w:hint="eastAsia"/>
          <w:color w:val="000000" w:themeColor="text1"/>
          <w:sz w:val="28"/>
          <w:szCs w:val="28"/>
        </w:rPr>
        <w:t>，并在递交投标文件时提供汇款单复印件。银行保函有效期需比投标有效期长28天。</w:t>
      </w:r>
    </w:p>
    <w:p w:rsidR="001A4499" w:rsidRDefault="00042053">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4、未按前述各款要求提交投标保证金的投标将视为无效投标。</w:t>
      </w:r>
    </w:p>
    <w:p w:rsidR="001A4499" w:rsidRDefault="00042053">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5、投标人递交投标文件时需提供投标人全称、开户行、银行帐号等银行信息, 并加盖投标人公章，以便招标方退还投标保证金</w:t>
      </w:r>
      <w:r>
        <w:rPr>
          <w:rFonts w:ascii="仿宋" w:eastAsia="仿宋" w:hAnsi="仿宋" w:hint="eastAsia"/>
          <w:b/>
          <w:bCs/>
          <w:color w:val="000000" w:themeColor="text1"/>
          <w:sz w:val="28"/>
          <w:szCs w:val="28"/>
        </w:rPr>
        <w:t>。</w:t>
      </w:r>
    </w:p>
    <w:p w:rsidR="001A4499" w:rsidRDefault="00042053">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rsidR="001A4499" w:rsidRDefault="00042053">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rsidR="001A4499" w:rsidRDefault="00042053">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8、投标人有下列情形之一的，投标保证金将不予退还：</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rsidR="001A4499" w:rsidRDefault="00042053" w:rsidP="0004205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rsidR="001A4499" w:rsidRDefault="00042053" w:rsidP="00F75030">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rsidR="001A4499" w:rsidRDefault="00042053" w:rsidP="00F75030">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rsidR="001A4499" w:rsidRDefault="00042053">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（5）其他严重扰乱招投标程序的；</w:t>
      </w:r>
    </w:p>
    <w:p w:rsidR="001A4499" w:rsidRDefault="00042053">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（七）串通投标认定</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有下列情形之一的，视为投标人串通投标，其投标无效：</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1、不同投标人的投标文件由同一单位或者个人编制；</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2、不同投标人委托同一单位或者个人办理投标事宜；</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3、不同投标人的投标文件载明的项目管理成员或者联系人员为同一人；</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4、不同投标人的投标文件异常一致或者投标报价呈规律性差异；</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5、不同投标人的投标文件相互混装；</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6、不同投标人的投标保证金从同一单位或者个人的账户转出。</w:t>
      </w:r>
    </w:p>
    <w:p w:rsidR="001A4499" w:rsidRDefault="00042053">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（八）投标无效的情形</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在评审时，如发现下列情形之一的，投标文件将被视为无效：</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、未按规定交纳投标保证金的；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2、投标方未能提供合格的资格文件、投标有效期不足的；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 投标人被列入失信被执行人、重大税收违法案件当事人名单、政府采购严重违法失信行为记录名单的；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4、投标文件未按招标文件要求签署、盖章的；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5、与招标文件有重大偏离、未满足带“▲”号实质性指标的投标文件；</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6、招标需求中要求提供的产品属于节能清单中政府强制采购节能产品品目的，投标人未提供该清单内产品的；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7</w:t>
      </w:r>
      <w:r>
        <w:rPr>
          <w:rFonts w:ascii="仿宋" w:eastAsia="仿宋" w:hAnsi="仿宋" w:hint="eastAsia"/>
          <w:color w:val="000000" w:themeColor="text1"/>
          <w:sz w:val="28"/>
          <w:szCs w:val="28"/>
        </w:rPr>
        <w:t>、资质文件、技术及商务文件中出现投标价格信息的、投标报价超出招标文件中规定的预算金额或者最高限价的；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8、</w:t>
      </w:r>
      <w:proofErr w:type="gramStart"/>
      <w:r>
        <w:rPr>
          <w:rFonts w:ascii="仿宋" w:eastAsia="仿宋" w:hAnsi="仿宋" w:hint="eastAsia"/>
          <w:color w:val="000000" w:themeColor="text1"/>
          <w:sz w:val="28"/>
          <w:szCs w:val="28"/>
        </w:rPr>
        <w:t>标项以</w:t>
      </w:r>
      <w:proofErr w:type="gramEnd"/>
      <w:r>
        <w:rPr>
          <w:rFonts w:ascii="仿宋" w:eastAsia="仿宋" w:hAnsi="仿宋" w:hint="eastAsia"/>
          <w:color w:val="000000" w:themeColor="text1"/>
          <w:sz w:val="28"/>
          <w:szCs w:val="28"/>
        </w:rPr>
        <w:t>赠送方式投标的、对</w:t>
      </w:r>
      <w:proofErr w:type="gramStart"/>
      <w:r>
        <w:rPr>
          <w:rFonts w:ascii="仿宋" w:eastAsia="仿宋" w:hAnsi="仿宋" w:hint="eastAsia"/>
          <w:color w:val="000000" w:themeColor="text1"/>
          <w:sz w:val="28"/>
          <w:szCs w:val="28"/>
        </w:rPr>
        <w:t>一个标项提供</w:t>
      </w:r>
      <w:proofErr w:type="gramEnd"/>
      <w:r>
        <w:rPr>
          <w:rFonts w:ascii="仿宋" w:eastAsia="仿宋" w:hAnsi="仿宋" w:hint="eastAsia"/>
          <w:color w:val="000000" w:themeColor="text1"/>
          <w:sz w:val="28"/>
          <w:szCs w:val="28"/>
        </w:rPr>
        <w:t>两个投标方案或两个报价的；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9、评标委员会认为投标人的报价明显低于其他通过符合性审查投标人的报价，有可能影响产品质量或者不能诚信履约，且不能证明其报价合理性的；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10、投标人不接受报价文件中修正后的报价的；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11、未按本章“二、投标文件的编制”第五点投标报价要求报价的；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12、投标文件含有采购人不能接受的附加条件的；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13、投标人被视为串通投标的；</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14、不符合法律、法规和本招标文件规定的其他实质性要求的。</w:t>
      </w:r>
    </w:p>
    <w:p w:rsidR="001A4499" w:rsidRDefault="00042053">
      <w:pPr>
        <w:pStyle w:val="af9"/>
        <w:snapToGrid w:val="0"/>
        <w:spacing w:before="156" w:after="156" w:line="460" w:lineRule="exact"/>
        <w:ind w:leftChars="228" w:left="760" w:hangingChars="100" w:hanging="281"/>
        <w:rPr>
          <w:rFonts w:ascii="仿宋" w:eastAsia="仿宋" w:hAnsi="仿宋"/>
          <w:color w:val="000000" w:themeColor="text1"/>
          <w:sz w:val="28"/>
          <w:szCs w:val="28"/>
        </w:rPr>
      </w:pPr>
      <w:r>
        <w:rPr>
          <w:rFonts w:ascii="仿宋" w:eastAsia="仿宋" w:hAnsi="仿宋" w:hint="eastAsia"/>
          <w:b/>
          <w:color w:val="000000" w:themeColor="text1"/>
          <w:sz w:val="28"/>
          <w:szCs w:val="28"/>
        </w:rPr>
        <w:t>（九）错误修正</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投标文件报价出现前后不一致的，除招标文件另有规定外，按照下列规定修正：</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（一）投标文件中报价明细表内容与投标文件中相应内容不一致的，以报价明细表为准；</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（二）大写金额和小写金额不一致的，以大写金额为准；</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（三）单价金额小数点或者百分比有明显错位的，以报价明细表的总价为准，并修改单价；</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（四）总价金额与按单价汇总金额不一致的，以单价金额计算结果为准。</w:t>
      </w:r>
    </w:p>
    <w:p w:rsidR="001A4499" w:rsidRDefault="00042053">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同时出现两种以上不一致的，按照前款规定的顺序修正。修正后的报价经投标人加盖公章，或者由法定代表人或其授权的代表签字确认后产生约束力，投标人不确认的，其投标无效。</w:t>
      </w:r>
    </w:p>
    <w:p w:rsidR="001A4499" w:rsidRDefault="00042053">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三、组织开、评标程序及评标委员会的评审程序</w:t>
      </w:r>
    </w:p>
    <w:p w:rsidR="001A4499" w:rsidRDefault="00042053">
      <w:pPr>
        <w:pStyle w:val="af9"/>
        <w:snapToGrid w:val="0"/>
        <w:spacing w:before="156" w:after="156" w:line="460" w:lineRule="exact"/>
        <w:ind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（一）组织开标程序</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1、开标形式：</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（1）采购代理机构将按照招标文件规定的时间通过“政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w:t>
      </w:r>
      <w:proofErr w:type="gramStart"/>
      <w:r>
        <w:rPr>
          <w:rFonts w:ascii="仿宋" w:eastAsia="仿宋" w:hAnsi="仿宋" w:hint="eastAsia"/>
          <w:bCs/>
          <w:color w:val="000000" w:themeColor="text1"/>
          <w:sz w:val="28"/>
          <w:szCs w:val="28"/>
        </w:rPr>
        <w:t>组织线</w:t>
      </w:r>
      <w:proofErr w:type="gramEnd"/>
      <w:r>
        <w:rPr>
          <w:rFonts w:ascii="仿宋" w:eastAsia="仿宋" w:hAnsi="仿宋" w:hint="eastAsia"/>
          <w:bCs/>
          <w:color w:val="000000" w:themeColor="text1"/>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w:t>
      </w:r>
      <w:r>
        <w:rPr>
          <w:rFonts w:ascii="仿宋" w:eastAsia="仿宋" w:hAnsi="仿宋" w:hint="eastAsia"/>
          <w:bCs/>
          <w:color w:val="000000" w:themeColor="text1"/>
          <w:sz w:val="28"/>
          <w:szCs w:val="28"/>
        </w:rPr>
        <w:lastRenderedPageBreak/>
        <w:t>担。</w:t>
      </w:r>
    </w:p>
    <w:p w:rsidR="001A4499" w:rsidRDefault="00042053">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2、开标程序：</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（1）解密电子投标文件。“政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”平台按开标时间自动提取所有投标文件。采购代理机构依托“政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（2）电子唱标。投标文件解密结束，各投标供应商报价均在“政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w:t>
      </w:r>
      <w:proofErr w:type="gramStart"/>
      <w:r>
        <w:rPr>
          <w:rFonts w:ascii="仿宋" w:eastAsia="仿宋" w:hAnsi="仿宋" w:hint="eastAsia"/>
          <w:bCs/>
          <w:color w:val="000000" w:themeColor="text1"/>
          <w:sz w:val="28"/>
          <w:szCs w:val="28"/>
        </w:rPr>
        <w:t>远程不</w:t>
      </w:r>
      <w:proofErr w:type="gramEnd"/>
      <w:r>
        <w:rPr>
          <w:rFonts w:ascii="仿宋" w:eastAsia="仿宋" w:hAnsi="仿宋" w:hint="eastAsia"/>
          <w:bCs/>
          <w:color w:val="000000" w:themeColor="text1"/>
          <w:sz w:val="28"/>
          <w:szCs w:val="28"/>
        </w:rPr>
        <w:t>见面开标大厅展示；</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（3）签署电子《政府采购活动现场确认声明书》。通过邮件形式在</w:t>
      </w:r>
      <w:proofErr w:type="gramStart"/>
      <w:r>
        <w:rPr>
          <w:rFonts w:ascii="仿宋" w:eastAsia="仿宋" w:hAnsi="仿宋" w:hint="eastAsia"/>
          <w:bCs/>
          <w:color w:val="000000" w:themeColor="text1"/>
          <w:sz w:val="28"/>
          <w:szCs w:val="28"/>
        </w:rPr>
        <w:t>远程不</w:t>
      </w:r>
      <w:proofErr w:type="gramEnd"/>
      <w:r>
        <w:rPr>
          <w:rFonts w:ascii="仿宋" w:eastAsia="仿宋" w:hAnsi="仿宋" w:hint="eastAsia"/>
          <w:bCs/>
          <w:color w:val="000000" w:themeColor="text1"/>
          <w:sz w:val="28"/>
          <w:szCs w:val="28"/>
        </w:rPr>
        <w:t>见面开标大厅发送各投标人签署电子《政府采购活动现场确认声明书》。</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（4）开标过程由采购代理机构如实记录，</w:t>
      </w:r>
      <w:proofErr w:type="gramStart"/>
      <w:r>
        <w:rPr>
          <w:rFonts w:ascii="仿宋" w:eastAsia="仿宋" w:hAnsi="仿宋" w:hint="eastAsia"/>
          <w:bCs/>
          <w:color w:val="000000" w:themeColor="text1"/>
          <w:sz w:val="28"/>
          <w:szCs w:val="28"/>
        </w:rPr>
        <w:t>并电子</w:t>
      </w:r>
      <w:proofErr w:type="gramEnd"/>
      <w:r>
        <w:rPr>
          <w:rFonts w:ascii="仿宋" w:eastAsia="仿宋" w:hAnsi="仿宋" w:hint="eastAsia"/>
          <w:bCs/>
          <w:color w:val="000000" w:themeColor="text1"/>
          <w:sz w:val="28"/>
          <w:szCs w:val="28"/>
        </w:rPr>
        <w:t>留痕，由参加电子开标的各投标人代表对电子开标记录在开标记录公布后15分钟内进行当场校核及勘误，并线上确认，未确认的视同认可开标结果。</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（6）开标结束。</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特别说明：如遇“政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”平台电子化开标或评审程序调整的，按调整后执行。</w:t>
      </w:r>
    </w:p>
    <w:p w:rsidR="001A4499" w:rsidRDefault="00042053">
      <w:pPr>
        <w:pStyle w:val="af9"/>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（二）组织评标程序</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招标方将按照招标文件规定的时间、地点和程序组织评标，各评审专家及相关人员应参加评审活动并接受核验、签到，无关人员不得</w:t>
      </w:r>
      <w:r>
        <w:rPr>
          <w:rFonts w:ascii="仿宋" w:eastAsia="仿宋" w:hAnsi="仿宋" w:hint="eastAsia"/>
          <w:bCs/>
          <w:color w:val="000000" w:themeColor="text1"/>
          <w:sz w:val="28"/>
          <w:szCs w:val="28"/>
        </w:rPr>
        <w:lastRenderedPageBreak/>
        <w:t>进入评审现场。</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1、按规定统一收缴、保存评标现场评审人员的通讯工具。</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2、介绍评审现场的人员情况，宣布评审工作纪律，告知评审人员应当回避情形；组织推选评标委员会组长。</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3、宣读提交投标文件的供应商名单，组织评标委员会各位成员签订《政府采购评审人员廉洁自律承诺书》。</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采购人、招标方将依法对投标人资格文件进行审查并以开标当日为准对投标人“信用中国”网站（www.creditchina.gov.cn）、中国政府采购网（www.ccgp.gov.cn）信用记录情况进行核实，资格不符合的，应视为未通过资格初审。</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8、做好评审现场相关记录，协助评标委员会组长做好评审报告起草、有关内容电脑文字录入等工作，并要求评标委员会各成员签字确认。</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9、评审结束后，招标方应对评标委员会各成员的专业水平、职业道德、遵纪守法等情况进行评价；同时按规定向评审专家发放评审</w:t>
      </w:r>
      <w:r>
        <w:rPr>
          <w:rFonts w:ascii="仿宋" w:eastAsia="仿宋" w:hAnsi="仿宋" w:hint="eastAsia"/>
          <w:bCs/>
          <w:color w:val="000000" w:themeColor="text1"/>
          <w:sz w:val="28"/>
          <w:szCs w:val="28"/>
        </w:rPr>
        <w:lastRenderedPageBreak/>
        <w:t>费，并交还评审人员的通讯工具。</w:t>
      </w:r>
    </w:p>
    <w:p w:rsidR="001A4499" w:rsidRDefault="00042053">
      <w:pPr>
        <w:pStyle w:val="af9"/>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（三）评审程序</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1、在评审专家中推选评标委员会组长。</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实质性响应。</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4、评审人员按招标文件规定的评审方法和评审标准，依法独立对投标人投标文件进行评估、比较，并给予评价或打分，不受任何单位和个人的干预。</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5、评审人员对各供应商投标文件非实质性内容有</w:t>
      </w:r>
      <w:proofErr w:type="gramStart"/>
      <w:r>
        <w:rPr>
          <w:rFonts w:ascii="仿宋" w:eastAsia="仿宋" w:hAnsi="仿宋" w:hint="eastAsia"/>
          <w:bCs/>
          <w:color w:val="000000" w:themeColor="text1"/>
          <w:sz w:val="28"/>
          <w:szCs w:val="28"/>
        </w:rPr>
        <w:t>疑</w:t>
      </w:r>
      <w:proofErr w:type="gramEnd"/>
      <w:r>
        <w:rPr>
          <w:rFonts w:ascii="仿宋" w:eastAsia="仿宋" w:hAnsi="仿宋" w:hint="eastAsia"/>
          <w:bCs/>
          <w:color w:val="000000" w:themeColor="text1"/>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必要澄清或说明的，应通知该投标人以书面形式</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不利于投标人的评判。书面通知及澄清说明文件应作为政府采购项目档案归档留存。</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低情形的，应由相关人员当场改正或</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说明；拒不改正又不作说明的，由现场监督员如实记载后存入项目档案资料。</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7、评标委员会根据评审汇总情况和招标文件规定确定中标候选供应商排序名单。 </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8、起草评审报告，所有评审人员须在评审报告上签字确认。</w:t>
      </w:r>
    </w:p>
    <w:p w:rsidR="001A4499" w:rsidRDefault="00042053">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四、评审原则</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1、评标委员会必须公平、公正、客观，不带任何倾向性和启发性；不得向外界透露任何与评标有关的内容；任何单位和个人不得干扰、影响评标的正常进行；评标委员会及有关工作人员不得私下与投标人接触。</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bCs/>
          <w:color w:val="000000" w:themeColor="text1"/>
          <w:sz w:val="28"/>
          <w:szCs w:val="28"/>
        </w:rPr>
        <w:t>4、财政部令第87号《政府采购货物和服务招标投标管理办法》</w:t>
      </w:r>
      <w:r>
        <w:rPr>
          <w:rFonts w:ascii="仿宋" w:eastAsia="仿宋" w:hAnsi="仿宋" w:hint="eastAsia"/>
          <w:bCs/>
          <w:color w:val="000000" w:themeColor="text1"/>
          <w:sz w:val="28"/>
          <w:szCs w:val="28"/>
        </w:rPr>
        <w:t>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rsidR="001A4499" w:rsidRDefault="00042053">
      <w:pPr>
        <w:pStyle w:val="af9"/>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五、确定中标供应商的原则</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1、项目由评标委员会根据详细评审结果确定一至三人为中标候选人，并标明排列顺序。</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3、采购结果经采购人确认后，招标方将于2个工作日内在中国政府采购网上发布中标公告，并向中标方签发书面《中标通知书》。</w:t>
      </w:r>
    </w:p>
    <w:p w:rsidR="001A4499" w:rsidRDefault="00042053">
      <w:pPr>
        <w:pStyle w:val="af9"/>
        <w:snapToGrid w:val="0"/>
        <w:spacing w:before="156" w:after="156" w:line="460" w:lineRule="exact"/>
        <w:ind w:firstLineChars="200" w:firstLine="602"/>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六、合同授予</w:t>
      </w:r>
    </w:p>
    <w:p w:rsidR="001A4499" w:rsidRDefault="00042053">
      <w:pPr>
        <w:snapToGrid w:val="0"/>
        <w:spacing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（一）签订合同</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1、采购人与中标人应当在《中标通知书》发出之日起30日内签订政府采购合同。</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2、中标人拖延、拒签合同的,将被扣罚投标保证金并取消中标资格。</w:t>
      </w:r>
    </w:p>
    <w:p w:rsidR="001A4499" w:rsidRDefault="001A4499">
      <w:pPr>
        <w:snapToGrid w:val="0"/>
        <w:spacing w:line="460" w:lineRule="exact"/>
        <w:ind w:firstLineChars="196" w:firstLine="549"/>
        <w:jc w:val="left"/>
        <w:rPr>
          <w:rFonts w:ascii="仿宋" w:eastAsia="仿宋" w:hAnsi="仿宋"/>
          <w:bCs/>
          <w:color w:val="000000" w:themeColor="text1"/>
          <w:sz w:val="28"/>
          <w:szCs w:val="28"/>
        </w:rPr>
      </w:pPr>
    </w:p>
    <w:p w:rsidR="001A4499" w:rsidRDefault="00042053">
      <w:pPr>
        <w:pStyle w:val="af9"/>
        <w:spacing w:before="156" w:after="156" w:line="360" w:lineRule="auto"/>
        <w:ind w:firstLine="640"/>
        <w:jc w:val="center"/>
        <w:outlineLvl w:val="0"/>
        <w:rPr>
          <w:rFonts w:hAnsi="宋体"/>
          <w:b/>
          <w:color w:val="000000" w:themeColor="text1"/>
          <w:sz w:val="36"/>
          <w:szCs w:val="36"/>
        </w:rPr>
      </w:pPr>
      <w:r>
        <w:rPr>
          <w:rFonts w:hAnsi="宋体"/>
          <w:b/>
          <w:color w:val="000000" w:themeColor="text1"/>
          <w:sz w:val="36"/>
          <w:szCs w:val="36"/>
        </w:rPr>
        <w:br w:type="page"/>
      </w:r>
      <w:bookmarkStart w:id="12" w:name="_Toc116293689"/>
      <w:r>
        <w:rPr>
          <w:rFonts w:hAnsi="宋体" w:hint="eastAsia"/>
          <w:b/>
          <w:color w:val="000000" w:themeColor="text1"/>
          <w:sz w:val="36"/>
          <w:szCs w:val="36"/>
        </w:rPr>
        <w:lastRenderedPageBreak/>
        <w:t>第三章  评标办法及评分标准</w:t>
      </w:r>
      <w:bookmarkEnd w:id="12"/>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根据《中华人民共和国政府采购法》等有关法律法规，结合本项目的实际需求，制定本办法。</w:t>
      </w:r>
    </w:p>
    <w:p w:rsidR="001A4499" w:rsidRDefault="00042053">
      <w:pPr>
        <w:snapToGrid w:val="0"/>
        <w:spacing w:line="460" w:lineRule="exact"/>
        <w:ind w:firstLineChars="196" w:firstLine="551"/>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一、总则</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1A4499" w:rsidRDefault="00042053">
      <w:pPr>
        <w:snapToGrid w:val="0"/>
        <w:spacing w:line="460" w:lineRule="exact"/>
        <w:ind w:firstLineChars="196" w:firstLine="551"/>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二、分值的计算</w:t>
      </w:r>
    </w:p>
    <w:p w:rsidR="001A4499" w:rsidRDefault="00042053" w:rsidP="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技术、资信、商务及其他</w:t>
      </w:r>
      <w:proofErr w:type="gramStart"/>
      <w:r>
        <w:rPr>
          <w:rFonts w:ascii="仿宋" w:eastAsia="仿宋" w:hAnsi="仿宋" w:hint="eastAsia"/>
          <w:bCs/>
          <w:color w:val="000000" w:themeColor="text1"/>
          <w:sz w:val="28"/>
          <w:szCs w:val="28"/>
        </w:rPr>
        <w:t>分按照</w:t>
      </w:r>
      <w:proofErr w:type="gramEnd"/>
      <w:r>
        <w:rPr>
          <w:rFonts w:ascii="仿宋" w:eastAsia="仿宋" w:hAnsi="仿宋" w:hint="eastAsia"/>
          <w:bCs/>
          <w:color w:val="000000" w:themeColor="text1"/>
          <w:sz w:val="28"/>
          <w:szCs w:val="28"/>
        </w:rPr>
        <w:t>评标委员会成员的独立评分结果汇总后的算术平均分计算，计算公式为：</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技术、资信商务及其他分=评标委员会所有成员评分合计数/评标委员会组成人员数</w:t>
      </w:r>
    </w:p>
    <w:p w:rsidR="001A4499" w:rsidRDefault="00042053">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投标人评标综合得分=价格分+(技术分+资信商务及其他分)</w:t>
      </w:r>
      <w:bookmarkStart w:id="13" w:name="PO_TDCUS_ITEM_SM_TABLE_1"/>
      <w:bookmarkEnd w:id="13"/>
    </w:p>
    <w:p w:rsidR="001A4499" w:rsidRDefault="00042053">
      <w:pPr>
        <w:snapToGrid w:val="0"/>
        <w:spacing w:line="460" w:lineRule="exact"/>
        <w:ind w:firstLineChars="196" w:firstLine="551"/>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三、评标内容及标准</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17"/>
        <w:gridCol w:w="274"/>
        <w:gridCol w:w="7067"/>
        <w:gridCol w:w="478"/>
      </w:tblGrid>
      <w:tr w:rsidR="001A4499">
        <w:trPr>
          <w:trHeight w:val="310"/>
        </w:trPr>
        <w:tc>
          <w:tcPr>
            <w:tcW w:w="311" w:type="pct"/>
            <w:shd w:val="clear" w:color="auto" w:fill="auto"/>
            <w:tcMar>
              <w:top w:w="15" w:type="dxa"/>
              <w:left w:w="15" w:type="dxa"/>
              <w:bottom w:w="0" w:type="dxa"/>
              <w:right w:w="15" w:type="dxa"/>
            </w:tcMar>
            <w:vAlign w:val="center"/>
          </w:tcPr>
          <w:p w:rsidR="001A4499" w:rsidRDefault="00042053">
            <w:pPr>
              <w:widowControl/>
              <w:rPr>
                <w:color w:val="000000"/>
                <w:sz w:val="24"/>
                <w:szCs w:val="24"/>
              </w:rPr>
            </w:pPr>
            <w:r>
              <w:rPr>
                <w:rFonts w:hint="eastAsia"/>
                <w:color w:val="000000"/>
                <w:sz w:val="24"/>
                <w:szCs w:val="24"/>
              </w:rPr>
              <w:t>评分类型</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序号</w:t>
            </w:r>
          </w:p>
        </w:tc>
        <w:tc>
          <w:tcPr>
            <w:tcW w:w="4238"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评分标准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分值</w:t>
            </w:r>
          </w:p>
        </w:tc>
      </w:tr>
      <w:tr w:rsidR="001A4499">
        <w:trPr>
          <w:trHeight w:val="12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t>资信商务（投标人业绩）</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w:t>
            </w:r>
          </w:p>
        </w:tc>
        <w:tc>
          <w:tcPr>
            <w:tcW w:w="4238" w:type="pct"/>
            <w:shd w:val="clear" w:color="auto" w:fill="auto"/>
            <w:tcMar>
              <w:top w:w="15" w:type="dxa"/>
              <w:left w:w="15" w:type="dxa"/>
              <w:bottom w:w="0" w:type="dxa"/>
              <w:right w:w="15" w:type="dxa"/>
            </w:tcMar>
          </w:tcPr>
          <w:p w:rsidR="001A4499" w:rsidRDefault="00042053">
            <w:pPr>
              <w:jc w:val="left"/>
              <w:rPr>
                <w:color w:val="000000"/>
                <w:sz w:val="24"/>
                <w:szCs w:val="24"/>
              </w:rPr>
            </w:pPr>
            <w:r>
              <w:rPr>
                <w:rFonts w:hint="eastAsia"/>
                <w:color w:val="000000"/>
                <w:sz w:val="24"/>
                <w:szCs w:val="24"/>
              </w:rPr>
              <w:t>根据投标人提供自</w:t>
            </w:r>
            <w:r>
              <w:rPr>
                <w:rFonts w:hint="eastAsia"/>
                <w:color w:val="000000"/>
                <w:sz w:val="24"/>
                <w:szCs w:val="24"/>
              </w:rPr>
              <w:t>2009</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日起至本次投标截止日期，由投标人完成的国家级或国际级综合性运动会竞赛信息系统成功案例情况进行评分（</w:t>
            </w:r>
            <w:r>
              <w:rPr>
                <w:rFonts w:hint="eastAsia"/>
                <w:color w:val="000000"/>
                <w:sz w:val="24"/>
                <w:szCs w:val="24"/>
              </w:rPr>
              <w:t>10</w:t>
            </w:r>
            <w:r>
              <w:rPr>
                <w:rFonts w:hint="eastAsia"/>
                <w:color w:val="000000"/>
                <w:sz w:val="24"/>
                <w:szCs w:val="24"/>
              </w:rPr>
              <w:t>分）。</w:t>
            </w:r>
            <w:r>
              <w:rPr>
                <w:rFonts w:hint="eastAsia"/>
                <w:color w:val="000000"/>
                <w:sz w:val="24"/>
                <w:szCs w:val="24"/>
              </w:rPr>
              <w:br/>
            </w:r>
            <w:r>
              <w:rPr>
                <w:rFonts w:hint="eastAsia"/>
                <w:color w:val="000000"/>
                <w:sz w:val="24"/>
                <w:szCs w:val="24"/>
              </w:rPr>
              <w:t>（评审依据：提供合同复印件加盖公章，对于竞赛信息系统包含：总集成、竞赛报名系统、中央成绩系统、信息发布系统、场馆成绩系统、仲裁录像系统、竞赛视频服务等</w:t>
            </w:r>
            <w:r>
              <w:rPr>
                <w:rFonts w:hint="eastAsia"/>
                <w:color w:val="000000"/>
                <w:sz w:val="24"/>
                <w:szCs w:val="24"/>
              </w:rPr>
              <w:t>7</w:t>
            </w:r>
            <w:r>
              <w:rPr>
                <w:rFonts w:hint="eastAsia"/>
                <w:color w:val="000000"/>
                <w:sz w:val="24"/>
                <w:szCs w:val="24"/>
              </w:rPr>
              <w:t>个分项，每个分项只计</w:t>
            </w:r>
            <w:r>
              <w:rPr>
                <w:rFonts w:hint="eastAsia"/>
                <w:color w:val="000000"/>
                <w:sz w:val="24"/>
                <w:szCs w:val="24"/>
              </w:rPr>
              <w:t>1</w:t>
            </w:r>
            <w:r>
              <w:rPr>
                <w:rFonts w:hint="eastAsia"/>
                <w:color w:val="000000"/>
                <w:sz w:val="24"/>
                <w:szCs w:val="24"/>
              </w:rPr>
              <w:t>个案例，总集成每个成功案例得</w:t>
            </w:r>
            <w:r>
              <w:rPr>
                <w:rFonts w:hint="eastAsia"/>
                <w:color w:val="000000"/>
                <w:sz w:val="24"/>
                <w:szCs w:val="24"/>
              </w:rPr>
              <w:t>3</w:t>
            </w:r>
            <w:r>
              <w:rPr>
                <w:rFonts w:hint="eastAsia"/>
                <w:color w:val="000000"/>
                <w:sz w:val="24"/>
                <w:szCs w:val="24"/>
              </w:rPr>
              <w:t>分，其余分项每个成功案例得</w:t>
            </w:r>
            <w:r>
              <w:rPr>
                <w:rFonts w:hint="eastAsia"/>
                <w:color w:val="000000"/>
                <w:sz w:val="24"/>
                <w:szCs w:val="24"/>
              </w:rPr>
              <w:t>1.5</w:t>
            </w:r>
            <w:r>
              <w:rPr>
                <w:rFonts w:hint="eastAsia"/>
                <w:color w:val="000000"/>
                <w:sz w:val="24"/>
                <w:szCs w:val="24"/>
              </w:rPr>
              <w:t>分，满分</w:t>
            </w:r>
            <w:r>
              <w:rPr>
                <w:rFonts w:hint="eastAsia"/>
                <w:color w:val="000000"/>
                <w:sz w:val="24"/>
                <w:szCs w:val="24"/>
              </w:rPr>
              <w:t>10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10</w:t>
            </w:r>
          </w:p>
        </w:tc>
      </w:tr>
      <w:tr w:rsidR="001A4499">
        <w:trPr>
          <w:trHeight w:val="21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t>技术（整体服务组织方案）</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2</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投标人对本项目人力资源和设备租赁服务整体理解深刻，提供的服务组织方案符合采购文件《采购需求》要求，服务方案完整、服务内容完备</w:t>
            </w:r>
            <w:r>
              <w:rPr>
                <w:rFonts w:hint="eastAsia"/>
                <w:color w:val="000000"/>
                <w:sz w:val="24"/>
                <w:szCs w:val="24"/>
              </w:rPr>
              <w:t>,</w:t>
            </w:r>
            <w:r>
              <w:rPr>
                <w:rFonts w:hint="eastAsia"/>
                <w:color w:val="000000"/>
                <w:sz w:val="24"/>
                <w:szCs w:val="24"/>
              </w:rPr>
              <w:t>人力资源和设备调配合理，符合工期要求，满足项目各项服务要求与验收要求，服务保障、成本、质量、风险控制措施、过程控制措施完善，按响应程度得</w:t>
            </w:r>
            <w:r>
              <w:rPr>
                <w:rFonts w:hint="eastAsia"/>
                <w:color w:val="000000"/>
                <w:sz w:val="24"/>
                <w:szCs w:val="24"/>
              </w:rPr>
              <w:t>10</w:t>
            </w:r>
            <w:r>
              <w:rPr>
                <w:rFonts w:hint="eastAsia"/>
                <w:color w:val="000000"/>
                <w:sz w:val="24"/>
                <w:szCs w:val="24"/>
              </w:rPr>
              <w:t>分；</w:t>
            </w:r>
            <w:r>
              <w:rPr>
                <w:rFonts w:hint="eastAsia"/>
                <w:color w:val="000000"/>
                <w:sz w:val="24"/>
                <w:szCs w:val="24"/>
              </w:rPr>
              <w:br/>
            </w:r>
            <w:r>
              <w:rPr>
                <w:rFonts w:hint="eastAsia"/>
                <w:color w:val="000000"/>
                <w:sz w:val="24"/>
                <w:szCs w:val="24"/>
              </w:rPr>
              <w:t>服务方案完整度较好、服务内容较为完备，人力资源和设备调配合理性较好</w:t>
            </w:r>
            <w:r>
              <w:rPr>
                <w:rFonts w:hint="eastAsia"/>
                <w:color w:val="000000"/>
                <w:sz w:val="24"/>
                <w:szCs w:val="24"/>
              </w:rPr>
              <w:t>,</w:t>
            </w:r>
            <w:r>
              <w:rPr>
                <w:rFonts w:hint="eastAsia"/>
                <w:color w:val="000000"/>
                <w:sz w:val="24"/>
                <w:szCs w:val="24"/>
              </w:rPr>
              <w:t>基本符合工期要求，基本满足项目的各项服务要求与验收要求，服务保障、成本、质量、风险控制措施、过程控制措施较好，按响应程度得</w:t>
            </w:r>
            <w:r>
              <w:rPr>
                <w:rFonts w:hint="eastAsia"/>
                <w:color w:val="000000"/>
                <w:sz w:val="24"/>
                <w:szCs w:val="24"/>
              </w:rPr>
              <w:t>6</w:t>
            </w:r>
            <w:r>
              <w:rPr>
                <w:rFonts w:hint="eastAsia"/>
                <w:color w:val="000000"/>
                <w:sz w:val="24"/>
                <w:szCs w:val="24"/>
              </w:rPr>
              <w:t>分；</w:t>
            </w:r>
            <w:r>
              <w:rPr>
                <w:rFonts w:hint="eastAsia"/>
                <w:color w:val="000000"/>
                <w:sz w:val="24"/>
                <w:szCs w:val="24"/>
              </w:rPr>
              <w:br/>
            </w:r>
            <w:r>
              <w:rPr>
                <w:rFonts w:hint="eastAsia"/>
                <w:color w:val="000000"/>
                <w:sz w:val="24"/>
                <w:szCs w:val="24"/>
              </w:rPr>
              <w:lastRenderedPageBreak/>
              <w:t>服务方案完整度一般，服务内容一般，人力资源和设备调配合理性一般</w:t>
            </w:r>
            <w:r>
              <w:rPr>
                <w:rFonts w:hint="eastAsia"/>
                <w:color w:val="000000"/>
                <w:sz w:val="24"/>
                <w:szCs w:val="24"/>
              </w:rPr>
              <w:t>,</w:t>
            </w:r>
            <w:r>
              <w:rPr>
                <w:rFonts w:hint="eastAsia"/>
                <w:color w:val="000000"/>
                <w:sz w:val="24"/>
                <w:szCs w:val="24"/>
              </w:rPr>
              <w:t>与工期要求、项目各项服务要求、验收要求有一定偏离，服务保障、成本、质量、风险控制措施、过程控制措施一般，按响应程度得</w:t>
            </w:r>
            <w:r>
              <w:rPr>
                <w:rFonts w:hint="eastAsia"/>
                <w:color w:val="000000"/>
                <w:sz w:val="24"/>
                <w:szCs w:val="24"/>
              </w:rPr>
              <w:t>3</w:t>
            </w:r>
            <w:r>
              <w:rPr>
                <w:rFonts w:hint="eastAsia"/>
                <w:color w:val="000000"/>
                <w:sz w:val="24"/>
                <w:szCs w:val="24"/>
              </w:rPr>
              <w:t>分；</w:t>
            </w:r>
            <w:r>
              <w:rPr>
                <w:rFonts w:hint="eastAsia"/>
                <w:color w:val="000000"/>
                <w:sz w:val="24"/>
                <w:szCs w:val="24"/>
              </w:rPr>
              <w:br/>
            </w:r>
            <w:r>
              <w:rPr>
                <w:rFonts w:hint="eastAsia"/>
                <w:color w:val="000000"/>
                <w:sz w:val="24"/>
                <w:szCs w:val="24"/>
              </w:rPr>
              <w:t>服务方案不合理或未提供方案的得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lastRenderedPageBreak/>
              <w:t>10</w:t>
            </w:r>
          </w:p>
        </w:tc>
      </w:tr>
      <w:tr w:rsidR="001A4499">
        <w:trPr>
          <w:trHeight w:val="2110"/>
        </w:trPr>
        <w:tc>
          <w:tcPr>
            <w:tcW w:w="311" w:type="pct"/>
            <w:vMerge w:val="restar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lastRenderedPageBreak/>
              <w:t>技术（人力资源服务组织方案）</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3</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b/>
                <w:color w:val="000000"/>
                <w:sz w:val="24"/>
                <w:szCs w:val="24"/>
              </w:rPr>
              <w:t>1</w:t>
            </w:r>
            <w:r>
              <w:rPr>
                <w:rFonts w:hint="eastAsia"/>
                <w:b/>
                <w:color w:val="000000"/>
                <w:sz w:val="24"/>
                <w:szCs w:val="24"/>
              </w:rPr>
              <w:t>、赛事支持类系统人力资源服务组织方案</w:t>
            </w:r>
            <w:r>
              <w:rPr>
                <w:rFonts w:hint="eastAsia"/>
                <w:b/>
                <w:color w:val="000000"/>
                <w:sz w:val="24"/>
                <w:szCs w:val="24"/>
              </w:rPr>
              <w:br/>
            </w:r>
            <w:r>
              <w:rPr>
                <w:rFonts w:hint="eastAsia"/>
                <w:color w:val="000000"/>
                <w:sz w:val="24"/>
                <w:szCs w:val="24"/>
              </w:rPr>
              <w:t>根据投标人提供的赛事支持类系统人力资源服务组织方案（内容包括但不限于项目人员管理计划、项目总体人力配置计划以及主要人员的到岗时间计划等），从人员配备是否合理、职责是否清晰、数量是否能够满足采购人使用需要、管理制度是否健全等方面，进行评分。</w:t>
            </w:r>
            <w:r>
              <w:rPr>
                <w:rFonts w:hint="eastAsia"/>
                <w:color w:val="000000"/>
                <w:sz w:val="24"/>
                <w:szCs w:val="24"/>
              </w:rPr>
              <w:br/>
            </w:r>
            <w:r>
              <w:rPr>
                <w:rFonts w:hint="eastAsia"/>
                <w:color w:val="000000"/>
                <w:sz w:val="24"/>
                <w:szCs w:val="24"/>
              </w:rPr>
              <w:t>人员配备合理、职责清晰、数量满足采购人使用需要、管理制度健全，符合采购文件《采购需求》人员要求，按响应程度得</w:t>
            </w:r>
            <w:r>
              <w:rPr>
                <w:rFonts w:hint="eastAsia"/>
                <w:color w:val="000000"/>
                <w:sz w:val="24"/>
                <w:szCs w:val="24"/>
              </w:rPr>
              <w:t>15</w:t>
            </w:r>
            <w:r>
              <w:rPr>
                <w:rFonts w:hint="eastAsia"/>
                <w:color w:val="000000"/>
                <w:sz w:val="24"/>
                <w:szCs w:val="24"/>
              </w:rPr>
              <w:t>分；</w:t>
            </w:r>
            <w:r>
              <w:rPr>
                <w:rFonts w:hint="eastAsia"/>
                <w:color w:val="000000"/>
                <w:sz w:val="24"/>
                <w:szCs w:val="24"/>
              </w:rPr>
              <w:br/>
            </w:r>
            <w:r>
              <w:rPr>
                <w:rFonts w:hint="eastAsia"/>
                <w:color w:val="000000"/>
                <w:sz w:val="24"/>
                <w:szCs w:val="24"/>
              </w:rPr>
              <w:t>人员配备合理、职责基本清晰、数量满足采购人使用需要、管理制度基本健全，与采购文件《采购需求》人员要求有一定偏离，按响应程度得</w:t>
            </w:r>
            <w:r>
              <w:rPr>
                <w:rFonts w:hint="eastAsia"/>
                <w:color w:val="000000"/>
                <w:sz w:val="24"/>
                <w:szCs w:val="24"/>
              </w:rPr>
              <w:t>10</w:t>
            </w:r>
            <w:r>
              <w:rPr>
                <w:rFonts w:hint="eastAsia"/>
                <w:color w:val="000000"/>
                <w:sz w:val="24"/>
                <w:szCs w:val="24"/>
              </w:rPr>
              <w:t>分；</w:t>
            </w:r>
            <w:r>
              <w:rPr>
                <w:rFonts w:hint="eastAsia"/>
                <w:color w:val="000000"/>
                <w:sz w:val="24"/>
                <w:szCs w:val="24"/>
              </w:rPr>
              <w:br/>
            </w:r>
            <w:r>
              <w:rPr>
                <w:rFonts w:hint="eastAsia"/>
                <w:color w:val="000000"/>
                <w:sz w:val="24"/>
                <w:szCs w:val="24"/>
              </w:rPr>
              <w:t>人员配备合理性差、职责混乱、数量满足采购人使用需要、管理制度存在漏洞，与采购文件《采购需求》人员要求偏离较大，按响应程度得</w:t>
            </w:r>
            <w:r>
              <w:rPr>
                <w:rFonts w:hint="eastAsia"/>
                <w:color w:val="000000"/>
                <w:sz w:val="24"/>
                <w:szCs w:val="24"/>
              </w:rPr>
              <w:t>5</w:t>
            </w:r>
            <w:r>
              <w:rPr>
                <w:rFonts w:hint="eastAsia"/>
                <w:color w:val="000000"/>
                <w:sz w:val="24"/>
                <w:szCs w:val="24"/>
              </w:rPr>
              <w:t>分；</w:t>
            </w:r>
            <w:r>
              <w:rPr>
                <w:rFonts w:hint="eastAsia"/>
                <w:color w:val="000000"/>
                <w:sz w:val="24"/>
                <w:szCs w:val="24"/>
              </w:rPr>
              <w:br/>
            </w:r>
            <w:r>
              <w:rPr>
                <w:rFonts w:hint="eastAsia"/>
                <w:color w:val="000000"/>
                <w:sz w:val="24"/>
                <w:szCs w:val="24"/>
              </w:rPr>
              <w:t>未提供赛事支持类系统人力资源服务组织方案或数量不满足采购人使用需要的得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15</w:t>
            </w:r>
          </w:p>
        </w:tc>
      </w:tr>
      <w:tr w:rsidR="001A4499">
        <w:trPr>
          <w:trHeight w:val="2110"/>
        </w:trPr>
        <w:tc>
          <w:tcPr>
            <w:tcW w:w="311" w:type="pct"/>
            <w:vMerge/>
            <w:vAlign w:val="center"/>
          </w:tcPr>
          <w:p w:rsidR="001A4499" w:rsidRDefault="001A4499">
            <w:pPr>
              <w:rPr>
                <w:rFonts w:cs="宋体"/>
                <w:color w:val="000000"/>
                <w:sz w:val="24"/>
                <w:szCs w:val="24"/>
              </w:rPr>
            </w:pP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4</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b/>
                <w:color w:val="000000"/>
                <w:sz w:val="24"/>
                <w:szCs w:val="24"/>
              </w:rPr>
              <w:t>2</w:t>
            </w:r>
            <w:r>
              <w:rPr>
                <w:rFonts w:hint="eastAsia"/>
                <w:b/>
                <w:color w:val="000000"/>
                <w:sz w:val="24"/>
                <w:szCs w:val="24"/>
              </w:rPr>
              <w:t>、赛事成绩类系统人力资源服务组织方案</w:t>
            </w:r>
            <w:r>
              <w:rPr>
                <w:rFonts w:hint="eastAsia"/>
                <w:color w:val="000000"/>
                <w:sz w:val="24"/>
                <w:szCs w:val="24"/>
              </w:rPr>
              <w:br/>
            </w:r>
            <w:r>
              <w:rPr>
                <w:rFonts w:hint="eastAsia"/>
                <w:color w:val="000000"/>
                <w:sz w:val="24"/>
                <w:szCs w:val="24"/>
              </w:rPr>
              <w:t>根据投标人提供的赛事成绩类系统人力资源服务组织方案（内容包括但不限于项目人员管理计划、项目总体人力配置计划以及主要人员的到岗时间计划等），从人员配备是否合理、职责是否清晰、数量是否能够满足采购人使用需要、管理制度是否健全等方面，进行评分。</w:t>
            </w:r>
            <w:r>
              <w:rPr>
                <w:rFonts w:hint="eastAsia"/>
                <w:color w:val="000000"/>
                <w:sz w:val="24"/>
                <w:szCs w:val="24"/>
              </w:rPr>
              <w:br/>
            </w:r>
            <w:r>
              <w:rPr>
                <w:rFonts w:hint="eastAsia"/>
                <w:color w:val="000000"/>
                <w:sz w:val="24"/>
                <w:szCs w:val="24"/>
              </w:rPr>
              <w:t>人员配备合理、职责清晰、数量满足采购人使用需要、管理制度健全，符合采购文件《采购需求》人员要求，按响应程度得</w:t>
            </w:r>
            <w:r>
              <w:rPr>
                <w:rFonts w:hint="eastAsia"/>
                <w:color w:val="000000"/>
                <w:sz w:val="24"/>
                <w:szCs w:val="24"/>
              </w:rPr>
              <w:t>15</w:t>
            </w:r>
            <w:r>
              <w:rPr>
                <w:rFonts w:hint="eastAsia"/>
                <w:color w:val="000000"/>
                <w:sz w:val="24"/>
                <w:szCs w:val="24"/>
              </w:rPr>
              <w:t>分；</w:t>
            </w:r>
            <w:r>
              <w:rPr>
                <w:rFonts w:hint="eastAsia"/>
                <w:color w:val="000000"/>
                <w:sz w:val="24"/>
                <w:szCs w:val="24"/>
              </w:rPr>
              <w:br/>
            </w:r>
            <w:r>
              <w:rPr>
                <w:rFonts w:hint="eastAsia"/>
                <w:color w:val="000000"/>
                <w:sz w:val="24"/>
                <w:szCs w:val="24"/>
              </w:rPr>
              <w:t>人员配备合理、职责基本清晰、数量满足采购人使用需要、管理制度基本健全，与采购文件《采购需求》人员要求有一定偏离，按响应程度得</w:t>
            </w:r>
            <w:r>
              <w:rPr>
                <w:rFonts w:hint="eastAsia"/>
                <w:color w:val="000000"/>
                <w:sz w:val="24"/>
                <w:szCs w:val="24"/>
              </w:rPr>
              <w:t>10</w:t>
            </w:r>
            <w:r>
              <w:rPr>
                <w:rFonts w:hint="eastAsia"/>
                <w:color w:val="000000"/>
                <w:sz w:val="24"/>
                <w:szCs w:val="24"/>
              </w:rPr>
              <w:t>分；</w:t>
            </w:r>
            <w:r>
              <w:rPr>
                <w:rFonts w:hint="eastAsia"/>
                <w:color w:val="000000"/>
                <w:sz w:val="24"/>
                <w:szCs w:val="24"/>
              </w:rPr>
              <w:br/>
            </w:r>
            <w:r>
              <w:rPr>
                <w:rFonts w:hint="eastAsia"/>
                <w:color w:val="000000"/>
                <w:sz w:val="24"/>
                <w:szCs w:val="24"/>
              </w:rPr>
              <w:t>人员配备合理性差、职责混乱、数量满足采购人使用需要、管理制度存在漏洞，与采购文件《采购需求》人员要求偏离较大，按响应程度得</w:t>
            </w:r>
            <w:r>
              <w:rPr>
                <w:rFonts w:hint="eastAsia"/>
                <w:color w:val="000000"/>
                <w:sz w:val="24"/>
                <w:szCs w:val="24"/>
              </w:rPr>
              <w:t>5</w:t>
            </w:r>
            <w:r>
              <w:rPr>
                <w:rFonts w:hint="eastAsia"/>
                <w:color w:val="000000"/>
                <w:sz w:val="24"/>
                <w:szCs w:val="24"/>
              </w:rPr>
              <w:t>分；</w:t>
            </w:r>
            <w:r>
              <w:rPr>
                <w:rFonts w:hint="eastAsia"/>
                <w:color w:val="000000"/>
                <w:sz w:val="24"/>
                <w:szCs w:val="24"/>
              </w:rPr>
              <w:br/>
            </w:r>
            <w:r>
              <w:rPr>
                <w:rFonts w:hint="eastAsia"/>
                <w:color w:val="000000"/>
                <w:sz w:val="24"/>
                <w:szCs w:val="24"/>
              </w:rPr>
              <w:t>未提供赛事成绩类系统人力资源服务组织方案或数量不满足采购人使用需要的得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15</w:t>
            </w:r>
          </w:p>
        </w:tc>
      </w:tr>
      <w:tr w:rsidR="001A4499">
        <w:trPr>
          <w:trHeight w:val="24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lastRenderedPageBreak/>
              <w:t>技术（设备租赁服务方案）</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5</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根据投标人提供的设备租赁服务方案，从设备功能和性能是否符合本项目要求、数量是否能够满足采购人使用需要、设备到场时间是否符合项目进度要求、管理制度是否健全等方面，进行评分。</w:t>
            </w:r>
            <w:r>
              <w:rPr>
                <w:rFonts w:hint="eastAsia"/>
                <w:color w:val="000000"/>
                <w:sz w:val="24"/>
                <w:szCs w:val="24"/>
              </w:rPr>
              <w:br/>
            </w:r>
            <w:r>
              <w:rPr>
                <w:rFonts w:hint="eastAsia"/>
                <w:color w:val="000000"/>
                <w:sz w:val="24"/>
                <w:szCs w:val="24"/>
              </w:rPr>
              <w:t>设备功能和性能符合或优于本项目要求、数量满足采购人使用需要、设备到场时间符合项目进度要求、管理制度健全，符合采购文件《采购需求》人员要求得</w:t>
            </w:r>
            <w:r>
              <w:rPr>
                <w:color w:val="000000"/>
                <w:sz w:val="24"/>
                <w:szCs w:val="24"/>
              </w:rPr>
              <w:t>6</w:t>
            </w:r>
            <w:r>
              <w:rPr>
                <w:rFonts w:hint="eastAsia"/>
                <w:color w:val="000000"/>
                <w:sz w:val="24"/>
                <w:szCs w:val="24"/>
              </w:rPr>
              <w:t>分；</w:t>
            </w:r>
            <w:r>
              <w:rPr>
                <w:rFonts w:hint="eastAsia"/>
                <w:color w:val="000000"/>
                <w:sz w:val="24"/>
                <w:szCs w:val="24"/>
              </w:rPr>
              <w:br/>
            </w:r>
            <w:r>
              <w:rPr>
                <w:rFonts w:hint="eastAsia"/>
                <w:color w:val="000000"/>
                <w:sz w:val="24"/>
                <w:szCs w:val="24"/>
              </w:rPr>
              <w:t>设备功能和性能基本符合本项目要求、数量满足采购人使用需要、设备到场时间基本符合项目进度要求、管理制度基本健全，与采购文件《采购需求》要求有一定偏离得</w:t>
            </w:r>
            <w:r>
              <w:rPr>
                <w:color w:val="000000"/>
                <w:sz w:val="24"/>
                <w:szCs w:val="24"/>
              </w:rPr>
              <w:t>4</w:t>
            </w:r>
            <w:r>
              <w:rPr>
                <w:rFonts w:hint="eastAsia"/>
                <w:color w:val="000000"/>
                <w:sz w:val="24"/>
                <w:szCs w:val="24"/>
              </w:rPr>
              <w:t>分；</w:t>
            </w:r>
            <w:r>
              <w:rPr>
                <w:rFonts w:hint="eastAsia"/>
                <w:color w:val="000000"/>
                <w:sz w:val="24"/>
                <w:szCs w:val="24"/>
              </w:rPr>
              <w:br/>
            </w:r>
            <w:r>
              <w:rPr>
                <w:rFonts w:hint="eastAsia"/>
                <w:color w:val="000000"/>
                <w:sz w:val="24"/>
                <w:szCs w:val="24"/>
              </w:rPr>
              <w:t>设备功能和性能低于本项目要求、数量满足采购人使用需要、管理制度存在漏洞，与采购文件《采购需求》要求偏离较大得</w:t>
            </w:r>
            <w:r>
              <w:rPr>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未提供设备租赁服务组织方案或数量不满足采购人使用需要的得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6</w:t>
            </w:r>
          </w:p>
        </w:tc>
      </w:tr>
      <w:tr w:rsidR="001A4499">
        <w:trPr>
          <w:trHeight w:val="12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t>技术（运行保障服务方案）</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6</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投标人对运行保障服务需求的理解深刻，符合采购文件《采购需求》运行保障服务内容和要求，服务方案合理、可行、规范、完整得</w:t>
            </w:r>
            <w:r>
              <w:rPr>
                <w:rFonts w:hint="eastAsia"/>
                <w:color w:val="000000"/>
                <w:sz w:val="24"/>
                <w:szCs w:val="24"/>
              </w:rPr>
              <w:t>5</w:t>
            </w:r>
            <w:r>
              <w:rPr>
                <w:rFonts w:hint="eastAsia"/>
                <w:color w:val="000000"/>
                <w:sz w:val="24"/>
                <w:szCs w:val="24"/>
              </w:rPr>
              <w:t>分；</w:t>
            </w:r>
            <w:r>
              <w:rPr>
                <w:rFonts w:hint="eastAsia"/>
                <w:color w:val="000000"/>
                <w:sz w:val="24"/>
                <w:szCs w:val="24"/>
              </w:rPr>
              <w:br/>
            </w:r>
            <w:r>
              <w:rPr>
                <w:rFonts w:hint="eastAsia"/>
                <w:color w:val="000000"/>
                <w:sz w:val="24"/>
                <w:szCs w:val="24"/>
              </w:rPr>
              <w:t>投标人对运行保障服务需求理解较好，服务方案合理性、可行性、规范性、完整性较好得</w:t>
            </w:r>
            <w:r>
              <w:rPr>
                <w:rFonts w:hint="eastAsia"/>
                <w:color w:val="000000"/>
                <w:sz w:val="24"/>
                <w:szCs w:val="24"/>
              </w:rPr>
              <w:t>3</w:t>
            </w:r>
            <w:r>
              <w:rPr>
                <w:rFonts w:hint="eastAsia"/>
                <w:color w:val="000000"/>
                <w:sz w:val="24"/>
                <w:szCs w:val="24"/>
              </w:rPr>
              <w:t>分；</w:t>
            </w:r>
            <w:r>
              <w:rPr>
                <w:rFonts w:hint="eastAsia"/>
                <w:color w:val="000000"/>
                <w:sz w:val="24"/>
                <w:szCs w:val="24"/>
              </w:rPr>
              <w:br/>
            </w:r>
            <w:r>
              <w:rPr>
                <w:rFonts w:hint="eastAsia"/>
                <w:color w:val="000000"/>
                <w:sz w:val="24"/>
                <w:szCs w:val="24"/>
              </w:rPr>
              <w:t>投标人对运行保障服务需求理解一般，服务方案合理性、可行性、规范性、完整性一般得</w:t>
            </w:r>
            <w:r>
              <w:rPr>
                <w:rFonts w:hint="eastAsia"/>
                <w:color w:val="000000"/>
                <w:sz w:val="24"/>
                <w:szCs w:val="24"/>
              </w:rPr>
              <w:t>1</w:t>
            </w:r>
            <w:r>
              <w:rPr>
                <w:rFonts w:hint="eastAsia"/>
                <w:color w:val="000000"/>
                <w:sz w:val="24"/>
                <w:szCs w:val="24"/>
              </w:rPr>
              <w:t>分；</w:t>
            </w:r>
            <w:r>
              <w:rPr>
                <w:rFonts w:hint="eastAsia"/>
                <w:color w:val="000000"/>
                <w:sz w:val="24"/>
                <w:szCs w:val="24"/>
              </w:rPr>
              <w:t xml:space="preserve"> </w:t>
            </w:r>
            <w:r>
              <w:rPr>
                <w:rFonts w:hint="eastAsia"/>
                <w:color w:val="000000"/>
                <w:sz w:val="24"/>
                <w:szCs w:val="24"/>
              </w:rPr>
              <w:br/>
            </w:r>
            <w:r>
              <w:rPr>
                <w:rFonts w:hint="eastAsia"/>
                <w:color w:val="000000"/>
                <w:sz w:val="24"/>
                <w:szCs w:val="24"/>
              </w:rPr>
              <w:t>运行保障服务方案不合理或未提供方案的得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5</w:t>
            </w:r>
          </w:p>
        </w:tc>
      </w:tr>
      <w:tr w:rsidR="001A4499">
        <w:trPr>
          <w:trHeight w:val="391"/>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t>技术（应急预案）</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7</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根据投标人所提供的应急预案完整性、合理性、可行性等方面，进行评分。</w:t>
            </w:r>
            <w:r>
              <w:rPr>
                <w:rFonts w:hint="eastAsia"/>
                <w:color w:val="000000"/>
                <w:sz w:val="24"/>
                <w:szCs w:val="24"/>
              </w:rPr>
              <w:br/>
            </w:r>
            <w:r>
              <w:rPr>
                <w:rFonts w:hint="eastAsia"/>
                <w:color w:val="000000"/>
                <w:sz w:val="24"/>
                <w:szCs w:val="24"/>
              </w:rPr>
              <w:t>应急预案完整、合理可行的得</w:t>
            </w:r>
            <w:r>
              <w:rPr>
                <w:rFonts w:hint="eastAsia"/>
                <w:color w:val="000000"/>
                <w:sz w:val="24"/>
                <w:szCs w:val="24"/>
              </w:rPr>
              <w:t>3</w:t>
            </w:r>
            <w:r>
              <w:rPr>
                <w:rFonts w:hint="eastAsia"/>
                <w:color w:val="000000"/>
                <w:sz w:val="24"/>
                <w:szCs w:val="24"/>
              </w:rPr>
              <w:t>分；</w:t>
            </w:r>
            <w:r>
              <w:rPr>
                <w:rFonts w:hint="eastAsia"/>
                <w:color w:val="000000"/>
                <w:sz w:val="24"/>
                <w:szCs w:val="24"/>
              </w:rPr>
              <w:br/>
            </w:r>
            <w:r>
              <w:rPr>
                <w:rFonts w:hint="eastAsia"/>
                <w:color w:val="000000"/>
                <w:sz w:val="24"/>
                <w:szCs w:val="24"/>
              </w:rPr>
              <w:t>应急预案较全面、合理可行的得</w:t>
            </w:r>
            <w:r>
              <w:rPr>
                <w:rFonts w:hint="eastAsia"/>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应急预案较一般、合理可行的得</w:t>
            </w:r>
            <w:r>
              <w:rPr>
                <w:rFonts w:hint="eastAsia"/>
                <w:color w:val="000000"/>
                <w:sz w:val="24"/>
                <w:szCs w:val="24"/>
              </w:rPr>
              <w:t>1</w:t>
            </w:r>
            <w:r>
              <w:rPr>
                <w:rFonts w:hint="eastAsia"/>
                <w:color w:val="000000"/>
                <w:sz w:val="24"/>
                <w:szCs w:val="24"/>
              </w:rPr>
              <w:t>分；</w:t>
            </w:r>
            <w:r>
              <w:rPr>
                <w:rFonts w:hint="eastAsia"/>
                <w:color w:val="000000"/>
                <w:sz w:val="24"/>
                <w:szCs w:val="24"/>
              </w:rPr>
              <w:br/>
            </w:r>
            <w:r>
              <w:rPr>
                <w:rFonts w:hint="eastAsia"/>
                <w:color w:val="000000"/>
                <w:sz w:val="24"/>
                <w:szCs w:val="24"/>
              </w:rPr>
              <w:t>应急预案不合理或未提供应急预案的得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3</w:t>
            </w:r>
          </w:p>
        </w:tc>
      </w:tr>
      <w:tr w:rsidR="001A4499">
        <w:trPr>
          <w:trHeight w:val="15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t>技术（质量保证计划）</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8</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根据投标人所提供的质量保证计划，从质量保证范围、质量保证措施等方面对投标人提供的质量保证计划进行评分。</w:t>
            </w:r>
            <w:r>
              <w:rPr>
                <w:rFonts w:hint="eastAsia"/>
                <w:color w:val="000000"/>
                <w:sz w:val="24"/>
                <w:szCs w:val="24"/>
              </w:rPr>
              <w:br/>
            </w:r>
            <w:r>
              <w:rPr>
                <w:rFonts w:hint="eastAsia"/>
                <w:color w:val="000000"/>
                <w:sz w:val="24"/>
                <w:szCs w:val="24"/>
              </w:rPr>
              <w:t>质量保证计划完整、合理可行，质量保证措施完善得</w:t>
            </w:r>
            <w:r>
              <w:rPr>
                <w:rFonts w:hint="eastAsia"/>
                <w:color w:val="000000"/>
                <w:sz w:val="24"/>
                <w:szCs w:val="24"/>
              </w:rPr>
              <w:t>3</w:t>
            </w:r>
            <w:r>
              <w:rPr>
                <w:rFonts w:hint="eastAsia"/>
                <w:color w:val="000000"/>
                <w:sz w:val="24"/>
                <w:szCs w:val="24"/>
              </w:rPr>
              <w:t>分；</w:t>
            </w:r>
            <w:r>
              <w:rPr>
                <w:rFonts w:hint="eastAsia"/>
                <w:color w:val="000000"/>
                <w:sz w:val="24"/>
                <w:szCs w:val="24"/>
              </w:rPr>
              <w:br/>
            </w:r>
            <w:r>
              <w:rPr>
                <w:rFonts w:hint="eastAsia"/>
                <w:color w:val="000000"/>
                <w:sz w:val="24"/>
                <w:szCs w:val="24"/>
              </w:rPr>
              <w:t>质量保证计划较完整、合理可行，质量保证措施较完善得</w:t>
            </w:r>
            <w:r>
              <w:rPr>
                <w:rFonts w:hint="eastAsia"/>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质量保证计划完整性一般、合理性一般，质量保证措施一般得</w:t>
            </w:r>
            <w:r>
              <w:rPr>
                <w:rFonts w:hint="eastAsia"/>
                <w:color w:val="000000"/>
                <w:sz w:val="24"/>
                <w:szCs w:val="24"/>
              </w:rPr>
              <w:t>1</w:t>
            </w:r>
            <w:r>
              <w:rPr>
                <w:rFonts w:hint="eastAsia"/>
                <w:color w:val="000000"/>
                <w:sz w:val="24"/>
                <w:szCs w:val="24"/>
              </w:rPr>
              <w:t>分；</w:t>
            </w:r>
            <w:r>
              <w:rPr>
                <w:rFonts w:hint="eastAsia"/>
                <w:color w:val="000000"/>
                <w:sz w:val="24"/>
                <w:szCs w:val="24"/>
              </w:rPr>
              <w:br/>
            </w:r>
            <w:r>
              <w:rPr>
                <w:rFonts w:hint="eastAsia"/>
                <w:color w:val="000000"/>
                <w:sz w:val="24"/>
                <w:szCs w:val="24"/>
              </w:rPr>
              <w:t>质量保证计划不合理或未提供质量保证计划的得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3</w:t>
            </w:r>
          </w:p>
        </w:tc>
      </w:tr>
      <w:tr w:rsidR="001A4499">
        <w:trPr>
          <w:trHeight w:val="15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t>技术（进度管理计划）</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9</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投标人项目进度计划与赛事整体时间安排的一致程度，进度管理措施完备、合理，充分考虑到风险与不确定因素等方面。</w:t>
            </w:r>
            <w:r>
              <w:rPr>
                <w:rFonts w:hint="eastAsia"/>
                <w:color w:val="000000"/>
                <w:sz w:val="24"/>
                <w:szCs w:val="24"/>
              </w:rPr>
              <w:br/>
            </w:r>
            <w:r>
              <w:rPr>
                <w:rFonts w:hint="eastAsia"/>
                <w:color w:val="000000"/>
                <w:sz w:val="24"/>
                <w:szCs w:val="24"/>
              </w:rPr>
              <w:t>进度管理计划符合赛事整体时间安排，进度管理措施完备、合理，充分考虑到风险与不确定因素并具有相应预案的得</w:t>
            </w:r>
            <w:r>
              <w:rPr>
                <w:color w:val="000000"/>
                <w:sz w:val="24"/>
                <w:szCs w:val="24"/>
              </w:rPr>
              <w:t>3</w:t>
            </w:r>
            <w:r>
              <w:rPr>
                <w:rFonts w:hint="eastAsia"/>
                <w:color w:val="000000"/>
                <w:sz w:val="24"/>
                <w:szCs w:val="24"/>
              </w:rPr>
              <w:t>分；</w:t>
            </w:r>
            <w:r>
              <w:rPr>
                <w:rFonts w:hint="eastAsia"/>
                <w:color w:val="000000"/>
                <w:sz w:val="24"/>
                <w:szCs w:val="24"/>
              </w:rPr>
              <w:br/>
            </w:r>
            <w:r>
              <w:rPr>
                <w:rFonts w:hint="eastAsia"/>
                <w:color w:val="000000"/>
                <w:sz w:val="24"/>
                <w:szCs w:val="24"/>
              </w:rPr>
              <w:t>进度管理计划符合赛事整体时间安排，进度管理措施基本完备、合理，充分考虑到风险与不确定因素但未提供相应预案的得</w:t>
            </w:r>
            <w:r>
              <w:rPr>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进度管理计划符合赛事整体时间安排，进度管理措施合理，基本考虑到风险与不确定因素但未提供相应预案的得</w:t>
            </w:r>
            <w:r>
              <w:rPr>
                <w:rFonts w:hint="eastAsia"/>
                <w:color w:val="000000"/>
                <w:sz w:val="24"/>
                <w:szCs w:val="24"/>
              </w:rPr>
              <w:t>1</w:t>
            </w:r>
            <w:r>
              <w:rPr>
                <w:rFonts w:hint="eastAsia"/>
                <w:color w:val="000000"/>
                <w:sz w:val="24"/>
                <w:szCs w:val="24"/>
              </w:rPr>
              <w:t>分；</w:t>
            </w:r>
            <w:r>
              <w:rPr>
                <w:rFonts w:hint="eastAsia"/>
                <w:color w:val="000000"/>
                <w:sz w:val="24"/>
                <w:szCs w:val="24"/>
              </w:rPr>
              <w:br/>
            </w:r>
            <w:r>
              <w:rPr>
                <w:rFonts w:hint="eastAsia"/>
                <w:color w:val="000000"/>
                <w:sz w:val="24"/>
                <w:szCs w:val="24"/>
              </w:rPr>
              <w:t>未提供进度管理计划或不符合大型赛事整体时间安排的得</w:t>
            </w:r>
            <w:r>
              <w:rPr>
                <w:rFonts w:hint="eastAsia"/>
                <w:color w:val="000000"/>
                <w:sz w:val="24"/>
                <w:szCs w:val="24"/>
              </w:rPr>
              <w:t>0</w:t>
            </w:r>
            <w:r>
              <w:rPr>
                <w:rFonts w:hint="eastAsia"/>
                <w:color w:val="000000"/>
                <w:sz w:val="24"/>
                <w:szCs w:val="24"/>
              </w:rPr>
              <w:t>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3</w:t>
            </w:r>
          </w:p>
        </w:tc>
      </w:tr>
      <w:tr w:rsidR="001A4499">
        <w:trPr>
          <w:trHeight w:val="18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lastRenderedPageBreak/>
              <w:t>技术（项目总负责人）</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w:t>
            </w:r>
            <w:r>
              <w:rPr>
                <w:color w:val="000000"/>
                <w:sz w:val="24"/>
                <w:szCs w:val="24"/>
              </w:rPr>
              <w:t>0</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color w:val="000000"/>
                <w:sz w:val="24"/>
                <w:szCs w:val="24"/>
              </w:rPr>
              <w:t>1.</w:t>
            </w:r>
            <w:r>
              <w:rPr>
                <w:rFonts w:hint="eastAsia"/>
                <w:color w:val="000000"/>
                <w:sz w:val="24"/>
                <w:szCs w:val="24"/>
              </w:rPr>
              <w:t>拟派项目负责人具有信息系统项目管理师或</w:t>
            </w:r>
            <w:r>
              <w:rPr>
                <w:rFonts w:hint="eastAsia"/>
                <w:color w:val="000000"/>
                <w:sz w:val="24"/>
                <w:szCs w:val="24"/>
              </w:rPr>
              <w:t>PMP</w:t>
            </w:r>
            <w:r>
              <w:rPr>
                <w:rFonts w:hint="eastAsia"/>
                <w:color w:val="000000"/>
                <w:sz w:val="24"/>
                <w:szCs w:val="24"/>
              </w:rPr>
              <w:t>项目管理师证书得</w:t>
            </w:r>
            <w:r>
              <w:rPr>
                <w:rFonts w:hint="eastAsia"/>
                <w:color w:val="000000"/>
                <w:sz w:val="24"/>
                <w:szCs w:val="24"/>
              </w:rPr>
              <w:t>2</w:t>
            </w:r>
            <w:r>
              <w:rPr>
                <w:rFonts w:hint="eastAsia"/>
                <w:color w:val="000000"/>
                <w:sz w:val="24"/>
                <w:szCs w:val="24"/>
              </w:rPr>
              <w:t>分，其他不得分。</w:t>
            </w:r>
            <w:r>
              <w:rPr>
                <w:rFonts w:hint="eastAsia"/>
                <w:color w:val="000000"/>
                <w:sz w:val="24"/>
                <w:szCs w:val="24"/>
              </w:rPr>
              <w:br/>
              <w:t>2.</w:t>
            </w:r>
            <w:r>
              <w:rPr>
                <w:rFonts w:hint="eastAsia"/>
                <w:color w:val="000000"/>
                <w:sz w:val="24"/>
                <w:szCs w:val="24"/>
              </w:rPr>
              <w:t>拟派项目负责人有作为项目负责人或项目经理参与同类项目的案例，每提供一个得</w:t>
            </w:r>
            <w:r>
              <w:rPr>
                <w:rFonts w:hint="eastAsia"/>
                <w:color w:val="000000"/>
                <w:sz w:val="24"/>
                <w:szCs w:val="24"/>
              </w:rPr>
              <w:t>1</w:t>
            </w:r>
            <w:r>
              <w:rPr>
                <w:rFonts w:hint="eastAsia"/>
                <w:color w:val="000000"/>
                <w:sz w:val="24"/>
                <w:szCs w:val="24"/>
              </w:rPr>
              <w:t>分，最高得</w:t>
            </w:r>
            <w:r>
              <w:rPr>
                <w:rFonts w:hint="eastAsia"/>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【证明材料：</w:t>
            </w:r>
            <w:r>
              <w:rPr>
                <w:rFonts w:hint="eastAsia"/>
                <w:color w:val="000000"/>
                <w:sz w:val="24"/>
                <w:szCs w:val="24"/>
              </w:rPr>
              <w:t>1</w:t>
            </w:r>
            <w:r>
              <w:rPr>
                <w:rFonts w:hint="eastAsia"/>
                <w:color w:val="000000"/>
                <w:sz w:val="24"/>
                <w:szCs w:val="24"/>
              </w:rPr>
              <w:t>）须提供证书复印件、参加体育赛事证明材料或其他相关证明材料并加盖单位公章；</w:t>
            </w:r>
            <w:r>
              <w:rPr>
                <w:rFonts w:hint="eastAsia"/>
                <w:color w:val="000000"/>
                <w:sz w:val="24"/>
                <w:szCs w:val="24"/>
              </w:rPr>
              <w:t>2</w:t>
            </w:r>
            <w:r>
              <w:rPr>
                <w:rFonts w:hint="eastAsia"/>
                <w:color w:val="000000"/>
                <w:sz w:val="24"/>
                <w:szCs w:val="24"/>
              </w:rPr>
              <w:t>）须提供</w:t>
            </w:r>
            <w:r>
              <w:rPr>
                <w:rFonts w:hint="eastAsia"/>
                <w:color w:val="000000"/>
                <w:sz w:val="24"/>
                <w:szCs w:val="24"/>
              </w:rPr>
              <w:t>2</w:t>
            </w:r>
            <w:r>
              <w:rPr>
                <w:color w:val="000000"/>
                <w:sz w:val="24"/>
                <w:szCs w:val="24"/>
              </w:rPr>
              <w:t>022</w:t>
            </w:r>
            <w:r>
              <w:rPr>
                <w:rFonts w:hint="eastAsia"/>
                <w:color w:val="000000"/>
                <w:sz w:val="24"/>
                <w:szCs w:val="24"/>
              </w:rPr>
              <w:t>年以来至少</w:t>
            </w:r>
            <w:r>
              <w:rPr>
                <w:rFonts w:hint="eastAsia"/>
                <w:color w:val="000000"/>
                <w:sz w:val="24"/>
                <w:szCs w:val="24"/>
              </w:rPr>
              <w:t>3</w:t>
            </w:r>
            <w:r>
              <w:rPr>
                <w:rFonts w:hint="eastAsia"/>
                <w:color w:val="000000"/>
                <w:sz w:val="24"/>
                <w:szCs w:val="24"/>
              </w:rPr>
              <w:t>个月社保缴纳证明材料复印件并加盖公章；</w:t>
            </w:r>
            <w:r>
              <w:rPr>
                <w:rFonts w:hint="eastAsia"/>
                <w:color w:val="000000"/>
                <w:sz w:val="24"/>
                <w:szCs w:val="24"/>
              </w:rPr>
              <w:t>3</w:t>
            </w:r>
            <w:r>
              <w:rPr>
                <w:rFonts w:hint="eastAsia"/>
                <w:color w:val="000000"/>
                <w:sz w:val="24"/>
                <w:szCs w:val="24"/>
              </w:rPr>
              <w:t>）不提供或者不能提供有效证明的，不得分。】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4</w:t>
            </w:r>
          </w:p>
        </w:tc>
      </w:tr>
      <w:tr w:rsidR="001A4499">
        <w:trPr>
          <w:trHeight w:val="6610"/>
        </w:trPr>
        <w:tc>
          <w:tcPr>
            <w:tcW w:w="311" w:type="pct"/>
            <w:vMerge w:val="restar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技术（团队成员）</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w:t>
            </w:r>
            <w:r>
              <w:rPr>
                <w:color w:val="000000"/>
                <w:sz w:val="24"/>
                <w:szCs w:val="24"/>
              </w:rPr>
              <w:t>1</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rFonts w:hint="eastAsia"/>
                <w:b/>
                <w:color w:val="000000"/>
                <w:sz w:val="24"/>
                <w:szCs w:val="24"/>
              </w:rPr>
              <w:t>1</w:t>
            </w:r>
            <w:r>
              <w:rPr>
                <w:rFonts w:hint="eastAsia"/>
                <w:b/>
                <w:color w:val="000000"/>
                <w:sz w:val="24"/>
                <w:szCs w:val="24"/>
              </w:rPr>
              <w:t>、赛事支持类系统人力资质</w:t>
            </w:r>
            <w:r>
              <w:rPr>
                <w:rFonts w:hint="eastAsia"/>
                <w:color w:val="000000"/>
                <w:sz w:val="24"/>
                <w:szCs w:val="24"/>
              </w:rPr>
              <w:br/>
            </w:r>
            <w:r>
              <w:rPr>
                <w:rFonts w:hint="eastAsia"/>
                <w:b/>
                <w:color w:val="000000"/>
                <w:sz w:val="24"/>
                <w:szCs w:val="24"/>
              </w:rPr>
              <w:t>高级（组长）（</w:t>
            </w:r>
            <w:r>
              <w:rPr>
                <w:rFonts w:hint="eastAsia"/>
                <w:b/>
                <w:color w:val="000000"/>
                <w:sz w:val="24"/>
                <w:szCs w:val="24"/>
              </w:rPr>
              <w:t>1</w:t>
            </w:r>
            <w:r>
              <w:rPr>
                <w:rFonts w:hint="eastAsia"/>
                <w:b/>
                <w:color w:val="000000"/>
                <w:sz w:val="24"/>
                <w:szCs w:val="24"/>
              </w:rPr>
              <w:t>人）：</w:t>
            </w:r>
            <w:r>
              <w:rPr>
                <w:rFonts w:hint="eastAsia"/>
                <w:color w:val="000000"/>
                <w:sz w:val="24"/>
                <w:szCs w:val="24"/>
              </w:rPr>
              <w:br/>
            </w:r>
            <w:r>
              <w:rPr>
                <w:rFonts w:hint="eastAsia"/>
                <w:color w:val="000000"/>
                <w:sz w:val="24"/>
                <w:szCs w:val="24"/>
              </w:rPr>
              <w:t>（</w:t>
            </w:r>
            <w:r>
              <w:rPr>
                <w:color w:val="000000"/>
                <w:sz w:val="24"/>
                <w:szCs w:val="24"/>
              </w:rPr>
              <w:t>1</w:t>
            </w:r>
            <w:r>
              <w:rPr>
                <w:rFonts w:hint="eastAsia"/>
                <w:color w:val="000000"/>
                <w:sz w:val="24"/>
                <w:szCs w:val="24"/>
              </w:rPr>
              <w:t>）本科及以上学历；从事体育赛事行业年限</w:t>
            </w:r>
            <w:r>
              <w:rPr>
                <w:rFonts w:hint="eastAsia"/>
                <w:color w:val="000000"/>
                <w:sz w:val="24"/>
                <w:szCs w:val="24"/>
              </w:rPr>
              <w:t>10</w:t>
            </w:r>
            <w:r>
              <w:rPr>
                <w:rFonts w:hint="eastAsia"/>
                <w:color w:val="000000"/>
                <w:sz w:val="24"/>
                <w:szCs w:val="24"/>
              </w:rPr>
              <w:t>年及以上，并有</w:t>
            </w:r>
            <w:r>
              <w:rPr>
                <w:rFonts w:hint="eastAsia"/>
                <w:color w:val="000000"/>
                <w:sz w:val="24"/>
                <w:szCs w:val="24"/>
              </w:rPr>
              <w:t>3</w:t>
            </w:r>
            <w:r>
              <w:rPr>
                <w:rFonts w:hint="eastAsia"/>
                <w:color w:val="000000"/>
                <w:sz w:val="24"/>
                <w:szCs w:val="24"/>
              </w:rPr>
              <w:t>届及以上全国（或以上）级别体育赛事相关工作经历，得</w:t>
            </w:r>
            <w:r>
              <w:rPr>
                <w:color w:val="000000"/>
                <w:sz w:val="24"/>
                <w:szCs w:val="24"/>
              </w:rPr>
              <w:t>1</w:t>
            </w:r>
            <w:r>
              <w:rPr>
                <w:rFonts w:hint="eastAsia"/>
                <w:color w:val="000000"/>
                <w:sz w:val="24"/>
                <w:szCs w:val="24"/>
              </w:rPr>
              <w:t>分；</w:t>
            </w:r>
            <w:r>
              <w:rPr>
                <w:rFonts w:hint="eastAsia"/>
                <w:color w:val="000000"/>
                <w:sz w:val="24"/>
                <w:szCs w:val="24"/>
              </w:rPr>
              <w:br/>
            </w:r>
            <w:r>
              <w:rPr>
                <w:rFonts w:hint="eastAsia"/>
                <w:color w:val="000000"/>
                <w:sz w:val="24"/>
                <w:szCs w:val="24"/>
              </w:rPr>
              <w:t>（</w:t>
            </w:r>
            <w:r>
              <w:rPr>
                <w:rFonts w:hint="eastAsia"/>
                <w:color w:val="000000"/>
                <w:sz w:val="24"/>
                <w:szCs w:val="24"/>
              </w:rPr>
              <w:t>2</w:t>
            </w:r>
            <w:r>
              <w:rPr>
                <w:rFonts w:hint="eastAsia"/>
                <w:color w:val="000000"/>
                <w:sz w:val="24"/>
                <w:szCs w:val="24"/>
              </w:rPr>
              <w:t>）本科及以上学历；从事体育赛事行业年限</w:t>
            </w:r>
            <w:r>
              <w:rPr>
                <w:rFonts w:hint="eastAsia"/>
                <w:color w:val="000000"/>
                <w:sz w:val="24"/>
                <w:szCs w:val="24"/>
              </w:rPr>
              <w:t>15</w:t>
            </w:r>
            <w:r>
              <w:rPr>
                <w:rFonts w:hint="eastAsia"/>
                <w:color w:val="000000"/>
                <w:sz w:val="24"/>
                <w:szCs w:val="24"/>
              </w:rPr>
              <w:t>年及以上，或有</w:t>
            </w:r>
            <w:r>
              <w:rPr>
                <w:color w:val="000000"/>
                <w:sz w:val="24"/>
                <w:szCs w:val="24"/>
              </w:rPr>
              <w:t>5</w:t>
            </w:r>
            <w:r>
              <w:rPr>
                <w:rFonts w:hint="eastAsia"/>
                <w:color w:val="000000"/>
                <w:sz w:val="24"/>
                <w:szCs w:val="24"/>
              </w:rPr>
              <w:t>届及以上全国（或以上）级别体育赛事相关工作经历，得</w:t>
            </w:r>
            <w:r>
              <w:rPr>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此</w:t>
            </w:r>
            <w:r>
              <w:rPr>
                <w:rFonts w:hint="eastAsia"/>
                <w:color w:val="000000"/>
                <w:sz w:val="24"/>
                <w:szCs w:val="24"/>
              </w:rPr>
              <w:t>2</w:t>
            </w:r>
            <w:r>
              <w:rPr>
                <w:rFonts w:hint="eastAsia"/>
                <w:color w:val="000000"/>
                <w:sz w:val="24"/>
                <w:szCs w:val="24"/>
              </w:rPr>
              <w:t>项工作经历不重复计分。（</w:t>
            </w:r>
            <w:r>
              <w:rPr>
                <w:rFonts w:hint="eastAsia"/>
                <w:color w:val="000000"/>
                <w:sz w:val="24"/>
                <w:szCs w:val="24"/>
              </w:rPr>
              <w:t>0-</w:t>
            </w:r>
            <w:r>
              <w:rPr>
                <w:color w:val="000000"/>
                <w:sz w:val="24"/>
                <w:szCs w:val="24"/>
              </w:rPr>
              <w:t>2</w:t>
            </w:r>
            <w:r>
              <w:rPr>
                <w:rFonts w:hint="eastAsia"/>
                <w:color w:val="000000"/>
                <w:sz w:val="24"/>
                <w:szCs w:val="24"/>
              </w:rPr>
              <w:t>分）</w:t>
            </w:r>
            <w:r>
              <w:rPr>
                <w:rFonts w:hint="eastAsia"/>
                <w:color w:val="000000"/>
                <w:sz w:val="24"/>
                <w:szCs w:val="24"/>
              </w:rPr>
              <w:br/>
            </w:r>
            <w:r>
              <w:rPr>
                <w:rFonts w:hint="eastAsia"/>
                <w:b/>
                <w:color w:val="000000"/>
                <w:sz w:val="24"/>
                <w:szCs w:val="24"/>
              </w:rPr>
              <w:t>高级（不少于</w:t>
            </w:r>
            <w:r>
              <w:rPr>
                <w:rFonts w:hint="eastAsia"/>
                <w:b/>
                <w:color w:val="000000"/>
                <w:sz w:val="24"/>
                <w:szCs w:val="24"/>
              </w:rPr>
              <w:t>6</w:t>
            </w:r>
            <w:r>
              <w:rPr>
                <w:rFonts w:hint="eastAsia"/>
                <w:b/>
                <w:color w:val="000000"/>
                <w:sz w:val="24"/>
                <w:szCs w:val="24"/>
              </w:rPr>
              <w:t>人）：</w:t>
            </w:r>
            <w:r>
              <w:rPr>
                <w:rFonts w:hint="eastAsia"/>
                <w:color w:val="000000"/>
                <w:sz w:val="24"/>
                <w:szCs w:val="24"/>
              </w:rPr>
              <w:br/>
            </w:r>
            <w:r>
              <w:rPr>
                <w:rFonts w:hint="eastAsia"/>
                <w:color w:val="000000"/>
                <w:sz w:val="24"/>
                <w:szCs w:val="24"/>
              </w:rPr>
              <w:t>（</w:t>
            </w:r>
            <w:r>
              <w:rPr>
                <w:color w:val="000000"/>
                <w:sz w:val="24"/>
                <w:szCs w:val="24"/>
              </w:rPr>
              <w:t>1</w:t>
            </w:r>
            <w:r>
              <w:rPr>
                <w:rFonts w:hint="eastAsia"/>
                <w:color w:val="000000"/>
                <w:sz w:val="24"/>
                <w:szCs w:val="24"/>
              </w:rPr>
              <w:t>）本科及以上学历；从事体育赛事行业年限</w:t>
            </w:r>
            <w:r>
              <w:rPr>
                <w:color w:val="000000"/>
                <w:sz w:val="24"/>
                <w:szCs w:val="24"/>
              </w:rPr>
              <w:t>5</w:t>
            </w:r>
            <w:r>
              <w:rPr>
                <w:rFonts w:hint="eastAsia"/>
                <w:color w:val="000000"/>
                <w:sz w:val="24"/>
                <w:szCs w:val="24"/>
              </w:rPr>
              <w:t>年及以上，并有</w:t>
            </w:r>
            <w:r>
              <w:rPr>
                <w:color w:val="000000"/>
                <w:sz w:val="24"/>
                <w:szCs w:val="24"/>
              </w:rPr>
              <w:t>3</w:t>
            </w:r>
            <w:r>
              <w:rPr>
                <w:rFonts w:hint="eastAsia"/>
                <w:color w:val="000000"/>
                <w:sz w:val="24"/>
                <w:szCs w:val="24"/>
              </w:rPr>
              <w:t>届及以上全国（或以上）级别体育赛事相关工作经历，每人得</w:t>
            </w:r>
            <w:r>
              <w:rPr>
                <w:rFonts w:hint="eastAsia"/>
                <w:color w:val="000000"/>
                <w:sz w:val="24"/>
                <w:szCs w:val="24"/>
              </w:rPr>
              <w:t>0.</w:t>
            </w:r>
            <w:r>
              <w:rPr>
                <w:color w:val="000000"/>
                <w:sz w:val="24"/>
                <w:szCs w:val="24"/>
              </w:rPr>
              <w:t>5</w:t>
            </w:r>
            <w:r>
              <w:rPr>
                <w:rFonts w:hint="eastAsia"/>
                <w:color w:val="000000"/>
                <w:sz w:val="24"/>
                <w:szCs w:val="24"/>
              </w:rPr>
              <w:t>分，最多</w:t>
            </w:r>
            <w:r>
              <w:rPr>
                <w:rFonts w:hint="eastAsia"/>
                <w:color w:val="000000"/>
                <w:sz w:val="24"/>
                <w:szCs w:val="24"/>
              </w:rPr>
              <w:t>1</w:t>
            </w:r>
            <w:r>
              <w:rPr>
                <w:color w:val="000000"/>
                <w:sz w:val="24"/>
                <w:szCs w:val="24"/>
              </w:rPr>
              <w:t>.5</w:t>
            </w:r>
            <w:r>
              <w:rPr>
                <w:rFonts w:hint="eastAsia"/>
                <w:color w:val="000000"/>
                <w:sz w:val="24"/>
                <w:szCs w:val="24"/>
              </w:rPr>
              <w:t>分；</w:t>
            </w:r>
            <w:r>
              <w:rPr>
                <w:rFonts w:hint="eastAsia"/>
                <w:color w:val="000000"/>
                <w:sz w:val="24"/>
                <w:szCs w:val="24"/>
              </w:rPr>
              <w:br/>
            </w:r>
            <w:r>
              <w:rPr>
                <w:rFonts w:hint="eastAsia"/>
                <w:color w:val="000000"/>
                <w:sz w:val="24"/>
                <w:szCs w:val="24"/>
              </w:rPr>
              <w:t>（</w:t>
            </w:r>
            <w:r>
              <w:rPr>
                <w:rFonts w:hint="eastAsia"/>
                <w:color w:val="000000"/>
                <w:sz w:val="24"/>
                <w:szCs w:val="24"/>
              </w:rPr>
              <w:t>2</w:t>
            </w:r>
            <w:r>
              <w:rPr>
                <w:rFonts w:hint="eastAsia"/>
                <w:color w:val="000000"/>
                <w:sz w:val="24"/>
                <w:szCs w:val="24"/>
              </w:rPr>
              <w:t>）本科及以上学历；从事体育赛事行业年限</w:t>
            </w:r>
            <w:r>
              <w:rPr>
                <w:rFonts w:hint="eastAsia"/>
                <w:color w:val="000000"/>
                <w:sz w:val="24"/>
                <w:szCs w:val="24"/>
              </w:rPr>
              <w:t>5</w:t>
            </w:r>
            <w:r>
              <w:rPr>
                <w:rFonts w:hint="eastAsia"/>
                <w:color w:val="000000"/>
                <w:sz w:val="24"/>
                <w:szCs w:val="24"/>
              </w:rPr>
              <w:t>年及以上，并有</w:t>
            </w:r>
            <w:r>
              <w:rPr>
                <w:rFonts w:hint="eastAsia"/>
                <w:color w:val="000000"/>
                <w:sz w:val="24"/>
                <w:szCs w:val="24"/>
              </w:rPr>
              <w:t>4</w:t>
            </w:r>
            <w:r>
              <w:rPr>
                <w:rFonts w:hint="eastAsia"/>
                <w:color w:val="000000"/>
                <w:sz w:val="24"/>
                <w:szCs w:val="24"/>
              </w:rPr>
              <w:t>届及以上全国（或以上）级别体育赛事相关工作经历，每人得</w:t>
            </w:r>
            <w:r>
              <w:rPr>
                <w:color w:val="000000"/>
                <w:sz w:val="24"/>
                <w:szCs w:val="24"/>
              </w:rPr>
              <w:t>1</w:t>
            </w:r>
            <w:r>
              <w:rPr>
                <w:rFonts w:hint="eastAsia"/>
                <w:color w:val="000000"/>
                <w:sz w:val="24"/>
                <w:szCs w:val="24"/>
              </w:rPr>
              <w:t>分，最多</w:t>
            </w:r>
            <w:r>
              <w:rPr>
                <w:rFonts w:hint="eastAsia"/>
                <w:color w:val="000000"/>
                <w:sz w:val="24"/>
                <w:szCs w:val="24"/>
              </w:rPr>
              <w:t>3</w:t>
            </w:r>
            <w:r>
              <w:rPr>
                <w:rFonts w:hint="eastAsia"/>
                <w:color w:val="000000"/>
                <w:sz w:val="24"/>
                <w:szCs w:val="24"/>
              </w:rPr>
              <w:t>分。</w:t>
            </w:r>
            <w:r>
              <w:rPr>
                <w:rFonts w:hint="eastAsia"/>
                <w:color w:val="000000"/>
                <w:sz w:val="24"/>
                <w:szCs w:val="24"/>
              </w:rPr>
              <w:br/>
            </w:r>
            <w:r>
              <w:rPr>
                <w:rFonts w:hint="eastAsia"/>
                <w:color w:val="000000"/>
                <w:sz w:val="24"/>
                <w:szCs w:val="24"/>
              </w:rPr>
              <w:t>此</w:t>
            </w:r>
            <w:r>
              <w:rPr>
                <w:rFonts w:hint="eastAsia"/>
                <w:color w:val="000000"/>
                <w:sz w:val="24"/>
                <w:szCs w:val="24"/>
              </w:rPr>
              <w:t>2</w:t>
            </w:r>
            <w:r>
              <w:rPr>
                <w:rFonts w:hint="eastAsia"/>
                <w:color w:val="000000"/>
                <w:sz w:val="24"/>
                <w:szCs w:val="24"/>
              </w:rPr>
              <w:t>项工作经历不重复计分。（</w:t>
            </w:r>
            <w:r>
              <w:rPr>
                <w:rFonts w:hint="eastAsia"/>
                <w:color w:val="000000"/>
                <w:sz w:val="24"/>
                <w:szCs w:val="24"/>
              </w:rPr>
              <w:t>0-</w:t>
            </w:r>
            <w:r>
              <w:rPr>
                <w:color w:val="000000"/>
                <w:sz w:val="24"/>
                <w:szCs w:val="24"/>
              </w:rPr>
              <w:t>3</w:t>
            </w:r>
            <w:r>
              <w:rPr>
                <w:rFonts w:hint="eastAsia"/>
                <w:color w:val="000000"/>
                <w:sz w:val="24"/>
                <w:szCs w:val="24"/>
              </w:rPr>
              <w:t>分）</w:t>
            </w:r>
            <w:r>
              <w:rPr>
                <w:rFonts w:hint="eastAsia"/>
                <w:color w:val="000000"/>
                <w:sz w:val="24"/>
                <w:szCs w:val="24"/>
              </w:rPr>
              <w:br/>
            </w:r>
            <w:r>
              <w:rPr>
                <w:rFonts w:hint="eastAsia"/>
                <w:b/>
                <w:color w:val="000000"/>
                <w:sz w:val="24"/>
                <w:szCs w:val="24"/>
              </w:rPr>
              <w:t>中级（不少于</w:t>
            </w:r>
            <w:r>
              <w:rPr>
                <w:rFonts w:hint="eastAsia"/>
                <w:b/>
                <w:color w:val="000000"/>
                <w:sz w:val="24"/>
                <w:szCs w:val="24"/>
              </w:rPr>
              <w:t>6</w:t>
            </w:r>
            <w:r>
              <w:rPr>
                <w:rFonts w:hint="eastAsia"/>
                <w:b/>
                <w:color w:val="000000"/>
                <w:sz w:val="24"/>
                <w:szCs w:val="24"/>
              </w:rPr>
              <w:t>人）：</w:t>
            </w:r>
            <w:r>
              <w:rPr>
                <w:rFonts w:hint="eastAsia"/>
                <w:color w:val="000000"/>
                <w:sz w:val="24"/>
                <w:szCs w:val="24"/>
              </w:rPr>
              <w:br/>
            </w:r>
            <w:r>
              <w:rPr>
                <w:rFonts w:hint="eastAsia"/>
                <w:color w:val="000000"/>
                <w:sz w:val="24"/>
                <w:szCs w:val="24"/>
              </w:rPr>
              <w:t>（</w:t>
            </w:r>
            <w:r>
              <w:rPr>
                <w:color w:val="000000"/>
                <w:sz w:val="24"/>
                <w:szCs w:val="24"/>
              </w:rPr>
              <w:t>1</w:t>
            </w:r>
            <w:r>
              <w:rPr>
                <w:rFonts w:hint="eastAsia"/>
                <w:color w:val="000000"/>
                <w:sz w:val="24"/>
                <w:szCs w:val="24"/>
              </w:rPr>
              <w:t>）大专及以上学历；从事体育赛事行业年限</w:t>
            </w:r>
            <w:r>
              <w:rPr>
                <w:rFonts w:hint="eastAsia"/>
                <w:color w:val="000000"/>
                <w:sz w:val="24"/>
                <w:szCs w:val="24"/>
              </w:rPr>
              <w:t>5</w:t>
            </w:r>
            <w:r>
              <w:rPr>
                <w:rFonts w:hint="eastAsia"/>
                <w:color w:val="000000"/>
                <w:sz w:val="24"/>
                <w:szCs w:val="24"/>
              </w:rPr>
              <w:t>年及以上，或有</w:t>
            </w:r>
            <w:r>
              <w:rPr>
                <w:rFonts w:hint="eastAsia"/>
                <w:color w:val="000000"/>
                <w:sz w:val="24"/>
                <w:szCs w:val="24"/>
              </w:rPr>
              <w:t>2</w:t>
            </w:r>
            <w:r>
              <w:rPr>
                <w:rFonts w:hint="eastAsia"/>
                <w:color w:val="000000"/>
                <w:sz w:val="24"/>
                <w:szCs w:val="24"/>
              </w:rPr>
              <w:t>届及以上全国（或以上）级别体育赛事相关工作经历，每人得</w:t>
            </w:r>
            <w:r>
              <w:rPr>
                <w:rFonts w:hint="eastAsia"/>
                <w:color w:val="000000"/>
                <w:sz w:val="24"/>
                <w:szCs w:val="24"/>
              </w:rPr>
              <w:t>0.</w:t>
            </w:r>
            <w:r>
              <w:rPr>
                <w:color w:val="000000"/>
                <w:sz w:val="24"/>
                <w:szCs w:val="24"/>
              </w:rPr>
              <w:t>5</w:t>
            </w:r>
            <w:r>
              <w:rPr>
                <w:rFonts w:hint="eastAsia"/>
                <w:color w:val="000000"/>
                <w:sz w:val="24"/>
                <w:szCs w:val="24"/>
              </w:rPr>
              <w:t>分，最多</w:t>
            </w:r>
            <w:r>
              <w:rPr>
                <w:color w:val="000000"/>
                <w:sz w:val="24"/>
                <w:szCs w:val="24"/>
              </w:rPr>
              <w:t>1</w:t>
            </w:r>
            <w:r>
              <w:rPr>
                <w:rFonts w:hint="eastAsia"/>
                <w:color w:val="000000"/>
                <w:sz w:val="24"/>
                <w:szCs w:val="24"/>
              </w:rPr>
              <w:t>分；</w:t>
            </w:r>
            <w:r>
              <w:rPr>
                <w:rFonts w:hint="eastAsia"/>
                <w:color w:val="000000"/>
                <w:sz w:val="24"/>
                <w:szCs w:val="24"/>
              </w:rPr>
              <w:br/>
            </w:r>
            <w:r>
              <w:rPr>
                <w:rFonts w:hint="eastAsia"/>
                <w:color w:val="000000"/>
                <w:sz w:val="24"/>
                <w:szCs w:val="24"/>
              </w:rPr>
              <w:t>（</w:t>
            </w:r>
            <w:r>
              <w:rPr>
                <w:rFonts w:hint="eastAsia"/>
                <w:color w:val="000000"/>
                <w:sz w:val="24"/>
                <w:szCs w:val="24"/>
              </w:rPr>
              <w:t>2</w:t>
            </w:r>
            <w:r>
              <w:rPr>
                <w:rFonts w:hint="eastAsia"/>
                <w:color w:val="000000"/>
                <w:sz w:val="24"/>
                <w:szCs w:val="24"/>
              </w:rPr>
              <w:t>）大专及以上学历；从事体育赛事行业年限</w:t>
            </w:r>
            <w:r>
              <w:rPr>
                <w:rFonts w:hint="eastAsia"/>
                <w:color w:val="000000"/>
                <w:sz w:val="24"/>
                <w:szCs w:val="24"/>
              </w:rPr>
              <w:t>8</w:t>
            </w:r>
            <w:r>
              <w:rPr>
                <w:rFonts w:hint="eastAsia"/>
                <w:color w:val="000000"/>
                <w:sz w:val="24"/>
                <w:szCs w:val="24"/>
              </w:rPr>
              <w:t>年及以上，或有</w:t>
            </w:r>
            <w:r>
              <w:rPr>
                <w:rFonts w:hint="eastAsia"/>
                <w:color w:val="000000"/>
                <w:sz w:val="24"/>
                <w:szCs w:val="24"/>
              </w:rPr>
              <w:t>3</w:t>
            </w:r>
            <w:r>
              <w:rPr>
                <w:rFonts w:hint="eastAsia"/>
                <w:color w:val="000000"/>
                <w:sz w:val="24"/>
                <w:szCs w:val="24"/>
              </w:rPr>
              <w:t>届及以上全国（或以上）级别体育赛事相关工作经历，每人得</w:t>
            </w:r>
            <w:r>
              <w:rPr>
                <w:color w:val="000000"/>
                <w:sz w:val="24"/>
                <w:szCs w:val="24"/>
              </w:rPr>
              <w:t>1</w:t>
            </w:r>
            <w:r>
              <w:rPr>
                <w:rFonts w:hint="eastAsia"/>
                <w:color w:val="000000"/>
                <w:sz w:val="24"/>
                <w:szCs w:val="24"/>
              </w:rPr>
              <w:t>分，最多</w:t>
            </w:r>
            <w:r>
              <w:rPr>
                <w:rFonts w:hint="eastAsia"/>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此</w:t>
            </w:r>
            <w:r>
              <w:rPr>
                <w:rFonts w:hint="eastAsia"/>
                <w:color w:val="000000"/>
                <w:sz w:val="24"/>
                <w:szCs w:val="24"/>
              </w:rPr>
              <w:t>2</w:t>
            </w:r>
            <w:r>
              <w:rPr>
                <w:rFonts w:hint="eastAsia"/>
                <w:color w:val="000000"/>
                <w:sz w:val="24"/>
                <w:szCs w:val="24"/>
              </w:rPr>
              <w:t>项工作经历不重复计分。（</w:t>
            </w:r>
            <w:r>
              <w:rPr>
                <w:rFonts w:hint="eastAsia"/>
                <w:color w:val="000000"/>
                <w:sz w:val="24"/>
                <w:szCs w:val="24"/>
              </w:rPr>
              <w:t>0-</w:t>
            </w:r>
            <w:r>
              <w:rPr>
                <w:color w:val="000000"/>
                <w:sz w:val="24"/>
                <w:szCs w:val="24"/>
              </w:rPr>
              <w:t>2</w:t>
            </w:r>
            <w:r>
              <w:rPr>
                <w:rFonts w:hint="eastAsia"/>
                <w:color w:val="000000"/>
                <w:sz w:val="24"/>
                <w:szCs w:val="24"/>
              </w:rPr>
              <w:t>分）</w:t>
            </w:r>
            <w:r>
              <w:rPr>
                <w:rFonts w:hint="eastAsia"/>
                <w:color w:val="000000"/>
                <w:sz w:val="24"/>
                <w:szCs w:val="24"/>
              </w:rPr>
              <w:br/>
            </w:r>
            <w:r>
              <w:rPr>
                <w:rFonts w:hint="eastAsia"/>
                <w:color w:val="000000"/>
                <w:sz w:val="24"/>
                <w:szCs w:val="24"/>
              </w:rPr>
              <w:t>【证明材料：</w:t>
            </w:r>
            <w:r>
              <w:rPr>
                <w:rFonts w:hint="eastAsia"/>
                <w:color w:val="000000"/>
                <w:sz w:val="24"/>
                <w:szCs w:val="24"/>
              </w:rPr>
              <w:t>1</w:t>
            </w:r>
            <w:r>
              <w:rPr>
                <w:rFonts w:hint="eastAsia"/>
                <w:color w:val="000000"/>
                <w:sz w:val="24"/>
                <w:szCs w:val="24"/>
              </w:rPr>
              <w:t>）须提供证书复印件、参加体育赛事证明材料或其他相关证明材料并加盖单位公章；</w:t>
            </w:r>
            <w:r>
              <w:rPr>
                <w:rFonts w:hint="eastAsia"/>
                <w:color w:val="000000"/>
                <w:sz w:val="24"/>
                <w:szCs w:val="24"/>
              </w:rPr>
              <w:t>2</w:t>
            </w:r>
            <w:r>
              <w:rPr>
                <w:rFonts w:hint="eastAsia"/>
                <w:color w:val="000000"/>
                <w:sz w:val="24"/>
                <w:szCs w:val="24"/>
              </w:rPr>
              <w:t>）须提供上述相关人员中级别为高级（组长）或高级</w:t>
            </w:r>
            <w:r>
              <w:rPr>
                <w:rFonts w:hint="eastAsia"/>
                <w:color w:val="000000"/>
                <w:sz w:val="24"/>
                <w:szCs w:val="24"/>
              </w:rPr>
              <w:t>2022</w:t>
            </w:r>
            <w:r>
              <w:rPr>
                <w:rFonts w:hint="eastAsia"/>
                <w:color w:val="000000"/>
                <w:sz w:val="24"/>
                <w:szCs w:val="24"/>
              </w:rPr>
              <w:t>年以来至少</w:t>
            </w:r>
            <w:r>
              <w:rPr>
                <w:rFonts w:hint="eastAsia"/>
                <w:color w:val="000000"/>
                <w:sz w:val="24"/>
                <w:szCs w:val="24"/>
              </w:rPr>
              <w:t>3</w:t>
            </w:r>
            <w:r>
              <w:rPr>
                <w:rFonts w:hint="eastAsia"/>
                <w:color w:val="000000"/>
                <w:sz w:val="24"/>
                <w:szCs w:val="24"/>
              </w:rPr>
              <w:t>个月社保缴纳证明材料复印件并加盖公章；</w:t>
            </w:r>
            <w:r>
              <w:rPr>
                <w:rFonts w:hint="eastAsia"/>
                <w:color w:val="000000"/>
                <w:sz w:val="24"/>
                <w:szCs w:val="24"/>
              </w:rPr>
              <w:t>3</w:t>
            </w:r>
            <w:r>
              <w:rPr>
                <w:rFonts w:hint="eastAsia"/>
                <w:color w:val="000000"/>
                <w:sz w:val="24"/>
                <w:szCs w:val="24"/>
              </w:rPr>
              <w:t>）不提供或者不能提供有效证明的，不得分。】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t>7</w:t>
            </w:r>
          </w:p>
        </w:tc>
      </w:tr>
      <w:tr w:rsidR="001A4499">
        <w:trPr>
          <w:trHeight w:val="1681"/>
        </w:trPr>
        <w:tc>
          <w:tcPr>
            <w:tcW w:w="311" w:type="pct"/>
            <w:vMerge/>
            <w:vAlign w:val="center"/>
          </w:tcPr>
          <w:p w:rsidR="001A4499" w:rsidRDefault="001A4499">
            <w:pPr>
              <w:rPr>
                <w:rFonts w:cs="宋体"/>
                <w:color w:val="000000"/>
                <w:sz w:val="24"/>
                <w:szCs w:val="24"/>
              </w:rPr>
            </w:pP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w:t>
            </w:r>
            <w:r>
              <w:rPr>
                <w:color w:val="000000"/>
                <w:sz w:val="24"/>
                <w:szCs w:val="24"/>
              </w:rPr>
              <w:t>2</w:t>
            </w:r>
          </w:p>
        </w:tc>
        <w:tc>
          <w:tcPr>
            <w:tcW w:w="4238" w:type="pct"/>
            <w:shd w:val="clear" w:color="auto" w:fill="auto"/>
            <w:tcMar>
              <w:top w:w="15" w:type="dxa"/>
              <w:left w:w="15" w:type="dxa"/>
              <w:bottom w:w="0" w:type="dxa"/>
              <w:right w:w="15" w:type="dxa"/>
            </w:tcMar>
            <w:vAlign w:val="bottom"/>
          </w:tcPr>
          <w:p w:rsidR="001A4499" w:rsidRDefault="00042053">
            <w:pPr>
              <w:jc w:val="left"/>
              <w:rPr>
                <w:color w:val="000000"/>
                <w:sz w:val="24"/>
                <w:szCs w:val="24"/>
              </w:rPr>
            </w:pPr>
            <w:r>
              <w:rPr>
                <w:b/>
                <w:color w:val="000000"/>
                <w:sz w:val="24"/>
                <w:szCs w:val="24"/>
              </w:rPr>
              <w:t>2</w:t>
            </w:r>
            <w:r>
              <w:rPr>
                <w:rFonts w:hint="eastAsia"/>
                <w:b/>
                <w:color w:val="000000"/>
                <w:sz w:val="24"/>
                <w:szCs w:val="24"/>
              </w:rPr>
              <w:t>、赛事成绩类系统人力资质</w:t>
            </w:r>
          </w:p>
          <w:p w:rsidR="001A4499" w:rsidRDefault="00042053">
            <w:pPr>
              <w:jc w:val="left"/>
              <w:rPr>
                <w:b/>
                <w:color w:val="000000"/>
                <w:sz w:val="24"/>
                <w:szCs w:val="24"/>
              </w:rPr>
            </w:pPr>
            <w:r>
              <w:rPr>
                <w:rFonts w:hint="eastAsia"/>
                <w:b/>
                <w:color w:val="000000"/>
                <w:sz w:val="24"/>
                <w:szCs w:val="24"/>
              </w:rPr>
              <w:t>高级（组长）（</w:t>
            </w:r>
            <w:r>
              <w:rPr>
                <w:b/>
                <w:color w:val="000000"/>
                <w:sz w:val="24"/>
                <w:szCs w:val="24"/>
              </w:rPr>
              <w:t>1</w:t>
            </w:r>
            <w:r>
              <w:rPr>
                <w:b/>
                <w:color w:val="000000"/>
                <w:sz w:val="24"/>
                <w:szCs w:val="24"/>
              </w:rPr>
              <w:t>人）：</w:t>
            </w:r>
          </w:p>
          <w:p w:rsidR="001A4499" w:rsidRDefault="00042053">
            <w:pPr>
              <w:jc w:val="left"/>
              <w:rPr>
                <w:color w:val="000000"/>
                <w:sz w:val="24"/>
                <w:szCs w:val="24"/>
              </w:rPr>
            </w:pPr>
            <w:r>
              <w:rPr>
                <w:rFonts w:hint="eastAsia"/>
                <w:color w:val="000000"/>
                <w:sz w:val="24"/>
                <w:szCs w:val="24"/>
              </w:rPr>
              <w:t>（</w:t>
            </w:r>
            <w:r>
              <w:rPr>
                <w:color w:val="000000"/>
                <w:sz w:val="24"/>
                <w:szCs w:val="24"/>
              </w:rPr>
              <w:t>1</w:t>
            </w:r>
            <w:r>
              <w:rPr>
                <w:color w:val="000000"/>
                <w:sz w:val="24"/>
                <w:szCs w:val="24"/>
              </w:rPr>
              <w:t>）</w:t>
            </w:r>
            <w:r>
              <w:rPr>
                <w:rFonts w:hint="eastAsia"/>
                <w:color w:val="000000"/>
                <w:sz w:val="24"/>
                <w:szCs w:val="24"/>
              </w:rPr>
              <w:t>本科及以上学历；</w:t>
            </w:r>
            <w:r>
              <w:rPr>
                <w:color w:val="000000"/>
                <w:sz w:val="24"/>
                <w:szCs w:val="24"/>
              </w:rPr>
              <w:t>从事体育赛事行业年限</w:t>
            </w:r>
            <w:r>
              <w:rPr>
                <w:color w:val="000000"/>
                <w:sz w:val="24"/>
                <w:szCs w:val="24"/>
              </w:rPr>
              <w:t>10</w:t>
            </w:r>
            <w:r>
              <w:rPr>
                <w:color w:val="000000"/>
                <w:sz w:val="24"/>
                <w:szCs w:val="24"/>
              </w:rPr>
              <w:t>年及以上，并有</w:t>
            </w:r>
            <w:r>
              <w:rPr>
                <w:color w:val="000000"/>
                <w:sz w:val="24"/>
                <w:szCs w:val="24"/>
              </w:rPr>
              <w:t>3</w:t>
            </w:r>
            <w:r>
              <w:rPr>
                <w:color w:val="000000"/>
                <w:sz w:val="24"/>
                <w:szCs w:val="24"/>
              </w:rPr>
              <w:t>届及以上全国（或以上）级别体育赛事相关工作经历，得</w:t>
            </w:r>
            <w:r>
              <w:rPr>
                <w:color w:val="000000"/>
                <w:sz w:val="24"/>
                <w:szCs w:val="24"/>
              </w:rPr>
              <w:t>1</w:t>
            </w:r>
            <w:r>
              <w:rPr>
                <w:color w:val="000000"/>
                <w:sz w:val="24"/>
                <w:szCs w:val="24"/>
              </w:rPr>
              <w:t>分；</w:t>
            </w:r>
          </w:p>
          <w:p w:rsidR="001A4499" w:rsidRDefault="00042053">
            <w:pPr>
              <w:jc w:val="left"/>
              <w:rPr>
                <w:color w:val="000000"/>
                <w:sz w:val="24"/>
                <w:szCs w:val="24"/>
              </w:rPr>
            </w:pPr>
            <w:r>
              <w:rPr>
                <w:rFonts w:hint="eastAsia"/>
                <w:color w:val="000000"/>
                <w:sz w:val="24"/>
                <w:szCs w:val="24"/>
              </w:rPr>
              <w:t>（</w:t>
            </w:r>
            <w:r>
              <w:rPr>
                <w:color w:val="000000"/>
                <w:sz w:val="24"/>
                <w:szCs w:val="24"/>
              </w:rPr>
              <w:t>2</w:t>
            </w:r>
            <w:r>
              <w:rPr>
                <w:color w:val="000000"/>
                <w:sz w:val="24"/>
                <w:szCs w:val="24"/>
              </w:rPr>
              <w:t>）</w:t>
            </w:r>
            <w:r>
              <w:rPr>
                <w:rFonts w:hint="eastAsia"/>
                <w:color w:val="000000"/>
                <w:sz w:val="24"/>
                <w:szCs w:val="24"/>
              </w:rPr>
              <w:t>本科及以上学历；</w:t>
            </w:r>
            <w:r>
              <w:rPr>
                <w:color w:val="000000"/>
                <w:sz w:val="24"/>
                <w:szCs w:val="24"/>
              </w:rPr>
              <w:t>从事体育赛事行业年限</w:t>
            </w:r>
            <w:r>
              <w:rPr>
                <w:color w:val="000000"/>
                <w:sz w:val="24"/>
                <w:szCs w:val="24"/>
              </w:rPr>
              <w:t>15</w:t>
            </w:r>
            <w:r>
              <w:rPr>
                <w:color w:val="000000"/>
                <w:sz w:val="24"/>
                <w:szCs w:val="24"/>
              </w:rPr>
              <w:t>年及以上，并有</w:t>
            </w:r>
            <w:r>
              <w:rPr>
                <w:color w:val="000000"/>
                <w:sz w:val="24"/>
                <w:szCs w:val="24"/>
              </w:rPr>
              <w:t>5</w:t>
            </w:r>
            <w:r>
              <w:rPr>
                <w:color w:val="000000"/>
                <w:sz w:val="24"/>
                <w:szCs w:val="24"/>
              </w:rPr>
              <w:t>届及以上全国（或以上）级别体育赛事相关工作经历，得</w:t>
            </w:r>
            <w:r>
              <w:rPr>
                <w:color w:val="000000"/>
                <w:sz w:val="24"/>
                <w:szCs w:val="24"/>
              </w:rPr>
              <w:t>2</w:t>
            </w:r>
            <w:r>
              <w:rPr>
                <w:color w:val="000000"/>
                <w:sz w:val="24"/>
                <w:szCs w:val="24"/>
              </w:rPr>
              <w:t>分。</w:t>
            </w:r>
          </w:p>
          <w:p w:rsidR="001A4499" w:rsidRDefault="00042053">
            <w:pPr>
              <w:jc w:val="left"/>
              <w:rPr>
                <w:color w:val="000000"/>
                <w:sz w:val="24"/>
                <w:szCs w:val="24"/>
              </w:rPr>
            </w:pPr>
            <w:r>
              <w:rPr>
                <w:rFonts w:hint="eastAsia"/>
                <w:color w:val="000000"/>
                <w:sz w:val="24"/>
                <w:szCs w:val="24"/>
              </w:rPr>
              <w:t>此</w:t>
            </w:r>
            <w:r>
              <w:rPr>
                <w:color w:val="000000"/>
                <w:sz w:val="24"/>
                <w:szCs w:val="24"/>
              </w:rPr>
              <w:t>2</w:t>
            </w:r>
            <w:r>
              <w:rPr>
                <w:color w:val="000000"/>
                <w:sz w:val="24"/>
                <w:szCs w:val="24"/>
              </w:rPr>
              <w:t>项工作经历不重复计分。（</w:t>
            </w:r>
            <w:r>
              <w:rPr>
                <w:color w:val="000000"/>
                <w:sz w:val="24"/>
                <w:szCs w:val="24"/>
              </w:rPr>
              <w:t>0-2</w:t>
            </w:r>
            <w:r>
              <w:rPr>
                <w:color w:val="000000"/>
                <w:sz w:val="24"/>
                <w:szCs w:val="24"/>
              </w:rPr>
              <w:t>分）</w:t>
            </w:r>
          </w:p>
          <w:p w:rsidR="001A4499" w:rsidRDefault="00042053">
            <w:pPr>
              <w:jc w:val="left"/>
              <w:rPr>
                <w:b/>
                <w:color w:val="000000"/>
                <w:sz w:val="24"/>
                <w:szCs w:val="24"/>
              </w:rPr>
            </w:pPr>
            <w:r>
              <w:rPr>
                <w:rFonts w:hint="eastAsia"/>
                <w:b/>
                <w:color w:val="000000"/>
                <w:sz w:val="24"/>
                <w:szCs w:val="24"/>
              </w:rPr>
              <w:t>高级（不少于</w:t>
            </w:r>
            <w:r>
              <w:rPr>
                <w:b/>
                <w:color w:val="000000"/>
                <w:sz w:val="24"/>
                <w:szCs w:val="24"/>
              </w:rPr>
              <w:t>4</w:t>
            </w:r>
            <w:r>
              <w:rPr>
                <w:b/>
                <w:color w:val="000000"/>
                <w:sz w:val="24"/>
                <w:szCs w:val="24"/>
              </w:rPr>
              <w:t>人）：</w:t>
            </w:r>
          </w:p>
          <w:p w:rsidR="001A4499" w:rsidRDefault="00042053">
            <w:pPr>
              <w:jc w:val="left"/>
              <w:rPr>
                <w:color w:val="000000"/>
                <w:sz w:val="24"/>
                <w:szCs w:val="24"/>
              </w:rPr>
            </w:pPr>
            <w:r>
              <w:rPr>
                <w:rFonts w:hint="eastAsia"/>
                <w:color w:val="000000"/>
                <w:sz w:val="24"/>
                <w:szCs w:val="24"/>
              </w:rPr>
              <w:t>（</w:t>
            </w:r>
            <w:r>
              <w:rPr>
                <w:color w:val="000000"/>
                <w:sz w:val="24"/>
                <w:szCs w:val="24"/>
              </w:rPr>
              <w:t>1</w:t>
            </w:r>
            <w:r>
              <w:rPr>
                <w:color w:val="000000"/>
                <w:sz w:val="24"/>
                <w:szCs w:val="24"/>
              </w:rPr>
              <w:t>）</w:t>
            </w:r>
            <w:r>
              <w:rPr>
                <w:rFonts w:hint="eastAsia"/>
                <w:color w:val="000000"/>
                <w:sz w:val="24"/>
                <w:szCs w:val="24"/>
              </w:rPr>
              <w:t>本科及以上学历；</w:t>
            </w:r>
            <w:r>
              <w:rPr>
                <w:color w:val="000000"/>
                <w:sz w:val="24"/>
                <w:szCs w:val="24"/>
              </w:rPr>
              <w:t>从事体育赛事行业年限</w:t>
            </w:r>
            <w:r>
              <w:rPr>
                <w:color w:val="000000"/>
                <w:sz w:val="24"/>
                <w:szCs w:val="24"/>
              </w:rPr>
              <w:t>5</w:t>
            </w:r>
            <w:r>
              <w:rPr>
                <w:color w:val="000000"/>
                <w:sz w:val="24"/>
                <w:szCs w:val="24"/>
              </w:rPr>
              <w:t>年及以上，并有</w:t>
            </w:r>
            <w:r>
              <w:rPr>
                <w:color w:val="000000"/>
                <w:sz w:val="24"/>
                <w:szCs w:val="24"/>
              </w:rPr>
              <w:t>3</w:t>
            </w:r>
            <w:r>
              <w:rPr>
                <w:color w:val="000000"/>
                <w:sz w:val="24"/>
                <w:szCs w:val="24"/>
              </w:rPr>
              <w:lastRenderedPageBreak/>
              <w:t>届及以上全国（或以上）级别体育赛事相关工作经历，每人得</w:t>
            </w:r>
            <w:r>
              <w:rPr>
                <w:color w:val="000000"/>
                <w:sz w:val="24"/>
                <w:szCs w:val="24"/>
              </w:rPr>
              <w:t>0.5</w:t>
            </w:r>
            <w:r>
              <w:rPr>
                <w:color w:val="000000"/>
                <w:sz w:val="24"/>
                <w:szCs w:val="24"/>
              </w:rPr>
              <w:t>分，最多</w:t>
            </w:r>
            <w:r>
              <w:rPr>
                <w:color w:val="000000"/>
                <w:sz w:val="24"/>
                <w:szCs w:val="24"/>
              </w:rPr>
              <w:t>1.5</w:t>
            </w:r>
            <w:r>
              <w:rPr>
                <w:color w:val="000000"/>
                <w:sz w:val="24"/>
                <w:szCs w:val="24"/>
              </w:rPr>
              <w:t>分；</w:t>
            </w:r>
          </w:p>
          <w:p w:rsidR="001A4499" w:rsidRDefault="00042053">
            <w:pPr>
              <w:jc w:val="left"/>
              <w:rPr>
                <w:color w:val="000000"/>
                <w:sz w:val="24"/>
                <w:szCs w:val="24"/>
              </w:rPr>
            </w:pPr>
            <w:r>
              <w:rPr>
                <w:rFonts w:hint="eastAsia"/>
                <w:color w:val="000000"/>
                <w:sz w:val="24"/>
                <w:szCs w:val="24"/>
              </w:rPr>
              <w:t>（</w:t>
            </w:r>
            <w:r>
              <w:rPr>
                <w:color w:val="000000"/>
                <w:sz w:val="24"/>
                <w:szCs w:val="24"/>
              </w:rPr>
              <w:t>2</w:t>
            </w:r>
            <w:r>
              <w:rPr>
                <w:color w:val="000000"/>
                <w:sz w:val="24"/>
                <w:szCs w:val="24"/>
              </w:rPr>
              <w:t>）</w:t>
            </w:r>
            <w:r>
              <w:rPr>
                <w:rFonts w:hint="eastAsia"/>
                <w:color w:val="000000"/>
                <w:sz w:val="24"/>
                <w:szCs w:val="24"/>
              </w:rPr>
              <w:t>本科及以上学历；</w:t>
            </w:r>
            <w:r>
              <w:rPr>
                <w:color w:val="000000"/>
                <w:sz w:val="24"/>
                <w:szCs w:val="24"/>
              </w:rPr>
              <w:t>从事体育赛事行业年限</w:t>
            </w:r>
            <w:r>
              <w:rPr>
                <w:color w:val="000000"/>
                <w:sz w:val="24"/>
                <w:szCs w:val="24"/>
              </w:rPr>
              <w:t>5</w:t>
            </w:r>
            <w:r>
              <w:rPr>
                <w:color w:val="000000"/>
                <w:sz w:val="24"/>
                <w:szCs w:val="24"/>
              </w:rPr>
              <w:t>年及以上，并有</w:t>
            </w:r>
            <w:r>
              <w:rPr>
                <w:color w:val="000000"/>
                <w:sz w:val="24"/>
                <w:szCs w:val="24"/>
              </w:rPr>
              <w:t>4</w:t>
            </w:r>
            <w:r>
              <w:rPr>
                <w:color w:val="000000"/>
                <w:sz w:val="24"/>
                <w:szCs w:val="24"/>
              </w:rPr>
              <w:t>届及以上全国（或以上）级别体育赛事相关工作经历，每人得</w:t>
            </w:r>
            <w:r>
              <w:rPr>
                <w:color w:val="000000"/>
                <w:sz w:val="24"/>
                <w:szCs w:val="24"/>
              </w:rPr>
              <w:t>1</w:t>
            </w:r>
            <w:r>
              <w:rPr>
                <w:color w:val="000000"/>
                <w:sz w:val="24"/>
                <w:szCs w:val="24"/>
              </w:rPr>
              <w:t>分，最多</w:t>
            </w:r>
            <w:r>
              <w:rPr>
                <w:color w:val="000000"/>
                <w:sz w:val="24"/>
                <w:szCs w:val="24"/>
              </w:rPr>
              <w:t>3</w:t>
            </w:r>
            <w:r>
              <w:rPr>
                <w:color w:val="000000"/>
                <w:sz w:val="24"/>
                <w:szCs w:val="24"/>
              </w:rPr>
              <w:t>分。</w:t>
            </w:r>
          </w:p>
          <w:p w:rsidR="001A4499" w:rsidRDefault="00042053">
            <w:pPr>
              <w:jc w:val="left"/>
              <w:rPr>
                <w:color w:val="000000"/>
                <w:sz w:val="24"/>
                <w:szCs w:val="24"/>
              </w:rPr>
            </w:pPr>
            <w:r>
              <w:rPr>
                <w:rFonts w:hint="eastAsia"/>
                <w:color w:val="000000"/>
                <w:sz w:val="24"/>
                <w:szCs w:val="24"/>
              </w:rPr>
              <w:t>此</w:t>
            </w:r>
            <w:r>
              <w:rPr>
                <w:color w:val="000000"/>
                <w:sz w:val="24"/>
                <w:szCs w:val="24"/>
              </w:rPr>
              <w:t>2</w:t>
            </w:r>
            <w:r>
              <w:rPr>
                <w:color w:val="000000"/>
                <w:sz w:val="24"/>
                <w:szCs w:val="24"/>
              </w:rPr>
              <w:t>项工作经历不重复计分。（</w:t>
            </w:r>
            <w:r>
              <w:rPr>
                <w:color w:val="000000"/>
                <w:sz w:val="24"/>
                <w:szCs w:val="24"/>
              </w:rPr>
              <w:t>0-3</w:t>
            </w:r>
            <w:r>
              <w:rPr>
                <w:color w:val="000000"/>
                <w:sz w:val="24"/>
                <w:szCs w:val="24"/>
              </w:rPr>
              <w:t>分）</w:t>
            </w:r>
          </w:p>
          <w:p w:rsidR="001A4499" w:rsidRDefault="00042053">
            <w:pPr>
              <w:jc w:val="left"/>
              <w:rPr>
                <w:b/>
                <w:color w:val="000000"/>
                <w:sz w:val="24"/>
                <w:szCs w:val="24"/>
              </w:rPr>
            </w:pPr>
            <w:r>
              <w:rPr>
                <w:rFonts w:hint="eastAsia"/>
                <w:b/>
                <w:color w:val="000000"/>
                <w:sz w:val="24"/>
                <w:szCs w:val="24"/>
              </w:rPr>
              <w:t>中级（不少于</w:t>
            </w:r>
            <w:r>
              <w:rPr>
                <w:b/>
                <w:color w:val="000000"/>
                <w:sz w:val="24"/>
                <w:szCs w:val="24"/>
              </w:rPr>
              <w:t>19</w:t>
            </w:r>
            <w:r>
              <w:rPr>
                <w:b/>
                <w:color w:val="000000"/>
                <w:sz w:val="24"/>
                <w:szCs w:val="24"/>
              </w:rPr>
              <w:t>人）：</w:t>
            </w:r>
          </w:p>
          <w:p w:rsidR="001A4499" w:rsidRDefault="00042053">
            <w:pPr>
              <w:jc w:val="left"/>
              <w:rPr>
                <w:color w:val="000000"/>
                <w:sz w:val="24"/>
                <w:szCs w:val="24"/>
              </w:rPr>
            </w:pPr>
            <w:r>
              <w:rPr>
                <w:rFonts w:hint="eastAsia"/>
                <w:color w:val="000000"/>
                <w:sz w:val="24"/>
                <w:szCs w:val="24"/>
              </w:rPr>
              <w:t>（</w:t>
            </w:r>
            <w:r>
              <w:rPr>
                <w:color w:val="000000"/>
                <w:sz w:val="24"/>
                <w:szCs w:val="24"/>
              </w:rPr>
              <w:t>1</w:t>
            </w:r>
            <w:r>
              <w:rPr>
                <w:color w:val="000000"/>
                <w:sz w:val="24"/>
                <w:szCs w:val="24"/>
              </w:rPr>
              <w:t>）</w:t>
            </w:r>
            <w:r>
              <w:rPr>
                <w:rFonts w:hint="eastAsia"/>
                <w:color w:val="000000"/>
                <w:sz w:val="24"/>
                <w:szCs w:val="24"/>
              </w:rPr>
              <w:t>大专及以上学历；</w:t>
            </w:r>
            <w:r>
              <w:rPr>
                <w:color w:val="000000"/>
                <w:sz w:val="24"/>
                <w:szCs w:val="24"/>
              </w:rPr>
              <w:t>同时</w:t>
            </w:r>
            <w:proofErr w:type="gramStart"/>
            <w:r>
              <w:rPr>
                <w:color w:val="000000"/>
                <w:sz w:val="24"/>
                <w:szCs w:val="24"/>
              </w:rPr>
              <w:t>具有软考高级</w:t>
            </w:r>
            <w:proofErr w:type="gramEnd"/>
            <w:r>
              <w:rPr>
                <w:color w:val="000000"/>
                <w:sz w:val="24"/>
                <w:szCs w:val="24"/>
              </w:rPr>
              <w:t>、</w:t>
            </w:r>
            <w:r>
              <w:rPr>
                <w:color w:val="000000"/>
                <w:sz w:val="24"/>
                <w:szCs w:val="24"/>
              </w:rPr>
              <w:t>CISP</w:t>
            </w:r>
            <w:r>
              <w:rPr>
                <w:color w:val="000000"/>
                <w:sz w:val="24"/>
                <w:szCs w:val="24"/>
              </w:rPr>
              <w:t>、</w:t>
            </w:r>
            <w:r>
              <w:rPr>
                <w:color w:val="000000"/>
                <w:sz w:val="24"/>
                <w:szCs w:val="24"/>
              </w:rPr>
              <w:t>CCSK</w:t>
            </w:r>
            <w:r>
              <w:rPr>
                <w:color w:val="000000"/>
                <w:sz w:val="24"/>
                <w:szCs w:val="24"/>
              </w:rPr>
              <w:t>证书的，每人得</w:t>
            </w:r>
            <w:r>
              <w:rPr>
                <w:color w:val="000000"/>
                <w:sz w:val="24"/>
                <w:szCs w:val="24"/>
              </w:rPr>
              <w:t>1</w:t>
            </w:r>
            <w:r>
              <w:rPr>
                <w:color w:val="000000"/>
                <w:sz w:val="24"/>
                <w:szCs w:val="24"/>
              </w:rPr>
              <w:t>分，最多</w:t>
            </w:r>
            <w:r>
              <w:rPr>
                <w:color w:val="000000"/>
                <w:sz w:val="24"/>
                <w:szCs w:val="24"/>
              </w:rPr>
              <w:t>2</w:t>
            </w:r>
            <w:r>
              <w:rPr>
                <w:color w:val="000000"/>
                <w:sz w:val="24"/>
                <w:szCs w:val="24"/>
              </w:rPr>
              <w:t>分；</w:t>
            </w:r>
          </w:p>
          <w:p w:rsidR="001A4499" w:rsidRDefault="00042053">
            <w:pPr>
              <w:jc w:val="left"/>
              <w:rPr>
                <w:color w:val="000000"/>
                <w:sz w:val="24"/>
                <w:szCs w:val="24"/>
              </w:rPr>
            </w:pPr>
            <w:r>
              <w:rPr>
                <w:rFonts w:hint="eastAsia"/>
                <w:color w:val="000000"/>
                <w:sz w:val="24"/>
                <w:szCs w:val="24"/>
              </w:rPr>
              <w:t>（</w:t>
            </w:r>
            <w:r>
              <w:rPr>
                <w:color w:val="000000"/>
                <w:sz w:val="24"/>
                <w:szCs w:val="24"/>
              </w:rPr>
              <w:t>2</w:t>
            </w:r>
            <w:r>
              <w:rPr>
                <w:color w:val="000000"/>
                <w:sz w:val="24"/>
                <w:szCs w:val="24"/>
              </w:rPr>
              <w:t>）</w:t>
            </w:r>
            <w:r>
              <w:rPr>
                <w:rFonts w:hint="eastAsia"/>
                <w:color w:val="000000"/>
                <w:sz w:val="24"/>
                <w:szCs w:val="24"/>
              </w:rPr>
              <w:t>大专及以上学历；</w:t>
            </w:r>
            <w:r>
              <w:rPr>
                <w:color w:val="000000"/>
                <w:sz w:val="24"/>
                <w:szCs w:val="24"/>
              </w:rPr>
              <w:t>具备</w:t>
            </w:r>
            <w:r>
              <w:rPr>
                <w:color w:val="000000"/>
                <w:sz w:val="24"/>
                <w:szCs w:val="24"/>
              </w:rPr>
              <w:t>CISP</w:t>
            </w:r>
            <w:r>
              <w:rPr>
                <w:color w:val="000000"/>
                <w:sz w:val="24"/>
                <w:szCs w:val="24"/>
              </w:rPr>
              <w:t>或</w:t>
            </w:r>
            <w:r>
              <w:rPr>
                <w:color w:val="000000"/>
                <w:sz w:val="24"/>
                <w:szCs w:val="24"/>
              </w:rPr>
              <w:t>NISP</w:t>
            </w:r>
            <w:r>
              <w:rPr>
                <w:color w:val="000000"/>
                <w:sz w:val="24"/>
                <w:szCs w:val="24"/>
              </w:rPr>
              <w:t>证书，每人得</w:t>
            </w:r>
            <w:r>
              <w:rPr>
                <w:color w:val="000000"/>
                <w:sz w:val="24"/>
                <w:szCs w:val="24"/>
              </w:rPr>
              <w:t>0.5</w:t>
            </w:r>
            <w:r>
              <w:rPr>
                <w:color w:val="000000"/>
                <w:sz w:val="24"/>
                <w:szCs w:val="24"/>
              </w:rPr>
              <w:t>分，最多</w:t>
            </w:r>
            <w:r>
              <w:rPr>
                <w:color w:val="000000"/>
                <w:sz w:val="24"/>
                <w:szCs w:val="24"/>
              </w:rPr>
              <w:t>2</w:t>
            </w:r>
            <w:r>
              <w:rPr>
                <w:color w:val="000000"/>
                <w:sz w:val="24"/>
                <w:szCs w:val="24"/>
              </w:rPr>
              <w:t>分。</w:t>
            </w:r>
          </w:p>
          <w:p w:rsidR="001A4499" w:rsidRDefault="00042053">
            <w:pPr>
              <w:jc w:val="left"/>
              <w:rPr>
                <w:color w:val="000000"/>
                <w:sz w:val="24"/>
                <w:szCs w:val="24"/>
              </w:rPr>
            </w:pPr>
            <w:r>
              <w:rPr>
                <w:rFonts w:hint="eastAsia"/>
                <w:color w:val="000000"/>
                <w:sz w:val="24"/>
                <w:szCs w:val="24"/>
              </w:rPr>
              <w:t>此</w:t>
            </w:r>
            <w:r>
              <w:rPr>
                <w:color w:val="000000"/>
                <w:sz w:val="24"/>
                <w:szCs w:val="24"/>
              </w:rPr>
              <w:t>2</w:t>
            </w:r>
            <w:r>
              <w:rPr>
                <w:color w:val="000000"/>
                <w:sz w:val="24"/>
                <w:szCs w:val="24"/>
              </w:rPr>
              <w:t>项</w:t>
            </w:r>
            <w:r>
              <w:rPr>
                <w:rFonts w:hint="eastAsia"/>
                <w:color w:val="000000"/>
                <w:sz w:val="24"/>
                <w:szCs w:val="24"/>
              </w:rPr>
              <w:t>证书</w:t>
            </w:r>
            <w:r>
              <w:rPr>
                <w:color w:val="000000"/>
                <w:sz w:val="24"/>
                <w:szCs w:val="24"/>
              </w:rPr>
              <w:t>不重复计分。（</w:t>
            </w:r>
            <w:r>
              <w:rPr>
                <w:color w:val="000000"/>
                <w:sz w:val="24"/>
                <w:szCs w:val="24"/>
              </w:rPr>
              <w:t>0-4</w:t>
            </w:r>
            <w:r>
              <w:rPr>
                <w:color w:val="000000"/>
                <w:sz w:val="24"/>
                <w:szCs w:val="24"/>
              </w:rPr>
              <w:t>分）</w:t>
            </w:r>
          </w:p>
          <w:p w:rsidR="001A4499" w:rsidRDefault="00042053">
            <w:pPr>
              <w:jc w:val="left"/>
              <w:rPr>
                <w:color w:val="000000"/>
                <w:sz w:val="24"/>
                <w:szCs w:val="24"/>
              </w:rPr>
            </w:pPr>
            <w:r>
              <w:rPr>
                <w:rFonts w:hint="eastAsia"/>
                <w:color w:val="000000"/>
                <w:sz w:val="24"/>
                <w:szCs w:val="24"/>
              </w:rPr>
              <w:t>【证明材料：</w:t>
            </w:r>
            <w:r>
              <w:rPr>
                <w:rFonts w:hint="eastAsia"/>
                <w:color w:val="000000"/>
                <w:sz w:val="24"/>
                <w:szCs w:val="24"/>
              </w:rPr>
              <w:t>1</w:t>
            </w:r>
            <w:r>
              <w:rPr>
                <w:rFonts w:hint="eastAsia"/>
                <w:color w:val="000000"/>
                <w:sz w:val="24"/>
                <w:szCs w:val="24"/>
              </w:rPr>
              <w:t>）须提供证书复印件、参加体育赛事证明材料或其他相关证明材料并加盖单位公章；</w:t>
            </w:r>
            <w:r>
              <w:rPr>
                <w:rFonts w:hint="eastAsia"/>
                <w:color w:val="000000"/>
                <w:sz w:val="24"/>
                <w:szCs w:val="24"/>
              </w:rPr>
              <w:t>2</w:t>
            </w:r>
            <w:r>
              <w:rPr>
                <w:rFonts w:hint="eastAsia"/>
                <w:color w:val="000000"/>
                <w:sz w:val="24"/>
                <w:szCs w:val="24"/>
              </w:rPr>
              <w:t>）须提供上述相关人员中级别为高级（组长）或高级</w:t>
            </w:r>
            <w:r>
              <w:rPr>
                <w:rFonts w:hint="eastAsia"/>
                <w:color w:val="000000"/>
                <w:sz w:val="24"/>
                <w:szCs w:val="24"/>
              </w:rPr>
              <w:t>2022</w:t>
            </w:r>
            <w:r>
              <w:rPr>
                <w:rFonts w:hint="eastAsia"/>
                <w:color w:val="000000"/>
                <w:sz w:val="24"/>
                <w:szCs w:val="24"/>
              </w:rPr>
              <w:t>年以来至少</w:t>
            </w:r>
            <w:r>
              <w:rPr>
                <w:rFonts w:hint="eastAsia"/>
                <w:color w:val="000000"/>
                <w:sz w:val="24"/>
                <w:szCs w:val="24"/>
              </w:rPr>
              <w:t>3</w:t>
            </w:r>
            <w:r>
              <w:rPr>
                <w:rFonts w:hint="eastAsia"/>
                <w:color w:val="000000"/>
                <w:sz w:val="24"/>
                <w:szCs w:val="24"/>
              </w:rPr>
              <w:t>个月社保缴纳证明材料复印件并加盖公章；</w:t>
            </w:r>
            <w:r>
              <w:rPr>
                <w:rFonts w:hint="eastAsia"/>
                <w:color w:val="000000"/>
                <w:sz w:val="24"/>
                <w:szCs w:val="24"/>
              </w:rPr>
              <w:t>3</w:t>
            </w:r>
            <w:r>
              <w:rPr>
                <w:rFonts w:hint="eastAsia"/>
                <w:color w:val="000000"/>
                <w:sz w:val="24"/>
                <w:szCs w:val="24"/>
              </w:rPr>
              <w:t>）不提供或者不能提供有效证明的，不得分。】</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color w:val="000000"/>
                <w:sz w:val="24"/>
                <w:szCs w:val="24"/>
              </w:rPr>
              <w:lastRenderedPageBreak/>
              <w:t>9</w:t>
            </w:r>
          </w:p>
        </w:tc>
      </w:tr>
      <w:tr w:rsidR="001A4499">
        <w:trPr>
          <w:trHeight w:val="2710"/>
        </w:trPr>
        <w:tc>
          <w:tcPr>
            <w:tcW w:w="311" w:type="pct"/>
            <w:shd w:val="clear" w:color="auto" w:fill="auto"/>
            <w:tcMar>
              <w:top w:w="15" w:type="dxa"/>
              <w:left w:w="15" w:type="dxa"/>
              <w:bottom w:w="0" w:type="dxa"/>
              <w:right w:w="15" w:type="dxa"/>
            </w:tcMar>
            <w:vAlign w:val="center"/>
          </w:tcPr>
          <w:p w:rsidR="001A4499" w:rsidRDefault="00042053">
            <w:pPr>
              <w:jc w:val="left"/>
              <w:rPr>
                <w:color w:val="000000"/>
                <w:sz w:val="24"/>
                <w:szCs w:val="24"/>
              </w:rPr>
            </w:pPr>
            <w:r>
              <w:rPr>
                <w:rFonts w:hint="eastAsia"/>
                <w:color w:val="000000"/>
                <w:sz w:val="24"/>
                <w:szCs w:val="24"/>
              </w:rPr>
              <w:lastRenderedPageBreak/>
              <w:t>价格分</w:t>
            </w:r>
          </w:p>
        </w:tc>
        <w:tc>
          <w:tcPr>
            <w:tcW w:w="163"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w:t>
            </w:r>
            <w:r>
              <w:rPr>
                <w:color w:val="000000"/>
                <w:sz w:val="24"/>
                <w:szCs w:val="24"/>
              </w:rPr>
              <w:t>3</w:t>
            </w:r>
          </w:p>
        </w:tc>
        <w:tc>
          <w:tcPr>
            <w:tcW w:w="4238" w:type="pct"/>
            <w:shd w:val="clear" w:color="auto" w:fill="auto"/>
            <w:tcMar>
              <w:top w:w="15" w:type="dxa"/>
              <w:left w:w="15" w:type="dxa"/>
              <w:bottom w:w="0" w:type="dxa"/>
              <w:right w:w="15" w:type="dxa"/>
            </w:tcMar>
            <w:vAlign w:val="bottom"/>
          </w:tcPr>
          <w:p w:rsidR="001A4499" w:rsidRDefault="00042053">
            <w:pPr>
              <w:snapToGrid w:val="0"/>
              <w:rPr>
                <w:color w:val="000000"/>
                <w:sz w:val="24"/>
                <w:szCs w:val="24"/>
              </w:rPr>
            </w:pPr>
            <w:r>
              <w:rPr>
                <w:rFonts w:hint="eastAsia"/>
                <w:color w:val="000000"/>
                <w:sz w:val="24"/>
                <w:szCs w:val="24"/>
              </w:rPr>
              <w:t>价格</w:t>
            </w:r>
            <w:proofErr w:type="gramStart"/>
            <w:r>
              <w:rPr>
                <w:rFonts w:hint="eastAsia"/>
                <w:color w:val="000000"/>
                <w:sz w:val="24"/>
                <w:szCs w:val="24"/>
              </w:rPr>
              <w:t>分统一</w:t>
            </w:r>
            <w:proofErr w:type="gramEnd"/>
            <w:r>
              <w:rPr>
                <w:rFonts w:hint="eastAsia"/>
                <w:color w:val="000000"/>
                <w:sz w:val="24"/>
                <w:szCs w:val="24"/>
              </w:rPr>
              <w:t>采用低价优先法计算，即满足招标文件要求且投标价格最低的投标报价为评标基准价，其价格分为满分。其他投标人的价格</w:t>
            </w:r>
            <w:proofErr w:type="gramStart"/>
            <w:r>
              <w:rPr>
                <w:rFonts w:hint="eastAsia"/>
                <w:color w:val="000000"/>
                <w:sz w:val="24"/>
                <w:szCs w:val="24"/>
              </w:rPr>
              <w:t>分统一</w:t>
            </w:r>
            <w:proofErr w:type="gramEnd"/>
            <w:r>
              <w:rPr>
                <w:rFonts w:hint="eastAsia"/>
                <w:color w:val="000000"/>
                <w:sz w:val="24"/>
                <w:szCs w:val="24"/>
              </w:rPr>
              <w:t>按照下列公式计算：</w:t>
            </w:r>
            <w:r>
              <w:rPr>
                <w:rFonts w:hint="eastAsia"/>
                <w:color w:val="000000"/>
                <w:sz w:val="24"/>
                <w:szCs w:val="24"/>
              </w:rPr>
              <w:br/>
            </w:r>
            <w:r>
              <w:rPr>
                <w:rFonts w:hint="eastAsia"/>
                <w:color w:val="000000"/>
                <w:sz w:val="24"/>
                <w:szCs w:val="24"/>
              </w:rPr>
              <w:t>投标报价得分</w:t>
            </w:r>
            <w:r>
              <w:rPr>
                <w:rFonts w:hint="eastAsia"/>
                <w:color w:val="000000"/>
                <w:sz w:val="24"/>
                <w:szCs w:val="24"/>
              </w:rPr>
              <w:t>=(</w:t>
            </w:r>
            <w:r>
              <w:rPr>
                <w:rFonts w:hint="eastAsia"/>
                <w:color w:val="000000"/>
                <w:sz w:val="24"/>
                <w:szCs w:val="24"/>
              </w:rPr>
              <w:t>评标基准价／投标报价</w:t>
            </w:r>
            <w:r>
              <w:rPr>
                <w:rFonts w:hint="eastAsia"/>
                <w:color w:val="000000"/>
                <w:sz w:val="24"/>
                <w:szCs w:val="24"/>
              </w:rPr>
              <w:t>)</w:t>
            </w:r>
            <w:r>
              <w:rPr>
                <w:rFonts w:hint="eastAsia"/>
                <w:color w:val="000000"/>
                <w:sz w:val="24"/>
                <w:szCs w:val="24"/>
              </w:rPr>
              <w:t>×</w:t>
            </w:r>
            <w:r>
              <w:rPr>
                <w:rFonts w:hint="eastAsia"/>
                <w:color w:val="000000"/>
                <w:sz w:val="24"/>
                <w:szCs w:val="24"/>
              </w:rPr>
              <w:t>10</w:t>
            </w:r>
            <w:r>
              <w:rPr>
                <w:rFonts w:hint="eastAsia"/>
                <w:color w:val="000000"/>
                <w:sz w:val="24"/>
                <w:szCs w:val="24"/>
              </w:rPr>
              <w:br/>
            </w:r>
            <w:r>
              <w:rPr>
                <w:rFonts w:hint="eastAsia"/>
                <w:color w:val="000000"/>
                <w:sz w:val="24"/>
                <w:szCs w:val="24"/>
              </w:rPr>
              <w:t>计算分数时四舍五入取小数点后两位</w:t>
            </w:r>
            <w:r>
              <w:rPr>
                <w:rFonts w:hint="eastAsia"/>
                <w:color w:val="000000"/>
                <w:sz w:val="24"/>
                <w:szCs w:val="24"/>
              </w:rPr>
              <w:br/>
            </w:r>
            <w:r>
              <w:rPr>
                <w:rFonts w:hint="eastAsia"/>
                <w:color w:val="000000"/>
                <w:sz w:val="24"/>
                <w:szCs w:val="24"/>
              </w:rPr>
              <w:t>注：（</w:t>
            </w:r>
            <w:r>
              <w:rPr>
                <w:rFonts w:hint="eastAsia"/>
                <w:color w:val="000000"/>
                <w:sz w:val="24"/>
                <w:szCs w:val="24"/>
              </w:rPr>
              <w:t>1</w:t>
            </w:r>
            <w:r>
              <w:rPr>
                <w:rFonts w:hint="eastAsia"/>
                <w:color w:val="000000"/>
                <w:sz w:val="24"/>
                <w:szCs w:val="24"/>
              </w:rPr>
              <w:t>）根据财政部发布的《关于进一步加大政府采购支持中小企业力度的通知》（财库〔</w:t>
            </w:r>
            <w:r>
              <w:rPr>
                <w:color w:val="000000"/>
                <w:sz w:val="24"/>
                <w:szCs w:val="24"/>
              </w:rPr>
              <w:t>2022</w:t>
            </w:r>
            <w:r>
              <w:rPr>
                <w:rFonts w:hint="eastAsia"/>
                <w:color w:val="000000"/>
                <w:sz w:val="24"/>
                <w:szCs w:val="24"/>
              </w:rPr>
              <w:t>〕</w:t>
            </w:r>
            <w:r>
              <w:rPr>
                <w:color w:val="000000"/>
                <w:sz w:val="24"/>
                <w:szCs w:val="24"/>
              </w:rPr>
              <w:t>19</w:t>
            </w:r>
            <w:r>
              <w:rPr>
                <w:rFonts w:hint="eastAsia"/>
                <w:color w:val="000000"/>
                <w:sz w:val="24"/>
                <w:szCs w:val="24"/>
              </w:rPr>
              <w:t>号）规定，对于非专门面向此类企业的项目，对小型和微型企业产品的价格给予</w:t>
            </w:r>
            <w:r>
              <w:rPr>
                <w:color w:val="000000"/>
                <w:sz w:val="24"/>
                <w:szCs w:val="24"/>
              </w:rPr>
              <w:t>20%</w:t>
            </w:r>
            <w:r>
              <w:rPr>
                <w:rFonts w:hint="eastAsia"/>
                <w:color w:val="000000"/>
                <w:sz w:val="24"/>
                <w:szCs w:val="24"/>
              </w:rPr>
              <w:t>的扣除，用扣除后的价格参与评审。</w:t>
            </w:r>
          </w:p>
          <w:p w:rsidR="001A4499" w:rsidRDefault="00042053">
            <w:pPr>
              <w:snapToGrid w:val="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）根据财库</w:t>
            </w:r>
            <w:r>
              <w:rPr>
                <w:rFonts w:hint="eastAsia"/>
                <w:color w:val="000000"/>
                <w:sz w:val="24"/>
                <w:szCs w:val="24"/>
              </w:rPr>
              <w:t>[2017]141</w:t>
            </w:r>
            <w:r>
              <w:rPr>
                <w:rFonts w:hint="eastAsia"/>
                <w:color w:val="000000"/>
                <w:sz w:val="24"/>
                <w:szCs w:val="24"/>
              </w:rPr>
              <w:t>号的相关规定，在政府采购活动中，残疾人福利性单位视同小型、微型企业，享受评审中价格扣除政策。</w:t>
            </w:r>
          </w:p>
          <w:p w:rsidR="001A4499" w:rsidRDefault="00042053">
            <w:pPr>
              <w:snapToGrid w:val="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）根据财库</w:t>
            </w:r>
            <w:r>
              <w:rPr>
                <w:rFonts w:hint="eastAsia"/>
                <w:color w:val="000000"/>
                <w:sz w:val="24"/>
                <w:szCs w:val="24"/>
              </w:rPr>
              <w:t>[2014]68</w:t>
            </w:r>
            <w:r>
              <w:rPr>
                <w:rFonts w:hint="eastAsia"/>
                <w:color w:val="000000"/>
                <w:sz w:val="24"/>
                <w:szCs w:val="24"/>
              </w:rPr>
              <w:t>号的相关规定，在政府采购活动中，监狱企业视同小型、微型企业，享受评审中价格扣除政策。</w:t>
            </w:r>
            <w:r>
              <w:rPr>
                <w:rFonts w:hint="eastAsia"/>
                <w:color w:val="000000"/>
                <w:sz w:val="24"/>
                <w:szCs w:val="24"/>
              </w:rPr>
              <w:br/>
            </w:r>
            <w:r>
              <w:rPr>
                <w:rFonts w:hint="eastAsia"/>
                <w:color w:val="000000"/>
                <w:sz w:val="24"/>
                <w:szCs w:val="24"/>
              </w:rPr>
              <w:t>小型、微型企业和监狱企业</w:t>
            </w:r>
            <w:proofErr w:type="gramStart"/>
            <w:r>
              <w:rPr>
                <w:rFonts w:hint="eastAsia"/>
                <w:color w:val="000000"/>
                <w:sz w:val="24"/>
                <w:szCs w:val="24"/>
              </w:rPr>
              <w:t>级符合</w:t>
            </w:r>
            <w:proofErr w:type="gramEnd"/>
            <w:r>
              <w:rPr>
                <w:rFonts w:hint="eastAsia"/>
                <w:color w:val="000000"/>
                <w:sz w:val="24"/>
                <w:szCs w:val="24"/>
              </w:rPr>
              <w:t>财政部、民政部、中国残疾人联合会关于促进残疾人就业政府采购政策的通知，以上政策同时具备的仅对其进行一次价格扣除，不重复扣除。</w:t>
            </w:r>
          </w:p>
        </w:tc>
        <w:tc>
          <w:tcPr>
            <w:tcW w:w="287" w:type="pct"/>
            <w:shd w:val="clear" w:color="auto" w:fill="auto"/>
            <w:tcMar>
              <w:top w:w="15" w:type="dxa"/>
              <w:left w:w="15" w:type="dxa"/>
              <w:bottom w:w="0" w:type="dxa"/>
              <w:right w:w="15" w:type="dxa"/>
            </w:tcMar>
            <w:vAlign w:val="center"/>
          </w:tcPr>
          <w:p w:rsidR="001A4499" w:rsidRDefault="00042053">
            <w:pPr>
              <w:jc w:val="center"/>
              <w:rPr>
                <w:color w:val="000000"/>
                <w:sz w:val="24"/>
                <w:szCs w:val="24"/>
              </w:rPr>
            </w:pPr>
            <w:r>
              <w:rPr>
                <w:rFonts w:hint="eastAsia"/>
                <w:color w:val="000000"/>
                <w:sz w:val="24"/>
                <w:szCs w:val="24"/>
              </w:rPr>
              <w:t>10</w:t>
            </w:r>
          </w:p>
        </w:tc>
      </w:tr>
    </w:tbl>
    <w:p w:rsidR="001A4499" w:rsidRDefault="001A4499">
      <w:pPr>
        <w:snapToGrid w:val="0"/>
        <w:spacing w:line="460" w:lineRule="exact"/>
        <w:ind w:firstLineChars="196" w:firstLine="551"/>
        <w:jc w:val="left"/>
        <w:rPr>
          <w:rFonts w:ascii="仿宋" w:eastAsia="仿宋" w:hAnsi="仿宋"/>
          <w:b/>
          <w:bCs/>
          <w:color w:val="000000" w:themeColor="text1"/>
          <w:sz w:val="28"/>
          <w:szCs w:val="28"/>
        </w:rPr>
      </w:pPr>
    </w:p>
    <w:p w:rsidR="001A4499" w:rsidRDefault="001A4499">
      <w:pPr>
        <w:rPr>
          <w:rFonts w:ascii="仿宋" w:eastAsia="仿宋" w:hAnsi="仿宋"/>
          <w:color w:val="FF0000"/>
          <w:sz w:val="28"/>
          <w:szCs w:val="28"/>
        </w:rPr>
      </w:pPr>
    </w:p>
    <w:p w:rsidR="001A4499" w:rsidRDefault="001A4499">
      <w:pPr>
        <w:rPr>
          <w:rFonts w:ascii="仿宋" w:eastAsia="仿宋" w:hAnsi="仿宋"/>
          <w:color w:val="FF0000"/>
          <w:sz w:val="28"/>
          <w:szCs w:val="28"/>
        </w:rPr>
        <w:sectPr w:rsidR="001A4499">
          <w:footerReference w:type="default" r:id="rId14"/>
          <w:pgSz w:w="11906" w:h="16838"/>
          <w:pgMar w:top="1440" w:right="1800" w:bottom="1440" w:left="1800" w:header="851" w:footer="992" w:gutter="0"/>
          <w:pgNumType w:start="1"/>
          <w:cols w:space="425"/>
          <w:docGrid w:type="lines" w:linePitch="312"/>
        </w:sectPr>
      </w:pPr>
    </w:p>
    <w:p w:rsidR="001A4499" w:rsidRDefault="00042053">
      <w:pPr>
        <w:pStyle w:val="af9"/>
        <w:spacing w:before="156" w:after="156" w:line="360" w:lineRule="auto"/>
        <w:ind w:firstLine="640"/>
        <w:jc w:val="center"/>
        <w:outlineLvl w:val="0"/>
        <w:rPr>
          <w:rFonts w:hAnsi="宋体"/>
          <w:b/>
          <w:color w:val="000000" w:themeColor="text1"/>
          <w:sz w:val="36"/>
          <w:szCs w:val="36"/>
        </w:rPr>
      </w:pPr>
      <w:bookmarkStart w:id="14" w:name="_Toc116293690"/>
      <w:bookmarkStart w:id="15" w:name="_Toc51935131"/>
      <w:r>
        <w:rPr>
          <w:rFonts w:hAnsi="宋体" w:hint="eastAsia"/>
          <w:b/>
          <w:color w:val="000000" w:themeColor="text1"/>
          <w:sz w:val="36"/>
          <w:szCs w:val="36"/>
        </w:rPr>
        <w:lastRenderedPageBreak/>
        <w:t>第四章  招标需求</w:t>
      </w:r>
      <w:bookmarkStart w:id="16" w:name="_Toc101361312"/>
      <w:bookmarkStart w:id="17" w:name="_Toc113861228"/>
      <w:bookmarkStart w:id="18" w:name="_Toc114762241"/>
      <w:bookmarkEnd w:id="14"/>
    </w:p>
    <w:p w:rsidR="001A4499" w:rsidRDefault="001A4499">
      <w:pPr>
        <w:pStyle w:val="af7"/>
        <w:ind w:left="5670" w:hanging="420"/>
        <w:rPr>
          <w:rFonts w:hAnsi="宋体"/>
        </w:rPr>
      </w:pPr>
    </w:p>
    <w:p w:rsidR="001A4499" w:rsidRDefault="00042053">
      <w:pPr>
        <w:snapToGrid w:val="0"/>
        <w:spacing w:line="460" w:lineRule="exact"/>
        <w:jc w:val="left"/>
        <w:rPr>
          <w:rFonts w:ascii="仿宋" w:eastAsia="仿宋" w:hAnsi="仿宋"/>
          <w:b/>
          <w:bCs/>
          <w:color w:val="000000" w:themeColor="text1"/>
          <w:sz w:val="22"/>
          <w:szCs w:val="28"/>
        </w:rPr>
      </w:pPr>
      <w:r>
        <w:rPr>
          <w:rFonts w:ascii="仿宋" w:eastAsia="仿宋" w:hAnsi="仿宋" w:hint="eastAsia"/>
          <w:b/>
          <w:bCs/>
          <w:color w:val="000000" w:themeColor="text1"/>
          <w:sz w:val="22"/>
          <w:szCs w:val="28"/>
        </w:rPr>
        <w:t>一、项目概况</w:t>
      </w:r>
      <w:bookmarkStart w:id="19" w:name="_Toc114762242"/>
      <w:bookmarkStart w:id="20" w:name="_Toc113861229"/>
      <w:bookmarkEnd w:id="16"/>
      <w:bookmarkEnd w:id="17"/>
      <w:bookmarkEnd w:id="18"/>
    </w:p>
    <w:p w:rsidR="001A4499" w:rsidRDefault="00042053">
      <w:pPr>
        <w:snapToGrid w:val="0"/>
        <w:spacing w:line="460" w:lineRule="exact"/>
        <w:jc w:val="left"/>
        <w:rPr>
          <w:rFonts w:ascii="仿宋" w:eastAsia="仿宋" w:hAnsi="仿宋"/>
          <w:b/>
          <w:bCs/>
          <w:color w:val="000000" w:themeColor="text1"/>
          <w:sz w:val="22"/>
          <w:szCs w:val="28"/>
        </w:rPr>
      </w:pPr>
      <w:r>
        <w:rPr>
          <w:rFonts w:ascii="仿宋" w:eastAsia="仿宋" w:hAnsi="仿宋" w:hint="eastAsia"/>
          <w:bCs/>
          <w:color w:val="000000" w:themeColor="text1"/>
          <w:sz w:val="22"/>
          <w:szCs w:val="28"/>
        </w:rPr>
        <w:t>（一）项目名称</w:t>
      </w:r>
      <w:bookmarkEnd w:id="19"/>
      <w:bookmarkEnd w:id="20"/>
    </w:p>
    <w:p w:rsidR="001A4499" w:rsidRDefault="00042053">
      <w:pPr>
        <w:pStyle w:val="1f1"/>
        <w:shd w:val="clear" w:color="auto" w:fill="auto"/>
        <w:ind w:firstLineChars="200" w:firstLine="360"/>
        <w:rPr>
          <w:rFonts w:ascii="宋体" w:hAnsi="宋体"/>
        </w:rPr>
      </w:pPr>
      <w:r>
        <w:rPr>
          <w:rFonts w:ascii="宋体" w:hAnsi="宋体" w:hint="eastAsia"/>
        </w:rPr>
        <w:t>赛事信息技术类人力资源和设备租赁服务项目</w:t>
      </w:r>
    </w:p>
    <w:p w:rsidR="001A4499" w:rsidRDefault="00042053">
      <w:pPr>
        <w:snapToGrid w:val="0"/>
        <w:spacing w:line="460" w:lineRule="exact"/>
        <w:jc w:val="left"/>
        <w:rPr>
          <w:rFonts w:ascii="仿宋" w:eastAsia="仿宋" w:hAnsi="仿宋"/>
          <w:bCs/>
          <w:color w:val="000000" w:themeColor="text1"/>
          <w:sz w:val="22"/>
          <w:szCs w:val="28"/>
        </w:rPr>
      </w:pPr>
      <w:bookmarkStart w:id="21" w:name="_Toc114762243"/>
      <w:bookmarkStart w:id="22" w:name="_Toc113861230"/>
      <w:r>
        <w:rPr>
          <w:rFonts w:ascii="仿宋" w:eastAsia="仿宋" w:hAnsi="仿宋" w:hint="eastAsia"/>
          <w:bCs/>
          <w:color w:val="000000" w:themeColor="text1"/>
          <w:sz w:val="22"/>
          <w:szCs w:val="28"/>
        </w:rPr>
        <w:t>（二）项目建设单位</w:t>
      </w:r>
      <w:bookmarkEnd w:id="21"/>
      <w:bookmarkEnd w:id="22"/>
    </w:p>
    <w:p w:rsidR="001A4499" w:rsidRDefault="00042053">
      <w:pPr>
        <w:pStyle w:val="1f1"/>
        <w:shd w:val="clear" w:color="auto" w:fill="auto"/>
        <w:ind w:firstLineChars="200" w:firstLine="360"/>
        <w:rPr>
          <w:rFonts w:ascii="宋体" w:hAnsi="宋体"/>
        </w:rPr>
      </w:pPr>
      <w:bookmarkStart w:id="23" w:name="_Hlk94195326"/>
      <w:r>
        <w:rPr>
          <w:rFonts w:ascii="宋体" w:hAnsi="宋体" w:hint="eastAsia"/>
        </w:rPr>
        <w:t>建设单位：</w:t>
      </w:r>
      <w:bookmarkEnd w:id="23"/>
      <w:r>
        <w:rPr>
          <w:rFonts w:ascii="宋体" w:hAnsi="宋体" w:hint="eastAsia"/>
        </w:rPr>
        <w:t>国家体育总局体育信息中心</w:t>
      </w:r>
    </w:p>
    <w:p w:rsidR="001A4499" w:rsidRDefault="00042053">
      <w:pPr>
        <w:snapToGrid w:val="0"/>
        <w:spacing w:line="460" w:lineRule="exact"/>
        <w:jc w:val="left"/>
        <w:rPr>
          <w:rFonts w:ascii="仿宋" w:eastAsia="仿宋" w:hAnsi="仿宋"/>
          <w:bCs/>
          <w:color w:val="000000" w:themeColor="text1"/>
          <w:sz w:val="22"/>
          <w:szCs w:val="28"/>
        </w:rPr>
      </w:pPr>
      <w:bookmarkStart w:id="24" w:name="_Toc114762246"/>
      <w:bookmarkStart w:id="25" w:name="_Toc113861236"/>
      <w:r>
        <w:rPr>
          <w:rFonts w:ascii="仿宋" w:eastAsia="仿宋" w:hAnsi="仿宋" w:hint="eastAsia"/>
          <w:bCs/>
          <w:color w:val="000000" w:themeColor="text1"/>
          <w:sz w:val="22"/>
          <w:szCs w:val="28"/>
        </w:rPr>
        <w:t>（三）项目服务内容</w:t>
      </w:r>
      <w:bookmarkEnd w:id="24"/>
      <w:bookmarkEnd w:id="25"/>
    </w:p>
    <w:p w:rsidR="001A4499" w:rsidRDefault="00042053">
      <w:pPr>
        <w:pStyle w:val="1f1"/>
        <w:shd w:val="clear" w:color="auto" w:fill="auto"/>
        <w:ind w:firstLineChars="200" w:firstLine="360"/>
        <w:rPr>
          <w:rFonts w:ascii="宋体" w:hAnsi="宋体"/>
        </w:rPr>
      </w:pPr>
      <w:r>
        <w:rPr>
          <w:rFonts w:ascii="宋体" w:hAnsi="宋体" w:hint="eastAsia"/>
        </w:rPr>
        <w:t>本项目采购内容为赛事信息技术类人力资源和设备租赁服务，包括赛事支持类系统人力资源服务、赛事成绩类系统人力资源服务、设备租赁服务和运行保障服务。其中，赛事支持类系统人力资源服务包括</w:t>
      </w:r>
      <w:r>
        <w:rPr>
          <w:rFonts w:ascii="宋体" w:hAnsi="宋体"/>
        </w:rPr>
        <w:t>ITCC监控系统</w:t>
      </w:r>
      <w:r>
        <w:rPr>
          <w:rFonts w:ascii="宋体" w:hAnsi="宋体" w:hint="eastAsia"/>
        </w:rPr>
        <w:t>人力资源</w:t>
      </w:r>
      <w:r>
        <w:rPr>
          <w:rFonts w:ascii="宋体" w:hAnsi="宋体"/>
        </w:rPr>
        <w:t>服务、IT事件跟踪与管理系统</w:t>
      </w:r>
      <w:r>
        <w:rPr>
          <w:rFonts w:ascii="宋体" w:hAnsi="宋体" w:hint="eastAsia"/>
        </w:rPr>
        <w:t>人力资源</w:t>
      </w:r>
      <w:r>
        <w:rPr>
          <w:rFonts w:ascii="宋体" w:hAnsi="宋体"/>
        </w:rPr>
        <w:t>服务、赛事支持类系统集成</w:t>
      </w:r>
      <w:r>
        <w:rPr>
          <w:rFonts w:ascii="宋体" w:hAnsi="宋体" w:hint="eastAsia"/>
        </w:rPr>
        <w:t>人力资源</w:t>
      </w:r>
      <w:r>
        <w:rPr>
          <w:rFonts w:ascii="宋体" w:hAnsi="宋体"/>
        </w:rPr>
        <w:t>服务</w:t>
      </w:r>
      <w:r>
        <w:rPr>
          <w:rFonts w:ascii="宋体" w:hAnsi="宋体" w:hint="eastAsia"/>
        </w:rPr>
        <w:t>；赛事成绩类系统人力资源服务包括赛事成绩类系统集成人力资源服务、赛事成绩类系统安全防护人力资源服务。</w:t>
      </w:r>
    </w:p>
    <w:p w:rsidR="001A4499" w:rsidRDefault="00042053">
      <w:pPr>
        <w:snapToGrid w:val="0"/>
        <w:spacing w:line="460" w:lineRule="exact"/>
        <w:jc w:val="left"/>
        <w:rPr>
          <w:rFonts w:ascii="仿宋" w:eastAsia="仿宋" w:hAnsi="仿宋"/>
          <w:bCs/>
          <w:color w:val="000000" w:themeColor="text1"/>
          <w:sz w:val="22"/>
          <w:szCs w:val="28"/>
        </w:rPr>
      </w:pPr>
      <w:bookmarkStart w:id="26" w:name="_Toc113861237"/>
      <w:bookmarkStart w:id="27" w:name="_Toc114762247"/>
      <w:r>
        <w:rPr>
          <w:rFonts w:ascii="仿宋" w:eastAsia="仿宋" w:hAnsi="仿宋" w:hint="eastAsia"/>
          <w:bCs/>
          <w:color w:val="000000" w:themeColor="text1"/>
          <w:sz w:val="22"/>
          <w:szCs w:val="28"/>
        </w:rPr>
        <w:t>（四）项目服务期</w:t>
      </w:r>
      <w:bookmarkEnd w:id="26"/>
      <w:bookmarkEnd w:id="27"/>
    </w:p>
    <w:p w:rsidR="001A4499" w:rsidRDefault="00042053">
      <w:pPr>
        <w:pStyle w:val="1f1"/>
        <w:shd w:val="clear" w:color="auto" w:fill="auto"/>
        <w:ind w:firstLineChars="200" w:firstLine="360"/>
        <w:rPr>
          <w:rFonts w:ascii="宋体" w:hAnsi="宋体"/>
        </w:rPr>
      </w:pPr>
      <w:r>
        <w:rPr>
          <w:rFonts w:ascii="宋体" w:hAnsi="宋体" w:hint="eastAsia"/>
        </w:rPr>
        <w:t>本项目服务期为从合同签订之日起，至</w:t>
      </w:r>
      <w:r>
        <w:rPr>
          <w:rFonts w:ascii="宋体" w:hAnsi="宋体"/>
        </w:rPr>
        <w:t>2023</w:t>
      </w:r>
      <w:r>
        <w:rPr>
          <w:rFonts w:ascii="宋体" w:hAnsi="宋体" w:hint="eastAsia"/>
        </w:rPr>
        <w:t>年</w:t>
      </w:r>
      <w:r>
        <w:rPr>
          <w:rFonts w:ascii="宋体" w:hAnsi="宋体"/>
        </w:rPr>
        <w:t>11</w:t>
      </w:r>
      <w:r>
        <w:rPr>
          <w:rFonts w:ascii="宋体" w:hAnsi="宋体" w:hint="eastAsia"/>
        </w:rPr>
        <w:t>月（以最终服务时间为准，如服务时间调整，投标人须无条件服从，不得设置前提条件）。</w:t>
      </w:r>
    </w:p>
    <w:p w:rsidR="001A4499" w:rsidRDefault="00042053">
      <w:pPr>
        <w:snapToGrid w:val="0"/>
        <w:spacing w:line="460" w:lineRule="exact"/>
        <w:jc w:val="left"/>
        <w:rPr>
          <w:rFonts w:ascii="仿宋" w:eastAsia="仿宋" w:hAnsi="仿宋"/>
          <w:b/>
          <w:bCs/>
          <w:color w:val="000000" w:themeColor="text1"/>
          <w:sz w:val="22"/>
          <w:szCs w:val="28"/>
        </w:rPr>
      </w:pPr>
      <w:bookmarkStart w:id="28" w:name="_Toc101361313"/>
      <w:bookmarkStart w:id="29" w:name="_Toc63267591"/>
      <w:bookmarkStart w:id="30" w:name="_Toc114762248"/>
      <w:bookmarkStart w:id="31" w:name="_Toc113861238"/>
      <w:r>
        <w:rPr>
          <w:rFonts w:ascii="仿宋" w:eastAsia="仿宋" w:hAnsi="仿宋" w:hint="eastAsia"/>
          <w:b/>
          <w:bCs/>
          <w:color w:val="000000" w:themeColor="text1"/>
          <w:sz w:val="22"/>
          <w:szCs w:val="28"/>
        </w:rPr>
        <w:t>二、项目</w:t>
      </w:r>
      <w:bookmarkEnd w:id="28"/>
      <w:bookmarkEnd w:id="29"/>
      <w:r>
        <w:rPr>
          <w:rFonts w:ascii="仿宋" w:eastAsia="仿宋" w:hAnsi="仿宋" w:hint="eastAsia"/>
          <w:b/>
          <w:bCs/>
          <w:color w:val="000000" w:themeColor="text1"/>
          <w:sz w:val="22"/>
          <w:szCs w:val="28"/>
        </w:rPr>
        <w:t>服务内容</w:t>
      </w:r>
      <w:bookmarkEnd w:id="30"/>
      <w:bookmarkEnd w:id="31"/>
    </w:p>
    <w:p w:rsidR="001A4499" w:rsidRDefault="00042053">
      <w:pPr>
        <w:snapToGrid w:val="0"/>
        <w:spacing w:line="460" w:lineRule="exact"/>
        <w:jc w:val="left"/>
        <w:rPr>
          <w:rFonts w:ascii="仿宋" w:eastAsia="仿宋" w:hAnsi="仿宋"/>
          <w:bCs/>
          <w:color w:val="000000" w:themeColor="text1"/>
          <w:sz w:val="22"/>
          <w:szCs w:val="28"/>
        </w:rPr>
      </w:pPr>
      <w:bookmarkStart w:id="32" w:name="_Toc113861239"/>
      <w:bookmarkStart w:id="33" w:name="_Toc114762249"/>
      <w:r>
        <w:rPr>
          <w:rFonts w:ascii="仿宋" w:eastAsia="仿宋" w:hAnsi="仿宋" w:hint="eastAsia"/>
          <w:bCs/>
          <w:color w:val="000000" w:themeColor="text1"/>
          <w:sz w:val="22"/>
          <w:szCs w:val="28"/>
        </w:rPr>
        <w:t>（一）人力资源服务</w:t>
      </w:r>
      <w:bookmarkEnd w:id="32"/>
      <w:bookmarkEnd w:id="33"/>
    </w:p>
    <w:p w:rsidR="001A4499" w:rsidRDefault="00042053">
      <w:pPr>
        <w:pStyle w:val="1f1"/>
        <w:shd w:val="clear" w:color="auto" w:fill="auto"/>
        <w:ind w:firstLineChars="200" w:firstLine="360"/>
        <w:rPr>
          <w:rFonts w:ascii="宋体" w:hAnsi="宋体"/>
        </w:rPr>
      </w:pPr>
      <w:r>
        <w:rPr>
          <w:rFonts w:ascii="宋体" w:hAnsi="宋体" w:hint="eastAsia"/>
        </w:rPr>
        <w:t>人力资源服务包括保障赛事支持类系统人力资源服务和赛事成绩类系统人力资源服务两部分。其中，赛事支持类系统人力资源服务包含</w:t>
      </w:r>
      <w:r>
        <w:rPr>
          <w:rFonts w:ascii="宋体" w:hAnsi="宋体"/>
        </w:rPr>
        <w:t>ITCC监控系统</w:t>
      </w:r>
      <w:r>
        <w:rPr>
          <w:rFonts w:ascii="宋体" w:hAnsi="宋体" w:hint="eastAsia"/>
        </w:rPr>
        <w:t>人力资源</w:t>
      </w:r>
      <w:r>
        <w:rPr>
          <w:rFonts w:ascii="宋体" w:hAnsi="宋体"/>
        </w:rPr>
        <w:t>服务、IT事件跟踪与管理系统</w:t>
      </w:r>
      <w:r>
        <w:rPr>
          <w:rFonts w:ascii="宋体" w:hAnsi="宋体" w:hint="eastAsia"/>
        </w:rPr>
        <w:t>人力资源</w:t>
      </w:r>
      <w:r>
        <w:rPr>
          <w:rFonts w:ascii="宋体" w:hAnsi="宋体"/>
        </w:rPr>
        <w:t>服务、赛事支持类系统集成</w:t>
      </w:r>
      <w:r>
        <w:rPr>
          <w:rFonts w:ascii="宋体" w:hAnsi="宋体" w:hint="eastAsia"/>
        </w:rPr>
        <w:t>人力资源</w:t>
      </w:r>
      <w:r>
        <w:rPr>
          <w:rFonts w:ascii="宋体" w:hAnsi="宋体"/>
        </w:rPr>
        <w:t>服务</w:t>
      </w:r>
      <w:r>
        <w:rPr>
          <w:rFonts w:ascii="宋体" w:hAnsi="宋体" w:hint="eastAsia"/>
        </w:rPr>
        <w:t>；赛事成绩类系统人力资源服务包含赛事成绩类系统集成人力资源服务、赛事成绩类系统安全防护人力资源服务。</w:t>
      </w:r>
    </w:p>
    <w:p w:rsidR="001A4499" w:rsidRDefault="00042053">
      <w:pPr>
        <w:pStyle w:val="1f1"/>
        <w:shd w:val="clear" w:color="auto" w:fill="auto"/>
        <w:ind w:firstLineChars="200" w:firstLine="360"/>
        <w:rPr>
          <w:rFonts w:ascii="宋体" w:hAnsi="宋体"/>
        </w:rPr>
      </w:pPr>
      <w:r>
        <w:rPr>
          <w:rFonts w:ascii="宋体" w:hAnsi="宋体" w:hint="eastAsia"/>
        </w:rPr>
        <w:t>投标人应制定合理的项目人员管理计划、项目总体人力配置计划以及主要人员的到岗时间计划。</w:t>
      </w:r>
    </w:p>
    <w:p w:rsidR="001A4499" w:rsidRDefault="00042053">
      <w:pPr>
        <w:pStyle w:val="1f1"/>
        <w:shd w:val="clear" w:color="auto" w:fill="auto"/>
        <w:ind w:firstLineChars="200" w:firstLine="360"/>
        <w:rPr>
          <w:rFonts w:ascii="宋体" w:hAnsi="宋体"/>
        </w:rPr>
      </w:pPr>
      <w:r>
        <w:rPr>
          <w:rFonts w:ascii="宋体" w:hAnsi="宋体" w:hint="eastAsia"/>
        </w:rPr>
        <w:t>投标人应成立合理的组织机构，建立健全保障项目顺利实施的各项管理制度，安排满足需求的高素质人才参加本项目的建设；建立专职的管理团队和技术团队，人员应具备相应的硬件集成及软件服务的资质，负责所有设备系统的集成、管理和服务；在项目组织机构中应明确各岗位的职责、任职资格，确保工程顺利实施。根据本项目的业务性质，应分别配备有经验的项目主管承担本项目的管理工作。</w:t>
      </w:r>
    </w:p>
    <w:p w:rsidR="001A4499" w:rsidRDefault="00042053">
      <w:pPr>
        <w:snapToGrid w:val="0"/>
        <w:spacing w:line="460" w:lineRule="exact"/>
        <w:jc w:val="left"/>
        <w:rPr>
          <w:rFonts w:ascii="仿宋" w:eastAsia="仿宋" w:hAnsi="仿宋"/>
          <w:bCs/>
          <w:color w:val="000000" w:themeColor="text1"/>
          <w:sz w:val="22"/>
          <w:szCs w:val="28"/>
        </w:rPr>
      </w:pPr>
      <w:bookmarkStart w:id="34" w:name="_Toc114762250"/>
      <w:bookmarkStart w:id="35" w:name="_Toc113861240"/>
      <w:r>
        <w:rPr>
          <w:rFonts w:ascii="仿宋" w:eastAsia="仿宋" w:hAnsi="仿宋" w:hint="eastAsia"/>
          <w:bCs/>
          <w:color w:val="000000" w:themeColor="text1"/>
          <w:sz w:val="22"/>
          <w:szCs w:val="28"/>
        </w:rPr>
        <w:t>1、赛事支持类系统人力资源服务要求</w:t>
      </w:r>
      <w:bookmarkEnd w:id="34"/>
      <w:bookmarkEnd w:id="35"/>
    </w:p>
    <w:p w:rsidR="001A4499" w:rsidRDefault="00042053">
      <w:pPr>
        <w:pStyle w:val="1f1"/>
        <w:shd w:val="clear" w:color="auto" w:fill="auto"/>
        <w:ind w:firstLineChars="200" w:firstLine="360"/>
        <w:rPr>
          <w:rFonts w:ascii="宋体" w:hAnsi="宋体"/>
        </w:rPr>
      </w:pPr>
      <w:r>
        <w:rPr>
          <w:rFonts w:ascii="宋体" w:hAnsi="宋体" w:hint="eastAsia"/>
        </w:rPr>
        <w:t>投标人提供的</w:t>
      </w:r>
      <w:r>
        <w:rPr>
          <w:rFonts w:ascii="宋体" w:hAnsi="宋体"/>
        </w:rPr>
        <w:t>赛事支持类系统人力资源</w:t>
      </w:r>
      <w:r>
        <w:rPr>
          <w:rFonts w:ascii="宋体" w:hAnsi="宋体" w:hint="eastAsia"/>
        </w:rPr>
        <w:t>服务要求如下：</w:t>
      </w:r>
    </w:p>
    <w:tbl>
      <w:tblPr>
        <w:tblW w:w="49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2409"/>
        <w:gridCol w:w="1844"/>
        <w:gridCol w:w="850"/>
        <w:gridCol w:w="1681"/>
      </w:tblGrid>
      <w:tr w:rsidR="001A4499">
        <w:trPr>
          <w:jc w:val="center"/>
        </w:trPr>
        <w:tc>
          <w:tcPr>
            <w:tcW w:w="953" w:type="pct"/>
            <w:shd w:val="clear" w:color="auto" w:fill="auto"/>
            <w:vAlign w:val="center"/>
          </w:tcPr>
          <w:p w:rsidR="001A4499" w:rsidRDefault="00042053">
            <w:pPr>
              <w:pStyle w:val="TD3"/>
              <w:spacing w:line="240" w:lineRule="auto"/>
              <w:rPr>
                <w:sz w:val="18"/>
              </w:rPr>
            </w:pPr>
            <w:r>
              <w:rPr>
                <w:rFonts w:hint="eastAsia"/>
                <w:sz w:val="18"/>
              </w:rPr>
              <w:t>角色</w:t>
            </w:r>
          </w:p>
        </w:tc>
        <w:tc>
          <w:tcPr>
            <w:tcW w:w="1437" w:type="pct"/>
            <w:shd w:val="clear" w:color="auto" w:fill="auto"/>
            <w:vAlign w:val="center"/>
          </w:tcPr>
          <w:p w:rsidR="001A4499" w:rsidRDefault="00042053">
            <w:pPr>
              <w:pStyle w:val="TD3"/>
              <w:spacing w:line="240" w:lineRule="auto"/>
              <w:rPr>
                <w:sz w:val="18"/>
              </w:rPr>
            </w:pPr>
            <w:r>
              <w:rPr>
                <w:rFonts w:hint="eastAsia"/>
                <w:sz w:val="18"/>
              </w:rPr>
              <w:t>工作内容</w:t>
            </w:r>
          </w:p>
        </w:tc>
        <w:tc>
          <w:tcPr>
            <w:tcW w:w="1100" w:type="pct"/>
            <w:vAlign w:val="center"/>
          </w:tcPr>
          <w:p w:rsidR="001A4499" w:rsidRDefault="00042053">
            <w:pPr>
              <w:pStyle w:val="TD3"/>
              <w:spacing w:line="240" w:lineRule="auto"/>
              <w:rPr>
                <w:sz w:val="18"/>
              </w:rPr>
            </w:pPr>
            <w:r>
              <w:rPr>
                <w:rFonts w:hint="eastAsia"/>
                <w:sz w:val="18"/>
              </w:rPr>
              <w:t>人力配置</w:t>
            </w:r>
          </w:p>
        </w:tc>
        <w:tc>
          <w:tcPr>
            <w:tcW w:w="507" w:type="pct"/>
            <w:shd w:val="clear" w:color="auto" w:fill="auto"/>
            <w:vAlign w:val="center"/>
          </w:tcPr>
          <w:p w:rsidR="001A4499" w:rsidRDefault="00042053">
            <w:pPr>
              <w:pStyle w:val="TD3"/>
              <w:spacing w:line="240" w:lineRule="auto"/>
              <w:rPr>
                <w:sz w:val="18"/>
              </w:rPr>
            </w:pPr>
            <w:r>
              <w:rPr>
                <w:rFonts w:hint="eastAsia"/>
                <w:sz w:val="18"/>
              </w:rPr>
              <w:t>人数</w:t>
            </w:r>
          </w:p>
        </w:tc>
        <w:tc>
          <w:tcPr>
            <w:tcW w:w="1003" w:type="pct"/>
          </w:tcPr>
          <w:p w:rsidR="001A4499" w:rsidRDefault="00042053">
            <w:pPr>
              <w:pStyle w:val="TD3"/>
              <w:spacing w:line="240" w:lineRule="auto"/>
              <w:rPr>
                <w:sz w:val="18"/>
              </w:rPr>
            </w:pPr>
            <w:r>
              <w:rPr>
                <w:rFonts w:hint="eastAsia"/>
                <w:sz w:val="18"/>
              </w:rPr>
              <w:t>总工作量（人月）</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t>项目主管</w:t>
            </w:r>
          </w:p>
        </w:tc>
        <w:tc>
          <w:tcPr>
            <w:tcW w:w="1437" w:type="pct"/>
            <w:shd w:val="clear" w:color="auto" w:fill="auto"/>
            <w:vAlign w:val="center"/>
          </w:tcPr>
          <w:p w:rsidR="001A4499" w:rsidRDefault="00042053">
            <w:pPr>
              <w:pStyle w:val="TD"/>
              <w:rPr>
                <w:sz w:val="18"/>
              </w:rPr>
            </w:pPr>
            <w:r>
              <w:rPr>
                <w:rFonts w:hint="eastAsia"/>
                <w:sz w:val="18"/>
              </w:rPr>
              <w:t>项目组织协调、调度</w:t>
            </w:r>
          </w:p>
        </w:tc>
        <w:tc>
          <w:tcPr>
            <w:tcW w:w="1100" w:type="pct"/>
          </w:tcPr>
          <w:p w:rsidR="001A4499" w:rsidRDefault="00042053">
            <w:pPr>
              <w:pStyle w:val="TD"/>
              <w:jc w:val="center"/>
              <w:rPr>
                <w:kern w:val="0"/>
                <w:sz w:val="18"/>
              </w:rPr>
            </w:pPr>
            <w:r>
              <w:rPr>
                <w:rFonts w:hint="eastAsia"/>
                <w:kern w:val="0"/>
                <w:sz w:val="18"/>
              </w:rPr>
              <w:t>高级（组长级）</w:t>
            </w:r>
          </w:p>
        </w:tc>
        <w:tc>
          <w:tcPr>
            <w:tcW w:w="507" w:type="pct"/>
            <w:shd w:val="clear" w:color="auto" w:fill="auto"/>
            <w:vAlign w:val="center"/>
          </w:tcPr>
          <w:p w:rsidR="001A4499" w:rsidRDefault="00042053">
            <w:pPr>
              <w:pStyle w:val="TD"/>
              <w:jc w:val="center"/>
              <w:rPr>
                <w:sz w:val="18"/>
              </w:rPr>
            </w:pPr>
            <w:r>
              <w:rPr>
                <w:rFonts w:hint="eastAsia"/>
                <w:sz w:val="18"/>
              </w:rPr>
              <w:t>1</w:t>
            </w:r>
          </w:p>
        </w:tc>
        <w:tc>
          <w:tcPr>
            <w:tcW w:w="1003" w:type="pct"/>
            <w:vAlign w:val="center"/>
          </w:tcPr>
          <w:p w:rsidR="001A4499" w:rsidRDefault="00042053">
            <w:pPr>
              <w:widowControl/>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t>系统</w:t>
            </w:r>
            <w:proofErr w:type="gramStart"/>
            <w:r>
              <w:rPr>
                <w:rFonts w:hint="eastAsia"/>
                <w:sz w:val="18"/>
              </w:rPr>
              <w:t>架构师</w:t>
            </w:r>
            <w:proofErr w:type="gramEnd"/>
          </w:p>
        </w:tc>
        <w:tc>
          <w:tcPr>
            <w:tcW w:w="1437" w:type="pct"/>
            <w:shd w:val="clear" w:color="auto" w:fill="auto"/>
            <w:vAlign w:val="center"/>
          </w:tcPr>
          <w:p w:rsidR="001A4499" w:rsidRDefault="00042053">
            <w:pPr>
              <w:pStyle w:val="TD"/>
              <w:rPr>
                <w:sz w:val="18"/>
              </w:rPr>
            </w:pPr>
            <w:r>
              <w:rPr>
                <w:rFonts w:hint="eastAsia"/>
                <w:sz w:val="18"/>
              </w:rPr>
              <w:t>流程重组及架构设计</w:t>
            </w:r>
          </w:p>
        </w:tc>
        <w:tc>
          <w:tcPr>
            <w:tcW w:w="1100" w:type="pct"/>
          </w:tcPr>
          <w:p w:rsidR="001A4499" w:rsidRDefault="00042053">
            <w:pPr>
              <w:pStyle w:val="TD"/>
              <w:jc w:val="center"/>
              <w:rPr>
                <w:sz w:val="18"/>
              </w:rPr>
            </w:pPr>
            <w:r>
              <w:rPr>
                <w:rFonts w:hint="eastAsia"/>
                <w:sz w:val="18"/>
              </w:rPr>
              <w:t>高级</w:t>
            </w:r>
          </w:p>
        </w:tc>
        <w:tc>
          <w:tcPr>
            <w:tcW w:w="507" w:type="pct"/>
            <w:shd w:val="clear" w:color="auto" w:fill="auto"/>
            <w:vAlign w:val="center"/>
          </w:tcPr>
          <w:p w:rsidR="001A4499" w:rsidRDefault="00042053">
            <w:pPr>
              <w:pStyle w:val="TD"/>
              <w:jc w:val="center"/>
              <w:rPr>
                <w:sz w:val="18"/>
              </w:rPr>
            </w:pPr>
            <w:r>
              <w:rPr>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t>需求分析师</w:t>
            </w:r>
          </w:p>
        </w:tc>
        <w:tc>
          <w:tcPr>
            <w:tcW w:w="1437" w:type="pct"/>
            <w:shd w:val="clear" w:color="auto" w:fill="auto"/>
            <w:vAlign w:val="center"/>
          </w:tcPr>
          <w:p w:rsidR="001A4499" w:rsidRDefault="00042053">
            <w:pPr>
              <w:pStyle w:val="TD"/>
              <w:rPr>
                <w:sz w:val="18"/>
              </w:rPr>
            </w:pPr>
            <w:r>
              <w:rPr>
                <w:rFonts w:hint="eastAsia"/>
                <w:sz w:val="18"/>
              </w:rPr>
              <w:t>需求分析及优化</w:t>
            </w:r>
          </w:p>
        </w:tc>
        <w:tc>
          <w:tcPr>
            <w:tcW w:w="1100" w:type="pct"/>
          </w:tcPr>
          <w:p w:rsidR="001A4499" w:rsidRDefault="00042053">
            <w:pPr>
              <w:pStyle w:val="TD"/>
              <w:jc w:val="center"/>
              <w:rPr>
                <w:sz w:val="18"/>
              </w:rPr>
            </w:pPr>
            <w:r>
              <w:rPr>
                <w:rFonts w:hint="eastAsia"/>
                <w:sz w:val="18"/>
              </w:rPr>
              <w:t>高级</w:t>
            </w:r>
          </w:p>
        </w:tc>
        <w:tc>
          <w:tcPr>
            <w:tcW w:w="507" w:type="pct"/>
            <w:shd w:val="clear" w:color="auto" w:fill="auto"/>
            <w:vAlign w:val="center"/>
          </w:tcPr>
          <w:p w:rsidR="001A4499" w:rsidRDefault="00042053">
            <w:pPr>
              <w:pStyle w:val="TD"/>
              <w:jc w:val="center"/>
              <w:rPr>
                <w:sz w:val="18"/>
              </w:rPr>
            </w:pPr>
            <w:r>
              <w:rPr>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5</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t>系统设计师</w:t>
            </w:r>
          </w:p>
        </w:tc>
        <w:tc>
          <w:tcPr>
            <w:tcW w:w="1437" w:type="pct"/>
            <w:shd w:val="clear" w:color="auto" w:fill="auto"/>
            <w:vAlign w:val="center"/>
          </w:tcPr>
          <w:p w:rsidR="001A4499" w:rsidRDefault="00042053">
            <w:pPr>
              <w:pStyle w:val="TD"/>
              <w:rPr>
                <w:sz w:val="18"/>
              </w:rPr>
            </w:pPr>
            <w:r>
              <w:rPr>
                <w:sz w:val="18"/>
              </w:rPr>
              <w:t>功能+UI+数据库设计</w:t>
            </w:r>
          </w:p>
        </w:tc>
        <w:tc>
          <w:tcPr>
            <w:tcW w:w="1100" w:type="pct"/>
          </w:tcPr>
          <w:p w:rsidR="001A4499" w:rsidRDefault="00042053">
            <w:pPr>
              <w:pStyle w:val="TD"/>
              <w:jc w:val="center"/>
              <w:rPr>
                <w:sz w:val="18"/>
              </w:rPr>
            </w:pPr>
            <w:r>
              <w:rPr>
                <w:rFonts w:hint="eastAsia"/>
                <w:sz w:val="18"/>
              </w:rPr>
              <w:t>高级</w:t>
            </w:r>
          </w:p>
        </w:tc>
        <w:tc>
          <w:tcPr>
            <w:tcW w:w="507" w:type="pct"/>
            <w:shd w:val="clear" w:color="auto" w:fill="auto"/>
            <w:vAlign w:val="center"/>
          </w:tcPr>
          <w:p w:rsidR="001A4499" w:rsidRDefault="00042053">
            <w:pPr>
              <w:pStyle w:val="TD"/>
              <w:jc w:val="center"/>
              <w:rPr>
                <w:sz w:val="18"/>
              </w:rPr>
            </w:pPr>
            <w:r>
              <w:rPr>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5</w:t>
            </w:r>
          </w:p>
        </w:tc>
      </w:tr>
      <w:tr w:rsidR="001A4499">
        <w:trPr>
          <w:jc w:val="center"/>
        </w:trPr>
        <w:tc>
          <w:tcPr>
            <w:tcW w:w="953" w:type="pct"/>
            <w:vMerge w:val="restart"/>
            <w:shd w:val="clear" w:color="auto" w:fill="auto"/>
            <w:vAlign w:val="center"/>
          </w:tcPr>
          <w:p w:rsidR="001A4499" w:rsidRDefault="00042053">
            <w:pPr>
              <w:pStyle w:val="TD"/>
              <w:rPr>
                <w:sz w:val="18"/>
              </w:rPr>
            </w:pPr>
            <w:r>
              <w:rPr>
                <w:rFonts w:hint="eastAsia"/>
                <w:sz w:val="18"/>
              </w:rPr>
              <w:t>开发工程师</w:t>
            </w:r>
          </w:p>
        </w:tc>
        <w:tc>
          <w:tcPr>
            <w:tcW w:w="1437" w:type="pct"/>
            <w:vMerge w:val="restart"/>
            <w:shd w:val="clear" w:color="auto" w:fill="auto"/>
            <w:vAlign w:val="center"/>
          </w:tcPr>
          <w:p w:rsidR="001A4499" w:rsidRDefault="00042053">
            <w:pPr>
              <w:pStyle w:val="TD"/>
              <w:rPr>
                <w:sz w:val="18"/>
              </w:rPr>
            </w:pPr>
            <w:r>
              <w:rPr>
                <w:sz w:val="18"/>
              </w:rPr>
              <w:t>前端+后端开发</w:t>
            </w:r>
            <w:r>
              <w:rPr>
                <w:rFonts w:hint="eastAsia"/>
                <w:sz w:val="18"/>
              </w:rPr>
              <w:t>、定制</w:t>
            </w:r>
            <w:proofErr w:type="gramStart"/>
            <w:r>
              <w:rPr>
                <w:rFonts w:hint="eastAsia"/>
                <w:sz w:val="18"/>
              </w:rPr>
              <w:t>化开发</w:t>
            </w:r>
            <w:proofErr w:type="gramEnd"/>
          </w:p>
        </w:tc>
        <w:tc>
          <w:tcPr>
            <w:tcW w:w="1100" w:type="pct"/>
          </w:tcPr>
          <w:p w:rsidR="001A4499" w:rsidRDefault="00042053">
            <w:pPr>
              <w:pStyle w:val="TD"/>
              <w:jc w:val="center"/>
              <w:rPr>
                <w:sz w:val="18"/>
              </w:rPr>
            </w:pPr>
            <w:r>
              <w:rPr>
                <w:rFonts w:hint="eastAsia"/>
                <w:sz w:val="18"/>
              </w:rPr>
              <w:t>高级</w:t>
            </w:r>
          </w:p>
        </w:tc>
        <w:tc>
          <w:tcPr>
            <w:tcW w:w="507" w:type="pct"/>
            <w:shd w:val="clear" w:color="auto" w:fill="auto"/>
            <w:vAlign w:val="center"/>
          </w:tcPr>
          <w:p w:rsidR="001A4499" w:rsidRDefault="00042053">
            <w:pPr>
              <w:pStyle w:val="TD"/>
              <w:jc w:val="center"/>
              <w:rPr>
                <w:sz w:val="18"/>
              </w:rPr>
            </w:pPr>
            <w:r>
              <w:rPr>
                <w:sz w:val="18"/>
              </w:rPr>
              <w:t>2</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14</w:t>
            </w:r>
          </w:p>
        </w:tc>
      </w:tr>
      <w:tr w:rsidR="001A4499">
        <w:trPr>
          <w:jc w:val="center"/>
        </w:trPr>
        <w:tc>
          <w:tcPr>
            <w:tcW w:w="953" w:type="pct"/>
            <w:vMerge/>
            <w:shd w:val="clear" w:color="auto" w:fill="auto"/>
            <w:vAlign w:val="center"/>
          </w:tcPr>
          <w:p w:rsidR="001A4499" w:rsidRDefault="001A4499">
            <w:pPr>
              <w:pStyle w:val="TD"/>
              <w:rPr>
                <w:sz w:val="18"/>
              </w:rPr>
            </w:pPr>
          </w:p>
        </w:tc>
        <w:tc>
          <w:tcPr>
            <w:tcW w:w="1437" w:type="pct"/>
            <w:vMerge/>
            <w:shd w:val="clear" w:color="auto" w:fill="auto"/>
            <w:vAlign w:val="center"/>
          </w:tcPr>
          <w:p w:rsidR="001A4499" w:rsidRDefault="001A4499">
            <w:pPr>
              <w:pStyle w:val="TD"/>
              <w:rPr>
                <w:sz w:val="18"/>
              </w:rPr>
            </w:pPr>
          </w:p>
        </w:tc>
        <w:tc>
          <w:tcPr>
            <w:tcW w:w="1100" w:type="pct"/>
          </w:tcPr>
          <w:p w:rsidR="001A4499" w:rsidRDefault="00042053">
            <w:pPr>
              <w:pStyle w:val="TD"/>
              <w:jc w:val="center"/>
              <w:rPr>
                <w:sz w:val="18"/>
              </w:rPr>
            </w:pPr>
            <w:r>
              <w:rPr>
                <w:rFonts w:hint="eastAsia"/>
                <w:sz w:val="18"/>
              </w:rPr>
              <w:t>中级</w:t>
            </w:r>
          </w:p>
        </w:tc>
        <w:tc>
          <w:tcPr>
            <w:tcW w:w="507" w:type="pct"/>
            <w:shd w:val="clear" w:color="auto" w:fill="auto"/>
            <w:vAlign w:val="center"/>
          </w:tcPr>
          <w:p w:rsidR="001A4499" w:rsidRDefault="00042053">
            <w:pPr>
              <w:pStyle w:val="TD"/>
              <w:jc w:val="center"/>
              <w:rPr>
                <w:sz w:val="18"/>
              </w:rPr>
            </w:pPr>
            <w:r>
              <w:rPr>
                <w:rFonts w:hint="eastAsia"/>
                <w:sz w:val="18"/>
              </w:rPr>
              <w:t>2</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14</w:t>
            </w:r>
          </w:p>
        </w:tc>
      </w:tr>
      <w:tr w:rsidR="001A4499">
        <w:trPr>
          <w:jc w:val="center"/>
        </w:trPr>
        <w:tc>
          <w:tcPr>
            <w:tcW w:w="953" w:type="pct"/>
            <w:vMerge w:val="restart"/>
            <w:shd w:val="clear" w:color="auto" w:fill="auto"/>
            <w:vAlign w:val="center"/>
          </w:tcPr>
          <w:p w:rsidR="001A4499" w:rsidRDefault="00042053">
            <w:pPr>
              <w:pStyle w:val="TD"/>
              <w:rPr>
                <w:sz w:val="18"/>
              </w:rPr>
            </w:pPr>
            <w:r>
              <w:rPr>
                <w:rFonts w:hint="eastAsia"/>
                <w:sz w:val="18"/>
              </w:rPr>
              <w:t>测试工程师</w:t>
            </w:r>
          </w:p>
        </w:tc>
        <w:tc>
          <w:tcPr>
            <w:tcW w:w="1437" w:type="pct"/>
            <w:vMerge w:val="restart"/>
            <w:shd w:val="clear" w:color="auto" w:fill="auto"/>
            <w:vAlign w:val="center"/>
          </w:tcPr>
          <w:p w:rsidR="001A4499" w:rsidRDefault="00042053">
            <w:pPr>
              <w:pStyle w:val="TD"/>
              <w:rPr>
                <w:sz w:val="18"/>
              </w:rPr>
            </w:pPr>
            <w:r>
              <w:rPr>
                <w:sz w:val="18"/>
              </w:rPr>
              <w:t>功能+性能测试</w:t>
            </w:r>
          </w:p>
        </w:tc>
        <w:tc>
          <w:tcPr>
            <w:tcW w:w="1100" w:type="pct"/>
          </w:tcPr>
          <w:p w:rsidR="001A4499" w:rsidRDefault="00042053">
            <w:pPr>
              <w:pStyle w:val="TD"/>
              <w:jc w:val="center"/>
              <w:rPr>
                <w:sz w:val="18"/>
              </w:rPr>
            </w:pPr>
            <w:r>
              <w:rPr>
                <w:rFonts w:hint="eastAsia"/>
                <w:sz w:val="18"/>
              </w:rPr>
              <w:t>高级</w:t>
            </w:r>
          </w:p>
        </w:tc>
        <w:tc>
          <w:tcPr>
            <w:tcW w:w="507" w:type="pct"/>
            <w:shd w:val="clear" w:color="auto" w:fill="auto"/>
            <w:vAlign w:val="center"/>
          </w:tcPr>
          <w:p w:rsidR="001A4499" w:rsidRDefault="00042053">
            <w:pPr>
              <w:pStyle w:val="TD"/>
              <w:jc w:val="center"/>
              <w:rPr>
                <w:sz w:val="18"/>
              </w:rPr>
            </w:pPr>
            <w:r>
              <w:rPr>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5</w:t>
            </w:r>
          </w:p>
        </w:tc>
      </w:tr>
      <w:tr w:rsidR="001A4499">
        <w:trPr>
          <w:jc w:val="center"/>
        </w:trPr>
        <w:tc>
          <w:tcPr>
            <w:tcW w:w="953" w:type="pct"/>
            <w:vMerge/>
            <w:shd w:val="clear" w:color="auto" w:fill="auto"/>
            <w:vAlign w:val="center"/>
          </w:tcPr>
          <w:p w:rsidR="001A4499" w:rsidRDefault="001A4499">
            <w:pPr>
              <w:pStyle w:val="TD"/>
              <w:rPr>
                <w:sz w:val="18"/>
              </w:rPr>
            </w:pPr>
          </w:p>
        </w:tc>
        <w:tc>
          <w:tcPr>
            <w:tcW w:w="1437" w:type="pct"/>
            <w:vMerge/>
            <w:shd w:val="clear" w:color="auto" w:fill="auto"/>
            <w:vAlign w:val="center"/>
          </w:tcPr>
          <w:p w:rsidR="001A4499" w:rsidRDefault="001A4499">
            <w:pPr>
              <w:pStyle w:val="TD"/>
              <w:rPr>
                <w:sz w:val="18"/>
              </w:rPr>
            </w:pPr>
          </w:p>
        </w:tc>
        <w:tc>
          <w:tcPr>
            <w:tcW w:w="1100" w:type="pct"/>
          </w:tcPr>
          <w:p w:rsidR="001A4499" w:rsidRDefault="00042053">
            <w:pPr>
              <w:pStyle w:val="TD"/>
              <w:jc w:val="center"/>
              <w:rPr>
                <w:sz w:val="18"/>
              </w:rPr>
            </w:pPr>
            <w:r>
              <w:rPr>
                <w:rFonts w:hint="eastAsia"/>
                <w:sz w:val="18"/>
              </w:rPr>
              <w:t>中级</w:t>
            </w:r>
          </w:p>
        </w:tc>
        <w:tc>
          <w:tcPr>
            <w:tcW w:w="507" w:type="pct"/>
            <w:shd w:val="clear" w:color="auto" w:fill="auto"/>
            <w:vAlign w:val="center"/>
          </w:tcPr>
          <w:p w:rsidR="001A4499" w:rsidRDefault="00042053">
            <w:pPr>
              <w:pStyle w:val="TD"/>
              <w:jc w:val="center"/>
              <w:rPr>
                <w:sz w:val="18"/>
              </w:rPr>
            </w:pPr>
            <w:r>
              <w:rPr>
                <w:rFonts w:hint="eastAsia"/>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5</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t>文档工程师</w:t>
            </w:r>
          </w:p>
        </w:tc>
        <w:tc>
          <w:tcPr>
            <w:tcW w:w="1437" w:type="pct"/>
            <w:shd w:val="clear" w:color="auto" w:fill="auto"/>
            <w:vAlign w:val="center"/>
          </w:tcPr>
          <w:p w:rsidR="001A4499" w:rsidRDefault="00042053">
            <w:pPr>
              <w:pStyle w:val="TD"/>
              <w:rPr>
                <w:sz w:val="18"/>
              </w:rPr>
            </w:pPr>
            <w:r>
              <w:rPr>
                <w:rFonts w:hint="eastAsia"/>
                <w:sz w:val="18"/>
              </w:rPr>
              <w:t>项目文档管理</w:t>
            </w:r>
          </w:p>
        </w:tc>
        <w:tc>
          <w:tcPr>
            <w:tcW w:w="1100" w:type="pct"/>
          </w:tcPr>
          <w:p w:rsidR="001A4499" w:rsidRDefault="00042053">
            <w:pPr>
              <w:pStyle w:val="TD"/>
              <w:jc w:val="center"/>
              <w:rPr>
                <w:sz w:val="18"/>
              </w:rPr>
            </w:pPr>
            <w:r>
              <w:rPr>
                <w:rFonts w:hint="eastAsia"/>
                <w:sz w:val="18"/>
              </w:rPr>
              <w:t>初级</w:t>
            </w:r>
          </w:p>
        </w:tc>
        <w:tc>
          <w:tcPr>
            <w:tcW w:w="507" w:type="pct"/>
            <w:shd w:val="clear" w:color="auto" w:fill="auto"/>
            <w:vAlign w:val="center"/>
          </w:tcPr>
          <w:p w:rsidR="001A4499" w:rsidRDefault="00042053">
            <w:pPr>
              <w:pStyle w:val="TD"/>
              <w:jc w:val="center"/>
              <w:rPr>
                <w:sz w:val="18"/>
              </w:rPr>
            </w:pPr>
            <w:r>
              <w:rPr>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lastRenderedPageBreak/>
              <w:t>实施工程师</w:t>
            </w:r>
          </w:p>
        </w:tc>
        <w:tc>
          <w:tcPr>
            <w:tcW w:w="1437" w:type="pct"/>
            <w:shd w:val="clear" w:color="auto" w:fill="auto"/>
            <w:vAlign w:val="center"/>
          </w:tcPr>
          <w:p w:rsidR="001A4499" w:rsidRDefault="00042053">
            <w:pPr>
              <w:pStyle w:val="TD"/>
              <w:rPr>
                <w:sz w:val="18"/>
              </w:rPr>
            </w:pPr>
            <w:r>
              <w:rPr>
                <w:rFonts w:hint="eastAsia"/>
                <w:sz w:val="18"/>
              </w:rPr>
              <w:t>系统实施配置</w:t>
            </w:r>
          </w:p>
        </w:tc>
        <w:tc>
          <w:tcPr>
            <w:tcW w:w="1100" w:type="pct"/>
          </w:tcPr>
          <w:p w:rsidR="001A4499" w:rsidRDefault="00042053">
            <w:pPr>
              <w:pStyle w:val="TD"/>
              <w:jc w:val="center"/>
              <w:rPr>
                <w:sz w:val="18"/>
              </w:rPr>
            </w:pPr>
            <w:r>
              <w:rPr>
                <w:rFonts w:hint="eastAsia"/>
                <w:sz w:val="18"/>
              </w:rPr>
              <w:t>中级</w:t>
            </w:r>
          </w:p>
        </w:tc>
        <w:tc>
          <w:tcPr>
            <w:tcW w:w="507" w:type="pct"/>
            <w:shd w:val="clear" w:color="auto" w:fill="auto"/>
            <w:vAlign w:val="center"/>
          </w:tcPr>
          <w:p w:rsidR="001A4499" w:rsidRDefault="00042053">
            <w:pPr>
              <w:pStyle w:val="TD"/>
              <w:jc w:val="center"/>
              <w:rPr>
                <w:sz w:val="18"/>
              </w:rPr>
            </w:pPr>
            <w:r>
              <w:rPr>
                <w:sz w:val="18"/>
              </w:rPr>
              <w:t>2</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6</w:t>
            </w:r>
          </w:p>
        </w:tc>
      </w:tr>
      <w:tr w:rsidR="001A4499">
        <w:trPr>
          <w:jc w:val="center"/>
        </w:trPr>
        <w:tc>
          <w:tcPr>
            <w:tcW w:w="953" w:type="pct"/>
            <w:shd w:val="clear" w:color="auto" w:fill="auto"/>
            <w:vAlign w:val="center"/>
          </w:tcPr>
          <w:p w:rsidR="001A4499" w:rsidRDefault="00042053">
            <w:pPr>
              <w:pStyle w:val="TD"/>
              <w:rPr>
                <w:sz w:val="18"/>
              </w:rPr>
            </w:pPr>
            <w:r>
              <w:rPr>
                <w:rFonts w:hint="eastAsia"/>
                <w:sz w:val="18"/>
              </w:rPr>
              <w:t>系统运维工程师</w:t>
            </w:r>
          </w:p>
        </w:tc>
        <w:tc>
          <w:tcPr>
            <w:tcW w:w="1437" w:type="pct"/>
            <w:shd w:val="clear" w:color="auto" w:fill="auto"/>
            <w:vAlign w:val="center"/>
          </w:tcPr>
          <w:p w:rsidR="001A4499" w:rsidRDefault="00042053">
            <w:pPr>
              <w:pStyle w:val="TD"/>
              <w:rPr>
                <w:sz w:val="18"/>
              </w:rPr>
            </w:pPr>
            <w:r>
              <w:rPr>
                <w:rFonts w:hint="eastAsia"/>
                <w:sz w:val="18"/>
              </w:rPr>
              <w:t>系统日常维护</w:t>
            </w:r>
          </w:p>
        </w:tc>
        <w:tc>
          <w:tcPr>
            <w:tcW w:w="1100" w:type="pct"/>
          </w:tcPr>
          <w:p w:rsidR="001A4499" w:rsidRDefault="00042053">
            <w:pPr>
              <w:pStyle w:val="TD"/>
              <w:jc w:val="center"/>
              <w:rPr>
                <w:sz w:val="18"/>
              </w:rPr>
            </w:pPr>
            <w:r>
              <w:rPr>
                <w:rFonts w:hint="eastAsia"/>
                <w:sz w:val="18"/>
              </w:rPr>
              <w:t>中级</w:t>
            </w:r>
          </w:p>
        </w:tc>
        <w:tc>
          <w:tcPr>
            <w:tcW w:w="507" w:type="pct"/>
            <w:shd w:val="clear" w:color="auto" w:fill="auto"/>
            <w:vAlign w:val="center"/>
          </w:tcPr>
          <w:p w:rsidR="001A4499" w:rsidRDefault="00042053">
            <w:pPr>
              <w:pStyle w:val="TD"/>
              <w:jc w:val="center"/>
              <w:rPr>
                <w:sz w:val="18"/>
              </w:rPr>
            </w:pPr>
            <w:r>
              <w:rPr>
                <w:sz w:val="18"/>
              </w:rPr>
              <w:t>1</w:t>
            </w:r>
          </w:p>
        </w:tc>
        <w:tc>
          <w:tcPr>
            <w:tcW w:w="1003" w:type="pct"/>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3</w:t>
            </w:r>
          </w:p>
        </w:tc>
      </w:tr>
      <w:tr w:rsidR="001A4499">
        <w:trPr>
          <w:trHeight w:val="319"/>
          <w:jc w:val="center"/>
        </w:trPr>
        <w:tc>
          <w:tcPr>
            <w:tcW w:w="3490" w:type="pct"/>
            <w:gridSpan w:val="3"/>
            <w:shd w:val="clear" w:color="auto" w:fill="auto"/>
            <w:vAlign w:val="center"/>
          </w:tcPr>
          <w:p w:rsidR="001A4499" w:rsidRDefault="00042053">
            <w:pPr>
              <w:pStyle w:val="TD"/>
              <w:jc w:val="center"/>
              <w:rPr>
                <w:sz w:val="18"/>
              </w:rPr>
            </w:pPr>
            <w:r>
              <w:rPr>
                <w:rFonts w:hint="eastAsia"/>
                <w:sz w:val="18"/>
              </w:rPr>
              <w:t>合计</w:t>
            </w:r>
          </w:p>
        </w:tc>
        <w:tc>
          <w:tcPr>
            <w:tcW w:w="507" w:type="pct"/>
            <w:shd w:val="clear" w:color="auto" w:fill="auto"/>
            <w:vAlign w:val="center"/>
          </w:tcPr>
          <w:p w:rsidR="001A4499" w:rsidRDefault="00042053">
            <w:pPr>
              <w:pStyle w:val="TD"/>
              <w:jc w:val="center"/>
              <w:rPr>
                <w:sz w:val="18"/>
              </w:rPr>
            </w:pPr>
            <w:r>
              <w:rPr>
                <w:rFonts w:hint="eastAsia"/>
                <w:sz w:val="18"/>
              </w:rPr>
              <w:t>1</w:t>
            </w:r>
            <w:r>
              <w:rPr>
                <w:sz w:val="18"/>
              </w:rPr>
              <w:t>4</w:t>
            </w:r>
          </w:p>
        </w:tc>
        <w:tc>
          <w:tcPr>
            <w:tcW w:w="1003" w:type="pct"/>
            <w:vAlign w:val="center"/>
          </w:tcPr>
          <w:p w:rsidR="001A4499" w:rsidRDefault="00042053">
            <w:pPr>
              <w:pStyle w:val="TD"/>
              <w:jc w:val="center"/>
              <w:rPr>
                <w:sz w:val="18"/>
              </w:rPr>
            </w:pPr>
            <w:r>
              <w:rPr>
                <w:sz w:val="18"/>
              </w:rPr>
              <w:t>93</w:t>
            </w:r>
          </w:p>
        </w:tc>
      </w:tr>
    </w:tbl>
    <w:p w:rsidR="001A4499" w:rsidRDefault="001A4499">
      <w:pPr>
        <w:pStyle w:val="1f1"/>
        <w:shd w:val="clear" w:color="auto" w:fill="auto"/>
        <w:ind w:firstLineChars="200" w:firstLine="360"/>
        <w:rPr>
          <w:rFonts w:ascii="宋体" w:hAnsi="宋体"/>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24"/>
        <w:gridCol w:w="6498"/>
      </w:tblGrid>
      <w:tr w:rsidR="001A4499">
        <w:trPr>
          <w:trHeight w:val="497"/>
        </w:trPr>
        <w:tc>
          <w:tcPr>
            <w:tcW w:w="679" w:type="dxa"/>
            <w:shd w:val="clear" w:color="000000" w:fill="auto"/>
            <w:noWrap/>
            <w:vAlign w:val="center"/>
          </w:tcPr>
          <w:p w:rsidR="001A4499" w:rsidRDefault="001A4499">
            <w:pPr>
              <w:widowControl/>
              <w:snapToGrid w:val="0"/>
              <w:jc w:val="center"/>
              <w:rPr>
                <w:rFonts w:ascii="宋体" w:hAnsi="宋体" w:cs="宋体"/>
                <w:b/>
                <w:bCs/>
                <w:color w:val="000000"/>
                <w:kern w:val="0"/>
                <w:sz w:val="18"/>
                <w:szCs w:val="18"/>
              </w:rPr>
            </w:pPr>
          </w:p>
        </w:tc>
        <w:tc>
          <w:tcPr>
            <w:tcW w:w="1124" w:type="dxa"/>
            <w:shd w:val="clear" w:color="000000" w:fill="auto"/>
            <w:noWrap/>
            <w:vAlign w:val="center"/>
          </w:tcPr>
          <w:p w:rsidR="001A4499" w:rsidRDefault="00042053">
            <w:pPr>
              <w:widowControl/>
              <w:snapToGrid w:val="0"/>
              <w:jc w:val="center"/>
              <w:rPr>
                <w:rFonts w:ascii="宋体" w:hAnsi="宋体" w:cs="宋体"/>
                <w:b/>
                <w:bCs/>
                <w:color w:val="000000"/>
                <w:kern w:val="0"/>
                <w:sz w:val="18"/>
                <w:szCs w:val="18"/>
              </w:rPr>
            </w:pPr>
            <w:r>
              <w:rPr>
                <w:rFonts w:ascii="宋体" w:hAnsi="宋体" w:cs="宋体" w:hint="eastAsia"/>
                <w:b/>
                <w:bCs/>
                <w:color w:val="000000"/>
                <w:kern w:val="0"/>
                <w:sz w:val="18"/>
                <w:szCs w:val="18"/>
              </w:rPr>
              <w:t>人力配置</w:t>
            </w:r>
          </w:p>
        </w:tc>
        <w:tc>
          <w:tcPr>
            <w:tcW w:w="6498" w:type="dxa"/>
            <w:shd w:val="clear" w:color="000000" w:fill="auto"/>
            <w:noWrap/>
            <w:vAlign w:val="center"/>
          </w:tcPr>
          <w:p w:rsidR="001A4499" w:rsidRDefault="00042053">
            <w:pPr>
              <w:widowControl/>
              <w:snapToGrid w:val="0"/>
              <w:jc w:val="center"/>
              <w:rPr>
                <w:rFonts w:ascii="宋体" w:hAnsi="宋体" w:cs="宋体"/>
                <w:b/>
                <w:bCs/>
                <w:color w:val="000000"/>
                <w:kern w:val="0"/>
                <w:sz w:val="18"/>
                <w:szCs w:val="18"/>
              </w:rPr>
            </w:pPr>
            <w:r>
              <w:rPr>
                <w:rFonts w:ascii="宋体" w:hAnsi="宋体" w:cs="宋体" w:hint="eastAsia"/>
                <w:b/>
                <w:bCs/>
                <w:color w:val="000000"/>
                <w:kern w:val="0"/>
                <w:sz w:val="18"/>
                <w:szCs w:val="18"/>
              </w:rPr>
              <w:t>人力资质</w:t>
            </w:r>
          </w:p>
        </w:tc>
      </w:tr>
      <w:tr w:rsidR="001A4499">
        <w:trPr>
          <w:trHeight w:val="1047"/>
        </w:trPr>
        <w:tc>
          <w:tcPr>
            <w:tcW w:w="679" w:type="dxa"/>
            <w:vMerge w:val="restart"/>
            <w:shd w:val="clear" w:color="auto" w:fill="auto"/>
            <w:vAlign w:val="center"/>
          </w:tcPr>
          <w:p w:rsidR="001A4499" w:rsidRDefault="00042053">
            <w:pPr>
              <w:snapToGrid w:val="0"/>
              <w:jc w:val="center"/>
              <w:rPr>
                <w:rFonts w:ascii="宋体" w:hAnsi="宋体" w:cs="宋体"/>
                <w:color w:val="000000"/>
                <w:kern w:val="0"/>
                <w:sz w:val="18"/>
                <w:szCs w:val="18"/>
              </w:rPr>
            </w:pPr>
            <w:r>
              <w:rPr>
                <w:rFonts w:ascii="宋体" w:hAnsi="宋体" w:cs="宋体" w:hint="eastAsia"/>
                <w:sz w:val="18"/>
                <w:szCs w:val="18"/>
              </w:rPr>
              <w:t>赛事支持类系统服务</w:t>
            </w:r>
          </w:p>
        </w:tc>
        <w:tc>
          <w:tcPr>
            <w:tcW w:w="1124" w:type="dxa"/>
            <w:shd w:val="clear" w:color="auto" w:fill="auto"/>
            <w:vAlign w:val="center"/>
          </w:tcPr>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高级</w:t>
            </w:r>
          </w:p>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（组长级）</w:t>
            </w:r>
          </w:p>
        </w:tc>
        <w:tc>
          <w:tcPr>
            <w:tcW w:w="6498" w:type="dxa"/>
            <w:shd w:val="clear" w:color="auto" w:fill="auto"/>
            <w:vAlign w:val="center"/>
          </w:tcPr>
          <w:p w:rsidR="001A4499" w:rsidRDefault="00042053">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1.本科及以上学历；</w:t>
            </w:r>
            <w:r>
              <w:rPr>
                <w:rFonts w:ascii="宋体" w:hAnsi="宋体" w:cs="宋体" w:hint="eastAsia"/>
                <w:color w:val="000000"/>
                <w:kern w:val="0"/>
                <w:sz w:val="18"/>
                <w:szCs w:val="18"/>
              </w:rPr>
              <w:br/>
              <w:t>2.从事体育赛事行业年限10年及以上，并有3届及以上全国（或以上）级别体育赛事相关工作经历；</w:t>
            </w:r>
            <w:r>
              <w:rPr>
                <w:rFonts w:ascii="宋体" w:hAnsi="宋体" w:cs="宋体" w:hint="eastAsia"/>
                <w:color w:val="000000"/>
                <w:kern w:val="0"/>
                <w:sz w:val="18"/>
                <w:szCs w:val="18"/>
              </w:rPr>
              <w:br/>
              <w:t>3.有较强的系统运行管理能力。</w:t>
            </w:r>
          </w:p>
        </w:tc>
      </w:tr>
      <w:tr w:rsidR="001A4499">
        <w:trPr>
          <w:trHeight w:val="833"/>
        </w:trPr>
        <w:tc>
          <w:tcPr>
            <w:tcW w:w="679" w:type="dxa"/>
            <w:vMerge/>
            <w:shd w:val="clear" w:color="auto" w:fill="auto"/>
            <w:vAlign w:val="center"/>
          </w:tcPr>
          <w:p w:rsidR="001A4499" w:rsidRDefault="001A4499">
            <w:pPr>
              <w:snapToGrid w:val="0"/>
              <w:jc w:val="center"/>
              <w:rPr>
                <w:rFonts w:ascii="宋体" w:hAnsi="宋体" w:cs="宋体"/>
                <w:sz w:val="18"/>
                <w:szCs w:val="18"/>
              </w:rPr>
            </w:pPr>
          </w:p>
        </w:tc>
        <w:tc>
          <w:tcPr>
            <w:tcW w:w="1124" w:type="dxa"/>
            <w:shd w:val="clear" w:color="auto" w:fill="auto"/>
            <w:vAlign w:val="center"/>
          </w:tcPr>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高级</w:t>
            </w:r>
          </w:p>
        </w:tc>
        <w:tc>
          <w:tcPr>
            <w:tcW w:w="6498" w:type="dxa"/>
            <w:shd w:val="clear" w:color="auto" w:fill="auto"/>
            <w:vAlign w:val="center"/>
          </w:tcPr>
          <w:p w:rsidR="001A4499" w:rsidRDefault="00042053">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1.本科及以上学历；</w:t>
            </w:r>
            <w:r>
              <w:rPr>
                <w:rFonts w:ascii="宋体" w:hAnsi="宋体" w:cs="宋体" w:hint="eastAsia"/>
                <w:color w:val="000000"/>
                <w:kern w:val="0"/>
                <w:sz w:val="18"/>
                <w:szCs w:val="18"/>
              </w:rPr>
              <w:br/>
              <w:t>2.从事体育赛事行业年限</w:t>
            </w:r>
            <w:r>
              <w:rPr>
                <w:rFonts w:ascii="宋体" w:hAnsi="宋体" w:cs="宋体"/>
                <w:color w:val="000000"/>
                <w:kern w:val="0"/>
                <w:sz w:val="18"/>
                <w:szCs w:val="18"/>
              </w:rPr>
              <w:t>5</w:t>
            </w:r>
            <w:r>
              <w:rPr>
                <w:rFonts w:ascii="宋体" w:hAnsi="宋体" w:cs="宋体" w:hint="eastAsia"/>
                <w:color w:val="000000"/>
                <w:kern w:val="0"/>
                <w:sz w:val="18"/>
                <w:szCs w:val="18"/>
              </w:rPr>
              <w:t>年及以上，并有</w:t>
            </w:r>
            <w:r>
              <w:rPr>
                <w:rFonts w:ascii="宋体" w:hAnsi="宋体" w:cs="宋体"/>
                <w:color w:val="000000"/>
                <w:kern w:val="0"/>
                <w:sz w:val="18"/>
                <w:szCs w:val="18"/>
              </w:rPr>
              <w:t>3</w:t>
            </w:r>
            <w:r>
              <w:rPr>
                <w:rFonts w:ascii="宋体" w:hAnsi="宋体" w:cs="宋体" w:hint="eastAsia"/>
                <w:color w:val="000000"/>
                <w:kern w:val="0"/>
                <w:sz w:val="18"/>
                <w:szCs w:val="18"/>
              </w:rPr>
              <w:t>届及以上全国（或以上）级别体育赛事相关工作经历；</w:t>
            </w:r>
            <w:r>
              <w:rPr>
                <w:rFonts w:ascii="宋体" w:hAnsi="宋体" w:cs="宋体" w:hint="eastAsia"/>
                <w:color w:val="000000"/>
                <w:kern w:val="0"/>
                <w:sz w:val="18"/>
                <w:szCs w:val="18"/>
              </w:rPr>
              <w:br/>
              <w:t>3.有较强的系统运行管理能力。</w:t>
            </w:r>
          </w:p>
        </w:tc>
      </w:tr>
      <w:tr w:rsidR="001A4499">
        <w:trPr>
          <w:trHeight w:val="416"/>
        </w:trPr>
        <w:tc>
          <w:tcPr>
            <w:tcW w:w="679" w:type="dxa"/>
            <w:vMerge/>
            <w:shd w:val="clear" w:color="auto" w:fill="auto"/>
            <w:vAlign w:val="center"/>
          </w:tcPr>
          <w:p w:rsidR="001A4499" w:rsidRDefault="001A4499">
            <w:pPr>
              <w:snapToGrid w:val="0"/>
              <w:jc w:val="center"/>
              <w:rPr>
                <w:rFonts w:ascii="宋体" w:hAnsi="宋体" w:cs="宋体"/>
                <w:color w:val="000000"/>
                <w:kern w:val="0"/>
                <w:sz w:val="18"/>
                <w:szCs w:val="18"/>
              </w:rPr>
            </w:pPr>
          </w:p>
        </w:tc>
        <w:tc>
          <w:tcPr>
            <w:tcW w:w="1124" w:type="dxa"/>
            <w:shd w:val="clear" w:color="auto" w:fill="auto"/>
            <w:vAlign w:val="center"/>
          </w:tcPr>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中级</w:t>
            </w:r>
          </w:p>
        </w:tc>
        <w:tc>
          <w:tcPr>
            <w:tcW w:w="6498" w:type="dxa"/>
            <w:shd w:val="clear" w:color="auto" w:fill="auto"/>
            <w:vAlign w:val="center"/>
          </w:tcPr>
          <w:p w:rsidR="001A4499" w:rsidRDefault="00042053">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1.大专及以上学历；</w:t>
            </w:r>
            <w:r>
              <w:rPr>
                <w:rFonts w:ascii="宋体" w:hAnsi="宋体" w:cs="宋体" w:hint="eastAsia"/>
                <w:color w:val="000000"/>
                <w:kern w:val="0"/>
                <w:sz w:val="18"/>
                <w:szCs w:val="18"/>
              </w:rPr>
              <w:br/>
              <w:t>2.从事该行业年限5年及以上，或有2届及以上全国（或以上）级别体育赛事相关工作经历。</w:t>
            </w:r>
          </w:p>
        </w:tc>
      </w:tr>
      <w:tr w:rsidR="001A4499">
        <w:trPr>
          <w:trHeight w:val="697"/>
        </w:trPr>
        <w:tc>
          <w:tcPr>
            <w:tcW w:w="679" w:type="dxa"/>
            <w:vMerge/>
            <w:shd w:val="clear" w:color="auto" w:fill="auto"/>
            <w:vAlign w:val="center"/>
          </w:tcPr>
          <w:p w:rsidR="001A4499" w:rsidRDefault="001A4499">
            <w:pPr>
              <w:widowControl/>
              <w:snapToGrid w:val="0"/>
              <w:jc w:val="center"/>
              <w:rPr>
                <w:rFonts w:ascii="宋体" w:hAnsi="宋体" w:cs="宋体"/>
                <w:color w:val="000000"/>
                <w:kern w:val="0"/>
                <w:sz w:val="18"/>
                <w:szCs w:val="18"/>
              </w:rPr>
            </w:pPr>
          </w:p>
        </w:tc>
        <w:tc>
          <w:tcPr>
            <w:tcW w:w="1124" w:type="dxa"/>
            <w:shd w:val="clear" w:color="auto" w:fill="auto"/>
            <w:vAlign w:val="center"/>
          </w:tcPr>
          <w:p w:rsidR="001A4499" w:rsidRDefault="00042053">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初级</w:t>
            </w:r>
          </w:p>
        </w:tc>
        <w:tc>
          <w:tcPr>
            <w:tcW w:w="6498" w:type="dxa"/>
            <w:shd w:val="clear" w:color="auto" w:fill="auto"/>
            <w:vAlign w:val="center"/>
          </w:tcPr>
          <w:p w:rsidR="001A4499" w:rsidRDefault="00042053">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1.大专及以上学历；</w:t>
            </w:r>
            <w:r>
              <w:rPr>
                <w:rFonts w:ascii="宋体" w:hAnsi="宋体" w:cs="宋体" w:hint="eastAsia"/>
                <w:color w:val="000000"/>
                <w:kern w:val="0"/>
                <w:sz w:val="18"/>
                <w:szCs w:val="18"/>
              </w:rPr>
              <w:br/>
              <w:t>2.从事该行业年限2年及以上，或有1届及以上全国（或以上）级别体育赛事相关工作经历。</w:t>
            </w:r>
          </w:p>
        </w:tc>
      </w:tr>
    </w:tbl>
    <w:p w:rsidR="001A4499" w:rsidRDefault="001A4499">
      <w:pPr>
        <w:pStyle w:val="1f1"/>
        <w:shd w:val="clear" w:color="auto" w:fill="auto"/>
        <w:ind w:firstLineChars="200" w:firstLine="360"/>
        <w:rPr>
          <w:rFonts w:ascii="宋体" w:hAnsi="宋体"/>
        </w:rPr>
      </w:pPr>
    </w:p>
    <w:p w:rsidR="001A4499" w:rsidRDefault="00042053">
      <w:pPr>
        <w:snapToGrid w:val="0"/>
        <w:spacing w:line="460" w:lineRule="exact"/>
        <w:jc w:val="left"/>
        <w:rPr>
          <w:rFonts w:ascii="仿宋" w:eastAsia="仿宋" w:hAnsi="仿宋"/>
          <w:bCs/>
          <w:color w:val="000000" w:themeColor="text1"/>
          <w:sz w:val="22"/>
          <w:szCs w:val="28"/>
        </w:rPr>
      </w:pPr>
      <w:bookmarkStart w:id="36" w:name="_Toc113861241"/>
      <w:bookmarkStart w:id="37" w:name="_Toc114762251"/>
      <w:r>
        <w:rPr>
          <w:rFonts w:ascii="仿宋" w:eastAsia="仿宋" w:hAnsi="仿宋" w:hint="eastAsia"/>
          <w:bCs/>
          <w:color w:val="000000" w:themeColor="text1"/>
          <w:sz w:val="22"/>
          <w:szCs w:val="28"/>
        </w:rPr>
        <w:t>（1）ITCC监控系统人力资源服务</w:t>
      </w:r>
      <w:bookmarkEnd w:id="36"/>
      <w:bookmarkEnd w:id="37"/>
    </w:p>
    <w:p w:rsidR="001A4499" w:rsidRDefault="00042053">
      <w:pPr>
        <w:pStyle w:val="1f1"/>
        <w:shd w:val="clear" w:color="auto" w:fill="auto"/>
        <w:ind w:firstLineChars="200" w:firstLine="360"/>
        <w:rPr>
          <w:rFonts w:ascii="宋体" w:hAnsi="宋体"/>
        </w:rPr>
      </w:pPr>
      <w:r>
        <w:rPr>
          <w:rFonts w:ascii="宋体" w:hAnsi="宋体" w:hint="eastAsia"/>
        </w:rPr>
        <w:t>ITCC监控系统人力资源服务的目标是提供满足需求的人力资源，以确保ITCC监控系统建设、实施和稳定运行。ITCC监控系统是对赛事信息系统基础架构、平台可用性及性能情况进行整体监控，包括但不限于：ITCC监控系统后台管理平台集成与运行、监控系统可视化呈现调度与运行、赛事管理类数据监控管理、赛事成绩类数据监控管理、成绩发布类数据采集及监控管理、赛事运行保障类数据监控管理、竞赛视频类数据监控管理、通讯网络类数据监控管理、网络安全类数据监控管理、云计算中心数据监控管理、无线电保障数据监控管理和其他信息技术相关系统数据监控管理。</w:t>
      </w:r>
    </w:p>
    <w:p w:rsidR="001A4499" w:rsidRDefault="00042053">
      <w:pPr>
        <w:snapToGrid w:val="0"/>
        <w:spacing w:line="460" w:lineRule="exact"/>
        <w:jc w:val="left"/>
        <w:rPr>
          <w:rFonts w:ascii="仿宋" w:eastAsia="仿宋" w:hAnsi="仿宋"/>
          <w:bCs/>
          <w:color w:val="000000" w:themeColor="text1"/>
          <w:sz w:val="22"/>
          <w:szCs w:val="28"/>
        </w:rPr>
      </w:pPr>
      <w:bookmarkStart w:id="38" w:name="_Toc113861242"/>
      <w:bookmarkStart w:id="39" w:name="_Toc114762252"/>
      <w:r>
        <w:rPr>
          <w:rFonts w:ascii="仿宋" w:eastAsia="仿宋" w:hAnsi="仿宋" w:hint="eastAsia"/>
          <w:bCs/>
          <w:color w:val="000000" w:themeColor="text1"/>
          <w:sz w:val="22"/>
          <w:szCs w:val="28"/>
        </w:rPr>
        <w:t>（2）IT事件跟踪与管理系统人力资源服务</w:t>
      </w:r>
      <w:bookmarkEnd w:id="38"/>
      <w:bookmarkEnd w:id="39"/>
    </w:p>
    <w:p w:rsidR="001A4499" w:rsidRDefault="00042053">
      <w:pPr>
        <w:pStyle w:val="117"/>
        <w:rPr>
          <w:rFonts w:ascii="宋体" w:hAnsi="宋体"/>
        </w:rPr>
      </w:pPr>
      <w:r>
        <w:rPr>
          <w:rFonts w:ascii="宋体" w:hAnsi="宋体" w:hint="eastAsia"/>
        </w:rPr>
        <w:t>IT事件跟踪与管理系统人力资源服务的目标是提供满足需求的人力资源，以确保IT事件跟踪与管理系统建设、实施和稳定运行。IT事件跟踪与管理系统是广播电视和信息技术部赛时与各场馆关于IT事件的了解渠道与处理枢纽，同时也是解决IT事件的最佳途径。IT事件跟踪与管理系统主要是赛时运行期间对各场馆内的IT事件进行上报、定级、指派、解决、关闭等，为信息技术指挥中心提供数据支持。通过建设IT事件跟踪与管理系统，让各类参赛人员能够有效的了解运动会相关问题，反馈信息技术方面的需求，以便于赛事运行过程中及时解决问题、处理问题。IT事件跟踪与管理系统使用用户为ITCC技术运行团队。系统功能包括但不限于：事件管理、知识库管理、日报管理、基础数据管理、系统管理等。</w:t>
      </w:r>
    </w:p>
    <w:p w:rsidR="001A4499" w:rsidRDefault="00042053">
      <w:pPr>
        <w:snapToGrid w:val="0"/>
        <w:spacing w:line="460" w:lineRule="exact"/>
        <w:jc w:val="left"/>
        <w:rPr>
          <w:rFonts w:ascii="仿宋" w:eastAsia="仿宋" w:hAnsi="仿宋"/>
          <w:bCs/>
          <w:color w:val="000000" w:themeColor="text1"/>
          <w:sz w:val="22"/>
          <w:szCs w:val="28"/>
        </w:rPr>
      </w:pPr>
      <w:bookmarkStart w:id="40" w:name="_Toc114762253"/>
      <w:bookmarkStart w:id="41" w:name="_Toc113861243"/>
      <w:r>
        <w:rPr>
          <w:rFonts w:ascii="仿宋" w:eastAsia="仿宋" w:hAnsi="仿宋" w:hint="eastAsia"/>
          <w:bCs/>
          <w:color w:val="000000" w:themeColor="text1"/>
          <w:sz w:val="22"/>
          <w:szCs w:val="28"/>
        </w:rPr>
        <w:t>（3）赛事支持类系统集成人力资源服务</w:t>
      </w:r>
      <w:bookmarkEnd w:id="40"/>
      <w:bookmarkEnd w:id="41"/>
    </w:p>
    <w:p w:rsidR="001A4499" w:rsidRDefault="00042053">
      <w:pPr>
        <w:ind w:firstLine="482"/>
        <w:rPr>
          <w:rStyle w:val="TD2"/>
          <w:rFonts w:ascii="宋体" w:hAnsi="宋体"/>
          <w:sz w:val="18"/>
          <w:szCs w:val="18"/>
        </w:rPr>
      </w:pPr>
      <w:r>
        <w:rPr>
          <w:rStyle w:val="TD2"/>
          <w:rFonts w:ascii="宋体" w:hAnsi="宋体" w:hint="eastAsia"/>
          <w:sz w:val="18"/>
          <w:szCs w:val="18"/>
        </w:rPr>
        <w:t>赛事支持类系统集成</w:t>
      </w:r>
      <w:r>
        <w:rPr>
          <w:rStyle w:val="TD2"/>
          <w:rFonts w:ascii="宋体" w:hAnsi="宋体"/>
          <w:sz w:val="18"/>
          <w:szCs w:val="18"/>
        </w:rPr>
        <w:t>人力资源服务的目标是</w:t>
      </w:r>
      <w:r>
        <w:rPr>
          <w:rStyle w:val="TD2"/>
          <w:rFonts w:ascii="宋体" w:hAnsi="宋体" w:hint="eastAsia"/>
          <w:sz w:val="18"/>
          <w:szCs w:val="18"/>
        </w:rPr>
        <w:t>提供满足需求的人力资源，以确保赛事支持类系统集成工作顺利完成</w:t>
      </w:r>
      <w:r>
        <w:rPr>
          <w:rStyle w:val="TD2"/>
          <w:rFonts w:ascii="宋体" w:hAnsi="宋体"/>
          <w:sz w:val="18"/>
          <w:szCs w:val="18"/>
        </w:rPr>
        <w:t>。</w:t>
      </w:r>
      <w:r>
        <w:rPr>
          <w:rStyle w:val="TD2"/>
          <w:rFonts w:ascii="宋体" w:hAnsi="宋体" w:hint="eastAsia"/>
          <w:sz w:val="18"/>
          <w:szCs w:val="18"/>
        </w:rPr>
        <w:t>赛事支持类系统集成工作包括测试阶段、赛时阶段和赛后处置阶段的集成服务。</w:t>
      </w:r>
    </w:p>
    <w:p w:rsidR="001A4499" w:rsidRDefault="00042053">
      <w:pPr>
        <w:snapToGrid w:val="0"/>
        <w:spacing w:line="460" w:lineRule="exact"/>
        <w:jc w:val="left"/>
        <w:rPr>
          <w:rFonts w:ascii="仿宋" w:eastAsia="仿宋" w:hAnsi="仿宋"/>
          <w:bCs/>
          <w:color w:val="000000" w:themeColor="text1"/>
          <w:sz w:val="22"/>
          <w:szCs w:val="28"/>
        </w:rPr>
      </w:pPr>
      <w:bookmarkStart w:id="42" w:name="_Toc113861247"/>
      <w:bookmarkStart w:id="43" w:name="_Toc114762254"/>
      <w:r>
        <w:rPr>
          <w:rFonts w:ascii="仿宋" w:eastAsia="仿宋" w:hAnsi="仿宋" w:hint="eastAsia"/>
          <w:bCs/>
          <w:color w:val="000000" w:themeColor="text1"/>
          <w:sz w:val="22"/>
          <w:szCs w:val="28"/>
        </w:rPr>
        <w:t>2、赛事成绩类系统人力资源服务要求</w:t>
      </w:r>
      <w:bookmarkEnd w:id="42"/>
      <w:bookmarkEnd w:id="43"/>
    </w:p>
    <w:p w:rsidR="001A4499" w:rsidRDefault="00042053">
      <w:pPr>
        <w:pStyle w:val="1f1"/>
        <w:shd w:val="clear" w:color="auto" w:fill="auto"/>
        <w:ind w:firstLineChars="200" w:firstLine="360"/>
        <w:rPr>
          <w:rFonts w:ascii="宋体" w:hAnsi="宋体"/>
        </w:rPr>
      </w:pPr>
      <w:r>
        <w:rPr>
          <w:rFonts w:ascii="宋体" w:hAnsi="宋体" w:hint="eastAsia"/>
        </w:rPr>
        <w:t>投标人提供的</w:t>
      </w:r>
      <w:r>
        <w:rPr>
          <w:rStyle w:val="TD2"/>
          <w:rFonts w:ascii="宋体" w:hAnsi="宋体" w:hint="eastAsia"/>
          <w:szCs w:val="18"/>
        </w:rPr>
        <w:t>赛事成绩类</w:t>
      </w:r>
      <w:r>
        <w:rPr>
          <w:rFonts w:ascii="宋体" w:hAnsi="宋体"/>
        </w:rPr>
        <w:t>系统人力资源</w:t>
      </w:r>
      <w:r>
        <w:rPr>
          <w:rFonts w:ascii="宋体" w:hAnsi="宋体" w:hint="eastAsia"/>
        </w:rPr>
        <w:t>服务要求如下：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2719"/>
        <w:gridCol w:w="1474"/>
        <w:gridCol w:w="1038"/>
        <w:gridCol w:w="1157"/>
      </w:tblGrid>
      <w:tr w:rsidR="001A4499">
        <w:trPr>
          <w:jc w:val="center"/>
        </w:trPr>
        <w:tc>
          <w:tcPr>
            <w:tcW w:w="1252" w:type="pct"/>
            <w:shd w:val="clear" w:color="auto" w:fill="auto"/>
            <w:vAlign w:val="center"/>
          </w:tcPr>
          <w:p w:rsidR="001A4499" w:rsidRDefault="00042053">
            <w:pPr>
              <w:pStyle w:val="TD3"/>
              <w:spacing w:line="240" w:lineRule="auto"/>
              <w:rPr>
                <w:sz w:val="18"/>
              </w:rPr>
            </w:pPr>
            <w:r>
              <w:rPr>
                <w:rFonts w:hint="eastAsia"/>
                <w:sz w:val="18"/>
              </w:rPr>
              <w:t>角色</w:t>
            </w:r>
          </w:p>
        </w:tc>
        <w:tc>
          <w:tcPr>
            <w:tcW w:w="1595" w:type="pct"/>
            <w:shd w:val="clear" w:color="auto" w:fill="auto"/>
            <w:vAlign w:val="center"/>
          </w:tcPr>
          <w:p w:rsidR="001A4499" w:rsidRDefault="00042053">
            <w:pPr>
              <w:pStyle w:val="TD3"/>
              <w:spacing w:line="240" w:lineRule="auto"/>
              <w:rPr>
                <w:sz w:val="18"/>
              </w:rPr>
            </w:pPr>
            <w:r>
              <w:rPr>
                <w:rFonts w:hint="eastAsia"/>
                <w:sz w:val="18"/>
              </w:rPr>
              <w:t>工作内容</w:t>
            </w:r>
          </w:p>
        </w:tc>
        <w:tc>
          <w:tcPr>
            <w:tcW w:w="865" w:type="pct"/>
            <w:vAlign w:val="center"/>
          </w:tcPr>
          <w:p w:rsidR="001A4499" w:rsidRDefault="00042053">
            <w:pPr>
              <w:pStyle w:val="TD3"/>
              <w:spacing w:line="240" w:lineRule="auto"/>
              <w:rPr>
                <w:sz w:val="18"/>
              </w:rPr>
            </w:pPr>
            <w:r>
              <w:rPr>
                <w:rFonts w:hint="eastAsia"/>
                <w:bCs/>
                <w:color w:val="000000"/>
                <w:kern w:val="0"/>
                <w:sz w:val="18"/>
              </w:rPr>
              <w:t>人力配置</w:t>
            </w:r>
          </w:p>
        </w:tc>
        <w:tc>
          <w:tcPr>
            <w:tcW w:w="609" w:type="pct"/>
            <w:shd w:val="clear" w:color="auto" w:fill="auto"/>
            <w:vAlign w:val="center"/>
          </w:tcPr>
          <w:p w:rsidR="001A4499" w:rsidRDefault="00042053">
            <w:pPr>
              <w:pStyle w:val="TD3"/>
              <w:spacing w:line="240" w:lineRule="auto"/>
              <w:rPr>
                <w:sz w:val="18"/>
              </w:rPr>
            </w:pPr>
            <w:r>
              <w:rPr>
                <w:rFonts w:hint="eastAsia"/>
                <w:sz w:val="18"/>
              </w:rPr>
              <w:t>人数</w:t>
            </w:r>
          </w:p>
        </w:tc>
        <w:tc>
          <w:tcPr>
            <w:tcW w:w="679" w:type="pct"/>
          </w:tcPr>
          <w:p w:rsidR="001A4499" w:rsidRDefault="00042053">
            <w:pPr>
              <w:pStyle w:val="TD3"/>
              <w:spacing w:line="240" w:lineRule="auto"/>
              <w:rPr>
                <w:sz w:val="18"/>
              </w:rPr>
            </w:pPr>
            <w:r>
              <w:rPr>
                <w:rFonts w:hint="eastAsia"/>
                <w:sz w:val="18"/>
              </w:rPr>
              <w:t>总工作量（人月）</w:t>
            </w:r>
          </w:p>
        </w:tc>
      </w:tr>
      <w:tr w:rsidR="001A4499">
        <w:trPr>
          <w:jc w:val="center"/>
        </w:trPr>
        <w:tc>
          <w:tcPr>
            <w:tcW w:w="1252" w:type="pct"/>
            <w:shd w:val="clear" w:color="auto" w:fill="auto"/>
            <w:vAlign w:val="center"/>
          </w:tcPr>
          <w:p w:rsidR="001A4499" w:rsidRDefault="00042053">
            <w:pPr>
              <w:pStyle w:val="TD"/>
              <w:rPr>
                <w:sz w:val="18"/>
              </w:rPr>
            </w:pPr>
            <w:r>
              <w:rPr>
                <w:rFonts w:hint="eastAsia"/>
                <w:sz w:val="18"/>
              </w:rPr>
              <w:t>项目主管</w:t>
            </w:r>
          </w:p>
        </w:tc>
        <w:tc>
          <w:tcPr>
            <w:tcW w:w="1595" w:type="pct"/>
            <w:shd w:val="clear" w:color="auto" w:fill="auto"/>
            <w:vAlign w:val="center"/>
          </w:tcPr>
          <w:p w:rsidR="001A4499" w:rsidRDefault="00042053">
            <w:pPr>
              <w:pStyle w:val="TD"/>
              <w:rPr>
                <w:sz w:val="18"/>
              </w:rPr>
            </w:pPr>
            <w:r>
              <w:rPr>
                <w:rFonts w:hint="eastAsia"/>
                <w:sz w:val="18"/>
              </w:rPr>
              <w:t>项目组织协调、调度</w:t>
            </w:r>
          </w:p>
        </w:tc>
        <w:tc>
          <w:tcPr>
            <w:tcW w:w="865" w:type="pct"/>
            <w:vAlign w:val="center"/>
          </w:tcPr>
          <w:p w:rsidR="001A4499" w:rsidRDefault="00042053">
            <w:pPr>
              <w:pStyle w:val="TD"/>
              <w:jc w:val="center"/>
              <w:rPr>
                <w:sz w:val="18"/>
              </w:rPr>
            </w:pPr>
            <w:r>
              <w:rPr>
                <w:rFonts w:hint="eastAsia"/>
                <w:sz w:val="18"/>
              </w:rPr>
              <w:t>高级</w:t>
            </w:r>
          </w:p>
          <w:p w:rsidR="001A4499" w:rsidRDefault="00042053">
            <w:pPr>
              <w:pStyle w:val="TD"/>
              <w:jc w:val="center"/>
              <w:rPr>
                <w:sz w:val="18"/>
              </w:rPr>
            </w:pPr>
            <w:r>
              <w:rPr>
                <w:rFonts w:hint="eastAsia"/>
                <w:kern w:val="0"/>
                <w:sz w:val="18"/>
              </w:rPr>
              <w:t>（组长级）</w:t>
            </w:r>
          </w:p>
        </w:tc>
        <w:tc>
          <w:tcPr>
            <w:tcW w:w="609" w:type="pct"/>
            <w:shd w:val="clear" w:color="auto" w:fill="auto"/>
            <w:vAlign w:val="center"/>
          </w:tcPr>
          <w:p w:rsidR="001A4499" w:rsidRDefault="00042053">
            <w:pPr>
              <w:pStyle w:val="TD"/>
              <w:jc w:val="center"/>
              <w:rPr>
                <w:sz w:val="18"/>
              </w:rPr>
            </w:pPr>
            <w:r>
              <w:rPr>
                <w:rFonts w:hint="eastAsia"/>
                <w:color w:val="000000"/>
                <w:sz w:val="18"/>
              </w:rPr>
              <w:t>1</w:t>
            </w:r>
          </w:p>
        </w:tc>
        <w:tc>
          <w:tcPr>
            <w:tcW w:w="679" w:type="pct"/>
            <w:vAlign w:val="center"/>
          </w:tcPr>
          <w:p w:rsidR="001A4499" w:rsidRDefault="00042053">
            <w:pPr>
              <w:widowControl/>
              <w:jc w:val="center"/>
              <w:rPr>
                <w:rFonts w:ascii="宋体" w:hAnsi="宋体"/>
                <w:color w:val="000000"/>
                <w:sz w:val="18"/>
                <w:szCs w:val="18"/>
              </w:rPr>
            </w:pPr>
            <w:r>
              <w:rPr>
                <w:rFonts w:hint="eastAsia"/>
                <w:color w:val="000000"/>
                <w:sz w:val="18"/>
                <w:szCs w:val="18"/>
              </w:rPr>
              <w:t>12</w:t>
            </w:r>
          </w:p>
        </w:tc>
      </w:tr>
      <w:tr w:rsidR="001A4499">
        <w:trPr>
          <w:jc w:val="center"/>
        </w:trPr>
        <w:tc>
          <w:tcPr>
            <w:tcW w:w="1252" w:type="pct"/>
            <w:shd w:val="clear" w:color="auto" w:fill="auto"/>
            <w:vAlign w:val="center"/>
          </w:tcPr>
          <w:p w:rsidR="001A4499" w:rsidRDefault="00042053">
            <w:pPr>
              <w:pStyle w:val="TD"/>
              <w:rPr>
                <w:sz w:val="18"/>
              </w:rPr>
            </w:pPr>
            <w:r>
              <w:rPr>
                <w:rFonts w:hint="eastAsia"/>
                <w:sz w:val="18"/>
              </w:rPr>
              <w:t>系统集成工程师</w:t>
            </w:r>
          </w:p>
        </w:tc>
        <w:tc>
          <w:tcPr>
            <w:tcW w:w="1595" w:type="pct"/>
            <w:shd w:val="clear" w:color="auto" w:fill="auto"/>
            <w:vAlign w:val="center"/>
          </w:tcPr>
          <w:p w:rsidR="001A4499" w:rsidRDefault="00042053">
            <w:pPr>
              <w:pStyle w:val="TD"/>
              <w:rPr>
                <w:sz w:val="18"/>
              </w:rPr>
            </w:pPr>
            <w:r>
              <w:rPr>
                <w:rFonts w:hint="eastAsia"/>
                <w:sz w:val="18"/>
              </w:rPr>
              <w:t>系统集成</w:t>
            </w:r>
          </w:p>
        </w:tc>
        <w:tc>
          <w:tcPr>
            <w:tcW w:w="865" w:type="pct"/>
            <w:vAlign w:val="center"/>
          </w:tcPr>
          <w:p w:rsidR="001A4499" w:rsidRDefault="00042053">
            <w:pPr>
              <w:pStyle w:val="TD"/>
              <w:jc w:val="center"/>
              <w:rPr>
                <w:sz w:val="18"/>
              </w:rPr>
            </w:pPr>
            <w:r>
              <w:rPr>
                <w:rFonts w:hint="eastAsia"/>
                <w:sz w:val="18"/>
              </w:rPr>
              <w:t>高级</w:t>
            </w:r>
          </w:p>
        </w:tc>
        <w:tc>
          <w:tcPr>
            <w:tcW w:w="609" w:type="pct"/>
            <w:shd w:val="clear" w:color="auto" w:fill="auto"/>
            <w:vAlign w:val="center"/>
          </w:tcPr>
          <w:p w:rsidR="001A4499" w:rsidRDefault="00042053">
            <w:pPr>
              <w:pStyle w:val="TD"/>
              <w:jc w:val="center"/>
              <w:rPr>
                <w:sz w:val="18"/>
              </w:rPr>
            </w:pPr>
            <w:r>
              <w:rPr>
                <w:rFonts w:hint="eastAsia"/>
                <w:color w:val="000000"/>
                <w:sz w:val="18"/>
              </w:rPr>
              <w:t>4</w:t>
            </w:r>
          </w:p>
        </w:tc>
        <w:tc>
          <w:tcPr>
            <w:tcW w:w="679" w:type="pct"/>
            <w:vAlign w:val="center"/>
          </w:tcPr>
          <w:p w:rsidR="001A4499" w:rsidRDefault="00042053">
            <w:pPr>
              <w:jc w:val="center"/>
              <w:rPr>
                <w:rFonts w:ascii="宋体" w:hAnsi="宋体"/>
                <w:color w:val="000000"/>
                <w:sz w:val="18"/>
                <w:szCs w:val="18"/>
              </w:rPr>
            </w:pPr>
            <w:r>
              <w:rPr>
                <w:rFonts w:hint="eastAsia"/>
                <w:color w:val="000000"/>
                <w:sz w:val="18"/>
                <w:szCs w:val="18"/>
              </w:rPr>
              <w:t>40</w:t>
            </w:r>
          </w:p>
        </w:tc>
      </w:tr>
      <w:tr w:rsidR="001A4499">
        <w:trPr>
          <w:jc w:val="center"/>
        </w:trPr>
        <w:tc>
          <w:tcPr>
            <w:tcW w:w="1252" w:type="pct"/>
            <w:shd w:val="clear" w:color="auto" w:fill="auto"/>
            <w:vAlign w:val="center"/>
          </w:tcPr>
          <w:p w:rsidR="001A4499" w:rsidRDefault="00042053">
            <w:pPr>
              <w:pStyle w:val="TD"/>
              <w:rPr>
                <w:sz w:val="18"/>
              </w:rPr>
            </w:pPr>
            <w:r>
              <w:rPr>
                <w:rFonts w:hint="eastAsia"/>
                <w:sz w:val="18"/>
              </w:rPr>
              <w:lastRenderedPageBreak/>
              <w:t>网络安全工程师</w:t>
            </w:r>
          </w:p>
        </w:tc>
        <w:tc>
          <w:tcPr>
            <w:tcW w:w="1595" w:type="pct"/>
            <w:shd w:val="clear" w:color="auto" w:fill="auto"/>
            <w:vAlign w:val="center"/>
          </w:tcPr>
          <w:p w:rsidR="001A4499" w:rsidRDefault="00042053">
            <w:pPr>
              <w:pStyle w:val="TD"/>
              <w:rPr>
                <w:sz w:val="18"/>
              </w:rPr>
            </w:pPr>
            <w:r>
              <w:rPr>
                <w:rFonts w:hint="eastAsia"/>
                <w:sz w:val="18"/>
              </w:rPr>
              <w:t>网络安全防护设计、构建</w:t>
            </w:r>
          </w:p>
        </w:tc>
        <w:tc>
          <w:tcPr>
            <w:tcW w:w="865" w:type="pct"/>
            <w:vAlign w:val="center"/>
          </w:tcPr>
          <w:p w:rsidR="001A4499" w:rsidRDefault="00042053">
            <w:pPr>
              <w:pStyle w:val="TD"/>
              <w:jc w:val="center"/>
              <w:rPr>
                <w:sz w:val="18"/>
              </w:rPr>
            </w:pPr>
            <w:r>
              <w:rPr>
                <w:rFonts w:hint="eastAsia"/>
                <w:sz w:val="18"/>
              </w:rPr>
              <w:t>中级</w:t>
            </w:r>
          </w:p>
        </w:tc>
        <w:tc>
          <w:tcPr>
            <w:tcW w:w="609" w:type="pct"/>
            <w:shd w:val="clear" w:color="auto" w:fill="auto"/>
            <w:vAlign w:val="center"/>
          </w:tcPr>
          <w:p w:rsidR="001A4499" w:rsidRDefault="00042053">
            <w:pPr>
              <w:pStyle w:val="TD"/>
              <w:jc w:val="center"/>
              <w:rPr>
                <w:sz w:val="18"/>
              </w:rPr>
            </w:pPr>
            <w:r>
              <w:rPr>
                <w:rFonts w:hint="eastAsia"/>
                <w:color w:val="000000"/>
                <w:sz w:val="18"/>
              </w:rPr>
              <w:t>19</w:t>
            </w:r>
          </w:p>
        </w:tc>
        <w:tc>
          <w:tcPr>
            <w:tcW w:w="679" w:type="pct"/>
            <w:vAlign w:val="center"/>
          </w:tcPr>
          <w:p w:rsidR="001A4499" w:rsidRDefault="00042053">
            <w:pPr>
              <w:jc w:val="center"/>
              <w:rPr>
                <w:rFonts w:ascii="宋体" w:hAnsi="宋体"/>
                <w:color w:val="000000"/>
                <w:sz w:val="18"/>
                <w:szCs w:val="18"/>
              </w:rPr>
            </w:pPr>
            <w:r>
              <w:rPr>
                <w:rFonts w:hint="eastAsia"/>
                <w:color w:val="000000"/>
                <w:sz w:val="18"/>
                <w:szCs w:val="18"/>
              </w:rPr>
              <w:t>38</w:t>
            </w:r>
          </w:p>
        </w:tc>
      </w:tr>
      <w:tr w:rsidR="001A4499">
        <w:trPr>
          <w:jc w:val="center"/>
        </w:trPr>
        <w:tc>
          <w:tcPr>
            <w:tcW w:w="3712" w:type="pct"/>
            <w:gridSpan w:val="3"/>
            <w:shd w:val="clear" w:color="auto" w:fill="auto"/>
            <w:vAlign w:val="center"/>
          </w:tcPr>
          <w:p w:rsidR="001A4499" w:rsidRDefault="00042053">
            <w:pPr>
              <w:widowControl/>
              <w:jc w:val="center"/>
              <w:rPr>
                <w:rFonts w:ascii="宋体" w:hAnsi="宋体"/>
                <w:color w:val="000000"/>
                <w:sz w:val="18"/>
                <w:szCs w:val="18"/>
              </w:rPr>
            </w:pPr>
            <w:r>
              <w:rPr>
                <w:rFonts w:ascii="宋体" w:hAnsi="宋体" w:hint="eastAsia"/>
                <w:color w:val="000000"/>
                <w:sz w:val="18"/>
                <w:szCs w:val="18"/>
              </w:rPr>
              <w:t>合计</w:t>
            </w:r>
          </w:p>
        </w:tc>
        <w:tc>
          <w:tcPr>
            <w:tcW w:w="609" w:type="pct"/>
            <w:shd w:val="clear" w:color="auto" w:fill="auto"/>
            <w:vAlign w:val="center"/>
          </w:tcPr>
          <w:p w:rsidR="001A4499" w:rsidRDefault="00042053">
            <w:pPr>
              <w:jc w:val="center"/>
              <w:rPr>
                <w:rFonts w:ascii="宋体" w:hAnsi="宋体"/>
                <w:color w:val="000000"/>
                <w:sz w:val="18"/>
                <w:szCs w:val="18"/>
              </w:rPr>
            </w:pPr>
            <w:r>
              <w:rPr>
                <w:rFonts w:ascii="宋体" w:hAnsi="宋体" w:hint="eastAsia"/>
                <w:color w:val="000000"/>
                <w:sz w:val="18"/>
                <w:szCs w:val="18"/>
              </w:rPr>
              <w:t>24</w:t>
            </w:r>
          </w:p>
        </w:tc>
        <w:tc>
          <w:tcPr>
            <w:tcW w:w="679" w:type="pct"/>
            <w:vAlign w:val="center"/>
          </w:tcPr>
          <w:p w:rsidR="001A4499" w:rsidRDefault="00042053">
            <w:pPr>
              <w:jc w:val="center"/>
              <w:rPr>
                <w:rFonts w:ascii="宋体" w:hAnsi="宋体"/>
                <w:color w:val="000000"/>
                <w:sz w:val="18"/>
                <w:szCs w:val="18"/>
              </w:rPr>
            </w:pPr>
            <w:r>
              <w:rPr>
                <w:rFonts w:hint="eastAsia"/>
                <w:color w:val="000000"/>
                <w:sz w:val="18"/>
                <w:szCs w:val="18"/>
              </w:rPr>
              <w:t>90</w:t>
            </w:r>
          </w:p>
        </w:tc>
      </w:tr>
    </w:tbl>
    <w:p w:rsidR="001A4499" w:rsidRDefault="001A4499">
      <w:pPr>
        <w:ind w:firstLine="482"/>
        <w:rPr>
          <w:rStyle w:val="TD2"/>
          <w:rFonts w:ascii="宋体" w:hAnsi="宋体"/>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221"/>
        <w:gridCol w:w="6710"/>
      </w:tblGrid>
      <w:tr w:rsidR="001A4499">
        <w:trPr>
          <w:trHeight w:val="472"/>
        </w:trPr>
        <w:tc>
          <w:tcPr>
            <w:tcW w:w="338" w:type="pct"/>
            <w:shd w:val="clear" w:color="auto" w:fill="auto"/>
            <w:noWrap/>
            <w:vAlign w:val="center"/>
          </w:tcPr>
          <w:p w:rsidR="001A4499" w:rsidRDefault="001A4499">
            <w:pPr>
              <w:widowControl/>
              <w:snapToGrid w:val="0"/>
              <w:jc w:val="left"/>
              <w:rPr>
                <w:rFonts w:ascii="宋体" w:hAnsi="宋体" w:cs="宋体"/>
                <w:b/>
                <w:bCs/>
                <w:color w:val="000000"/>
                <w:kern w:val="0"/>
                <w:sz w:val="18"/>
                <w:szCs w:val="18"/>
              </w:rPr>
            </w:pPr>
          </w:p>
        </w:tc>
        <w:tc>
          <w:tcPr>
            <w:tcW w:w="699" w:type="pct"/>
            <w:shd w:val="clear" w:color="auto" w:fill="auto"/>
            <w:noWrap/>
            <w:vAlign w:val="center"/>
          </w:tcPr>
          <w:p w:rsidR="001A4499" w:rsidRDefault="00042053">
            <w:pPr>
              <w:widowControl/>
              <w:snapToGrid w:val="0"/>
              <w:jc w:val="left"/>
              <w:rPr>
                <w:rFonts w:ascii="宋体" w:hAnsi="宋体" w:cs="宋体"/>
                <w:b/>
                <w:bCs/>
                <w:color w:val="000000"/>
                <w:kern w:val="0"/>
                <w:sz w:val="18"/>
                <w:szCs w:val="18"/>
              </w:rPr>
            </w:pPr>
            <w:r>
              <w:rPr>
                <w:rFonts w:ascii="宋体" w:hAnsi="宋体" w:cs="宋体" w:hint="eastAsia"/>
                <w:b/>
                <w:bCs/>
                <w:color w:val="000000"/>
                <w:kern w:val="0"/>
                <w:sz w:val="18"/>
                <w:szCs w:val="18"/>
              </w:rPr>
              <w:t>人力配置</w:t>
            </w:r>
          </w:p>
        </w:tc>
        <w:tc>
          <w:tcPr>
            <w:tcW w:w="3842" w:type="pct"/>
            <w:shd w:val="clear" w:color="auto" w:fill="auto"/>
            <w:noWrap/>
            <w:vAlign w:val="center"/>
          </w:tcPr>
          <w:p w:rsidR="001A4499" w:rsidRDefault="00042053">
            <w:pPr>
              <w:widowControl/>
              <w:snapToGrid w:val="0"/>
              <w:jc w:val="left"/>
              <w:rPr>
                <w:rFonts w:ascii="宋体" w:hAnsi="宋体" w:cs="宋体"/>
                <w:b/>
                <w:bCs/>
                <w:color w:val="000000"/>
                <w:kern w:val="0"/>
                <w:sz w:val="18"/>
                <w:szCs w:val="18"/>
              </w:rPr>
            </w:pPr>
            <w:r>
              <w:rPr>
                <w:rFonts w:ascii="宋体" w:hAnsi="宋体" w:cs="宋体" w:hint="eastAsia"/>
                <w:b/>
                <w:bCs/>
                <w:color w:val="000000"/>
                <w:kern w:val="0"/>
                <w:sz w:val="18"/>
                <w:szCs w:val="18"/>
              </w:rPr>
              <w:t>人力资质</w:t>
            </w:r>
          </w:p>
        </w:tc>
      </w:tr>
      <w:tr w:rsidR="001A4499">
        <w:trPr>
          <w:trHeight w:val="274"/>
        </w:trPr>
        <w:tc>
          <w:tcPr>
            <w:tcW w:w="338" w:type="pct"/>
            <w:vMerge w:val="restart"/>
            <w:shd w:val="clear" w:color="auto" w:fill="auto"/>
            <w:vAlign w:val="center"/>
          </w:tcPr>
          <w:p w:rsidR="001A4499" w:rsidRDefault="00042053">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赛事成绩类系统服务</w:t>
            </w:r>
          </w:p>
        </w:tc>
        <w:tc>
          <w:tcPr>
            <w:tcW w:w="699" w:type="pct"/>
            <w:shd w:val="clear" w:color="auto" w:fill="auto"/>
            <w:vAlign w:val="center"/>
          </w:tcPr>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高级</w:t>
            </w:r>
          </w:p>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（组长级）</w:t>
            </w:r>
          </w:p>
        </w:tc>
        <w:tc>
          <w:tcPr>
            <w:tcW w:w="3842" w:type="pct"/>
            <w:shd w:val="clear" w:color="auto" w:fill="auto"/>
            <w:vAlign w:val="center"/>
          </w:tcPr>
          <w:p w:rsidR="001A4499" w:rsidRDefault="00042053">
            <w:pPr>
              <w:widowControl/>
              <w:snapToGrid w:val="0"/>
              <w:jc w:val="left"/>
              <w:rPr>
                <w:rFonts w:ascii="宋体" w:hAnsi="宋体" w:cs="宋体"/>
                <w:kern w:val="0"/>
                <w:sz w:val="18"/>
                <w:szCs w:val="18"/>
              </w:rPr>
            </w:pPr>
            <w:r>
              <w:rPr>
                <w:rFonts w:ascii="宋体" w:hAnsi="宋体" w:cs="宋体" w:hint="eastAsia"/>
                <w:color w:val="000000"/>
                <w:kern w:val="0"/>
                <w:sz w:val="18"/>
                <w:szCs w:val="18"/>
              </w:rPr>
              <w:t>1.本科及以上学历；</w:t>
            </w:r>
            <w:r>
              <w:rPr>
                <w:rFonts w:ascii="宋体" w:hAnsi="宋体" w:cs="宋体" w:hint="eastAsia"/>
                <w:color w:val="000000"/>
                <w:kern w:val="0"/>
                <w:sz w:val="18"/>
                <w:szCs w:val="18"/>
              </w:rPr>
              <w:br/>
              <w:t>2.从事体育赛事行业年限10年及以上，并有3届及以上全国（或以上）级别体育赛事相关工作经历；</w:t>
            </w:r>
            <w:r>
              <w:rPr>
                <w:rFonts w:ascii="宋体" w:hAnsi="宋体" w:cs="宋体" w:hint="eastAsia"/>
                <w:color w:val="000000"/>
                <w:kern w:val="0"/>
                <w:sz w:val="18"/>
                <w:szCs w:val="18"/>
              </w:rPr>
              <w:br/>
              <w:t>3.有较强的系统运行管理能力。</w:t>
            </w:r>
          </w:p>
        </w:tc>
      </w:tr>
      <w:tr w:rsidR="001A4499">
        <w:trPr>
          <w:trHeight w:val="756"/>
        </w:trPr>
        <w:tc>
          <w:tcPr>
            <w:tcW w:w="338" w:type="pct"/>
            <w:vMerge/>
            <w:shd w:val="clear" w:color="auto" w:fill="auto"/>
            <w:vAlign w:val="center"/>
          </w:tcPr>
          <w:p w:rsidR="001A4499" w:rsidRDefault="001A4499">
            <w:pPr>
              <w:snapToGrid w:val="0"/>
              <w:rPr>
                <w:rFonts w:ascii="宋体" w:hAnsi="宋体" w:cs="宋体"/>
                <w:color w:val="000000"/>
                <w:kern w:val="0"/>
                <w:sz w:val="18"/>
                <w:szCs w:val="18"/>
              </w:rPr>
            </w:pPr>
          </w:p>
        </w:tc>
        <w:tc>
          <w:tcPr>
            <w:tcW w:w="699" w:type="pct"/>
            <w:shd w:val="clear" w:color="auto" w:fill="auto"/>
            <w:vAlign w:val="center"/>
          </w:tcPr>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高级</w:t>
            </w:r>
          </w:p>
        </w:tc>
        <w:tc>
          <w:tcPr>
            <w:tcW w:w="3842" w:type="pct"/>
            <w:shd w:val="clear" w:color="auto" w:fill="auto"/>
            <w:vAlign w:val="center"/>
          </w:tcPr>
          <w:p w:rsidR="001A4499" w:rsidRDefault="00042053">
            <w:pPr>
              <w:widowControl/>
              <w:snapToGrid w:val="0"/>
              <w:jc w:val="left"/>
              <w:rPr>
                <w:rFonts w:ascii="宋体" w:hAnsi="宋体"/>
                <w:b/>
                <w:sz w:val="18"/>
                <w:szCs w:val="18"/>
              </w:rPr>
            </w:pPr>
            <w:r>
              <w:rPr>
                <w:rFonts w:ascii="宋体" w:hAnsi="宋体" w:hint="eastAsia"/>
                <w:b/>
                <w:sz w:val="18"/>
                <w:szCs w:val="18"/>
              </w:rPr>
              <w:t>系统集成：</w:t>
            </w:r>
          </w:p>
          <w:p w:rsidR="001A4499" w:rsidRDefault="00042053">
            <w:pPr>
              <w:pStyle w:val="af7"/>
              <w:snapToGrid w:val="0"/>
              <w:spacing w:line="240" w:lineRule="auto"/>
              <w:rPr>
                <w:rFonts w:hAnsi="宋体"/>
                <w:szCs w:val="18"/>
              </w:rPr>
            </w:pPr>
            <w:r>
              <w:rPr>
                <w:rFonts w:hAnsi="宋体" w:hint="eastAsia"/>
                <w:szCs w:val="18"/>
              </w:rPr>
              <w:t>1.本科及以上学历；</w:t>
            </w:r>
          </w:p>
          <w:p w:rsidR="001A4499" w:rsidRDefault="00042053">
            <w:pPr>
              <w:pStyle w:val="af7"/>
              <w:snapToGrid w:val="0"/>
              <w:spacing w:line="240" w:lineRule="auto"/>
              <w:rPr>
                <w:rFonts w:hAnsi="宋体"/>
                <w:szCs w:val="18"/>
              </w:rPr>
            </w:pPr>
            <w:r>
              <w:rPr>
                <w:rFonts w:hAnsi="宋体" w:hint="eastAsia"/>
                <w:szCs w:val="18"/>
              </w:rPr>
              <w:t>2.从事体育赛事行业年限5年及以上，并有</w:t>
            </w:r>
            <w:r>
              <w:rPr>
                <w:rFonts w:hAnsi="宋体"/>
                <w:szCs w:val="18"/>
              </w:rPr>
              <w:t>3</w:t>
            </w:r>
            <w:r>
              <w:rPr>
                <w:rFonts w:hAnsi="宋体" w:hint="eastAsia"/>
                <w:szCs w:val="18"/>
              </w:rPr>
              <w:t>届及以上全国（或以上）级别体育赛事相关工作经历；</w:t>
            </w:r>
          </w:p>
          <w:p w:rsidR="001A4499" w:rsidRDefault="00042053">
            <w:pPr>
              <w:pStyle w:val="af7"/>
              <w:snapToGrid w:val="0"/>
              <w:spacing w:line="240" w:lineRule="auto"/>
              <w:rPr>
                <w:rFonts w:hAnsi="宋体"/>
                <w:szCs w:val="18"/>
              </w:rPr>
            </w:pPr>
            <w:r>
              <w:rPr>
                <w:rFonts w:hAnsi="宋体" w:hint="eastAsia"/>
                <w:szCs w:val="18"/>
              </w:rPr>
              <w:t>3.有较强的系统运行管理能力。</w:t>
            </w:r>
          </w:p>
        </w:tc>
      </w:tr>
      <w:tr w:rsidR="001A4499">
        <w:trPr>
          <w:trHeight w:val="834"/>
        </w:trPr>
        <w:tc>
          <w:tcPr>
            <w:tcW w:w="338" w:type="pct"/>
            <w:vMerge/>
            <w:shd w:val="clear" w:color="auto" w:fill="auto"/>
            <w:vAlign w:val="center"/>
          </w:tcPr>
          <w:p w:rsidR="001A4499" w:rsidRDefault="001A4499">
            <w:pPr>
              <w:widowControl/>
              <w:snapToGrid w:val="0"/>
              <w:rPr>
                <w:rFonts w:ascii="宋体" w:hAnsi="宋体" w:cs="宋体"/>
                <w:color w:val="000000"/>
                <w:kern w:val="0"/>
                <w:sz w:val="18"/>
                <w:szCs w:val="18"/>
              </w:rPr>
            </w:pPr>
          </w:p>
        </w:tc>
        <w:tc>
          <w:tcPr>
            <w:tcW w:w="699" w:type="pct"/>
            <w:shd w:val="clear" w:color="auto" w:fill="auto"/>
            <w:vAlign w:val="center"/>
          </w:tcPr>
          <w:p w:rsidR="001A4499" w:rsidRDefault="00042053">
            <w:pPr>
              <w:widowControl/>
              <w:snapToGrid w:val="0"/>
              <w:jc w:val="center"/>
              <w:rPr>
                <w:rFonts w:ascii="宋体" w:hAnsi="宋体" w:cs="宋体"/>
                <w:kern w:val="0"/>
                <w:sz w:val="18"/>
                <w:szCs w:val="18"/>
              </w:rPr>
            </w:pPr>
            <w:r>
              <w:rPr>
                <w:rFonts w:ascii="宋体" w:hAnsi="宋体" w:cs="宋体" w:hint="eastAsia"/>
                <w:kern w:val="0"/>
                <w:sz w:val="18"/>
                <w:szCs w:val="18"/>
              </w:rPr>
              <w:t>中级</w:t>
            </w:r>
          </w:p>
        </w:tc>
        <w:tc>
          <w:tcPr>
            <w:tcW w:w="3842" w:type="pct"/>
            <w:shd w:val="clear" w:color="auto" w:fill="auto"/>
            <w:vAlign w:val="center"/>
          </w:tcPr>
          <w:p w:rsidR="001A4499" w:rsidRDefault="00042053">
            <w:pPr>
              <w:pStyle w:val="af7"/>
              <w:snapToGrid w:val="0"/>
              <w:spacing w:line="240" w:lineRule="auto"/>
              <w:ind w:firstLine="0"/>
              <w:rPr>
                <w:rFonts w:hAnsi="宋体"/>
                <w:b/>
                <w:bCs/>
                <w:szCs w:val="18"/>
              </w:rPr>
            </w:pPr>
            <w:r>
              <w:rPr>
                <w:rFonts w:hAnsi="宋体" w:hint="eastAsia"/>
                <w:b/>
                <w:bCs/>
                <w:szCs w:val="18"/>
              </w:rPr>
              <w:t>网络安全：</w:t>
            </w:r>
          </w:p>
          <w:p w:rsidR="001A4499" w:rsidRDefault="00042053">
            <w:pPr>
              <w:pStyle w:val="af7"/>
              <w:snapToGrid w:val="0"/>
              <w:spacing w:line="240" w:lineRule="auto"/>
              <w:rPr>
                <w:rFonts w:hAnsi="宋体" w:cs="宋体"/>
                <w:kern w:val="0"/>
                <w:szCs w:val="18"/>
              </w:rPr>
            </w:pPr>
            <w:r>
              <w:rPr>
                <w:rFonts w:hAnsi="宋体" w:cs="宋体" w:hint="eastAsia"/>
                <w:kern w:val="0"/>
                <w:szCs w:val="18"/>
              </w:rPr>
              <w:t>1</w:t>
            </w:r>
            <w:r>
              <w:rPr>
                <w:rFonts w:hAnsi="宋体" w:cs="宋体" w:hint="eastAsia"/>
                <w:color w:val="000000"/>
                <w:kern w:val="0"/>
                <w:szCs w:val="18"/>
              </w:rPr>
              <w:t>.大专</w:t>
            </w:r>
            <w:r>
              <w:rPr>
                <w:rFonts w:hAnsi="宋体" w:cs="宋体" w:hint="eastAsia"/>
                <w:kern w:val="0"/>
                <w:szCs w:val="18"/>
              </w:rPr>
              <w:t>及以上学历；</w:t>
            </w:r>
          </w:p>
          <w:p w:rsidR="001A4499" w:rsidRDefault="00042053">
            <w:pPr>
              <w:pStyle w:val="af7"/>
              <w:snapToGrid w:val="0"/>
              <w:spacing w:line="240" w:lineRule="auto"/>
              <w:rPr>
                <w:rFonts w:hAnsi="宋体" w:cs="宋体"/>
                <w:kern w:val="0"/>
                <w:szCs w:val="18"/>
              </w:rPr>
            </w:pPr>
            <w:r>
              <w:rPr>
                <w:rFonts w:hAnsi="宋体" w:cs="宋体" w:hint="eastAsia"/>
                <w:kern w:val="0"/>
                <w:szCs w:val="18"/>
              </w:rPr>
              <w:t>2.从事通信网络相关工作3年以上或从事网络安全行业年限1年及以上;</w:t>
            </w:r>
          </w:p>
          <w:p w:rsidR="001A4499" w:rsidRDefault="00042053">
            <w:pPr>
              <w:pStyle w:val="af7"/>
              <w:snapToGrid w:val="0"/>
              <w:spacing w:line="240" w:lineRule="auto"/>
              <w:rPr>
                <w:rFonts w:hAnsi="宋体" w:cs="宋体"/>
                <w:kern w:val="0"/>
                <w:szCs w:val="18"/>
              </w:rPr>
            </w:pPr>
            <w:r>
              <w:rPr>
                <w:rFonts w:hAnsi="宋体" w:cs="宋体" w:hint="eastAsia"/>
                <w:kern w:val="0"/>
                <w:szCs w:val="18"/>
              </w:rPr>
              <w:t>3.有较强的通信网络服务经验或网络安全服务经验。</w:t>
            </w:r>
          </w:p>
        </w:tc>
      </w:tr>
    </w:tbl>
    <w:p w:rsidR="001A4499" w:rsidRDefault="001A4499">
      <w:pPr>
        <w:ind w:firstLine="482"/>
        <w:rPr>
          <w:rStyle w:val="TD2"/>
          <w:rFonts w:ascii="宋体" w:hAnsi="宋体"/>
          <w:sz w:val="18"/>
          <w:szCs w:val="18"/>
        </w:rPr>
      </w:pPr>
    </w:p>
    <w:p w:rsidR="001A4499" w:rsidRDefault="00042053">
      <w:pPr>
        <w:snapToGrid w:val="0"/>
        <w:spacing w:line="460" w:lineRule="exact"/>
        <w:jc w:val="left"/>
        <w:rPr>
          <w:rFonts w:ascii="仿宋" w:eastAsia="仿宋" w:hAnsi="仿宋"/>
          <w:bCs/>
          <w:color w:val="000000" w:themeColor="text1"/>
          <w:sz w:val="22"/>
          <w:szCs w:val="28"/>
        </w:rPr>
      </w:pPr>
      <w:bookmarkStart w:id="44" w:name="_Toc114762255"/>
      <w:bookmarkStart w:id="45" w:name="_Toc113861248"/>
      <w:r>
        <w:rPr>
          <w:rFonts w:ascii="仿宋" w:eastAsia="仿宋" w:hAnsi="仿宋" w:hint="eastAsia"/>
          <w:bCs/>
          <w:color w:val="000000" w:themeColor="text1"/>
          <w:sz w:val="22"/>
          <w:szCs w:val="28"/>
        </w:rPr>
        <w:t>（1）赛事成绩类系统集成人力资源服务</w:t>
      </w:r>
      <w:bookmarkEnd w:id="44"/>
      <w:bookmarkEnd w:id="45"/>
    </w:p>
    <w:p w:rsidR="001A4499" w:rsidRDefault="00042053">
      <w:pPr>
        <w:ind w:firstLine="482"/>
        <w:rPr>
          <w:rStyle w:val="TD2"/>
          <w:rFonts w:ascii="宋体" w:hAnsi="宋体"/>
          <w:sz w:val="18"/>
          <w:szCs w:val="18"/>
        </w:rPr>
      </w:pPr>
      <w:r>
        <w:rPr>
          <w:rStyle w:val="TD2"/>
          <w:rFonts w:ascii="宋体" w:hAnsi="宋体" w:hint="eastAsia"/>
          <w:sz w:val="18"/>
          <w:szCs w:val="18"/>
        </w:rPr>
        <w:t>赛事成绩类系统集成</w:t>
      </w:r>
      <w:r>
        <w:rPr>
          <w:rStyle w:val="TD2"/>
          <w:rFonts w:ascii="宋体" w:hAnsi="宋体"/>
          <w:sz w:val="18"/>
          <w:szCs w:val="18"/>
        </w:rPr>
        <w:t>人力资源服务的目标是</w:t>
      </w:r>
      <w:r>
        <w:rPr>
          <w:rStyle w:val="TD2"/>
          <w:rFonts w:ascii="宋体" w:hAnsi="宋体" w:hint="eastAsia"/>
          <w:sz w:val="18"/>
          <w:szCs w:val="18"/>
        </w:rPr>
        <w:t>提供满足需求的人力资源，以确保赛事成绩类系统集成工作顺利完成</w:t>
      </w:r>
      <w:r>
        <w:rPr>
          <w:rStyle w:val="TD2"/>
          <w:rFonts w:ascii="宋体" w:hAnsi="宋体"/>
          <w:sz w:val="18"/>
          <w:szCs w:val="18"/>
        </w:rPr>
        <w:t>。</w:t>
      </w:r>
      <w:r>
        <w:rPr>
          <w:rStyle w:val="TD2"/>
          <w:rFonts w:ascii="宋体" w:hAnsi="宋体" w:hint="eastAsia"/>
          <w:sz w:val="18"/>
          <w:szCs w:val="18"/>
        </w:rPr>
        <w:t>赛事成绩类系统集成工作包括测试阶段、赛时阶段和赛后处置阶段的集成服务。</w:t>
      </w:r>
    </w:p>
    <w:p w:rsidR="001A4499" w:rsidRDefault="00042053">
      <w:pPr>
        <w:snapToGrid w:val="0"/>
        <w:spacing w:line="460" w:lineRule="exact"/>
        <w:jc w:val="left"/>
        <w:rPr>
          <w:rFonts w:ascii="仿宋" w:eastAsia="仿宋" w:hAnsi="仿宋"/>
          <w:bCs/>
          <w:color w:val="000000" w:themeColor="text1"/>
          <w:sz w:val="22"/>
          <w:szCs w:val="28"/>
        </w:rPr>
      </w:pPr>
      <w:bookmarkStart w:id="46" w:name="_Toc113861252"/>
      <w:bookmarkStart w:id="47" w:name="_Toc114762256"/>
      <w:r>
        <w:rPr>
          <w:rFonts w:ascii="仿宋" w:eastAsia="仿宋" w:hAnsi="仿宋" w:hint="eastAsia"/>
          <w:bCs/>
          <w:color w:val="000000" w:themeColor="text1"/>
          <w:sz w:val="22"/>
          <w:szCs w:val="28"/>
        </w:rPr>
        <w:t>（2）赛事成绩类系统安全防护人力资源服务</w:t>
      </w:r>
      <w:bookmarkEnd w:id="46"/>
      <w:bookmarkEnd w:id="47"/>
    </w:p>
    <w:p w:rsidR="001A4499" w:rsidRDefault="00042053">
      <w:pPr>
        <w:pStyle w:val="1f1"/>
        <w:shd w:val="clear" w:color="auto" w:fill="auto"/>
        <w:ind w:firstLineChars="200" w:firstLine="360"/>
        <w:rPr>
          <w:rFonts w:ascii="宋体" w:hAnsi="宋体"/>
        </w:rPr>
      </w:pPr>
      <w:r>
        <w:rPr>
          <w:rFonts w:hint="eastAsia"/>
        </w:rPr>
        <w:t>赛事成绩类系统安全防护人力资源服务</w:t>
      </w:r>
      <w:r>
        <w:t>的目标是</w:t>
      </w:r>
      <w:r>
        <w:rPr>
          <w:rFonts w:hint="eastAsia"/>
        </w:rPr>
        <w:t>提供满足需求的人力资源，以确保</w:t>
      </w:r>
      <w:r>
        <w:rPr>
          <w:rFonts w:ascii="宋体" w:hAnsi="宋体" w:hint="eastAsia"/>
        </w:rPr>
        <w:t>赛事成绩类系统安全防护</w:t>
      </w:r>
      <w:r>
        <w:rPr>
          <w:rFonts w:hint="eastAsia"/>
        </w:rPr>
        <w:t>工作顺利完成</w:t>
      </w:r>
      <w:r>
        <w:t>。</w:t>
      </w:r>
    </w:p>
    <w:p w:rsidR="001A4499" w:rsidRDefault="00042053">
      <w:pPr>
        <w:pStyle w:val="1f1"/>
        <w:shd w:val="clear" w:color="auto" w:fill="auto"/>
        <w:ind w:firstLineChars="200" w:firstLine="360"/>
      </w:pPr>
      <w:r>
        <w:rPr>
          <w:rFonts w:hint="eastAsia"/>
        </w:rPr>
        <w:t>1</w:t>
      </w:r>
      <w:r>
        <w:rPr>
          <w:rFonts w:hint="eastAsia"/>
        </w:rPr>
        <w:t>．安全防护需求</w:t>
      </w:r>
    </w:p>
    <w:p w:rsidR="001A4499" w:rsidRDefault="00042053">
      <w:pPr>
        <w:pStyle w:val="1f1"/>
        <w:shd w:val="clear" w:color="auto" w:fill="auto"/>
        <w:ind w:firstLineChars="200" w:firstLine="360"/>
        <w:rPr>
          <w:rFonts w:ascii="宋体" w:hAnsi="宋体"/>
        </w:rPr>
      </w:pPr>
      <w:r>
        <w:rPr>
          <w:rFonts w:ascii="宋体" w:hAnsi="宋体" w:hint="eastAsia"/>
        </w:rPr>
        <w:t>赛事成绩类系统主要包括计时记分类系统（简称</w:t>
      </w:r>
      <w:r>
        <w:rPr>
          <w:rFonts w:ascii="宋体" w:hAnsi="宋体"/>
        </w:rPr>
        <w:t>T&amp;S）、场馆成绩系统（简称VRS）和仲裁录像系统（简称ACS）。各赛事成绩类系统需要接入APGIS专网，实现赛事成绩等</w:t>
      </w:r>
      <w:r>
        <w:rPr>
          <w:rFonts w:ascii="宋体" w:hAnsi="宋体" w:hint="eastAsia"/>
        </w:rPr>
        <w:t>信息</w:t>
      </w:r>
      <w:r>
        <w:rPr>
          <w:rFonts w:ascii="宋体" w:hAnsi="宋体"/>
        </w:rPr>
        <w:t>上传，同时也需要通过认证后能够访问国际互联网出口。考虑到场馆内</w:t>
      </w:r>
      <w:proofErr w:type="gramStart"/>
      <w:r>
        <w:rPr>
          <w:rFonts w:ascii="宋体" w:hAnsi="宋体"/>
        </w:rPr>
        <w:t>各成绩类</w:t>
      </w:r>
      <w:proofErr w:type="gramEnd"/>
      <w:r>
        <w:rPr>
          <w:rFonts w:ascii="宋体" w:hAnsi="宋体"/>
        </w:rPr>
        <w:t>系统的网络安全防护要求，需要在场馆</w:t>
      </w:r>
      <w:proofErr w:type="gramStart"/>
      <w:r>
        <w:rPr>
          <w:rFonts w:ascii="宋体" w:hAnsi="宋体"/>
        </w:rPr>
        <w:t>侧应用</w:t>
      </w:r>
      <w:proofErr w:type="gramEnd"/>
      <w:r>
        <w:rPr>
          <w:rFonts w:ascii="宋体" w:hAnsi="宋体"/>
        </w:rPr>
        <w:t>出口处部署防火墙，在确保网络业务稳定的同时，实现内外网地址的转换以及场馆侧的网络安全防护。本次要求提供的防火墙数量不少于40台，满足不同比赛项目对赛事成绩类系统需求，清单如下</w:t>
      </w:r>
      <w:r>
        <w:rPr>
          <w:rFonts w:ascii="宋体" w:hAnsi="宋体" w:hint="eastAsia"/>
        </w:rPr>
        <w:t>：</w:t>
      </w:r>
    </w:p>
    <w:p w:rsidR="001A4499" w:rsidRDefault="00042053">
      <w:pPr>
        <w:pStyle w:val="af1"/>
        <w:spacing w:before="0" w:after="0"/>
        <w:jc w:val="center"/>
        <w:rPr>
          <w:rFonts w:ascii="宋体" w:eastAsia="宋体" w:hAnsi="宋体"/>
          <w:sz w:val="18"/>
          <w:szCs w:val="18"/>
        </w:rPr>
      </w:pPr>
      <w:r>
        <w:rPr>
          <w:rFonts w:ascii="宋体" w:eastAsia="宋体" w:hAnsi="宋体" w:hint="eastAsia"/>
          <w:sz w:val="18"/>
          <w:szCs w:val="18"/>
        </w:rPr>
        <w:t xml:space="preserve">表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SEQ 表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1</w:t>
      </w:r>
      <w:r>
        <w:rPr>
          <w:rFonts w:ascii="宋体" w:eastAsia="宋体" w:hAnsi="宋体"/>
          <w:sz w:val="18"/>
          <w:szCs w:val="18"/>
        </w:rPr>
        <w:fldChar w:fldCharType="end"/>
      </w:r>
      <w:r>
        <w:rPr>
          <w:rFonts w:ascii="宋体" w:eastAsia="宋体" w:hAnsi="宋体"/>
          <w:sz w:val="18"/>
          <w:szCs w:val="18"/>
        </w:rPr>
        <w:t xml:space="preserve"> </w:t>
      </w:r>
      <w:r>
        <w:rPr>
          <w:rFonts w:ascii="宋体" w:eastAsia="宋体" w:hAnsi="宋体" w:hint="eastAsia"/>
          <w:sz w:val="18"/>
          <w:szCs w:val="18"/>
        </w:rPr>
        <w:t>赛事成绩类系统安全防护服务清单</w:t>
      </w:r>
    </w:p>
    <w:tbl>
      <w:tblPr>
        <w:tblW w:w="7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646"/>
        <w:gridCol w:w="1646"/>
        <w:gridCol w:w="1645"/>
      </w:tblGrid>
      <w:tr w:rsidR="001A4499">
        <w:trPr>
          <w:trHeight w:val="480"/>
          <w:tblHeader/>
          <w:jc w:val="center"/>
        </w:trPr>
        <w:tc>
          <w:tcPr>
            <w:tcW w:w="2830" w:type="dxa"/>
            <w:gridSpan w:val="2"/>
            <w:vMerge w:val="restart"/>
            <w:tcBorders>
              <w:top w:val="single" w:sz="4" w:space="0" w:color="auto"/>
              <w:left w:val="single" w:sz="4" w:space="0" w:color="auto"/>
              <w:bottom w:val="single" w:sz="4" w:space="0" w:color="auto"/>
              <w:right w:val="single" w:sz="4" w:space="0" w:color="auto"/>
            </w:tcBorders>
            <w:vAlign w:val="center"/>
          </w:tcPr>
          <w:p w:rsidR="001A4499" w:rsidRDefault="00042053">
            <w:pPr>
              <w:pStyle w:val="TD"/>
              <w:ind w:left="840"/>
              <w:rPr>
                <w:sz w:val="18"/>
              </w:rPr>
            </w:pPr>
            <w:r>
              <w:rPr>
                <w:rFonts w:hint="eastAsia"/>
                <w:sz w:val="18"/>
              </w:rPr>
              <w:t>比赛项目</w:t>
            </w:r>
          </w:p>
        </w:tc>
        <w:tc>
          <w:tcPr>
            <w:tcW w:w="4937" w:type="dxa"/>
            <w:gridSpan w:val="3"/>
            <w:tcBorders>
              <w:top w:val="single" w:sz="4" w:space="0" w:color="auto"/>
              <w:left w:val="single" w:sz="4" w:space="0" w:color="auto"/>
              <w:bottom w:val="single" w:sz="4" w:space="0" w:color="auto"/>
              <w:right w:val="single" w:sz="4" w:space="0" w:color="auto"/>
            </w:tcBorders>
            <w:vAlign w:val="center"/>
          </w:tcPr>
          <w:p w:rsidR="001A4499" w:rsidRDefault="00042053">
            <w:pPr>
              <w:pStyle w:val="TD"/>
              <w:jc w:val="center"/>
              <w:rPr>
                <w:kern w:val="0"/>
                <w:sz w:val="18"/>
              </w:rPr>
            </w:pPr>
            <w:r>
              <w:rPr>
                <w:rFonts w:hint="eastAsia"/>
                <w:sz w:val="18"/>
              </w:rPr>
              <w:t>信息安全防护服务</w:t>
            </w:r>
          </w:p>
        </w:tc>
      </w:tr>
      <w:tr w:rsidR="001A4499">
        <w:trPr>
          <w:trHeight w:val="480"/>
          <w:tblHeader/>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tcPr>
          <w:p w:rsidR="001A4499" w:rsidRDefault="001A4499">
            <w:pPr>
              <w:widowControl/>
              <w:jc w:val="left"/>
              <w:rPr>
                <w:rFonts w:ascii="宋体" w:hAnsi="宋体" w:cs="宋体"/>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1A4499" w:rsidRDefault="00042053">
            <w:pPr>
              <w:pStyle w:val="TD"/>
              <w:jc w:val="center"/>
              <w:rPr>
                <w:sz w:val="18"/>
              </w:rPr>
            </w:pPr>
            <w:r>
              <w:rPr>
                <w:rFonts w:hint="eastAsia"/>
                <w:kern w:val="0"/>
                <w:sz w:val="18"/>
              </w:rPr>
              <w:t>计时记分系统</w:t>
            </w:r>
          </w:p>
        </w:tc>
        <w:tc>
          <w:tcPr>
            <w:tcW w:w="1646" w:type="dxa"/>
            <w:tcBorders>
              <w:top w:val="single" w:sz="4" w:space="0" w:color="auto"/>
              <w:left w:val="single" w:sz="4" w:space="0" w:color="auto"/>
              <w:bottom w:val="single" w:sz="4" w:space="0" w:color="auto"/>
              <w:right w:val="single" w:sz="4" w:space="0" w:color="auto"/>
            </w:tcBorders>
            <w:vAlign w:val="center"/>
          </w:tcPr>
          <w:p w:rsidR="001A4499" w:rsidRDefault="00042053">
            <w:pPr>
              <w:pStyle w:val="TD"/>
              <w:jc w:val="center"/>
              <w:rPr>
                <w:kern w:val="0"/>
                <w:sz w:val="18"/>
              </w:rPr>
            </w:pPr>
            <w:r>
              <w:rPr>
                <w:rFonts w:hint="eastAsia"/>
                <w:kern w:val="0"/>
                <w:sz w:val="18"/>
              </w:rPr>
              <w:t>场馆成绩系统</w:t>
            </w:r>
          </w:p>
        </w:tc>
        <w:tc>
          <w:tcPr>
            <w:tcW w:w="1645" w:type="dxa"/>
            <w:tcBorders>
              <w:top w:val="single" w:sz="4" w:space="0" w:color="auto"/>
              <w:left w:val="single" w:sz="4" w:space="0" w:color="auto"/>
              <w:bottom w:val="single" w:sz="4" w:space="0" w:color="auto"/>
              <w:right w:val="single" w:sz="4" w:space="0" w:color="auto"/>
            </w:tcBorders>
            <w:vAlign w:val="center"/>
          </w:tcPr>
          <w:p w:rsidR="001A4499" w:rsidRDefault="00042053">
            <w:pPr>
              <w:pStyle w:val="TD"/>
              <w:jc w:val="center"/>
              <w:rPr>
                <w:kern w:val="0"/>
                <w:sz w:val="18"/>
              </w:rPr>
            </w:pPr>
            <w:r>
              <w:rPr>
                <w:rFonts w:hint="eastAsia"/>
                <w:kern w:val="0"/>
                <w:sz w:val="18"/>
              </w:rPr>
              <w:t>仲裁录像系统</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w:t>
            </w:r>
          </w:p>
        </w:tc>
        <w:tc>
          <w:tcPr>
            <w:tcW w:w="1842"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sz w:val="18"/>
              </w:rPr>
            </w:pPr>
            <w:r>
              <w:rPr>
                <w:rFonts w:hint="eastAsia"/>
                <w:kern w:val="0"/>
                <w:sz w:val="18"/>
              </w:rPr>
              <w:t>游泳</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轮椅篮球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轮椅网球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田径</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乒乓球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盲人足球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7</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举重</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坐式排球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盲人门球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射击</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1A4499">
            <w:pPr>
              <w:pStyle w:val="TD"/>
              <w:jc w:val="center"/>
              <w:rPr>
                <w:kern w:val="0"/>
                <w:sz w:val="18"/>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射箭</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lastRenderedPageBreak/>
              <w:t>12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自行车</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羽毛球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硬地滚球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赛艇</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皮划艇</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国际象棋</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1A4499">
            <w:pPr>
              <w:pStyle w:val="TD"/>
              <w:jc w:val="center"/>
              <w:rPr>
                <w:kern w:val="0"/>
                <w:sz w:val="18"/>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18</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围棋</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1A4499">
            <w:pPr>
              <w:pStyle w:val="TD"/>
              <w:jc w:val="center"/>
              <w:rPr>
                <w:kern w:val="0"/>
                <w:sz w:val="18"/>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19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轮椅击剑</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草地掷球</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21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盲人柔道</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r w:rsidR="001A4499">
        <w:trPr>
          <w:trHeight w:val="33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1A4499" w:rsidRDefault="00042053">
            <w:pPr>
              <w:pStyle w:val="TD"/>
              <w:jc w:val="center"/>
              <w:rPr>
                <w:kern w:val="0"/>
                <w:sz w:val="18"/>
              </w:rPr>
            </w:pPr>
            <w:r>
              <w:rPr>
                <w:kern w:val="0"/>
                <w:sz w:val="18"/>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hint="eastAsia"/>
                <w:kern w:val="0"/>
                <w:sz w:val="18"/>
              </w:rPr>
              <w:t>跆拳道</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4499" w:rsidRDefault="00042053">
            <w:pPr>
              <w:pStyle w:val="TD"/>
              <w:jc w:val="center"/>
              <w:rPr>
                <w:kern w:val="0"/>
                <w:sz w:val="18"/>
              </w:rPr>
            </w:pPr>
            <w:r>
              <w:rPr>
                <w:rFonts w:cs="微软雅黑" w:hint="eastAsia"/>
                <w:kern w:val="0"/>
                <w:sz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1A4499" w:rsidRDefault="00042053">
            <w:pPr>
              <w:pStyle w:val="TD"/>
              <w:jc w:val="center"/>
              <w:rPr>
                <w:kern w:val="0"/>
                <w:sz w:val="18"/>
              </w:rPr>
            </w:pPr>
            <w:r>
              <w:rPr>
                <w:rFonts w:cs="微软雅黑" w:hint="eastAsia"/>
                <w:kern w:val="0"/>
                <w:sz w:val="18"/>
              </w:rPr>
              <w:t>•</w:t>
            </w:r>
          </w:p>
        </w:tc>
      </w:tr>
    </w:tbl>
    <w:p w:rsidR="001A4499" w:rsidRDefault="001A4499">
      <w:pPr>
        <w:pStyle w:val="1f1"/>
        <w:shd w:val="clear" w:color="auto" w:fill="auto"/>
        <w:ind w:firstLineChars="200" w:firstLine="360"/>
        <w:rPr>
          <w:rFonts w:ascii="宋体" w:hAnsi="宋体"/>
        </w:rPr>
      </w:pPr>
    </w:p>
    <w:p w:rsidR="001A4499" w:rsidRDefault="00042053">
      <w:pPr>
        <w:pStyle w:val="1f1"/>
        <w:shd w:val="clear" w:color="auto" w:fill="auto"/>
        <w:ind w:firstLineChars="200" w:firstLine="360"/>
        <w:rPr>
          <w:rFonts w:ascii="宋体" w:hAnsi="宋体"/>
        </w:rPr>
      </w:pPr>
      <w:r>
        <w:rPr>
          <w:rFonts w:ascii="宋体" w:hAnsi="宋体" w:hint="eastAsia"/>
        </w:rPr>
        <w:t>2</w:t>
      </w:r>
      <w:r>
        <w:rPr>
          <w:rFonts w:ascii="宋体" w:hAnsi="宋体"/>
        </w:rPr>
        <w:t>.</w:t>
      </w:r>
      <w:r>
        <w:rPr>
          <w:rFonts w:ascii="宋体" w:hAnsi="宋体" w:hint="eastAsia"/>
        </w:rPr>
        <w:t>安全防护功能</w:t>
      </w:r>
    </w:p>
    <w:p w:rsidR="001A4499" w:rsidRDefault="00042053">
      <w:pPr>
        <w:pStyle w:val="1f1"/>
        <w:shd w:val="clear" w:color="auto" w:fill="auto"/>
        <w:ind w:firstLineChars="200" w:firstLine="360"/>
        <w:rPr>
          <w:rFonts w:ascii="宋体" w:hAnsi="宋体"/>
        </w:rPr>
      </w:pPr>
      <w:r>
        <w:rPr>
          <w:rFonts w:ascii="宋体" w:hAnsi="宋体" w:hint="eastAsia"/>
        </w:rPr>
        <w:t>防火墙主要提供策略防护和</w:t>
      </w:r>
      <w:r>
        <w:rPr>
          <w:rFonts w:ascii="宋体" w:hAnsi="宋体"/>
        </w:rPr>
        <w:t>NAT映射等功能，具体如下：</w:t>
      </w:r>
    </w:p>
    <w:p w:rsidR="001A4499" w:rsidRDefault="00042053">
      <w:pPr>
        <w:pStyle w:val="1f1"/>
        <w:shd w:val="clear" w:color="auto" w:fill="auto"/>
        <w:ind w:firstLineChars="200" w:firstLine="360"/>
        <w:rPr>
          <w:rFonts w:ascii="宋体" w:hAnsi="宋体"/>
        </w:rPr>
      </w:pPr>
      <w:r>
        <w:rPr>
          <w:rFonts w:ascii="宋体" w:hAnsi="宋体"/>
        </w:rPr>
        <w:t>1）策略支持：支持基于IPv4/IPv6的一体化安全策略，在一条策略中可基于设备接口/安全域、源/目的IP地址、服务、应用、用户、时间等属性，配置入侵防护、病毒防护、Web访问策略、应用控制等安全防护功能（须提供产品截图）；</w:t>
      </w:r>
    </w:p>
    <w:p w:rsidR="001A4499" w:rsidRDefault="00042053">
      <w:pPr>
        <w:pStyle w:val="1f1"/>
        <w:shd w:val="clear" w:color="auto" w:fill="auto"/>
        <w:ind w:firstLineChars="200" w:firstLine="360"/>
        <w:rPr>
          <w:rFonts w:ascii="宋体" w:hAnsi="宋体"/>
        </w:rPr>
      </w:pPr>
      <w:r>
        <w:rPr>
          <w:rFonts w:ascii="宋体" w:hAnsi="宋体"/>
        </w:rPr>
        <w:t>2）NAT支持：支持源NAT、目的NAT、静态NAT、透明NAT、NAT回流，NAT地址</w:t>
      </w:r>
      <w:proofErr w:type="gramStart"/>
      <w:r>
        <w:rPr>
          <w:rFonts w:ascii="宋体" w:hAnsi="宋体"/>
        </w:rPr>
        <w:t>池选择</w:t>
      </w:r>
      <w:proofErr w:type="gramEnd"/>
      <w:r>
        <w:rPr>
          <w:rFonts w:ascii="宋体" w:hAnsi="宋体"/>
        </w:rPr>
        <w:t>算法支持源目的地址哈希、轮询、源地址保持（须提供产品截图）；</w:t>
      </w:r>
    </w:p>
    <w:p w:rsidR="001A4499" w:rsidRDefault="00042053">
      <w:pPr>
        <w:pStyle w:val="1f1"/>
        <w:shd w:val="clear" w:color="auto" w:fill="auto"/>
        <w:ind w:firstLineChars="200" w:firstLine="360"/>
        <w:rPr>
          <w:rFonts w:ascii="宋体" w:hAnsi="宋体"/>
        </w:rPr>
      </w:pPr>
      <w:r>
        <w:rPr>
          <w:rFonts w:ascii="宋体" w:hAnsi="宋体"/>
        </w:rPr>
        <w:t>3）具备VPN、用户策略、病毒防护、入侵防护、风险扫描、</w:t>
      </w:r>
      <w:proofErr w:type="gramStart"/>
      <w:r>
        <w:rPr>
          <w:rFonts w:ascii="宋体" w:hAnsi="宋体"/>
        </w:rPr>
        <w:t>防爆力破解</w:t>
      </w:r>
      <w:proofErr w:type="gramEnd"/>
      <w:r>
        <w:rPr>
          <w:rFonts w:ascii="宋体" w:hAnsi="宋体"/>
        </w:rPr>
        <w:t>、应用识别、应用审计、流量控制、资产管理、安全分析和协调联动等（须提供产品截图）；</w:t>
      </w:r>
    </w:p>
    <w:p w:rsidR="001A4499" w:rsidRDefault="00042053">
      <w:pPr>
        <w:pStyle w:val="1f1"/>
        <w:shd w:val="clear" w:color="auto" w:fill="auto"/>
        <w:ind w:firstLineChars="200" w:firstLine="360"/>
        <w:rPr>
          <w:rFonts w:ascii="宋体" w:hAnsi="宋体"/>
        </w:rPr>
      </w:pPr>
      <w:r>
        <w:rPr>
          <w:rFonts w:ascii="宋体" w:hAnsi="宋体"/>
        </w:rPr>
        <w:t>4）支持云端远程管理：需要提供平台对</w:t>
      </w:r>
      <w:proofErr w:type="gramStart"/>
      <w:r>
        <w:rPr>
          <w:rFonts w:ascii="宋体" w:hAnsi="宋体"/>
        </w:rPr>
        <w:t>端侧设备</w:t>
      </w:r>
      <w:proofErr w:type="gramEnd"/>
      <w:r>
        <w:rPr>
          <w:rFonts w:ascii="宋体" w:hAnsi="宋体"/>
        </w:rPr>
        <w:t>进行统一运维、统一配置和统一呈现（须提供产品截图）</w:t>
      </w:r>
      <w:r>
        <w:rPr>
          <w:rFonts w:ascii="宋体" w:hAnsi="宋体" w:hint="eastAsia"/>
        </w:rPr>
        <w:t>。</w:t>
      </w:r>
    </w:p>
    <w:p w:rsidR="001A4499" w:rsidRDefault="00042053">
      <w:pPr>
        <w:snapToGrid w:val="0"/>
        <w:spacing w:line="460" w:lineRule="exact"/>
        <w:jc w:val="left"/>
        <w:rPr>
          <w:rFonts w:ascii="仿宋" w:eastAsia="仿宋" w:hAnsi="仿宋"/>
          <w:bCs/>
          <w:color w:val="000000" w:themeColor="text1"/>
          <w:sz w:val="22"/>
          <w:szCs w:val="28"/>
        </w:rPr>
      </w:pPr>
      <w:bookmarkStart w:id="48" w:name="_Toc113861269"/>
      <w:bookmarkStart w:id="49" w:name="_Toc114762257"/>
      <w:r>
        <w:rPr>
          <w:rFonts w:ascii="仿宋" w:eastAsia="仿宋" w:hAnsi="仿宋" w:hint="eastAsia"/>
          <w:bCs/>
          <w:color w:val="000000" w:themeColor="text1"/>
          <w:sz w:val="22"/>
          <w:szCs w:val="28"/>
        </w:rPr>
        <w:t>（二）设备租赁服务</w:t>
      </w:r>
      <w:bookmarkEnd w:id="48"/>
      <w:bookmarkEnd w:id="49"/>
    </w:p>
    <w:p w:rsidR="001A4499" w:rsidRDefault="00042053">
      <w:pPr>
        <w:pStyle w:val="1f1"/>
        <w:shd w:val="clear" w:color="auto" w:fill="auto"/>
        <w:ind w:firstLineChars="200" w:firstLine="360"/>
        <w:rPr>
          <w:rFonts w:ascii="宋体" w:hAnsi="宋体"/>
        </w:rPr>
      </w:pPr>
      <w:r>
        <w:rPr>
          <w:rFonts w:ascii="宋体" w:hAnsi="宋体" w:hint="eastAsia"/>
        </w:rPr>
        <w:t>设备租赁服务用于保障赛事成绩类系统安全防护服务，涉及设备清单见下表：</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20"/>
        <w:gridCol w:w="1244"/>
      </w:tblGrid>
      <w:tr w:rsidR="001A4499">
        <w:trPr>
          <w:tblHeader/>
          <w:jc w:val="center"/>
        </w:trPr>
        <w:tc>
          <w:tcPr>
            <w:tcW w:w="697" w:type="pct"/>
            <w:vAlign w:val="center"/>
          </w:tcPr>
          <w:p w:rsidR="001A4499" w:rsidRDefault="00042053">
            <w:pPr>
              <w:pStyle w:val="TD3"/>
              <w:spacing w:line="240" w:lineRule="auto"/>
              <w:rPr>
                <w:sz w:val="18"/>
              </w:rPr>
            </w:pPr>
            <w:r>
              <w:rPr>
                <w:rFonts w:hint="eastAsia"/>
                <w:sz w:val="18"/>
              </w:rPr>
              <w:t>设备名称</w:t>
            </w:r>
          </w:p>
        </w:tc>
        <w:tc>
          <w:tcPr>
            <w:tcW w:w="3556" w:type="pct"/>
          </w:tcPr>
          <w:p w:rsidR="001A4499" w:rsidRDefault="00042053">
            <w:pPr>
              <w:pStyle w:val="TD3"/>
              <w:spacing w:line="240" w:lineRule="auto"/>
              <w:rPr>
                <w:sz w:val="18"/>
              </w:rPr>
            </w:pPr>
            <w:r>
              <w:rPr>
                <w:rFonts w:hint="eastAsia"/>
                <w:sz w:val="18"/>
              </w:rPr>
              <w:t>功能和性能要求</w:t>
            </w:r>
          </w:p>
        </w:tc>
        <w:tc>
          <w:tcPr>
            <w:tcW w:w="748" w:type="pct"/>
            <w:vAlign w:val="center"/>
          </w:tcPr>
          <w:p w:rsidR="001A4499" w:rsidRDefault="00042053">
            <w:pPr>
              <w:pStyle w:val="TD3"/>
              <w:spacing w:line="240" w:lineRule="auto"/>
              <w:rPr>
                <w:sz w:val="18"/>
              </w:rPr>
            </w:pPr>
            <w:r>
              <w:rPr>
                <w:rFonts w:hint="eastAsia"/>
                <w:sz w:val="18"/>
              </w:rPr>
              <w:t>数量</w:t>
            </w:r>
          </w:p>
        </w:tc>
      </w:tr>
      <w:tr w:rsidR="001A4499">
        <w:trPr>
          <w:jc w:val="center"/>
        </w:trPr>
        <w:tc>
          <w:tcPr>
            <w:tcW w:w="697" w:type="pct"/>
            <w:vAlign w:val="center"/>
          </w:tcPr>
          <w:p w:rsidR="001A4499" w:rsidRDefault="00042053">
            <w:pPr>
              <w:pStyle w:val="TD"/>
              <w:jc w:val="center"/>
              <w:rPr>
                <w:sz w:val="18"/>
              </w:rPr>
            </w:pPr>
            <w:r>
              <w:rPr>
                <w:rFonts w:hint="eastAsia"/>
                <w:sz w:val="18"/>
              </w:rPr>
              <w:t>防火墙</w:t>
            </w:r>
          </w:p>
        </w:tc>
        <w:tc>
          <w:tcPr>
            <w:tcW w:w="3556" w:type="pct"/>
          </w:tcPr>
          <w:p w:rsidR="001A4499" w:rsidRDefault="00042053">
            <w:pPr>
              <w:pStyle w:val="TD"/>
              <w:rPr>
                <w:sz w:val="18"/>
              </w:rPr>
            </w:pPr>
            <w:r>
              <w:rPr>
                <w:rFonts w:hint="eastAsia"/>
                <w:sz w:val="18"/>
              </w:rPr>
              <w:t>主要提供策略防护和NAT映射等功能，具体如下：</w:t>
            </w:r>
          </w:p>
          <w:p w:rsidR="001A4499" w:rsidRDefault="00042053">
            <w:pPr>
              <w:pStyle w:val="TD"/>
              <w:rPr>
                <w:sz w:val="18"/>
              </w:rPr>
            </w:pPr>
            <w:r>
              <w:rPr>
                <w:rFonts w:hint="eastAsia"/>
                <w:sz w:val="18"/>
              </w:rPr>
              <w:t>1）策略支持：支持基于IPv4/IPv6的一体化安全策略，在一条策略中可基于设备接口/安全域、源/目的IP地址、服务、应用、用户、时间等属性，配置入侵防护、病毒防护、Web访问策略、应用控制等安全防护功能（须提供产品截图）；</w:t>
            </w:r>
          </w:p>
          <w:p w:rsidR="001A4499" w:rsidRDefault="00042053">
            <w:pPr>
              <w:pStyle w:val="TD"/>
              <w:rPr>
                <w:sz w:val="18"/>
              </w:rPr>
            </w:pPr>
            <w:r>
              <w:rPr>
                <w:rFonts w:hint="eastAsia"/>
                <w:sz w:val="18"/>
              </w:rPr>
              <w:t>2）NAT支持：支持源NAT、目的NAT、静态NAT、透明NAT、NAT回流，nat地址</w:t>
            </w:r>
            <w:proofErr w:type="gramStart"/>
            <w:r>
              <w:rPr>
                <w:rFonts w:hint="eastAsia"/>
                <w:sz w:val="18"/>
              </w:rPr>
              <w:t>池选择</w:t>
            </w:r>
            <w:proofErr w:type="gramEnd"/>
            <w:r>
              <w:rPr>
                <w:rFonts w:hint="eastAsia"/>
                <w:sz w:val="18"/>
              </w:rPr>
              <w:t>算法支持源目的地址哈希、轮询、源地址保持（须提供产品截图）；</w:t>
            </w:r>
          </w:p>
          <w:p w:rsidR="001A4499" w:rsidRDefault="00042053">
            <w:pPr>
              <w:pStyle w:val="TD"/>
              <w:rPr>
                <w:sz w:val="18"/>
              </w:rPr>
            </w:pPr>
            <w:r>
              <w:rPr>
                <w:rFonts w:hint="eastAsia"/>
                <w:sz w:val="18"/>
              </w:rPr>
              <w:t>3）具备VPN、用户策略、病毒防护、入侵防护、风险扫描、</w:t>
            </w:r>
            <w:proofErr w:type="gramStart"/>
            <w:r>
              <w:rPr>
                <w:rFonts w:hint="eastAsia"/>
                <w:sz w:val="18"/>
              </w:rPr>
              <w:t>防爆力破解</w:t>
            </w:r>
            <w:proofErr w:type="gramEnd"/>
            <w:r>
              <w:rPr>
                <w:rFonts w:hint="eastAsia"/>
                <w:sz w:val="18"/>
              </w:rPr>
              <w:t>、应用识别、应用审计、流量控制、资产管理、安全分析和协调联动等（须提供产品截图）；</w:t>
            </w:r>
          </w:p>
          <w:p w:rsidR="001A4499" w:rsidRDefault="00042053">
            <w:pPr>
              <w:pStyle w:val="TD"/>
              <w:rPr>
                <w:sz w:val="18"/>
              </w:rPr>
            </w:pPr>
            <w:r>
              <w:rPr>
                <w:rFonts w:hint="eastAsia"/>
                <w:sz w:val="18"/>
              </w:rPr>
              <w:t>4）支持云端远程管理：需要提供平台对</w:t>
            </w:r>
            <w:proofErr w:type="gramStart"/>
            <w:r>
              <w:rPr>
                <w:rFonts w:hint="eastAsia"/>
                <w:sz w:val="18"/>
              </w:rPr>
              <w:t>端侧设备</w:t>
            </w:r>
            <w:proofErr w:type="gramEnd"/>
            <w:r>
              <w:rPr>
                <w:rFonts w:hint="eastAsia"/>
                <w:sz w:val="18"/>
              </w:rPr>
              <w:t>进行统一运维、统一配置和统一呈现（须提供产品截图）。</w:t>
            </w:r>
          </w:p>
        </w:tc>
        <w:tc>
          <w:tcPr>
            <w:tcW w:w="748" w:type="pct"/>
            <w:vAlign w:val="center"/>
          </w:tcPr>
          <w:p w:rsidR="001A4499" w:rsidRDefault="00042053">
            <w:pPr>
              <w:pStyle w:val="TD"/>
              <w:jc w:val="center"/>
              <w:rPr>
                <w:sz w:val="18"/>
              </w:rPr>
            </w:pPr>
            <w:r>
              <w:rPr>
                <w:rFonts w:hint="eastAsia"/>
                <w:sz w:val="18"/>
              </w:rPr>
              <w:t>不少于40台</w:t>
            </w:r>
          </w:p>
        </w:tc>
      </w:tr>
    </w:tbl>
    <w:p w:rsidR="001A4499" w:rsidRDefault="00042053">
      <w:pPr>
        <w:pStyle w:val="1f1"/>
        <w:shd w:val="clear" w:color="auto" w:fill="auto"/>
        <w:ind w:firstLineChars="200" w:firstLine="360"/>
        <w:rPr>
          <w:rFonts w:ascii="宋体" w:hAnsi="宋体"/>
        </w:rPr>
      </w:pPr>
      <w:r>
        <w:rPr>
          <w:rFonts w:ascii="宋体" w:hAnsi="宋体" w:hint="eastAsia"/>
        </w:rPr>
        <w:t>注：设备清单按照现场实际使用需求可能有所改变，以现场实际情况为准。</w:t>
      </w:r>
    </w:p>
    <w:p w:rsidR="001A4499" w:rsidRDefault="00042053">
      <w:pPr>
        <w:snapToGrid w:val="0"/>
        <w:spacing w:line="460" w:lineRule="exact"/>
        <w:jc w:val="left"/>
        <w:rPr>
          <w:rFonts w:ascii="仿宋" w:eastAsia="仿宋" w:hAnsi="仿宋"/>
          <w:bCs/>
          <w:color w:val="000000" w:themeColor="text1"/>
          <w:sz w:val="22"/>
          <w:szCs w:val="28"/>
        </w:rPr>
      </w:pPr>
      <w:bookmarkStart w:id="50" w:name="_Toc114762258"/>
      <w:bookmarkStart w:id="51" w:name="_Toc113861270"/>
      <w:bookmarkStart w:id="52" w:name="_Toc101361315"/>
      <w:r>
        <w:rPr>
          <w:rFonts w:ascii="仿宋" w:eastAsia="仿宋" w:hAnsi="仿宋" w:hint="eastAsia"/>
          <w:bCs/>
          <w:color w:val="000000" w:themeColor="text1"/>
          <w:sz w:val="22"/>
          <w:szCs w:val="28"/>
        </w:rPr>
        <w:t>（三）运行保障服务</w:t>
      </w:r>
      <w:bookmarkEnd w:id="50"/>
    </w:p>
    <w:p w:rsidR="001A4499" w:rsidRDefault="00042053">
      <w:pPr>
        <w:pStyle w:val="1f1"/>
        <w:shd w:val="clear" w:color="auto" w:fill="auto"/>
        <w:ind w:firstLineChars="200" w:firstLine="360"/>
        <w:rPr>
          <w:rFonts w:ascii="宋体" w:hAnsi="宋体"/>
        </w:rPr>
      </w:pPr>
      <w:r>
        <w:rPr>
          <w:rFonts w:ascii="宋体" w:hAnsi="宋体" w:hint="eastAsia"/>
        </w:rPr>
        <w:t>投标人应在集成测试、测试赛、联试联调、赛时运行和赛事收尾等阶段负责相应工作人员运行费用，</w:t>
      </w:r>
      <w:r>
        <w:rPr>
          <w:rFonts w:ascii="宋体" w:hAnsi="宋体" w:hint="eastAsia"/>
        </w:rPr>
        <w:lastRenderedPageBreak/>
        <w:t>包括但不限于运行人员的交通、住宿等费用；评审专家的交通、住宿、专家费等费用。</w:t>
      </w:r>
    </w:p>
    <w:tbl>
      <w:tblPr>
        <w:tblStyle w:val="aff6"/>
        <w:tblW w:w="8296" w:type="dxa"/>
        <w:tblLook w:val="04A0" w:firstRow="1" w:lastRow="0" w:firstColumn="1" w:lastColumn="0" w:noHBand="0" w:noVBand="1"/>
      </w:tblPr>
      <w:tblGrid>
        <w:gridCol w:w="1555"/>
        <w:gridCol w:w="992"/>
        <w:gridCol w:w="992"/>
        <w:gridCol w:w="4757"/>
      </w:tblGrid>
      <w:tr w:rsidR="001A4499">
        <w:tc>
          <w:tcPr>
            <w:tcW w:w="1555" w:type="dxa"/>
            <w:vAlign w:val="center"/>
          </w:tcPr>
          <w:p w:rsidR="001A4499" w:rsidRDefault="00042053">
            <w:pPr>
              <w:widowControl/>
              <w:ind w:firstLine="420"/>
              <w:jc w:val="center"/>
              <w:rPr>
                <w:rFonts w:ascii="宋体" w:hAnsi="宋体"/>
                <w:b/>
                <w:bCs/>
                <w:color w:val="000000"/>
                <w:kern w:val="0"/>
                <w:sz w:val="18"/>
                <w:szCs w:val="18"/>
              </w:rPr>
            </w:pPr>
            <w:r>
              <w:rPr>
                <w:rFonts w:ascii="宋体" w:hAnsi="宋体" w:hint="eastAsia"/>
                <w:b/>
                <w:bCs/>
                <w:color w:val="000000"/>
                <w:kern w:val="0"/>
                <w:sz w:val="18"/>
                <w:szCs w:val="18"/>
              </w:rPr>
              <w:t>人员类别</w:t>
            </w:r>
          </w:p>
        </w:tc>
        <w:tc>
          <w:tcPr>
            <w:tcW w:w="992" w:type="dxa"/>
            <w:vAlign w:val="center"/>
          </w:tcPr>
          <w:p w:rsidR="001A4499" w:rsidRDefault="00042053">
            <w:pPr>
              <w:rPr>
                <w:rFonts w:ascii="宋体" w:hAnsi="宋体"/>
                <w:b/>
                <w:bCs/>
                <w:color w:val="000000"/>
                <w:kern w:val="0"/>
                <w:sz w:val="18"/>
                <w:szCs w:val="18"/>
              </w:rPr>
            </w:pPr>
            <w:r>
              <w:rPr>
                <w:rFonts w:ascii="宋体" w:hAnsi="宋体" w:hint="eastAsia"/>
                <w:b/>
                <w:bCs/>
                <w:color w:val="000000"/>
                <w:kern w:val="0"/>
                <w:sz w:val="18"/>
                <w:szCs w:val="18"/>
              </w:rPr>
              <w:t>数量</w:t>
            </w:r>
          </w:p>
        </w:tc>
        <w:tc>
          <w:tcPr>
            <w:tcW w:w="992" w:type="dxa"/>
            <w:vAlign w:val="center"/>
          </w:tcPr>
          <w:p w:rsidR="001A4499" w:rsidRDefault="00042053">
            <w:pPr>
              <w:rPr>
                <w:rFonts w:ascii="宋体" w:hAnsi="宋体"/>
                <w:b/>
                <w:bCs/>
                <w:color w:val="000000"/>
                <w:kern w:val="0"/>
                <w:sz w:val="18"/>
                <w:szCs w:val="18"/>
              </w:rPr>
            </w:pPr>
            <w:r>
              <w:rPr>
                <w:rFonts w:ascii="宋体" w:hAnsi="宋体" w:hint="eastAsia"/>
                <w:b/>
                <w:bCs/>
                <w:color w:val="000000"/>
                <w:kern w:val="0"/>
                <w:sz w:val="18"/>
                <w:szCs w:val="18"/>
              </w:rPr>
              <w:t>天数</w:t>
            </w:r>
          </w:p>
        </w:tc>
        <w:tc>
          <w:tcPr>
            <w:tcW w:w="4757" w:type="dxa"/>
            <w:vAlign w:val="center"/>
          </w:tcPr>
          <w:p w:rsidR="001A4499" w:rsidRDefault="00042053">
            <w:pPr>
              <w:ind w:firstLine="420"/>
              <w:rPr>
                <w:rFonts w:ascii="宋体" w:hAnsi="宋体"/>
                <w:b/>
                <w:bCs/>
                <w:color w:val="000000"/>
                <w:kern w:val="0"/>
                <w:sz w:val="18"/>
                <w:szCs w:val="18"/>
              </w:rPr>
            </w:pPr>
            <w:r>
              <w:rPr>
                <w:rFonts w:ascii="宋体" w:hAnsi="宋体" w:hint="eastAsia"/>
                <w:b/>
                <w:bCs/>
                <w:color w:val="000000"/>
                <w:kern w:val="0"/>
                <w:sz w:val="18"/>
                <w:szCs w:val="18"/>
              </w:rPr>
              <w:t>费用说明</w:t>
            </w:r>
          </w:p>
        </w:tc>
      </w:tr>
      <w:tr w:rsidR="001A4499">
        <w:tc>
          <w:tcPr>
            <w:tcW w:w="1555" w:type="dxa"/>
            <w:vAlign w:val="center"/>
          </w:tcPr>
          <w:p w:rsidR="001A4499" w:rsidRDefault="00042053">
            <w:pPr>
              <w:widowControl/>
              <w:ind w:firstLine="420"/>
              <w:jc w:val="center"/>
              <w:rPr>
                <w:rFonts w:ascii="宋体" w:hAnsi="宋体"/>
                <w:color w:val="000000"/>
                <w:kern w:val="0"/>
                <w:sz w:val="18"/>
                <w:szCs w:val="18"/>
              </w:rPr>
            </w:pPr>
            <w:r>
              <w:rPr>
                <w:rFonts w:ascii="宋体" w:hAnsi="宋体" w:hint="eastAsia"/>
                <w:color w:val="000000"/>
                <w:kern w:val="0"/>
                <w:sz w:val="18"/>
                <w:szCs w:val="18"/>
              </w:rPr>
              <w:t>运行人员</w:t>
            </w:r>
          </w:p>
        </w:tc>
        <w:tc>
          <w:tcPr>
            <w:tcW w:w="992" w:type="dxa"/>
            <w:vAlign w:val="center"/>
          </w:tcPr>
          <w:p w:rsidR="001A4499" w:rsidRDefault="00042053">
            <w:pPr>
              <w:widowControl/>
              <w:ind w:firstLine="420"/>
              <w:jc w:val="center"/>
              <w:rPr>
                <w:rFonts w:ascii="宋体" w:hAnsi="宋体"/>
                <w:color w:val="000000"/>
                <w:kern w:val="0"/>
                <w:sz w:val="18"/>
                <w:szCs w:val="18"/>
              </w:rPr>
            </w:pPr>
            <w:r>
              <w:rPr>
                <w:rFonts w:ascii="宋体" w:hAnsi="宋体"/>
                <w:color w:val="000000"/>
                <w:kern w:val="0"/>
                <w:sz w:val="18"/>
                <w:szCs w:val="18"/>
              </w:rPr>
              <w:t>220</w:t>
            </w:r>
          </w:p>
        </w:tc>
        <w:tc>
          <w:tcPr>
            <w:tcW w:w="992" w:type="dxa"/>
            <w:vAlign w:val="center"/>
          </w:tcPr>
          <w:p w:rsidR="001A4499" w:rsidRDefault="00042053">
            <w:pPr>
              <w:ind w:firstLine="420"/>
              <w:jc w:val="center"/>
              <w:rPr>
                <w:rFonts w:ascii="宋体" w:hAnsi="宋体"/>
                <w:color w:val="000000"/>
                <w:kern w:val="0"/>
                <w:sz w:val="18"/>
                <w:szCs w:val="18"/>
              </w:rPr>
            </w:pPr>
            <w:r>
              <w:rPr>
                <w:rFonts w:ascii="宋体" w:hAnsi="宋体"/>
                <w:color w:val="000000"/>
                <w:kern w:val="0"/>
                <w:sz w:val="18"/>
                <w:szCs w:val="18"/>
              </w:rPr>
              <w:t>20</w:t>
            </w:r>
          </w:p>
        </w:tc>
        <w:tc>
          <w:tcPr>
            <w:tcW w:w="4757" w:type="dxa"/>
            <w:vAlign w:val="center"/>
          </w:tcPr>
          <w:p w:rsidR="001A4499" w:rsidRDefault="00042053">
            <w:pPr>
              <w:ind w:firstLine="420"/>
              <w:rPr>
                <w:rFonts w:ascii="宋体" w:hAnsi="宋体" w:cs="宋体"/>
                <w:color w:val="000000"/>
                <w:kern w:val="0"/>
                <w:sz w:val="18"/>
                <w:szCs w:val="18"/>
              </w:rPr>
            </w:pPr>
            <w:r>
              <w:rPr>
                <w:rFonts w:ascii="宋体" w:hAnsi="宋体" w:hint="eastAsia"/>
                <w:color w:val="000000"/>
                <w:kern w:val="0"/>
                <w:sz w:val="18"/>
                <w:szCs w:val="18"/>
              </w:rPr>
              <w:t>交通、住宿等费用</w:t>
            </w:r>
          </w:p>
        </w:tc>
      </w:tr>
      <w:tr w:rsidR="001A4499">
        <w:tc>
          <w:tcPr>
            <w:tcW w:w="1555" w:type="dxa"/>
            <w:vAlign w:val="center"/>
          </w:tcPr>
          <w:p w:rsidR="001A4499" w:rsidRDefault="00042053">
            <w:pPr>
              <w:ind w:firstLine="420"/>
              <w:jc w:val="center"/>
              <w:rPr>
                <w:rFonts w:ascii="宋体" w:hAnsi="宋体"/>
                <w:color w:val="000000"/>
                <w:kern w:val="0"/>
                <w:sz w:val="18"/>
                <w:szCs w:val="18"/>
              </w:rPr>
            </w:pPr>
            <w:r>
              <w:rPr>
                <w:rFonts w:ascii="宋体" w:hAnsi="宋体" w:hint="eastAsia"/>
                <w:color w:val="000000"/>
                <w:kern w:val="0"/>
                <w:sz w:val="18"/>
                <w:szCs w:val="18"/>
              </w:rPr>
              <w:t>评审专家</w:t>
            </w:r>
          </w:p>
        </w:tc>
        <w:tc>
          <w:tcPr>
            <w:tcW w:w="992" w:type="dxa"/>
            <w:vAlign w:val="center"/>
          </w:tcPr>
          <w:p w:rsidR="001A4499" w:rsidRDefault="00042053">
            <w:pPr>
              <w:ind w:firstLine="420"/>
              <w:jc w:val="center"/>
              <w:rPr>
                <w:rFonts w:ascii="宋体" w:hAnsi="宋体"/>
                <w:color w:val="000000"/>
                <w:kern w:val="0"/>
                <w:sz w:val="18"/>
                <w:szCs w:val="18"/>
              </w:rPr>
            </w:pPr>
            <w:r>
              <w:rPr>
                <w:rFonts w:ascii="宋体" w:hAnsi="宋体"/>
                <w:color w:val="000000"/>
                <w:kern w:val="0"/>
                <w:sz w:val="18"/>
                <w:szCs w:val="18"/>
              </w:rPr>
              <w:t>22</w:t>
            </w:r>
          </w:p>
        </w:tc>
        <w:tc>
          <w:tcPr>
            <w:tcW w:w="992" w:type="dxa"/>
            <w:vAlign w:val="center"/>
          </w:tcPr>
          <w:p w:rsidR="001A4499" w:rsidRDefault="00042053">
            <w:pPr>
              <w:ind w:firstLine="420"/>
              <w:jc w:val="center"/>
              <w:rPr>
                <w:rFonts w:ascii="宋体" w:hAnsi="宋体"/>
                <w:color w:val="000000"/>
                <w:kern w:val="0"/>
                <w:sz w:val="18"/>
                <w:szCs w:val="18"/>
              </w:rPr>
            </w:pPr>
            <w:r>
              <w:rPr>
                <w:rFonts w:ascii="宋体" w:hAnsi="宋体"/>
                <w:color w:val="000000"/>
                <w:kern w:val="0"/>
                <w:sz w:val="18"/>
                <w:szCs w:val="18"/>
              </w:rPr>
              <w:t>5</w:t>
            </w:r>
          </w:p>
        </w:tc>
        <w:tc>
          <w:tcPr>
            <w:tcW w:w="4757" w:type="dxa"/>
            <w:vAlign w:val="center"/>
          </w:tcPr>
          <w:p w:rsidR="001A4499" w:rsidRDefault="00042053">
            <w:pPr>
              <w:ind w:firstLine="420"/>
              <w:rPr>
                <w:rFonts w:ascii="宋体" w:hAnsi="宋体" w:cs="宋体"/>
                <w:color w:val="000000"/>
                <w:kern w:val="0"/>
                <w:sz w:val="18"/>
                <w:szCs w:val="18"/>
              </w:rPr>
            </w:pPr>
            <w:r>
              <w:rPr>
                <w:rFonts w:ascii="宋体" w:hAnsi="宋体" w:hint="eastAsia"/>
                <w:color w:val="000000"/>
                <w:kern w:val="0"/>
                <w:sz w:val="18"/>
                <w:szCs w:val="18"/>
              </w:rPr>
              <w:t>交通、住宿、专家费等费用</w:t>
            </w:r>
          </w:p>
        </w:tc>
      </w:tr>
    </w:tbl>
    <w:p w:rsidR="001A4499" w:rsidRDefault="001A4499">
      <w:pPr>
        <w:pStyle w:val="1f1"/>
        <w:shd w:val="clear" w:color="auto" w:fill="auto"/>
        <w:ind w:firstLineChars="200" w:firstLine="360"/>
        <w:rPr>
          <w:rFonts w:ascii="宋体" w:hAnsi="宋体"/>
        </w:rPr>
      </w:pPr>
    </w:p>
    <w:p w:rsidR="001A4499" w:rsidRDefault="00042053">
      <w:pPr>
        <w:snapToGrid w:val="0"/>
        <w:spacing w:line="460" w:lineRule="exact"/>
        <w:jc w:val="left"/>
        <w:rPr>
          <w:rFonts w:ascii="仿宋" w:eastAsia="仿宋" w:hAnsi="仿宋"/>
          <w:b/>
          <w:bCs/>
          <w:color w:val="000000" w:themeColor="text1"/>
          <w:sz w:val="22"/>
          <w:szCs w:val="28"/>
        </w:rPr>
      </w:pPr>
      <w:bookmarkStart w:id="53" w:name="_Toc114762259"/>
      <w:r>
        <w:rPr>
          <w:rFonts w:ascii="仿宋" w:eastAsia="仿宋" w:hAnsi="仿宋" w:hint="eastAsia"/>
          <w:b/>
          <w:bCs/>
          <w:color w:val="000000" w:themeColor="text1"/>
          <w:sz w:val="22"/>
          <w:szCs w:val="28"/>
        </w:rPr>
        <w:t>三、项目服务要求</w:t>
      </w:r>
      <w:bookmarkEnd w:id="51"/>
      <w:bookmarkEnd w:id="52"/>
      <w:bookmarkEnd w:id="53"/>
    </w:p>
    <w:p w:rsidR="001A4499" w:rsidRDefault="00042053">
      <w:pPr>
        <w:snapToGrid w:val="0"/>
        <w:spacing w:line="460" w:lineRule="exact"/>
        <w:jc w:val="left"/>
        <w:rPr>
          <w:rFonts w:ascii="仿宋" w:eastAsia="仿宋" w:hAnsi="仿宋"/>
          <w:bCs/>
          <w:color w:val="000000" w:themeColor="text1"/>
          <w:sz w:val="22"/>
          <w:szCs w:val="28"/>
        </w:rPr>
      </w:pPr>
      <w:bookmarkStart w:id="54" w:name="_Toc113861271"/>
      <w:bookmarkStart w:id="55" w:name="_Toc95069520"/>
      <w:bookmarkStart w:id="56" w:name="_Toc29450"/>
      <w:bookmarkStart w:id="57" w:name="_Toc21950"/>
      <w:bookmarkStart w:id="58" w:name="_Toc114762260"/>
      <w:r>
        <w:rPr>
          <w:rFonts w:ascii="仿宋" w:eastAsia="仿宋" w:hAnsi="仿宋" w:hint="eastAsia"/>
          <w:bCs/>
          <w:color w:val="000000" w:themeColor="text1"/>
          <w:sz w:val="22"/>
          <w:szCs w:val="28"/>
        </w:rPr>
        <w:t>（一）</w:t>
      </w:r>
      <w:r>
        <w:rPr>
          <w:rFonts w:ascii="仿宋" w:eastAsia="仿宋" w:hAnsi="仿宋"/>
          <w:bCs/>
          <w:color w:val="000000" w:themeColor="text1"/>
          <w:sz w:val="22"/>
          <w:szCs w:val="28"/>
        </w:rPr>
        <w:t>总体</w:t>
      </w:r>
      <w:r>
        <w:rPr>
          <w:rFonts w:ascii="仿宋" w:eastAsia="仿宋" w:hAnsi="仿宋" w:hint="eastAsia"/>
          <w:bCs/>
          <w:color w:val="000000" w:themeColor="text1"/>
          <w:sz w:val="22"/>
          <w:szCs w:val="28"/>
        </w:rPr>
        <w:t>服务</w:t>
      </w:r>
      <w:r>
        <w:rPr>
          <w:rFonts w:ascii="仿宋" w:eastAsia="仿宋" w:hAnsi="仿宋"/>
          <w:bCs/>
          <w:color w:val="000000" w:themeColor="text1"/>
          <w:sz w:val="22"/>
          <w:szCs w:val="28"/>
        </w:rPr>
        <w:t>要求</w:t>
      </w:r>
      <w:bookmarkEnd w:id="54"/>
      <w:bookmarkEnd w:id="55"/>
      <w:bookmarkEnd w:id="56"/>
      <w:bookmarkEnd w:id="57"/>
      <w:bookmarkEnd w:id="58"/>
    </w:p>
    <w:p w:rsidR="001A4499" w:rsidRDefault="00042053">
      <w:pPr>
        <w:pStyle w:val="117"/>
        <w:rPr>
          <w:rFonts w:ascii="宋体" w:hAnsi="宋体"/>
        </w:rPr>
      </w:pPr>
      <w:r>
        <w:rPr>
          <w:rFonts w:ascii="宋体" w:hAnsi="宋体" w:hint="eastAsia"/>
        </w:rPr>
        <w:t>投标人应保证赛事信息技术类人力资源和设备租赁服务工作顺利开展，相关系统安全、高效顺利地进行。</w:t>
      </w:r>
    </w:p>
    <w:p w:rsidR="001A4499" w:rsidRDefault="00042053">
      <w:pPr>
        <w:pStyle w:val="117"/>
        <w:rPr>
          <w:rFonts w:ascii="宋体" w:hAnsi="宋体"/>
        </w:rPr>
      </w:pPr>
      <w:r>
        <w:rPr>
          <w:rFonts w:ascii="宋体" w:hAnsi="宋体" w:hint="eastAsia"/>
        </w:rPr>
        <w:t>投标人应配合项目监理</w:t>
      </w:r>
      <w:r>
        <w:rPr>
          <w:rFonts w:ascii="宋体" w:hAnsi="宋体" w:cs="仿宋" w:hint="eastAsia"/>
        </w:rPr>
        <w:t>（若有）</w:t>
      </w:r>
      <w:r>
        <w:rPr>
          <w:rFonts w:ascii="宋体" w:hAnsi="宋体" w:hint="eastAsia"/>
        </w:rPr>
        <w:t>完成相关工作，处理项目实施过程中出现的问题。</w:t>
      </w:r>
    </w:p>
    <w:p w:rsidR="001A4499" w:rsidRDefault="00042053">
      <w:pPr>
        <w:pStyle w:val="117"/>
        <w:rPr>
          <w:rFonts w:ascii="宋体" w:hAnsi="宋体"/>
        </w:rPr>
      </w:pPr>
      <w:r>
        <w:rPr>
          <w:rFonts w:ascii="宋体" w:hAnsi="宋体" w:hint="eastAsia"/>
        </w:rPr>
        <w:t>投标人应高质量提供符合要求的系统及服务，采用先进、成熟、适用、安全可靠的信息技术和产品，所选用主要软硬件原则上要求具有相关应用案例，在任何环节均不得采用具有风险、未经严格检测、不成熟、过度冗余或具有安全隐患的信息技术和产品。</w:t>
      </w:r>
    </w:p>
    <w:p w:rsidR="001A4499" w:rsidRDefault="00042053">
      <w:pPr>
        <w:pStyle w:val="117"/>
        <w:rPr>
          <w:rFonts w:ascii="宋体" w:hAnsi="宋体"/>
        </w:rPr>
      </w:pPr>
      <w:r>
        <w:rPr>
          <w:rFonts w:ascii="宋体" w:hAnsi="宋体" w:hint="eastAsia"/>
        </w:rPr>
        <w:t>投标人应确保项目实施方案和测试方案设计思路清晰，人力配置合理，项目进度、阶段划分符合本项目要求，项目运行维护方案完备。投标人应根据不同的服务内容，制定相应的应急预案。应急预案应包括启动时机、应急组织、应急人员联络方式及详尽的应急方法和处理措施。服务期间如果发生应急事件，服务结束后应提交应急响应报告。</w:t>
      </w:r>
    </w:p>
    <w:p w:rsidR="001A4499" w:rsidRDefault="00042053">
      <w:pPr>
        <w:snapToGrid w:val="0"/>
        <w:spacing w:line="460" w:lineRule="exact"/>
        <w:jc w:val="left"/>
        <w:rPr>
          <w:rFonts w:ascii="仿宋" w:eastAsia="仿宋" w:hAnsi="仿宋"/>
          <w:bCs/>
          <w:color w:val="000000" w:themeColor="text1"/>
          <w:sz w:val="22"/>
          <w:szCs w:val="28"/>
        </w:rPr>
      </w:pPr>
      <w:bookmarkStart w:id="59" w:name="_Toc114762261"/>
      <w:bookmarkStart w:id="60" w:name="_Toc95069521"/>
      <w:bookmarkStart w:id="61" w:name="_Toc113861272"/>
      <w:bookmarkStart w:id="62" w:name="_Toc28230"/>
      <w:bookmarkStart w:id="63" w:name="_Toc3875"/>
      <w:r>
        <w:rPr>
          <w:rFonts w:ascii="仿宋" w:eastAsia="仿宋" w:hAnsi="仿宋" w:hint="eastAsia"/>
          <w:bCs/>
          <w:color w:val="000000" w:themeColor="text1"/>
          <w:sz w:val="22"/>
          <w:szCs w:val="28"/>
        </w:rPr>
        <w:t>（二）系统构</w:t>
      </w:r>
      <w:r>
        <w:rPr>
          <w:rFonts w:ascii="仿宋" w:eastAsia="仿宋" w:hAnsi="仿宋"/>
          <w:bCs/>
          <w:color w:val="000000" w:themeColor="text1"/>
          <w:sz w:val="22"/>
          <w:szCs w:val="28"/>
        </w:rPr>
        <w:t>建阶段要求</w:t>
      </w:r>
      <w:bookmarkEnd w:id="59"/>
      <w:bookmarkEnd w:id="60"/>
      <w:bookmarkEnd w:id="61"/>
      <w:bookmarkEnd w:id="62"/>
      <w:bookmarkEnd w:id="63"/>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系统构建阶段工作顺利完成</w:t>
      </w:r>
      <w:r>
        <w:rPr>
          <w:rStyle w:val="TD2"/>
          <w:rFonts w:ascii="宋体" w:hAnsi="宋体"/>
          <w:szCs w:val="18"/>
        </w:rPr>
        <w:t>。</w:t>
      </w:r>
      <w:r>
        <w:rPr>
          <w:rFonts w:ascii="宋体" w:hAnsi="宋体" w:hint="eastAsia"/>
        </w:rPr>
        <w:t>系统构建阶段分为方案编制和系统构建两</w:t>
      </w:r>
      <w:r>
        <w:rPr>
          <w:rFonts w:ascii="宋体" w:hAnsi="宋体"/>
        </w:rPr>
        <w:t>个子阶段。</w:t>
      </w:r>
      <w:r>
        <w:rPr>
          <w:rFonts w:ascii="宋体" w:hAnsi="宋体" w:hint="eastAsia"/>
        </w:rPr>
        <w:t>投标人</w:t>
      </w:r>
      <w:r>
        <w:rPr>
          <w:rFonts w:ascii="宋体" w:hAnsi="宋体"/>
        </w:rPr>
        <w:t>应根据各子阶段的服务目标和内容，合理调配人员、</w:t>
      </w:r>
      <w:r>
        <w:rPr>
          <w:rFonts w:ascii="宋体" w:hAnsi="宋体" w:hint="eastAsia"/>
        </w:rPr>
        <w:t>软件</w:t>
      </w:r>
      <w:r>
        <w:rPr>
          <w:rFonts w:ascii="宋体" w:hAnsi="宋体"/>
        </w:rPr>
        <w:t>系统、</w:t>
      </w:r>
      <w:r>
        <w:rPr>
          <w:rFonts w:ascii="宋体" w:hAnsi="宋体" w:hint="eastAsia"/>
        </w:rPr>
        <w:t>硬件</w:t>
      </w:r>
      <w:r>
        <w:rPr>
          <w:rFonts w:ascii="宋体" w:hAnsi="宋体"/>
        </w:rPr>
        <w:t>设备等资源，提供优质服务，确保各子阶段的服务目标顺利实现。</w:t>
      </w:r>
    </w:p>
    <w:p w:rsidR="001A4499" w:rsidRDefault="00042053">
      <w:pPr>
        <w:snapToGrid w:val="0"/>
        <w:spacing w:line="460" w:lineRule="exact"/>
        <w:jc w:val="left"/>
        <w:rPr>
          <w:rFonts w:ascii="仿宋" w:eastAsia="仿宋" w:hAnsi="仿宋"/>
          <w:bCs/>
          <w:color w:val="000000" w:themeColor="text1"/>
          <w:sz w:val="22"/>
          <w:szCs w:val="28"/>
        </w:rPr>
      </w:pPr>
      <w:bookmarkStart w:id="64" w:name="_Toc114762262"/>
      <w:bookmarkStart w:id="65" w:name="_Toc113861273"/>
      <w:bookmarkStart w:id="66" w:name="_Toc95069522"/>
      <w:r>
        <w:rPr>
          <w:rFonts w:ascii="仿宋" w:eastAsia="仿宋" w:hAnsi="仿宋" w:hint="eastAsia"/>
          <w:bCs/>
          <w:color w:val="000000" w:themeColor="text1"/>
          <w:sz w:val="22"/>
          <w:szCs w:val="28"/>
        </w:rPr>
        <w:t>1、方案编制</w:t>
      </w:r>
      <w:bookmarkEnd w:id="64"/>
      <w:bookmarkEnd w:id="65"/>
      <w:bookmarkEnd w:id="66"/>
    </w:p>
    <w:p w:rsidR="001A4499" w:rsidRDefault="00042053">
      <w:pPr>
        <w:pStyle w:val="117"/>
        <w:rPr>
          <w:rFonts w:ascii="宋体" w:hAnsi="宋体"/>
        </w:rPr>
      </w:pPr>
      <w:r>
        <w:rPr>
          <w:rFonts w:ascii="宋体" w:hAnsi="宋体" w:hint="eastAsia"/>
        </w:rPr>
        <w:t>投标人应配备满足需求的人力资源，以确保方案编制子</w:t>
      </w:r>
      <w:r>
        <w:rPr>
          <w:rStyle w:val="TD2"/>
          <w:rFonts w:ascii="宋体" w:hAnsi="宋体" w:hint="eastAsia"/>
          <w:szCs w:val="18"/>
        </w:rPr>
        <w:t>阶段工作顺利完成</w:t>
      </w:r>
      <w:r>
        <w:rPr>
          <w:rStyle w:val="TD2"/>
          <w:rFonts w:ascii="宋体" w:hAnsi="宋体"/>
          <w:szCs w:val="18"/>
        </w:rPr>
        <w:t>。</w:t>
      </w:r>
      <w:r>
        <w:rPr>
          <w:rFonts w:ascii="宋体" w:hAnsi="宋体" w:hint="eastAsia"/>
        </w:rPr>
        <w:t>投标人与采购人充分沟通，应根据以往经验，结合本项目的背景与需求，进行需求分析，提出满足要求的实施方案、测试方案等，并提交采购人确认，在采购人确认后才能按照方案进行实施。</w:t>
      </w:r>
    </w:p>
    <w:p w:rsidR="001A4499" w:rsidRDefault="00042053">
      <w:pPr>
        <w:snapToGrid w:val="0"/>
        <w:spacing w:line="460" w:lineRule="exact"/>
        <w:jc w:val="left"/>
        <w:rPr>
          <w:rFonts w:ascii="仿宋" w:eastAsia="仿宋" w:hAnsi="仿宋"/>
          <w:bCs/>
          <w:color w:val="000000" w:themeColor="text1"/>
          <w:sz w:val="22"/>
          <w:szCs w:val="28"/>
        </w:rPr>
      </w:pPr>
      <w:bookmarkStart w:id="67" w:name="_Toc114762263"/>
      <w:bookmarkStart w:id="68" w:name="_Toc113861274"/>
      <w:r>
        <w:rPr>
          <w:rFonts w:ascii="仿宋" w:eastAsia="仿宋" w:hAnsi="仿宋" w:hint="eastAsia"/>
          <w:bCs/>
          <w:color w:val="000000" w:themeColor="text1"/>
          <w:sz w:val="22"/>
          <w:szCs w:val="28"/>
        </w:rPr>
        <w:t>（1）编制实施方案</w:t>
      </w:r>
      <w:bookmarkEnd w:id="67"/>
      <w:bookmarkEnd w:id="68"/>
    </w:p>
    <w:p w:rsidR="001A4499" w:rsidRDefault="00042053">
      <w:pPr>
        <w:pStyle w:val="117"/>
        <w:rPr>
          <w:rFonts w:ascii="宋体" w:hAnsi="宋体"/>
          <w:b/>
        </w:rPr>
      </w:pP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按项目进度和质量要求完成实施方案编制</w:t>
      </w:r>
      <w:r>
        <w:rPr>
          <w:rStyle w:val="TD2"/>
          <w:rFonts w:ascii="宋体" w:hAnsi="宋体"/>
          <w:szCs w:val="18"/>
        </w:rPr>
        <w:t>。</w:t>
      </w:r>
      <w:r>
        <w:rPr>
          <w:rStyle w:val="TD2"/>
          <w:rFonts w:ascii="宋体" w:hAnsi="宋体" w:hint="eastAsia"/>
          <w:szCs w:val="18"/>
        </w:rPr>
        <w:t>实施方案要求如下：</w:t>
      </w:r>
    </w:p>
    <w:p w:rsidR="001A4499" w:rsidRDefault="00042053">
      <w:pPr>
        <w:pStyle w:val="117"/>
        <w:ind w:firstLine="361"/>
        <w:rPr>
          <w:rFonts w:ascii="宋体" w:hAnsi="宋体"/>
          <w:b/>
        </w:rPr>
      </w:pPr>
      <w:r>
        <w:rPr>
          <w:rFonts w:ascii="宋体" w:hAnsi="宋体" w:hint="eastAsia"/>
          <w:b/>
        </w:rPr>
        <w:t>（一）设计要求</w:t>
      </w:r>
    </w:p>
    <w:p w:rsidR="001A4499" w:rsidRDefault="00042053">
      <w:pPr>
        <w:pStyle w:val="117"/>
        <w:rPr>
          <w:rFonts w:ascii="宋体" w:hAnsi="宋体"/>
        </w:rPr>
      </w:pPr>
      <w:r>
        <w:rPr>
          <w:rFonts w:ascii="宋体" w:hAnsi="宋体" w:hint="eastAsia"/>
        </w:rPr>
        <w:t>按照大型赛事信息化建设、安全、运行管理的有关规定和要求，对本项目服务所使用的全部技术及技术活动进行的计划、协调、控制等方面的设计工作，包括但不限于技术架构设计、系统集成方案设计等。</w:t>
      </w:r>
    </w:p>
    <w:p w:rsidR="001A4499" w:rsidRDefault="00042053">
      <w:pPr>
        <w:pStyle w:val="117"/>
        <w:rPr>
          <w:rFonts w:ascii="宋体" w:hAnsi="宋体"/>
        </w:rPr>
      </w:pPr>
      <w:r>
        <w:rPr>
          <w:rFonts w:ascii="宋体" w:hAnsi="宋体" w:hint="eastAsia"/>
        </w:rPr>
        <w:t>投标人应对项目服务内容从满足赛事服务保障需求</w:t>
      </w:r>
      <w:r>
        <w:rPr>
          <w:rFonts w:ascii="宋体" w:hAnsi="宋体"/>
        </w:rPr>
        <w:t>角度</w:t>
      </w:r>
      <w:r>
        <w:rPr>
          <w:rFonts w:ascii="宋体" w:hAnsi="宋体" w:hint="eastAsia"/>
        </w:rPr>
        <w:t>进行细化，完成</w:t>
      </w:r>
      <w:r>
        <w:rPr>
          <w:rFonts w:ascii="宋体" w:hAnsi="宋体"/>
        </w:rPr>
        <w:t>项目</w:t>
      </w:r>
      <w:r>
        <w:rPr>
          <w:rFonts w:ascii="宋体" w:hAnsi="宋体" w:hint="eastAsia"/>
        </w:rPr>
        <w:t>实施</w:t>
      </w:r>
      <w:r>
        <w:rPr>
          <w:rFonts w:ascii="宋体" w:hAnsi="宋体"/>
        </w:rPr>
        <w:t>方案</w:t>
      </w:r>
      <w:r>
        <w:rPr>
          <w:rFonts w:ascii="宋体" w:hAnsi="宋体" w:hint="eastAsia"/>
        </w:rPr>
        <w:t>。实施</w:t>
      </w:r>
      <w:r>
        <w:rPr>
          <w:rFonts w:ascii="宋体" w:hAnsi="宋体"/>
        </w:rPr>
        <w:t>方案</w:t>
      </w:r>
      <w:r>
        <w:rPr>
          <w:rFonts w:ascii="宋体" w:hAnsi="宋体" w:hint="eastAsia"/>
        </w:rPr>
        <w:t>的</w:t>
      </w:r>
      <w:r>
        <w:rPr>
          <w:rFonts w:ascii="宋体" w:hAnsi="宋体"/>
        </w:rPr>
        <w:t>内容</w:t>
      </w:r>
      <w:r>
        <w:rPr>
          <w:rFonts w:ascii="宋体" w:hAnsi="宋体" w:hint="eastAsia"/>
        </w:rPr>
        <w:t>包括且不限于：</w:t>
      </w:r>
    </w:p>
    <w:p w:rsidR="001A4499" w:rsidRDefault="00042053">
      <w:pPr>
        <w:pStyle w:val="117"/>
        <w:rPr>
          <w:rFonts w:ascii="宋体" w:hAnsi="宋体"/>
        </w:rPr>
      </w:pPr>
      <w:r>
        <w:rPr>
          <w:rFonts w:ascii="宋体" w:hAnsi="宋体" w:hint="eastAsia"/>
        </w:rPr>
        <w:t>1.I</w:t>
      </w:r>
      <w:r>
        <w:rPr>
          <w:rFonts w:ascii="宋体" w:hAnsi="宋体"/>
        </w:rPr>
        <w:t>TCC</w:t>
      </w:r>
      <w:r>
        <w:rPr>
          <w:rFonts w:ascii="宋体" w:hAnsi="宋体" w:hint="eastAsia"/>
        </w:rPr>
        <w:t>监控系统服务设计方案</w:t>
      </w:r>
    </w:p>
    <w:p w:rsidR="001A4499" w:rsidRDefault="00042053">
      <w:pPr>
        <w:pStyle w:val="117"/>
        <w:rPr>
          <w:rFonts w:ascii="宋体" w:hAnsi="宋体"/>
        </w:rPr>
      </w:pPr>
      <w:r>
        <w:rPr>
          <w:rFonts w:ascii="宋体" w:hAnsi="宋体" w:hint="eastAsia"/>
        </w:rPr>
        <w:t>2</w:t>
      </w:r>
      <w:r>
        <w:rPr>
          <w:rFonts w:ascii="宋体" w:hAnsi="宋体"/>
        </w:rPr>
        <w:t>.</w:t>
      </w:r>
      <w:r>
        <w:rPr>
          <w:rFonts w:ascii="宋体" w:hAnsi="宋体" w:hint="eastAsia"/>
        </w:rPr>
        <w:t>IT事件跟踪与管理系统服务设计方案</w:t>
      </w:r>
    </w:p>
    <w:p w:rsidR="001A4499" w:rsidRDefault="00042053">
      <w:pPr>
        <w:pStyle w:val="117"/>
        <w:rPr>
          <w:rFonts w:ascii="宋体" w:hAnsi="宋体"/>
        </w:rPr>
      </w:pPr>
      <w:r>
        <w:rPr>
          <w:rFonts w:ascii="宋体" w:hAnsi="宋体" w:hint="eastAsia"/>
        </w:rPr>
        <w:t>3</w:t>
      </w:r>
      <w:r>
        <w:rPr>
          <w:rFonts w:ascii="宋体" w:hAnsi="宋体"/>
        </w:rPr>
        <w:t>.</w:t>
      </w:r>
      <w:r>
        <w:rPr>
          <w:rFonts w:ascii="宋体" w:hAnsi="宋体" w:hint="eastAsia"/>
        </w:rPr>
        <w:t>赛事支持类系统集成服务</w:t>
      </w:r>
      <w:r>
        <w:rPr>
          <w:rFonts w:ascii="宋体" w:hAnsi="宋体"/>
        </w:rPr>
        <w:t>方案</w:t>
      </w:r>
    </w:p>
    <w:p w:rsidR="001A4499" w:rsidRDefault="00042053">
      <w:pPr>
        <w:pStyle w:val="117"/>
        <w:rPr>
          <w:rFonts w:ascii="宋体" w:hAnsi="宋体"/>
        </w:rPr>
      </w:pPr>
      <w:r>
        <w:rPr>
          <w:rFonts w:ascii="宋体" w:hAnsi="宋体" w:hint="eastAsia"/>
        </w:rPr>
        <w:t>4</w:t>
      </w:r>
      <w:r>
        <w:rPr>
          <w:rFonts w:ascii="宋体" w:hAnsi="宋体"/>
        </w:rPr>
        <w:t>.</w:t>
      </w:r>
      <w:r>
        <w:rPr>
          <w:rFonts w:ascii="宋体" w:hAnsi="宋体" w:hint="eastAsia"/>
        </w:rPr>
        <w:t>赛事成绩类系统集成服务</w:t>
      </w:r>
      <w:r>
        <w:rPr>
          <w:rFonts w:ascii="宋体" w:hAnsi="宋体"/>
        </w:rPr>
        <w:t>方案</w:t>
      </w:r>
    </w:p>
    <w:p w:rsidR="001A4499" w:rsidRDefault="00042053">
      <w:pPr>
        <w:pStyle w:val="117"/>
        <w:rPr>
          <w:rFonts w:ascii="宋体" w:hAnsi="宋体"/>
        </w:rPr>
      </w:pPr>
      <w:r>
        <w:rPr>
          <w:rFonts w:ascii="宋体" w:hAnsi="宋体" w:hint="eastAsia"/>
        </w:rPr>
        <w:t>5</w:t>
      </w:r>
      <w:r>
        <w:rPr>
          <w:rFonts w:ascii="宋体" w:hAnsi="宋体"/>
        </w:rPr>
        <w:t>.</w:t>
      </w:r>
      <w:r>
        <w:rPr>
          <w:rFonts w:ascii="宋体" w:hAnsi="宋体" w:hint="eastAsia"/>
        </w:rPr>
        <w:t>赛事成绩类系统安全防护服务方案</w:t>
      </w:r>
    </w:p>
    <w:p w:rsidR="001A4499" w:rsidRDefault="00042053">
      <w:pPr>
        <w:pStyle w:val="117"/>
        <w:rPr>
          <w:rFonts w:ascii="宋体" w:hAnsi="宋体"/>
        </w:rPr>
      </w:pPr>
      <w:r>
        <w:rPr>
          <w:rFonts w:ascii="宋体" w:hAnsi="宋体" w:hint="eastAsia"/>
        </w:rPr>
        <w:t>6</w:t>
      </w:r>
      <w:r>
        <w:rPr>
          <w:rFonts w:ascii="宋体" w:hAnsi="宋体"/>
        </w:rPr>
        <w:t>.</w:t>
      </w:r>
      <w:r>
        <w:rPr>
          <w:rFonts w:ascii="宋体" w:hAnsi="宋体" w:hint="eastAsia"/>
        </w:rPr>
        <w:t>技术运行服务方案</w:t>
      </w:r>
    </w:p>
    <w:p w:rsidR="001A4499" w:rsidRDefault="00042053">
      <w:pPr>
        <w:pStyle w:val="117"/>
        <w:rPr>
          <w:rFonts w:ascii="宋体" w:hAnsi="宋体"/>
        </w:rPr>
      </w:pPr>
      <w:r>
        <w:rPr>
          <w:rFonts w:ascii="宋体" w:hAnsi="宋体" w:hint="eastAsia"/>
        </w:rPr>
        <w:t>实施</w:t>
      </w:r>
      <w:r>
        <w:rPr>
          <w:rFonts w:ascii="宋体" w:hAnsi="宋体"/>
        </w:rPr>
        <w:t>方案</w:t>
      </w:r>
      <w:r>
        <w:rPr>
          <w:rFonts w:ascii="宋体" w:hAnsi="宋体" w:hint="eastAsia"/>
        </w:rPr>
        <w:t>除了要</w:t>
      </w:r>
      <w:r>
        <w:rPr>
          <w:rFonts w:ascii="宋体" w:hAnsi="宋体"/>
        </w:rPr>
        <w:t>满足服务</w:t>
      </w:r>
      <w:r>
        <w:rPr>
          <w:rFonts w:ascii="宋体" w:hAnsi="宋体" w:hint="eastAsia"/>
        </w:rPr>
        <w:t>需求</w:t>
      </w:r>
      <w:r>
        <w:rPr>
          <w:rFonts w:ascii="宋体" w:hAnsi="宋体"/>
        </w:rPr>
        <w:t>外，还</w:t>
      </w:r>
      <w:r>
        <w:rPr>
          <w:rFonts w:ascii="宋体" w:hAnsi="宋体" w:hint="eastAsia"/>
        </w:rPr>
        <w:t>应确保</w:t>
      </w:r>
      <w:r>
        <w:rPr>
          <w:rFonts w:ascii="宋体" w:hAnsi="宋体"/>
        </w:rPr>
        <w:t>满足服务的非</w:t>
      </w:r>
      <w:r>
        <w:rPr>
          <w:rFonts w:ascii="宋体" w:hAnsi="宋体" w:hint="eastAsia"/>
        </w:rPr>
        <w:t>功能</w:t>
      </w:r>
      <w:r>
        <w:rPr>
          <w:rFonts w:ascii="宋体" w:hAnsi="宋体"/>
        </w:rPr>
        <w:t>要求</w:t>
      </w:r>
      <w:r>
        <w:rPr>
          <w:rFonts w:ascii="宋体" w:hAnsi="宋体" w:hint="eastAsia"/>
        </w:rPr>
        <w:t>。服务</w:t>
      </w:r>
      <w:r>
        <w:rPr>
          <w:rFonts w:ascii="宋体" w:hAnsi="宋体"/>
        </w:rPr>
        <w:t>的</w:t>
      </w:r>
      <w:r>
        <w:rPr>
          <w:rFonts w:ascii="宋体" w:hAnsi="宋体" w:hint="eastAsia"/>
        </w:rPr>
        <w:t>非功能</w:t>
      </w:r>
      <w:r>
        <w:rPr>
          <w:rFonts w:ascii="宋体" w:hAnsi="宋体"/>
        </w:rPr>
        <w:t>要求</w:t>
      </w:r>
      <w:r>
        <w:rPr>
          <w:rFonts w:ascii="宋体" w:hAnsi="宋体" w:hint="eastAsia"/>
        </w:rPr>
        <w:t>包括但并不限于</w:t>
      </w:r>
      <w:r>
        <w:rPr>
          <w:rFonts w:ascii="宋体" w:hAnsi="宋体"/>
        </w:rPr>
        <w:t>：</w:t>
      </w:r>
    </w:p>
    <w:p w:rsidR="001A4499" w:rsidRDefault="00042053">
      <w:pPr>
        <w:pStyle w:val="117"/>
        <w:rPr>
          <w:rFonts w:ascii="宋体" w:hAnsi="宋体"/>
        </w:rPr>
      </w:pPr>
      <w:r>
        <w:rPr>
          <w:rFonts w:ascii="宋体" w:hAnsi="宋体" w:hint="eastAsia"/>
        </w:rPr>
        <w:t>1）性能要求</w:t>
      </w:r>
    </w:p>
    <w:p w:rsidR="001A4499" w:rsidRDefault="00042053">
      <w:pPr>
        <w:pStyle w:val="117"/>
        <w:rPr>
          <w:rFonts w:ascii="宋体" w:hAnsi="宋体"/>
        </w:rPr>
      </w:pPr>
      <w:r>
        <w:rPr>
          <w:rFonts w:ascii="宋体" w:hAnsi="宋体" w:hint="eastAsia"/>
        </w:rPr>
        <w:lastRenderedPageBreak/>
        <w:t>实施</w:t>
      </w:r>
      <w:r>
        <w:rPr>
          <w:rFonts w:ascii="宋体" w:hAnsi="宋体"/>
        </w:rPr>
        <w:t>方案</w:t>
      </w:r>
      <w:r>
        <w:rPr>
          <w:rFonts w:ascii="宋体" w:hAnsi="宋体" w:hint="eastAsia"/>
        </w:rPr>
        <w:t>应明确提出各</w:t>
      </w:r>
      <w:r>
        <w:rPr>
          <w:rFonts w:ascii="宋体" w:hAnsi="宋体"/>
        </w:rPr>
        <w:t>系统支持的最大</w:t>
      </w:r>
      <w:r>
        <w:rPr>
          <w:rFonts w:ascii="宋体" w:hAnsi="宋体" w:hint="eastAsia"/>
        </w:rPr>
        <w:t>并发用户数和支持最大同时在线用户数指标、明确提出各系统的响应时间</w:t>
      </w:r>
      <w:r>
        <w:rPr>
          <w:rFonts w:ascii="宋体" w:hAnsi="宋体"/>
        </w:rPr>
        <w:t>指标</w:t>
      </w:r>
      <w:r>
        <w:rPr>
          <w:rFonts w:ascii="宋体" w:hAnsi="宋体" w:hint="eastAsia"/>
        </w:rPr>
        <w:t>、明确提出系统的</w:t>
      </w:r>
      <w:r>
        <w:rPr>
          <w:rFonts w:ascii="宋体" w:hAnsi="宋体"/>
        </w:rPr>
        <w:t>可用性指标</w:t>
      </w:r>
      <w:r>
        <w:rPr>
          <w:rFonts w:ascii="宋体" w:hAnsi="宋体" w:hint="eastAsia"/>
        </w:rPr>
        <w:t>等。</w:t>
      </w:r>
    </w:p>
    <w:p w:rsidR="001A4499" w:rsidRDefault="00042053">
      <w:pPr>
        <w:pStyle w:val="117"/>
        <w:rPr>
          <w:rFonts w:ascii="宋体" w:hAnsi="宋体"/>
        </w:rPr>
      </w:pPr>
      <w:r>
        <w:rPr>
          <w:rFonts w:ascii="宋体" w:hAnsi="宋体" w:hint="eastAsia"/>
        </w:rPr>
        <w:t>2）易用性要求</w:t>
      </w:r>
    </w:p>
    <w:p w:rsidR="001A4499" w:rsidRDefault="00042053">
      <w:pPr>
        <w:pStyle w:val="117"/>
        <w:rPr>
          <w:rFonts w:ascii="宋体" w:hAnsi="宋体"/>
        </w:rPr>
      </w:pPr>
      <w:r>
        <w:rPr>
          <w:rFonts w:ascii="宋体" w:hAnsi="宋体" w:hint="eastAsia"/>
        </w:rPr>
        <w:t>实施</w:t>
      </w:r>
      <w:r>
        <w:rPr>
          <w:rFonts w:ascii="宋体" w:hAnsi="宋体"/>
        </w:rPr>
        <w:t>方案</w:t>
      </w:r>
      <w:r>
        <w:rPr>
          <w:rFonts w:ascii="宋体" w:hAnsi="宋体" w:hint="eastAsia"/>
        </w:rPr>
        <w:t>应系统有良好的整体化设计，充分考虑界面友好、操作灵活，并提供完善的帮助功能。具备操作简洁、用户界面友好、具备数据校验功能、具有较强的容错能力、应提供回退（恢复）的功能。</w:t>
      </w:r>
    </w:p>
    <w:p w:rsidR="001A4499" w:rsidRDefault="00042053">
      <w:pPr>
        <w:pStyle w:val="117"/>
        <w:ind w:firstLine="361"/>
        <w:rPr>
          <w:rFonts w:ascii="宋体" w:hAnsi="宋体"/>
          <w:b/>
        </w:rPr>
      </w:pPr>
      <w:r>
        <w:rPr>
          <w:rFonts w:ascii="宋体" w:hAnsi="宋体" w:hint="eastAsia"/>
          <w:b/>
        </w:rPr>
        <w:t>（二）实施要求</w:t>
      </w:r>
    </w:p>
    <w:p w:rsidR="001A4499" w:rsidRDefault="00042053">
      <w:pPr>
        <w:pStyle w:val="117"/>
        <w:rPr>
          <w:rFonts w:ascii="宋体" w:hAnsi="宋体"/>
        </w:rPr>
      </w:pPr>
      <w:r>
        <w:rPr>
          <w:rFonts w:ascii="宋体" w:hAnsi="宋体" w:hint="eastAsia"/>
        </w:rPr>
        <w:t>在实施方案中，应根据采购人对信息化</w:t>
      </w:r>
      <w:r>
        <w:rPr>
          <w:rFonts w:ascii="宋体" w:hAnsi="宋体"/>
        </w:rPr>
        <w:t>项目建设</w:t>
      </w:r>
      <w:r>
        <w:rPr>
          <w:rFonts w:ascii="宋体" w:hAnsi="宋体" w:hint="eastAsia"/>
        </w:rPr>
        <w:t>时间</w:t>
      </w:r>
      <w:r>
        <w:rPr>
          <w:rFonts w:ascii="宋体" w:hAnsi="宋体"/>
        </w:rPr>
        <w:t>节点的要求</w:t>
      </w:r>
      <w:r>
        <w:rPr>
          <w:rFonts w:ascii="宋体" w:hAnsi="宋体" w:hint="eastAsia"/>
        </w:rPr>
        <w:t>，明确项目的实施目标、工作任务、进度计划等。</w:t>
      </w:r>
    </w:p>
    <w:p w:rsidR="001A4499" w:rsidRDefault="00042053">
      <w:pPr>
        <w:snapToGrid w:val="0"/>
        <w:spacing w:line="460" w:lineRule="exact"/>
        <w:jc w:val="left"/>
        <w:rPr>
          <w:rFonts w:ascii="仿宋" w:eastAsia="仿宋" w:hAnsi="仿宋"/>
          <w:bCs/>
          <w:color w:val="000000" w:themeColor="text1"/>
          <w:sz w:val="22"/>
          <w:szCs w:val="28"/>
        </w:rPr>
      </w:pPr>
      <w:bookmarkStart w:id="69" w:name="_Toc114762264"/>
      <w:bookmarkStart w:id="70" w:name="_Toc113861275"/>
      <w:r>
        <w:rPr>
          <w:rFonts w:ascii="仿宋" w:eastAsia="仿宋" w:hAnsi="仿宋" w:hint="eastAsia"/>
          <w:bCs/>
          <w:color w:val="000000" w:themeColor="text1"/>
          <w:sz w:val="22"/>
          <w:szCs w:val="28"/>
        </w:rPr>
        <w:t>（2）编制测试方案</w:t>
      </w:r>
      <w:bookmarkEnd w:id="69"/>
      <w:bookmarkEnd w:id="70"/>
    </w:p>
    <w:p w:rsidR="001A4499" w:rsidRDefault="00042053">
      <w:pPr>
        <w:pStyle w:val="117"/>
        <w:rPr>
          <w:rFonts w:ascii="宋体" w:hAnsi="宋体"/>
        </w:rPr>
      </w:pPr>
      <w:r>
        <w:rPr>
          <w:rFonts w:ascii="宋体" w:hAnsi="宋体" w:hint="eastAsia"/>
        </w:rPr>
        <w:t>投标人应配备满足需求的</w:t>
      </w:r>
      <w:r>
        <w:t>人力资源，</w:t>
      </w:r>
      <w:r>
        <w:rPr>
          <w:rFonts w:hint="eastAsia"/>
        </w:rPr>
        <w:t>按项目进度和质量要求完成测试方案编制</w:t>
      </w:r>
      <w:r>
        <w:t>。</w:t>
      </w:r>
      <w:r>
        <w:rPr>
          <w:rFonts w:ascii="宋体" w:hAnsi="宋体" w:hint="eastAsia"/>
        </w:rPr>
        <w:t>编制测试方案，测试方案应符合国家标准《计算机软件测试文档编制规范》（</w:t>
      </w:r>
      <w:r>
        <w:rPr>
          <w:rFonts w:ascii="宋体" w:hAnsi="宋体"/>
        </w:rPr>
        <w:t>GB/T 9386-2008）的要求，还应符合《Web应用安全检测系统安全技术要求和测试评价方法》（GB/T 37931-2019）、《移动终端安全管理平台技术要求》（GB/T 37952-2019）等国家有关安全的测试标准与规范。</w:t>
      </w:r>
    </w:p>
    <w:p w:rsidR="001A4499" w:rsidRDefault="00042053">
      <w:pPr>
        <w:pStyle w:val="117"/>
        <w:rPr>
          <w:rFonts w:ascii="宋体" w:hAnsi="宋体"/>
        </w:rPr>
      </w:pPr>
      <w:r>
        <w:rPr>
          <w:rFonts w:ascii="宋体" w:hAnsi="宋体" w:hint="eastAsia"/>
        </w:rPr>
        <w:t>测试方案应包含（不限于）以下内容：</w:t>
      </w:r>
    </w:p>
    <w:p w:rsidR="001A4499" w:rsidRDefault="00042053">
      <w:pPr>
        <w:pStyle w:val="117"/>
        <w:numPr>
          <w:ilvl w:val="0"/>
          <w:numId w:val="31"/>
        </w:numPr>
        <w:ind w:firstLineChars="0"/>
        <w:rPr>
          <w:rFonts w:ascii="宋体" w:hAnsi="宋体"/>
        </w:rPr>
      </w:pPr>
      <w:r>
        <w:rPr>
          <w:rFonts w:ascii="宋体" w:hAnsi="宋体" w:hint="eastAsia"/>
        </w:rPr>
        <w:t>集成测试阶段测试方案。</w:t>
      </w:r>
    </w:p>
    <w:p w:rsidR="001A4499" w:rsidRDefault="00042053">
      <w:pPr>
        <w:pStyle w:val="117"/>
        <w:numPr>
          <w:ilvl w:val="0"/>
          <w:numId w:val="31"/>
        </w:numPr>
        <w:ind w:firstLineChars="0"/>
        <w:rPr>
          <w:rFonts w:ascii="宋体" w:hAnsi="宋体"/>
        </w:rPr>
      </w:pPr>
      <w:r>
        <w:rPr>
          <w:rFonts w:ascii="宋体" w:hAnsi="宋体" w:hint="eastAsia"/>
        </w:rPr>
        <w:t>测试赛阶段运行保障方案。</w:t>
      </w:r>
    </w:p>
    <w:p w:rsidR="001A4499" w:rsidRDefault="00042053">
      <w:pPr>
        <w:pStyle w:val="117"/>
        <w:numPr>
          <w:ilvl w:val="0"/>
          <w:numId w:val="31"/>
        </w:numPr>
        <w:ind w:firstLineChars="0"/>
        <w:rPr>
          <w:rFonts w:ascii="宋体" w:hAnsi="宋体"/>
        </w:rPr>
      </w:pPr>
      <w:r>
        <w:rPr>
          <w:rFonts w:ascii="宋体" w:hAnsi="宋体" w:hint="eastAsia"/>
        </w:rPr>
        <w:t>联调联试阶段测试方案。</w:t>
      </w:r>
    </w:p>
    <w:p w:rsidR="001A4499" w:rsidRDefault="00042053">
      <w:pPr>
        <w:snapToGrid w:val="0"/>
        <w:spacing w:line="460" w:lineRule="exact"/>
        <w:jc w:val="left"/>
        <w:rPr>
          <w:rFonts w:ascii="仿宋" w:eastAsia="仿宋" w:hAnsi="仿宋"/>
          <w:bCs/>
          <w:color w:val="000000" w:themeColor="text1"/>
          <w:sz w:val="22"/>
          <w:szCs w:val="28"/>
        </w:rPr>
      </w:pPr>
      <w:bookmarkStart w:id="71" w:name="_Toc95069523"/>
      <w:bookmarkStart w:id="72" w:name="_Toc114762265"/>
      <w:bookmarkStart w:id="73" w:name="_Toc113861276"/>
      <w:r>
        <w:rPr>
          <w:rFonts w:ascii="仿宋" w:eastAsia="仿宋" w:hAnsi="仿宋" w:hint="eastAsia"/>
          <w:bCs/>
          <w:color w:val="000000" w:themeColor="text1"/>
          <w:sz w:val="22"/>
          <w:szCs w:val="28"/>
        </w:rPr>
        <w:t>2、</w:t>
      </w:r>
      <w:r>
        <w:rPr>
          <w:rFonts w:ascii="仿宋" w:eastAsia="仿宋" w:hAnsi="仿宋"/>
          <w:bCs/>
          <w:color w:val="000000" w:themeColor="text1"/>
          <w:sz w:val="22"/>
          <w:szCs w:val="28"/>
        </w:rPr>
        <w:t>系统</w:t>
      </w:r>
      <w:r>
        <w:rPr>
          <w:rFonts w:ascii="仿宋" w:eastAsia="仿宋" w:hAnsi="仿宋" w:hint="eastAsia"/>
          <w:bCs/>
          <w:color w:val="000000" w:themeColor="text1"/>
          <w:sz w:val="22"/>
          <w:szCs w:val="28"/>
        </w:rPr>
        <w:t>构</w:t>
      </w:r>
      <w:r>
        <w:rPr>
          <w:rFonts w:ascii="仿宋" w:eastAsia="仿宋" w:hAnsi="仿宋"/>
          <w:bCs/>
          <w:color w:val="000000" w:themeColor="text1"/>
          <w:sz w:val="22"/>
          <w:szCs w:val="28"/>
        </w:rPr>
        <w:t>建</w:t>
      </w:r>
      <w:bookmarkEnd w:id="71"/>
      <w:bookmarkEnd w:id="72"/>
      <w:bookmarkEnd w:id="73"/>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系统构建</w:t>
      </w:r>
      <w:r>
        <w:rPr>
          <w:rFonts w:ascii="宋体" w:hAnsi="宋体" w:hint="eastAsia"/>
        </w:rPr>
        <w:t>子</w:t>
      </w:r>
      <w:r>
        <w:rPr>
          <w:rStyle w:val="TD2"/>
          <w:rFonts w:ascii="宋体" w:hAnsi="宋体" w:hint="eastAsia"/>
          <w:szCs w:val="18"/>
        </w:rPr>
        <w:t>阶段工作顺利完成</w:t>
      </w:r>
      <w:r>
        <w:rPr>
          <w:rStyle w:val="TD2"/>
          <w:rFonts w:ascii="宋体" w:hAnsi="宋体"/>
          <w:szCs w:val="18"/>
        </w:rPr>
        <w:t>。</w:t>
      </w:r>
      <w:r>
        <w:rPr>
          <w:rFonts w:ascii="宋体" w:hAnsi="宋体" w:hint="eastAsia"/>
        </w:rPr>
        <w:t>按照大型赛事信息技术总体规划、采购人各业务领域实际需求等组织各系统开发与建设，及时通报开发与建设进度。及时响应采购人的变更要求，提出变更措施。</w:t>
      </w:r>
    </w:p>
    <w:p w:rsidR="001A4499" w:rsidRDefault="00042053">
      <w:pPr>
        <w:pStyle w:val="117"/>
        <w:rPr>
          <w:rFonts w:ascii="宋体" w:hAnsi="宋体"/>
        </w:rPr>
      </w:pPr>
      <w:r>
        <w:rPr>
          <w:rFonts w:ascii="宋体" w:hAnsi="宋体" w:hint="eastAsia"/>
        </w:rPr>
        <w:t>投标人在此阶段，须按以下要求完成工作（但不限于）：</w:t>
      </w:r>
    </w:p>
    <w:p w:rsidR="001A4499" w:rsidRDefault="00042053">
      <w:pPr>
        <w:pStyle w:val="117"/>
        <w:rPr>
          <w:rFonts w:ascii="宋体" w:hAnsi="宋体"/>
        </w:rPr>
      </w:pPr>
      <w:r>
        <w:rPr>
          <w:rFonts w:ascii="宋体" w:hAnsi="宋体" w:hint="eastAsia"/>
        </w:rPr>
        <w:t>（</w:t>
      </w:r>
      <w:r>
        <w:rPr>
          <w:rFonts w:ascii="宋体" w:hAnsi="宋体"/>
        </w:rPr>
        <w:t>1）应</w:t>
      </w:r>
      <w:r>
        <w:rPr>
          <w:rFonts w:ascii="宋体" w:hAnsi="宋体" w:hint="eastAsia"/>
        </w:rPr>
        <w:t>编制</w:t>
      </w:r>
      <w:r>
        <w:rPr>
          <w:rFonts w:ascii="宋体" w:hAnsi="宋体"/>
        </w:rPr>
        <w:t>完整的软件开发过程文档，包括但不限于系统</w:t>
      </w:r>
      <w:r>
        <w:rPr>
          <w:rFonts w:ascii="宋体" w:hAnsi="宋体" w:hint="eastAsia"/>
        </w:rPr>
        <w:t>规格</w:t>
      </w:r>
      <w:r>
        <w:rPr>
          <w:rFonts w:ascii="宋体" w:hAnsi="宋体"/>
        </w:rPr>
        <w:t>说明书、系统设计说明书等。</w:t>
      </w:r>
    </w:p>
    <w:p w:rsidR="001A4499" w:rsidRDefault="00042053">
      <w:pPr>
        <w:pStyle w:val="117"/>
        <w:rPr>
          <w:rFonts w:ascii="宋体" w:hAnsi="宋体"/>
        </w:rPr>
      </w:pPr>
      <w:r>
        <w:rPr>
          <w:rFonts w:ascii="宋体" w:hAnsi="宋体" w:hint="eastAsia"/>
        </w:rPr>
        <w:t>（</w:t>
      </w:r>
      <w:r>
        <w:rPr>
          <w:rFonts w:ascii="宋体" w:hAnsi="宋体"/>
        </w:rPr>
        <w:t>2）</w:t>
      </w:r>
      <w:r>
        <w:rPr>
          <w:rFonts w:ascii="宋体" w:hAnsi="宋体" w:hint="eastAsia"/>
        </w:rPr>
        <w:t>应</w:t>
      </w:r>
      <w:r>
        <w:rPr>
          <w:rFonts w:ascii="宋体" w:hAnsi="宋体"/>
        </w:rPr>
        <w:t>及时通报开发与建设进度，及时协调解决项目建设过程中出现的各种问题，及时响应</w:t>
      </w:r>
      <w:r>
        <w:rPr>
          <w:rFonts w:ascii="宋体" w:hAnsi="宋体" w:hint="eastAsia"/>
        </w:rPr>
        <w:t>采购人</w:t>
      </w:r>
      <w:r>
        <w:rPr>
          <w:rFonts w:ascii="宋体" w:hAnsi="宋体"/>
        </w:rPr>
        <w:t>的变更要求，协调有关各方，提出变更措施并监督实施。</w:t>
      </w:r>
    </w:p>
    <w:p w:rsidR="001A4499" w:rsidRDefault="00042053">
      <w:pPr>
        <w:pStyle w:val="117"/>
        <w:rPr>
          <w:rFonts w:ascii="宋体" w:hAnsi="宋体"/>
        </w:rPr>
      </w:pPr>
      <w:r>
        <w:rPr>
          <w:rFonts w:ascii="宋体" w:hAnsi="宋体" w:hint="eastAsia"/>
        </w:rPr>
        <w:t>（</w:t>
      </w:r>
      <w:r>
        <w:rPr>
          <w:rFonts w:ascii="宋体" w:hAnsi="宋体"/>
        </w:rPr>
        <w:t>3）在设计方案的基础上，根据项目的特点和信息化项目的规律，结合各个工程的实施要求，合理分配项目工作任务。</w:t>
      </w:r>
    </w:p>
    <w:p w:rsidR="001A4499" w:rsidRDefault="00042053">
      <w:pPr>
        <w:pStyle w:val="117"/>
        <w:rPr>
          <w:rFonts w:ascii="宋体" w:hAnsi="宋体"/>
        </w:rPr>
      </w:pPr>
      <w:r>
        <w:rPr>
          <w:rFonts w:ascii="宋体" w:hAnsi="宋体" w:hint="eastAsia"/>
        </w:rPr>
        <w:t>（</w:t>
      </w:r>
      <w:r>
        <w:rPr>
          <w:rFonts w:ascii="宋体" w:hAnsi="宋体"/>
        </w:rPr>
        <w:t>4）梳理各系统之间的关系和集成接口，确保项目的整体实施效果。</w:t>
      </w:r>
    </w:p>
    <w:p w:rsidR="001A4499" w:rsidRDefault="00042053">
      <w:pPr>
        <w:pStyle w:val="117"/>
        <w:rPr>
          <w:rFonts w:ascii="宋体" w:hAnsi="宋体"/>
        </w:rPr>
      </w:pPr>
      <w:r>
        <w:rPr>
          <w:rFonts w:ascii="宋体" w:hAnsi="宋体" w:hint="eastAsia"/>
        </w:rPr>
        <w:t>（</w:t>
      </w:r>
      <w:r>
        <w:rPr>
          <w:rFonts w:ascii="宋体" w:hAnsi="宋体"/>
        </w:rPr>
        <w:t>5）细化各系统的设计方案，对各系统的实施过程进行管控。</w:t>
      </w:r>
    </w:p>
    <w:p w:rsidR="001A4499" w:rsidRDefault="00042053">
      <w:pPr>
        <w:pStyle w:val="117"/>
        <w:rPr>
          <w:rFonts w:ascii="宋体" w:hAnsi="宋体"/>
        </w:rPr>
      </w:pPr>
      <w:r>
        <w:rPr>
          <w:rFonts w:ascii="宋体" w:hAnsi="宋体" w:hint="eastAsia"/>
        </w:rPr>
        <w:t>（</w:t>
      </w:r>
      <w:r>
        <w:rPr>
          <w:rFonts w:ascii="宋体" w:hAnsi="宋体"/>
        </w:rPr>
        <w:t>6）根据各系统的实施进度和风险，对实施过程中的问题进行解决。</w:t>
      </w:r>
    </w:p>
    <w:p w:rsidR="001A4499" w:rsidRDefault="00042053">
      <w:pPr>
        <w:snapToGrid w:val="0"/>
        <w:spacing w:line="460" w:lineRule="exact"/>
        <w:jc w:val="left"/>
        <w:rPr>
          <w:rFonts w:ascii="仿宋" w:eastAsia="仿宋" w:hAnsi="仿宋"/>
          <w:bCs/>
          <w:color w:val="000000" w:themeColor="text1"/>
          <w:sz w:val="22"/>
          <w:szCs w:val="28"/>
        </w:rPr>
      </w:pPr>
      <w:bookmarkStart w:id="74" w:name="_Toc114762266"/>
      <w:bookmarkStart w:id="75" w:name="_Toc19847"/>
      <w:bookmarkStart w:id="76" w:name="_Toc113861277"/>
      <w:bookmarkStart w:id="77" w:name="_Toc95069524"/>
      <w:bookmarkStart w:id="78" w:name="_Toc16071"/>
      <w:r>
        <w:rPr>
          <w:rFonts w:ascii="仿宋" w:eastAsia="仿宋" w:hAnsi="仿宋" w:hint="eastAsia"/>
          <w:bCs/>
          <w:color w:val="000000" w:themeColor="text1"/>
          <w:sz w:val="22"/>
          <w:szCs w:val="28"/>
        </w:rPr>
        <w:t>（三）上线部署</w:t>
      </w:r>
      <w:r>
        <w:rPr>
          <w:rFonts w:ascii="仿宋" w:eastAsia="仿宋" w:hAnsi="仿宋"/>
          <w:bCs/>
          <w:color w:val="000000" w:themeColor="text1"/>
          <w:sz w:val="22"/>
          <w:szCs w:val="28"/>
        </w:rPr>
        <w:t>阶段要求</w:t>
      </w:r>
      <w:bookmarkEnd w:id="74"/>
      <w:bookmarkEnd w:id="75"/>
      <w:bookmarkEnd w:id="76"/>
      <w:bookmarkEnd w:id="77"/>
      <w:bookmarkEnd w:id="78"/>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上线部署阶段工作顺利完成</w:t>
      </w:r>
      <w:r>
        <w:rPr>
          <w:rStyle w:val="TD2"/>
          <w:rFonts w:ascii="宋体" w:hAnsi="宋体"/>
          <w:szCs w:val="18"/>
        </w:rPr>
        <w:t>。</w:t>
      </w:r>
      <w:r>
        <w:rPr>
          <w:rFonts w:ascii="宋体" w:hAnsi="宋体" w:hint="eastAsia"/>
        </w:rPr>
        <w:t>上线部署阶段分为集成测试、测试赛、联调联试</w:t>
      </w:r>
      <w:r>
        <w:rPr>
          <w:rFonts w:ascii="宋体" w:hAnsi="宋体"/>
        </w:rPr>
        <w:t>3个子阶段。</w:t>
      </w:r>
      <w:r>
        <w:rPr>
          <w:rFonts w:ascii="宋体" w:hAnsi="宋体" w:hint="eastAsia"/>
        </w:rPr>
        <w:t>投标人</w:t>
      </w:r>
      <w:r>
        <w:rPr>
          <w:rFonts w:ascii="宋体" w:hAnsi="宋体"/>
        </w:rPr>
        <w:t>应根据各子阶段的服务目标和内容，合理调配人员、</w:t>
      </w:r>
      <w:r>
        <w:rPr>
          <w:rFonts w:ascii="宋体" w:hAnsi="宋体" w:hint="eastAsia"/>
        </w:rPr>
        <w:t>软件</w:t>
      </w:r>
      <w:r>
        <w:rPr>
          <w:rFonts w:ascii="宋体" w:hAnsi="宋体"/>
        </w:rPr>
        <w:t>系统、</w:t>
      </w:r>
      <w:r>
        <w:rPr>
          <w:rFonts w:ascii="宋体" w:hAnsi="宋体" w:hint="eastAsia"/>
        </w:rPr>
        <w:t>硬件</w:t>
      </w:r>
      <w:r>
        <w:rPr>
          <w:rFonts w:ascii="宋体" w:hAnsi="宋体"/>
        </w:rPr>
        <w:t>设备等资源，提供优质服务，确保各子阶段的服务目标顺利实现。</w:t>
      </w:r>
    </w:p>
    <w:p w:rsidR="001A4499" w:rsidRDefault="00042053">
      <w:pPr>
        <w:pStyle w:val="117"/>
        <w:rPr>
          <w:rFonts w:ascii="宋体" w:hAnsi="宋体"/>
        </w:rPr>
      </w:pPr>
      <w:r>
        <w:rPr>
          <w:rFonts w:ascii="宋体" w:hAnsi="宋体" w:hint="eastAsia"/>
        </w:rPr>
        <w:t>上线部署阶段包括实验室测试和实际环境测试。实验室测试主要包括功能测试、多系统测试、符合性测试等；实际环境测试主要包括各项目测试赛、联调联试。</w:t>
      </w:r>
    </w:p>
    <w:p w:rsidR="001A4499" w:rsidRDefault="00042053">
      <w:pPr>
        <w:snapToGrid w:val="0"/>
        <w:spacing w:line="460" w:lineRule="exact"/>
        <w:jc w:val="left"/>
        <w:rPr>
          <w:rFonts w:ascii="仿宋" w:eastAsia="仿宋" w:hAnsi="仿宋"/>
          <w:bCs/>
          <w:color w:val="000000" w:themeColor="text1"/>
          <w:sz w:val="22"/>
          <w:szCs w:val="28"/>
        </w:rPr>
      </w:pPr>
      <w:bookmarkStart w:id="79" w:name="_Toc114762267"/>
      <w:bookmarkStart w:id="80" w:name="_Toc113861278"/>
      <w:bookmarkStart w:id="81" w:name="_Toc95069525"/>
      <w:r>
        <w:rPr>
          <w:rFonts w:ascii="仿宋" w:eastAsia="仿宋" w:hAnsi="仿宋" w:hint="eastAsia"/>
          <w:bCs/>
          <w:color w:val="000000" w:themeColor="text1"/>
          <w:sz w:val="22"/>
          <w:szCs w:val="28"/>
        </w:rPr>
        <w:t>1、</w:t>
      </w:r>
      <w:r>
        <w:rPr>
          <w:rFonts w:ascii="仿宋" w:eastAsia="仿宋" w:hAnsi="仿宋"/>
          <w:bCs/>
          <w:color w:val="000000" w:themeColor="text1"/>
          <w:sz w:val="22"/>
          <w:szCs w:val="28"/>
        </w:rPr>
        <w:t>集成测试</w:t>
      </w:r>
      <w:bookmarkEnd w:id="79"/>
      <w:bookmarkEnd w:id="80"/>
      <w:bookmarkEnd w:id="81"/>
    </w:p>
    <w:p w:rsidR="001A4499" w:rsidRDefault="00042053">
      <w:pPr>
        <w:pStyle w:val="117"/>
        <w:rPr>
          <w:rStyle w:val="TD2"/>
          <w:rFonts w:ascii="宋体" w:hAnsi="宋体"/>
          <w:szCs w:val="18"/>
        </w:rPr>
      </w:pPr>
      <w:r>
        <w:rPr>
          <w:rFonts w:ascii="宋体" w:hAnsi="宋体" w:hint="eastAsia"/>
        </w:rPr>
        <w:t>投标人应配备满足需求的人力资源，以确保</w:t>
      </w:r>
      <w:r>
        <w:rPr>
          <w:rStyle w:val="TD2"/>
          <w:rFonts w:ascii="宋体" w:hAnsi="宋体" w:hint="eastAsia"/>
          <w:szCs w:val="18"/>
        </w:rPr>
        <w:t>集成测试工作顺利完成</w:t>
      </w:r>
      <w:r>
        <w:rPr>
          <w:rStyle w:val="TD2"/>
          <w:rFonts w:ascii="宋体" w:hAnsi="宋体"/>
          <w:szCs w:val="18"/>
        </w:rPr>
        <w:t>。</w:t>
      </w:r>
    </w:p>
    <w:p w:rsidR="001A4499" w:rsidRDefault="00042053">
      <w:pPr>
        <w:pStyle w:val="117"/>
        <w:rPr>
          <w:rFonts w:ascii="宋体" w:hAnsi="宋体"/>
        </w:rPr>
      </w:pPr>
      <w:r>
        <w:rPr>
          <w:rFonts w:ascii="宋体" w:hAnsi="宋体" w:hint="eastAsia"/>
        </w:rPr>
        <w:t>根据《测试方案》实施集成测试，及时通报测试进度，解决集成测试过程中出现的各种问题。</w:t>
      </w:r>
    </w:p>
    <w:p w:rsidR="001A4499" w:rsidRDefault="00042053">
      <w:pPr>
        <w:pStyle w:val="117"/>
        <w:rPr>
          <w:rFonts w:ascii="宋体" w:hAnsi="宋体"/>
        </w:rPr>
      </w:pPr>
      <w:r>
        <w:rPr>
          <w:rFonts w:ascii="宋体" w:hAnsi="宋体" w:hint="eastAsia"/>
        </w:rPr>
        <w:t>派遣人员驻场工作，完成各系统测试包括整个系统端到端功能性测试、各系统之间的接口测试、性能、压力、安全等非功能性测试，提交测试报告。</w:t>
      </w:r>
    </w:p>
    <w:p w:rsidR="001A4499" w:rsidRDefault="00042053">
      <w:pPr>
        <w:pStyle w:val="117"/>
        <w:rPr>
          <w:rFonts w:ascii="宋体" w:hAnsi="宋体"/>
        </w:rPr>
      </w:pPr>
      <w:r>
        <w:rPr>
          <w:rFonts w:ascii="宋体" w:hAnsi="宋体" w:hint="eastAsia"/>
        </w:rPr>
        <w:t>另外还须进行模拟测试和现场测试等内容，出具集成实验室的测试报告，以确保系统的功能和性能能</w:t>
      </w:r>
      <w:r>
        <w:rPr>
          <w:rFonts w:ascii="宋体" w:hAnsi="宋体" w:hint="eastAsia"/>
        </w:rPr>
        <w:lastRenderedPageBreak/>
        <w:t>够满足本项目要求。</w:t>
      </w:r>
    </w:p>
    <w:p w:rsidR="001A4499" w:rsidRDefault="00042053">
      <w:pPr>
        <w:snapToGrid w:val="0"/>
        <w:spacing w:line="460" w:lineRule="exact"/>
        <w:jc w:val="left"/>
        <w:rPr>
          <w:rFonts w:ascii="仿宋" w:eastAsia="仿宋" w:hAnsi="仿宋"/>
          <w:bCs/>
          <w:color w:val="000000" w:themeColor="text1"/>
          <w:sz w:val="22"/>
          <w:szCs w:val="28"/>
        </w:rPr>
      </w:pPr>
      <w:bookmarkStart w:id="82" w:name="_Toc95069526"/>
      <w:bookmarkStart w:id="83" w:name="_Toc113861279"/>
      <w:bookmarkStart w:id="84" w:name="_Toc114762268"/>
      <w:r>
        <w:rPr>
          <w:rFonts w:ascii="仿宋" w:eastAsia="仿宋" w:hAnsi="仿宋" w:hint="eastAsia"/>
          <w:bCs/>
          <w:color w:val="000000" w:themeColor="text1"/>
          <w:sz w:val="22"/>
          <w:szCs w:val="28"/>
        </w:rPr>
        <w:t>2、</w:t>
      </w:r>
      <w:r>
        <w:rPr>
          <w:rFonts w:ascii="仿宋" w:eastAsia="仿宋" w:hAnsi="仿宋"/>
          <w:bCs/>
          <w:color w:val="000000" w:themeColor="text1"/>
          <w:sz w:val="22"/>
          <w:szCs w:val="28"/>
        </w:rPr>
        <w:t>测试赛</w:t>
      </w:r>
      <w:bookmarkEnd w:id="82"/>
      <w:bookmarkEnd w:id="83"/>
      <w:bookmarkEnd w:id="84"/>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测试赛工作顺利完成</w:t>
      </w:r>
      <w:r>
        <w:rPr>
          <w:rStyle w:val="TD2"/>
          <w:rFonts w:ascii="宋体" w:hAnsi="宋体"/>
          <w:szCs w:val="18"/>
        </w:rPr>
        <w:t>。</w:t>
      </w:r>
      <w:r>
        <w:rPr>
          <w:rFonts w:ascii="宋体" w:hAnsi="宋体" w:hint="eastAsia"/>
        </w:rPr>
        <w:t>按照采购人要求实施测试赛赛事运行、维护、保障服务，发现并解决在测试赛中出现的技术问题。</w:t>
      </w:r>
    </w:p>
    <w:p w:rsidR="001A4499" w:rsidRDefault="00042053">
      <w:pPr>
        <w:snapToGrid w:val="0"/>
        <w:spacing w:line="460" w:lineRule="exact"/>
        <w:jc w:val="left"/>
        <w:rPr>
          <w:rFonts w:ascii="仿宋" w:eastAsia="仿宋" w:hAnsi="仿宋"/>
          <w:bCs/>
          <w:color w:val="000000" w:themeColor="text1"/>
          <w:sz w:val="22"/>
          <w:szCs w:val="28"/>
        </w:rPr>
      </w:pPr>
      <w:bookmarkStart w:id="85" w:name="_Toc113861280"/>
      <w:bookmarkStart w:id="86" w:name="_Toc114762269"/>
      <w:bookmarkStart w:id="87" w:name="_Toc95069527"/>
      <w:r>
        <w:rPr>
          <w:rFonts w:ascii="仿宋" w:eastAsia="仿宋" w:hAnsi="仿宋" w:hint="eastAsia"/>
          <w:bCs/>
          <w:color w:val="000000" w:themeColor="text1"/>
          <w:sz w:val="22"/>
          <w:szCs w:val="28"/>
        </w:rPr>
        <w:t>3、</w:t>
      </w:r>
      <w:r>
        <w:rPr>
          <w:rFonts w:ascii="仿宋" w:eastAsia="仿宋" w:hAnsi="仿宋"/>
          <w:bCs/>
          <w:color w:val="000000" w:themeColor="text1"/>
          <w:sz w:val="22"/>
          <w:szCs w:val="28"/>
        </w:rPr>
        <w:t>联调联试</w:t>
      </w:r>
      <w:bookmarkEnd w:id="85"/>
      <w:bookmarkEnd w:id="86"/>
      <w:bookmarkEnd w:id="87"/>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联调联试工作顺利完成</w:t>
      </w:r>
      <w:r>
        <w:rPr>
          <w:rStyle w:val="TD2"/>
          <w:rFonts w:ascii="宋体" w:hAnsi="宋体"/>
          <w:szCs w:val="18"/>
        </w:rPr>
        <w:t>。</w:t>
      </w:r>
      <w:r>
        <w:rPr>
          <w:rFonts w:ascii="宋体" w:hAnsi="宋体" w:hint="eastAsia"/>
        </w:rPr>
        <w:t>派遣人员驻场与其他项目相关系统和服务进行联调联试，测试所有系统的功能、服务水平及运行流程是否能够满足赛时的要求。及时解决联调联试过程中发现的技术问题。</w:t>
      </w:r>
    </w:p>
    <w:p w:rsidR="001A4499" w:rsidRDefault="00042053">
      <w:pPr>
        <w:snapToGrid w:val="0"/>
        <w:spacing w:line="460" w:lineRule="exact"/>
        <w:jc w:val="left"/>
        <w:rPr>
          <w:rFonts w:ascii="仿宋" w:eastAsia="仿宋" w:hAnsi="仿宋"/>
          <w:bCs/>
          <w:color w:val="000000" w:themeColor="text1"/>
          <w:sz w:val="22"/>
          <w:szCs w:val="28"/>
        </w:rPr>
      </w:pPr>
      <w:bookmarkStart w:id="88" w:name="_Toc95069528"/>
      <w:bookmarkStart w:id="89" w:name="_Toc17641"/>
      <w:bookmarkStart w:id="90" w:name="_Toc113861281"/>
      <w:bookmarkStart w:id="91" w:name="_Toc114762270"/>
      <w:bookmarkStart w:id="92" w:name="_Toc12736"/>
      <w:r>
        <w:rPr>
          <w:rFonts w:ascii="仿宋" w:eastAsia="仿宋" w:hAnsi="仿宋" w:hint="eastAsia"/>
          <w:bCs/>
          <w:color w:val="000000" w:themeColor="text1"/>
          <w:sz w:val="22"/>
          <w:szCs w:val="28"/>
        </w:rPr>
        <w:t>（四）赛时</w:t>
      </w:r>
      <w:r>
        <w:rPr>
          <w:rFonts w:ascii="仿宋" w:eastAsia="仿宋" w:hAnsi="仿宋"/>
          <w:bCs/>
          <w:color w:val="000000" w:themeColor="text1"/>
          <w:sz w:val="22"/>
          <w:szCs w:val="28"/>
        </w:rPr>
        <w:t>运行阶段要求</w:t>
      </w:r>
      <w:bookmarkEnd w:id="88"/>
      <w:bookmarkEnd w:id="89"/>
      <w:bookmarkEnd w:id="90"/>
      <w:bookmarkEnd w:id="91"/>
      <w:bookmarkEnd w:id="92"/>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赛时运行阶段工作顺利完成</w:t>
      </w:r>
      <w:r>
        <w:rPr>
          <w:rStyle w:val="TD2"/>
          <w:rFonts w:ascii="宋体" w:hAnsi="宋体"/>
          <w:szCs w:val="18"/>
        </w:rPr>
        <w:t>。</w:t>
      </w:r>
      <w:r>
        <w:rPr>
          <w:rFonts w:ascii="宋体" w:hAnsi="宋体" w:hint="eastAsia"/>
        </w:rPr>
        <w:t>赛时运行</w:t>
      </w:r>
      <w:r>
        <w:rPr>
          <w:rFonts w:ascii="宋体" w:hAnsi="宋体"/>
        </w:rPr>
        <w:t>阶段包括开闭幕式以及所有正式比赛项目。</w:t>
      </w:r>
      <w:r>
        <w:rPr>
          <w:rFonts w:ascii="宋体" w:hAnsi="宋体" w:hint="eastAsia"/>
        </w:rPr>
        <w:t>投标人</w:t>
      </w:r>
      <w:r>
        <w:rPr>
          <w:rFonts w:ascii="宋体" w:hAnsi="宋体"/>
        </w:rPr>
        <w:t>应根据各个</w:t>
      </w:r>
      <w:r>
        <w:rPr>
          <w:rFonts w:ascii="宋体" w:hAnsi="宋体" w:hint="eastAsia"/>
        </w:rPr>
        <w:t>比赛项目</w:t>
      </w:r>
      <w:r>
        <w:rPr>
          <w:rFonts w:ascii="宋体" w:hAnsi="宋体"/>
        </w:rPr>
        <w:t>的服务目标和内容，合理调配人员、</w:t>
      </w:r>
      <w:r>
        <w:rPr>
          <w:rFonts w:ascii="宋体" w:hAnsi="宋体" w:hint="eastAsia"/>
        </w:rPr>
        <w:t>软件</w:t>
      </w:r>
      <w:r>
        <w:rPr>
          <w:rFonts w:ascii="宋体" w:hAnsi="宋体"/>
        </w:rPr>
        <w:t>系统、</w:t>
      </w:r>
      <w:r>
        <w:rPr>
          <w:rFonts w:ascii="宋体" w:hAnsi="宋体" w:hint="eastAsia"/>
        </w:rPr>
        <w:t>硬件</w:t>
      </w:r>
      <w:r>
        <w:rPr>
          <w:rFonts w:ascii="宋体" w:hAnsi="宋体"/>
        </w:rPr>
        <w:t>设备等资源，提供优质服务，确保各个</w:t>
      </w:r>
      <w:r>
        <w:rPr>
          <w:rFonts w:ascii="宋体" w:hAnsi="宋体" w:hint="eastAsia"/>
        </w:rPr>
        <w:t>比赛项目</w:t>
      </w:r>
      <w:r>
        <w:rPr>
          <w:rFonts w:ascii="宋体" w:hAnsi="宋体"/>
        </w:rPr>
        <w:t>的服务目标顺利实现。</w:t>
      </w:r>
    </w:p>
    <w:p w:rsidR="001A4499" w:rsidRDefault="00042053">
      <w:pPr>
        <w:pStyle w:val="117"/>
        <w:rPr>
          <w:rFonts w:ascii="宋体" w:hAnsi="宋体"/>
        </w:rPr>
      </w:pPr>
      <w:r>
        <w:rPr>
          <w:rFonts w:ascii="宋体" w:hAnsi="宋体" w:hint="eastAsia"/>
        </w:rPr>
        <w:t xml:space="preserve">投标人应以满足采购人具体需求为主，并参考国家标准《信息技术服务 </w:t>
      </w:r>
      <w:r>
        <w:rPr>
          <w:rFonts w:ascii="宋体" w:hAnsi="宋体"/>
        </w:rPr>
        <w:t>运行维护》（GB∕T 28827）的要求提供相应的运维服务。</w:t>
      </w:r>
    </w:p>
    <w:p w:rsidR="001A4499" w:rsidRDefault="00042053">
      <w:pPr>
        <w:pStyle w:val="117"/>
        <w:rPr>
          <w:rFonts w:ascii="宋体" w:hAnsi="宋体"/>
        </w:rPr>
      </w:pPr>
      <w:r>
        <w:rPr>
          <w:rFonts w:ascii="宋体" w:hAnsi="宋体" w:hint="eastAsia"/>
        </w:rPr>
        <w:t>按照服务内容的服务水平定义提供正式比赛及重大活动的系统运行、维护和保障服务。</w:t>
      </w:r>
    </w:p>
    <w:p w:rsidR="001A4499" w:rsidRDefault="00042053">
      <w:pPr>
        <w:pStyle w:val="117"/>
        <w:rPr>
          <w:rFonts w:ascii="宋体" w:hAnsi="宋体"/>
        </w:rPr>
      </w:pPr>
      <w:r>
        <w:rPr>
          <w:rFonts w:ascii="宋体" w:hAnsi="宋体" w:hint="eastAsia"/>
        </w:rPr>
        <w:t>投标人应以服务竞赛为核心，建立信息技术运行</w:t>
      </w:r>
      <w:r>
        <w:rPr>
          <w:rFonts w:ascii="宋体" w:hAnsi="宋体"/>
        </w:rPr>
        <w:t>保障</w:t>
      </w:r>
      <w:r>
        <w:rPr>
          <w:rFonts w:ascii="宋体" w:hAnsi="宋体" w:hint="eastAsia"/>
        </w:rPr>
        <w:t>团队，制定</w:t>
      </w:r>
      <w:r>
        <w:rPr>
          <w:rFonts w:ascii="宋体" w:hAnsi="宋体"/>
        </w:rPr>
        <w:t>大型赛事</w:t>
      </w:r>
      <w:r>
        <w:rPr>
          <w:rFonts w:ascii="宋体" w:hAnsi="宋体" w:hint="eastAsia"/>
        </w:rPr>
        <w:t>信息技术</w:t>
      </w:r>
      <w:r>
        <w:rPr>
          <w:rFonts w:ascii="宋体" w:hAnsi="宋体"/>
        </w:rPr>
        <w:t>运行保障</w:t>
      </w:r>
      <w:r>
        <w:rPr>
          <w:rFonts w:ascii="宋体" w:hAnsi="宋体" w:hint="eastAsia"/>
        </w:rPr>
        <w:t>方案，明确运行保障目标、组织架构、职责分工、工作流程、应急事件处置和沟通机制等内容，为本项目提供优质的赛事运行保障服务，确保本项目各项信息系统在赛事期间安全稳定运行</w:t>
      </w:r>
      <w:r>
        <w:rPr>
          <w:rFonts w:ascii="宋体" w:hAnsi="宋体"/>
        </w:rPr>
        <w:t>。</w:t>
      </w:r>
    </w:p>
    <w:p w:rsidR="001A4499" w:rsidRDefault="00042053">
      <w:pPr>
        <w:pStyle w:val="117"/>
        <w:rPr>
          <w:rFonts w:ascii="宋体" w:hAnsi="宋体"/>
        </w:rPr>
      </w:pPr>
      <w:r>
        <w:rPr>
          <w:rFonts w:ascii="宋体" w:hAnsi="宋体" w:hint="eastAsia"/>
        </w:rPr>
        <w:t>配合采购人</w:t>
      </w:r>
      <w:r>
        <w:rPr>
          <w:rFonts w:ascii="宋体" w:hAnsi="宋体"/>
        </w:rPr>
        <w:t>对各</w:t>
      </w:r>
      <w:r>
        <w:rPr>
          <w:rFonts w:ascii="宋体" w:hAnsi="宋体" w:hint="eastAsia"/>
        </w:rPr>
        <w:t>单项竞赛场馆</w:t>
      </w:r>
      <w:r>
        <w:rPr>
          <w:rFonts w:ascii="宋体" w:hAnsi="宋体"/>
        </w:rPr>
        <w:t>信息化</w:t>
      </w:r>
      <w:r>
        <w:rPr>
          <w:rFonts w:ascii="宋体" w:hAnsi="宋体" w:hint="eastAsia"/>
        </w:rPr>
        <w:t>运行保障</w:t>
      </w:r>
      <w:r>
        <w:rPr>
          <w:rFonts w:ascii="宋体" w:hAnsi="宋体"/>
        </w:rPr>
        <w:t>服务进行验收</w:t>
      </w:r>
      <w:r>
        <w:rPr>
          <w:rFonts w:ascii="宋体" w:hAnsi="宋体" w:hint="eastAsia"/>
        </w:rPr>
        <w:t>工作</w:t>
      </w:r>
      <w:r>
        <w:rPr>
          <w:rFonts w:ascii="宋体" w:hAnsi="宋体"/>
        </w:rPr>
        <w:t>。</w:t>
      </w:r>
    </w:p>
    <w:p w:rsidR="001A4499" w:rsidRDefault="00042053">
      <w:pPr>
        <w:snapToGrid w:val="0"/>
        <w:spacing w:line="460" w:lineRule="exact"/>
        <w:jc w:val="left"/>
        <w:rPr>
          <w:rFonts w:ascii="仿宋" w:eastAsia="仿宋" w:hAnsi="仿宋"/>
          <w:bCs/>
          <w:color w:val="000000" w:themeColor="text1"/>
          <w:sz w:val="22"/>
          <w:szCs w:val="28"/>
        </w:rPr>
      </w:pPr>
      <w:bookmarkStart w:id="93" w:name="_Toc14785"/>
      <w:bookmarkStart w:id="94" w:name="_Toc114762271"/>
      <w:bookmarkStart w:id="95" w:name="_Toc113861282"/>
      <w:bookmarkStart w:id="96" w:name="_Toc95069529"/>
      <w:bookmarkStart w:id="97" w:name="_Toc24733"/>
      <w:r>
        <w:rPr>
          <w:rFonts w:ascii="仿宋" w:eastAsia="仿宋" w:hAnsi="仿宋" w:hint="eastAsia"/>
          <w:bCs/>
          <w:color w:val="000000" w:themeColor="text1"/>
          <w:sz w:val="22"/>
          <w:szCs w:val="28"/>
        </w:rPr>
        <w:t>（五）</w:t>
      </w:r>
      <w:r>
        <w:rPr>
          <w:rFonts w:ascii="仿宋" w:eastAsia="仿宋" w:hAnsi="仿宋"/>
          <w:bCs/>
          <w:color w:val="000000" w:themeColor="text1"/>
          <w:sz w:val="22"/>
          <w:szCs w:val="28"/>
        </w:rPr>
        <w:t>赛事收尾</w:t>
      </w:r>
      <w:r>
        <w:rPr>
          <w:rFonts w:ascii="仿宋" w:eastAsia="仿宋" w:hAnsi="仿宋" w:hint="eastAsia"/>
          <w:bCs/>
          <w:color w:val="000000" w:themeColor="text1"/>
          <w:sz w:val="22"/>
          <w:szCs w:val="28"/>
        </w:rPr>
        <w:t>阶段要求</w:t>
      </w:r>
      <w:bookmarkEnd w:id="93"/>
      <w:bookmarkEnd w:id="94"/>
      <w:bookmarkEnd w:id="95"/>
      <w:bookmarkEnd w:id="96"/>
      <w:bookmarkEnd w:id="97"/>
    </w:p>
    <w:p w:rsidR="001A4499" w:rsidRDefault="00042053">
      <w:pPr>
        <w:pStyle w:val="117"/>
        <w:rPr>
          <w:rFonts w:ascii="宋体" w:hAnsi="宋体"/>
        </w:rPr>
      </w:pPr>
      <w:r>
        <w:rPr>
          <w:rFonts w:ascii="宋体" w:hAnsi="宋体" w:hint="eastAsia"/>
        </w:rPr>
        <w:t>投标人应配备满足需求的人力资源，以确保</w:t>
      </w:r>
      <w:r>
        <w:rPr>
          <w:rStyle w:val="TD2"/>
          <w:rFonts w:ascii="宋体" w:hAnsi="宋体" w:hint="eastAsia"/>
          <w:szCs w:val="18"/>
        </w:rPr>
        <w:t>赛事收尾阶段工作顺利完成</w:t>
      </w:r>
      <w:r>
        <w:rPr>
          <w:rStyle w:val="TD2"/>
          <w:rFonts w:ascii="宋体" w:hAnsi="宋体"/>
          <w:szCs w:val="18"/>
        </w:rPr>
        <w:t>。</w:t>
      </w:r>
      <w:r>
        <w:rPr>
          <w:rFonts w:ascii="宋体" w:hAnsi="宋体" w:hint="eastAsia"/>
        </w:rPr>
        <w:t>正式比赛结束后，按照采购人的要求对系统及服务的相关工作进行收尾，包括但不限于</w:t>
      </w:r>
      <w:r>
        <w:rPr>
          <w:rFonts w:ascii="宋体" w:hAnsi="宋体"/>
        </w:rPr>
        <w:t>服务关闭、资料汇总归档、配合审计等</w:t>
      </w:r>
      <w:r>
        <w:rPr>
          <w:rFonts w:ascii="宋体" w:hAnsi="宋体" w:hint="eastAsia"/>
        </w:rPr>
        <w:t>，</w:t>
      </w:r>
      <w:r>
        <w:rPr>
          <w:rFonts w:ascii="宋体" w:hAnsi="宋体"/>
        </w:rPr>
        <w:t>进行</w:t>
      </w:r>
      <w:r>
        <w:rPr>
          <w:rFonts w:ascii="宋体" w:hAnsi="宋体" w:hint="eastAsia"/>
        </w:rPr>
        <w:t>系统关闭、设备拆除、数据</w:t>
      </w:r>
      <w:r>
        <w:rPr>
          <w:rFonts w:ascii="宋体" w:hAnsi="宋体"/>
        </w:rPr>
        <w:t>整理、数据移交</w:t>
      </w:r>
      <w:r>
        <w:rPr>
          <w:rFonts w:ascii="宋体" w:hAnsi="宋体" w:hint="eastAsia"/>
        </w:rPr>
        <w:t>、数据擦除等，对相关建设项目</w:t>
      </w:r>
      <w:r>
        <w:rPr>
          <w:rFonts w:ascii="宋体" w:hAnsi="宋体"/>
        </w:rPr>
        <w:t>资料</w:t>
      </w:r>
      <w:r>
        <w:rPr>
          <w:rFonts w:ascii="宋体" w:hAnsi="宋体" w:hint="eastAsia"/>
        </w:rPr>
        <w:t>进行</w:t>
      </w:r>
      <w:r>
        <w:rPr>
          <w:rFonts w:ascii="宋体" w:hAnsi="宋体"/>
        </w:rPr>
        <w:t>汇总</w:t>
      </w:r>
      <w:r>
        <w:rPr>
          <w:rFonts w:ascii="宋体" w:hAnsi="宋体" w:hint="eastAsia"/>
        </w:rPr>
        <w:t>、</w:t>
      </w:r>
      <w:r>
        <w:rPr>
          <w:rFonts w:ascii="宋体" w:hAnsi="宋体"/>
        </w:rPr>
        <w:t>整理、归档</w:t>
      </w:r>
      <w:r>
        <w:rPr>
          <w:rFonts w:ascii="宋体" w:hAnsi="宋体" w:hint="eastAsia"/>
        </w:rPr>
        <w:t>，</w:t>
      </w:r>
      <w:r>
        <w:rPr>
          <w:rFonts w:ascii="宋体" w:hAnsi="宋体"/>
        </w:rPr>
        <w:t>配合</w:t>
      </w:r>
      <w:r>
        <w:rPr>
          <w:rFonts w:ascii="宋体" w:hAnsi="宋体" w:hint="eastAsia"/>
        </w:rPr>
        <w:t>审计部门对信息化建设过程进行</w:t>
      </w:r>
      <w:r>
        <w:rPr>
          <w:rFonts w:ascii="宋体" w:hAnsi="宋体"/>
        </w:rPr>
        <w:t>审计</w:t>
      </w:r>
      <w:r>
        <w:rPr>
          <w:rFonts w:ascii="宋体" w:hAnsi="宋体" w:hint="eastAsia"/>
        </w:rPr>
        <w:t>。</w:t>
      </w:r>
    </w:p>
    <w:p w:rsidR="001A4499" w:rsidRDefault="00042053">
      <w:pPr>
        <w:snapToGrid w:val="0"/>
        <w:spacing w:line="460" w:lineRule="exact"/>
        <w:jc w:val="left"/>
        <w:rPr>
          <w:rFonts w:ascii="仿宋" w:eastAsia="仿宋" w:hAnsi="仿宋"/>
          <w:bCs/>
          <w:color w:val="000000" w:themeColor="text1"/>
          <w:sz w:val="22"/>
          <w:szCs w:val="28"/>
        </w:rPr>
      </w:pPr>
      <w:bookmarkStart w:id="98" w:name="_Toc114762272"/>
      <w:bookmarkStart w:id="99" w:name="_Toc8194"/>
      <w:bookmarkStart w:id="100" w:name="_Toc95069532"/>
      <w:bookmarkStart w:id="101" w:name="_Toc5768"/>
      <w:bookmarkStart w:id="102" w:name="_Toc113861283"/>
      <w:r>
        <w:rPr>
          <w:rFonts w:ascii="仿宋" w:eastAsia="仿宋" w:hAnsi="仿宋" w:hint="eastAsia"/>
          <w:bCs/>
          <w:color w:val="000000" w:themeColor="text1"/>
          <w:sz w:val="22"/>
          <w:szCs w:val="28"/>
        </w:rPr>
        <w:t>（六）服务能力要求</w:t>
      </w:r>
      <w:bookmarkEnd w:id="98"/>
      <w:bookmarkEnd w:id="99"/>
      <w:bookmarkEnd w:id="100"/>
      <w:bookmarkEnd w:id="101"/>
      <w:bookmarkEnd w:id="102"/>
    </w:p>
    <w:p w:rsidR="001A4499" w:rsidRDefault="00042053">
      <w:pPr>
        <w:snapToGrid w:val="0"/>
        <w:spacing w:line="460" w:lineRule="exact"/>
        <w:jc w:val="left"/>
        <w:rPr>
          <w:rFonts w:ascii="仿宋" w:eastAsia="仿宋" w:hAnsi="仿宋"/>
          <w:bCs/>
          <w:color w:val="000000" w:themeColor="text1"/>
          <w:sz w:val="22"/>
          <w:szCs w:val="28"/>
        </w:rPr>
      </w:pPr>
      <w:bookmarkStart w:id="103" w:name="_Toc114762273"/>
      <w:bookmarkStart w:id="104" w:name="_Toc95069533"/>
      <w:bookmarkStart w:id="105" w:name="_Toc113861284"/>
      <w:r>
        <w:rPr>
          <w:rFonts w:ascii="仿宋" w:eastAsia="仿宋" w:hAnsi="仿宋" w:hint="eastAsia"/>
          <w:bCs/>
          <w:color w:val="000000" w:themeColor="text1"/>
          <w:sz w:val="22"/>
          <w:szCs w:val="28"/>
        </w:rPr>
        <w:t>1、投标人能力要求</w:t>
      </w:r>
      <w:bookmarkEnd w:id="103"/>
      <w:bookmarkEnd w:id="104"/>
      <w:bookmarkEnd w:id="105"/>
    </w:p>
    <w:p w:rsidR="001A4499" w:rsidRDefault="00042053">
      <w:pPr>
        <w:pStyle w:val="117"/>
        <w:rPr>
          <w:rFonts w:ascii="宋体" w:hAnsi="宋体"/>
        </w:rPr>
      </w:pPr>
      <w:r>
        <w:rPr>
          <w:rFonts w:ascii="宋体" w:hAnsi="宋体" w:hint="eastAsia"/>
        </w:rPr>
        <w:t>投标人应具有承担国际性或全国性综合运动会赛事信息技术类服务项目成功案例。</w:t>
      </w:r>
    </w:p>
    <w:p w:rsidR="001A4499" w:rsidRDefault="00042053">
      <w:pPr>
        <w:snapToGrid w:val="0"/>
        <w:spacing w:line="460" w:lineRule="exact"/>
        <w:jc w:val="left"/>
        <w:rPr>
          <w:rFonts w:ascii="仿宋" w:eastAsia="仿宋" w:hAnsi="仿宋"/>
          <w:bCs/>
          <w:color w:val="000000" w:themeColor="text1"/>
          <w:sz w:val="22"/>
          <w:szCs w:val="28"/>
        </w:rPr>
      </w:pPr>
      <w:bookmarkStart w:id="106" w:name="_Toc114762274"/>
      <w:bookmarkStart w:id="107" w:name="_Toc95069534"/>
      <w:bookmarkStart w:id="108" w:name="_Toc113861285"/>
      <w:r>
        <w:rPr>
          <w:rFonts w:ascii="仿宋" w:eastAsia="仿宋" w:hAnsi="仿宋" w:hint="eastAsia"/>
          <w:bCs/>
          <w:color w:val="000000" w:themeColor="text1"/>
          <w:sz w:val="22"/>
          <w:szCs w:val="28"/>
        </w:rPr>
        <w:t>2、服务人员能力要求</w:t>
      </w:r>
      <w:bookmarkEnd w:id="106"/>
      <w:bookmarkEnd w:id="107"/>
      <w:bookmarkEnd w:id="108"/>
    </w:p>
    <w:p w:rsidR="001A4499" w:rsidRDefault="00042053">
      <w:pPr>
        <w:pStyle w:val="117"/>
        <w:rPr>
          <w:rFonts w:ascii="宋体" w:hAnsi="宋体"/>
        </w:rPr>
      </w:pPr>
      <w:r>
        <w:rPr>
          <w:rFonts w:ascii="宋体" w:hAnsi="宋体" w:hint="eastAsia"/>
        </w:rPr>
        <w:t>投标人拟派的服务人员须具备专业技术能力和丰富的服务经验，拥有与本项目服务相关的工作经历，具体要求符合“项目服务内容”和“项目服务要求”的要求。</w:t>
      </w:r>
    </w:p>
    <w:p w:rsidR="001A4499" w:rsidRDefault="00042053">
      <w:pPr>
        <w:pStyle w:val="117"/>
        <w:rPr>
          <w:rFonts w:ascii="宋体" w:hAnsi="宋体"/>
        </w:rPr>
      </w:pPr>
      <w:r>
        <w:rPr>
          <w:rFonts w:ascii="宋体" w:hAnsi="宋体" w:hint="eastAsia"/>
        </w:rPr>
        <w:t>本项目按系统构建阶段、上线部署阶段、赛时运行阶段、赛事收尾阶段四个阶段分别投入服务人员和设备，以达到各阶段服务功能和质量要求，本项目是以满足大型赛事对赛事信息技术服务功能和质量要求为服务目标，服务功能和质量要求不低于本项目的各项要求。</w:t>
      </w:r>
    </w:p>
    <w:p w:rsidR="001A4499" w:rsidRDefault="00042053">
      <w:pPr>
        <w:pStyle w:val="117"/>
        <w:rPr>
          <w:rFonts w:ascii="宋体" w:hAnsi="宋体"/>
        </w:rPr>
      </w:pPr>
      <w:r>
        <w:rPr>
          <w:rFonts w:ascii="宋体" w:hAnsi="宋体" w:hint="eastAsia"/>
        </w:rPr>
        <w:t>投标人应按系统构建阶段、上线部署阶段、赛时运行阶段、赛事收尾阶段四个阶段提供总体及分阶段的服务人员管理计划、服务人力配置计划以及主要人员的到岗时间计划。</w:t>
      </w:r>
    </w:p>
    <w:p w:rsidR="001A4499" w:rsidRDefault="00042053">
      <w:pPr>
        <w:pStyle w:val="117"/>
        <w:rPr>
          <w:rFonts w:ascii="宋体" w:hAnsi="宋体"/>
        </w:rPr>
      </w:pPr>
      <w:r>
        <w:rPr>
          <w:rFonts w:ascii="宋体" w:hAnsi="宋体"/>
        </w:rPr>
        <w:t>项目</w:t>
      </w:r>
      <w:r>
        <w:rPr>
          <w:rFonts w:ascii="宋体" w:hAnsi="宋体" w:hint="eastAsia"/>
        </w:rPr>
        <w:t>总</w:t>
      </w:r>
      <w:r>
        <w:rPr>
          <w:rFonts w:ascii="宋体" w:hAnsi="宋体"/>
        </w:rPr>
        <w:t>负责人</w:t>
      </w:r>
      <w:r>
        <w:rPr>
          <w:rFonts w:ascii="宋体" w:hAnsi="宋体" w:hint="eastAsia"/>
        </w:rPr>
        <w:t>，应</w:t>
      </w:r>
      <w:r>
        <w:rPr>
          <w:rFonts w:ascii="宋体" w:hAnsi="宋体"/>
        </w:rPr>
        <w:t>具有</w:t>
      </w:r>
      <w:r>
        <w:rPr>
          <w:rFonts w:ascii="宋体" w:hAnsi="宋体" w:hint="eastAsia"/>
        </w:rPr>
        <w:t>信息技术</w:t>
      </w:r>
      <w:r>
        <w:rPr>
          <w:rFonts w:ascii="宋体" w:hAnsi="宋体"/>
        </w:rPr>
        <w:t>行业5年</w:t>
      </w:r>
      <w:r>
        <w:rPr>
          <w:rFonts w:ascii="宋体" w:hAnsi="宋体" w:hint="eastAsia"/>
        </w:rPr>
        <w:t>及</w:t>
      </w:r>
      <w:r>
        <w:rPr>
          <w:rFonts w:ascii="宋体" w:hAnsi="宋体"/>
        </w:rPr>
        <w:t>以上工作经验和管理经验</w:t>
      </w:r>
      <w:r>
        <w:rPr>
          <w:rFonts w:ascii="宋体" w:hAnsi="宋体" w:hint="eastAsia"/>
        </w:rPr>
        <w:t>；</w:t>
      </w:r>
      <w:r>
        <w:rPr>
          <w:rFonts w:ascii="宋体" w:hAnsi="宋体"/>
        </w:rPr>
        <w:t>有作为项目负责人或项目经理参与同类项目的案例</w:t>
      </w:r>
      <w:r>
        <w:rPr>
          <w:rFonts w:ascii="宋体" w:hAnsi="宋体" w:hint="eastAsia"/>
        </w:rPr>
        <w:t>。</w:t>
      </w:r>
    </w:p>
    <w:p w:rsidR="001A4499" w:rsidRDefault="00042053">
      <w:pPr>
        <w:pStyle w:val="117"/>
        <w:rPr>
          <w:rFonts w:ascii="宋体" w:hAnsi="宋体"/>
        </w:rPr>
      </w:pPr>
      <w:r>
        <w:rPr>
          <w:rFonts w:ascii="宋体" w:hAnsi="宋体" w:hint="eastAsia"/>
        </w:rPr>
        <w:t>系统构建阶段、上线部署阶段、赛时运行阶段、赛事收尾阶段四个阶段服务人员按阶段投入；每个服务阶段开始前，投标人应提供该服务阶段的服务计划、服务人力配置计划（包含主要人员的到岗计划）等，报监理单位</w:t>
      </w:r>
      <w:r>
        <w:rPr>
          <w:rFonts w:ascii="宋体" w:hAnsi="宋体" w:cs="仿宋" w:hint="eastAsia"/>
        </w:rPr>
        <w:t>（若有）</w:t>
      </w:r>
      <w:r>
        <w:rPr>
          <w:rFonts w:ascii="宋体" w:hAnsi="宋体" w:hint="eastAsia"/>
        </w:rPr>
        <w:t>和采购人项目负责人报备。</w:t>
      </w:r>
    </w:p>
    <w:p w:rsidR="001A4499" w:rsidRDefault="00042053">
      <w:pPr>
        <w:snapToGrid w:val="0"/>
        <w:spacing w:line="460" w:lineRule="exact"/>
        <w:jc w:val="left"/>
        <w:rPr>
          <w:rFonts w:ascii="仿宋" w:eastAsia="仿宋" w:hAnsi="仿宋"/>
          <w:b/>
          <w:bCs/>
          <w:color w:val="000000" w:themeColor="text1"/>
          <w:sz w:val="22"/>
          <w:szCs w:val="28"/>
        </w:rPr>
      </w:pPr>
      <w:bookmarkStart w:id="109" w:name="_Toc101361318"/>
      <w:bookmarkStart w:id="110" w:name="_Toc114762305"/>
      <w:bookmarkStart w:id="111" w:name="_Toc113861297"/>
      <w:r>
        <w:rPr>
          <w:rFonts w:ascii="仿宋" w:eastAsia="仿宋" w:hAnsi="仿宋" w:hint="eastAsia"/>
          <w:b/>
          <w:bCs/>
          <w:color w:val="000000" w:themeColor="text1"/>
          <w:sz w:val="22"/>
          <w:szCs w:val="28"/>
        </w:rPr>
        <w:lastRenderedPageBreak/>
        <w:t>四、项目验收要求</w:t>
      </w:r>
      <w:bookmarkEnd w:id="109"/>
      <w:bookmarkEnd w:id="110"/>
      <w:bookmarkEnd w:id="111"/>
    </w:p>
    <w:p w:rsidR="001A4499" w:rsidRDefault="00042053">
      <w:pPr>
        <w:snapToGrid w:val="0"/>
        <w:spacing w:line="460" w:lineRule="exact"/>
        <w:jc w:val="left"/>
        <w:rPr>
          <w:rFonts w:ascii="仿宋" w:eastAsia="仿宋" w:hAnsi="仿宋"/>
          <w:bCs/>
          <w:color w:val="000000" w:themeColor="text1"/>
          <w:sz w:val="22"/>
          <w:szCs w:val="28"/>
        </w:rPr>
      </w:pPr>
      <w:bookmarkStart w:id="112" w:name="_Toc113861298"/>
      <w:bookmarkStart w:id="113" w:name="_Toc22721"/>
      <w:bookmarkStart w:id="114" w:name="_Toc114762306"/>
      <w:bookmarkStart w:id="115" w:name="_Toc11016"/>
      <w:bookmarkStart w:id="116" w:name="_Hlk95269962"/>
      <w:r>
        <w:rPr>
          <w:rFonts w:ascii="仿宋" w:eastAsia="仿宋" w:hAnsi="仿宋" w:hint="eastAsia"/>
          <w:bCs/>
          <w:color w:val="000000" w:themeColor="text1"/>
          <w:sz w:val="22"/>
          <w:szCs w:val="28"/>
        </w:rPr>
        <w:t>（一）</w:t>
      </w:r>
      <w:r>
        <w:rPr>
          <w:rFonts w:ascii="仿宋" w:eastAsia="仿宋" w:hAnsi="仿宋"/>
          <w:bCs/>
          <w:color w:val="000000" w:themeColor="text1"/>
          <w:sz w:val="22"/>
          <w:szCs w:val="28"/>
        </w:rPr>
        <w:t>验收组织和程序</w:t>
      </w:r>
      <w:bookmarkEnd w:id="112"/>
      <w:bookmarkEnd w:id="113"/>
      <w:bookmarkEnd w:id="114"/>
      <w:bookmarkEnd w:id="115"/>
    </w:p>
    <w:p w:rsidR="001A4499" w:rsidRDefault="00042053">
      <w:pPr>
        <w:pStyle w:val="117"/>
        <w:rPr>
          <w:rFonts w:ascii="宋体" w:hAnsi="宋体"/>
        </w:rPr>
      </w:pPr>
      <w:r>
        <w:rPr>
          <w:rFonts w:ascii="宋体" w:hAnsi="宋体" w:hint="eastAsia"/>
          <w:bCs/>
        </w:rPr>
        <w:t>1</w:t>
      </w:r>
      <w:r>
        <w:rPr>
          <w:rFonts w:ascii="宋体" w:hAnsi="宋体"/>
          <w:bCs/>
        </w:rPr>
        <w:t>.</w:t>
      </w:r>
      <w:r>
        <w:rPr>
          <w:rFonts w:ascii="宋体" w:hAnsi="宋体"/>
        </w:rPr>
        <w:t>根据《中华人民共和国民法典》等相关法律、法规、规范性文件要求组织验收。</w:t>
      </w:r>
    </w:p>
    <w:p w:rsidR="001A4499" w:rsidRDefault="00042053">
      <w:pPr>
        <w:pStyle w:val="117"/>
        <w:rPr>
          <w:rFonts w:ascii="宋体" w:hAnsi="宋体" w:cs="仿宋"/>
        </w:rPr>
      </w:pPr>
      <w:r>
        <w:rPr>
          <w:rFonts w:ascii="宋体" w:hAnsi="宋体"/>
        </w:rPr>
        <w:t>2.</w:t>
      </w:r>
      <w:r>
        <w:rPr>
          <w:rFonts w:ascii="宋体" w:hAnsi="宋体" w:hint="eastAsia"/>
        </w:rPr>
        <w:t>验收标准：</w:t>
      </w:r>
      <w:r>
        <w:rPr>
          <w:rFonts w:ascii="宋体" w:hAnsi="宋体"/>
        </w:rPr>
        <w:t>赛事信息技术类人力资源和设备租赁服务项目</w:t>
      </w:r>
      <w:r>
        <w:rPr>
          <w:rFonts w:ascii="宋体" w:hAnsi="宋体" w:hint="eastAsia"/>
        </w:rPr>
        <w:t>各项要求是项目阶段性验收、项目初验和项目终验的基础验收依据与标准；投标人需服从采购人工作安排，配合支撑采购人完成项目整体验收。</w:t>
      </w:r>
    </w:p>
    <w:p w:rsidR="001A4499" w:rsidRDefault="00042053">
      <w:pPr>
        <w:pStyle w:val="117"/>
        <w:rPr>
          <w:rFonts w:ascii="宋体" w:hAnsi="宋体"/>
        </w:rPr>
      </w:pPr>
      <w:r>
        <w:rPr>
          <w:rFonts w:ascii="宋体" w:hAnsi="宋体" w:hint="eastAsia"/>
        </w:rPr>
        <w:t>3</w:t>
      </w:r>
      <w:r>
        <w:rPr>
          <w:rFonts w:ascii="宋体" w:hAnsi="宋体"/>
        </w:rPr>
        <w:t>.验收方法：验收小组验收。</w:t>
      </w:r>
    </w:p>
    <w:p w:rsidR="001A4499" w:rsidRDefault="00042053">
      <w:pPr>
        <w:pStyle w:val="117"/>
        <w:rPr>
          <w:rFonts w:ascii="宋体" w:hAnsi="宋体"/>
        </w:rPr>
      </w:pPr>
      <w:r>
        <w:rPr>
          <w:rFonts w:ascii="宋体" w:hAnsi="宋体"/>
        </w:rPr>
        <w:t>4.验收小组组建方式：</w:t>
      </w:r>
      <w:r>
        <w:rPr>
          <w:rFonts w:ascii="宋体" w:hAnsi="宋体" w:hint="eastAsia"/>
        </w:rPr>
        <w:t>项目验收负责人由采购人指派并主持</w:t>
      </w:r>
      <w:r>
        <w:rPr>
          <w:rFonts w:ascii="宋体" w:hAnsi="宋体"/>
        </w:rPr>
        <w:t>验收</w:t>
      </w:r>
      <w:r>
        <w:rPr>
          <w:rFonts w:ascii="宋体" w:hAnsi="宋体" w:hint="eastAsia"/>
        </w:rPr>
        <w:t>工作</w:t>
      </w:r>
      <w:r>
        <w:rPr>
          <w:rFonts w:ascii="宋体" w:hAnsi="宋体"/>
        </w:rPr>
        <w:t>，验收小组由</w:t>
      </w:r>
      <w:r>
        <w:rPr>
          <w:rFonts w:ascii="宋体" w:hAnsi="宋体" w:hint="eastAsia"/>
        </w:rPr>
        <w:t>相关</w:t>
      </w:r>
      <w:r>
        <w:rPr>
          <w:rFonts w:ascii="宋体" w:hAnsi="宋体"/>
        </w:rPr>
        <w:t>专家和用户代表</w:t>
      </w:r>
      <w:r>
        <w:rPr>
          <w:rFonts w:ascii="宋体" w:hAnsi="宋体" w:hint="eastAsia"/>
        </w:rPr>
        <w:t>按相关规定</w:t>
      </w:r>
      <w:r>
        <w:rPr>
          <w:rFonts w:ascii="宋体" w:hAnsi="宋体"/>
        </w:rPr>
        <w:t>组成。验收小组负责实施具体的验收活动。</w:t>
      </w:r>
      <w:r>
        <w:rPr>
          <w:rFonts w:ascii="宋体" w:hAnsi="宋体" w:hint="eastAsia"/>
        </w:rPr>
        <w:t>采购人</w:t>
      </w:r>
      <w:r>
        <w:rPr>
          <w:rFonts w:ascii="宋体" w:hAnsi="宋体"/>
        </w:rPr>
        <w:t>可以邀请其他单位的相关专业人员参加验收小组。验收小组推选一名组长，主持验收小组的工作。</w:t>
      </w:r>
    </w:p>
    <w:p w:rsidR="001A4499" w:rsidRDefault="00042053">
      <w:pPr>
        <w:pStyle w:val="117"/>
        <w:rPr>
          <w:rFonts w:ascii="宋体" w:hAnsi="宋体"/>
        </w:rPr>
      </w:pPr>
      <w:r>
        <w:rPr>
          <w:rFonts w:ascii="宋体" w:hAnsi="宋体"/>
        </w:rPr>
        <w:t>5.验收流程：</w:t>
      </w:r>
    </w:p>
    <w:p w:rsidR="001A4499" w:rsidRDefault="00042053">
      <w:pPr>
        <w:pStyle w:val="117"/>
        <w:rPr>
          <w:rFonts w:ascii="宋体" w:hAnsi="宋体"/>
        </w:rPr>
      </w:pPr>
      <w:r>
        <w:rPr>
          <w:rFonts w:ascii="宋体" w:hAnsi="宋体" w:hint="eastAsia"/>
        </w:rPr>
        <w:t>（</w:t>
      </w:r>
      <w:r>
        <w:rPr>
          <w:rFonts w:ascii="宋体" w:hAnsi="宋体"/>
        </w:rPr>
        <w:t>1）</w:t>
      </w:r>
      <w:r>
        <w:rPr>
          <w:rFonts w:ascii="宋体" w:hAnsi="宋体" w:hint="eastAsia"/>
        </w:rPr>
        <w:t>投标人提出验收申请。</w:t>
      </w:r>
    </w:p>
    <w:p w:rsidR="001A4499" w:rsidRDefault="00042053">
      <w:pPr>
        <w:pStyle w:val="117"/>
        <w:rPr>
          <w:rFonts w:ascii="宋体" w:hAnsi="宋体"/>
        </w:rPr>
      </w:pPr>
      <w:r>
        <w:rPr>
          <w:rFonts w:ascii="宋体" w:hAnsi="宋体" w:hint="eastAsia"/>
        </w:rPr>
        <w:t>（</w:t>
      </w:r>
      <w:r>
        <w:rPr>
          <w:rFonts w:ascii="宋体" w:hAnsi="宋体"/>
        </w:rPr>
        <w:t>2）</w:t>
      </w:r>
      <w:r>
        <w:rPr>
          <w:rFonts w:ascii="宋体" w:hAnsi="宋体" w:hint="eastAsia"/>
        </w:rPr>
        <w:t>项目验收负责人会同本项目监理(若有)，主持</w:t>
      </w:r>
      <w:r>
        <w:rPr>
          <w:rFonts w:ascii="宋体" w:hAnsi="宋体"/>
        </w:rPr>
        <w:t>验收</w:t>
      </w:r>
      <w:r>
        <w:rPr>
          <w:rFonts w:ascii="宋体" w:hAnsi="宋体" w:hint="eastAsia"/>
        </w:rPr>
        <w:t>工作</w:t>
      </w:r>
      <w:r>
        <w:rPr>
          <w:rFonts w:ascii="宋体" w:hAnsi="宋体"/>
        </w:rPr>
        <w:t>。</w:t>
      </w:r>
    </w:p>
    <w:p w:rsidR="001A4499" w:rsidRDefault="00042053">
      <w:pPr>
        <w:pStyle w:val="117"/>
        <w:rPr>
          <w:rFonts w:ascii="宋体" w:hAnsi="宋体"/>
        </w:rPr>
      </w:pPr>
      <w:r>
        <w:rPr>
          <w:rFonts w:ascii="宋体" w:hAnsi="宋体" w:hint="eastAsia"/>
        </w:rPr>
        <w:t>（</w:t>
      </w:r>
      <w:r>
        <w:rPr>
          <w:rFonts w:ascii="宋体" w:hAnsi="宋体"/>
        </w:rPr>
        <w:t>3）验收小组应当对</w:t>
      </w:r>
      <w:r>
        <w:rPr>
          <w:rFonts w:ascii="宋体" w:hAnsi="宋体" w:hint="eastAsia"/>
        </w:rPr>
        <w:t>投标人</w:t>
      </w:r>
      <w:r>
        <w:rPr>
          <w:rFonts w:ascii="宋体" w:hAnsi="宋体"/>
        </w:rPr>
        <w:t>提供的服务按照采购文件、投标文件、</w:t>
      </w:r>
      <w:r>
        <w:rPr>
          <w:rFonts w:ascii="宋体" w:hAnsi="宋体" w:hint="eastAsia"/>
        </w:rPr>
        <w:t>项目</w:t>
      </w:r>
      <w:r>
        <w:rPr>
          <w:rFonts w:ascii="宋体" w:hAnsi="宋体"/>
        </w:rPr>
        <w:t>合同</w:t>
      </w:r>
      <w:r>
        <w:rPr>
          <w:rFonts w:ascii="宋体" w:hAnsi="宋体" w:hint="eastAsia"/>
        </w:rPr>
        <w:t>及验收标准</w:t>
      </w:r>
      <w:r>
        <w:rPr>
          <w:rFonts w:ascii="宋体" w:hAnsi="宋体"/>
        </w:rPr>
        <w:t>进行验收，并做好验收记录</w:t>
      </w:r>
      <w:r>
        <w:rPr>
          <w:rFonts w:ascii="宋体" w:hAnsi="宋体" w:hint="eastAsia"/>
        </w:rPr>
        <w:t>；</w:t>
      </w:r>
      <w:r>
        <w:rPr>
          <w:rFonts w:ascii="宋体" w:hAnsi="宋体"/>
        </w:rPr>
        <w:t>在验收过程中，验收小组成员不得擅自公开验收信息</w:t>
      </w:r>
      <w:r>
        <w:rPr>
          <w:rFonts w:ascii="宋体" w:hAnsi="宋体" w:hint="eastAsia"/>
        </w:rPr>
        <w:t>。</w:t>
      </w:r>
    </w:p>
    <w:p w:rsidR="001A4499" w:rsidRDefault="00042053">
      <w:pPr>
        <w:pStyle w:val="117"/>
        <w:rPr>
          <w:rFonts w:ascii="宋体" w:hAnsi="宋体"/>
        </w:rPr>
      </w:pPr>
      <w:r>
        <w:rPr>
          <w:rFonts w:ascii="宋体" w:hAnsi="宋体" w:hint="eastAsia"/>
        </w:rPr>
        <w:t>（</w:t>
      </w:r>
      <w:r>
        <w:rPr>
          <w:rFonts w:ascii="宋体" w:hAnsi="宋体"/>
        </w:rPr>
        <w:t>4）</w:t>
      </w:r>
      <w:r>
        <w:rPr>
          <w:rFonts w:ascii="宋体" w:hAnsi="宋体" w:hint="eastAsia"/>
        </w:rPr>
        <w:t>投标人应</w:t>
      </w:r>
      <w:r>
        <w:rPr>
          <w:rFonts w:ascii="宋体" w:hAnsi="宋体"/>
        </w:rPr>
        <w:t>配合验收工作，并就验收实施过程中的疑问进行解答和澄清。</w:t>
      </w:r>
    </w:p>
    <w:p w:rsidR="001A4499" w:rsidRDefault="00042053">
      <w:pPr>
        <w:pStyle w:val="117"/>
        <w:rPr>
          <w:rFonts w:ascii="宋体" w:hAnsi="宋体"/>
        </w:rPr>
      </w:pPr>
      <w:r>
        <w:rPr>
          <w:rFonts w:ascii="宋体" w:hAnsi="宋体" w:hint="eastAsia"/>
        </w:rPr>
        <w:t>（</w:t>
      </w:r>
      <w:r>
        <w:rPr>
          <w:rFonts w:ascii="宋体" w:hAnsi="宋体"/>
        </w:rPr>
        <w:t>5）出具验收报告。验收结束后，验收小组应当出具验收报告，报告</w:t>
      </w:r>
      <w:r>
        <w:rPr>
          <w:rFonts w:ascii="宋体" w:hAnsi="宋体" w:hint="eastAsia"/>
        </w:rPr>
        <w:t>采购人</w:t>
      </w:r>
      <w:r>
        <w:rPr>
          <w:rFonts w:ascii="宋体" w:hAnsi="宋体"/>
        </w:rPr>
        <w:t>。验收报告应当以书面形式</w:t>
      </w:r>
      <w:r>
        <w:rPr>
          <w:rFonts w:ascii="宋体" w:hAnsi="宋体" w:hint="eastAsia"/>
        </w:rPr>
        <w:t>做出结论性意见，并经验收小组全体成员签字。验收小组成员对验收报告载明的结论有异议的，应当在验收报告上签署不同意并说明理由，否则视为同意验收结论。</w:t>
      </w:r>
    </w:p>
    <w:p w:rsidR="001A4499" w:rsidRDefault="00042053">
      <w:pPr>
        <w:pStyle w:val="117"/>
        <w:rPr>
          <w:rFonts w:ascii="宋体" w:hAnsi="宋体"/>
          <w:bCs/>
        </w:rPr>
      </w:pPr>
      <w:r>
        <w:rPr>
          <w:rFonts w:ascii="宋体" w:hAnsi="宋体" w:hint="eastAsia"/>
        </w:rPr>
        <w:t>（</w:t>
      </w:r>
      <w:r>
        <w:rPr>
          <w:rFonts w:ascii="宋体" w:hAnsi="宋体"/>
        </w:rPr>
        <w:t>6）验收不合格的，</w:t>
      </w:r>
      <w:r>
        <w:rPr>
          <w:rFonts w:ascii="宋体" w:hAnsi="宋体" w:hint="eastAsia"/>
        </w:rPr>
        <w:t>采购人</w:t>
      </w:r>
      <w:r>
        <w:rPr>
          <w:rFonts w:ascii="宋体" w:hAnsi="宋体"/>
        </w:rPr>
        <w:t>应责令</w:t>
      </w:r>
      <w:r>
        <w:rPr>
          <w:rFonts w:ascii="宋体" w:hAnsi="宋体" w:hint="eastAsia"/>
        </w:rPr>
        <w:t>投标人</w:t>
      </w:r>
      <w:r>
        <w:rPr>
          <w:rFonts w:ascii="宋体" w:hAnsi="宋体"/>
        </w:rPr>
        <w:t>采取补救措施，向</w:t>
      </w:r>
      <w:r>
        <w:rPr>
          <w:rFonts w:ascii="宋体" w:hAnsi="宋体" w:hint="eastAsia"/>
        </w:rPr>
        <w:t>投标人</w:t>
      </w:r>
      <w:r>
        <w:rPr>
          <w:rFonts w:ascii="宋体" w:hAnsi="宋体"/>
        </w:rPr>
        <w:t>发出整改通知书，并依法及时处理。整改结束后，</w:t>
      </w:r>
      <w:r>
        <w:rPr>
          <w:rFonts w:ascii="宋体" w:hAnsi="宋体" w:hint="eastAsia"/>
        </w:rPr>
        <w:t>投标人应</w:t>
      </w:r>
      <w:r>
        <w:rPr>
          <w:rFonts w:ascii="宋体" w:hAnsi="宋体"/>
        </w:rPr>
        <w:t>通知</w:t>
      </w:r>
      <w:r>
        <w:rPr>
          <w:rFonts w:ascii="宋体" w:hAnsi="宋体" w:hint="eastAsia"/>
        </w:rPr>
        <w:t>采购人</w:t>
      </w:r>
      <w:r>
        <w:rPr>
          <w:rFonts w:ascii="宋体" w:hAnsi="宋体"/>
        </w:rPr>
        <w:t>或其委托的验收组织机构重新验收。</w:t>
      </w:r>
    </w:p>
    <w:p w:rsidR="001A4499" w:rsidRDefault="00042053">
      <w:pPr>
        <w:snapToGrid w:val="0"/>
        <w:spacing w:line="460" w:lineRule="exact"/>
        <w:jc w:val="left"/>
        <w:rPr>
          <w:rFonts w:ascii="仿宋" w:eastAsia="仿宋" w:hAnsi="仿宋"/>
          <w:bCs/>
          <w:color w:val="000000" w:themeColor="text1"/>
          <w:sz w:val="22"/>
          <w:szCs w:val="28"/>
        </w:rPr>
      </w:pPr>
      <w:bookmarkStart w:id="117" w:name="_Toc717"/>
      <w:bookmarkStart w:id="118" w:name="_Toc5739"/>
      <w:bookmarkStart w:id="119" w:name="_Toc113861299"/>
      <w:bookmarkStart w:id="120" w:name="_Toc114762307"/>
      <w:r>
        <w:rPr>
          <w:rFonts w:ascii="仿宋" w:eastAsia="仿宋" w:hAnsi="仿宋" w:hint="eastAsia"/>
          <w:bCs/>
          <w:color w:val="000000" w:themeColor="text1"/>
          <w:sz w:val="22"/>
          <w:szCs w:val="28"/>
        </w:rPr>
        <w:t>（二）</w:t>
      </w:r>
      <w:r>
        <w:rPr>
          <w:rFonts w:ascii="仿宋" w:eastAsia="仿宋" w:hAnsi="仿宋"/>
          <w:bCs/>
          <w:color w:val="000000" w:themeColor="text1"/>
          <w:sz w:val="22"/>
          <w:szCs w:val="28"/>
        </w:rPr>
        <w:t>履约验收时间</w:t>
      </w:r>
      <w:bookmarkEnd w:id="117"/>
      <w:bookmarkEnd w:id="118"/>
      <w:bookmarkEnd w:id="119"/>
      <w:bookmarkEnd w:id="120"/>
    </w:p>
    <w:p w:rsidR="001A4499" w:rsidRDefault="00042053">
      <w:pPr>
        <w:pStyle w:val="117"/>
        <w:rPr>
          <w:rFonts w:ascii="宋体" w:hAnsi="宋体"/>
        </w:rPr>
      </w:pPr>
      <w:r>
        <w:rPr>
          <w:rFonts w:ascii="宋体" w:hAnsi="宋体" w:hint="eastAsia"/>
        </w:rPr>
        <w:t>阶段性验收：2</w:t>
      </w:r>
      <w:r>
        <w:rPr>
          <w:rFonts w:ascii="宋体" w:hAnsi="宋体"/>
        </w:rPr>
        <w:t>023</w:t>
      </w:r>
      <w:r>
        <w:rPr>
          <w:rFonts w:ascii="宋体" w:hAnsi="宋体" w:hint="eastAsia"/>
        </w:rPr>
        <w:t>年4月、</w:t>
      </w:r>
      <w:r>
        <w:rPr>
          <w:rFonts w:ascii="宋体" w:hAnsi="宋体"/>
        </w:rPr>
        <w:t>初验：2023年8月、终验：2023年11月</w:t>
      </w:r>
      <w:r>
        <w:rPr>
          <w:rFonts w:ascii="宋体" w:hAnsi="宋体" w:hint="eastAsia"/>
        </w:rPr>
        <w:t>（以实际验收时间为准，投标人需无条件配合，不得设置前提条件）</w:t>
      </w:r>
      <w:r>
        <w:rPr>
          <w:rFonts w:ascii="宋体" w:hAnsi="宋体"/>
        </w:rPr>
        <w:t>；</w:t>
      </w:r>
    </w:p>
    <w:p w:rsidR="001A4499" w:rsidRDefault="00042053">
      <w:pPr>
        <w:pStyle w:val="117"/>
        <w:rPr>
          <w:rFonts w:ascii="宋体" w:hAnsi="宋体"/>
        </w:rPr>
      </w:pPr>
      <w:r>
        <w:rPr>
          <w:rFonts w:ascii="宋体" w:hAnsi="宋体" w:hint="eastAsia"/>
        </w:rPr>
        <w:t>投标人在服务完成后（或按照付款进度安排验收时间），须向采购人发出验收申请，申请包括书面验收申请、相关说明、报告等，采购人收到投标人申请后组织进行验收。该验收的结果为付款依据之一。</w:t>
      </w:r>
    </w:p>
    <w:p w:rsidR="001A4499" w:rsidRDefault="00042053">
      <w:pPr>
        <w:snapToGrid w:val="0"/>
        <w:spacing w:line="460" w:lineRule="exact"/>
        <w:jc w:val="left"/>
        <w:rPr>
          <w:rFonts w:ascii="仿宋" w:eastAsia="仿宋" w:hAnsi="仿宋"/>
          <w:bCs/>
          <w:color w:val="000000" w:themeColor="text1"/>
          <w:sz w:val="22"/>
          <w:szCs w:val="28"/>
        </w:rPr>
      </w:pPr>
      <w:bookmarkStart w:id="121" w:name="_Toc114762308"/>
      <w:r>
        <w:rPr>
          <w:rFonts w:ascii="仿宋" w:eastAsia="仿宋" w:hAnsi="仿宋" w:hint="eastAsia"/>
          <w:bCs/>
          <w:color w:val="000000" w:themeColor="text1"/>
          <w:sz w:val="22"/>
          <w:szCs w:val="28"/>
        </w:rPr>
        <w:t>（三）阶段性验收</w:t>
      </w:r>
      <w:bookmarkEnd w:id="121"/>
    </w:p>
    <w:p w:rsidR="001A4499" w:rsidRDefault="00042053">
      <w:pPr>
        <w:pStyle w:val="117"/>
        <w:rPr>
          <w:rFonts w:ascii="宋体" w:hAnsi="宋体"/>
        </w:rPr>
      </w:pPr>
      <w:r>
        <w:rPr>
          <w:rFonts w:ascii="宋体" w:hAnsi="宋体"/>
        </w:rPr>
        <w:t>1.阶段性验收条件：</w:t>
      </w:r>
    </w:p>
    <w:p w:rsidR="001A4499" w:rsidRDefault="00042053">
      <w:pPr>
        <w:pStyle w:val="117"/>
        <w:ind w:leftChars="100" w:left="210"/>
        <w:rPr>
          <w:rFonts w:ascii="宋体" w:hAnsi="宋体"/>
        </w:rPr>
      </w:pPr>
      <w:r>
        <w:rPr>
          <w:rFonts w:ascii="宋体" w:hAnsi="宋体" w:hint="eastAsia"/>
        </w:rPr>
        <w:t>a）投标人应配备满足需求的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rPr>
        <w:t>赛事支持类系统、赛事成绩类系统构建；</w:t>
      </w:r>
    </w:p>
    <w:p w:rsidR="001A4499" w:rsidRDefault="00042053">
      <w:pPr>
        <w:pStyle w:val="117"/>
        <w:ind w:leftChars="100" w:left="210"/>
        <w:rPr>
          <w:rFonts w:ascii="宋体" w:hAnsi="宋体"/>
        </w:rPr>
      </w:pPr>
      <w:r>
        <w:rPr>
          <w:rFonts w:ascii="宋体" w:hAnsi="宋体"/>
        </w:rPr>
        <w:t>b）</w:t>
      </w: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rPr>
        <w:t>赛事支持类系统、赛事成绩类系统集成测试；</w:t>
      </w:r>
    </w:p>
    <w:p w:rsidR="001A4499" w:rsidRDefault="00042053">
      <w:pPr>
        <w:pStyle w:val="117"/>
        <w:ind w:leftChars="100" w:left="210"/>
        <w:rPr>
          <w:rFonts w:ascii="宋体" w:hAnsi="宋体"/>
        </w:rPr>
      </w:pPr>
      <w:r>
        <w:rPr>
          <w:rFonts w:ascii="宋体" w:hAnsi="宋体"/>
        </w:rPr>
        <w:t>c）赛事支持类系统，按业务领域服务开放时间要求，按时提供系统服务。</w:t>
      </w:r>
    </w:p>
    <w:p w:rsidR="001A4499" w:rsidRDefault="00042053">
      <w:pPr>
        <w:pStyle w:val="117"/>
        <w:rPr>
          <w:rFonts w:ascii="宋体" w:hAnsi="宋体"/>
        </w:rPr>
      </w:pPr>
      <w:r>
        <w:rPr>
          <w:rFonts w:ascii="宋体" w:hAnsi="宋体"/>
        </w:rPr>
        <w:t>2.</w:t>
      </w:r>
      <w:r>
        <w:rPr>
          <w:rFonts w:ascii="宋体" w:hAnsi="宋体" w:hint="eastAsia"/>
        </w:rPr>
        <w:t>投标人</w:t>
      </w:r>
      <w:r>
        <w:rPr>
          <w:rFonts w:ascii="宋体" w:hAnsi="宋体"/>
        </w:rPr>
        <w:t>应在满足阶段性验收条件后，提交阶段性验收申请。</w:t>
      </w:r>
    </w:p>
    <w:p w:rsidR="001A4499" w:rsidRDefault="00042053">
      <w:pPr>
        <w:pStyle w:val="117"/>
        <w:rPr>
          <w:rFonts w:ascii="宋体" w:hAnsi="宋体"/>
        </w:rPr>
      </w:pPr>
      <w:r>
        <w:rPr>
          <w:rFonts w:ascii="宋体" w:hAnsi="宋体"/>
        </w:rPr>
        <w:t>3.项目验收负责人会同本项目监理(若有),按照“验收组织和程序”，主持项目阶段性验收工作。</w:t>
      </w:r>
    </w:p>
    <w:p w:rsidR="001A4499" w:rsidRDefault="00042053">
      <w:pPr>
        <w:pStyle w:val="117"/>
      </w:pPr>
      <w:r>
        <w:rPr>
          <w:rFonts w:ascii="宋体" w:hAnsi="宋体"/>
        </w:rPr>
        <w:t>4.阶段性验收时</w:t>
      </w:r>
      <w:r>
        <w:rPr>
          <w:rFonts w:ascii="宋体" w:hAnsi="宋体" w:cs="仿宋" w:hint="eastAsia"/>
          <w:iCs/>
        </w:rPr>
        <w:t>应提交采购人认可的人力资源投入清单、设备到场清单等相关验收材料，经相关程序评审或审核通过。</w:t>
      </w:r>
    </w:p>
    <w:p w:rsidR="001A4499" w:rsidRDefault="00042053">
      <w:pPr>
        <w:snapToGrid w:val="0"/>
        <w:spacing w:line="460" w:lineRule="exact"/>
        <w:jc w:val="left"/>
        <w:rPr>
          <w:rFonts w:ascii="仿宋" w:eastAsia="仿宋" w:hAnsi="仿宋"/>
          <w:bCs/>
          <w:color w:val="000000" w:themeColor="text1"/>
          <w:sz w:val="22"/>
          <w:szCs w:val="28"/>
        </w:rPr>
      </w:pPr>
      <w:bookmarkStart w:id="122" w:name="_Toc114762309"/>
      <w:bookmarkStart w:id="123" w:name="_Toc7347"/>
      <w:bookmarkStart w:id="124" w:name="_Toc113861300"/>
      <w:bookmarkStart w:id="125" w:name="_Toc30813"/>
      <w:r>
        <w:rPr>
          <w:rFonts w:ascii="仿宋" w:eastAsia="仿宋" w:hAnsi="仿宋" w:hint="eastAsia"/>
          <w:bCs/>
          <w:color w:val="000000" w:themeColor="text1"/>
          <w:sz w:val="22"/>
          <w:szCs w:val="28"/>
        </w:rPr>
        <w:t>（四）初验</w:t>
      </w:r>
      <w:bookmarkEnd w:id="122"/>
      <w:bookmarkEnd w:id="123"/>
      <w:bookmarkEnd w:id="124"/>
      <w:bookmarkEnd w:id="125"/>
    </w:p>
    <w:p w:rsidR="001A4499" w:rsidRDefault="00042053">
      <w:pPr>
        <w:pStyle w:val="117"/>
        <w:rPr>
          <w:rFonts w:ascii="宋体" w:hAnsi="宋体"/>
        </w:rPr>
      </w:pPr>
      <w:r>
        <w:rPr>
          <w:rFonts w:ascii="宋体" w:hAnsi="宋体" w:hint="eastAsia"/>
        </w:rPr>
        <w:t>1</w:t>
      </w:r>
      <w:r>
        <w:rPr>
          <w:rFonts w:ascii="宋体" w:hAnsi="宋体"/>
        </w:rPr>
        <w:t>.</w:t>
      </w:r>
      <w:r>
        <w:rPr>
          <w:rFonts w:ascii="宋体" w:hAnsi="宋体" w:hint="eastAsia"/>
        </w:rPr>
        <w:t>初验条件：</w:t>
      </w:r>
    </w:p>
    <w:p w:rsidR="001A4499" w:rsidRDefault="00042053">
      <w:pPr>
        <w:pStyle w:val="117"/>
        <w:ind w:leftChars="100" w:left="210"/>
        <w:rPr>
          <w:rFonts w:ascii="宋体" w:hAnsi="宋体"/>
        </w:rPr>
      </w:pPr>
      <w:r>
        <w:rPr>
          <w:rFonts w:ascii="宋体" w:hAnsi="宋体"/>
        </w:rPr>
        <w:t>a）</w:t>
      </w: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hint="eastAsia"/>
        </w:rPr>
        <w:t>赛事支持类系统构建；</w:t>
      </w:r>
    </w:p>
    <w:p w:rsidR="001A4499" w:rsidRDefault="00042053">
      <w:pPr>
        <w:pStyle w:val="117"/>
        <w:ind w:leftChars="100" w:left="210"/>
        <w:rPr>
          <w:rFonts w:ascii="宋体" w:hAnsi="宋体"/>
        </w:rPr>
      </w:pPr>
      <w:r>
        <w:rPr>
          <w:rFonts w:ascii="宋体" w:hAnsi="宋体"/>
        </w:rPr>
        <w:t>b）</w:t>
      </w: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hint="eastAsia"/>
        </w:rPr>
        <w:t>赛事支持类系统、赛事成绩类系统集成</w:t>
      </w:r>
      <w:r>
        <w:rPr>
          <w:rFonts w:ascii="宋体" w:hAnsi="宋体" w:cs="仿宋" w:hint="eastAsia"/>
          <w:iCs/>
        </w:rPr>
        <w:t>测试</w:t>
      </w:r>
      <w:r>
        <w:rPr>
          <w:rFonts w:ascii="宋体" w:hAnsi="宋体" w:hint="eastAsia"/>
        </w:rPr>
        <w:t>，并通过第三方</w:t>
      </w:r>
      <w:r>
        <w:rPr>
          <w:rFonts w:ascii="宋体" w:hAnsi="宋体" w:cs="仿宋" w:hint="eastAsia"/>
          <w:iCs/>
        </w:rPr>
        <w:t>测试</w:t>
      </w:r>
      <w:r>
        <w:rPr>
          <w:rFonts w:ascii="宋体" w:hAnsi="宋体" w:hint="eastAsia"/>
        </w:rPr>
        <w:t>，包括功能</w:t>
      </w:r>
      <w:r>
        <w:rPr>
          <w:rFonts w:ascii="宋体" w:hAnsi="宋体" w:cs="仿宋" w:hint="eastAsia"/>
          <w:iCs/>
        </w:rPr>
        <w:t>测试</w:t>
      </w:r>
      <w:r>
        <w:rPr>
          <w:rFonts w:ascii="宋体" w:hAnsi="宋体" w:hint="eastAsia"/>
        </w:rPr>
        <w:t>和性能</w:t>
      </w:r>
      <w:r>
        <w:rPr>
          <w:rFonts w:ascii="宋体" w:hAnsi="宋体" w:cs="仿宋" w:hint="eastAsia"/>
          <w:iCs/>
        </w:rPr>
        <w:t>测试</w:t>
      </w:r>
      <w:r>
        <w:rPr>
          <w:rFonts w:ascii="宋体" w:hAnsi="宋体"/>
        </w:rPr>
        <w:t>,通过用户接收</w:t>
      </w:r>
      <w:r>
        <w:rPr>
          <w:rFonts w:ascii="宋体" w:hAnsi="宋体" w:cs="仿宋" w:hint="eastAsia"/>
          <w:iCs/>
        </w:rPr>
        <w:t>测试：</w:t>
      </w:r>
    </w:p>
    <w:p w:rsidR="001A4499" w:rsidRDefault="00042053">
      <w:pPr>
        <w:pStyle w:val="117"/>
        <w:ind w:leftChars="100" w:left="210"/>
        <w:rPr>
          <w:rFonts w:ascii="宋体" w:hAnsi="宋体" w:cs="仿宋"/>
          <w:iCs/>
        </w:rPr>
      </w:pPr>
      <w:r>
        <w:rPr>
          <w:rFonts w:ascii="宋体" w:hAnsi="宋体" w:cs="仿宋"/>
          <w:iCs/>
        </w:rPr>
        <w:t>c）</w:t>
      </w: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cs="仿宋" w:hint="eastAsia"/>
          <w:iCs/>
        </w:rPr>
        <w:t>赛事成绩类系统安全防护建设。</w:t>
      </w:r>
    </w:p>
    <w:p w:rsidR="001A4499" w:rsidRDefault="00042053">
      <w:pPr>
        <w:pStyle w:val="117"/>
        <w:rPr>
          <w:rFonts w:ascii="宋体" w:hAnsi="宋体" w:cs="仿宋"/>
          <w:iCs/>
        </w:rPr>
      </w:pPr>
      <w:r>
        <w:rPr>
          <w:rFonts w:ascii="宋体" w:hAnsi="宋体" w:hint="eastAsia"/>
        </w:rPr>
        <w:lastRenderedPageBreak/>
        <w:t>2</w:t>
      </w:r>
      <w:r>
        <w:rPr>
          <w:rFonts w:ascii="宋体" w:hAnsi="宋体"/>
        </w:rPr>
        <w:t>.</w:t>
      </w:r>
      <w:r>
        <w:rPr>
          <w:rFonts w:ascii="宋体" w:hAnsi="宋体" w:hint="eastAsia"/>
        </w:rPr>
        <w:t>投标人</w:t>
      </w:r>
      <w:r>
        <w:rPr>
          <w:rFonts w:ascii="宋体" w:hAnsi="宋体" w:cs="仿宋"/>
          <w:iCs/>
        </w:rPr>
        <w:t>应在满足初验条件</w:t>
      </w:r>
      <w:r>
        <w:rPr>
          <w:rFonts w:ascii="宋体" w:hAnsi="宋体" w:cs="仿宋" w:hint="eastAsia"/>
          <w:iCs/>
        </w:rPr>
        <w:t>后，提交初验申请。</w:t>
      </w:r>
    </w:p>
    <w:p w:rsidR="001A4499" w:rsidRDefault="00042053">
      <w:pPr>
        <w:pStyle w:val="117"/>
        <w:rPr>
          <w:rFonts w:ascii="宋体" w:hAnsi="宋体" w:cs="仿宋"/>
          <w:iCs/>
        </w:rPr>
      </w:pPr>
      <w:r>
        <w:rPr>
          <w:rFonts w:ascii="宋体" w:hAnsi="宋体" w:hint="eastAsia"/>
        </w:rPr>
        <w:t>3</w:t>
      </w:r>
      <w:r>
        <w:rPr>
          <w:rFonts w:ascii="宋体" w:hAnsi="宋体"/>
        </w:rPr>
        <w:t>.</w:t>
      </w:r>
      <w:r>
        <w:rPr>
          <w:rFonts w:ascii="宋体" w:hAnsi="宋体" w:cs="仿宋" w:hint="eastAsia"/>
          <w:iCs/>
        </w:rPr>
        <w:t>项目验收负责人会同本项目监理(若有)</w:t>
      </w:r>
      <w:r>
        <w:rPr>
          <w:rFonts w:ascii="宋体" w:hAnsi="宋体" w:cs="仿宋"/>
          <w:iCs/>
        </w:rPr>
        <w:t>,按照“</w:t>
      </w:r>
      <w:r>
        <w:rPr>
          <w:rFonts w:ascii="宋体" w:hAnsi="宋体" w:cs="仿宋" w:hint="eastAsia"/>
          <w:iCs/>
        </w:rPr>
        <w:t>验收组织和程序”，主持项目初验工作。</w:t>
      </w:r>
    </w:p>
    <w:p w:rsidR="001A4499" w:rsidRDefault="00042053">
      <w:pPr>
        <w:pStyle w:val="117"/>
        <w:rPr>
          <w:rFonts w:ascii="宋体" w:hAnsi="宋体" w:cs="仿宋"/>
          <w:iCs/>
        </w:rPr>
      </w:pPr>
      <w:r>
        <w:rPr>
          <w:rFonts w:ascii="宋体" w:hAnsi="宋体" w:hint="eastAsia"/>
        </w:rPr>
        <w:t>4</w:t>
      </w:r>
      <w:r>
        <w:rPr>
          <w:rFonts w:ascii="宋体" w:hAnsi="宋体"/>
        </w:rPr>
        <w:t>.</w:t>
      </w:r>
      <w:r>
        <w:rPr>
          <w:rFonts w:ascii="宋体" w:hAnsi="宋体" w:cs="仿宋" w:hint="eastAsia"/>
          <w:iCs/>
        </w:rPr>
        <w:t>初验时应提交采购人认可的人力资源投入清单、设备到场清单等相关验收材料，经相关程序评审或审核通过。</w:t>
      </w:r>
    </w:p>
    <w:p w:rsidR="001A4499" w:rsidRDefault="00042053">
      <w:pPr>
        <w:snapToGrid w:val="0"/>
        <w:spacing w:line="460" w:lineRule="exact"/>
        <w:jc w:val="left"/>
        <w:rPr>
          <w:rFonts w:ascii="仿宋" w:eastAsia="仿宋" w:hAnsi="仿宋"/>
          <w:bCs/>
          <w:color w:val="000000" w:themeColor="text1"/>
          <w:sz w:val="22"/>
          <w:szCs w:val="28"/>
        </w:rPr>
      </w:pPr>
      <w:bookmarkStart w:id="126" w:name="_Toc114762310"/>
      <w:bookmarkStart w:id="127" w:name="_Toc17379"/>
      <w:bookmarkStart w:id="128" w:name="_Toc113861301"/>
      <w:bookmarkStart w:id="129" w:name="_Toc15375"/>
      <w:r>
        <w:rPr>
          <w:rFonts w:ascii="仿宋" w:eastAsia="仿宋" w:hAnsi="仿宋" w:hint="eastAsia"/>
          <w:bCs/>
          <w:color w:val="000000" w:themeColor="text1"/>
          <w:sz w:val="22"/>
          <w:szCs w:val="28"/>
        </w:rPr>
        <w:t>（五）终验</w:t>
      </w:r>
      <w:bookmarkEnd w:id="126"/>
      <w:bookmarkEnd w:id="127"/>
      <w:bookmarkEnd w:id="128"/>
      <w:bookmarkEnd w:id="129"/>
    </w:p>
    <w:p w:rsidR="001A4499" w:rsidRDefault="00042053">
      <w:pPr>
        <w:pStyle w:val="117"/>
        <w:rPr>
          <w:rFonts w:ascii="宋体" w:hAnsi="宋体" w:cs="仿宋"/>
          <w:iCs/>
        </w:rPr>
      </w:pPr>
      <w:r>
        <w:rPr>
          <w:rFonts w:ascii="宋体" w:hAnsi="宋体" w:hint="eastAsia"/>
        </w:rPr>
        <w:t>1</w:t>
      </w:r>
      <w:r>
        <w:rPr>
          <w:rFonts w:ascii="宋体" w:hAnsi="宋体"/>
        </w:rPr>
        <w:t>.</w:t>
      </w:r>
      <w:r>
        <w:rPr>
          <w:rFonts w:ascii="宋体" w:hAnsi="宋体" w:cs="仿宋" w:hint="eastAsia"/>
          <w:iCs/>
        </w:rPr>
        <w:t>终验条件：</w:t>
      </w:r>
    </w:p>
    <w:p w:rsidR="001A4499" w:rsidRDefault="00042053">
      <w:pPr>
        <w:pStyle w:val="117"/>
        <w:ind w:leftChars="100" w:left="210"/>
        <w:rPr>
          <w:rFonts w:ascii="宋体" w:hAnsi="宋体" w:cs="仿宋"/>
          <w:iCs/>
        </w:rPr>
      </w:pPr>
      <w:r>
        <w:rPr>
          <w:rFonts w:ascii="宋体" w:hAnsi="宋体" w:cs="仿宋"/>
          <w:iCs/>
        </w:rPr>
        <w:t>a)</w:t>
      </w: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cs="仿宋" w:hint="eastAsia"/>
          <w:iCs/>
        </w:rPr>
        <w:t>赛事信息技术类人力资源和设备租赁</w:t>
      </w:r>
      <w:r>
        <w:rPr>
          <w:rFonts w:ascii="宋体" w:hAnsi="宋体" w:cs="仿宋"/>
          <w:iCs/>
        </w:rPr>
        <w:t>服务，并签署</w:t>
      </w:r>
      <w:r>
        <w:rPr>
          <w:rFonts w:ascii="宋体" w:hAnsi="宋体" w:cs="仿宋" w:hint="eastAsia"/>
          <w:iCs/>
        </w:rPr>
        <w:t>相关系统的</w:t>
      </w:r>
      <w:r>
        <w:rPr>
          <w:rFonts w:ascii="宋体" w:hAnsi="宋体" w:cs="仿宋"/>
          <w:iCs/>
        </w:rPr>
        <w:t>用户使用报告</w:t>
      </w:r>
      <w:r>
        <w:rPr>
          <w:rFonts w:ascii="宋体" w:hAnsi="宋体" w:cs="仿宋" w:hint="eastAsia"/>
          <w:iCs/>
        </w:rPr>
        <w:t>；</w:t>
      </w:r>
    </w:p>
    <w:p w:rsidR="001A4499" w:rsidRDefault="00042053">
      <w:pPr>
        <w:pStyle w:val="117"/>
        <w:ind w:leftChars="100" w:left="210"/>
        <w:rPr>
          <w:rFonts w:ascii="宋体" w:hAnsi="宋体" w:cs="仿宋"/>
          <w:iCs/>
        </w:rPr>
      </w:pPr>
      <w:r>
        <w:rPr>
          <w:rFonts w:ascii="宋体" w:hAnsi="宋体" w:cs="仿宋"/>
          <w:iCs/>
        </w:rPr>
        <w:t>b)</w:t>
      </w:r>
      <w:r>
        <w:rPr>
          <w:rFonts w:ascii="宋体" w:hAnsi="宋体" w:hint="eastAsia"/>
        </w:rPr>
        <w:t>投标人应配备满足需求的</w:t>
      </w:r>
      <w:r>
        <w:rPr>
          <w:rStyle w:val="TD2"/>
          <w:rFonts w:ascii="宋体" w:hAnsi="宋体"/>
          <w:szCs w:val="18"/>
        </w:rPr>
        <w:t>人力资源</w:t>
      </w:r>
      <w:r>
        <w:rPr>
          <w:rStyle w:val="TD2"/>
          <w:rFonts w:ascii="宋体" w:hAnsi="宋体" w:hint="eastAsia"/>
          <w:szCs w:val="18"/>
        </w:rPr>
        <w:t>按项目进度要求完成</w:t>
      </w:r>
      <w:r>
        <w:rPr>
          <w:rFonts w:ascii="宋体" w:hAnsi="宋体" w:cs="仿宋"/>
          <w:iCs/>
        </w:rPr>
        <w:t>赛事收尾阶段所有工作</w:t>
      </w:r>
      <w:r>
        <w:rPr>
          <w:rFonts w:ascii="宋体" w:hAnsi="宋体" w:cs="仿宋" w:hint="eastAsia"/>
          <w:iCs/>
        </w:rPr>
        <w:t>；</w:t>
      </w:r>
    </w:p>
    <w:p w:rsidR="001A4499" w:rsidRDefault="00042053">
      <w:pPr>
        <w:pStyle w:val="117"/>
        <w:ind w:leftChars="100" w:left="210"/>
        <w:rPr>
          <w:rFonts w:ascii="宋体" w:hAnsi="宋体" w:cs="仿宋"/>
          <w:iCs/>
        </w:rPr>
      </w:pPr>
      <w:r>
        <w:rPr>
          <w:rFonts w:ascii="宋体" w:hAnsi="宋体" w:cs="仿宋"/>
          <w:iCs/>
        </w:rPr>
        <w:t>c)</w:t>
      </w:r>
      <w:r>
        <w:rPr>
          <w:rFonts w:ascii="宋体" w:hAnsi="宋体" w:cs="仿宋" w:hint="eastAsia"/>
          <w:iCs/>
        </w:rPr>
        <w:t>以整体项目验收时间为准</w:t>
      </w:r>
      <w:r>
        <w:rPr>
          <w:rFonts w:ascii="宋体" w:hAnsi="宋体" w:cs="仿宋"/>
          <w:iCs/>
        </w:rPr>
        <w:t>，并提交</w:t>
      </w:r>
      <w:r>
        <w:rPr>
          <w:rFonts w:ascii="宋体" w:hAnsi="宋体" w:cs="仿宋" w:hint="eastAsia"/>
          <w:iCs/>
        </w:rPr>
        <w:t>项目服务</w:t>
      </w:r>
      <w:r>
        <w:rPr>
          <w:rFonts w:ascii="宋体" w:hAnsi="宋体" w:cs="仿宋"/>
          <w:iCs/>
        </w:rPr>
        <w:t>总结报告。</w:t>
      </w:r>
    </w:p>
    <w:p w:rsidR="001A4499" w:rsidRDefault="00042053">
      <w:pPr>
        <w:pStyle w:val="117"/>
        <w:rPr>
          <w:rFonts w:ascii="宋体" w:hAnsi="宋体" w:cs="仿宋"/>
          <w:iCs/>
        </w:rPr>
      </w:pPr>
      <w:r>
        <w:rPr>
          <w:rFonts w:ascii="宋体" w:hAnsi="宋体" w:hint="eastAsia"/>
        </w:rPr>
        <w:t>2</w:t>
      </w:r>
      <w:r>
        <w:rPr>
          <w:rFonts w:ascii="宋体" w:hAnsi="宋体"/>
        </w:rPr>
        <w:t>.</w:t>
      </w:r>
      <w:r>
        <w:rPr>
          <w:rFonts w:ascii="宋体" w:hAnsi="宋体" w:hint="eastAsia"/>
        </w:rPr>
        <w:t>投标人</w:t>
      </w:r>
      <w:r>
        <w:rPr>
          <w:rFonts w:ascii="宋体" w:hAnsi="宋体" w:cs="仿宋"/>
          <w:iCs/>
        </w:rPr>
        <w:t>应</w:t>
      </w:r>
      <w:r>
        <w:rPr>
          <w:rFonts w:ascii="宋体" w:hAnsi="宋体" w:cs="仿宋" w:hint="eastAsia"/>
          <w:iCs/>
        </w:rPr>
        <w:t>在满足终</w:t>
      </w:r>
      <w:proofErr w:type="gramStart"/>
      <w:r>
        <w:rPr>
          <w:rFonts w:ascii="宋体" w:hAnsi="宋体" w:cs="仿宋" w:hint="eastAsia"/>
          <w:iCs/>
        </w:rPr>
        <w:t>验条件</w:t>
      </w:r>
      <w:proofErr w:type="gramEnd"/>
      <w:r>
        <w:rPr>
          <w:rFonts w:ascii="宋体" w:hAnsi="宋体" w:cs="仿宋" w:hint="eastAsia"/>
          <w:iCs/>
        </w:rPr>
        <w:t>后提交终验申请。</w:t>
      </w:r>
    </w:p>
    <w:p w:rsidR="001A4499" w:rsidRDefault="00042053">
      <w:pPr>
        <w:pStyle w:val="117"/>
        <w:rPr>
          <w:rFonts w:ascii="宋体" w:hAnsi="宋体" w:cs="仿宋"/>
          <w:iCs/>
        </w:rPr>
      </w:pPr>
      <w:r>
        <w:rPr>
          <w:rFonts w:ascii="宋体" w:hAnsi="宋体" w:hint="eastAsia"/>
        </w:rPr>
        <w:t>3</w:t>
      </w:r>
      <w:r>
        <w:rPr>
          <w:rFonts w:ascii="宋体" w:hAnsi="宋体"/>
        </w:rPr>
        <w:t>.</w:t>
      </w:r>
      <w:r>
        <w:rPr>
          <w:rFonts w:ascii="宋体" w:hAnsi="宋体" w:cs="仿宋"/>
          <w:iCs/>
        </w:rPr>
        <w:t>项目验收负责人会同</w:t>
      </w:r>
      <w:r>
        <w:rPr>
          <w:rFonts w:ascii="宋体" w:hAnsi="宋体" w:cs="仿宋" w:hint="eastAsia"/>
          <w:iCs/>
        </w:rPr>
        <w:t>本项目</w:t>
      </w:r>
      <w:r>
        <w:rPr>
          <w:rFonts w:ascii="宋体" w:hAnsi="宋体" w:cs="仿宋"/>
          <w:iCs/>
        </w:rPr>
        <w:t>监理(</w:t>
      </w:r>
      <w:r>
        <w:rPr>
          <w:rFonts w:ascii="宋体" w:hAnsi="宋体" w:cs="仿宋" w:hint="eastAsia"/>
          <w:iCs/>
        </w:rPr>
        <w:t>若</w:t>
      </w:r>
      <w:r>
        <w:rPr>
          <w:rFonts w:ascii="宋体" w:hAnsi="宋体" w:cs="仿宋"/>
          <w:iCs/>
        </w:rPr>
        <w:t>有),按照“验收组织和程序”，</w:t>
      </w:r>
      <w:r>
        <w:rPr>
          <w:rFonts w:ascii="宋体" w:hAnsi="宋体" w:cs="仿宋" w:hint="eastAsia"/>
          <w:iCs/>
        </w:rPr>
        <w:t>主持项目终</w:t>
      </w:r>
      <w:r>
        <w:rPr>
          <w:rFonts w:ascii="宋体" w:hAnsi="宋体" w:cs="仿宋"/>
          <w:iCs/>
        </w:rPr>
        <w:t>验工作。</w:t>
      </w:r>
    </w:p>
    <w:p w:rsidR="001A4499" w:rsidRDefault="00042053">
      <w:pPr>
        <w:pStyle w:val="117"/>
        <w:rPr>
          <w:rFonts w:ascii="宋体" w:hAnsi="宋体" w:cs="仿宋"/>
          <w:iCs/>
        </w:rPr>
      </w:pPr>
      <w:r>
        <w:rPr>
          <w:rFonts w:ascii="宋体" w:hAnsi="宋体" w:hint="eastAsia"/>
        </w:rPr>
        <w:t>4</w:t>
      </w:r>
      <w:r>
        <w:rPr>
          <w:rFonts w:ascii="宋体" w:hAnsi="宋体"/>
        </w:rPr>
        <w:t>.</w:t>
      </w:r>
      <w:proofErr w:type="gramStart"/>
      <w:r>
        <w:rPr>
          <w:rFonts w:ascii="宋体" w:hAnsi="宋体" w:cs="仿宋" w:hint="eastAsia"/>
          <w:iCs/>
        </w:rPr>
        <w:t>终验时应</w:t>
      </w:r>
      <w:proofErr w:type="gramEnd"/>
      <w:r>
        <w:rPr>
          <w:rFonts w:ascii="宋体" w:hAnsi="宋体" w:cs="仿宋" w:hint="eastAsia"/>
          <w:iCs/>
        </w:rPr>
        <w:t>提交采购人认可的人力资源投入清单、设备到场清单、运行保障投入清单等相关终验材料，经相关程序评审或审核通过。</w:t>
      </w:r>
    </w:p>
    <w:p w:rsidR="001A4499" w:rsidRDefault="00042053">
      <w:pPr>
        <w:snapToGrid w:val="0"/>
        <w:spacing w:line="460" w:lineRule="exact"/>
        <w:jc w:val="left"/>
        <w:rPr>
          <w:rFonts w:ascii="仿宋" w:eastAsia="仿宋" w:hAnsi="仿宋"/>
          <w:bCs/>
          <w:color w:val="000000" w:themeColor="text1"/>
          <w:sz w:val="22"/>
          <w:szCs w:val="28"/>
        </w:rPr>
      </w:pPr>
      <w:bookmarkStart w:id="130" w:name="_Toc14147"/>
      <w:bookmarkStart w:id="131" w:name="_Toc113861302"/>
      <w:bookmarkStart w:id="132" w:name="_Toc114762311"/>
      <w:r>
        <w:rPr>
          <w:rFonts w:ascii="仿宋" w:eastAsia="仿宋" w:hAnsi="仿宋" w:hint="eastAsia"/>
          <w:bCs/>
          <w:color w:val="000000" w:themeColor="text1"/>
          <w:sz w:val="22"/>
          <w:szCs w:val="28"/>
        </w:rPr>
        <w:t>（六）其它</w:t>
      </w:r>
      <w:bookmarkEnd w:id="130"/>
      <w:r>
        <w:rPr>
          <w:rFonts w:ascii="仿宋" w:eastAsia="仿宋" w:hAnsi="仿宋" w:hint="eastAsia"/>
          <w:bCs/>
          <w:color w:val="000000" w:themeColor="text1"/>
          <w:sz w:val="22"/>
          <w:szCs w:val="28"/>
        </w:rPr>
        <w:t>要求</w:t>
      </w:r>
      <w:bookmarkEnd w:id="131"/>
      <w:bookmarkEnd w:id="132"/>
    </w:p>
    <w:p w:rsidR="001A4499" w:rsidRDefault="00042053">
      <w:pPr>
        <w:pStyle w:val="117"/>
        <w:rPr>
          <w:rFonts w:ascii="宋体" w:hAnsi="宋体"/>
        </w:rPr>
      </w:pPr>
      <w:r>
        <w:rPr>
          <w:rFonts w:ascii="宋体" w:hAnsi="宋体" w:hint="eastAsia"/>
        </w:rPr>
        <w:t>1</w:t>
      </w:r>
      <w:r>
        <w:rPr>
          <w:rFonts w:ascii="宋体" w:hAnsi="宋体"/>
        </w:rPr>
        <w:t>.</w:t>
      </w:r>
      <w:r>
        <w:rPr>
          <w:rFonts w:ascii="宋体" w:hAnsi="宋体" w:hint="eastAsia"/>
        </w:rPr>
        <w:t>采购人在投标人提供相关服务的过程中，有权不定期对服务内容和质量进行考核。投标人提供相关服务过程中有违反合同约定、不达约定标准情况的，采购人有权要求投标人限期整改，投标人未按</w:t>
      </w:r>
      <w:r>
        <w:rPr>
          <w:rFonts w:ascii="宋体" w:hAnsi="宋体"/>
        </w:rPr>
        <w:t>要求整改的，</w:t>
      </w:r>
      <w:r>
        <w:rPr>
          <w:rFonts w:ascii="宋体" w:hAnsi="宋体" w:hint="eastAsia"/>
        </w:rPr>
        <w:t>采购人</w:t>
      </w:r>
      <w:r>
        <w:rPr>
          <w:rFonts w:ascii="宋体" w:hAnsi="宋体"/>
        </w:rPr>
        <w:t>有权拒绝验收，</w:t>
      </w:r>
      <w:r>
        <w:rPr>
          <w:rFonts w:ascii="宋体" w:hAnsi="宋体" w:hint="eastAsia"/>
        </w:rPr>
        <w:t>投标人</w:t>
      </w:r>
      <w:r>
        <w:rPr>
          <w:rFonts w:ascii="宋体" w:hAnsi="宋体"/>
        </w:rPr>
        <w:t>应承担相应的违约责任。</w:t>
      </w:r>
    </w:p>
    <w:p w:rsidR="001A4499" w:rsidRDefault="00042053">
      <w:pPr>
        <w:pStyle w:val="117"/>
        <w:rPr>
          <w:rFonts w:ascii="宋体" w:hAnsi="宋体"/>
        </w:rPr>
      </w:pPr>
      <w:r>
        <w:rPr>
          <w:rFonts w:ascii="宋体" w:hAnsi="宋体" w:hint="eastAsia"/>
        </w:rPr>
        <w:t>2</w:t>
      </w:r>
      <w:r>
        <w:rPr>
          <w:rFonts w:ascii="宋体" w:hAnsi="宋体"/>
        </w:rPr>
        <w:t>.</w:t>
      </w:r>
      <w:r>
        <w:rPr>
          <w:rFonts w:ascii="宋体" w:hAnsi="宋体" w:hint="eastAsia"/>
        </w:rPr>
        <w:t>投标人提供的</w:t>
      </w:r>
      <w:r>
        <w:rPr>
          <w:rFonts w:ascii="宋体" w:hAnsi="宋体"/>
        </w:rPr>
        <w:t>服务成果未通过验收，</w:t>
      </w:r>
      <w:r>
        <w:rPr>
          <w:rFonts w:ascii="宋体" w:hAnsi="宋体" w:hint="eastAsia"/>
        </w:rPr>
        <w:t>采购人</w:t>
      </w:r>
      <w:r>
        <w:rPr>
          <w:rFonts w:ascii="宋体" w:hAnsi="宋体"/>
        </w:rPr>
        <w:t>有权要求</w:t>
      </w:r>
      <w:r>
        <w:rPr>
          <w:rFonts w:ascii="宋体" w:hAnsi="宋体" w:hint="eastAsia"/>
        </w:rPr>
        <w:t>投标人</w:t>
      </w:r>
      <w:r>
        <w:rPr>
          <w:rFonts w:ascii="宋体" w:hAnsi="宋体"/>
        </w:rPr>
        <w:t>进行整改，相关费用</w:t>
      </w:r>
      <w:r>
        <w:rPr>
          <w:rFonts w:ascii="宋体" w:hAnsi="宋体" w:hint="eastAsia"/>
        </w:rPr>
        <w:t>（包括但不限于重新组织验收等费用）</w:t>
      </w:r>
      <w:r>
        <w:rPr>
          <w:rFonts w:ascii="宋体" w:hAnsi="宋体"/>
        </w:rPr>
        <w:t>由</w:t>
      </w:r>
      <w:r>
        <w:rPr>
          <w:rFonts w:ascii="宋体" w:hAnsi="宋体" w:hint="eastAsia"/>
        </w:rPr>
        <w:t>投标人</w:t>
      </w:r>
      <w:r>
        <w:rPr>
          <w:rFonts w:ascii="宋体" w:hAnsi="宋体"/>
        </w:rPr>
        <w:t>承担；</w:t>
      </w:r>
      <w:r>
        <w:rPr>
          <w:rFonts w:ascii="宋体" w:hAnsi="宋体" w:hint="eastAsia"/>
        </w:rPr>
        <w:t>投标人未在采购人要求期限内整改或整改后仍不合格或已经无法整改的，采购人有权要求投标人承担相应的违约责任。</w:t>
      </w:r>
      <w:bookmarkEnd w:id="116"/>
    </w:p>
    <w:p w:rsidR="001A4499" w:rsidRDefault="00042053">
      <w:pPr>
        <w:widowControl/>
        <w:jc w:val="left"/>
        <w:rPr>
          <w:rFonts w:ascii="仿宋" w:eastAsia="仿宋" w:hAnsi="仿宋"/>
          <w:sz w:val="28"/>
          <w:szCs w:val="24"/>
        </w:rPr>
      </w:pPr>
      <w:r>
        <w:rPr>
          <w:rFonts w:ascii="仿宋" w:eastAsia="仿宋" w:hAnsi="仿宋"/>
          <w:sz w:val="28"/>
          <w:szCs w:val="24"/>
        </w:rPr>
        <w:br w:type="page"/>
      </w:r>
    </w:p>
    <w:p w:rsidR="001A4499" w:rsidRDefault="00042053">
      <w:pPr>
        <w:pStyle w:val="af9"/>
        <w:spacing w:before="156" w:after="156" w:line="360" w:lineRule="auto"/>
        <w:ind w:firstLine="640"/>
        <w:jc w:val="center"/>
        <w:outlineLvl w:val="0"/>
        <w:rPr>
          <w:rFonts w:hAnsi="宋体"/>
          <w:b/>
          <w:color w:val="000000" w:themeColor="text1"/>
          <w:sz w:val="36"/>
          <w:szCs w:val="36"/>
        </w:rPr>
      </w:pPr>
      <w:bookmarkStart w:id="133" w:name="_Toc116293691"/>
      <w:r>
        <w:rPr>
          <w:rFonts w:hAnsi="宋体" w:hint="eastAsia"/>
          <w:b/>
          <w:color w:val="000000" w:themeColor="text1"/>
          <w:sz w:val="36"/>
          <w:szCs w:val="36"/>
        </w:rPr>
        <w:lastRenderedPageBreak/>
        <w:t xml:space="preserve">第五章  </w:t>
      </w:r>
      <w:bookmarkEnd w:id="15"/>
      <w:r>
        <w:rPr>
          <w:rFonts w:hAnsi="宋体" w:hint="eastAsia"/>
          <w:b/>
          <w:color w:val="000000" w:themeColor="text1"/>
          <w:sz w:val="36"/>
          <w:szCs w:val="36"/>
        </w:rPr>
        <w:t>采购合同</w:t>
      </w:r>
      <w:bookmarkEnd w:id="133"/>
    </w:p>
    <w:p w:rsidR="001A4499" w:rsidRDefault="00042053">
      <w:pPr>
        <w:adjustRightInd w:val="0"/>
        <w:rPr>
          <w:color w:val="000000"/>
          <w:sz w:val="32"/>
          <w:szCs w:val="32"/>
        </w:rPr>
      </w:pPr>
      <w:r>
        <w:rPr>
          <w:rFonts w:hint="eastAsia"/>
          <w:color w:val="000000"/>
          <w:sz w:val="32"/>
          <w:szCs w:val="32"/>
        </w:rPr>
        <w:t>合同编号：</w:t>
      </w:r>
    </w:p>
    <w:p w:rsidR="001A4499" w:rsidRDefault="001A4499">
      <w:pPr>
        <w:adjustRightInd w:val="0"/>
        <w:rPr>
          <w:color w:val="000000"/>
          <w:sz w:val="32"/>
          <w:szCs w:val="32"/>
        </w:rPr>
      </w:pPr>
    </w:p>
    <w:p w:rsidR="001A4499" w:rsidRDefault="001A4499">
      <w:pPr>
        <w:adjustRightInd w:val="0"/>
        <w:spacing w:after="120"/>
        <w:ind w:leftChars="200" w:left="420"/>
        <w:rPr>
          <w:rFonts w:ascii="Times New Roman" w:hAnsi="Times New Roman"/>
          <w:szCs w:val="24"/>
        </w:rPr>
      </w:pPr>
    </w:p>
    <w:p w:rsidR="001A4499" w:rsidRDefault="001A4499">
      <w:pPr>
        <w:adjustRightInd w:val="0"/>
        <w:rPr>
          <w:color w:val="000000"/>
          <w:sz w:val="32"/>
          <w:szCs w:val="32"/>
        </w:rPr>
      </w:pPr>
    </w:p>
    <w:p w:rsidR="001A4499" w:rsidRDefault="00042053">
      <w:pPr>
        <w:adjustRightInd w:val="0"/>
        <w:jc w:val="center"/>
        <w:rPr>
          <w:b/>
          <w:bCs/>
          <w:color w:val="000000"/>
          <w:sz w:val="44"/>
          <w:szCs w:val="44"/>
        </w:rPr>
      </w:pPr>
      <w:r>
        <w:rPr>
          <w:rFonts w:hint="eastAsia"/>
          <w:b/>
          <w:bCs/>
          <w:color w:val="000000"/>
          <w:sz w:val="44"/>
          <w:szCs w:val="44"/>
        </w:rPr>
        <w:t>赛事信息技术类人力资源和设备租赁</w:t>
      </w:r>
    </w:p>
    <w:p w:rsidR="001A4499" w:rsidRDefault="00042053">
      <w:pPr>
        <w:adjustRightInd w:val="0"/>
        <w:jc w:val="center"/>
        <w:rPr>
          <w:b/>
          <w:bCs/>
          <w:color w:val="000000"/>
          <w:sz w:val="44"/>
          <w:szCs w:val="44"/>
        </w:rPr>
      </w:pPr>
      <w:r>
        <w:rPr>
          <w:rFonts w:hint="eastAsia"/>
          <w:b/>
          <w:bCs/>
          <w:color w:val="000000"/>
          <w:sz w:val="44"/>
          <w:szCs w:val="44"/>
        </w:rPr>
        <w:t>服务项目合同</w:t>
      </w:r>
    </w:p>
    <w:p w:rsidR="001A4499" w:rsidRDefault="001A4499">
      <w:pPr>
        <w:adjustRightInd w:val="0"/>
        <w:jc w:val="center"/>
        <w:rPr>
          <w:b/>
          <w:bCs/>
          <w:color w:val="000000"/>
          <w:sz w:val="44"/>
          <w:szCs w:val="44"/>
        </w:rPr>
      </w:pPr>
    </w:p>
    <w:p w:rsidR="001A4499" w:rsidRDefault="001A4499">
      <w:pPr>
        <w:adjustRightInd w:val="0"/>
        <w:rPr>
          <w:color w:val="000000"/>
          <w:sz w:val="32"/>
          <w:szCs w:val="32"/>
        </w:rPr>
      </w:pPr>
    </w:p>
    <w:p w:rsidR="001A4499" w:rsidRDefault="001A4499">
      <w:pPr>
        <w:adjustRightInd w:val="0"/>
        <w:rPr>
          <w:color w:val="000000"/>
          <w:sz w:val="32"/>
          <w:szCs w:val="32"/>
        </w:rPr>
      </w:pPr>
    </w:p>
    <w:p w:rsidR="001A4499" w:rsidRDefault="001A4499">
      <w:pPr>
        <w:adjustRightInd w:val="0"/>
        <w:spacing w:after="120"/>
        <w:ind w:leftChars="200" w:left="420" w:firstLine="640"/>
        <w:rPr>
          <w:color w:val="000000"/>
          <w:sz w:val="32"/>
          <w:szCs w:val="32"/>
        </w:rPr>
      </w:pPr>
    </w:p>
    <w:p w:rsidR="001A4499" w:rsidRDefault="001A4499">
      <w:pPr>
        <w:adjustRightInd w:val="0"/>
        <w:rPr>
          <w:color w:val="000000"/>
          <w:sz w:val="32"/>
          <w:szCs w:val="32"/>
        </w:rPr>
      </w:pPr>
    </w:p>
    <w:p w:rsidR="001A4499" w:rsidRDefault="001A4499">
      <w:pPr>
        <w:adjustRightInd w:val="0"/>
        <w:spacing w:after="120"/>
        <w:ind w:leftChars="200" w:left="420" w:firstLine="640"/>
        <w:rPr>
          <w:color w:val="000000"/>
          <w:sz w:val="32"/>
          <w:szCs w:val="32"/>
        </w:rPr>
      </w:pPr>
    </w:p>
    <w:p w:rsidR="001A4499" w:rsidRDefault="001A4499">
      <w:pPr>
        <w:adjustRightInd w:val="0"/>
        <w:rPr>
          <w:color w:val="000000"/>
          <w:sz w:val="32"/>
          <w:szCs w:val="32"/>
        </w:rPr>
      </w:pPr>
    </w:p>
    <w:p w:rsidR="001A4499" w:rsidRDefault="001A4499">
      <w:pPr>
        <w:adjustRightInd w:val="0"/>
        <w:spacing w:after="120"/>
        <w:ind w:leftChars="200" w:left="420" w:firstLine="640"/>
        <w:rPr>
          <w:color w:val="000000"/>
          <w:sz w:val="32"/>
          <w:szCs w:val="32"/>
        </w:rPr>
      </w:pPr>
    </w:p>
    <w:p w:rsidR="001A4499" w:rsidRDefault="001A4499">
      <w:pPr>
        <w:adjustRightInd w:val="0"/>
        <w:rPr>
          <w:color w:val="000000"/>
          <w:sz w:val="32"/>
          <w:szCs w:val="32"/>
        </w:rPr>
      </w:pPr>
    </w:p>
    <w:p w:rsidR="001A4499" w:rsidRDefault="001A4499">
      <w:pPr>
        <w:adjustRightInd w:val="0"/>
        <w:spacing w:after="120"/>
        <w:ind w:leftChars="200" w:left="420" w:firstLine="640"/>
        <w:rPr>
          <w:color w:val="000000"/>
          <w:sz w:val="32"/>
          <w:szCs w:val="32"/>
        </w:rPr>
      </w:pPr>
    </w:p>
    <w:p w:rsidR="001A4499" w:rsidRDefault="001A4499">
      <w:pPr>
        <w:adjustRightInd w:val="0"/>
        <w:jc w:val="left"/>
        <w:rPr>
          <w:rFonts w:ascii="Times New Roman" w:hAnsi="Times New Roman"/>
          <w:szCs w:val="24"/>
        </w:rPr>
      </w:pPr>
    </w:p>
    <w:p w:rsidR="001A4499" w:rsidRDefault="00042053">
      <w:pPr>
        <w:adjustRightInd w:val="0"/>
        <w:ind w:firstLineChars="500" w:firstLine="1600"/>
        <w:jc w:val="left"/>
        <w:rPr>
          <w:color w:val="000000"/>
          <w:sz w:val="32"/>
          <w:szCs w:val="32"/>
          <w:u w:val="single"/>
        </w:rPr>
      </w:pPr>
      <w:r>
        <w:rPr>
          <w:rFonts w:hint="eastAsia"/>
          <w:color w:val="000000"/>
          <w:sz w:val="32"/>
          <w:szCs w:val="32"/>
        </w:rPr>
        <w:t>甲方：</w:t>
      </w:r>
      <w:r>
        <w:rPr>
          <w:rFonts w:hint="eastAsia"/>
          <w:color w:val="000000"/>
          <w:sz w:val="32"/>
          <w:szCs w:val="32"/>
          <w:u w:val="single"/>
        </w:rPr>
        <w:t xml:space="preserve">                    </w:t>
      </w:r>
    </w:p>
    <w:p w:rsidR="001A4499" w:rsidRDefault="00042053">
      <w:pPr>
        <w:adjustRightInd w:val="0"/>
        <w:ind w:firstLineChars="500" w:firstLine="1600"/>
        <w:jc w:val="left"/>
        <w:rPr>
          <w:color w:val="000000"/>
          <w:szCs w:val="24"/>
        </w:rPr>
      </w:pPr>
      <w:r>
        <w:rPr>
          <w:rFonts w:hint="eastAsia"/>
          <w:color w:val="000000"/>
          <w:sz w:val="32"/>
          <w:szCs w:val="32"/>
        </w:rPr>
        <w:t>乙方：</w:t>
      </w:r>
      <w:r>
        <w:rPr>
          <w:rFonts w:hint="eastAsia"/>
          <w:color w:val="000000"/>
          <w:sz w:val="32"/>
          <w:szCs w:val="32"/>
          <w:u w:val="single"/>
        </w:rPr>
        <w:t xml:space="preserve">                    </w:t>
      </w:r>
    </w:p>
    <w:p w:rsidR="001A4499" w:rsidRDefault="001A4499">
      <w:pPr>
        <w:adjustRightInd w:val="0"/>
        <w:spacing w:after="120"/>
        <w:ind w:leftChars="200" w:left="420"/>
        <w:rPr>
          <w:rFonts w:ascii="Times New Roman" w:hAnsi="Times New Roman"/>
          <w:szCs w:val="24"/>
        </w:rPr>
      </w:pPr>
    </w:p>
    <w:p w:rsidR="001A4499" w:rsidRDefault="001A4499">
      <w:pPr>
        <w:widowControl/>
        <w:spacing w:beforeAutospacing="1" w:afterAutospacing="1" w:line="360" w:lineRule="auto"/>
        <w:jc w:val="left"/>
        <w:rPr>
          <w:b/>
          <w:bCs/>
          <w:color w:val="000000"/>
          <w:kern w:val="44"/>
          <w:sz w:val="36"/>
          <w:szCs w:val="44"/>
        </w:rPr>
        <w:sectPr w:rsidR="001A4499">
          <w:pgSz w:w="11906" w:h="16838"/>
          <w:pgMar w:top="1440" w:right="1800" w:bottom="1440" w:left="1800" w:header="851" w:footer="992" w:gutter="0"/>
          <w:cols w:space="720"/>
          <w:docGrid w:type="lines" w:linePitch="312"/>
        </w:sectPr>
      </w:pPr>
    </w:p>
    <w:p w:rsidR="001A4499" w:rsidRDefault="00042053">
      <w:pPr>
        <w:adjustRightInd w:val="0"/>
        <w:snapToGrid w:val="0"/>
        <w:spacing w:line="360" w:lineRule="auto"/>
        <w:jc w:val="center"/>
        <w:rPr>
          <w:b/>
          <w:color w:val="000000"/>
          <w:sz w:val="36"/>
          <w:szCs w:val="36"/>
        </w:rPr>
      </w:pPr>
      <w:r>
        <w:rPr>
          <w:rFonts w:hint="eastAsia"/>
          <w:b/>
          <w:color w:val="000000"/>
          <w:sz w:val="36"/>
          <w:szCs w:val="36"/>
        </w:rPr>
        <w:lastRenderedPageBreak/>
        <w:t>赛事信息技术类人力资源和设备租赁</w:t>
      </w:r>
    </w:p>
    <w:p w:rsidR="001A4499" w:rsidRDefault="00042053">
      <w:pPr>
        <w:adjustRightInd w:val="0"/>
        <w:snapToGrid w:val="0"/>
        <w:spacing w:line="360" w:lineRule="auto"/>
        <w:jc w:val="center"/>
        <w:rPr>
          <w:b/>
          <w:color w:val="000000"/>
          <w:sz w:val="36"/>
          <w:szCs w:val="36"/>
        </w:rPr>
      </w:pPr>
      <w:r>
        <w:rPr>
          <w:rFonts w:hint="eastAsia"/>
          <w:b/>
          <w:color w:val="000000"/>
          <w:sz w:val="36"/>
          <w:szCs w:val="36"/>
        </w:rPr>
        <w:t>服务项目合同</w:t>
      </w:r>
    </w:p>
    <w:p w:rsidR="001A4499" w:rsidRDefault="001A4499">
      <w:pPr>
        <w:adjustRightInd w:val="0"/>
        <w:snapToGrid w:val="0"/>
        <w:spacing w:line="360" w:lineRule="auto"/>
        <w:rPr>
          <w:b/>
          <w:color w:val="000000"/>
          <w:sz w:val="24"/>
          <w:szCs w:val="24"/>
        </w:rPr>
      </w:pPr>
    </w:p>
    <w:p w:rsidR="001A4499" w:rsidRDefault="00042053">
      <w:pPr>
        <w:adjustRightInd w:val="0"/>
        <w:snapToGrid w:val="0"/>
        <w:spacing w:line="360" w:lineRule="auto"/>
        <w:rPr>
          <w:b/>
          <w:color w:val="000000"/>
          <w:sz w:val="24"/>
          <w:szCs w:val="24"/>
        </w:rPr>
      </w:pPr>
      <w:r>
        <w:rPr>
          <w:rFonts w:hint="eastAsia"/>
          <w:b/>
          <w:color w:val="000000"/>
          <w:sz w:val="24"/>
          <w:szCs w:val="24"/>
        </w:rPr>
        <w:t>甲方：</w:t>
      </w:r>
    </w:p>
    <w:p w:rsidR="001A4499" w:rsidRDefault="00042053">
      <w:pPr>
        <w:adjustRightInd w:val="0"/>
        <w:snapToGrid w:val="0"/>
        <w:spacing w:line="360" w:lineRule="auto"/>
        <w:rPr>
          <w:color w:val="000000"/>
          <w:sz w:val="24"/>
          <w:szCs w:val="24"/>
        </w:rPr>
      </w:pPr>
      <w:r>
        <w:rPr>
          <w:rFonts w:hint="eastAsia"/>
          <w:color w:val="000000"/>
          <w:sz w:val="24"/>
          <w:szCs w:val="24"/>
        </w:rPr>
        <w:t>地址：</w:t>
      </w:r>
    </w:p>
    <w:p w:rsidR="001A4499" w:rsidRDefault="00042053">
      <w:pPr>
        <w:adjustRightInd w:val="0"/>
        <w:snapToGrid w:val="0"/>
        <w:spacing w:line="360" w:lineRule="auto"/>
        <w:rPr>
          <w:color w:val="000000"/>
          <w:sz w:val="24"/>
          <w:szCs w:val="24"/>
        </w:rPr>
      </w:pPr>
      <w:r>
        <w:rPr>
          <w:rFonts w:hint="eastAsia"/>
          <w:color w:val="000000"/>
          <w:sz w:val="24"/>
          <w:szCs w:val="24"/>
        </w:rPr>
        <w:t>授权代表：</w:t>
      </w:r>
    </w:p>
    <w:p w:rsidR="001A4499" w:rsidRDefault="00042053">
      <w:pPr>
        <w:adjustRightInd w:val="0"/>
        <w:snapToGrid w:val="0"/>
        <w:spacing w:line="360" w:lineRule="auto"/>
        <w:rPr>
          <w:color w:val="000000"/>
          <w:sz w:val="24"/>
          <w:szCs w:val="24"/>
        </w:rPr>
      </w:pPr>
      <w:r>
        <w:rPr>
          <w:rFonts w:hint="eastAsia"/>
          <w:color w:val="000000"/>
          <w:sz w:val="24"/>
          <w:szCs w:val="24"/>
        </w:rPr>
        <w:t>联系人</w:t>
      </w:r>
      <w:r>
        <w:rPr>
          <w:rFonts w:hint="eastAsia"/>
          <w:color w:val="000000"/>
          <w:sz w:val="24"/>
          <w:szCs w:val="24"/>
        </w:rPr>
        <w:t>/</w:t>
      </w:r>
      <w:r>
        <w:rPr>
          <w:rFonts w:hint="eastAsia"/>
          <w:color w:val="000000"/>
          <w:sz w:val="24"/>
          <w:szCs w:val="24"/>
        </w:rPr>
        <w:t>经办人：</w:t>
      </w:r>
    </w:p>
    <w:p w:rsidR="001A4499" w:rsidRDefault="00042053">
      <w:pPr>
        <w:adjustRightInd w:val="0"/>
        <w:snapToGrid w:val="0"/>
        <w:spacing w:line="360" w:lineRule="auto"/>
        <w:rPr>
          <w:color w:val="000000"/>
          <w:sz w:val="24"/>
          <w:szCs w:val="24"/>
        </w:rPr>
      </w:pPr>
      <w:r>
        <w:rPr>
          <w:rFonts w:hint="eastAsia"/>
          <w:color w:val="000000"/>
          <w:sz w:val="24"/>
          <w:szCs w:val="24"/>
        </w:rPr>
        <w:t>联系电话：</w:t>
      </w:r>
    </w:p>
    <w:p w:rsidR="001A4499" w:rsidRDefault="00042053">
      <w:pPr>
        <w:tabs>
          <w:tab w:val="left" w:pos="6237"/>
          <w:tab w:val="left" w:pos="6521"/>
        </w:tabs>
        <w:adjustRightInd w:val="0"/>
        <w:snapToGrid w:val="0"/>
        <w:spacing w:line="360" w:lineRule="auto"/>
        <w:rPr>
          <w:color w:val="000000"/>
          <w:sz w:val="24"/>
          <w:szCs w:val="24"/>
        </w:rPr>
      </w:pPr>
      <w:r>
        <w:rPr>
          <w:rFonts w:hint="eastAsia"/>
          <w:color w:val="000000"/>
          <w:sz w:val="24"/>
          <w:szCs w:val="24"/>
        </w:rPr>
        <w:t>电子邮件：</w:t>
      </w:r>
    </w:p>
    <w:p w:rsidR="001A4499" w:rsidRDefault="001A4499">
      <w:pPr>
        <w:tabs>
          <w:tab w:val="left" w:pos="6237"/>
          <w:tab w:val="left" w:pos="6521"/>
        </w:tabs>
        <w:adjustRightInd w:val="0"/>
        <w:snapToGrid w:val="0"/>
        <w:spacing w:line="360" w:lineRule="auto"/>
        <w:rPr>
          <w:color w:val="000000"/>
          <w:sz w:val="24"/>
          <w:szCs w:val="24"/>
        </w:rPr>
      </w:pPr>
    </w:p>
    <w:p w:rsidR="001A4499" w:rsidRDefault="00042053">
      <w:pPr>
        <w:adjustRightInd w:val="0"/>
        <w:snapToGrid w:val="0"/>
        <w:spacing w:line="360" w:lineRule="auto"/>
        <w:rPr>
          <w:b/>
          <w:color w:val="000000"/>
          <w:sz w:val="24"/>
          <w:szCs w:val="24"/>
        </w:rPr>
      </w:pPr>
      <w:r>
        <w:rPr>
          <w:rFonts w:hint="eastAsia"/>
          <w:b/>
          <w:color w:val="000000"/>
          <w:sz w:val="24"/>
          <w:szCs w:val="24"/>
        </w:rPr>
        <w:t>乙方：</w:t>
      </w:r>
    </w:p>
    <w:p w:rsidR="001A4499" w:rsidRDefault="00042053">
      <w:pPr>
        <w:adjustRightInd w:val="0"/>
        <w:snapToGrid w:val="0"/>
        <w:spacing w:line="360" w:lineRule="auto"/>
        <w:rPr>
          <w:color w:val="000000"/>
          <w:sz w:val="24"/>
          <w:szCs w:val="24"/>
        </w:rPr>
      </w:pPr>
      <w:r>
        <w:rPr>
          <w:rFonts w:hint="eastAsia"/>
          <w:color w:val="000000"/>
          <w:sz w:val="24"/>
          <w:szCs w:val="24"/>
        </w:rPr>
        <w:t>地址：</w:t>
      </w:r>
    </w:p>
    <w:p w:rsidR="001A4499" w:rsidRDefault="00042053">
      <w:pPr>
        <w:adjustRightInd w:val="0"/>
        <w:snapToGrid w:val="0"/>
        <w:spacing w:line="360" w:lineRule="auto"/>
        <w:rPr>
          <w:color w:val="000000"/>
          <w:sz w:val="24"/>
          <w:szCs w:val="24"/>
        </w:rPr>
      </w:pPr>
      <w:r>
        <w:rPr>
          <w:rFonts w:hint="eastAsia"/>
          <w:color w:val="000000"/>
          <w:sz w:val="24"/>
          <w:szCs w:val="24"/>
        </w:rPr>
        <w:t>法定代表人：</w:t>
      </w:r>
    </w:p>
    <w:p w:rsidR="001A4499" w:rsidRDefault="00042053">
      <w:pPr>
        <w:adjustRightInd w:val="0"/>
        <w:snapToGrid w:val="0"/>
        <w:spacing w:line="360" w:lineRule="auto"/>
        <w:rPr>
          <w:color w:val="000000"/>
          <w:sz w:val="24"/>
          <w:szCs w:val="24"/>
        </w:rPr>
      </w:pPr>
      <w:r>
        <w:rPr>
          <w:rFonts w:hint="eastAsia"/>
          <w:color w:val="000000"/>
          <w:sz w:val="24"/>
          <w:szCs w:val="24"/>
        </w:rPr>
        <w:t>统一社会信用代码：</w:t>
      </w:r>
    </w:p>
    <w:p w:rsidR="001A4499" w:rsidRDefault="00042053">
      <w:pPr>
        <w:adjustRightInd w:val="0"/>
        <w:snapToGrid w:val="0"/>
        <w:spacing w:line="360" w:lineRule="auto"/>
        <w:rPr>
          <w:color w:val="000000"/>
          <w:sz w:val="24"/>
          <w:szCs w:val="24"/>
        </w:rPr>
      </w:pPr>
      <w:r>
        <w:rPr>
          <w:rFonts w:hint="eastAsia"/>
          <w:color w:val="000000"/>
          <w:sz w:val="24"/>
          <w:szCs w:val="24"/>
        </w:rPr>
        <w:t>授权代表：</w:t>
      </w:r>
    </w:p>
    <w:p w:rsidR="001A4499" w:rsidRDefault="00042053">
      <w:pPr>
        <w:adjustRightInd w:val="0"/>
        <w:snapToGrid w:val="0"/>
        <w:spacing w:line="360" w:lineRule="auto"/>
        <w:rPr>
          <w:color w:val="000000"/>
          <w:sz w:val="24"/>
          <w:szCs w:val="24"/>
        </w:rPr>
      </w:pPr>
      <w:r>
        <w:rPr>
          <w:rFonts w:hint="eastAsia"/>
          <w:color w:val="000000"/>
          <w:sz w:val="24"/>
          <w:szCs w:val="24"/>
        </w:rPr>
        <w:t>联系人：</w:t>
      </w:r>
    </w:p>
    <w:p w:rsidR="001A4499" w:rsidRDefault="00042053">
      <w:pPr>
        <w:adjustRightInd w:val="0"/>
        <w:snapToGrid w:val="0"/>
        <w:spacing w:line="360" w:lineRule="auto"/>
        <w:rPr>
          <w:color w:val="000000"/>
          <w:sz w:val="24"/>
          <w:szCs w:val="24"/>
        </w:rPr>
      </w:pPr>
      <w:r>
        <w:rPr>
          <w:rFonts w:hint="eastAsia"/>
          <w:color w:val="000000"/>
          <w:sz w:val="24"/>
          <w:szCs w:val="24"/>
        </w:rPr>
        <w:t>联系电话：</w:t>
      </w:r>
    </w:p>
    <w:p w:rsidR="001A4499" w:rsidRDefault="00042053">
      <w:pPr>
        <w:adjustRightInd w:val="0"/>
        <w:snapToGrid w:val="0"/>
        <w:spacing w:line="360" w:lineRule="auto"/>
        <w:textAlignment w:val="bottom"/>
        <w:rPr>
          <w:color w:val="000000"/>
          <w:sz w:val="24"/>
          <w:szCs w:val="24"/>
        </w:rPr>
      </w:pPr>
      <w:r>
        <w:rPr>
          <w:rFonts w:hint="eastAsia"/>
          <w:color w:val="000000"/>
          <w:sz w:val="24"/>
          <w:szCs w:val="24"/>
        </w:rPr>
        <w:t>电子邮件：</w:t>
      </w:r>
    </w:p>
    <w:p w:rsidR="001A4499" w:rsidRDefault="001A4499">
      <w:pPr>
        <w:adjustRightInd w:val="0"/>
        <w:snapToGrid w:val="0"/>
        <w:spacing w:line="360" w:lineRule="auto"/>
        <w:textAlignment w:val="bottom"/>
        <w:rPr>
          <w:color w:val="000000"/>
          <w:sz w:val="24"/>
          <w:szCs w:val="24"/>
        </w:rPr>
      </w:pPr>
    </w:p>
    <w:p w:rsidR="001A4499" w:rsidRDefault="00042053">
      <w:pPr>
        <w:adjustRightInd w:val="0"/>
        <w:snapToGrid w:val="0"/>
        <w:spacing w:line="360" w:lineRule="auto"/>
        <w:ind w:firstLineChars="200" w:firstLine="480"/>
        <w:rPr>
          <w:rFonts w:cs="宋体"/>
          <w:color w:val="000000"/>
          <w:sz w:val="24"/>
          <w:szCs w:val="24"/>
        </w:rPr>
      </w:pPr>
      <w:bookmarkStart w:id="134" w:name="_Hlk9797779"/>
      <w:bookmarkStart w:id="135" w:name="_Hlk9793844"/>
      <w:r>
        <w:rPr>
          <w:rFonts w:cs="宋体" w:hint="eastAsia"/>
          <w:color w:val="000000"/>
          <w:sz w:val="24"/>
          <w:szCs w:val="24"/>
        </w:rPr>
        <w:t>根据《中华人民共和国民法典》等法律法规，通过【公开招标】方式，甲乙双方经谈判和协商，就甲方委托乙方承担</w:t>
      </w:r>
      <w:r>
        <w:rPr>
          <w:rFonts w:cs="仿宋" w:hint="eastAsia"/>
          <w:bCs/>
          <w:color w:val="000000"/>
          <w:sz w:val="24"/>
          <w:szCs w:val="24"/>
        </w:rPr>
        <w:t>【赛事信息技术类人力资源和设备租赁服务项目】</w:t>
      </w:r>
      <w:r>
        <w:rPr>
          <w:rFonts w:cs="宋体" w:hint="eastAsia"/>
          <w:color w:val="000000"/>
          <w:sz w:val="24"/>
          <w:szCs w:val="24"/>
        </w:rPr>
        <w:t>，达成以下协议：</w:t>
      </w:r>
    </w:p>
    <w:p w:rsidR="001A4499" w:rsidRDefault="00042053">
      <w:pPr>
        <w:adjustRightInd w:val="0"/>
        <w:snapToGrid w:val="0"/>
        <w:spacing w:line="360" w:lineRule="auto"/>
        <w:rPr>
          <w:rFonts w:cs="宋体"/>
          <w:b/>
          <w:color w:val="000000"/>
        </w:rPr>
      </w:pPr>
      <w:bookmarkStart w:id="136" w:name="_Toc1695015793"/>
      <w:bookmarkStart w:id="137" w:name="_Toc95312989"/>
      <w:bookmarkStart w:id="138" w:name="_Toc25007"/>
      <w:bookmarkStart w:id="139" w:name="_Toc16640"/>
      <w:bookmarkStart w:id="140" w:name="_Toc28153"/>
      <w:bookmarkStart w:id="141" w:name="_Toc387678698"/>
      <w:bookmarkStart w:id="142" w:name="_Toc1702106390"/>
      <w:bookmarkStart w:id="143" w:name="_Toc5434"/>
      <w:bookmarkStart w:id="144" w:name="_Hlk9795510"/>
      <w:r>
        <w:rPr>
          <w:rFonts w:cs="宋体" w:hint="eastAsia"/>
          <w:b/>
          <w:color w:val="000000"/>
        </w:rPr>
        <w:t>一、定义</w:t>
      </w:r>
      <w:bookmarkEnd w:id="136"/>
      <w:bookmarkEnd w:id="137"/>
      <w:bookmarkEnd w:id="138"/>
      <w:bookmarkEnd w:id="139"/>
      <w:bookmarkEnd w:id="140"/>
      <w:bookmarkEnd w:id="141"/>
      <w:bookmarkEnd w:id="142"/>
      <w:bookmarkEnd w:id="143"/>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在本合同中，除非上下文另有说明，下列词语分别具有本条所指含义：</w:t>
      </w:r>
      <w:bookmarkEnd w:id="144"/>
    </w:p>
    <w:p w:rsidR="001A4499" w:rsidRDefault="00042053">
      <w:pPr>
        <w:widowControl/>
        <w:numPr>
          <w:ilvl w:val="0"/>
          <w:numId w:val="32"/>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“工作日”，指中国法定节假日、休息日之外的日期。</w:t>
      </w:r>
    </w:p>
    <w:p w:rsidR="001A4499" w:rsidRDefault="00042053">
      <w:pPr>
        <w:widowControl/>
        <w:numPr>
          <w:ilvl w:val="0"/>
          <w:numId w:val="32"/>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“年”、“月”，指公历年、月；按照年、月、日计算期间的，开始的当日不计入，自下一日开始计算；按照年、月计算期间的，到期月的对应日为期间的最后一日；没有对应日的，月末日为期间的最后一日。</w:t>
      </w:r>
    </w:p>
    <w:p w:rsidR="001A4499" w:rsidRDefault="00042053">
      <w:pPr>
        <w:widowControl/>
        <w:numPr>
          <w:ilvl w:val="0"/>
          <w:numId w:val="32"/>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 xml:space="preserve"> </w:t>
      </w:r>
      <w:r>
        <w:rPr>
          <w:rFonts w:cs="宋体" w:hint="eastAsia"/>
          <w:color w:val="000000"/>
          <w:sz w:val="24"/>
          <w:szCs w:val="24"/>
        </w:rPr>
        <w:t>“元”，指中国法定货币人民币元。</w:t>
      </w:r>
      <w:r>
        <w:rPr>
          <w:rFonts w:cs="宋体" w:hint="eastAsia"/>
          <w:color w:val="000000"/>
          <w:sz w:val="24"/>
          <w:szCs w:val="24"/>
        </w:rPr>
        <w:t xml:space="preserve">    </w:t>
      </w:r>
    </w:p>
    <w:p w:rsidR="001A4499" w:rsidRDefault="00042053">
      <w:pPr>
        <w:adjustRightInd w:val="0"/>
        <w:snapToGrid w:val="0"/>
        <w:spacing w:line="360" w:lineRule="auto"/>
        <w:rPr>
          <w:rFonts w:cs="宋体"/>
          <w:b/>
          <w:color w:val="000000"/>
        </w:rPr>
      </w:pPr>
      <w:bookmarkStart w:id="145" w:name="_Toc3659"/>
      <w:bookmarkStart w:id="146" w:name="_Toc12226"/>
      <w:bookmarkStart w:id="147" w:name="_Toc1759855496"/>
      <w:bookmarkStart w:id="148" w:name="_Toc250492288"/>
      <w:bookmarkStart w:id="149" w:name="_Toc95312990"/>
      <w:bookmarkStart w:id="150" w:name="_Toc920"/>
      <w:bookmarkStart w:id="151" w:name="_Toc672435043"/>
      <w:bookmarkStart w:id="152" w:name="_Toc21191"/>
      <w:r>
        <w:rPr>
          <w:rFonts w:cs="宋体" w:hint="eastAsia"/>
          <w:b/>
          <w:color w:val="000000"/>
        </w:rPr>
        <w:t>二、服务内容与期限</w:t>
      </w:r>
      <w:bookmarkEnd w:id="145"/>
      <w:bookmarkEnd w:id="146"/>
      <w:bookmarkEnd w:id="147"/>
      <w:bookmarkEnd w:id="148"/>
      <w:bookmarkEnd w:id="149"/>
      <w:bookmarkEnd w:id="150"/>
      <w:bookmarkEnd w:id="151"/>
      <w:bookmarkEnd w:id="152"/>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lastRenderedPageBreak/>
        <w:t>甲方委托乙方提供</w:t>
      </w:r>
      <w:r>
        <w:rPr>
          <w:rFonts w:cs="仿宋" w:hint="eastAsia"/>
          <w:bCs/>
          <w:color w:val="000000"/>
          <w:sz w:val="24"/>
          <w:szCs w:val="24"/>
        </w:rPr>
        <w:t>【赛事信息技术类人力资源和设备租赁服务项目】</w:t>
      </w:r>
      <w:r>
        <w:rPr>
          <w:rFonts w:cs="宋体" w:hint="eastAsia"/>
          <w:color w:val="000000"/>
          <w:sz w:val="24"/>
          <w:szCs w:val="24"/>
        </w:rPr>
        <w:t>服务，乙方接受甲方委托。乙方提供服务的具体内容为：</w:t>
      </w:r>
    </w:p>
    <w:p w:rsidR="001A4499" w:rsidRDefault="00042053">
      <w:pPr>
        <w:adjustRightInd w:val="0"/>
        <w:snapToGrid w:val="0"/>
        <w:spacing w:after="120" w:line="360" w:lineRule="auto"/>
        <w:ind w:leftChars="200" w:left="420"/>
        <w:rPr>
          <w:rFonts w:cs="宋体"/>
          <w:snapToGrid w:val="0"/>
          <w:color w:val="000000"/>
          <w:sz w:val="24"/>
          <w:szCs w:val="24"/>
          <w:lang w:val="zh-TW" w:eastAsia="zh-TW"/>
        </w:rPr>
      </w:pPr>
      <w:r>
        <w:rPr>
          <w:rFonts w:cs="宋体" w:hint="eastAsia"/>
          <w:snapToGrid w:val="0"/>
          <w:color w:val="000000"/>
          <w:sz w:val="24"/>
          <w:szCs w:val="24"/>
          <w:lang w:val="zh-TW" w:eastAsia="zh-TW"/>
        </w:rPr>
        <w:t>1.</w:t>
      </w:r>
      <w:r>
        <w:rPr>
          <w:rFonts w:cs="宋体" w:hint="eastAsia"/>
          <w:snapToGrid w:val="0"/>
          <w:color w:val="000000"/>
          <w:sz w:val="24"/>
          <w:szCs w:val="24"/>
          <w:lang w:val="zh-TW" w:eastAsia="zh-TW"/>
        </w:rPr>
        <w:t>服务内容</w:t>
      </w:r>
    </w:p>
    <w:p w:rsidR="001A4499" w:rsidRDefault="00042053">
      <w:pPr>
        <w:adjustRightInd w:val="0"/>
        <w:snapToGrid w:val="0"/>
        <w:spacing w:line="360" w:lineRule="auto"/>
        <w:ind w:firstLineChars="200" w:firstLine="480"/>
        <w:jc w:val="left"/>
        <w:rPr>
          <w:rFonts w:cs="仿宋"/>
          <w:bCs/>
          <w:color w:val="000000"/>
          <w:sz w:val="24"/>
          <w:szCs w:val="24"/>
        </w:rPr>
      </w:pPr>
      <w:r>
        <w:rPr>
          <w:rFonts w:cs="宋体" w:hint="eastAsia"/>
          <w:color w:val="000000"/>
          <w:sz w:val="24"/>
          <w:szCs w:val="24"/>
          <w:lang w:eastAsia="zh-TW"/>
        </w:rPr>
        <w:t xml:space="preserve"> </w:t>
      </w:r>
      <w:r>
        <w:rPr>
          <w:rFonts w:cs="宋体" w:hint="eastAsia"/>
          <w:color w:val="000000"/>
          <w:sz w:val="24"/>
          <w:szCs w:val="24"/>
        </w:rPr>
        <w:t>本</w:t>
      </w:r>
      <w:r>
        <w:rPr>
          <w:rFonts w:cs="仿宋" w:hint="eastAsia"/>
          <w:bCs/>
          <w:color w:val="000000"/>
          <w:sz w:val="24"/>
          <w:szCs w:val="24"/>
        </w:rPr>
        <w:t>【赛事信息技术类人力资源和设备租赁服务项目】的人力资源与设备租赁服务包括保障赛事支持类系统服务和赛事成绩类系统服务两部分。</w:t>
      </w:r>
    </w:p>
    <w:p w:rsidR="001A4499" w:rsidRDefault="00042053">
      <w:pPr>
        <w:widowControl/>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2.</w:t>
      </w:r>
      <w:r>
        <w:rPr>
          <w:rFonts w:cs="宋体" w:hint="eastAsia"/>
          <w:color w:val="000000"/>
          <w:sz w:val="24"/>
          <w:szCs w:val="24"/>
        </w:rPr>
        <w:t>乙方提供【赛事信息技术类人力资源和设备租赁服务项目】服务的方式为：根据项目计划和服务内容，按需驻场。</w:t>
      </w:r>
    </w:p>
    <w:p w:rsidR="001A4499" w:rsidRDefault="00042053">
      <w:pPr>
        <w:widowControl/>
        <w:adjustRightInd w:val="0"/>
        <w:snapToGrid w:val="0"/>
        <w:spacing w:line="360" w:lineRule="auto"/>
        <w:ind w:firstLineChars="200" w:firstLine="480"/>
        <w:jc w:val="left"/>
        <w:rPr>
          <w:sz w:val="24"/>
          <w:szCs w:val="24"/>
        </w:rPr>
      </w:pPr>
      <w:r>
        <w:rPr>
          <w:rFonts w:cs="宋体" w:hint="eastAsia"/>
          <w:color w:val="000000"/>
          <w:sz w:val="24"/>
          <w:szCs w:val="24"/>
        </w:rPr>
        <w:t>3.</w:t>
      </w:r>
      <w:r>
        <w:rPr>
          <w:rFonts w:cs="宋体" w:hint="eastAsia"/>
          <w:sz w:val="24"/>
          <w:szCs w:val="24"/>
        </w:rPr>
        <w:t>乙方提供</w:t>
      </w:r>
      <w:r>
        <w:rPr>
          <w:rFonts w:cs="宋体" w:hint="eastAsia"/>
          <w:color w:val="000000"/>
          <w:sz w:val="24"/>
          <w:szCs w:val="24"/>
        </w:rPr>
        <w:t>【赛事信息技术类人力资源和设备租赁服务项目】</w:t>
      </w:r>
      <w:r>
        <w:rPr>
          <w:rFonts w:cs="宋体" w:hint="eastAsia"/>
          <w:sz w:val="24"/>
          <w:szCs w:val="24"/>
        </w:rPr>
        <w:t>服务的时间</w:t>
      </w:r>
      <w:r>
        <w:rPr>
          <w:rFonts w:hint="eastAsia"/>
          <w:sz w:val="24"/>
          <w:szCs w:val="24"/>
        </w:rPr>
        <w:t>自</w:t>
      </w:r>
      <w:r>
        <w:rPr>
          <w:rFonts w:hint="eastAsia"/>
          <w:b/>
          <w:bCs/>
          <w:sz w:val="24"/>
          <w:szCs w:val="24"/>
        </w:rPr>
        <w:t>本合同生效之日</w:t>
      </w:r>
      <w:r>
        <w:rPr>
          <w:rFonts w:hint="eastAsia"/>
          <w:sz w:val="24"/>
          <w:szCs w:val="24"/>
        </w:rPr>
        <w:t>起，至【</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】止（以甲方要求的最终服务时间为准，如服务时间调整，乙方须无条件服从，不得设置前提条件）。</w:t>
      </w:r>
    </w:p>
    <w:p w:rsidR="001A4499" w:rsidRDefault="00042053">
      <w:pPr>
        <w:adjustRightInd w:val="0"/>
        <w:snapToGrid w:val="0"/>
        <w:spacing w:line="360" w:lineRule="auto"/>
        <w:rPr>
          <w:rFonts w:cs="宋体"/>
          <w:b/>
          <w:color w:val="000000"/>
        </w:rPr>
      </w:pPr>
      <w:bookmarkStart w:id="153" w:name="_Toc21995"/>
      <w:bookmarkStart w:id="154" w:name="_Toc365"/>
      <w:bookmarkStart w:id="155" w:name="_Toc30447"/>
      <w:bookmarkStart w:id="156" w:name="_Toc1556817187"/>
      <w:bookmarkStart w:id="157" w:name="_Toc19469"/>
      <w:bookmarkStart w:id="158" w:name="_Toc95312991"/>
      <w:r>
        <w:rPr>
          <w:rFonts w:cs="宋体" w:hint="eastAsia"/>
          <w:b/>
          <w:color w:val="000000"/>
        </w:rPr>
        <w:t>三、服务费用</w:t>
      </w:r>
      <w:bookmarkEnd w:id="153"/>
      <w:bookmarkEnd w:id="154"/>
      <w:bookmarkEnd w:id="155"/>
      <w:bookmarkEnd w:id="156"/>
      <w:bookmarkEnd w:id="157"/>
      <w:bookmarkEnd w:id="158"/>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乙方提供</w:t>
      </w:r>
      <w:r>
        <w:rPr>
          <w:rFonts w:cs="仿宋" w:hint="eastAsia"/>
          <w:bCs/>
          <w:color w:val="000000"/>
          <w:sz w:val="24"/>
          <w:szCs w:val="24"/>
        </w:rPr>
        <w:t>【赛事信息技术类人力资源和设备租赁服务项目】</w:t>
      </w:r>
      <w:r>
        <w:rPr>
          <w:rFonts w:cs="宋体" w:hint="eastAsia"/>
          <w:color w:val="000000"/>
          <w:sz w:val="24"/>
          <w:szCs w:val="24"/>
        </w:rPr>
        <w:t>服务的总费用为人民币</w:t>
      </w:r>
      <w:r>
        <w:rPr>
          <w:rFonts w:hint="eastAsia"/>
          <w:color w:val="000000"/>
          <w:sz w:val="24"/>
          <w:szCs w:val="24"/>
        </w:rPr>
        <w:t>【</w:t>
      </w:r>
      <w:r>
        <w:rPr>
          <w:rFonts w:hint="eastAsia"/>
          <w:color w:val="000000"/>
          <w:sz w:val="24"/>
          <w:szCs w:val="24"/>
        </w:rPr>
        <w:t xml:space="preserve">   </w:t>
      </w:r>
      <w:r>
        <w:rPr>
          <w:rFonts w:hint="eastAsia"/>
          <w:color w:val="000000"/>
          <w:sz w:val="24"/>
          <w:szCs w:val="24"/>
        </w:rPr>
        <w:t>】元（大写：【</w:t>
      </w:r>
      <w:r>
        <w:rPr>
          <w:rFonts w:hint="eastAsia"/>
          <w:sz w:val="24"/>
          <w:szCs w:val="24"/>
        </w:rPr>
        <w:t xml:space="preserve">     </w:t>
      </w:r>
      <w:r>
        <w:rPr>
          <w:rFonts w:hint="eastAsia"/>
          <w:color w:val="000000"/>
          <w:sz w:val="24"/>
          <w:szCs w:val="24"/>
        </w:rPr>
        <w:t>】元整）</w:t>
      </w:r>
      <w:r>
        <w:rPr>
          <w:rFonts w:cs="宋体" w:hint="eastAsia"/>
          <w:color w:val="000000"/>
          <w:sz w:val="24"/>
          <w:szCs w:val="24"/>
        </w:rPr>
        <w:t>。</w:t>
      </w:r>
    </w:p>
    <w:p w:rsidR="001A4499" w:rsidRDefault="00042053">
      <w:pPr>
        <w:adjustRightInd w:val="0"/>
        <w:snapToGrid w:val="0"/>
        <w:spacing w:line="360" w:lineRule="auto"/>
        <w:ind w:firstLineChars="200" w:firstLine="480"/>
        <w:rPr>
          <w:rFonts w:cs="仿宋"/>
          <w:color w:val="000000"/>
          <w:sz w:val="24"/>
          <w:szCs w:val="24"/>
        </w:rPr>
      </w:pPr>
      <w:r>
        <w:rPr>
          <w:rFonts w:cs="仿宋" w:hint="eastAsia"/>
          <w:color w:val="000000"/>
          <w:sz w:val="24"/>
          <w:szCs w:val="24"/>
        </w:rPr>
        <w:t>前款所述费用包括乙方提供【赛事信息技术类人力资源和设备租赁服务项目】服务的全部费用</w:t>
      </w:r>
      <w:r>
        <w:rPr>
          <w:rFonts w:cs="仿宋" w:hint="eastAsia"/>
          <w:color w:val="000000"/>
          <w:sz w:val="24"/>
          <w:szCs w:val="24"/>
        </w:rPr>
        <w:t>(</w:t>
      </w:r>
      <w:r>
        <w:rPr>
          <w:rFonts w:cs="仿宋" w:hint="eastAsia"/>
          <w:b/>
          <w:bCs/>
          <w:color w:val="000000"/>
          <w:sz w:val="24"/>
          <w:szCs w:val="24"/>
        </w:rPr>
        <w:t>包括保障赛事支持类系统人力资源服务费用、赛事成绩类系统人力资源服务费用、设备租赁服务费用和运行保障服务费用，各项服务费用中包含人力资源服务费用、专用设备租赁费用、人员交通食宿费、税金、保险和防疫等，实行总价包干，对于保障本项目完整顺利实施的必须项，如上述未包含，费用均已包含在服务总费用中</w:t>
      </w:r>
      <w:r>
        <w:rPr>
          <w:rFonts w:cs="仿宋" w:hint="eastAsia"/>
          <w:b/>
          <w:bCs/>
          <w:color w:val="000000"/>
          <w:sz w:val="24"/>
          <w:szCs w:val="24"/>
        </w:rPr>
        <w:t>)</w:t>
      </w:r>
      <w:r>
        <w:rPr>
          <w:rFonts w:cs="仿宋" w:hint="eastAsia"/>
          <w:b/>
          <w:bCs/>
          <w:color w:val="000000"/>
          <w:sz w:val="24"/>
          <w:szCs w:val="24"/>
        </w:rPr>
        <w:t>，因服务需求扩展而工作量增加、疫情或其他不可抗力因素导致的项目延期等调整或变动，因此导致的费用增加，乙方应无条件服从，费用不作调整。</w:t>
      </w:r>
      <w:r>
        <w:rPr>
          <w:rFonts w:cs="仿宋" w:hint="eastAsia"/>
          <w:color w:val="000000"/>
          <w:sz w:val="24"/>
          <w:szCs w:val="24"/>
        </w:rPr>
        <w:t>除合同另有明文约定外，甲方不再向乙方支付其他任何费用。</w:t>
      </w:r>
    </w:p>
    <w:p w:rsidR="001A4499" w:rsidRDefault="00042053">
      <w:pPr>
        <w:adjustRightInd w:val="0"/>
        <w:snapToGrid w:val="0"/>
        <w:spacing w:line="360" w:lineRule="auto"/>
        <w:ind w:firstLineChars="200" w:firstLine="480"/>
        <w:rPr>
          <w:rFonts w:cs="仿宋"/>
          <w:color w:val="000000"/>
          <w:sz w:val="24"/>
          <w:szCs w:val="24"/>
        </w:rPr>
      </w:pPr>
      <w:r>
        <w:rPr>
          <w:rFonts w:cs="仿宋" w:hint="eastAsia"/>
          <w:color w:val="000000"/>
          <w:sz w:val="24"/>
          <w:szCs w:val="24"/>
        </w:rPr>
        <w:t>本合同执行中相关的一切税费均由乙方承担。</w:t>
      </w:r>
    </w:p>
    <w:p w:rsidR="001A4499" w:rsidRDefault="00042053">
      <w:pPr>
        <w:adjustRightInd w:val="0"/>
        <w:snapToGrid w:val="0"/>
        <w:spacing w:line="360" w:lineRule="auto"/>
        <w:rPr>
          <w:rFonts w:cs="宋体"/>
          <w:b/>
          <w:color w:val="000000"/>
        </w:rPr>
      </w:pPr>
      <w:bookmarkStart w:id="159" w:name="_Toc21825"/>
      <w:bookmarkStart w:id="160" w:name="_Toc2898"/>
      <w:bookmarkStart w:id="161" w:name="_Toc2819"/>
      <w:bookmarkStart w:id="162" w:name="_Toc95312992"/>
      <w:bookmarkStart w:id="163" w:name="_Toc485706861"/>
      <w:bookmarkStart w:id="164" w:name="_Toc23162"/>
      <w:r>
        <w:rPr>
          <w:rFonts w:cs="宋体" w:hint="eastAsia"/>
          <w:b/>
          <w:color w:val="000000"/>
        </w:rPr>
        <w:t>四、服务方案及变更</w:t>
      </w:r>
      <w:bookmarkEnd w:id="159"/>
      <w:bookmarkEnd w:id="160"/>
      <w:bookmarkEnd w:id="161"/>
      <w:bookmarkEnd w:id="162"/>
      <w:bookmarkEnd w:id="163"/>
      <w:bookmarkEnd w:id="164"/>
    </w:p>
    <w:p w:rsidR="001A4499" w:rsidRDefault="00042053">
      <w:pPr>
        <w:widowControl/>
        <w:numPr>
          <w:ilvl w:val="0"/>
          <w:numId w:val="33"/>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乙方应当根据甲方的需求编制</w:t>
      </w:r>
      <w:r>
        <w:rPr>
          <w:rFonts w:cs="仿宋" w:hint="eastAsia"/>
          <w:bCs/>
          <w:color w:val="000000"/>
          <w:sz w:val="24"/>
          <w:szCs w:val="24"/>
        </w:rPr>
        <w:t>【赛事信息技术类人力资源和设备租赁服务项目】</w:t>
      </w:r>
      <w:r>
        <w:rPr>
          <w:rFonts w:cs="宋体" w:hint="eastAsia"/>
          <w:color w:val="000000"/>
          <w:sz w:val="24"/>
          <w:szCs w:val="24"/>
        </w:rPr>
        <w:t>服务的服务方案并提交甲方书面确认。</w:t>
      </w:r>
    </w:p>
    <w:p w:rsidR="001A4499" w:rsidRDefault="00042053">
      <w:pPr>
        <w:widowControl/>
        <w:numPr>
          <w:ilvl w:val="0"/>
          <w:numId w:val="33"/>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甲方有权根据实际情况对</w:t>
      </w:r>
      <w:r>
        <w:rPr>
          <w:rFonts w:cs="仿宋" w:hint="eastAsia"/>
          <w:bCs/>
          <w:color w:val="000000"/>
          <w:sz w:val="24"/>
          <w:szCs w:val="24"/>
        </w:rPr>
        <w:t>【赛事信息技术类人力资源和设备租赁服务项目】</w:t>
      </w:r>
      <w:r>
        <w:rPr>
          <w:rFonts w:cs="宋体" w:hint="eastAsia"/>
          <w:color w:val="000000"/>
          <w:sz w:val="24"/>
          <w:szCs w:val="24"/>
        </w:rPr>
        <w:t>服务的地点、具体要求、时间等予以变更，在不超过本协议约定服务内容的前提下，乙方应当无条件接受该变更，且不收取额外费用。甲方应当于变更前【</w:t>
      </w:r>
      <w:r>
        <w:rPr>
          <w:rFonts w:cs="宋体" w:hint="eastAsia"/>
          <w:color w:val="000000"/>
          <w:sz w:val="24"/>
          <w:szCs w:val="24"/>
        </w:rPr>
        <w:t xml:space="preserve"> </w:t>
      </w:r>
      <w:r>
        <w:rPr>
          <w:rFonts w:cs="宋体" w:hint="eastAsia"/>
          <w:color w:val="000000"/>
          <w:sz w:val="24"/>
          <w:szCs w:val="24"/>
        </w:rPr>
        <w:t>】日书面通知乙方。</w:t>
      </w:r>
    </w:p>
    <w:p w:rsidR="001A4499" w:rsidRDefault="00042053">
      <w:pPr>
        <w:adjustRightInd w:val="0"/>
        <w:snapToGrid w:val="0"/>
        <w:spacing w:line="360" w:lineRule="auto"/>
        <w:rPr>
          <w:rFonts w:cs="宋体"/>
          <w:b/>
          <w:color w:val="000000"/>
        </w:rPr>
      </w:pPr>
      <w:bookmarkStart w:id="165" w:name="_Toc21102"/>
      <w:bookmarkStart w:id="166" w:name="_Toc689870580"/>
      <w:bookmarkStart w:id="167" w:name="_Toc23051"/>
      <w:bookmarkStart w:id="168" w:name="_Toc95312993"/>
      <w:bookmarkStart w:id="169" w:name="_Toc4012"/>
      <w:bookmarkStart w:id="170" w:name="_Toc14432"/>
      <w:r>
        <w:rPr>
          <w:rFonts w:cs="宋体" w:hint="eastAsia"/>
          <w:b/>
          <w:color w:val="000000"/>
        </w:rPr>
        <w:t>五、甲方的权利与义务</w:t>
      </w:r>
      <w:bookmarkEnd w:id="165"/>
      <w:bookmarkEnd w:id="166"/>
      <w:bookmarkEnd w:id="167"/>
      <w:bookmarkEnd w:id="168"/>
      <w:bookmarkEnd w:id="169"/>
      <w:bookmarkEnd w:id="170"/>
    </w:p>
    <w:p w:rsidR="001A4499" w:rsidRDefault="00042053">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lastRenderedPageBreak/>
        <w:t>甲方应当为乙方工作提供良好的外部条件，并按照合同约定支付款项。</w:t>
      </w:r>
    </w:p>
    <w:p w:rsidR="001A4499" w:rsidRDefault="00042053">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甲方应当按双方约定的内容和时间，向乙方提供与项目有关的资料。</w:t>
      </w:r>
    </w:p>
    <w:p w:rsidR="001A4499" w:rsidRDefault="00042053">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甲方应当为乙方免费提供办公工位等必要工作环境。</w:t>
      </w:r>
    </w:p>
    <w:p w:rsidR="001A4499" w:rsidRDefault="00042053">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甲方应授权一名熟悉本项目情况的项目代表，负责与乙方联系。更换代表，要提前通知乙方。</w:t>
      </w:r>
    </w:p>
    <w:p w:rsidR="001A4499" w:rsidRDefault="00042053">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甲方对乙方提供的服务方案具有审定权、修改权，并有权在不超过本协议约定服务内容的前提下要求乙方按甲方要求修改服务方案及内容。</w:t>
      </w:r>
    </w:p>
    <w:p w:rsidR="001A4499" w:rsidRDefault="00042053">
      <w:pPr>
        <w:widowControl/>
        <w:numPr>
          <w:ilvl w:val="0"/>
          <w:numId w:val="34"/>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甲方有权随时对乙方服务情况进行监督、检查。</w:t>
      </w:r>
    </w:p>
    <w:p w:rsidR="001A4499" w:rsidRDefault="00042053">
      <w:pPr>
        <w:adjustRightInd w:val="0"/>
        <w:snapToGrid w:val="0"/>
        <w:spacing w:line="360" w:lineRule="auto"/>
        <w:rPr>
          <w:rFonts w:cs="宋体"/>
          <w:b/>
          <w:color w:val="000000"/>
        </w:rPr>
      </w:pPr>
      <w:bookmarkStart w:id="171" w:name="_Toc29134"/>
      <w:bookmarkStart w:id="172" w:name="_Toc1273"/>
      <w:bookmarkStart w:id="173" w:name="_Toc14185"/>
      <w:bookmarkStart w:id="174" w:name="_Toc26616"/>
      <w:bookmarkStart w:id="175" w:name="_Toc95312994"/>
      <w:bookmarkStart w:id="176" w:name="_Toc390627907"/>
      <w:r>
        <w:rPr>
          <w:rFonts w:cs="宋体" w:hint="eastAsia"/>
          <w:b/>
          <w:color w:val="000000"/>
        </w:rPr>
        <w:t>六、乙方的权利与义务</w:t>
      </w:r>
      <w:bookmarkEnd w:id="171"/>
      <w:bookmarkEnd w:id="172"/>
      <w:bookmarkEnd w:id="173"/>
      <w:bookmarkEnd w:id="174"/>
      <w:bookmarkEnd w:id="175"/>
      <w:bookmarkEnd w:id="176"/>
    </w:p>
    <w:p w:rsidR="001A4499" w:rsidRDefault="00042053">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乙方应指派一名授权项目代表【</w:t>
      </w:r>
      <w:r>
        <w:rPr>
          <w:rFonts w:cs="宋体" w:hint="eastAsia"/>
          <w:color w:val="000000"/>
          <w:sz w:val="24"/>
          <w:szCs w:val="24"/>
        </w:rPr>
        <w:t xml:space="preserve">   </w:t>
      </w:r>
      <w:r>
        <w:rPr>
          <w:rFonts w:cs="宋体" w:hint="eastAsia"/>
          <w:color w:val="000000"/>
          <w:sz w:val="24"/>
          <w:szCs w:val="24"/>
        </w:rPr>
        <w:t>】，负责与甲方的联络。更换代表应至少提前两天书面通知甲方。</w:t>
      </w:r>
    </w:p>
    <w:p w:rsidR="001A4499" w:rsidRDefault="00042053">
      <w:pPr>
        <w:widowControl/>
        <w:numPr>
          <w:ilvl w:val="0"/>
          <w:numId w:val="35"/>
        </w:numPr>
        <w:adjustRightInd w:val="0"/>
        <w:snapToGrid w:val="0"/>
        <w:spacing w:line="360" w:lineRule="auto"/>
        <w:ind w:firstLineChars="200" w:firstLine="480"/>
        <w:jc w:val="left"/>
        <w:rPr>
          <w:rFonts w:cs="宋体"/>
          <w:color w:val="000000"/>
          <w:szCs w:val="21"/>
        </w:rPr>
      </w:pPr>
      <w:r>
        <w:rPr>
          <w:rFonts w:cs="宋体" w:hint="eastAsia"/>
          <w:color w:val="000000"/>
          <w:sz w:val="24"/>
          <w:szCs w:val="24"/>
        </w:rPr>
        <w:t>乙方向甲方委派项目组人员应当固定，乙方保证项目组人员具备完成此次服务的相关资质、经验、技术等条件。</w:t>
      </w:r>
    </w:p>
    <w:p w:rsidR="001A4499" w:rsidRDefault="00042053">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乙方在履行本合同义务的期间，应运用合理的技能，认真、勤奋地工作，按照合同约定的内容及时间完成服务。</w:t>
      </w:r>
    </w:p>
    <w:p w:rsidR="001A4499" w:rsidRDefault="00042053">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乙方须负责本合同服务所需的一切政府相关部门报批工作，承担全部费用，如有必要甲方应予以积极配合。</w:t>
      </w:r>
    </w:p>
    <w:p w:rsidR="001A4499" w:rsidRDefault="00042053">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乙方负责服务期间的安全工作，如因乙方原因导致人身、财产损害或消防事故等，乙方应承担全部责任。</w:t>
      </w:r>
    </w:p>
    <w:p w:rsidR="001A4499" w:rsidRDefault="00042053">
      <w:pPr>
        <w:widowControl/>
        <w:numPr>
          <w:ilvl w:val="0"/>
          <w:numId w:val="35"/>
        </w:numPr>
        <w:adjustRightInd w:val="0"/>
        <w:snapToGrid w:val="0"/>
        <w:spacing w:line="360" w:lineRule="auto"/>
        <w:ind w:firstLineChars="200" w:firstLine="480"/>
        <w:jc w:val="left"/>
        <w:rPr>
          <w:rFonts w:cs="宋体"/>
          <w:bCs/>
          <w:color w:val="000000"/>
          <w:sz w:val="24"/>
          <w:szCs w:val="24"/>
        </w:rPr>
      </w:pPr>
      <w:r>
        <w:rPr>
          <w:rFonts w:cs="宋体" w:hint="eastAsia"/>
          <w:color w:val="000000"/>
          <w:sz w:val="24"/>
          <w:szCs w:val="24"/>
        </w:rPr>
        <w:t>乙方在工作准备及实施过程中，应接受甲方任何形式的了解、询问、检查，及时与甲方沟通工作完成情况。</w:t>
      </w:r>
    </w:p>
    <w:p w:rsidR="001A4499" w:rsidRDefault="00042053">
      <w:pPr>
        <w:widowControl/>
        <w:numPr>
          <w:ilvl w:val="0"/>
          <w:numId w:val="35"/>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负责服务期间的疫情防控工作，应根据国家及地方防疫政策制定疫情防控工作方案，服务提供地及其周边地区风险等级出现变化的，需对服务的疫情防控措施进行动态调整，如因疫情防控工作落实不到位导致人身、财产损害或造成社会不良影响等，乙方应承担全部责任。</w:t>
      </w:r>
    </w:p>
    <w:p w:rsidR="001A4499" w:rsidRDefault="00042053">
      <w:pPr>
        <w:widowControl/>
        <w:numPr>
          <w:ilvl w:val="0"/>
          <w:numId w:val="35"/>
        </w:numPr>
        <w:adjustRightInd w:val="0"/>
        <w:snapToGrid w:val="0"/>
        <w:spacing w:line="360" w:lineRule="auto"/>
        <w:ind w:firstLineChars="200" w:firstLine="480"/>
        <w:jc w:val="left"/>
        <w:rPr>
          <w:rFonts w:cs="宋体"/>
          <w:b/>
          <w:color w:val="000000"/>
          <w:sz w:val="24"/>
          <w:szCs w:val="24"/>
        </w:rPr>
      </w:pPr>
      <w:r>
        <w:rPr>
          <w:rFonts w:cs="宋体" w:hint="eastAsia"/>
          <w:color w:val="000000"/>
          <w:sz w:val="24"/>
          <w:szCs w:val="24"/>
        </w:rPr>
        <w:t>乙方在服务结束后【</w:t>
      </w:r>
      <w:r>
        <w:rPr>
          <w:rFonts w:cs="宋体" w:hint="eastAsia"/>
          <w:color w:val="000000"/>
          <w:sz w:val="24"/>
          <w:szCs w:val="24"/>
        </w:rPr>
        <w:t xml:space="preserve"> </w:t>
      </w:r>
      <w:r>
        <w:rPr>
          <w:rFonts w:cs="宋体" w:hint="eastAsia"/>
          <w:color w:val="000000"/>
          <w:sz w:val="24"/>
          <w:szCs w:val="24"/>
        </w:rPr>
        <w:t>】日内，需整理并向甲方提交就整个项目的总结汇报材料。</w:t>
      </w:r>
    </w:p>
    <w:p w:rsidR="001A4499" w:rsidRDefault="00042053">
      <w:pPr>
        <w:adjustRightInd w:val="0"/>
        <w:snapToGrid w:val="0"/>
        <w:spacing w:line="360" w:lineRule="auto"/>
        <w:rPr>
          <w:rFonts w:cs="宋体"/>
          <w:b/>
          <w:color w:val="000000"/>
        </w:rPr>
      </w:pPr>
      <w:bookmarkStart w:id="177" w:name="_Toc3227"/>
      <w:bookmarkStart w:id="178" w:name="_Toc95312995"/>
      <w:bookmarkStart w:id="179" w:name="_Toc425724070"/>
      <w:bookmarkStart w:id="180" w:name="_Toc18641"/>
      <w:bookmarkStart w:id="181" w:name="_Toc17441"/>
      <w:bookmarkStart w:id="182" w:name="_Toc19104"/>
      <w:r>
        <w:rPr>
          <w:rFonts w:cs="宋体" w:hint="eastAsia"/>
          <w:b/>
          <w:color w:val="000000"/>
        </w:rPr>
        <w:t>七、验收</w:t>
      </w:r>
      <w:bookmarkEnd w:id="177"/>
      <w:bookmarkEnd w:id="178"/>
      <w:bookmarkEnd w:id="179"/>
      <w:bookmarkEnd w:id="180"/>
      <w:bookmarkEnd w:id="181"/>
      <w:bookmarkEnd w:id="182"/>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1</w:t>
      </w:r>
      <w:r>
        <w:rPr>
          <w:rFonts w:cs="宋体"/>
          <w:bCs/>
          <w:color w:val="000000"/>
          <w:sz w:val="24"/>
          <w:szCs w:val="24"/>
        </w:rPr>
        <w:t>.</w:t>
      </w:r>
      <w:r>
        <w:rPr>
          <w:rFonts w:cs="宋体" w:hint="eastAsia"/>
          <w:bCs/>
          <w:color w:val="000000"/>
          <w:sz w:val="24"/>
          <w:szCs w:val="24"/>
        </w:rPr>
        <w:t>验收组织和程序</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bCs/>
          <w:color w:val="000000"/>
          <w:sz w:val="24"/>
          <w:szCs w:val="24"/>
        </w:rPr>
        <w:t>1.1</w:t>
      </w:r>
      <w:r>
        <w:rPr>
          <w:rFonts w:cs="宋体"/>
          <w:bCs/>
          <w:color w:val="000000"/>
          <w:sz w:val="24"/>
          <w:szCs w:val="24"/>
        </w:rPr>
        <w:t>根据《中华人民共和国民法典》等相关法律、法规、规范性文件要求组织验收。</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bCs/>
          <w:color w:val="000000"/>
          <w:sz w:val="24"/>
          <w:szCs w:val="24"/>
        </w:rPr>
        <w:lastRenderedPageBreak/>
        <w:t>1.2</w:t>
      </w:r>
      <w:r>
        <w:rPr>
          <w:rFonts w:cs="宋体"/>
          <w:bCs/>
          <w:color w:val="000000"/>
          <w:sz w:val="24"/>
          <w:szCs w:val="24"/>
        </w:rPr>
        <w:t>验收标准：赛事信息技术类人力资源和设备租赁服务项目各项要求是项目阶段性验收、项目初验和项目终验的基础验收依据与标准；</w:t>
      </w:r>
      <w:r>
        <w:rPr>
          <w:rFonts w:cs="宋体" w:hint="eastAsia"/>
          <w:bCs/>
          <w:color w:val="000000"/>
          <w:sz w:val="24"/>
          <w:szCs w:val="24"/>
        </w:rPr>
        <w:t>乙方</w:t>
      </w:r>
      <w:r>
        <w:rPr>
          <w:rFonts w:cs="宋体"/>
          <w:bCs/>
          <w:color w:val="000000"/>
          <w:sz w:val="24"/>
          <w:szCs w:val="24"/>
        </w:rPr>
        <w:t>需服从</w:t>
      </w:r>
      <w:r>
        <w:rPr>
          <w:rFonts w:cs="宋体" w:hint="eastAsia"/>
          <w:bCs/>
          <w:color w:val="000000"/>
          <w:sz w:val="24"/>
          <w:szCs w:val="24"/>
        </w:rPr>
        <w:t>甲方</w:t>
      </w:r>
      <w:r>
        <w:rPr>
          <w:rFonts w:cs="宋体"/>
          <w:bCs/>
          <w:color w:val="000000"/>
          <w:sz w:val="24"/>
          <w:szCs w:val="24"/>
        </w:rPr>
        <w:t>工作安排，配合支撑</w:t>
      </w:r>
      <w:r>
        <w:rPr>
          <w:rFonts w:cs="宋体" w:hint="eastAsia"/>
          <w:bCs/>
          <w:color w:val="000000"/>
          <w:sz w:val="24"/>
          <w:szCs w:val="24"/>
        </w:rPr>
        <w:t>甲方</w:t>
      </w:r>
      <w:r>
        <w:rPr>
          <w:rFonts w:cs="宋体"/>
          <w:bCs/>
          <w:color w:val="000000"/>
          <w:sz w:val="24"/>
          <w:szCs w:val="24"/>
        </w:rPr>
        <w:t>完成项目整体验收。</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bCs/>
          <w:color w:val="000000"/>
          <w:sz w:val="24"/>
          <w:szCs w:val="24"/>
        </w:rPr>
        <w:t>1.3</w:t>
      </w:r>
      <w:r>
        <w:rPr>
          <w:rFonts w:cs="宋体"/>
          <w:bCs/>
          <w:color w:val="000000"/>
          <w:sz w:val="24"/>
          <w:szCs w:val="24"/>
        </w:rPr>
        <w:t>验收方法：验收小组验收。</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bCs/>
          <w:color w:val="000000"/>
          <w:sz w:val="24"/>
          <w:szCs w:val="24"/>
        </w:rPr>
        <w:t>1.4</w:t>
      </w:r>
      <w:r>
        <w:rPr>
          <w:rFonts w:cs="宋体"/>
          <w:bCs/>
          <w:color w:val="000000"/>
          <w:sz w:val="24"/>
          <w:szCs w:val="24"/>
        </w:rPr>
        <w:t>验收小组组建方式：</w:t>
      </w:r>
      <w:r>
        <w:rPr>
          <w:rFonts w:cs="宋体" w:hint="eastAsia"/>
          <w:bCs/>
          <w:color w:val="000000"/>
          <w:sz w:val="24"/>
          <w:szCs w:val="24"/>
        </w:rPr>
        <w:t>项目验收负责人由甲方指派并主持</w:t>
      </w:r>
      <w:r>
        <w:rPr>
          <w:rFonts w:cs="宋体"/>
          <w:bCs/>
          <w:color w:val="000000"/>
          <w:sz w:val="24"/>
          <w:szCs w:val="24"/>
        </w:rPr>
        <w:t>验收</w:t>
      </w:r>
      <w:r>
        <w:rPr>
          <w:rFonts w:cs="宋体" w:hint="eastAsia"/>
          <w:bCs/>
          <w:color w:val="000000"/>
          <w:sz w:val="24"/>
          <w:szCs w:val="24"/>
        </w:rPr>
        <w:t>工作</w:t>
      </w:r>
      <w:r>
        <w:rPr>
          <w:rFonts w:cs="宋体"/>
          <w:bCs/>
          <w:color w:val="000000"/>
          <w:sz w:val="24"/>
          <w:szCs w:val="24"/>
        </w:rPr>
        <w:t>，验收小组由相关专家和用户代表按相关规定组成。验收小组负责实施具体的验收活动。</w:t>
      </w:r>
      <w:r>
        <w:rPr>
          <w:rFonts w:cs="宋体" w:hint="eastAsia"/>
          <w:bCs/>
          <w:color w:val="000000"/>
          <w:sz w:val="24"/>
          <w:szCs w:val="24"/>
        </w:rPr>
        <w:t>甲方</w:t>
      </w:r>
      <w:r>
        <w:rPr>
          <w:rFonts w:cs="宋体"/>
          <w:bCs/>
          <w:color w:val="000000"/>
          <w:sz w:val="24"/>
          <w:szCs w:val="24"/>
        </w:rPr>
        <w:t>可以邀请其他单位的相关专业人员参加验收小组。验收小组推选一名组长，主持验收小组的工作。</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bCs/>
          <w:color w:val="000000"/>
          <w:sz w:val="24"/>
          <w:szCs w:val="24"/>
        </w:rPr>
        <w:t>1.5</w:t>
      </w:r>
      <w:r>
        <w:rPr>
          <w:rFonts w:cs="宋体"/>
          <w:bCs/>
          <w:color w:val="000000"/>
          <w:sz w:val="24"/>
          <w:szCs w:val="24"/>
        </w:rPr>
        <w:t>验收流程：</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w:t>
      </w:r>
      <w:r>
        <w:rPr>
          <w:rFonts w:cs="宋体"/>
          <w:bCs/>
          <w:color w:val="000000"/>
          <w:sz w:val="24"/>
          <w:szCs w:val="24"/>
        </w:rPr>
        <w:t>1</w:t>
      </w:r>
      <w:r>
        <w:rPr>
          <w:rFonts w:cs="宋体"/>
          <w:bCs/>
          <w:color w:val="000000"/>
          <w:sz w:val="24"/>
          <w:szCs w:val="24"/>
        </w:rPr>
        <w:t>）</w:t>
      </w:r>
      <w:r>
        <w:rPr>
          <w:rFonts w:cs="宋体" w:hint="eastAsia"/>
          <w:bCs/>
          <w:color w:val="000000"/>
          <w:sz w:val="24"/>
          <w:szCs w:val="24"/>
        </w:rPr>
        <w:t>乙方</w:t>
      </w:r>
      <w:r>
        <w:rPr>
          <w:rFonts w:cs="宋体"/>
          <w:bCs/>
          <w:color w:val="000000"/>
          <w:sz w:val="24"/>
          <w:szCs w:val="24"/>
        </w:rPr>
        <w:t>提出验收申请。</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w:t>
      </w:r>
      <w:r>
        <w:rPr>
          <w:rFonts w:cs="宋体"/>
          <w:bCs/>
          <w:color w:val="000000"/>
          <w:sz w:val="24"/>
          <w:szCs w:val="24"/>
        </w:rPr>
        <w:t>2</w:t>
      </w:r>
      <w:r>
        <w:rPr>
          <w:rFonts w:cs="宋体"/>
          <w:bCs/>
          <w:color w:val="000000"/>
          <w:sz w:val="24"/>
          <w:szCs w:val="24"/>
        </w:rPr>
        <w:t>）项目验收负责人会同本项目监理</w:t>
      </w:r>
      <w:r>
        <w:rPr>
          <w:rFonts w:cs="宋体"/>
          <w:bCs/>
          <w:color w:val="000000"/>
          <w:sz w:val="24"/>
          <w:szCs w:val="24"/>
        </w:rPr>
        <w:t>(</w:t>
      </w:r>
      <w:r>
        <w:rPr>
          <w:rFonts w:cs="宋体"/>
          <w:bCs/>
          <w:color w:val="000000"/>
          <w:sz w:val="24"/>
          <w:szCs w:val="24"/>
        </w:rPr>
        <w:t>若有</w:t>
      </w:r>
      <w:r>
        <w:rPr>
          <w:rFonts w:cs="宋体"/>
          <w:bCs/>
          <w:color w:val="000000"/>
          <w:sz w:val="24"/>
          <w:szCs w:val="24"/>
        </w:rPr>
        <w:t>)</w:t>
      </w:r>
      <w:r>
        <w:rPr>
          <w:rFonts w:cs="宋体"/>
          <w:bCs/>
          <w:color w:val="000000"/>
          <w:sz w:val="24"/>
          <w:szCs w:val="24"/>
        </w:rPr>
        <w:t>，主持验收工作。</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w:t>
      </w:r>
      <w:r>
        <w:rPr>
          <w:rFonts w:cs="宋体"/>
          <w:bCs/>
          <w:color w:val="000000"/>
          <w:sz w:val="24"/>
          <w:szCs w:val="24"/>
        </w:rPr>
        <w:t>3</w:t>
      </w:r>
      <w:r>
        <w:rPr>
          <w:rFonts w:cs="宋体"/>
          <w:bCs/>
          <w:color w:val="000000"/>
          <w:sz w:val="24"/>
          <w:szCs w:val="24"/>
        </w:rPr>
        <w:t>）验收小组应当对</w:t>
      </w:r>
      <w:r>
        <w:rPr>
          <w:rFonts w:cs="宋体" w:hint="eastAsia"/>
          <w:bCs/>
          <w:color w:val="000000"/>
          <w:sz w:val="24"/>
          <w:szCs w:val="24"/>
        </w:rPr>
        <w:t>乙方</w:t>
      </w:r>
      <w:r>
        <w:rPr>
          <w:rFonts w:cs="宋体"/>
          <w:bCs/>
          <w:color w:val="000000"/>
          <w:sz w:val="24"/>
          <w:szCs w:val="24"/>
        </w:rPr>
        <w:t>提供的服务按照采购文件、投标文件、项目合同及验收标准进行验收，并做好验收记录；在验收过程中，验收小组成员不得擅自公开验收信息。</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w:t>
      </w:r>
      <w:r>
        <w:rPr>
          <w:rFonts w:cs="宋体"/>
          <w:bCs/>
          <w:color w:val="000000"/>
          <w:sz w:val="24"/>
          <w:szCs w:val="24"/>
        </w:rPr>
        <w:t>4</w:t>
      </w:r>
      <w:r>
        <w:rPr>
          <w:rFonts w:cs="宋体"/>
          <w:bCs/>
          <w:color w:val="000000"/>
          <w:sz w:val="24"/>
          <w:szCs w:val="24"/>
        </w:rPr>
        <w:t>）</w:t>
      </w:r>
      <w:r>
        <w:rPr>
          <w:rFonts w:cs="宋体" w:hint="eastAsia"/>
          <w:bCs/>
          <w:color w:val="000000"/>
          <w:sz w:val="24"/>
          <w:szCs w:val="24"/>
        </w:rPr>
        <w:t>乙方</w:t>
      </w:r>
      <w:r>
        <w:rPr>
          <w:rFonts w:cs="宋体"/>
          <w:bCs/>
          <w:color w:val="000000"/>
          <w:sz w:val="24"/>
          <w:szCs w:val="24"/>
        </w:rPr>
        <w:t>应配合验收工作，并就验收实施过程中的疑问进行解答和澄清。</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w:t>
      </w:r>
      <w:r>
        <w:rPr>
          <w:rFonts w:cs="宋体"/>
          <w:bCs/>
          <w:color w:val="000000"/>
          <w:sz w:val="24"/>
          <w:szCs w:val="24"/>
        </w:rPr>
        <w:t>5</w:t>
      </w:r>
      <w:r>
        <w:rPr>
          <w:rFonts w:cs="宋体"/>
          <w:bCs/>
          <w:color w:val="000000"/>
          <w:sz w:val="24"/>
          <w:szCs w:val="24"/>
        </w:rPr>
        <w:t>）出具验收报告。验收结束后，验收小组应当出具验收报告，报告</w:t>
      </w:r>
      <w:r>
        <w:rPr>
          <w:rFonts w:cs="宋体" w:hint="eastAsia"/>
          <w:bCs/>
          <w:color w:val="000000"/>
          <w:sz w:val="24"/>
          <w:szCs w:val="24"/>
        </w:rPr>
        <w:t>甲方</w:t>
      </w:r>
      <w:r>
        <w:rPr>
          <w:rFonts w:cs="宋体"/>
          <w:bCs/>
          <w:color w:val="000000"/>
          <w:sz w:val="24"/>
          <w:szCs w:val="24"/>
        </w:rPr>
        <w:t>。验收报告应当以书面形式做出结论性意见，并经验收小组全体成员签字。验收小组成员对验收报告载明的结论有异议的，应当在验收报告上签署不同意并说明理由，否则视为同意验收结论。</w:t>
      </w:r>
    </w:p>
    <w:p w:rsidR="001A4499" w:rsidRDefault="00042053">
      <w:pPr>
        <w:tabs>
          <w:tab w:val="left" w:pos="840"/>
        </w:tabs>
        <w:adjustRightInd w:val="0"/>
        <w:snapToGrid w:val="0"/>
        <w:spacing w:line="360" w:lineRule="auto"/>
        <w:ind w:firstLineChars="200" w:firstLine="480"/>
        <w:rPr>
          <w:rFonts w:cs="宋体"/>
          <w:bCs/>
          <w:color w:val="000000"/>
          <w:sz w:val="24"/>
          <w:szCs w:val="24"/>
        </w:rPr>
      </w:pPr>
      <w:r>
        <w:rPr>
          <w:rFonts w:hint="eastAsia"/>
          <w:color w:val="000000"/>
          <w:sz w:val="24"/>
          <w:szCs w:val="24"/>
        </w:rPr>
        <w:t>（</w:t>
      </w:r>
      <w:r>
        <w:rPr>
          <w:color w:val="000000"/>
          <w:sz w:val="24"/>
          <w:szCs w:val="24"/>
        </w:rPr>
        <w:t>6</w:t>
      </w:r>
      <w:r>
        <w:rPr>
          <w:color w:val="000000"/>
          <w:sz w:val="24"/>
          <w:szCs w:val="24"/>
        </w:rPr>
        <w:t>）验收不合格的，</w:t>
      </w:r>
      <w:r>
        <w:rPr>
          <w:rFonts w:hint="eastAsia"/>
          <w:color w:val="000000"/>
          <w:sz w:val="24"/>
          <w:szCs w:val="24"/>
        </w:rPr>
        <w:t>甲方</w:t>
      </w:r>
      <w:r>
        <w:rPr>
          <w:color w:val="000000"/>
          <w:sz w:val="24"/>
          <w:szCs w:val="24"/>
        </w:rPr>
        <w:t>应责令</w:t>
      </w:r>
      <w:r>
        <w:rPr>
          <w:rFonts w:hint="eastAsia"/>
          <w:color w:val="000000"/>
          <w:sz w:val="24"/>
          <w:szCs w:val="24"/>
        </w:rPr>
        <w:t>乙方</w:t>
      </w:r>
      <w:r>
        <w:rPr>
          <w:color w:val="000000"/>
          <w:sz w:val="24"/>
          <w:szCs w:val="24"/>
        </w:rPr>
        <w:t>采取补救措施，向</w:t>
      </w:r>
      <w:r>
        <w:rPr>
          <w:rFonts w:hint="eastAsia"/>
          <w:color w:val="000000"/>
          <w:sz w:val="24"/>
          <w:szCs w:val="24"/>
        </w:rPr>
        <w:t>乙方</w:t>
      </w:r>
      <w:r>
        <w:rPr>
          <w:color w:val="000000"/>
          <w:sz w:val="24"/>
          <w:szCs w:val="24"/>
        </w:rPr>
        <w:t>发出整改通知书，并依法及时处理。整改结束后，</w:t>
      </w:r>
      <w:r>
        <w:rPr>
          <w:rFonts w:hint="eastAsia"/>
          <w:color w:val="000000"/>
          <w:sz w:val="24"/>
          <w:szCs w:val="24"/>
        </w:rPr>
        <w:t>乙方</w:t>
      </w:r>
      <w:r>
        <w:rPr>
          <w:color w:val="000000"/>
          <w:sz w:val="24"/>
          <w:szCs w:val="24"/>
        </w:rPr>
        <w:t>应通知</w:t>
      </w:r>
      <w:r>
        <w:rPr>
          <w:rFonts w:hint="eastAsia"/>
          <w:color w:val="000000"/>
          <w:sz w:val="24"/>
          <w:szCs w:val="24"/>
        </w:rPr>
        <w:t>甲方</w:t>
      </w:r>
      <w:r>
        <w:rPr>
          <w:color w:val="000000"/>
          <w:sz w:val="24"/>
          <w:szCs w:val="24"/>
        </w:rPr>
        <w:t>或其委托的验收组织机构重新验收。</w:t>
      </w:r>
    </w:p>
    <w:p w:rsidR="001A4499" w:rsidRDefault="00042053">
      <w:pPr>
        <w:adjustRightInd w:val="0"/>
        <w:snapToGrid w:val="0"/>
        <w:spacing w:line="360" w:lineRule="auto"/>
        <w:ind w:firstLine="420"/>
        <w:rPr>
          <w:color w:val="000000"/>
          <w:sz w:val="24"/>
          <w:szCs w:val="24"/>
        </w:rPr>
      </w:pPr>
      <w:r>
        <w:rPr>
          <w:rFonts w:hint="eastAsia"/>
          <w:color w:val="000000"/>
          <w:sz w:val="24"/>
          <w:szCs w:val="24"/>
        </w:rPr>
        <w:t>2.</w:t>
      </w:r>
      <w:r>
        <w:rPr>
          <w:rFonts w:hint="eastAsia"/>
          <w:color w:val="000000"/>
          <w:sz w:val="24"/>
          <w:szCs w:val="24"/>
        </w:rPr>
        <w:t>履约验收时间：</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阶段性验收：</w:t>
      </w:r>
      <w:r>
        <w:rPr>
          <w:rFonts w:cs="仿宋" w:hint="eastAsia"/>
          <w:iCs/>
          <w:color w:val="000000"/>
          <w:sz w:val="24"/>
          <w:szCs w:val="24"/>
        </w:rPr>
        <w:t>【</w:t>
      </w:r>
      <w:r>
        <w:rPr>
          <w:rFonts w:cs="仿宋" w:hint="eastAsia"/>
          <w:iCs/>
          <w:color w:val="000000"/>
          <w:sz w:val="24"/>
          <w:szCs w:val="24"/>
        </w:rPr>
        <w:t xml:space="preserve"> </w:t>
      </w:r>
      <w:r>
        <w:rPr>
          <w:rFonts w:cs="仿宋" w:hint="eastAsia"/>
          <w:iCs/>
          <w:color w:val="000000"/>
          <w:sz w:val="24"/>
          <w:szCs w:val="24"/>
        </w:rPr>
        <w:t>】</w:t>
      </w:r>
      <w:r>
        <w:rPr>
          <w:rFonts w:cs="宋体"/>
          <w:bCs/>
          <w:color w:val="000000"/>
          <w:sz w:val="24"/>
          <w:szCs w:val="24"/>
        </w:rPr>
        <w:t>年</w:t>
      </w:r>
      <w:r>
        <w:rPr>
          <w:rFonts w:cs="仿宋" w:hint="eastAsia"/>
          <w:iCs/>
          <w:color w:val="000000"/>
          <w:sz w:val="24"/>
          <w:szCs w:val="24"/>
        </w:rPr>
        <w:t>【</w:t>
      </w:r>
      <w:r>
        <w:rPr>
          <w:rFonts w:cs="仿宋" w:hint="eastAsia"/>
          <w:iCs/>
          <w:color w:val="000000"/>
          <w:sz w:val="24"/>
          <w:szCs w:val="24"/>
        </w:rPr>
        <w:t xml:space="preserve"> </w:t>
      </w:r>
      <w:r>
        <w:rPr>
          <w:rFonts w:cs="仿宋" w:hint="eastAsia"/>
          <w:iCs/>
          <w:color w:val="000000"/>
          <w:sz w:val="24"/>
          <w:szCs w:val="24"/>
        </w:rPr>
        <w:t>】</w:t>
      </w:r>
      <w:r>
        <w:rPr>
          <w:rFonts w:cs="宋体"/>
          <w:bCs/>
          <w:color w:val="000000"/>
          <w:sz w:val="24"/>
          <w:szCs w:val="24"/>
        </w:rPr>
        <w:t>月、</w:t>
      </w:r>
      <w:r>
        <w:rPr>
          <w:rFonts w:cs="宋体" w:hint="eastAsia"/>
          <w:bCs/>
          <w:color w:val="000000"/>
          <w:sz w:val="24"/>
          <w:szCs w:val="24"/>
        </w:rPr>
        <w:t>初验：</w:t>
      </w:r>
      <w:r>
        <w:rPr>
          <w:rFonts w:cs="仿宋" w:hint="eastAsia"/>
          <w:iCs/>
          <w:color w:val="000000"/>
          <w:sz w:val="24"/>
          <w:szCs w:val="24"/>
        </w:rPr>
        <w:t>【</w:t>
      </w:r>
      <w:r>
        <w:rPr>
          <w:rFonts w:cs="仿宋" w:hint="eastAsia"/>
          <w:iCs/>
          <w:color w:val="000000"/>
          <w:sz w:val="24"/>
          <w:szCs w:val="24"/>
        </w:rPr>
        <w:t xml:space="preserve"> </w:t>
      </w:r>
      <w:r>
        <w:rPr>
          <w:rFonts w:cs="仿宋" w:hint="eastAsia"/>
          <w:iCs/>
          <w:color w:val="000000"/>
          <w:sz w:val="24"/>
          <w:szCs w:val="24"/>
        </w:rPr>
        <w:t>】</w:t>
      </w:r>
      <w:r>
        <w:rPr>
          <w:rFonts w:cs="宋体" w:hint="eastAsia"/>
          <w:bCs/>
          <w:color w:val="000000"/>
          <w:sz w:val="24"/>
          <w:szCs w:val="24"/>
        </w:rPr>
        <w:t>年</w:t>
      </w:r>
      <w:r>
        <w:rPr>
          <w:rFonts w:cs="仿宋" w:hint="eastAsia"/>
          <w:iCs/>
          <w:color w:val="000000"/>
          <w:sz w:val="24"/>
          <w:szCs w:val="24"/>
        </w:rPr>
        <w:t>【</w:t>
      </w:r>
      <w:r>
        <w:rPr>
          <w:rFonts w:cs="仿宋" w:hint="eastAsia"/>
          <w:iCs/>
          <w:color w:val="000000"/>
          <w:sz w:val="24"/>
          <w:szCs w:val="24"/>
        </w:rPr>
        <w:t xml:space="preserve"> </w:t>
      </w:r>
      <w:r>
        <w:rPr>
          <w:rFonts w:cs="仿宋" w:hint="eastAsia"/>
          <w:iCs/>
          <w:color w:val="000000"/>
          <w:sz w:val="24"/>
          <w:szCs w:val="24"/>
        </w:rPr>
        <w:t>】</w:t>
      </w:r>
      <w:r>
        <w:rPr>
          <w:rFonts w:cs="宋体" w:hint="eastAsia"/>
          <w:bCs/>
          <w:color w:val="000000"/>
          <w:sz w:val="24"/>
          <w:szCs w:val="24"/>
        </w:rPr>
        <w:t>月，终验：</w:t>
      </w:r>
      <w:r>
        <w:rPr>
          <w:rFonts w:cs="仿宋" w:hint="eastAsia"/>
          <w:iCs/>
          <w:color w:val="000000"/>
          <w:sz w:val="24"/>
          <w:szCs w:val="24"/>
        </w:rPr>
        <w:t>【</w:t>
      </w:r>
      <w:r>
        <w:rPr>
          <w:rFonts w:cs="仿宋" w:hint="eastAsia"/>
          <w:iCs/>
          <w:color w:val="000000"/>
          <w:sz w:val="24"/>
          <w:szCs w:val="24"/>
        </w:rPr>
        <w:t xml:space="preserve"> </w:t>
      </w:r>
      <w:r>
        <w:rPr>
          <w:rFonts w:cs="仿宋" w:hint="eastAsia"/>
          <w:iCs/>
          <w:color w:val="000000"/>
          <w:sz w:val="24"/>
          <w:szCs w:val="24"/>
        </w:rPr>
        <w:t>】</w:t>
      </w:r>
      <w:r>
        <w:rPr>
          <w:rFonts w:cs="宋体" w:hint="eastAsia"/>
          <w:bCs/>
          <w:color w:val="000000"/>
          <w:sz w:val="24"/>
          <w:szCs w:val="24"/>
        </w:rPr>
        <w:t>年</w:t>
      </w:r>
      <w:r>
        <w:rPr>
          <w:rFonts w:cs="仿宋" w:hint="eastAsia"/>
          <w:iCs/>
          <w:color w:val="000000"/>
          <w:sz w:val="24"/>
          <w:szCs w:val="24"/>
        </w:rPr>
        <w:t>【</w:t>
      </w:r>
      <w:r>
        <w:rPr>
          <w:rFonts w:cs="仿宋" w:hint="eastAsia"/>
          <w:iCs/>
          <w:color w:val="000000"/>
          <w:sz w:val="24"/>
          <w:szCs w:val="24"/>
        </w:rPr>
        <w:t xml:space="preserve"> </w:t>
      </w:r>
      <w:r>
        <w:rPr>
          <w:rFonts w:cs="仿宋" w:hint="eastAsia"/>
          <w:iCs/>
          <w:color w:val="000000"/>
          <w:sz w:val="24"/>
          <w:szCs w:val="24"/>
        </w:rPr>
        <w:t>】</w:t>
      </w:r>
      <w:r>
        <w:rPr>
          <w:rFonts w:cs="宋体" w:hint="eastAsia"/>
          <w:bCs/>
          <w:color w:val="000000"/>
          <w:sz w:val="24"/>
          <w:szCs w:val="24"/>
        </w:rPr>
        <w:t>月（以实际验收时间为准，乙方需无条件配合，不得设置前提条件）；</w:t>
      </w:r>
    </w:p>
    <w:p w:rsidR="001A4499" w:rsidRDefault="00042053">
      <w:pPr>
        <w:widowControl/>
        <w:adjustRightInd w:val="0"/>
        <w:snapToGrid w:val="0"/>
        <w:spacing w:line="360" w:lineRule="auto"/>
        <w:ind w:firstLineChars="200" w:firstLine="480"/>
        <w:jc w:val="left"/>
        <w:rPr>
          <w:rFonts w:cs="宋体"/>
          <w:bCs/>
          <w:color w:val="000000"/>
          <w:sz w:val="24"/>
          <w:szCs w:val="24"/>
        </w:rPr>
      </w:pPr>
      <w:r>
        <w:rPr>
          <w:rFonts w:cs="宋体" w:hint="eastAsia"/>
          <w:bCs/>
          <w:color w:val="000000"/>
          <w:sz w:val="24"/>
          <w:szCs w:val="24"/>
        </w:rPr>
        <w:t>乙方在服务完成后（或按照付款进度安排验收时间），须向甲方发出验收申请，申请包括书面验收申请、相关说明、报告等，甲方收到乙方申请后组织进行验收。该验收的结果为付款依据之一。</w:t>
      </w:r>
    </w:p>
    <w:p w:rsidR="001A4499" w:rsidRDefault="00042053">
      <w:pPr>
        <w:adjustRightInd w:val="0"/>
        <w:snapToGrid w:val="0"/>
        <w:spacing w:line="360" w:lineRule="auto"/>
        <w:ind w:firstLineChars="200" w:firstLine="48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阶段性验收：</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3.1</w:t>
      </w:r>
      <w:r>
        <w:rPr>
          <w:rFonts w:cs="宋体"/>
          <w:bCs/>
          <w:color w:val="000000"/>
          <w:sz w:val="24"/>
          <w:szCs w:val="24"/>
        </w:rPr>
        <w:t>阶段性验收条件：</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a</w:t>
      </w:r>
      <w:r>
        <w:rPr>
          <w:rFonts w:cs="宋体"/>
          <w:bCs/>
          <w:color w:val="000000"/>
          <w:sz w:val="24"/>
          <w:szCs w:val="24"/>
        </w:rPr>
        <w:t>）</w:t>
      </w:r>
      <w:r>
        <w:rPr>
          <w:rFonts w:cs="宋体" w:hint="eastAsia"/>
          <w:bCs/>
          <w:color w:val="000000"/>
          <w:sz w:val="24"/>
          <w:szCs w:val="24"/>
        </w:rPr>
        <w:t>乙方</w:t>
      </w:r>
      <w:r>
        <w:rPr>
          <w:rFonts w:cs="宋体"/>
          <w:bCs/>
          <w:color w:val="000000"/>
          <w:sz w:val="24"/>
          <w:szCs w:val="24"/>
        </w:rPr>
        <w:t>应配备</w:t>
      </w:r>
      <w:r>
        <w:rPr>
          <w:rFonts w:cs="宋体" w:hint="eastAsia"/>
          <w:bCs/>
          <w:color w:val="000000"/>
          <w:sz w:val="24"/>
          <w:szCs w:val="24"/>
        </w:rPr>
        <w:t>满足需求</w:t>
      </w:r>
      <w:r>
        <w:rPr>
          <w:rFonts w:cs="宋体"/>
          <w:bCs/>
          <w:color w:val="000000"/>
          <w:sz w:val="24"/>
          <w:szCs w:val="24"/>
        </w:rPr>
        <w:t>的人力资源按项目进度要求完成赛事支持类系统、赛事</w:t>
      </w:r>
      <w:r>
        <w:rPr>
          <w:rFonts w:cs="宋体"/>
          <w:bCs/>
          <w:color w:val="000000"/>
          <w:sz w:val="24"/>
          <w:szCs w:val="24"/>
        </w:rPr>
        <w:lastRenderedPageBreak/>
        <w:t>成绩类系统构建；</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b</w:t>
      </w:r>
      <w:r>
        <w:rPr>
          <w:rFonts w:cs="宋体"/>
          <w:bCs/>
          <w:color w:val="000000"/>
          <w:sz w:val="24"/>
          <w:szCs w:val="24"/>
        </w:rPr>
        <w:t>）</w:t>
      </w:r>
      <w:r>
        <w:rPr>
          <w:rFonts w:cs="宋体" w:hint="eastAsia"/>
          <w:bCs/>
          <w:color w:val="000000"/>
          <w:sz w:val="24"/>
          <w:szCs w:val="24"/>
        </w:rPr>
        <w:t>乙方</w:t>
      </w:r>
      <w:r>
        <w:rPr>
          <w:rFonts w:cs="宋体"/>
          <w:bCs/>
          <w:color w:val="000000"/>
          <w:sz w:val="24"/>
          <w:szCs w:val="24"/>
        </w:rPr>
        <w:t>应配备</w:t>
      </w:r>
      <w:r>
        <w:rPr>
          <w:rFonts w:cs="宋体" w:hint="eastAsia"/>
          <w:bCs/>
          <w:color w:val="000000"/>
          <w:sz w:val="24"/>
          <w:szCs w:val="24"/>
        </w:rPr>
        <w:t>满足需求</w:t>
      </w:r>
      <w:r>
        <w:rPr>
          <w:rFonts w:cs="宋体"/>
          <w:bCs/>
          <w:color w:val="000000"/>
          <w:sz w:val="24"/>
          <w:szCs w:val="24"/>
        </w:rPr>
        <w:t>的人力资源按项目进度要求完成赛事支持类系统、赛事成绩类系统集成测试；</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c</w:t>
      </w:r>
      <w:r>
        <w:rPr>
          <w:rFonts w:cs="宋体"/>
          <w:bCs/>
          <w:color w:val="000000"/>
          <w:sz w:val="24"/>
          <w:szCs w:val="24"/>
        </w:rPr>
        <w:t>）赛事支持类系统，按业务领域服务开放时间要求，按时提供系统服务。</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3.2</w:t>
      </w:r>
      <w:r>
        <w:rPr>
          <w:rFonts w:cs="宋体" w:hint="eastAsia"/>
          <w:bCs/>
          <w:color w:val="000000"/>
          <w:sz w:val="24"/>
          <w:szCs w:val="24"/>
        </w:rPr>
        <w:t>乙方</w:t>
      </w:r>
      <w:r>
        <w:rPr>
          <w:rFonts w:cs="宋体"/>
          <w:bCs/>
          <w:color w:val="000000"/>
          <w:sz w:val="24"/>
          <w:szCs w:val="24"/>
        </w:rPr>
        <w:t>应在满足阶段性验收条件后，提交阶段性验收申请。</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3.3</w:t>
      </w:r>
      <w:r>
        <w:rPr>
          <w:rFonts w:cs="宋体"/>
          <w:bCs/>
          <w:color w:val="000000"/>
          <w:sz w:val="24"/>
          <w:szCs w:val="24"/>
        </w:rPr>
        <w:t>项目验收负责人会同本项目监理</w:t>
      </w:r>
      <w:r>
        <w:rPr>
          <w:rFonts w:cs="宋体"/>
          <w:bCs/>
          <w:color w:val="000000"/>
          <w:sz w:val="24"/>
          <w:szCs w:val="24"/>
        </w:rPr>
        <w:t>(</w:t>
      </w:r>
      <w:r>
        <w:rPr>
          <w:rFonts w:cs="宋体"/>
          <w:bCs/>
          <w:color w:val="000000"/>
          <w:sz w:val="24"/>
          <w:szCs w:val="24"/>
        </w:rPr>
        <w:t>若有</w:t>
      </w:r>
      <w:r>
        <w:rPr>
          <w:rFonts w:cs="宋体"/>
          <w:bCs/>
          <w:color w:val="000000"/>
          <w:sz w:val="24"/>
          <w:szCs w:val="24"/>
        </w:rPr>
        <w:t>),</w:t>
      </w:r>
      <w:r>
        <w:rPr>
          <w:rFonts w:cs="宋体"/>
          <w:bCs/>
          <w:color w:val="000000"/>
          <w:sz w:val="24"/>
          <w:szCs w:val="24"/>
        </w:rPr>
        <w:t>按照</w:t>
      </w:r>
      <w:r>
        <w:rPr>
          <w:rFonts w:cs="宋体"/>
          <w:bCs/>
          <w:color w:val="000000"/>
          <w:sz w:val="24"/>
          <w:szCs w:val="24"/>
        </w:rPr>
        <w:t>“</w:t>
      </w:r>
      <w:r>
        <w:rPr>
          <w:rFonts w:cs="宋体"/>
          <w:bCs/>
          <w:color w:val="000000"/>
          <w:sz w:val="24"/>
          <w:szCs w:val="24"/>
        </w:rPr>
        <w:t>验收组织和程序</w:t>
      </w:r>
      <w:r>
        <w:rPr>
          <w:rFonts w:cs="宋体"/>
          <w:bCs/>
          <w:color w:val="000000"/>
          <w:sz w:val="24"/>
          <w:szCs w:val="24"/>
        </w:rPr>
        <w:t>”</w:t>
      </w:r>
      <w:r>
        <w:rPr>
          <w:rFonts w:cs="宋体"/>
          <w:bCs/>
          <w:color w:val="000000"/>
          <w:sz w:val="24"/>
          <w:szCs w:val="24"/>
        </w:rPr>
        <w:t>，主持项目阶段性验收工作。</w:t>
      </w:r>
    </w:p>
    <w:p w:rsidR="001A4499" w:rsidRDefault="00042053">
      <w:pPr>
        <w:adjustRightInd w:val="0"/>
        <w:snapToGrid w:val="0"/>
        <w:spacing w:line="360" w:lineRule="auto"/>
        <w:ind w:firstLineChars="200" w:firstLine="480"/>
        <w:rPr>
          <w:rFonts w:cs="宋体"/>
          <w:bCs/>
          <w:color w:val="000000"/>
          <w:sz w:val="24"/>
          <w:szCs w:val="24"/>
        </w:rPr>
      </w:pPr>
      <w:r>
        <w:rPr>
          <w:rFonts w:cs="宋体"/>
          <w:bCs/>
          <w:color w:val="000000"/>
          <w:sz w:val="24"/>
          <w:szCs w:val="24"/>
        </w:rPr>
        <w:t>3.4</w:t>
      </w:r>
      <w:r>
        <w:rPr>
          <w:rFonts w:cs="宋体"/>
          <w:bCs/>
          <w:color w:val="000000"/>
          <w:sz w:val="24"/>
          <w:szCs w:val="24"/>
        </w:rPr>
        <w:t>阶段性验收时应提交</w:t>
      </w:r>
      <w:r>
        <w:rPr>
          <w:rFonts w:cs="宋体" w:hint="eastAsia"/>
          <w:bCs/>
          <w:color w:val="000000"/>
          <w:sz w:val="24"/>
          <w:szCs w:val="24"/>
        </w:rPr>
        <w:t>甲方</w:t>
      </w:r>
      <w:r>
        <w:rPr>
          <w:rFonts w:cs="宋体"/>
          <w:bCs/>
          <w:color w:val="000000"/>
          <w:sz w:val="24"/>
          <w:szCs w:val="24"/>
        </w:rPr>
        <w:t>认可的人力资源投入清单、设备到场清单等相关验收材料，经相关程序评审或审核通过。</w:t>
      </w:r>
    </w:p>
    <w:p w:rsidR="001A4499" w:rsidRDefault="00042053">
      <w:pPr>
        <w:adjustRightInd w:val="0"/>
        <w:snapToGrid w:val="0"/>
        <w:spacing w:line="360" w:lineRule="auto"/>
        <w:ind w:firstLineChars="200" w:firstLine="480"/>
        <w:rPr>
          <w:color w:val="000000"/>
          <w:sz w:val="24"/>
          <w:szCs w:val="24"/>
        </w:rPr>
      </w:pPr>
      <w:r>
        <w:rPr>
          <w:color w:val="000000"/>
          <w:sz w:val="24"/>
          <w:szCs w:val="24"/>
        </w:rPr>
        <w:t>4</w:t>
      </w:r>
      <w:r>
        <w:rPr>
          <w:rFonts w:hint="eastAsia"/>
          <w:color w:val="000000"/>
          <w:sz w:val="24"/>
          <w:szCs w:val="24"/>
        </w:rPr>
        <w:t>.</w:t>
      </w:r>
      <w:r>
        <w:rPr>
          <w:rFonts w:hint="eastAsia"/>
          <w:color w:val="000000"/>
          <w:sz w:val="24"/>
          <w:szCs w:val="24"/>
        </w:rPr>
        <w:t>初验</w:t>
      </w:r>
    </w:p>
    <w:p w:rsidR="001A4499" w:rsidRDefault="00042053">
      <w:pPr>
        <w:adjustRightInd w:val="0"/>
        <w:snapToGrid w:val="0"/>
        <w:spacing w:line="360" w:lineRule="auto"/>
        <w:ind w:firstLineChars="200" w:firstLine="480"/>
        <w:rPr>
          <w:color w:val="000000"/>
          <w:sz w:val="24"/>
          <w:szCs w:val="24"/>
        </w:rPr>
      </w:pPr>
      <w:r>
        <w:rPr>
          <w:color w:val="000000"/>
          <w:sz w:val="24"/>
          <w:szCs w:val="24"/>
        </w:rPr>
        <w:t>4.1</w:t>
      </w:r>
      <w:r>
        <w:rPr>
          <w:color w:val="000000"/>
          <w:sz w:val="24"/>
          <w:szCs w:val="24"/>
        </w:rPr>
        <w:t>初验条件：</w:t>
      </w:r>
    </w:p>
    <w:p w:rsidR="001A4499" w:rsidRDefault="00042053">
      <w:pPr>
        <w:adjustRightInd w:val="0"/>
        <w:snapToGrid w:val="0"/>
        <w:spacing w:line="360" w:lineRule="auto"/>
        <w:ind w:firstLineChars="200" w:firstLine="480"/>
        <w:rPr>
          <w:color w:val="000000"/>
          <w:sz w:val="24"/>
          <w:szCs w:val="24"/>
        </w:rPr>
      </w:pPr>
      <w:r>
        <w:rPr>
          <w:color w:val="000000"/>
          <w:sz w:val="24"/>
          <w:szCs w:val="24"/>
        </w:rPr>
        <w:t>a</w:t>
      </w:r>
      <w:r>
        <w:rPr>
          <w:color w:val="000000"/>
          <w:sz w:val="24"/>
          <w:szCs w:val="24"/>
        </w:rPr>
        <w:t>）</w:t>
      </w:r>
      <w:r>
        <w:rPr>
          <w:rFonts w:hint="eastAsia"/>
          <w:color w:val="000000"/>
          <w:sz w:val="24"/>
          <w:szCs w:val="24"/>
        </w:rPr>
        <w:t>乙方</w:t>
      </w:r>
      <w:r>
        <w:rPr>
          <w:color w:val="000000"/>
          <w:sz w:val="24"/>
          <w:szCs w:val="24"/>
        </w:rPr>
        <w:t>应配备</w:t>
      </w:r>
      <w:r>
        <w:rPr>
          <w:rFonts w:hint="eastAsia"/>
          <w:color w:val="000000"/>
          <w:sz w:val="24"/>
          <w:szCs w:val="24"/>
        </w:rPr>
        <w:t>满足需求</w:t>
      </w:r>
      <w:r>
        <w:rPr>
          <w:color w:val="000000"/>
          <w:sz w:val="24"/>
          <w:szCs w:val="24"/>
        </w:rPr>
        <w:t>的人力资源按项目进度要求完成赛事支持类系统构建；</w:t>
      </w:r>
    </w:p>
    <w:p w:rsidR="001A4499" w:rsidRDefault="00042053">
      <w:pPr>
        <w:adjustRightInd w:val="0"/>
        <w:snapToGrid w:val="0"/>
        <w:spacing w:line="360" w:lineRule="auto"/>
        <w:ind w:firstLineChars="200" w:firstLine="480"/>
        <w:rPr>
          <w:color w:val="000000"/>
          <w:sz w:val="24"/>
          <w:szCs w:val="24"/>
        </w:rPr>
      </w:pPr>
      <w:r>
        <w:rPr>
          <w:color w:val="000000"/>
          <w:sz w:val="24"/>
          <w:szCs w:val="24"/>
        </w:rPr>
        <w:t>b</w:t>
      </w:r>
      <w:r>
        <w:rPr>
          <w:color w:val="000000"/>
          <w:sz w:val="24"/>
          <w:szCs w:val="24"/>
        </w:rPr>
        <w:t>）</w:t>
      </w:r>
      <w:r>
        <w:rPr>
          <w:rFonts w:hint="eastAsia"/>
          <w:color w:val="000000"/>
          <w:sz w:val="24"/>
          <w:szCs w:val="24"/>
        </w:rPr>
        <w:t>乙方</w:t>
      </w:r>
      <w:r>
        <w:rPr>
          <w:color w:val="000000"/>
          <w:sz w:val="24"/>
          <w:szCs w:val="24"/>
        </w:rPr>
        <w:t>应配备</w:t>
      </w:r>
      <w:r>
        <w:rPr>
          <w:rFonts w:hint="eastAsia"/>
          <w:color w:val="000000"/>
          <w:sz w:val="24"/>
          <w:szCs w:val="24"/>
        </w:rPr>
        <w:t>满足需求</w:t>
      </w:r>
      <w:r>
        <w:rPr>
          <w:color w:val="000000"/>
          <w:sz w:val="24"/>
          <w:szCs w:val="24"/>
        </w:rPr>
        <w:t>的人力资源按项目进度要求完成赛事支持类系统、赛事成绩类系统集成测试，并通过第三方测试，包括功能测试和性能测试</w:t>
      </w:r>
      <w:r>
        <w:rPr>
          <w:color w:val="000000"/>
          <w:sz w:val="24"/>
          <w:szCs w:val="24"/>
        </w:rPr>
        <w:t>,</w:t>
      </w:r>
      <w:r>
        <w:rPr>
          <w:color w:val="000000"/>
          <w:sz w:val="24"/>
          <w:szCs w:val="24"/>
        </w:rPr>
        <w:t>通过用户接收测试：</w:t>
      </w:r>
    </w:p>
    <w:p w:rsidR="001A4499" w:rsidRDefault="00042053">
      <w:pPr>
        <w:adjustRightInd w:val="0"/>
        <w:snapToGrid w:val="0"/>
        <w:spacing w:line="360" w:lineRule="auto"/>
        <w:ind w:firstLineChars="200" w:firstLine="480"/>
        <w:rPr>
          <w:color w:val="000000"/>
          <w:sz w:val="24"/>
          <w:szCs w:val="24"/>
        </w:rPr>
      </w:pPr>
      <w:r>
        <w:rPr>
          <w:color w:val="000000"/>
          <w:sz w:val="24"/>
          <w:szCs w:val="24"/>
        </w:rPr>
        <w:t>c</w:t>
      </w:r>
      <w:r>
        <w:rPr>
          <w:color w:val="000000"/>
          <w:sz w:val="24"/>
          <w:szCs w:val="24"/>
        </w:rPr>
        <w:t>）</w:t>
      </w:r>
      <w:r>
        <w:rPr>
          <w:rFonts w:hint="eastAsia"/>
          <w:color w:val="000000"/>
          <w:sz w:val="24"/>
          <w:szCs w:val="24"/>
        </w:rPr>
        <w:t>乙方</w:t>
      </w:r>
      <w:r>
        <w:rPr>
          <w:color w:val="000000"/>
          <w:sz w:val="24"/>
          <w:szCs w:val="24"/>
        </w:rPr>
        <w:t>应配备</w:t>
      </w:r>
      <w:r>
        <w:rPr>
          <w:rFonts w:hint="eastAsia"/>
          <w:color w:val="000000"/>
          <w:sz w:val="24"/>
          <w:szCs w:val="24"/>
        </w:rPr>
        <w:t>满足需求</w:t>
      </w:r>
      <w:r>
        <w:rPr>
          <w:color w:val="000000"/>
          <w:sz w:val="24"/>
          <w:szCs w:val="24"/>
        </w:rPr>
        <w:t>的人力资源按项目进度要求完成赛事成绩类系统安全防护建设。</w:t>
      </w:r>
    </w:p>
    <w:p w:rsidR="001A4499" w:rsidRDefault="00042053">
      <w:pPr>
        <w:adjustRightInd w:val="0"/>
        <w:snapToGrid w:val="0"/>
        <w:spacing w:line="360" w:lineRule="auto"/>
        <w:ind w:firstLineChars="200" w:firstLine="480"/>
        <w:rPr>
          <w:color w:val="000000"/>
          <w:sz w:val="24"/>
          <w:szCs w:val="24"/>
        </w:rPr>
      </w:pPr>
      <w:r>
        <w:rPr>
          <w:color w:val="000000"/>
          <w:sz w:val="24"/>
          <w:szCs w:val="24"/>
        </w:rPr>
        <w:t>4.2</w:t>
      </w:r>
      <w:r>
        <w:rPr>
          <w:rFonts w:hint="eastAsia"/>
          <w:color w:val="000000"/>
          <w:sz w:val="24"/>
          <w:szCs w:val="24"/>
        </w:rPr>
        <w:t>乙方</w:t>
      </w:r>
      <w:r>
        <w:rPr>
          <w:color w:val="000000"/>
          <w:sz w:val="24"/>
          <w:szCs w:val="24"/>
        </w:rPr>
        <w:t>应在满足初验条件后，提交初验申请。</w:t>
      </w:r>
    </w:p>
    <w:p w:rsidR="001A4499" w:rsidRDefault="00042053">
      <w:pPr>
        <w:adjustRightInd w:val="0"/>
        <w:snapToGrid w:val="0"/>
        <w:spacing w:line="360" w:lineRule="auto"/>
        <w:ind w:firstLineChars="200" w:firstLine="480"/>
        <w:rPr>
          <w:color w:val="000000"/>
          <w:sz w:val="24"/>
          <w:szCs w:val="24"/>
        </w:rPr>
      </w:pPr>
      <w:r>
        <w:rPr>
          <w:color w:val="000000"/>
          <w:sz w:val="24"/>
          <w:szCs w:val="24"/>
        </w:rPr>
        <w:t>4.3</w:t>
      </w:r>
      <w:r>
        <w:rPr>
          <w:color w:val="000000"/>
          <w:sz w:val="24"/>
          <w:szCs w:val="24"/>
        </w:rPr>
        <w:t>项目验收负责人会同本项目监理</w:t>
      </w:r>
      <w:r>
        <w:rPr>
          <w:color w:val="000000"/>
          <w:sz w:val="24"/>
          <w:szCs w:val="24"/>
        </w:rPr>
        <w:t>(</w:t>
      </w:r>
      <w:r>
        <w:rPr>
          <w:color w:val="000000"/>
          <w:sz w:val="24"/>
          <w:szCs w:val="24"/>
        </w:rPr>
        <w:t>若有</w:t>
      </w:r>
      <w:r>
        <w:rPr>
          <w:color w:val="000000"/>
          <w:sz w:val="24"/>
          <w:szCs w:val="24"/>
        </w:rPr>
        <w:t>),</w:t>
      </w:r>
      <w:r>
        <w:rPr>
          <w:color w:val="000000"/>
          <w:sz w:val="24"/>
          <w:szCs w:val="24"/>
        </w:rPr>
        <w:t>按照</w:t>
      </w:r>
      <w:r>
        <w:rPr>
          <w:color w:val="000000"/>
          <w:sz w:val="24"/>
          <w:szCs w:val="24"/>
        </w:rPr>
        <w:t>“</w:t>
      </w:r>
      <w:r>
        <w:rPr>
          <w:color w:val="000000"/>
          <w:sz w:val="24"/>
          <w:szCs w:val="24"/>
        </w:rPr>
        <w:t>验收组织和程序</w:t>
      </w:r>
      <w:r>
        <w:rPr>
          <w:color w:val="000000"/>
          <w:sz w:val="24"/>
          <w:szCs w:val="24"/>
        </w:rPr>
        <w:t>”</w:t>
      </w:r>
      <w:r>
        <w:rPr>
          <w:color w:val="000000"/>
          <w:sz w:val="24"/>
          <w:szCs w:val="24"/>
        </w:rPr>
        <w:t>，主持项目初验工作。</w:t>
      </w:r>
    </w:p>
    <w:p w:rsidR="001A4499" w:rsidRDefault="00042053">
      <w:pPr>
        <w:adjustRightInd w:val="0"/>
        <w:snapToGrid w:val="0"/>
        <w:spacing w:line="360" w:lineRule="auto"/>
        <w:ind w:firstLineChars="200" w:firstLine="480"/>
        <w:rPr>
          <w:color w:val="000000"/>
          <w:sz w:val="24"/>
          <w:szCs w:val="24"/>
        </w:rPr>
      </w:pPr>
      <w:r>
        <w:rPr>
          <w:color w:val="000000"/>
          <w:sz w:val="24"/>
          <w:szCs w:val="24"/>
        </w:rPr>
        <w:t>4.4</w:t>
      </w:r>
      <w:r>
        <w:rPr>
          <w:color w:val="000000"/>
          <w:sz w:val="24"/>
          <w:szCs w:val="24"/>
        </w:rPr>
        <w:t>初验时应提交</w:t>
      </w:r>
      <w:r>
        <w:rPr>
          <w:rFonts w:hint="eastAsia"/>
          <w:color w:val="000000"/>
          <w:sz w:val="24"/>
          <w:szCs w:val="24"/>
        </w:rPr>
        <w:t>甲方</w:t>
      </w:r>
      <w:r>
        <w:rPr>
          <w:color w:val="000000"/>
          <w:sz w:val="24"/>
          <w:szCs w:val="24"/>
        </w:rPr>
        <w:t>认可的人力资源投入清单、设备到场清单等相关验收材料，经相关程序评审或审核通过。</w:t>
      </w:r>
    </w:p>
    <w:p w:rsidR="001A4499" w:rsidRDefault="00042053">
      <w:pPr>
        <w:adjustRightInd w:val="0"/>
        <w:snapToGrid w:val="0"/>
        <w:spacing w:line="360" w:lineRule="auto"/>
        <w:ind w:firstLineChars="200" w:firstLine="480"/>
        <w:rPr>
          <w:color w:val="000000"/>
          <w:sz w:val="24"/>
          <w:szCs w:val="24"/>
        </w:rPr>
      </w:pPr>
      <w:r>
        <w:rPr>
          <w:color w:val="000000"/>
          <w:sz w:val="24"/>
          <w:szCs w:val="24"/>
        </w:rPr>
        <w:t>5.</w:t>
      </w:r>
      <w:r>
        <w:rPr>
          <w:rFonts w:hint="eastAsia"/>
          <w:color w:val="000000"/>
          <w:sz w:val="24"/>
          <w:szCs w:val="24"/>
        </w:rPr>
        <w:t>终验</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5.1</w:t>
      </w:r>
      <w:r>
        <w:rPr>
          <w:rFonts w:cs="仿宋"/>
          <w:iCs/>
          <w:color w:val="000000"/>
          <w:sz w:val="24"/>
          <w:szCs w:val="24"/>
        </w:rPr>
        <w:t>终验条件：</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a)</w:t>
      </w:r>
      <w:r>
        <w:rPr>
          <w:rFonts w:cs="仿宋" w:hint="eastAsia"/>
          <w:iCs/>
          <w:color w:val="000000"/>
          <w:sz w:val="24"/>
          <w:szCs w:val="24"/>
        </w:rPr>
        <w:t>乙方</w:t>
      </w:r>
      <w:r>
        <w:rPr>
          <w:rFonts w:cs="仿宋"/>
          <w:iCs/>
          <w:color w:val="000000"/>
          <w:sz w:val="24"/>
          <w:szCs w:val="24"/>
        </w:rPr>
        <w:t>应配备</w:t>
      </w:r>
      <w:r>
        <w:rPr>
          <w:rFonts w:cs="仿宋" w:hint="eastAsia"/>
          <w:iCs/>
          <w:color w:val="000000"/>
          <w:sz w:val="24"/>
          <w:szCs w:val="24"/>
        </w:rPr>
        <w:t>满足需求</w:t>
      </w:r>
      <w:r>
        <w:rPr>
          <w:rFonts w:cs="仿宋"/>
          <w:iCs/>
          <w:color w:val="000000"/>
          <w:sz w:val="24"/>
          <w:szCs w:val="24"/>
        </w:rPr>
        <w:t>的人力资源按项目进度要求完成赛事信息技术类人力资源和设备租赁服务，并签署相关系统的用户使用报告；</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b)</w:t>
      </w:r>
      <w:r>
        <w:rPr>
          <w:rFonts w:cs="仿宋" w:hint="eastAsia"/>
          <w:iCs/>
          <w:color w:val="000000"/>
          <w:sz w:val="24"/>
          <w:szCs w:val="24"/>
        </w:rPr>
        <w:t>乙方</w:t>
      </w:r>
      <w:r>
        <w:rPr>
          <w:rFonts w:cs="仿宋"/>
          <w:iCs/>
          <w:color w:val="000000"/>
          <w:sz w:val="24"/>
          <w:szCs w:val="24"/>
        </w:rPr>
        <w:t>应配备</w:t>
      </w:r>
      <w:r>
        <w:rPr>
          <w:rFonts w:cs="仿宋" w:hint="eastAsia"/>
          <w:iCs/>
          <w:color w:val="000000"/>
          <w:sz w:val="24"/>
          <w:szCs w:val="24"/>
        </w:rPr>
        <w:t>满足需求</w:t>
      </w:r>
      <w:r>
        <w:rPr>
          <w:rFonts w:cs="仿宋"/>
          <w:iCs/>
          <w:color w:val="000000"/>
          <w:sz w:val="24"/>
          <w:szCs w:val="24"/>
        </w:rPr>
        <w:t>的人力资源按项目进度要求完成赛事收尾阶段所有工作；</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c)</w:t>
      </w:r>
      <w:r>
        <w:rPr>
          <w:rFonts w:cs="仿宋"/>
          <w:iCs/>
          <w:color w:val="000000"/>
          <w:sz w:val="24"/>
          <w:szCs w:val="24"/>
        </w:rPr>
        <w:t>以整体项目验收时间为准，并提交项目服务总结报告。</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5.2</w:t>
      </w:r>
      <w:r>
        <w:rPr>
          <w:rFonts w:cs="仿宋" w:hint="eastAsia"/>
          <w:iCs/>
          <w:color w:val="000000"/>
          <w:sz w:val="24"/>
          <w:szCs w:val="24"/>
        </w:rPr>
        <w:t>乙方</w:t>
      </w:r>
      <w:r>
        <w:rPr>
          <w:rFonts w:cs="仿宋"/>
          <w:iCs/>
          <w:color w:val="000000"/>
          <w:sz w:val="24"/>
          <w:szCs w:val="24"/>
        </w:rPr>
        <w:t>应在满足终</w:t>
      </w:r>
      <w:proofErr w:type="gramStart"/>
      <w:r>
        <w:rPr>
          <w:rFonts w:cs="仿宋"/>
          <w:iCs/>
          <w:color w:val="000000"/>
          <w:sz w:val="24"/>
          <w:szCs w:val="24"/>
        </w:rPr>
        <w:t>验条件</w:t>
      </w:r>
      <w:proofErr w:type="gramEnd"/>
      <w:r>
        <w:rPr>
          <w:rFonts w:cs="仿宋"/>
          <w:iCs/>
          <w:color w:val="000000"/>
          <w:sz w:val="24"/>
          <w:szCs w:val="24"/>
        </w:rPr>
        <w:t>后提交终验申请。</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5.3</w:t>
      </w:r>
      <w:r>
        <w:rPr>
          <w:rFonts w:cs="仿宋"/>
          <w:iCs/>
          <w:color w:val="000000"/>
          <w:sz w:val="24"/>
          <w:szCs w:val="24"/>
        </w:rPr>
        <w:t>项目验收负责人会同本项目监理</w:t>
      </w:r>
      <w:r>
        <w:rPr>
          <w:rFonts w:cs="仿宋"/>
          <w:iCs/>
          <w:color w:val="000000"/>
          <w:sz w:val="24"/>
          <w:szCs w:val="24"/>
        </w:rPr>
        <w:t>(</w:t>
      </w:r>
      <w:r>
        <w:rPr>
          <w:rFonts w:cs="仿宋"/>
          <w:iCs/>
          <w:color w:val="000000"/>
          <w:sz w:val="24"/>
          <w:szCs w:val="24"/>
        </w:rPr>
        <w:t>若有</w:t>
      </w:r>
      <w:r>
        <w:rPr>
          <w:rFonts w:cs="仿宋"/>
          <w:iCs/>
          <w:color w:val="000000"/>
          <w:sz w:val="24"/>
          <w:szCs w:val="24"/>
        </w:rPr>
        <w:t>),</w:t>
      </w:r>
      <w:r>
        <w:rPr>
          <w:rFonts w:cs="仿宋"/>
          <w:iCs/>
          <w:color w:val="000000"/>
          <w:sz w:val="24"/>
          <w:szCs w:val="24"/>
        </w:rPr>
        <w:t>按照</w:t>
      </w:r>
      <w:r>
        <w:rPr>
          <w:rFonts w:cs="仿宋"/>
          <w:iCs/>
          <w:color w:val="000000"/>
          <w:sz w:val="24"/>
          <w:szCs w:val="24"/>
        </w:rPr>
        <w:t>“</w:t>
      </w:r>
      <w:r>
        <w:rPr>
          <w:rFonts w:cs="仿宋"/>
          <w:iCs/>
          <w:color w:val="000000"/>
          <w:sz w:val="24"/>
          <w:szCs w:val="24"/>
        </w:rPr>
        <w:t>验收组织和程序</w:t>
      </w:r>
      <w:r>
        <w:rPr>
          <w:rFonts w:cs="仿宋"/>
          <w:iCs/>
          <w:color w:val="000000"/>
          <w:sz w:val="24"/>
          <w:szCs w:val="24"/>
        </w:rPr>
        <w:t>”</w:t>
      </w:r>
      <w:r>
        <w:rPr>
          <w:rFonts w:cs="仿宋"/>
          <w:iCs/>
          <w:color w:val="000000"/>
          <w:sz w:val="24"/>
          <w:szCs w:val="24"/>
        </w:rPr>
        <w:t>，主持项目终验</w:t>
      </w:r>
      <w:r>
        <w:rPr>
          <w:rFonts w:cs="仿宋"/>
          <w:iCs/>
          <w:color w:val="000000"/>
          <w:sz w:val="24"/>
          <w:szCs w:val="24"/>
        </w:rPr>
        <w:lastRenderedPageBreak/>
        <w:t>工作。</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5.4</w:t>
      </w:r>
      <w:proofErr w:type="gramStart"/>
      <w:r>
        <w:rPr>
          <w:rFonts w:cs="仿宋"/>
          <w:iCs/>
          <w:color w:val="000000"/>
          <w:sz w:val="24"/>
          <w:szCs w:val="24"/>
        </w:rPr>
        <w:t>终验时应</w:t>
      </w:r>
      <w:proofErr w:type="gramEnd"/>
      <w:r>
        <w:rPr>
          <w:rFonts w:cs="仿宋"/>
          <w:iCs/>
          <w:color w:val="000000"/>
          <w:sz w:val="24"/>
          <w:szCs w:val="24"/>
        </w:rPr>
        <w:t>提交</w:t>
      </w:r>
      <w:r>
        <w:rPr>
          <w:rFonts w:cs="仿宋" w:hint="eastAsia"/>
          <w:iCs/>
          <w:color w:val="000000"/>
          <w:sz w:val="24"/>
          <w:szCs w:val="24"/>
        </w:rPr>
        <w:t>甲方</w:t>
      </w:r>
      <w:r>
        <w:rPr>
          <w:rFonts w:cs="仿宋"/>
          <w:iCs/>
          <w:color w:val="000000"/>
          <w:sz w:val="24"/>
          <w:szCs w:val="24"/>
        </w:rPr>
        <w:t>认可的人力资源投入清单、设备到场清单、运行保障投入清单等相关终验材料，经相关程序评审或审核通过。</w:t>
      </w:r>
    </w:p>
    <w:p w:rsidR="001A4499" w:rsidRDefault="00042053">
      <w:pPr>
        <w:adjustRightInd w:val="0"/>
        <w:snapToGrid w:val="0"/>
        <w:spacing w:line="360" w:lineRule="auto"/>
        <w:ind w:firstLineChars="200" w:firstLine="480"/>
        <w:rPr>
          <w:color w:val="000000"/>
          <w:sz w:val="24"/>
          <w:szCs w:val="24"/>
        </w:rPr>
      </w:pPr>
      <w:r>
        <w:rPr>
          <w:color w:val="000000"/>
          <w:sz w:val="24"/>
          <w:szCs w:val="24"/>
        </w:rPr>
        <w:t>6</w:t>
      </w:r>
      <w:r>
        <w:rPr>
          <w:rFonts w:hint="eastAsia"/>
          <w:color w:val="000000"/>
          <w:sz w:val="24"/>
          <w:szCs w:val="24"/>
        </w:rPr>
        <w:t>.</w:t>
      </w:r>
      <w:r>
        <w:rPr>
          <w:rFonts w:hint="eastAsia"/>
          <w:color w:val="000000"/>
          <w:sz w:val="24"/>
          <w:szCs w:val="24"/>
        </w:rPr>
        <w:t>其它</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6</w:t>
      </w:r>
      <w:r>
        <w:rPr>
          <w:rFonts w:cs="仿宋" w:hint="eastAsia"/>
          <w:iCs/>
          <w:color w:val="000000"/>
          <w:sz w:val="24"/>
          <w:szCs w:val="24"/>
        </w:rPr>
        <w:t>.1</w:t>
      </w:r>
      <w:r>
        <w:rPr>
          <w:rFonts w:cs="仿宋" w:hint="eastAsia"/>
          <w:iCs/>
          <w:color w:val="000000"/>
          <w:sz w:val="24"/>
          <w:szCs w:val="24"/>
        </w:rPr>
        <w:t>甲方在乙方提供相关服务的过程中，有权不定期对服务内容和质量进行考核。乙方提供相关服务过程中有违反合同约定、不达约定标准情况的，甲方有权要求乙方限期整改，乙方未按要求整改的，甲方有权拒绝验收，乙方应承担相应的违约责任。</w:t>
      </w:r>
    </w:p>
    <w:p w:rsidR="001A4499" w:rsidRDefault="00042053">
      <w:pPr>
        <w:adjustRightInd w:val="0"/>
        <w:snapToGrid w:val="0"/>
        <w:spacing w:line="360" w:lineRule="auto"/>
        <w:ind w:firstLineChars="200" w:firstLine="480"/>
        <w:rPr>
          <w:rFonts w:cs="仿宋"/>
          <w:iCs/>
          <w:color w:val="000000"/>
          <w:sz w:val="24"/>
          <w:szCs w:val="24"/>
        </w:rPr>
      </w:pPr>
      <w:r>
        <w:rPr>
          <w:rFonts w:cs="仿宋"/>
          <w:iCs/>
          <w:color w:val="000000"/>
          <w:sz w:val="24"/>
          <w:szCs w:val="24"/>
        </w:rPr>
        <w:t>6</w:t>
      </w:r>
      <w:r>
        <w:rPr>
          <w:rFonts w:cs="仿宋" w:hint="eastAsia"/>
          <w:iCs/>
          <w:color w:val="000000"/>
          <w:sz w:val="24"/>
          <w:szCs w:val="24"/>
        </w:rPr>
        <w:t>.2</w:t>
      </w:r>
      <w:r>
        <w:rPr>
          <w:rFonts w:cs="仿宋" w:hint="eastAsia"/>
          <w:iCs/>
          <w:color w:val="000000"/>
          <w:sz w:val="24"/>
          <w:szCs w:val="24"/>
        </w:rPr>
        <w:t>乙方提供的服务成果未通过验收，甲方有权要求乙方进行整改，相关费用（包括但不限于重新组织验收等费用）由乙方承担；乙方未在甲方要求期限内整改或整改后仍不合格或已经无法整改的，甲方有权要求乙方承担相应的违约责任。</w:t>
      </w:r>
    </w:p>
    <w:p w:rsidR="001A4499" w:rsidRDefault="00042053">
      <w:pPr>
        <w:adjustRightInd w:val="0"/>
        <w:snapToGrid w:val="0"/>
        <w:spacing w:line="360" w:lineRule="auto"/>
        <w:rPr>
          <w:rFonts w:cs="宋体"/>
          <w:b/>
          <w:color w:val="000000"/>
        </w:rPr>
      </w:pPr>
      <w:bookmarkStart w:id="183" w:name="_Toc1206760547"/>
      <w:bookmarkStart w:id="184" w:name="_Toc14191"/>
      <w:bookmarkStart w:id="185" w:name="_Toc986076943"/>
      <w:bookmarkStart w:id="186" w:name="_Toc5064"/>
      <w:bookmarkStart w:id="187" w:name="_Toc5778"/>
      <w:bookmarkStart w:id="188" w:name="_Toc95312996"/>
      <w:bookmarkStart w:id="189" w:name="_Toc1876416333"/>
      <w:bookmarkStart w:id="190" w:name="_Toc20881"/>
      <w:r>
        <w:rPr>
          <w:rFonts w:cs="宋体" w:hint="eastAsia"/>
          <w:b/>
          <w:color w:val="000000"/>
        </w:rPr>
        <w:t>八、付款条件及方式</w:t>
      </w:r>
      <w:bookmarkEnd w:id="183"/>
      <w:bookmarkEnd w:id="184"/>
      <w:bookmarkEnd w:id="185"/>
      <w:bookmarkEnd w:id="186"/>
      <w:bookmarkEnd w:id="187"/>
      <w:bookmarkEnd w:id="188"/>
      <w:bookmarkEnd w:id="189"/>
      <w:bookmarkEnd w:id="190"/>
    </w:p>
    <w:p w:rsidR="001A4499" w:rsidRDefault="00042053">
      <w:pPr>
        <w:widowControl/>
        <w:numPr>
          <w:ilvl w:val="0"/>
          <w:numId w:val="36"/>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甲方按照以下时间向乙方支付服务费用：</w:t>
      </w:r>
    </w:p>
    <w:p w:rsidR="001A4499" w:rsidRDefault="00042053">
      <w:pPr>
        <w:adjustRightInd w:val="0"/>
        <w:spacing w:line="360" w:lineRule="auto"/>
        <w:ind w:firstLineChars="200" w:firstLine="480"/>
        <w:rPr>
          <w:rFonts w:cs="仿宋"/>
          <w:iCs/>
          <w:color w:val="000000"/>
          <w:sz w:val="24"/>
          <w:szCs w:val="24"/>
        </w:rPr>
      </w:pPr>
      <w:bookmarkStart w:id="191" w:name="_Hlk9796315"/>
      <w:bookmarkStart w:id="192" w:name="_Hlk9791897"/>
      <w:r>
        <w:rPr>
          <w:rFonts w:cs="仿宋" w:hint="eastAsia"/>
          <w:iCs/>
          <w:color w:val="000000"/>
          <w:sz w:val="24"/>
          <w:szCs w:val="24"/>
        </w:rPr>
        <w:t>1.1</w:t>
      </w:r>
      <w:r>
        <w:rPr>
          <w:rFonts w:cs="仿宋" w:hint="eastAsia"/>
          <w:iCs/>
          <w:color w:val="000000"/>
          <w:sz w:val="24"/>
          <w:szCs w:val="24"/>
        </w:rPr>
        <w:t>合同生效后，支付合同总费用的【</w:t>
      </w:r>
      <w:r>
        <w:rPr>
          <w:rFonts w:cs="仿宋" w:hint="eastAsia"/>
          <w:iCs/>
          <w:color w:val="000000"/>
          <w:sz w:val="24"/>
          <w:szCs w:val="24"/>
        </w:rPr>
        <w:t xml:space="preserve"> </w:t>
      </w:r>
      <w:r>
        <w:rPr>
          <w:rFonts w:cs="仿宋" w:hint="eastAsia"/>
          <w:iCs/>
          <w:color w:val="000000"/>
          <w:sz w:val="24"/>
          <w:szCs w:val="24"/>
        </w:rPr>
        <w:t>】，即【</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1.2</w:t>
      </w:r>
      <w:r>
        <w:rPr>
          <w:rFonts w:cs="仿宋" w:hint="eastAsia"/>
          <w:iCs/>
          <w:color w:val="000000"/>
          <w:sz w:val="24"/>
          <w:szCs w:val="24"/>
        </w:rPr>
        <w:t>通过项目阶段性验收并提交验收材料后，支付合同总费用的【</w:t>
      </w:r>
      <w:r>
        <w:rPr>
          <w:rFonts w:cs="仿宋" w:hint="eastAsia"/>
          <w:iCs/>
          <w:color w:val="000000"/>
          <w:sz w:val="24"/>
          <w:szCs w:val="24"/>
        </w:rPr>
        <w:t xml:space="preserve"> </w:t>
      </w:r>
      <w:r>
        <w:rPr>
          <w:rFonts w:cs="仿宋" w:hint="eastAsia"/>
          <w:iCs/>
          <w:color w:val="000000"/>
          <w:sz w:val="24"/>
          <w:szCs w:val="24"/>
        </w:rPr>
        <w:t>】，即【</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 xml:space="preserve">1.3 </w:t>
      </w:r>
      <w:r>
        <w:rPr>
          <w:rFonts w:cs="仿宋" w:hint="eastAsia"/>
          <w:iCs/>
          <w:color w:val="000000"/>
          <w:sz w:val="24"/>
          <w:szCs w:val="24"/>
        </w:rPr>
        <w:t>通过项目初验并提交验收材料后，支付合同总费用的【</w:t>
      </w:r>
      <w:r>
        <w:rPr>
          <w:rFonts w:cs="仿宋" w:hint="eastAsia"/>
          <w:iCs/>
          <w:color w:val="000000"/>
          <w:sz w:val="24"/>
          <w:szCs w:val="24"/>
        </w:rPr>
        <w:t xml:space="preserve"> </w:t>
      </w:r>
      <w:r>
        <w:rPr>
          <w:rFonts w:cs="仿宋" w:hint="eastAsia"/>
          <w:iCs/>
          <w:color w:val="000000"/>
          <w:sz w:val="24"/>
          <w:szCs w:val="24"/>
        </w:rPr>
        <w:t>】，即【</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 xml:space="preserve">1.4 </w:t>
      </w:r>
      <w:r>
        <w:rPr>
          <w:rFonts w:cs="仿宋" w:hint="eastAsia"/>
          <w:iCs/>
          <w:color w:val="000000"/>
          <w:sz w:val="24"/>
          <w:szCs w:val="24"/>
        </w:rPr>
        <w:t>通过项目</w:t>
      </w:r>
      <w:proofErr w:type="gramStart"/>
      <w:r>
        <w:rPr>
          <w:rFonts w:cs="仿宋" w:hint="eastAsia"/>
          <w:iCs/>
          <w:color w:val="000000"/>
          <w:sz w:val="24"/>
          <w:szCs w:val="24"/>
        </w:rPr>
        <w:t>终验并提交</w:t>
      </w:r>
      <w:proofErr w:type="gramEnd"/>
      <w:r>
        <w:rPr>
          <w:rFonts w:cs="仿宋" w:hint="eastAsia"/>
          <w:iCs/>
          <w:color w:val="000000"/>
          <w:sz w:val="24"/>
          <w:szCs w:val="24"/>
        </w:rPr>
        <w:t>验收材料后，支付不超过合同总费用的【</w:t>
      </w:r>
      <w:r>
        <w:rPr>
          <w:rFonts w:cs="仿宋" w:hint="eastAsia"/>
          <w:iCs/>
          <w:color w:val="000000"/>
          <w:sz w:val="24"/>
          <w:szCs w:val="24"/>
        </w:rPr>
        <w:t xml:space="preserve"> </w:t>
      </w:r>
      <w:r>
        <w:rPr>
          <w:rFonts w:cs="仿宋" w:hint="eastAsia"/>
          <w:iCs/>
          <w:color w:val="000000"/>
          <w:sz w:val="24"/>
          <w:szCs w:val="24"/>
        </w:rPr>
        <w:t>】，即不超过【</w:t>
      </w:r>
      <w:r>
        <w:rPr>
          <w:rFonts w:cs="仿宋" w:hint="eastAsia"/>
          <w:iCs/>
          <w:color w:val="000000"/>
          <w:sz w:val="24"/>
          <w:szCs w:val="24"/>
        </w:rPr>
        <w:t xml:space="preserve"> </w:t>
      </w:r>
      <w:r>
        <w:rPr>
          <w:rFonts w:cs="仿宋" w:hint="eastAsia"/>
          <w:iCs/>
          <w:color w:val="000000"/>
          <w:sz w:val="24"/>
          <w:szCs w:val="24"/>
        </w:rPr>
        <w:t>】元（大写：【</w:t>
      </w:r>
      <w:r>
        <w:rPr>
          <w:rFonts w:cs="仿宋" w:hint="eastAsia"/>
          <w:iCs/>
          <w:color w:val="000000"/>
          <w:sz w:val="24"/>
          <w:szCs w:val="24"/>
        </w:rPr>
        <w:t xml:space="preserve">  </w:t>
      </w:r>
      <w:r>
        <w:rPr>
          <w:rFonts w:cs="仿宋" w:hint="eastAsia"/>
          <w:iCs/>
          <w:color w:val="000000"/>
          <w:sz w:val="24"/>
          <w:szCs w:val="24"/>
        </w:rPr>
        <w:t>】元整）。</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甲方付款前，乙方须提供正规合法的等额增值税专用发票，否则甲方有权拒绝付款，且</w:t>
      </w:r>
      <w:proofErr w:type="gramStart"/>
      <w:r>
        <w:rPr>
          <w:rFonts w:cs="仿宋" w:hint="eastAsia"/>
          <w:iCs/>
          <w:color w:val="000000"/>
          <w:sz w:val="24"/>
          <w:szCs w:val="24"/>
        </w:rPr>
        <w:t>不</w:t>
      </w:r>
      <w:proofErr w:type="gramEnd"/>
      <w:r>
        <w:rPr>
          <w:rFonts w:cs="仿宋" w:hint="eastAsia"/>
          <w:iCs/>
          <w:color w:val="000000"/>
          <w:sz w:val="24"/>
          <w:szCs w:val="24"/>
        </w:rPr>
        <w:t>因此承担任何违约责任</w:t>
      </w:r>
      <w:bookmarkEnd w:id="191"/>
      <w:r>
        <w:rPr>
          <w:rFonts w:cs="仿宋" w:hint="eastAsia"/>
          <w:iCs/>
          <w:color w:val="000000"/>
          <w:sz w:val="24"/>
          <w:szCs w:val="24"/>
        </w:rPr>
        <w:t>。</w:t>
      </w:r>
      <w:bookmarkEnd w:id="192"/>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2.</w:t>
      </w:r>
      <w:r>
        <w:rPr>
          <w:rFonts w:cs="仿宋" w:hint="eastAsia"/>
          <w:iCs/>
          <w:color w:val="000000"/>
          <w:sz w:val="24"/>
          <w:szCs w:val="24"/>
        </w:rPr>
        <w:t>本合同需开具税率为【</w:t>
      </w:r>
      <w:r>
        <w:rPr>
          <w:rFonts w:cs="仿宋" w:hint="eastAsia"/>
          <w:iCs/>
          <w:color w:val="000000"/>
          <w:sz w:val="24"/>
          <w:szCs w:val="24"/>
        </w:rPr>
        <w:t xml:space="preserve"> </w:t>
      </w:r>
      <w:r>
        <w:rPr>
          <w:rFonts w:cs="仿宋" w:hint="eastAsia"/>
          <w:iCs/>
          <w:color w:val="000000"/>
          <w:sz w:val="24"/>
          <w:szCs w:val="24"/>
        </w:rPr>
        <w:t>】的信息技术服务发票。</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甲方发票信息：</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名称：</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税号：</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单位地址：</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电话：</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开户银行：</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银行账户：</w:t>
      </w:r>
      <w:r>
        <w:rPr>
          <w:rFonts w:cs="仿宋" w:hint="eastAsia"/>
          <w:iCs/>
          <w:color w:val="000000"/>
          <w:sz w:val="24"/>
          <w:szCs w:val="24"/>
        </w:rPr>
        <w:t xml:space="preserve"> </w:t>
      </w:r>
    </w:p>
    <w:p w:rsidR="001A4499" w:rsidRDefault="00042053">
      <w:pPr>
        <w:widowControl/>
        <w:adjustRightInd w:val="0"/>
        <w:snapToGrid w:val="0"/>
        <w:spacing w:line="360" w:lineRule="auto"/>
        <w:ind w:firstLineChars="200" w:firstLine="480"/>
        <w:jc w:val="left"/>
        <w:rPr>
          <w:rFonts w:cs="宋体"/>
          <w:color w:val="000000"/>
          <w:sz w:val="24"/>
          <w:szCs w:val="24"/>
        </w:rPr>
      </w:pPr>
      <w:bookmarkStart w:id="193" w:name="_Hlk9781773"/>
      <w:r>
        <w:rPr>
          <w:rFonts w:hint="eastAsia"/>
          <w:bCs/>
          <w:color w:val="000000"/>
          <w:sz w:val="24"/>
          <w:szCs w:val="24"/>
        </w:rPr>
        <w:t>付款方式为【</w:t>
      </w:r>
      <w:r>
        <w:rPr>
          <w:rFonts w:hint="eastAsia"/>
          <w:bCs/>
          <w:color w:val="000000"/>
          <w:sz w:val="24"/>
          <w:szCs w:val="24"/>
        </w:rPr>
        <w:t xml:space="preserve">   </w:t>
      </w:r>
      <w:r>
        <w:rPr>
          <w:rFonts w:hint="eastAsia"/>
          <w:bCs/>
          <w:color w:val="000000"/>
          <w:sz w:val="24"/>
          <w:szCs w:val="24"/>
        </w:rPr>
        <w:t>】，乙方银行账户信息：</w:t>
      </w:r>
      <w:bookmarkEnd w:id="193"/>
    </w:p>
    <w:p w:rsidR="001A4499" w:rsidRDefault="00042053">
      <w:pPr>
        <w:adjustRightInd w:val="0"/>
        <w:spacing w:line="360" w:lineRule="auto"/>
        <w:ind w:firstLineChars="200" w:firstLine="480"/>
        <w:rPr>
          <w:rFonts w:cs="仿宋"/>
          <w:iCs/>
          <w:color w:val="000000"/>
          <w:sz w:val="24"/>
          <w:szCs w:val="24"/>
        </w:rPr>
      </w:pPr>
      <w:bookmarkStart w:id="194" w:name="_Toc21675"/>
      <w:bookmarkStart w:id="195" w:name="_Toc1131952536"/>
      <w:bookmarkStart w:id="196" w:name="_Toc5098"/>
      <w:bookmarkStart w:id="197" w:name="_Toc20411"/>
      <w:bookmarkStart w:id="198" w:name="_Toc95312997"/>
      <w:bookmarkStart w:id="199" w:name="_Toc27600"/>
      <w:r>
        <w:rPr>
          <w:rFonts w:cs="仿宋" w:hint="eastAsia"/>
          <w:iCs/>
          <w:color w:val="000000"/>
          <w:sz w:val="24"/>
          <w:szCs w:val="24"/>
        </w:rPr>
        <w:lastRenderedPageBreak/>
        <w:t>开户银行：</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r>
        <w:rPr>
          <w:rFonts w:cs="仿宋" w:hint="eastAsia"/>
          <w:iCs/>
          <w:color w:val="000000"/>
          <w:sz w:val="24"/>
          <w:szCs w:val="24"/>
        </w:rPr>
        <w:t>开</w:t>
      </w:r>
      <w:r>
        <w:rPr>
          <w:rFonts w:cs="仿宋" w:hint="eastAsia"/>
          <w:iCs/>
          <w:color w:val="000000"/>
          <w:sz w:val="24"/>
          <w:szCs w:val="24"/>
        </w:rPr>
        <w:t xml:space="preserve"> </w:t>
      </w:r>
      <w:r>
        <w:rPr>
          <w:rFonts w:cs="仿宋" w:hint="eastAsia"/>
          <w:iCs/>
          <w:color w:val="000000"/>
          <w:sz w:val="24"/>
          <w:szCs w:val="24"/>
        </w:rPr>
        <w:t>户</w:t>
      </w:r>
      <w:r>
        <w:rPr>
          <w:rFonts w:cs="仿宋" w:hint="eastAsia"/>
          <w:iCs/>
          <w:color w:val="000000"/>
          <w:sz w:val="24"/>
          <w:szCs w:val="24"/>
        </w:rPr>
        <w:t xml:space="preserve"> </w:t>
      </w:r>
      <w:r>
        <w:rPr>
          <w:rFonts w:cs="仿宋" w:hint="eastAsia"/>
          <w:iCs/>
          <w:color w:val="000000"/>
          <w:sz w:val="24"/>
          <w:szCs w:val="24"/>
        </w:rPr>
        <w:t>名：</w:t>
      </w:r>
      <w:r>
        <w:rPr>
          <w:rFonts w:cs="仿宋" w:hint="eastAsia"/>
          <w:iCs/>
          <w:color w:val="000000"/>
          <w:sz w:val="24"/>
          <w:szCs w:val="24"/>
        </w:rPr>
        <w:t xml:space="preserve"> </w:t>
      </w:r>
    </w:p>
    <w:p w:rsidR="001A4499" w:rsidRDefault="00042053">
      <w:pPr>
        <w:adjustRightInd w:val="0"/>
        <w:spacing w:line="360" w:lineRule="auto"/>
        <w:ind w:firstLineChars="200" w:firstLine="480"/>
        <w:rPr>
          <w:rFonts w:cs="仿宋"/>
          <w:iCs/>
          <w:color w:val="000000"/>
          <w:sz w:val="24"/>
          <w:szCs w:val="24"/>
        </w:rPr>
      </w:pPr>
      <w:proofErr w:type="gramStart"/>
      <w:r>
        <w:rPr>
          <w:rFonts w:cs="仿宋" w:hint="eastAsia"/>
          <w:iCs/>
          <w:color w:val="000000"/>
          <w:sz w:val="24"/>
          <w:szCs w:val="24"/>
        </w:rPr>
        <w:t>账</w:t>
      </w:r>
      <w:proofErr w:type="gramEnd"/>
      <w:r>
        <w:rPr>
          <w:rFonts w:cs="仿宋" w:hint="eastAsia"/>
          <w:iCs/>
          <w:color w:val="000000"/>
          <w:sz w:val="24"/>
          <w:szCs w:val="24"/>
        </w:rPr>
        <w:t xml:space="preserve">    </w:t>
      </w:r>
      <w:r>
        <w:rPr>
          <w:rFonts w:cs="仿宋" w:hint="eastAsia"/>
          <w:iCs/>
          <w:color w:val="000000"/>
          <w:sz w:val="24"/>
          <w:szCs w:val="24"/>
        </w:rPr>
        <w:t>号：</w:t>
      </w:r>
      <w:r>
        <w:rPr>
          <w:rFonts w:cs="仿宋" w:hint="eastAsia"/>
          <w:iCs/>
          <w:color w:val="000000"/>
          <w:sz w:val="24"/>
          <w:szCs w:val="24"/>
        </w:rPr>
        <w:t xml:space="preserve"> </w:t>
      </w:r>
    </w:p>
    <w:p w:rsidR="001A4499" w:rsidRDefault="00042053">
      <w:pPr>
        <w:adjustRightInd w:val="0"/>
        <w:snapToGrid w:val="0"/>
        <w:spacing w:line="360" w:lineRule="auto"/>
        <w:rPr>
          <w:rFonts w:cs="宋体"/>
          <w:b/>
          <w:color w:val="000000"/>
        </w:rPr>
      </w:pPr>
      <w:bookmarkStart w:id="200" w:name="_Toc19651"/>
      <w:bookmarkStart w:id="201" w:name="_Toc8779"/>
      <w:bookmarkStart w:id="202" w:name="_Toc29310"/>
      <w:bookmarkStart w:id="203" w:name="_Toc1446899208"/>
      <w:bookmarkStart w:id="204" w:name="_Toc95313000"/>
      <w:bookmarkStart w:id="205" w:name="_Toc19873"/>
      <w:bookmarkEnd w:id="194"/>
      <w:bookmarkEnd w:id="195"/>
      <w:bookmarkEnd w:id="196"/>
      <w:bookmarkEnd w:id="197"/>
      <w:bookmarkEnd w:id="198"/>
      <w:bookmarkEnd w:id="199"/>
      <w:r>
        <w:rPr>
          <w:rFonts w:cs="宋体" w:hint="eastAsia"/>
          <w:b/>
          <w:color w:val="000000"/>
        </w:rPr>
        <w:t>九、无市场开发权</w:t>
      </w:r>
    </w:p>
    <w:p w:rsidR="001A4499" w:rsidRDefault="00042053">
      <w:pPr>
        <w:adjustRightInd w:val="0"/>
        <w:snapToGrid w:val="0"/>
        <w:spacing w:line="360" w:lineRule="auto"/>
        <w:ind w:firstLineChars="200" w:firstLine="480"/>
        <w:rPr>
          <w:rFonts w:cs="宋体"/>
          <w:color w:val="000000"/>
          <w:sz w:val="24"/>
          <w:szCs w:val="24"/>
        </w:rPr>
      </w:pPr>
      <w:bookmarkStart w:id="206" w:name="_Hlk9796729"/>
      <w:bookmarkStart w:id="207" w:name="_Hlk9792343"/>
      <w:r>
        <w:rPr>
          <w:rFonts w:cs="宋体" w:hint="eastAsia"/>
          <w:color w:val="000000"/>
          <w:sz w:val="24"/>
          <w:szCs w:val="24"/>
        </w:rPr>
        <w:t xml:space="preserve">1. </w:t>
      </w:r>
      <w:r>
        <w:rPr>
          <w:rFonts w:cs="宋体" w:hint="eastAsia"/>
          <w:color w:val="000000"/>
          <w:sz w:val="24"/>
          <w:szCs w:val="24"/>
        </w:rPr>
        <w:t>乙方知晓并完全理解，隐性营销是指由自然人、法人和非法人组织所进行的可能明示或暗示其与赛事方之间的任何活动之间具有事实上并不存在的商业关联，或虽具有一定的关联但未经赛事方授权进行广告、宣传、商业识别或其他市场开发活动。</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 xml:space="preserve">2. </w:t>
      </w:r>
      <w:r>
        <w:rPr>
          <w:rFonts w:cs="宋体" w:hint="eastAsia"/>
          <w:color w:val="000000"/>
          <w:sz w:val="24"/>
          <w:szCs w:val="24"/>
        </w:rPr>
        <w:t>乙方承诺，乙方所制定的营销、广告及推广计划，均不会对赛事</w:t>
      </w:r>
      <w:proofErr w:type="gramStart"/>
      <w:r>
        <w:rPr>
          <w:rFonts w:cs="宋体" w:hint="eastAsia"/>
          <w:color w:val="000000"/>
          <w:sz w:val="24"/>
          <w:szCs w:val="24"/>
        </w:rPr>
        <w:t>方相关</w:t>
      </w:r>
      <w:proofErr w:type="gramEnd"/>
      <w:r>
        <w:rPr>
          <w:rFonts w:cs="宋体" w:hint="eastAsia"/>
          <w:color w:val="000000"/>
          <w:sz w:val="24"/>
          <w:szCs w:val="24"/>
        </w:rPr>
        <w:t>市场开发计划造成任何影响。</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 xml:space="preserve">3. </w:t>
      </w:r>
      <w:r>
        <w:rPr>
          <w:rFonts w:cs="宋体" w:hint="eastAsia"/>
          <w:color w:val="000000"/>
          <w:sz w:val="24"/>
          <w:szCs w:val="24"/>
        </w:rPr>
        <w:t>乙方承诺，将严格遵守赛事标志保护和知识产权保护等方面的法律法规和市场开发的相关规则，坚持依法诚信经营，全面履行合同义务；未经权利人许可，不得从事以下行为：</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3.1</w:t>
      </w:r>
      <w:r>
        <w:rPr>
          <w:rFonts w:cs="宋体" w:hint="eastAsia"/>
          <w:color w:val="000000"/>
          <w:sz w:val="24"/>
          <w:szCs w:val="24"/>
        </w:rPr>
        <w:t>自行或者协助任何第三方为商业目的（含潜在商业目的）使用赛事标志或近似标志。</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3.2</w:t>
      </w:r>
      <w:r>
        <w:rPr>
          <w:rFonts w:cs="宋体" w:hint="eastAsia"/>
          <w:color w:val="000000"/>
          <w:sz w:val="24"/>
          <w:szCs w:val="24"/>
        </w:rPr>
        <w:t>自行或者协助任何第三方通过明示或暗示的方式，从事任何可能使人误认为与赛事相关联的市场营销活动，包括但不限于：将其商品、服务与赛事相关联；声称其为赛事选择、批准、保证、优选或同意的或使用类似词语；出版或发行其为赛事提供商品或服务的任何声明</w:t>
      </w:r>
      <w:r>
        <w:rPr>
          <w:rFonts w:cs="宋体" w:hint="eastAsia"/>
          <w:color w:val="000000"/>
          <w:sz w:val="24"/>
          <w:szCs w:val="24"/>
        </w:rPr>
        <w:t>(</w:t>
      </w:r>
      <w:r>
        <w:rPr>
          <w:rFonts w:cs="宋体" w:hint="eastAsia"/>
          <w:color w:val="000000"/>
          <w:sz w:val="24"/>
          <w:szCs w:val="24"/>
        </w:rPr>
        <w:t>无论真实与否</w:t>
      </w:r>
      <w:r>
        <w:rPr>
          <w:rFonts w:cs="宋体" w:hint="eastAsia"/>
          <w:color w:val="000000"/>
          <w:sz w:val="24"/>
          <w:szCs w:val="24"/>
        </w:rPr>
        <w:t>)</w:t>
      </w:r>
      <w:r>
        <w:rPr>
          <w:rFonts w:cs="宋体" w:hint="eastAsia"/>
          <w:color w:val="000000"/>
          <w:sz w:val="24"/>
          <w:szCs w:val="24"/>
        </w:rPr>
        <w:t>等。</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3.3</w:t>
      </w:r>
      <w:r>
        <w:rPr>
          <w:rFonts w:cs="宋体" w:hint="eastAsia"/>
          <w:color w:val="000000"/>
          <w:sz w:val="24"/>
          <w:szCs w:val="24"/>
        </w:rPr>
        <w:t>自行或协助任何第三方干扰赛事方市场开发合作伙伴等有权主体的市场开发活动。</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3.4</w:t>
      </w:r>
      <w:r>
        <w:rPr>
          <w:rFonts w:cs="宋体" w:hint="eastAsia"/>
          <w:color w:val="000000"/>
          <w:sz w:val="24"/>
          <w:szCs w:val="24"/>
        </w:rPr>
        <w:t>自行或协助任何第三</w:t>
      </w:r>
      <w:proofErr w:type="gramStart"/>
      <w:r>
        <w:rPr>
          <w:rFonts w:cs="宋体" w:hint="eastAsia"/>
          <w:color w:val="000000"/>
          <w:sz w:val="24"/>
          <w:szCs w:val="24"/>
        </w:rPr>
        <w:t>方从事</w:t>
      </w:r>
      <w:proofErr w:type="gramEnd"/>
      <w:r>
        <w:rPr>
          <w:rFonts w:cs="宋体" w:hint="eastAsia"/>
          <w:color w:val="000000"/>
          <w:sz w:val="24"/>
          <w:szCs w:val="24"/>
        </w:rPr>
        <w:t>与赛事参赛运动员、教练员、官员有关的任何其他形式的市场开发活动。</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 xml:space="preserve">4. </w:t>
      </w:r>
      <w:r>
        <w:rPr>
          <w:rFonts w:cs="宋体" w:hint="eastAsia"/>
          <w:color w:val="000000"/>
          <w:sz w:val="24"/>
          <w:szCs w:val="24"/>
        </w:rPr>
        <w:t>乙方知晓，乙方</w:t>
      </w:r>
      <w:proofErr w:type="gramStart"/>
      <w:r>
        <w:rPr>
          <w:rFonts w:cs="宋体" w:hint="eastAsia"/>
          <w:color w:val="000000"/>
          <w:sz w:val="24"/>
          <w:szCs w:val="24"/>
        </w:rPr>
        <w:t>若从事</w:t>
      </w:r>
      <w:proofErr w:type="gramEnd"/>
      <w:r>
        <w:rPr>
          <w:rFonts w:cs="宋体" w:hint="eastAsia"/>
          <w:color w:val="000000"/>
          <w:sz w:val="24"/>
          <w:szCs w:val="24"/>
        </w:rPr>
        <w:t>或协助第三</w:t>
      </w:r>
      <w:proofErr w:type="gramStart"/>
      <w:r>
        <w:rPr>
          <w:rFonts w:cs="宋体" w:hint="eastAsia"/>
          <w:color w:val="000000"/>
          <w:sz w:val="24"/>
          <w:szCs w:val="24"/>
        </w:rPr>
        <w:t>方从事</w:t>
      </w:r>
      <w:proofErr w:type="gramEnd"/>
      <w:r>
        <w:rPr>
          <w:rFonts w:cs="宋体" w:hint="eastAsia"/>
          <w:color w:val="000000"/>
          <w:sz w:val="24"/>
          <w:szCs w:val="24"/>
        </w:rPr>
        <w:t>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 xml:space="preserve">5. </w:t>
      </w:r>
      <w:r>
        <w:rPr>
          <w:rFonts w:cs="宋体" w:hint="eastAsia"/>
          <w:color w:val="000000"/>
          <w:sz w:val="24"/>
          <w:szCs w:val="24"/>
        </w:rPr>
        <w:t>本条约定自本合同生效之日起即应履行，长期有效，并且不受本合同期限届满、提前终止或本合同中其他条款的无效或履行完毕等情形的影响。</w:t>
      </w:r>
      <w:bookmarkEnd w:id="206"/>
    </w:p>
    <w:p w:rsidR="001A4499" w:rsidRDefault="00042053">
      <w:pPr>
        <w:adjustRightInd w:val="0"/>
        <w:snapToGrid w:val="0"/>
        <w:spacing w:line="360" w:lineRule="auto"/>
        <w:rPr>
          <w:rFonts w:cs="宋体"/>
          <w:b/>
          <w:color w:val="000000"/>
        </w:rPr>
      </w:pPr>
      <w:bookmarkStart w:id="208" w:name="_Toc15611"/>
      <w:bookmarkStart w:id="209" w:name="_Toc12664"/>
      <w:bookmarkStart w:id="210" w:name="_Toc1865063260"/>
      <w:bookmarkStart w:id="211" w:name="_Toc95312999"/>
      <w:bookmarkStart w:id="212" w:name="_Toc24870"/>
      <w:bookmarkStart w:id="213" w:name="_Toc28639"/>
      <w:bookmarkStart w:id="214" w:name="_Hlk9796835"/>
      <w:bookmarkEnd w:id="207"/>
      <w:r>
        <w:rPr>
          <w:rFonts w:cs="宋体" w:hint="eastAsia"/>
          <w:b/>
          <w:color w:val="000000"/>
        </w:rPr>
        <w:t>十、保密义务</w:t>
      </w:r>
      <w:bookmarkEnd w:id="208"/>
      <w:bookmarkEnd w:id="209"/>
      <w:bookmarkEnd w:id="210"/>
      <w:bookmarkEnd w:id="211"/>
      <w:bookmarkEnd w:id="212"/>
      <w:bookmarkEnd w:id="213"/>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乙方承诺，应当对本合同的内容、因履行本合同或在本合同期间接触或知悉的甲方保密信息予以保密。未经甲方书面许可，不得为本合同以外的任何其他目的自行</w:t>
      </w:r>
      <w:r>
        <w:rPr>
          <w:rFonts w:cs="宋体" w:hint="eastAsia"/>
          <w:color w:val="000000"/>
          <w:sz w:val="24"/>
          <w:szCs w:val="24"/>
        </w:rPr>
        <w:lastRenderedPageBreak/>
        <w:t>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rsidR="001A4499" w:rsidRDefault="00042053">
      <w:pPr>
        <w:widowControl/>
        <w:numPr>
          <w:ilvl w:val="0"/>
          <w:numId w:val="37"/>
        </w:numPr>
        <w:adjustRightInd w:val="0"/>
        <w:snapToGrid w:val="0"/>
        <w:spacing w:line="360" w:lineRule="auto"/>
        <w:ind w:firstLineChars="200" w:firstLine="480"/>
        <w:jc w:val="left"/>
        <w:rPr>
          <w:color w:val="000000"/>
          <w:sz w:val="24"/>
          <w:szCs w:val="24"/>
        </w:rPr>
      </w:pPr>
      <w:r>
        <w:rPr>
          <w:rFonts w:cs="宋体" w:hint="eastAsia"/>
          <w:color w:val="000000"/>
          <w:sz w:val="24"/>
          <w:szCs w:val="24"/>
        </w:rPr>
        <w:t>乙方</w:t>
      </w:r>
      <w:proofErr w:type="gramStart"/>
      <w:r>
        <w:rPr>
          <w:rFonts w:cs="宋体" w:hint="eastAsia"/>
          <w:color w:val="000000"/>
          <w:sz w:val="24"/>
          <w:szCs w:val="24"/>
        </w:rPr>
        <w:t>承诺仅</w:t>
      </w:r>
      <w:proofErr w:type="gramEnd"/>
      <w:r>
        <w:rPr>
          <w:rFonts w:cs="宋体" w:hint="eastAsia"/>
          <w:color w:val="000000"/>
          <w:sz w:val="24"/>
          <w:szCs w:val="24"/>
        </w:rPr>
        <w:t>为本合同目的向其确有知悉必要的员工披露甲方提供的保密信息，但同时须指示其员工遵守本条规定的保密及不披露义务。乙方</w:t>
      </w:r>
      <w:proofErr w:type="gramStart"/>
      <w:r>
        <w:rPr>
          <w:rFonts w:cs="宋体" w:hint="eastAsia"/>
          <w:color w:val="000000"/>
          <w:sz w:val="24"/>
          <w:szCs w:val="24"/>
        </w:rPr>
        <w:t>承诺仅</w:t>
      </w:r>
      <w:proofErr w:type="gramEnd"/>
      <w:r>
        <w:rPr>
          <w:rFonts w:cs="宋体" w:hint="eastAsia"/>
          <w:color w:val="000000"/>
          <w:sz w:val="24"/>
          <w:szCs w:val="24"/>
        </w:rPr>
        <w:t>为本合同目的而复制和使用保密信息。乙方应确保接触或可能接触保密信息的员工及其他第三方通过单方承诺，接受本条的同等约束。上述员工或者</w:t>
      </w:r>
      <w:proofErr w:type="gramStart"/>
      <w:r>
        <w:rPr>
          <w:rFonts w:cs="宋体" w:hint="eastAsia"/>
          <w:color w:val="000000"/>
          <w:sz w:val="24"/>
          <w:szCs w:val="24"/>
        </w:rPr>
        <w:t>其他第三</w:t>
      </w:r>
      <w:proofErr w:type="gramEnd"/>
      <w:r>
        <w:rPr>
          <w:rFonts w:cs="宋体" w:hint="eastAsia"/>
          <w:color w:val="000000"/>
          <w:sz w:val="24"/>
          <w:szCs w:val="24"/>
        </w:rPr>
        <w:t>方违反保密义务而造成的保密信息泄露或者不正当利用或者其他任何形式泄密，均视为乙方的违约行为。</w:t>
      </w:r>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本合同保密范围，即为甲方保密信息，包括但不限于甲方的具有保密性质的信息、文件和资料，无论其表现形式如何，也</w:t>
      </w:r>
      <w:proofErr w:type="gramStart"/>
      <w:r>
        <w:rPr>
          <w:rFonts w:cs="宋体" w:hint="eastAsia"/>
          <w:color w:val="000000"/>
          <w:sz w:val="24"/>
          <w:szCs w:val="24"/>
        </w:rPr>
        <w:t>无论通过</w:t>
      </w:r>
      <w:proofErr w:type="gramEnd"/>
      <w:r>
        <w:rPr>
          <w:rFonts w:cs="宋体" w:hint="eastAsia"/>
          <w:color w:val="000000"/>
          <w:sz w:val="24"/>
          <w:szCs w:val="24"/>
        </w:rPr>
        <w:t>何种方式取得，包括但不限于：</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3.1</w:t>
      </w:r>
      <w:r>
        <w:rPr>
          <w:rFonts w:cs="宋体" w:hint="eastAsia"/>
          <w:color w:val="000000"/>
          <w:sz w:val="24"/>
          <w:szCs w:val="24"/>
        </w:rPr>
        <w:t>本合同全部条款或因履行本合同或在本合同履行期间获得的或收到的具有保密性质的信息、文件和资料。</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3.2</w:t>
      </w:r>
      <w:r>
        <w:rPr>
          <w:rFonts w:cs="宋体" w:hint="eastAsia"/>
          <w:color w:val="000000"/>
          <w:sz w:val="24"/>
          <w:szCs w:val="24"/>
        </w:rPr>
        <w:t>与甲方的事务、运作、活动、计划和决策等相关的信息，包括但不限于所有与赛事相关的法律、财务、技术、经营、商业和创作信息。</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3.3</w:t>
      </w:r>
      <w:r>
        <w:rPr>
          <w:rFonts w:cs="宋体" w:hint="eastAsia"/>
          <w:color w:val="000000"/>
          <w:sz w:val="24"/>
          <w:szCs w:val="24"/>
        </w:rPr>
        <w:t>与赛事人员相关的所有信息。</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3.4</w:t>
      </w:r>
      <w:r>
        <w:rPr>
          <w:rFonts w:cs="宋体" w:hint="eastAsia"/>
          <w:color w:val="000000"/>
          <w:sz w:val="24"/>
          <w:szCs w:val="24"/>
        </w:rPr>
        <w:t>与赛事合作伙伴相关的所有信息。</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3.5</w:t>
      </w:r>
      <w:r>
        <w:rPr>
          <w:rFonts w:cs="宋体" w:hint="eastAsia"/>
          <w:color w:val="000000"/>
          <w:sz w:val="24"/>
          <w:szCs w:val="24"/>
        </w:rPr>
        <w:t>涉及甲方的所有商业秘密、专有技术、技术参数、工艺、流程和方法等。</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3.6</w:t>
      </w:r>
      <w:r>
        <w:rPr>
          <w:rFonts w:cs="宋体" w:hint="eastAsia"/>
          <w:color w:val="000000"/>
          <w:sz w:val="24"/>
          <w:szCs w:val="24"/>
        </w:rPr>
        <w:t>乙方受托工作中涉及的一切不对外公开或者没有对外公开的信息。</w:t>
      </w:r>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lastRenderedPageBreak/>
        <w:t>乙方对于本合同的签订、履行负有保密义务，非经甲方书面同意，乙方不得向合同双方当事人之外的任何第三方披露合同内容，并不得以甲方合作伙伴、供应商、服务商等各种名义对外宣传。</w:t>
      </w:r>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乙方需规范数据处理活动，保障数据安全，满足（符合）《中华人民共和国数据安全法》、《中华人民共和国个人信息保护法》和《中华人民共和国密码法》等法律规范。</w:t>
      </w:r>
    </w:p>
    <w:p w:rsidR="001A4499" w:rsidRDefault="00042053">
      <w:pPr>
        <w:widowControl/>
        <w:numPr>
          <w:ilvl w:val="0"/>
          <w:numId w:val="37"/>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若乙方违反上述约定的保密义务（包括但不限于</w:t>
      </w:r>
      <w:proofErr w:type="gramStart"/>
      <w:r>
        <w:rPr>
          <w:rFonts w:cs="宋体" w:hint="eastAsia"/>
          <w:color w:val="000000"/>
          <w:sz w:val="24"/>
          <w:szCs w:val="24"/>
        </w:rPr>
        <w:t>乙方员工</w:t>
      </w:r>
      <w:proofErr w:type="gramEnd"/>
      <w:r>
        <w:rPr>
          <w:rFonts w:cs="宋体" w:hint="eastAsia"/>
          <w:color w:val="000000"/>
          <w:sz w:val="24"/>
          <w:szCs w:val="24"/>
        </w:rPr>
        <w:t>违反保密义务而造成的保密信息泄露或者不正当利用或者其他任何形式泄密），应立即停止侵害、消除影响、赔礼道歉、赔偿损失，并按照合同总金额的百分之三十（</w:t>
      </w:r>
      <w:r>
        <w:rPr>
          <w:rFonts w:cs="宋体" w:hint="eastAsia"/>
          <w:color w:val="000000"/>
          <w:sz w:val="24"/>
          <w:szCs w:val="24"/>
        </w:rPr>
        <w:t>30%</w:t>
      </w:r>
      <w:r>
        <w:rPr>
          <w:rFonts w:cs="宋体" w:hint="eastAsia"/>
          <w:color w:val="000000"/>
          <w:sz w:val="24"/>
          <w:szCs w:val="24"/>
        </w:rPr>
        <w:t>）支付违约金，如实际损失超过前述违约金的，乙方需赔偿超过违约金部分的实际损失。</w:t>
      </w:r>
      <w:bookmarkEnd w:id="214"/>
    </w:p>
    <w:p w:rsidR="001A4499" w:rsidRDefault="00042053">
      <w:pPr>
        <w:adjustRightInd w:val="0"/>
        <w:snapToGrid w:val="0"/>
        <w:spacing w:line="360" w:lineRule="auto"/>
        <w:rPr>
          <w:rFonts w:cs="宋体"/>
          <w:b/>
          <w:color w:val="000000"/>
        </w:rPr>
      </w:pPr>
      <w:r>
        <w:rPr>
          <w:rFonts w:cs="宋体" w:hint="eastAsia"/>
          <w:b/>
          <w:color w:val="000000"/>
        </w:rPr>
        <w:t>十一、知识产权</w:t>
      </w:r>
      <w:bookmarkEnd w:id="200"/>
      <w:bookmarkEnd w:id="201"/>
      <w:bookmarkEnd w:id="202"/>
      <w:bookmarkEnd w:id="203"/>
      <w:bookmarkEnd w:id="204"/>
      <w:bookmarkEnd w:id="205"/>
    </w:p>
    <w:p w:rsidR="001A4499" w:rsidRDefault="00042053">
      <w:pPr>
        <w:widowControl/>
        <w:numPr>
          <w:ilvl w:val="0"/>
          <w:numId w:val="38"/>
        </w:numPr>
        <w:adjustRightInd w:val="0"/>
        <w:snapToGrid w:val="0"/>
        <w:spacing w:line="360" w:lineRule="auto"/>
        <w:ind w:firstLineChars="200" w:firstLine="480"/>
        <w:jc w:val="left"/>
        <w:rPr>
          <w:rFonts w:cs="宋体"/>
          <w:color w:val="000000"/>
          <w:sz w:val="24"/>
          <w:szCs w:val="24"/>
        </w:rPr>
      </w:pPr>
      <w:bookmarkStart w:id="215" w:name="_Hlk9796856"/>
      <w:bookmarkStart w:id="216" w:name="_Hlk9792396"/>
      <w:bookmarkEnd w:id="134"/>
      <w:bookmarkEnd w:id="135"/>
      <w:r>
        <w:rPr>
          <w:rFonts w:cs="宋体" w:hint="eastAsia"/>
          <w:color w:val="000000"/>
          <w:sz w:val="24"/>
          <w:szCs w:val="24"/>
        </w:rPr>
        <w:t>双方确认，对所有保密信息、赛事标志和授权称谓、以及由保密信息、赛事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bookmarkEnd w:id="215"/>
    </w:p>
    <w:p w:rsidR="001A4499" w:rsidRDefault="00042053">
      <w:pPr>
        <w:widowControl/>
        <w:numPr>
          <w:ilvl w:val="0"/>
          <w:numId w:val="38"/>
        </w:numPr>
        <w:adjustRightInd w:val="0"/>
        <w:snapToGrid w:val="0"/>
        <w:spacing w:line="360" w:lineRule="auto"/>
        <w:ind w:firstLine="480"/>
        <w:jc w:val="left"/>
        <w:rPr>
          <w:rFonts w:cs="宋体"/>
          <w:color w:val="000000"/>
          <w:sz w:val="24"/>
          <w:szCs w:val="24"/>
        </w:rPr>
      </w:pPr>
      <w:r>
        <w:rPr>
          <w:rFonts w:cs="宋体" w:hint="eastAsia"/>
          <w:color w:val="000000"/>
          <w:sz w:val="24"/>
          <w:szCs w:val="24"/>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rsidR="001A4499" w:rsidRDefault="00042053">
      <w:pPr>
        <w:widowControl/>
        <w:numPr>
          <w:ilvl w:val="0"/>
          <w:numId w:val="38"/>
        </w:numPr>
        <w:adjustRightInd w:val="0"/>
        <w:snapToGrid w:val="0"/>
        <w:spacing w:line="360" w:lineRule="auto"/>
        <w:ind w:firstLineChars="200" w:firstLine="480"/>
        <w:jc w:val="left"/>
        <w:rPr>
          <w:rFonts w:cs="宋体"/>
          <w:color w:val="000000"/>
          <w:sz w:val="24"/>
          <w:szCs w:val="24"/>
        </w:rPr>
      </w:pPr>
      <w:bookmarkStart w:id="217" w:name="_Hlk9797137"/>
      <w:r>
        <w:rPr>
          <w:rFonts w:cs="宋体" w:hint="eastAsia"/>
          <w:color w:val="000000"/>
          <w:sz w:val="24"/>
          <w:szCs w:val="24"/>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w:t>
      </w:r>
      <w:r>
        <w:rPr>
          <w:rFonts w:cs="仿宋" w:hint="eastAsia"/>
          <w:color w:val="000000"/>
          <w:sz w:val="24"/>
          <w:szCs w:val="24"/>
        </w:rPr>
        <w:t>，并及时公开澄清相关事实，使甲方声誉免受损害</w:t>
      </w:r>
      <w:r>
        <w:rPr>
          <w:rFonts w:cs="宋体" w:hint="eastAsia"/>
          <w:color w:val="000000"/>
          <w:sz w:val="24"/>
          <w:szCs w:val="24"/>
        </w:rPr>
        <w:t>（但由于甲方原因而造成的</w:t>
      </w:r>
      <w:proofErr w:type="gramStart"/>
      <w:r>
        <w:rPr>
          <w:rFonts w:cs="宋体" w:hint="eastAsia"/>
          <w:color w:val="000000"/>
          <w:sz w:val="24"/>
          <w:szCs w:val="24"/>
        </w:rPr>
        <w:t>第三方针</w:t>
      </w:r>
      <w:proofErr w:type="gramEnd"/>
      <w:r>
        <w:rPr>
          <w:rFonts w:cs="宋体" w:hint="eastAsia"/>
          <w:color w:val="000000"/>
          <w:sz w:val="24"/>
          <w:szCs w:val="24"/>
        </w:rPr>
        <w:t>对甲方或甲方利益相关方提起任何诉讼，乙方不承担任何责任）</w:t>
      </w:r>
      <w:r>
        <w:rPr>
          <w:rFonts w:cs="仿宋" w:hint="eastAsia"/>
          <w:color w:val="000000"/>
          <w:sz w:val="24"/>
          <w:szCs w:val="24"/>
        </w:rPr>
        <w:t>。</w:t>
      </w:r>
    </w:p>
    <w:p w:rsidR="001A4499" w:rsidRDefault="00042053">
      <w:pPr>
        <w:widowControl/>
        <w:numPr>
          <w:ilvl w:val="0"/>
          <w:numId w:val="38"/>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lastRenderedPageBreak/>
        <w:t>如乙方发现任何交付成果的知识产权可能有瑕疵，应立即书面通知甲方，并立即采取一切必要措施使交付成果合法化。</w:t>
      </w:r>
    </w:p>
    <w:p w:rsidR="001A4499" w:rsidRDefault="00042053">
      <w:pPr>
        <w:widowControl/>
        <w:numPr>
          <w:ilvl w:val="0"/>
          <w:numId w:val="38"/>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本条规定自本合同生效之日起即应履行，长期有效，并且不受本合同期限届满、提前终止或本合同中其他条款的无效或履行完毕等情形的影响</w:t>
      </w:r>
      <w:bookmarkEnd w:id="216"/>
      <w:r>
        <w:rPr>
          <w:rFonts w:cs="宋体" w:hint="eastAsia"/>
          <w:color w:val="000000"/>
          <w:sz w:val="24"/>
          <w:szCs w:val="24"/>
        </w:rPr>
        <w:t>。</w:t>
      </w:r>
      <w:bookmarkEnd w:id="217"/>
    </w:p>
    <w:p w:rsidR="001A4499" w:rsidRDefault="00042053">
      <w:pPr>
        <w:adjustRightInd w:val="0"/>
        <w:snapToGrid w:val="0"/>
        <w:spacing w:line="360" w:lineRule="auto"/>
        <w:rPr>
          <w:rFonts w:cs="宋体"/>
          <w:b/>
          <w:color w:val="000000"/>
        </w:rPr>
      </w:pPr>
      <w:bookmarkStart w:id="218" w:name="_Toc31003"/>
      <w:bookmarkStart w:id="219" w:name="_Toc16831"/>
      <w:bookmarkStart w:id="220" w:name="_Toc26686"/>
      <w:bookmarkStart w:id="221" w:name="_Toc2077653875"/>
      <w:bookmarkStart w:id="222" w:name="_Toc15472"/>
      <w:bookmarkStart w:id="223" w:name="_Toc95313001"/>
      <w:r>
        <w:rPr>
          <w:rFonts w:cs="宋体" w:hint="eastAsia"/>
          <w:b/>
          <w:color w:val="000000"/>
        </w:rPr>
        <w:t>十二、合同的转让、变更及解除</w:t>
      </w:r>
      <w:bookmarkEnd w:id="218"/>
      <w:bookmarkEnd w:id="219"/>
      <w:bookmarkEnd w:id="220"/>
      <w:bookmarkEnd w:id="221"/>
      <w:bookmarkEnd w:id="222"/>
      <w:bookmarkEnd w:id="223"/>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1.</w:t>
      </w:r>
      <w:r>
        <w:rPr>
          <w:rFonts w:cs="宋体" w:hint="eastAsia"/>
          <w:color w:val="000000"/>
          <w:sz w:val="24"/>
          <w:szCs w:val="24"/>
        </w:rPr>
        <w:t>未经甲方事先书面同意，乙方不得将本合同的权利或义务全部转让给第三人。否则，甲方有权解除本合同并追究乙方的违约责任。</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2.</w:t>
      </w:r>
      <w:r>
        <w:rPr>
          <w:rFonts w:cs="宋体" w:hint="eastAsia"/>
          <w:color w:val="000000"/>
          <w:sz w:val="24"/>
          <w:szCs w:val="24"/>
        </w:rPr>
        <w:t>双方协商一致，可以变更、解除本合同。任何一方欲变更、解除本合同，必须提前十五日以书面形式提出，双方协商一致后签署补充协议。</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w:t>
      </w:r>
      <w:r>
        <w:rPr>
          <w:rFonts w:cs="宋体" w:hint="eastAsia"/>
          <w:color w:val="000000"/>
          <w:sz w:val="24"/>
          <w:szCs w:val="24"/>
        </w:rPr>
        <w:t>除本合同另有约定外，一方有下列情形之一的，另一方可以解除本合同：</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3.1</w:t>
      </w:r>
      <w:r>
        <w:rPr>
          <w:rFonts w:cs="宋体" w:hint="eastAsia"/>
          <w:color w:val="000000"/>
          <w:sz w:val="24"/>
          <w:szCs w:val="24"/>
        </w:rPr>
        <w:t>因不可抗力致使不能实现本合同的目的。</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3.2</w:t>
      </w:r>
      <w:r>
        <w:rPr>
          <w:rFonts w:cs="宋体" w:hint="eastAsia"/>
          <w:color w:val="000000"/>
          <w:sz w:val="24"/>
          <w:szCs w:val="24"/>
        </w:rPr>
        <w:t>在履行期限届满之前，一方明确表示或者以自己的行为表明不履行主要</w:t>
      </w:r>
      <w:r>
        <w:rPr>
          <w:rFonts w:hint="eastAsia"/>
          <w:color w:val="000000"/>
          <w:sz w:val="24"/>
          <w:szCs w:val="24"/>
        </w:rPr>
        <w:t>义务</w:t>
      </w:r>
      <w:r>
        <w:rPr>
          <w:rFonts w:cs="宋体" w:hint="eastAsia"/>
          <w:color w:val="000000"/>
          <w:sz w:val="24"/>
          <w:szCs w:val="24"/>
        </w:rPr>
        <w:t>。</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3.3</w:t>
      </w:r>
      <w:r>
        <w:rPr>
          <w:rFonts w:cs="宋体" w:hint="eastAsia"/>
          <w:color w:val="000000"/>
          <w:sz w:val="24"/>
          <w:szCs w:val="24"/>
        </w:rPr>
        <w:t>一方迟延履行主要义务，经催告后在合理期限内仍未履行。</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3.4</w:t>
      </w:r>
      <w:r>
        <w:rPr>
          <w:rFonts w:cs="宋体" w:hint="eastAsia"/>
          <w:color w:val="000000"/>
          <w:sz w:val="24"/>
          <w:szCs w:val="24"/>
        </w:rPr>
        <w:t>一方存在违反合同约定、不达约定标准情况的，且经过限期整改</w:t>
      </w:r>
      <w:r>
        <w:rPr>
          <w:rFonts w:cs="宋体" w:hint="eastAsia"/>
          <w:color w:val="000000"/>
          <w:sz w:val="24"/>
          <w:szCs w:val="24"/>
        </w:rPr>
        <w:t>/</w:t>
      </w:r>
      <w:r>
        <w:rPr>
          <w:rFonts w:cs="宋体" w:hint="eastAsia"/>
          <w:color w:val="000000"/>
          <w:sz w:val="24"/>
          <w:szCs w:val="24"/>
        </w:rPr>
        <w:t>纠正但仍未达到约定标准。</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3.5</w:t>
      </w:r>
      <w:r>
        <w:rPr>
          <w:rFonts w:cs="宋体" w:hint="eastAsia"/>
          <w:color w:val="000000"/>
          <w:sz w:val="24"/>
          <w:szCs w:val="24"/>
        </w:rPr>
        <w:t>一方迟延履行义务或者有其他违约行为致使不能实现合同目的。</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3.6</w:t>
      </w:r>
      <w:r>
        <w:rPr>
          <w:rFonts w:cs="宋体" w:hint="eastAsia"/>
          <w:color w:val="000000"/>
          <w:sz w:val="24"/>
          <w:szCs w:val="24"/>
        </w:rPr>
        <w:t>法律规定或本合同约定的其他情形。</w:t>
      </w:r>
    </w:p>
    <w:p w:rsidR="001A4499" w:rsidRDefault="00042053">
      <w:pPr>
        <w:adjustRightInd w:val="0"/>
        <w:snapToGrid w:val="0"/>
        <w:spacing w:line="360" w:lineRule="auto"/>
        <w:rPr>
          <w:rFonts w:cs="宋体"/>
          <w:b/>
          <w:color w:val="000000"/>
        </w:rPr>
      </w:pPr>
      <w:bookmarkStart w:id="224" w:name="_Toc1044576905"/>
      <w:bookmarkStart w:id="225" w:name="_Toc9881"/>
      <w:bookmarkStart w:id="226" w:name="_Toc31146"/>
      <w:bookmarkStart w:id="227" w:name="_Toc21535"/>
      <w:bookmarkStart w:id="228" w:name="_Toc95313002"/>
      <w:bookmarkStart w:id="229" w:name="_Toc23979"/>
      <w:r>
        <w:rPr>
          <w:rFonts w:cs="宋体" w:hint="eastAsia"/>
          <w:b/>
          <w:color w:val="000000"/>
        </w:rPr>
        <w:t>十三、违约责任</w:t>
      </w:r>
      <w:bookmarkEnd w:id="224"/>
      <w:bookmarkEnd w:id="225"/>
      <w:bookmarkEnd w:id="226"/>
      <w:bookmarkEnd w:id="227"/>
      <w:bookmarkEnd w:id="228"/>
      <w:bookmarkEnd w:id="229"/>
    </w:p>
    <w:p w:rsidR="001A4499" w:rsidRDefault="00042053">
      <w:pPr>
        <w:widowControl/>
        <w:numPr>
          <w:ilvl w:val="0"/>
          <w:numId w:val="39"/>
        </w:numPr>
        <w:adjustRightInd w:val="0"/>
        <w:snapToGrid w:val="0"/>
        <w:spacing w:line="360" w:lineRule="auto"/>
        <w:ind w:firstLineChars="200" w:firstLine="480"/>
        <w:jc w:val="left"/>
        <w:rPr>
          <w:rFonts w:cs="宋体"/>
          <w:color w:val="000000"/>
          <w:sz w:val="24"/>
          <w:szCs w:val="24"/>
        </w:rPr>
      </w:pPr>
      <w:bookmarkStart w:id="230" w:name="_Hlk9797280"/>
      <w:bookmarkStart w:id="231" w:name="_Hlk9793083"/>
      <w:r>
        <w:rPr>
          <w:rFonts w:cs="宋体" w:hint="eastAsia"/>
          <w:color w:val="000000"/>
          <w:sz w:val="24"/>
          <w:szCs w:val="24"/>
        </w:rPr>
        <w:t>本合同签订后，任何一方不履行或不完全履行本合同约定条款的，即构成违约。任何一方违约时，守约方有权要求违约方继续履行本合同，同时有权要求违约方支付违约金。</w:t>
      </w:r>
    </w:p>
    <w:p w:rsidR="001A4499" w:rsidRDefault="00042053">
      <w:pPr>
        <w:widowControl/>
        <w:numPr>
          <w:ilvl w:val="0"/>
          <w:numId w:val="39"/>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如果甲方未按照合同约定支付价款，乙方有权要求其每天承担应付未付金额千分之一（</w:t>
      </w:r>
      <w:r>
        <w:rPr>
          <w:rFonts w:cs="宋体" w:hint="eastAsia"/>
          <w:color w:val="000000"/>
          <w:sz w:val="24"/>
          <w:szCs w:val="24"/>
        </w:rPr>
        <w:t>1</w:t>
      </w:r>
      <w:r>
        <w:rPr>
          <w:rFonts w:cs="宋体" w:hint="eastAsia"/>
          <w:color w:val="000000"/>
          <w:sz w:val="24"/>
          <w:szCs w:val="24"/>
        </w:rPr>
        <w:t>‰）的违约金，但违约金总额不超</w:t>
      </w:r>
      <w:r>
        <w:rPr>
          <w:rFonts w:cs="宋体" w:hint="eastAsia"/>
          <w:sz w:val="24"/>
          <w:szCs w:val="24"/>
        </w:rPr>
        <w:t>过未付金额的</w:t>
      </w:r>
      <w:r>
        <w:rPr>
          <w:rFonts w:cs="宋体" w:hint="eastAsia"/>
          <w:color w:val="000000"/>
          <w:sz w:val="24"/>
          <w:szCs w:val="24"/>
        </w:rPr>
        <w:t>百分之十（</w:t>
      </w:r>
      <w:r>
        <w:rPr>
          <w:rFonts w:cs="宋体" w:hint="eastAsia"/>
          <w:color w:val="000000"/>
          <w:sz w:val="24"/>
          <w:szCs w:val="24"/>
        </w:rPr>
        <w:t>10%</w:t>
      </w:r>
      <w:r>
        <w:rPr>
          <w:rFonts w:cs="宋体" w:hint="eastAsia"/>
          <w:color w:val="000000"/>
          <w:sz w:val="24"/>
          <w:szCs w:val="24"/>
        </w:rPr>
        <w:t>）；除本合同另有约定外，如果乙方未能按照本合同约定履行义务或无正当理由擅自解除本合同，甲方有权要求其承担合同总金额百分之十（</w:t>
      </w:r>
      <w:r>
        <w:rPr>
          <w:rFonts w:cs="宋体" w:hint="eastAsia"/>
          <w:color w:val="000000"/>
          <w:sz w:val="24"/>
          <w:szCs w:val="24"/>
        </w:rPr>
        <w:t>10%</w:t>
      </w:r>
      <w:r>
        <w:rPr>
          <w:rFonts w:cs="宋体" w:hint="eastAsia"/>
          <w:color w:val="000000"/>
          <w:sz w:val="24"/>
          <w:szCs w:val="24"/>
        </w:rPr>
        <w:t>）的违约金。</w:t>
      </w:r>
      <w:bookmarkEnd w:id="230"/>
    </w:p>
    <w:p w:rsidR="001A4499" w:rsidRDefault="00042053">
      <w:pPr>
        <w:widowControl/>
        <w:numPr>
          <w:ilvl w:val="0"/>
          <w:numId w:val="39"/>
        </w:numPr>
        <w:adjustRightInd w:val="0"/>
        <w:snapToGrid w:val="0"/>
        <w:spacing w:line="360" w:lineRule="auto"/>
        <w:ind w:firstLine="480"/>
        <w:jc w:val="left"/>
        <w:rPr>
          <w:rFonts w:cs="宋体"/>
          <w:color w:val="000000"/>
          <w:sz w:val="24"/>
          <w:szCs w:val="24"/>
        </w:rPr>
      </w:pPr>
      <w:bookmarkStart w:id="232" w:name="_Hlk9793595"/>
      <w:r>
        <w:rPr>
          <w:rFonts w:hint="eastAsia"/>
          <w:color w:val="000000"/>
          <w:sz w:val="24"/>
          <w:szCs w:val="24"/>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rsidR="001A4499" w:rsidRDefault="00042053">
      <w:pPr>
        <w:widowControl/>
        <w:numPr>
          <w:ilvl w:val="0"/>
          <w:numId w:val="39"/>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lastRenderedPageBreak/>
        <w:t>乙方服务经甲方验收不合格的，甲方有权要求乙方限期整改。乙方未在要求期限内整改完成或整改后仍不合格或已不能整改的，甲方有权不予支付未付费用及解除合同，同时可要求乙方退还已收取费用并承担合同总金额百分之十（</w:t>
      </w:r>
      <w:r>
        <w:rPr>
          <w:rFonts w:cs="宋体" w:hint="eastAsia"/>
          <w:color w:val="000000"/>
          <w:sz w:val="24"/>
          <w:szCs w:val="24"/>
        </w:rPr>
        <w:t>10%</w:t>
      </w:r>
      <w:r>
        <w:rPr>
          <w:rFonts w:cs="宋体" w:hint="eastAsia"/>
          <w:color w:val="000000"/>
          <w:sz w:val="24"/>
          <w:szCs w:val="24"/>
        </w:rPr>
        <w:t>）的违约金。</w:t>
      </w:r>
    </w:p>
    <w:p w:rsidR="001A4499" w:rsidRDefault="00042053">
      <w:pPr>
        <w:widowControl/>
        <w:numPr>
          <w:ilvl w:val="0"/>
          <w:numId w:val="39"/>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因乙方违约行为给甲方造成损失的，如果违约金不足以弥补甲方经济损失，乙方还应当赔偿甲方</w:t>
      </w:r>
      <w:proofErr w:type="gramStart"/>
      <w:r>
        <w:rPr>
          <w:rFonts w:cs="宋体" w:hint="eastAsia"/>
          <w:color w:val="000000"/>
          <w:sz w:val="24"/>
          <w:szCs w:val="24"/>
        </w:rPr>
        <w:t>其余经济</w:t>
      </w:r>
      <w:proofErr w:type="gramEnd"/>
      <w:r>
        <w:rPr>
          <w:rFonts w:cs="宋体" w:hint="eastAsia"/>
          <w:color w:val="000000"/>
          <w:sz w:val="24"/>
          <w:szCs w:val="24"/>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232"/>
      <w:r>
        <w:rPr>
          <w:rFonts w:cs="宋体" w:hint="eastAsia"/>
          <w:color w:val="000000"/>
          <w:sz w:val="24"/>
          <w:szCs w:val="24"/>
        </w:rPr>
        <w:t>。</w:t>
      </w:r>
      <w:bookmarkEnd w:id="231"/>
    </w:p>
    <w:p w:rsidR="001A4499" w:rsidRDefault="00042053">
      <w:pPr>
        <w:adjustRightInd w:val="0"/>
        <w:snapToGrid w:val="0"/>
        <w:spacing w:line="360" w:lineRule="auto"/>
        <w:rPr>
          <w:rFonts w:cs="宋体"/>
          <w:b/>
          <w:color w:val="000000"/>
        </w:rPr>
      </w:pPr>
      <w:bookmarkStart w:id="233" w:name="_Toc525228110"/>
      <w:bookmarkStart w:id="234" w:name="_Toc27842"/>
      <w:bookmarkStart w:id="235" w:name="_Toc95313003"/>
      <w:bookmarkStart w:id="236" w:name="_Toc4675"/>
      <w:bookmarkStart w:id="237" w:name="_Toc21217"/>
      <w:bookmarkStart w:id="238" w:name="_Toc6099"/>
      <w:r>
        <w:rPr>
          <w:rFonts w:cs="宋体" w:hint="eastAsia"/>
          <w:b/>
          <w:color w:val="000000"/>
        </w:rPr>
        <w:t>十四、不可抗力</w:t>
      </w:r>
      <w:bookmarkEnd w:id="233"/>
      <w:bookmarkEnd w:id="234"/>
      <w:bookmarkEnd w:id="235"/>
      <w:bookmarkEnd w:id="236"/>
      <w:bookmarkEnd w:id="237"/>
      <w:bookmarkEnd w:id="238"/>
    </w:p>
    <w:p w:rsidR="001A4499" w:rsidRDefault="00042053">
      <w:pPr>
        <w:widowControl/>
        <w:numPr>
          <w:ilvl w:val="0"/>
          <w:numId w:val="40"/>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不可抗力是指不能预见、不能避免且不能克服的客观情况，包括但不限于地震、台风、海啸、瘟疫、火灾、洪水、重大疫情、政府行为、战争、恐怖袭击、蓄意破坏等客观情况。</w:t>
      </w:r>
      <w:r>
        <w:rPr>
          <w:rFonts w:hint="eastAsia"/>
          <w:color w:val="000000"/>
          <w:sz w:val="24"/>
          <w:szCs w:val="24"/>
        </w:rPr>
        <w:t>鉴于新型冠状病毒疫情在本合同签署时已经存在，并非不能预见事项。除非在本合同履行过程中该疫情影响范围或严重程度进一步扩大，致使本合同无法履行，否则乙方不得援引该疫情作为不可抗力因素。</w:t>
      </w:r>
    </w:p>
    <w:p w:rsidR="001A4499" w:rsidRDefault="00042053">
      <w:pPr>
        <w:widowControl/>
        <w:numPr>
          <w:ilvl w:val="0"/>
          <w:numId w:val="40"/>
        </w:numPr>
        <w:adjustRightInd w:val="0"/>
        <w:snapToGrid w:val="0"/>
        <w:spacing w:line="360" w:lineRule="auto"/>
        <w:ind w:firstLineChars="200" w:firstLine="480"/>
        <w:jc w:val="left"/>
        <w:rPr>
          <w:rFonts w:cs="宋体"/>
          <w:color w:val="000000"/>
          <w:sz w:val="24"/>
          <w:szCs w:val="24"/>
        </w:rPr>
      </w:pPr>
      <w:r>
        <w:rPr>
          <w:rFonts w:cs="宋体" w:hint="eastAsia"/>
          <w:color w:val="000000"/>
          <w:sz w:val="24"/>
          <w:szCs w:val="24"/>
        </w:rPr>
        <w:t>本合同项下任何一方对于因不可抗力致使本合同不能履行或不能全部履行而给对方造成的任何损失不承担违约责任。</w:t>
      </w:r>
    </w:p>
    <w:p w:rsidR="001A4499" w:rsidRDefault="00042053">
      <w:pPr>
        <w:widowControl/>
        <w:numPr>
          <w:ilvl w:val="0"/>
          <w:numId w:val="40"/>
        </w:numPr>
        <w:adjustRightInd w:val="0"/>
        <w:snapToGrid w:val="0"/>
        <w:spacing w:line="360" w:lineRule="auto"/>
        <w:ind w:firstLine="480"/>
        <w:jc w:val="left"/>
        <w:rPr>
          <w:rFonts w:cs="宋体"/>
          <w:color w:val="000000"/>
          <w:sz w:val="24"/>
          <w:szCs w:val="24"/>
        </w:rPr>
      </w:pPr>
      <w:bookmarkStart w:id="239" w:name="_Hlk9797624"/>
      <w:r>
        <w:rPr>
          <w:rFonts w:cs="宋体" w:hint="eastAsia"/>
          <w:color w:val="000000"/>
          <w:sz w:val="24"/>
          <w:szCs w:val="24"/>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bookmarkEnd w:id="239"/>
    </w:p>
    <w:p w:rsidR="001A4499" w:rsidRDefault="00042053">
      <w:pPr>
        <w:widowControl/>
        <w:numPr>
          <w:ilvl w:val="0"/>
          <w:numId w:val="40"/>
        </w:numPr>
        <w:adjustRightInd w:val="0"/>
        <w:snapToGrid w:val="0"/>
        <w:spacing w:line="360" w:lineRule="auto"/>
        <w:ind w:firstLineChars="200" w:firstLine="480"/>
        <w:jc w:val="left"/>
        <w:rPr>
          <w:rFonts w:cs="宋体"/>
          <w:color w:val="000000"/>
          <w:sz w:val="24"/>
          <w:szCs w:val="24"/>
        </w:rPr>
      </w:pPr>
      <w:bookmarkStart w:id="240" w:name="_Hlk9797673"/>
      <w:r>
        <w:rPr>
          <w:rFonts w:cs="宋体" w:hint="eastAsia"/>
          <w:color w:val="000000"/>
          <w:sz w:val="24"/>
          <w:szCs w:val="24"/>
        </w:rPr>
        <w:t>不可抗力影响因素消失以后，双方应协商是否继续履行合同。如果不可抗力因素对合同一方的义务产生实质性、无法补救的影响，导致合同已无法履行，双方应通过书面形式终止本合同</w:t>
      </w:r>
      <w:bookmarkEnd w:id="240"/>
      <w:r>
        <w:rPr>
          <w:rFonts w:cs="宋体" w:hint="eastAsia"/>
          <w:color w:val="000000"/>
          <w:sz w:val="24"/>
          <w:szCs w:val="24"/>
        </w:rPr>
        <w:t>。</w:t>
      </w:r>
    </w:p>
    <w:p w:rsidR="001A4499" w:rsidRDefault="00042053">
      <w:pPr>
        <w:widowControl/>
        <w:numPr>
          <w:ilvl w:val="0"/>
          <w:numId w:val="40"/>
        </w:numPr>
        <w:adjustRightInd w:val="0"/>
        <w:snapToGrid w:val="0"/>
        <w:spacing w:line="360" w:lineRule="auto"/>
        <w:ind w:firstLineChars="200" w:firstLine="480"/>
        <w:jc w:val="left"/>
        <w:rPr>
          <w:rFonts w:cs="宋体"/>
          <w:color w:val="000000"/>
          <w:sz w:val="24"/>
          <w:szCs w:val="24"/>
        </w:rPr>
      </w:pPr>
      <w:bookmarkStart w:id="241" w:name="_Hlk9797653"/>
      <w:r>
        <w:rPr>
          <w:rFonts w:cs="宋体" w:hint="eastAsia"/>
          <w:color w:val="000000"/>
          <w:sz w:val="24"/>
          <w:szCs w:val="24"/>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241"/>
      <w:r>
        <w:rPr>
          <w:rFonts w:cs="宋体" w:hint="eastAsia"/>
          <w:color w:val="000000"/>
          <w:sz w:val="24"/>
          <w:szCs w:val="24"/>
        </w:rPr>
        <w:t>。</w:t>
      </w:r>
    </w:p>
    <w:p w:rsidR="001A4499" w:rsidRDefault="00042053">
      <w:pPr>
        <w:adjustRightInd w:val="0"/>
        <w:snapToGrid w:val="0"/>
        <w:spacing w:line="360" w:lineRule="auto"/>
        <w:rPr>
          <w:rFonts w:cs="宋体"/>
          <w:b/>
          <w:color w:val="000000"/>
        </w:rPr>
      </w:pPr>
      <w:bookmarkStart w:id="242" w:name="_Toc24052"/>
      <w:bookmarkStart w:id="243" w:name="_Toc95313004"/>
      <w:bookmarkStart w:id="244" w:name="_Toc1351055600"/>
      <w:bookmarkStart w:id="245" w:name="_Toc22368"/>
      <w:bookmarkStart w:id="246" w:name="_Toc15831"/>
      <w:bookmarkStart w:id="247" w:name="_Toc29653"/>
      <w:r>
        <w:rPr>
          <w:rFonts w:cs="宋体" w:hint="eastAsia"/>
          <w:b/>
          <w:color w:val="000000"/>
        </w:rPr>
        <w:t>十五、通知与送达</w:t>
      </w:r>
      <w:bookmarkEnd w:id="242"/>
      <w:bookmarkEnd w:id="243"/>
      <w:bookmarkEnd w:id="244"/>
      <w:bookmarkEnd w:id="245"/>
      <w:bookmarkEnd w:id="246"/>
      <w:bookmarkEnd w:id="247"/>
    </w:p>
    <w:p w:rsidR="001A4499" w:rsidRDefault="00042053" w:rsidP="00042053">
      <w:pPr>
        <w:adjustRightInd w:val="0"/>
        <w:snapToGrid w:val="0"/>
        <w:spacing w:line="360" w:lineRule="auto"/>
        <w:ind w:firstLineChars="177" w:firstLine="425"/>
        <w:rPr>
          <w:rFonts w:cs="宋体"/>
          <w:color w:val="000000"/>
          <w:sz w:val="24"/>
          <w:szCs w:val="24"/>
        </w:rPr>
      </w:pPr>
      <w:r>
        <w:rPr>
          <w:rFonts w:cs="宋体" w:hint="eastAsia"/>
          <w:color w:val="000000"/>
          <w:sz w:val="24"/>
          <w:szCs w:val="24"/>
        </w:rPr>
        <w:t>1.</w:t>
      </w:r>
      <w:r>
        <w:rPr>
          <w:rFonts w:cs="宋体" w:hint="eastAsia"/>
          <w:color w:val="000000"/>
          <w:sz w:val="24"/>
          <w:szCs w:val="24"/>
        </w:rPr>
        <w:t>甲、乙双方关于本合同履行及相关事宜的通知，应当按照合同首部载明的联络方式发出。当面递交的，自联系人签字确认之时视为送达；快递或挂号信形式寄送的，自发出之日起满五日或签收之日视为送达</w:t>
      </w:r>
      <w:r>
        <w:rPr>
          <w:rFonts w:cs="Lucida Sans" w:hint="eastAsia"/>
          <w:color w:val="000000"/>
          <w:sz w:val="24"/>
          <w:szCs w:val="24"/>
        </w:rPr>
        <w:t>，以早到者为准</w:t>
      </w:r>
      <w:r>
        <w:rPr>
          <w:rFonts w:cs="宋体" w:hint="eastAsia"/>
          <w:color w:val="000000"/>
          <w:sz w:val="24"/>
          <w:szCs w:val="24"/>
        </w:rPr>
        <w:t>；通过电子邮件发送的，邮件到达对方指定的收件系统之时视为送达。任何一方的通讯方式发生变更的，应于变</w:t>
      </w:r>
      <w:r>
        <w:rPr>
          <w:rFonts w:cs="宋体" w:hint="eastAsia"/>
          <w:color w:val="000000"/>
          <w:sz w:val="24"/>
          <w:szCs w:val="24"/>
        </w:rPr>
        <w:lastRenderedPageBreak/>
        <w:t>更后三日内通知对方，否则自行承担一切不利后果。</w:t>
      </w:r>
    </w:p>
    <w:p w:rsidR="001A4499" w:rsidRDefault="00042053">
      <w:pPr>
        <w:adjustRightInd w:val="0"/>
        <w:snapToGrid w:val="0"/>
        <w:spacing w:line="360" w:lineRule="auto"/>
        <w:ind w:firstLineChars="175" w:firstLine="420"/>
        <w:rPr>
          <w:rFonts w:cs="宋体"/>
          <w:color w:val="000000"/>
          <w:sz w:val="24"/>
          <w:szCs w:val="24"/>
        </w:rPr>
      </w:pPr>
      <w:r>
        <w:rPr>
          <w:rFonts w:cs="宋体" w:hint="eastAsia"/>
          <w:color w:val="000000"/>
          <w:sz w:val="24"/>
          <w:szCs w:val="24"/>
        </w:rPr>
        <w:t>2.</w:t>
      </w:r>
      <w:r>
        <w:rPr>
          <w:rFonts w:cs="宋体" w:hint="eastAsia"/>
          <w:color w:val="000000"/>
          <w:sz w:val="24"/>
          <w:szCs w:val="24"/>
        </w:rPr>
        <w:t>乙方确认合同首部载明地址为其有效通讯地址，甲方以及法院、仲裁机构以快递方式向乙方该地址发出书面函件及诉讼、仲裁文书的，自发出日（邮戳）次日起满五日或签收之日视为乙方收到</w:t>
      </w:r>
      <w:r>
        <w:rPr>
          <w:rFonts w:cs="Lucida Sans" w:hint="eastAsia"/>
          <w:color w:val="000000"/>
          <w:sz w:val="24"/>
          <w:szCs w:val="24"/>
        </w:rPr>
        <w:t>，以早到者为准</w:t>
      </w:r>
      <w:r>
        <w:rPr>
          <w:rFonts w:cs="宋体" w:hint="eastAsia"/>
          <w:color w:val="000000"/>
          <w:sz w:val="24"/>
          <w:szCs w:val="24"/>
        </w:rPr>
        <w:t>。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rsidR="001A4499" w:rsidRDefault="00042053">
      <w:pPr>
        <w:adjustRightInd w:val="0"/>
        <w:snapToGrid w:val="0"/>
        <w:spacing w:line="360" w:lineRule="auto"/>
        <w:rPr>
          <w:rFonts w:cs="宋体"/>
          <w:b/>
          <w:color w:val="000000"/>
        </w:rPr>
      </w:pPr>
      <w:bookmarkStart w:id="248" w:name="_Toc30466"/>
      <w:bookmarkStart w:id="249" w:name="_Toc95313005"/>
      <w:bookmarkStart w:id="250" w:name="_Toc30637"/>
      <w:bookmarkStart w:id="251" w:name="_Toc31304"/>
      <w:bookmarkStart w:id="252" w:name="_Toc851"/>
      <w:bookmarkStart w:id="253" w:name="_Toc1846869469"/>
      <w:r>
        <w:rPr>
          <w:rFonts w:cs="宋体" w:hint="eastAsia"/>
          <w:b/>
          <w:color w:val="000000"/>
        </w:rPr>
        <w:t>十六、法律适用与争议解决</w:t>
      </w:r>
      <w:bookmarkEnd w:id="248"/>
      <w:bookmarkEnd w:id="249"/>
      <w:bookmarkEnd w:id="250"/>
      <w:bookmarkEnd w:id="251"/>
      <w:bookmarkEnd w:id="252"/>
      <w:bookmarkEnd w:id="253"/>
    </w:p>
    <w:p w:rsidR="001A4499" w:rsidRDefault="00042053">
      <w:pPr>
        <w:adjustRightInd w:val="0"/>
        <w:snapToGrid w:val="0"/>
        <w:spacing w:line="360" w:lineRule="auto"/>
        <w:ind w:firstLineChars="200" w:firstLine="480"/>
        <w:rPr>
          <w:rFonts w:cs="宋体"/>
          <w:color w:val="000000"/>
          <w:sz w:val="24"/>
          <w:szCs w:val="24"/>
        </w:rPr>
      </w:pPr>
      <w:bookmarkStart w:id="254" w:name="_Hlk9793648"/>
      <w:r>
        <w:rPr>
          <w:rFonts w:cs="宋体" w:hint="eastAsia"/>
          <w:color w:val="000000"/>
          <w:sz w:val="24"/>
          <w:szCs w:val="24"/>
        </w:rPr>
        <w:t>1.</w:t>
      </w:r>
      <w:r>
        <w:rPr>
          <w:rFonts w:cs="宋体" w:hint="eastAsia"/>
          <w:color w:val="000000"/>
          <w:sz w:val="24"/>
          <w:szCs w:val="24"/>
        </w:rPr>
        <w:t>本合同应适用中国法律并应根据中国法律解释（仅为本合同之目的，不包括香港、澳门、台湾地区）。</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2.</w:t>
      </w:r>
      <w:r>
        <w:rPr>
          <w:rFonts w:cs="宋体" w:hint="eastAsia"/>
          <w:color w:val="000000"/>
          <w:sz w:val="24"/>
          <w:szCs w:val="24"/>
        </w:rPr>
        <w:t>因本合同引起的或与本合同有关的任何争议，双方应当协商解决。经双方协商不能解决的，均提请北京仲裁委员会</w:t>
      </w:r>
      <w:r>
        <w:rPr>
          <w:rFonts w:cs="宋体" w:hint="eastAsia"/>
          <w:color w:val="000000"/>
          <w:sz w:val="24"/>
          <w:szCs w:val="24"/>
        </w:rPr>
        <w:t>,</w:t>
      </w:r>
      <w:r>
        <w:rPr>
          <w:rFonts w:cs="宋体" w:hint="eastAsia"/>
          <w:color w:val="000000"/>
          <w:sz w:val="24"/>
          <w:szCs w:val="24"/>
        </w:rPr>
        <w:t>按照其仲裁规则进行仲裁，仲裁语言应当为中文。仲裁裁决是终局的，对双方均有约束力。</w:t>
      </w:r>
    </w:p>
    <w:p w:rsidR="001A4499" w:rsidRDefault="00042053">
      <w:pPr>
        <w:adjustRightInd w:val="0"/>
        <w:snapToGrid w:val="0"/>
        <w:spacing w:line="360" w:lineRule="auto"/>
        <w:rPr>
          <w:rFonts w:cs="宋体"/>
          <w:b/>
          <w:color w:val="000000"/>
        </w:rPr>
      </w:pPr>
      <w:bookmarkStart w:id="255" w:name="_Toc32360"/>
      <w:bookmarkStart w:id="256" w:name="_Toc10712"/>
      <w:bookmarkStart w:id="257" w:name="_Toc17002"/>
      <w:bookmarkStart w:id="258" w:name="_Toc7267"/>
      <w:bookmarkStart w:id="259" w:name="_Toc95313006"/>
      <w:bookmarkStart w:id="260" w:name="_Toc606531745"/>
      <w:r>
        <w:rPr>
          <w:rFonts w:cs="宋体" w:hint="eastAsia"/>
          <w:b/>
          <w:color w:val="000000"/>
        </w:rPr>
        <w:t>十七、审计与监督</w:t>
      </w:r>
      <w:bookmarkEnd w:id="255"/>
      <w:bookmarkEnd w:id="256"/>
      <w:bookmarkEnd w:id="257"/>
      <w:bookmarkEnd w:id="258"/>
      <w:bookmarkEnd w:id="259"/>
      <w:bookmarkEnd w:id="260"/>
    </w:p>
    <w:p w:rsidR="001A4499" w:rsidRDefault="00042053">
      <w:pPr>
        <w:tabs>
          <w:tab w:val="left" w:pos="525"/>
        </w:tabs>
        <w:adjustRightInd w:val="0"/>
        <w:snapToGrid w:val="0"/>
        <w:spacing w:line="360" w:lineRule="auto"/>
        <w:ind w:firstLineChars="200" w:firstLine="480"/>
        <w:rPr>
          <w:color w:val="000000"/>
          <w:sz w:val="24"/>
          <w:szCs w:val="24"/>
        </w:rPr>
      </w:pPr>
      <w:r>
        <w:rPr>
          <w:rFonts w:hint="eastAsia"/>
          <w:color w:val="000000"/>
          <w:sz w:val="24"/>
          <w:szCs w:val="24"/>
        </w:rPr>
        <w:t>双方应自觉接受审计与监督，并确保合同履行过程中无违法违规行为，不侵犯任何第三方的合法权益。</w:t>
      </w:r>
      <w:bookmarkEnd w:id="254"/>
    </w:p>
    <w:p w:rsidR="001A4499" w:rsidRDefault="00042053">
      <w:pPr>
        <w:adjustRightInd w:val="0"/>
        <w:snapToGrid w:val="0"/>
        <w:spacing w:line="360" w:lineRule="auto"/>
        <w:rPr>
          <w:rFonts w:cs="宋体"/>
          <w:b/>
          <w:color w:val="000000"/>
        </w:rPr>
      </w:pPr>
      <w:bookmarkStart w:id="261" w:name="_Toc3127"/>
      <w:bookmarkStart w:id="262" w:name="_Toc95313007"/>
      <w:bookmarkStart w:id="263" w:name="_Toc20635"/>
      <w:bookmarkStart w:id="264" w:name="_Toc9311"/>
      <w:bookmarkStart w:id="265" w:name="_Toc20407"/>
      <w:bookmarkStart w:id="266" w:name="_Toc2021649553"/>
      <w:r>
        <w:rPr>
          <w:rFonts w:cs="宋体" w:hint="eastAsia"/>
          <w:b/>
          <w:color w:val="000000"/>
        </w:rPr>
        <w:t>十八、其他</w:t>
      </w:r>
      <w:bookmarkEnd w:id="261"/>
      <w:bookmarkEnd w:id="262"/>
      <w:bookmarkEnd w:id="263"/>
      <w:bookmarkEnd w:id="264"/>
      <w:bookmarkEnd w:id="265"/>
      <w:bookmarkEnd w:id="266"/>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1.</w:t>
      </w:r>
      <w:r>
        <w:rPr>
          <w:rFonts w:cs="宋体" w:hint="eastAsia"/>
          <w:color w:val="000000"/>
          <w:sz w:val="24"/>
          <w:szCs w:val="24"/>
        </w:rPr>
        <w:t>因新型冠状病毒肺炎疫情原因或其他不可抗力因素导致项目延期的（以下简称“延期”），乙方仍需服务至全部赛事结束，且服务质量必须满足采购文件、投标文件及本合同要求。如项目延期的，甲方将根据项目实际情况调整项目实施计划、服务人员数量及服务工作时间，乙方应当根据甲方实际需求调整，乙方同意对项目服务费用不做变更，并自行承担因此产生的一切费用。</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 xml:space="preserve">2. </w:t>
      </w:r>
      <w:r>
        <w:rPr>
          <w:rFonts w:cs="宋体" w:hint="eastAsia"/>
          <w:color w:val="000000"/>
          <w:sz w:val="24"/>
          <w:szCs w:val="24"/>
        </w:rPr>
        <w:t>双方明确项目延期或取消不属于违约事项，对此双方互不承担违约责任。若赛事取消，甲方有权根据项目实际情况决定是否继续履行、终止或解除本协议，具体以甲方通知为准。对于任何一方尚未履行或未履行完毕的义务，双方同意不再继续履行且互不承担违约责任。本协议解除前正常履行期间乙方提供的服务，双方根据法律规定进行结算。</w:t>
      </w:r>
    </w:p>
    <w:p w:rsidR="001A4499" w:rsidRDefault="00042053">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3.</w:t>
      </w:r>
      <w:r>
        <w:rPr>
          <w:rFonts w:cs="宋体" w:hint="eastAsia"/>
          <w:color w:val="000000"/>
          <w:sz w:val="24"/>
          <w:szCs w:val="24"/>
        </w:rPr>
        <w:t>本合同自实际履行之日起生效。</w:t>
      </w:r>
    </w:p>
    <w:p w:rsidR="001A4499" w:rsidRDefault="00042053">
      <w:pPr>
        <w:adjustRightInd w:val="0"/>
        <w:snapToGrid w:val="0"/>
        <w:spacing w:line="360" w:lineRule="auto"/>
        <w:ind w:firstLineChars="200" w:firstLine="480"/>
        <w:rPr>
          <w:rFonts w:cs="宋体"/>
          <w:color w:val="000000"/>
          <w:sz w:val="24"/>
          <w:szCs w:val="24"/>
        </w:rPr>
      </w:pPr>
      <w:bookmarkStart w:id="267" w:name="_Hlk9793715"/>
      <w:r>
        <w:rPr>
          <w:rFonts w:cs="宋体" w:hint="eastAsia"/>
          <w:color w:val="000000"/>
          <w:sz w:val="24"/>
          <w:szCs w:val="24"/>
        </w:rPr>
        <w:t>4.</w:t>
      </w:r>
      <w:r>
        <w:rPr>
          <w:rFonts w:cs="宋体" w:hint="eastAsia"/>
          <w:color w:val="000000"/>
          <w:sz w:val="24"/>
          <w:szCs w:val="24"/>
        </w:rPr>
        <w:t>对本合同的任何修改和补充均应以补充协议的形式</w:t>
      </w:r>
      <w:proofErr w:type="gramStart"/>
      <w:r>
        <w:rPr>
          <w:rFonts w:cs="宋体" w:hint="eastAsia"/>
          <w:color w:val="000000"/>
          <w:sz w:val="24"/>
          <w:szCs w:val="24"/>
        </w:rPr>
        <w:t>作出</w:t>
      </w:r>
      <w:proofErr w:type="gramEnd"/>
      <w:r>
        <w:rPr>
          <w:rFonts w:cs="宋体" w:hint="eastAsia"/>
          <w:color w:val="000000"/>
          <w:sz w:val="24"/>
          <w:szCs w:val="24"/>
        </w:rPr>
        <w:t>，由双方签字并盖章后生效。本合同的附件、补充协议与本合同具有同等法律效力。</w:t>
      </w:r>
    </w:p>
    <w:p w:rsidR="001A4499" w:rsidRDefault="00042053">
      <w:pPr>
        <w:adjustRightInd w:val="0"/>
        <w:snapToGrid w:val="0"/>
        <w:spacing w:line="360" w:lineRule="auto"/>
        <w:ind w:firstLineChars="200" w:firstLine="482"/>
        <w:rPr>
          <w:rFonts w:cs="宋体"/>
          <w:b/>
          <w:color w:val="000000"/>
          <w:sz w:val="24"/>
          <w:szCs w:val="24"/>
        </w:rPr>
      </w:pPr>
      <w:bookmarkStart w:id="268" w:name="_Hlk9797714"/>
      <w:r>
        <w:rPr>
          <w:rFonts w:cs="宋体" w:hint="eastAsia"/>
          <w:b/>
          <w:color w:val="000000"/>
          <w:sz w:val="24"/>
          <w:szCs w:val="24"/>
        </w:rPr>
        <w:lastRenderedPageBreak/>
        <w:t>5.</w:t>
      </w:r>
      <w:r>
        <w:rPr>
          <w:rFonts w:cs="宋体" w:hint="eastAsia"/>
          <w:b/>
          <w:color w:val="000000"/>
          <w:sz w:val="24"/>
          <w:szCs w:val="24"/>
        </w:rPr>
        <w:t>采购编号为【</w:t>
      </w:r>
      <w:r>
        <w:rPr>
          <w:rFonts w:cs="宋体" w:hint="eastAsia"/>
          <w:b/>
          <w:color w:val="000000"/>
          <w:sz w:val="24"/>
          <w:szCs w:val="24"/>
        </w:rPr>
        <w:t xml:space="preserve">  </w:t>
      </w:r>
      <w:r>
        <w:rPr>
          <w:rFonts w:cs="宋体" w:hint="eastAsia"/>
          <w:b/>
          <w:color w:val="000000"/>
          <w:sz w:val="24"/>
          <w:szCs w:val="24"/>
        </w:rPr>
        <w:t>】的采购文件、投标文件、询标纪要等文件均为本合同的组成部分；采购文件、投标文件、询标纪要等文件与本合同约定不一致的，以本合同为准。</w:t>
      </w:r>
      <w:bookmarkEnd w:id="268"/>
    </w:p>
    <w:p w:rsidR="001A4499" w:rsidRDefault="00042053">
      <w:pPr>
        <w:adjustRightInd w:val="0"/>
        <w:snapToGrid w:val="0"/>
        <w:spacing w:line="360" w:lineRule="auto"/>
        <w:ind w:firstLineChars="200" w:firstLine="480"/>
        <w:rPr>
          <w:rFonts w:cs="宋体"/>
          <w:color w:val="000000"/>
          <w:sz w:val="24"/>
          <w:szCs w:val="24"/>
        </w:rPr>
      </w:pPr>
      <w:bookmarkStart w:id="269" w:name="_Hlk9782058"/>
      <w:r>
        <w:rPr>
          <w:rFonts w:cs="宋体" w:hint="eastAsia"/>
          <w:color w:val="000000"/>
          <w:sz w:val="24"/>
          <w:szCs w:val="24"/>
        </w:rPr>
        <w:t>6.</w:t>
      </w:r>
      <w:r>
        <w:rPr>
          <w:rFonts w:cs="宋体" w:hint="eastAsia"/>
          <w:color w:val="000000"/>
          <w:sz w:val="24"/>
          <w:szCs w:val="24"/>
        </w:rPr>
        <w:t>本合同部分无效，不影响其他部分效力的，其他部分仍然有效。</w:t>
      </w:r>
    </w:p>
    <w:p w:rsidR="001A4499" w:rsidRDefault="00042053">
      <w:pPr>
        <w:adjustRightInd w:val="0"/>
        <w:snapToGrid w:val="0"/>
        <w:spacing w:line="360" w:lineRule="auto"/>
        <w:ind w:firstLineChars="200" w:firstLine="480"/>
        <w:rPr>
          <w:rFonts w:cs="宋体"/>
          <w:color w:val="000000"/>
          <w:sz w:val="24"/>
          <w:szCs w:val="24"/>
        </w:rPr>
      </w:pPr>
      <w:bookmarkStart w:id="270" w:name="_Hlk9797757"/>
      <w:r>
        <w:rPr>
          <w:rFonts w:cs="宋体" w:hint="eastAsia"/>
          <w:color w:val="000000"/>
          <w:sz w:val="24"/>
          <w:szCs w:val="24"/>
        </w:rPr>
        <w:t>7.</w:t>
      </w:r>
      <w:r>
        <w:rPr>
          <w:rFonts w:cs="宋体" w:hint="eastAsia"/>
          <w:color w:val="000000"/>
          <w:sz w:val="24"/>
          <w:szCs w:val="24"/>
        </w:rPr>
        <w:t>本合同一式【</w:t>
      </w:r>
      <w:r>
        <w:rPr>
          <w:rFonts w:cs="宋体" w:hint="eastAsia"/>
          <w:color w:val="000000"/>
          <w:sz w:val="24"/>
          <w:szCs w:val="24"/>
        </w:rPr>
        <w:t xml:space="preserve">   </w:t>
      </w:r>
      <w:r>
        <w:rPr>
          <w:rFonts w:cs="宋体" w:hint="eastAsia"/>
          <w:color w:val="000000"/>
          <w:sz w:val="24"/>
          <w:szCs w:val="24"/>
        </w:rPr>
        <w:t>】份，甲方执【</w:t>
      </w:r>
      <w:r>
        <w:rPr>
          <w:rFonts w:cs="宋体" w:hint="eastAsia"/>
          <w:color w:val="000000"/>
          <w:sz w:val="24"/>
          <w:szCs w:val="24"/>
        </w:rPr>
        <w:t xml:space="preserve">   </w:t>
      </w:r>
      <w:r>
        <w:rPr>
          <w:rFonts w:cs="宋体" w:hint="eastAsia"/>
          <w:color w:val="000000"/>
          <w:sz w:val="24"/>
          <w:szCs w:val="24"/>
        </w:rPr>
        <w:t>】份，乙方执【</w:t>
      </w:r>
      <w:r>
        <w:rPr>
          <w:rFonts w:cs="宋体" w:hint="eastAsia"/>
          <w:color w:val="000000"/>
          <w:sz w:val="24"/>
          <w:szCs w:val="24"/>
        </w:rPr>
        <w:t xml:space="preserve">   </w:t>
      </w:r>
      <w:r>
        <w:rPr>
          <w:rFonts w:cs="宋体" w:hint="eastAsia"/>
          <w:color w:val="000000"/>
          <w:sz w:val="24"/>
          <w:szCs w:val="24"/>
        </w:rPr>
        <w:t>】份，各</w:t>
      </w:r>
      <w:proofErr w:type="gramStart"/>
      <w:r>
        <w:rPr>
          <w:rFonts w:cs="宋体" w:hint="eastAsia"/>
          <w:color w:val="000000"/>
          <w:sz w:val="24"/>
          <w:szCs w:val="24"/>
        </w:rPr>
        <w:t>份具有</w:t>
      </w:r>
      <w:proofErr w:type="gramEnd"/>
      <w:r>
        <w:rPr>
          <w:rFonts w:cs="宋体" w:hint="eastAsia"/>
          <w:color w:val="000000"/>
          <w:sz w:val="24"/>
          <w:szCs w:val="24"/>
        </w:rPr>
        <w:t>同等法律效力</w:t>
      </w:r>
      <w:bookmarkEnd w:id="270"/>
      <w:r>
        <w:rPr>
          <w:rFonts w:cs="宋体" w:hint="eastAsia"/>
          <w:color w:val="000000"/>
          <w:sz w:val="24"/>
          <w:szCs w:val="24"/>
        </w:rPr>
        <w:t>。</w:t>
      </w:r>
      <w:r>
        <w:rPr>
          <w:rFonts w:hint="eastAsia"/>
          <w:color w:val="000000"/>
          <w:sz w:val="24"/>
          <w:szCs w:val="24"/>
        </w:rPr>
        <w:t xml:space="preserve">  </w:t>
      </w:r>
      <w:bookmarkEnd w:id="267"/>
      <w:bookmarkEnd w:id="269"/>
    </w:p>
    <w:p w:rsidR="001A4499" w:rsidRDefault="001A4499">
      <w:pPr>
        <w:adjustRightInd w:val="0"/>
        <w:snapToGrid w:val="0"/>
        <w:spacing w:line="360" w:lineRule="auto"/>
        <w:rPr>
          <w:color w:val="000000"/>
          <w:sz w:val="24"/>
          <w:szCs w:val="24"/>
        </w:rPr>
      </w:pPr>
    </w:p>
    <w:p w:rsidR="001A4499" w:rsidRDefault="001A4499">
      <w:pPr>
        <w:adjustRightInd w:val="0"/>
        <w:spacing w:after="120"/>
        <w:ind w:leftChars="200" w:left="420"/>
        <w:rPr>
          <w:color w:val="000000"/>
          <w:szCs w:val="24"/>
        </w:rPr>
      </w:pPr>
    </w:p>
    <w:p w:rsidR="001A4499" w:rsidRDefault="001A4499">
      <w:pPr>
        <w:adjustRightInd w:val="0"/>
        <w:rPr>
          <w:rFonts w:ascii="Times New Roman" w:hAnsi="Times New Roman"/>
          <w:szCs w:val="24"/>
        </w:rPr>
      </w:pPr>
    </w:p>
    <w:p w:rsidR="001A4499" w:rsidRDefault="00042053">
      <w:pPr>
        <w:adjustRightInd w:val="0"/>
        <w:snapToGrid w:val="0"/>
        <w:spacing w:line="360" w:lineRule="auto"/>
        <w:rPr>
          <w:b/>
          <w:bCs/>
          <w:color w:val="000000"/>
          <w:sz w:val="24"/>
          <w:szCs w:val="24"/>
        </w:rPr>
      </w:pPr>
      <w:r>
        <w:rPr>
          <w:rFonts w:hint="eastAsia"/>
          <w:b/>
          <w:bCs/>
          <w:color w:val="000000"/>
          <w:sz w:val="24"/>
          <w:szCs w:val="24"/>
        </w:rPr>
        <w:t>甲方（盖章）：</w:t>
      </w:r>
      <w:r>
        <w:rPr>
          <w:rFonts w:hint="eastAsia"/>
          <w:b/>
          <w:bCs/>
          <w:color w:val="000000"/>
          <w:sz w:val="24"/>
          <w:szCs w:val="24"/>
        </w:rPr>
        <w:t xml:space="preserve"> </w:t>
      </w:r>
    </w:p>
    <w:p w:rsidR="001A4499" w:rsidRDefault="00042053">
      <w:pPr>
        <w:adjustRightInd w:val="0"/>
        <w:snapToGrid w:val="0"/>
        <w:spacing w:line="360" w:lineRule="auto"/>
        <w:rPr>
          <w:color w:val="000000"/>
          <w:sz w:val="24"/>
          <w:szCs w:val="24"/>
        </w:rPr>
      </w:pPr>
      <w:r>
        <w:rPr>
          <w:rFonts w:hint="eastAsia"/>
          <w:color w:val="000000"/>
          <w:sz w:val="24"/>
          <w:szCs w:val="24"/>
        </w:rPr>
        <w:t>法定代表人（签字）：</w:t>
      </w:r>
      <w:r>
        <w:rPr>
          <w:rFonts w:hint="eastAsia"/>
          <w:color w:val="000000"/>
          <w:sz w:val="24"/>
          <w:szCs w:val="24"/>
        </w:rPr>
        <w:t xml:space="preserve">       </w:t>
      </w:r>
    </w:p>
    <w:p w:rsidR="001A4499" w:rsidRDefault="00042053">
      <w:pPr>
        <w:adjustRightInd w:val="0"/>
        <w:snapToGrid w:val="0"/>
        <w:spacing w:line="360" w:lineRule="auto"/>
        <w:rPr>
          <w:color w:val="000000"/>
          <w:sz w:val="24"/>
          <w:szCs w:val="24"/>
        </w:rPr>
      </w:pPr>
      <w:r>
        <w:rPr>
          <w:rFonts w:hint="eastAsia"/>
          <w:color w:val="000000"/>
          <w:sz w:val="24"/>
          <w:szCs w:val="24"/>
        </w:rPr>
        <w:t>签署日期：</w:t>
      </w:r>
    </w:p>
    <w:p w:rsidR="001A4499" w:rsidRDefault="001A4499">
      <w:pPr>
        <w:adjustRightInd w:val="0"/>
        <w:snapToGrid w:val="0"/>
        <w:spacing w:line="360" w:lineRule="auto"/>
        <w:rPr>
          <w:color w:val="000000"/>
          <w:sz w:val="24"/>
          <w:szCs w:val="24"/>
        </w:rPr>
      </w:pPr>
    </w:p>
    <w:p w:rsidR="001A4499" w:rsidRDefault="00042053">
      <w:pPr>
        <w:adjustRightInd w:val="0"/>
        <w:snapToGrid w:val="0"/>
        <w:spacing w:line="360" w:lineRule="auto"/>
        <w:rPr>
          <w:b/>
          <w:bCs/>
          <w:color w:val="000000"/>
          <w:sz w:val="24"/>
          <w:szCs w:val="24"/>
        </w:rPr>
      </w:pPr>
      <w:r>
        <w:rPr>
          <w:rFonts w:hint="eastAsia"/>
          <w:b/>
          <w:bCs/>
          <w:color w:val="000000"/>
          <w:sz w:val="24"/>
          <w:szCs w:val="24"/>
        </w:rPr>
        <w:t>乙方（盖章）：</w:t>
      </w:r>
      <w:r>
        <w:rPr>
          <w:rFonts w:hint="eastAsia"/>
          <w:b/>
          <w:bCs/>
          <w:color w:val="000000"/>
          <w:sz w:val="24"/>
          <w:szCs w:val="24"/>
        </w:rPr>
        <w:t xml:space="preserve"> </w:t>
      </w:r>
    </w:p>
    <w:p w:rsidR="001A4499" w:rsidRDefault="00042053">
      <w:pPr>
        <w:adjustRightInd w:val="0"/>
        <w:snapToGrid w:val="0"/>
        <w:spacing w:line="360" w:lineRule="auto"/>
        <w:rPr>
          <w:color w:val="000000"/>
          <w:sz w:val="24"/>
          <w:szCs w:val="24"/>
        </w:rPr>
      </w:pPr>
      <w:r>
        <w:rPr>
          <w:rFonts w:hint="eastAsia"/>
          <w:color w:val="000000"/>
          <w:sz w:val="24"/>
          <w:szCs w:val="24"/>
        </w:rPr>
        <w:t>法定代表人（签字）：</w:t>
      </w:r>
    </w:p>
    <w:p w:rsidR="001A4499" w:rsidRDefault="00042053">
      <w:pPr>
        <w:adjustRightInd w:val="0"/>
        <w:snapToGrid w:val="0"/>
        <w:spacing w:line="360" w:lineRule="auto"/>
        <w:rPr>
          <w:color w:val="000000"/>
          <w:kern w:val="0"/>
          <w:sz w:val="32"/>
          <w:szCs w:val="32"/>
        </w:rPr>
      </w:pPr>
      <w:r>
        <w:rPr>
          <w:rFonts w:hint="eastAsia"/>
          <w:color w:val="000000"/>
          <w:sz w:val="24"/>
          <w:szCs w:val="24"/>
        </w:rPr>
        <w:t>签署日期：</w:t>
      </w:r>
    </w:p>
    <w:p w:rsidR="001A4499" w:rsidRDefault="001A4499">
      <w:pPr>
        <w:pStyle w:val="af6"/>
        <w:tabs>
          <w:tab w:val="left" w:pos="485"/>
          <w:tab w:val="left" w:pos="967"/>
          <w:tab w:val="left" w:pos="1447"/>
        </w:tabs>
        <w:adjustRightInd w:val="0"/>
        <w:snapToGrid w:val="0"/>
        <w:spacing w:line="312" w:lineRule="auto"/>
        <w:ind w:firstLineChars="200" w:firstLine="532"/>
        <w:jc w:val="center"/>
        <w:rPr>
          <w:rFonts w:ascii="方正小标宋简体" w:eastAsia="方正小标宋简体"/>
          <w:color w:val="000000"/>
          <w:w w:val="95"/>
          <w:szCs w:val="28"/>
        </w:rPr>
      </w:pPr>
    </w:p>
    <w:p w:rsidR="001A4499" w:rsidRDefault="001A4499">
      <w:pPr>
        <w:pStyle w:val="af9"/>
        <w:spacing w:before="120" w:after="120" w:line="360" w:lineRule="auto"/>
        <w:outlineLvl w:val="0"/>
        <w:rPr>
          <w:rFonts w:hAnsi="宋体"/>
          <w:b/>
          <w:color w:val="000000" w:themeColor="text1"/>
          <w:sz w:val="36"/>
          <w:szCs w:val="36"/>
        </w:rPr>
      </w:pPr>
    </w:p>
    <w:p w:rsidR="001A4499" w:rsidRDefault="00042053">
      <w:pPr>
        <w:widowControl/>
        <w:jc w:val="left"/>
        <w:rPr>
          <w:rFonts w:ascii="宋体" w:hAnsi="宋体"/>
          <w:b/>
          <w:color w:val="000000" w:themeColor="text1"/>
          <w:sz w:val="36"/>
          <w:szCs w:val="36"/>
        </w:rPr>
      </w:pPr>
      <w:r>
        <w:rPr>
          <w:rFonts w:hAnsi="宋体"/>
          <w:b/>
          <w:color w:val="000000" w:themeColor="text1"/>
          <w:sz w:val="36"/>
          <w:szCs w:val="36"/>
        </w:rPr>
        <w:br w:type="page"/>
      </w:r>
    </w:p>
    <w:p w:rsidR="001A4499" w:rsidRDefault="001A4499">
      <w:pPr>
        <w:pStyle w:val="af9"/>
        <w:spacing w:before="120" w:after="120" w:line="360" w:lineRule="auto"/>
        <w:ind w:firstLine="640"/>
        <w:jc w:val="center"/>
        <w:outlineLvl w:val="0"/>
        <w:rPr>
          <w:rFonts w:hAnsi="宋体"/>
          <w:b/>
          <w:color w:val="000000" w:themeColor="text1"/>
          <w:sz w:val="36"/>
          <w:szCs w:val="36"/>
        </w:rPr>
      </w:pPr>
    </w:p>
    <w:p w:rsidR="001A4499" w:rsidRDefault="00042053">
      <w:pPr>
        <w:pStyle w:val="af9"/>
        <w:spacing w:before="120" w:after="120" w:line="360" w:lineRule="auto"/>
        <w:ind w:firstLine="640"/>
        <w:jc w:val="center"/>
        <w:outlineLvl w:val="0"/>
        <w:rPr>
          <w:rFonts w:hAnsi="宋体"/>
          <w:b/>
          <w:color w:val="000000" w:themeColor="text1"/>
          <w:sz w:val="36"/>
          <w:szCs w:val="36"/>
        </w:rPr>
      </w:pPr>
      <w:bookmarkStart w:id="271" w:name="_Toc116293692"/>
      <w:r>
        <w:rPr>
          <w:rFonts w:hAnsi="宋体" w:hint="eastAsia"/>
          <w:b/>
          <w:color w:val="000000" w:themeColor="text1"/>
          <w:sz w:val="36"/>
          <w:szCs w:val="36"/>
        </w:rPr>
        <w:t>第六章  投标文件格式附件</w:t>
      </w:r>
      <w:bookmarkEnd w:id="271"/>
    </w:p>
    <w:p w:rsidR="001A4499" w:rsidRDefault="001A4499">
      <w:pPr>
        <w:pStyle w:val="af9"/>
        <w:spacing w:before="120" w:after="120" w:line="360" w:lineRule="auto"/>
        <w:jc w:val="center"/>
        <w:rPr>
          <w:rFonts w:ascii="仿宋" w:eastAsia="仿宋" w:hAnsi="仿宋"/>
          <w:b/>
          <w:color w:val="000000" w:themeColor="text1"/>
          <w:sz w:val="36"/>
          <w:szCs w:val="36"/>
        </w:rPr>
      </w:pPr>
    </w:p>
    <w:p w:rsidR="001A4499" w:rsidRDefault="00042053">
      <w:pPr>
        <w:pStyle w:val="6"/>
        <w:numPr>
          <w:ilvl w:val="5"/>
          <w:numId w:val="0"/>
        </w:numPr>
        <w:jc w:val="center"/>
        <w:rPr>
          <w:rFonts w:ascii="仿宋" w:eastAsia="仿宋" w:hAnsi="仿宋"/>
          <w:color w:val="000000" w:themeColor="text1"/>
          <w:sz w:val="30"/>
        </w:rPr>
      </w:pPr>
      <w:bookmarkStart w:id="272" w:name="_Toc125713437"/>
      <w:bookmarkStart w:id="273" w:name="_Toc32581647"/>
      <w:r>
        <w:rPr>
          <w:rFonts w:ascii="仿宋" w:eastAsia="仿宋" w:hAnsi="仿宋" w:hint="eastAsia"/>
          <w:color w:val="000000" w:themeColor="text1"/>
        </w:rPr>
        <w:t>投标人提交文件须知</w:t>
      </w:r>
      <w:bookmarkEnd w:id="272"/>
      <w:bookmarkEnd w:id="273"/>
    </w:p>
    <w:p w:rsidR="001A4499" w:rsidRDefault="00042053">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1A4499" w:rsidRDefault="00042053">
      <w:pPr>
        <w:spacing w:line="360" w:lineRule="auto"/>
        <w:rPr>
          <w:rFonts w:ascii="仿宋" w:eastAsia="仿宋" w:hAnsi="仿宋"/>
          <w:color w:val="000000" w:themeColor="text1"/>
        </w:rPr>
      </w:pPr>
      <w:r>
        <w:rPr>
          <w:rFonts w:ascii="仿宋" w:eastAsia="仿宋" w:hAnsi="仿宋"/>
          <w:color w:val="000000" w:themeColor="text1"/>
        </w:rPr>
        <w:t>2.所附表格中要求回答的全部问题和信息都必须正面回答。</w:t>
      </w:r>
    </w:p>
    <w:p w:rsidR="001A4499" w:rsidRDefault="00042053">
      <w:pPr>
        <w:spacing w:line="360" w:lineRule="auto"/>
        <w:rPr>
          <w:rFonts w:ascii="仿宋" w:eastAsia="仿宋" w:hAnsi="仿宋"/>
          <w:color w:val="000000" w:themeColor="text1"/>
        </w:rPr>
      </w:pPr>
      <w:r>
        <w:rPr>
          <w:rFonts w:ascii="仿宋" w:eastAsia="仿宋" w:hAnsi="仿宋"/>
          <w:color w:val="000000" w:themeColor="text1"/>
        </w:rPr>
        <w:t>3.</w:t>
      </w:r>
      <w:proofErr w:type="gramStart"/>
      <w:r>
        <w:rPr>
          <w:rFonts w:ascii="仿宋" w:eastAsia="仿宋" w:hAnsi="仿宋" w:hint="eastAsia"/>
          <w:color w:val="000000" w:themeColor="text1"/>
        </w:rPr>
        <w:t>本资格</w:t>
      </w:r>
      <w:proofErr w:type="gramEnd"/>
      <w:r>
        <w:rPr>
          <w:rFonts w:ascii="仿宋" w:eastAsia="仿宋" w:hAnsi="仿宋" w:hint="eastAsia"/>
          <w:color w:val="000000" w:themeColor="text1"/>
        </w:rPr>
        <w:t>声明的签字人应保证全部声明和问题的回答是真实的和准确的。</w:t>
      </w:r>
    </w:p>
    <w:p w:rsidR="001A4499" w:rsidRDefault="00042053">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4.评标委员会将应用投标人提交的资料并根据自己的判断，决定投标人履行合同的合格性及能力。</w:t>
      </w:r>
    </w:p>
    <w:p w:rsidR="001A4499" w:rsidRDefault="00042053">
      <w:pPr>
        <w:adjustRightInd w:val="0"/>
        <w:snapToGrid w:val="0"/>
        <w:spacing w:before="120" w:after="120" w:line="360" w:lineRule="auto"/>
        <w:rPr>
          <w:rFonts w:ascii="仿宋" w:eastAsia="仿宋" w:hAnsi="仿宋"/>
          <w:color w:val="000000" w:themeColor="text1"/>
        </w:rPr>
      </w:pPr>
      <w:r>
        <w:rPr>
          <w:rFonts w:ascii="仿宋" w:eastAsia="仿宋" w:hAnsi="仿宋"/>
          <w:color w:val="000000" w:themeColor="text1"/>
        </w:rPr>
        <w:t>5.投标人提交的材料将被保密保存，但不退还。</w:t>
      </w:r>
    </w:p>
    <w:p w:rsidR="001A4499" w:rsidRDefault="00042053">
      <w:pPr>
        <w:adjustRightInd w:val="0"/>
        <w:snapToGrid w:val="0"/>
        <w:spacing w:before="120" w:after="120" w:line="360" w:lineRule="auto"/>
        <w:rPr>
          <w:rFonts w:ascii="仿宋" w:eastAsia="仿宋" w:hAnsi="仿宋"/>
          <w:b/>
          <w:color w:val="000000" w:themeColor="text1"/>
          <w:sz w:val="36"/>
          <w:szCs w:val="36"/>
        </w:rPr>
      </w:pPr>
      <w:r>
        <w:rPr>
          <w:rFonts w:ascii="仿宋" w:eastAsia="仿宋" w:hAnsi="仿宋"/>
          <w:color w:val="000000" w:themeColor="text1"/>
        </w:rPr>
        <w:t>6.</w:t>
      </w:r>
      <w:r>
        <w:rPr>
          <w:rFonts w:ascii="仿宋" w:eastAsia="仿宋" w:hAnsi="仿宋" w:hint="eastAsia"/>
          <w:color w:val="000000" w:themeColor="text1"/>
        </w:rPr>
        <w:t>全部文件应按投标人须知中规定的语言和份数提交。</w:t>
      </w:r>
    </w:p>
    <w:p w:rsidR="001A4499" w:rsidRDefault="001A4499">
      <w:pPr>
        <w:pStyle w:val="af9"/>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1A4499">
      <w:pPr>
        <w:pStyle w:val="af9"/>
        <w:adjustRightInd w:val="0"/>
        <w:snapToGrid w:val="0"/>
        <w:spacing w:before="120" w:after="120" w:line="460" w:lineRule="exact"/>
        <w:rPr>
          <w:rFonts w:eastAsia="仿宋_GB2312" w:hAnsi="宋体"/>
          <w:b/>
          <w:color w:val="000000" w:themeColor="text1"/>
          <w:sz w:val="36"/>
          <w:szCs w:val="36"/>
        </w:rPr>
      </w:pPr>
    </w:p>
    <w:p w:rsidR="001A4499" w:rsidRDefault="00042053">
      <w:pPr>
        <w:snapToGrid w:val="0"/>
        <w:spacing w:beforeLines="50" w:before="120" w:line="460" w:lineRule="exact"/>
        <w:ind w:firstLineChars="196" w:firstLine="588"/>
        <w:jc w:val="left"/>
        <w:rPr>
          <w:rFonts w:ascii="仿宋" w:eastAsia="仿宋" w:hAnsi="仿宋"/>
          <w:color w:val="000000" w:themeColor="text1"/>
          <w:spacing w:val="40"/>
          <w:sz w:val="52"/>
          <w:szCs w:val="52"/>
        </w:rPr>
      </w:pPr>
      <w:r>
        <w:rPr>
          <w:rFonts w:ascii="仿宋" w:eastAsia="仿宋" w:hAnsi="仿宋" w:hint="eastAsia"/>
          <w:color w:val="000000" w:themeColor="text1"/>
          <w:sz w:val="30"/>
          <w:szCs w:val="30"/>
        </w:rPr>
        <w:t>附件1</w:t>
      </w:r>
    </w:p>
    <w:p w:rsidR="001A4499" w:rsidRDefault="001A4499">
      <w:pPr>
        <w:ind w:right="-110"/>
        <w:rPr>
          <w:rFonts w:ascii="仿宋" w:eastAsia="仿宋" w:hAnsi="仿宋"/>
          <w:color w:val="000000" w:themeColor="text1"/>
          <w:spacing w:val="40"/>
          <w:sz w:val="52"/>
          <w:szCs w:val="52"/>
        </w:rPr>
      </w:pPr>
    </w:p>
    <w:p w:rsidR="001A4499" w:rsidRDefault="00042053">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1A4499" w:rsidRDefault="00042053">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项目编号：ZB2022-  （</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1A4499" w:rsidRDefault="001A4499">
      <w:pPr>
        <w:spacing w:after="100" w:afterAutospacing="1" w:line="800" w:lineRule="exact"/>
        <w:ind w:right="-108"/>
        <w:jc w:val="center"/>
        <w:rPr>
          <w:rFonts w:ascii="仿宋" w:eastAsia="仿宋" w:hAnsi="仿宋"/>
          <w:b/>
          <w:color w:val="000000" w:themeColor="text1"/>
          <w:spacing w:val="40"/>
          <w:sz w:val="84"/>
          <w:szCs w:val="84"/>
        </w:rPr>
      </w:pPr>
    </w:p>
    <w:p w:rsidR="001A4499" w:rsidRDefault="00042053">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开标一览表</w:t>
      </w:r>
    </w:p>
    <w:p w:rsidR="001A4499" w:rsidRDefault="001A4499">
      <w:pPr>
        <w:snapToGrid w:val="0"/>
        <w:spacing w:beforeLines="50" w:before="120" w:line="460" w:lineRule="exact"/>
        <w:ind w:firstLineChars="196" w:firstLine="551"/>
        <w:jc w:val="left"/>
        <w:rPr>
          <w:rFonts w:ascii="仿宋" w:eastAsia="仿宋" w:hAnsi="仿宋"/>
          <w:b/>
          <w:color w:val="000000" w:themeColor="text1"/>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1A4499">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rsidR="001A4499" w:rsidRDefault="00042053">
            <w:pPr>
              <w:spacing w:before="120"/>
              <w:jc w:val="center"/>
              <w:rPr>
                <w:rFonts w:ascii="仿宋" w:eastAsia="仿宋" w:hAnsi="仿宋"/>
                <w:color w:val="000000" w:themeColor="text1"/>
                <w:sz w:val="28"/>
                <w:szCs w:val="28"/>
              </w:rPr>
            </w:pPr>
            <w:r>
              <w:rPr>
                <w:rFonts w:ascii="仿宋" w:eastAsia="仿宋" w:hAnsi="仿宋" w:hint="eastAsia"/>
                <w:color w:val="000000" w:themeColor="text1"/>
                <w:sz w:val="28"/>
                <w:szCs w:val="28"/>
              </w:rPr>
              <w:t>服务投标总价（</w:t>
            </w:r>
            <w:proofErr w:type="gramStart"/>
            <w:r>
              <w:rPr>
                <w:rFonts w:ascii="仿宋" w:eastAsia="仿宋" w:hAnsi="仿宋" w:hint="eastAsia"/>
                <w:color w:val="000000" w:themeColor="text1"/>
                <w:sz w:val="28"/>
                <w:szCs w:val="28"/>
              </w:rPr>
              <w:t>已优惠</w:t>
            </w:r>
            <w:proofErr w:type="gramEnd"/>
            <w:r>
              <w:rPr>
                <w:rFonts w:ascii="仿宋" w:eastAsia="仿宋" w:hAnsi="仿宋" w:hint="eastAsia"/>
                <w:color w:val="000000" w:themeColor="text1"/>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rsidR="001A4499" w:rsidRDefault="00042053">
            <w:pPr>
              <w:spacing w:before="120"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提供服务时间</w:t>
            </w:r>
            <w:proofErr w:type="gramStart"/>
            <w:r>
              <w:rPr>
                <w:rFonts w:ascii="仿宋" w:eastAsia="仿宋" w:hAnsi="仿宋" w:hint="eastAsia"/>
                <w:color w:val="000000" w:themeColor="text1"/>
                <w:sz w:val="28"/>
                <w:szCs w:val="28"/>
              </w:rPr>
              <w:t>完全响应</w:t>
            </w:r>
            <w:proofErr w:type="gramEnd"/>
            <w:r>
              <w:rPr>
                <w:rFonts w:ascii="仿宋" w:eastAsia="仿宋" w:hAnsi="仿宋" w:hint="eastAsia"/>
                <w:color w:val="000000" w:themeColor="text1"/>
                <w:sz w:val="28"/>
                <w:szCs w:val="28"/>
              </w:rPr>
              <w:t>采购人要求的时间,（填写“是”或“否”）</w:t>
            </w:r>
          </w:p>
        </w:tc>
      </w:tr>
      <w:tr w:rsidR="001A4499">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1A4499" w:rsidRDefault="001A4499">
            <w:pPr>
              <w:jc w:val="center"/>
              <w:rPr>
                <w:color w:val="000000" w:themeColor="text1"/>
                <w:szCs w:val="21"/>
              </w:rPr>
            </w:pPr>
          </w:p>
        </w:tc>
        <w:tc>
          <w:tcPr>
            <w:tcW w:w="4102" w:type="dxa"/>
            <w:tcBorders>
              <w:top w:val="single" w:sz="4" w:space="0" w:color="000000"/>
              <w:left w:val="single" w:sz="4" w:space="0" w:color="000000"/>
              <w:bottom w:val="single" w:sz="4" w:space="0" w:color="000000"/>
              <w:right w:val="single" w:sz="4" w:space="0" w:color="000000"/>
            </w:tcBorders>
          </w:tcPr>
          <w:p w:rsidR="001A4499" w:rsidRDefault="001A4499">
            <w:pPr>
              <w:jc w:val="center"/>
              <w:rPr>
                <w:color w:val="000000" w:themeColor="text1"/>
                <w:szCs w:val="21"/>
              </w:rPr>
            </w:pPr>
          </w:p>
        </w:tc>
      </w:tr>
    </w:tbl>
    <w:p w:rsidR="001A4499" w:rsidRDefault="00042053">
      <w:pPr>
        <w:spacing w:beforeLines="50" w:before="120"/>
        <w:rPr>
          <w:rFonts w:ascii="宋体" w:hAnsi="宋体"/>
          <w:color w:val="000000" w:themeColor="text1"/>
          <w:szCs w:val="21"/>
        </w:rPr>
      </w:pPr>
      <w:r>
        <w:rPr>
          <w:rFonts w:ascii="宋体" w:hAnsi="宋体" w:hint="eastAsia"/>
          <w:color w:val="000000" w:themeColor="text1"/>
          <w:szCs w:val="21"/>
        </w:rPr>
        <w:t>说明：开标一览表中的“服务投标总价”应是本项目投标服务的全部费用的报价，包括但不限于以下费用：</w:t>
      </w:r>
      <w:r>
        <w:rPr>
          <w:rFonts w:hint="eastAsia"/>
          <w:color w:val="000000" w:themeColor="text1"/>
        </w:rPr>
        <w:t>人工费用、系统服务费、设备使用费用、食宿费、交通费、劳务费、税金</w:t>
      </w:r>
      <w:r>
        <w:rPr>
          <w:rFonts w:ascii="宋体" w:hAnsi="宋体" w:hint="eastAsia"/>
          <w:color w:val="000000" w:themeColor="text1"/>
          <w:szCs w:val="21"/>
        </w:rPr>
        <w:t>及其他所有相关费用的总和。</w:t>
      </w:r>
    </w:p>
    <w:p w:rsidR="001A4499" w:rsidRDefault="001A4499">
      <w:pPr>
        <w:spacing w:beforeLines="50" w:before="120"/>
        <w:rPr>
          <w:color w:val="000000" w:themeColor="text1"/>
          <w:szCs w:val="21"/>
        </w:rPr>
      </w:pPr>
    </w:p>
    <w:p w:rsidR="001A4499" w:rsidRDefault="00042053">
      <w:pPr>
        <w:spacing w:beforeLines="50" w:before="120" w:line="360" w:lineRule="auto"/>
        <w:rPr>
          <w:color w:val="000000" w:themeColor="text1"/>
          <w:szCs w:val="21"/>
        </w:rPr>
      </w:pPr>
      <w:r>
        <w:rPr>
          <w:rFonts w:hint="eastAsia"/>
          <w:color w:val="000000" w:themeColor="text1"/>
          <w:szCs w:val="21"/>
        </w:rPr>
        <w:t>投标总价大写金额：</w:t>
      </w:r>
      <w:r>
        <w:rPr>
          <w:color w:val="000000" w:themeColor="text1"/>
          <w:szCs w:val="21"/>
          <w:u w:val="single"/>
        </w:rPr>
        <w:t xml:space="preserve">                                        </w:t>
      </w:r>
    </w:p>
    <w:p w:rsidR="001A4499" w:rsidRDefault="00042053">
      <w:pPr>
        <w:spacing w:line="360" w:lineRule="auto"/>
        <w:rPr>
          <w:color w:val="000000" w:themeColor="text1"/>
          <w:szCs w:val="21"/>
          <w:u w:val="single"/>
        </w:rPr>
      </w:pPr>
      <w:r>
        <w:rPr>
          <w:rFonts w:hint="eastAsia"/>
          <w:color w:val="000000" w:themeColor="text1"/>
          <w:szCs w:val="21"/>
        </w:rPr>
        <w:t>特别说明事项：</w:t>
      </w:r>
      <w:r>
        <w:rPr>
          <w:color w:val="000000" w:themeColor="text1"/>
          <w:szCs w:val="21"/>
          <w:u w:val="single"/>
        </w:rPr>
        <w:t xml:space="preserve">                                            </w:t>
      </w:r>
    </w:p>
    <w:p w:rsidR="001A4499" w:rsidRDefault="00042053">
      <w:pPr>
        <w:spacing w:line="360" w:lineRule="auto"/>
        <w:rPr>
          <w:color w:val="000000" w:themeColor="text1"/>
          <w:szCs w:val="21"/>
          <w:u w:val="single"/>
        </w:rPr>
      </w:pPr>
      <w:r>
        <w:rPr>
          <w:rFonts w:hint="eastAsia"/>
          <w:color w:val="000000" w:themeColor="text1"/>
          <w:szCs w:val="21"/>
        </w:rPr>
        <w:t>投标人全称（公章）：</w:t>
      </w:r>
      <w:r>
        <w:rPr>
          <w:color w:val="000000" w:themeColor="text1"/>
          <w:szCs w:val="21"/>
          <w:u w:val="single"/>
        </w:rPr>
        <w:t xml:space="preserve">                                       </w:t>
      </w:r>
    </w:p>
    <w:p w:rsidR="001A4499" w:rsidRDefault="00042053">
      <w:pPr>
        <w:spacing w:line="360" w:lineRule="auto"/>
        <w:rPr>
          <w:color w:val="000000" w:themeColor="text1"/>
        </w:rPr>
      </w:pPr>
      <w:r>
        <w:rPr>
          <w:rFonts w:hint="eastAsia"/>
          <w:color w:val="000000" w:themeColor="text1"/>
        </w:rPr>
        <w:t>法定代表人或授权的投标人代表签字：</w:t>
      </w:r>
      <w:r>
        <w:rPr>
          <w:color w:val="000000" w:themeColor="text1"/>
          <w:szCs w:val="21"/>
          <w:u w:val="single"/>
        </w:rPr>
        <w:t xml:space="preserve">                        </w:t>
      </w:r>
      <w:r>
        <w:rPr>
          <w:color w:val="000000" w:themeColor="text1"/>
        </w:rPr>
        <w:t xml:space="preserve">                              </w:t>
      </w:r>
    </w:p>
    <w:p w:rsidR="001A4499" w:rsidRDefault="00042053">
      <w:pPr>
        <w:pStyle w:val="af9"/>
        <w:adjustRightInd w:val="0"/>
        <w:snapToGrid w:val="0"/>
        <w:spacing w:before="120" w:after="120" w:line="460" w:lineRule="exact"/>
        <w:ind w:left="840" w:firstLineChars="213" w:firstLine="511"/>
        <w:jc w:val="center"/>
        <w:rPr>
          <w:rFonts w:eastAsia="仿宋_GB2312" w:hAnsi="宋体"/>
          <w:b/>
          <w:color w:val="000000" w:themeColor="text1"/>
          <w:sz w:val="36"/>
          <w:szCs w:val="36"/>
        </w:rPr>
      </w:pPr>
      <w:r>
        <w:rPr>
          <w:rFonts w:hint="eastAsia"/>
          <w:color w:val="000000" w:themeColor="text1"/>
        </w:rPr>
        <w:t>日期：</w:t>
      </w:r>
      <w:r>
        <w:rPr>
          <w:rFonts w:hint="eastAsia"/>
          <w:color w:val="000000" w:themeColor="text1"/>
          <w:szCs w:val="21"/>
          <w:u w:val="single"/>
        </w:rPr>
        <w:t xml:space="preserve">                                      </w:t>
      </w:r>
      <w:r>
        <w:rPr>
          <w:rFonts w:hint="eastAsia"/>
          <w:color w:val="000000" w:themeColor="text1"/>
        </w:rPr>
        <w:t xml:space="preserve">   </w:t>
      </w:r>
    </w:p>
    <w:p w:rsidR="001A4499" w:rsidRDefault="001A4499">
      <w:pPr>
        <w:snapToGrid w:val="0"/>
        <w:spacing w:beforeLines="50" w:before="120" w:after="50"/>
        <w:rPr>
          <w:rFonts w:ascii="仿宋" w:eastAsia="仿宋" w:hAnsi="仿宋"/>
          <w:color w:val="000000" w:themeColor="text1"/>
          <w:sz w:val="30"/>
          <w:szCs w:val="30"/>
        </w:rPr>
      </w:pPr>
    </w:p>
    <w:p w:rsidR="001A4499" w:rsidRDefault="001A4499">
      <w:pPr>
        <w:snapToGrid w:val="0"/>
        <w:spacing w:beforeLines="50" w:before="120" w:after="50"/>
        <w:rPr>
          <w:rFonts w:ascii="仿宋" w:eastAsia="仿宋" w:hAnsi="仿宋"/>
          <w:color w:val="000000" w:themeColor="text1"/>
          <w:sz w:val="30"/>
          <w:szCs w:val="30"/>
        </w:rPr>
      </w:pPr>
    </w:p>
    <w:p w:rsidR="001A4499" w:rsidRDefault="00042053">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附件2</w:t>
      </w:r>
      <w:r>
        <w:rPr>
          <w:rFonts w:ascii="仿宋" w:eastAsia="仿宋" w:hAnsi="仿宋" w:hint="eastAsia"/>
          <w:b/>
          <w:color w:val="000000" w:themeColor="text1"/>
          <w:sz w:val="30"/>
          <w:szCs w:val="30"/>
        </w:rPr>
        <w:t xml:space="preserve">：                                       </w:t>
      </w:r>
      <w:r>
        <w:rPr>
          <w:rFonts w:ascii="仿宋" w:eastAsia="仿宋" w:hAnsi="仿宋" w:hint="eastAsia"/>
          <w:bCs/>
          <w:color w:val="000000" w:themeColor="text1"/>
          <w:sz w:val="30"/>
          <w:szCs w:val="30"/>
        </w:rPr>
        <w:t>正本或副本</w:t>
      </w:r>
    </w:p>
    <w:p w:rsidR="001A4499" w:rsidRDefault="001A4499">
      <w:pPr>
        <w:snapToGrid w:val="0"/>
        <w:spacing w:beforeLines="50" w:before="120" w:after="50"/>
        <w:jc w:val="right"/>
        <w:rPr>
          <w:rFonts w:ascii="仿宋" w:eastAsia="仿宋" w:hAnsi="仿宋"/>
          <w:bCs/>
          <w:color w:val="000000" w:themeColor="text1"/>
          <w:sz w:val="30"/>
          <w:szCs w:val="30"/>
        </w:rPr>
      </w:pPr>
    </w:p>
    <w:p w:rsidR="001A4499" w:rsidRDefault="00042053">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1A4499" w:rsidRDefault="00042053">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w:t>
      </w:r>
      <w:r>
        <w:rPr>
          <w:rFonts w:ascii="仿宋" w:eastAsia="仿宋" w:hAnsi="仿宋" w:hint="eastAsia"/>
          <w:color w:val="000000" w:themeColor="text1"/>
          <w:sz w:val="36"/>
          <w:szCs w:val="36"/>
        </w:rPr>
        <w:t>2</w:t>
      </w:r>
      <w:r>
        <w:rPr>
          <w:rFonts w:ascii="仿宋" w:eastAsia="仿宋" w:hAnsi="仿宋"/>
          <w:color w:val="000000" w:themeColor="text1"/>
          <w:sz w:val="36"/>
          <w:szCs w:val="36"/>
        </w:rPr>
        <w:t>-</w:t>
      </w:r>
      <w:r>
        <w:rPr>
          <w:rFonts w:ascii="仿宋" w:eastAsia="仿宋" w:hAnsi="仿宋" w:hint="eastAsia"/>
          <w:color w:val="000000" w:themeColor="text1"/>
          <w:sz w:val="36"/>
          <w:szCs w:val="36"/>
        </w:rPr>
        <w:t xml:space="preserve">  （</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1A4499" w:rsidRDefault="001A4499">
      <w:pPr>
        <w:spacing w:after="100" w:afterAutospacing="1" w:line="800" w:lineRule="exact"/>
        <w:ind w:right="-108"/>
        <w:jc w:val="center"/>
        <w:rPr>
          <w:rFonts w:ascii="仿宋" w:eastAsia="仿宋" w:hAnsi="仿宋"/>
          <w:b/>
          <w:color w:val="000000" w:themeColor="text1"/>
          <w:spacing w:val="40"/>
          <w:sz w:val="84"/>
          <w:szCs w:val="84"/>
        </w:rPr>
      </w:pPr>
    </w:p>
    <w:p w:rsidR="001A4499" w:rsidRDefault="00042053">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资</w:t>
      </w:r>
    </w:p>
    <w:p w:rsidR="001A4499" w:rsidRDefault="00042053">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质</w:t>
      </w:r>
    </w:p>
    <w:p w:rsidR="001A4499" w:rsidRDefault="00042053">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1A4499" w:rsidRDefault="00042053">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1A4499" w:rsidRDefault="001A4499">
      <w:pPr>
        <w:spacing w:line="500" w:lineRule="exact"/>
        <w:ind w:right="532"/>
        <w:rPr>
          <w:rFonts w:ascii="仿宋" w:eastAsia="仿宋" w:hAnsi="仿宋"/>
          <w:color w:val="000000" w:themeColor="text1"/>
          <w:sz w:val="36"/>
          <w:szCs w:val="36"/>
        </w:rPr>
      </w:pP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投标人全称：</w:t>
      </w:r>
    </w:p>
    <w:p w:rsidR="001A4499" w:rsidRDefault="00042053">
      <w:pPr>
        <w:pStyle w:val="affffff2"/>
        <w:spacing w:line="360" w:lineRule="auto"/>
        <w:rPr>
          <w:rFonts w:ascii="宋体" w:hAnsi="宋体"/>
          <w:color w:val="000000" w:themeColor="text1"/>
          <w:sz w:val="28"/>
        </w:rPr>
      </w:pPr>
      <w:r>
        <w:rPr>
          <w:rFonts w:ascii="宋体" w:hAnsi="宋体" w:hint="eastAsia"/>
          <w:color w:val="000000" w:themeColor="text1"/>
          <w:sz w:val="28"/>
        </w:rPr>
        <w:t>（加盖单位公章）</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邮编：</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rsidR="001A4499" w:rsidRDefault="00042053">
      <w:pPr>
        <w:pStyle w:val="affffff2"/>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rsidR="001A4499" w:rsidRDefault="00042053">
      <w:pPr>
        <w:snapToGrid w:val="0"/>
        <w:spacing w:beforeLines="50" w:before="120" w:line="460" w:lineRule="exact"/>
        <w:ind w:firstLineChars="196" w:firstLine="708"/>
        <w:jc w:val="left"/>
        <w:rPr>
          <w:rFonts w:ascii="仿宋" w:eastAsia="仿宋" w:hAnsi="仿宋"/>
          <w:b/>
          <w:color w:val="000000" w:themeColor="text1"/>
          <w:sz w:val="28"/>
          <w:szCs w:val="28"/>
        </w:rPr>
      </w:pPr>
      <w:r>
        <w:rPr>
          <w:rFonts w:ascii="仿宋" w:eastAsia="仿宋" w:hAnsi="仿宋"/>
          <w:b/>
          <w:color w:val="000000" w:themeColor="text1"/>
          <w:sz w:val="36"/>
          <w:szCs w:val="36"/>
        </w:rPr>
        <w:br w:type="page"/>
      </w:r>
      <w:r>
        <w:rPr>
          <w:rFonts w:ascii="仿宋" w:eastAsia="仿宋" w:hAnsi="仿宋" w:hint="eastAsia"/>
          <w:b/>
          <w:color w:val="000000" w:themeColor="text1"/>
          <w:sz w:val="36"/>
          <w:szCs w:val="36"/>
        </w:rPr>
        <w:lastRenderedPageBreak/>
        <w:t>1、</w:t>
      </w:r>
      <w:r>
        <w:rPr>
          <w:rFonts w:ascii="仿宋" w:eastAsia="仿宋" w:hAnsi="仿宋" w:hint="eastAsia"/>
          <w:b/>
          <w:bCs/>
          <w:color w:val="000000" w:themeColor="text1"/>
          <w:sz w:val="36"/>
          <w:szCs w:val="36"/>
        </w:rPr>
        <w:t>资质文件目录</w:t>
      </w:r>
    </w:p>
    <w:p w:rsidR="001A4499" w:rsidRDefault="00042053">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（1）投标声明书 (格式见附件，</w:t>
      </w:r>
      <w:proofErr w:type="gramStart"/>
      <w:r>
        <w:rPr>
          <w:rFonts w:ascii="仿宋" w:eastAsia="仿宋" w:hAnsi="仿宋" w:hint="eastAsia"/>
          <w:color w:val="000000" w:themeColor="text1"/>
          <w:sz w:val="30"/>
          <w:szCs w:val="30"/>
        </w:rPr>
        <w:t>含重大</w:t>
      </w:r>
      <w:proofErr w:type="gramEnd"/>
      <w:r>
        <w:rPr>
          <w:rFonts w:ascii="仿宋" w:eastAsia="仿宋" w:hAnsi="仿宋" w:hint="eastAsia"/>
          <w:color w:val="000000" w:themeColor="text1"/>
          <w:sz w:val="30"/>
          <w:szCs w:val="30"/>
        </w:rPr>
        <w:t>违法记录声明)；</w:t>
      </w:r>
    </w:p>
    <w:p w:rsidR="001A4499" w:rsidRDefault="00042053">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（2）法定代表人证明书或授权委托书(格式见附件)；</w:t>
      </w:r>
    </w:p>
    <w:p w:rsidR="001A4499" w:rsidRDefault="00042053">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（3）提供有效的营业执照复印件并加盖公司公章；事业单位的，则提供有效的《事业单位法人证书》副本复印件并加盖单位公章；自然人的，则提供有效的身份证复印件并签字；</w:t>
      </w:r>
    </w:p>
    <w:p w:rsidR="001A4499" w:rsidRDefault="00042053">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（4）提供有效的依法缴纳税收（非企业代扣代缴的个人所得税）证明（至投标文件递交截止日一年内一年内任意一个月的完税凭证或税务部门出具的证明），依法免税的投标人须提供相应文件证明其依法免税；</w:t>
      </w:r>
    </w:p>
    <w:p w:rsidR="001A4499" w:rsidRDefault="00042053">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（5）提供有效的依法缴纳社会保障资金证明（至投标文件递交截止日一年内任意一个月的缴纳凭证或</w:t>
      </w:r>
      <w:proofErr w:type="gramStart"/>
      <w:r>
        <w:rPr>
          <w:rFonts w:ascii="仿宋" w:eastAsia="仿宋" w:hAnsi="仿宋" w:hint="eastAsia"/>
          <w:color w:val="000000" w:themeColor="text1"/>
          <w:sz w:val="30"/>
          <w:szCs w:val="30"/>
        </w:rPr>
        <w:t>人社部门</w:t>
      </w:r>
      <w:proofErr w:type="gramEnd"/>
      <w:r>
        <w:rPr>
          <w:rFonts w:ascii="仿宋" w:eastAsia="仿宋" w:hAnsi="仿宋" w:hint="eastAsia"/>
          <w:color w:val="000000" w:themeColor="text1"/>
          <w:sz w:val="30"/>
          <w:szCs w:val="30"/>
        </w:rPr>
        <w:t>出具的证明），依法不需要缴纳社会保障资金的投标人，须提供相应文件证明其不需要缴纳社会保障资金；</w:t>
      </w:r>
    </w:p>
    <w:p w:rsidR="001A4499" w:rsidRDefault="00042053">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（6）投标人基本开户银行出具的资信证明，或参与本采购项目两年内任</w:t>
      </w:r>
      <w:proofErr w:type="gramStart"/>
      <w:r>
        <w:rPr>
          <w:rFonts w:ascii="仿宋" w:eastAsia="仿宋" w:hAnsi="仿宋" w:hint="eastAsia"/>
          <w:color w:val="000000" w:themeColor="text1"/>
          <w:sz w:val="30"/>
          <w:szCs w:val="30"/>
        </w:rPr>
        <w:t>一</w:t>
      </w:r>
      <w:proofErr w:type="gramEnd"/>
      <w:r>
        <w:rPr>
          <w:rFonts w:ascii="仿宋" w:eastAsia="仿宋" w:hAnsi="仿宋" w:hint="eastAsia"/>
          <w:color w:val="000000" w:themeColor="text1"/>
          <w:sz w:val="30"/>
          <w:szCs w:val="30"/>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30"/>
          <w:szCs w:val="30"/>
        </w:rPr>
        <w:t>规</w:t>
      </w:r>
      <w:proofErr w:type="gramEnd"/>
      <w:r>
        <w:rPr>
          <w:rFonts w:ascii="仿宋" w:eastAsia="仿宋" w:hAnsi="仿宋" w:hint="eastAsia"/>
          <w:color w:val="000000" w:themeColor="text1"/>
          <w:sz w:val="30"/>
          <w:szCs w:val="30"/>
        </w:rPr>
        <w:t>前提下有缺少的情况，须提供审计机构出具的加盖其公章的说明），或财政部门认可的专业担保机构出具的针对本项目的投标担保函；</w:t>
      </w:r>
    </w:p>
    <w:p w:rsidR="001A4499" w:rsidRDefault="00042053">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（7）中小企业声明函（见附件16）</w:t>
      </w:r>
    </w:p>
    <w:p w:rsidR="001A4499" w:rsidRDefault="00042053">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（8）联合投标协议书（若需要）;</w:t>
      </w:r>
    </w:p>
    <w:p w:rsidR="001A4499" w:rsidRDefault="00042053">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（9）联合投标授权委托书（若需要）;</w:t>
      </w:r>
    </w:p>
    <w:p w:rsidR="001A4499" w:rsidRDefault="00042053">
      <w:pPr>
        <w:snapToGrid w:val="0"/>
        <w:spacing w:line="460" w:lineRule="exact"/>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（10）提供采购公告中符合</w:t>
      </w:r>
      <w:r>
        <w:rPr>
          <w:rFonts w:ascii="仿宋" w:eastAsia="仿宋" w:hAnsi="仿宋" w:hint="eastAsia"/>
          <w:bCs/>
          <w:color w:val="000000" w:themeColor="text1"/>
          <w:sz w:val="30"/>
          <w:szCs w:val="30"/>
        </w:rPr>
        <w:t>投标人特定条件要求的有效的</w:t>
      </w:r>
      <w:r>
        <w:rPr>
          <w:rFonts w:ascii="仿宋" w:eastAsia="仿宋" w:hAnsi="仿宋" w:hint="eastAsia"/>
          <w:color w:val="000000" w:themeColor="text1"/>
          <w:sz w:val="30"/>
          <w:szCs w:val="30"/>
        </w:rPr>
        <w:t>其他资质复印件并加盖公司公章及需要说明的资料。</w:t>
      </w:r>
    </w:p>
    <w:p w:rsidR="001A4499" w:rsidRDefault="001A4499">
      <w:pPr>
        <w:pStyle w:val="afa"/>
        <w:snapToGrid w:val="0"/>
        <w:spacing w:line="460" w:lineRule="exact"/>
        <w:ind w:left="5250" w:firstLineChars="200" w:firstLine="600"/>
        <w:rPr>
          <w:rFonts w:ascii="仿宋" w:eastAsia="仿宋" w:hAnsi="仿宋"/>
          <w:color w:val="000000" w:themeColor="text1"/>
          <w:sz w:val="30"/>
          <w:szCs w:val="30"/>
        </w:rPr>
      </w:pPr>
    </w:p>
    <w:p w:rsidR="001A4499" w:rsidRDefault="001A4499">
      <w:pPr>
        <w:snapToGrid w:val="0"/>
        <w:spacing w:line="460" w:lineRule="exact"/>
        <w:ind w:firstLineChars="196" w:firstLine="588"/>
        <w:jc w:val="left"/>
        <w:rPr>
          <w:rFonts w:ascii="仿宋" w:eastAsia="仿宋" w:hAnsi="仿宋"/>
          <w:color w:val="000000" w:themeColor="text1"/>
          <w:sz w:val="30"/>
          <w:szCs w:val="30"/>
        </w:rPr>
      </w:pPr>
    </w:p>
    <w:p w:rsidR="001A4499" w:rsidRDefault="001A4499">
      <w:pPr>
        <w:snapToGrid w:val="0"/>
        <w:spacing w:before="50" w:afterLines="50" w:after="120" w:line="460" w:lineRule="exact"/>
        <w:jc w:val="left"/>
        <w:rPr>
          <w:rFonts w:ascii="仿宋" w:eastAsia="仿宋" w:hAnsi="仿宋"/>
          <w:color w:val="000000" w:themeColor="text1"/>
          <w:sz w:val="30"/>
          <w:szCs w:val="30"/>
        </w:rPr>
      </w:pPr>
    </w:p>
    <w:p w:rsidR="001A4499" w:rsidRDefault="001A4499">
      <w:pPr>
        <w:pStyle w:val="af9"/>
        <w:snapToGrid w:val="0"/>
        <w:spacing w:before="120" w:after="120" w:line="240" w:lineRule="auto"/>
        <w:rPr>
          <w:rFonts w:ascii="仿宋" w:eastAsia="仿宋" w:hAnsi="仿宋"/>
          <w:color w:val="000000" w:themeColor="text1"/>
          <w:sz w:val="30"/>
          <w:szCs w:val="30"/>
        </w:rPr>
      </w:pPr>
    </w:p>
    <w:p w:rsidR="001A4499" w:rsidRDefault="001A4499">
      <w:pPr>
        <w:pStyle w:val="af9"/>
        <w:snapToGrid w:val="0"/>
        <w:spacing w:before="120" w:after="120" w:line="240" w:lineRule="auto"/>
        <w:rPr>
          <w:rFonts w:ascii="仿宋" w:eastAsia="仿宋" w:hAnsi="仿宋"/>
          <w:color w:val="000000" w:themeColor="text1"/>
          <w:sz w:val="30"/>
          <w:szCs w:val="30"/>
        </w:rPr>
      </w:pPr>
    </w:p>
    <w:p w:rsidR="001A4499" w:rsidRDefault="00042053">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附件3：</w:t>
      </w:r>
    </w:p>
    <w:p w:rsidR="001A4499" w:rsidRDefault="00042053">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声 明 书</w:t>
      </w:r>
    </w:p>
    <w:p w:rsidR="001A4499" w:rsidRDefault="00042053">
      <w:pPr>
        <w:snapToGrid w:val="0"/>
        <w:spacing w:beforeLines="50" w:before="120" w:after="50"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致国家体育总局体育器材装备中心：</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系中华人民共和国合法企业，经营地址。</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我</w:t>
      </w:r>
      <w:r>
        <w:rPr>
          <w:rFonts w:ascii="仿宋" w:eastAsia="仿宋" w:hAnsi="仿宋" w:hint="eastAsia"/>
          <w:color w:val="000000" w:themeColor="text1"/>
          <w:sz w:val="30"/>
          <w:szCs w:val="30"/>
          <w:u w:val="single"/>
        </w:rPr>
        <w:t>（姓名）</w:t>
      </w:r>
      <w:r>
        <w:rPr>
          <w:rFonts w:ascii="仿宋" w:eastAsia="仿宋" w:hAnsi="仿宋" w:hint="eastAsia"/>
          <w:color w:val="000000" w:themeColor="text1"/>
          <w:sz w:val="30"/>
          <w:szCs w:val="30"/>
        </w:rPr>
        <w:t>系</w:t>
      </w: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的法定代表人，我方愿意参加贵方组织的</w:t>
      </w:r>
      <w:r>
        <w:rPr>
          <w:rFonts w:ascii="仿宋" w:eastAsia="仿宋" w:hAnsi="仿宋" w:hint="eastAsia"/>
          <w:color w:val="000000" w:themeColor="text1"/>
          <w:sz w:val="30"/>
          <w:szCs w:val="30"/>
          <w:u w:val="single"/>
        </w:rPr>
        <w:t>（招标项目名称）（编号为</w:t>
      </w:r>
      <w:r>
        <w:rPr>
          <w:rFonts w:ascii="仿宋" w:eastAsia="仿宋" w:hAnsi="仿宋"/>
          <w:color w:val="000000" w:themeColor="text1"/>
          <w:sz w:val="30"/>
          <w:szCs w:val="30"/>
          <w:u w:val="single"/>
        </w:rPr>
        <w:t>ZB202</w:t>
      </w:r>
      <w:r>
        <w:rPr>
          <w:rFonts w:ascii="仿宋" w:eastAsia="仿宋" w:hAnsi="仿宋" w:hint="eastAsia"/>
          <w:color w:val="000000" w:themeColor="text1"/>
          <w:sz w:val="30"/>
          <w:szCs w:val="30"/>
          <w:u w:val="single"/>
        </w:rPr>
        <w:t>2</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u w:val="single"/>
        </w:rPr>
        <w:t>）</w:t>
      </w:r>
      <w:r>
        <w:rPr>
          <w:rFonts w:ascii="仿宋" w:eastAsia="仿宋" w:hAnsi="仿宋" w:hint="eastAsia"/>
          <w:color w:val="000000" w:themeColor="text1"/>
          <w:sz w:val="30"/>
          <w:szCs w:val="30"/>
        </w:rPr>
        <w:t>的投标，为此，我方就本次投标有关事项郑重声明如下：</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1、我方已详细审查全部招标文件，同意招标文件的各项要求。</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2、我方向贵方提交的所有投标文件、资料都是准确的和真实的。</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3、若中标，我方将按招标文件规定履行合同责任和义务。</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4、投标文件自开标日起有效期为90天。</w:t>
      </w:r>
    </w:p>
    <w:p w:rsidR="001A4499" w:rsidRDefault="00042053">
      <w:pPr>
        <w:snapToGrid w:val="0"/>
        <w:spacing w:line="460" w:lineRule="exact"/>
        <w:ind w:firstLineChars="196" w:firstLine="590"/>
        <w:jc w:val="left"/>
        <w:rPr>
          <w:rFonts w:ascii="仿宋" w:eastAsia="仿宋" w:hAnsi="仿宋"/>
          <w:b/>
          <w:color w:val="000000" w:themeColor="text1"/>
          <w:sz w:val="30"/>
          <w:szCs w:val="30"/>
        </w:rPr>
      </w:pPr>
      <w:r>
        <w:rPr>
          <w:rFonts w:ascii="仿宋" w:eastAsia="仿宋" w:hAnsi="仿宋" w:hint="eastAsia"/>
          <w:b/>
          <w:color w:val="000000" w:themeColor="text1"/>
          <w:sz w:val="30"/>
          <w:szCs w:val="30"/>
        </w:rPr>
        <w:t>5、我方参与本项目前3年内的经营活动中没有重大违法记录；</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6、我方通过“信用中国”网站（www.creditchina.gov.cn）、中国政府采购网（www.ccgp.gov.cn）查询，未被列入失信被执行人、重大税收违法案件当事人名单、政府采购严重违法失信行为记录名单。</w:t>
      </w:r>
    </w:p>
    <w:p w:rsidR="001A4499" w:rsidRDefault="00042053">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7、以上事项如有虚假或隐瞒，我方愿意承担一切后果，并不再寻求任何旨在减轻或免除法律责任的辩解。</w:t>
      </w:r>
    </w:p>
    <w:p w:rsidR="001A4499" w:rsidRDefault="00042053">
      <w:pPr>
        <w:snapToGrid w:val="0"/>
        <w:spacing w:beforeLines="50" w:before="120" w:after="50" w:line="460" w:lineRule="exact"/>
        <w:ind w:right="600" w:firstLineChars="50" w:firstLine="150"/>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法定代表人签名（或签名章）：  日 期：</w:t>
      </w:r>
    </w:p>
    <w:p w:rsidR="001A4499" w:rsidRDefault="001A4499">
      <w:pPr>
        <w:snapToGrid w:val="0"/>
        <w:spacing w:beforeLines="50" w:before="120" w:line="460" w:lineRule="exact"/>
        <w:ind w:firstLine="200"/>
        <w:rPr>
          <w:rFonts w:ascii="仿宋" w:eastAsia="仿宋" w:hAnsi="仿宋"/>
          <w:color w:val="000000" w:themeColor="text1"/>
          <w:sz w:val="30"/>
          <w:szCs w:val="30"/>
          <w:u w:val="single"/>
        </w:rPr>
      </w:pPr>
    </w:p>
    <w:p w:rsidR="001A4499" w:rsidRDefault="00042053">
      <w:pPr>
        <w:snapToGrid w:val="0"/>
        <w:spacing w:beforeLines="50" w:before="120" w:after="50" w:line="460" w:lineRule="exact"/>
        <w:ind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投标人全称（公章）：</w:t>
      </w:r>
    </w:p>
    <w:p w:rsidR="001A4499" w:rsidRDefault="001A4499">
      <w:pPr>
        <w:snapToGrid w:val="0"/>
        <w:spacing w:beforeLines="50" w:before="120" w:after="50" w:line="460" w:lineRule="exact"/>
        <w:ind w:right="600" w:firstLineChars="900" w:firstLine="2700"/>
        <w:rPr>
          <w:rFonts w:ascii="仿宋" w:eastAsia="仿宋" w:hAnsi="仿宋"/>
          <w:color w:val="000000" w:themeColor="text1"/>
          <w:sz w:val="30"/>
          <w:szCs w:val="30"/>
        </w:rPr>
      </w:pPr>
    </w:p>
    <w:p w:rsidR="001A4499" w:rsidRDefault="00042053">
      <w:pPr>
        <w:snapToGrid w:val="0"/>
        <w:spacing w:before="50" w:after="50"/>
        <w:jc w:val="cente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b/>
          <w:color w:val="000000" w:themeColor="text1"/>
          <w:sz w:val="36"/>
          <w:szCs w:val="36"/>
        </w:rPr>
        <w:lastRenderedPageBreak/>
        <w:t>附件4：法定代表人证明书</w:t>
      </w:r>
    </w:p>
    <w:p w:rsidR="001A4499" w:rsidRDefault="00042053">
      <w:pPr>
        <w:spacing w:line="360" w:lineRule="auto"/>
        <w:rPr>
          <w:rFonts w:ascii="仿宋" w:eastAsia="仿宋" w:hAnsi="仿宋"/>
          <w:color w:val="000000" w:themeColor="text1"/>
          <w:sz w:val="30"/>
          <w:szCs w:val="30"/>
        </w:rPr>
      </w:pPr>
      <w:r>
        <w:rPr>
          <w:rFonts w:ascii="仿宋" w:eastAsia="仿宋" w:hAnsi="仿宋" w:hint="eastAsia"/>
          <w:color w:val="000000" w:themeColor="text1"/>
          <w:sz w:val="30"/>
          <w:szCs w:val="30"/>
        </w:rPr>
        <w:t>国家体育总局体育器材装备中心：</w:t>
      </w:r>
    </w:p>
    <w:p w:rsidR="001A4499" w:rsidRDefault="00042053">
      <w:pPr>
        <w:spacing w:line="500" w:lineRule="exact"/>
        <w:ind w:firstLineChars="1105" w:firstLine="3315"/>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0" distB="0" distL="114300" distR="114300" simplePos="0" relativeHeight="251659264" behindDoc="0" locked="0" layoutInCell="1" allowOverlap="1" wp14:anchorId="3FD2A1AB" wp14:editId="0E910041">
                <wp:simplePos x="0" y="0"/>
                <wp:positionH relativeFrom="column">
                  <wp:posOffset>342900</wp:posOffset>
                </wp:positionH>
                <wp:positionV relativeFrom="paragraph">
                  <wp:posOffset>236220</wp:posOffset>
                </wp:positionV>
                <wp:extent cx="1028700" cy="0"/>
                <wp:effectExtent l="0" t="0" r="1905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bPGM1QAAAAgBAAAPAAAAAAAAAAEAIAAA&#10;ACIAAABkcnMvZG93bnJldi54bWxQSwECFAAUAAAACACHTuJACRWeNtYBAAChAwAADgAAAAAAAAAB&#10;ACAAAAAkAQAAZHJzL2Uyb0RvYy54bWxQSwUGAAAAAAYABgBZAQAAbAUAAAAA&#10;">
                <v:fill on="f" focussize="0,0"/>
                <v:stroke color="#000000" joinstyle="round"/>
                <v:imagedata o:title=""/>
                <o:lock v:ext="edit" aspectratio="f"/>
              </v:line>
            </w:pict>
          </mc:Fallback>
        </mc:AlternateContent>
      </w:r>
      <w:r>
        <w:rPr>
          <w:rFonts w:ascii="仿宋" w:eastAsia="仿宋" w:hAnsi="仿宋"/>
          <w:color w:val="000000" w:themeColor="text1"/>
          <w:sz w:val="30"/>
          <w:szCs w:val="30"/>
        </w:rPr>
        <w:t>（姓名、性别、年龄）在我</w:t>
      </w:r>
      <w:r>
        <w:rPr>
          <w:rFonts w:ascii="仿宋" w:eastAsia="仿宋" w:hAnsi="仿宋" w:hint="eastAsia"/>
          <w:color w:val="000000" w:themeColor="text1"/>
          <w:sz w:val="30"/>
          <w:szCs w:val="30"/>
        </w:rPr>
        <w:t>单位</w:t>
      </w:r>
      <w:r>
        <w:rPr>
          <w:rFonts w:ascii="仿宋" w:eastAsia="仿宋" w:hAnsi="仿宋"/>
          <w:color w:val="000000" w:themeColor="text1"/>
          <w:sz w:val="30"/>
          <w:szCs w:val="30"/>
        </w:rPr>
        <w:t>任（职务</w:t>
      </w:r>
      <w:r>
        <w:rPr>
          <w:rFonts w:ascii="仿宋" w:eastAsia="仿宋" w:hAnsi="仿宋" w:hint="eastAsia"/>
          <w:color w:val="000000" w:themeColor="text1"/>
          <w:sz w:val="30"/>
          <w:szCs w:val="30"/>
        </w:rPr>
        <w:t>名称）职务</w:t>
      </w:r>
      <w:r>
        <w:rPr>
          <w:rFonts w:ascii="仿宋" w:eastAsia="仿宋" w:hAnsi="仿宋"/>
          <w:color w:val="000000" w:themeColor="text1"/>
          <w:sz w:val="30"/>
          <w:szCs w:val="30"/>
        </w:rPr>
        <w:t>，是我单位的法定代表人。</w:t>
      </w:r>
      <w:r>
        <w:rPr>
          <w:rFonts w:ascii="仿宋" w:eastAsia="仿宋" w:hAnsi="仿宋"/>
          <w:color w:val="000000" w:themeColor="text1"/>
          <w:sz w:val="30"/>
          <w:szCs w:val="30"/>
        </w:rPr>
        <w:br/>
        <w:t xml:space="preserve">　　特此证明。</w:t>
      </w:r>
    </w:p>
    <w:p w:rsidR="001A4499" w:rsidRDefault="001A4499">
      <w:pPr>
        <w:spacing w:line="500" w:lineRule="exact"/>
        <w:ind w:firstLineChars="300" w:firstLine="900"/>
        <w:rPr>
          <w:rFonts w:ascii="仿宋" w:eastAsia="仿宋" w:hAnsi="仿宋"/>
          <w:color w:val="000000" w:themeColor="text1"/>
          <w:sz w:val="30"/>
          <w:szCs w:val="30"/>
        </w:rPr>
      </w:pPr>
    </w:p>
    <w:p w:rsidR="001A4499" w:rsidRDefault="00042053">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法定代表人住址：法定代表人身份证号：</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rPr>
        <w:t>身份证复印件附后）</w:t>
      </w:r>
    </w:p>
    <w:p w:rsidR="001A4499" w:rsidRDefault="00042053">
      <w:pPr>
        <w:spacing w:line="500" w:lineRule="exact"/>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法定代表人电话：</w:t>
      </w:r>
      <w:r>
        <w:rPr>
          <w:rFonts w:ascii="仿宋" w:eastAsia="仿宋" w:hAnsi="仿宋"/>
          <w:color w:val="000000" w:themeColor="text1"/>
          <w:sz w:val="30"/>
          <w:szCs w:val="30"/>
        </w:rPr>
        <w:br/>
      </w:r>
      <w:r>
        <w:rPr>
          <w:rFonts w:ascii="仿宋" w:eastAsia="仿宋" w:hAnsi="仿宋" w:hint="eastAsia"/>
          <w:color w:val="000000" w:themeColor="text1"/>
          <w:sz w:val="30"/>
          <w:szCs w:val="30"/>
        </w:rPr>
        <w:t>投标人全称（公章）：</w:t>
      </w:r>
    </w:p>
    <w:p w:rsidR="001A4499" w:rsidRDefault="00042053">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日期：年月日</w:t>
      </w:r>
    </w:p>
    <w:p w:rsidR="001A4499" w:rsidRDefault="001A4499">
      <w:pPr>
        <w:snapToGrid w:val="0"/>
        <w:spacing w:beforeLines="50" w:before="120" w:after="50" w:line="460" w:lineRule="exact"/>
        <w:rPr>
          <w:rFonts w:ascii="仿宋" w:eastAsia="仿宋" w:hAnsi="仿宋"/>
          <w:color w:val="000000" w:themeColor="text1"/>
          <w:sz w:val="24"/>
          <w:szCs w:val="24"/>
        </w:rPr>
      </w:pPr>
    </w:p>
    <w:p w:rsidR="001A4499" w:rsidRDefault="00042053">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法定代表人授权委托书</w:t>
      </w:r>
    </w:p>
    <w:p w:rsidR="001A4499" w:rsidRDefault="001A4499">
      <w:pPr>
        <w:snapToGrid w:val="0"/>
        <w:spacing w:beforeLines="50" w:before="120" w:after="50"/>
        <w:jc w:val="center"/>
        <w:rPr>
          <w:rFonts w:ascii="仿宋" w:eastAsia="仿宋" w:hAnsi="仿宋"/>
          <w:b/>
          <w:color w:val="000000" w:themeColor="text1"/>
          <w:sz w:val="30"/>
          <w:szCs w:val="30"/>
        </w:rPr>
      </w:pPr>
    </w:p>
    <w:p w:rsidR="001A4499" w:rsidRDefault="00042053">
      <w:pPr>
        <w:snapToGrid w:val="0"/>
        <w:spacing w:beforeLines="50" w:before="120" w:after="50" w:line="460" w:lineRule="exact"/>
        <w:rPr>
          <w:rFonts w:ascii="仿宋" w:eastAsia="仿宋" w:hAnsi="仿宋"/>
          <w:b/>
          <w:bCs/>
          <w:color w:val="000000" w:themeColor="text1"/>
          <w:sz w:val="30"/>
          <w:szCs w:val="30"/>
        </w:rPr>
      </w:pPr>
      <w:r>
        <w:rPr>
          <w:rFonts w:ascii="仿宋" w:eastAsia="仿宋" w:hAnsi="仿宋" w:hint="eastAsia"/>
          <w:bCs/>
          <w:color w:val="000000" w:themeColor="text1"/>
          <w:sz w:val="30"/>
          <w:szCs w:val="30"/>
        </w:rPr>
        <w:t>国家体育总局体育器材装备中心：</w:t>
      </w:r>
    </w:p>
    <w:p w:rsidR="001A4499" w:rsidRDefault="00042053">
      <w:pPr>
        <w:snapToGrid w:val="0"/>
        <w:spacing w:beforeLines="50" w:before="120" w:after="50" w:line="460" w:lineRule="exact"/>
        <w:ind w:firstLineChars="300" w:firstLine="900"/>
        <w:rPr>
          <w:rFonts w:ascii="仿宋" w:eastAsia="仿宋" w:hAnsi="仿宋"/>
          <w:color w:val="000000" w:themeColor="text1"/>
          <w:sz w:val="30"/>
          <w:szCs w:val="30"/>
        </w:rPr>
      </w:pPr>
      <w:r>
        <w:rPr>
          <w:rFonts w:ascii="仿宋" w:eastAsia="仿宋" w:hAnsi="仿宋" w:hint="eastAsia"/>
          <w:color w:val="000000" w:themeColor="text1"/>
          <w:sz w:val="30"/>
          <w:szCs w:val="30"/>
        </w:rPr>
        <w:t>我（姓名）系（投标人名称）的法定代表人，现授权委托本单位在职职工 （姓名）为授权代表，以我方的名义参加项目编号：项目名称</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项目的投标活动，并代表我方全权办理针对上述项目的投标、开标、评标、签约等具体事务和签署相关文件。我方对授权代表的签名事项负全部责任。</w:t>
      </w:r>
    </w:p>
    <w:p w:rsidR="001A4499" w:rsidRDefault="00042053">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在撤销授权的书面通知以前，本授权书一直有效。授权代表在授权书有效期内签署的所有文件不因授权的撤销而失效。</w:t>
      </w:r>
    </w:p>
    <w:p w:rsidR="001A4499" w:rsidRDefault="00042053">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授权代表无转委托权，特此委托。</w:t>
      </w:r>
    </w:p>
    <w:p w:rsidR="001A4499" w:rsidRDefault="00042053">
      <w:pPr>
        <w:spacing w:line="500" w:lineRule="exact"/>
        <w:rPr>
          <w:rFonts w:ascii="宋体" w:hAnsi="宋体"/>
          <w:color w:val="000000" w:themeColor="text1"/>
          <w:u w:val="single"/>
        </w:rPr>
      </w:pPr>
      <w:r>
        <w:rPr>
          <w:rFonts w:ascii="宋体" w:hAnsi="宋体" w:hint="eastAsia"/>
          <w:color w:val="000000" w:themeColor="text1"/>
        </w:rPr>
        <w:t>法定代表人印刷体姓名：  签字：</w:t>
      </w:r>
    </w:p>
    <w:p w:rsidR="001A4499" w:rsidRDefault="00042053">
      <w:pPr>
        <w:spacing w:line="500" w:lineRule="exact"/>
        <w:rPr>
          <w:rFonts w:ascii="宋体" w:hAnsi="宋体"/>
          <w:color w:val="000000" w:themeColor="text1"/>
          <w:u w:val="single"/>
        </w:rPr>
      </w:pPr>
      <w:r>
        <w:rPr>
          <w:rFonts w:ascii="宋体" w:hAnsi="宋体" w:hint="eastAsia"/>
          <w:color w:val="000000" w:themeColor="text1"/>
        </w:rPr>
        <w:t>投标人代表印刷体姓名：  签字：   职务：</w:t>
      </w:r>
    </w:p>
    <w:p w:rsidR="001A4499" w:rsidRDefault="00042053">
      <w:pPr>
        <w:spacing w:line="500" w:lineRule="exact"/>
        <w:rPr>
          <w:rFonts w:ascii="宋体" w:hAnsi="宋体"/>
          <w:color w:val="000000" w:themeColor="text1"/>
        </w:rPr>
      </w:pPr>
      <w:r>
        <w:rPr>
          <w:rFonts w:ascii="宋体" w:hAnsi="宋体" w:hint="eastAsia"/>
          <w:color w:val="000000" w:themeColor="text1"/>
        </w:rPr>
        <w:t>投标人代表身份证号：（身份证复印件附后）</w:t>
      </w:r>
    </w:p>
    <w:p w:rsidR="001A4499" w:rsidRDefault="00042053">
      <w:pPr>
        <w:spacing w:line="500" w:lineRule="exact"/>
        <w:rPr>
          <w:rFonts w:ascii="宋体" w:hAnsi="宋体"/>
          <w:color w:val="000000" w:themeColor="text1"/>
          <w:u w:val="single"/>
        </w:rPr>
      </w:pPr>
      <w:r>
        <w:rPr>
          <w:rFonts w:ascii="宋体" w:hAnsi="宋体" w:hint="eastAsia"/>
          <w:color w:val="000000" w:themeColor="text1"/>
        </w:rPr>
        <w:t>投标人全称（公章）：</w:t>
      </w:r>
    </w:p>
    <w:p w:rsidR="001A4499" w:rsidRDefault="001A4499">
      <w:pPr>
        <w:widowControl/>
        <w:jc w:val="left"/>
        <w:rPr>
          <w:rFonts w:ascii="仿宋" w:eastAsia="仿宋" w:hAnsi="仿宋"/>
          <w:color w:val="000000" w:themeColor="text1"/>
          <w:sz w:val="30"/>
          <w:szCs w:val="30"/>
          <w:u w:val="single"/>
        </w:rPr>
        <w:sectPr w:rsidR="001A4499">
          <w:pgSz w:w="11906" w:h="16838"/>
          <w:pgMar w:top="1558" w:right="1531" w:bottom="468" w:left="1531" w:header="851" w:footer="851" w:gutter="0"/>
          <w:pgNumType w:chapStyle="1" w:chapSep="colon"/>
          <w:cols w:space="720"/>
          <w:docGrid w:linePitch="286"/>
        </w:sectPr>
      </w:pPr>
    </w:p>
    <w:p w:rsidR="001A4499" w:rsidRDefault="00042053">
      <w:pPr>
        <w:tabs>
          <w:tab w:val="left" w:pos="606"/>
        </w:tabs>
        <w:rPr>
          <w:rFonts w:ascii="仿宋" w:eastAsia="仿宋" w:hAnsi="仿宋"/>
          <w:color w:val="000000" w:themeColor="text1"/>
          <w:spacing w:val="20"/>
          <w:sz w:val="30"/>
          <w:szCs w:val="30"/>
        </w:rPr>
      </w:pPr>
      <w:r>
        <w:rPr>
          <w:rFonts w:ascii="仿宋" w:eastAsia="仿宋" w:hAnsi="仿宋" w:hint="eastAsia"/>
          <w:color w:val="000000" w:themeColor="text1"/>
          <w:sz w:val="30"/>
          <w:szCs w:val="30"/>
        </w:rPr>
        <w:lastRenderedPageBreak/>
        <w:t>附件5：</w:t>
      </w:r>
    </w:p>
    <w:p w:rsidR="001A4499" w:rsidRDefault="00042053">
      <w:pPr>
        <w:pStyle w:val="af0"/>
        <w:overflowPunct w:val="0"/>
        <w:spacing w:line="360" w:lineRule="auto"/>
        <w:ind w:firstLine="0"/>
        <w:jc w:val="center"/>
        <w:rPr>
          <w:rFonts w:ascii="仿宋" w:eastAsia="仿宋" w:hAnsi="仿宋"/>
          <w:b/>
          <w:color w:val="000000" w:themeColor="text1"/>
          <w:spacing w:val="40"/>
          <w:kern w:val="0"/>
          <w:sz w:val="30"/>
          <w:szCs w:val="30"/>
        </w:rPr>
      </w:pPr>
      <w:r>
        <w:rPr>
          <w:rFonts w:ascii="仿宋" w:eastAsia="仿宋" w:hAnsi="仿宋" w:hint="eastAsia"/>
          <w:b/>
          <w:color w:val="000000" w:themeColor="text1"/>
          <w:spacing w:val="40"/>
          <w:kern w:val="0"/>
          <w:sz w:val="30"/>
          <w:szCs w:val="30"/>
        </w:rPr>
        <w:t>联合投标协议书</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甲方：</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乙方：</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（如果有的话，可按甲、乙、丙、丁…序列增加）</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各方经协商，就响应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组织实施的编号为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号的招标活动联合进行投标之事宜，达成如下协议：</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一、各方一致决定，以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为主办人进行投标，并按照招标文件的规定分别提交资格文件。</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三、联合投标其余各方保证对主办人为响应本次招标而提供的产品和服务提供全部质量保证及售后服务支持。</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四、本次联合投标中，甲方承担的工作和义务为:</w:t>
      </w:r>
    </w:p>
    <w:p w:rsidR="001A4499" w:rsidRDefault="001A4499">
      <w:pPr>
        <w:pStyle w:val="af0"/>
        <w:overflowPunct w:val="0"/>
        <w:spacing w:line="460" w:lineRule="exact"/>
        <w:ind w:firstLineChars="214" w:firstLine="642"/>
        <w:rPr>
          <w:rFonts w:ascii="仿宋" w:eastAsia="仿宋" w:hAnsi="仿宋"/>
          <w:color w:val="000000" w:themeColor="text1"/>
          <w:sz w:val="30"/>
          <w:szCs w:val="30"/>
          <w:u w:val="single"/>
        </w:rPr>
      </w:pP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乙方承担的工作和义务为：</w:t>
      </w:r>
    </w:p>
    <w:p w:rsidR="001A4499" w:rsidRDefault="001A4499">
      <w:pPr>
        <w:pStyle w:val="af0"/>
        <w:overflowPunct w:val="0"/>
        <w:spacing w:line="460" w:lineRule="exact"/>
        <w:ind w:firstLineChars="214" w:firstLine="642"/>
        <w:rPr>
          <w:rFonts w:ascii="仿宋" w:eastAsia="仿宋" w:hAnsi="仿宋"/>
          <w:color w:val="000000" w:themeColor="text1"/>
          <w:sz w:val="30"/>
          <w:szCs w:val="30"/>
        </w:rPr>
      </w:pP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五、有关本次联合投标的其他事宜：</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六、本协议提交招标方后，联合投标各方不得以任何形式对上述实质内容进行修改或撤销。</w:t>
      </w:r>
    </w:p>
    <w:p w:rsidR="001A4499" w:rsidRDefault="00042053">
      <w:pPr>
        <w:pStyle w:val="af0"/>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1A4499">
        <w:trPr>
          <w:jc w:val="center"/>
        </w:trPr>
        <w:tc>
          <w:tcPr>
            <w:tcW w:w="4264" w:type="dxa"/>
          </w:tcPr>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甲方单位：       （公章）</w:t>
            </w: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c>
          <w:tcPr>
            <w:tcW w:w="4264" w:type="dxa"/>
          </w:tcPr>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乙方单位：       （公章）</w:t>
            </w: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r>
    </w:tbl>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附件6：</w:t>
      </w:r>
    </w:p>
    <w:p w:rsidR="001A4499" w:rsidRDefault="00042053">
      <w:pPr>
        <w:pStyle w:val="af0"/>
        <w:overflowPunct w:val="0"/>
        <w:spacing w:line="460" w:lineRule="exact"/>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联合投标授权委托书</w:t>
      </w:r>
    </w:p>
    <w:p w:rsidR="001A4499" w:rsidRDefault="001A4499">
      <w:pPr>
        <w:pStyle w:val="af0"/>
        <w:overflowPunct w:val="0"/>
        <w:spacing w:line="460" w:lineRule="exact"/>
        <w:rPr>
          <w:rFonts w:ascii="仿宋" w:eastAsia="仿宋" w:hAnsi="仿宋"/>
          <w:color w:val="000000" w:themeColor="text1"/>
          <w:sz w:val="30"/>
          <w:szCs w:val="30"/>
        </w:rPr>
      </w:pPr>
    </w:p>
    <w:p w:rsidR="001A4499" w:rsidRDefault="00042053">
      <w:pPr>
        <w:pStyle w:val="af0"/>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本授权委托书声明：根据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与</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签订的《联合投标协议书》的内容，主办人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的法定代表人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现授权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为联合投标代理人，代理人在投标、开标、评标、合同谈判过程中所签署的一切文件和处理与这有关的一切事务， 联合投标各方均予以认可并遵守。</w:t>
      </w:r>
    </w:p>
    <w:p w:rsidR="001A4499" w:rsidRDefault="00042053">
      <w:pPr>
        <w:pStyle w:val="af0"/>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特此委托。</w:t>
      </w:r>
    </w:p>
    <w:p w:rsidR="001A4499" w:rsidRDefault="00042053">
      <w:pPr>
        <w:pStyle w:val="af0"/>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p>
    <w:p w:rsidR="001A4499" w:rsidRDefault="00042053">
      <w:pPr>
        <w:pStyle w:val="af0"/>
        <w:overflowPunct w:val="0"/>
        <w:spacing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授权人（签名）：</w:t>
      </w:r>
    </w:p>
    <w:p w:rsidR="001A4499" w:rsidRDefault="001A4499">
      <w:pPr>
        <w:pStyle w:val="af0"/>
        <w:overflowPunct w:val="0"/>
        <w:spacing w:line="460" w:lineRule="exact"/>
        <w:ind w:firstLineChars="200" w:firstLine="600"/>
        <w:rPr>
          <w:rFonts w:ascii="仿宋" w:eastAsia="仿宋" w:hAnsi="仿宋"/>
          <w:color w:val="000000" w:themeColor="text1"/>
          <w:sz w:val="30"/>
          <w:szCs w:val="30"/>
        </w:rPr>
      </w:pPr>
    </w:p>
    <w:p w:rsidR="001A4499" w:rsidRDefault="00042053">
      <w:pPr>
        <w:pStyle w:val="af0"/>
        <w:overflowPunct w:val="0"/>
        <w:spacing w:line="460" w:lineRule="exact"/>
        <w:ind w:leftChars="200" w:left="420"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日期：    年  月  日</w:t>
      </w:r>
    </w:p>
    <w:p w:rsidR="001A4499" w:rsidRDefault="001A4499">
      <w:pPr>
        <w:pStyle w:val="af0"/>
        <w:overflowPunct w:val="0"/>
        <w:spacing w:line="460" w:lineRule="exact"/>
        <w:rPr>
          <w:rFonts w:ascii="仿宋" w:eastAsia="仿宋" w:hAnsi="仿宋"/>
          <w:color w:val="000000" w:themeColor="text1"/>
          <w:sz w:val="30"/>
          <w:szCs w:val="30"/>
        </w:rPr>
      </w:pPr>
    </w:p>
    <w:p w:rsidR="001A4499" w:rsidRDefault="00042053">
      <w:pPr>
        <w:pStyle w:val="af0"/>
        <w:overflowPunct w:val="0"/>
        <w:spacing w:line="460" w:lineRule="exact"/>
        <w:ind w:firstLineChars="190" w:firstLine="570"/>
        <w:rPr>
          <w:rFonts w:ascii="仿宋" w:eastAsia="仿宋" w:hAnsi="仿宋"/>
          <w:color w:val="000000" w:themeColor="text1"/>
          <w:sz w:val="30"/>
          <w:szCs w:val="30"/>
        </w:rPr>
      </w:pPr>
      <w:r>
        <w:rPr>
          <w:rFonts w:ascii="仿宋" w:eastAsia="仿宋" w:hAnsi="仿宋" w:hint="eastAsia"/>
          <w:color w:val="000000" w:themeColor="text1"/>
          <w:sz w:val="30"/>
          <w:szCs w:val="30"/>
        </w:rPr>
        <w:t>授权代表（签名）；</w:t>
      </w:r>
    </w:p>
    <w:p w:rsidR="001A4499" w:rsidRDefault="001A4499">
      <w:pPr>
        <w:pStyle w:val="af0"/>
        <w:overflowPunct w:val="0"/>
        <w:spacing w:line="460" w:lineRule="exact"/>
        <w:ind w:firstLineChars="190" w:firstLine="570"/>
        <w:rPr>
          <w:rFonts w:ascii="仿宋" w:eastAsia="仿宋" w:hAnsi="仿宋"/>
          <w:color w:val="000000" w:themeColor="text1"/>
          <w:sz w:val="30"/>
          <w:szCs w:val="30"/>
        </w:rPr>
      </w:pPr>
    </w:p>
    <w:p w:rsidR="001A4499" w:rsidRDefault="00042053">
      <w:pPr>
        <w:pStyle w:val="af0"/>
        <w:overflowPunct w:val="0"/>
        <w:spacing w:line="460" w:lineRule="exact"/>
        <w:ind w:firstLineChars="190" w:firstLine="570"/>
        <w:rPr>
          <w:rFonts w:ascii="仿宋" w:eastAsia="仿宋" w:hAnsi="仿宋"/>
          <w:color w:val="000000" w:themeColor="text1"/>
          <w:sz w:val="30"/>
          <w:szCs w:val="30"/>
        </w:rPr>
      </w:pPr>
      <w:r>
        <w:rPr>
          <w:rFonts w:ascii="仿宋" w:eastAsia="仿宋" w:hAnsi="仿宋" w:hint="eastAsia"/>
          <w:color w:val="000000" w:themeColor="text1"/>
          <w:sz w:val="30"/>
          <w:szCs w:val="30"/>
        </w:rPr>
        <w:t>日期：    年  月  日</w:t>
      </w:r>
    </w:p>
    <w:p w:rsidR="001A4499" w:rsidRDefault="001A4499">
      <w:pPr>
        <w:tabs>
          <w:tab w:val="left" w:pos="606"/>
        </w:tabs>
        <w:spacing w:line="460" w:lineRule="exact"/>
        <w:rPr>
          <w:rFonts w:ascii="仿宋" w:eastAsia="仿宋" w:hAnsi="仿宋"/>
          <w:color w:val="000000" w:themeColor="text1"/>
          <w:spacing w:val="20"/>
          <w:sz w:val="30"/>
          <w:szCs w:val="30"/>
        </w:rPr>
      </w:pPr>
    </w:p>
    <w:p w:rsidR="001A4499" w:rsidRDefault="001A4499">
      <w:pPr>
        <w:tabs>
          <w:tab w:val="left" w:pos="606"/>
        </w:tabs>
        <w:spacing w:line="460" w:lineRule="exact"/>
        <w:rPr>
          <w:rFonts w:ascii="仿宋" w:eastAsia="仿宋" w:hAnsi="仿宋"/>
          <w:color w:val="000000" w:themeColor="text1"/>
          <w:spacing w:val="20"/>
          <w:sz w:val="30"/>
          <w:szCs w:val="30"/>
        </w:rPr>
      </w:pPr>
    </w:p>
    <w:tbl>
      <w:tblPr>
        <w:tblW w:w="0" w:type="auto"/>
        <w:jc w:val="center"/>
        <w:tblLayout w:type="fixed"/>
        <w:tblLook w:val="04A0" w:firstRow="1" w:lastRow="0" w:firstColumn="1" w:lastColumn="0" w:noHBand="0" w:noVBand="1"/>
      </w:tblPr>
      <w:tblGrid>
        <w:gridCol w:w="4264"/>
        <w:gridCol w:w="4264"/>
      </w:tblGrid>
      <w:tr w:rsidR="001A4499">
        <w:trPr>
          <w:jc w:val="center"/>
        </w:trPr>
        <w:tc>
          <w:tcPr>
            <w:tcW w:w="4264" w:type="dxa"/>
          </w:tcPr>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联合体甲方单位：   （公章）</w:t>
            </w: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c>
          <w:tcPr>
            <w:tcW w:w="4264" w:type="dxa"/>
          </w:tcPr>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联合体乙方单位：   （公章）</w:t>
            </w: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1A4499">
            <w:pPr>
              <w:pStyle w:val="af0"/>
              <w:overflowPunct w:val="0"/>
              <w:spacing w:line="460" w:lineRule="exact"/>
              <w:ind w:firstLine="0"/>
              <w:rPr>
                <w:rFonts w:ascii="仿宋" w:eastAsia="仿宋" w:hAnsi="仿宋"/>
                <w:color w:val="000000" w:themeColor="text1"/>
                <w:sz w:val="30"/>
                <w:szCs w:val="30"/>
              </w:rPr>
            </w:pPr>
          </w:p>
          <w:p w:rsidR="001A4499" w:rsidRDefault="00042053">
            <w:pPr>
              <w:pStyle w:val="af0"/>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r>
    </w:tbl>
    <w:p w:rsidR="001A4499" w:rsidRDefault="00042053">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附件7</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正本或副本</w:t>
      </w:r>
    </w:p>
    <w:p w:rsidR="001A4499" w:rsidRDefault="00042053">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1A4499" w:rsidRDefault="00042053">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项目编号：ZB2022-  （标项）</w:t>
      </w:r>
    </w:p>
    <w:p w:rsidR="001A4499" w:rsidRDefault="00042053">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技</w:t>
      </w:r>
    </w:p>
    <w:p w:rsidR="001A4499" w:rsidRDefault="00042053">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术</w:t>
      </w:r>
    </w:p>
    <w:p w:rsidR="001A4499" w:rsidRDefault="00042053">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及</w:t>
      </w:r>
    </w:p>
    <w:p w:rsidR="001A4499" w:rsidRDefault="00042053">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商</w:t>
      </w:r>
    </w:p>
    <w:p w:rsidR="001A4499" w:rsidRDefault="00042053">
      <w:pPr>
        <w:spacing w:line="1200" w:lineRule="exact"/>
        <w:ind w:right="-108"/>
        <w:jc w:val="center"/>
        <w:rPr>
          <w:rFonts w:ascii="仿宋" w:eastAsia="仿宋" w:hAnsi="仿宋"/>
          <w:b/>
          <w:color w:val="000000" w:themeColor="text1"/>
          <w:spacing w:val="40"/>
          <w:sz w:val="84"/>
          <w:szCs w:val="84"/>
        </w:rPr>
      </w:pPr>
      <w:proofErr w:type="gramStart"/>
      <w:r>
        <w:rPr>
          <w:rFonts w:ascii="仿宋" w:eastAsia="仿宋" w:hAnsi="仿宋" w:hint="eastAsia"/>
          <w:b/>
          <w:color w:val="000000" w:themeColor="text1"/>
          <w:spacing w:val="40"/>
          <w:sz w:val="84"/>
          <w:szCs w:val="84"/>
        </w:rPr>
        <w:t>务</w:t>
      </w:r>
      <w:proofErr w:type="gramEnd"/>
    </w:p>
    <w:p w:rsidR="001A4499" w:rsidRDefault="00042053">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1A4499" w:rsidRDefault="00042053">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hint="eastAsia"/>
          <w:color w:val="000000" w:themeColor="text1"/>
          <w:sz w:val="28"/>
          <w:u w:val="single"/>
        </w:rPr>
        <w:t xml:space="preserve">                                 </w:t>
      </w:r>
      <w:r>
        <w:rPr>
          <w:rFonts w:ascii="宋体" w:hAnsi="宋体" w:hint="eastAsia"/>
          <w:color w:val="000000" w:themeColor="text1"/>
          <w:sz w:val="28"/>
        </w:rPr>
        <w:t>（加盖单位公章）</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p>
    <w:p w:rsidR="001A4499" w:rsidRDefault="00042053">
      <w:pPr>
        <w:snapToGrid w:val="0"/>
        <w:spacing w:before="50" w:after="50"/>
        <w:rPr>
          <w:rFonts w:ascii="仿宋" w:eastAsia="仿宋" w:hAnsi="仿宋"/>
          <w:b/>
          <w:bCs/>
          <w:color w:val="000000" w:themeColor="text1"/>
          <w:sz w:val="36"/>
          <w:szCs w:val="36"/>
        </w:rPr>
      </w:pPr>
      <w:r>
        <w:rPr>
          <w:rFonts w:ascii="仿宋" w:eastAsia="仿宋" w:hAnsi="仿宋" w:hint="eastAsia"/>
          <w:color w:val="000000" w:themeColor="text1"/>
          <w:sz w:val="36"/>
          <w:szCs w:val="36"/>
        </w:rPr>
        <w:lastRenderedPageBreak/>
        <w:t>2、</w:t>
      </w:r>
      <w:r>
        <w:rPr>
          <w:rFonts w:ascii="仿宋" w:eastAsia="仿宋" w:hAnsi="仿宋" w:hint="eastAsia"/>
          <w:b/>
          <w:bCs/>
          <w:color w:val="000000" w:themeColor="text1"/>
          <w:sz w:val="36"/>
          <w:szCs w:val="36"/>
        </w:rPr>
        <w:t>技术及商务文件目录</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（4）项目服务方案（包含项目总体解决方案、项目实施计划、列入政府采购节能环保清单的证明资料（若有）、售后服务计划、技术培训计划（若有））；</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（5）商务响应表（格式见附件）；</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（6）投标人履约能力（可包含且不限于技术力量情况、投标人各项能力证书）；</w:t>
      </w:r>
    </w:p>
    <w:p w:rsidR="001A4499" w:rsidRDefault="00042053">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（7）案例的业绩证明（投标人业绩情况一览表、合同复印件、合同履行证明等）；</w:t>
      </w:r>
    </w:p>
    <w:p w:rsidR="001A4499" w:rsidRDefault="00042053">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28"/>
          <w:szCs w:val="28"/>
        </w:rPr>
        <w:t>（8）投标方认为需要的其他文件资料。</w:t>
      </w: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附件8：</w:t>
      </w:r>
    </w:p>
    <w:p w:rsidR="001A4499" w:rsidRDefault="00042053">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评分对应表</w:t>
      </w:r>
    </w:p>
    <w:p w:rsidR="001A4499" w:rsidRDefault="001A4499">
      <w:pPr>
        <w:snapToGrid w:val="0"/>
        <w:spacing w:before="50"/>
        <w:jc w:val="center"/>
        <w:rPr>
          <w:rFonts w:ascii="仿宋" w:eastAsia="仿宋" w:hAnsi="仿宋"/>
          <w:b/>
          <w:color w:val="000000" w:themeColor="text1"/>
          <w:sz w:val="32"/>
          <w:szCs w:val="32"/>
        </w:rPr>
      </w:pPr>
    </w:p>
    <w:p w:rsidR="001A4499" w:rsidRDefault="00042053">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1A4499">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投标文件页码</w:t>
            </w: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042053">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042053">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rPr>
          <w:trHeight w:val="690"/>
        </w:trPr>
        <w:tc>
          <w:tcPr>
            <w:tcW w:w="3888"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bl>
    <w:p w:rsidR="001A4499" w:rsidRDefault="00042053">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rsidR="001A4499" w:rsidRDefault="001A4499">
      <w:pPr>
        <w:snapToGrid w:val="0"/>
        <w:spacing w:before="50" w:afterLines="50" w:after="120"/>
        <w:jc w:val="left"/>
        <w:rPr>
          <w:rFonts w:ascii="仿宋" w:eastAsia="仿宋" w:hAnsi="仿宋"/>
          <w:color w:val="000000" w:themeColor="text1"/>
          <w:sz w:val="30"/>
          <w:szCs w:val="30"/>
        </w:rPr>
      </w:pPr>
    </w:p>
    <w:p w:rsidR="001A4499" w:rsidRDefault="001A4499">
      <w:pPr>
        <w:snapToGrid w:val="0"/>
        <w:spacing w:before="50" w:afterLines="50" w:after="120"/>
        <w:jc w:val="left"/>
        <w:rPr>
          <w:rFonts w:ascii="仿宋" w:eastAsia="仿宋" w:hAnsi="仿宋"/>
          <w:color w:val="000000" w:themeColor="text1"/>
          <w:sz w:val="30"/>
          <w:szCs w:val="30"/>
        </w:rPr>
      </w:pPr>
    </w:p>
    <w:p w:rsidR="001A4499" w:rsidRDefault="00042053">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附件9：</w:t>
      </w:r>
    </w:p>
    <w:p w:rsidR="001A4499" w:rsidRDefault="00042053">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投标项目明细清单</w:t>
      </w:r>
    </w:p>
    <w:p w:rsidR="001A4499" w:rsidRDefault="001A4499">
      <w:pPr>
        <w:snapToGrid w:val="0"/>
        <w:spacing w:before="50" w:afterLines="50" w:after="120"/>
        <w:jc w:val="center"/>
        <w:rPr>
          <w:rFonts w:ascii="仿宋" w:eastAsia="仿宋" w:hAnsi="仿宋"/>
          <w:b/>
          <w:color w:val="000000" w:themeColor="text1"/>
          <w:spacing w:val="40"/>
          <w:kern w:val="0"/>
          <w:sz w:val="36"/>
          <w:szCs w:val="36"/>
        </w:rPr>
      </w:pPr>
    </w:p>
    <w:p w:rsidR="001A4499" w:rsidRDefault="00042053">
      <w:pPr>
        <w:pStyle w:val="af1"/>
        <w:snapToGrid w:val="0"/>
        <w:ind w:left="840"/>
        <w:rPr>
          <w:rFonts w:ascii="仿宋" w:eastAsia="仿宋" w:hAnsi="仿宋"/>
          <w:color w:val="000000" w:themeColor="text1"/>
          <w:kern w:val="0"/>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p w:rsidR="001A4499" w:rsidRDefault="00042053">
      <w:pPr>
        <w:pStyle w:val="af1"/>
        <w:snapToGrid w:val="0"/>
        <w:ind w:left="840"/>
        <w:rPr>
          <w:rFonts w:ascii="仿宋" w:eastAsia="仿宋" w:hAnsi="仿宋"/>
          <w:color w:val="000000" w:themeColor="text1"/>
          <w:sz w:val="30"/>
          <w:szCs w:val="30"/>
        </w:rPr>
      </w:pPr>
      <w:r>
        <w:rPr>
          <w:rFonts w:ascii="仿宋" w:eastAsia="仿宋" w:hAnsi="仿宋" w:hint="eastAsia"/>
          <w:color w:val="000000" w:themeColor="text1"/>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A449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规格</w:t>
            </w:r>
          </w:p>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单位及</w:t>
            </w:r>
          </w:p>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产地</w:t>
            </w:r>
          </w:p>
        </w:tc>
      </w:tr>
      <w:tr w:rsidR="001A449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r>
      <w:tr w:rsidR="001A449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r>
    </w:tbl>
    <w:p w:rsidR="001A4499" w:rsidRDefault="00042053">
      <w:pPr>
        <w:snapToGrid w:val="0"/>
        <w:spacing w:beforeLines="50" w:before="120"/>
        <w:rPr>
          <w:rFonts w:ascii="仿宋" w:eastAsia="仿宋" w:hAnsi="仿宋"/>
          <w:color w:val="000000" w:themeColor="text1"/>
          <w:sz w:val="30"/>
          <w:szCs w:val="30"/>
        </w:rPr>
      </w:pPr>
      <w:r>
        <w:rPr>
          <w:rFonts w:ascii="仿宋" w:eastAsia="仿宋" w:hAnsi="仿宋" w:hint="eastAsia"/>
          <w:color w:val="000000" w:themeColor="text1"/>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1A449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工作量</w:t>
            </w:r>
          </w:p>
        </w:tc>
      </w:tr>
      <w:tr w:rsidR="001A449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r>
      <w:tr w:rsidR="001A449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before="50" w:after="50"/>
              <w:jc w:val="center"/>
              <w:rPr>
                <w:rFonts w:ascii="仿宋" w:eastAsia="仿宋" w:hAnsi="仿宋"/>
                <w:color w:val="000000" w:themeColor="text1"/>
                <w:sz w:val="30"/>
                <w:szCs w:val="30"/>
              </w:rPr>
            </w:pPr>
          </w:p>
        </w:tc>
      </w:tr>
    </w:tbl>
    <w:p w:rsidR="001A4499" w:rsidRDefault="00042053">
      <w:pPr>
        <w:snapToGrid w:val="0"/>
        <w:spacing w:beforeLines="50" w:before="120"/>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注：在填写时，如上表不适合本项目的实际情况，可在确保投标明细内容完整的情况下，根据上表格式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w:t>
      </w:r>
    </w:p>
    <w:p w:rsidR="001A4499" w:rsidRDefault="001A4499">
      <w:pPr>
        <w:snapToGrid w:val="0"/>
        <w:spacing w:beforeLines="50" w:before="120"/>
        <w:rPr>
          <w:rFonts w:ascii="仿宋" w:eastAsia="仿宋" w:hAnsi="仿宋"/>
          <w:color w:val="000000" w:themeColor="text1"/>
          <w:sz w:val="30"/>
          <w:szCs w:val="30"/>
        </w:rPr>
      </w:pPr>
    </w:p>
    <w:p w:rsidR="001A4499" w:rsidRDefault="00042053">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rsidR="001A4499" w:rsidRDefault="001A4499">
      <w:pPr>
        <w:snapToGrid w:val="0"/>
        <w:spacing w:before="50" w:after="50"/>
        <w:rPr>
          <w:rFonts w:ascii="仿宋" w:eastAsia="仿宋" w:hAnsi="仿宋"/>
          <w:color w:val="000000" w:themeColor="text1"/>
          <w:spacing w:val="20"/>
          <w:sz w:val="30"/>
          <w:szCs w:val="30"/>
        </w:rPr>
      </w:pPr>
    </w:p>
    <w:p w:rsidR="001A4499" w:rsidRDefault="001A4499">
      <w:pPr>
        <w:snapToGrid w:val="0"/>
        <w:spacing w:before="50" w:after="50"/>
        <w:rPr>
          <w:rFonts w:ascii="仿宋" w:eastAsia="仿宋" w:hAnsi="仿宋"/>
          <w:color w:val="000000" w:themeColor="text1"/>
          <w:spacing w:val="20"/>
          <w:sz w:val="30"/>
          <w:szCs w:val="30"/>
        </w:rPr>
      </w:pPr>
    </w:p>
    <w:p w:rsidR="001A4499" w:rsidRDefault="00042053">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br w:type="page"/>
      </w:r>
      <w:r>
        <w:rPr>
          <w:rFonts w:ascii="仿宋" w:eastAsia="仿宋" w:hAnsi="仿宋" w:hint="eastAsia"/>
          <w:color w:val="000000" w:themeColor="text1"/>
          <w:sz w:val="30"/>
          <w:szCs w:val="30"/>
        </w:rPr>
        <w:lastRenderedPageBreak/>
        <w:t>附件10：</w:t>
      </w:r>
    </w:p>
    <w:p w:rsidR="001A4499" w:rsidRDefault="00042053">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技 术 响 应 表</w:t>
      </w:r>
    </w:p>
    <w:p w:rsidR="001A4499" w:rsidRDefault="001A4499">
      <w:pPr>
        <w:snapToGrid w:val="0"/>
        <w:spacing w:before="50" w:afterLines="50" w:after="120"/>
        <w:jc w:val="center"/>
        <w:rPr>
          <w:rFonts w:ascii="仿宋" w:eastAsia="仿宋" w:hAnsi="仿宋"/>
          <w:b/>
          <w:color w:val="000000" w:themeColor="text1"/>
          <w:sz w:val="32"/>
          <w:szCs w:val="32"/>
        </w:rPr>
      </w:pPr>
    </w:p>
    <w:p w:rsidR="001A4499" w:rsidRDefault="00042053">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878"/>
        <w:gridCol w:w="2423"/>
      </w:tblGrid>
      <w:tr w:rsidR="001A4499">
        <w:trPr>
          <w:cantSplit/>
          <w:trHeight w:val="539"/>
        </w:trPr>
        <w:tc>
          <w:tcPr>
            <w:tcW w:w="3227" w:type="dxa"/>
            <w:tcBorders>
              <w:top w:val="single" w:sz="4" w:space="0" w:color="auto"/>
              <w:left w:val="single" w:sz="4" w:space="0" w:color="auto"/>
              <w:bottom w:val="single" w:sz="4" w:space="0" w:color="auto"/>
              <w:right w:val="single" w:sz="4" w:space="0" w:color="auto"/>
            </w:tcBorders>
          </w:tcPr>
          <w:p w:rsidR="001A4499" w:rsidRDefault="00042053">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2878" w:type="dxa"/>
            <w:tcBorders>
              <w:top w:val="single" w:sz="4" w:space="0" w:color="auto"/>
              <w:left w:val="single" w:sz="4" w:space="0" w:color="auto"/>
              <w:bottom w:val="single" w:sz="4" w:space="0" w:color="auto"/>
              <w:right w:val="single" w:sz="4" w:space="0" w:color="auto"/>
            </w:tcBorders>
          </w:tcPr>
          <w:p w:rsidR="001A4499" w:rsidRDefault="00042053">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1A4499" w:rsidRDefault="00042053">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偏离情况      </w:t>
            </w:r>
          </w:p>
        </w:tc>
      </w:tr>
      <w:tr w:rsidR="001A4499">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1A4499" w:rsidRDefault="001A4499">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r>
      <w:tr w:rsidR="001A4499">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1A4499" w:rsidRDefault="001A4499">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rPr>
                <w:rFonts w:ascii="仿宋" w:eastAsia="仿宋" w:hAnsi="仿宋"/>
                <w:color w:val="000000" w:themeColor="text1"/>
                <w:sz w:val="30"/>
                <w:szCs w:val="30"/>
              </w:rPr>
            </w:pPr>
          </w:p>
        </w:tc>
      </w:tr>
      <w:tr w:rsidR="001A4499">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1A4499" w:rsidRDefault="001A4499">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r>
      <w:tr w:rsidR="001A4499">
        <w:trPr>
          <w:cantSplit/>
          <w:trHeight w:val="722"/>
        </w:trPr>
        <w:tc>
          <w:tcPr>
            <w:tcW w:w="3227" w:type="dxa"/>
            <w:tcBorders>
              <w:top w:val="single" w:sz="4" w:space="0" w:color="auto"/>
              <w:left w:val="single" w:sz="4" w:space="0" w:color="auto"/>
              <w:bottom w:val="single" w:sz="4" w:space="0" w:color="auto"/>
              <w:right w:val="single" w:sz="4" w:space="0" w:color="auto"/>
            </w:tcBorders>
            <w:vAlign w:val="center"/>
          </w:tcPr>
          <w:p w:rsidR="001A4499" w:rsidRDefault="001A4499">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nil"/>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r>
      <w:tr w:rsidR="001A4499">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1A4499" w:rsidRDefault="001A4499">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r>
      <w:tr w:rsidR="001A4499">
        <w:trPr>
          <w:cantSplit/>
          <w:trHeight w:val="774"/>
        </w:trPr>
        <w:tc>
          <w:tcPr>
            <w:tcW w:w="3227" w:type="dxa"/>
            <w:tcBorders>
              <w:top w:val="single" w:sz="4" w:space="0" w:color="auto"/>
              <w:left w:val="single" w:sz="4" w:space="0" w:color="auto"/>
              <w:bottom w:val="single" w:sz="4" w:space="0" w:color="auto"/>
              <w:right w:val="single" w:sz="4" w:space="0" w:color="auto"/>
            </w:tcBorders>
            <w:vAlign w:val="center"/>
          </w:tcPr>
          <w:p w:rsidR="001A4499" w:rsidRDefault="001A4499">
            <w:pPr>
              <w:pStyle w:val="af9"/>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1A4499" w:rsidRDefault="001A4499">
            <w:pPr>
              <w:pStyle w:val="af9"/>
              <w:snapToGrid w:val="0"/>
              <w:spacing w:before="120" w:after="120" w:line="240" w:lineRule="auto"/>
              <w:outlineLvl w:val="0"/>
              <w:rPr>
                <w:rFonts w:ascii="仿宋" w:eastAsia="仿宋" w:hAnsi="仿宋"/>
                <w:color w:val="000000" w:themeColor="text1"/>
                <w:sz w:val="30"/>
                <w:szCs w:val="30"/>
              </w:rPr>
            </w:pPr>
          </w:p>
        </w:tc>
      </w:tr>
    </w:tbl>
    <w:p w:rsidR="001A4499" w:rsidRDefault="00042053">
      <w:pPr>
        <w:pStyle w:val="31"/>
        <w:spacing w:after="120"/>
        <w:rPr>
          <w:rFonts w:ascii="仿宋" w:eastAsia="仿宋" w:hAnsi="仿宋"/>
          <w:color w:val="000000"/>
          <w:spacing w:val="20"/>
          <w:kern w:val="0"/>
          <w:sz w:val="30"/>
          <w:szCs w:val="30"/>
        </w:rPr>
      </w:pPr>
      <w:r>
        <w:rPr>
          <w:rFonts w:ascii="仿宋" w:eastAsia="仿宋" w:hAnsi="仿宋" w:hint="eastAsia"/>
          <w:color w:val="000000" w:themeColor="text1"/>
          <w:sz w:val="30"/>
          <w:szCs w:val="30"/>
        </w:rPr>
        <w:t>注：</w:t>
      </w:r>
      <w:r>
        <w:rPr>
          <w:rFonts w:ascii="仿宋" w:eastAsia="仿宋" w:hAnsi="仿宋" w:hint="eastAsia"/>
          <w:color w:val="000000"/>
          <w:sz w:val="30"/>
          <w:szCs w:val="30"/>
        </w:rPr>
        <w:t>投标人应根据招标文件中所采购服务的内容和要求逐项响应并在“偏离情况”栏注明“正偏离”、“负偏离”或“无偏离”</w:t>
      </w:r>
    </w:p>
    <w:p w:rsidR="001A4499" w:rsidRDefault="001A4499">
      <w:pPr>
        <w:pStyle w:val="31"/>
        <w:spacing w:after="120"/>
        <w:rPr>
          <w:rFonts w:ascii="仿宋" w:eastAsia="仿宋" w:hAnsi="仿宋"/>
          <w:color w:val="000000" w:themeColor="text1"/>
          <w:spacing w:val="20"/>
          <w:kern w:val="0"/>
          <w:sz w:val="30"/>
          <w:szCs w:val="30"/>
        </w:rPr>
      </w:pPr>
    </w:p>
    <w:p w:rsidR="001A4499" w:rsidRDefault="001A4499">
      <w:pPr>
        <w:snapToGrid w:val="0"/>
        <w:spacing w:before="50" w:after="50"/>
        <w:rPr>
          <w:rFonts w:ascii="仿宋" w:eastAsia="仿宋" w:hAnsi="仿宋"/>
          <w:color w:val="000000" w:themeColor="text1"/>
          <w:spacing w:val="20"/>
          <w:sz w:val="30"/>
          <w:szCs w:val="30"/>
        </w:rPr>
      </w:pPr>
    </w:p>
    <w:p w:rsidR="001A4499" w:rsidRDefault="00042053">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t>授权代表签名：</w:t>
      </w:r>
      <w:r>
        <w:rPr>
          <w:rFonts w:ascii="仿宋" w:eastAsia="仿宋" w:hAnsi="仿宋" w:hint="eastAsia"/>
          <w:color w:val="000000" w:themeColor="text1"/>
          <w:spacing w:val="20"/>
          <w:sz w:val="30"/>
          <w:szCs w:val="30"/>
          <w:u w:val="single"/>
        </w:rPr>
        <w:t xml:space="preserve">        </w:t>
      </w:r>
      <w:r>
        <w:rPr>
          <w:rFonts w:ascii="仿宋" w:eastAsia="仿宋" w:hAnsi="仿宋" w:hint="eastAsia"/>
          <w:color w:val="000000" w:themeColor="text1"/>
          <w:spacing w:val="20"/>
          <w:sz w:val="30"/>
          <w:szCs w:val="30"/>
        </w:rPr>
        <w:t xml:space="preserve">          日 期：</w:t>
      </w:r>
      <w:r>
        <w:rPr>
          <w:rFonts w:ascii="仿宋" w:eastAsia="仿宋" w:hAnsi="仿宋" w:hint="eastAsia"/>
          <w:color w:val="000000" w:themeColor="text1"/>
          <w:spacing w:val="20"/>
          <w:sz w:val="30"/>
          <w:szCs w:val="30"/>
          <w:u w:val="single"/>
        </w:rPr>
        <w:t xml:space="preserve">       </w:t>
      </w:r>
    </w:p>
    <w:p w:rsidR="001A4499" w:rsidRDefault="001A4499">
      <w:pPr>
        <w:snapToGrid w:val="0"/>
        <w:spacing w:before="50" w:afterLines="50" w:after="120"/>
        <w:jc w:val="left"/>
        <w:rPr>
          <w:rFonts w:ascii="仿宋" w:eastAsia="仿宋" w:hAnsi="仿宋"/>
          <w:color w:val="000000" w:themeColor="text1"/>
          <w:sz w:val="30"/>
          <w:szCs w:val="30"/>
        </w:rPr>
      </w:pPr>
    </w:p>
    <w:p w:rsidR="001A4499" w:rsidRDefault="00042053">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附件11：</w:t>
      </w:r>
    </w:p>
    <w:p w:rsidR="001A4499" w:rsidRDefault="00042053">
      <w:pPr>
        <w:snapToGrid w:val="0"/>
        <w:spacing w:before="50" w:afterLines="50" w:after="120"/>
        <w:jc w:val="center"/>
        <w:rPr>
          <w:rFonts w:ascii="仿宋" w:eastAsia="仿宋" w:hAnsi="仿宋"/>
          <w:b/>
          <w:color w:val="000000" w:themeColor="text1"/>
          <w:kern w:val="0"/>
          <w:sz w:val="36"/>
          <w:szCs w:val="36"/>
        </w:rPr>
      </w:pPr>
      <w:r>
        <w:rPr>
          <w:rFonts w:ascii="仿宋" w:eastAsia="仿宋" w:hAnsi="仿宋" w:hint="eastAsia"/>
          <w:b/>
          <w:color w:val="000000" w:themeColor="text1"/>
          <w:kern w:val="0"/>
          <w:sz w:val="36"/>
          <w:szCs w:val="36"/>
        </w:rPr>
        <w:t>项目组人员清单</w:t>
      </w:r>
    </w:p>
    <w:p w:rsidR="001A4499" w:rsidRDefault="001A4499">
      <w:pPr>
        <w:snapToGrid w:val="0"/>
        <w:spacing w:beforeLines="50" w:before="120" w:after="50"/>
        <w:jc w:val="center"/>
        <w:rPr>
          <w:rFonts w:ascii="仿宋" w:eastAsia="仿宋" w:hAnsi="仿宋"/>
          <w:b/>
          <w:color w:val="000000" w:themeColor="text1"/>
          <w:sz w:val="30"/>
          <w:szCs w:val="30"/>
        </w:rPr>
      </w:pPr>
    </w:p>
    <w:p w:rsidR="001A4499" w:rsidRDefault="00042053">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9"/>
        <w:gridCol w:w="2693"/>
        <w:gridCol w:w="1843"/>
        <w:gridCol w:w="2977"/>
      </w:tblGrid>
      <w:tr w:rsidR="001A4499">
        <w:tc>
          <w:tcPr>
            <w:tcW w:w="1669"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姓名</w:t>
            </w:r>
          </w:p>
        </w:tc>
        <w:tc>
          <w:tcPr>
            <w:tcW w:w="2693"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岗位</w:t>
            </w:r>
          </w:p>
        </w:tc>
        <w:tc>
          <w:tcPr>
            <w:tcW w:w="1843"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参加工作时间</w:t>
            </w:r>
          </w:p>
        </w:tc>
        <w:tc>
          <w:tcPr>
            <w:tcW w:w="2977"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等级</w:t>
            </w: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r w:rsidR="001A4499">
        <w:tc>
          <w:tcPr>
            <w:tcW w:w="166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69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1843"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c>
          <w:tcPr>
            <w:tcW w:w="2977"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after="50" w:line="460" w:lineRule="exact"/>
              <w:rPr>
                <w:rFonts w:ascii="仿宋" w:eastAsia="仿宋" w:hAnsi="仿宋"/>
                <w:color w:val="000000" w:themeColor="text1"/>
                <w:sz w:val="30"/>
                <w:szCs w:val="30"/>
              </w:rPr>
            </w:pPr>
          </w:p>
        </w:tc>
      </w:tr>
    </w:tbl>
    <w:p w:rsidR="001A4499" w:rsidRDefault="00042053">
      <w:pPr>
        <w:snapToGrid w:val="0"/>
        <w:spacing w:before="50" w:afterLines="50" w:after="120" w:line="460" w:lineRule="exact"/>
        <w:jc w:val="left"/>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注：在填写时，如本表格不适合投标单位的实际情况，可根据本表格式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 xml:space="preserve">。 </w:t>
      </w:r>
    </w:p>
    <w:p w:rsidR="001A4499" w:rsidRDefault="001A4499">
      <w:pPr>
        <w:snapToGrid w:val="0"/>
        <w:spacing w:before="50" w:afterLines="50" w:after="120" w:line="460" w:lineRule="exact"/>
        <w:jc w:val="left"/>
        <w:rPr>
          <w:rFonts w:ascii="仿宋" w:eastAsia="仿宋" w:hAnsi="仿宋"/>
          <w:color w:val="000000" w:themeColor="text1"/>
          <w:sz w:val="30"/>
          <w:szCs w:val="30"/>
        </w:rPr>
      </w:pPr>
    </w:p>
    <w:p w:rsidR="001A4499" w:rsidRDefault="00042053">
      <w:pPr>
        <w:snapToGrid w:val="0"/>
        <w:spacing w:before="50" w:after="50" w:line="460" w:lineRule="exact"/>
        <w:rPr>
          <w:rFonts w:ascii="仿宋" w:eastAsia="仿宋" w:hAnsi="仿宋"/>
          <w:color w:val="000000" w:themeColor="text1"/>
          <w:spacing w:val="20"/>
          <w:sz w:val="30"/>
          <w:szCs w:val="30"/>
          <w:u w:val="single"/>
        </w:rPr>
      </w:pPr>
      <w:r>
        <w:rPr>
          <w:rFonts w:ascii="仿宋" w:eastAsia="仿宋" w:hAnsi="仿宋" w:hint="eastAsia"/>
          <w:color w:val="000000" w:themeColor="text1"/>
          <w:spacing w:val="20"/>
          <w:sz w:val="30"/>
          <w:szCs w:val="30"/>
        </w:rPr>
        <w:t>授权代表签名：</w:t>
      </w:r>
      <w:r>
        <w:rPr>
          <w:rFonts w:ascii="仿宋" w:eastAsia="仿宋" w:hAnsi="仿宋" w:hint="eastAsia"/>
          <w:color w:val="000000" w:themeColor="text1"/>
          <w:spacing w:val="20"/>
          <w:sz w:val="30"/>
          <w:szCs w:val="30"/>
          <w:u w:val="single"/>
        </w:rPr>
        <w:t xml:space="preserve">              </w:t>
      </w:r>
      <w:r>
        <w:rPr>
          <w:rFonts w:ascii="仿宋" w:eastAsia="仿宋" w:hAnsi="仿宋" w:hint="eastAsia"/>
          <w:color w:val="000000" w:themeColor="text1"/>
          <w:spacing w:val="20"/>
          <w:sz w:val="30"/>
          <w:szCs w:val="30"/>
        </w:rPr>
        <w:t xml:space="preserve"> 日  期：</w:t>
      </w:r>
      <w:r>
        <w:rPr>
          <w:rFonts w:ascii="仿宋" w:eastAsia="仿宋" w:hAnsi="仿宋" w:hint="eastAsia"/>
          <w:color w:val="000000" w:themeColor="text1"/>
          <w:spacing w:val="20"/>
          <w:sz w:val="30"/>
          <w:szCs w:val="30"/>
          <w:u w:val="single"/>
        </w:rPr>
        <w:t xml:space="preserve">        </w:t>
      </w:r>
    </w:p>
    <w:p w:rsidR="001A4499" w:rsidRDefault="001A4499">
      <w:pPr>
        <w:snapToGrid w:val="0"/>
        <w:spacing w:before="50" w:afterLines="50" w:after="120" w:line="460" w:lineRule="exact"/>
        <w:jc w:val="left"/>
        <w:rPr>
          <w:rFonts w:ascii="仿宋" w:eastAsia="仿宋" w:hAnsi="仿宋"/>
          <w:color w:val="000000" w:themeColor="text1"/>
          <w:sz w:val="30"/>
          <w:szCs w:val="30"/>
        </w:rPr>
      </w:pPr>
    </w:p>
    <w:p w:rsidR="001A4499" w:rsidRDefault="001A4499">
      <w:pPr>
        <w:pStyle w:val="af9"/>
        <w:snapToGrid w:val="0"/>
        <w:spacing w:before="120" w:after="120" w:line="460" w:lineRule="exact"/>
        <w:rPr>
          <w:rFonts w:ascii="仿宋" w:eastAsia="仿宋" w:hAnsi="仿宋"/>
          <w:color w:val="000000" w:themeColor="text1"/>
          <w:sz w:val="30"/>
          <w:szCs w:val="30"/>
        </w:rPr>
      </w:pPr>
    </w:p>
    <w:p w:rsidR="001A4499" w:rsidRDefault="00042053">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附件12：</w:t>
      </w:r>
    </w:p>
    <w:p w:rsidR="001A4499" w:rsidRDefault="00042053">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商务响应表</w:t>
      </w:r>
    </w:p>
    <w:p w:rsidR="001A4499" w:rsidRDefault="001A4499">
      <w:pPr>
        <w:snapToGrid w:val="0"/>
        <w:spacing w:before="50"/>
        <w:jc w:val="center"/>
        <w:rPr>
          <w:rFonts w:ascii="仿宋" w:eastAsia="仿宋" w:hAnsi="仿宋"/>
          <w:b/>
          <w:color w:val="000000" w:themeColor="text1"/>
          <w:sz w:val="32"/>
          <w:szCs w:val="32"/>
        </w:rPr>
      </w:pPr>
    </w:p>
    <w:p w:rsidR="001A4499" w:rsidRDefault="00042053">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4"/>
        <w:gridCol w:w="2248"/>
        <w:gridCol w:w="1259"/>
        <w:gridCol w:w="3019"/>
      </w:tblGrid>
      <w:tr w:rsidR="001A4499">
        <w:trPr>
          <w:trHeight w:val="642"/>
        </w:trPr>
        <w:tc>
          <w:tcPr>
            <w:tcW w:w="223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w:t>
            </w:r>
          </w:p>
        </w:tc>
        <w:tc>
          <w:tcPr>
            <w:tcW w:w="2249"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是否</w:t>
            </w:r>
          </w:p>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投标人的承诺或说明</w:t>
            </w:r>
          </w:p>
        </w:tc>
      </w:tr>
      <w:tr w:rsidR="001A4499">
        <w:trPr>
          <w:trHeight w:val="469"/>
        </w:trPr>
        <w:tc>
          <w:tcPr>
            <w:tcW w:w="223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sz w:val="28"/>
                <w:szCs w:val="28"/>
              </w:rPr>
            </w:pPr>
            <w:r>
              <w:rPr>
                <w:rFonts w:ascii="仿宋" w:eastAsia="仿宋" w:hAnsi="仿宋" w:hint="eastAsia"/>
                <w:color w:val="000000"/>
                <w:sz w:val="28"/>
                <w:szCs w:val="28"/>
              </w:rPr>
              <w:t>投标人业绩</w:t>
            </w: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rPr>
          <w:trHeight w:val="938"/>
        </w:trPr>
        <w:tc>
          <w:tcPr>
            <w:tcW w:w="223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sz w:val="28"/>
                <w:szCs w:val="28"/>
              </w:rPr>
            </w:pPr>
            <w:r>
              <w:rPr>
                <w:rFonts w:ascii="仿宋" w:eastAsia="仿宋" w:hAnsi="仿宋" w:hint="eastAsia"/>
                <w:color w:val="000000"/>
                <w:sz w:val="28"/>
                <w:szCs w:val="28"/>
              </w:rPr>
              <w:t>投标人实力</w:t>
            </w: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r>
      <w:tr w:rsidR="001A4499">
        <w:trPr>
          <w:trHeight w:val="938"/>
        </w:trPr>
        <w:tc>
          <w:tcPr>
            <w:tcW w:w="2235"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sz w:val="28"/>
                <w:szCs w:val="28"/>
              </w:rPr>
            </w:pPr>
            <w:r>
              <w:rPr>
                <w:rFonts w:ascii="仿宋" w:eastAsia="仿宋" w:hAnsi="仿宋" w:hint="eastAsia"/>
                <w:color w:val="000000"/>
                <w:sz w:val="28"/>
                <w:szCs w:val="28"/>
              </w:rPr>
              <w:t>...</w:t>
            </w: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r>
      <w:tr w:rsidR="001A4499">
        <w:trPr>
          <w:trHeight w:val="938"/>
        </w:trPr>
        <w:tc>
          <w:tcPr>
            <w:tcW w:w="2235"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ind w:left="43"/>
              <w:rPr>
                <w:rFonts w:ascii="仿宋" w:eastAsia="仿宋" w:hAnsi="仿宋"/>
                <w:color w:val="000000" w:themeColor="text1"/>
                <w:sz w:val="30"/>
                <w:szCs w:val="30"/>
              </w:rPr>
            </w:pPr>
          </w:p>
        </w:tc>
      </w:tr>
      <w:tr w:rsidR="001A4499">
        <w:trPr>
          <w:trHeight w:val="820"/>
        </w:trPr>
        <w:tc>
          <w:tcPr>
            <w:tcW w:w="2235"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c>
          <w:tcPr>
            <w:tcW w:w="2235"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c>
          <w:tcPr>
            <w:tcW w:w="2235"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c>
          <w:tcPr>
            <w:tcW w:w="2235"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c>
          <w:tcPr>
            <w:tcW w:w="2235"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r w:rsidR="001A4499">
        <w:tc>
          <w:tcPr>
            <w:tcW w:w="2235" w:type="dxa"/>
            <w:tcBorders>
              <w:top w:val="single" w:sz="4" w:space="0" w:color="auto"/>
              <w:left w:val="single" w:sz="4" w:space="0" w:color="auto"/>
              <w:bottom w:val="single" w:sz="4" w:space="0" w:color="auto"/>
              <w:right w:val="single" w:sz="4" w:space="0" w:color="auto"/>
            </w:tcBorders>
          </w:tcPr>
          <w:p w:rsidR="001A4499" w:rsidRDefault="001A4499">
            <w:pPr>
              <w:snapToGrid w:val="0"/>
              <w:rPr>
                <w:rFonts w:ascii="仿宋" w:eastAsia="仿宋" w:hAnsi="仿宋"/>
                <w:color w:val="000000" w:themeColor="text1"/>
                <w:sz w:val="30"/>
                <w:szCs w:val="30"/>
              </w:rPr>
            </w:pPr>
          </w:p>
        </w:tc>
        <w:tc>
          <w:tcPr>
            <w:tcW w:w="2249"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Lines="50" w:before="120"/>
              <w:rPr>
                <w:rFonts w:ascii="仿宋" w:eastAsia="仿宋" w:hAnsi="仿宋"/>
                <w:color w:val="000000" w:themeColor="text1"/>
                <w:sz w:val="30"/>
                <w:szCs w:val="30"/>
              </w:rPr>
            </w:pPr>
          </w:p>
        </w:tc>
      </w:tr>
    </w:tbl>
    <w:p w:rsidR="001A4499" w:rsidRDefault="00042053">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rsidR="001A4499" w:rsidRDefault="001A4499">
      <w:pPr>
        <w:snapToGrid w:val="0"/>
        <w:spacing w:before="50" w:afterLines="50" w:after="120"/>
        <w:jc w:val="left"/>
        <w:rPr>
          <w:rFonts w:ascii="仿宋" w:eastAsia="仿宋" w:hAnsi="仿宋"/>
          <w:color w:val="000000" w:themeColor="text1"/>
          <w:sz w:val="30"/>
          <w:szCs w:val="30"/>
        </w:rPr>
      </w:pPr>
    </w:p>
    <w:p w:rsidR="001A4499" w:rsidRDefault="00042053">
      <w:pPr>
        <w:snapToGrid w:val="0"/>
        <w:spacing w:before="50" w:afterLines="50" w:after="120"/>
        <w:jc w:val="left"/>
        <w:rPr>
          <w:rFonts w:ascii="仿宋" w:eastAsia="仿宋" w:hAnsi="仿宋"/>
          <w:b/>
          <w:color w:val="000000"/>
          <w:sz w:val="30"/>
          <w:szCs w:val="30"/>
        </w:rPr>
      </w:pPr>
      <w:r>
        <w:rPr>
          <w:rFonts w:ascii="仿宋" w:eastAsia="仿宋" w:hAnsi="仿宋" w:hint="eastAsia"/>
          <w:b/>
          <w:color w:val="000000"/>
          <w:sz w:val="30"/>
          <w:szCs w:val="30"/>
        </w:rPr>
        <w:t>注：投标人应对照招标文件要求逐项填写。</w:t>
      </w:r>
    </w:p>
    <w:p w:rsidR="001A4499" w:rsidRDefault="001A4499">
      <w:pPr>
        <w:snapToGrid w:val="0"/>
        <w:spacing w:before="50" w:afterLines="50" w:after="120"/>
        <w:jc w:val="left"/>
        <w:rPr>
          <w:rFonts w:ascii="仿宋" w:eastAsia="仿宋" w:hAnsi="仿宋"/>
          <w:b/>
          <w:color w:val="000000" w:themeColor="text1"/>
          <w:sz w:val="30"/>
          <w:szCs w:val="30"/>
        </w:rPr>
      </w:pPr>
    </w:p>
    <w:p w:rsidR="001A4499" w:rsidRDefault="001A4499">
      <w:pPr>
        <w:snapToGrid w:val="0"/>
        <w:spacing w:before="50" w:afterLines="50" w:after="120"/>
        <w:jc w:val="left"/>
        <w:rPr>
          <w:rFonts w:ascii="仿宋" w:eastAsia="仿宋" w:hAnsi="仿宋"/>
          <w:color w:val="000000" w:themeColor="text1"/>
          <w:sz w:val="30"/>
          <w:szCs w:val="30"/>
        </w:rPr>
      </w:pPr>
    </w:p>
    <w:p w:rsidR="001A4499" w:rsidRDefault="001A4499">
      <w:pPr>
        <w:snapToGrid w:val="0"/>
        <w:spacing w:before="50" w:afterLines="50" w:after="120"/>
        <w:jc w:val="left"/>
        <w:rPr>
          <w:rFonts w:ascii="仿宋" w:eastAsia="仿宋" w:hAnsi="仿宋"/>
          <w:color w:val="000000" w:themeColor="text1"/>
          <w:sz w:val="30"/>
          <w:szCs w:val="30"/>
        </w:rPr>
      </w:pPr>
    </w:p>
    <w:p w:rsidR="001A4499" w:rsidRDefault="001A4499">
      <w:pPr>
        <w:widowControl/>
        <w:jc w:val="left"/>
        <w:rPr>
          <w:rFonts w:ascii="仿宋" w:eastAsia="仿宋" w:hAnsi="仿宋"/>
          <w:color w:val="000000" w:themeColor="text1"/>
          <w:sz w:val="30"/>
          <w:szCs w:val="30"/>
        </w:rPr>
        <w:sectPr w:rsidR="001A4499">
          <w:pgSz w:w="11906" w:h="16838"/>
          <w:pgMar w:top="1474" w:right="1797" w:bottom="1247" w:left="1797" w:header="851" w:footer="851" w:gutter="0"/>
          <w:cols w:space="720"/>
        </w:sectPr>
      </w:pPr>
    </w:p>
    <w:p w:rsidR="001A4499" w:rsidRDefault="00042053">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附件13：</w:t>
      </w:r>
    </w:p>
    <w:p w:rsidR="001A4499" w:rsidRDefault="00042053">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投标人业绩情况一览表</w:t>
      </w:r>
    </w:p>
    <w:p w:rsidR="001A4499" w:rsidRDefault="00042053">
      <w:pPr>
        <w:pStyle w:val="af1"/>
        <w:snapToGrid w:val="0"/>
        <w:ind w:left="84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1A449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w:t>
            </w:r>
          </w:p>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采购单位联系人及</w:t>
            </w:r>
          </w:p>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联系电话</w:t>
            </w:r>
          </w:p>
        </w:tc>
      </w:tr>
      <w:tr w:rsidR="001A449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1A4499" w:rsidRDefault="001A4499">
            <w:pPr>
              <w:widowControl/>
              <w:jc w:val="left"/>
              <w:rPr>
                <w:rFonts w:ascii="仿宋" w:eastAsia="仿宋" w:hAnsi="仿宋"/>
                <w:color w:val="000000" w:themeColor="text1"/>
                <w:sz w:val="30"/>
                <w:szCs w:val="30"/>
              </w:rPr>
            </w:pPr>
          </w:p>
        </w:tc>
        <w:tc>
          <w:tcPr>
            <w:tcW w:w="9900" w:type="dxa"/>
            <w:vMerge/>
            <w:tcBorders>
              <w:top w:val="single" w:sz="4" w:space="0" w:color="auto"/>
              <w:left w:val="single" w:sz="4" w:space="0" w:color="auto"/>
              <w:bottom w:val="single" w:sz="4" w:space="0" w:color="auto"/>
              <w:right w:val="single" w:sz="4" w:space="0" w:color="auto"/>
            </w:tcBorders>
            <w:vAlign w:val="center"/>
          </w:tcPr>
          <w:p w:rsidR="001A4499" w:rsidRDefault="001A4499">
            <w:pPr>
              <w:widowControl/>
              <w:jc w:val="left"/>
              <w:rPr>
                <w:rFonts w:ascii="仿宋" w:eastAsia="仿宋" w:hAnsi="仿宋"/>
                <w:color w:val="000000" w:themeColor="text1"/>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A4499" w:rsidRDefault="001A4499">
            <w:pPr>
              <w:widowControl/>
              <w:jc w:val="left"/>
              <w:rPr>
                <w:rFonts w:ascii="仿宋" w:eastAsia="仿宋" w:hAnsi="仿宋"/>
                <w:color w:val="000000" w:themeColor="text1"/>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A4499" w:rsidRDefault="001A4499">
            <w:pPr>
              <w:widowControl/>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合</w:t>
            </w:r>
          </w:p>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验收</w:t>
            </w:r>
          </w:p>
          <w:p w:rsidR="001A4499" w:rsidRDefault="00042053">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A4499" w:rsidRDefault="001A4499">
            <w:pPr>
              <w:widowControl/>
              <w:jc w:val="left"/>
              <w:rPr>
                <w:rFonts w:ascii="仿宋" w:eastAsia="仿宋" w:hAnsi="仿宋"/>
                <w:color w:val="000000" w:themeColor="text1"/>
                <w:sz w:val="30"/>
                <w:szCs w:val="30"/>
              </w:rPr>
            </w:pPr>
          </w:p>
        </w:tc>
      </w:tr>
      <w:tr w:rsidR="001A4499">
        <w:tc>
          <w:tcPr>
            <w:tcW w:w="2628"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r>
      <w:tr w:rsidR="001A4499">
        <w:trPr>
          <w:trHeight w:val="710"/>
        </w:trPr>
        <w:tc>
          <w:tcPr>
            <w:tcW w:w="2628"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r>
      <w:tr w:rsidR="001A4499">
        <w:tc>
          <w:tcPr>
            <w:tcW w:w="2628"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r>
      <w:tr w:rsidR="001A4499">
        <w:tc>
          <w:tcPr>
            <w:tcW w:w="2628"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342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c>
          <w:tcPr>
            <w:tcW w:w="2160" w:type="dxa"/>
            <w:tcBorders>
              <w:top w:val="single" w:sz="4" w:space="0" w:color="auto"/>
              <w:left w:val="single" w:sz="4" w:space="0" w:color="auto"/>
              <w:bottom w:val="single" w:sz="4" w:space="0" w:color="auto"/>
              <w:right w:val="single" w:sz="4" w:space="0" w:color="auto"/>
            </w:tcBorders>
          </w:tcPr>
          <w:p w:rsidR="001A4499" w:rsidRDefault="001A4499">
            <w:pPr>
              <w:snapToGrid w:val="0"/>
              <w:spacing w:before="50" w:afterLines="50" w:after="120" w:line="400" w:lineRule="exact"/>
              <w:jc w:val="left"/>
              <w:rPr>
                <w:rFonts w:ascii="仿宋" w:eastAsia="仿宋" w:hAnsi="仿宋"/>
                <w:color w:val="000000" w:themeColor="text1"/>
                <w:sz w:val="30"/>
                <w:szCs w:val="30"/>
              </w:rPr>
            </w:pPr>
          </w:p>
        </w:tc>
      </w:tr>
      <w:tr w:rsidR="001A4499">
        <w:trPr>
          <w:gridAfter w:val="6"/>
          <w:wAfter w:w="9900" w:type="dxa"/>
        </w:trPr>
        <w:tc>
          <w:tcPr>
            <w:tcW w:w="2628" w:type="dxa"/>
            <w:tcBorders>
              <w:top w:val="single" w:sz="4" w:space="0" w:color="auto"/>
              <w:left w:val="single" w:sz="4" w:space="0" w:color="auto"/>
              <w:bottom w:val="single" w:sz="4" w:space="0" w:color="auto"/>
              <w:right w:val="single" w:sz="4" w:space="0" w:color="auto"/>
            </w:tcBorders>
          </w:tcPr>
          <w:p w:rsidR="001A4499" w:rsidRDefault="00042053">
            <w:pPr>
              <w:snapToGrid w:val="0"/>
              <w:spacing w:before="50" w:afterLines="50" w:after="120" w:line="40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备注</w:t>
            </w:r>
          </w:p>
        </w:tc>
      </w:tr>
    </w:tbl>
    <w:p w:rsidR="001A4499" w:rsidRDefault="00042053">
      <w:pPr>
        <w:pStyle w:val="af1"/>
        <w:snapToGrid w:val="0"/>
        <w:spacing w:before="240"/>
        <w:ind w:left="840"/>
        <w:rPr>
          <w:rFonts w:ascii="仿宋" w:eastAsia="仿宋" w:hAnsi="仿宋"/>
          <w:color w:val="000000" w:themeColor="text1"/>
          <w:kern w:val="0"/>
          <w:sz w:val="30"/>
          <w:szCs w:val="30"/>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时  间：</w:t>
      </w:r>
      <w:r>
        <w:rPr>
          <w:rFonts w:ascii="仿宋" w:eastAsia="仿宋" w:hAnsi="仿宋" w:hint="eastAsia"/>
          <w:color w:val="000000" w:themeColor="text1"/>
          <w:sz w:val="30"/>
          <w:szCs w:val="30"/>
          <w:u w:val="single"/>
        </w:rPr>
        <w:t xml:space="preserve">            </w:t>
      </w:r>
    </w:p>
    <w:p w:rsidR="001A4499" w:rsidRDefault="001A4499">
      <w:pPr>
        <w:widowControl/>
        <w:jc w:val="left"/>
        <w:rPr>
          <w:rFonts w:ascii="仿宋" w:eastAsia="仿宋" w:hAnsi="仿宋"/>
          <w:color w:val="000000" w:themeColor="text1"/>
          <w:sz w:val="30"/>
          <w:szCs w:val="30"/>
        </w:rPr>
        <w:sectPr w:rsidR="001A4499">
          <w:pgSz w:w="16838" w:h="11906" w:orient="landscape"/>
          <w:pgMar w:top="1797" w:right="1474" w:bottom="1797" w:left="1247" w:header="851" w:footer="851" w:gutter="0"/>
          <w:cols w:space="720"/>
        </w:sectPr>
      </w:pPr>
    </w:p>
    <w:p w:rsidR="001A4499" w:rsidRDefault="00042053">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附件14</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 xml:space="preserve"> 正本或副本</w:t>
      </w:r>
    </w:p>
    <w:p w:rsidR="001A4499" w:rsidRDefault="00042053">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1A4499" w:rsidRDefault="00042053">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1A4499" w:rsidRDefault="001A4499">
      <w:pPr>
        <w:spacing w:after="100" w:afterAutospacing="1" w:line="800" w:lineRule="exact"/>
        <w:ind w:right="-108"/>
        <w:jc w:val="center"/>
        <w:rPr>
          <w:rFonts w:ascii="仿宋" w:eastAsia="仿宋" w:hAnsi="仿宋"/>
          <w:b/>
          <w:color w:val="000000" w:themeColor="text1"/>
          <w:spacing w:val="40"/>
          <w:sz w:val="84"/>
          <w:szCs w:val="84"/>
        </w:rPr>
      </w:pPr>
    </w:p>
    <w:p w:rsidR="001A4499" w:rsidRDefault="00042053">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报</w:t>
      </w:r>
    </w:p>
    <w:p w:rsidR="001A4499" w:rsidRDefault="00042053">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价</w:t>
      </w:r>
    </w:p>
    <w:p w:rsidR="001A4499" w:rsidRDefault="00042053">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1A4499" w:rsidRDefault="00042053">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rPr>
      </w:pPr>
      <w:r>
        <w:rPr>
          <w:rFonts w:ascii="宋体" w:hAnsi="宋体" w:hint="eastAsia"/>
          <w:color w:val="000000" w:themeColor="text1"/>
          <w:sz w:val="28"/>
        </w:rPr>
        <w:t>（加盖单位公章）</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hint="eastAsia"/>
          <w:color w:val="000000" w:themeColor="text1"/>
          <w:sz w:val="28"/>
          <w:u w:val="single"/>
        </w:rPr>
        <w:t xml:space="preserve">                                            </w:t>
      </w:r>
    </w:p>
    <w:p w:rsidR="001A4499" w:rsidRDefault="00042053">
      <w:pPr>
        <w:pStyle w:val="affffff2"/>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p>
    <w:p w:rsidR="001A4499" w:rsidRDefault="001A4499">
      <w:pPr>
        <w:rPr>
          <w:color w:val="000000" w:themeColor="text1"/>
        </w:rPr>
      </w:pPr>
    </w:p>
    <w:p w:rsidR="001A4499" w:rsidRDefault="001A4499">
      <w:pPr>
        <w:rPr>
          <w:color w:val="000000" w:themeColor="text1"/>
        </w:rPr>
      </w:pPr>
    </w:p>
    <w:p w:rsidR="001A4499" w:rsidRDefault="001A4499">
      <w:pPr>
        <w:rPr>
          <w:color w:val="000000" w:themeColor="text1"/>
        </w:rPr>
      </w:pPr>
    </w:p>
    <w:p w:rsidR="001A4499" w:rsidRDefault="001A4499">
      <w:pPr>
        <w:rPr>
          <w:color w:val="000000" w:themeColor="text1"/>
        </w:rPr>
      </w:pPr>
    </w:p>
    <w:p w:rsidR="001A4499" w:rsidRDefault="001A4499">
      <w:pPr>
        <w:rPr>
          <w:color w:val="000000" w:themeColor="text1"/>
        </w:rPr>
      </w:pPr>
    </w:p>
    <w:p w:rsidR="001A4499" w:rsidRDefault="00042053">
      <w:pPr>
        <w:pStyle w:val="afa"/>
        <w:snapToGrid w:val="0"/>
        <w:ind w:leftChars="0" w:left="0"/>
        <w:rPr>
          <w:rFonts w:ascii="仿宋" w:eastAsia="仿宋" w:hAnsi="仿宋"/>
          <w:b/>
          <w:color w:val="000000" w:themeColor="text1"/>
          <w:sz w:val="36"/>
          <w:szCs w:val="36"/>
        </w:rPr>
      </w:pPr>
      <w:r>
        <w:rPr>
          <w:rFonts w:ascii="仿宋" w:eastAsia="仿宋" w:hAnsi="仿宋" w:hint="eastAsia"/>
          <w:color w:val="000000" w:themeColor="text1"/>
          <w:sz w:val="36"/>
          <w:szCs w:val="36"/>
        </w:rPr>
        <w:t>3、</w:t>
      </w:r>
      <w:r>
        <w:rPr>
          <w:rFonts w:ascii="仿宋" w:eastAsia="仿宋" w:hAnsi="仿宋" w:hint="eastAsia"/>
          <w:b/>
          <w:color w:val="000000" w:themeColor="text1"/>
          <w:sz w:val="36"/>
          <w:szCs w:val="36"/>
        </w:rPr>
        <w:t>报价文件目录</w:t>
      </w:r>
    </w:p>
    <w:p w:rsidR="001A4499" w:rsidRDefault="001A4499">
      <w:pPr>
        <w:rPr>
          <w:rFonts w:ascii="仿宋" w:eastAsia="仿宋" w:hAnsi="仿宋"/>
          <w:color w:val="000000" w:themeColor="text1"/>
        </w:rPr>
      </w:pPr>
    </w:p>
    <w:p w:rsidR="001A4499" w:rsidRDefault="00042053">
      <w:pPr>
        <w:pStyle w:val="afa"/>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（1）投标报价明细表（见附件15）；</w:t>
      </w:r>
    </w:p>
    <w:p w:rsidR="001A4499" w:rsidRDefault="00042053">
      <w:pPr>
        <w:pStyle w:val="afa"/>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（2）投标人针对报价需要说明的其他文件和说明（格式自拟）；</w:t>
      </w:r>
    </w:p>
    <w:p w:rsidR="001A4499" w:rsidRDefault="00042053">
      <w:pPr>
        <w:pStyle w:val="afa"/>
        <w:snapToGrid w:val="0"/>
        <w:spacing w:line="460" w:lineRule="exact"/>
        <w:ind w:leftChars="0" w:left="0"/>
        <w:rPr>
          <w:rFonts w:ascii="仿宋" w:eastAsia="仿宋" w:hAnsi="仿宋"/>
          <w:color w:val="000000" w:themeColor="text1"/>
        </w:rPr>
      </w:pPr>
      <w:r>
        <w:rPr>
          <w:rFonts w:ascii="仿宋" w:eastAsia="仿宋" w:hAnsi="仿宋" w:hint="eastAsia"/>
          <w:color w:val="000000" w:themeColor="text1"/>
          <w:sz w:val="30"/>
          <w:szCs w:val="30"/>
        </w:rPr>
        <w:t>（3）中小企业声明函（见附件16）；</w:t>
      </w:r>
    </w:p>
    <w:p w:rsidR="001A4499" w:rsidRDefault="00042053">
      <w:pPr>
        <w:pStyle w:val="27"/>
        <w:widowControl w:val="0"/>
        <w:spacing w:after="120" w:line="460" w:lineRule="exact"/>
        <w:jc w:val="both"/>
        <w:rPr>
          <w:rFonts w:ascii="仿宋" w:eastAsia="仿宋" w:hAnsi="仿宋"/>
          <w:color w:val="000000" w:themeColor="text1"/>
          <w:sz w:val="30"/>
          <w:szCs w:val="30"/>
        </w:rPr>
      </w:pPr>
      <w:r>
        <w:rPr>
          <w:rFonts w:ascii="仿宋" w:eastAsia="仿宋" w:hAnsi="仿宋" w:hint="eastAsia"/>
          <w:color w:val="000000" w:themeColor="text1"/>
          <w:sz w:val="30"/>
          <w:szCs w:val="30"/>
        </w:rPr>
        <w:t>（4）残疾人福利企业声明函（见附件17）。</w:t>
      </w:r>
    </w:p>
    <w:p w:rsidR="001A4499" w:rsidRDefault="00042053">
      <w:pPr>
        <w:pStyle w:val="af9"/>
        <w:snapToGrid w:val="0"/>
        <w:spacing w:before="120" w:after="120" w:line="240" w:lineRule="auto"/>
        <w:jc w:val="left"/>
        <w:rPr>
          <w:rFonts w:ascii="仿宋" w:eastAsia="仿宋" w:hAnsi="仿宋"/>
          <w:b/>
          <w:color w:val="000000" w:themeColor="text1"/>
          <w:sz w:val="36"/>
          <w:szCs w:val="36"/>
        </w:rPr>
      </w:pPr>
      <w:r>
        <w:rPr>
          <w:rFonts w:ascii="仿宋" w:eastAsia="仿宋" w:hAnsi="仿宋" w:hint="eastAsia"/>
          <w:color w:val="000000" w:themeColor="text1"/>
          <w:kern w:val="0"/>
          <w:sz w:val="30"/>
          <w:szCs w:val="30"/>
        </w:rPr>
        <w:br w:type="page"/>
      </w:r>
      <w:r>
        <w:rPr>
          <w:rFonts w:ascii="仿宋" w:eastAsia="仿宋" w:hAnsi="仿宋" w:hint="eastAsia"/>
          <w:color w:val="000000" w:themeColor="text1"/>
          <w:sz w:val="30"/>
          <w:szCs w:val="30"/>
        </w:rPr>
        <w:lastRenderedPageBreak/>
        <w:t>附件15：</w:t>
      </w:r>
    </w:p>
    <w:p w:rsidR="001A4499" w:rsidRDefault="00042053">
      <w:pPr>
        <w:pStyle w:val="af9"/>
        <w:snapToGrid w:val="0"/>
        <w:spacing w:before="120" w:after="120" w:line="240" w:lineRule="auto"/>
        <w:ind w:firstLineChars="300" w:firstLine="1084"/>
        <w:jc w:val="center"/>
        <w:rPr>
          <w:rFonts w:hAnsi="宋体"/>
          <w:b/>
          <w:color w:val="000000" w:themeColor="text1"/>
          <w:sz w:val="36"/>
          <w:szCs w:val="36"/>
        </w:rPr>
      </w:pPr>
      <w:r>
        <w:rPr>
          <w:rFonts w:hAnsi="宋体" w:hint="eastAsia"/>
          <w:b/>
          <w:color w:val="000000" w:themeColor="text1"/>
          <w:sz w:val="36"/>
          <w:szCs w:val="36"/>
        </w:rPr>
        <w:t>投 标 报 价 明 细 表</w:t>
      </w:r>
    </w:p>
    <w:p w:rsidR="001A4499" w:rsidRDefault="001A4499">
      <w:pPr>
        <w:pStyle w:val="af9"/>
        <w:snapToGrid w:val="0"/>
        <w:spacing w:before="120" w:after="120" w:line="240" w:lineRule="auto"/>
        <w:ind w:firstLineChars="300" w:firstLine="1084"/>
        <w:jc w:val="center"/>
        <w:rPr>
          <w:rFonts w:ascii="仿宋" w:eastAsia="仿宋" w:hAnsi="仿宋"/>
          <w:b/>
          <w:color w:val="000000" w:themeColor="text1"/>
          <w:sz w:val="36"/>
          <w:szCs w:val="36"/>
        </w:rPr>
      </w:pPr>
    </w:p>
    <w:p w:rsidR="001A4499" w:rsidRDefault="00042053">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投标人全称（公章）：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A4499" w:rsidRDefault="001A4499">
      <w:pPr>
        <w:snapToGrid w:val="0"/>
        <w:rPr>
          <w:rFonts w:ascii="仿宋" w:eastAsia="仿宋" w:hAnsi="仿宋"/>
          <w:color w:val="000000" w:themeColor="text1"/>
          <w:sz w:val="28"/>
          <w:szCs w:val="28"/>
        </w:rPr>
      </w:pPr>
    </w:p>
    <w:p w:rsidR="001A4499" w:rsidRDefault="00042053">
      <w:pPr>
        <w:snapToGrid w:val="0"/>
        <w:rPr>
          <w:rFonts w:ascii="仿宋" w:eastAsia="仿宋" w:hAnsi="仿宋"/>
          <w:b/>
          <w:color w:val="000000" w:themeColor="text1"/>
          <w:sz w:val="28"/>
          <w:szCs w:val="28"/>
          <w:u w:val="single"/>
        </w:rPr>
      </w:pPr>
      <w:r>
        <w:rPr>
          <w:rFonts w:ascii="仿宋" w:eastAsia="仿宋" w:hAnsi="仿宋" w:hint="eastAsia"/>
          <w:color w:val="000000" w:themeColor="text1"/>
          <w:sz w:val="28"/>
          <w:szCs w:val="28"/>
        </w:rPr>
        <w:t>招标编号及标项：</w:t>
      </w:r>
      <w:r>
        <w:rPr>
          <w:rFonts w:ascii="仿宋" w:eastAsia="仿宋" w:hAnsi="仿宋" w:hint="eastAsia"/>
          <w:b/>
          <w:color w:val="000000" w:themeColor="text1"/>
          <w:sz w:val="28"/>
          <w:szCs w:val="28"/>
          <w:u w:val="single"/>
        </w:rPr>
        <w:t xml:space="preserve">                          </w:t>
      </w:r>
    </w:p>
    <w:p w:rsidR="001A4499" w:rsidRDefault="001A4499">
      <w:pPr>
        <w:snapToGrid w:val="0"/>
        <w:rPr>
          <w:rFonts w:ascii="仿宋" w:eastAsia="仿宋" w:hAnsi="仿宋"/>
          <w:b/>
          <w:color w:val="000000" w:themeColor="text1"/>
          <w:sz w:val="24"/>
          <w:szCs w:val="24"/>
          <w:u w:val="single"/>
        </w:rPr>
      </w:pPr>
    </w:p>
    <w:tbl>
      <w:tblPr>
        <w:tblW w:w="90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564"/>
        <w:gridCol w:w="673"/>
        <w:gridCol w:w="36"/>
        <w:gridCol w:w="816"/>
        <w:gridCol w:w="1029"/>
        <w:gridCol w:w="957"/>
        <w:gridCol w:w="852"/>
        <w:gridCol w:w="891"/>
        <w:gridCol w:w="1277"/>
        <w:gridCol w:w="1419"/>
      </w:tblGrid>
      <w:tr w:rsidR="001A4499">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货物类</w:t>
            </w:r>
          </w:p>
        </w:tc>
      </w:tr>
      <w:tr w:rsidR="001A4499">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货物</w:t>
            </w:r>
          </w:p>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规格</w:t>
            </w:r>
          </w:p>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单价</w:t>
            </w:r>
          </w:p>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制造商情况</w:t>
            </w:r>
          </w:p>
        </w:tc>
      </w:tr>
      <w:tr w:rsidR="001A4499">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672"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1028"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956"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890"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1276" w:type="dxa"/>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是否小</w:t>
            </w:r>
            <w:proofErr w:type="gramStart"/>
            <w:r>
              <w:rPr>
                <w:rFonts w:ascii="仿宋" w:eastAsia="仿宋" w:hAnsi="仿宋" w:hint="eastAsia"/>
                <w:b/>
                <w:color w:val="000000" w:themeColor="text1"/>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企业全称</w:t>
            </w:r>
          </w:p>
        </w:tc>
      </w:tr>
      <w:tr w:rsidR="001A4499">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r>
      <w:tr w:rsidR="001A4499">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服务类</w:t>
            </w:r>
          </w:p>
        </w:tc>
      </w:tr>
      <w:tr w:rsidR="001A4499">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单价</w:t>
            </w:r>
          </w:p>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制造商情况</w:t>
            </w:r>
          </w:p>
        </w:tc>
      </w:tr>
      <w:tr w:rsidR="001A4499">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956"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890" w:type="dxa"/>
            <w:vMerge/>
            <w:tcBorders>
              <w:top w:val="single" w:sz="4" w:space="0" w:color="auto"/>
              <w:left w:val="single" w:sz="4" w:space="0" w:color="auto"/>
              <w:bottom w:val="nil"/>
              <w:right w:val="single" w:sz="4" w:space="0" w:color="auto"/>
            </w:tcBorders>
            <w:vAlign w:val="center"/>
          </w:tcPr>
          <w:p w:rsidR="001A4499" w:rsidRDefault="001A4499">
            <w:pPr>
              <w:widowControl/>
              <w:jc w:val="left"/>
              <w:rPr>
                <w:rFonts w:ascii="仿宋" w:eastAsia="仿宋" w:hAnsi="仿宋"/>
                <w:b/>
                <w:color w:val="000000" w:themeColor="text1"/>
                <w:sz w:val="24"/>
                <w:szCs w:val="24"/>
              </w:rPr>
            </w:pPr>
          </w:p>
        </w:tc>
        <w:tc>
          <w:tcPr>
            <w:tcW w:w="1276" w:type="dxa"/>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是否小</w:t>
            </w:r>
            <w:proofErr w:type="gramStart"/>
            <w:r>
              <w:rPr>
                <w:rFonts w:ascii="仿宋" w:eastAsia="仿宋" w:hAnsi="仿宋" w:hint="eastAsia"/>
                <w:b/>
                <w:color w:val="000000" w:themeColor="text1"/>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企业全称</w:t>
            </w:r>
          </w:p>
        </w:tc>
      </w:tr>
      <w:tr w:rsidR="001A4499">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499" w:rsidRDefault="001A4499">
            <w:pPr>
              <w:snapToGrid w:val="0"/>
              <w:spacing w:line="400" w:lineRule="exact"/>
              <w:jc w:val="center"/>
              <w:rPr>
                <w:rFonts w:ascii="仿宋" w:eastAsia="仿宋" w:hAnsi="仿宋"/>
                <w:b/>
                <w:color w:val="000000" w:themeColor="text1"/>
                <w:sz w:val="24"/>
                <w:szCs w:val="24"/>
              </w:rPr>
            </w:pPr>
          </w:p>
        </w:tc>
      </w:tr>
      <w:tr w:rsidR="001A4499">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小</w:t>
            </w:r>
            <w:proofErr w:type="gramStart"/>
            <w:r>
              <w:rPr>
                <w:rFonts w:ascii="仿宋" w:eastAsia="仿宋" w:hAnsi="仿宋" w:hint="eastAsia"/>
                <w:b/>
                <w:color w:val="000000" w:themeColor="text1"/>
                <w:sz w:val="24"/>
                <w:szCs w:val="24"/>
              </w:rPr>
              <w:t>微企业</w:t>
            </w:r>
            <w:proofErr w:type="gramEnd"/>
            <w:r>
              <w:rPr>
                <w:rFonts w:ascii="仿宋" w:eastAsia="仿宋" w:hAnsi="仿宋" w:hint="eastAsia"/>
                <w:b/>
                <w:color w:val="000000" w:themeColor="text1"/>
                <w:sz w:val="24"/>
                <w:szCs w:val="24"/>
              </w:rPr>
              <w:t>价格合计金额大写：                          小写： ￥</w:t>
            </w:r>
            <w:r>
              <w:rPr>
                <w:rFonts w:ascii="仿宋" w:eastAsia="仿宋" w:hAnsi="仿宋" w:hint="eastAsia"/>
                <w:b/>
                <w:color w:val="000000" w:themeColor="text1"/>
                <w:sz w:val="24"/>
                <w:szCs w:val="24"/>
                <w:u w:val="single"/>
              </w:rPr>
              <w:t xml:space="preserve">          </w:t>
            </w:r>
          </w:p>
        </w:tc>
      </w:tr>
      <w:tr w:rsidR="001A4499">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A4499" w:rsidRDefault="00042053">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投标总价合计金额大写：                                小写： ￥</w:t>
            </w:r>
            <w:r>
              <w:rPr>
                <w:rFonts w:ascii="仿宋" w:eastAsia="仿宋" w:hAnsi="仿宋" w:hint="eastAsia"/>
                <w:b/>
                <w:color w:val="000000" w:themeColor="text1"/>
                <w:sz w:val="24"/>
                <w:szCs w:val="24"/>
                <w:u w:val="single"/>
              </w:rPr>
              <w:t xml:space="preserve">          </w:t>
            </w:r>
          </w:p>
        </w:tc>
      </w:tr>
      <w:tr w:rsidR="001A4499">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1A4499" w:rsidRDefault="00042053">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1A4499" w:rsidRDefault="00042053">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color w:val="000000" w:themeColor="text1"/>
                <w:sz w:val="24"/>
                <w:szCs w:val="24"/>
              </w:rPr>
              <w:t>自行划表填写</w:t>
            </w:r>
            <w:proofErr w:type="gramEnd"/>
            <w:r>
              <w:rPr>
                <w:rFonts w:ascii="仿宋" w:eastAsia="仿宋" w:hAnsi="仿宋" w:hint="eastAsia"/>
                <w:color w:val="000000" w:themeColor="text1"/>
                <w:sz w:val="24"/>
                <w:szCs w:val="24"/>
              </w:rPr>
              <w:t>。</w:t>
            </w:r>
          </w:p>
          <w:p w:rsidR="001A4499" w:rsidRDefault="00042053">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2、报价要求：项目费用包括项目实施所需的工程费、工时费、服务费、运输费、安装调试费、税费及其他一切费用。</w:t>
            </w:r>
          </w:p>
          <w:p w:rsidR="001A4499" w:rsidRDefault="00042053">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3、报价中不允许出现报价优惠等字样,投标总价合计金额应与明细报价汇总相等。</w:t>
            </w:r>
          </w:p>
          <w:p w:rsidR="001A4499" w:rsidRDefault="00042053">
            <w:pPr>
              <w:snapToGrid w:val="0"/>
              <w:rPr>
                <w:rFonts w:ascii="仿宋" w:eastAsia="仿宋" w:hAnsi="仿宋"/>
                <w:b/>
                <w:color w:val="000000" w:themeColor="text1"/>
                <w:sz w:val="24"/>
              </w:rPr>
            </w:pPr>
            <w:r>
              <w:rPr>
                <w:rFonts w:ascii="仿宋" w:eastAsia="仿宋" w:hAnsi="仿宋" w:hint="eastAsia"/>
                <w:b/>
                <w:color w:val="000000" w:themeColor="text1"/>
                <w:sz w:val="24"/>
              </w:rPr>
              <w:t>4、小</w:t>
            </w:r>
            <w:proofErr w:type="gramStart"/>
            <w:r>
              <w:rPr>
                <w:rFonts w:ascii="仿宋" w:eastAsia="仿宋" w:hAnsi="仿宋" w:hint="eastAsia"/>
                <w:b/>
                <w:color w:val="000000" w:themeColor="text1"/>
                <w:sz w:val="24"/>
              </w:rPr>
              <w:t>微企业</w:t>
            </w:r>
            <w:proofErr w:type="gramEnd"/>
            <w:r>
              <w:rPr>
                <w:rFonts w:ascii="仿宋" w:eastAsia="仿宋" w:hAnsi="仿宋" w:hint="eastAsia"/>
                <w:b/>
                <w:color w:val="000000" w:themeColor="text1"/>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color w:val="000000" w:themeColor="text1"/>
                <w:sz w:val="24"/>
              </w:rPr>
              <w:t>微企业</w:t>
            </w:r>
            <w:proofErr w:type="gramEnd"/>
            <w:r>
              <w:rPr>
                <w:rFonts w:ascii="仿宋" w:eastAsia="仿宋" w:hAnsi="仿宋" w:hint="eastAsia"/>
                <w:b/>
                <w:color w:val="000000" w:themeColor="text1"/>
                <w:sz w:val="24"/>
              </w:rPr>
              <w:t>价格进行确认，并对符合要求的小</w:t>
            </w:r>
            <w:proofErr w:type="gramStart"/>
            <w:r>
              <w:rPr>
                <w:rFonts w:ascii="仿宋" w:eastAsia="仿宋" w:hAnsi="仿宋" w:hint="eastAsia"/>
                <w:b/>
                <w:color w:val="000000" w:themeColor="text1"/>
                <w:sz w:val="24"/>
              </w:rPr>
              <w:t>微企业</w:t>
            </w:r>
            <w:proofErr w:type="gramEnd"/>
            <w:r>
              <w:rPr>
                <w:rFonts w:ascii="仿宋" w:eastAsia="仿宋" w:hAnsi="仿宋" w:hint="eastAsia"/>
                <w:b/>
                <w:color w:val="000000" w:themeColor="text1"/>
                <w:sz w:val="24"/>
              </w:rPr>
              <w:t>价格部分给予价格扣除。</w:t>
            </w:r>
          </w:p>
          <w:p w:rsidR="001A4499" w:rsidRDefault="00042053">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开标时，现场工作人员当众拆封，并宣布投标人名称、投标总价合计金额。</w:t>
            </w:r>
          </w:p>
        </w:tc>
      </w:tr>
    </w:tbl>
    <w:p w:rsidR="001A4499" w:rsidRDefault="001A4499">
      <w:pPr>
        <w:snapToGrid w:val="0"/>
        <w:spacing w:line="400" w:lineRule="exact"/>
        <w:jc w:val="left"/>
        <w:rPr>
          <w:rFonts w:ascii="仿宋" w:eastAsia="仿宋" w:hAnsi="仿宋"/>
          <w:color w:val="000000" w:themeColor="text1"/>
          <w:sz w:val="24"/>
          <w:szCs w:val="24"/>
        </w:rPr>
      </w:pPr>
    </w:p>
    <w:p w:rsidR="001A4499" w:rsidRDefault="00042053">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授权代表签名：                              日期： </w:t>
      </w:r>
    </w:p>
    <w:p w:rsidR="001A4499" w:rsidRDefault="00042053">
      <w:pPr>
        <w:snapToGrid w:val="0"/>
        <w:spacing w:line="312" w:lineRule="auto"/>
        <w:ind w:firstLineChars="250" w:firstLine="750"/>
        <w:jc w:val="left"/>
        <w:rPr>
          <w:rFonts w:ascii="仿宋" w:eastAsia="仿宋" w:hAnsi="仿宋"/>
          <w:b/>
          <w:color w:val="000000" w:themeColor="text1"/>
          <w:sz w:val="36"/>
          <w:szCs w:val="36"/>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附件16：</w:t>
      </w:r>
    </w:p>
    <w:p w:rsidR="001A4499" w:rsidRDefault="00042053">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 xml:space="preserve">中小企业声明函（货物） </w:t>
      </w:r>
    </w:p>
    <w:p w:rsidR="001A4499" w:rsidRDefault="00042053">
      <w:pPr>
        <w:snapToGrid w:val="0"/>
        <w:spacing w:line="312" w:lineRule="auto"/>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1. （标的名称） ，属于（采购文件中明确的所属行业）行业；制造商为（企业名称），从业人员  人，营业收入为 万元，资产总额为 万元</w:t>
      </w:r>
      <w:r>
        <w:rPr>
          <w:rFonts w:ascii="仿宋" w:eastAsia="仿宋" w:hAnsi="仿宋" w:hint="eastAsia"/>
          <w:color w:val="000000" w:themeColor="text1"/>
          <w:sz w:val="30"/>
          <w:szCs w:val="30"/>
          <w:vertAlign w:val="superscript"/>
        </w:rPr>
        <w:t xml:space="preserve"> 1</w:t>
      </w:r>
      <w:r>
        <w:rPr>
          <w:rFonts w:ascii="仿宋" w:eastAsia="仿宋" w:hAnsi="仿宋" w:hint="eastAsia"/>
          <w:color w:val="000000" w:themeColor="text1"/>
          <w:sz w:val="30"/>
          <w:szCs w:val="30"/>
        </w:rPr>
        <w:t>，属于（中型企业、小型企业、微型企业）；</w:t>
      </w:r>
    </w:p>
    <w:p w:rsidR="001A4499" w:rsidRDefault="00042053">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2. （标的名称） ，属于（采购文件中明确的所属行业） 行业；制造商为（企业名称），从业人员  人，营业收入为  万元，资产总额为  万元，属于（中型企业、小型企业、微型企业）； </w:t>
      </w:r>
    </w:p>
    <w:p w:rsidR="001A4499" w:rsidRDefault="00042053">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p>
    <w:p w:rsidR="001A4499" w:rsidRDefault="00042053">
      <w:pPr>
        <w:snapToGrid w:val="0"/>
        <w:spacing w:line="312"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以上企业，不属于大企业的分支机构，不存在控股股东为大企业的情形，也不存在与大企业的负责人为同一人的情形。 </w:t>
      </w:r>
    </w:p>
    <w:p w:rsidR="001A4499" w:rsidRDefault="00042053">
      <w:pPr>
        <w:snapToGrid w:val="0"/>
        <w:spacing w:line="312" w:lineRule="auto"/>
        <w:ind w:firstLineChars="200" w:firstLine="600"/>
      </w:pPr>
      <w:r>
        <w:rPr>
          <w:rFonts w:ascii="仿宋" w:eastAsia="仿宋" w:hAnsi="仿宋" w:hint="eastAsia"/>
          <w:color w:val="000000" w:themeColor="text1"/>
          <w:sz w:val="30"/>
          <w:szCs w:val="30"/>
        </w:rPr>
        <w:t>本企业对上述声明内容的真实性负责。如有虚假，将依法承担相应责任。</w:t>
      </w:r>
      <w:r>
        <w:t xml:space="preserve"> </w:t>
      </w:r>
    </w:p>
    <w:p w:rsidR="001A4499" w:rsidRDefault="00042053">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企业名称（盖章）： </w:t>
      </w:r>
    </w:p>
    <w:p w:rsidR="001A4499" w:rsidRDefault="00042053">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日 期：</w:t>
      </w:r>
    </w:p>
    <w:p w:rsidR="001A4499" w:rsidRDefault="001A4499">
      <w:pPr>
        <w:snapToGrid w:val="0"/>
        <w:spacing w:line="312" w:lineRule="auto"/>
        <w:ind w:firstLineChars="250" w:firstLine="750"/>
        <w:jc w:val="center"/>
        <w:rPr>
          <w:rFonts w:ascii="仿宋" w:eastAsia="仿宋" w:hAnsi="仿宋"/>
          <w:color w:val="000000" w:themeColor="text1"/>
          <w:sz w:val="30"/>
          <w:szCs w:val="30"/>
        </w:rPr>
      </w:pPr>
    </w:p>
    <w:p w:rsidR="001A4499" w:rsidRDefault="001A4499">
      <w:pPr>
        <w:snapToGrid w:val="0"/>
        <w:spacing w:line="312" w:lineRule="auto"/>
        <w:ind w:firstLineChars="250" w:firstLine="750"/>
        <w:jc w:val="center"/>
        <w:rPr>
          <w:rFonts w:ascii="仿宋" w:eastAsia="仿宋" w:hAnsi="仿宋"/>
          <w:color w:val="000000" w:themeColor="text1"/>
          <w:sz w:val="30"/>
          <w:szCs w:val="30"/>
        </w:rPr>
      </w:pPr>
    </w:p>
    <w:p w:rsidR="001A4499" w:rsidRDefault="001A4499">
      <w:pPr>
        <w:snapToGrid w:val="0"/>
        <w:spacing w:line="312" w:lineRule="auto"/>
        <w:ind w:firstLineChars="250" w:firstLine="750"/>
        <w:jc w:val="center"/>
        <w:rPr>
          <w:rFonts w:ascii="仿宋" w:eastAsia="仿宋" w:hAnsi="仿宋"/>
          <w:color w:val="000000" w:themeColor="text1"/>
          <w:sz w:val="30"/>
          <w:szCs w:val="30"/>
        </w:rPr>
      </w:pPr>
    </w:p>
    <w:p w:rsidR="001A4499" w:rsidRDefault="001A4499">
      <w:pPr>
        <w:snapToGrid w:val="0"/>
        <w:spacing w:line="312" w:lineRule="auto"/>
        <w:ind w:firstLineChars="250" w:firstLine="750"/>
        <w:jc w:val="center"/>
        <w:rPr>
          <w:rFonts w:ascii="仿宋" w:eastAsia="仿宋" w:hAnsi="仿宋"/>
          <w:color w:val="000000" w:themeColor="text1"/>
          <w:sz w:val="30"/>
          <w:szCs w:val="30"/>
        </w:rPr>
      </w:pPr>
    </w:p>
    <w:p w:rsidR="001A4499" w:rsidRDefault="00042053">
      <w:pPr>
        <w:snapToGrid w:val="0"/>
        <w:spacing w:line="312" w:lineRule="auto"/>
        <w:ind w:firstLineChars="250" w:firstLine="525"/>
        <w:jc w:val="left"/>
        <w:rPr>
          <w:rFonts w:ascii="仿宋" w:eastAsia="仿宋" w:hAnsi="仿宋"/>
          <w:color w:val="000000" w:themeColor="text1"/>
          <w:sz w:val="30"/>
          <w:szCs w:val="30"/>
        </w:rPr>
      </w:pPr>
      <w:r>
        <w:rPr>
          <w:rFonts w:hint="eastAsia"/>
          <w:noProof/>
        </w:rPr>
        <mc:AlternateContent>
          <mc:Choice Requires="wps">
            <w:drawing>
              <wp:anchor distT="0" distB="0" distL="114300" distR="114300" simplePos="0" relativeHeight="251661312" behindDoc="0" locked="0" layoutInCell="1" allowOverlap="1" wp14:anchorId="4C913832" wp14:editId="7A25BA57">
                <wp:simplePos x="0" y="0"/>
                <wp:positionH relativeFrom="column">
                  <wp:posOffset>311785</wp:posOffset>
                </wp:positionH>
                <wp:positionV relativeFrom="paragraph">
                  <wp:posOffset>212090</wp:posOffset>
                </wp:positionV>
                <wp:extent cx="5050790" cy="21590"/>
                <wp:effectExtent l="0" t="0" r="16510" b="35560"/>
                <wp:wrapNone/>
                <wp:docPr id="5" name="直接连接符 5"/>
                <wp:cNvGraphicFramePr/>
                <a:graphic xmlns:a="http://schemas.openxmlformats.org/drawingml/2006/main">
                  <a:graphicData uri="http://schemas.microsoft.com/office/word/2010/wordprocessingShape">
                    <wps:wsp>
                      <wps:cNvCnPr/>
                      <wps:spPr>
                        <a:xfrm>
                          <a:off x="0" y="0"/>
                          <a:ext cx="5050790" cy="215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Q+3dYAAAAIAQAADwAAAAAAAAAB&#10;ACAAAAAiAAAAZHJzL2Rvd25yZXYueG1sUEsBAhQAFAAAAAgAh07iQIsUwTrZAQAAngMAAA4AAAAA&#10;AAAAAQAgAAAAJQEAAGRycy9lMm9Eb2MueG1sUEsFBgAAAAAGAAYAWQEAAHAFAAAAAA==&#10;">
                <v:fill on="f" focussize="0,0"/>
                <v:stroke weight="0.5pt" color="#000000 [3213]" joinstyle="round"/>
                <v:imagedata o:title=""/>
                <o:lock v:ext="edit" aspectratio="f"/>
              </v:line>
            </w:pict>
          </mc:Fallback>
        </mc:AlternateContent>
      </w:r>
    </w:p>
    <w:p w:rsidR="001A4499" w:rsidRDefault="00042053">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rFonts w:hint="eastAsia"/>
          <w:sz w:val="18"/>
        </w:rPr>
        <w:t>从业人员、营业收入、资产总额填报上一年度数据，无上</w:t>
      </w:r>
      <w:proofErr w:type="gramStart"/>
      <w:r>
        <w:rPr>
          <w:rFonts w:hint="eastAsia"/>
          <w:sz w:val="18"/>
        </w:rPr>
        <w:t>一</w:t>
      </w:r>
      <w:proofErr w:type="gramEnd"/>
      <w:r>
        <w:rPr>
          <w:rFonts w:hint="eastAsia"/>
          <w:sz w:val="18"/>
        </w:rPr>
        <w:t>年度数据的新成立企业可不填报。</w:t>
      </w:r>
    </w:p>
    <w:p w:rsidR="001A4499" w:rsidRDefault="001A4499">
      <w:pPr>
        <w:snapToGrid w:val="0"/>
        <w:spacing w:line="312" w:lineRule="auto"/>
        <w:ind w:firstLineChars="250" w:firstLine="904"/>
        <w:jc w:val="center"/>
        <w:rPr>
          <w:rFonts w:ascii="仿宋" w:eastAsia="仿宋" w:hAnsi="仿宋"/>
          <w:b/>
          <w:color w:val="000000" w:themeColor="text1"/>
          <w:sz w:val="36"/>
          <w:szCs w:val="36"/>
        </w:rPr>
      </w:pPr>
    </w:p>
    <w:p w:rsidR="001A4499" w:rsidRDefault="00042053">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中小企业声明函（工程、服务）</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1. （标的名称），属于（采购文件中明确的所属行业）；承建（承接）企业为（企业名称），从业人员  人，营业收入为 万元，资产总额为 万元</w:t>
      </w:r>
      <w:r>
        <w:rPr>
          <w:rFonts w:ascii="仿宋" w:eastAsia="仿宋" w:hAnsi="仿宋" w:hint="eastAsia"/>
          <w:color w:val="000000" w:themeColor="text1"/>
          <w:sz w:val="30"/>
          <w:szCs w:val="30"/>
          <w:vertAlign w:val="superscript"/>
        </w:rPr>
        <w:t>1</w:t>
      </w:r>
      <w:r>
        <w:rPr>
          <w:rFonts w:ascii="仿宋" w:eastAsia="仿宋" w:hAnsi="仿宋" w:hint="eastAsia"/>
          <w:color w:val="000000" w:themeColor="text1"/>
          <w:sz w:val="30"/>
          <w:szCs w:val="30"/>
        </w:rPr>
        <w:t>，属于（中型企业、小型企业、微型企业）；</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2. （标的名称），属于（采购文件中明确的所属行业）；承建（承接）企业为（企业名称），从业人员 人，营业收入为 万元，资产总额为 万元，属于（中型企业、小型企业、微型企业）；</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以上企业，不属于大企业的分支机构，不存在控股股东为大企业的情形，也不存在与大企业的负责人为同一人的情形。</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本企业对上述声明内容的真实性负责。如有虚假，将依法承担相应责任。</w:t>
      </w:r>
    </w:p>
    <w:p w:rsidR="001A4499" w:rsidRDefault="00042053">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企业名称（盖章）： </w:t>
      </w:r>
    </w:p>
    <w:p w:rsidR="001A4499" w:rsidRDefault="00042053">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hint="eastAsia"/>
          <w:color w:val="000000" w:themeColor="text1"/>
          <w:sz w:val="30"/>
          <w:szCs w:val="30"/>
        </w:rPr>
        <w:t>日 期：</w:t>
      </w:r>
    </w:p>
    <w:p w:rsidR="001A4499" w:rsidRDefault="001A4499">
      <w:pPr>
        <w:snapToGrid w:val="0"/>
        <w:spacing w:line="312" w:lineRule="auto"/>
        <w:ind w:firstLineChars="250" w:firstLine="904"/>
        <w:rPr>
          <w:rFonts w:ascii="仿宋" w:eastAsia="仿宋" w:hAnsi="仿宋"/>
          <w:b/>
          <w:color w:val="000000" w:themeColor="text1"/>
          <w:sz w:val="36"/>
          <w:szCs w:val="36"/>
        </w:rPr>
      </w:pPr>
    </w:p>
    <w:p w:rsidR="001A4499" w:rsidRDefault="001A4499">
      <w:pPr>
        <w:snapToGrid w:val="0"/>
        <w:spacing w:line="312" w:lineRule="auto"/>
        <w:ind w:firstLineChars="250" w:firstLine="904"/>
        <w:rPr>
          <w:rFonts w:ascii="仿宋" w:eastAsia="仿宋" w:hAnsi="仿宋"/>
          <w:b/>
          <w:color w:val="000000" w:themeColor="text1"/>
          <w:sz w:val="36"/>
          <w:szCs w:val="36"/>
        </w:rPr>
      </w:pPr>
    </w:p>
    <w:p w:rsidR="001A4499" w:rsidRDefault="001A4499">
      <w:pPr>
        <w:snapToGrid w:val="0"/>
        <w:spacing w:line="312" w:lineRule="auto"/>
        <w:rPr>
          <w:rFonts w:ascii="仿宋" w:eastAsia="仿宋" w:hAnsi="仿宋"/>
          <w:b/>
          <w:color w:val="000000" w:themeColor="text1"/>
          <w:sz w:val="36"/>
          <w:szCs w:val="36"/>
        </w:rPr>
      </w:pPr>
    </w:p>
    <w:p w:rsidR="001A4499" w:rsidRDefault="00042053">
      <w:pPr>
        <w:snapToGrid w:val="0"/>
        <w:spacing w:line="312" w:lineRule="auto"/>
        <w:ind w:firstLineChars="250" w:firstLine="525"/>
        <w:jc w:val="left"/>
        <w:rPr>
          <w:rFonts w:ascii="仿宋" w:eastAsia="仿宋" w:hAnsi="仿宋"/>
          <w:color w:val="000000" w:themeColor="text1"/>
          <w:sz w:val="30"/>
          <w:szCs w:val="30"/>
        </w:rPr>
      </w:pPr>
      <w:r>
        <w:rPr>
          <w:rFonts w:hint="eastAsia"/>
          <w:noProof/>
        </w:rPr>
        <mc:AlternateContent>
          <mc:Choice Requires="wps">
            <w:drawing>
              <wp:anchor distT="0" distB="0" distL="114300" distR="114300" simplePos="0" relativeHeight="251662336" behindDoc="0" locked="0" layoutInCell="1" allowOverlap="1" wp14:anchorId="146A9631" wp14:editId="58108F92">
                <wp:simplePos x="0" y="0"/>
                <wp:positionH relativeFrom="column">
                  <wp:posOffset>311785</wp:posOffset>
                </wp:positionH>
                <wp:positionV relativeFrom="paragraph">
                  <wp:posOffset>212090</wp:posOffset>
                </wp:positionV>
                <wp:extent cx="5050790" cy="21590"/>
                <wp:effectExtent l="0" t="0" r="16510" b="35560"/>
                <wp:wrapNone/>
                <wp:docPr id="4" name="直接连接符 4"/>
                <wp:cNvGraphicFramePr/>
                <a:graphic xmlns:a="http://schemas.openxmlformats.org/drawingml/2006/main">
                  <a:graphicData uri="http://schemas.microsoft.com/office/word/2010/wordprocessingShape">
                    <wps:wsp>
                      <wps:cNvCnPr/>
                      <wps:spPr>
                        <a:xfrm>
                          <a:off x="0" y="0"/>
                          <a:ext cx="5050790" cy="215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55pt;margin-top:16.7pt;height:1.7pt;width:397.7pt;z-index:251662336;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DUPt3WAAAACAEAAA8AAAAAAAAA&#10;AQAgAAAAIgAAAGRycy9kb3ducmV2LnhtbFBLAQIUABQAAAAIAIdO4kAxBCg42gEAAJ4DAAAOAAAA&#10;AAAAAAEAIAAAACUBAABkcnMvZTJvRG9jLnhtbFBLBQYAAAAABgAGAFkBAABxBQAAAAA=&#10;">
                <v:fill on="f" focussize="0,0"/>
                <v:stroke weight="0.5pt" color="#000000 [3213]" joinstyle="round"/>
                <v:imagedata o:title=""/>
                <o:lock v:ext="edit" aspectratio="f"/>
              </v:line>
            </w:pict>
          </mc:Fallback>
        </mc:AlternateContent>
      </w:r>
    </w:p>
    <w:p w:rsidR="001A4499" w:rsidRDefault="00042053">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rFonts w:hint="eastAsia"/>
          <w:sz w:val="18"/>
        </w:rPr>
        <w:t>从业人员、营业收入、资产总额填报上一年度数据，无上</w:t>
      </w:r>
      <w:proofErr w:type="gramStart"/>
      <w:r>
        <w:rPr>
          <w:rFonts w:hint="eastAsia"/>
          <w:sz w:val="18"/>
        </w:rPr>
        <w:t>一</w:t>
      </w:r>
      <w:proofErr w:type="gramEnd"/>
      <w:r>
        <w:rPr>
          <w:rFonts w:hint="eastAsia"/>
          <w:sz w:val="18"/>
        </w:rPr>
        <w:t>年度数据的新成立企业可不填报。</w:t>
      </w:r>
    </w:p>
    <w:p w:rsidR="001A4499" w:rsidRDefault="001A4499">
      <w:pPr>
        <w:snapToGrid w:val="0"/>
        <w:spacing w:line="312" w:lineRule="auto"/>
        <w:ind w:firstLineChars="250" w:firstLine="904"/>
        <w:rPr>
          <w:rFonts w:ascii="仿宋" w:eastAsia="仿宋" w:hAnsi="仿宋"/>
          <w:b/>
          <w:color w:val="000000" w:themeColor="text1"/>
          <w:sz w:val="36"/>
          <w:szCs w:val="36"/>
        </w:rPr>
      </w:pPr>
    </w:p>
    <w:p w:rsidR="001A4499" w:rsidRDefault="001A4499">
      <w:pPr>
        <w:snapToGrid w:val="0"/>
        <w:spacing w:line="312" w:lineRule="auto"/>
        <w:ind w:firstLineChars="250" w:firstLine="904"/>
        <w:rPr>
          <w:rFonts w:ascii="仿宋" w:eastAsia="仿宋" w:hAnsi="仿宋"/>
          <w:b/>
          <w:color w:val="000000" w:themeColor="text1"/>
          <w:sz w:val="36"/>
          <w:szCs w:val="36"/>
        </w:rPr>
      </w:pPr>
    </w:p>
    <w:p w:rsidR="001A4499" w:rsidRDefault="00042053">
      <w:pPr>
        <w:snapToGrid w:val="0"/>
        <w:spacing w:line="312" w:lineRule="auto"/>
        <w:ind w:firstLineChars="250" w:firstLine="753"/>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备注说明：</w:t>
      </w:r>
    </w:p>
    <w:p w:rsidR="001A4499" w:rsidRDefault="00042053">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rsidR="001A4499" w:rsidRDefault="00042053">
      <w:pP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附件17：</w:t>
      </w:r>
    </w:p>
    <w:p w:rsidR="001A4499" w:rsidRDefault="001A4499">
      <w:pPr>
        <w:rPr>
          <w:rFonts w:ascii="仿宋" w:eastAsia="仿宋" w:hAnsi="仿宋"/>
          <w:color w:val="000000" w:themeColor="text1"/>
        </w:rPr>
      </w:pPr>
    </w:p>
    <w:p w:rsidR="001A4499" w:rsidRDefault="00042053">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残疾人福利性单位声明函</w:t>
      </w:r>
    </w:p>
    <w:p w:rsidR="001A4499" w:rsidRDefault="001A4499">
      <w:pPr>
        <w:spacing w:line="588" w:lineRule="exact"/>
        <w:rPr>
          <w:rFonts w:ascii="仿宋_GB2312" w:eastAsia="仿宋_GB2312"/>
          <w:b/>
          <w:color w:val="000000" w:themeColor="text1"/>
          <w:spacing w:val="6"/>
          <w:sz w:val="30"/>
          <w:szCs w:val="30"/>
        </w:rPr>
      </w:pPr>
    </w:p>
    <w:p w:rsidR="001A4499" w:rsidRDefault="00042053">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A4499" w:rsidRDefault="00042053">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本单位对上述声明的真实性负责。如有虚假，将依法承担相应责任。</w:t>
      </w:r>
    </w:p>
    <w:p w:rsidR="001A4499" w:rsidRDefault="001A4499">
      <w:pPr>
        <w:snapToGrid w:val="0"/>
        <w:spacing w:line="360" w:lineRule="auto"/>
        <w:ind w:firstLineChars="200" w:firstLine="560"/>
        <w:rPr>
          <w:rFonts w:ascii="仿宋" w:eastAsia="仿宋" w:hAnsi="仿宋"/>
          <w:color w:val="000000" w:themeColor="text1"/>
          <w:sz w:val="28"/>
          <w:szCs w:val="28"/>
        </w:rPr>
      </w:pPr>
    </w:p>
    <w:p w:rsidR="001A4499" w:rsidRDefault="001A4499">
      <w:pPr>
        <w:spacing w:line="588" w:lineRule="exact"/>
        <w:ind w:firstLineChars="200" w:firstLine="624"/>
        <w:rPr>
          <w:rFonts w:ascii="仿宋_GB2312" w:eastAsia="仿宋_GB2312"/>
          <w:color w:val="000000" w:themeColor="text1"/>
          <w:spacing w:val="6"/>
          <w:sz w:val="30"/>
          <w:szCs w:val="30"/>
        </w:rPr>
      </w:pPr>
    </w:p>
    <w:p w:rsidR="001A4499" w:rsidRDefault="00042053">
      <w:pPr>
        <w:snapToGrid w:val="0"/>
        <w:spacing w:line="360" w:lineRule="auto"/>
        <w:ind w:firstLineChars="200" w:firstLine="624"/>
        <w:jc w:val="right"/>
        <w:rPr>
          <w:rFonts w:ascii="仿宋" w:eastAsia="仿宋" w:hAnsi="仿宋"/>
          <w:color w:val="000000" w:themeColor="text1"/>
          <w:sz w:val="28"/>
          <w:szCs w:val="28"/>
        </w:rPr>
      </w:pPr>
      <w:r>
        <w:rPr>
          <w:rFonts w:ascii="仿宋_GB2312" w:eastAsia="仿宋_GB2312" w:hint="eastAsia"/>
          <w:color w:val="000000" w:themeColor="text1"/>
          <w:spacing w:val="6"/>
          <w:sz w:val="30"/>
          <w:szCs w:val="30"/>
        </w:rPr>
        <w:t xml:space="preserve">         </w:t>
      </w:r>
      <w:r>
        <w:rPr>
          <w:rFonts w:ascii="仿宋" w:eastAsia="仿宋" w:hAnsi="仿宋" w:hint="eastAsia"/>
          <w:color w:val="000000" w:themeColor="text1"/>
          <w:sz w:val="28"/>
          <w:szCs w:val="28"/>
        </w:rPr>
        <w:t xml:space="preserve">      单位名称（盖章）：</w:t>
      </w:r>
    </w:p>
    <w:p w:rsidR="001A4499" w:rsidRDefault="00042053">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rsidR="001A4499" w:rsidRDefault="001A4499">
      <w:pPr>
        <w:rPr>
          <w:rFonts w:ascii="仿宋" w:eastAsia="仿宋" w:hAnsi="仿宋"/>
          <w:color w:val="000000" w:themeColor="text1"/>
          <w:sz w:val="24"/>
          <w:szCs w:val="24"/>
        </w:rPr>
      </w:pPr>
    </w:p>
    <w:p w:rsidR="001A4499" w:rsidRDefault="001A4499">
      <w:pPr>
        <w:tabs>
          <w:tab w:val="left" w:pos="606"/>
        </w:tabs>
        <w:rPr>
          <w:rFonts w:ascii="仿宋" w:eastAsia="仿宋" w:hAnsi="仿宋"/>
          <w:sz w:val="30"/>
          <w:szCs w:val="30"/>
        </w:rPr>
      </w:pPr>
    </w:p>
    <w:sectPr w:rsidR="001A4499">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2F" w:rsidRDefault="006F7E2F">
      <w:r>
        <w:separator/>
      </w:r>
    </w:p>
  </w:endnote>
  <w:endnote w:type="continuationSeparator" w:id="0">
    <w:p w:rsidR="006F7E2F" w:rsidRDefault="006F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Yu Mincho"/>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Helvetica-Black">
    <w:altName w:val="Segoe Print"/>
    <w:charset w:val="00"/>
    <w:family w:val="swiss"/>
    <w:pitch w:val="default"/>
    <w:sig w:usb0="00000000" w:usb1="00000000" w:usb2="00000000" w:usb3="00000000" w:csb0="00000001" w:csb1="00000000"/>
  </w:font>
  <w:font w:name="..">
    <w:altName w:val="宋体"/>
    <w:charset w:val="86"/>
    <w:family w:val="roma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Frutiger 55 Roman">
    <w:altName w:val="Segoe Print"/>
    <w:charset w:val="00"/>
    <w:family w:val="auto"/>
    <w:pitch w:val="default"/>
    <w:sig w:usb0="00000000" w:usb1="00000000" w:usb2="00000000" w:usb3="00000000" w:csb0="00000001" w:csb1="00000000"/>
  </w:font>
  <w:font w:name="MetaPlusLF">
    <w:altName w:val="Segoe Print"/>
    <w:charset w:val="00"/>
    <w:family w:val="auto"/>
    <w:pitch w:val="default"/>
    <w:sig w:usb0="00000000" w:usb1="00000000" w:usb2="00000000" w:usb3="00000000" w:csb0="00000001" w:csb1="00000000"/>
  </w:font>
  <w:font w:name="Noto Sans CJK JP Regular">
    <w:altName w:val="思源黑体 CN"/>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8768"/>
    </w:sdtPr>
    <w:sdtEndPr/>
    <w:sdtContent>
      <w:p w:rsidR="00042053" w:rsidRDefault="00042053">
        <w:pPr>
          <w:pStyle w:val="afc"/>
          <w:jc w:val="center"/>
        </w:pPr>
        <w:r>
          <w:fldChar w:fldCharType="begin"/>
        </w:r>
        <w:r>
          <w:instrText>PAGE   \* MERGEFORMAT</w:instrText>
        </w:r>
        <w:r>
          <w:fldChar w:fldCharType="separate"/>
        </w:r>
        <w:r w:rsidR="005E63E8" w:rsidRPr="005E63E8">
          <w:rPr>
            <w:noProof/>
            <w:lang w:val="zh-CN"/>
          </w:rPr>
          <w:t>8</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53" w:rsidRDefault="00042053">
    <w:pPr>
      <w:pStyle w:val="afc"/>
      <w:framePr w:wrap="around" w:vAnchor="text" w:hAnchor="margin" w:xAlign="outside" w:y="1"/>
      <w:rPr>
        <w:rStyle w:val="aff8"/>
      </w:rPr>
    </w:pPr>
    <w:r>
      <w:fldChar w:fldCharType="begin"/>
    </w:r>
    <w:r>
      <w:rPr>
        <w:rStyle w:val="aff8"/>
      </w:rPr>
      <w:instrText xml:space="preserve">PAGE  </w:instrText>
    </w:r>
    <w:r>
      <w:fldChar w:fldCharType="end"/>
    </w:r>
  </w:p>
  <w:p w:rsidR="00042053" w:rsidRDefault="00042053">
    <w:pPr>
      <w:pStyle w:val="af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53" w:rsidRDefault="00042053">
    <w:pPr>
      <w:pStyle w:val="afc"/>
      <w:framePr w:wrap="around" w:vAnchor="text" w:hAnchor="margin" w:xAlign="outside" w:y="1"/>
      <w:rPr>
        <w:rStyle w:val="aff8"/>
        <w:rFonts w:ascii="宋体" w:hAnsi="宋体"/>
        <w:sz w:val="28"/>
        <w:szCs w:val="28"/>
      </w:rPr>
    </w:pPr>
    <w:r>
      <w:rPr>
        <w:rStyle w:val="aff8"/>
        <w:rFonts w:ascii="宋体" w:hAnsi="宋体" w:hint="eastAsia"/>
        <w:sz w:val="28"/>
        <w:szCs w:val="28"/>
      </w:rPr>
      <w:t xml:space="preserve">— </w:t>
    </w:r>
    <w:r>
      <w:rPr>
        <w:rFonts w:ascii="宋体" w:hAnsi="宋体"/>
        <w:sz w:val="28"/>
        <w:szCs w:val="28"/>
      </w:rPr>
      <w:fldChar w:fldCharType="begin"/>
    </w:r>
    <w:r>
      <w:rPr>
        <w:rStyle w:val="aff8"/>
        <w:rFonts w:ascii="宋体" w:hAnsi="宋体"/>
        <w:sz w:val="28"/>
        <w:szCs w:val="28"/>
      </w:rPr>
      <w:instrText xml:space="preserve">PAGE  </w:instrText>
    </w:r>
    <w:r>
      <w:rPr>
        <w:rFonts w:ascii="宋体" w:hAnsi="宋体"/>
        <w:sz w:val="28"/>
        <w:szCs w:val="28"/>
      </w:rPr>
      <w:fldChar w:fldCharType="separate"/>
    </w:r>
    <w:r w:rsidR="005E63E8">
      <w:rPr>
        <w:rStyle w:val="aff8"/>
        <w:rFonts w:ascii="宋体" w:hAnsi="宋体"/>
        <w:noProof/>
        <w:sz w:val="28"/>
        <w:szCs w:val="28"/>
      </w:rPr>
      <w:t>76</w:t>
    </w:r>
    <w:r>
      <w:rPr>
        <w:rFonts w:ascii="宋体" w:hAnsi="宋体"/>
        <w:sz w:val="28"/>
        <w:szCs w:val="28"/>
      </w:rPr>
      <w:fldChar w:fldCharType="end"/>
    </w:r>
    <w:r>
      <w:rPr>
        <w:rStyle w:val="aff8"/>
        <w:rFonts w:ascii="宋体" w:hAnsi="宋体" w:hint="eastAsia"/>
        <w:sz w:val="28"/>
        <w:szCs w:val="28"/>
      </w:rPr>
      <w:t xml:space="preserve"> —</w:t>
    </w:r>
  </w:p>
  <w:p w:rsidR="00042053" w:rsidRDefault="00042053">
    <w:pPr>
      <w:pStyle w:val="afc"/>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53" w:rsidRDefault="00042053">
    <w:pPr>
      <w:pStyle w:val="af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2F" w:rsidRDefault="006F7E2F">
      <w:r>
        <w:separator/>
      </w:r>
    </w:p>
  </w:footnote>
  <w:footnote w:type="continuationSeparator" w:id="0">
    <w:p w:rsidR="006F7E2F" w:rsidRDefault="006F7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53" w:rsidRDefault="00042053">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53" w:rsidRDefault="000420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03137"/>
    <w:multiLevelType w:val="singleLevel"/>
    <w:tmpl w:val="B0E03137"/>
    <w:lvl w:ilvl="0">
      <w:start w:val="1"/>
      <w:numFmt w:val="decimal"/>
      <w:suff w:val="space"/>
      <w:lvlText w:val="%1."/>
      <w:lvlJc w:val="left"/>
      <w:pPr>
        <w:ind w:left="0" w:firstLine="0"/>
      </w:pPr>
    </w:lvl>
  </w:abstractNum>
  <w:abstractNum w:abstractNumId="1">
    <w:nsid w:val="CD9E4F4A"/>
    <w:multiLevelType w:val="singleLevel"/>
    <w:tmpl w:val="CD9E4F4A"/>
    <w:lvl w:ilvl="0">
      <w:start w:val="1"/>
      <w:numFmt w:val="decimal"/>
      <w:suff w:val="space"/>
      <w:lvlText w:val="%1."/>
      <w:lvlJc w:val="left"/>
      <w:pPr>
        <w:ind w:left="0" w:firstLine="0"/>
      </w:pPr>
    </w:lvl>
  </w:abstractNum>
  <w:abstractNum w:abstractNumId="2">
    <w:nsid w:val="D1F90EB2"/>
    <w:multiLevelType w:val="singleLevel"/>
    <w:tmpl w:val="D1F90EB2"/>
    <w:lvl w:ilvl="0">
      <w:start w:val="1"/>
      <w:numFmt w:val="decimal"/>
      <w:suff w:val="space"/>
      <w:lvlText w:val="%1."/>
      <w:lvlJc w:val="left"/>
      <w:pPr>
        <w:ind w:left="0" w:firstLine="0"/>
      </w:pPr>
      <w:rPr>
        <w:b w:val="0"/>
      </w:rPr>
    </w:lvl>
  </w:abstractNum>
  <w:abstractNum w:abstractNumId="3">
    <w:nsid w:val="FE3769E3"/>
    <w:multiLevelType w:val="singleLevel"/>
    <w:tmpl w:val="FE3769E3"/>
    <w:lvl w:ilvl="0">
      <w:start w:val="1"/>
      <w:numFmt w:val="decimal"/>
      <w:suff w:val="space"/>
      <w:lvlText w:val="%1."/>
      <w:lvlJc w:val="left"/>
      <w:pPr>
        <w:ind w:left="0" w:firstLine="0"/>
      </w:pPr>
    </w:lvl>
  </w:abstractNum>
  <w:abstractNum w:abstractNumId="4">
    <w:nsid w:val="FFFFFF7E"/>
    <w:multiLevelType w:val="singleLevel"/>
    <w:tmpl w:val="FFFFFF7E"/>
    <w:lvl w:ilvl="0">
      <w:start w:val="1"/>
      <w:numFmt w:val="decimal"/>
      <w:pStyle w:val="a"/>
      <w:lvlText w:val="%1."/>
      <w:lvlJc w:val="left"/>
      <w:pPr>
        <w:tabs>
          <w:tab w:val="left" w:pos="1768"/>
        </w:tabs>
        <w:ind w:left="1768" w:hanging="360"/>
      </w:pPr>
    </w:lvl>
  </w:abstractNum>
  <w:abstractNum w:abstractNumId="5">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6">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7">
    <w:nsid w:val="0000001F"/>
    <w:multiLevelType w:val="multilevel"/>
    <w:tmpl w:val="0000001F"/>
    <w:lvl w:ilvl="0">
      <w:start w:val="1"/>
      <w:numFmt w:val="decimal"/>
      <w:pStyle w:val="a0"/>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pStyle w:val="22ndlevelh22Header2l22Heading2HiddenHea"/>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01EE354D"/>
    <w:multiLevelType w:val="multilevel"/>
    <w:tmpl w:val="01EE354D"/>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30F482E"/>
    <w:multiLevelType w:val="multilevel"/>
    <w:tmpl w:val="130F482E"/>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8A777E8"/>
    <w:multiLevelType w:val="multilevel"/>
    <w:tmpl w:val="18A777E8"/>
    <w:lvl w:ilvl="0">
      <w:start w:val="1"/>
      <w:numFmt w:val="decimal"/>
      <w:pStyle w:val="a3"/>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213619F"/>
    <w:multiLevelType w:val="multilevel"/>
    <w:tmpl w:val="2213619F"/>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8FE43E5"/>
    <w:multiLevelType w:val="singleLevel"/>
    <w:tmpl w:val="28FE43E5"/>
    <w:lvl w:ilvl="0">
      <w:start w:val="1"/>
      <w:numFmt w:val="decimal"/>
      <w:suff w:val="space"/>
      <w:lvlText w:val="%1."/>
      <w:lvlJc w:val="left"/>
      <w:pPr>
        <w:ind w:left="0" w:firstLine="0"/>
      </w:pPr>
    </w:lvl>
  </w:abstractNum>
  <w:abstractNum w:abstractNumId="20">
    <w:nsid w:val="2AD1616A"/>
    <w:multiLevelType w:val="singleLevel"/>
    <w:tmpl w:val="2AD1616A"/>
    <w:lvl w:ilvl="0">
      <w:start w:val="1"/>
      <w:numFmt w:val="decimal"/>
      <w:suff w:val="space"/>
      <w:lvlText w:val="%1."/>
      <w:lvlJc w:val="left"/>
      <w:pPr>
        <w:ind w:left="0" w:firstLine="0"/>
      </w:pPr>
    </w:lvl>
  </w:abstractNum>
  <w:abstractNum w:abstractNumId="21">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36E406B1"/>
    <w:multiLevelType w:val="multilevel"/>
    <w:tmpl w:val="36E406B1"/>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pStyle w:val="22ndlevelh22Header2l22Heading2HiddenHea1"/>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46544B8C"/>
    <w:multiLevelType w:val="singleLevel"/>
    <w:tmpl w:val="46544B8C"/>
    <w:lvl w:ilvl="0">
      <w:start w:val="1"/>
      <w:numFmt w:val="decimal"/>
      <w:suff w:val="space"/>
      <w:lvlText w:val="%1."/>
      <w:lvlJc w:val="left"/>
      <w:pPr>
        <w:ind w:left="0" w:firstLine="0"/>
      </w:pPr>
    </w:lvl>
  </w:abstractNum>
  <w:abstractNum w:abstractNumId="27">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8">
    <w:nsid w:val="4B9D13A2"/>
    <w:multiLevelType w:val="multilevel"/>
    <w:tmpl w:val="4B9D13A2"/>
    <w:lvl w:ilvl="0">
      <w:start w:val="1"/>
      <w:numFmt w:val="bullet"/>
      <w:pStyle w:val="a9"/>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1">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5BBF8C9A"/>
    <w:multiLevelType w:val="singleLevel"/>
    <w:tmpl w:val="5BBF8C9A"/>
    <w:lvl w:ilvl="0">
      <w:start w:val="1"/>
      <w:numFmt w:val="decimal"/>
      <w:suff w:val="space"/>
      <w:lvlText w:val="%1."/>
      <w:lvlJc w:val="left"/>
      <w:pPr>
        <w:ind w:left="0" w:firstLine="0"/>
      </w:pPr>
    </w:lvl>
  </w:abstractNum>
  <w:abstractNum w:abstractNumId="34">
    <w:nsid w:val="67403E98"/>
    <w:multiLevelType w:val="singleLevel"/>
    <w:tmpl w:val="67403E98"/>
    <w:lvl w:ilvl="0">
      <w:start w:val="1"/>
      <w:numFmt w:val="bullet"/>
      <w:pStyle w:val="aa"/>
      <w:lvlText w:val=""/>
      <w:lvlJc w:val="left"/>
      <w:pPr>
        <w:tabs>
          <w:tab w:val="left" w:pos="360"/>
        </w:tabs>
        <w:ind w:left="360" w:hanging="360"/>
      </w:pPr>
      <w:rPr>
        <w:rFonts w:ascii="Symbol" w:hAnsi="Symbol" w:hint="default"/>
      </w:rPr>
    </w:lvl>
  </w:abstractNum>
  <w:abstractNum w:abstractNumId="35">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73281DE1"/>
    <w:multiLevelType w:val="multilevel"/>
    <w:tmpl w:val="73281DE1"/>
    <w:lvl w:ilvl="0">
      <w:start w:val="1"/>
      <w:numFmt w:val="decimal"/>
      <w:lvlText w:val="%1、"/>
      <w:lvlJc w:val="left"/>
      <w:pPr>
        <w:ind w:left="1020" w:hanging="4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7">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8">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nsid w:val="77E2233C"/>
    <w:multiLevelType w:val="singleLevel"/>
    <w:tmpl w:val="77E2233C"/>
    <w:lvl w:ilvl="0">
      <w:start w:val="1"/>
      <w:numFmt w:val="decimal"/>
      <w:suff w:val="space"/>
      <w:lvlText w:val="%1."/>
      <w:lvlJc w:val="left"/>
      <w:pPr>
        <w:ind w:left="0" w:firstLine="0"/>
      </w:pPr>
    </w:lvl>
  </w:abstractNum>
  <w:num w:numId="1">
    <w:abstractNumId w:val="17"/>
  </w:num>
  <w:num w:numId="2">
    <w:abstractNumId w:val="6"/>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8"/>
  </w:num>
  <w:num w:numId="7">
    <w:abstractNumId w:val="29"/>
  </w:num>
  <w:num w:numId="8">
    <w:abstractNumId w:val="35"/>
    <w:lvlOverride w:ilvl="0">
      <w:startOverride w:val="1"/>
    </w:lvlOverride>
  </w:num>
  <w:num w:numId="9">
    <w:abstractNumId w:val="13"/>
  </w:num>
  <w:num w:numId="10">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1">
    <w:abstractNumId w:val="9"/>
  </w:num>
  <w:num w:numId="12">
    <w:abstractNumId w:val="23"/>
  </w:num>
  <w:num w:numId="13">
    <w:abstractNumId w:val="32"/>
  </w:num>
  <w:num w:numId="14">
    <w:abstractNumId w:val="25"/>
  </w:num>
  <w:num w:numId="15">
    <w:abstractNumId w:val="22"/>
  </w:num>
  <w:num w:numId="16">
    <w:abstractNumId w:val="8"/>
  </w:num>
  <w:num w:numId="17">
    <w:abstractNumId w:val="30"/>
  </w:num>
  <w:num w:numId="18">
    <w:abstractNumId w:val="10"/>
  </w:num>
  <w:num w:numId="19">
    <w:abstractNumId w:val="18"/>
  </w:num>
  <w:num w:numId="20">
    <w:abstractNumId w:val="16"/>
  </w:num>
  <w:num w:numId="21">
    <w:abstractNumId w:val="27"/>
  </w:num>
  <w:num w:numId="22">
    <w:abstractNumId w:val="11"/>
  </w:num>
  <w:num w:numId="23">
    <w:abstractNumId w:val="37"/>
  </w:num>
  <w:num w:numId="24">
    <w:abstractNumId w:val="7"/>
  </w:num>
  <w:num w:numId="25">
    <w:abstractNumId w:val="34"/>
  </w:num>
  <w:num w:numId="26">
    <w:abstractNumId w:val="28"/>
  </w:num>
  <w:num w:numId="27">
    <w:abstractNumId w:val="15"/>
  </w:num>
  <w:num w:numId="28">
    <w:abstractNumId w:val="31"/>
  </w:num>
  <w:num w:numId="29">
    <w:abstractNumId w:val="4"/>
  </w:num>
  <w:num w:numId="30">
    <w:abstractNumId w:val="36"/>
  </w:num>
  <w:num w:numId="31">
    <w:abstractNumId w:val="12"/>
  </w:num>
  <w:num w:numId="32">
    <w:abstractNumId w:val="3"/>
    <w:lvlOverride w:ilvl="0">
      <w:startOverride w:val="1"/>
    </w:lvlOverride>
  </w:num>
  <w:num w:numId="33">
    <w:abstractNumId w:val="26"/>
    <w:lvlOverride w:ilvl="0">
      <w:startOverride w:val="1"/>
    </w:lvlOverride>
  </w:num>
  <w:num w:numId="34">
    <w:abstractNumId w:val="1"/>
    <w:lvlOverride w:ilvl="0">
      <w:startOverride w:val="1"/>
    </w:lvlOverride>
  </w:num>
  <w:num w:numId="35">
    <w:abstractNumId w:val="2"/>
    <w:lvlOverride w:ilvl="0">
      <w:startOverride w:val="1"/>
    </w:lvlOverride>
  </w:num>
  <w:num w:numId="36">
    <w:abstractNumId w:val="20"/>
    <w:lvlOverride w:ilvl="0">
      <w:startOverride w:val="1"/>
    </w:lvlOverride>
  </w:num>
  <w:num w:numId="37">
    <w:abstractNumId w:val="39"/>
    <w:lvlOverride w:ilvl="0">
      <w:startOverride w:val="1"/>
    </w:lvlOverride>
  </w:num>
  <w:num w:numId="38">
    <w:abstractNumId w:val="19"/>
    <w:lvlOverride w:ilvl="0">
      <w:startOverride w:val="1"/>
    </w:lvlOverride>
  </w:num>
  <w:num w:numId="39">
    <w:abstractNumId w:val="33"/>
    <w:lvlOverride w:ilvl="0">
      <w:startOverride w:val="1"/>
    </w:lvlOverride>
  </w:num>
  <w:num w:numId="40">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名">
    <w15:presenceInfo w15:providerId="WPS Office" w15:userId="3091947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zQ4M2NhNGEyYzc1ZmI2NDc2MDhlZWNhZGYzZmEifQ=="/>
  </w:docVars>
  <w:rsids>
    <w:rsidRoot w:val="00334D61"/>
    <w:rsid w:val="00002CA9"/>
    <w:rsid w:val="0000302B"/>
    <w:rsid w:val="00003CB6"/>
    <w:rsid w:val="00003DEE"/>
    <w:rsid w:val="000041A5"/>
    <w:rsid w:val="000043A0"/>
    <w:rsid w:val="00004826"/>
    <w:rsid w:val="000048A6"/>
    <w:rsid w:val="00005111"/>
    <w:rsid w:val="0000513F"/>
    <w:rsid w:val="000056B4"/>
    <w:rsid w:val="000058C6"/>
    <w:rsid w:val="0000599E"/>
    <w:rsid w:val="00005D02"/>
    <w:rsid w:val="00006304"/>
    <w:rsid w:val="00006B8D"/>
    <w:rsid w:val="00007144"/>
    <w:rsid w:val="00007584"/>
    <w:rsid w:val="000077D6"/>
    <w:rsid w:val="000105B0"/>
    <w:rsid w:val="0001088A"/>
    <w:rsid w:val="000115D5"/>
    <w:rsid w:val="00012105"/>
    <w:rsid w:val="000130E4"/>
    <w:rsid w:val="00013556"/>
    <w:rsid w:val="00013AB9"/>
    <w:rsid w:val="000147DF"/>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4C5"/>
    <w:rsid w:val="00027712"/>
    <w:rsid w:val="00027D30"/>
    <w:rsid w:val="00030445"/>
    <w:rsid w:val="00030E5A"/>
    <w:rsid w:val="000310B8"/>
    <w:rsid w:val="000310CF"/>
    <w:rsid w:val="0003142A"/>
    <w:rsid w:val="00031E05"/>
    <w:rsid w:val="00031E13"/>
    <w:rsid w:val="000327A0"/>
    <w:rsid w:val="00032C15"/>
    <w:rsid w:val="00033D56"/>
    <w:rsid w:val="00034C53"/>
    <w:rsid w:val="00035548"/>
    <w:rsid w:val="000360CB"/>
    <w:rsid w:val="0003687F"/>
    <w:rsid w:val="000370D2"/>
    <w:rsid w:val="00037CA1"/>
    <w:rsid w:val="000400B9"/>
    <w:rsid w:val="000405CF"/>
    <w:rsid w:val="00040625"/>
    <w:rsid w:val="000409F9"/>
    <w:rsid w:val="00040A06"/>
    <w:rsid w:val="00040A15"/>
    <w:rsid w:val="00041D87"/>
    <w:rsid w:val="00042053"/>
    <w:rsid w:val="0004262C"/>
    <w:rsid w:val="000427DA"/>
    <w:rsid w:val="000448D8"/>
    <w:rsid w:val="00045C8E"/>
    <w:rsid w:val="00045CF0"/>
    <w:rsid w:val="0004617D"/>
    <w:rsid w:val="00047516"/>
    <w:rsid w:val="00047A43"/>
    <w:rsid w:val="000504F3"/>
    <w:rsid w:val="0005111D"/>
    <w:rsid w:val="00051D87"/>
    <w:rsid w:val="00053266"/>
    <w:rsid w:val="00053306"/>
    <w:rsid w:val="00055310"/>
    <w:rsid w:val="00055AFD"/>
    <w:rsid w:val="000562B5"/>
    <w:rsid w:val="00056351"/>
    <w:rsid w:val="000568E8"/>
    <w:rsid w:val="00056D53"/>
    <w:rsid w:val="000570F0"/>
    <w:rsid w:val="00057DC0"/>
    <w:rsid w:val="00057EC8"/>
    <w:rsid w:val="00057FA9"/>
    <w:rsid w:val="00060158"/>
    <w:rsid w:val="00060334"/>
    <w:rsid w:val="000608C7"/>
    <w:rsid w:val="000612B2"/>
    <w:rsid w:val="00062AD3"/>
    <w:rsid w:val="00062E3B"/>
    <w:rsid w:val="00062EB3"/>
    <w:rsid w:val="00063425"/>
    <w:rsid w:val="00063872"/>
    <w:rsid w:val="00064C30"/>
    <w:rsid w:val="00064C6D"/>
    <w:rsid w:val="00065283"/>
    <w:rsid w:val="00066C4B"/>
    <w:rsid w:val="00066D1E"/>
    <w:rsid w:val="00066E10"/>
    <w:rsid w:val="00066FDD"/>
    <w:rsid w:val="000672A6"/>
    <w:rsid w:val="000677D2"/>
    <w:rsid w:val="00067EE5"/>
    <w:rsid w:val="000709DF"/>
    <w:rsid w:val="00070F6F"/>
    <w:rsid w:val="0007122C"/>
    <w:rsid w:val="0007246F"/>
    <w:rsid w:val="0007327F"/>
    <w:rsid w:val="00073C80"/>
    <w:rsid w:val="000741BC"/>
    <w:rsid w:val="00074D6C"/>
    <w:rsid w:val="00074D7D"/>
    <w:rsid w:val="00075898"/>
    <w:rsid w:val="00076402"/>
    <w:rsid w:val="00076B23"/>
    <w:rsid w:val="00081707"/>
    <w:rsid w:val="00081EF1"/>
    <w:rsid w:val="0008225D"/>
    <w:rsid w:val="00082826"/>
    <w:rsid w:val="000840DB"/>
    <w:rsid w:val="000840FD"/>
    <w:rsid w:val="00084118"/>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B97"/>
    <w:rsid w:val="00096D33"/>
    <w:rsid w:val="0009724D"/>
    <w:rsid w:val="0009740B"/>
    <w:rsid w:val="00097E0A"/>
    <w:rsid w:val="000A0118"/>
    <w:rsid w:val="000A0491"/>
    <w:rsid w:val="000A055F"/>
    <w:rsid w:val="000A059A"/>
    <w:rsid w:val="000A0B68"/>
    <w:rsid w:val="000A0BB6"/>
    <w:rsid w:val="000A0F55"/>
    <w:rsid w:val="000A1704"/>
    <w:rsid w:val="000A24F5"/>
    <w:rsid w:val="000A25B7"/>
    <w:rsid w:val="000A2A19"/>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1C2"/>
    <w:rsid w:val="000B3279"/>
    <w:rsid w:val="000B43C5"/>
    <w:rsid w:val="000B453A"/>
    <w:rsid w:val="000B4B19"/>
    <w:rsid w:val="000B4B8C"/>
    <w:rsid w:val="000B4CB8"/>
    <w:rsid w:val="000B5B02"/>
    <w:rsid w:val="000B7579"/>
    <w:rsid w:val="000B7EE0"/>
    <w:rsid w:val="000C02D9"/>
    <w:rsid w:val="000C13E5"/>
    <w:rsid w:val="000C2E25"/>
    <w:rsid w:val="000C2EF8"/>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4E8"/>
    <w:rsid w:val="000D56DC"/>
    <w:rsid w:val="000D5B04"/>
    <w:rsid w:val="000D6E97"/>
    <w:rsid w:val="000D6ED3"/>
    <w:rsid w:val="000E0B47"/>
    <w:rsid w:val="000E0C9E"/>
    <w:rsid w:val="000E1023"/>
    <w:rsid w:val="000E13AB"/>
    <w:rsid w:val="000E1EF6"/>
    <w:rsid w:val="000E1F01"/>
    <w:rsid w:val="000E2E68"/>
    <w:rsid w:val="000E30EB"/>
    <w:rsid w:val="000E46BF"/>
    <w:rsid w:val="000E4C14"/>
    <w:rsid w:val="000E5F53"/>
    <w:rsid w:val="000E5F93"/>
    <w:rsid w:val="000E705A"/>
    <w:rsid w:val="000E79FE"/>
    <w:rsid w:val="000F0554"/>
    <w:rsid w:val="000F08D2"/>
    <w:rsid w:val="000F0FAC"/>
    <w:rsid w:val="000F271F"/>
    <w:rsid w:val="000F2CFD"/>
    <w:rsid w:val="000F33A8"/>
    <w:rsid w:val="000F3EB3"/>
    <w:rsid w:val="000F496C"/>
    <w:rsid w:val="000F4E84"/>
    <w:rsid w:val="000F5946"/>
    <w:rsid w:val="000F6CB5"/>
    <w:rsid w:val="000F7308"/>
    <w:rsid w:val="000F7C62"/>
    <w:rsid w:val="00100280"/>
    <w:rsid w:val="001004A6"/>
    <w:rsid w:val="00101C75"/>
    <w:rsid w:val="00101D91"/>
    <w:rsid w:val="00102392"/>
    <w:rsid w:val="0010239E"/>
    <w:rsid w:val="001028C7"/>
    <w:rsid w:val="00103278"/>
    <w:rsid w:val="00104794"/>
    <w:rsid w:val="00104AB0"/>
    <w:rsid w:val="00104E08"/>
    <w:rsid w:val="00104F6E"/>
    <w:rsid w:val="00105090"/>
    <w:rsid w:val="00105E09"/>
    <w:rsid w:val="00106636"/>
    <w:rsid w:val="00106D50"/>
    <w:rsid w:val="001101DE"/>
    <w:rsid w:val="00110FED"/>
    <w:rsid w:val="001113D7"/>
    <w:rsid w:val="001117BF"/>
    <w:rsid w:val="001133D7"/>
    <w:rsid w:val="001138BE"/>
    <w:rsid w:val="00113B97"/>
    <w:rsid w:val="00113E20"/>
    <w:rsid w:val="00113EC5"/>
    <w:rsid w:val="001146D9"/>
    <w:rsid w:val="00114ABA"/>
    <w:rsid w:val="00115981"/>
    <w:rsid w:val="0011648F"/>
    <w:rsid w:val="00116A24"/>
    <w:rsid w:val="00116DD3"/>
    <w:rsid w:val="00116FD8"/>
    <w:rsid w:val="001171BB"/>
    <w:rsid w:val="0012057D"/>
    <w:rsid w:val="00120D8A"/>
    <w:rsid w:val="00120E41"/>
    <w:rsid w:val="0012168B"/>
    <w:rsid w:val="001216B8"/>
    <w:rsid w:val="001221CB"/>
    <w:rsid w:val="001222BE"/>
    <w:rsid w:val="001223D1"/>
    <w:rsid w:val="00122EEB"/>
    <w:rsid w:val="00122F86"/>
    <w:rsid w:val="00123AEB"/>
    <w:rsid w:val="001240EE"/>
    <w:rsid w:val="00125024"/>
    <w:rsid w:val="001254E5"/>
    <w:rsid w:val="00125CFA"/>
    <w:rsid w:val="001265E9"/>
    <w:rsid w:val="00127C67"/>
    <w:rsid w:val="00130244"/>
    <w:rsid w:val="00130755"/>
    <w:rsid w:val="0013173E"/>
    <w:rsid w:val="0013193D"/>
    <w:rsid w:val="00131C14"/>
    <w:rsid w:val="001328F6"/>
    <w:rsid w:val="00134D7F"/>
    <w:rsid w:val="00135C50"/>
    <w:rsid w:val="00136376"/>
    <w:rsid w:val="00136A47"/>
    <w:rsid w:val="00136EF0"/>
    <w:rsid w:val="00137508"/>
    <w:rsid w:val="00137564"/>
    <w:rsid w:val="00137AE0"/>
    <w:rsid w:val="00140483"/>
    <w:rsid w:val="001404B9"/>
    <w:rsid w:val="00140556"/>
    <w:rsid w:val="001410B1"/>
    <w:rsid w:val="001412AE"/>
    <w:rsid w:val="00141D14"/>
    <w:rsid w:val="001420DF"/>
    <w:rsid w:val="00142748"/>
    <w:rsid w:val="00142BE2"/>
    <w:rsid w:val="0014355C"/>
    <w:rsid w:val="00143A28"/>
    <w:rsid w:val="001445ED"/>
    <w:rsid w:val="001473C5"/>
    <w:rsid w:val="00147A86"/>
    <w:rsid w:val="00147C64"/>
    <w:rsid w:val="001506E0"/>
    <w:rsid w:val="00150C68"/>
    <w:rsid w:val="00150C8C"/>
    <w:rsid w:val="001515AA"/>
    <w:rsid w:val="00151EDE"/>
    <w:rsid w:val="001524F2"/>
    <w:rsid w:val="00152ED0"/>
    <w:rsid w:val="00153226"/>
    <w:rsid w:val="0015380A"/>
    <w:rsid w:val="00153989"/>
    <w:rsid w:val="0015420F"/>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5EE1"/>
    <w:rsid w:val="00166FD2"/>
    <w:rsid w:val="00167AF8"/>
    <w:rsid w:val="001707C4"/>
    <w:rsid w:val="001707D1"/>
    <w:rsid w:val="001716E7"/>
    <w:rsid w:val="0017249C"/>
    <w:rsid w:val="001725F9"/>
    <w:rsid w:val="00172C56"/>
    <w:rsid w:val="00173012"/>
    <w:rsid w:val="00173848"/>
    <w:rsid w:val="00174331"/>
    <w:rsid w:val="00174A78"/>
    <w:rsid w:val="00174D61"/>
    <w:rsid w:val="00175227"/>
    <w:rsid w:val="00175A59"/>
    <w:rsid w:val="001763F7"/>
    <w:rsid w:val="00176617"/>
    <w:rsid w:val="001767B2"/>
    <w:rsid w:val="00180DA8"/>
    <w:rsid w:val="00181168"/>
    <w:rsid w:val="001815BE"/>
    <w:rsid w:val="00181F8E"/>
    <w:rsid w:val="0018427B"/>
    <w:rsid w:val="001853FD"/>
    <w:rsid w:val="0018543D"/>
    <w:rsid w:val="00186A15"/>
    <w:rsid w:val="0019001E"/>
    <w:rsid w:val="001907CD"/>
    <w:rsid w:val="0019115E"/>
    <w:rsid w:val="001917CB"/>
    <w:rsid w:val="00192C41"/>
    <w:rsid w:val="00193921"/>
    <w:rsid w:val="00193D1F"/>
    <w:rsid w:val="001947C4"/>
    <w:rsid w:val="00194EF6"/>
    <w:rsid w:val="00195AA4"/>
    <w:rsid w:val="001967F1"/>
    <w:rsid w:val="00197559"/>
    <w:rsid w:val="00197E8B"/>
    <w:rsid w:val="001A066E"/>
    <w:rsid w:val="001A0FD5"/>
    <w:rsid w:val="001A1005"/>
    <w:rsid w:val="001A1760"/>
    <w:rsid w:val="001A1932"/>
    <w:rsid w:val="001A29FC"/>
    <w:rsid w:val="001A2AFE"/>
    <w:rsid w:val="001A3CCF"/>
    <w:rsid w:val="001A436E"/>
    <w:rsid w:val="001A4499"/>
    <w:rsid w:val="001A502D"/>
    <w:rsid w:val="001A552B"/>
    <w:rsid w:val="001A5A92"/>
    <w:rsid w:val="001A6924"/>
    <w:rsid w:val="001A6B8A"/>
    <w:rsid w:val="001A75FA"/>
    <w:rsid w:val="001B01C0"/>
    <w:rsid w:val="001B0655"/>
    <w:rsid w:val="001B104D"/>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221"/>
    <w:rsid w:val="001C39A9"/>
    <w:rsid w:val="001C3BDF"/>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0DD9"/>
    <w:rsid w:val="001E11E9"/>
    <w:rsid w:val="001E1654"/>
    <w:rsid w:val="001E1A59"/>
    <w:rsid w:val="001E20E8"/>
    <w:rsid w:val="001E33B2"/>
    <w:rsid w:val="001E38DC"/>
    <w:rsid w:val="001E4363"/>
    <w:rsid w:val="001E4C61"/>
    <w:rsid w:val="001E53D6"/>
    <w:rsid w:val="001E5591"/>
    <w:rsid w:val="001E5F92"/>
    <w:rsid w:val="001E6F40"/>
    <w:rsid w:val="001E7169"/>
    <w:rsid w:val="001E7835"/>
    <w:rsid w:val="001E7D97"/>
    <w:rsid w:val="001F01EE"/>
    <w:rsid w:val="001F0527"/>
    <w:rsid w:val="001F165C"/>
    <w:rsid w:val="001F176D"/>
    <w:rsid w:val="001F1D8C"/>
    <w:rsid w:val="001F2929"/>
    <w:rsid w:val="001F2B14"/>
    <w:rsid w:val="001F2CC1"/>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0889"/>
    <w:rsid w:val="00201866"/>
    <w:rsid w:val="00202C7E"/>
    <w:rsid w:val="00202F7F"/>
    <w:rsid w:val="00203176"/>
    <w:rsid w:val="00203FD9"/>
    <w:rsid w:val="00204236"/>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22"/>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60D3"/>
    <w:rsid w:val="0023623C"/>
    <w:rsid w:val="00236A14"/>
    <w:rsid w:val="002407C0"/>
    <w:rsid w:val="00240F1F"/>
    <w:rsid w:val="00241137"/>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9C8"/>
    <w:rsid w:val="00256D72"/>
    <w:rsid w:val="0025709E"/>
    <w:rsid w:val="00257644"/>
    <w:rsid w:val="00257E96"/>
    <w:rsid w:val="0026039C"/>
    <w:rsid w:val="00261E62"/>
    <w:rsid w:val="00262548"/>
    <w:rsid w:val="00262715"/>
    <w:rsid w:val="002639E3"/>
    <w:rsid w:val="00263CCB"/>
    <w:rsid w:val="00264BA1"/>
    <w:rsid w:val="0026531A"/>
    <w:rsid w:val="00265481"/>
    <w:rsid w:val="00265D7F"/>
    <w:rsid w:val="002667EA"/>
    <w:rsid w:val="00266DCF"/>
    <w:rsid w:val="002706E8"/>
    <w:rsid w:val="00271D9F"/>
    <w:rsid w:val="002720A9"/>
    <w:rsid w:val="0027384E"/>
    <w:rsid w:val="002739E5"/>
    <w:rsid w:val="002756EE"/>
    <w:rsid w:val="00275B09"/>
    <w:rsid w:val="00275CC1"/>
    <w:rsid w:val="00275DB6"/>
    <w:rsid w:val="00277A19"/>
    <w:rsid w:val="00277E62"/>
    <w:rsid w:val="0028057D"/>
    <w:rsid w:val="0028076F"/>
    <w:rsid w:val="002814DA"/>
    <w:rsid w:val="002817AB"/>
    <w:rsid w:val="00281F8F"/>
    <w:rsid w:val="002820D9"/>
    <w:rsid w:val="00282DA6"/>
    <w:rsid w:val="002830D3"/>
    <w:rsid w:val="002843D3"/>
    <w:rsid w:val="002848F3"/>
    <w:rsid w:val="00284BD4"/>
    <w:rsid w:val="00285389"/>
    <w:rsid w:val="002858EA"/>
    <w:rsid w:val="00285B2B"/>
    <w:rsid w:val="0028619A"/>
    <w:rsid w:val="00286308"/>
    <w:rsid w:val="0028650F"/>
    <w:rsid w:val="00286D93"/>
    <w:rsid w:val="0028712B"/>
    <w:rsid w:val="002874A6"/>
    <w:rsid w:val="00287BC6"/>
    <w:rsid w:val="00291308"/>
    <w:rsid w:val="002919E0"/>
    <w:rsid w:val="0029240A"/>
    <w:rsid w:val="00294161"/>
    <w:rsid w:val="0029421D"/>
    <w:rsid w:val="002948CF"/>
    <w:rsid w:val="0029620C"/>
    <w:rsid w:val="002A096D"/>
    <w:rsid w:val="002A17B6"/>
    <w:rsid w:val="002A2D5B"/>
    <w:rsid w:val="002A2FF8"/>
    <w:rsid w:val="002A532E"/>
    <w:rsid w:val="002A5CE8"/>
    <w:rsid w:val="002A613A"/>
    <w:rsid w:val="002A791F"/>
    <w:rsid w:val="002B0C26"/>
    <w:rsid w:val="002B1270"/>
    <w:rsid w:val="002B1300"/>
    <w:rsid w:val="002B1335"/>
    <w:rsid w:val="002B19A6"/>
    <w:rsid w:val="002B1C79"/>
    <w:rsid w:val="002B25B3"/>
    <w:rsid w:val="002B4672"/>
    <w:rsid w:val="002B4C55"/>
    <w:rsid w:val="002B52AD"/>
    <w:rsid w:val="002B5B64"/>
    <w:rsid w:val="002B62B2"/>
    <w:rsid w:val="002C1BD4"/>
    <w:rsid w:val="002C3413"/>
    <w:rsid w:val="002C34DB"/>
    <w:rsid w:val="002C3A32"/>
    <w:rsid w:val="002C3A6F"/>
    <w:rsid w:val="002C3FB8"/>
    <w:rsid w:val="002C4286"/>
    <w:rsid w:val="002C43FB"/>
    <w:rsid w:val="002C64B0"/>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2C6"/>
    <w:rsid w:val="002E0814"/>
    <w:rsid w:val="002E088D"/>
    <w:rsid w:val="002E10ED"/>
    <w:rsid w:val="002E1195"/>
    <w:rsid w:val="002E1CEB"/>
    <w:rsid w:val="002E1EDB"/>
    <w:rsid w:val="002E2633"/>
    <w:rsid w:val="002E391F"/>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3613"/>
    <w:rsid w:val="00314042"/>
    <w:rsid w:val="00314D51"/>
    <w:rsid w:val="00316605"/>
    <w:rsid w:val="00316DD0"/>
    <w:rsid w:val="0032062D"/>
    <w:rsid w:val="0032098C"/>
    <w:rsid w:val="00320A8B"/>
    <w:rsid w:val="00320C20"/>
    <w:rsid w:val="00320DA3"/>
    <w:rsid w:val="0032127D"/>
    <w:rsid w:val="003214CF"/>
    <w:rsid w:val="00321780"/>
    <w:rsid w:val="003221F2"/>
    <w:rsid w:val="003232A4"/>
    <w:rsid w:val="00325443"/>
    <w:rsid w:val="00325A67"/>
    <w:rsid w:val="00326096"/>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6DF0"/>
    <w:rsid w:val="00337500"/>
    <w:rsid w:val="00342F4A"/>
    <w:rsid w:val="00343A6B"/>
    <w:rsid w:val="00344650"/>
    <w:rsid w:val="00344E44"/>
    <w:rsid w:val="0034529B"/>
    <w:rsid w:val="00345CDB"/>
    <w:rsid w:val="0034628E"/>
    <w:rsid w:val="00346452"/>
    <w:rsid w:val="00346F2C"/>
    <w:rsid w:val="00350989"/>
    <w:rsid w:val="00350BC0"/>
    <w:rsid w:val="00350C11"/>
    <w:rsid w:val="00350D0E"/>
    <w:rsid w:val="0035148D"/>
    <w:rsid w:val="003518B2"/>
    <w:rsid w:val="00352028"/>
    <w:rsid w:val="00352219"/>
    <w:rsid w:val="003524F3"/>
    <w:rsid w:val="00352C4F"/>
    <w:rsid w:val="0035423E"/>
    <w:rsid w:val="0035426A"/>
    <w:rsid w:val="00354F6E"/>
    <w:rsid w:val="003551D8"/>
    <w:rsid w:val="00355724"/>
    <w:rsid w:val="003557D5"/>
    <w:rsid w:val="0035618F"/>
    <w:rsid w:val="003567ED"/>
    <w:rsid w:val="00356898"/>
    <w:rsid w:val="00357685"/>
    <w:rsid w:val="0035792B"/>
    <w:rsid w:val="0036087D"/>
    <w:rsid w:val="00360E0A"/>
    <w:rsid w:val="00361D3C"/>
    <w:rsid w:val="00361DE8"/>
    <w:rsid w:val="003637D6"/>
    <w:rsid w:val="00364EED"/>
    <w:rsid w:val="003652E8"/>
    <w:rsid w:val="00365585"/>
    <w:rsid w:val="003655D2"/>
    <w:rsid w:val="00365C48"/>
    <w:rsid w:val="00365FDD"/>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A77"/>
    <w:rsid w:val="00396E0F"/>
    <w:rsid w:val="00396F86"/>
    <w:rsid w:val="003A0593"/>
    <w:rsid w:val="003A0837"/>
    <w:rsid w:val="003A0A75"/>
    <w:rsid w:val="003A0C25"/>
    <w:rsid w:val="003A1FC5"/>
    <w:rsid w:val="003A2041"/>
    <w:rsid w:val="003A2B6A"/>
    <w:rsid w:val="003A2CCC"/>
    <w:rsid w:val="003A2EE9"/>
    <w:rsid w:val="003A3BCF"/>
    <w:rsid w:val="003A4212"/>
    <w:rsid w:val="003A4525"/>
    <w:rsid w:val="003B1473"/>
    <w:rsid w:val="003B17AA"/>
    <w:rsid w:val="003B1F50"/>
    <w:rsid w:val="003B2D96"/>
    <w:rsid w:val="003B3136"/>
    <w:rsid w:val="003B31B3"/>
    <w:rsid w:val="003B362C"/>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ABE"/>
    <w:rsid w:val="003C6D11"/>
    <w:rsid w:val="003C77B0"/>
    <w:rsid w:val="003D00A7"/>
    <w:rsid w:val="003D1B3F"/>
    <w:rsid w:val="003D2A34"/>
    <w:rsid w:val="003D2FC7"/>
    <w:rsid w:val="003D2FF7"/>
    <w:rsid w:val="003D357C"/>
    <w:rsid w:val="003D4450"/>
    <w:rsid w:val="003D4758"/>
    <w:rsid w:val="003D4B81"/>
    <w:rsid w:val="003D54DC"/>
    <w:rsid w:val="003D635F"/>
    <w:rsid w:val="003D65A6"/>
    <w:rsid w:val="003D69B9"/>
    <w:rsid w:val="003D6ADA"/>
    <w:rsid w:val="003D78BA"/>
    <w:rsid w:val="003E0037"/>
    <w:rsid w:val="003E1456"/>
    <w:rsid w:val="003E1E12"/>
    <w:rsid w:val="003E1FCB"/>
    <w:rsid w:val="003E2D7B"/>
    <w:rsid w:val="003E3523"/>
    <w:rsid w:val="003E42DD"/>
    <w:rsid w:val="003E51C7"/>
    <w:rsid w:val="003E5322"/>
    <w:rsid w:val="003E5387"/>
    <w:rsid w:val="003E5D4A"/>
    <w:rsid w:val="003E626D"/>
    <w:rsid w:val="003E719C"/>
    <w:rsid w:val="003E7D92"/>
    <w:rsid w:val="003F0A4D"/>
    <w:rsid w:val="003F0B2F"/>
    <w:rsid w:val="003F0C8C"/>
    <w:rsid w:val="003F0D2C"/>
    <w:rsid w:val="003F0D84"/>
    <w:rsid w:val="003F20C7"/>
    <w:rsid w:val="003F27CA"/>
    <w:rsid w:val="003F2D1E"/>
    <w:rsid w:val="003F3377"/>
    <w:rsid w:val="003F39FE"/>
    <w:rsid w:val="003F3A62"/>
    <w:rsid w:val="003F3ABE"/>
    <w:rsid w:val="003F4A13"/>
    <w:rsid w:val="003F4D20"/>
    <w:rsid w:val="003F5E2E"/>
    <w:rsid w:val="003F6649"/>
    <w:rsid w:val="003F6E5B"/>
    <w:rsid w:val="003F6F94"/>
    <w:rsid w:val="003F74E7"/>
    <w:rsid w:val="003F75B1"/>
    <w:rsid w:val="003F7731"/>
    <w:rsid w:val="003F7A2A"/>
    <w:rsid w:val="003F7C40"/>
    <w:rsid w:val="00400541"/>
    <w:rsid w:val="0040087B"/>
    <w:rsid w:val="0040132A"/>
    <w:rsid w:val="00401823"/>
    <w:rsid w:val="00401E4F"/>
    <w:rsid w:val="0040245D"/>
    <w:rsid w:val="00402952"/>
    <w:rsid w:val="00403065"/>
    <w:rsid w:val="004032B9"/>
    <w:rsid w:val="00404039"/>
    <w:rsid w:val="00404929"/>
    <w:rsid w:val="00405B86"/>
    <w:rsid w:val="00405ED2"/>
    <w:rsid w:val="004061F0"/>
    <w:rsid w:val="0040656B"/>
    <w:rsid w:val="004065E3"/>
    <w:rsid w:val="004070E8"/>
    <w:rsid w:val="004073AC"/>
    <w:rsid w:val="00407D50"/>
    <w:rsid w:val="00407D66"/>
    <w:rsid w:val="00407DD0"/>
    <w:rsid w:val="00411033"/>
    <w:rsid w:val="004111FF"/>
    <w:rsid w:val="0041159A"/>
    <w:rsid w:val="00411A5A"/>
    <w:rsid w:val="00411B6A"/>
    <w:rsid w:val="00411DAE"/>
    <w:rsid w:val="0041268A"/>
    <w:rsid w:val="0041424D"/>
    <w:rsid w:val="00414948"/>
    <w:rsid w:val="00414B31"/>
    <w:rsid w:val="00414EE5"/>
    <w:rsid w:val="00415763"/>
    <w:rsid w:val="00415EC7"/>
    <w:rsid w:val="00416141"/>
    <w:rsid w:val="0042185C"/>
    <w:rsid w:val="00421BDE"/>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3AE"/>
    <w:rsid w:val="00442CEA"/>
    <w:rsid w:val="00443372"/>
    <w:rsid w:val="004436EC"/>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1C1"/>
    <w:rsid w:val="00456823"/>
    <w:rsid w:val="004569E1"/>
    <w:rsid w:val="00457742"/>
    <w:rsid w:val="00457F89"/>
    <w:rsid w:val="00460BE9"/>
    <w:rsid w:val="00460CF6"/>
    <w:rsid w:val="00461725"/>
    <w:rsid w:val="00462A53"/>
    <w:rsid w:val="00462EA7"/>
    <w:rsid w:val="00463979"/>
    <w:rsid w:val="00463FEF"/>
    <w:rsid w:val="00464C89"/>
    <w:rsid w:val="004650EB"/>
    <w:rsid w:val="00465378"/>
    <w:rsid w:val="00465636"/>
    <w:rsid w:val="00465EAE"/>
    <w:rsid w:val="00467523"/>
    <w:rsid w:val="004679B9"/>
    <w:rsid w:val="00467DA3"/>
    <w:rsid w:val="0047053E"/>
    <w:rsid w:val="00472125"/>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1C45"/>
    <w:rsid w:val="00482DCD"/>
    <w:rsid w:val="00482FDC"/>
    <w:rsid w:val="00483622"/>
    <w:rsid w:val="00483B81"/>
    <w:rsid w:val="00483F38"/>
    <w:rsid w:val="00484176"/>
    <w:rsid w:val="00484306"/>
    <w:rsid w:val="00484546"/>
    <w:rsid w:val="004847FC"/>
    <w:rsid w:val="00484F51"/>
    <w:rsid w:val="00485EE7"/>
    <w:rsid w:val="0049057C"/>
    <w:rsid w:val="00492015"/>
    <w:rsid w:val="004926FD"/>
    <w:rsid w:val="00492ACD"/>
    <w:rsid w:val="00492B65"/>
    <w:rsid w:val="004942A4"/>
    <w:rsid w:val="004958FB"/>
    <w:rsid w:val="00495AD5"/>
    <w:rsid w:val="00497E89"/>
    <w:rsid w:val="004A0BCB"/>
    <w:rsid w:val="004A181D"/>
    <w:rsid w:val="004A25A3"/>
    <w:rsid w:val="004A2D58"/>
    <w:rsid w:val="004A2F5A"/>
    <w:rsid w:val="004A42CF"/>
    <w:rsid w:val="004A42D7"/>
    <w:rsid w:val="004A4E0C"/>
    <w:rsid w:val="004A607A"/>
    <w:rsid w:val="004A61EC"/>
    <w:rsid w:val="004A68CF"/>
    <w:rsid w:val="004A7A79"/>
    <w:rsid w:val="004A7B30"/>
    <w:rsid w:val="004B01B0"/>
    <w:rsid w:val="004B05C4"/>
    <w:rsid w:val="004B14F7"/>
    <w:rsid w:val="004B19A8"/>
    <w:rsid w:val="004B2E87"/>
    <w:rsid w:val="004B3943"/>
    <w:rsid w:val="004B3A9C"/>
    <w:rsid w:val="004B4B12"/>
    <w:rsid w:val="004B4DB9"/>
    <w:rsid w:val="004B4FEF"/>
    <w:rsid w:val="004B540A"/>
    <w:rsid w:val="004B57B9"/>
    <w:rsid w:val="004B6213"/>
    <w:rsid w:val="004B65B0"/>
    <w:rsid w:val="004B7206"/>
    <w:rsid w:val="004C056B"/>
    <w:rsid w:val="004C1581"/>
    <w:rsid w:val="004C1622"/>
    <w:rsid w:val="004C177B"/>
    <w:rsid w:val="004C2340"/>
    <w:rsid w:val="004C3A19"/>
    <w:rsid w:val="004C3E0C"/>
    <w:rsid w:val="004C4023"/>
    <w:rsid w:val="004C4C6D"/>
    <w:rsid w:val="004C50CE"/>
    <w:rsid w:val="004C55B2"/>
    <w:rsid w:val="004C57D2"/>
    <w:rsid w:val="004C71AA"/>
    <w:rsid w:val="004C76A5"/>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381"/>
    <w:rsid w:val="004D6919"/>
    <w:rsid w:val="004D6F49"/>
    <w:rsid w:val="004E0206"/>
    <w:rsid w:val="004E04F2"/>
    <w:rsid w:val="004E114E"/>
    <w:rsid w:val="004E176A"/>
    <w:rsid w:val="004E1B37"/>
    <w:rsid w:val="004E1F6B"/>
    <w:rsid w:val="004E22E6"/>
    <w:rsid w:val="004E344B"/>
    <w:rsid w:val="004E345C"/>
    <w:rsid w:val="004E41C2"/>
    <w:rsid w:val="004E430C"/>
    <w:rsid w:val="004E447F"/>
    <w:rsid w:val="004E458F"/>
    <w:rsid w:val="004E580A"/>
    <w:rsid w:val="004E666B"/>
    <w:rsid w:val="004E69E5"/>
    <w:rsid w:val="004E6AEB"/>
    <w:rsid w:val="004F01E2"/>
    <w:rsid w:val="004F0541"/>
    <w:rsid w:val="004F0A32"/>
    <w:rsid w:val="004F0B14"/>
    <w:rsid w:val="004F1ED9"/>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0781D"/>
    <w:rsid w:val="005109FA"/>
    <w:rsid w:val="00511D39"/>
    <w:rsid w:val="00512046"/>
    <w:rsid w:val="00513E47"/>
    <w:rsid w:val="00514225"/>
    <w:rsid w:val="00514FD9"/>
    <w:rsid w:val="005153EB"/>
    <w:rsid w:val="0051641A"/>
    <w:rsid w:val="00517732"/>
    <w:rsid w:val="005200A3"/>
    <w:rsid w:val="005208E4"/>
    <w:rsid w:val="00520C9B"/>
    <w:rsid w:val="005218B7"/>
    <w:rsid w:val="005221CD"/>
    <w:rsid w:val="00522CBD"/>
    <w:rsid w:val="00522EAB"/>
    <w:rsid w:val="00523A02"/>
    <w:rsid w:val="00524D62"/>
    <w:rsid w:val="00524FE3"/>
    <w:rsid w:val="005267E4"/>
    <w:rsid w:val="005271C1"/>
    <w:rsid w:val="005277C8"/>
    <w:rsid w:val="00527A74"/>
    <w:rsid w:val="00531208"/>
    <w:rsid w:val="0053122D"/>
    <w:rsid w:val="00531548"/>
    <w:rsid w:val="00531C1C"/>
    <w:rsid w:val="00532034"/>
    <w:rsid w:val="00532063"/>
    <w:rsid w:val="00532531"/>
    <w:rsid w:val="00533238"/>
    <w:rsid w:val="00533283"/>
    <w:rsid w:val="005333DA"/>
    <w:rsid w:val="00533998"/>
    <w:rsid w:val="00533A2A"/>
    <w:rsid w:val="00533B97"/>
    <w:rsid w:val="00533EC0"/>
    <w:rsid w:val="00534675"/>
    <w:rsid w:val="00536394"/>
    <w:rsid w:val="005363B1"/>
    <w:rsid w:val="00536880"/>
    <w:rsid w:val="00536BD3"/>
    <w:rsid w:val="005370D9"/>
    <w:rsid w:val="00537F10"/>
    <w:rsid w:val="005400D5"/>
    <w:rsid w:val="005411B9"/>
    <w:rsid w:val="00541E2E"/>
    <w:rsid w:val="00541FE9"/>
    <w:rsid w:val="005423F1"/>
    <w:rsid w:val="005426AA"/>
    <w:rsid w:val="00542A8C"/>
    <w:rsid w:val="00542F29"/>
    <w:rsid w:val="00543521"/>
    <w:rsid w:val="005435E9"/>
    <w:rsid w:val="005438C9"/>
    <w:rsid w:val="005441EA"/>
    <w:rsid w:val="00544996"/>
    <w:rsid w:val="005456DE"/>
    <w:rsid w:val="00546753"/>
    <w:rsid w:val="00546E33"/>
    <w:rsid w:val="00547B3E"/>
    <w:rsid w:val="00547E66"/>
    <w:rsid w:val="00547FBB"/>
    <w:rsid w:val="00550573"/>
    <w:rsid w:val="00550EAD"/>
    <w:rsid w:val="00551F63"/>
    <w:rsid w:val="00552A71"/>
    <w:rsid w:val="00553340"/>
    <w:rsid w:val="00553E8B"/>
    <w:rsid w:val="005547EC"/>
    <w:rsid w:val="00554D55"/>
    <w:rsid w:val="005553C5"/>
    <w:rsid w:val="0055573F"/>
    <w:rsid w:val="00555B0B"/>
    <w:rsid w:val="005563C1"/>
    <w:rsid w:val="00556599"/>
    <w:rsid w:val="0055677A"/>
    <w:rsid w:val="005577D8"/>
    <w:rsid w:val="0055785E"/>
    <w:rsid w:val="00560B14"/>
    <w:rsid w:val="00561BE3"/>
    <w:rsid w:val="00561C88"/>
    <w:rsid w:val="00562595"/>
    <w:rsid w:val="00562AEB"/>
    <w:rsid w:val="00562FD4"/>
    <w:rsid w:val="00563753"/>
    <w:rsid w:val="00564127"/>
    <w:rsid w:val="005646DB"/>
    <w:rsid w:val="0056614F"/>
    <w:rsid w:val="005663CD"/>
    <w:rsid w:val="00566A91"/>
    <w:rsid w:val="00567380"/>
    <w:rsid w:val="005673D2"/>
    <w:rsid w:val="005677E2"/>
    <w:rsid w:val="005678E7"/>
    <w:rsid w:val="00571156"/>
    <w:rsid w:val="0057176D"/>
    <w:rsid w:val="00571CDA"/>
    <w:rsid w:val="00572288"/>
    <w:rsid w:val="005734E0"/>
    <w:rsid w:val="0057410C"/>
    <w:rsid w:val="00575680"/>
    <w:rsid w:val="005761C9"/>
    <w:rsid w:val="00576EBD"/>
    <w:rsid w:val="0057762D"/>
    <w:rsid w:val="005779EF"/>
    <w:rsid w:val="00580379"/>
    <w:rsid w:val="00580398"/>
    <w:rsid w:val="00580712"/>
    <w:rsid w:val="00580FC0"/>
    <w:rsid w:val="00581799"/>
    <w:rsid w:val="00581F1C"/>
    <w:rsid w:val="0058240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221F"/>
    <w:rsid w:val="00593608"/>
    <w:rsid w:val="0059373F"/>
    <w:rsid w:val="005940B9"/>
    <w:rsid w:val="005947B8"/>
    <w:rsid w:val="00594C23"/>
    <w:rsid w:val="00594F03"/>
    <w:rsid w:val="00595893"/>
    <w:rsid w:val="00595D3F"/>
    <w:rsid w:val="00596488"/>
    <w:rsid w:val="00596603"/>
    <w:rsid w:val="00597D32"/>
    <w:rsid w:val="005A0474"/>
    <w:rsid w:val="005A1E8A"/>
    <w:rsid w:val="005A39A9"/>
    <w:rsid w:val="005A3A5A"/>
    <w:rsid w:val="005A4A4C"/>
    <w:rsid w:val="005A4A82"/>
    <w:rsid w:val="005A5C25"/>
    <w:rsid w:val="005A63AF"/>
    <w:rsid w:val="005A6ACE"/>
    <w:rsid w:val="005A733A"/>
    <w:rsid w:val="005A7F3F"/>
    <w:rsid w:val="005B037E"/>
    <w:rsid w:val="005B0A8B"/>
    <w:rsid w:val="005B0EB0"/>
    <w:rsid w:val="005B1134"/>
    <w:rsid w:val="005B2471"/>
    <w:rsid w:val="005B251B"/>
    <w:rsid w:val="005B2EAB"/>
    <w:rsid w:val="005B47F7"/>
    <w:rsid w:val="005B6F1F"/>
    <w:rsid w:val="005B709B"/>
    <w:rsid w:val="005B73A6"/>
    <w:rsid w:val="005B77DA"/>
    <w:rsid w:val="005C0780"/>
    <w:rsid w:val="005C092C"/>
    <w:rsid w:val="005C1299"/>
    <w:rsid w:val="005C1B8E"/>
    <w:rsid w:val="005C1DAC"/>
    <w:rsid w:val="005C200E"/>
    <w:rsid w:val="005C210E"/>
    <w:rsid w:val="005C2671"/>
    <w:rsid w:val="005C2824"/>
    <w:rsid w:val="005C29D6"/>
    <w:rsid w:val="005C29E2"/>
    <w:rsid w:val="005C41A8"/>
    <w:rsid w:val="005C42F5"/>
    <w:rsid w:val="005C44C9"/>
    <w:rsid w:val="005C5345"/>
    <w:rsid w:val="005C5FB8"/>
    <w:rsid w:val="005C66C5"/>
    <w:rsid w:val="005C789B"/>
    <w:rsid w:val="005C7962"/>
    <w:rsid w:val="005D0757"/>
    <w:rsid w:val="005D09F7"/>
    <w:rsid w:val="005D0C2C"/>
    <w:rsid w:val="005D0DB8"/>
    <w:rsid w:val="005D17BE"/>
    <w:rsid w:val="005D1E0A"/>
    <w:rsid w:val="005D23BA"/>
    <w:rsid w:val="005D2F3D"/>
    <w:rsid w:val="005D3095"/>
    <w:rsid w:val="005D312E"/>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E8E"/>
    <w:rsid w:val="005E0F8B"/>
    <w:rsid w:val="005E1388"/>
    <w:rsid w:val="005E1B1C"/>
    <w:rsid w:val="005E359F"/>
    <w:rsid w:val="005E3A35"/>
    <w:rsid w:val="005E427D"/>
    <w:rsid w:val="005E5387"/>
    <w:rsid w:val="005E5D4B"/>
    <w:rsid w:val="005E63E8"/>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14B6"/>
    <w:rsid w:val="00611E28"/>
    <w:rsid w:val="00613BE4"/>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2EA8"/>
    <w:rsid w:val="00632ECB"/>
    <w:rsid w:val="006339C4"/>
    <w:rsid w:val="00634984"/>
    <w:rsid w:val="00635E40"/>
    <w:rsid w:val="00636B77"/>
    <w:rsid w:val="0063785B"/>
    <w:rsid w:val="00640ABD"/>
    <w:rsid w:val="00641AAA"/>
    <w:rsid w:val="006428AF"/>
    <w:rsid w:val="006433A3"/>
    <w:rsid w:val="006433E7"/>
    <w:rsid w:val="00643598"/>
    <w:rsid w:val="00643978"/>
    <w:rsid w:val="00643D41"/>
    <w:rsid w:val="00644652"/>
    <w:rsid w:val="00644E53"/>
    <w:rsid w:val="00645B42"/>
    <w:rsid w:val="0064610A"/>
    <w:rsid w:val="00647A95"/>
    <w:rsid w:val="00647C93"/>
    <w:rsid w:val="006504CB"/>
    <w:rsid w:val="00650B28"/>
    <w:rsid w:val="00651457"/>
    <w:rsid w:val="00651C24"/>
    <w:rsid w:val="00651CDD"/>
    <w:rsid w:val="006527A5"/>
    <w:rsid w:val="00653189"/>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C10"/>
    <w:rsid w:val="00665DE7"/>
    <w:rsid w:val="006660C2"/>
    <w:rsid w:val="00667022"/>
    <w:rsid w:val="00667B06"/>
    <w:rsid w:val="006707CB"/>
    <w:rsid w:val="0067155F"/>
    <w:rsid w:val="006729DB"/>
    <w:rsid w:val="00672EF9"/>
    <w:rsid w:val="006730DA"/>
    <w:rsid w:val="00673672"/>
    <w:rsid w:val="00673DD4"/>
    <w:rsid w:val="00673E24"/>
    <w:rsid w:val="006743CD"/>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59E"/>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589F"/>
    <w:rsid w:val="00696001"/>
    <w:rsid w:val="00696EF2"/>
    <w:rsid w:val="00697020"/>
    <w:rsid w:val="00697304"/>
    <w:rsid w:val="00697679"/>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22F8"/>
    <w:rsid w:val="006B31F3"/>
    <w:rsid w:val="006B3CD4"/>
    <w:rsid w:val="006B3D25"/>
    <w:rsid w:val="006B3E30"/>
    <w:rsid w:val="006B3E5E"/>
    <w:rsid w:val="006B4712"/>
    <w:rsid w:val="006B5A38"/>
    <w:rsid w:val="006B685B"/>
    <w:rsid w:val="006B6B24"/>
    <w:rsid w:val="006B6F1C"/>
    <w:rsid w:val="006B724D"/>
    <w:rsid w:val="006C0CEA"/>
    <w:rsid w:val="006C158C"/>
    <w:rsid w:val="006C1CE8"/>
    <w:rsid w:val="006C1D38"/>
    <w:rsid w:val="006C201B"/>
    <w:rsid w:val="006C39DF"/>
    <w:rsid w:val="006C3A50"/>
    <w:rsid w:val="006C51D2"/>
    <w:rsid w:val="006C58F9"/>
    <w:rsid w:val="006C62C3"/>
    <w:rsid w:val="006C6574"/>
    <w:rsid w:val="006C6FA5"/>
    <w:rsid w:val="006C7749"/>
    <w:rsid w:val="006D1D9D"/>
    <w:rsid w:val="006D2386"/>
    <w:rsid w:val="006D2689"/>
    <w:rsid w:val="006D2B2A"/>
    <w:rsid w:val="006D4B69"/>
    <w:rsid w:val="006D4D77"/>
    <w:rsid w:val="006D4F94"/>
    <w:rsid w:val="006D50B0"/>
    <w:rsid w:val="006D50C1"/>
    <w:rsid w:val="006D52A0"/>
    <w:rsid w:val="006D5BD3"/>
    <w:rsid w:val="006D6473"/>
    <w:rsid w:val="006D682A"/>
    <w:rsid w:val="006D6841"/>
    <w:rsid w:val="006E0EA6"/>
    <w:rsid w:val="006E2451"/>
    <w:rsid w:val="006E27B5"/>
    <w:rsid w:val="006E3755"/>
    <w:rsid w:val="006E3AE5"/>
    <w:rsid w:val="006E3DDF"/>
    <w:rsid w:val="006E4D95"/>
    <w:rsid w:val="006E568F"/>
    <w:rsid w:val="006E5D06"/>
    <w:rsid w:val="006E67A3"/>
    <w:rsid w:val="006E6842"/>
    <w:rsid w:val="006E7C6F"/>
    <w:rsid w:val="006F1320"/>
    <w:rsid w:val="006F1F9A"/>
    <w:rsid w:val="006F3322"/>
    <w:rsid w:val="006F4C0F"/>
    <w:rsid w:val="006F5304"/>
    <w:rsid w:val="006F55C6"/>
    <w:rsid w:val="006F59B4"/>
    <w:rsid w:val="006F5B53"/>
    <w:rsid w:val="006F6F1D"/>
    <w:rsid w:val="006F7AC7"/>
    <w:rsid w:val="006F7BB2"/>
    <w:rsid w:val="006F7E2F"/>
    <w:rsid w:val="00700734"/>
    <w:rsid w:val="007008A1"/>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2203"/>
    <w:rsid w:val="007130E5"/>
    <w:rsid w:val="00713297"/>
    <w:rsid w:val="00713AAE"/>
    <w:rsid w:val="00714E53"/>
    <w:rsid w:val="00716413"/>
    <w:rsid w:val="007168AA"/>
    <w:rsid w:val="00716F5D"/>
    <w:rsid w:val="007170AB"/>
    <w:rsid w:val="007174A1"/>
    <w:rsid w:val="007176D1"/>
    <w:rsid w:val="00717A33"/>
    <w:rsid w:val="007211B8"/>
    <w:rsid w:val="007211FB"/>
    <w:rsid w:val="00721283"/>
    <w:rsid w:val="0072225A"/>
    <w:rsid w:val="007223DB"/>
    <w:rsid w:val="00722778"/>
    <w:rsid w:val="007229DB"/>
    <w:rsid w:val="00724BED"/>
    <w:rsid w:val="00725BA4"/>
    <w:rsid w:val="00725D0E"/>
    <w:rsid w:val="00726244"/>
    <w:rsid w:val="007262AE"/>
    <w:rsid w:val="00726457"/>
    <w:rsid w:val="0072675D"/>
    <w:rsid w:val="00727124"/>
    <w:rsid w:val="00727717"/>
    <w:rsid w:val="007300FC"/>
    <w:rsid w:val="00730630"/>
    <w:rsid w:val="00731014"/>
    <w:rsid w:val="00731608"/>
    <w:rsid w:val="00732231"/>
    <w:rsid w:val="007345DC"/>
    <w:rsid w:val="00735345"/>
    <w:rsid w:val="0073552D"/>
    <w:rsid w:val="007365BA"/>
    <w:rsid w:val="00736AC2"/>
    <w:rsid w:val="00736B59"/>
    <w:rsid w:val="00736EAF"/>
    <w:rsid w:val="00737156"/>
    <w:rsid w:val="00737245"/>
    <w:rsid w:val="00737623"/>
    <w:rsid w:val="00737684"/>
    <w:rsid w:val="007377B3"/>
    <w:rsid w:val="007379A4"/>
    <w:rsid w:val="007406FE"/>
    <w:rsid w:val="00742072"/>
    <w:rsid w:val="00742CC2"/>
    <w:rsid w:val="0074371B"/>
    <w:rsid w:val="00744D85"/>
    <w:rsid w:val="007458BE"/>
    <w:rsid w:val="00745BE0"/>
    <w:rsid w:val="0074694B"/>
    <w:rsid w:val="00746BE5"/>
    <w:rsid w:val="0074720F"/>
    <w:rsid w:val="00747599"/>
    <w:rsid w:val="00747D00"/>
    <w:rsid w:val="00750349"/>
    <w:rsid w:val="0075060B"/>
    <w:rsid w:val="00750672"/>
    <w:rsid w:val="007508A4"/>
    <w:rsid w:val="0075174C"/>
    <w:rsid w:val="00751AF3"/>
    <w:rsid w:val="00752035"/>
    <w:rsid w:val="00752570"/>
    <w:rsid w:val="0075275F"/>
    <w:rsid w:val="0075281D"/>
    <w:rsid w:val="007529BA"/>
    <w:rsid w:val="00752A25"/>
    <w:rsid w:val="007538AE"/>
    <w:rsid w:val="007538BD"/>
    <w:rsid w:val="007538F7"/>
    <w:rsid w:val="00753B68"/>
    <w:rsid w:val="0075486D"/>
    <w:rsid w:val="00754936"/>
    <w:rsid w:val="00754FC3"/>
    <w:rsid w:val="00757792"/>
    <w:rsid w:val="007600E4"/>
    <w:rsid w:val="00760755"/>
    <w:rsid w:val="00761317"/>
    <w:rsid w:val="00761468"/>
    <w:rsid w:val="00762132"/>
    <w:rsid w:val="00762520"/>
    <w:rsid w:val="00762547"/>
    <w:rsid w:val="00762A8F"/>
    <w:rsid w:val="00762EFE"/>
    <w:rsid w:val="00763020"/>
    <w:rsid w:val="0076315D"/>
    <w:rsid w:val="0076335D"/>
    <w:rsid w:val="007633A1"/>
    <w:rsid w:val="00763A44"/>
    <w:rsid w:val="00764780"/>
    <w:rsid w:val="00764939"/>
    <w:rsid w:val="00764BA1"/>
    <w:rsid w:val="00764E83"/>
    <w:rsid w:val="007658D8"/>
    <w:rsid w:val="00766D00"/>
    <w:rsid w:val="0076748B"/>
    <w:rsid w:val="00767D3E"/>
    <w:rsid w:val="007710EB"/>
    <w:rsid w:val="00771743"/>
    <w:rsid w:val="00771DA4"/>
    <w:rsid w:val="00772073"/>
    <w:rsid w:val="007723B1"/>
    <w:rsid w:val="0077246A"/>
    <w:rsid w:val="0077282D"/>
    <w:rsid w:val="0077353F"/>
    <w:rsid w:val="007735C9"/>
    <w:rsid w:val="0077448D"/>
    <w:rsid w:val="007746E9"/>
    <w:rsid w:val="00774943"/>
    <w:rsid w:val="00775327"/>
    <w:rsid w:val="00775A06"/>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4707"/>
    <w:rsid w:val="007950C4"/>
    <w:rsid w:val="007A06B7"/>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3E0"/>
    <w:rsid w:val="007B7F81"/>
    <w:rsid w:val="007C0FF8"/>
    <w:rsid w:val="007C14BE"/>
    <w:rsid w:val="007C1CD6"/>
    <w:rsid w:val="007C1D37"/>
    <w:rsid w:val="007C1E20"/>
    <w:rsid w:val="007C2633"/>
    <w:rsid w:val="007C2FF9"/>
    <w:rsid w:val="007C32B7"/>
    <w:rsid w:val="007C3404"/>
    <w:rsid w:val="007C3AE8"/>
    <w:rsid w:val="007C41A0"/>
    <w:rsid w:val="007C4879"/>
    <w:rsid w:val="007C4A64"/>
    <w:rsid w:val="007C5374"/>
    <w:rsid w:val="007C56A7"/>
    <w:rsid w:val="007C5E5C"/>
    <w:rsid w:val="007D164A"/>
    <w:rsid w:val="007D170E"/>
    <w:rsid w:val="007D1E00"/>
    <w:rsid w:val="007D4265"/>
    <w:rsid w:val="007D4482"/>
    <w:rsid w:val="007D4951"/>
    <w:rsid w:val="007D4A98"/>
    <w:rsid w:val="007D4F2C"/>
    <w:rsid w:val="007D6563"/>
    <w:rsid w:val="007D66D4"/>
    <w:rsid w:val="007D6FE7"/>
    <w:rsid w:val="007D78E3"/>
    <w:rsid w:val="007E0DA3"/>
    <w:rsid w:val="007E16BF"/>
    <w:rsid w:val="007E1AEE"/>
    <w:rsid w:val="007E218B"/>
    <w:rsid w:val="007E297F"/>
    <w:rsid w:val="007E2F15"/>
    <w:rsid w:val="007E3693"/>
    <w:rsid w:val="007E50BC"/>
    <w:rsid w:val="007E5341"/>
    <w:rsid w:val="007E5951"/>
    <w:rsid w:val="007E5D89"/>
    <w:rsid w:val="007E5EE2"/>
    <w:rsid w:val="007E6BEB"/>
    <w:rsid w:val="007E764E"/>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591"/>
    <w:rsid w:val="00811836"/>
    <w:rsid w:val="008121C2"/>
    <w:rsid w:val="0081479B"/>
    <w:rsid w:val="00814D56"/>
    <w:rsid w:val="00817F91"/>
    <w:rsid w:val="00817FCD"/>
    <w:rsid w:val="0082007D"/>
    <w:rsid w:val="00820F06"/>
    <w:rsid w:val="0082101E"/>
    <w:rsid w:val="008215E6"/>
    <w:rsid w:val="00821A39"/>
    <w:rsid w:val="00821CBC"/>
    <w:rsid w:val="008224FD"/>
    <w:rsid w:val="00822A00"/>
    <w:rsid w:val="00822EC0"/>
    <w:rsid w:val="0082327C"/>
    <w:rsid w:val="008246D9"/>
    <w:rsid w:val="00824767"/>
    <w:rsid w:val="008249CD"/>
    <w:rsid w:val="008255D2"/>
    <w:rsid w:val="00825892"/>
    <w:rsid w:val="00825B6D"/>
    <w:rsid w:val="00825D3C"/>
    <w:rsid w:val="00825D91"/>
    <w:rsid w:val="00826639"/>
    <w:rsid w:val="008269E2"/>
    <w:rsid w:val="00827321"/>
    <w:rsid w:val="008275F9"/>
    <w:rsid w:val="0082798C"/>
    <w:rsid w:val="00827AD8"/>
    <w:rsid w:val="00830B21"/>
    <w:rsid w:val="00831022"/>
    <w:rsid w:val="00831B3E"/>
    <w:rsid w:val="008323B0"/>
    <w:rsid w:val="008339C5"/>
    <w:rsid w:val="00834185"/>
    <w:rsid w:val="008342AA"/>
    <w:rsid w:val="00834976"/>
    <w:rsid w:val="008349E6"/>
    <w:rsid w:val="0083503F"/>
    <w:rsid w:val="008352CC"/>
    <w:rsid w:val="00836578"/>
    <w:rsid w:val="00836C86"/>
    <w:rsid w:val="00836F8A"/>
    <w:rsid w:val="00837525"/>
    <w:rsid w:val="0084023E"/>
    <w:rsid w:val="008402FE"/>
    <w:rsid w:val="008403ED"/>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6F8"/>
    <w:rsid w:val="00851B21"/>
    <w:rsid w:val="008522C9"/>
    <w:rsid w:val="00852973"/>
    <w:rsid w:val="008534CA"/>
    <w:rsid w:val="00853A40"/>
    <w:rsid w:val="008542D8"/>
    <w:rsid w:val="008543CA"/>
    <w:rsid w:val="00854454"/>
    <w:rsid w:val="00854556"/>
    <w:rsid w:val="008555C1"/>
    <w:rsid w:val="0085657F"/>
    <w:rsid w:val="0085747D"/>
    <w:rsid w:val="00857E28"/>
    <w:rsid w:val="00860221"/>
    <w:rsid w:val="00860EC8"/>
    <w:rsid w:val="00861524"/>
    <w:rsid w:val="00861FF2"/>
    <w:rsid w:val="008620A3"/>
    <w:rsid w:val="00863190"/>
    <w:rsid w:val="00863C97"/>
    <w:rsid w:val="00863D1F"/>
    <w:rsid w:val="00864045"/>
    <w:rsid w:val="00866627"/>
    <w:rsid w:val="00866C20"/>
    <w:rsid w:val="00867D75"/>
    <w:rsid w:val="008719E4"/>
    <w:rsid w:val="008735F8"/>
    <w:rsid w:val="00873D5E"/>
    <w:rsid w:val="00874456"/>
    <w:rsid w:val="00874FF2"/>
    <w:rsid w:val="0087540B"/>
    <w:rsid w:val="008754D1"/>
    <w:rsid w:val="008769BC"/>
    <w:rsid w:val="00877104"/>
    <w:rsid w:val="00877405"/>
    <w:rsid w:val="008775E0"/>
    <w:rsid w:val="00877905"/>
    <w:rsid w:val="00877C34"/>
    <w:rsid w:val="0088039E"/>
    <w:rsid w:val="008809E7"/>
    <w:rsid w:val="00880B31"/>
    <w:rsid w:val="00881F3A"/>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31C"/>
    <w:rsid w:val="008915CD"/>
    <w:rsid w:val="00891AAF"/>
    <w:rsid w:val="00891B6A"/>
    <w:rsid w:val="0089245C"/>
    <w:rsid w:val="00892C9D"/>
    <w:rsid w:val="008933AE"/>
    <w:rsid w:val="0089397B"/>
    <w:rsid w:val="00893C17"/>
    <w:rsid w:val="008942C9"/>
    <w:rsid w:val="008950BF"/>
    <w:rsid w:val="008966CC"/>
    <w:rsid w:val="008972BA"/>
    <w:rsid w:val="00897E8B"/>
    <w:rsid w:val="008A064F"/>
    <w:rsid w:val="008A0A96"/>
    <w:rsid w:val="008A158B"/>
    <w:rsid w:val="008A1A1E"/>
    <w:rsid w:val="008A1E8C"/>
    <w:rsid w:val="008A232B"/>
    <w:rsid w:val="008A23F5"/>
    <w:rsid w:val="008A2625"/>
    <w:rsid w:val="008A4456"/>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1E1"/>
    <w:rsid w:val="008C45CC"/>
    <w:rsid w:val="008C7016"/>
    <w:rsid w:val="008C7518"/>
    <w:rsid w:val="008C75FC"/>
    <w:rsid w:val="008D003D"/>
    <w:rsid w:val="008D03B6"/>
    <w:rsid w:val="008D1161"/>
    <w:rsid w:val="008D1540"/>
    <w:rsid w:val="008D1877"/>
    <w:rsid w:val="008D2864"/>
    <w:rsid w:val="008D2971"/>
    <w:rsid w:val="008D2CE2"/>
    <w:rsid w:val="008D307F"/>
    <w:rsid w:val="008D33AD"/>
    <w:rsid w:val="008D351B"/>
    <w:rsid w:val="008D3CA6"/>
    <w:rsid w:val="008D3CAE"/>
    <w:rsid w:val="008D43AD"/>
    <w:rsid w:val="008D460C"/>
    <w:rsid w:val="008D461A"/>
    <w:rsid w:val="008D4BAD"/>
    <w:rsid w:val="008D63F3"/>
    <w:rsid w:val="008D7C89"/>
    <w:rsid w:val="008E0439"/>
    <w:rsid w:val="008E1502"/>
    <w:rsid w:val="008E1BF0"/>
    <w:rsid w:val="008E1FB9"/>
    <w:rsid w:val="008E2F5D"/>
    <w:rsid w:val="008E3EC4"/>
    <w:rsid w:val="008E44B6"/>
    <w:rsid w:val="008E47AD"/>
    <w:rsid w:val="008E4F39"/>
    <w:rsid w:val="008E4F50"/>
    <w:rsid w:val="008E56C7"/>
    <w:rsid w:val="008E6902"/>
    <w:rsid w:val="008E7018"/>
    <w:rsid w:val="008E7919"/>
    <w:rsid w:val="008E7C7D"/>
    <w:rsid w:val="008F119B"/>
    <w:rsid w:val="008F1750"/>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7E7"/>
    <w:rsid w:val="00906BF1"/>
    <w:rsid w:val="00906DCF"/>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17B7E"/>
    <w:rsid w:val="009202D3"/>
    <w:rsid w:val="00920A0E"/>
    <w:rsid w:val="00920D8E"/>
    <w:rsid w:val="0092133E"/>
    <w:rsid w:val="00921914"/>
    <w:rsid w:val="00922393"/>
    <w:rsid w:val="00922438"/>
    <w:rsid w:val="00922D09"/>
    <w:rsid w:val="00923DC3"/>
    <w:rsid w:val="00923F75"/>
    <w:rsid w:val="00924964"/>
    <w:rsid w:val="00924E89"/>
    <w:rsid w:val="009250B1"/>
    <w:rsid w:val="00925253"/>
    <w:rsid w:val="00925776"/>
    <w:rsid w:val="009257D8"/>
    <w:rsid w:val="009260D2"/>
    <w:rsid w:val="00927257"/>
    <w:rsid w:val="00927478"/>
    <w:rsid w:val="00927856"/>
    <w:rsid w:val="00927B11"/>
    <w:rsid w:val="00927F71"/>
    <w:rsid w:val="0093030B"/>
    <w:rsid w:val="00930BCC"/>
    <w:rsid w:val="00930E4D"/>
    <w:rsid w:val="009315CC"/>
    <w:rsid w:val="00931967"/>
    <w:rsid w:val="0093204A"/>
    <w:rsid w:val="00932DC8"/>
    <w:rsid w:val="00933F86"/>
    <w:rsid w:val="009344C3"/>
    <w:rsid w:val="00935279"/>
    <w:rsid w:val="00935E16"/>
    <w:rsid w:val="00935F5A"/>
    <w:rsid w:val="009360D9"/>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4D4"/>
    <w:rsid w:val="00953E17"/>
    <w:rsid w:val="00953FE3"/>
    <w:rsid w:val="00954DA3"/>
    <w:rsid w:val="00954FC1"/>
    <w:rsid w:val="0095533C"/>
    <w:rsid w:val="00955C42"/>
    <w:rsid w:val="009571ED"/>
    <w:rsid w:val="009576AD"/>
    <w:rsid w:val="009577D9"/>
    <w:rsid w:val="00957948"/>
    <w:rsid w:val="009579FB"/>
    <w:rsid w:val="00957AEA"/>
    <w:rsid w:val="00957EEB"/>
    <w:rsid w:val="00957EF2"/>
    <w:rsid w:val="009608B4"/>
    <w:rsid w:val="00960CB9"/>
    <w:rsid w:val="00961F97"/>
    <w:rsid w:val="00962A6C"/>
    <w:rsid w:val="00962D35"/>
    <w:rsid w:val="00962E1B"/>
    <w:rsid w:val="009638CA"/>
    <w:rsid w:val="009655F6"/>
    <w:rsid w:val="00966A44"/>
    <w:rsid w:val="00966C02"/>
    <w:rsid w:val="009672B1"/>
    <w:rsid w:val="00970670"/>
    <w:rsid w:val="0097099F"/>
    <w:rsid w:val="00970E82"/>
    <w:rsid w:val="00971BFB"/>
    <w:rsid w:val="00971EC4"/>
    <w:rsid w:val="00971F37"/>
    <w:rsid w:val="009720CB"/>
    <w:rsid w:val="00973D7C"/>
    <w:rsid w:val="00973EFC"/>
    <w:rsid w:val="00973F84"/>
    <w:rsid w:val="00974165"/>
    <w:rsid w:val="00974280"/>
    <w:rsid w:val="0097494B"/>
    <w:rsid w:val="0097585B"/>
    <w:rsid w:val="00976FF3"/>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44E6"/>
    <w:rsid w:val="009A472F"/>
    <w:rsid w:val="009A4D79"/>
    <w:rsid w:val="009A4E92"/>
    <w:rsid w:val="009A5C7B"/>
    <w:rsid w:val="009B0724"/>
    <w:rsid w:val="009B17ED"/>
    <w:rsid w:val="009B188D"/>
    <w:rsid w:val="009B19EA"/>
    <w:rsid w:val="009B2060"/>
    <w:rsid w:val="009B23BC"/>
    <w:rsid w:val="009B2815"/>
    <w:rsid w:val="009B28C9"/>
    <w:rsid w:val="009B3008"/>
    <w:rsid w:val="009B37D6"/>
    <w:rsid w:val="009B4214"/>
    <w:rsid w:val="009B4364"/>
    <w:rsid w:val="009B4A77"/>
    <w:rsid w:val="009B555D"/>
    <w:rsid w:val="009B5883"/>
    <w:rsid w:val="009B60AC"/>
    <w:rsid w:val="009C02E4"/>
    <w:rsid w:val="009C09DE"/>
    <w:rsid w:val="009C0C1A"/>
    <w:rsid w:val="009C1B6E"/>
    <w:rsid w:val="009C2F37"/>
    <w:rsid w:val="009C53A3"/>
    <w:rsid w:val="009C6037"/>
    <w:rsid w:val="009C6564"/>
    <w:rsid w:val="009C709B"/>
    <w:rsid w:val="009C7CB3"/>
    <w:rsid w:val="009C7E7A"/>
    <w:rsid w:val="009D0D49"/>
    <w:rsid w:val="009D1E93"/>
    <w:rsid w:val="009D29DE"/>
    <w:rsid w:val="009D2D2C"/>
    <w:rsid w:val="009D3013"/>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04AD"/>
    <w:rsid w:val="009F0878"/>
    <w:rsid w:val="009F0C99"/>
    <w:rsid w:val="009F1B73"/>
    <w:rsid w:val="009F1C97"/>
    <w:rsid w:val="009F1DB5"/>
    <w:rsid w:val="009F43CB"/>
    <w:rsid w:val="009F5836"/>
    <w:rsid w:val="009F701A"/>
    <w:rsid w:val="009F7AF7"/>
    <w:rsid w:val="00A03231"/>
    <w:rsid w:val="00A03746"/>
    <w:rsid w:val="00A03ED8"/>
    <w:rsid w:val="00A04BA7"/>
    <w:rsid w:val="00A04FD8"/>
    <w:rsid w:val="00A05E42"/>
    <w:rsid w:val="00A05FEB"/>
    <w:rsid w:val="00A06A27"/>
    <w:rsid w:val="00A06DCE"/>
    <w:rsid w:val="00A07902"/>
    <w:rsid w:val="00A07C33"/>
    <w:rsid w:val="00A10BA3"/>
    <w:rsid w:val="00A114A4"/>
    <w:rsid w:val="00A11C53"/>
    <w:rsid w:val="00A12A9B"/>
    <w:rsid w:val="00A12FD5"/>
    <w:rsid w:val="00A13649"/>
    <w:rsid w:val="00A146B9"/>
    <w:rsid w:val="00A14AEB"/>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494"/>
    <w:rsid w:val="00A33E67"/>
    <w:rsid w:val="00A35919"/>
    <w:rsid w:val="00A36999"/>
    <w:rsid w:val="00A36AC5"/>
    <w:rsid w:val="00A36B2D"/>
    <w:rsid w:val="00A36CB0"/>
    <w:rsid w:val="00A36EF5"/>
    <w:rsid w:val="00A404A0"/>
    <w:rsid w:val="00A407CC"/>
    <w:rsid w:val="00A40917"/>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678"/>
    <w:rsid w:val="00A52C93"/>
    <w:rsid w:val="00A53AFD"/>
    <w:rsid w:val="00A54339"/>
    <w:rsid w:val="00A55867"/>
    <w:rsid w:val="00A56748"/>
    <w:rsid w:val="00A573A7"/>
    <w:rsid w:val="00A57A37"/>
    <w:rsid w:val="00A60713"/>
    <w:rsid w:val="00A607D1"/>
    <w:rsid w:val="00A60DD0"/>
    <w:rsid w:val="00A61042"/>
    <w:rsid w:val="00A61F66"/>
    <w:rsid w:val="00A62256"/>
    <w:rsid w:val="00A63D71"/>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1E4"/>
    <w:rsid w:val="00A81431"/>
    <w:rsid w:val="00A81601"/>
    <w:rsid w:val="00A81B38"/>
    <w:rsid w:val="00A81C4F"/>
    <w:rsid w:val="00A83570"/>
    <w:rsid w:val="00A83851"/>
    <w:rsid w:val="00A83EC4"/>
    <w:rsid w:val="00A83FEB"/>
    <w:rsid w:val="00A853C1"/>
    <w:rsid w:val="00A85A1F"/>
    <w:rsid w:val="00A85B70"/>
    <w:rsid w:val="00A86897"/>
    <w:rsid w:val="00A87CA3"/>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6616"/>
    <w:rsid w:val="00A97031"/>
    <w:rsid w:val="00A97A96"/>
    <w:rsid w:val="00AA1105"/>
    <w:rsid w:val="00AA1AFD"/>
    <w:rsid w:val="00AA24B3"/>
    <w:rsid w:val="00AA2BEA"/>
    <w:rsid w:val="00AA3AB2"/>
    <w:rsid w:val="00AA568B"/>
    <w:rsid w:val="00AA5C7D"/>
    <w:rsid w:val="00AA69BC"/>
    <w:rsid w:val="00AA760D"/>
    <w:rsid w:val="00AB05C7"/>
    <w:rsid w:val="00AB061B"/>
    <w:rsid w:val="00AB0ACB"/>
    <w:rsid w:val="00AB33C8"/>
    <w:rsid w:val="00AB3454"/>
    <w:rsid w:val="00AB3B25"/>
    <w:rsid w:val="00AB3CAC"/>
    <w:rsid w:val="00AB4407"/>
    <w:rsid w:val="00AB5366"/>
    <w:rsid w:val="00AB5545"/>
    <w:rsid w:val="00AB57B6"/>
    <w:rsid w:val="00AB6CD5"/>
    <w:rsid w:val="00AB76FF"/>
    <w:rsid w:val="00AB7A6C"/>
    <w:rsid w:val="00AC04B9"/>
    <w:rsid w:val="00AC13D5"/>
    <w:rsid w:val="00AC157C"/>
    <w:rsid w:val="00AC16B9"/>
    <w:rsid w:val="00AC1DAD"/>
    <w:rsid w:val="00AC21F9"/>
    <w:rsid w:val="00AC249A"/>
    <w:rsid w:val="00AC2986"/>
    <w:rsid w:val="00AC311C"/>
    <w:rsid w:val="00AC31A9"/>
    <w:rsid w:val="00AC337C"/>
    <w:rsid w:val="00AC345E"/>
    <w:rsid w:val="00AC3663"/>
    <w:rsid w:val="00AC374D"/>
    <w:rsid w:val="00AC5016"/>
    <w:rsid w:val="00AC5D60"/>
    <w:rsid w:val="00AC7FA0"/>
    <w:rsid w:val="00AD0C2D"/>
    <w:rsid w:val="00AD0DA0"/>
    <w:rsid w:val="00AD1158"/>
    <w:rsid w:val="00AD1287"/>
    <w:rsid w:val="00AD14F3"/>
    <w:rsid w:val="00AD19AC"/>
    <w:rsid w:val="00AD1F8E"/>
    <w:rsid w:val="00AD2116"/>
    <w:rsid w:val="00AD27D5"/>
    <w:rsid w:val="00AD3BF2"/>
    <w:rsid w:val="00AD53E8"/>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02F6"/>
    <w:rsid w:val="00B0116B"/>
    <w:rsid w:val="00B014FE"/>
    <w:rsid w:val="00B023CE"/>
    <w:rsid w:val="00B024FB"/>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0E1"/>
    <w:rsid w:val="00B16D2D"/>
    <w:rsid w:val="00B16D61"/>
    <w:rsid w:val="00B17A1B"/>
    <w:rsid w:val="00B17D4C"/>
    <w:rsid w:val="00B21357"/>
    <w:rsid w:val="00B2241B"/>
    <w:rsid w:val="00B22730"/>
    <w:rsid w:val="00B22B33"/>
    <w:rsid w:val="00B23223"/>
    <w:rsid w:val="00B238A5"/>
    <w:rsid w:val="00B23B15"/>
    <w:rsid w:val="00B24259"/>
    <w:rsid w:val="00B2496D"/>
    <w:rsid w:val="00B25236"/>
    <w:rsid w:val="00B26A65"/>
    <w:rsid w:val="00B26B21"/>
    <w:rsid w:val="00B2759E"/>
    <w:rsid w:val="00B279DD"/>
    <w:rsid w:val="00B30970"/>
    <w:rsid w:val="00B31843"/>
    <w:rsid w:val="00B325D9"/>
    <w:rsid w:val="00B3395D"/>
    <w:rsid w:val="00B33C70"/>
    <w:rsid w:val="00B34576"/>
    <w:rsid w:val="00B348F2"/>
    <w:rsid w:val="00B34FE2"/>
    <w:rsid w:val="00B35804"/>
    <w:rsid w:val="00B35864"/>
    <w:rsid w:val="00B360C9"/>
    <w:rsid w:val="00B368F8"/>
    <w:rsid w:val="00B40A0B"/>
    <w:rsid w:val="00B41045"/>
    <w:rsid w:val="00B41E6C"/>
    <w:rsid w:val="00B423C3"/>
    <w:rsid w:val="00B4376A"/>
    <w:rsid w:val="00B44533"/>
    <w:rsid w:val="00B44592"/>
    <w:rsid w:val="00B44A5D"/>
    <w:rsid w:val="00B44CE5"/>
    <w:rsid w:val="00B45A9D"/>
    <w:rsid w:val="00B462D9"/>
    <w:rsid w:val="00B4746A"/>
    <w:rsid w:val="00B47979"/>
    <w:rsid w:val="00B47AEF"/>
    <w:rsid w:val="00B47C0A"/>
    <w:rsid w:val="00B50F69"/>
    <w:rsid w:val="00B51304"/>
    <w:rsid w:val="00B51A69"/>
    <w:rsid w:val="00B53047"/>
    <w:rsid w:val="00B54235"/>
    <w:rsid w:val="00B542FD"/>
    <w:rsid w:val="00B5503E"/>
    <w:rsid w:val="00B55960"/>
    <w:rsid w:val="00B55F4D"/>
    <w:rsid w:val="00B566A1"/>
    <w:rsid w:val="00B56AD5"/>
    <w:rsid w:val="00B56D5A"/>
    <w:rsid w:val="00B6012F"/>
    <w:rsid w:val="00B6052E"/>
    <w:rsid w:val="00B60C8D"/>
    <w:rsid w:val="00B61363"/>
    <w:rsid w:val="00B6238B"/>
    <w:rsid w:val="00B6312B"/>
    <w:rsid w:val="00B632F4"/>
    <w:rsid w:val="00B64986"/>
    <w:rsid w:val="00B64C0B"/>
    <w:rsid w:val="00B64DC6"/>
    <w:rsid w:val="00B64E4E"/>
    <w:rsid w:val="00B64E50"/>
    <w:rsid w:val="00B65D85"/>
    <w:rsid w:val="00B67E8D"/>
    <w:rsid w:val="00B7055D"/>
    <w:rsid w:val="00B70756"/>
    <w:rsid w:val="00B70853"/>
    <w:rsid w:val="00B70B0B"/>
    <w:rsid w:val="00B725E3"/>
    <w:rsid w:val="00B7264B"/>
    <w:rsid w:val="00B73BFC"/>
    <w:rsid w:val="00B74A7D"/>
    <w:rsid w:val="00B74F37"/>
    <w:rsid w:val="00B75C48"/>
    <w:rsid w:val="00B7657B"/>
    <w:rsid w:val="00B769D2"/>
    <w:rsid w:val="00B7715E"/>
    <w:rsid w:val="00B8001A"/>
    <w:rsid w:val="00B800F1"/>
    <w:rsid w:val="00B80472"/>
    <w:rsid w:val="00B80514"/>
    <w:rsid w:val="00B80606"/>
    <w:rsid w:val="00B81441"/>
    <w:rsid w:val="00B81755"/>
    <w:rsid w:val="00B81857"/>
    <w:rsid w:val="00B81D51"/>
    <w:rsid w:val="00B820C3"/>
    <w:rsid w:val="00B82D69"/>
    <w:rsid w:val="00B830CD"/>
    <w:rsid w:val="00B831CC"/>
    <w:rsid w:val="00B83C3B"/>
    <w:rsid w:val="00B83C46"/>
    <w:rsid w:val="00B84203"/>
    <w:rsid w:val="00B85A2F"/>
    <w:rsid w:val="00B85DA4"/>
    <w:rsid w:val="00B8649B"/>
    <w:rsid w:val="00B86A51"/>
    <w:rsid w:val="00B87E8F"/>
    <w:rsid w:val="00B9141B"/>
    <w:rsid w:val="00B92116"/>
    <w:rsid w:val="00B922B4"/>
    <w:rsid w:val="00B931AE"/>
    <w:rsid w:val="00B93713"/>
    <w:rsid w:val="00B947C3"/>
    <w:rsid w:val="00B94F53"/>
    <w:rsid w:val="00B94FD6"/>
    <w:rsid w:val="00B950A4"/>
    <w:rsid w:val="00B95D03"/>
    <w:rsid w:val="00B95DD2"/>
    <w:rsid w:val="00B961D4"/>
    <w:rsid w:val="00B97423"/>
    <w:rsid w:val="00BA0754"/>
    <w:rsid w:val="00BA1E00"/>
    <w:rsid w:val="00BA2599"/>
    <w:rsid w:val="00BA29AD"/>
    <w:rsid w:val="00BA2E32"/>
    <w:rsid w:val="00BA3E56"/>
    <w:rsid w:val="00BA4171"/>
    <w:rsid w:val="00BA481A"/>
    <w:rsid w:val="00BA4C3E"/>
    <w:rsid w:val="00BA5243"/>
    <w:rsid w:val="00BA5B20"/>
    <w:rsid w:val="00BA70B4"/>
    <w:rsid w:val="00BB0A98"/>
    <w:rsid w:val="00BB1E1E"/>
    <w:rsid w:val="00BB2C7F"/>
    <w:rsid w:val="00BB407F"/>
    <w:rsid w:val="00BB40DC"/>
    <w:rsid w:val="00BB438F"/>
    <w:rsid w:val="00BB4C98"/>
    <w:rsid w:val="00BB50A5"/>
    <w:rsid w:val="00BB6D79"/>
    <w:rsid w:val="00BB7A7D"/>
    <w:rsid w:val="00BC3784"/>
    <w:rsid w:val="00BC3CEE"/>
    <w:rsid w:val="00BC3E12"/>
    <w:rsid w:val="00BC4125"/>
    <w:rsid w:val="00BC450B"/>
    <w:rsid w:val="00BC4898"/>
    <w:rsid w:val="00BC4EF8"/>
    <w:rsid w:val="00BC699A"/>
    <w:rsid w:val="00BC6F87"/>
    <w:rsid w:val="00BC7E47"/>
    <w:rsid w:val="00BD017A"/>
    <w:rsid w:val="00BD0646"/>
    <w:rsid w:val="00BD08B6"/>
    <w:rsid w:val="00BD11DA"/>
    <w:rsid w:val="00BD1BD2"/>
    <w:rsid w:val="00BD1C19"/>
    <w:rsid w:val="00BD24E7"/>
    <w:rsid w:val="00BD2614"/>
    <w:rsid w:val="00BD2A16"/>
    <w:rsid w:val="00BD2A57"/>
    <w:rsid w:val="00BD415F"/>
    <w:rsid w:val="00BD5428"/>
    <w:rsid w:val="00BD54F1"/>
    <w:rsid w:val="00BD5867"/>
    <w:rsid w:val="00BD6867"/>
    <w:rsid w:val="00BD6D86"/>
    <w:rsid w:val="00BD7220"/>
    <w:rsid w:val="00BD74B0"/>
    <w:rsid w:val="00BD7E82"/>
    <w:rsid w:val="00BE06F9"/>
    <w:rsid w:val="00BE09D5"/>
    <w:rsid w:val="00BE1180"/>
    <w:rsid w:val="00BE12F2"/>
    <w:rsid w:val="00BE1D67"/>
    <w:rsid w:val="00BE25D3"/>
    <w:rsid w:val="00BE2AE4"/>
    <w:rsid w:val="00BE3870"/>
    <w:rsid w:val="00BE38FE"/>
    <w:rsid w:val="00BE3C56"/>
    <w:rsid w:val="00BE4B27"/>
    <w:rsid w:val="00BE52DE"/>
    <w:rsid w:val="00BE5609"/>
    <w:rsid w:val="00BE5733"/>
    <w:rsid w:val="00BE5AE9"/>
    <w:rsid w:val="00BE650A"/>
    <w:rsid w:val="00BE7328"/>
    <w:rsid w:val="00BE7693"/>
    <w:rsid w:val="00BE777A"/>
    <w:rsid w:val="00BF1989"/>
    <w:rsid w:val="00BF1BC7"/>
    <w:rsid w:val="00BF2423"/>
    <w:rsid w:val="00BF28A9"/>
    <w:rsid w:val="00BF3E2F"/>
    <w:rsid w:val="00BF4430"/>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07D24"/>
    <w:rsid w:val="00C1026A"/>
    <w:rsid w:val="00C10CD8"/>
    <w:rsid w:val="00C11257"/>
    <w:rsid w:val="00C1203F"/>
    <w:rsid w:val="00C122D8"/>
    <w:rsid w:val="00C14013"/>
    <w:rsid w:val="00C140F6"/>
    <w:rsid w:val="00C141E9"/>
    <w:rsid w:val="00C14239"/>
    <w:rsid w:val="00C14352"/>
    <w:rsid w:val="00C157D6"/>
    <w:rsid w:val="00C15A41"/>
    <w:rsid w:val="00C15E8B"/>
    <w:rsid w:val="00C16583"/>
    <w:rsid w:val="00C17B60"/>
    <w:rsid w:val="00C202EA"/>
    <w:rsid w:val="00C210B6"/>
    <w:rsid w:val="00C21F04"/>
    <w:rsid w:val="00C21F32"/>
    <w:rsid w:val="00C22A13"/>
    <w:rsid w:val="00C240EF"/>
    <w:rsid w:val="00C250E4"/>
    <w:rsid w:val="00C25EC6"/>
    <w:rsid w:val="00C2674B"/>
    <w:rsid w:val="00C27321"/>
    <w:rsid w:val="00C275C8"/>
    <w:rsid w:val="00C27889"/>
    <w:rsid w:val="00C27D65"/>
    <w:rsid w:val="00C301DF"/>
    <w:rsid w:val="00C308E5"/>
    <w:rsid w:val="00C30922"/>
    <w:rsid w:val="00C317E9"/>
    <w:rsid w:val="00C33338"/>
    <w:rsid w:val="00C3382C"/>
    <w:rsid w:val="00C33B14"/>
    <w:rsid w:val="00C34074"/>
    <w:rsid w:val="00C342E3"/>
    <w:rsid w:val="00C34614"/>
    <w:rsid w:val="00C34794"/>
    <w:rsid w:val="00C35CED"/>
    <w:rsid w:val="00C36836"/>
    <w:rsid w:val="00C37C6E"/>
    <w:rsid w:val="00C37C91"/>
    <w:rsid w:val="00C40380"/>
    <w:rsid w:val="00C40985"/>
    <w:rsid w:val="00C40D66"/>
    <w:rsid w:val="00C40E8C"/>
    <w:rsid w:val="00C41488"/>
    <w:rsid w:val="00C420DE"/>
    <w:rsid w:val="00C42BC5"/>
    <w:rsid w:val="00C42D96"/>
    <w:rsid w:val="00C42ED4"/>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3A"/>
    <w:rsid w:val="00C648F0"/>
    <w:rsid w:val="00C64DBA"/>
    <w:rsid w:val="00C654B0"/>
    <w:rsid w:val="00C65ACB"/>
    <w:rsid w:val="00C65B9D"/>
    <w:rsid w:val="00C65C8B"/>
    <w:rsid w:val="00C66BC0"/>
    <w:rsid w:val="00C67481"/>
    <w:rsid w:val="00C676EE"/>
    <w:rsid w:val="00C67755"/>
    <w:rsid w:val="00C67872"/>
    <w:rsid w:val="00C70BAB"/>
    <w:rsid w:val="00C72E84"/>
    <w:rsid w:val="00C73697"/>
    <w:rsid w:val="00C741BF"/>
    <w:rsid w:val="00C74503"/>
    <w:rsid w:val="00C75026"/>
    <w:rsid w:val="00C76C6E"/>
    <w:rsid w:val="00C7746B"/>
    <w:rsid w:val="00C774E8"/>
    <w:rsid w:val="00C7764A"/>
    <w:rsid w:val="00C77BBC"/>
    <w:rsid w:val="00C80169"/>
    <w:rsid w:val="00C80535"/>
    <w:rsid w:val="00C80EE0"/>
    <w:rsid w:val="00C82512"/>
    <w:rsid w:val="00C82839"/>
    <w:rsid w:val="00C82A08"/>
    <w:rsid w:val="00C82B7E"/>
    <w:rsid w:val="00C82C06"/>
    <w:rsid w:val="00C83727"/>
    <w:rsid w:val="00C847A3"/>
    <w:rsid w:val="00C84CB4"/>
    <w:rsid w:val="00C84DBC"/>
    <w:rsid w:val="00C852AF"/>
    <w:rsid w:val="00C857AB"/>
    <w:rsid w:val="00C863EC"/>
    <w:rsid w:val="00C86711"/>
    <w:rsid w:val="00C87068"/>
    <w:rsid w:val="00C901AC"/>
    <w:rsid w:val="00C90D96"/>
    <w:rsid w:val="00C91884"/>
    <w:rsid w:val="00C9224D"/>
    <w:rsid w:val="00C92B60"/>
    <w:rsid w:val="00C93692"/>
    <w:rsid w:val="00C939F4"/>
    <w:rsid w:val="00C941EB"/>
    <w:rsid w:val="00C9422A"/>
    <w:rsid w:val="00C9538F"/>
    <w:rsid w:val="00C95447"/>
    <w:rsid w:val="00C95BD3"/>
    <w:rsid w:val="00C95DEA"/>
    <w:rsid w:val="00C96166"/>
    <w:rsid w:val="00C96525"/>
    <w:rsid w:val="00C96B3A"/>
    <w:rsid w:val="00C9700C"/>
    <w:rsid w:val="00CA0019"/>
    <w:rsid w:val="00CA0D37"/>
    <w:rsid w:val="00CA0F0D"/>
    <w:rsid w:val="00CA0F54"/>
    <w:rsid w:val="00CA0F99"/>
    <w:rsid w:val="00CA13BC"/>
    <w:rsid w:val="00CA1C64"/>
    <w:rsid w:val="00CA2078"/>
    <w:rsid w:val="00CA2332"/>
    <w:rsid w:val="00CA2874"/>
    <w:rsid w:val="00CA33A2"/>
    <w:rsid w:val="00CA6354"/>
    <w:rsid w:val="00CA6E3F"/>
    <w:rsid w:val="00CA7C5A"/>
    <w:rsid w:val="00CB008D"/>
    <w:rsid w:val="00CB035C"/>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30E"/>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3E80"/>
    <w:rsid w:val="00CE47B6"/>
    <w:rsid w:val="00CE4C1A"/>
    <w:rsid w:val="00CE53A8"/>
    <w:rsid w:val="00CE57E0"/>
    <w:rsid w:val="00CE5BAF"/>
    <w:rsid w:val="00CE5E5B"/>
    <w:rsid w:val="00CE6170"/>
    <w:rsid w:val="00CE67FC"/>
    <w:rsid w:val="00CE7261"/>
    <w:rsid w:val="00CE7C1F"/>
    <w:rsid w:val="00CE7CFB"/>
    <w:rsid w:val="00CF2836"/>
    <w:rsid w:val="00CF3487"/>
    <w:rsid w:val="00CF38F5"/>
    <w:rsid w:val="00CF3CA3"/>
    <w:rsid w:val="00CF41C0"/>
    <w:rsid w:val="00CF4CD9"/>
    <w:rsid w:val="00CF5CC1"/>
    <w:rsid w:val="00CF63C2"/>
    <w:rsid w:val="00CF679A"/>
    <w:rsid w:val="00CF6A64"/>
    <w:rsid w:val="00CF6AEF"/>
    <w:rsid w:val="00CF70C0"/>
    <w:rsid w:val="00CF721E"/>
    <w:rsid w:val="00CF77F9"/>
    <w:rsid w:val="00D001DB"/>
    <w:rsid w:val="00D01A24"/>
    <w:rsid w:val="00D01ECF"/>
    <w:rsid w:val="00D01FEB"/>
    <w:rsid w:val="00D0318B"/>
    <w:rsid w:val="00D0322C"/>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8D3"/>
    <w:rsid w:val="00D13E65"/>
    <w:rsid w:val="00D14146"/>
    <w:rsid w:val="00D144EC"/>
    <w:rsid w:val="00D14D4C"/>
    <w:rsid w:val="00D1534C"/>
    <w:rsid w:val="00D154F9"/>
    <w:rsid w:val="00D16CA2"/>
    <w:rsid w:val="00D20655"/>
    <w:rsid w:val="00D20F51"/>
    <w:rsid w:val="00D21586"/>
    <w:rsid w:val="00D2177D"/>
    <w:rsid w:val="00D21AC3"/>
    <w:rsid w:val="00D2266C"/>
    <w:rsid w:val="00D233A7"/>
    <w:rsid w:val="00D24F85"/>
    <w:rsid w:val="00D2578E"/>
    <w:rsid w:val="00D265AB"/>
    <w:rsid w:val="00D26DB4"/>
    <w:rsid w:val="00D3169F"/>
    <w:rsid w:val="00D31748"/>
    <w:rsid w:val="00D323B3"/>
    <w:rsid w:val="00D32B54"/>
    <w:rsid w:val="00D33BD2"/>
    <w:rsid w:val="00D340C2"/>
    <w:rsid w:val="00D35165"/>
    <w:rsid w:val="00D359E8"/>
    <w:rsid w:val="00D36B82"/>
    <w:rsid w:val="00D374DB"/>
    <w:rsid w:val="00D37ED3"/>
    <w:rsid w:val="00D404EF"/>
    <w:rsid w:val="00D40A43"/>
    <w:rsid w:val="00D40DF4"/>
    <w:rsid w:val="00D41BC5"/>
    <w:rsid w:val="00D41C10"/>
    <w:rsid w:val="00D42552"/>
    <w:rsid w:val="00D42AD3"/>
    <w:rsid w:val="00D42AF1"/>
    <w:rsid w:val="00D42B8F"/>
    <w:rsid w:val="00D4397D"/>
    <w:rsid w:val="00D4445B"/>
    <w:rsid w:val="00D4566A"/>
    <w:rsid w:val="00D45ABC"/>
    <w:rsid w:val="00D462C7"/>
    <w:rsid w:val="00D4665F"/>
    <w:rsid w:val="00D47739"/>
    <w:rsid w:val="00D509D2"/>
    <w:rsid w:val="00D5151E"/>
    <w:rsid w:val="00D5185E"/>
    <w:rsid w:val="00D51C8E"/>
    <w:rsid w:val="00D52774"/>
    <w:rsid w:val="00D52777"/>
    <w:rsid w:val="00D53CE1"/>
    <w:rsid w:val="00D54B70"/>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66A65"/>
    <w:rsid w:val="00D66F6B"/>
    <w:rsid w:val="00D70120"/>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400"/>
    <w:rsid w:val="00D808B6"/>
    <w:rsid w:val="00D808EF"/>
    <w:rsid w:val="00D80BB0"/>
    <w:rsid w:val="00D812CF"/>
    <w:rsid w:val="00D8324C"/>
    <w:rsid w:val="00D835C7"/>
    <w:rsid w:val="00D83605"/>
    <w:rsid w:val="00D836D4"/>
    <w:rsid w:val="00D84537"/>
    <w:rsid w:val="00D85361"/>
    <w:rsid w:val="00D86180"/>
    <w:rsid w:val="00D86F47"/>
    <w:rsid w:val="00D870D2"/>
    <w:rsid w:val="00D87236"/>
    <w:rsid w:val="00D8738E"/>
    <w:rsid w:val="00D87F0C"/>
    <w:rsid w:val="00D907CA"/>
    <w:rsid w:val="00D90D2C"/>
    <w:rsid w:val="00D91688"/>
    <w:rsid w:val="00D916C9"/>
    <w:rsid w:val="00D91B0C"/>
    <w:rsid w:val="00D91B37"/>
    <w:rsid w:val="00D91B61"/>
    <w:rsid w:val="00D92ED2"/>
    <w:rsid w:val="00D92F2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0A78"/>
    <w:rsid w:val="00DB1471"/>
    <w:rsid w:val="00DB244C"/>
    <w:rsid w:val="00DB399F"/>
    <w:rsid w:val="00DB39F3"/>
    <w:rsid w:val="00DB45B6"/>
    <w:rsid w:val="00DB4B69"/>
    <w:rsid w:val="00DB5194"/>
    <w:rsid w:val="00DB5DF9"/>
    <w:rsid w:val="00DB6722"/>
    <w:rsid w:val="00DB77E2"/>
    <w:rsid w:val="00DC0747"/>
    <w:rsid w:val="00DC0F40"/>
    <w:rsid w:val="00DC1BC5"/>
    <w:rsid w:val="00DC1FCB"/>
    <w:rsid w:val="00DC210A"/>
    <w:rsid w:val="00DC2FF4"/>
    <w:rsid w:val="00DC319E"/>
    <w:rsid w:val="00DC337D"/>
    <w:rsid w:val="00DC4B88"/>
    <w:rsid w:val="00DC5716"/>
    <w:rsid w:val="00DC58CB"/>
    <w:rsid w:val="00DC5AB3"/>
    <w:rsid w:val="00DC5F6F"/>
    <w:rsid w:val="00DC65D6"/>
    <w:rsid w:val="00DC69B9"/>
    <w:rsid w:val="00DC6FFA"/>
    <w:rsid w:val="00DC7539"/>
    <w:rsid w:val="00DC79C7"/>
    <w:rsid w:val="00DC7EE9"/>
    <w:rsid w:val="00DC7FBD"/>
    <w:rsid w:val="00DD05CF"/>
    <w:rsid w:val="00DD1A50"/>
    <w:rsid w:val="00DD1B7E"/>
    <w:rsid w:val="00DD24E9"/>
    <w:rsid w:val="00DD2C8E"/>
    <w:rsid w:val="00DD436B"/>
    <w:rsid w:val="00DD463E"/>
    <w:rsid w:val="00DD4893"/>
    <w:rsid w:val="00DD4AC3"/>
    <w:rsid w:val="00DD4F1D"/>
    <w:rsid w:val="00DD52CA"/>
    <w:rsid w:val="00DD5490"/>
    <w:rsid w:val="00DD54A5"/>
    <w:rsid w:val="00DD5526"/>
    <w:rsid w:val="00DD674E"/>
    <w:rsid w:val="00DD6C27"/>
    <w:rsid w:val="00DD7D9F"/>
    <w:rsid w:val="00DE062F"/>
    <w:rsid w:val="00DE0D4E"/>
    <w:rsid w:val="00DE1631"/>
    <w:rsid w:val="00DE1F3F"/>
    <w:rsid w:val="00DE24E4"/>
    <w:rsid w:val="00DE2C23"/>
    <w:rsid w:val="00DE3066"/>
    <w:rsid w:val="00DE3718"/>
    <w:rsid w:val="00DE5120"/>
    <w:rsid w:val="00DE51B5"/>
    <w:rsid w:val="00DE53D9"/>
    <w:rsid w:val="00DE53DB"/>
    <w:rsid w:val="00DE63D6"/>
    <w:rsid w:val="00DE6967"/>
    <w:rsid w:val="00DE739B"/>
    <w:rsid w:val="00DE7D38"/>
    <w:rsid w:val="00DF00A1"/>
    <w:rsid w:val="00DF0906"/>
    <w:rsid w:val="00DF0AE0"/>
    <w:rsid w:val="00DF2046"/>
    <w:rsid w:val="00DF2662"/>
    <w:rsid w:val="00DF2DE1"/>
    <w:rsid w:val="00DF394B"/>
    <w:rsid w:val="00DF5880"/>
    <w:rsid w:val="00DF62E1"/>
    <w:rsid w:val="00DF67DF"/>
    <w:rsid w:val="00DF68D6"/>
    <w:rsid w:val="00DF7B69"/>
    <w:rsid w:val="00DF7CA5"/>
    <w:rsid w:val="00E014D3"/>
    <w:rsid w:val="00E023E5"/>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216"/>
    <w:rsid w:val="00E2160D"/>
    <w:rsid w:val="00E21D79"/>
    <w:rsid w:val="00E2202F"/>
    <w:rsid w:val="00E22234"/>
    <w:rsid w:val="00E227FE"/>
    <w:rsid w:val="00E23451"/>
    <w:rsid w:val="00E23595"/>
    <w:rsid w:val="00E237B8"/>
    <w:rsid w:val="00E23D5D"/>
    <w:rsid w:val="00E2572A"/>
    <w:rsid w:val="00E26D2B"/>
    <w:rsid w:val="00E275D0"/>
    <w:rsid w:val="00E278C0"/>
    <w:rsid w:val="00E307CB"/>
    <w:rsid w:val="00E308AE"/>
    <w:rsid w:val="00E3115C"/>
    <w:rsid w:val="00E31C58"/>
    <w:rsid w:val="00E32262"/>
    <w:rsid w:val="00E345CE"/>
    <w:rsid w:val="00E34AD0"/>
    <w:rsid w:val="00E352EE"/>
    <w:rsid w:val="00E35694"/>
    <w:rsid w:val="00E366EF"/>
    <w:rsid w:val="00E37811"/>
    <w:rsid w:val="00E402E9"/>
    <w:rsid w:val="00E41790"/>
    <w:rsid w:val="00E418EA"/>
    <w:rsid w:val="00E419E1"/>
    <w:rsid w:val="00E4327E"/>
    <w:rsid w:val="00E43850"/>
    <w:rsid w:val="00E43C51"/>
    <w:rsid w:val="00E44B58"/>
    <w:rsid w:val="00E46094"/>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42"/>
    <w:rsid w:val="00E574AF"/>
    <w:rsid w:val="00E60BE0"/>
    <w:rsid w:val="00E6178D"/>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49"/>
    <w:rsid w:val="00E70295"/>
    <w:rsid w:val="00E70CF8"/>
    <w:rsid w:val="00E71CF3"/>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56D"/>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389"/>
    <w:rsid w:val="00EA5BD8"/>
    <w:rsid w:val="00EA69C3"/>
    <w:rsid w:val="00EA7A08"/>
    <w:rsid w:val="00EB0EED"/>
    <w:rsid w:val="00EB12B9"/>
    <w:rsid w:val="00EB1F4D"/>
    <w:rsid w:val="00EB2143"/>
    <w:rsid w:val="00EB21F8"/>
    <w:rsid w:val="00EB22C4"/>
    <w:rsid w:val="00EB33D5"/>
    <w:rsid w:val="00EB35B9"/>
    <w:rsid w:val="00EB3BF6"/>
    <w:rsid w:val="00EB429B"/>
    <w:rsid w:val="00EB43B8"/>
    <w:rsid w:val="00EB44A4"/>
    <w:rsid w:val="00EB44CB"/>
    <w:rsid w:val="00EB46DE"/>
    <w:rsid w:val="00EB4B81"/>
    <w:rsid w:val="00EB4DA0"/>
    <w:rsid w:val="00EB5036"/>
    <w:rsid w:val="00EB5045"/>
    <w:rsid w:val="00EB5FD4"/>
    <w:rsid w:val="00EB6066"/>
    <w:rsid w:val="00EB66C2"/>
    <w:rsid w:val="00EB66E1"/>
    <w:rsid w:val="00EB6D7F"/>
    <w:rsid w:val="00EB73C0"/>
    <w:rsid w:val="00EB7D35"/>
    <w:rsid w:val="00EC0B9A"/>
    <w:rsid w:val="00EC1DAE"/>
    <w:rsid w:val="00EC23E7"/>
    <w:rsid w:val="00EC2A8D"/>
    <w:rsid w:val="00EC46E7"/>
    <w:rsid w:val="00EC492E"/>
    <w:rsid w:val="00EC4D8D"/>
    <w:rsid w:val="00EC4F80"/>
    <w:rsid w:val="00EC5D18"/>
    <w:rsid w:val="00EC5DC8"/>
    <w:rsid w:val="00EC6070"/>
    <w:rsid w:val="00EC7586"/>
    <w:rsid w:val="00EC7A39"/>
    <w:rsid w:val="00ED101B"/>
    <w:rsid w:val="00ED208E"/>
    <w:rsid w:val="00ED3C03"/>
    <w:rsid w:val="00ED3C80"/>
    <w:rsid w:val="00ED63E1"/>
    <w:rsid w:val="00ED6C96"/>
    <w:rsid w:val="00ED7007"/>
    <w:rsid w:val="00ED74EF"/>
    <w:rsid w:val="00ED7CF5"/>
    <w:rsid w:val="00ED7D28"/>
    <w:rsid w:val="00EE0648"/>
    <w:rsid w:val="00EE06E2"/>
    <w:rsid w:val="00EE0B81"/>
    <w:rsid w:val="00EE0E2F"/>
    <w:rsid w:val="00EE1427"/>
    <w:rsid w:val="00EE19BF"/>
    <w:rsid w:val="00EE3DC2"/>
    <w:rsid w:val="00EE421C"/>
    <w:rsid w:val="00EE434A"/>
    <w:rsid w:val="00EE45ED"/>
    <w:rsid w:val="00EE48D5"/>
    <w:rsid w:val="00EE49FD"/>
    <w:rsid w:val="00EE580E"/>
    <w:rsid w:val="00EE725D"/>
    <w:rsid w:val="00EE7CC1"/>
    <w:rsid w:val="00EE7D7E"/>
    <w:rsid w:val="00EF04C1"/>
    <w:rsid w:val="00EF0C8E"/>
    <w:rsid w:val="00EF31E7"/>
    <w:rsid w:val="00EF3DB3"/>
    <w:rsid w:val="00EF3E62"/>
    <w:rsid w:val="00EF401A"/>
    <w:rsid w:val="00EF40EB"/>
    <w:rsid w:val="00EF42AF"/>
    <w:rsid w:val="00EF50F8"/>
    <w:rsid w:val="00EF545F"/>
    <w:rsid w:val="00EF5AE8"/>
    <w:rsid w:val="00EF6001"/>
    <w:rsid w:val="00EF62C1"/>
    <w:rsid w:val="00EF661B"/>
    <w:rsid w:val="00EF714B"/>
    <w:rsid w:val="00EF71BE"/>
    <w:rsid w:val="00EF7816"/>
    <w:rsid w:val="00EF7926"/>
    <w:rsid w:val="00EF7E7A"/>
    <w:rsid w:val="00F0029B"/>
    <w:rsid w:val="00F00C82"/>
    <w:rsid w:val="00F00DC0"/>
    <w:rsid w:val="00F00E13"/>
    <w:rsid w:val="00F012F7"/>
    <w:rsid w:val="00F02AD5"/>
    <w:rsid w:val="00F02DF1"/>
    <w:rsid w:val="00F041E4"/>
    <w:rsid w:val="00F04BFF"/>
    <w:rsid w:val="00F04CD2"/>
    <w:rsid w:val="00F04D33"/>
    <w:rsid w:val="00F04D6B"/>
    <w:rsid w:val="00F05176"/>
    <w:rsid w:val="00F05198"/>
    <w:rsid w:val="00F05781"/>
    <w:rsid w:val="00F05977"/>
    <w:rsid w:val="00F05C5A"/>
    <w:rsid w:val="00F066D6"/>
    <w:rsid w:val="00F06F67"/>
    <w:rsid w:val="00F0728B"/>
    <w:rsid w:val="00F0763B"/>
    <w:rsid w:val="00F1028D"/>
    <w:rsid w:val="00F10A79"/>
    <w:rsid w:val="00F11744"/>
    <w:rsid w:val="00F119C0"/>
    <w:rsid w:val="00F12BF1"/>
    <w:rsid w:val="00F1327F"/>
    <w:rsid w:val="00F14347"/>
    <w:rsid w:val="00F15C05"/>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4BC6"/>
    <w:rsid w:val="00F35328"/>
    <w:rsid w:val="00F35B1E"/>
    <w:rsid w:val="00F37413"/>
    <w:rsid w:val="00F378F4"/>
    <w:rsid w:val="00F37A18"/>
    <w:rsid w:val="00F37D59"/>
    <w:rsid w:val="00F40148"/>
    <w:rsid w:val="00F41F97"/>
    <w:rsid w:val="00F42180"/>
    <w:rsid w:val="00F423AB"/>
    <w:rsid w:val="00F42B88"/>
    <w:rsid w:val="00F4347A"/>
    <w:rsid w:val="00F43AC8"/>
    <w:rsid w:val="00F4435A"/>
    <w:rsid w:val="00F44543"/>
    <w:rsid w:val="00F44CE6"/>
    <w:rsid w:val="00F44CEB"/>
    <w:rsid w:val="00F45AB0"/>
    <w:rsid w:val="00F45C38"/>
    <w:rsid w:val="00F45DF9"/>
    <w:rsid w:val="00F4652F"/>
    <w:rsid w:val="00F46EE7"/>
    <w:rsid w:val="00F46F92"/>
    <w:rsid w:val="00F47195"/>
    <w:rsid w:val="00F479E5"/>
    <w:rsid w:val="00F50113"/>
    <w:rsid w:val="00F5085D"/>
    <w:rsid w:val="00F508A7"/>
    <w:rsid w:val="00F50D59"/>
    <w:rsid w:val="00F50F94"/>
    <w:rsid w:val="00F51AD3"/>
    <w:rsid w:val="00F51DA7"/>
    <w:rsid w:val="00F51FE9"/>
    <w:rsid w:val="00F5225F"/>
    <w:rsid w:val="00F52CCE"/>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3D55"/>
    <w:rsid w:val="00F64802"/>
    <w:rsid w:val="00F65BB7"/>
    <w:rsid w:val="00F66734"/>
    <w:rsid w:val="00F67103"/>
    <w:rsid w:val="00F67FF8"/>
    <w:rsid w:val="00F7047C"/>
    <w:rsid w:val="00F70623"/>
    <w:rsid w:val="00F7140A"/>
    <w:rsid w:val="00F7254A"/>
    <w:rsid w:val="00F72B7C"/>
    <w:rsid w:val="00F74B0B"/>
    <w:rsid w:val="00F75030"/>
    <w:rsid w:val="00F75384"/>
    <w:rsid w:val="00F76983"/>
    <w:rsid w:val="00F76C13"/>
    <w:rsid w:val="00F80B98"/>
    <w:rsid w:val="00F810A5"/>
    <w:rsid w:val="00F81D08"/>
    <w:rsid w:val="00F82354"/>
    <w:rsid w:val="00F83460"/>
    <w:rsid w:val="00F83926"/>
    <w:rsid w:val="00F83E93"/>
    <w:rsid w:val="00F83EC0"/>
    <w:rsid w:val="00F8408F"/>
    <w:rsid w:val="00F842D7"/>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30FF"/>
    <w:rsid w:val="00FA40D5"/>
    <w:rsid w:val="00FA45F1"/>
    <w:rsid w:val="00FA499E"/>
    <w:rsid w:val="00FA5C66"/>
    <w:rsid w:val="00FA6151"/>
    <w:rsid w:val="00FA6266"/>
    <w:rsid w:val="00FA6864"/>
    <w:rsid w:val="00FB3B2D"/>
    <w:rsid w:val="00FB3F24"/>
    <w:rsid w:val="00FB468A"/>
    <w:rsid w:val="00FB57C6"/>
    <w:rsid w:val="00FB5C6E"/>
    <w:rsid w:val="00FB5EEA"/>
    <w:rsid w:val="00FB6032"/>
    <w:rsid w:val="00FB65A5"/>
    <w:rsid w:val="00FC1072"/>
    <w:rsid w:val="00FC116F"/>
    <w:rsid w:val="00FC13B8"/>
    <w:rsid w:val="00FC1EEF"/>
    <w:rsid w:val="00FC2864"/>
    <w:rsid w:val="00FC41F4"/>
    <w:rsid w:val="00FC4893"/>
    <w:rsid w:val="00FC4D39"/>
    <w:rsid w:val="00FC50AE"/>
    <w:rsid w:val="00FC517D"/>
    <w:rsid w:val="00FC584C"/>
    <w:rsid w:val="00FC7CBD"/>
    <w:rsid w:val="00FC7EEF"/>
    <w:rsid w:val="00FD00C8"/>
    <w:rsid w:val="00FD1847"/>
    <w:rsid w:val="00FD1E91"/>
    <w:rsid w:val="00FD2603"/>
    <w:rsid w:val="00FD26B7"/>
    <w:rsid w:val="00FD3C4E"/>
    <w:rsid w:val="00FD4A0C"/>
    <w:rsid w:val="00FD5364"/>
    <w:rsid w:val="00FD636A"/>
    <w:rsid w:val="00FD6FA3"/>
    <w:rsid w:val="00FD72DB"/>
    <w:rsid w:val="00FE0384"/>
    <w:rsid w:val="00FE16CE"/>
    <w:rsid w:val="00FE1F82"/>
    <w:rsid w:val="00FE36D3"/>
    <w:rsid w:val="00FE37D3"/>
    <w:rsid w:val="00FE575B"/>
    <w:rsid w:val="00FE6380"/>
    <w:rsid w:val="00FE6B5D"/>
    <w:rsid w:val="00FE6D80"/>
    <w:rsid w:val="00FE788A"/>
    <w:rsid w:val="00FE7ED6"/>
    <w:rsid w:val="00FF0A75"/>
    <w:rsid w:val="00FF102A"/>
    <w:rsid w:val="00FF1435"/>
    <w:rsid w:val="00FF2956"/>
    <w:rsid w:val="00FF3326"/>
    <w:rsid w:val="00FF4C34"/>
    <w:rsid w:val="00FF589E"/>
    <w:rsid w:val="00FF7030"/>
    <w:rsid w:val="01EF4645"/>
    <w:rsid w:val="041C0788"/>
    <w:rsid w:val="04626C67"/>
    <w:rsid w:val="0670471D"/>
    <w:rsid w:val="06E75875"/>
    <w:rsid w:val="075D087A"/>
    <w:rsid w:val="08DD7517"/>
    <w:rsid w:val="09C62047"/>
    <w:rsid w:val="0B894205"/>
    <w:rsid w:val="0D0B05F3"/>
    <w:rsid w:val="0EC54252"/>
    <w:rsid w:val="111533AD"/>
    <w:rsid w:val="113F23DC"/>
    <w:rsid w:val="11DF0549"/>
    <w:rsid w:val="1533578E"/>
    <w:rsid w:val="16057412"/>
    <w:rsid w:val="16EB2793"/>
    <w:rsid w:val="17AD7DC6"/>
    <w:rsid w:val="188D493C"/>
    <w:rsid w:val="19576A1C"/>
    <w:rsid w:val="19EA2DB2"/>
    <w:rsid w:val="1A0B1C89"/>
    <w:rsid w:val="1A2A3AAA"/>
    <w:rsid w:val="1B4F1C59"/>
    <w:rsid w:val="1B677FC1"/>
    <w:rsid w:val="1BFC528C"/>
    <w:rsid w:val="1CFC734D"/>
    <w:rsid w:val="20250D48"/>
    <w:rsid w:val="21A14C35"/>
    <w:rsid w:val="2294480C"/>
    <w:rsid w:val="268A5344"/>
    <w:rsid w:val="29001C83"/>
    <w:rsid w:val="2D1A6579"/>
    <w:rsid w:val="2E6A153F"/>
    <w:rsid w:val="2F000F05"/>
    <w:rsid w:val="30120B74"/>
    <w:rsid w:val="307A2CE3"/>
    <w:rsid w:val="31671E88"/>
    <w:rsid w:val="31930E20"/>
    <w:rsid w:val="32EF6371"/>
    <w:rsid w:val="33D2424C"/>
    <w:rsid w:val="36901E63"/>
    <w:rsid w:val="36B55F0A"/>
    <w:rsid w:val="3D232759"/>
    <w:rsid w:val="3DAE1888"/>
    <w:rsid w:val="3E1C16D8"/>
    <w:rsid w:val="3F4072F5"/>
    <w:rsid w:val="3FE77F2A"/>
    <w:rsid w:val="402E16CA"/>
    <w:rsid w:val="40933796"/>
    <w:rsid w:val="42671128"/>
    <w:rsid w:val="42901A53"/>
    <w:rsid w:val="434221FB"/>
    <w:rsid w:val="44387AC4"/>
    <w:rsid w:val="45CF38B7"/>
    <w:rsid w:val="46946BDC"/>
    <w:rsid w:val="485E0C5B"/>
    <w:rsid w:val="4B455437"/>
    <w:rsid w:val="507D11EF"/>
    <w:rsid w:val="54677ECC"/>
    <w:rsid w:val="55791974"/>
    <w:rsid w:val="561879AE"/>
    <w:rsid w:val="56A87C0C"/>
    <w:rsid w:val="577958E3"/>
    <w:rsid w:val="5B1815C5"/>
    <w:rsid w:val="5CF46281"/>
    <w:rsid w:val="5CF506A9"/>
    <w:rsid w:val="5D0329A8"/>
    <w:rsid w:val="5EA95406"/>
    <w:rsid w:val="607C2856"/>
    <w:rsid w:val="60E976D7"/>
    <w:rsid w:val="61ED7A61"/>
    <w:rsid w:val="64F30BD8"/>
    <w:rsid w:val="65777969"/>
    <w:rsid w:val="65F34AF7"/>
    <w:rsid w:val="66AF221E"/>
    <w:rsid w:val="66C30F77"/>
    <w:rsid w:val="68E71107"/>
    <w:rsid w:val="69100D36"/>
    <w:rsid w:val="6A98765B"/>
    <w:rsid w:val="6F5F610F"/>
    <w:rsid w:val="6F616325"/>
    <w:rsid w:val="70E04170"/>
    <w:rsid w:val="710F3A90"/>
    <w:rsid w:val="722B1E4D"/>
    <w:rsid w:val="75711FFE"/>
    <w:rsid w:val="75D51C75"/>
    <w:rsid w:val="76730F8E"/>
    <w:rsid w:val="787C7967"/>
    <w:rsid w:val="792738AA"/>
    <w:rsid w:val="79A10D83"/>
    <w:rsid w:val="7EDA55AD"/>
    <w:rsid w:val="7EF05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Calibri" w:hAnsi="Calibri"/>
      <w:kern w:val="2"/>
      <w:sz w:val="21"/>
      <w:szCs w:val="22"/>
    </w:rPr>
  </w:style>
  <w:style w:type="paragraph" w:styleId="11">
    <w:name w:val="heading 1"/>
    <w:basedOn w:val="ab"/>
    <w:next w:val="ab"/>
    <w:link w:val="1Char"/>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pPr>
      <w:keepNext/>
      <w:keepLines/>
      <w:spacing w:before="260" w:after="260" w:line="416" w:lineRule="auto"/>
      <w:outlineLvl w:val="2"/>
    </w:pPr>
    <w:rPr>
      <w:b/>
      <w:bCs/>
      <w:sz w:val="32"/>
      <w:szCs w:val="32"/>
    </w:rPr>
  </w:style>
  <w:style w:type="paragraph" w:styleId="41">
    <w:name w:val="heading 4"/>
    <w:basedOn w:val="ab"/>
    <w:next w:val="ab"/>
    <w:link w:val="4Char"/>
    <w:qFormat/>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pPr>
      <w:ind w:leftChars="400" w:left="100" w:hangingChars="200" w:hanging="200"/>
    </w:pPr>
    <w:rPr>
      <w:rFonts w:ascii="Times New Roman" w:hAnsi="Times New Roman"/>
      <w:szCs w:val="20"/>
    </w:rPr>
  </w:style>
  <w:style w:type="paragraph" w:styleId="70">
    <w:name w:val="toc 7"/>
    <w:basedOn w:val="ab"/>
    <w:next w:val="ab"/>
    <w:qFormat/>
    <w:pPr>
      <w:ind w:left="1260"/>
      <w:jc w:val="left"/>
    </w:pPr>
    <w:rPr>
      <w:rFonts w:ascii="Times New Roman" w:hAnsi="Times New Roman"/>
      <w:sz w:val="18"/>
      <w:szCs w:val="18"/>
    </w:rPr>
  </w:style>
  <w:style w:type="paragraph" w:styleId="22">
    <w:name w:val="List Number 2"/>
    <w:basedOn w:val="ab"/>
    <w:qFormat/>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pPr>
      <w:numPr>
        <w:numId w:val="1"/>
      </w:numPr>
      <w:ind w:leftChars="200" w:left="200"/>
    </w:pPr>
    <w:rPr>
      <w:rFonts w:ascii="Times New Roman" w:hAnsi="Times New Roman"/>
      <w:sz w:val="18"/>
      <w:szCs w:val="24"/>
    </w:rPr>
  </w:style>
  <w:style w:type="paragraph" w:styleId="4">
    <w:name w:val="List Bullet 4"/>
    <w:basedOn w:val="ab"/>
    <w:qFormat/>
    <w:pPr>
      <w:numPr>
        <w:numId w:val="2"/>
      </w:numPr>
    </w:pPr>
    <w:rPr>
      <w:rFonts w:ascii="Times New Roman" w:hAnsi="Times New Roman"/>
      <w:szCs w:val="24"/>
    </w:rPr>
  </w:style>
  <w:style w:type="paragraph" w:styleId="af">
    <w:name w:val="List Number"/>
    <w:basedOn w:val="ab"/>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uiPriority w:val="99"/>
    <w:qFormat/>
    <w:pPr>
      <w:ind w:firstLine="420"/>
    </w:pPr>
    <w:rPr>
      <w:szCs w:val="20"/>
    </w:rPr>
  </w:style>
  <w:style w:type="paragraph" w:styleId="af1">
    <w:name w:val="caption"/>
    <w:basedOn w:val="ab"/>
    <w:next w:val="ab"/>
    <w:link w:val="Char0"/>
    <w:uiPriority w:val="35"/>
    <w:qFormat/>
    <w:pPr>
      <w:spacing w:before="152" w:after="160"/>
    </w:pPr>
    <w:rPr>
      <w:rFonts w:ascii="Arial" w:eastAsia="黑体" w:hAnsi="Arial"/>
      <w:sz w:val="20"/>
      <w:szCs w:val="20"/>
    </w:rPr>
  </w:style>
  <w:style w:type="paragraph" w:styleId="af2">
    <w:name w:val="List Bullet"/>
    <w:basedOn w:val="ab"/>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Pr>
      <w:rFonts w:ascii="宋体"/>
      <w:sz w:val="18"/>
      <w:szCs w:val="18"/>
    </w:rPr>
  </w:style>
  <w:style w:type="paragraph" w:styleId="af4">
    <w:name w:val="annotation text"/>
    <w:basedOn w:val="ab"/>
    <w:link w:val="Char2"/>
    <w:qFormat/>
    <w:pPr>
      <w:jc w:val="left"/>
    </w:pPr>
  </w:style>
  <w:style w:type="paragraph" w:styleId="af5">
    <w:name w:val="Salutation"/>
    <w:basedOn w:val="ab"/>
    <w:next w:val="ab"/>
    <w:link w:val="Char3"/>
    <w:qFormat/>
    <w:rPr>
      <w:rFonts w:ascii="宋体" w:hAnsi="Times New Roman"/>
      <w:b/>
      <w:sz w:val="28"/>
      <w:szCs w:val="20"/>
    </w:rPr>
  </w:style>
  <w:style w:type="paragraph" w:styleId="31">
    <w:name w:val="Body Text 3"/>
    <w:basedOn w:val="ab"/>
    <w:link w:val="3Char0"/>
    <w:uiPriority w:val="99"/>
    <w:qFormat/>
    <w:pPr>
      <w:snapToGrid w:val="0"/>
      <w:spacing w:before="50" w:after="50"/>
    </w:pPr>
    <w:rPr>
      <w:rFonts w:ascii="Times New Roman" w:eastAsia="仿宋_GB2312" w:hAnsi="宋体"/>
      <w:b/>
      <w:bCs/>
      <w:sz w:val="24"/>
      <w:szCs w:val="20"/>
    </w:rPr>
  </w:style>
  <w:style w:type="paragraph" w:styleId="32">
    <w:name w:val="List Bullet 3"/>
    <w:basedOn w:val="ab"/>
    <w:qFormat/>
    <w:pPr>
      <w:tabs>
        <w:tab w:val="left" w:pos="720"/>
        <w:tab w:val="left" w:pos="1620"/>
      </w:tabs>
      <w:ind w:left="720" w:hanging="720"/>
      <w:outlineLvl w:val="0"/>
    </w:pPr>
    <w:rPr>
      <w:rFonts w:ascii="Times New Roman" w:hAnsi="Times New Roman"/>
      <w:color w:val="0000FF"/>
      <w:sz w:val="24"/>
      <w:szCs w:val="20"/>
    </w:rPr>
  </w:style>
  <w:style w:type="paragraph" w:styleId="af6">
    <w:name w:val="Body Text"/>
    <w:basedOn w:val="ab"/>
    <w:link w:val="Char4"/>
    <w:qFormat/>
    <w:pPr>
      <w:spacing w:after="120"/>
    </w:pPr>
    <w:rPr>
      <w:sz w:val="28"/>
      <w:szCs w:val="24"/>
    </w:rPr>
  </w:style>
  <w:style w:type="paragraph" w:styleId="af7">
    <w:name w:val="Body Text Indent"/>
    <w:basedOn w:val="ab"/>
    <w:link w:val="Char5"/>
    <w:qFormat/>
    <w:pPr>
      <w:spacing w:line="200" w:lineRule="exact"/>
      <w:ind w:firstLine="301"/>
    </w:pPr>
    <w:rPr>
      <w:rFonts w:ascii="宋体" w:hAnsi="Courier New"/>
      <w:spacing w:val="-4"/>
      <w:sz w:val="18"/>
      <w:szCs w:val="20"/>
    </w:rPr>
  </w:style>
  <w:style w:type="paragraph" w:styleId="33">
    <w:name w:val="List Number 3"/>
    <w:basedOn w:val="ab"/>
    <w:qFormat/>
    <w:pPr>
      <w:tabs>
        <w:tab w:val="left" w:pos="1768"/>
      </w:tabs>
      <w:ind w:left="1768" w:hanging="360"/>
    </w:pPr>
    <w:rPr>
      <w:rFonts w:ascii="Times New Roman" w:hAnsi="Times New Roman"/>
      <w:szCs w:val="24"/>
    </w:rPr>
  </w:style>
  <w:style w:type="paragraph" w:styleId="23">
    <w:name w:val="List 2"/>
    <w:basedOn w:val="ab"/>
    <w:qFormat/>
    <w:pPr>
      <w:ind w:leftChars="200" w:left="100" w:hangingChars="200" w:hanging="200"/>
    </w:pPr>
    <w:rPr>
      <w:rFonts w:ascii="Times New Roman" w:hAnsi="Times New Roman"/>
      <w:sz w:val="28"/>
      <w:szCs w:val="24"/>
    </w:rPr>
  </w:style>
  <w:style w:type="paragraph" w:styleId="af8">
    <w:name w:val="List Continue"/>
    <w:basedOn w:val="ab"/>
    <w:qFormat/>
    <w:pPr>
      <w:adjustRightInd w:val="0"/>
      <w:spacing w:after="120" w:line="360" w:lineRule="atLeast"/>
      <w:ind w:leftChars="200" w:left="420"/>
      <w:jc w:val="left"/>
      <w:textAlignment w:val="baseline"/>
    </w:pPr>
    <w:rPr>
      <w:rFonts w:ascii="Times New Roman" w:hAnsi="Times New Roman"/>
      <w:kern w:val="0"/>
      <w:sz w:val="24"/>
      <w:szCs w:val="20"/>
    </w:rPr>
  </w:style>
  <w:style w:type="paragraph" w:styleId="24">
    <w:name w:val="List Bullet 2"/>
    <w:basedOn w:val="ab"/>
    <w:qFormat/>
    <w:pPr>
      <w:tabs>
        <w:tab w:val="left" w:pos="780"/>
      </w:tabs>
      <w:ind w:leftChars="200" w:left="780" w:hangingChars="200" w:hanging="360"/>
    </w:pPr>
    <w:rPr>
      <w:rFonts w:ascii="Times New Roman" w:hAnsi="Times New Roman"/>
      <w:szCs w:val="24"/>
    </w:rPr>
  </w:style>
  <w:style w:type="paragraph" w:styleId="52">
    <w:name w:val="toc 5"/>
    <w:basedOn w:val="ab"/>
    <w:next w:val="ab"/>
    <w:qFormat/>
    <w:pPr>
      <w:spacing w:afterLines="50"/>
      <w:ind w:left="840"/>
      <w:jc w:val="left"/>
    </w:pPr>
    <w:rPr>
      <w:rFonts w:ascii="Times New Roman" w:hAnsi="Times New Roman"/>
      <w:snapToGrid w:val="0"/>
      <w:kern w:val="0"/>
      <w:sz w:val="18"/>
      <w:szCs w:val="18"/>
    </w:rPr>
  </w:style>
  <w:style w:type="paragraph" w:styleId="34">
    <w:name w:val="toc 3"/>
    <w:basedOn w:val="ab"/>
    <w:next w:val="ab"/>
    <w:uiPriority w:val="39"/>
    <w:unhideWhenUsed/>
    <w:qFormat/>
    <w:pPr>
      <w:ind w:leftChars="400" w:left="840"/>
    </w:pPr>
  </w:style>
  <w:style w:type="paragraph" w:styleId="af9">
    <w:name w:val="Plain Text"/>
    <w:basedOn w:val="ab"/>
    <w:link w:val="Char6"/>
    <w:qFormat/>
    <w:pPr>
      <w:spacing w:beforeLines="50" w:afterLines="50" w:line="400" w:lineRule="exact"/>
    </w:pPr>
    <w:rPr>
      <w:rFonts w:ascii="宋体" w:hAnsi="Courier New"/>
      <w:sz w:val="24"/>
      <w:szCs w:val="24"/>
    </w:rPr>
  </w:style>
  <w:style w:type="paragraph" w:styleId="5">
    <w:name w:val="List Bullet 5"/>
    <w:basedOn w:val="ab"/>
    <w:qFormat/>
    <w:pPr>
      <w:numPr>
        <w:numId w:val="3"/>
      </w:numPr>
    </w:pPr>
    <w:rPr>
      <w:rFonts w:ascii="Times New Roman" w:hAnsi="Times New Roman"/>
      <w:szCs w:val="24"/>
    </w:rPr>
  </w:style>
  <w:style w:type="paragraph" w:styleId="80">
    <w:name w:val="toc 8"/>
    <w:basedOn w:val="ab"/>
    <w:next w:val="ab"/>
    <w:qFormat/>
    <w:pPr>
      <w:spacing w:afterLines="50"/>
      <w:ind w:left="1470"/>
      <w:jc w:val="left"/>
    </w:pPr>
    <w:rPr>
      <w:rFonts w:ascii="Times New Roman" w:hAnsi="Times New Roman"/>
      <w:snapToGrid w:val="0"/>
      <w:kern w:val="0"/>
      <w:sz w:val="18"/>
      <w:szCs w:val="18"/>
    </w:rPr>
  </w:style>
  <w:style w:type="paragraph" w:styleId="afa">
    <w:name w:val="Date"/>
    <w:basedOn w:val="ab"/>
    <w:next w:val="ab"/>
    <w:link w:val="Char7"/>
    <w:qFormat/>
    <w:pPr>
      <w:ind w:leftChars="2500" w:left="2500"/>
    </w:pPr>
    <w:rPr>
      <w:rFonts w:eastAsia="楷体_GB2312"/>
      <w:sz w:val="32"/>
      <w:szCs w:val="20"/>
    </w:rPr>
  </w:style>
  <w:style w:type="paragraph" w:styleId="25">
    <w:name w:val="Body Text Indent 2"/>
    <w:basedOn w:val="ab"/>
    <w:link w:val="2Char"/>
    <w:qFormat/>
    <w:pPr>
      <w:snapToGrid w:val="0"/>
      <w:ind w:firstLineChars="225" w:firstLine="542"/>
    </w:pPr>
    <w:rPr>
      <w:rFonts w:ascii="仿宋_GB2312" w:hAnsi="宋体"/>
      <w:b/>
      <w:bCs/>
      <w:color w:val="000000"/>
      <w:sz w:val="24"/>
      <w:szCs w:val="24"/>
    </w:rPr>
  </w:style>
  <w:style w:type="paragraph" w:styleId="a3">
    <w:name w:val="endnote text"/>
    <w:basedOn w:val="ab"/>
    <w:link w:val="Char8"/>
    <w:qFormat/>
    <w:pPr>
      <w:numPr>
        <w:numId w:val="4"/>
      </w:numPr>
      <w:snapToGrid w:val="0"/>
      <w:spacing w:afterLines="50"/>
      <w:jc w:val="left"/>
    </w:pPr>
    <w:rPr>
      <w:rFonts w:ascii="宋体"/>
      <w:snapToGrid w:val="0"/>
      <w:kern w:val="0"/>
      <w:szCs w:val="20"/>
    </w:rPr>
  </w:style>
  <w:style w:type="paragraph" w:styleId="afb">
    <w:name w:val="Balloon Text"/>
    <w:basedOn w:val="ab"/>
    <w:link w:val="Char9"/>
    <w:qFormat/>
    <w:rPr>
      <w:sz w:val="18"/>
      <w:szCs w:val="18"/>
    </w:rPr>
  </w:style>
  <w:style w:type="paragraph" w:styleId="afc">
    <w:name w:val="footer"/>
    <w:basedOn w:val="ab"/>
    <w:link w:val="Char10"/>
    <w:unhideWhenUsed/>
    <w:qFormat/>
    <w:pPr>
      <w:tabs>
        <w:tab w:val="center" w:pos="4153"/>
        <w:tab w:val="right" w:pos="8306"/>
      </w:tabs>
      <w:snapToGrid w:val="0"/>
      <w:jc w:val="left"/>
    </w:pPr>
    <w:rPr>
      <w:sz w:val="18"/>
      <w:szCs w:val="18"/>
    </w:rPr>
  </w:style>
  <w:style w:type="paragraph" w:styleId="afd">
    <w:name w:val="header"/>
    <w:basedOn w:val="ab"/>
    <w:link w:val="Char11"/>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pPr>
      <w:spacing w:before="240" w:after="240"/>
    </w:pPr>
    <w:rPr>
      <w:rFonts w:ascii="Times New Roman" w:eastAsia="仿宋" w:hAnsi="Times New Roman"/>
      <w:sz w:val="36"/>
      <w:szCs w:val="24"/>
    </w:rPr>
  </w:style>
  <w:style w:type="paragraph" w:styleId="42">
    <w:name w:val="toc 4"/>
    <w:basedOn w:val="ab"/>
    <w:next w:val="ab"/>
    <w:unhideWhenUsed/>
    <w:qFormat/>
    <w:pPr>
      <w:ind w:leftChars="600" w:left="1260"/>
    </w:pPr>
  </w:style>
  <w:style w:type="paragraph" w:styleId="afe">
    <w:name w:val="Subtitle"/>
    <w:basedOn w:val="ab"/>
    <w:link w:val="Chara"/>
    <w:qFormat/>
    <w:pPr>
      <w:spacing w:afterLines="50"/>
      <w:jc w:val="center"/>
    </w:pPr>
    <w:rPr>
      <w:rFonts w:ascii="Times New Roman" w:eastAsia="Times New Roman" w:hAnsi="Times New Roman"/>
      <w:sz w:val="18"/>
      <w:szCs w:val="18"/>
    </w:rPr>
  </w:style>
  <w:style w:type="paragraph" w:styleId="aff">
    <w:name w:val="List"/>
    <w:basedOn w:val="ab"/>
    <w:qFormat/>
    <w:pPr>
      <w:ind w:left="200" w:hangingChars="200" w:hanging="200"/>
    </w:pPr>
    <w:rPr>
      <w:rFonts w:ascii="Times New Roman" w:hAnsi="Times New Roman"/>
      <w:sz w:val="28"/>
      <w:szCs w:val="24"/>
    </w:rPr>
  </w:style>
  <w:style w:type="paragraph" w:styleId="aff0">
    <w:name w:val="footnote text"/>
    <w:basedOn w:val="ab"/>
    <w:link w:val="Charb"/>
    <w:uiPriority w:val="99"/>
    <w:unhideWhenUsed/>
    <w:qFormat/>
    <w:pPr>
      <w:snapToGrid w:val="0"/>
      <w:jc w:val="left"/>
    </w:pPr>
    <w:rPr>
      <w:sz w:val="18"/>
      <w:szCs w:val="18"/>
    </w:rPr>
  </w:style>
  <w:style w:type="paragraph" w:styleId="60">
    <w:name w:val="toc 6"/>
    <w:basedOn w:val="ab"/>
    <w:next w:val="ab"/>
    <w:qFormat/>
    <w:pPr>
      <w:ind w:left="1050"/>
      <w:jc w:val="left"/>
    </w:pPr>
    <w:rPr>
      <w:rFonts w:ascii="Times New Roman" w:hAnsi="Times New Roman"/>
      <w:sz w:val="18"/>
      <w:szCs w:val="18"/>
    </w:rPr>
  </w:style>
  <w:style w:type="paragraph" w:styleId="35">
    <w:name w:val="Body Text Indent 3"/>
    <w:basedOn w:val="ab"/>
    <w:link w:val="3Char1"/>
    <w:qFormat/>
    <w:pPr>
      <w:snapToGrid w:val="0"/>
      <w:ind w:firstLineChars="200" w:firstLine="480"/>
      <w:jc w:val="left"/>
    </w:pPr>
    <w:rPr>
      <w:rFonts w:ascii="仿宋_GB2312" w:eastAsia="仿宋_GB2312" w:hAnsi="宋体"/>
      <w:color w:val="000000"/>
      <w:sz w:val="24"/>
      <w:szCs w:val="24"/>
    </w:rPr>
  </w:style>
  <w:style w:type="paragraph" w:styleId="aff1">
    <w:name w:val="table of figures"/>
    <w:basedOn w:val="ab"/>
    <w:next w:val="ab"/>
    <w:qFormat/>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pPr>
      <w:ind w:left="1680"/>
      <w:jc w:val="left"/>
    </w:pPr>
    <w:rPr>
      <w:rFonts w:ascii="Times New Roman" w:hAnsi="Times New Roman"/>
      <w:sz w:val="18"/>
      <w:szCs w:val="18"/>
    </w:rPr>
  </w:style>
  <w:style w:type="paragraph" w:styleId="27">
    <w:name w:val="Body Text 2"/>
    <w:basedOn w:val="ab"/>
    <w:link w:val="2Char0"/>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Pr>
      <w:rFonts w:ascii="Courier New" w:hAnsi="Courier New"/>
      <w:sz w:val="20"/>
      <w:szCs w:val="20"/>
    </w:rPr>
  </w:style>
  <w:style w:type="paragraph" w:styleId="aff2">
    <w:name w:val="Normal (Web)"/>
    <w:basedOn w:val="ab"/>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Pr>
      <w:rFonts w:ascii="Times New Roman" w:hAnsi="Times New Roman"/>
      <w:szCs w:val="20"/>
    </w:rPr>
  </w:style>
  <w:style w:type="paragraph" w:styleId="aff3">
    <w:name w:val="Title"/>
    <w:basedOn w:val="ab"/>
    <w:link w:val="Charc"/>
    <w:qFormat/>
    <w:pPr>
      <w:spacing w:before="240" w:after="60"/>
      <w:jc w:val="center"/>
      <w:outlineLvl w:val="0"/>
    </w:pPr>
    <w:rPr>
      <w:rFonts w:ascii="Arial" w:hAnsi="Arial"/>
      <w:b/>
      <w:bCs/>
      <w:sz w:val="32"/>
      <w:szCs w:val="32"/>
    </w:rPr>
  </w:style>
  <w:style w:type="paragraph" w:styleId="aff4">
    <w:name w:val="annotation subject"/>
    <w:basedOn w:val="af4"/>
    <w:next w:val="af4"/>
    <w:qFormat/>
    <w:rPr>
      <w:b/>
      <w:bCs/>
    </w:rPr>
  </w:style>
  <w:style w:type="paragraph" w:styleId="aff5">
    <w:name w:val="Body Text First Indent"/>
    <w:basedOn w:val="af6"/>
    <w:link w:val="Chard"/>
    <w:qFormat/>
    <w:pPr>
      <w:ind w:firstLineChars="100" w:firstLine="420"/>
    </w:pPr>
    <w:rPr>
      <w:sz w:val="21"/>
      <w:szCs w:val="22"/>
    </w:rPr>
  </w:style>
  <w:style w:type="paragraph" w:styleId="28">
    <w:name w:val="Body Text First Indent 2"/>
    <w:basedOn w:val="af7"/>
    <w:qFormat/>
    <w:pPr>
      <w:spacing w:after="120" w:line="240" w:lineRule="auto"/>
      <w:ind w:leftChars="200" w:left="420" w:firstLineChars="200" w:firstLine="420"/>
    </w:pPr>
    <w:rPr>
      <w:rFonts w:ascii="Times New Roman" w:hAnsi="Times New Roman"/>
      <w:spacing w:val="0"/>
      <w:sz w:val="21"/>
    </w:rPr>
  </w:style>
  <w:style w:type="table" w:styleId="aff6">
    <w:name w:val="Table Grid"/>
    <w:basedOn w:val="ad"/>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7">
    <w:name w:val="Strong"/>
    <w:qFormat/>
    <w:rPr>
      <w:b/>
      <w:bCs/>
    </w:rPr>
  </w:style>
  <w:style w:type="character" w:styleId="aff8">
    <w:name w:val="page number"/>
    <w:basedOn w:val="ac"/>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3Char">
    <w:name w:val="标题 3 Char"/>
    <w:link w:val="3"/>
    <w:qFormat/>
    <w:rPr>
      <w:rFonts w:ascii="Calibri" w:eastAsia="宋体" w:hAnsi="Calibri"/>
      <w:b/>
      <w:bCs/>
      <w:kern w:val="2"/>
      <w:sz w:val="32"/>
      <w:szCs w:val="32"/>
      <w:lang w:val="en-US" w:eastAsia="zh-CN" w:bidi="ar-SA"/>
    </w:rPr>
  </w:style>
  <w:style w:type="paragraph" w:customStyle="1" w:styleId="16">
    <w:name w:val="样式1"/>
    <w:basedOn w:val="ab"/>
    <w:link w:val="1CharChar"/>
    <w:qFormat/>
    <w:pPr>
      <w:pBdr>
        <w:bottom w:val="single" w:sz="4" w:space="1" w:color="auto"/>
      </w:pBdr>
    </w:pPr>
    <w:rPr>
      <w:rFonts w:ascii="Times New Roman" w:hAnsi="Times New Roman"/>
      <w:szCs w:val="24"/>
    </w:rPr>
  </w:style>
  <w:style w:type="character" w:customStyle="1" w:styleId="ca-8">
    <w:name w:val="ca-8"/>
    <w:basedOn w:val="ac"/>
    <w:qFormat/>
  </w:style>
  <w:style w:type="character" w:customStyle="1" w:styleId="Char0">
    <w:name w:val="题注 Char"/>
    <w:link w:val="af1"/>
    <w:uiPriority w:val="35"/>
    <w:qFormat/>
    <w:rPr>
      <w:rFonts w:ascii="Arial" w:eastAsia="黑体" w:hAnsi="Arial" w:cs="Arial"/>
      <w:kern w:val="2"/>
    </w:rPr>
  </w:style>
  <w:style w:type="character" w:customStyle="1" w:styleId="2CharChar">
    <w:name w:val="正文2 Char Char"/>
    <w:link w:val="29"/>
    <w:qFormat/>
    <w:rPr>
      <w:rFonts w:ascii="Times New Roman" w:hAnsi="Times New Roman"/>
      <w:kern w:val="2"/>
      <w:sz w:val="24"/>
    </w:rPr>
  </w:style>
  <w:style w:type="paragraph" w:customStyle="1" w:styleId="29">
    <w:name w:val="正文2"/>
    <w:basedOn w:val="ab"/>
    <w:link w:val="2CharChar"/>
    <w:qFormat/>
    <w:pPr>
      <w:spacing w:before="156" w:line="360" w:lineRule="auto"/>
      <w:ind w:firstLineChars="200" w:firstLine="510"/>
    </w:pPr>
    <w:rPr>
      <w:rFonts w:ascii="Times New Roman" w:hAnsi="Times New Roman"/>
      <w:sz w:val="24"/>
      <w:szCs w:val="20"/>
    </w:rPr>
  </w:style>
  <w:style w:type="character" w:customStyle="1" w:styleId="Chare">
    <w:name w:val="新昌正文 Char"/>
    <w:link w:val="affe"/>
    <w:qFormat/>
    <w:rPr>
      <w:rFonts w:ascii="Times New Roman" w:hAnsi="宋体"/>
      <w:sz w:val="24"/>
      <w:szCs w:val="24"/>
    </w:rPr>
  </w:style>
  <w:style w:type="paragraph" w:customStyle="1" w:styleId="affe">
    <w:name w:val="新昌正文"/>
    <w:basedOn w:val="ab"/>
    <w:link w:val="Char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2">
    <w:name w:val="表正文 Char1"/>
    <w:qFormat/>
    <w:rPr>
      <w:rFonts w:eastAsia="宋体"/>
      <w:kern w:val="2"/>
      <w:sz w:val="24"/>
      <w:lang w:val="en-US" w:eastAsia="zh-CN"/>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AC0">
    <w:name w:val="A C"/>
    <w:qFormat/>
    <w:rPr>
      <w:rFonts w:ascii="仿宋_GB2312"/>
      <w:bCs/>
      <w:iCs/>
      <w:sz w:val="24"/>
    </w:rPr>
  </w:style>
  <w:style w:type="character" w:customStyle="1" w:styleId="Char13">
    <w:name w:val="大汉方案正文 Char1"/>
    <w:link w:val="afff"/>
    <w:qFormat/>
    <w:rPr>
      <w:rFonts w:ascii="Arial" w:eastAsia="宋体" w:hAnsi="Arial"/>
      <w:sz w:val="24"/>
      <w:szCs w:val="24"/>
      <w:lang w:bidi="ar-SA"/>
    </w:rPr>
  </w:style>
  <w:style w:type="paragraph" w:customStyle="1" w:styleId="afff">
    <w:name w:val="大汉方案正文"/>
    <w:basedOn w:val="ab"/>
    <w:link w:val="Char13"/>
    <w:qFormat/>
    <w:pPr>
      <w:spacing w:line="360" w:lineRule="auto"/>
      <w:ind w:firstLineChars="200" w:firstLine="200"/>
    </w:pPr>
    <w:rPr>
      <w:rFonts w:ascii="Arial" w:hAnsi="Arial"/>
      <w:kern w:val="0"/>
      <w:sz w:val="24"/>
      <w:szCs w:val="24"/>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2">
    <w:name w:val="标题 2 Char"/>
    <w:qFormat/>
    <w:rPr>
      <w:rFonts w:ascii="Arial" w:eastAsia="黑体" w:hAnsi="Arial"/>
      <w:b/>
      <w:kern w:val="2"/>
      <w:sz w:val="32"/>
      <w:lang w:val="en-US" w:eastAsia="zh-CN"/>
    </w:rPr>
  </w:style>
  <w:style w:type="character" w:customStyle="1" w:styleId="Charf">
    <w:name w:val="仙居正文 Char"/>
    <w:link w:val="afff0"/>
    <w:qFormat/>
    <w:rPr>
      <w:rFonts w:ascii="宋体" w:hAnsi="宋体"/>
      <w:sz w:val="24"/>
      <w:szCs w:val="24"/>
    </w:rPr>
  </w:style>
  <w:style w:type="paragraph" w:customStyle="1" w:styleId="afff0">
    <w:name w:val="仙居正文"/>
    <w:basedOn w:val="ab"/>
    <w:link w:val="Charf"/>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c"/>
    <w:qFormat/>
  </w:style>
  <w:style w:type="character" w:customStyle="1" w:styleId="-Char">
    <w:name w:val="样式(-) Char"/>
    <w:link w:val="-"/>
    <w:qFormat/>
    <w:locked/>
    <w:rPr>
      <w:rFonts w:ascii="Calibri" w:eastAsia="仿宋" w:hAnsi="Calibri"/>
      <w:b/>
      <w:kern w:val="2"/>
      <w:sz w:val="28"/>
      <w:szCs w:val="21"/>
    </w:rPr>
  </w:style>
  <w:style w:type="paragraph" w:customStyle="1" w:styleId="-">
    <w:name w:val="样式(-)"/>
    <w:basedOn w:val="-31"/>
    <w:link w:val="-Char"/>
    <w:qFormat/>
    <w:pPr>
      <w:numPr>
        <w:numId w:val="5"/>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pPr>
      <w:ind w:firstLineChars="200" w:firstLine="420"/>
    </w:pPr>
    <w:rPr>
      <w:szCs w:val="24"/>
    </w:rPr>
  </w:style>
  <w:style w:type="character" w:customStyle="1" w:styleId="Char20">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3">
    <w:name w:val="称呼 Char"/>
    <w:link w:val="af5"/>
    <w:qFormat/>
    <w:rPr>
      <w:rFonts w:ascii="宋体" w:hAnsi="Times New Roman"/>
      <w:b/>
      <w:kern w:val="2"/>
      <w:sz w:val="28"/>
    </w:rPr>
  </w:style>
  <w:style w:type="character" w:customStyle="1" w:styleId="Char1">
    <w:name w:val="文档结构图 Char"/>
    <w:link w:val="af3"/>
    <w:qFormat/>
    <w:rPr>
      <w:rFonts w:ascii="宋体"/>
      <w:kern w:val="2"/>
      <w:sz w:val="18"/>
      <w:szCs w:val="18"/>
    </w:rPr>
  </w:style>
  <w:style w:type="character" w:customStyle="1" w:styleId="ca-7">
    <w:name w:val="ca-7"/>
    <w:basedOn w:val="ac"/>
    <w:qFormat/>
  </w:style>
  <w:style w:type="character" w:customStyle="1" w:styleId="afff1">
    <w:name w:val="公司一级标题"/>
    <w:qFormat/>
    <w:rPr>
      <w:rFonts w:ascii="黑体" w:eastAsia="黑体" w:hAnsi="黑体"/>
      <w:color w:val="333300"/>
      <w:sz w:val="30"/>
    </w:rPr>
  </w:style>
  <w:style w:type="character" w:customStyle="1" w:styleId="aChar">
    <w:name w:val="a Char"/>
    <w:link w:val="afff2"/>
    <w:qFormat/>
    <w:rPr>
      <w:rFonts w:ascii="宋体" w:eastAsia="仿宋_GB2312" w:hAnsi="宋体"/>
      <w:sz w:val="24"/>
      <w:lang w:val="en-US" w:eastAsia="zh-CN" w:bidi="ar-SA"/>
    </w:rPr>
  </w:style>
  <w:style w:type="paragraph" w:customStyle="1" w:styleId="afff2">
    <w:name w:val="a"/>
    <w:basedOn w:val="ab"/>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style>
  <w:style w:type="character" w:customStyle="1" w:styleId="HTMLChar">
    <w:name w:val="HTML 预设格式 Char"/>
    <w:link w:val="HTML"/>
    <w:qFormat/>
    <w:rPr>
      <w:rFonts w:ascii="Courier New" w:hAnsi="Courier New" w:cs="Courier New"/>
      <w:kern w:val="2"/>
    </w:rPr>
  </w:style>
  <w:style w:type="character" w:customStyle="1" w:styleId="tw4winTerm">
    <w:name w:val="tw4winTerm"/>
    <w:qFormat/>
    <w:rPr>
      <w:color w:val="0000FF"/>
    </w:rPr>
  </w:style>
  <w:style w:type="character" w:customStyle="1" w:styleId="2Char3">
    <w:name w:val="正文样式_首行缩进2字符 Char"/>
    <w:link w:val="2a"/>
    <w:qFormat/>
    <w:rPr>
      <w:sz w:val="24"/>
      <w:szCs w:val="24"/>
    </w:rPr>
  </w:style>
  <w:style w:type="paragraph" w:customStyle="1" w:styleId="2a">
    <w:name w:val="正文样式_首行缩进2字符"/>
    <w:basedOn w:val="ab"/>
    <w:link w:val="2Char3"/>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b"/>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1"/>
    <w:link w:val="ZChar"/>
    <w:qFormat/>
    <w:pPr>
      <w:spacing w:beforeLines="50" w:afterLines="50"/>
      <w:jc w:val="center"/>
    </w:pPr>
    <w:rPr>
      <w:rFonts w:ascii="Times New Roman" w:hAnsi="Times New Roman"/>
      <w:kern w:val="0"/>
      <w:sz w:val="24"/>
      <w:szCs w:val="24"/>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Pr>
      <w:rFonts w:ascii="Times New Roman" w:eastAsia="Times New Roman" w:hAnsi="Times New Roman"/>
      <w:sz w:val="22"/>
      <w:lang w:val="en-US" w:eastAsia="zh-CN" w:bidi="ar-SA"/>
    </w:rPr>
  </w:style>
  <w:style w:type="paragraph" w:customStyle="1" w:styleId="17">
    <w:name w:val="无间隔1"/>
    <w:link w:val="Charf0"/>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b"/>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c"/>
    <w:qFormat/>
  </w:style>
  <w:style w:type="character" w:customStyle="1" w:styleId="content">
    <w:name w:val="content"/>
    <w:basedOn w:val="ac"/>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1">
    <w:name w:val="列表1 Char Char"/>
    <w:link w:val="110"/>
    <w:qFormat/>
    <w:rPr>
      <w:rFonts w:ascii="Century" w:hAnsi="Century"/>
      <w:kern w:val="2"/>
      <w:sz w:val="21"/>
      <w:szCs w:val="21"/>
    </w:rPr>
  </w:style>
  <w:style w:type="paragraph" w:customStyle="1" w:styleId="110">
    <w:name w:val="列表11"/>
    <w:basedOn w:val="ab"/>
    <w:link w:val="1CharChar1"/>
    <w:qFormat/>
    <w:pPr>
      <w:tabs>
        <w:tab w:val="left" w:pos="840"/>
      </w:tabs>
      <w:spacing w:line="360" w:lineRule="auto"/>
      <w:ind w:left="840" w:hanging="420"/>
      <w:jc w:val="left"/>
    </w:pPr>
    <w:rPr>
      <w:rFonts w:ascii="Century" w:hAnsi="Century"/>
      <w:szCs w:val="21"/>
    </w:rPr>
  </w:style>
  <w:style w:type="character" w:customStyle="1" w:styleId="7Char">
    <w:name w:val="标题 7 Char"/>
    <w:link w:val="7"/>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b"/>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c"/>
    <w:qFormat/>
  </w:style>
  <w:style w:type="character" w:customStyle="1" w:styleId="p71">
    <w:name w:val="p71"/>
    <w:qFormat/>
    <w:rPr>
      <w:sz w:val="21"/>
    </w:rPr>
  </w:style>
  <w:style w:type="character" w:customStyle="1" w:styleId="Char14">
    <w:name w:val="文档结构图 Char1"/>
    <w:uiPriority w:val="99"/>
    <w:qFormat/>
    <w:rPr>
      <w:rFonts w:ascii="宋体" w:eastAsia="宋体" w:hAnsi="Courier New"/>
      <w:sz w:val="21"/>
      <w:lang w:val="en-US" w:eastAsia="zh-CN" w:bidi="ar-SA"/>
    </w:rPr>
  </w:style>
  <w:style w:type="character" w:customStyle="1" w:styleId="afff3">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c"/>
    <w:qFormat/>
  </w:style>
  <w:style w:type="character" w:customStyle="1" w:styleId="Charf1">
    <w:name w:val="粘贴正文 Char"/>
    <w:link w:val="afff4"/>
    <w:qFormat/>
    <w:rPr>
      <w:rFonts w:ascii="Times New Roman" w:hAnsi="Times New Roman"/>
      <w:kern w:val="2"/>
      <w:sz w:val="24"/>
      <w:szCs w:val="21"/>
      <w:lang w:val="en-US" w:eastAsia="zh-CN" w:bidi="ar-SA"/>
    </w:rPr>
  </w:style>
  <w:style w:type="paragraph" w:customStyle="1" w:styleId="afff4">
    <w:name w:val="粘贴正文"/>
    <w:link w:val="Charf1"/>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2">
    <w:name w:val="表格抬头 Char"/>
    <w:link w:val="afff5"/>
    <w:qFormat/>
    <w:locked/>
    <w:rPr>
      <w:rFonts w:ascii="黑体" w:eastAsia="黑体"/>
      <w:b/>
      <w:kern w:val="2"/>
      <w:sz w:val="21"/>
    </w:rPr>
  </w:style>
  <w:style w:type="paragraph" w:customStyle="1" w:styleId="afff5">
    <w:name w:val="表格抬头"/>
    <w:basedOn w:val="ab"/>
    <w:link w:val="Charf2"/>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c"/>
  </w:style>
  <w:style w:type="character" w:customStyle="1" w:styleId="410">
    <w:name w:val="样式41"/>
    <w:qFormat/>
    <w:rPr>
      <w:color w:val="3366CC"/>
      <w:sz w:val="21"/>
      <w:szCs w:val="21"/>
    </w:rPr>
  </w:style>
  <w:style w:type="character" w:customStyle="1" w:styleId="sChar">
    <w:name w:val="正文s Char"/>
    <w:link w:val="s"/>
    <w:rPr>
      <w:rFonts w:ascii="Arial" w:hAnsi="Arial"/>
    </w:rPr>
  </w:style>
  <w:style w:type="paragraph" w:customStyle="1" w:styleId="s">
    <w:name w:val="正文s"/>
    <w:basedOn w:val="ab"/>
    <w:link w:val="sChar"/>
    <w:qFormat/>
    <w:pPr>
      <w:spacing w:beforeLines="50" w:line="360" w:lineRule="exact"/>
      <w:ind w:left="420"/>
    </w:pPr>
    <w:rPr>
      <w:rFonts w:ascii="Arial" w:hAnsi="Arial"/>
      <w:kern w:val="0"/>
      <w:sz w:val="20"/>
      <w:szCs w:val="20"/>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3Char1">
    <w:name w:val="浅色网格 - 强调文字颜色 3 Char1"/>
    <w:link w:val="-31"/>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6"/>
    <w:qFormat/>
    <w:rPr>
      <w:kern w:val="2"/>
      <w:sz w:val="21"/>
      <w:szCs w:val="22"/>
    </w:rPr>
  </w:style>
  <w:style w:type="paragraph" w:styleId="afff6">
    <w:name w:val="List Paragraph"/>
    <w:basedOn w:val="ab"/>
    <w:link w:val="Charf3"/>
    <w:qFormat/>
    <w:pPr>
      <w:ind w:firstLineChars="200" w:firstLine="420"/>
    </w:pPr>
  </w:style>
  <w:style w:type="character" w:customStyle="1" w:styleId="para">
    <w:name w:val="para"/>
    <w:basedOn w:val="ac"/>
    <w:qFormat/>
  </w:style>
  <w:style w:type="character" w:customStyle="1" w:styleId="1CharChar2">
    <w:name w:val="文档正文1 Char Char"/>
    <w:qFormat/>
    <w:rPr>
      <w:rFonts w:ascii="仿宋_GB2312" w:eastAsia="仿宋_GB2312" w:hAnsi="仿宋"/>
      <w:kern w:val="2"/>
      <w:sz w:val="30"/>
      <w:szCs w:val="30"/>
      <w:lang w:bidi="ar-SA"/>
    </w:rPr>
  </w:style>
  <w:style w:type="character" w:customStyle="1" w:styleId="Charb">
    <w:name w:val="脚注文本 Char"/>
    <w:link w:val="aff0"/>
    <w:uiPriority w:val="99"/>
    <w:qFormat/>
    <w:rPr>
      <w:kern w:val="2"/>
      <w:sz w:val="18"/>
      <w:szCs w:val="18"/>
    </w:rPr>
  </w:style>
  <w:style w:type="character" w:customStyle="1" w:styleId="Charf4">
    <w:name w:val="加重文字 Char"/>
    <w:link w:val="afff7"/>
    <w:qFormat/>
    <w:locked/>
    <w:rPr>
      <w:b/>
      <w:bCs/>
      <w:kern w:val="2"/>
      <w:sz w:val="24"/>
      <w:szCs w:val="24"/>
      <w:u w:val="thick"/>
    </w:rPr>
  </w:style>
  <w:style w:type="paragraph" w:customStyle="1" w:styleId="afff7">
    <w:name w:val="加重文字"/>
    <w:basedOn w:val="afff8"/>
    <w:link w:val="Charf4"/>
    <w:qFormat/>
    <w:pPr>
      <w:ind w:firstLineChars="0" w:firstLine="0"/>
    </w:pPr>
    <w:rPr>
      <w:b/>
      <w:bCs/>
      <w:u w:val="thick"/>
    </w:rPr>
  </w:style>
  <w:style w:type="paragraph" w:customStyle="1" w:styleId="afff8">
    <w:name w:val="标准文本"/>
    <w:basedOn w:val="ab"/>
    <w:link w:val="Charf5"/>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Char8">
    <w:name w:val="尾注文本 Char"/>
    <w:link w:val="a3"/>
    <w:qFormat/>
    <w:rPr>
      <w:rFonts w:ascii="宋体" w:hAnsi="Calibri"/>
      <w:snapToGrid w:val="0"/>
      <w:sz w:val="21"/>
    </w:rPr>
  </w:style>
  <w:style w:type="character" w:customStyle="1" w:styleId="style181">
    <w:name w:val="style181"/>
    <w:qFormat/>
    <w:rPr>
      <w:rFonts w:ascii="Arial" w:hAnsi="Arial" w:cs="Arial" w:hint="default"/>
      <w:color w:val="000000"/>
      <w:sz w:val="18"/>
      <w:szCs w:val="18"/>
    </w:rPr>
  </w:style>
  <w:style w:type="character" w:customStyle="1" w:styleId="Char21">
    <w:name w:val="吉奥正文 Char2"/>
    <w:link w:val="afff9"/>
    <w:qFormat/>
    <w:rPr>
      <w:rFonts w:ascii="Times New Roman" w:eastAsia="仿宋_GB2312" w:hAnsi="Times New Roman"/>
      <w:sz w:val="24"/>
    </w:rPr>
  </w:style>
  <w:style w:type="paragraph" w:customStyle="1" w:styleId="afff9">
    <w:name w:val="吉奥正文"/>
    <w:basedOn w:val="ab"/>
    <w:link w:val="Char21"/>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Charc">
    <w:name w:val="标题 Char"/>
    <w:link w:val="aff3"/>
    <w:qFormat/>
    <w:rPr>
      <w:rFonts w:ascii="Arial" w:hAnsi="Arial" w:cs="Arial"/>
      <w:b/>
      <w:bCs/>
      <w:kern w:val="2"/>
      <w:sz w:val="32"/>
      <w:szCs w:val="32"/>
    </w:rPr>
  </w:style>
  <w:style w:type="character" w:customStyle="1" w:styleId="5Char">
    <w:name w:val="标题 5 Char"/>
    <w:link w:val="51"/>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5">
    <w:name w:val="标准文本 Char"/>
    <w:link w:val="afff8"/>
    <w:qFormat/>
    <w:locked/>
    <w:rPr>
      <w:kern w:val="2"/>
      <w:sz w:val="24"/>
      <w:szCs w:val="24"/>
    </w:rPr>
  </w:style>
  <w:style w:type="character" w:customStyle="1" w:styleId="CharChar4">
    <w:name w:val="Char Char4"/>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ListParagraphChar">
    <w:name w:val="List Paragraph Char"/>
    <w:link w:val="18"/>
    <w:qFormat/>
    <w:locked/>
    <w:rPr>
      <w:rFonts w:ascii="Times New Roman" w:hAnsi="Times New Roman"/>
      <w:kern w:val="2"/>
      <w:sz w:val="21"/>
      <w:szCs w:val="24"/>
    </w:rPr>
  </w:style>
  <w:style w:type="paragraph" w:customStyle="1" w:styleId="18">
    <w:name w:val="列出段落1"/>
    <w:basedOn w:val="ab"/>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Char4">
    <w:name w:val="正文文本 Char"/>
    <w:link w:val="af6"/>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d">
    <w:name w:val="正文首行缩进 Char"/>
    <w:link w:val="aff5"/>
    <w:rPr>
      <w:rFonts w:ascii="Calibri" w:eastAsia="宋体" w:hAnsi="Calibri"/>
      <w:kern w:val="2"/>
      <w:sz w:val="21"/>
      <w:szCs w:val="22"/>
      <w:lang w:val="en-US" w:eastAsia="zh-CN" w:bidi="ar-SA"/>
    </w:rPr>
  </w:style>
  <w:style w:type="character" w:customStyle="1" w:styleId="grame">
    <w:name w:val="grame"/>
    <w:basedOn w:val="ac"/>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6">
    <w:name w:val="自定义正文 Char"/>
    <w:link w:val="afffa"/>
    <w:qFormat/>
    <w:rPr>
      <w:rFonts w:ascii="仿宋_GB2312" w:eastAsia="仿宋_GB2312"/>
      <w:kern w:val="2"/>
      <w:sz w:val="28"/>
      <w:szCs w:val="24"/>
    </w:rPr>
  </w:style>
  <w:style w:type="paragraph" w:customStyle="1" w:styleId="afffa">
    <w:name w:val="自定义正文"/>
    <w:basedOn w:val="ab"/>
    <w:link w:val="Charf6"/>
    <w:qFormat/>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b"/>
    <w:qFormat/>
    <w:rPr>
      <w:rFonts w:ascii="仿宋_GB2312" w:eastAsia="仿宋_GB2312"/>
      <w:kern w:val="2"/>
      <w:sz w:val="24"/>
      <w:szCs w:val="24"/>
      <w:lang w:val="en-US" w:eastAsia="zh-CN" w:bidi="ar-SA"/>
    </w:rPr>
  </w:style>
  <w:style w:type="paragraph" w:customStyle="1" w:styleId="afffb">
    <w:name w:val="公文正文"/>
    <w:basedOn w:val="ab"/>
    <w:link w:val="Charf7"/>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3">
    <w:name w:val="列表1、 Char Char"/>
    <w:qFormat/>
    <w:rPr>
      <w:rFonts w:ascii="仿宋" w:eastAsia="仿宋" w:hAnsi="仿宋"/>
      <w:kern w:val="2"/>
      <w:sz w:val="28"/>
      <w:szCs w:val="21"/>
      <w:lang w:bidi="ar-SA"/>
    </w:rPr>
  </w:style>
  <w:style w:type="character" w:customStyle="1" w:styleId="Char2">
    <w:name w:val="批注文字 Char"/>
    <w:link w:val="af4"/>
    <w:qFormat/>
    <w:rPr>
      <w:kern w:val="2"/>
      <w:sz w:val="21"/>
      <w:szCs w:val="22"/>
    </w:rPr>
  </w:style>
  <w:style w:type="character" w:customStyle="1" w:styleId="Charf8">
    <w:name w:val="批注主题 Char"/>
    <w:link w:val="1a"/>
    <w:qFormat/>
    <w:rPr>
      <w:b/>
      <w:bCs/>
    </w:rPr>
  </w:style>
  <w:style w:type="paragraph" w:customStyle="1" w:styleId="1a">
    <w:name w:val="批注主题1"/>
    <w:basedOn w:val="af4"/>
    <w:next w:val="af4"/>
    <w:link w:val="Charf8"/>
    <w:qFormat/>
    <w:rPr>
      <w:b/>
      <w:bCs/>
      <w:kern w:val="0"/>
      <w:sz w:val="20"/>
      <w:szCs w:val="20"/>
    </w:rPr>
  </w:style>
  <w:style w:type="character" w:customStyle="1" w:styleId="Charf9">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Char1">
    <w:name w:val="标题 2 Char1"/>
    <w:link w:val="21"/>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b"/>
    <w:next w:val="ab"/>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b">
    <w:name w:val="明显参考1"/>
    <w:qFormat/>
    <w:rPr>
      <w:b/>
      <w:sz w:val="24"/>
      <w:u w:val="single"/>
    </w:rPr>
  </w:style>
  <w:style w:type="character" w:customStyle="1" w:styleId="3Char0">
    <w:name w:val="正文文本 3 Char"/>
    <w:link w:val="31"/>
    <w:qFormat/>
    <w:rPr>
      <w:rFonts w:ascii="Times New Roman" w:eastAsia="仿宋_GB2312" w:hAnsi="宋体"/>
      <w:b/>
      <w:bCs/>
      <w:kern w:val="2"/>
      <w:sz w:val="24"/>
    </w:rPr>
  </w:style>
  <w:style w:type="character" w:customStyle="1" w:styleId="111">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5">
    <w:name w:val="正文文本缩进 Char1"/>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a">
    <w:name w:val="大标题 Char"/>
    <w:link w:val="afffc"/>
    <w:qFormat/>
    <w:rPr>
      <w:b/>
      <w:sz w:val="28"/>
      <w:lang w:val="en-US" w:eastAsia="zh-CN" w:bidi="ar-SA"/>
    </w:rPr>
  </w:style>
  <w:style w:type="paragraph" w:customStyle="1" w:styleId="afffc">
    <w:name w:val="大标题"/>
    <w:next w:val="ab"/>
    <w:link w:val="Charfa"/>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5">
    <w:name w:val="正文文本缩进 Char"/>
    <w:link w:val="af7"/>
    <w:qFormat/>
    <w:rPr>
      <w:rFonts w:ascii="宋体" w:eastAsia="宋体" w:hAnsi="Courier New"/>
      <w:spacing w:val="-4"/>
      <w:kern w:val="2"/>
      <w:sz w:val="18"/>
      <w:lang w:val="en-US" w:eastAsia="zh-CN" w:bidi="ar-SA"/>
    </w:rPr>
  </w:style>
  <w:style w:type="character" w:customStyle="1" w:styleId="2CharChar0">
    <w:name w:val="正文（首行缩进2字符） Char Char"/>
    <w:link w:val="2b"/>
    <w:qFormat/>
    <w:rPr>
      <w:szCs w:val="21"/>
    </w:rPr>
  </w:style>
  <w:style w:type="paragraph" w:customStyle="1" w:styleId="2b">
    <w:name w:val="正文（首行缩进2字符）"/>
    <w:basedOn w:val="ab"/>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Char10">
    <w:name w:val="页脚 Char1"/>
    <w:link w:val="afc"/>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b">
    <w:name w:val="新昌图表 Char"/>
    <w:link w:val="afffd"/>
    <w:qFormat/>
    <w:rPr>
      <w:rFonts w:ascii="Times New Roman" w:eastAsia="黑体" w:hAnsi="Times New Roman"/>
      <w:color w:val="000000"/>
      <w:sz w:val="24"/>
      <w:szCs w:val="24"/>
    </w:rPr>
  </w:style>
  <w:style w:type="paragraph" w:customStyle="1" w:styleId="afffd">
    <w:name w:val="新昌图表"/>
    <w:basedOn w:val="ab"/>
    <w:link w:val="Charfb"/>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0">
    <w:name w:val="正文4 Char"/>
    <w:link w:val="40"/>
    <w:qFormat/>
    <w:rPr>
      <w:rFonts w:ascii="Calibri" w:hAnsi="Calibri"/>
      <w:kern w:val="2"/>
      <w:sz w:val="24"/>
      <w:szCs w:val="24"/>
    </w:rPr>
  </w:style>
  <w:style w:type="paragraph" w:customStyle="1" w:styleId="40">
    <w:name w:val="正文4"/>
    <w:basedOn w:val="ab"/>
    <w:link w:val="4Char0"/>
    <w:qFormat/>
    <w:pPr>
      <w:numPr>
        <w:numId w:val="7"/>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b"/>
    <w:next w:val="ab"/>
    <w:link w:val="z-Char0"/>
    <w:qFormat/>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e"/>
    <w:qFormat/>
    <w:rPr>
      <w:rFonts w:ascii="Times New Roman" w:hAnsi="宋体"/>
      <w:sz w:val="24"/>
      <w:szCs w:val="24"/>
    </w:rPr>
  </w:style>
  <w:style w:type="paragraph" w:customStyle="1" w:styleId="afffe">
    <w:name w:val="衢州正文"/>
    <w:basedOn w:val="ab"/>
    <w:link w:val="Charfc"/>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0"/>
    <w:qFormat/>
    <w:locked/>
    <w:rPr>
      <w:rFonts w:ascii="仿宋" w:eastAsia="仿宋" w:hAnsi="仿宋"/>
      <w:kern w:val="2"/>
      <w:sz w:val="28"/>
      <w:szCs w:val="21"/>
    </w:rPr>
  </w:style>
  <w:style w:type="paragraph" w:customStyle="1" w:styleId="10">
    <w:name w:val="列表1、"/>
    <w:basedOn w:val="-31"/>
    <w:link w:val="1Char0"/>
    <w:qFormat/>
    <w:pPr>
      <w:numPr>
        <w:numId w:val="8"/>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d">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e">
    <w:name w:val="华电 正文 Char"/>
    <w:link w:val="affff"/>
    <w:qFormat/>
    <w:rPr>
      <w:rFonts w:ascii="宋体" w:eastAsia="宋体" w:hAnsi="宋体"/>
      <w:sz w:val="22"/>
      <w:lang w:bidi="ar-SA"/>
    </w:rPr>
  </w:style>
  <w:style w:type="paragraph" w:customStyle="1" w:styleId="affff">
    <w:name w:val="华电 正文"/>
    <w:basedOn w:val="ab"/>
    <w:link w:val="Charfe"/>
    <w:qFormat/>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0"/>
    <w:qFormat/>
    <w:rPr>
      <w:rFonts w:ascii="宋体" w:eastAsia="仿宋_GB2312" w:cs="宋体"/>
      <w:color w:val="000000"/>
      <w:sz w:val="24"/>
      <w:lang w:val="en-US" w:eastAsia="zh-CN" w:bidi="ar-SA"/>
    </w:rPr>
  </w:style>
  <w:style w:type="paragraph" w:customStyle="1" w:styleId="affff0">
    <w:name w:val="标准正文格式"/>
    <w:basedOn w:val="ab"/>
    <w:link w:val="Charf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b"/>
    <w:link w:val="IndentNormalChar"/>
    <w:qFormat/>
    <w:pPr>
      <w:ind w:firstLine="420"/>
    </w:pPr>
    <w:rPr>
      <w:szCs w:val="20"/>
    </w:rPr>
  </w:style>
  <w:style w:type="character" w:customStyle="1" w:styleId="2Char">
    <w:name w:val="正文文本缩进 2 Char"/>
    <w:link w:val="25"/>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f0">
    <w:name w:val="页脚 Char"/>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f1">
    <w:name w:val="模板正文 Char"/>
    <w:link w:val="affff1"/>
    <w:qFormat/>
    <w:rPr>
      <w:rFonts w:ascii="Arial" w:hAnsi="Arial"/>
      <w:szCs w:val="21"/>
    </w:rPr>
  </w:style>
  <w:style w:type="paragraph" w:customStyle="1" w:styleId="affff1">
    <w:name w:val="模板正文"/>
    <w:basedOn w:val="ab"/>
    <w:link w:val="Charff1"/>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c">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c"/>
    <w:qFormat/>
  </w:style>
  <w:style w:type="character" w:customStyle="1" w:styleId="4Char1">
    <w:name w:val="样式4 Char"/>
    <w:link w:val="43"/>
    <w:qFormat/>
    <w:rPr>
      <w:rFonts w:ascii="Calibri" w:eastAsia="宋体" w:hAnsi="Calibri"/>
      <w:kern w:val="2"/>
      <w:sz w:val="24"/>
      <w:szCs w:val="22"/>
      <w:lang w:val="en-US" w:eastAsia="zh-CN" w:bidi="ar-SA"/>
    </w:rPr>
  </w:style>
  <w:style w:type="paragraph" w:customStyle="1" w:styleId="43">
    <w:name w:val="样式4"/>
    <w:basedOn w:val="ab"/>
    <w:link w:val="4Char1"/>
    <w:qFormat/>
    <w:pPr>
      <w:spacing w:line="360" w:lineRule="auto"/>
    </w:pPr>
    <w:rPr>
      <w:sz w:val="24"/>
    </w:rPr>
  </w:style>
  <w:style w:type="character" w:customStyle="1" w:styleId="2Char4">
    <w:name w:val="样式 正文缩进 + 首行缩进:  2 字符 Char"/>
    <w:link w:val="2c"/>
    <w:qFormat/>
    <w:rPr>
      <w:rFonts w:ascii="Times New Roman" w:hAnsi="Times New Roman"/>
      <w:kern w:val="2"/>
      <w:sz w:val="24"/>
    </w:rPr>
  </w:style>
  <w:style w:type="paragraph" w:customStyle="1" w:styleId="2c">
    <w:name w:val="样式 正文缩进 + 首行缩进:  2 字符"/>
    <w:basedOn w:val="af0"/>
    <w:link w:val="2Char4"/>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c"/>
    <w:qFormat/>
  </w:style>
  <w:style w:type="character" w:customStyle="1" w:styleId="Char9">
    <w:name w:val="批注框文本 Char"/>
    <w:link w:val="afb"/>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b"/>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f2">
    <w:name w:val="_正文段落 Char"/>
    <w:link w:val="affff2"/>
    <w:qFormat/>
    <w:rPr>
      <w:rFonts w:ascii="Times New Roman" w:hAnsi="Times New Roman"/>
      <w:kern w:val="2"/>
      <w:sz w:val="21"/>
      <w:szCs w:val="24"/>
    </w:rPr>
  </w:style>
  <w:style w:type="paragraph" w:customStyle="1" w:styleId="affff2">
    <w:name w:val="_正文段落"/>
    <w:basedOn w:val="ab"/>
    <w:link w:val="Charff2"/>
    <w:qFormat/>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3">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3">
    <w:name w:val="表格文字 Char"/>
    <w:link w:val="affff4"/>
    <w:qFormat/>
    <w:rPr>
      <w:rFonts w:ascii="Times New Roman" w:hAnsi="Times New Roman"/>
      <w:kern w:val="2"/>
      <w:sz w:val="18"/>
      <w:szCs w:val="24"/>
    </w:rPr>
  </w:style>
  <w:style w:type="paragraph" w:customStyle="1" w:styleId="affff4">
    <w:name w:val="表格文字"/>
    <w:basedOn w:val="ab"/>
    <w:link w:val="Charff3"/>
    <w:qFormat/>
    <w:pPr>
      <w:jc w:val="left"/>
      <w:textAlignment w:val="top"/>
    </w:pPr>
    <w:rPr>
      <w:rFonts w:ascii="Times New Roman" w:hAnsi="Times New Roman"/>
      <w:sz w:val="18"/>
      <w:szCs w:val="24"/>
    </w:rPr>
  </w:style>
  <w:style w:type="character" w:customStyle="1" w:styleId="3Char1">
    <w:name w:val="正文文本缩进 3 Char"/>
    <w:link w:val="35"/>
    <w:qFormat/>
    <w:rPr>
      <w:rFonts w:ascii="仿宋_GB2312" w:eastAsia="仿宋_GB2312" w:hAnsi="宋体"/>
      <w:color w:val="000000"/>
      <w:kern w:val="2"/>
      <w:sz w:val="24"/>
      <w:szCs w:val="24"/>
    </w:rPr>
  </w:style>
  <w:style w:type="character" w:customStyle="1" w:styleId="Charff4">
    <w:name w:val="我的正文 Char"/>
    <w:link w:val="affff5"/>
    <w:qFormat/>
    <w:rPr>
      <w:rFonts w:eastAsia="仿宋_GB2312" w:cs="宋体"/>
      <w:kern w:val="2"/>
      <w:sz w:val="24"/>
    </w:rPr>
  </w:style>
  <w:style w:type="paragraph" w:customStyle="1" w:styleId="affff5">
    <w:name w:val="我的正文"/>
    <w:basedOn w:val="ab"/>
    <w:link w:val="Charff4"/>
    <w:qFormat/>
    <w:pPr>
      <w:spacing w:afterLines="100" w:line="360" w:lineRule="auto"/>
      <w:ind w:firstLineChars="200" w:firstLine="480"/>
    </w:pPr>
    <w:rPr>
      <w:rFonts w:eastAsia="仿宋_GB2312"/>
      <w:sz w:val="24"/>
      <w:szCs w:val="20"/>
    </w:rPr>
  </w:style>
  <w:style w:type="character" w:customStyle="1" w:styleId="7Char0">
    <w:name w:val="7.表小四 Char"/>
    <w:link w:val="71"/>
    <w:qFormat/>
    <w:rPr>
      <w:rFonts w:ascii="宋体" w:eastAsia="宋体" w:hAnsi="宋体"/>
      <w:kern w:val="2"/>
      <w:sz w:val="24"/>
      <w:szCs w:val="24"/>
      <w:lang w:val="en-US" w:eastAsia="zh-CN" w:bidi="ar-SA"/>
    </w:rPr>
  </w:style>
  <w:style w:type="paragraph" w:customStyle="1" w:styleId="71">
    <w:name w:val="7.表小四"/>
    <w:basedOn w:val="ab"/>
    <w:link w:val="7Char0"/>
    <w:qFormat/>
    <w:pPr>
      <w:spacing w:beforeLines="50" w:afterLines="50"/>
    </w:pPr>
    <w:rPr>
      <w:rFonts w:ascii="宋体" w:hAnsi="宋体"/>
      <w:sz w:val="24"/>
      <w:szCs w:val="24"/>
    </w:rPr>
  </w:style>
  <w:style w:type="character" w:customStyle="1" w:styleId="1CharChar4">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5">
    <w:name w:val="方案正文 Char"/>
    <w:link w:val="affff6"/>
    <w:qFormat/>
    <w:rPr>
      <w:rFonts w:ascii="Calibri" w:eastAsia="仿宋_GB2312" w:hAnsi="Calibri"/>
      <w:kern w:val="2"/>
      <w:sz w:val="32"/>
      <w:szCs w:val="24"/>
      <w:lang w:val="en-US" w:eastAsia="zh-CN" w:bidi="ar-SA"/>
    </w:rPr>
  </w:style>
  <w:style w:type="paragraph" w:customStyle="1" w:styleId="affff6">
    <w:name w:val="方案正文"/>
    <w:basedOn w:val="ab"/>
    <w:link w:val="Charff5"/>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6">
    <w:name w:val="投标正文 Char"/>
    <w:link w:val="affff7"/>
    <w:qFormat/>
    <w:rPr>
      <w:rFonts w:ascii="宋体" w:eastAsia="宋体" w:hAnsi="宋体"/>
      <w:kern w:val="2"/>
      <w:sz w:val="24"/>
      <w:szCs w:val="24"/>
      <w:lang w:val="en-US" w:eastAsia="zh-CN" w:bidi="ar-SA"/>
    </w:rPr>
  </w:style>
  <w:style w:type="paragraph" w:customStyle="1" w:styleId="affff7">
    <w:name w:val="投标正文"/>
    <w:basedOn w:val="ab"/>
    <w:link w:val="Charff6"/>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b"/>
    <w:link w:val="0Char"/>
    <w:qFormat/>
    <w:pPr>
      <w:spacing w:line="360" w:lineRule="auto"/>
    </w:pPr>
    <w:rPr>
      <w:rFonts w:ascii="宋体" w:hAnsi="宋体"/>
      <w:kern w:val="0"/>
      <w:sz w:val="24"/>
      <w:szCs w:val="24"/>
    </w:rPr>
  </w:style>
  <w:style w:type="character" w:customStyle="1" w:styleId="2Char5">
    <w:name w:val="正文首行缩进 2 Char"/>
    <w:link w:val="220"/>
    <w:qFormat/>
    <w:rPr>
      <w:rFonts w:eastAsia="仿宋"/>
      <w:sz w:val="24"/>
      <w:szCs w:val="24"/>
    </w:rPr>
  </w:style>
  <w:style w:type="paragraph" w:customStyle="1" w:styleId="220">
    <w:name w:val="正文首行缩进 22"/>
    <w:basedOn w:val="1e"/>
    <w:link w:val="2Char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qFormat/>
    <w:pPr>
      <w:spacing w:after="120"/>
      <w:ind w:leftChars="200" w:left="420"/>
    </w:pPr>
    <w:rPr>
      <w:rFonts w:cs="黑体"/>
    </w:rPr>
  </w:style>
  <w:style w:type="character" w:customStyle="1" w:styleId="Charff7">
    <w:name w:val="表格中文字 Char"/>
    <w:link w:val="affff8"/>
    <w:qFormat/>
    <w:rPr>
      <w:rFonts w:ascii="新宋体" w:eastAsia="新宋体" w:hAnsi="新宋体"/>
      <w:sz w:val="24"/>
      <w:szCs w:val="24"/>
      <w:lang w:bidi="ar-SA"/>
    </w:rPr>
  </w:style>
  <w:style w:type="paragraph" w:customStyle="1" w:styleId="affff8">
    <w:name w:val="表格中文字"/>
    <w:basedOn w:val="ab"/>
    <w:link w:val="Charff7"/>
    <w:qFormat/>
    <w:pPr>
      <w:spacing w:line="288" w:lineRule="auto"/>
    </w:pPr>
    <w:rPr>
      <w:rFonts w:ascii="新宋体" w:eastAsia="新宋体" w:hAnsi="新宋体"/>
      <w:kern w:val="0"/>
      <w:sz w:val="24"/>
      <w:szCs w:val="24"/>
    </w:rPr>
  </w:style>
  <w:style w:type="character" w:styleId="affff9">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c"/>
    <w:qFormat/>
  </w:style>
  <w:style w:type="character" w:customStyle="1" w:styleId="black10">
    <w:name w:val="black10"/>
    <w:basedOn w:val="ac"/>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a"/>
    <w:qFormat/>
    <w:rPr>
      <w:rFonts w:ascii="宋体" w:hAnsi="Times New Roman"/>
      <w:sz w:val="21"/>
      <w:lang w:val="en-US" w:eastAsia="zh-CN" w:bidi="ar-SA"/>
    </w:rPr>
  </w:style>
  <w:style w:type="paragraph" w:customStyle="1" w:styleId="affffa">
    <w:name w:val="段"/>
    <w:link w:val="CharCharf0"/>
    <w:qFormat/>
    <w:pPr>
      <w:autoSpaceDE w:val="0"/>
      <w:autoSpaceDN w:val="0"/>
      <w:ind w:firstLineChars="200" w:firstLine="200"/>
      <w:jc w:val="both"/>
    </w:pPr>
    <w:rPr>
      <w:rFonts w:ascii="宋体"/>
      <w:sz w:val="21"/>
    </w:rPr>
  </w:style>
  <w:style w:type="character" w:customStyle="1" w:styleId="f9">
    <w:name w:val="f9"/>
    <w:basedOn w:val="ac"/>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1"/>
    <w:link w:val="ZJGIS-Char"/>
    <w:qFormat/>
    <w:pPr>
      <w:numPr>
        <w:ilvl w:val="3"/>
        <w:numId w:val="9"/>
      </w:numPr>
      <w:spacing w:before="120" w:after="120" w:line="240" w:lineRule="auto"/>
    </w:pPr>
    <w:rPr>
      <w:rFonts w:eastAsia="仿宋_GB2312"/>
      <w:kern w:val="0"/>
    </w:rPr>
  </w:style>
  <w:style w:type="character" w:customStyle="1" w:styleId="1f">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b"/>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c"/>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8">
    <w:name w:val="正文段落 Char"/>
    <w:link w:val="affffb"/>
    <w:qFormat/>
    <w:rPr>
      <w:rFonts w:ascii="Times New Roman" w:hAnsi="Times New Roman"/>
      <w:kern w:val="2"/>
      <w:sz w:val="24"/>
    </w:rPr>
  </w:style>
  <w:style w:type="paragraph" w:customStyle="1" w:styleId="affffb">
    <w:name w:val="正文段落"/>
    <w:basedOn w:val="ab"/>
    <w:link w:val="Charff8"/>
    <w:qFormat/>
    <w:pPr>
      <w:spacing w:line="300" w:lineRule="auto"/>
      <w:ind w:firstLine="510"/>
    </w:pPr>
    <w:rPr>
      <w:rFonts w:ascii="Times New Roman" w:hAnsi="Times New Roman"/>
      <w:sz w:val="24"/>
      <w:szCs w:val="20"/>
    </w:rPr>
  </w:style>
  <w:style w:type="character" w:customStyle="1" w:styleId="paramname2">
    <w:name w:val="paramname2"/>
    <w:basedOn w:val="ac"/>
    <w:qFormat/>
  </w:style>
  <w:style w:type="character" w:customStyle="1" w:styleId="2Char6">
    <w:name w:val="样式 首行缩进:  2 字符 Char"/>
    <w:link w:val="2"/>
    <w:qFormat/>
    <w:rPr>
      <w:rFonts w:ascii="宋体" w:hAnsi="宋体"/>
      <w:bCs/>
      <w:color w:val="000000"/>
      <w:sz w:val="24"/>
      <w:szCs w:val="24"/>
    </w:rPr>
  </w:style>
  <w:style w:type="paragraph" w:customStyle="1" w:styleId="2">
    <w:name w:val="样式 首行缩进:  2 字符"/>
    <w:basedOn w:val="ab"/>
    <w:link w:val="2Char6"/>
    <w:qFormat/>
    <w:pPr>
      <w:widowControl/>
      <w:numPr>
        <w:numId w:val="10"/>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9"/>
    <w:qFormat/>
    <w:rPr>
      <w:rFonts w:ascii="Arial" w:eastAsia="宋体" w:hAnsi="Arial"/>
      <w:sz w:val="24"/>
      <w:szCs w:val="24"/>
      <w:lang w:bidi="ar-SA"/>
    </w:rPr>
  </w:style>
  <w:style w:type="paragraph" w:customStyle="1" w:styleId="Charff9">
    <w:name w:val="大汉方案正文 Char"/>
    <w:basedOn w:val="ab"/>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c"/>
    <w:qFormat/>
    <w:rPr>
      <w:rFonts w:ascii="Times New Roman" w:eastAsia="仿宋_GB2312" w:hAnsi="Times New Roman"/>
      <w:szCs w:val="21"/>
    </w:rPr>
  </w:style>
  <w:style w:type="paragraph" w:customStyle="1" w:styleId="affffc">
    <w:name w:val="表格正文"/>
    <w:basedOn w:val="ab"/>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b"/>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a">
    <w:name w:val="吉奥表格正文 Char"/>
    <w:link w:val="affffd"/>
    <w:qFormat/>
    <w:rPr>
      <w:rFonts w:ascii="Times New Roman" w:eastAsia="仿宋_GB2312" w:hAnsi="Times New Roman"/>
      <w:szCs w:val="21"/>
    </w:rPr>
  </w:style>
  <w:style w:type="paragraph" w:customStyle="1" w:styleId="affffd">
    <w:name w:val="吉奥表格正文"/>
    <w:basedOn w:val="ab"/>
    <w:link w:val="Charffa"/>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c"/>
    <w:qFormat/>
  </w:style>
  <w:style w:type="character" w:customStyle="1" w:styleId="Chara">
    <w:name w:val="副标题 Char"/>
    <w:link w:val="afe"/>
    <w:qFormat/>
    <w:rPr>
      <w:rFonts w:ascii="Times New Roman" w:eastAsia="Times New Roman" w:hAnsi="Times New Roman"/>
      <w:kern w:val="2"/>
      <w:sz w:val="18"/>
      <w:szCs w:val="18"/>
      <w:lang w:val="en-US" w:eastAsia="zh-CN"/>
    </w:rPr>
  </w:style>
  <w:style w:type="character" w:customStyle="1" w:styleId="Charffb">
    <w:name w:val="正文（缩进） Char"/>
    <w:link w:val="affffe"/>
    <w:qFormat/>
    <w:rPr>
      <w:kern w:val="2"/>
      <w:sz w:val="24"/>
      <w:szCs w:val="24"/>
    </w:rPr>
  </w:style>
  <w:style w:type="paragraph" w:customStyle="1" w:styleId="affffe">
    <w:name w:val="正文（缩进）"/>
    <w:basedOn w:val="ab"/>
    <w:link w:val="Charffb"/>
    <w:qFormat/>
    <w:pPr>
      <w:spacing w:beforeLines="50" w:afterLines="50" w:line="360" w:lineRule="auto"/>
      <w:ind w:firstLineChars="200" w:firstLine="480"/>
    </w:pPr>
    <w:rPr>
      <w:sz w:val="24"/>
      <w:szCs w:val="24"/>
    </w:rPr>
  </w:style>
  <w:style w:type="character" w:customStyle="1" w:styleId="1Char2">
    <w:name w:val="文档正文1 Char"/>
    <w:link w:val="1f0"/>
    <w:qFormat/>
    <w:rPr>
      <w:rFonts w:ascii="仿宋_GB2312" w:eastAsia="仿宋_GB2312" w:hAnsi="仿宋"/>
      <w:kern w:val="2"/>
      <w:sz w:val="30"/>
      <w:szCs w:val="30"/>
      <w:lang w:bidi="ar-SA"/>
    </w:rPr>
  </w:style>
  <w:style w:type="paragraph" w:customStyle="1" w:styleId="1f0">
    <w:name w:val="文档正文1"/>
    <w:basedOn w:val="ab"/>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0"/>
    <w:uiPriority w:val="99"/>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0">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b"/>
    <w:link w:val="paragraph1Char"/>
    <w:qFormat/>
    <w:pPr>
      <w:spacing w:afterLines="30" w:line="360" w:lineRule="auto"/>
      <w:ind w:firstLineChars="200" w:firstLine="420"/>
    </w:pPr>
    <w:rPr>
      <w:rFonts w:eastAsia="楷体_GB2312"/>
      <w:sz w:val="24"/>
      <w:szCs w:val="20"/>
    </w:rPr>
  </w:style>
  <w:style w:type="character" w:customStyle="1" w:styleId="Char11">
    <w:name w:val="页眉 Char1"/>
    <w:link w:val="afd"/>
    <w:uiPriority w:val="99"/>
    <w:qFormat/>
    <w:rPr>
      <w:kern w:val="2"/>
      <w:sz w:val="18"/>
      <w:szCs w:val="18"/>
    </w:rPr>
  </w:style>
  <w:style w:type="character" w:customStyle="1" w:styleId="Char6">
    <w:name w:val="纯文本 Char"/>
    <w:link w:val="af9"/>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7">
    <w:name w:val="日期 Char"/>
    <w:link w:val="afa"/>
    <w:qFormat/>
    <w:rPr>
      <w:rFonts w:eastAsia="楷体_GB2312"/>
      <w:kern w:val="2"/>
      <w:sz w:val="32"/>
      <w:lang w:val="en-US" w:eastAsia="zh-CN" w:bidi="ar-SA"/>
    </w:rPr>
  </w:style>
  <w:style w:type="character" w:customStyle="1" w:styleId="2Char0">
    <w:name w:val="正文文本 2 Char"/>
    <w:link w:val="27"/>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rPr>
      <w:rFonts w:ascii="Verdana" w:eastAsia="宋体" w:hAnsi="宋体" w:cs="Times New Roman"/>
      <w:sz w:val="28"/>
      <w:szCs w:val="28"/>
    </w:rPr>
  </w:style>
  <w:style w:type="character" w:customStyle="1" w:styleId="Charffc">
    <w:name w:val="页眉 Char"/>
    <w:qFormat/>
    <w:rPr>
      <w:kern w:val="2"/>
      <w:sz w:val="18"/>
      <w:szCs w:val="18"/>
      <w:lang w:bidi="ar-SA"/>
    </w:rPr>
  </w:style>
  <w:style w:type="character" w:customStyle="1" w:styleId="2Char7">
    <w:name w:val="正文 首行缩进:  2 字符 Char"/>
    <w:link w:val="2d"/>
    <w:qFormat/>
    <w:rPr>
      <w:rFonts w:cs="宋体"/>
      <w:sz w:val="24"/>
    </w:rPr>
  </w:style>
  <w:style w:type="paragraph" w:customStyle="1" w:styleId="2d">
    <w:name w:val="正文 首行缩进:  2 字符"/>
    <w:basedOn w:val="ab"/>
    <w:next w:val="ab"/>
    <w:link w:val="2Char7"/>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
    <w:name w:val="表文字"/>
    <w:qFormat/>
    <w:rPr>
      <w:rFonts w:ascii="宋体"/>
      <w:kern w:val="2"/>
    </w:rPr>
  </w:style>
  <w:style w:type="paragraph" w:customStyle="1" w:styleId="2ChapterXXStatementh22Header2l2Level2Headhea">
    <w:name w:val="样式 标题 2Chapter X.X. Statementh22Header 2l2Level 2 Headhea..."/>
    <w:basedOn w:val="21"/>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6">
    <w:name w:val="正文3"/>
    <w:basedOn w:val="ab"/>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afffff0">
    <w:name w:val="沈标题四"/>
    <w:basedOn w:val="41"/>
    <w:next w:val="ab"/>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pPr>
      <w:ind w:firstLineChars="200" w:firstLine="480"/>
    </w:pPr>
  </w:style>
  <w:style w:type="paragraph" w:customStyle="1" w:styleId="afffff1">
    <w:name w:val="正文段"/>
    <w:basedOn w:val="ab"/>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pPr>
      <w:ind w:firstLineChars="200" w:firstLine="420"/>
    </w:pPr>
  </w:style>
  <w:style w:type="paragraph" w:customStyle="1" w:styleId="150">
    <w:name w:val="15"/>
    <w:basedOn w:val="ab"/>
    <w:qFormat/>
    <w:pPr>
      <w:widowControl/>
      <w:spacing w:line="312" w:lineRule="auto"/>
      <w:ind w:firstLine="202"/>
    </w:pPr>
    <w:rPr>
      <w:rFonts w:ascii="Times New Roman" w:hAnsi="Times New Roman"/>
      <w:kern w:val="0"/>
      <w:sz w:val="24"/>
      <w:szCs w:val="24"/>
    </w:rPr>
  </w:style>
  <w:style w:type="paragraph" w:customStyle="1" w:styleId="afffff2">
    <w:name w:val="表格中序号"/>
    <w:basedOn w:val="ab"/>
    <w:qFormat/>
    <w:pPr>
      <w:spacing w:line="288" w:lineRule="auto"/>
      <w:jc w:val="center"/>
    </w:pPr>
    <w:rPr>
      <w:rFonts w:ascii="新宋体" w:eastAsia="新宋体" w:hAnsi="Times New Roman"/>
      <w:sz w:val="24"/>
      <w:szCs w:val="24"/>
    </w:rPr>
  </w:style>
  <w:style w:type="paragraph" w:customStyle="1" w:styleId="xl76">
    <w:name w:val="xl76"/>
    <w:basedOn w:val="ab"/>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qFormat/>
    <w:pPr>
      <w:spacing w:afterLines="50"/>
      <w:ind w:left="720" w:hanging="432"/>
      <w:jc w:val="left"/>
    </w:pPr>
    <w:rPr>
      <w:rFonts w:ascii="宋体" w:hAnsi="Times New Roman"/>
      <w:snapToGrid w:val="0"/>
      <w:kern w:val="0"/>
      <w:szCs w:val="20"/>
    </w:rPr>
  </w:style>
  <w:style w:type="paragraph" w:customStyle="1" w:styleId="S4-I-L15-U">
    <w:name w:val="S4-I-L15-U"/>
    <w:basedOn w:val="ab"/>
    <w:qFormat/>
    <w:pPr>
      <w:spacing w:line="360" w:lineRule="auto"/>
    </w:pPr>
    <w:rPr>
      <w:rFonts w:ascii="Times New Roman" w:hAnsi="Times New Roman"/>
      <w:b/>
      <w:i/>
      <w:sz w:val="24"/>
      <w:szCs w:val="24"/>
      <w:u w:val="single"/>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qFormat/>
    <w:pPr>
      <w:spacing w:after="120"/>
    </w:pPr>
    <w:rPr>
      <w:rFonts w:ascii="Times New Roman" w:hAnsi="Times New Roman"/>
      <w:sz w:val="28"/>
      <w:szCs w:val="24"/>
    </w:rPr>
  </w:style>
  <w:style w:type="paragraph" w:customStyle="1" w:styleId="xl70">
    <w:name w:val="xl70"/>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3">
    <w:name w:val="内文正文"/>
    <w:basedOn w:val="ab"/>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afffff4">
    <w:name w:val="正文居中_加粗"/>
    <w:basedOn w:val="ab"/>
    <w:qFormat/>
    <w:pPr>
      <w:spacing w:line="360" w:lineRule="auto"/>
      <w:jc w:val="center"/>
    </w:pPr>
    <w:rPr>
      <w:rFonts w:ascii="宋体" w:hAnsi="宋体"/>
      <w:b/>
      <w:sz w:val="24"/>
      <w:szCs w:val="24"/>
    </w:rPr>
  </w:style>
  <w:style w:type="paragraph" w:customStyle="1" w:styleId="Charffd">
    <w:name w:val="Char"/>
    <w:basedOn w:val="ab"/>
    <w:qFormat/>
    <w:rPr>
      <w:rFonts w:ascii="仿宋_GB2312" w:eastAsia="仿宋_GB2312" w:hAnsi="Times New Roman"/>
      <w:b/>
      <w:sz w:val="32"/>
      <w:szCs w:val="32"/>
    </w:rPr>
  </w:style>
  <w:style w:type="paragraph" w:customStyle="1" w:styleId="font11">
    <w:name w:val="font11"/>
    <w:basedOn w:val="ab"/>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5">
    <w:name w:val="正文居中"/>
    <w:qFormat/>
    <w:pPr>
      <w:widowControl w:val="0"/>
      <w:spacing w:line="240" w:lineRule="exact"/>
      <w:ind w:leftChars="-50" w:left="-105" w:rightChars="-50" w:right="-105"/>
      <w:jc w:val="center"/>
    </w:pPr>
    <w:rPr>
      <w:bCs/>
      <w:sz w:val="18"/>
      <w:szCs w:val="18"/>
    </w:rPr>
  </w:style>
  <w:style w:type="paragraph" w:customStyle="1" w:styleId="afffff6">
    <w:name w:val="图表"/>
    <w:basedOn w:val="ab"/>
    <w:qFormat/>
    <w:pPr>
      <w:adjustRightInd w:val="0"/>
      <w:snapToGrid w:val="0"/>
      <w:jc w:val="center"/>
    </w:pPr>
    <w:rPr>
      <w:rFonts w:ascii="宋体" w:hAnsi="宋体"/>
      <w:szCs w:val="21"/>
    </w:rPr>
  </w:style>
  <w:style w:type="paragraph" w:customStyle="1" w:styleId="afffff7">
    <w:name w:val="正文浙江中烟安全"/>
    <w:basedOn w:val="ab"/>
    <w:qFormat/>
    <w:pPr>
      <w:spacing w:before="120" w:line="360" w:lineRule="auto"/>
      <w:ind w:firstLineChars="200" w:firstLine="200"/>
    </w:pPr>
    <w:rPr>
      <w:rFonts w:ascii="Times New Roman" w:hAnsi="Times New Roman"/>
      <w:kern w:val="0"/>
      <w:sz w:val="24"/>
      <w:szCs w:val="24"/>
    </w:rPr>
  </w:style>
  <w:style w:type="paragraph" w:customStyle="1" w:styleId="afffff8">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7"/>
    <w:qFormat/>
    <w:pPr>
      <w:spacing w:line="360" w:lineRule="auto"/>
      <w:ind w:firstLine="0"/>
    </w:pPr>
    <w:rPr>
      <w:rFonts w:ascii="仿宋_GB2312" w:eastAsia="新宋体" w:hAnsi="Times New Roman"/>
      <w:spacing w:val="0"/>
      <w:sz w:val="24"/>
    </w:rPr>
  </w:style>
  <w:style w:type="paragraph" w:customStyle="1" w:styleId="xl86">
    <w:name w:val="xl86"/>
    <w:basedOn w:val="ab"/>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9">
    <w:name w:val="正文样式加粗"/>
    <w:basedOn w:val="2a"/>
    <w:qFormat/>
    <w:pPr>
      <w:ind w:firstLine="562"/>
    </w:pPr>
    <w:rPr>
      <w:rFonts w:ascii="仿宋_GB2312" w:eastAsia="仿宋_GB2312"/>
      <w:b/>
      <w:sz w:val="28"/>
      <w:szCs w:val="28"/>
    </w:rPr>
  </w:style>
  <w:style w:type="paragraph" w:customStyle="1" w:styleId="afffffa">
    <w:name w:val="图名"/>
    <w:basedOn w:val="af1"/>
    <w:qFormat/>
    <w:pPr>
      <w:spacing w:beforeLines="50" w:afterLines="50"/>
      <w:jc w:val="center"/>
    </w:pPr>
    <w:rPr>
      <w:rFonts w:ascii="Times New Roman" w:hAnsi="Times New Roman"/>
      <w:kern w:val="0"/>
      <w:sz w:val="24"/>
      <w:szCs w:val="24"/>
    </w:rPr>
  </w:style>
  <w:style w:type="paragraph" w:styleId="afffffb">
    <w:name w:val="No Spacing"/>
    <w:qFormat/>
    <w:pPr>
      <w:widowControl w:val="0"/>
      <w:jc w:val="both"/>
    </w:pPr>
    <w:rPr>
      <w:kern w:val="2"/>
      <w:sz w:val="21"/>
      <w:szCs w:val="24"/>
    </w:rPr>
  </w:style>
  <w:style w:type="paragraph" w:customStyle="1" w:styleId="xl68">
    <w:name w:val="xl68"/>
    <w:basedOn w:val="ab"/>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c">
    <w:name w:val="标准书脚_奇数页"/>
    <w:qFormat/>
    <w:pPr>
      <w:spacing w:before="120"/>
      <w:jc w:val="right"/>
    </w:pPr>
    <w:rPr>
      <w:sz w:val="18"/>
    </w:rPr>
  </w:style>
  <w:style w:type="paragraph" w:customStyle="1" w:styleId="Charffe">
    <w:name w:val="文档正文 Char"/>
    <w:basedOn w:val="ab"/>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qFormat/>
    <w:pPr>
      <w:widowControl/>
      <w:spacing w:line="360" w:lineRule="auto"/>
      <w:jc w:val="left"/>
    </w:pPr>
    <w:rPr>
      <w:rFonts w:ascii="宋体" w:hAnsi="Times New Roman"/>
      <w:snapToGrid w:val="0"/>
      <w:color w:val="000000"/>
      <w:kern w:val="0"/>
      <w:sz w:val="24"/>
      <w:szCs w:val="20"/>
    </w:rPr>
  </w:style>
  <w:style w:type="paragraph" w:customStyle="1" w:styleId="afffffd">
    <w:name w:val="新昌图表样式"/>
    <w:basedOn w:val="af1"/>
    <w:qFormat/>
    <w:pPr>
      <w:spacing w:beforeLines="50" w:afterLines="50"/>
      <w:jc w:val="center"/>
    </w:pPr>
    <w:rPr>
      <w:rFonts w:ascii="黑体"/>
      <w:kern w:val="0"/>
      <w:sz w:val="24"/>
      <w:szCs w:val="24"/>
    </w:rPr>
  </w:style>
  <w:style w:type="paragraph" w:customStyle="1" w:styleId="CharCharChar0">
    <w:name w:val="Char Char Char"/>
    <w:basedOn w:val="ab"/>
    <w:qFormat/>
    <w:rPr>
      <w:rFonts w:ascii="Tahoma" w:hAnsi="Tahoma"/>
      <w:sz w:val="24"/>
      <w:szCs w:val="20"/>
    </w:rPr>
  </w:style>
  <w:style w:type="paragraph" w:customStyle="1" w:styleId="4051">
    <w:name w:val="样式 样式 标题 4 + 段后: 0.5 行1"/>
    <w:basedOn w:val="405"/>
    <w:next w:val="a3"/>
    <w:qFormat/>
    <w:pPr>
      <w:numPr>
        <w:ilvl w:val="1"/>
        <w:numId w:val="4"/>
      </w:numPr>
      <w:spacing w:after="120"/>
      <w:ind w:left="0" w:firstLine="0"/>
    </w:pPr>
  </w:style>
  <w:style w:type="paragraph" w:customStyle="1" w:styleId="405">
    <w:name w:val="样式 标题 4 + 段后: 0.5 行"/>
    <w:basedOn w:val="41"/>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pPr>
      <w:tabs>
        <w:tab w:val="left" w:pos="709"/>
      </w:tabs>
      <w:spacing w:line="360" w:lineRule="auto"/>
    </w:pPr>
    <w:rPr>
      <w:rFonts w:ascii="Times New Roman" w:hAnsi="Times New Roman"/>
      <w:kern w:val="0"/>
      <w:sz w:val="28"/>
      <w:szCs w:val="28"/>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贷方"/>
    <w:basedOn w:val="ab"/>
    <w:qFormat/>
    <w:pPr>
      <w:ind w:leftChars="900" w:left="1890"/>
    </w:pPr>
    <w:rPr>
      <w:rFonts w:ascii="Times New Roman" w:hAnsi="Times New Roman"/>
      <w:sz w:val="24"/>
      <w:szCs w:val="24"/>
    </w:rPr>
  </w:style>
  <w:style w:type="paragraph" w:customStyle="1" w:styleId="linyang-">
    <w:name w:val="linyang-正文"/>
    <w:basedOn w:val="ab"/>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b"/>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link w:val="1Char3"/>
    <w:qFormat/>
    <w:pPr>
      <w:shd w:val="clear" w:color="auto" w:fill="000080"/>
    </w:pPr>
    <w:rPr>
      <w:rFonts w:ascii="Tahoma" w:hAnsi="Tahoma" w:cs="Tahoma"/>
      <w:kern w:val="0"/>
      <w:szCs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
    <w:name w:val="小标题"/>
    <w:basedOn w:val="af6"/>
    <w:qFormat/>
    <w:pPr>
      <w:tabs>
        <w:tab w:val="left" w:pos="840"/>
      </w:tabs>
      <w:spacing w:before="60" w:after="60" w:line="360" w:lineRule="auto"/>
      <w:ind w:left="840" w:hanging="420"/>
    </w:pPr>
    <w:rPr>
      <w:rFonts w:eastAsia="黑体"/>
      <w:sz w:val="24"/>
      <w:szCs w:val="20"/>
    </w:rPr>
  </w:style>
  <w:style w:type="paragraph" w:customStyle="1" w:styleId="affffff0">
    <w:name w:val="五号正文项目（标准）"/>
    <w:basedOn w:val="ab"/>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pPr>
      <w:spacing w:after="120" w:line="360" w:lineRule="auto"/>
      <w:jc w:val="center"/>
    </w:pPr>
    <w:rPr>
      <w:rFonts w:ascii="Times New Roman" w:hAnsi="Times New Roman"/>
      <w:szCs w:val="21"/>
    </w:rPr>
  </w:style>
  <w:style w:type="paragraph" w:customStyle="1" w:styleId="P2">
    <w:name w:val="P2"/>
    <w:basedOn w:val="ab"/>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9"/>
    <w:qFormat/>
    <w:pPr>
      <w:spacing w:beforeLines="0" w:afterLines="0" w:line="360" w:lineRule="auto"/>
    </w:pPr>
    <w:rPr>
      <w:b/>
      <w:sz w:val="30"/>
      <w:szCs w:val="20"/>
    </w:rPr>
  </w:style>
  <w:style w:type="paragraph" w:customStyle="1" w:styleId="Normal0">
    <w:name w:val="Normal0"/>
    <w:qFormat/>
    <w:rPr>
      <w:lang w:eastAsia="en-US"/>
    </w:rPr>
  </w:style>
  <w:style w:type="paragraph" w:customStyle="1" w:styleId="Char60">
    <w:name w:val="Char6"/>
    <w:basedOn w:val="ab"/>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37">
    <w:name w:val="书籍标题3"/>
    <w:basedOn w:val="ab"/>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pPr>
      <w:spacing w:beforeLines="20" w:afterLines="20"/>
    </w:pPr>
    <w:rPr>
      <w:rFonts w:ascii="楷体_GB2312" w:eastAsia="楷体_GB2312" w:hAnsi="宋体" w:cs="Arial"/>
      <w:kern w:val="0"/>
      <w:sz w:val="24"/>
      <w:szCs w:val="24"/>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3">
    <w:name w:val="正文缩进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1">
    <w:name w:val="文档正文"/>
    <w:basedOn w:val="ab"/>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pPr>
      <w:ind w:firstLine="420"/>
    </w:pPr>
    <w:rPr>
      <w:rFonts w:ascii="Times New Roman" w:hAnsi="Times New Roman"/>
      <w:szCs w:val="20"/>
    </w:rPr>
  </w:style>
  <w:style w:type="paragraph" w:customStyle="1" w:styleId="pa-17">
    <w:name w:val="pa-17"/>
    <w:basedOn w:val="ab"/>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b"/>
    <w:qFormat/>
    <w:pPr>
      <w:spacing w:line="360" w:lineRule="auto"/>
      <w:ind w:firstLineChars="200" w:firstLine="480"/>
    </w:pPr>
    <w:rPr>
      <w:rFonts w:ascii="宋体" w:hAnsi="宋体"/>
      <w:sz w:val="24"/>
      <w:szCs w:val="24"/>
    </w:rPr>
  </w:style>
  <w:style w:type="paragraph" w:customStyle="1" w:styleId="Char90">
    <w:name w:val="Char9"/>
    <w:basedOn w:val="ab"/>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Pr>
      <w:b/>
      <w:bCs/>
      <w:kern w:val="0"/>
      <w:sz w:val="20"/>
      <w:szCs w:val="20"/>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pPr>
      <w:spacing w:after="120"/>
    </w:pPr>
    <w:rPr>
      <w:bCs/>
    </w:rPr>
  </w:style>
  <w:style w:type="paragraph" w:customStyle="1" w:styleId="1f5">
    <w:name w:val="样式 标题1"/>
    <w:basedOn w:val="105"/>
    <w:next w:val="2f1"/>
    <w:qFormat/>
    <w:pPr>
      <w:tabs>
        <w:tab w:val="left" w:pos="1140"/>
      </w:tabs>
      <w:spacing w:after="50"/>
      <w:ind w:left="1140" w:hanging="720"/>
    </w:pPr>
    <w:rPr>
      <w:bCs w:val="0"/>
      <w:sz w:val="32"/>
    </w:rPr>
  </w:style>
  <w:style w:type="paragraph" w:customStyle="1" w:styleId="105">
    <w:name w:val="样式 标题 1 + 段后: 0.5 行"/>
    <w:basedOn w:val="1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8"/>
    <w:qFormat/>
    <w:pPr>
      <w:spacing w:after="120"/>
    </w:pPr>
  </w:style>
  <w:style w:type="paragraph" w:customStyle="1" w:styleId="2f2">
    <w:name w:val="样式 标题 2"/>
    <w:basedOn w:val="21"/>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qFormat/>
    <w:pPr>
      <w:spacing w:after="120"/>
    </w:pPr>
  </w:style>
  <w:style w:type="paragraph" w:customStyle="1" w:styleId="39">
    <w:name w:val="样式 标题 3"/>
    <w:basedOn w:val="3"/>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pPr>
      <w:spacing w:after="120"/>
      <w:ind w:left="0" w:firstLine="0"/>
    </w:pPr>
  </w:style>
  <w:style w:type="paragraph" w:customStyle="1" w:styleId="45">
    <w:name w:val="样式 标题 4"/>
    <w:basedOn w:val="4ChapterXXXX051"/>
    <w:next w:val="a4"/>
    <w:qFormat/>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4">
    <w:name w:val="样式 正文"/>
    <w:basedOn w:val="ab"/>
    <w:next w:val="ab"/>
    <w:qFormat/>
    <w:pPr>
      <w:numPr>
        <w:ilvl w:val="2"/>
        <w:numId w:val="4"/>
      </w:numPr>
      <w:spacing w:afterLines="50"/>
      <w:jc w:val="left"/>
    </w:pPr>
    <w:rPr>
      <w:rFonts w:ascii="宋体" w:hAnsi="Times New Roman" w:cs="宋体"/>
      <w:snapToGrid w:val="0"/>
      <w:kern w:val="0"/>
      <w:szCs w:val="20"/>
    </w:rPr>
  </w:style>
  <w:style w:type="paragraph" w:customStyle="1" w:styleId="affffff2">
    <w:name w:val="缺省文本"/>
    <w:basedOn w:val="ab"/>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b"/>
    <w:qFormat/>
    <w:pPr>
      <w:spacing w:before="80" w:afterLines="50"/>
    </w:pPr>
    <w:rPr>
      <w:rFonts w:ascii="宋体" w:hAnsi="Times New Roman"/>
      <w:snapToGrid w:val="0"/>
      <w:kern w:val="0"/>
      <w:szCs w:val="20"/>
    </w:rPr>
  </w:style>
  <w:style w:type="paragraph" w:customStyle="1" w:styleId="46">
    <w:name w:val="4"/>
    <w:basedOn w:val="ab"/>
    <w:qFormat/>
  </w:style>
  <w:style w:type="paragraph" w:customStyle="1" w:styleId="ZJGIS-">
    <w:name w:val="ZJGIS-一级标题"/>
    <w:basedOn w:val="11"/>
    <w:qFormat/>
    <w:pPr>
      <w:keepNext/>
      <w:keepLines/>
      <w:numPr>
        <w:numId w:val="9"/>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xl77">
    <w:name w:val="xl77"/>
    <w:basedOn w:val="ab"/>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3">
    <w:name w:val="文本"/>
    <w:qFormat/>
    <w:pPr>
      <w:spacing w:line="360" w:lineRule="auto"/>
      <w:ind w:firstLineChars="200" w:firstLine="200"/>
    </w:pPr>
    <w:rPr>
      <w:kern w:val="2"/>
      <w:sz w:val="21"/>
      <w:szCs w:val="24"/>
    </w:rPr>
  </w:style>
  <w:style w:type="paragraph" w:customStyle="1" w:styleId="xl104">
    <w:name w:val="xl10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pPr>
      <w:widowControl/>
      <w:spacing w:after="160" w:line="240" w:lineRule="exact"/>
      <w:jc w:val="left"/>
    </w:pPr>
    <w:rPr>
      <w:rFonts w:ascii="Verdana" w:hAnsi="Verdana"/>
      <w:kern w:val="0"/>
      <w:sz w:val="20"/>
      <w:szCs w:val="20"/>
      <w:lang w:eastAsia="en-US"/>
    </w:rPr>
  </w:style>
  <w:style w:type="paragraph" w:customStyle="1" w:styleId="f1">
    <w:name w:val="f1"/>
    <w:basedOn w:val="ab"/>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pPr>
      <w:tabs>
        <w:tab w:val="left" w:pos="432"/>
      </w:tabs>
      <w:ind w:left="432" w:hanging="432"/>
    </w:pPr>
    <w:rPr>
      <w:rFonts w:ascii="Times New Roman" w:hAnsi="Times New Roman"/>
      <w:sz w:val="24"/>
      <w:szCs w:val="24"/>
    </w:rPr>
  </w:style>
  <w:style w:type="paragraph" w:customStyle="1" w:styleId="tabletext">
    <w:name w:val="tabletext"/>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4">
    <w:name w:val="章正文"/>
    <w:basedOn w:val="ab"/>
    <w:qFormat/>
    <w:pPr>
      <w:spacing w:beforeLines="50" w:after="120" w:line="300" w:lineRule="auto"/>
      <w:ind w:firstLine="480"/>
    </w:pPr>
    <w:rPr>
      <w:rFonts w:ascii="Helvetica" w:hAnsi="Helvetica"/>
      <w:kern w:val="0"/>
      <w:sz w:val="24"/>
      <w:szCs w:val="24"/>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5">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pPr>
      <w:widowControl/>
      <w:spacing w:before="360" w:after="360"/>
      <w:jc w:val="center"/>
    </w:pPr>
    <w:rPr>
      <w:rFonts w:ascii="宋体" w:hAnsi="宋体" w:cs="宋体"/>
      <w:kern w:val="0"/>
      <w:sz w:val="24"/>
      <w:szCs w:val="24"/>
    </w:rPr>
  </w:style>
  <w:style w:type="paragraph" w:customStyle="1" w:styleId="pbulletcmt">
    <w:name w:val="pbullet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qFormat/>
    <w:pPr>
      <w:spacing w:before="80" w:afterLines="50"/>
      <w:ind w:left="720"/>
    </w:pPr>
    <w:rPr>
      <w:rFonts w:ascii="宋体" w:hAnsi="Times New Roman"/>
      <w:snapToGrid w:val="0"/>
      <w:color w:val="000000"/>
      <w:kern w:val="0"/>
      <w:szCs w:val="20"/>
      <w:lang w:val="en-AU"/>
    </w:rPr>
  </w:style>
  <w:style w:type="paragraph" w:customStyle="1" w:styleId="affffff6">
    <w:name w:val="技术方案正文样式"/>
    <w:basedOn w:val="ab"/>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pPr>
      <w:adjustRightInd w:val="0"/>
      <w:spacing w:line="360" w:lineRule="atLeast"/>
      <w:textAlignment w:val="baseline"/>
    </w:pPr>
    <w:rPr>
      <w:rFonts w:ascii="Tahoma" w:hAnsi="Tahoma"/>
      <w:sz w:val="24"/>
      <w:szCs w:val="20"/>
    </w:rPr>
  </w:style>
  <w:style w:type="paragraph" w:customStyle="1" w:styleId="affffff7">
    <w:name w:val="圆点"/>
    <w:basedOn w:val="ab"/>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qFormat/>
    <w:pPr>
      <w:widowControl w:val="0"/>
      <w:jc w:val="both"/>
    </w:pPr>
    <w:rPr>
      <w:rFonts w:ascii="Calibri" w:hAnsi="Calibri"/>
      <w:kern w:val="2"/>
      <w:sz w:val="21"/>
      <w:szCs w:val="22"/>
    </w:rPr>
  </w:style>
  <w:style w:type="paragraph" w:customStyle="1" w:styleId="CharChar1Char">
    <w:name w:val="Char Char1 Char"/>
    <w:basedOn w:val="ab"/>
    <w:qFormat/>
    <w:rPr>
      <w:rFonts w:ascii="仿宋_GB2312" w:eastAsia="仿宋_GB2312" w:hAnsi="Times New Roman"/>
      <w:b/>
      <w:sz w:val="32"/>
      <w:szCs w:val="32"/>
    </w:rPr>
  </w:style>
  <w:style w:type="paragraph" w:customStyle="1" w:styleId="61">
    <w:name w:val="样式6"/>
    <w:basedOn w:val="ab"/>
    <w:qFormat/>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5"/>
    <w:qFormat/>
    <w:pPr>
      <w:spacing w:after="60"/>
      <w:ind w:left="420" w:firstLineChars="200" w:firstLine="200"/>
    </w:pPr>
    <w:rPr>
      <w:rFonts w:ascii="Times New Roman" w:hAnsi="Times New Roman"/>
      <w:szCs w:val="24"/>
    </w:rPr>
  </w:style>
  <w:style w:type="paragraph" w:customStyle="1" w:styleId="xl114">
    <w:name w:val="xl114"/>
    <w:basedOn w:val="ab"/>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pPr>
      <w:numPr>
        <w:numId w:val="13"/>
      </w:numPr>
      <w:spacing w:line="400" w:lineRule="exact"/>
    </w:pPr>
    <w:rPr>
      <w:rFonts w:ascii="Arial" w:hAnsi="Arial"/>
      <w:szCs w:val="24"/>
    </w:rPr>
  </w:style>
  <w:style w:type="paragraph" w:customStyle="1" w:styleId="GP2">
    <w:name w:val="GP有序编号2级"/>
    <w:basedOn w:val="ab"/>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9">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b"/>
    <w:qFormat/>
    <w:pPr>
      <w:spacing w:after="120" w:line="360" w:lineRule="auto"/>
      <w:ind w:left="720" w:firstLine="392"/>
    </w:pPr>
    <w:rPr>
      <w:rFonts w:ascii="Times New Roman" w:hAnsi="Times New Roman"/>
      <w:szCs w:val="21"/>
      <w:lang w:val="fr-FR"/>
    </w:rPr>
  </w:style>
  <w:style w:type="paragraph" w:customStyle="1" w:styleId="a10">
    <w:name w:val="a1"/>
    <w:basedOn w:val="ab"/>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3"/>
    <w:next w:val="ab"/>
    <w:qFormat/>
    <w:pPr>
      <w:pageBreakBefore/>
      <w:widowControl/>
      <w:numPr>
        <w:numId w:val="15"/>
      </w:numPr>
      <w:spacing w:line="276" w:lineRule="auto"/>
      <w:jc w:val="left"/>
    </w:pPr>
    <w:rPr>
      <w:caps/>
      <w:color w:val="4F81BD"/>
      <w:spacing w:val="10"/>
      <w:kern w:val="28"/>
      <w:sz w:val="36"/>
      <w:szCs w:val="36"/>
      <w:lang w:eastAsia="en-US" w:bidi="en-US"/>
    </w:rPr>
  </w:style>
  <w:style w:type="paragraph" w:customStyle="1" w:styleId="affffffa">
    <w:name w:val="二级项目符号"/>
    <w:basedOn w:val="ab"/>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pPr>
      <w:tabs>
        <w:tab w:val="left" w:pos="432"/>
      </w:tabs>
      <w:ind w:left="432" w:hanging="432"/>
    </w:pPr>
    <w:rPr>
      <w:rFonts w:ascii="Tahoma" w:hAnsi="Tahoma"/>
      <w:sz w:val="24"/>
      <w:szCs w:val="20"/>
    </w:rPr>
  </w:style>
  <w:style w:type="paragraph" w:customStyle="1" w:styleId="Bullet20">
    <w:name w:val="Bullet2"/>
    <w:basedOn w:val="ab"/>
    <w:qFormat/>
    <w:pPr>
      <w:spacing w:afterLines="50"/>
      <w:ind w:left="1440" w:hanging="360"/>
      <w:jc w:val="left"/>
    </w:pPr>
    <w:rPr>
      <w:rFonts w:ascii="宋体" w:hAnsi="Times New Roman"/>
      <w:snapToGrid w:val="0"/>
      <w:color w:val="000080"/>
      <w:kern w:val="0"/>
      <w:szCs w:val="20"/>
    </w:rPr>
  </w:style>
  <w:style w:type="paragraph" w:customStyle="1" w:styleId="affffffb">
    <w:name w:val="样式"/>
    <w:basedOn w:val="ab"/>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pPr>
      <w:spacing w:line="360" w:lineRule="auto"/>
      <w:ind w:firstLineChars="200" w:firstLine="480"/>
    </w:pPr>
    <w:rPr>
      <w:rFonts w:ascii="宋体" w:hAnsi="宋体" w:cs="宋体"/>
      <w:sz w:val="24"/>
      <w:szCs w:val="20"/>
    </w:rPr>
  </w:style>
  <w:style w:type="paragraph" w:customStyle="1" w:styleId="affffffc">
    <w:name w:val="文本框内文字"/>
    <w:basedOn w:val="ab"/>
    <w:qFormat/>
    <w:pPr>
      <w:spacing w:line="0" w:lineRule="atLeast"/>
    </w:pPr>
    <w:rPr>
      <w:rFonts w:ascii="Times New Roman" w:eastAsia="仿宋_GB2312" w:hAnsi="Times New Roman"/>
      <w:sz w:val="22"/>
      <w:szCs w:val="24"/>
    </w:rPr>
  </w:style>
  <w:style w:type="paragraph" w:customStyle="1" w:styleId="Char30">
    <w:name w:val="Char3"/>
    <w:basedOn w:val="ab"/>
    <w:qFormat/>
    <w:rPr>
      <w:rFonts w:ascii="仿宋_GB2312" w:eastAsia="仿宋_GB2312" w:hAnsi="Times New Roman"/>
      <w:b/>
      <w:sz w:val="32"/>
      <w:szCs w:val="20"/>
    </w:rPr>
  </w:style>
  <w:style w:type="paragraph" w:customStyle="1" w:styleId="affffffd">
    <w:name w:val="此正文"/>
    <w:basedOn w:val="ab"/>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pPr>
      <w:tabs>
        <w:tab w:val="left" w:pos="360"/>
      </w:tabs>
      <w:ind w:firstLineChars="150" w:firstLine="420"/>
    </w:pPr>
    <w:rPr>
      <w:rFonts w:ascii="Times New Roman" w:hAnsi="Times New Roman"/>
      <w:szCs w:val="20"/>
    </w:rPr>
  </w:style>
  <w:style w:type="paragraph" w:customStyle="1" w:styleId="Bullet2">
    <w:name w:val="Bullet 2"/>
    <w:basedOn w:val="af6"/>
    <w:qFormat/>
    <w:pPr>
      <w:numPr>
        <w:numId w:val="17"/>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b"/>
    <w:qFormat/>
    <w:pPr>
      <w:keepNext/>
      <w:widowControl/>
      <w:spacing w:before="80" w:after="80"/>
      <w:jc w:val="center"/>
    </w:pPr>
    <w:rPr>
      <w:rFonts w:ascii="Times New Roman" w:hAnsi="Times New Roman"/>
      <w:szCs w:val="20"/>
    </w:rPr>
  </w:style>
  <w:style w:type="paragraph" w:customStyle="1" w:styleId="CharChar1Char11">
    <w:name w:val="Char Char1 Char11"/>
    <w:basedOn w:val="ab"/>
    <w:qFormat/>
    <w:rPr>
      <w:rFonts w:ascii="仿宋_GB2312" w:eastAsia="仿宋_GB2312" w:hAnsi="Times New Roman"/>
      <w:b/>
      <w:sz w:val="32"/>
      <w:szCs w:val="32"/>
    </w:rPr>
  </w:style>
  <w:style w:type="paragraph" w:customStyle="1" w:styleId="xl73">
    <w:name w:val="xl73"/>
    <w:basedOn w:val="ab"/>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Pr>
      <w:rFonts w:ascii="Tahoma" w:hAnsi="Tahoma"/>
      <w:sz w:val="24"/>
      <w:szCs w:val="20"/>
    </w:rPr>
  </w:style>
  <w:style w:type="paragraph" w:customStyle="1" w:styleId="afffffff">
    <w:name w:val="页面边线"/>
    <w:basedOn w:val="ab"/>
    <w:qFormat/>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pPr>
      <w:wordWrap w:val="0"/>
      <w:spacing w:before="120" w:line="320" w:lineRule="exact"/>
      <w:ind w:firstLineChars="200" w:firstLine="200"/>
    </w:pPr>
    <w:rPr>
      <w:rFonts w:ascii="Arial" w:hAnsi="Arial"/>
      <w:szCs w:val="20"/>
    </w:rPr>
  </w:style>
  <w:style w:type="paragraph" w:customStyle="1" w:styleId="Style118">
    <w:name w:val="_Style 118"/>
    <w:basedOn w:val="ab"/>
    <w:qFormat/>
  </w:style>
  <w:style w:type="paragraph" w:customStyle="1" w:styleId="L1">
    <w:name w:val="标准有序列表（L1）"/>
    <w:basedOn w:val="af0"/>
    <w:qFormat/>
    <w:pPr>
      <w:tabs>
        <w:tab w:val="left" w:pos="0"/>
      </w:tabs>
      <w:spacing w:line="360" w:lineRule="auto"/>
      <w:ind w:firstLine="0"/>
    </w:pPr>
    <w:rPr>
      <w:rFonts w:ascii="黑体" w:eastAsia="黑体"/>
      <w:color w:val="000000"/>
      <w:sz w:val="24"/>
    </w:rPr>
  </w:style>
  <w:style w:type="paragraph" w:customStyle="1" w:styleId="afffffff0">
    <w:name w:val="封面公司名称中文"/>
    <w:basedOn w:val="ab"/>
    <w:next w:val="ab"/>
    <w:qFormat/>
    <w:pPr>
      <w:jc w:val="center"/>
    </w:pPr>
    <w:rPr>
      <w:rFonts w:ascii="Times New Roman" w:eastAsia="幼圆" w:hAnsi="Times New Roman" w:cs="宋体"/>
      <w:b/>
      <w:sz w:val="28"/>
      <w:szCs w:val="28"/>
    </w:rPr>
  </w:style>
  <w:style w:type="paragraph" w:customStyle="1" w:styleId="Style11811">
    <w:name w:val="_Style 11811"/>
    <w:basedOn w:val="ab"/>
    <w:qFormat/>
  </w:style>
  <w:style w:type="paragraph" w:customStyle="1" w:styleId="CharCharCharCharCharCharCharChar">
    <w:name w:val="Char Char Char Char Char Char Char Char"/>
    <w:basedOn w:val="ab"/>
    <w:qFormat/>
    <w:pPr>
      <w:tabs>
        <w:tab w:val="left" w:pos="360"/>
      </w:tabs>
    </w:pPr>
    <w:rPr>
      <w:rFonts w:ascii="Times New Roman" w:hAnsi="Times New Roman"/>
      <w:sz w:val="24"/>
      <w:szCs w:val="24"/>
    </w:rPr>
  </w:style>
  <w:style w:type="paragraph" w:customStyle="1" w:styleId="xl66">
    <w:name w:val="xl66"/>
    <w:basedOn w:val="ab"/>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Pr>
      <w:rFonts w:ascii="Times New Roman" w:eastAsia="仿宋_GB2312" w:hAnsi="Times New Roman" w:cs="宋体"/>
      <w:sz w:val="24"/>
      <w:szCs w:val="20"/>
    </w:rPr>
  </w:style>
  <w:style w:type="paragraph" w:customStyle="1" w:styleId="1520">
    <w:name w:val="样式 小四 行距: 1.5 倍行距 首行缩进:  2 字符"/>
    <w:basedOn w:val="ab"/>
    <w:qFormat/>
    <w:pPr>
      <w:spacing w:line="360" w:lineRule="auto"/>
      <w:ind w:firstLineChars="200" w:firstLine="480"/>
    </w:pPr>
    <w:rPr>
      <w:rFonts w:ascii="Times New Roman" w:hAnsi="Times New Roman" w:cs="宋体"/>
      <w:sz w:val="24"/>
      <w:szCs w:val="20"/>
    </w:rPr>
  </w:style>
  <w:style w:type="paragraph" w:customStyle="1" w:styleId="afffffff1">
    <w:name w:val="表内文字"/>
    <w:basedOn w:val="ab"/>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pPr>
      <w:ind w:firstLineChars="200" w:firstLine="420"/>
    </w:pPr>
    <w:rPr>
      <w:szCs w:val="24"/>
    </w:rPr>
  </w:style>
  <w:style w:type="paragraph" w:customStyle="1" w:styleId="2f4">
    <w:name w:val="样式 标题 2 + 五号"/>
    <w:basedOn w:val="21"/>
    <w:qFormat/>
    <w:pPr>
      <w:spacing w:before="0" w:after="0" w:line="240" w:lineRule="auto"/>
    </w:pPr>
    <w:rPr>
      <w:rFonts w:ascii="宋体" w:eastAsia="宋体" w:hAnsi="宋体"/>
      <w:sz w:val="21"/>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pPr>
      <w:spacing w:line="360" w:lineRule="auto"/>
    </w:pPr>
    <w:rPr>
      <w:sz w:val="24"/>
      <w:szCs w:val="24"/>
    </w:rPr>
  </w:style>
  <w:style w:type="paragraph" w:customStyle="1" w:styleId="Style-">
    <w:name w:val="Style-正文"/>
    <w:basedOn w:val="ab"/>
    <w:qFormat/>
    <w:pPr>
      <w:spacing w:line="360" w:lineRule="auto"/>
      <w:ind w:firstLine="420"/>
    </w:pPr>
    <w:rPr>
      <w:rFonts w:ascii="宋体" w:hAnsi="宋体"/>
      <w:sz w:val="24"/>
      <w:szCs w:val="24"/>
    </w:rPr>
  </w:style>
  <w:style w:type="paragraph" w:customStyle="1" w:styleId="Charfff">
    <w:name w:val="金保文档标准正文 Char"/>
    <w:basedOn w:val="ab"/>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Pr>
      <w:rFonts w:ascii="Times New Roman" w:hAnsi="Times New Roman"/>
      <w:szCs w:val="24"/>
    </w:rPr>
  </w:style>
  <w:style w:type="paragraph" w:customStyle="1" w:styleId="1f7">
    <w:name w:val="样式 标题 1 + 五号"/>
    <w:basedOn w:val="11"/>
    <w:qFormat/>
    <w:pPr>
      <w:keepNext/>
      <w:keepLines/>
      <w:autoSpaceDE/>
      <w:autoSpaceDN/>
      <w:adjustRightInd/>
      <w:spacing w:line="240" w:lineRule="auto"/>
    </w:pPr>
    <w:rPr>
      <w:rFonts w:eastAsia="宋体"/>
      <w:kern w:val="44"/>
      <w:sz w:val="32"/>
      <w:szCs w:val="32"/>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Pr>
      <w:rFonts w:ascii="宋体" w:hAnsi="Courier New"/>
      <w:szCs w:val="20"/>
    </w:rPr>
  </w:style>
  <w:style w:type="paragraph" w:customStyle="1" w:styleId="S4-I-U-L15-No-dot">
    <w:name w:val="S4-I-U-L15-No-dot"/>
    <w:basedOn w:val="ab"/>
    <w:qFormat/>
    <w:pPr>
      <w:numPr>
        <w:ilvl w:val="1"/>
        <w:numId w:val="18"/>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Pr>
      <w:rFonts w:ascii="Tahoma" w:hAnsi="Tahoma"/>
      <w:sz w:val="24"/>
      <w:szCs w:val="20"/>
    </w:rPr>
  </w:style>
  <w:style w:type="paragraph" w:customStyle="1" w:styleId="3CharCharChar">
    <w:name w:val="样式 样式3 + 宋体 五号 Char Char Char"/>
    <w:basedOn w:val="ab"/>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pPr>
      <w:widowControl/>
      <w:spacing w:after="160" w:line="240" w:lineRule="exact"/>
      <w:jc w:val="left"/>
    </w:pPr>
    <w:rPr>
      <w:rFonts w:ascii="Times New Roman" w:hAnsi="Times New Roman"/>
      <w:szCs w:val="20"/>
    </w:rPr>
  </w:style>
  <w:style w:type="paragraph" w:customStyle="1" w:styleId="afffffff2">
    <w:name w:val="二级标题"/>
    <w:basedOn w:val="21"/>
    <w:qFormat/>
    <w:pPr>
      <w:tabs>
        <w:tab w:val="left" w:pos="1116"/>
      </w:tabs>
      <w:ind w:left="1116" w:hanging="576"/>
    </w:pPr>
    <w:rPr>
      <w:rFonts w:ascii="黑体" w:hAnsi="Cambria"/>
      <w:kern w:val="0"/>
    </w:rPr>
  </w:style>
  <w:style w:type="paragraph" w:customStyle="1" w:styleId="1f9">
    <w:name w:val="文档结构图1"/>
    <w:basedOn w:val="ab"/>
    <w:qFormat/>
    <w:rPr>
      <w:rFonts w:ascii="宋体"/>
      <w:kern w:val="0"/>
      <w:sz w:val="18"/>
      <w:szCs w:val="18"/>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b"/>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Pr>
      <w:rFonts w:ascii="Tahoma" w:hAnsi="Tahoma"/>
      <w:sz w:val="24"/>
      <w:szCs w:val="20"/>
    </w:rPr>
  </w:style>
  <w:style w:type="paragraph" w:customStyle="1" w:styleId="2f5">
    <w:name w:val="文档结构图2"/>
    <w:basedOn w:val="ab"/>
    <w:qFormat/>
    <w:rPr>
      <w:rFonts w:ascii="宋体"/>
      <w:kern w:val="0"/>
      <w:sz w:val="18"/>
      <w:szCs w:val="18"/>
    </w:rPr>
  </w:style>
  <w:style w:type="paragraph" w:customStyle="1" w:styleId="xl72">
    <w:name w:val="xl72"/>
    <w:basedOn w:val="ab"/>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3">
    <w:name w:val="大汉正文"/>
    <w:basedOn w:val="ab"/>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b"/>
    <w:qFormat/>
    <w:pPr>
      <w:spacing w:line="360" w:lineRule="atLeast"/>
    </w:pPr>
    <w:rPr>
      <w:rFonts w:ascii="Times New Roman" w:hAnsi="Times New Roman"/>
      <w:sz w:val="24"/>
      <w:szCs w:val="20"/>
    </w:rPr>
  </w:style>
  <w:style w:type="paragraph" w:customStyle="1" w:styleId="CharChar1Char1">
    <w:name w:val="Char Char1 Char1"/>
    <w:basedOn w:val="ab"/>
    <w:qFormat/>
    <w:rPr>
      <w:rFonts w:ascii="仿宋_GB2312" w:eastAsia="仿宋_GB2312" w:hAnsi="Times New Roman"/>
      <w:b/>
      <w:sz w:val="32"/>
      <w:szCs w:val="3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pPr>
      <w:tabs>
        <w:tab w:val="left" w:pos="432"/>
      </w:tabs>
      <w:ind w:left="432" w:hanging="432"/>
    </w:pPr>
    <w:rPr>
      <w:rFonts w:ascii="Tahoma" w:hAnsi="Tahoma"/>
      <w:sz w:val="24"/>
      <w:szCs w:val="20"/>
    </w:rPr>
  </w:style>
  <w:style w:type="paragraph" w:customStyle="1" w:styleId="1fa">
    <w:name w:val="页眉1"/>
    <w:basedOn w:val="ab"/>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pPr>
      <w:tabs>
        <w:tab w:val="left" w:pos="432"/>
      </w:tabs>
      <w:ind w:left="432" w:hanging="432"/>
    </w:pPr>
    <w:rPr>
      <w:rFonts w:ascii="Tahoma" w:hAnsi="Tahoma"/>
      <w:sz w:val="24"/>
      <w:szCs w:val="20"/>
    </w:rPr>
  </w:style>
  <w:style w:type="paragraph" w:customStyle="1" w:styleId="Tabletext0">
    <w:name w:val="Tabletext"/>
    <w:basedOn w:val="ab"/>
    <w:qFormat/>
    <w:pPr>
      <w:keepLines/>
      <w:spacing w:afterLines="50"/>
      <w:jc w:val="left"/>
    </w:pPr>
    <w:rPr>
      <w:rFonts w:ascii="宋体" w:hAnsi="Times New Roman"/>
      <w:snapToGrid w:val="0"/>
      <w:kern w:val="0"/>
      <w:szCs w:val="20"/>
    </w:rPr>
  </w:style>
  <w:style w:type="paragraph" w:customStyle="1" w:styleId="P3">
    <w:name w:val="P3"/>
    <w:basedOn w:val="ab"/>
    <w:qFormat/>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
    <w:qFormat/>
    <w:pPr>
      <w:tabs>
        <w:tab w:val="left" w:pos="1050"/>
      </w:tabs>
      <w:spacing w:line="240" w:lineRule="auto"/>
      <w:ind w:leftChars="-258" w:left="-258"/>
    </w:pPr>
    <w:rPr>
      <w:rFonts w:eastAsia="仿宋_GB2312"/>
      <w:sz w:val="28"/>
    </w:rPr>
  </w:style>
  <w:style w:type="paragraph" w:customStyle="1" w:styleId="mt">
    <w:name w:val="大表 mt"/>
    <w:basedOn w:val="ab"/>
    <w:qFormat/>
    <w:pPr>
      <w:widowControl/>
      <w:jc w:val="left"/>
    </w:pPr>
    <w:rPr>
      <w:rFonts w:ascii="宋体" w:hAnsi="宋体" w:cs="宋体"/>
      <w:kern w:val="0"/>
      <w:szCs w:val="21"/>
    </w:rPr>
  </w:style>
  <w:style w:type="paragraph" w:customStyle="1" w:styleId="CharCharChar11">
    <w:name w:val="Char Char Char11"/>
    <w:basedOn w:val="ab"/>
    <w:qFormat/>
  </w:style>
  <w:style w:type="paragraph" w:customStyle="1" w:styleId="afffffff4">
    <w:name w:val="段落正文"/>
    <w:basedOn w:val="ab"/>
    <w:qFormat/>
    <w:pPr>
      <w:spacing w:line="360" w:lineRule="auto"/>
      <w:ind w:firstLineChars="200" w:firstLine="560"/>
    </w:pPr>
    <w:rPr>
      <w:rFonts w:ascii="Times New Roman" w:hAnsi="Times New Roman"/>
      <w:sz w:val="28"/>
      <w:szCs w:val="28"/>
    </w:rPr>
  </w:style>
  <w:style w:type="paragraph" w:customStyle="1" w:styleId="footnote">
    <w:name w:val="footnote"/>
    <w:basedOn w:val="ab"/>
    <w:qFormat/>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b"/>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b"/>
    <w:qFormat/>
    <w:pPr>
      <w:spacing w:line="360" w:lineRule="auto"/>
      <w:ind w:firstLine="0"/>
    </w:pPr>
    <w:rPr>
      <w:rFonts w:ascii="宋体" w:hAnsi="宋体" w:cs="宋体"/>
      <w:kern w:val="0"/>
    </w:rPr>
  </w:style>
  <w:style w:type="paragraph" w:customStyle="1" w:styleId="graytext">
    <w:name w:val="graytext"/>
    <w:basedOn w:val="ab"/>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7">
    <w:name w:val="正文小四"/>
    <w:basedOn w:val="ab"/>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pPr>
      <w:widowControl/>
      <w:spacing w:after="160" w:line="240" w:lineRule="exact"/>
      <w:jc w:val="left"/>
    </w:pPr>
    <w:rPr>
      <w:rFonts w:ascii="Times New Roman" w:hAnsi="Times New Roman"/>
      <w:szCs w:val="20"/>
    </w:rPr>
  </w:style>
  <w:style w:type="paragraph" w:customStyle="1" w:styleId="font5">
    <w:name w:val="font5"/>
    <w:basedOn w:val="ab"/>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b"/>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9">
    <w:name w:val="丽天正文"/>
    <w:basedOn w:val="ab"/>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1"/>
    <w:next w:val="41"/>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Pr>
      <w:rFonts w:ascii="仿宋_GB2312" w:eastAsia="仿宋_GB2312" w:hAnsi="Times New Roman"/>
      <w:b/>
      <w:sz w:val="32"/>
      <w:szCs w:val="32"/>
    </w:rPr>
  </w:style>
  <w:style w:type="paragraph" w:customStyle="1" w:styleId="210">
    <w:name w:val="正文文本 21"/>
    <w:basedOn w:val="ab"/>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b"/>
    <w:qFormat/>
    <w:pPr>
      <w:spacing w:line="360" w:lineRule="auto"/>
      <w:ind w:firstLineChars="200" w:firstLine="200"/>
    </w:pPr>
    <w:rPr>
      <w:rFonts w:ascii="Times New Roman" w:hAnsi="Times New Roman"/>
      <w:sz w:val="24"/>
      <w:szCs w:val="24"/>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pPr>
      <w:ind w:firstLineChars="200" w:firstLine="420"/>
    </w:p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pPr>
      <w:widowControl/>
      <w:numPr>
        <w:numId w:val="22"/>
      </w:numPr>
      <w:spacing w:beforeLines="25" w:line="300" w:lineRule="auto"/>
      <w:jc w:val="left"/>
    </w:pPr>
    <w:rPr>
      <w:rFonts w:ascii="Arial" w:hAnsi="Arial"/>
      <w:kern w:val="0"/>
      <w:szCs w:val="21"/>
    </w:rPr>
  </w:style>
  <w:style w:type="paragraph" w:customStyle="1" w:styleId="afffffffb">
    <w:name w:val="强调点"/>
    <w:basedOn w:val="ab"/>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表格内容"/>
    <w:basedOn w:val="af6"/>
    <w:qFormat/>
    <w:pPr>
      <w:suppressLineNumbers/>
      <w:suppressAutoHyphens/>
    </w:pPr>
    <w:rPr>
      <w:kern w:val="1"/>
      <w:sz w:val="21"/>
      <w:lang w:eastAsia="ar-SA"/>
    </w:rPr>
  </w:style>
  <w:style w:type="paragraph" w:customStyle="1" w:styleId="47">
    <w:name w:val="样式　标题4"/>
    <w:basedOn w:val="4ChapterXXX051"/>
    <w:next w:val="ab"/>
    <w:qFormat/>
    <w:pPr>
      <w:numPr>
        <w:ilvl w:val="0"/>
        <w:numId w:val="0"/>
      </w:numPr>
      <w:ind w:left="425" w:hanging="425"/>
    </w:pPr>
  </w:style>
  <w:style w:type="paragraph" w:customStyle="1" w:styleId="Char2CharCharChar">
    <w:name w:val="Char2 Char Char Char"/>
    <w:basedOn w:val="ab"/>
    <w:qFormat/>
    <w:rPr>
      <w:rFonts w:ascii="仿宋_GB2312" w:eastAsia="仿宋_GB2312" w:hAnsi="Times New Roman"/>
      <w:b/>
      <w:sz w:val="32"/>
      <w:szCs w:val="32"/>
    </w:rPr>
  </w:style>
  <w:style w:type="paragraph" w:customStyle="1" w:styleId="Paragraph4">
    <w:name w:val="Paragraph4"/>
    <w:basedOn w:val="ab"/>
    <w:qFormat/>
    <w:pPr>
      <w:spacing w:before="80" w:afterLines="50"/>
      <w:ind w:left="2250"/>
    </w:pPr>
    <w:rPr>
      <w:rFonts w:ascii="宋体" w:hAnsi="Times New Roman"/>
      <w:snapToGrid w:val="0"/>
      <w:kern w:val="0"/>
      <w:szCs w:val="20"/>
    </w:rPr>
  </w:style>
  <w:style w:type="paragraph" w:customStyle="1" w:styleId="xl87">
    <w:name w:val="xl8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pPr>
      <w:widowControl w:val="0"/>
      <w:jc w:val="both"/>
    </w:pPr>
    <w:rPr>
      <w:kern w:val="2"/>
      <w:sz w:val="24"/>
      <w:szCs w:val="24"/>
    </w:rPr>
  </w:style>
  <w:style w:type="paragraph" w:customStyle="1" w:styleId="afffffffd">
    <w:name w:val="吉奥表头文字"/>
    <w:basedOn w:val="ab"/>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pPr>
      <w:adjustRightInd w:val="0"/>
      <w:spacing w:line="360" w:lineRule="auto"/>
      <w:ind w:firstLine="480"/>
    </w:pPr>
    <w:rPr>
      <w:rFonts w:ascii="宋体" w:hAnsi="宋体"/>
      <w:kern w:val="0"/>
      <w:sz w:val="24"/>
      <w:szCs w:val="20"/>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Pr>
      <w:rFonts w:ascii="Tahoma" w:hAnsi="Tahoma"/>
      <w:sz w:val="24"/>
      <w:szCs w:val="2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Pr>
      <w:rFonts w:ascii="仿宋_GB2312" w:eastAsia="仿宋_GB2312" w:hAnsi="Times New Roman"/>
      <w:b/>
      <w:sz w:val="32"/>
      <w:szCs w:val="32"/>
    </w:rPr>
  </w:style>
  <w:style w:type="paragraph" w:customStyle="1" w:styleId="2f6">
    <w:name w:val="要点2"/>
    <w:basedOn w:val="ab"/>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b"/>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pPr>
      <w:spacing w:before="480" w:afterLines="50"/>
      <w:jc w:val="center"/>
    </w:pPr>
    <w:rPr>
      <w:rFonts w:ascii="宋体" w:hAnsi="Times New Roman"/>
      <w:b/>
      <w:snapToGrid w:val="0"/>
      <w:kern w:val="28"/>
      <w:sz w:val="32"/>
      <w:szCs w:val="20"/>
    </w:rPr>
  </w:style>
  <w:style w:type="paragraph" w:customStyle="1" w:styleId="font12">
    <w:name w:val="font12"/>
    <w:basedOn w:val="ab"/>
    <w:qFormat/>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pPr>
      <w:spacing w:after="120"/>
      <w:ind w:leftChars="200" w:left="420"/>
    </w:pPr>
    <w:rPr>
      <w:rFonts w:cs="黑体"/>
    </w:rPr>
  </w:style>
  <w:style w:type="paragraph" w:customStyle="1" w:styleId="font6">
    <w:name w:val="font6"/>
    <w:basedOn w:val="ab"/>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b"/>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b"/>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pPr>
      <w:keepLines w:val="0"/>
      <w:spacing w:before="120" w:afterLines="50" w:line="240" w:lineRule="auto"/>
      <w:jc w:val="left"/>
    </w:pPr>
    <w:rPr>
      <w:rFonts w:ascii="宋体" w:cs="宋体"/>
      <w:snapToGrid w:val="0"/>
      <w:kern w:val="0"/>
      <w:sz w:val="24"/>
      <w:szCs w:val="20"/>
    </w:rPr>
  </w:style>
  <w:style w:type="paragraph" w:customStyle="1" w:styleId="affffffff0">
    <w:name w:val="公司名"/>
    <w:basedOn w:val="ab"/>
    <w:next w:val="ab"/>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pPr>
      <w:widowControl/>
      <w:ind w:left="75"/>
      <w:jc w:val="left"/>
    </w:pPr>
    <w:rPr>
      <w:rFonts w:ascii="Arial" w:hAnsi="Arial" w:cs="Arial"/>
      <w:b/>
      <w:bCs/>
      <w:kern w:val="0"/>
      <w:sz w:val="20"/>
      <w:szCs w:val="20"/>
    </w:rPr>
  </w:style>
  <w:style w:type="paragraph" w:customStyle="1" w:styleId="itemlist0">
    <w:name w:val="itemlist"/>
    <w:basedOn w:val="ab"/>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pPr>
      <w:tabs>
        <w:tab w:val="left" w:pos="432"/>
      </w:tabs>
      <w:ind w:left="432" w:hanging="432"/>
    </w:pPr>
    <w:rPr>
      <w:rFonts w:ascii="Times New Roman" w:hAnsi="Times New Roman"/>
      <w:sz w:val="24"/>
      <w:szCs w:val="24"/>
    </w:rPr>
  </w:style>
  <w:style w:type="paragraph" w:customStyle="1" w:styleId="affffffff1">
    <w:name w:val="二级."/>
    <w:basedOn w:val="21"/>
    <w:qFormat/>
    <w:pPr>
      <w:tabs>
        <w:tab w:val="left" w:pos="0"/>
      </w:tabs>
      <w:spacing w:before="0" w:after="0" w:line="528" w:lineRule="auto"/>
      <w:ind w:left="181" w:hanging="181"/>
    </w:pPr>
    <w:rPr>
      <w:bCs w:val="0"/>
      <w:kern w:val="0"/>
      <w:sz w:val="36"/>
      <w:szCs w:val="20"/>
    </w:rPr>
  </w:style>
  <w:style w:type="paragraph" w:customStyle="1" w:styleId="affffffff2">
    <w:name w:val="标准小四"/>
    <w:basedOn w:val="ab"/>
    <w:qFormat/>
    <w:pPr>
      <w:spacing w:line="360" w:lineRule="auto"/>
      <w:ind w:firstLineChars="200" w:firstLine="480"/>
    </w:pPr>
    <w:rPr>
      <w:rFonts w:ascii="Arial" w:hAnsi="Arial"/>
      <w:sz w:val="24"/>
      <w:szCs w:val="21"/>
    </w:rPr>
  </w:style>
  <w:style w:type="paragraph" w:customStyle="1" w:styleId="xl65">
    <w:name w:val="xl65"/>
    <w:basedOn w:val="ab"/>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Pr>
      <w:rFonts w:ascii="仿宋_GB2312" w:eastAsia="仿宋_GB2312" w:hAnsi="Times New Roman"/>
      <w:b/>
      <w:sz w:val="32"/>
      <w:szCs w:val="3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pPr>
      <w:ind w:firstLineChars="200" w:firstLine="420"/>
    </w:pPr>
  </w:style>
  <w:style w:type="paragraph" w:customStyle="1" w:styleId="CharCharCharCharCharChar1">
    <w:name w:val="Char Char Char Char Char Char1"/>
    <w:basedOn w:val="ab"/>
    <w:qFormat/>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pPr>
      <w:ind w:firstLineChars="200" w:firstLine="420"/>
    </w:pPr>
    <w:rPr>
      <w:szCs w:val="24"/>
    </w:rPr>
  </w:style>
  <w:style w:type="paragraph" w:customStyle="1" w:styleId="211">
    <w:name w:val="正文首行缩进 21"/>
    <w:basedOn w:val="116"/>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pPr>
      <w:keepNext/>
      <w:snapToGrid w:val="0"/>
      <w:spacing w:before="160" w:after="80"/>
      <w:ind w:left="1701"/>
      <w:jc w:val="center"/>
    </w:pPr>
    <w:rPr>
      <w:rFonts w:ascii="Arial" w:eastAsia="黑体" w:hAnsi="Arial"/>
      <w:sz w:val="18"/>
      <w:lang w:eastAsia="en-US"/>
    </w:rPr>
  </w:style>
  <w:style w:type="paragraph" w:customStyle="1" w:styleId="affffffff3">
    <w:name w:val="表格内文"/>
    <w:qFormat/>
    <w:pPr>
      <w:widowControl w:val="0"/>
      <w:spacing w:line="360" w:lineRule="auto"/>
      <w:jc w:val="both"/>
    </w:pPr>
    <w:rPr>
      <w:rFonts w:ascii="宋体" w:cs="宋体"/>
      <w:color w:val="000000"/>
      <w:kern w:val="2"/>
      <w:sz w:val="21"/>
    </w:rPr>
  </w:style>
  <w:style w:type="paragraph" w:customStyle="1" w:styleId="1fd">
    <w:name w:val="日期1"/>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ff4">
    <w:name w:val="左对齐的表内文字"/>
    <w:basedOn w:val="ab"/>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pPr>
      <w:spacing w:afterLines="50"/>
      <w:ind w:firstLine="425"/>
      <w:jc w:val="left"/>
    </w:pPr>
    <w:rPr>
      <w:rFonts w:ascii="宋体" w:hAnsi="Times New Roman" w:cs="宋体"/>
      <w:snapToGrid w:val="0"/>
      <w:kern w:val="0"/>
      <w:szCs w:val="20"/>
    </w:rPr>
  </w:style>
  <w:style w:type="paragraph" w:customStyle="1" w:styleId="a8">
    <w:name w:val="首行缩进"/>
    <w:basedOn w:val="ab"/>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5"/>
    <w:qFormat/>
    <w:pPr>
      <w:numPr>
        <w:numId w:val="24"/>
      </w:numPr>
      <w:jc w:val="center"/>
    </w:pPr>
    <w:rPr>
      <w:rFonts w:ascii="Tahoma" w:eastAsia="楷体_GB2312" w:hAnsi="Tahoma"/>
      <w:kern w:val="2"/>
      <w:sz w:val="21"/>
      <w:szCs w:val="24"/>
    </w:rPr>
  </w:style>
  <w:style w:type="paragraph" w:customStyle="1" w:styleId="2f8">
    <w:name w:val="无间隔2"/>
    <w:qFormat/>
    <w:rPr>
      <w:rFonts w:eastAsia="Times New Roman"/>
      <w:kern w:val="2"/>
      <w:sz w:val="22"/>
      <w:szCs w:val="22"/>
    </w:rPr>
  </w:style>
  <w:style w:type="paragraph" w:customStyle="1" w:styleId="S4-B-L15">
    <w:name w:val="S4-B-L15"/>
    <w:basedOn w:val="ab"/>
    <w:qFormat/>
    <w:pPr>
      <w:spacing w:line="360" w:lineRule="auto"/>
    </w:pPr>
    <w:rPr>
      <w:rFonts w:ascii="Times New Roman" w:hAnsi="Times New Roman"/>
      <w:b/>
      <w:bCs/>
      <w:sz w:val="24"/>
      <w:szCs w:val="24"/>
    </w:rPr>
  </w:style>
  <w:style w:type="paragraph" w:customStyle="1" w:styleId="GP1">
    <w:name w:val="GP标题1"/>
    <w:basedOn w:val="ab"/>
    <w:next w:val="ab"/>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Pr>
      <w:rFonts w:ascii="Tahoma" w:hAnsi="Tahoma"/>
      <w:sz w:val="24"/>
      <w:szCs w:val="20"/>
    </w:rPr>
  </w:style>
  <w:style w:type="paragraph" w:customStyle="1" w:styleId="a2">
    <w:name w:val="列表（编号二级）（绿盟科技）"/>
    <w:basedOn w:val="a1"/>
    <w:qFormat/>
    <w:pPr>
      <w:numPr>
        <w:ilvl w:val="1"/>
      </w:numPr>
      <w:spacing w:beforeLines="0"/>
      <w:ind w:left="1260"/>
    </w:pPr>
  </w:style>
  <w:style w:type="paragraph" w:customStyle="1" w:styleId="huide00">
    <w:name w:val="huide00"/>
    <w:basedOn w:val="ab"/>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pPr>
      <w:spacing w:before="80" w:afterLines="50"/>
      <w:ind w:left="1530"/>
    </w:pPr>
    <w:rPr>
      <w:rFonts w:ascii="宋体" w:hAnsi="Times New Roman"/>
      <w:snapToGrid w:val="0"/>
      <w:kern w:val="0"/>
      <w:szCs w:val="20"/>
    </w:rPr>
  </w:style>
  <w:style w:type="paragraph" w:customStyle="1" w:styleId="affffffff5">
    <w:name w:val="正文样式"/>
    <w:basedOn w:val="ab"/>
    <w:qFormat/>
    <w:pPr>
      <w:spacing w:line="360" w:lineRule="auto"/>
      <w:ind w:firstLineChars="200" w:firstLine="200"/>
    </w:pPr>
    <w:rPr>
      <w:rFonts w:ascii="宋体" w:hAnsi="Times New Roman"/>
      <w:sz w:val="24"/>
      <w:szCs w:val="24"/>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pPr>
      <w:spacing w:after="0" w:line="415" w:lineRule="auto"/>
    </w:pPr>
    <w:rPr>
      <w:sz w:val="28"/>
      <w:szCs w:val="20"/>
    </w:rPr>
  </w:style>
  <w:style w:type="paragraph" w:customStyle="1" w:styleId="aa">
    <w:name w:val="表格标题"/>
    <w:basedOn w:val="afffffffc"/>
    <w:qFormat/>
    <w:pPr>
      <w:numPr>
        <w:numId w:val="25"/>
      </w:numPr>
      <w:tabs>
        <w:tab w:val="clear" w:pos="360"/>
      </w:tabs>
      <w:ind w:left="0" w:firstLine="0"/>
      <w:jc w:val="center"/>
    </w:pPr>
    <w:rPr>
      <w:b/>
      <w:bCs/>
      <w:i/>
      <w:iCs/>
    </w:rPr>
  </w:style>
  <w:style w:type="paragraph" w:customStyle="1" w:styleId="Style1181">
    <w:name w:val="_Style 1181"/>
    <w:basedOn w:val="ab"/>
    <w:qFormat/>
  </w:style>
  <w:style w:type="paragraph" w:customStyle="1" w:styleId="Char22">
    <w:name w:val="Char2"/>
    <w:basedOn w:val="ab"/>
    <w:qFormat/>
    <w:rPr>
      <w:rFonts w:ascii="仿宋_GB2312" w:eastAsia="仿宋_GB2312" w:hAnsi="Times New Roman"/>
      <w:b/>
      <w:sz w:val="32"/>
      <w:szCs w:val="20"/>
    </w:rPr>
  </w:style>
  <w:style w:type="paragraph" w:customStyle="1" w:styleId="ZJGIS-1">
    <w:name w:val="ZJGIS-三级标题"/>
    <w:basedOn w:val="3"/>
    <w:qFormat/>
    <w:pPr>
      <w:numPr>
        <w:ilvl w:val="2"/>
        <w:numId w:val="9"/>
      </w:numPr>
      <w:spacing w:before="120" w:after="120" w:line="240" w:lineRule="auto"/>
    </w:pPr>
    <w:rPr>
      <w:rFonts w:ascii="Times New Roman" w:eastAsia="黑体" w:hAnsi="Times New Roman"/>
      <w:sz w:val="28"/>
      <w:szCs w:val="28"/>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pPr>
      <w:adjustRightInd w:val="0"/>
      <w:spacing w:line="360" w:lineRule="atLeast"/>
      <w:textAlignment w:val="baseline"/>
    </w:pPr>
    <w:rPr>
      <w:rFonts w:ascii="Tahoma" w:hAnsi="Tahoma"/>
      <w:sz w:val="24"/>
      <w:szCs w:val="20"/>
    </w:rPr>
  </w:style>
  <w:style w:type="paragraph" w:customStyle="1" w:styleId="CharChar100">
    <w:name w:val="Char Char10"/>
    <w:basedOn w:val="ab"/>
    <w:qFormat/>
    <w:rPr>
      <w:rFonts w:ascii="Tahoma" w:hAnsi="Tahoma"/>
      <w:sz w:val="24"/>
      <w:szCs w:val="20"/>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72">
    <w:name w:val="样式7"/>
    <w:basedOn w:val="ab"/>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b"/>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pPr>
      <w:widowControl/>
      <w:numPr>
        <w:numId w:val="27"/>
      </w:numPr>
      <w:spacing w:line="360" w:lineRule="auto"/>
    </w:pPr>
    <w:rPr>
      <w:rFonts w:ascii="Times New Roman" w:hAnsi="Times New Roman"/>
      <w:kern w:val="0"/>
      <w:sz w:val="24"/>
      <w:szCs w:val="20"/>
    </w:rPr>
  </w:style>
  <w:style w:type="paragraph" w:customStyle="1" w:styleId="pa-30">
    <w:name w:val="pa-30"/>
    <w:basedOn w:val="ab"/>
    <w:qFormat/>
    <w:pPr>
      <w:widowControl/>
      <w:spacing w:before="150" w:after="150"/>
      <w:jc w:val="left"/>
    </w:pPr>
    <w:rPr>
      <w:rFonts w:ascii="宋体" w:hAnsi="宋体" w:cs="宋体"/>
      <w:kern w:val="0"/>
      <w:sz w:val="24"/>
      <w:szCs w:val="24"/>
    </w:rPr>
  </w:style>
  <w:style w:type="paragraph" w:customStyle="1" w:styleId="affffffff6">
    <w:name w:val="表格_内容"/>
    <w:basedOn w:val="ab"/>
    <w:qFormat/>
    <w:rPr>
      <w:rFonts w:ascii="宋体" w:hAnsi="宋体"/>
      <w:szCs w:val="21"/>
    </w:rPr>
  </w:style>
  <w:style w:type="paragraph" w:customStyle="1" w:styleId="MMTitle">
    <w:name w:val="MM Title"/>
    <w:basedOn w:val="aff3"/>
    <w:qFormat/>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pPr>
      <w:spacing w:line="480" w:lineRule="exact"/>
      <w:ind w:firstLineChars="200" w:firstLine="480"/>
    </w:pPr>
    <w:rPr>
      <w:rFonts w:ascii="宋体" w:hAnsi="宋体" w:cs="宋体"/>
      <w:sz w:val="24"/>
      <w:szCs w:val="20"/>
    </w:rPr>
  </w:style>
  <w:style w:type="paragraph" w:customStyle="1" w:styleId="xl79">
    <w:name w:val="xl79"/>
    <w:basedOn w:val="ab"/>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b"/>
    <w:qFormat/>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Pr>
      <w:rFonts w:ascii="Calibri" w:hAnsi="Calibri"/>
      <w:kern w:val="2"/>
      <w:sz w:val="21"/>
      <w:szCs w:val="22"/>
    </w:rPr>
  </w:style>
  <w:style w:type="paragraph" w:customStyle="1" w:styleId="1ff">
    <w:name w:val="封面1级标题"/>
    <w:basedOn w:val="ab"/>
    <w:next w:val="ab"/>
    <w:qFormat/>
    <w:pPr>
      <w:spacing w:beforeLines="800"/>
      <w:jc w:val="center"/>
    </w:pPr>
    <w:rPr>
      <w:rFonts w:ascii="Arial" w:eastAsia="黑体" w:hAnsi="Arial" w:cs="宋体"/>
      <w:b/>
      <w:sz w:val="72"/>
      <w:szCs w:val="72"/>
    </w:rPr>
  </w:style>
  <w:style w:type="paragraph" w:customStyle="1" w:styleId="xl122">
    <w:name w:val="xl122"/>
    <w:basedOn w:val="ab"/>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标题栏"/>
    <w:basedOn w:val="ab"/>
    <w:qFormat/>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pPr>
      <w:numPr>
        <w:ilvl w:val="4"/>
        <w:numId w:val="28"/>
      </w:numPr>
    </w:pPr>
    <w:rPr>
      <w:rFonts w:eastAsia="黑体"/>
      <w:kern w:val="0"/>
      <w:sz w:val="24"/>
      <w:szCs w:val="20"/>
    </w:rPr>
  </w:style>
  <w:style w:type="paragraph" w:customStyle="1" w:styleId="Body">
    <w:name w:val="Body"/>
    <w:basedOn w:val="ab"/>
    <w:qFormat/>
    <w:pPr>
      <w:widowControl/>
      <w:spacing w:before="120" w:afterLines="50"/>
    </w:pPr>
    <w:rPr>
      <w:rFonts w:ascii="宋体" w:hAnsi="Times New Roman"/>
      <w:snapToGrid w:val="0"/>
      <w:kern w:val="0"/>
      <w:szCs w:val="20"/>
    </w:rPr>
  </w:style>
  <w:style w:type="paragraph" w:customStyle="1" w:styleId="2fa">
    <w:name w:val="标准标题2"/>
    <w:basedOn w:val="21"/>
    <w:qFormat/>
    <w:pPr>
      <w:spacing w:line="360" w:lineRule="auto"/>
    </w:pPr>
    <w:rPr>
      <w:rFonts w:eastAsia="仿宋_GB2312"/>
      <w:bCs w:val="0"/>
      <w:sz w:val="28"/>
    </w:rPr>
  </w:style>
  <w:style w:type="paragraph" w:customStyle="1" w:styleId="xl83">
    <w:name w:val="xl83"/>
    <w:basedOn w:val="ab"/>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6"/>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b"/>
    <w:qFormat/>
    <w:rPr>
      <w:rFonts w:ascii="Times New Roman" w:hAnsi="Times New Roman"/>
      <w:szCs w:val="20"/>
    </w:rPr>
  </w:style>
  <w:style w:type="paragraph" w:customStyle="1" w:styleId="GP11">
    <w:name w:val="GP公文标题1"/>
    <w:basedOn w:val="ab"/>
    <w:next w:val="ab"/>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pPr>
      <w:tabs>
        <w:tab w:val="left" w:pos="432"/>
      </w:tabs>
      <w:ind w:left="432" w:hanging="432"/>
    </w:pPr>
    <w:rPr>
      <w:rFonts w:ascii="Tahoma" w:hAnsi="Tahoma"/>
      <w:sz w:val="24"/>
      <w:szCs w:val="20"/>
    </w:rPr>
  </w:style>
  <w:style w:type="paragraph" w:customStyle="1" w:styleId="TableText1">
    <w:name w:val="Table Text"/>
    <w:basedOn w:val="ab"/>
    <w:qFormat/>
    <w:pPr>
      <w:widowControl/>
      <w:spacing w:before="60" w:after="60"/>
      <w:jc w:val="left"/>
    </w:pPr>
    <w:rPr>
      <w:rFonts w:ascii="Times New Roman" w:hAnsi="Times New Roman"/>
      <w:kern w:val="0"/>
      <w:sz w:val="24"/>
      <w:szCs w:val="24"/>
    </w:rPr>
  </w:style>
  <w:style w:type="paragraph" w:customStyle="1" w:styleId="button">
    <w:name w:val="button"/>
    <w:basedOn w:val="ab"/>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pPr>
      <w:tabs>
        <w:tab w:val="left" w:pos="1200"/>
      </w:tabs>
      <w:ind w:left="1200" w:hanging="360"/>
    </w:pPr>
  </w:style>
  <w:style w:type="paragraph" w:customStyle="1" w:styleId="2fb">
    <w:name w:val="封面2级标题"/>
    <w:basedOn w:val="ab"/>
    <w:next w:val="affff1"/>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pPr>
      <w:ind w:firstLineChars="200" w:firstLine="42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b"/>
    <w:qFormat/>
    <w:pPr>
      <w:widowControl/>
      <w:spacing w:before="150" w:after="150"/>
      <w:jc w:val="left"/>
    </w:pPr>
    <w:rPr>
      <w:rFonts w:ascii="宋体" w:hAnsi="宋体" w:cs="宋体"/>
      <w:kern w:val="0"/>
      <w:sz w:val="24"/>
      <w:szCs w:val="24"/>
    </w:rPr>
  </w:style>
  <w:style w:type="paragraph" w:customStyle="1" w:styleId="affffffffa">
    <w:name w:val="注意事项"/>
    <w:basedOn w:val="ab"/>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b">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c">
    <w:name w:val="四级"/>
    <w:basedOn w:val="41"/>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ffffffffd">
    <w:name w:val="图表引用"/>
    <w:basedOn w:val="ab"/>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b"/>
    <w:qFormat/>
    <w:pPr>
      <w:spacing w:line="360" w:lineRule="auto"/>
      <w:ind w:firstLine="0"/>
    </w:pPr>
    <w:rPr>
      <w:rFonts w:ascii="宋体" w:hAnsi="宋体" w:cs="宋体"/>
      <w:kern w:val="0"/>
    </w:rPr>
  </w:style>
  <w:style w:type="paragraph" w:customStyle="1" w:styleId="Char80">
    <w:name w:val="Char8"/>
    <w:basedOn w:val="ab"/>
    <w:qFormat/>
    <w:pPr>
      <w:tabs>
        <w:tab w:val="left" w:pos="432"/>
      </w:tabs>
      <w:ind w:left="432" w:hanging="432"/>
    </w:pPr>
    <w:rPr>
      <w:rFonts w:ascii="Times New Roman" w:hAnsi="Times New Roman"/>
      <w:sz w:val="24"/>
      <w:szCs w:val="24"/>
    </w:rPr>
  </w:style>
  <w:style w:type="paragraph" w:customStyle="1" w:styleId="CharCharChar1">
    <w:name w:val="Char Char Char1"/>
    <w:basedOn w:val="ab"/>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spacing w:before="120" w:after="120" w:line="240" w:lineRule="auto"/>
    </w:pPr>
    <w:rPr>
      <w:rFonts w:ascii="Times New Roman" w:hAnsi="Times New Roman"/>
      <w:sz w:val="24"/>
      <w:szCs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pPr>
      <w:jc w:val="center"/>
    </w:pPr>
    <w:rPr>
      <w:rFonts w:ascii="Arial" w:eastAsia="黑体" w:hAnsi="Arial"/>
      <w:b/>
    </w:rPr>
  </w:style>
  <w:style w:type="paragraph" w:customStyle="1" w:styleId="affffffffe">
    <w:name w:val="吉奥封面(黑体小初)"/>
    <w:basedOn w:val="afff9"/>
    <w:qFormat/>
    <w:pPr>
      <w:spacing w:before="480"/>
      <w:ind w:firstLineChars="0" w:firstLine="0"/>
      <w:jc w:val="center"/>
    </w:pPr>
    <w:rPr>
      <w:rFonts w:eastAsia="黑体"/>
      <w:sz w:val="72"/>
      <w:szCs w:val="72"/>
    </w:rPr>
  </w:style>
  <w:style w:type="paragraph" w:customStyle="1" w:styleId="321">
    <w:name w:val="样式 标题 3 + 首行缩进:  2 字符1"/>
    <w:basedOn w:val="3"/>
    <w:qFormat/>
    <w:pPr>
      <w:spacing w:line="360" w:lineRule="auto"/>
    </w:pPr>
    <w:rPr>
      <w:rFonts w:ascii="Times New Roman" w:hAnsi="Times New Roman" w:cs="宋体"/>
      <w:szCs w:val="20"/>
    </w:rPr>
  </w:style>
  <w:style w:type="character" w:customStyle="1" w:styleId="Charfff0">
    <w:name w:val="一级标题 Char"/>
    <w:link w:val="afffffffff"/>
    <w:qFormat/>
    <w:locked/>
    <w:rPr>
      <w:rFonts w:ascii="宋体" w:hAnsi="宋体"/>
      <w:b/>
      <w:kern w:val="2"/>
      <w:sz w:val="36"/>
      <w:szCs w:val="36"/>
    </w:rPr>
  </w:style>
  <w:style w:type="paragraph" w:customStyle="1" w:styleId="afffffffff">
    <w:name w:val="一级标题"/>
    <w:basedOn w:val="af9"/>
    <w:link w:val="Charfff0"/>
    <w:qFormat/>
    <w:pPr>
      <w:spacing w:line="360" w:lineRule="auto"/>
      <w:jc w:val="center"/>
    </w:pPr>
    <w:rPr>
      <w:rFonts w:hAnsi="宋体"/>
      <w:b/>
      <w:sz w:val="36"/>
      <w:szCs w:val="36"/>
    </w:rPr>
  </w:style>
  <w:style w:type="character" w:customStyle="1" w:styleId="Char17">
    <w:name w:val="纯文本 Char1"/>
    <w:qFormat/>
    <w:rPr>
      <w:rFonts w:ascii="宋体" w:hAnsi="Courier New"/>
      <w:kern w:val="2"/>
      <w:sz w:val="24"/>
      <w:szCs w:val="24"/>
    </w:rPr>
  </w:style>
  <w:style w:type="paragraph" w:customStyle="1" w:styleId="53">
    <w:name w:val="正文5"/>
    <w:qFormat/>
    <w:pPr>
      <w:widowControl w:val="0"/>
      <w:jc w:val="both"/>
    </w:pPr>
    <w:rPr>
      <w:kern w:val="2"/>
      <w:sz w:val="21"/>
    </w:rPr>
  </w:style>
  <w:style w:type="paragraph" w:customStyle="1" w:styleId="2fc">
    <w:name w:val="纯文本2"/>
    <w:basedOn w:val="53"/>
    <w:qFormat/>
    <w:pPr>
      <w:widowControl/>
      <w:jc w:val="left"/>
    </w:pPr>
    <w:rPr>
      <w:rFonts w:ascii="宋体" w:hAnsi="Courier New"/>
    </w:rPr>
  </w:style>
  <w:style w:type="character" w:customStyle="1" w:styleId="Char18">
    <w:name w:val="正文文本 Char1"/>
    <w:basedOn w:val="ac"/>
    <w:uiPriority w:val="99"/>
    <w:semiHidden/>
    <w:qFormat/>
  </w:style>
  <w:style w:type="character" w:customStyle="1" w:styleId="1ff1">
    <w:name w:val="正文文本 字符1"/>
    <w:basedOn w:val="ac"/>
    <w:uiPriority w:val="99"/>
    <w:semiHidden/>
    <w:qFormat/>
  </w:style>
  <w:style w:type="paragraph" w:customStyle="1" w:styleId="2fd">
    <w:name w:val="修订2"/>
    <w:hidden/>
    <w:uiPriority w:val="99"/>
    <w:semiHidden/>
    <w:qFormat/>
    <w:rPr>
      <w:rFonts w:ascii="Calibri" w:hAnsi="Calibri"/>
      <w:kern w:val="2"/>
      <w:sz w:val="21"/>
      <w:szCs w:val="22"/>
    </w:rPr>
  </w:style>
  <w:style w:type="character" w:customStyle="1" w:styleId="afffffffff0">
    <w:name w:val="列表段落 字符"/>
    <w:qFormat/>
    <w:rPr>
      <w:rFonts w:ascii="Calibri" w:hAnsi="Calibri"/>
      <w:sz w:val="24"/>
      <w:szCs w:val="24"/>
      <w:lang w:eastAsia="en-US" w:bidi="en-US"/>
    </w:rPr>
  </w:style>
  <w:style w:type="character" w:customStyle="1" w:styleId="Charfff1">
    <w:name w:val="*正文 Char"/>
    <w:link w:val="afffffffff1"/>
    <w:qFormat/>
    <w:rPr>
      <w:rFonts w:ascii="Calibri" w:hAnsi="Calibri"/>
      <w:kern w:val="2"/>
      <w:sz w:val="24"/>
      <w:szCs w:val="24"/>
    </w:rPr>
  </w:style>
  <w:style w:type="paragraph" w:customStyle="1" w:styleId="afffffffff1">
    <w:name w:val="*正文"/>
    <w:basedOn w:val="ab"/>
    <w:link w:val="Charfff1"/>
    <w:qFormat/>
    <w:pPr>
      <w:spacing w:line="360" w:lineRule="auto"/>
      <w:ind w:firstLineChars="200" w:firstLine="200"/>
      <w:jc w:val="left"/>
    </w:pPr>
    <w:rPr>
      <w:rFonts w:eastAsia="仿宋" w:cstheme="minorBidi"/>
      <w:sz w:val="24"/>
      <w:szCs w:val="24"/>
    </w:rPr>
  </w:style>
  <w:style w:type="character" w:customStyle="1" w:styleId="afffffffff2">
    <w:name w:val="批注文字 字符"/>
    <w:qFormat/>
    <w:rPr>
      <w:kern w:val="2"/>
      <w:sz w:val="21"/>
      <w:szCs w:val="24"/>
    </w:rPr>
  </w:style>
  <w:style w:type="character" w:customStyle="1" w:styleId="1CharChar">
    <w:name w:val="样式1 Char Char"/>
    <w:link w:val="16"/>
    <w:qFormat/>
    <w:locked/>
    <w:rPr>
      <w:rFonts w:ascii="Times New Roman" w:eastAsia="宋体" w:hAnsi="Times New Roman" w:cs="Times New Roman"/>
      <w:kern w:val="2"/>
      <w:sz w:val="21"/>
      <w:szCs w:val="24"/>
    </w:rPr>
  </w:style>
  <w:style w:type="paragraph" w:customStyle="1" w:styleId="3c">
    <w:name w:val="修订3"/>
    <w:hidden/>
    <w:uiPriority w:val="99"/>
    <w:unhideWhenUsed/>
    <w:qFormat/>
    <w:rPr>
      <w:rFonts w:ascii="Calibri" w:hAnsi="Calibri"/>
      <w:kern w:val="2"/>
      <w:sz w:val="21"/>
      <w:szCs w:val="22"/>
    </w:rPr>
  </w:style>
  <w:style w:type="character" w:customStyle="1" w:styleId="blacksmm">
    <w:name w:val="blacksmm"/>
    <w:qFormat/>
    <w:rPr>
      <w:rFonts w:ascii="Times New Roman" w:eastAsia="宋体" w:hAnsi="Times New Roman" w:cs="Times New Roman"/>
    </w:rPr>
  </w:style>
  <w:style w:type="character" w:customStyle="1" w:styleId="textlineheight201">
    <w:name w:val="text_line_height_201"/>
    <w:qFormat/>
    <w:rPr>
      <w:rFonts w:ascii="Times New Roman" w:eastAsia="宋体" w:hAnsi="Times New Roman" w:cs="Times New Roman"/>
    </w:rPr>
  </w:style>
  <w:style w:type="character" w:customStyle="1" w:styleId="2CharChar1">
    <w:name w:val="正文 首行缩进:  2 字符 Char Char"/>
    <w:qFormat/>
    <w:rPr>
      <w:rFonts w:ascii="宋体" w:eastAsia="宋体" w:hAnsi="宋体" w:cs="Times New Roman"/>
      <w:kern w:val="2"/>
      <w:sz w:val="24"/>
      <w:lang w:bidi="ar-SA"/>
    </w:rPr>
  </w:style>
  <w:style w:type="character" w:customStyle="1" w:styleId="generalinfo-address-text2">
    <w:name w:val="generalinfo-address-text2"/>
    <w:qFormat/>
    <w:rPr>
      <w:rFonts w:ascii="Times New Roman" w:eastAsia="宋体" w:hAnsi="Times New Roman"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avhead1">
    <w:name w:val="navhead1"/>
    <w:qFormat/>
    <w:rPr>
      <w:rFonts w:ascii="Verdana" w:eastAsia="宋体" w:hAnsi="Verdana" w:cs="Times New Roman" w:hint="default"/>
      <w:b/>
      <w:bCs/>
      <w:color w:val="000066"/>
      <w:sz w:val="22"/>
      <w:szCs w:val="22"/>
      <w:u w:val="none"/>
      <w:shd w:val="clear" w:color="auto" w:fill="FFFFFF"/>
    </w:rPr>
  </w:style>
  <w:style w:type="character" w:customStyle="1" w:styleId="11pt">
    <w:name w:val="11pt"/>
    <w:qFormat/>
    <w:rPr>
      <w:rFonts w:ascii="Times New Roman" w:eastAsia="宋体" w:hAnsi="Times New Roman" w:cs="Times New Roman"/>
    </w:rPr>
  </w:style>
  <w:style w:type="character" w:customStyle="1" w:styleId="lh15s">
    <w:name w:val="lh15 s"/>
    <w:qFormat/>
    <w:rPr>
      <w:rFonts w:ascii="Times New Roman" w:eastAsia="宋体" w:hAnsi="Times New Roman" w:cs="Times New Roman"/>
    </w:rPr>
  </w:style>
  <w:style w:type="character" w:customStyle="1" w:styleId="-1Char">
    <w:name w:val="彩色列表 - 强调文字颜色 1 Char"/>
    <w:link w:val="-11"/>
    <w:qFormat/>
    <w:rPr>
      <w:rFonts w:ascii="Calibri" w:hAnsi="Calibri"/>
      <w:kern w:val="2"/>
      <w:sz w:val="21"/>
      <w:szCs w:val="22"/>
    </w:rPr>
  </w:style>
  <w:style w:type="character" w:customStyle="1" w:styleId="1ff2">
    <w:name w:val="未处理的提及1"/>
    <w:qFormat/>
    <w:rPr>
      <w:rFonts w:ascii="Times New Roman" w:eastAsia="宋体" w:hAnsi="Times New Roman" w:cs="Times New Roman"/>
      <w:color w:val="808080"/>
      <w:shd w:val="clear" w:color="auto" w:fill="E6E6E6"/>
    </w:rPr>
  </w:style>
  <w:style w:type="character" w:customStyle="1" w:styleId="afffffffff3">
    <w:name w:val="页眉 字符"/>
    <w:qFormat/>
    <w:rPr>
      <w:rFonts w:ascii="Times New Roman" w:eastAsia="宋体" w:hAnsi="Times New Roman" w:cs="Times New Roman"/>
      <w:kern w:val="2"/>
      <w:sz w:val="18"/>
    </w:rPr>
  </w:style>
  <w:style w:type="character" w:customStyle="1" w:styleId="Char23">
    <w:name w:val="纯文本 Char2"/>
    <w:qFormat/>
    <w:rPr>
      <w:rFonts w:ascii="宋体" w:hAnsi="Courier New"/>
      <w:kern w:val="2"/>
      <w:sz w:val="21"/>
    </w:rPr>
  </w:style>
  <w:style w:type="character" w:customStyle="1" w:styleId="parameter">
    <w:name w:val="parameter"/>
    <w:qFormat/>
    <w:rPr>
      <w:rFonts w:ascii="Times New Roman" w:eastAsia="宋体" w:hAnsi="Times New Roman" w:cs="Times New Roman"/>
    </w:rPr>
  </w:style>
  <w:style w:type="character" w:customStyle="1" w:styleId="tit1">
    <w:name w:val="tit1"/>
    <w:qFormat/>
    <w:rPr>
      <w:rFonts w:ascii="Arial" w:eastAsia="黑体" w:hAnsi="Arial" w:cs="Arial" w:hint="default"/>
      <w:b/>
      <w:bCs/>
      <w:color w:val="000000"/>
      <w:sz w:val="21"/>
      <w:szCs w:val="21"/>
    </w:rPr>
  </w:style>
  <w:style w:type="character" w:customStyle="1" w:styleId="afffffffff4">
    <w:name w:val="列出段落 字符"/>
    <w:qFormat/>
    <w:rPr>
      <w:rFonts w:ascii="Times New Roman" w:eastAsia="宋体" w:hAnsi="Times New Roman" w:cs="Times New Roman"/>
      <w:kern w:val="2"/>
      <w:sz w:val="21"/>
    </w:rPr>
  </w:style>
  <w:style w:type="character" w:customStyle="1" w:styleId="blacksm">
    <w:name w:val="blacksm"/>
    <w:qFormat/>
    <w:rPr>
      <w:rFonts w:ascii="Times New Roman" w:eastAsia="宋体" w:hAnsi="Times New Roman" w:cs="Times New Roman"/>
    </w:rPr>
  </w:style>
  <w:style w:type="character" w:customStyle="1" w:styleId="h31">
    <w:name w:val="h31"/>
    <w:qFormat/>
    <w:rPr>
      <w:rFonts w:ascii="Times New Roman" w:eastAsia="宋体" w:hAnsi="Times New Roman" w:cs="Times New Roman"/>
      <w:sz w:val="21"/>
      <w:szCs w:val="21"/>
    </w:rPr>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3Char2">
    <w:name w:val="标题 3 Char2"/>
    <w:qFormat/>
    <w:rPr>
      <w:rFonts w:ascii="Times New Roman" w:eastAsia="宋体" w:hAnsi="Times New Roman" w:cs="Times New Roman"/>
      <w:b/>
      <w:bCs/>
      <w:kern w:val="2"/>
      <w:sz w:val="32"/>
      <w:szCs w:val="32"/>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hChar0">
    <w:name w:val="h段落 Char"/>
    <w:link w:val="h"/>
    <w:qFormat/>
    <w:rPr>
      <w:rFonts w:ascii="Dotum" w:hAnsi="Dotum"/>
      <w:sz w:val="21"/>
    </w:rPr>
  </w:style>
  <w:style w:type="paragraph" w:customStyle="1" w:styleId="h">
    <w:name w:val="h段落"/>
    <w:basedOn w:val="ab"/>
    <w:link w:val="hChar0"/>
    <w:qFormat/>
    <w:pPr>
      <w:spacing w:before="100" w:beforeAutospacing="1" w:after="100" w:afterAutospacing="1" w:line="360" w:lineRule="auto"/>
      <w:ind w:firstLineChars="200" w:firstLine="200"/>
    </w:pPr>
    <w:rPr>
      <w:rFonts w:ascii="Dotum" w:hAnsi="Dotum"/>
      <w:kern w:val="0"/>
      <w:szCs w:val="20"/>
    </w:rPr>
  </w:style>
  <w:style w:type="character" w:customStyle="1" w:styleId="style1">
    <w:name w:val="style1"/>
    <w:qFormat/>
    <w:rPr>
      <w:rFonts w:ascii="Times New Roman" w:eastAsia="宋体" w:hAnsi="Times New Roman" w:cs="Times New Roman"/>
    </w:rPr>
  </w:style>
  <w:style w:type="character" w:customStyle="1" w:styleId="boldheader1">
    <w:name w:val="boldheader1"/>
    <w:qFormat/>
    <w:rPr>
      <w:rFonts w:ascii="Verdana" w:eastAsia="宋体" w:hAnsi="Verdana" w:cs="Times New Roman" w:hint="default"/>
      <w:b/>
      <w:bCs/>
      <w:color w:val="000066"/>
      <w:sz w:val="22"/>
      <w:szCs w:val="22"/>
      <w:u w:val="none"/>
    </w:rPr>
  </w:style>
  <w:style w:type="character" w:customStyle="1" w:styleId="t31">
    <w:name w:val="t31"/>
    <w:qFormat/>
    <w:rPr>
      <w:rFonts w:ascii="Times New Roman" w:eastAsia="宋体" w:hAnsi="Times New Roman" w:cs="Times New Roman"/>
      <w:color w:val="000000"/>
      <w:sz w:val="21"/>
      <w:szCs w:val="21"/>
      <w:u w:val="none"/>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afffffffff5">
    <w:name w:val="我的段落 字符"/>
    <w:link w:val="afffffffff6"/>
    <w:qFormat/>
    <w:rPr>
      <w:rFonts w:ascii="仿宋" w:eastAsia="仿宋" w:hAnsi="仿宋" w:cs="宋体"/>
      <w:color w:val="000000"/>
      <w:sz w:val="28"/>
      <w:szCs w:val="28"/>
    </w:rPr>
  </w:style>
  <w:style w:type="paragraph" w:customStyle="1" w:styleId="afffffffff6">
    <w:name w:val="我的段落"/>
    <w:basedOn w:val="ab"/>
    <w:link w:val="afffffffff5"/>
    <w:qFormat/>
    <w:pPr>
      <w:spacing w:line="360" w:lineRule="auto"/>
      <w:ind w:firstLineChars="200" w:firstLine="560"/>
    </w:pPr>
    <w:rPr>
      <w:rFonts w:ascii="仿宋" w:eastAsia="仿宋" w:hAnsi="仿宋" w:cs="宋体"/>
      <w:color w:val="000000"/>
      <w:kern w:val="0"/>
      <w:sz w:val="28"/>
      <w:szCs w:val="28"/>
    </w:rPr>
  </w:style>
  <w:style w:type="character" w:customStyle="1" w:styleId="style11">
    <w:name w:val="style11"/>
    <w:qFormat/>
    <w:rPr>
      <w:rFonts w:ascii="Times New Roman" w:eastAsia="宋体" w:hAnsi="Times New Roman" w:cs="Times New Roman"/>
      <w:b/>
      <w:bCs/>
      <w:color w:val="669900"/>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qFormat/>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qFormat/>
    <w:rPr>
      <w:rFonts w:ascii="Cambria" w:eastAsia="宋体" w:hAnsi="Cambria" w:cs="Times New Roman"/>
      <w:b/>
      <w:bCs/>
      <w:kern w:val="28"/>
      <w:sz w:val="32"/>
      <w:szCs w:val="32"/>
    </w:rPr>
  </w:style>
  <w:style w:type="paragraph" w:customStyle="1" w:styleId="afffffffff7">
    <w:name w:val="样式 宋体 五号 两端对齐 行距: 单倍行距"/>
    <w:basedOn w:val="ab"/>
    <w:qFormat/>
    <w:pPr>
      <w:adjustRightInd w:val="0"/>
      <w:textAlignment w:val="baseline"/>
    </w:pPr>
    <w:rPr>
      <w:rFonts w:ascii="宋体" w:hAnsi="宋体"/>
      <w:kern w:val="0"/>
      <w:szCs w:val="20"/>
    </w:rPr>
  </w:style>
  <w:style w:type="character" w:customStyle="1" w:styleId="2Char10">
    <w:name w:val="正文首行缩进 2 Char1"/>
    <w:basedOn w:val="Char15"/>
    <w:uiPriority w:val="99"/>
    <w:semiHidden/>
    <w:qFormat/>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qFormat/>
    <w:rPr>
      <w:rFonts w:ascii="Tahoma" w:hAnsi="Tahoma"/>
      <w:sz w:val="24"/>
      <w:szCs w:val="20"/>
    </w:rPr>
  </w:style>
  <w:style w:type="character" w:customStyle="1" w:styleId="Char32">
    <w:name w:val="纯文本 Char3"/>
    <w:basedOn w:val="ac"/>
    <w:uiPriority w:val="99"/>
    <w:semiHidden/>
    <w:qFormat/>
    <w:rPr>
      <w:rFonts w:ascii="宋体" w:eastAsia="宋体" w:hAnsi="Courier New" w:cs="Courier New"/>
      <w:kern w:val="2"/>
      <w:sz w:val="21"/>
      <w:szCs w:val="21"/>
    </w:rPr>
  </w:style>
  <w:style w:type="character" w:customStyle="1" w:styleId="HTMLChar1">
    <w:name w:val="HTML 预设格式 Char1"/>
    <w:basedOn w:val="ac"/>
    <w:uiPriority w:val="99"/>
    <w:semiHidden/>
    <w:qFormat/>
    <w:rPr>
      <w:rFonts w:ascii="Courier New" w:eastAsia="宋体" w:hAnsi="Courier New" w:cs="Courier New"/>
      <w:kern w:val="2"/>
    </w:rPr>
  </w:style>
  <w:style w:type="paragraph" w:customStyle="1" w:styleId="afffffffff8">
    <w:name w:val="目录标题"/>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qFormat/>
    <w:rPr>
      <w:rFonts w:ascii="Times New Roman" w:eastAsia="宋体" w:hAnsi="Times New Roman" w:cs="Times New Roman"/>
      <w:kern w:val="2"/>
      <w:sz w:val="21"/>
      <w:szCs w:val="24"/>
    </w:rPr>
  </w:style>
  <w:style w:type="character" w:customStyle="1" w:styleId="2Char11">
    <w:name w:val="正文文本 2 Char1"/>
    <w:basedOn w:val="ac"/>
    <w:uiPriority w:val="99"/>
    <w:semiHidden/>
    <w:qFormat/>
    <w:rPr>
      <w:rFonts w:ascii="Times New Roman" w:eastAsia="宋体" w:hAnsi="Times New Roman" w:cs="Times New Roman"/>
      <w:kern w:val="2"/>
      <w:sz w:val="21"/>
      <w:szCs w:val="24"/>
    </w:rPr>
  </w:style>
  <w:style w:type="character" w:customStyle="1" w:styleId="Char1b">
    <w:name w:val="批注文字 Char1"/>
    <w:basedOn w:val="ac"/>
    <w:uiPriority w:val="99"/>
    <w:semiHidden/>
    <w:qFormat/>
    <w:rPr>
      <w:rFonts w:ascii="Times New Roman" w:eastAsia="宋体" w:hAnsi="Times New Roman" w:cs="Times New Roman"/>
      <w:kern w:val="2"/>
      <w:sz w:val="21"/>
      <w:szCs w:val="24"/>
    </w:rPr>
  </w:style>
  <w:style w:type="character" w:customStyle="1" w:styleId="Char1c">
    <w:name w:val="称呼 Char1"/>
    <w:basedOn w:val="ac"/>
    <w:uiPriority w:val="99"/>
    <w:semiHidden/>
    <w:qFormat/>
    <w:rPr>
      <w:rFonts w:ascii="Times New Roman" w:eastAsia="宋体" w:hAnsi="Times New Roman" w:cs="Times New Roman"/>
      <w:kern w:val="2"/>
      <w:sz w:val="21"/>
      <w:szCs w:val="24"/>
    </w:rPr>
  </w:style>
  <w:style w:type="character" w:customStyle="1" w:styleId="Char1d">
    <w:name w:val="正文首行缩进 Char1"/>
    <w:basedOn w:val="Char18"/>
    <w:uiPriority w:val="99"/>
    <w:semiHidden/>
    <w:qFormat/>
    <w:rPr>
      <w:rFonts w:ascii="Times New Roman" w:eastAsia="宋体" w:hAnsi="Times New Roman" w:cs="Times New Roman"/>
      <w:kern w:val="2"/>
      <w:sz w:val="21"/>
      <w:szCs w:val="24"/>
    </w:rPr>
  </w:style>
  <w:style w:type="character" w:customStyle="1" w:styleId="Char1e">
    <w:name w:val="批注框文本 Char1"/>
    <w:basedOn w:val="ac"/>
    <w:uiPriority w:val="99"/>
    <w:semiHidden/>
    <w:qFormat/>
    <w:rPr>
      <w:rFonts w:ascii="Times New Roman" w:eastAsia="宋体" w:hAnsi="Times New Roman" w:cs="Times New Roman"/>
      <w:kern w:val="2"/>
      <w:sz w:val="18"/>
      <w:szCs w:val="18"/>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qFormat/>
    <w:rPr>
      <w:rFonts w:ascii="Cambria" w:eastAsia="宋体" w:hAnsi="Cambria" w:cs="Times New Roman"/>
      <w:b/>
      <w:bCs/>
      <w:kern w:val="2"/>
      <w:sz w:val="32"/>
      <w:szCs w:val="32"/>
    </w:rPr>
  </w:style>
  <w:style w:type="character" w:customStyle="1" w:styleId="Char1f0">
    <w:name w:val="批注主题 Char1"/>
    <w:basedOn w:val="Char1b"/>
    <w:uiPriority w:val="99"/>
    <w:semiHidden/>
    <w:qFormat/>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qFormat/>
    <w:rPr>
      <w:rFonts w:ascii="Times New Roman" w:eastAsia="宋体" w:hAnsi="Times New Roman" w:cs="Times New Roman"/>
      <w:kern w:val="2"/>
      <w:sz w:val="16"/>
      <w:szCs w:val="16"/>
    </w:rPr>
  </w:style>
  <w:style w:type="character" w:customStyle="1" w:styleId="Char24">
    <w:name w:val="页脚 Char2"/>
    <w:basedOn w:val="ac"/>
    <w:uiPriority w:val="99"/>
    <w:semiHidden/>
    <w:qFormat/>
    <w:rPr>
      <w:rFonts w:ascii="Times New Roman" w:eastAsia="宋体" w:hAnsi="Times New Roman" w:cs="Times New Roman"/>
      <w:kern w:val="2"/>
      <w:sz w:val="18"/>
      <w:szCs w:val="18"/>
    </w:r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9">
    <w:name w:val="三级节标题"/>
    <w:next w:val="ab"/>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20">
    <w:name w:val="Char12"/>
    <w:basedOn w:val="ab"/>
    <w:qFormat/>
    <w:rPr>
      <w:rFonts w:ascii="Tahoma" w:hAnsi="Tahoma" w:cs="仿宋_GB2312"/>
      <w:sz w:val="24"/>
      <w:szCs w:val="28"/>
    </w:rPr>
  </w:style>
  <w:style w:type="paragraph" w:customStyle="1" w:styleId="afffffffffa">
    <w:name w:val="章标题"/>
    <w:next w:val="ab"/>
    <w:qFormat/>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qFormat/>
    <w:rPr>
      <w:rFonts w:ascii="Tahoma" w:hAnsi="Tahoma"/>
      <w:sz w:val="24"/>
      <w:szCs w:val="20"/>
    </w:rPr>
  </w:style>
  <w:style w:type="paragraph" w:customStyle="1" w:styleId="xl24">
    <w:name w:val="xl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qFormat/>
    <w:pPr>
      <w:tabs>
        <w:tab w:val="left" w:pos="360"/>
      </w:tabs>
      <w:spacing w:line="413" w:lineRule="auto"/>
      <w:jc w:val="left"/>
    </w:pPr>
    <w:rPr>
      <w:rFonts w:eastAsia="仿宋_GB2312"/>
      <w:kern w:val="0"/>
      <w:sz w:val="24"/>
    </w:rPr>
  </w:style>
  <w:style w:type="paragraph" w:customStyle="1" w:styleId="afffffffffb">
    <w:name w:val="缩进项目"/>
    <w:basedOn w:val="ab"/>
    <w:qFormat/>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qFormat/>
    <w:rPr>
      <w:kern w:val="2"/>
      <w:sz w:val="21"/>
      <w:szCs w:val="24"/>
    </w:rPr>
  </w:style>
  <w:style w:type="paragraph" w:customStyle="1" w:styleId="CharCharCharCharCharChar1Char">
    <w:name w:val="Char Char Char Char Char Char1 Char"/>
    <w:basedOn w:val="ab"/>
    <w:qFormat/>
    <w:pPr>
      <w:widowControl/>
      <w:spacing w:after="160" w:line="240" w:lineRule="exact"/>
      <w:jc w:val="left"/>
    </w:pPr>
    <w:rPr>
      <w:rFonts w:ascii="Verdana" w:hAnsi="Verdana"/>
      <w:kern w:val="0"/>
      <w:szCs w:val="20"/>
      <w:lang w:eastAsia="en-US"/>
    </w:rPr>
  </w:style>
  <w:style w:type="paragraph" w:customStyle="1" w:styleId="afffffffffc">
    <w:name w:val="表题与图题"/>
    <w:next w:val="ab"/>
    <w:qFormat/>
    <w:pPr>
      <w:spacing w:line="400" w:lineRule="exact"/>
    </w:pPr>
    <w:rPr>
      <w:sz w:val="22"/>
    </w:rPr>
  </w:style>
  <w:style w:type="paragraph" w:customStyle="1" w:styleId="CharCharf6">
    <w:name w:val="正文首行缩进两字符 Char Char"/>
    <w:basedOn w:val="ab"/>
    <w:qFormat/>
    <w:pPr>
      <w:spacing w:line="360" w:lineRule="auto"/>
      <w:ind w:firstLineChars="200" w:firstLine="200"/>
    </w:pPr>
    <w:rPr>
      <w:rFonts w:ascii="Times New Roman" w:hAnsi="Times New Roman"/>
      <w:sz w:val="24"/>
      <w:szCs w:val="24"/>
    </w:rPr>
  </w:style>
  <w:style w:type="paragraph" w:customStyle="1" w:styleId="xl41">
    <w:name w:val="xl41"/>
    <w:basedOn w:val="ab"/>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qFormat/>
    <w:pPr>
      <w:spacing w:after="120" w:line="400" w:lineRule="exact"/>
      <w:ind w:firstLine="454"/>
    </w:pPr>
    <w:rPr>
      <w:rFonts w:ascii="Times New Roman" w:hAnsi="Times New Roman"/>
      <w:sz w:val="24"/>
      <w:szCs w:val="20"/>
    </w:rPr>
  </w:style>
  <w:style w:type="paragraph" w:customStyle="1" w:styleId="Char1CharChar">
    <w:name w:val="Char1 Char Char"/>
    <w:basedOn w:val="ab"/>
    <w:qFormat/>
    <w:rPr>
      <w:rFonts w:ascii="Tahoma" w:hAnsi="Tahoma" w:cs="仿宋_GB2312"/>
      <w:sz w:val="24"/>
      <w:szCs w:val="28"/>
    </w:rPr>
  </w:style>
  <w:style w:type="paragraph" w:customStyle="1" w:styleId="font1">
    <w:name w:val="font1"/>
    <w:basedOn w:val="ab"/>
    <w:qFormat/>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qFormat/>
    <w:pPr>
      <w:spacing w:line="360" w:lineRule="auto"/>
      <w:ind w:firstLineChars="200" w:firstLine="420"/>
    </w:pPr>
    <w:rPr>
      <w:rFonts w:eastAsia="仿宋" w:cs="黑体"/>
      <w:sz w:val="24"/>
      <w:szCs w:val="24"/>
    </w:rPr>
  </w:style>
  <w:style w:type="paragraph" w:customStyle="1" w:styleId="Pa2">
    <w:name w:val="Pa2"/>
    <w:basedOn w:val="ab"/>
    <w:next w:val="ab"/>
    <w:qFormat/>
    <w:pPr>
      <w:autoSpaceDE w:val="0"/>
      <w:autoSpaceDN w:val="0"/>
      <w:adjustRightInd w:val="0"/>
      <w:spacing w:line="151" w:lineRule="atLeast"/>
      <w:jc w:val="left"/>
    </w:pPr>
    <w:rPr>
      <w:rFonts w:ascii=".." w:eastAsia=".." w:hAnsi="Times New Roman"/>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qFormat/>
    <w:rPr>
      <w:rFonts w:ascii="Tahoma" w:eastAsia="仿宋_GB2312" w:hAnsi="Tahoma"/>
      <w:sz w:val="24"/>
      <w:szCs w:val="20"/>
    </w:rPr>
  </w:style>
  <w:style w:type="paragraph" w:customStyle="1" w:styleId="240">
    <w:name w:val="样式 正文文字缩进 + 宋体 居中 行距: 固定值 24 磅"/>
    <w:basedOn w:val="ab"/>
    <w:qFormat/>
    <w:pPr>
      <w:ind w:leftChars="38" w:left="80"/>
    </w:pPr>
    <w:rPr>
      <w:rFonts w:ascii="宋体" w:hAnsi="宋体" w:cs="宋体"/>
      <w:szCs w:val="20"/>
    </w:rPr>
  </w:style>
  <w:style w:type="paragraph" w:customStyle="1" w:styleId="MMTopic3">
    <w:name w:val="MM Topic 3"/>
    <w:basedOn w:val="3"/>
    <w:qFormat/>
  </w:style>
  <w:style w:type="paragraph" w:customStyle="1" w:styleId="2fe">
    <w:name w:val="正文首行缩进:  2 字符"/>
    <w:basedOn w:val="ab"/>
    <w:qFormat/>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3"/>
    <w:basedOn w:val="ab"/>
    <w:rPr>
      <w:rFonts w:ascii="Tahoma" w:hAnsi="Tahoma"/>
      <w:sz w:val="24"/>
      <w:szCs w:val="20"/>
    </w:rPr>
  </w:style>
  <w:style w:type="paragraph" w:customStyle="1" w:styleId="310">
    <w:name w:val="列出段落31"/>
    <w:basedOn w:val="ab"/>
    <w:qFormat/>
    <w:pPr>
      <w:ind w:firstLineChars="200" w:firstLine="420"/>
    </w:pPr>
    <w:rPr>
      <w:rFonts w:ascii="Times New Roman" w:hAnsi="Times New Roman"/>
      <w:szCs w:val="24"/>
    </w:rPr>
  </w:style>
  <w:style w:type="paragraph" w:customStyle="1" w:styleId="2ff">
    <w:name w:val="2"/>
    <w:basedOn w:val="ab"/>
    <w:next w:val="af9"/>
    <w:qFormat/>
    <w:rPr>
      <w:rFonts w:ascii="宋体" w:hAnsi="Courier New" w:cs="Courier New"/>
      <w:szCs w:val="21"/>
    </w:rPr>
  </w:style>
  <w:style w:type="paragraph" w:customStyle="1" w:styleId="3d">
    <w:name w:val="样式3"/>
    <w:basedOn w:val="ab"/>
    <w:qFormat/>
    <w:pPr>
      <w:spacing w:line="300" w:lineRule="auto"/>
    </w:pPr>
    <w:rPr>
      <w:rFonts w:ascii="宋体" w:hAnsi="Times New Roman"/>
      <w:sz w:val="24"/>
      <w:szCs w:val="20"/>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d">
    <w:name w:val="表格文字（大）"/>
    <w:basedOn w:val="ab"/>
    <w:qFormat/>
    <w:pPr>
      <w:spacing w:before="20" w:after="20"/>
    </w:pPr>
    <w:rPr>
      <w:rFonts w:ascii="Century Gothic" w:hAnsi="Century Gothic"/>
      <w:sz w:val="24"/>
      <w:szCs w:val="2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qFormat/>
    <w:pPr>
      <w:numPr>
        <w:ilvl w:val="1"/>
        <w:numId w:val="5"/>
      </w:numPr>
      <w:spacing w:line="240" w:lineRule="auto"/>
    </w:pPr>
    <w:rPr>
      <w:rFonts w:ascii="Times New Roman" w:eastAsia="宋体" w:hAnsi="Times New Roman" w:cs="宋体"/>
      <w:sz w:val="28"/>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a">
    <w:name w:val="一级条标题"/>
    <w:basedOn w:val="afffffffffa"/>
    <w:next w:val="affffa"/>
    <w:qFormat/>
    <w:pPr>
      <w:numPr>
        <w:ilvl w:val="2"/>
        <w:numId w:val="29"/>
      </w:numPr>
      <w:spacing w:before="0" w:after="0" w:line="240" w:lineRule="auto"/>
      <w:outlineLvl w:val="2"/>
    </w:pPr>
    <w:rPr>
      <w:rFonts w:ascii="Times New Roman" w:eastAsia="宋体"/>
    </w:rPr>
  </w:style>
  <w:style w:type="paragraph" w:customStyle="1" w:styleId="afffffffffe">
    <w:name w:val="中文摘要正文"/>
    <w:next w:val="ab"/>
    <w:qFormat/>
    <w:pPr>
      <w:spacing w:line="400" w:lineRule="exact"/>
    </w:pPr>
    <w:rPr>
      <w:sz w:val="24"/>
    </w:rPr>
  </w:style>
  <w:style w:type="paragraph" w:customStyle="1" w:styleId="xl46">
    <w:name w:val="xl46"/>
    <w:basedOn w:val="ab"/>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qFormat/>
    <w:pPr>
      <w:spacing w:after="120" w:line="300" w:lineRule="exact"/>
      <w:ind w:leftChars="600" w:left="600"/>
    </w:pPr>
    <w:rPr>
      <w:rFonts w:ascii="Times New Roman" w:hAnsi="Times New Roman" w:cs="宋体"/>
      <w:szCs w:val="20"/>
    </w:rPr>
  </w:style>
  <w:style w:type="paragraph" w:customStyle="1" w:styleId="xl29">
    <w:name w:val="xl2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1">
    <w:name w:val="Char Char Char Char11"/>
    <w:basedOn w:val="ab"/>
    <w:qFormat/>
    <w:pPr>
      <w:tabs>
        <w:tab w:val="left" w:pos="360"/>
      </w:tabs>
      <w:ind w:firstLineChars="150" w:firstLine="420"/>
    </w:pPr>
    <w:rPr>
      <w:rFonts w:ascii="Arial" w:hAnsi="Arial" w:cs="Arial"/>
      <w:sz w:val="20"/>
      <w:szCs w:val="20"/>
    </w:rPr>
  </w:style>
  <w:style w:type="paragraph" w:customStyle="1" w:styleId="X11">
    <w:name w:val="标题X.1.1"/>
    <w:basedOn w:val="ab"/>
    <w:next w:val="af6"/>
    <w:qFormat/>
    <w:pPr>
      <w:tabs>
        <w:tab w:val="left" w:pos="540"/>
        <w:tab w:val="left" w:pos="5985"/>
      </w:tabs>
      <w:spacing w:beforeLines="150" w:before="468" w:line="400" w:lineRule="exact"/>
      <w:outlineLvl w:val="2"/>
    </w:pPr>
    <w:rPr>
      <w:rFonts w:ascii="宋体" w:hAnsi="宋体"/>
      <w:b/>
      <w:sz w:val="30"/>
      <w:szCs w:val="30"/>
    </w:rPr>
  </w:style>
  <w:style w:type="paragraph" w:customStyle="1" w:styleId="affffffffff">
    <w:name w:val="中文摘要标题"/>
    <w:next w:val="ab"/>
    <w:qFormat/>
    <w:pPr>
      <w:spacing w:beforeLines="100" w:line="400" w:lineRule="exact"/>
      <w:jc w:val="center"/>
    </w:pPr>
    <w:rPr>
      <w:rFonts w:eastAsia="黑体"/>
      <w:sz w:val="3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0">
    <w:name w:val="参考文献"/>
    <w:next w:val="ab"/>
    <w:qFormat/>
    <w:pPr>
      <w:spacing w:line="400" w:lineRule="exact"/>
    </w:pPr>
    <w:rPr>
      <w:sz w:val="21"/>
    </w:rPr>
  </w:style>
  <w:style w:type="paragraph" w:customStyle="1" w:styleId="ItemStepinTable">
    <w:name w:val="Item Step in Table"/>
    <w:qFormat/>
    <w:pPr>
      <w:tabs>
        <w:tab w:val="left" w:pos="520"/>
      </w:tabs>
      <w:spacing w:before="40" w:after="40"/>
      <w:ind w:left="520" w:hanging="420"/>
      <w:jc w:val="both"/>
    </w:pPr>
    <w:rPr>
      <w:rFonts w:ascii="Arial" w:hAnsi="Arial"/>
      <w:sz w:val="18"/>
    </w:rPr>
  </w:style>
  <w:style w:type="paragraph" w:customStyle="1" w:styleId="affffffffff1">
    <w:name w:val="图五"/>
    <w:basedOn w:val="ab"/>
    <w:qFormat/>
    <w:pPr>
      <w:spacing w:line="240" w:lineRule="exact"/>
      <w:jc w:val="center"/>
    </w:pPr>
    <w:rPr>
      <w:rFonts w:ascii="Times New Roman" w:hAnsi="Times New Roman"/>
      <w:szCs w:val="24"/>
    </w:rPr>
  </w:style>
  <w:style w:type="paragraph" w:customStyle="1" w:styleId="SecC">
    <w:name w:val="SecC"/>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qFormat/>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Char1CharCharChar3">
    <w:name w:val="Char1 Char Char Char3"/>
    <w:basedOn w:val="ab"/>
    <w:qFormat/>
    <w:rPr>
      <w:rFonts w:ascii="Tahoma" w:hAnsi="Tahoma"/>
      <w:sz w:val="24"/>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2">
    <w:name w:val="表正文"/>
    <w:basedOn w:val="ab"/>
    <w:next w:val="af0"/>
    <w:qFormat/>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qFormat/>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3">
    <w:name w:val="首页页眉"/>
    <w:basedOn w:val="afd"/>
    <w:qFormat/>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4">
    <w:name w:val="二级节标题"/>
    <w:next w:val="ab"/>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qFormat/>
    <w:pPr>
      <w:spacing w:before="120"/>
      <w:ind w:firstLine="425"/>
    </w:pPr>
    <w:rPr>
      <w:rFonts w:ascii="Times New Roman" w:hAnsi="Times New Roman"/>
      <w:szCs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qFormat/>
    <w:pPr>
      <w:spacing w:before="360" w:after="360" w:line="240" w:lineRule="auto"/>
      <w:jc w:val="left"/>
    </w:pPr>
    <w:rPr>
      <w:rFonts w:ascii="宋体" w:hAnsi="宋体" w:cs="宋体"/>
      <w:sz w:val="21"/>
      <w:szCs w:val="20"/>
    </w:rPr>
  </w:style>
  <w:style w:type="paragraph" w:customStyle="1" w:styleId="font0">
    <w:name w:val="font0"/>
    <w:basedOn w:val="ab"/>
    <w:qFormat/>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qFormat/>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qFormat/>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qFormat/>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qFormat/>
    <w:rPr>
      <w:rFonts w:ascii="Tahoma" w:hAnsi="Tahoma"/>
      <w:sz w:val="24"/>
      <w:szCs w:val="20"/>
    </w:rPr>
  </w:style>
  <w:style w:type="paragraph" w:customStyle="1" w:styleId="NewNewNewNew">
    <w:name w:val="正文 New New New New"/>
    <w:qFormat/>
    <w:pPr>
      <w:widowControl w:val="0"/>
      <w:jc w:val="both"/>
    </w:pPr>
    <w:rPr>
      <w:szCs w:val="24"/>
    </w:rPr>
  </w:style>
  <w:style w:type="paragraph" w:customStyle="1" w:styleId="05615">
    <w:name w:val="样式 左侧:  0 厘米 悬挂缩进: 5 字符 段后: 6 磅 行距: 固定值 15 磅"/>
    <w:basedOn w:val="ab"/>
    <w:qFormat/>
    <w:pPr>
      <w:spacing w:after="120" w:line="300" w:lineRule="exact"/>
      <w:ind w:left="600" w:hangingChars="600" w:hanging="600"/>
    </w:pPr>
    <w:rPr>
      <w:rFonts w:ascii="Times New Roman" w:hAnsi="Times New Roman" w:cs="宋体"/>
      <w:szCs w:val="20"/>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qFormat/>
    <w:pPr>
      <w:ind w:firstLineChars="200" w:firstLine="420"/>
    </w:pPr>
    <w:rPr>
      <w:rFonts w:ascii="Times New Roman" w:hAnsi="Times New Roman"/>
      <w:szCs w:val="20"/>
    </w:rPr>
  </w:style>
  <w:style w:type="paragraph" w:customStyle="1" w:styleId="TableParagraph">
    <w:name w:val="Table Paragraph"/>
    <w:basedOn w:val="ab"/>
    <w:uiPriority w:val="1"/>
    <w:qFormat/>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qFormat/>
    <w:pPr>
      <w:spacing w:line="400" w:lineRule="exact"/>
    </w:pPr>
    <w:rPr>
      <w:rFonts w:ascii="Times New Roman" w:hAnsi="Times New Roman"/>
      <w:spacing w:val="20"/>
      <w:sz w:val="24"/>
      <w:szCs w:val="20"/>
    </w:rPr>
  </w:style>
  <w:style w:type="paragraph" w:customStyle="1" w:styleId="xl25">
    <w:name w:val="xl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5">
    <w:name w:val=".."/>
    <w:basedOn w:val="Default"/>
    <w:next w:val="Default"/>
    <w:qFormat/>
    <w:rPr>
      <w:rFonts w:ascii="Times New Roman" w:eastAsia="宋体" w:hAnsi="Times New Roman" w:cs="Times New Roman"/>
      <w:color w:val="auto"/>
    </w:rPr>
  </w:style>
  <w:style w:type="paragraph" w:customStyle="1" w:styleId="CharChar1CharCharCharCharCharChar">
    <w:name w:val="Char Char1 Char Char Char Char Char Char"/>
    <w:basedOn w:val="ab"/>
    <w:qFormat/>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4">
    <w:name w:val="Char Char Char Char4"/>
    <w:basedOn w:val="ab"/>
    <w:qFormat/>
    <w:rPr>
      <w:rFonts w:ascii="Tahoma" w:hAnsi="Tahoma"/>
      <w:sz w:val="24"/>
      <w:szCs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qFormat/>
    <w:pPr>
      <w:numPr>
        <w:ilvl w:val="1"/>
        <w:numId w:val="11"/>
      </w:numPr>
      <w:tabs>
        <w:tab w:val="left" w:pos="992"/>
      </w:tabs>
      <w:spacing w:line="240" w:lineRule="auto"/>
    </w:pPr>
    <w:rPr>
      <w:rFonts w:ascii="Times New Roman" w:eastAsia="宋体" w:hAnsi="Times New Roman" w:cs="宋体"/>
      <w:sz w:val="24"/>
      <w:szCs w:val="24"/>
    </w:rPr>
  </w:style>
  <w:style w:type="paragraph" w:customStyle="1" w:styleId="xl45">
    <w:name w:val="xl45"/>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b"/>
    <w:qFormat/>
    <w:pPr>
      <w:tabs>
        <w:tab w:val="left" w:pos="360"/>
      </w:tabs>
      <w:ind w:left="360" w:hangingChars="200" w:hanging="360"/>
    </w:pPr>
    <w:rPr>
      <w:rFonts w:ascii="Times New Roman" w:hAnsi="Times New Roman"/>
      <w:sz w:val="24"/>
      <w:szCs w:val="24"/>
    </w:rPr>
  </w:style>
  <w:style w:type="paragraph" w:customStyle="1" w:styleId="3e">
    <w:name w:val="标题3"/>
    <w:basedOn w:val="3"/>
    <w:qFormat/>
    <w:rPr>
      <w:rFonts w:ascii="宋体" w:hAnsi="宋体"/>
      <w:sz w:val="28"/>
      <w:szCs w:val="28"/>
    </w:rPr>
  </w:style>
  <w:style w:type="paragraph" w:customStyle="1" w:styleId="xl27">
    <w:name w:val="xl2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3f">
    <w:name w:val="列出段落3"/>
    <w:basedOn w:val="ab"/>
    <w:qFormat/>
    <w:pPr>
      <w:ind w:firstLineChars="200" w:firstLine="420"/>
    </w:pPr>
  </w:style>
  <w:style w:type="paragraph" w:customStyle="1" w:styleId="affffffffff6">
    <w:name w:val="一级节标题"/>
    <w:next w:val="ab"/>
    <w:qFormat/>
    <w:pPr>
      <w:spacing w:before="360" w:after="360"/>
      <w:outlineLvl w:val="1"/>
    </w:pPr>
    <w:rPr>
      <w:rFonts w:eastAsia="黑体"/>
      <w:b/>
      <w:sz w:val="30"/>
    </w:rPr>
  </w:style>
  <w:style w:type="paragraph" w:customStyle="1" w:styleId="63">
    <w:name w:val="正文6"/>
    <w:basedOn w:val="ab"/>
    <w:qFormat/>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qFormat/>
    <w:rPr>
      <w:rFonts w:ascii="宋体" w:eastAsia="宋体" w:hAnsi="宋体" w:cs="宋体" w:hint="eastAsia"/>
      <w:color w:val="000000"/>
      <w:sz w:val="24"/>
      <w:szCs w:val="24"/>
      <w:u w:val="none"/>
    </w:rPr>
  </w:style>
  <w:style w:type="paragraph" w:customStyle="1" w:styleId="54">
    <w:name w:val="样式5"/>
    <w:basedOn w:val="ab"/>
    <w:link w:val="5Char0"/>
    <w:qFormat/>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b"/>
    <w:link w:val="8Char0"/>
    <w:qFormat/>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0">
    <w:name w:val="样式5 Char"/>
    <w:basedOn w:val="ac"/>
    <w:link w:val="54"/>
    <w:qFormat/>
    <w:rPr>
      <w:rFonts w:ascii="仿宋" w:eastAsia="仿宋" w:hAnsi="仿宋"/>
      <w:bCs/>
      <w:color w:val="000000" w:themeColor="text1"/>
      <w:kern w:val="2"/>
      <w:sz w:val="28"/>
      <w:szCs w:val="28"/>
    </w:rPr>
  </w:style>
  <w:style w:type="character" w:customStyle="1" w:styleId="8Char0">
    <w:name w:val="样式8 Char"/>
    <w:basedOn w:val="ac"/>
    <w:link w:val="81"/>
    <w:qFormat/>
    <w:rPr>
      <w:rFonts w:ascii="仿宋" w:eastAsia="仿宋" w:hAnsi="仿宋"/>
      <w:b/>
      <w:bCs/>
      <w:color w:val="000000" w:themeColor="text1"/>
      <w:kern w:val="2"/>
      <w:sz w:val="28"/>
      <w:szCs w:val="28"/>
    </w:rPr>
  </w:style>
  <w:style w:type="character" w:customStyle="1" w:styleId="Char25">
    <w:name w:val="题注 Char2"/>
    <w:uiPriority w:val="35"/>
    <w:qFormat/>
    <w:rPr>
      <w:rFonts w:ascii="Arial" w:eastAsia="黑体" w:hAnsi="Arial" w:cs="Times New Roman"/>
      <w:sz w:val="20"/>
      <w:szCs w:val="20"/>
    </w:rPr>
  </w:style>
  <w:style w:type="character" w:customStyle="1" w:styleId="1Char3">
    <w:name w:val="正文1 Char"/>
    <w:link w:val="1f1"/>
    <w:qFormat/>
    <w:rPr>
      <w:rFonts w:ascii="Tahoma" w:hAnsi="Tahoma" w:cs="Tahoma"/>
      <w:sz w:val="18"/>
      <w:szCs w:val="24"/>
      <w:shd w:val="clear" w:color="auto" w:fill="000080"/>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hAnsi="宋体" w:cs="宋体"/>
      <w:kern w:val="2"/>
      <w:sz w:val="21"/>
      <w:szCs w:val="18"/>
    </w:rPr>
  </w:style>
  <w:style w:type="paragraph" w:customStyle="1" w:styleId="TD1">
    <w:name w:val="TD正文"/>
    <w:basedOn w:val="ab"/>
    <w:link w:val="TD2"/>
    <w:qFormat/>
    <w:pPr>
      <w:spacing w:before="120" w:after="120" w:line="360" w:lineRule="auto"/>
      <w:ind w:firstLineChars="200" w:firstLine="200"/>
      <w:jc w:val="left"/>
    </w:pPr>
    <w:rPr>
      <w:rFonts w:ascii="Arial" w:hAnsi="Arial" w:cstheme="minorBidi"/>
      <w:sz w:val="24"/>
    </w:rPr>
  </w:style>
  <w:style w:type="character" w:customStyle="1" w:styleId="TD2">
    <w:name w:val="TD正文 字符"/>
    <w:basedOn w:val="ac"/>
    <w:link w:val="TD1"/>
    <w:qFormat/>
    <w:rPr>
      <w:rFonts w:ascii="Arial" w:hAnsi="Arial" w:cstheme="minorBidi"/>
      <w:kern w:val="2"/>
      <w:sz w:val="24"/>
      <w:szCs w:val="22"/>
    </w:rPr>
  </w:style>
  <w:style w:type="paragraph" w:customStyle="1" w:styleId="117">
    <w:name w:val="样式11"/>
    <w:basedOn w:val="1f1"/>
    <w:link w:val="11Char"/>
    <w:qFormat/>
    <w:pPr>
      <w:shd w:val="clear" w:color="auto" w:fill="auto"/>
      <w:ind w:firstLineChars="200" w:firstLine="360"/>
    </w:pPr>
  </w:style>
  <w:style w:type="character" w:customStyle="1" w:styleId="11Char">
    <w:name w:val="样式11 Char"/>
    <w:basedOn w:val="1Char3"/>
    <w:link w:val="117"/>
    <w:qFormat/>
    <w:rPr>
      <w:rFonts w:ascii="Tahoma" w:hAnsi="Tahoma" w:cs="Tahoma"/>
      <w:sz w:val="18"/>
      <w:szCs w:val="24"/>
      <w:shd w:val="clear" w:color="auto" w:fill="000080"/>
    </w:rPr>
  </w:style>
  <w:style w:type="paragraph" w:customStyle="1" w:styleId="TD3">
    <w:name w:val="TD表格列头"/>
    <w:link w:val="TD4"/>
    <w:qFormat/>
    <w:locked/>
    <w:pPr>
      <w:widowControl w:val="0"/>
      <w:autoSpaceDE w:val="0"/>
      <w:autoSpaceDN w:val="0"/>
      <w:spacing w:line="360" w:lineRule="auto"/>
      <w:jc w:val="center"/>
      <w:textAlignment w:val="center"/>
    </w:pPr>
    <w:rPr>
      <w:rFonts w:ascii="宋体" w:hAnsi="宋体" w:cs="宋体"/>
      <w:b/>
      <w:kern w:val="2"/>
      <w:sz w:val="21"/>
      <w:szCs w:val="18"/>
    </w:rPr>
  </w:style>
  <w:style w:type="character" w:customStyle="1" w:styleId="TD4">
    <w:name w:val="TD表格列头 字符"/>
    <w:basedOn w:val="ac"/>
    <w:link w:val="TD3"/>
    <w:qFormat/>
    <w:rPr>
      <w:rFonts w:ascii="宋体" w:hAnsi="宋体" w:cs="宋体"/>
      <w:b/>
      <w:kern w:val="2"/>
      <w:sz w:val="21"/>
      <w:szCs w:val="18"/>
    </w:rPr>
  </w:style>
  <w:style w:type="character" w:customStyle="1" w:styleId="3Char12">
    <w:name w:val="正文文本 3 Char1"/>
    <w:uiPriority w:val="99"/>
    <w:semiHidden/>
    <w:qFormat/>
    <w:locked/>
    <w:rPr>
      <w:rFonts w:eastAsia="仿宋_GB2312" w:hAnsi="宋体"/>
      <w:b/>
      <w:bCs/>
      <w:kern w:val="2"/>
      <w:sz w:val="24"/>
    </w:rPr>
  </w:style>
  <w:style w:type="paragraph" w:customStyle="1" w:styleId="48">
    <w:name w:val="修订4"/>
    <w:hidden/>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Calibri" w:hAnsi="Calibri"/>
      <w:kern w:val="2"/>
      <w:sz w:val="21"/>
      <w:szCs w:val="22"/>
    </w:rPr>
  </w:style>
  <w:style w:type="paragraph" w:styleId="11">
    <w:name w:val="heading 1"/>
    <w:basedOn w:val="ab"/>
    <w:next w:val="ab"/>
    <w:link w:val="1Char"/>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pPr>
      <w:keepNext/>
      <w:keepLines/>
      <w:spacing w:before="260" w:after="260" w:line="416" w:lineRule="auto"/>
      <w:outlineLvl w:val="2"/>
    </w:pPr>
    <w:rPr>
      <w:b/>
      <w:bCs/>
      <w:sz w:val="32"/>
      <w:szCs w:val="32"/>
    </w:rPr>
  </w:style>
  <w:style w:type="paragraph" w:styleId="41">
    <w:name w:val="heading 4"/>
    <w:basedOn w:val="ab"/>
    <w:next w:val="ab"/>
    <w:link w:val="4Char"/>
    <w:qFormat/>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pPr>
      <w:ind w:leftChars="400" w:left="100" w:hangingChars="200" w:hanging="200"/>
    </w:pPr>
    <w:rPr>
      <w:rFonts w:ascii="Times New Roman" w:hAnsi="Times New Roman"/>
      <w:szCs w:val="20"/>
    </w:rPr>
  </w:style>
  <w:style w:type="paragraph" w:styleId="70">
    <w:name w:val="toc 7"/>
    <w:basedOn w:val="ab"/>
    <w:next w:val="ab"/>
    <w:qFormat/>
    <w:pPr>
      <w:ind w:left="1260"/>
      <w:jc w:val="left"/>
    </w:pPr>
    <w:rPr>
      <w:rFonts w:ascii="Times New Roman" w:hAnsi="Times New Roman"/>
      <w:sz w:val="18"/>
      <w:szCs w:val="18"/>
    </w:rPr>
  </w:style>
  <w:style w:type="paragraph" w:styleId="22">
    <w:name w:val="List Number 2"/>
    <w:basedOn w:val="ab"/>
    <w:qFormat/>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pPr>
      <w:numPr>
        <w:numId w:val="1"/>
      </w:numPr>
      <w:ind w:leftChars="200" w:left="200"/>
    </w:pPr>
    <w:rPr>
      <w:rFonts w:ascii="Times New Roman" w:hAnsi="Times New Roman"/>
      <w:sz w:val="18"/>
      <w:szCs w:val="24"/>
    </w:rPr>
  </w:style>
  <w:style w:type="paragraph" w:styleId="4">
    <w:name w:val="List Bullet 4"/>
    <w:basedOn w:val="ab"/>
    <w:qFormat/>
    <w:pPr>
      <w:numPr>
        <w:numId w:val="2"/>
      </w:numPr>
    </w:pPr>
    <w:rPr>
      <w:rFonts w:ascii="Times New Roman" w:hAnsi="Times New Roman"/>
      <w:szCs w:val="24"/>
    </w:rPr>
  </w:style>
  <w:style w:type="paragraph" w:styleId="af">
    <w:name w:val="List Number"/>
    <w:basedOn w:val="ab"/>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uiPriority w:val="99"/>
    <w:qFormat/>
    <w:pPr>
      <w:ind w:firstLine="420"/>
    </w:pPr>
    <w:rPr>
      <w:szCs w:val="20"/>
    </w:rPr>
  </w:style>
  <w:style w:type="paragraph" w:styleId="af1">
    <w:name w:val="caption"/>
    <w:basedOn w:val="ab"/>
    <w:next w:val="ab"/>
    <w:link w:val="Char0"/>
    <w:uiPriority w:val="35"/>
    <w:qFormat/>
    <w:pPr>
      <w:spacing w:before="152" w:after="160"/>
    </w:pPr>
    <w:rPr>
      <w:rFonts w:ascii="Arial" w:eastAsia="黑体" w:hAnsi="Arial"/>
      <w:sz w:val="20"/>
      <w:szCs w:val="20"/>
    </w:rPr>
  </w:style>
  <w:style w:type="paragraph" w:styleId="af2">
    <w:name w:val="List Bullet"/>
    <w:basedOn w:val="ab"/>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Pr>
      <w:rFonts w:ascii="宋体"/>
      <w:sz w:val="18"/>
      <w:szCs w:val="18"/>
    </w:rPr>
  </w:style>
  <w:style w:type="paragraph" w:styleId="af4">
    <w:name w:val="annotation text"/>
    <w:basedOn w:val="ab"/>
    <w:link w:val="Char2"/>
    <w:qFormat/>
    <w:pPr>
      <w:jc w:val="left"/>
    </w:pPr>
  </w:style>
  <w:style w:type="paragraph" w:styleId="af5">
    <w:name w:val="Salutation"/>
    <w:basedOn w:val="ab"/>
    <w:next w:val="ab"/>
    <w:link w:val="Char3"/>
    <w:qFormat/>
    <w:rPr>
      <w:rFonts w:ascii="宋体" w:hAnsi="Times New Roman"/>
      <w:b/>
      <w:sz w:val="28"/>
      <w:szCs w:val="20"/>
    </w:rPr>
  </w:style>
  <w:style w:type="paragraph" w:styleId="31">
    <w:name w:val="Body Text 3"/>
    <w:basedOn w:val="ab"/>
    <w:link w:val="3Char0"/>
    <w:uiPriority w:val="99"/>
    <w:qFormat/>
    <w:pPr>
      <w:snapToGrid w:val="0"/>
      <w:spacing w:before="50" w:after="50"/>
    </w:pPr>
    <w:rPr>
      <w:rFonts w:ascii="Times New Roman" w:eastAsia="仿宋_GB2312" w:hAnsi="宋体"/>
      <w:b/>
      <w:bCs/>
      <w:sz w:val="24"/>
      <w:szCs w:val="20"/>
    </w:rPr>
  </w:style>
  <w:style w:type="paragraph" w:styleId="32">
    <w:name w:val="List Bullet 3"/>
    <w:basedOn w:val="ab"/>
    <w:qFormat/>
    <w:pPr>
      <w:tabs>
        <w:tab w:val="left" w:pos="720"/>
        <w:tab w:val="left" w:pos="1620"/>
      </w:tabs>
      <w:ind w:left="720" w:hanging="720"/>
      <w:outlineLvl w:val="0"/>
    </w:pPr>
    <w:rPr>
      <w:rFonts w:ascii="Times New Roman" w:hAnsi="Times New Roman"/>
      <w:color w:val="0000FF"/>
      <w:sz w:val="24"/>
      <w:szCs w:val="20"/>
    </w:rPr>
  </w:style>
  <w:style w:type="paragraph" w:styleId="af6">
    <w:name w:val="Body Text"/>
    <w:basedOn w:val="ab"/>
    <w:link w:val="Char4"/>
    <w:qFormat/>
    <w:pPr>
      <w:spacing w:after="120"/>
    </w:pPr>
    <w:rPr>
      <w:sz w:val="28"/>
      <w:szCs w:val="24"/>
    </w:rPr>
  </w:style>
  <w:style w:type="paragraph" w:styleId="af7">
    <w:name w:val="Body Text Indent"/>
    <w:basedOn w:val="ab"/>
    <w:link w:val="Char5"/>
    <w:qFormat/>
    <w:pPr>
      <w:spacing w:line="200" w:lineRule="exact"/>
      <w:ind w:firstLine="301"/>
    </w:pPr>
    <w:rPr>
      <w:rFonts w:ascii="宋体" w:hAnsi="Courier New"/>
      <w:spacing w:val="-4"/>
      <w:sz w:val="18"/>
      <w:szCs w:val="20"/>
    </w:rPr>
  </w:style>
  <w:style w:type="paragraph" w:styleId="33">
    <w:name w:val="List Number 3"/>
    <w:basedOn w:val="ab"/>
    <w:qFormat/>
    <w:pPr>
      <w:tabs>
        <w:tab w:val="left" w:pos="1768"/>
      </w:tabs>
      <w:ind w:left="1768" w:hanging="360"/>
    </w:pPr>
    <w:rPr>
      <w:rFonts w:ascii="Times New Roman" w:hAnsi="Times New Roman"/>
      <w:szCs w:val="24"/>
    </w:rPr>
  </w:style>
  <w:style w:type="paragraph" w:styleId="23">
    <w:name w:val="List 2"/>
    <w:basedOn w:val="ab"/>
    <w:qFormat/>
    <w:pPr>
      <w:ind w:leftChars="200" w:left="100" w:hangingChars="200" w:hanging="200"/>
    </w:pPr>
    <w:rPr>
      <w:rFonts w:ascii="Times New Roman" w:hAnsi="Times New Roman"/>
      <w:sz w:val="28"/>
      <w:szCs w:val="24"/>
    </w:rPr>
  </w:style>
  <w:style w:type="paragraph" w:styleId="af8">
    <w:name w:val="List Continue"/>
    <w:basedOn w:val="ab"/>
    <w:qFormat/>
    <w:pPr>
      <w:adjustRightInd w:val="0"/>
      <w:spacing w:after="120" w:line="360" w:lineRule="atLeast"/>
      <w:ind w:leftChars="200" w:left="420"/>
      <w:jc w:val="left"/>
      <w:textAlignment w:val="baseline"/>
    </w:pPr>
    <w:rPr>
      <w:rFonts w:ascii="Times New Roman" w:hAnsi="Times New Roman"/>
      <w:kern w:val="0"/>
      <w:sz w:val="24"/>
      <w:szCs w:val="20"/>
    </w:rPr>
  </w:style>
  <w:style w:type="paragraph" w:styleId="24">
    <w:name w:val="List Bullet 2"/>
    <w:basedOn w:val="ab"/>
    <w:qFormat/>
    <w:pPr>
      <w:tabs>
        <w:tab w:val="left" w:pos="780"/>
      </w:tabs>
      <w:ind w:leftChars="200" w:left="780" w:hangingChars="200" w:hanging="360"/>
    </w:pPr>
    <w:rPr>
      <w:rFonts w:ascii="Times New Roman" w:hAnsi="Times New Roman"/>
      <w:szCs w:val="24"/>
    </w:rPr>
  </w:style>
  <w:style w:type="paragraph" w:styleId="52">
    <w:name w:val="toc 5"/>
    <w:basedOn w:val="ab"/>
    <w:next w:val="ab"/>
    <w:qFormat/>
    <w:pPr>
      <w:spacing w:afterLines="50"/>
      <w:ind w:left="840"/>
      <w:jc w:val="left"/>
    </w:pPr>
    <w:rPr>
      <w:rFonts w:ascii="Times New Roman" w:hAnsi="Times New Roman"/>
      <w:snapToGrid w:val="0"/>
      <w:kern w:val="0"/>
      <w:sz w:val="18"/>
      <w:szCs w:val="18"/>
    </w:rPr>
  </w:style>
  <w:style w:type="paragraph" w:styleId="34">
    <w:name w:val="toc 3"/>
    <w:basedOn w:val="ab"/>
    <w:next w:val="ab"/>
    <w:uiPriority w:val="39"/>
    <w:unhideWhenUsed/>
    <w:qFormat/>
    <w:pPr>
      <w:ind w:leftChars="400" w:left="840"/>
    </w:pPr>
  </w:style>
  <w:style w:type="paragraph" w:styleId="af9">
    <w:name w:val="Plain Text"/>
    <w:basedOn w:val="ab"/>
    <w:link w:val="Char6"/>
    <w:qFormat/>
    <w:pPr>
      <w:spacing w:beforeLines="50" w:afterLines="50" w:line="400" w:lineRule="exact"/>
    </w:pPr>
    <w:rPr>
      <w:rFonts w:ascii="宋体" w:hAnsi="Courier New"/>
      <w:sz w:val="24"/>
      <w:szCs w:val="24"/>
    </w:rPr>
  </w:style>
  <w:style w:type="paragraph" w:styleId="5">
    <w:name w:val="List Bullet 5"/>
    <w:basedOn w:val="ab"/>
    <w:qFormat/>
    <w:pPr>
      <w:numPr>
        <w:numId w:val="3"/>
      </w:numPr>
    </w:pPr>
    <w:rPr>
      <w:rFonts w:ascii="Times New Roman" w:hAnsi="Times New Roman"/>
      <w:szCs w:val="24"/>
    </w:rPr>
  </w:style>
  <w:style w:type="paragraph" w:styleId="80">
    <w:name w:val="toc 8"/>
    <w:basedOn w:val="ab"/>
    <w:next w:val="ab"/>
    <w:qFormat/>
    <w:pPr>
      <w:spacing w:afterLines="50"/>
      <w:ind w:left="1470"/>
      <w:jc w:val="left"/>
    </w:pPr>
    <w:rPr>
      <w:rFonts w:ascii="Times New Roman" w:hAnsi="Times New Roman"/>
      <w:snapToGrid w:val="0"/>
      <w:kern w:val="0"/>
      <w:sz w:val="18"/>
      <w:szCs w:val="18"/>
    </w:rPr>
  </w:style>
  <w:style w:type="paragraph" w:styleId="afa">
    <w:name w:val="Date"/>
    <w:basedOn w:val="ab"/>
    <w:next w:val="ab"/>
    <w:link w:val="Char7"/>
    <w:qFormat/>
    <w:pPr>
      <w:ind w:leftChars="2500" w:left="2500"/>
    </w:pPr>
    <w:rPr>
      <w:rFonts w:eastAsia="楷体_GB2312"/>
      <w:sz w:val="32"/>
      <w:szCs w:val="20"/>
    </w:rPr>
  </w:style>
  <w:style w:type="paragraph" w:styleId="25">
    <w:name w:val="Body Text Indent 2"/>
    <w:basedOn w:val="ab"/>
    <w:link w:val="2Char"/>
    <w:qFormat/>
    <w:pPr>
      <w:snapToGrid w:val="0"/>
      <w:ind w:firstLineChars="225" w:firstLine="542"/>
    </w:pPr>
    <w:rPr>
      <w:rFonts w:ascii="仿宋_GB2312" w:hAnsi="宋体"/>
      <w:b/>
      <w:bCs/>
      <w:color w:val="000000"/>
      <w:sz w:val="24"/>
      <w:szCs w:val="24"/>
    </w:rPr>
  </w:style>
  <w:style w:type="paragraph" w:styleId="a3">
    <w:name w:val="endnote text"/>
    <w:basedOn w:val="ab"/>
    <w:link w:val="Char8"/>
    <w:qFormat/>
    <w:pPr>
      <w:numPr>
        <w:numId w:val="4"/>
      </w:numPr>
      <w:snapToGrid w:val="0"/>
      <w:spacing w:afterLines="50"/>
      <w:jc w:val="left"/>
    </w:pPr>
    <w:rPr>
      <w:rFonts w:ascii="宋体"/>
      <w:snapToGrid w:val="0"/>
      <w:kern w:val="0"/>
      <w:szCs w:val="20"/>
    </w:rPr>
  </w:style>
  <w:style w:type="paragraph" w:styleId="afb">
    <w:name w:val="Balloon Text"/>
    <w:basedOn w:val="ab"/>
    <w:link w:val="Char9"/>
    <w:qFormat/>
    <w:rPr>
      <w:sz w:val="18"/>
      <w:szCs w:val="18"/>
    </w:rPr>
  </w:style>
  <w:style w:type="paragraph" w:styleId="afc">
    <w:name w:val="footer"/>
    <w:basedOn w:val="ab"/>
    <w:link w:val="Char10"/>
    <w:unhideWhenUsed/>
    <w:qFormat/>
    <w:pPr>
      <w:tabs>
        <w:tab w:val="center" w:pos="4153"/>
        <w:tab w:val="right" w:pos="8306"/>
      </w:tabs>
      <w:snapToGrid w:val="0"/>
      <w:jc w:val="left"/>
    </w:pPr>
    <w:rPr>
      <w:sz w:val="18"/>
      <w:szCs w:val="18"/>
    </w:rPr>
  </w:style>
  <w:style w:type="paragraph" w:styleId="afd">
    <w:name w:val="header"/>
    <w:basedOn w:val="ab"/>
    <w:link w:val="Char11"/>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pPr>
      <w:spacing w:before="240" w:after="240"/>
    </w:pPr>
    <w:rPr>
      <w:rFonts w:ascii="Times New Roman" w:eastAsia="仿宋" w:hAnsi="Times New Roman"/>
      <w:sz w:val="36"/>
      <w:szCs w:val="24"/>
    </w:rPr>
  </w:style>
  <w:style w:type="paragraph" w:styleId="42">
    <w:name w:val="toc 4"/>
    <w:basedOn w:val="ab"/>
    <w:next w:val="ab"/>
    <w:unhideWhenUsed/>
    <w:qFormat/>
    <w:pPr>
      <w:ind w:leftChars="600" w:left="1260"/>
    </w:pPr>
  </w:style>
  <w:style w:type="paragraph" w:styleId="afe">
    <w:name w:val="Subtitle"/>
    <w:basedOn w:val="ab"/>
    <w:link w:val="Chara"/>
    <w:qFormat/>
    <w:pPr>
      <w:spacing w:afterLines="50"/>
      <w:jc w:val="center"/>
    </w:pPr>
    <w:rPr>
      <w:rFonts w:ascii="Times New Roman" w:eastAsia="Times New Roman" w:hAnsi="Times New Roman"/>
      <w:sz w:val="18"/>
      <w:szCs w:val="18"/>
    </w:rPr>
  </w:style>
  <w:style w:type="paragraph" w:styleId="aff">
    <w:name w:val="List"/>
    <w:basedOn w:val="ab"/>
    <w:qFormat/>
    <w:pPr>
      <w:ind w:left="200" w:hangingChars="200" w:hanging="200"/>
    </w:pPr>
    <w:rPr>
      <w:rFonts w:ascii="Times New Roman" w:hAnsi="Times New Roman"/>
      <w:sz w:val="28"/>
      <w:szCs w:val="24"/>
    </w:rPr>
  </w:style>
  <w:style w:type="paragraph" w:styleId="aff0">
    <w:name w:val="footnote text"/>
    <w:basedOn w:val="ab"/>
    <w:link w:val="Charb"/>
    <w:uiPriority w:val="99"/>
    <w:unhideWhenUsed/>
    <w:qFormat/>
    <w:pPr>
      <w:snapToGrid w:val="0"/>
      <w:jc w:val="left"/>
    </w:pPr>
    <w:rPr>
      <w:sz w:val="18"/>
      <w:szCs w:val="18"/>
    </w:rPr>
  </w:style>
  <w:style w:type="paragraph" w:styleId="60">
    <w:name w:val="toc 6"/>
    <w:basedOn w:val="ab"/>
    <w:next w:val="ab"/>
    <w:qFormat/>
    <w:pPr>
      <w:ind w:left="1050"/>
      <w:jc w:val="left"/>
    </w:pPr>
    <w:rPr>
      <w:rFonts w:ascii="Times New Roman" w:hAnsi="Times New Roman"/>
      <w:sz w:val="18"/>
      <w:szCs w:val="18"/>
    </w:rPr>
  </w:style>
  <w:style w:type="paragraph" w:styleId="35">
    <w:name w:val="Body Text Indent 3"/>
    <w:basedOn w:val="ab"/>
    <w:link w:val="3Char1"/>
    <w:qFormat/>
    <w:pPr>
      <w:snapToGrid w:val="0"/>
      <w:ind w:firstLineChars="200" w:firstLine="480"/>
      <w:jc w:val="left"/>
    </w:pPr>
    <w:rPr>
      <w:rFonts w:ascii="仿宋_GB2312" w:eastAsia="仿宋_GB2312" w:hAnsi="宋体"/>
      <w:color w:val="000000"/>
      <w:sz w:val="24"/>
      <w:szCs w:val="24"/>
    </w:rPr>
  </w:style>
  <w:style w:type="paragraph" w:styleId="aff1">
    <w:name w:val="table of figures"/>
    <w:basedOn w:val="ab"/>
    <w:next w:val="ab"/>
    <w:qFormat/>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pPr>
      <w:ind w:left="1680"/>
      <w:jc w:val="left"/>
    </w:pPr>
    <w:rPr>
      <w:rFonts w:ascii="Times New Roman" w:hAnsi="Times New Roman"/>
      <w:sz w:val="18"/>
      <w:szCs w:val="18"/>
    </w:rPr>
  </w:style>
  <w:style w:type="paragraph" w:styleId="27">
    <w:name w:val="Body Text 2"/>
    <w:basedOn w:val="ab"/>
    <w:link w:val="2Char0"/>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Pr>
      <w:rFonts w:ascii="Courier New" w:hAnsi="Courier New"/>
      <w:sz w:val="20"/>
      <w:szCs w:val="20"/>
    </w:rPr>
  </w:style>
  <w:style w:type="paragraph" w:styleId="aff2">
    <w:name w:val="Normal (Web)"/>
    <w:basedOn w:val="ab"/>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Pr>
      <w:rFonts w:ascii="Times New Roman" w:hAnsi="Times New Roman"/>
      <w:szCs w:val="20"/>
    </w:rPr>
  </w:style>
  <w:style w:type="paragraph" w:styleId="aff3">
    <w:name w:val="Title"/>
    <w:basedOn w:val="ab"/>
    <w:link w:val="Charc"/>
    <w:qFormat/>
    <w:pPr>
      <w:spacing w:before="240" w:after="60"/>
      <w:jc w:val="center"/>
      <w:outlineLvl w:val="0"/>
    </w:pPr>
    <w:rPr>
      <w:rFonts w:ascii="Arial" w:hAnsi="Arial"/>
      <w:b/>
      <w:bCs/>
      <w:sz w:val="32"/>
      <w:szCs w:val="32"/>
    </w:rPr>
  </w:style>
  <w:style w:type="paragraph" w:styleId="aff4">
    <w:name w:val="annotation subject"/>
    <w:basedOn w:val="af4"/>
    <w:next w:val="af4"/>
    <w:qFormat/>
    <w:rPr>
      <w:b/>
      <w:bCs/>
    </w:rPr>
  </w:style>
  <w:style w:type="paragraph" w:styleId="aff5">
    <w:name w:val="Body Text First Indent"/>
    <w:basedOn w:val="af6"/>
    <w:link w:val="Chard"/>
    <w:qFormat/>
    <w:pPr>
      <w:ind w:firstLineChars="100" w:firstLine="420"/>
    </w:pPr>
    <w:rPr>
      <w:sz w:val="21"/>
      <w:szCs w:val="22"/>
    </w:rPr>
  </w:style>
  <w:style w:type="paragraph" w:styleId="28">
    <w:name w:val="Body Text First Indent 2"/>
    <w:basedOn w:val="af7"/>
    <w:qFormat/>
    <w:pPr>
      <w:spacing w:after="120" w:line="240" w:lineRule="auto"/>
      <w:ind w:leftChars="200" w:left="420" w:firstLineChars="200" w:firstLine="420"/>
    </w:pPr>
    <w:rPr>
      <w:rFonts w:ascii="Times New Roman" w:hAnsi="Times New Roman"/>
      <w:spacing w:val="0"/>
      <w:sz w:val="21"/>
    </w:rPr>
  </w:style>
  <w:style w:type="table" w:styleId="aff6">
    <w:name w:val="Table Grid"/>
    <w:basedOn w:val="ad"/>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7">
    <w:name w:val="Strong"/>
    <w:qFormat/>
    <w:rPr>
      <w:b/>
      <w:bCs/>
    </w:rPr>
  </w:style>
  <w:style w:type="character" w:styleId="aff8">
    <w:name w:val="page number"/>
    <w:basedOn w:val="ac"/>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3Char">
    <w:name w:val="标题 3 Char"/>
    <w:link w:val="3"/>
    <w:qFormat/>
    <w:rPr>
      <w:rFonts w:ascii="Calibri" w:eastAsia="宋体" w:hAnsi="Calibri"/>
      <w:b/>
      <w:bCs/>
      <w:kern w:val="2"/>
      <w:sz w:val="32"/>
      <w:szCs w:val="32"/>
      <w:lang w:val="en-US" w:eastAsia="zh-CN" w:bidi="ar-SA"/>
    </w:rPr>
  </w:style>
  <w:style w:type="paragraph" w:customStyle="1" w:styleId="16">
    <w:name w:val="样式1"/>
    <w:basedOn w:val="ab"/>
    <w:link w:val="1CharChar"/>
    <w:qFormat/>
    <w:pPr>
      <w:pBdr>
        <w:bottom w:val="single" w:sz="4" w:space="1" w:color="auto"/>
      </w:pBdr>
    </w:pPr>
    <w:rPr>
      <w:rFonts w:ascii="Times New Roman" w:hAnsi="Times New Roman"/>
      <w:szCs w:val="24"/>
    </w:rPr>
  </w:style>
  <w:style w:type="character" w:customStyle="1" w:styleId="ca-8">
    <w:name w:val="ca-8"/>
    <w:basedOn w:val="ac"/>
    <w:qFormat/>
  </w:style>
  <w:style w:type="character" w:customStyle="1" w:styleId="Char0">
    <w:name w:val="题注 Char"/>
    <w:link w:val="af1"/>
    <w:uiPriority w:val="35"/>
    <w:qFormat/>
    <w:rPr>
      <w:rFonts w:ascii="Arial" w:eastAsia="黑体" w:hAnsi="Arial" w:cs="Arial"/>
      <w:kern w:val="2"/>
    </w:rPr>
  </w:style>
  <w:style w:type="character" w:customStyle="1" w:styleId="2CharChar">
    <w:name w:val="正文2 Char Char"/>
    <w:link w:val="29"/>
    <w:qFormat/>
    <w:rPr>
      <w:rFonts w:ascii="Times New Roman" w:hAnsi="Times New Roman"/>
      <w:kern w:val="2"/>
      <w:sz w:val="24"/>
    </w:rPr>
  </w:style>
  <w:style w:type="paragraph" w:customStyle="1" w:styleId="29">
    <w:name w:val="正文2"/>
    <w:basedOn w:val="ab"/>
    <w:link w:val="2CharChar"/>
    <w:qFormat/>
    <w:pPr>
      <w:spacing w:before="156" w:line="360" w:lineRule="auto"/>
      <w:ind w:firstLineChars="200" w:firstLine="510"/>
    </w:pPr>
    <w:rPr>
      <w:rFonts w:ascii="Times New Roman" w:hAnsi="Times New Roman"/>
      <w:sz w:val="24"/>
      <w:szCs w:val="20"/>
    </w:rPr>
  </w:style>
  <w:style w:type="character" w:customStyle="1" w:styleId="Chare">
    <w:name w:val="新昌正文 Char"/>
    <w:link w:val="affe"/>
    <w:qFormat/>
    <w:rPr>
      <w:rFonts w:ascii="Times New Roman" w:hAnsi="宋体"/>
      <w:sz w:val="24"/>
      <w:szCs w:val="24"/>
    </w:rPr>
  </w:style>
  <w:style w:type="paragraph" w:customStyle="1" w:styleId="affe">
    <w:name w:val="新昌正文"/>
    <w:basedOn w:val="ab"/>
    <w:link w:val="Char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2">
    <w:name w:val="表正文 Char1"/>
    <w:qFormat/>
    <w:rPr>
      <w:rFonts w:eastAsia="宋体"/>
      <w:kern w:val="2"/>
      <w:sz w:val="24"/>
      <w:lang w:val="en-US" w:eastAsia="zh-CN"/>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AC0">
    <w:name w:val="A C"/>
    <w:qFormat/>
    <w:rPr>
      <w:rFonts w:ascii="仿宋_GB2312"/>
      <w:bCs/>
      <w:iCs/>
      <w:sz w:val="24"/>
    </w:rPr>
  </w:style>
  <w:style w:type="character" w:customStyle="1" w:styleId="Char13">
    <w:name w:val="大汉方案正文 Char1"/>
    <w:link w:val="afff"/>
    <w:qFormat/>
    <w:rPr>
      <w:rFonts w:ascii="Arial" w:eastAsia="宋体" w:hAnsi="Arial"/>
      <w:sz w:val="24"/>
      <w:szCs w:val="24"/>
      <w:lang w:bidi="ar-SA"/>
    </w:rPr>
  </w:style>
  <w:style w:type="paragraph" w:customStyle="1" w:styleId="afff">
    <w:name w:val="大汉方案正文"/>
    <w:basedOn w:val="ab"/>
    <w:link w:val="Char13"/>
    <w:qFormat/>
    <w:pPr>
      <w:spacing w:line="360" w:lineRule="auto"/>
      <w:ind w:firstLineChars="200" w:firstLine="200"/>
    </w:pPr>
    <w:rPr>
      <w:rFonts w:ascii="Arial" w:hAnsi="Arial"/>
      <w:kern w:val="0"/>
      <w:sz w:val="24"/>
      <w:szCs w:val="24"/>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2">
    <w:name w:val="标题 2 Char"/>
    <w:qFormat/>
    <w:rPr>
      <w:rFonts w:ascii="Arial" w:eastAsia="黑体" w:hAnsi="Arial"/>
      <w:b/>
      <w:kern w:val="2"/>
      <w:sz w:val="32"/>
      <w:lang w:val="en-US" w:eastAsia="zh-CN"/>
    </w:rPr>
  </w:style>
  <w:style w:type="character" w:customStyle="1" w:styleId="Charf">
    <w:name w:val="仙居正文 Char"/>
    <w:link w:val="afff0"/>
    <w:qFormat/>
    <w:rPr>
      <w:rFonts w:ascii="宋体" w:hAnsi="宋体"/>
      <w:sz w:val="24"/>
      <w:szCs w:val="24"/>
    </w:rPr>
  </w:style>
  <w:style w:type="paragraph" w:customStyle="1" w:styleId="afff0">
    <w:name w:val="仙居正文"/>
    <w:basedOn w:val="ab"/>
    <w:link w:val="Charf"/>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c"/>
    <w:qFormat/>
  </w:style>
  <w:style w:type="character" w:customStyle="1" w:styleId="-Char">
    <w:name w:val="样式(-) Char"/>
    <w:link w:val="-"/>
    <w:qFormat/>
    <w:locked/>
    <w:rPr>
      <w:rFonts w:ascii="Calibri" w:eastAsia="仿宋" w:hAnsi="Calibri"/>
      <w:b/>
      <w:kern w:val="2"/>
      <w:sz w:val="28"/>
      <w:szCs w:val="21"/>
    </w:rPr>
  </w:style>
  <w:style w:type="paragraph" w:customStyle="1" w:styleId="-">
    <w:name w:val="样式(-)"/>
    <w:basedOn w:val="-31"/>
    <w:link w:val="-Char"/>
    <w:qFormat/>
    <w:pPr>
      <w:numPr>
        <w:numId w:val="5"/>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pPr>
      <w:ind w:firstLineChars="200" w:firstLine="420"/>
    </w:pPr>
    <w:rPr>
      <w:szCs w:val="24"/>
    </w:rPr>
  </w:style>
  <w:style w:type="character" w:customStyle="1" w:styleId="Char20">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3">
    <w:name w:val="称呼 Char"/>
    <w:link w:val="af5"/>
    <w:qFormat/>
    <w:rPr>
      <w:rFonts w:ascii="宋体" w:hAnsi="Times New Roman"/>
      <w:b/>
      <w:kern w:val="2"/>
      <w:sz w:val="28"/>
    </w:rPr>
  </w:style>
  <w:style w:type="character" w:customStyle="1" w:styleId="Char1">
    <w:name w:val="文档结构图 Char"/>
    <w:link w:val="af3"/>
    <w:qFormat/>
    <w:rPr>
      <w:rFonts w:ascii="宋体"/>
      <w:kern w:val="2"/>
      <w:sz w:val="18"/>
      <w:szCs w:val="18"/>
    </w:rPr>
  </w:style>
  <w:style w:type="character" w:customStyle="1" w:styleId="ca-7">
    <w:name w:val="ca-7"/>
    <w:basedOn w:val="ac"/>
    <w:qFormat/>
  </w:style>
  <w:style w:type="character" w:customStyle="1" w:styleId="afff1">
    <w:name w:val="公司一级标题"/>
    <w:qFormat/>
    <w:rPr>
      <w:rFonts w:ascii="黑体" w:eastAsia="黑体" w:hAnsi="黑体"/>
      <w:color w:val="333300"/>
      <w:sz w:val="30"/>
    </w:rPr>
  </w:style>
  <w:style w:type="character" w:customStyle="1" w:styleId="aChar">
    <w:name w:val="a Char"/>
    <w:link w:val="afff2"/>
    <w:qFormat/>
    <w:rPr>
      <w:rFonts w:ascii="宋体" w:eastAsia="仿宋_GB2312" w:hAnsi="宋体"/>
      <w:sz w:val="24"/>
      <w:lang w:val="en-US" w:eastAsia="zh-CN" w:bidi="ar-SA"/>
    </w:rPr>
  </w:style>
  <w:style w:type="paragraph" w:customStyle="1" w:styleId="afff2">
    <w:name w:val="a"/>
    <w:basedOn w:val="ab"/>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style>
  <w:style w:type="character" w:customStyle="1" w:styleId="HTMLChar">
    <w:name w:val="HTML 预设格式 Char"/>
    <w:link w:val="HTML"/>
    <w:qFormat/>
    <w:rPr>
      <w:rFonts w:ascii="Courier New" w:hAnsi="Courier New" w:cs="Courier New"/>
      <w:kern w:val="2"/>
    </w:rPr>
  </w:style>
  <w:style w:type="character" w:customStyle="1" w:styleId="tw4winTerm">
    <w:name w:val="tw4winTerm"/>
    <w:qFormat/>
    <w:rPr>
      <w:color w:val="0000FF"/>
    </w:rPr>
  </w:style>
  <w:style w:type="character" w:customStyle="1" w:styleId="2Char3">
    <w:name w:val="正文样式_首行缩进2字符 Char"/>
    <w:link w:val="2a"/>
    <w:qFormat/>
    <w:rPr>
      <w:sz w:val="24"/>
      <w:szCs w:val="24"/>
    </w:rPr>
  </w:style>
  <w:style w:type="paragraph" w:customStyle="1" w:styleId="2a">
    <w:name w:val="正文样式_首行缩进2字符"/>
    <w:basedOn w:val="ab"/>
    <w:link w:val="2Char3"/>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b"/>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1"/>
    <w:link w:val="ZChar"/>
    <w:qFormat/>
    <w:pPr>
      <w:spacing w:beforeLines="50" w:afterLines="50"/>
      <w:jc w:val="center"/>
    </w:pPr>
    <w:rPr>
      <w:rFonts w:ascii="Times New Roman" w:hAnsi="Times New Roman"/>
      <w:kern w:val="0"/>
      <w:sz w:val="24"/>
      <w:szCs w:val="24"/>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Pr>
      <w:rFonts w:ascii="Times New Roman" w:eastAsia="Times New Roman" w:hAnsi="Times New Roman"/>
      <w:sz w:val="22"/>
      <w:lang w:val="en-US" w:eastAsia="zh-CN" w:bidi="ar-SA"/>
    </w:rPr>
  </w:style>
  <w:style w:type="paragraph" w:customStyle="1" w:styleId="17">
    <w:name w:val="无间隔1"/>
    <w:link w:val="Charf0"/>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b"/>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c"/>
    <w:qFormat/>
  </w:style>
  <w:style w:type="character" w:customStyle="1" w:styleId="content">
    <w:name w:val="content"/>
    <w:basedOn w:val="ac"/>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1">
    <w:name w:val="列表1 Char Char"/>
    <w:link w:val="110"/>
    <w:qFormat/>
    <w:rPr>
      <w:rFonts w:ascii="Century" w:hAnsi="Century"/>
      <w:kern w:val="2"/>
      <w:sz w:val="21"/>
      <w:szCs w:val="21"/>
    </w:rPr>
  </w:style>
  <w:style w:type="paragraph" w:customStyle="1" w:styleId="110">
    <w:name w:val="列表11"/>
    <w:basedOn w:val="ab"/>
    <w:link w:val="1CharChar1"/>
    <w:qFormat/>
    <w:pPr>
      <w:tabs>
        <w:tab w:val="left" w:pos="840"/>
      </w:tabs>
      <w:spacing w:line="360" w:lineRule="auto"/>
      <w:ind w:left="840" w:hanging="420"/>
      <w:jc w:val="left"/>
    </w:pPr>
    <w:rPr>
      <w:rFonts w:ascii="Century" w:hAnsi="Century"/>
      <w:szCs w:val="21"/>
    </w:rPr>
  </w:style>
  <w:style w:type="character" w:customStyle="1" w:styleId="7Char">
    <w:name w:val="标题 7 Char"/>
    <w:link w:val="7"/>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b"/>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c"/>
    <w:qFormat/>
  </w:style>
  <w:style w:type="character" w:customStyle="1" w:styleId="p71">
    <w:name w:val="p71"/>
    <w:qFormat/>
    <w:rPr>
      <w:sz w:val="21"/>
    </w:rPr>
  </w:style>
  <w:style w:type="character" w:customStyle="1" w:styleId="Char14">
    <w:name w:val="文档结构图 Char1"/>
    <w:uiPriority w:val="99"/>
    <w:qFormat/>
    <w:rPr>
      <w:rFonts w:ascii="宋体" w:eastAsia="宋体" w:hAnsi="Courier New"/>
      <w:sz w:val="21"/>
      <w:lang w:val="en-US" w:eastAsia="zh-CN" w:bidi="ar-SA"/>
    </w:rPr>
  </w:style>
  <w:style w:type="character" w:customStyle="1" w:styleId="afff3">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c"/>
    <w:qFormat/>
  </w:style>
  <w:style w:type="character" w:customStyle="1" w:styleId="Charf1">
    <w:name w:val="粘贴正文 Char"/>
    <w:link w:val="afff4"/>
    <w:qFormat/>
    <w:rPr>
      <w:rFonts w:ascii="Times New Roman" w:hAnsi="Times New Roman"/>
      <w:kern w:val="2"/>
      <w:sz w:val="24"/>
      <w:szCs w:val="21"/>
      <w:lang w:val="en-US" w:eastAsia="zh-CN" w:bidi="ar-SA"/>
    </w:rPr>
  </w:style>
  <w:style w:type="paragraph" w:customStyle="1" w:styleId="afff4">
    <w:name w:val="粘贴正文"/>
    <w:link w:val="Charf1"/>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2">
    <w:name w:val="表格抬头 Char"/>
    <w:link w:val="afff5"/>
    <w:qFormat/>
    <w:locked/>
    <w:rPr>
      <w:rFonts w:ascii="黑体" w:eastAsia="黑体"/>
      <w:b/>
      <w:kern w:val="2"/>
      <w:sz w:val="21"/>
    </w:rPr>
  </w:style>
  <w:style w:type="paragraph" w:customStyle="1" w:styleId="afff5">
    <w:name w:val="表格抬头"/>
    <w:basedOn w:val="ab"/>
    <w:link w:val="Charf2"/>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c"/>
  </w:style>
  <w:style w:type="character" w:customStyle="1" w:styleId="410">
    <w:name w:val="样式41"/>
    <w:qFormat/>
    <w:rPr>
      <w:color w:val="3366CC"/>
      <w:sz w:val="21"/>
      <w:szCs w:val="21"/>
    </w:rPr>
  </w:style>
  <w:style w:type="character" w:customStyle="1" w:styleId="sChar">
    <w:name w:val="正文s Char"/>
    <w:link w:val="s"/>
    <w:rPr>
      <w:rFonts w:ascii="Arial" w:hAnsi="Arial"/>
    </w:rPr>
  </w:style>
  <w:style w:type="paragraph" w:customStyle="1" w:styleId="s">
    <w:name w:val="正文s"/>
    <w:basedOn w:val="ab"/>
    <w:link w:val="sChar"/>
    <w:qFormat/>
    <w:pPr>
      <w:spacing w:beforeLines="50" w:line="360" w:lineRule="exact"/>
      <w:ind w:left="420"/>
    </w:pPr>
    <w:rPr>
      <w:rFonts w:ascii="Arial" w:hAnsi="Arial"/>
      <w:kern w:val="0"/>
      <w:sz w:val="20"/>
      <w:szCs w:val="20"/>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3Char1">
    <w:name w:val="浅色网格 - 强调文字颜色 3 Char1"/>
    <w:link w:val="-31"/>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6"/>
    <w:qFormat/>
    <w:rPr>
      <w:kern w:val="2"/>
      <w:sz w:val="21"/>
      <w:szCs w:val="22"/>
    </w:rPr>
  </w:style>
  <w:style w:type="paragraph" w:styleId="afff6">
    <w:name w:val="List Paragraph"/>
    <w:basedOn w:val="ab"/>
    <w:link w:val="Charf3"/>
    <w:qFormat/>
    <w:pPr>
      <w:ind w:firstLineChars="200" w:firstLine="420"/>
    </w:pPr>
  </w:style>
  <w:style w:type="character" w:customStyle="1" w:styleId="para">
    <w:name w:val="para"/>
    <w:basedOn w:val="ac"/>
    <w:qFormat/>
  </w:style>
  <w:style w:type="character" w:customStyle="1" w:styleId="1CharChar2">
    <w:name w:val="文档正文1 Char Char"/>
    <w:qFormat/>
    <w:rPr>
      <w:rFonts w:ascii="仿宋_GB2312" w:eastAsia="仿宋_GB2312" w:hAnsi="仿宋"/>
      <w:kern w:val="2"/>
      <w:sz w:val="30"/>
      <w:szCs w:val="30"/>
      <w:lang w:bidi="ar-SA"/>
    </w:rPr>
  </w:style>
  <w:style w:type="character" w:customStyle="1" w:styleId="Charb">
    <w:name w:val="脚注文本 Char"/>
    <w:link w:val="aff0"/>
    <w:uiPriority w:val="99"/>
    <w:qFormat/>
    <w:rPr>
      <w:kern w:val="2"/>
      <w:sz w:val="18"/>
      <w:szCs w:val="18"/>
    </w:rPr>
  </w:style>
  <w:style w:type="character" w:customStyle="1" w:styleId="Charf4">
    <w:name w:val="加重文字 Char"/>
    <w:link w:val="afff7"/>
    <w:qFormat/>
    <w:locked/>
    <w:rPr>
      <w:b/>
      <w:bCs/>
      <w:kern w:val="2"/>
      <w:sz w:val="24"/>
      <w:szCs w:val="24"/>
      <w:u w:val="thick"/>
    </w:rPr>
  </w:style>
  <w:style w:type="paragraph" w:customStyle="1" w:styleId="afff7">
    <w:name w:val="加重文字"/>
    <w:basedOn w:val="afff8"/>
    <w:link w:val="Charf4"/>
    <w:qFormat/>
    <w:pPr>
      <w:ind w:firstLineChars="0" w:firstLine="0"/>
    </w:pPr>
    <w:rPr>
      <w:b/>
      <w:bCs/>
      <w:u w:val="thick"/>
    </w:rPr>
  </w:style>
  <w:style w:type="paragraph" w:customStyle="1" w:styleId="afff8">
    <w:name w:val="标准文本"/>
    <w:basedOn w:val="ab"/>
    <w:link w:val="Charf5"/>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Char8">
    <w:name w:val="尾注文本 Char"/>
    <w:link w:val="a3"/>
    <w:qFormat/>
    <w:rPr>
      <w:rFonts w:ascii="宋体" w:hAnsi="Calibri"/>
      <w:snapToGrid w:val="0"/>
      <w:sz w:val="21"/>
    </w:rPr>
  </w:style>
  <w:style w:type="character" w:customStyle="1" w:styleId="style181">
    <w:name w:val="style181"/>
    <w:qFormat/>
    <w:rPr>
      <w:rFonts w:ascii="Arial" w:hAnsi="Arial" w:cs="Arial" w:hint="default"/>
      <w:color w:val="000000"/>
      <w:sz w:val="18"/>
      <w:szCs w:val="18"/>
    </w:rPr>
  </w:style>
  <w:style w:type="character" w:customStyle="1" w:styleId="Char21">
    <w:name w:val="吉奥正文 Char2"/>
    <w:link w:val="afff9"/>
    <w:qFormat/>
    <w:rPr>
      <w:rFonts w:ascii="Times New Roman" w:eastAsia="仿宋_GB2312" w:hAnsi="Times New Roman"/>
      <w:sz w:val="24"/>
    </w:rPr>
  </w:style>
  <w:style w:type="paragraph" w:customStyle="1" w:styleId="afff9">
    <w:name w:val="吉奥正文"/>
    <w:basedOn w:val="ab"/>
    <w:link w:val="Char21"/>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Charc">
    <w:name w:val="标题 Char"/>
    <w:link w:val="aff3"/>
    <w:qFormat/>
    <w:rPr>
      <w:rFonts w:ascii="Arial" w:hAnsi="Arial" w:cs="Arial"/>
      <w:b/>
      <w:bCs/>
      <w:kern w:val="2"/>
      <w:sz w:val="32"/>
      <w:szCs w:val="32"/>
    </w:rPr>
  </w:style>
  <w:style w:type="character" w:customStyle="1" w:styleId="5Char">
    <w:name w:val="标题 5 Char"/>
    <w:link w:val="51"/>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5">
    <w:name w:val="标准文本 Char"/>
    <w:link w:val="afff8"/>
    <w:qFormat/>
    <w:locked/>
    <w:rPr>
      <w:kern w:val="2"/>
      <w:sz w:val="24"/>
      <w:szCs w:val="24"/>
    </w:rPr>
  </w:style>
  <w:style w:type="character" w:customStyle="1" w:styleId="CharChar4">
    <w:name w:val="Char Char4"/>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ListParagraphChar">
    <w:name w:val="List Paragraph Char"/>
    <w:link w:val="18"/>
    <w:qFormat/>
    <w:locked/>
    <w:rPr>
      <w:rFonts w:ascii="Times New Roman" w:hAnsi="Times New Roman"/>
      <w:kern w:val="2"/>
      <w:sz w:val="21"/>
      <w:szCs w:val="24"/>
    </w:rPr>
  </w:style>
  <w:style w:type="paragraph" w:customStyle="1" w:styleId="18">
    <w:name w:val="列出段落1"/>
    <w:basedOn w:val="ab"/>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Char4">
    <w:name w:val="正文文本 Char"/>
    <w:link w:val="af6"/>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d">
    <w:name w:val="正文首行缩进 Char"/>
    <w:link w:val="aff5"/>
    <w:rPr>
      <w:rFonts w:ascii="Calibri" w:eastAsia="宋体" w:hAnsi="Calibri"/>
      <w:kern w:val="2"/>
      <w:sz w:val="21"/>
      <w:szCs w:val="22"/>
      <w:lang w:val="en-US" w:eastAsia="zh-CN" w:bidi="ar-SA"/>
    </w:rPr>
  </w:style>
  <w:style w:type="character" w:customStyle="1" w:styleId="grame">
    <w:name w:val="grame"/>
    <w:basedOn w:val="ac"/>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6">
    <w:name w:val="自定义正文 Char"/>
    <w:link w:val="afffa"/>
    <w:qFormat/>
    <w:rPr>
      <w:rFonts w:ascii="仿宋_GB2312" w:eastAsia="仿宋_GB2312"/>
      <w:kern w:val="2"/>
      <w:sz w:val="28"/>
      <w:szCs w:val="24"/>
    </w:rPr>
  </w:style>
  <w:style w:type="paragraph" w:customStyle="1" w:styleId="afffa">
    <w:name w:val="自定义正文"/>
    <w:basedOn w:val="ab"/>
    <w:link w:val="Charf6"/>
    <w:qFormat/>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b"/>
    <w:qFormat/>
    <w:rPr>
      <w:rFonts w:ascii="仿宋_GB2312" w:eastAsia="仿宋_GB2312"/>
      <w:kern w:val="2"/>
      <w:sz w:val="24"/>
      <w:szCs w:val="24"/>
      <w:lang w:val="en-US" w:eastAsia="zh-CN" w:bidi="ar-SA"/>
    </w:rPr>
  </w:style>
  <w:style w:type="paragraph" w:customStyle="1" w:styleId="afffb">
    <w:name w:val="公文正文"/>
    <w:basedOn w:val="ab"/>
    <w:link w:val="Charf7"/>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3">
    <w:name w:val="列表1、 Char Char"/>
    <w:qFormat/>
    <w:rPr>
      <w:rFonts w:ascii="仿宋" w:eastAsia="仿宋" w:hAnsi="仿宋"/>
      <w:kern w:val="2"/>
      <w:sz w:val="28"/>
      <w:szCs w:val="21"/>
      <w:lang w:bidi="ar-SA"/>
    </w:rPr>
  </w:style>
  <w:style w:type="character" w:customStyle="1" w:styleId="Char2">
    <w:name w:val="批注文字 Char"/>
    <w:link w:val="af4"/>
    <w:qFormat/>
    <w:rPr>
      <w:kern w:val="2"/>
      <w:sz w:val="21"/>
      <w:szCs w:val="22"/>
    </w:rPr>
  </w:style>
  <w:style w:type="character" w:customStyle="1" w:styleId="Charf8">
    <w:name w:val="批注主题 Char"/>
    <w:link w:val="1a"/>
    <w:qFormat/>
    <w:rPr>
      <w:b/>
      <w:bCs/>
    </w:rPr>
  </w:style>
  <w:style w:type="paragraph" w:customStyle="1" w:styleId="1a">
    <w:name w:val="批注主题1"/>
    <w:basedOn w:val="af4"/>
    <w:next w:val="af4"/>
    <w:link w:val="Charf8"/>
    <w:qFormat/>
    <w:rPr>
      <w:b/>
      <w:bCs/>
      <w:kern w:val="0"/>
      <w:sz w:val="20"/>
      <w:szCs w:val="20"/>
    </w:rPr>
  </w:style>
  <w:style w:type="character" w:customStyle="1" w:styleId="Charf9">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Char1">
    <w:name w:val="标题 2 Char1"/>
    <w:link w:val="21"/>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b"/>
    <w:next w:val="ab"/>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b">
    <w:name w:val="明显参考1"/>
    <w:qFormat/>
    <w:rPr>
      <w:b/>
      <w:sz w:val="24"/>
      <w:u w:val="single"/>
    </w:rPr>
  </w:style>
  <w:style w:type="character" w:customStyle="1" w:styleId="3Char0">
    <w:name w:val="正文文本 3 Char"/>
    <w:link w:val="31"/>
    <w:qFormat/>
    <w:rPr>
      <w:rFonts w:ascii="Times New Roman" w:eastAsia="仿宋_GB2312" w:hAnsi="宋体"/>
      <w:b/>
      <w:bCs/>
      <w:kern w:val="2"/>
      <w:sz w:val="24"/>
    </w:rPr>
  </w:style>
  <w:style w:type="character" w:customStyle="1" w:styleId="111">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5">
    <w:name w:val="正文文本缩进 Char1"/>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a">
    <w:name w:val="大标题 Char"/>
    <w:link w:val="afffc"/>
    <w:qFormat/>
    <w:rPr>
      <w:b/>
      <w:sz w:val="28"/>
      <w:lang w:val="en-US" w:eastAsia="zh-CN" w:bidi="ar-SA"/>
    </w:rPr>
  </w:style>
  <w:style w:type="paragraph" w:customStyle="1" w:styleId="afffc">
    <w:name w:val="大标题"/>
    <w:next w:val="ab"/>
    <w:link w:val="Charfa"/>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5">
    <w:name w:val="正文文本缩进 Char"/>
    <w:link w:val="af7"/>
    <w:qFormat/>
    <w:rPr>
      <w:rFonts w:ascii="宋体" w:eastAsia="宋体" w:hAnsi="Courier New"/>
      <w:spacing w:val="-4"/>
      <w:kern w:val="2"/>
      <w:sz w:val="18"/>
      <w:lang w:val="en-US" w:eastAsia="zh-CN" w:bidi="ar-SA"/>
    </w:rPr>
  </w:style>
  <w:style w:type="character" w:customStyle="1" w:styleId="2CharChar0">
    <w:name w:val="正文（首行缩进2字符） Char Char"/>
    <w:link w:val="2b"/>
    <w:qFormat/>
    <w:rPr>
      <w:szCs w:val="21"/>
    </w:rPr>
  </w:style>
  <w:style w:type="paragraph" w:customStyle="1" w:styleId="2b">
    <w:name w:val="正文（首行缩进2字符）"/>
    <w:basedOn w:val="ab"/>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Char10">
    <w:name w:val="页脚 Char1"/>
    <w:link w:val="afc"/>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b">
    <w:name w:val="新昌图表 Char"/>
    <w:link w:val="afffd"/>
    <w:qFormat/>
    <w:rPr>
      <w:rFonts w:ascii="Times New Roman" w:eastAsia="黑体" w:hAnsi="Times New Roman"/>
      <w:color w:val="000000"/>
      <w:sz w:val="24"/>
      <w:szCs w:val="24"/>
    </w:rPr>
  </w:style>
  <w:style w:type="paragraph" w:customStyle="1" w:styleId="afffd">
    <w:name w:val="新昌图表"/>
    <w:basedOn w:val="ab"/>
    <w:link w:val="Charfb"/>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0">
    <w:name w:val="正文4 Char"/>
    <w:link w:val="40"/>
    <w:qFormat/>
    <w:rPr>
      <w:rFonts w:ascii="Calibri" w:hAnsi="Calibri"/>
      <w:kern w:val="2"/>
      <w:sz w:val="24"/>
      <w:szCs w:val="24"/>
    </w:rPr>
  </w:style>
  <w:style w:type="paragraph" w:customStyle="1" w:styleId="40">
    <w:name w:val="正文4"/>
    <w:basedOn w:val="ab"/>
    <w:link w:val="4Char0"/>
    <w:qFormat/>
    <w:pPr>
      <w:numPr>
        <w:numId w:val="7"/>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b"/>
    <w:next w:val="ab"/>
    <w:link w:val="z-Char0"/>
    <w:qFormat/>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e"/>
    <w:qFormat/>
    <w:rPr>
      <w:rFonts w:ascii="Times New Roman" w:hAnsi="宋体"/>
      <w:sz w:val="24"/>
      <w:szCs w:val="24"/>
    </w:rPr>
  </w:style>
  <w:style w:type="paragraph" w:customStyle="1" w:styleId="afffe">
    <w:name w:val="衢州正文"/>
    <w:basedOn w:val="ab"/>
    <w:link w:val="Charfc"/>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0"/>
    <w:qFormat/>
    <w:locked/>
    <w:rPr>
      <w:rFonts w:ascii="仿宋" w:eastAsia="仿宋" w:hAnsi="仿宋"/>
      <w:kern w:val="2"/>
      <w:sz w:val="28"/>
      <w:szCs w:val="21"/>
    </w:rPr>
  </w:style>
  <w:style w:type="paragraph" w:customStyle="1" w:styleId="10">
    <w:name w:val="列表1、"/>
    <w:basedOn w:val="-31"/>
    <w:link w:val="1Char0"/>
    <w:qFormat/>
    <w:pPr>
      <w:numPr>
        <w:numId w:val="8"/>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d">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e">
    <w:name w:val="华电 正文 Char"/>
    <w:link w:val="affff"/>
    <w:qFormat/>
    <w:rPr>
      <w:rFonts w:ascii="宋体" w:eastAsia="宋体" w:hAnsi="宋体"/>
      <w:sz w:val="22"/>
      <w:lang w:bidi="ar-SA"/>
    </w:rPr>
  </w:style>
  <w:style w:type="paragraph" w:customStyle="1" w:styleId="affff">
    <w:name w:val="华电 正文"/>
    <w:basedOn w:val="ab"/>
    <w:link w:val="Charfe"/>
    <w:qFormat/>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0"/>
    <w:qFormat/>
    <w:rPr>
      <w:rFonts w:ascii="宋体" w:eastAsia="仿宋_GB2312" w:cs="宋体"/>
      <w:color w:val="000000"/>
      <w:sz w:val="24"/>
      <w:lang w:val="en-US" w:eastAsia="zh-CN" w:bidi="ar-SA"/>
    </w:rPr>
  </w:style>
  <w:style w:type="paragraph" w:customStyle="1" w:styleId="affff0">
    <w:name w:val="标准正文格式"/>
    <w:basedOn w:val="ab"/>
    <w:link w:val="Charff"/>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b"/>
    <w:link w:val="IndentNormalChar"/>
    <w:qFormat/>
    <w:pPr>
      <w:ind w:firstLine="420"/>
    </w:pPr>
    <w:rPr>
      <w:szCs w:val="20"/>
    </w:rPr>
  </w:style>
  <w:style w:type="character" w:customStyle="1" w:styleId="2Char">
    <w:name w:val="正文文本缩进 2 Char"/>
    <w:link w:val="25"/>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f0">
    <w:name w:val="页脚 Char"/>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f1">
    <w:name w:val="模板正文 Char"/>
    <w:link w:val="affff1"/>
    <w:qFormat/>
    <w:rPr>
      <w:rFonts w:ascii="Arial" w:hAnsi="Arial"/>
      <w:szCs w:val="21"/>
    </w:rPr>
  </w:style>
  <w:style w:type="paragraph" w:customStyle="1" w:styleId="affff1">
    <w:name w:val="模板正文"/>
    <w:basedOn w:val="ab"/>
    <w:link w:val="Charff1"/>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c">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c"/>
    <w:qFormat/>
  </w:style>
  <w:style w:type="character" w:customStyle="1" w:styleId="4Char1">
    <w:name w:val="样式4 Char"/>
    <w:link w:val="43"/>
    <w:qFormat/>
    <w:rPr>
      <w:rFonts w:ascii="Calibri" w:eastAsia="宋体" w:hAnsi="Calibri"/>
      <w:kern w:val="2"/>
      <w:sz w:val="24"/>
      <w:szCs w:val="22"/>
      <w:lang w:val="en-US" w:eastAsia="zh-CN" w:bidi="ar-SA"/>
    </w:rPr>
  </w:style>
  <w:style w:type="paragraph" w:customStyle="1" w:styleId="43">
    <w:name w:val="样式4"/>
    <w:basedOn w:val="ab"/>
    <w:link w:val="4Char1"/>
    <w:qFormat/>
    <w:pPr>
      <w:spacing w:line="360" w:lineRule="auto"/>
    </w:pPr>
    <w:rPr>
      <w:sz w:val="24"/>
    </w:rPr>
  </w:style>
  <w:style w:type="character" w:customStyle="1" w:styleId="2Char4">
    <w:name w:val="样式 正文缩进 + 首行缩进:  2 字符 Char"/>
    <w:link w:val="2c"/>
    <w:qFormat/>
    <w:rPr>
      <w:rFonts w:ascii="Times New Roman" w:hAnsi="Times New Roman"/>
      <w:kern w:val="2"/>
      <w:sz w:val="24"/>
    </w:rPr>
  </w:style>
  <w:style w:type="paragraph" w:customStyle="1" w:styleId="2c">
    <w:name w:val="样式 正文缩进 + 首行缩进:  2 字符"/>
    <w:basedOn w:val="af0"/>
    <w:link w:val="2Char4"/>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c"/>
    <w:qFormat/>
  </w:style>
  <w:style w:type="character" w:customStyle="1" w:styleId="Char9">
    <w:name w:val="批注框文本 Char"/>
    <w:link w:val="afb"/>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b"/>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f2">
    <w:name w:val="_正文段落 Char"/>
    <w:link w:val="affff2"/>
    <w:qFormat/>
    <w:rPr>
      <w:rFonts w:ascii="Times New Roman" w:hAnsi="Times New Roman"/>
      <w:kern w:val="2"/>
      <w:sz w:val="21"/>
      <w:szCs w:val="24"/>
    </w:rPr>
  </w:style>
  <w:style w:type="paragraph" w:customStyle="1" w:styleId="affff2">
    <w:name w:val="_正文段落"/>
    <w:basedOn w:val="ab"/>
    <w:link w:val="Charff2"/>
    <w:qFormat/>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3">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3">
    <w:name w:val="表格文字 Char"/>
    <w:link w:val="affff4"/>
    <w:qFormat/>
    <w:rPr>
      <w:rFonts w:ascii="Times New Roman" w:hAnsi="Times New Roman"/>
      <w:kern w:val="2"/>
      <w:sz w:val="18"/>
      <w:szCs w:val="24"/>
    </w:rPr>
  </w:style>
  <w:style w:type="paragraph" w:customStyle="1" w:styleId="affff4">
    <w:name w:val="表格文字"/>
    <w:basedOn w:val="ab"/>
    <w:link w:val="Charff3"/>
    <w:qFormat/>
    <w:pPr>
      <w:jc w:val="left"/>
      <w:textAlignment w:val="top"/>
    </w:pPr>
    <w:rPr>
      <w:rFonts w:ascii="Times New Roman" w:hAnsi="Times New Roman"/>
      <w:sz w:val="18"/>
      <w:szCs w:val="24"/>
    </w:rPr>
  </w:style>
  <w:style w:type="character" w:customStyle="1" w:styleId="3Char1">
    <w:name w:val="正文文本缩进 3 Char"/>
    <w:link w:val="35"/>
    <w:qFormat/>
    <w:rPr>
      <w:rFonts w:ascii="仿宋_GB2312" w:eastAsia="仿宋_GB2312" w:hAnsi="宋体"/>
      <w:color w:val="000000"/>
      <w:kern w:val="2"/>
      <w:sz w:val="24"/>
      <w:szCs w:val="24"/>
    </w:rPr>
  </w:style>
  <w:style w:type="character" w:customStyle="1" w:styleId="Charff4">
    <w:name w:val="我的正文 Char"/>
    <w:link w:val="affff5"/>
    <w:qFormat/>
    <w:rPr>
      <w:rFonts w:eastAsia="仿宋_GB2312" w:cs="宋体"/>
      <w:kern w:val="2"/>
      <w:sz w:val="24"/>
    </w:rPr>
  </w:style>
  <w:style w:type="paragraph" w:customStyle="1" w:styleId="affff5">
    <w:name w:val="我的正文"/>
    <w:basedOn w:val="ab"/>
    <w:link w:val="Charff4"/>
    <w:qFormat/>
    <w:pPr>
      <w:spacing w:afterLines="100" w:line="360" w:lineRule="auto"/>
      <w:ind w:firstLineChars="200" w:firstLine="480"/>
    </w:pPr>
    <w:rPr>
      <w:rFonts w:eastAsia="仿宋_GB2312"/>
      <w:sz w:val="24"/>
      <w:szCs w:val="20"/>
    </w:rPr>
  </w:style>
  <w:style w:type="character" w:customStyle="1" w:styleId="7Char0">
    <w:name w:val="7.表小四 Char"/>
    <w:link w:val="71"/>
    <w:qFormat/>
    <w:rPr>
      <w:rFonts w:ascii="宋体" w:eastAsia="宋体" w:hAnsi="宋体"/>
      <w:kern w:val="2"/>
      <w:sz w:val="24"/>
      <w:szCs w:val="24"/>
      <w:lang w:val="en-US" w:eastAsia="zh-CN" w:bidi="ar-SA"/>
    </w:rPr>
  </w:style>
  <w:style w:type="paragraph" w:customStyle="1" w:styleId="71">
    <w:name w:val="7.表小四"/>
    <w:basedOn w:val="ab"/>
    <w:link w:val="7Char0"/>
    <w:qFormat/>
    <w:pPr>
      <w:spacing w:beforeLines="50" w:afterLines="50"/>
    </w:pPr>
    <w:rPr>
      <w:rFonts w:ascii="宋体" w:hAnsi="宋体"/>
      <w:sz w:val="24"/>
      <w:szCs w:val="24"/>
    </w:rPr>
  </w:style>
  <w:style w:type="character" w:customStyle="1" w:styleId="1CharChar4">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5">
    <w:name w:val="方案正文 Char"/>
    <w:link w:val="affff6"/>
    <w:qFormat/>
    <w:rPr>
      <w:rFonts w:ascii="Calibri" w:eastAsia="仿宋_GB2312" w:hAnsi="Calibri"/>
      <w:kern w:val="2"/>
      <w:sz w:val="32"/>
      <w:szCs w:val="24"/>
      <w:lang w:val="en-US" w:eastAsia="zh-CN" w:bidi="ar-SA"/>
    </w:rPr>
  </w:style>
  <w:style w:type="paragraph" w:customStyle="1" w:styleId="affff6">
    <w:name w:val="方案正文"/>
    <w:basedOn w:val="ab"/>
    <w:link w:val="Charff5"/>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6">
    <w:name w:val="投标正文 Char"/>
    <w:link w:val="affff7"/>
    <w:qFormat/>
    <w:rPr>
      <w:rFonts w:ascii="宋体" w:eastAsia="宋体" w:hAnsi="宋体"/>
      <w:kern w:val="2"/>
      <w:sz w:val="24"/>
      <w:szCs w:val="24"/>
      <w:lang w:val="en-US" w:eastAsia="zh-CN" w:bidi="ar-SA"/>
    </w:rPr>
  </w:style>
  <w:style w:type="paragraph" w:customStyle="1" w:styleId="affff7">
    <w:name w:val="投标正文"/>
    <w:basedOn w:val="ab"/>
    <w:link w:val="Charff6"/>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b"/>
    <w:link w:val="0Char"/>
    <w:qFormat/>
    <w:pPr>
      <w:spacing w:line="360" w:lineRule="auto"/>
    </w:pPr>
    <w:rPr>
      <w:rFonts w:ascii="宋体" w:hAnsi="宋体"/>
      <w:kern w:val="0"/>
      <w:sz w:val="24"/>
      <w:szCs w:val="24"/>
    </w:rPr>
  </w:style>
  <w:style w:type="character" w:customStyle="1" w:styleId="2Char5">
    <w:name w:val="正文首行缩进 2 Char"/>
    <w:link w:val="220"/>
    <w:qFormat/>
    <w:rPr>
      <w:rFonts w:eastAsia="仿宋"/>
      <w:sz w:val="24"/>
      <w:szCs w:val="24"/>
    </w:rPr>
  </w:style>
  <w:style w:type="paragraph" w:customStyle="1" w:styleId="220">
    <w:name w:val="正文首行缩进 22"/>
    <w:basedOn w:val="1e"/>
    <w:link w:val="2Char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qFormat/>
    <w:pPr>
      <w:spacing w:after="120"/>
      <w:ind w:leftChars="200" w:left="420"/>
    </w:pPr>
    <w:rPr>
      <w:rFonts w:cs="黑体"/>
    </w:rPr>
  </w:style>
  <w:style w:type="character" w:customStyle="1" w:styleId="Charff7">
    <w:name w:val="表格中文字 Char"/>
    <w:link w:val="affff8"/>
    <w:qFormat/>
    <w:rPr>
      <w:rFonts w:ascii="新宋体" w:eastAsia="新宋体" w:hAnsi="新宋体"/>
      <w:sz w:val="24"/>
      <w:szCs w:val="24"/>
      <w:lang w:bidi="ar-SA"/>
    </w:rPr>
  </w:style>
  <w:style w:type="paragraph" w:customStyle="1" w:styleId="affff8">
    <w:name w:val="表格中文字"/>
    <w:basedOn w:val="ab"/>
    <w:link w:val="Charff7"/>
    <w:qFormat/>
    <w:pPr>
      <w:spacing w:line="288" w:lineRule="auto"/>
    </w:pPr>
    <w:rPr>
      <w:rFonts w:ascii="新宋体" w:eastAsia="新宋体" w:hAnsi="新宋体"/>
      <w:kern w:val="0"/>
      <w:sz w:val="24"/>
      <w:szCs w:val="24"/>
    </w:rPr>
  </w:style>
  <w:style w:type="character" w:styleId="affff9">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c"/>
    <w:qFormat/>
  </w:style>
  <w:style w:type="character" w:customStyle="1" w:styleId="black10">
    <w:name w:val="black10"/>
    <w:basedOn w:val="ac"/>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a"/>
    <w:qFormat/>
    <w:rPr>
      <w:rFonts w:ascii="宋体" w:hAnsi="Times New Roman"/>
      <w:sz w:val="21"/>
      <w:lang w:val="en-US" w:eastAsia="zh-CN" w:bidi="ar-SA"/>
    </w:rPr>
  </w:style>
  <w:style w:type="paragraph" w:customStyle="1" w:styleId="affffa">
    <w:name w:val="段"/>
    <w:link w:val="CharCharf0"/>
    <w:qFormat/>
    <w:pPr>
      <w:autoSpaceDE w:val="0"/>
      <w:autoSpaceDN w:val="0"/>
      <w:ind w:firstLineChars="200" w:firstLine="200"/>
      <w:jc w:val="both"/>
    </w:pPr>
    <w:rPr>
      <w:rFonts w:ascii="宋体"/>
      <w:sz w:val="21"/>
    </w:rPr>
  </w:style>
  <w:style w:type="character" w:customStyle="1" w:styleId="f9">
    <w:name w:val="f9"/>
    <w:basedOn w:val="ac"/>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1"/>
    <w:link w:val="ZJGIS-Char"/>
    <w:qFormat/>
    <w:pPr>
      <w:numPr>
        <w:ilvl w:val="3"/>
        <w:numId w:val="9"/>
      </w:numPr>
      <w:spacing w:before="120" w:after="120" w:line="240" w:lineRule="auto"/>
    </w:pPr>
    <w:rPr>
      <w:rFonts w:eastAsia="仿宋_GB2312"/>
      <w:kern w:val="0"/>
    </w:rPr>
  </w:style>
  <w:style w:type="character" w:customStyle="1" w:styleId="1f">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b"/>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c"/>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8">
    <w:name w:val="正文段落 Char"/>
    <w:link w:val="affffb"/>
    <w:qFormat/>
    <w:rPr>
      <w:rFonts w:ascii="Times New Roman" w:hAnsi="Times New Roman"/>
      <w:kern w:val="2"/>
      <w:sz w:val="24"/>
    </w:rPr>
  </w:style>
  <w:style w:type="paragraph" w:customStyle="1" w:styleId="affffb">
    <w:name w:val="正文段落"/>
    <w:basedOn w:val="ab"/>
    <w:link w:val="Charff8"/>
    <w:qFormat/>
    <w:pPr>
      <w:spacing w:line="300" w:lineRule="auto"/>
      <w:ind w:firstLine="510"/>
    </w:pPr>
    <w:rPr>
      <w:rFonts w:ascii="Times New Roman" w:hAnsi="Times New Roman"/>
      <w:sz w:val="24"/>
      <w:szCs w:val="20"/>
    </w:rPr>
  </w:style>
  <w:style w:type="character" w:customStyle="1" w:styleId="paramname2">
    <w:name w:val="paramname2"/>
    <w:basedOn w:val="ac"/>
    <w:qFormat/>
  </w:style>
  <w:style w:type="character" w:customStyle="1" w:styleId="2Char6">
    <w:name w:val="样式 首行缩进:  2 字符 Char"/>
    <w:link w:val="2"/>
    <w:qFormat/>
    <w:rPr>
      <w:rFonts w:ascii="宋体" w:hAnsi="宋体"/>
      <w:bCs/>
      <w:color w:val="000000"/>
      <w:sz w:val="24"/>
      <w:szCs w:val="24"/>
    </w:rPr>
  </w:style>
  <w:style w:type="paragraph" w:customStyle="1" w:styleId="2">
    <w:name w:val="样式 首行缩进:  2 字符"/>
    <w:basedOn w:val="ab"/>
    <w:link w:val="2Char6"/>
    <w:qFormat/>
    <w:pPr>
      <w:widowControl/>
      <w:numPr>
        <w:numId w:val="10"/>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9"/>
    <w:qFormat/>
    <w:rPr>
      <w:rFonts w:ascii="Arial" w:eastAsia="宋体" w:hAnsi="Arial"/>
      <w:sz w:val="24"/>
      <w:szCs w:val="24"/>
      <w:lang w:bidi="ar-SA"/>
    </w:rPr>
  </w:style>
  <w:style w:type="paragraph" w:customStyle="1" w:styleId="Charff9">
    <w:name w:val="大汉方案正文 Char"/>
    <w:basedOn w:val="ab"/>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c"/>
    <w:qFormat/>
    <w:rPr>
      <w:rFonts w:ascii="Times New Roman" w:eastAsia="仿宋_GB2312" w:hAnsi="Times New Roman"/>
      <w:szCs w:val="21"/>
    </w:rPr>
  </w:style>
  <w:style w:type="paragraph" w:customStyle="1" w:styleId="affffc">
    <w:name w:val="表格正文"/>
    <w:basedOn w:val="ab"/>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b"/>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a">
    <w:name w:val="吉奥表格正文 Char"/>
    <w:link w:val="affffd"/>
    <w:qFormat/>
    <w:rPr>
      <w:rFonts w:ascii="Times New Roman" w:eastAsia="仿宋_GB2312" w:hAnsi="Times New Roman"/>
      <w:szCs w:val="21"/>
    </w:rPr>
  </w:style>
  <w:style w:type="paragraph" w:customStyle="1" w:styleId="affffd">
    <w:name w:val="吉奥表格正文"/>
    <w:basedOn w:val="ab"/>
    <w:link w:val="Charffa"/>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c"/>
    <w:qFormat/>
  </w:style>
  <w:style w:type="character" w:customStyle="1" w:styleId="Chara">
    <w:name w:val="副标题 Char"/>
    <w:link w:val="afe"/>
    <w:qFormat/>
    <w:rPr>
      <w:rFonts w:ascii="Times New Roman" w:eastAsia="Times New Roman" w:hAnsi="Times New Roman"/>
      <w:kern w:val="2"/>
      <w:sz w:val="18"/>
      <w:szCs w:val="18"/>
      <w:lang w:val="en-US" w:eastAsia="zh-CN"/>
    </w:rPr>
  </w:style>
  <w:style w:type="character" w:customStyle="1" w:styleId="Charffb">
    <w:name w:val="正文（缩进） Char"/>
    <w:link w:val="affffe"/>
    <w:qFormat/>
    <w:rPr>
      <w:kern w:val="2"/>
      <w:sz w:val="24"/>
      <w:szCs w:val="24"/>
    </w:rPr>
  </w:style>
  <w:style w:type="paragraph" w:customStyle="1" w:styleId="affffe">
    <w:name w:val="正文（缩进）"/>
    <w:basedOn w:val="ab"/>
    <w:link w:val="Charffb"/>
    <w:qFormat/>
    <w:pPr>
      <w:spacing w:beforeLines="50" w:afterLines="50" w:line="360" w:lineRule="auto"/>
      <w:ind w:firstLineChars="200" w:firstLine="480"/>
    </w:pPr>
    <w:rPr>
      <w:sz w:val="24"/>
      <w:szCs w:val="24"/>
    </w:rPr>
  </w:style>
  <w:style w:type="character" w:customStyle="1" w:styleId="1Char2">
    <w:name w:val="文档正文1 Char"/>
    <w:link w:val="1f0"/>
    <w:qFormat/>
    <w:rPr>
      <w:rFonts w:ascii="仿宋_GB2312" w:eastAsia="仿宋_GB2312" w:hAnsi="仿宋"/>
      <w:kern w:val="2"/>
      <w:sz w:val="30"/>
      <w:szCs w:val="30"/>
      <w:lang w:bidi="ar-SA"/>
    </w:rPr>
  </w:style>
  <w:style w:type="paragraph" w:customStyle="1" w:styleId="1f0">
    <w:name w:val="文档正文1"/>
    <w:basedOn w:val="ab"/>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0"/>
    <w:uiPriority w:val="99"/>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0">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b"/>
    <w:link w:val="paragraph1Char"/>
    <w:qFormat/>
    <w:pPr>
      <w:spacing w:afterLines="30" w:line="360" w:lineRule="auto"/>
      <w:ind w:firstLineChars="200" w:firstLine="420"/>
    </w:pPr>
    <w:rPr>
      <w:rFonts w:eastAsia="楷体_GB2312"/>
      <w:sz w:val="24"/>
      <w:szCs w:val="20"/>
    </w:rPr>
  </w:style>
  <w:style w:type="character" w:customStyle="1" w:styleId="Char11">
    <w:name w:val="页眉 Char1"/>
    <w:link w:val="afd"/>
    <w:uiPriority w:val="99"/>
    <w:qFormat/>
    <w:rPr>
      <w:kern w:val="2"/>
      <w:sz w:val="18"/>
      <w:szCs w:val="18"/>
    </w:rPr>
  </w:style>
  <w:style w:type="character" w:customStyle="1" w:styleId="Char6">
    <w:name w:val="纯文本 Char"/>
    <w:link w:val="af9"/>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7">
    <w:name w:val="日期 Char"/>
    <w:link w:val="afa"/>
    <w:qFormat/>
    <w:rPr>
      <w:rFonts w:eastAsia="楷体_GB2312"/>
      <w:kern w:val="2"/>
      <w:sz w:val="32"/>
      <w:lang w:val="en-US" w:eastAsia="zh-CN" w:bidi="ar-SA"/>
    </w:rPr>
  </w:style>
  <w:style w:type="character" w:customStyle="1" w:styleId="2Char0">
    <w:name w:val="正文文本 2 Char"/>
    <w:link w:val="27"/>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rPr>
      <w:rFonts w:ascii="Verdana" w:eastAsia="宋体" w:hAnsi="宋体" w:cs="Times New Roman"/>
      <w:sz w:val="28"/>
      <w:szCs w:val="28"/>
    </w:rPr>
  </w:style>
  <w:style w:type="character" w:customStyle="1" w:styleId="Charffc">
    <w:name w:val="页眉 Char"/>
    <w:qFormat/>
    <w:rPr>
      <w:kern w:val="2"/>
      <w:sz w:val="18"/>
      <w:szCs w:val="18"/>
      <w:lang w:bidi="ar-SA"/>
    </w:rPr>
  </w:style>
  <w:style w:type="character" w:customStyle="1" w:styleId="2Char7">
    <w:name w:val="正文 首行缩进:  2 字符 Char"/>
    <w:link w:val="2d"/>
    <w:qFormat/>
    <w:rPr>
      <w:rFonts w:cs="宋体"/>
      <w:sz w:val="24"/>
    </w:rPr>
  </w:style>
  <w:style w:type="paragraph" w:customStyle="1" w:styleId="2d">
    <w:name w:val="正文 首行缩进:  2 字符"/>
    <w:basedOn w:val="ab"/>
    <w:next w:val="ab"/>
    <w:link w:val="2Char7"/>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
    <w:name w:val="表文字"/>
    <w:qFormat/>
    <w:rPr>
      <w:rFonts w:ascii="宋体"/>
      <w:kern w:val="2"/>
    </w:rPr>
  </w:style>
  <w:style w:type="paragraph" w:customStyle="1" w:styleId="2ChapterXXStatementh22Header2l2Level2Headhea">
    <w:name w:val="样式 标题 2Chapter X.X. Statementh22Header 2l2Level 2 Headhea..."/>
    <w:basedOn w:val="21"/>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6">
    <w:name w:val="正文3"/>
    <w:basedOn w:val="ab"/>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afffff0">
    <w:name w:val="沈标题四"/>
    <w:basedOn w:val="41"/>
    <w:next w:val="ab"/>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pPr>
      <w:ind w:firstLineChars="200" w:firstLine="480"/>
    </w:pPr>
  </w:style>
  <w:style w:type="paragraph" w:customStyle="1" w:styleId="afffff1">
    <w:name w:val="正文段"/>
    <w:basedOn w:val="ab"/>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pPr>
      <w:ind w:firstLineChars="200" w:firstLine="420"/>
    </w:pPr>
  </w:style>
  <w:style w:type="paragraph" w:customStyle="1" w:styleId="150">
    <w:name w:val="15"/>
    <w:basedOn w:val="ab"/>
    <w:qFormat/>
    <w:pPr>
      <w:widowControl/>
      <w:spacing w:line="312" w:lineRule="auto"/>
      <w:ind w:firstLine="202"/>
    </w:pPr>
    <w:rPr>
      <w:rFonts w:ascii="Times New Roman" w:hAnsi="Times New Roman"/>
      <w:kern w:val="0"/>
      <w:sz w:val="24"/>
      <w:szCs w:val="24"/>
    </w:rPr>
  </w:style>
  <w:style w:type="paragraph" w:customStyle="1" w:styleId="afffff2">
    <w:name w:val="表格中序号"/>
    <w:basedOn w:val="ab"/>
    <w:qFormat/>
    <w:pPr>
      <w:spacing w:line="288" w:lineRule="auto"/>
      <w:jc w:val="center"/>
    </w:pPr>
    <w:rPr>
      <w:rFonts w:ascii="新宋体" w:eastAsia="新宋体" w:hAnsi="Times New Roman"/>
      <w:sz w:val="24"/>
      <w:szCs w:val="24"/>
    </w:rPr>
  </w:style>
  <w:style w:type="paragraph" w:customStyle="1" w:styleId="xl76">
    <w:name w:val="xl76"/>
    <w:basedOn w:val="ab"/>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qFormat/>
    <w:pPr>
      <w:spacing w:afterLines="50"/>
      <w:ind w:left="720" w:hanging="432"/>
      <w:jc w:val="left"/>
    </w:pPr>
    <w:rPr>
      <w:rFonts w:ascii="宋体" w:hAnsi="Times New Roman"/>
      <w:snapToGrid w:val="0"/>
      <w:kern w:val="0"/>
      <w:szCs w:val="20"/>
    </w:rPr>
  </w:style>
  <w:style w:type="paragraph" w:customStyle="1" w:styleId="S4-I-L15-U">
    <w:name w:val="S4-I-L15-U"/>
    <w:basedOn w:val="ab"/>
    <w:qFormat/>
    <w:pPr>
      <w:spacing w:line="360" w:lineRule="auto"/>
    </w:pPr>
    <w:rPr>
      <w:rFonts w:ascii="Times New Roman" w:hAnsi="Times New Roman"/>
      <w:b/>
      <w:i/>
      <w:sz w:val="24"/>
      <w:szCs w:val="24"/>
      <w:u w:val="single"/>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qFormat/>
    <w:pPr>
      <w:spacing w:after="120"/>
    </w:pPr>
    <w:rPr>
      <w:rFonts w:ascii="Times New Roman" w:hAnsi="Times New Roman"/>
      <w:sz w:val="28"/>
      <w:szCs w:val="24"/>
    </w:rPr>
  </w:style>
  <w:style w:type="paragraph" w:customStyle="1" w:styleId="xl70">
    <w:name w:val="xl70"/>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3">
    <w:name w:val="内文正文"/>
    <w:basedOn w:val="ab"/>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afffff4">
    <w:name w:val="正文居中_加粗"/>
    <w:basedOn w:val="ab"/>
    <w:qFormat/>
    <w:pPr>
      <w:spacing w:line="360" w:lineRule="auto"/>
      <w:jc w:val="center"/>
    </w:pPr>
    <w:rPr>
      <w:rFonts w:ascii="宋体" w:hAnsi="宋体"/>
      <w:b/>
      <w:sz w:val="24"/>
      <w:szCs w:val="24"/>
    </w:rPr>
  </w:style>
  <w:style w:type="paragraph" w:customStyle="1" w:styleId="Charffd">
    <w:name w:val="Char"/>
    <w:basedOn w:val="ab"/>
    <w:qFormat/>
    <w:rPr>
      <w:rFonts w:ascii="仿宋_GB2312" w:eastAsia="仿宋_GB2312" w:hAnsi="Times New Roman"/>
      <w:b/>
      <w:sz w:val="32"/>
      <w:szCs w:val="32"/>
    </w:rPr>
  </w:style>
  <w:style w:type="paragraph" w:customStyle="1" w:styleId="font11">
    <w:name w:val="font11"/>
    <w:basedOn w:val="ab"/>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5">
    <w:name w:val="正文居中"/>
    <w:qFormat/>
    <w:pPr>
      <w:widowControl w:val="0"/>
      <w:spacing w:line="240" w:lineRule="exact"/>
      <w:ind w:leftChars="-50" w:left="-105" w:rightChars="-50" w:right="-105"/>
      <w:jc w:val="center"/>
    </w:pPr>
    <w:rPr>
      <w:bCs/>
      <w:sz w:val="18"/>
      <w:szCs w:val="18"/>
    </w:rPr>
  </w:style>
  <w:style w:type="paragraph" w:customStyle="1" w:styleId="afffff6">
    <w:name w:val="图表"/>
    <w:basedOn w:val="ab"/>
    <w:qFormat/>
    <w:pPr>
      <w:adjustRightInd w:val="0"/>
      <w:snapToGrid w:val="0"/>
      <w:jc w:val="center"/>
    </w:pPr>
    <w:rPr>
      <w:rFonts w:ascii="宋体" w:hAnsi="宋体"/>
      <w:szCs w:val="21"/>
    </w:rPr>
  </w:style>
  <w:style w:type="paragraph" w:customStyle="1" w:styleId="afffff7">
    <w:name w:val="正文浙江中烟安全"/>
    <w:basedOn w:val="ab"/>
    <w:qFormat/>
    <w:pPr>
      <w:spacing w:before="120" w:line="360" w:lineRule="auto"/>
      <w:ind w:firstLineChars="200" w:firstLine="200"/>
    </w:pPr>
    <w:rPr>
      <w:rFonts w:ascii="Times New Roman" w:hAnsi="Times New Roman"/>
      <w:kern w:val="0"/>
      <w:sz w:val="24"/>
      <w:szCs w:val="24"/>
    </w:rPr>
  </w:style>
  <w:style w:type="paragraph" w:customStyle="1" w:styleId="afffff8">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7"/>
    <w:qFormat/>
    <w:pPr>
      <w:spacing w:line="360" w:lineRule="auto"/>
      <w:ind w:firstLine="0"/>
    </w:pPr>
    <w:rPr>
      <w:rFonts w:ascii="仿宋_GB2312" w:eastAsia="新宋体" w:hAnsi="Times New Roman"/>
      <w:spacing w:val="0"/>
      <w:sz w:val="24"/>
    </w:rPr>
  </w:style>
  <w:style w:type="paragraph" w:customStyle="1" w:styleId="xl86">
    <w:name w:val="xl86"/>
    <w:basedOn w:val="ab"/>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9">
    <w:name w:val="正文样式加粗"/>
    <w:basedOn w:val="2a"/>
    <w:qFormat/>
    <w:pPr>
      <w:ind w:firstLine="562"/>
    </w:pPr>
    <w:rPr>
      <w:rFonts w:ascii="仿宋_GB2312" w:eastAsia="仿宋_GB2312"/>
      <w:b/>
      <w:sz w:val="28"/>
      <w:szCs w:val="28"/>
    </w:rPr>
  </w:style>
  <w:style w:type="paragraph" w:customStyle="1" w:styleId="afffffa">
    <w:name w:val="图名"/>
    <w:basedOn w:val="af1"/>
    <w:qFormat/>
    <w:pPr>
      <w:spacing w:beforeLines="50" w:afterLines="50"/>
      <w:jc w:val="center"/>
    </w:pPr>
    <w:rPr>
      <w:rFonts w:ascii="Times New Roman" w:hAnsi="Times New Roman"/>
      <w:kern w:val="0"/>
      <w:sz w:val="24"/>
      <w:szCs w:val="24"/>
    </w:rPr>
  </w:style>
  <w:style w:type="paragraph" w:styleId="afffffb">
    <w:name w:val="No Spacing"/>
    <w:qFormat/>
    <w:pPr>
      <w:widowControl w:val="0"/>
      <w:jc w:val="both"/>
    </w:pPr>
    <w:rPr>
      <w:kern w:val="2"/>
      <w:sz w:val="21"/>
      <w:szCs w:val="24"/>
    </w:rPr>
  </w:style>
  <w:style w:type="paragraph" w:customStyle="1" w:styleId="xl68">
    <w:name w:val="xl68"/>
    <w:basedOn w:val="ab"/>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c">
    <w:name w:val="标准书脚_奇数页"/>
    <w:qFormat/>
    <w:pPr>
      <w:spacing w:before="120"/>
      <w:jc w:val="right"/>
    </w:pPr>
    <w:rPr>
      <w:sz w:val="18"/>
    </w:rPr>
  </w:style>
  <w:style w:type="paragraph" w:customStyle="1" w:styleId="Charffe">
    <w:name w:val="文档正文 Char"/>
    <w:basedOn w:val="ab"/>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qFormat/>
    <w:pPr>
      <w:widowControl/>
      <w:spacing w:line="360" w:lineRule="auto"/>
      <w:jc w:val="left"/>
    </w:pPr>
    <w:rPr>
      <w:rFonts w:ascii="宋体" w:hAnsi="Times New Roman"/>
      <w:snapToGrid w:val="0"/>
      <w:color w:val="000000"/>
      <w:kern w:val="0"/>
      <w:sz w:val="24"/>
      <w:szCs w:val="20"/>
    </w:rPr>
  </w:style>
  <w:style w:type="paragraph" w:customStyle="1" w:styleId="afffffd">
    <w:name w:val="新昌图表样式"/>
    <w:basedOn w:val="af1"/>
    <w:qFormat/>
    <w:pPr>
      <w:spacing w:beforeLines="50" w:afterLines="50"/>
      <w:jc w:val="center"/>
    </w:pPr>
    <w:rPr>
      <w:rFonts w:ascii="黑体"/>
      <w:kern w:val="0"/>
      <w:sz w:val="24"/>
      <w:szCs w:val="24"/>
    </w:rPr>
  </w:style>
  <w:style w:type="paragraph" w:customStyle="1" w:styleId="CharCharChar0">
    <w:name w:val="Char Char Char"/>
    <w:basedOn w:val="ab"/>
    <w:qFormat/>
    <w:rPr>
      <w:rFonts w:ascii="Tahoma" w:hAnsi="Tahoma"/>
      <w:sz w:val="24"/>
      <w:szCs w:val="20"/>
    </w:rPr>
  </w:style>
  <w:style w:type="paragraph" w:customStyle="1" w:styleId="4051">
    <w:name w:val="样式 样式 标题 4 + 段后: 0.5 行1"/>
    <w:basedOn w:val="405"/>
    <w:next w:val="a3"/>
    <w:qFormat/>
    <w:pPr>
      <w:numPr>
        <w:ilvl w:val="1"/>
        <w:numId w:val="4"/>
      </w:numPr>
      <w:spacing w:after="120"/>
      <w:ind w:left="0" w:firstLine="0"/>
    </w:pPr>
  </w:style>
  <w:style w:type="paragraph" w:customStyle="1" w:styleId="405">
    <w:name w:val="样式 标题 4 + 段后: 0.5 行"/>
    <w:basedOn w:val="41"/>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pPr>
      <w:tabs>
        <w:tab w:val="left" w:pos="709"/>
      </w:tabs>
      <w:spacing w:line="360" w:lineRule="auto"/>
    </w:pPr>
    <w:rPr>
      <w:rFonts w:ascii="Times New Roman" w:hAnsi="Times New Roman"/>
      <w:kern w:val="0"/>
      <w:sz w:val="28"/>
      <w:szCs w:val="28"/>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贷方"/>
    <w:basedOn w:val="ab"/>
    <w:qFormat/>
    <w:pPr>
      <w:ind w:leftChars="900" w:left="1890"/>
    </w:pPr>
    <w:rPr>
      <w:rFonts w:ascii="Times New Roman" w:hAnsi="Times New Roman"/>
      <w:sz w:val="24"/>
      <w:szCs w:val="24"/>
    </w:rPr>
  </w:style>
  <w:style w:type="paragraph" w:customStyle="1" w:styleId="linyang-">
    <w:name w:val="linyang-正文"/>
    <w:basedOn w:val="ab"/>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b"/>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link w:val="1Char3"/>
    <w:qFormat/>
    <w:pPr>
      <w:shd w:val="clear" w:color="auto" w:fill="000080"/>
    </w:pPr>
    <w:rPr>
      <w:rFonts w:ascii="Tahoma" w:hAnsi="Tahoma" w:cs="Tahoma"/>
      <w:kern w:val="0"/>
      <w:szCs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
    <w:name w:val="小标题"/>
    <w:basedOn w:val="af6"/>
    <w:qFormat/>
    <w:pPr>
      <w:tabs>
        <w:tab w:val="left" w:pos="840"/>
      </w:tabs>
      <w:spacing w:before="60" w:after="60" w:line="360" w:lineRule="auto"/>
      <w:ind w:left="840" w:hanging="420"/>
    </w:pPr>
    <w:rPr>
      <w:rFonts w:eastAsia="黑体"/>
      <w:sz w:val="24"/>
      <w:szCs w:val="20"/>
    </w:rPr>
  </w:style>
  <w:style w:type="paragraph" w:customStyle="1" w:styleId="affffff0">
    <w:name w:val="五号正文项目（标准）"/>
    <w:basedOn w:val="ab"/>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pPr>
      <w:spacing w:after="120" w:line="360" w:lineRule="auto"/>
      <w:jc w:val="center"/>
    </w:pPr>
    <w:rPr>
      <w:rFonts w:ascii="Times New Roman" w:hAnsi="Times New Roman"/>
      <w:szCs w:val="21"/>
    </w:rPr>
  </w:style>
  <w:style w:type="paragraph" w:customStyle="1" w:styleId="P2">
    <w:name w:val="P2"/>
    <w:basedOn w:val="ab"/>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9"/>
    <w:qFormat/>
    <w:pPr>
      <w:spacing w:beforeLines="0" w:afterLines="0" w:line="360" w:lineRule="auto"/>
    </w:pPr>
    <w:rPr>
      <w:b/>
      <w:sz w:val="30"/>
      <w:szCs w:val="20"/>
    </w:rPr>
  </w:style>
  <w:style w:type="paragraph" w:customStyle="1" w:styleId="Normal0">
    <w:name w:val="Normal0"/>
    <w:qFormat/>
    <w:rPr>
      <w:lang w:eastAsia="en-US"/>
    </w:rPr>
  </w:style>
  <w:style w:type="paragraph" w:customStyle="1" w:styleId="Char60">
    <w:name w:val="Char6"/>
    <w:basedOn w:val="ab"/>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37">
    <w:name w:val="书籍标题3"/>
    <w:basedOn w:val="ab"/>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pPr>
      <w:spacing w:beforeLines="20" w:afterLines="20"/>
    </w:pPr>
    <w:rPr>
      <w:rFonts w:ascii="楷体_GB2312" w:eastAsia="楷体_GB2312" w:hAnsi="宋体" w:cs="Arial"/>
      <w:kern w:val="0"/>
      <w:sz w:val="24"/>
      <w:szCs w:val="24"/>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3">
    <w:name w:val="正文缩进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1">
    <w:name w:val="文档正文"/>
    <w:basedOn w:val="ab"/>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pPr>
      <w:ind w:firstLine="420"/>
    </w:pPr>
    <w:rPr>
      <w:rFonts w:ascii="Times New Roman" w:hAnsi="Times New Roman"/>
      <w:szCs w:val="20"/>
    </w:rPr>
  </w:style>
  <w:style w:type="paragraph" w:customStyle="1" w:styleId="pa-17">
    <w:name w:val="pa-17"/>
    <w:basedOn w:val="ab"/>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b"/>
    <w:qFormat/>
    <w:pPr>
      <w:spacing w:line="360" w:lineRule="auto"/>
      <w:ind w:firstLineChars="200" w:firstLine="480"/>
    </w:pPr>
    <w:rPr>
      <w:rFonts w:ascii="宋体" w:hAnsi="宋体"/>
      <w:sz w:val="24"/>
      <w:szCs w:val="24"/>
    </w:rPr>
  </w:style>
  <w:style w:type="paragraph" w:customStyle="1" w:styleId="Char90">
    <w:name w:val="Char9"/>
    <w:basedOn w:val="ab"/>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Pr>
      <w:b/>
      <w:bCs/>
      <w:kern w:val="0"/>
      <w:sz w:val="20"/>
      <w:szCs w:val="20"/>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pPr>
      <w:spacing w:after="120"/>
    </w:pPr>
    <w:rPr>
      <w:bCs/>
    </w:rPr>
  </w:style>
  <w:style w:type="paragraph" w:customStyle="1" w:styleId="1f5">
    <w:name w:val="样式 标题1"/>
    <w:basedOn w:val="105"/>
    <w:next w:val="2f1"/>
    <w:qFormat/>
    <w:pPr>
      <w:tabs>
        <w:tab w:val="left" w:pos="1140"/>
      </w:tabs>
      <w:spacing w:after="50"/>
      <w:ind w:left="1140" w:hanging="720"/>
    </w:pPr>
    <w:rPr>
      <w:bCs w:val="0"/>
      <w:sz w:val="32"/>
    </w:rPr>
  </w:style>
  <w:style w:type="paragraph" w:customStyle="1" w:styleId="105">
    <w:name w:val="样式 标题 1 + 段后: 0.5 行"/>
    <w:basedOn w:val="1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8"/>
    <w:qFormat/>
    <w:pPr>
      <w:spacing w:after="120"/>
    </w:pPr>
  </w:style>
  <w:style w:type="paragraph" w:customStyle="1" w:styleId="2f2">
    <w:name w:val="样式 标题 2"/>
    <w:basedOn w:val="21"/>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qFormat/>
    <w:pPr>
      <w:spacing w:after="120"/>
    </w:pPr>
  </w:style>
  <w:style w:type="paragraph" w:customStyle="1" w:styleId="39">
    <w:name w:val="样式 标题 3"/>
    <w:basedOn w:val="3"/>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pPr>
      <w:spacing w:after="120"/>
      <w:ind w:left="0" w:firstLine="0"/>
    </w:pPr>
  </w:style>
  <w:style w:type="paragraph" w:customStyle="1" w:styleId="45">
    <w:name w:val="样式 标题 4"/>
    <w:basedOn w:val="4ChapterXXXX051"/>
    <w:next w:val="a4"/>
    <w:qFormat/>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4">
    <w:name w:val="样式 正文"/>
    <w:basedOn w:val="ab"/>
    <w:next w:val="ab"/>
    <w:qFormat/>
    <w:pPr>
      <w:numPr>
        <w:ilvl w:val="2"/>
        <w:numId w:val="4"/>
      </w:numPr>
      <w:spacing w:afterLines="50"/>
      <w:jc w:val="left"/>
    </w:pPr>
    <w:rPr>
      <w:rFonts w:ascii="宋体" w:hAnsi="Times New Roman" w:cs="宋体"/>
      <w:snapToGrid w:val="0"/>
      <w:kern w:val="0"/>
      <w:szCs w:val="20"/>
    </w:rPr>
  </w:style>
  <w:style w:type="paragraph" w:customStyle="1" w:styleId="affffff2">
    <w:name w:val="缺省文本"/>
    <w:basedOn w:val="ab"/>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b"/>
    <w:qFormat/>
    <w:pPr>
      <w:spacing w:before="80" w:afterLines="50"/>
    </w:pPr>
    <w:rPr>
      <w:rFonts w:ascii="宋体" w:hAnsi="Times New Roman"/>
      <w:snapToGrid w:val="0"/>
      <w:kern w:val="0"/>
      <w:szCs w:val="20"/>
    </w:rPr>
  </w:style>
  <w:style w:type="paragraph" w:customStyle="1" w:styleId="46">
    <w:name w:val="4"/>
    <w:basedOn w:val="ab"/>
    <w:qFormat/>
  </w:style>
  <w:style w:type="paragraph" w:customStyle="1" w:styleId="ZJGIS-">
    <w:name w:val="ZJGIS-一级标题"/>
    <w:basedOn w:val="11"/>
    <w:qFormat/>
    <w:pPr>
      <w:keepNext/>
      <w:keepLines/>
      <w:numPr>
        <w:numId w:val="9"/>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xl77">
    <w:name w:val="xl77"/>
    <w:basedOn w:val="ab"/>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3">
    <w:name w:val="文本"/>
    <w:qFormat/>
    <w:pPr>
      <w:spacing w:line="360" w:lineRule="auto"/>
      <w:ind w:firstLineChars="200" w:firstLine="200"/>
    </w:pPr>
    <w:rPr>
      <w:kern w:val="2"/>
      <w:sz w:val="21"/>
      <w:szCs w:val="24"/>
    </w:rPr>
  </w:style>
  <w:style w:type="paragraph" w:customStyle="1" w:styleId="xl104">
    <w:name w:val="xl10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pPr>
      <w:widowControl/>
      <w:spacing w:after="160" w:line="240" w:lineRule="exact"/>
      <w:jc w:val="left"/>
    </w:pPr>
    <w:rPr>
      <w:rFonts w:ascii="Verdana" w:hAnsi="Verdana"/>
      <w:kern w:val="0"/>
      <w:sz w:val="20"/>
      <w:szCs w:val="20"/>
      <w:lang w:eastAsia="en-US"/>
    </w:rPr>
  </w:style>
  <w:style w:type="paragraph" w:customStyle="1" w:styleId="f1">
    <w:name w:val="f1"/>
    <w:basedOn w:val="ab"/>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pPr>
      <w:tabs>
        <w:tab w:val="left" w:pos="432"/>
      </w:tabs>
      <w:ind w:left="432" w:hanging="432"/>
    </w:pPr>
    <w:rPr>
      <w:rFonts w:ascii="Times New Roman" w:hAnsi="Times New Roman"/>
      <w:sz w:val="24"/>
      <w:szCs w:val="24"/>
    </w:rPr>
  </w:style>
  <w:style w:type="paragraph" w:customStyle="1" w:styleId="tabletext">
    <w:name w:val="tabletext"/>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4">
    <w:name w:val="章正文"/>
    <w:basedOn w:val="ab"/>
    <w:qFormat/>
    <w:pPr>
      <w:spacing w:beforeLines="50" w:after="120" w:line="300" w:lineRule="auto"/>
      <w:ind w:firstLine="480"/>
    </w:pPr>
    <w:rPr>
      <w:rFonts w:ascii="Helvetica" w:hAnsi="Helvetica"/>
      <w:kern w:val="0"/>
      <w:sz w:val="24"/>
      <w:szCs w:val="24"/>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5">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pPr>
      <w:widowControl/>
      <w:spacing w:before="360" w:after="360"/>
      <w:jc w:val="center"/>
    </w:pPr>
    <w:rPr>
      <w:rFonts w:ascii="宋体" w:hAnsi="宋体" w:cs="宋体"/>
      <w:kern w:val="0"/>
      <w:sz w:val="24"/>
      <w:szCs w:val="24"/>
    </w:rPr>
  </w:style>
  <w:style w:type="paragraph" w:customStyle="1" w:styleId="pbulletcmt">
    <w:name w:val="pbullet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qFormat/>
    <w:pPr>
      <w:spacing w:before="80" w:afterLines="50"/>
      <w:ind w:left="720"/>
    </w:pPr>
    <w:rPr>
      <w:rFonts w:ascii="宋体" w:hAnsi="Times New Roman"/>
      <w:snapToGrid w:val="0"/>
      <w:color w:val="000000"/>
      <w:kern w:val="0"/>
      <w:szCs w:val="20"/>
      <w:lang w:val="en-AU"/>
    </w:rPr>
  </w:style>
  <w:style w:type="paragraph" w:customStyle="1" w:styleId="affffff6">
    <w:name w:val="技术方案正文样式"/>
    <w:basedOn w:val="ab"/>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pPr>
      <w:adjustRightInd w:val="0"/>
      <w:spacing w:line="360" w:lineRule="atLeast"/>
      <w:textAlignment w:val="baseline"/>
    </w:pPr>
    <w:rPr>
      <w:rFonts w:ascii="Tahoma" w:hAnsi="Tahoma"/>
      <w:sz w:val="24"/>
      <w:szCs w:val="20"/>
    </w:rPr>
  </w:style>
  <w:style w:type="paragraph" w:customStyle="1" w:styleId="affffff7">
    <w:name w:val="圆点"/>
    <w:basedOn w:val="ab"/>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qFormat/>
    <w:pPr>
      <w:widowControl w:val="0"/>
      <w:jc w:val="both"/>
    </w:pPr>
    <w:rPr>
      <w:rFonts w:ascii="Calibri" w:hAnsi="Calibri"/>
      <w:kern w:val="2"/>
      <w:sz w:val="21"/>
      <w:szCs w:val="22"/>
    </w:rPr>
  </w:style>
  <w:style w:type="paragraph" w:customStyle="1" w:styleId="CharChar1Char">
    <w:name w:val="Char Char1 Char"/>
    <w:basedOn w:val="ab"/>
    <w:qFormat/>
    <w:rPr>
      <w:rFonts w:ascii="仿宋_GB2312" w:eastAsia="仿宋_GB2312" w:hAnsi="Times New Roman"/>
      <w:b/>
      <w:sz w:val="32"/>
      <w:szCs w:val="32"/>
    </w:rPr>
  </w:style>
  <w:style w:type="paragraph" w:customStyle="1" w:styleId="61">
    <w:name w:val="样式6"/>
    <w:basedOn w:val="ab"/>
    <w:qFormat/>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5"/>
    <w:qFormat/>
    <w:pPr>
      <w:spacing w:after="60"/>
      <w:ind w:left="420" w:firstLineChars="200" w:firstLine="200"/>
    </w:pPr>
    <w:rPr>
      <w:rFonts w:ascii="Times New Roman" w:hAnsi="Times New Roman"/>
      <w:szCs w:val="24"/>
    </w:rPr>
  </w:style>
  <w:style w:type="paragraph" w:customStyle="1" w:styleId="xl114">
    <w:name w:val="xl114"/>
    <w:basedOn w:val="ab"/>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pPr>
      <w:numPr>
        <w:numId w:val="13"/>
      </w:numPr>
      <w:spacing w:line="400" w:lineRule="exact"/>
    </w:pPr>
    <w:rPr>
      <w:rFonts w:ascii="Arial" w:hAnsi="Arial"/>
      <w:szCs w:val="24"/>
    </w:rPr>
  </w:style>
  <w:style w:type="paragraph" w:customStyle="1" w:styleId="GP2">
    <w:name w:val="GP有序编号2级"/>
    <w:basedOn w:val="ab"/>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9">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b"/>
    <w:qFormat/>
    <w:pPr>
      <w:spacing w:after="120" w:line="360" w:lineRule="auto"/>
      <w:ind w:left="720" w:firstLine="392"/>
    </w:pPr>
    <w:rPr>
      <w:rFonts w:ascii="Times New Roman" w:hAnsi="Times New Roman"/>
      <w:szCs w:val="21"/>
      <w:lang w:val="fr-FR"/>
    </w:rPr>
  </w:style>
  <w:style w:type="paragraph" w:customStyle="1" w:styleId="a10">
    <w:name w:val="a1"/>
    <w:basedOn w:val="ab"/>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3"/>
    <w:next w:val="ab"/>
    <w:qFormat/>
    <w:pPr>
      <w:pageBreakBefore/>
      <w:widowControl/>
      <w:numPr>
        <w:numId w:val="15"/>
      </w:numPr>
      <w:spacing w:line="276" w:lineRule="auto"/>
      <w:jc w:val="left"/>
    </w:pPr>
    <w:rPr>
      <w:caps/>
      <w:color w:val="4F81BD"/>
      <w:spacing w:val="10"/>
      <w:kern w:val="28"/>
      <w:sz w:val="36"/>
      <w:szCs w:val="36"/>
      <w:lang w:eastAsia="en-US" w:bidi="en-US"/>
    </w:rPr>
  </w:style>
  <w:style w:type="paragraph" w:customStyle="1" w:styleId="affffffa">
    <w:name w:val="二级项目符号"/>
    <w:basedOn w:val="ab"/>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pPr>
      <w:tabs>
        <w:tab w:val="left" w:pos="432"/>
      </w:tabs>
      <w:ind w:left="432" w:hanging="432"/>
    </w:pPr>
    <w:rPr>
      <w:rFonts w:ascii="Tahoma" w:hAnsi="Tahoma"/>
      <w:sz w:val="24"/>
      <w:szCs w:val="20"/>
    </w:rPr>
  </w:style>
  <w:style w:type="paragraph" w:customStyle="1" w:styleId="Bullet20">
    <w:name w:val="Bullet2"/>
    <w:basedOn w:val="ab"/>
    <w:qFormat/>
    <w:pPr>
      <w:spacing w:afterLines="50"/>
      <w:ind w:left="1440" w:hanging="360"/>
      <w:jc w:val="left"/>
    </w:pPr>
    <w:rPr>
      <w:rFonts w:ascii="宋体" w:hAnsi="Times New Roman"/>
      <w:snapToGrid w:val="0"/>
      <w:color w:val="000080"/>
      <w:kern w:val="0"/>
      <w:szCs w:val="20"/>
    </w:rPr>
  </w:style>
  <w:style w:type="paragraph" w:customStyle="1" w:styleId="affffffb">
    <w:name w:val="样式"/>
    <w:basedOn w:val="ab"/>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pPr>
      <w:spacing w:line="360" w:lineRule="auto"/>
      <w:ind w:firstLineChars="200" w:firstLine="480"/>
    </w:pPr>
    <w:rPr>
      <w:rFonts w:ascii="宋体" w:hAnsi="宋体" w:cs="宋体"/>
      <w:sz w:val="24"/>
      <w:szCs w:val="20"/>
    </w:rPr>
  </w:style>
  <w:style w:type="paragraph" w:customStyle="1" w:styleId="affffffc">
    <w:name w:val="文本框内文字"/>
    <w:basedOn w:val="ab"/>
    <w:qFormat/>
    <w:pPr>
      <w:spacing w:line="0" w:lineRule="atLeast"/>
    </w:pPr>
    <w:rPr>
      <w:rFonts w:ascii="Times New Roman" w:eastAsia="仿宋_GB2312" w:hAnsi="Times New Roman"/>
      <w:sz w:val="22"/>
      <w:szCs w:val="24"/>
    </w:rPr>
  </w:style>
  <w:style w:type="paragraph" w:customStyle="1" w:styleId="Char30">
    <w:name w:val="Char3"/>
    <w:basedOn w:val="ab"/>
    <w:qFormat/>
    <w:rPr>
      <w:rFonts w:ascii="仿宋_GB2312" w:eastAsia="仿宋_GB2312" w:hAnsi="Times New Roman"/>
      <w:b/>
      <w:sz w:val="32"/>
      <w:szCs w:val="20"/>
    </w:rPr>
  </w:style>
  <w:style w:type="paragraph" w:customStyle="1" w:styleId="affffffd">
    <w:name w:val="此正文"/>
    <w:basedOn w:val="ab"/>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pPr>
      <w:tabs>
        <w:tab w:val="left" w:pos="360"/>
      </w:tabs>
      <w:ind w:firstLineChars="150" w:firstLine="420"/>
    </w:pPr>
    <w:rPr>
      <w:rFonts w:ascii="Times New Roman" w:hAnsi="Times New Roman"/>
      <w:szCs w:val="20"/>
    </w:rPr>
  </w:style>
  <w:style w:type="paragraph" w:customStyle="1" w:styleId="Bullet2">
    <w:name w:val="Bullet 2"/>
    <w:basedOn w:val="af6"/>
    <w:qFormat/>
    <w:pPr>
      <w:numPr>
        <w:numId w:val="17"/>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b"/>
    <w:qFormat/>
    <w:pPr>
      <w:keepNext/>
      <w:widowControl/>
      <w:spacing w:before="80" w:after="80"/>
      <w:jc w:val="center"/>
    </w:pPr>
    <w:rPr>
      <w:rFonts w:ascii="Times New Roman" w:hAnsi="Times New Roman"/>
      <w:szCs w:val="20"/>
    </w:rPr>
  </w:style>
  <w:style w:type="paragraph" w:customStyle="1" w:styleId="CharChar1Char11">
    <w:name w:val="Char Char1 Char11"/>
    <w:basedOn w:val="ab"/>
    <w:qFormat/>
    <w:rPr>
      <w:rFonts w:ascii="仿宋_GB2312" w:eastAsia="仿宋_GB2312" w:hAnsi="Times New Roman"/>
      <w:b/>
      <w:sz w:val="32"/>
      <w:szCs w:val="32"/>
    </w:rPr>
  </w:style>
  <w:style w:type="paragraph" w:customStyle="1" w:styleId="xl73">
    <w:name w:val="xl73"/>
    <w:basedOn w:val="ab"/>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Pr>
      <w:rFonts w:ascii="Tahoma" w:hAnsi="Tahoma"/>
      <w:sz w:val="24"/>
      <w:szCs w:val="20"/>
    </w:rPr>
  </w:style>
  <w:style w:type="paragraph" w:customStyle="1" w:styleId="afffffff">
    <w:name w:val="页面边线"/>
    <w:basedOn w:val="ab"/>
    <w:qFormat/>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pPr>
      <w:wordWrap w:val="0"/>
      <w:spacing w:before="120" w:line="320" w:lineRule="exact"/>
      <w:ind w:firstLineChars="200" w:firstLine="200"/>
    </w:pPr>
    <w:rPr>
      <w:rFonts w:ascii="Arial" w:hAnsi="Arial"/>
      <w:szCs w:val="20"/>
    </w:rPr>
  </w:style>
  <w:style w:type="paragraph" w:customStyle="1" w:styleId="Style118">
    <w:name w:val="_Style 118"/>
    <w:basedOn w:val="ab"/>
    <w:qFormat/>
  </w:style>
  <w:style w:type="paragraph" w:customStyle="1" w:styleId="L1">
    <w:name w:val="标准有序列表（L1）"/>
    <w:basedOn w:val="af0"/>
    <w:qFormat/>
    <w:pPr>
      <w:tabs>
        <w:tab w:val="left" w:pos="0"/>
      </w:tabs>
      <w:spacing w:line="360" w:lineRule="auto"/>
      <w:ind w:firstLine="0"/>
    </w:pPr>
    <w:rPr>
      <w:rFonts w:ascii="黑体" w:eastAsia="黑体"/>
      <w:color w:val="000000"/>
      <w:sz w:val="24"/>
    </w:rPr>
  </w:style>
  <w:style w:type="paragraph" w:customStyle="1" w:styleId="afffffff0">
    <w:name w:val="封面公司名称中文"/>
    <w:basedOn w:val="ab"/>
    <w:next w:val="ab"/>
    <w:qFormat/>
    <w:pPr>
      <w:jc w:val="center"/>
    </w:pPr>
    <w:rPr>
      <w:rFonts w:ascii="Times New Roman" w:eastAsia="幼圆" w:hAnsi="Times New Roman" w:cs="宋体"/>
      <w:b/>
      <w:sz w:val="28"/>
      <w:szCs w:val="28"/>
    </w:rPr>
  </w:style>
  <w:style w:type="paragraph" w:customStyle="1" w:styleId="Style11811">
    <w:name w:val="_Style 11811"/>
    <w:basedOn w:val="ab"/>
    <w:qFormat/>
  </w:style>
  <w:style w:type="paragraph" w:customStyle="1" w:styleId="CharCharCharCharCharCharCharChar">
    <w:name w:val="Char Char Char Char Char Char Char Char"/>
    <w:basedOn w:val="ab"/>
    <w:qFormat/>
    <w:pPr>
      <w:tabs>
        <w:tab w:val="left" w:pos="360"/>
      </w:tabs>
    </w:pPr>
    <w:rPr>
      <w:rFonts w:ascii="Times New Roman" w:hAnsi="Times New Roman"/>
      <w:sz w:val="24"/>
      <w:szCs w:val="24"/>
    </w:rPr>
  </w:style>
  <w:style w:type="paragraph" w:customStyle="1" w:styleId="xl66">
    <w:name w:val="xl66"/>
    <w:basedOn w:val="ab"/>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Pr>
      <w:rFonts w:ascii="Times New Roman" w:eastAsia="仿宋_GB2312" w:hAnsi="Times New Roman" w:cs="宋体"/>
      <w:sz w:val="24"/>
      <w:szCs w:val="20"/>
    </w:rPr>
  </w:style>
  <w:style w:type="paragraph" w:customStyle="1" w:styleId="1520">
    <w:name w:val="样式 小四 行距: 1.5 倍行距 首行缩进:  2 字符"/>
    <w:basedOn w:val="ab"/>
    <w:qFormat/>
    <w:pPr>
      <w:spacing w:line="360" w:lineRule="auto"/>
      <w:ind w:firstLineChars="200" w:firstLine="480"/>
    </w:pPr>
    <w:rPr>
      <w:rFonts w:ascii="Times New Roman" w:hAnsi="Times New Roman" w:cs="宋体"/>
      <w:sz w:val="24"/>
      <w:szCs w:val="20"/>
    </w:rPr>
  </w:style>
  <w:style w:type="paragraph" w:customStyle="1" w:styleId="afffffff1">
    <w:name w:val="表内文字"/>
    <w:basedOn w:val="ab"/>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pPr>
      <w:ind w:firstLineChars="200" w:firstLine="420"/>
    </w:pPr>
    <w:rPr>
      <w:szCs w:val="24"/>
    </w:rPr>
  </w:style>
  <w:style w:type="paragraph" w:customStyle="1" w:styleId="2f4">
    <w:name w:val="样式 标题 2 + 五号"/>
    <w:basedOn w:val="21"/>
    <w:qFormat/>
    <w:pPr>
      <w:spacing w:before="0" w:after="0" w:line="240" w:lineRule="auto"/>
    </w:pPr>
    <w:rPr>
      <w:rFonts w:ascii="宋体" w:eastAsia="宋体" w:hAnsi="宋体"/>
      <w:sz w:val="21"/>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pPr>
      <w:spacing w:line="360" w:lineRule="auto"/>
    </w:pPr>
    <w:rPr>
      <w:sz w:val="24"/>
      <w:szCs w:val="24"/>
    </w:rPr>
  </w:style>
  <w:style w:type="paragraph" w:customStyle="1" w:styleId="Style-">
    <w:name w:val="Style-正文"/>
    <w:basedOn w:val="ab"/>
    <w:qFormat/>
    <w:pPr>
      <w:spacing w:line="360" w:lineRule="auto"/>
      <w:ind w:firstLine="420"/>
    </w:pPr>
    <w:rPr>
      <w:rFonts w:ascii="宋体" w:hAnsi="宋体"/>
      <w:sz w:val="24"/>
      <w:szCs w:val="24"/>
    </w:rPr>
  </w:style>
  <w:style w:type="paragraph" w:customStyle="1" w:styleId="Charfff">
    <w:name w:val="金保文档标准正文 Char"/>
    <w:basedOn w:val="ab"/>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Pr>
      <w:rFonts w:ascii="Times New Roman" w:hAnsi="Times New Roman"/>
      <w:szCs w:val="24"/>
    </w:rPr>
  </w:style>
  <w:style w:type="paragraph" w:customStyle="1" w:styleId="1f7">
    <w:name w:val="样式 标题 1 + 五号"/>
    <w:basedOn w:val="11"/>
    <w:qFormat/>
    <w:pPr>
      <w:keepNext/>
      <w:keepLines/>
      <w:autoSpaceDE/>
      <w:autoSpaceDN/>
      <w:adjustRightInd/>
      <w:spacing w:line="240" w:lineRule="auto"/>
    </w:pPr>
    <w:rPr>
      <w:rFonts w:eastAsia="宋体"/>
      <w:kern w:val="44"/>
      <w:sz w:val="32"/>
      <w:szCs w:val="32"/>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Pr>
      <w:rFonts w:ascii="宋体" w:hAnsi="Courier New"/>
      <w:szCs w:val="20"/>
    </w:rPr>
  </w:style>
  <w:style w:type="paragraph" w:customStyle="1" w:styleId="S4-I-U-L15-No-dot">
    <w:name w:val="S4-I-U-L15-No-dot"/>
    <w:basedOn w:val="ab"/>
    <w:qFormat/>
    <w:pPr>
      <w:numPr>
        <w:ilvl w:val="1"/>
        <w:numId w:val="18"/>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Pr>
      <w:rFonts w:ascii="Tahoma" w:hAnsi="Tahoma"/>
      <w:sz w:val="24"/>
      <w:szCs w:val="20"/>
    </w:rPr>
  </w:style>
  <w:style w:type="paragraph" w:customStyle="1" w:styleId="3CharCharChar">
    <w:name w:val="样式 样式3 + 宋体 五号 Char Char Char"/>
    <w:basedOn w:val="ab"/>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pPr>
      <w:widowControl/>
      <w:spacing w:after="160" w:line="240" w:lineRule="exact"/>
      <w:jc w:val="left"/>
    </w:pPr>
    <w:rPr>
      <w:rFonts w:ascii="Times New Roman" w:hAnsi="Times New Roman"/>
      <w:szCs w:val="20"/>
    </w:rPr>
  </w:style>
  <w:style w:type="paragraph" w:customStyle="1" w:styleId="afffffff2">
    <w:name w:val="二级标题"/>
    <w:basedOn w:val="21"/>
    <w:qFormat/>
    <w:pPr>
      <w:tabs>
        <w:tab w:val="left" w:pos="1116"/>
      </w:tabs>
      <w:ind w:left="1116" w:hanging="576"/>
    </w:pPr>
    <w:rPr>
      <w:rFonts w:ascii="黑体" w:hAnsi="Cambria"/>
      <w:kern w:val="0"/>
    </w:rPr>
  </w:style>
  <w:style w:type="paragraph" w:customStyle="1" w:styleId="1f9">
    <w:name w:val="文档结构图1"/>
    <w:basedOn w:val="ab"/>
    <w:qFormat/>
    <w:rPr>
      <w:rFonts w:ascii="宋体"/>
      <w:kern w:val="0"/>
      <w:sz w:val="18"/>
      <w:szCs w:val="18"/>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b"/>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Pr>
      <w:rFonts w:ascii="Tahoma" w:hAnsi="Tahoma"/>
      <w:sz w:val="24"/>
      <w:szCs w:val="20"/>
    </w:rPr>
  </w:style>
  <w:style w:type="paragraph" w:customStyle="1" w:styleId="2f5">
    <w:name w:val="文档结构图2"/>
    <w:basedOn w:val="ab"/>
    <w:qFormat/>
    <w:rPr>
      <w:rFonts w:ascii="宋体"/>
      <w:kern w:val="0"/>
      <w:sz w:val="18"/>
      <w:szCs w:val="18"/>
    </w:rPr>
  </w:style>
  <w:style w:type="paragraph" w:customStyle="1" w:styleId="xl72">
    <w:name w:val="xl72"/>
    <w:basedOn w:val="ab"/>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3">
    <w:name w:val="大汉正文"/>
    <w:basedOn w:val="ab"/>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b"/>
    <w:qFormat/>
    <w:pPr>
      <w:spacing w:line="360" w:lineRule="atLeast"/>
    </w:pPr>
    <w:rPr>
      <w:rFonts w:ascii="Times New Roman" w:hAnsi="Times New Roman"/>
      <w:sz w:val="24"/>
      <w:szCs w:val="20"/>
    </w:rPr>
  </w:style>
  <w:style w:type="paragraph" w:customStyle="1" w:styleId="CharChar1Char1">
    <w:name w:val="Char Char1 Char1"/>
    <w:basedOn w:val="ab"/>
    <w:qFormat/>
    <w:rPr>
      <w:rFonts w:ascii="仿宋_GB2312" w:eastAsia="仿宋_GB2312" w:hAnsi="Times New Roman"/>
      <w:b/>
      <w:sz w:val="32"/>
      <w:szCs w:val="3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pPr>
      <w:tabs>
        <w:tab w:val="left" w:pos="432"/>
      </w:tabs>
      <w:ind w:left="432" w:hanging="432"/>
    </w:pPr>
    <w:rPr>
      <w:rFonts w:ascii="Tahoma" w:hAnsi="Tahoma"/>
      <w:sz w:val="24"/>
      <w:szCs w:val="20"/>
    </w:rPr>
  </w:style>
  <w:style w:type="paragraph" w:customStyle="1" w:styleId="1fa">
    <w:name w:val="页眉1"/>
    <w:basedOn w:val="ab"/>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pPr>
      <w:tabs>
        <w:tab w:val="left" w:pos="432"/>
      </w:tabs>
      <w:ind w:left="432" w:hanging="432"/>
    </w:pPr>
    <w:rPr>
      <w:rFonts w:ascii="Tahoma" w:hAnsi="Tahoma"/>
      <w:sz w:val="24"/>
      <w:szCs w:val="20"/>
    </w:rPr>
  </w:style>
  <w:style w:type="paragraph" w:customStyle="1" w:styleId="Tabletext0">
    <w:name w:val="Tabletext"/>
    <w:basedOn w:val="ab"/>
    <w:qFormat/>
    <w:pPr>
      <w:keepLines/>
      <w:spacing w:afterLines="50"/>
      <w:jc w:val="left"/>
    </w:pPr>
    <w:rPr>
      <w:rFonts w:ascii="宋体" w:hAnsi="Times New Roman"/>
      <w:snapToGrid w:val="0"/>
      <w:kern w:val="0"/>
      <w:szCs w:val="20"/>
    </w:rPr>
  </w:style>
  <w:style w:type="paragraph" w:customStyle="1" w:styleId="P3">
    <w:name w:val="P3"/>
    <w:basedOn w:val="ab"/>
    <w:qFormat/>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
    <w:qFormat/>
    <w:pPr>
      <w:tabs>
        <w:tab w:val="left" w:pos="1050"/>
      </w:tabs>
      <w:spacing w:line="240" w:lineRule="auto"/>
      <w:ind w:leftChars="-258" w:left="-258"/>
    </w:pPr>
    <w:rPr>
      <w:rFonts w:eastAsia="仿宋_GB2312"/>
      <w:sz w:val="28"/>
    </w:rPr>
  </w:style>
  <w:style w:type="paragraph" w:customStyle="1" w:styleId="mt">
    <w:name w:val="大表 mt"/>
    <w:basedOn w:val="ab"/>
    <w:qFormat/>
    <w:pPr>
      <w:widowControl/>
      <w:jc w:val="left"/>
    </w:pPr>
    <w:rPr>
      <w:rFonts w:ascii="宋体" w:hAnsi="宋体" w:cs="宋体"/>
      <w:kern w:val="0"/>
      <w:szCs w:val="21"/>
    </w:rPr>
  </w:style>
  <w:style w:type="paragraph" w:customStyle="1" w:styleId="CharCharChar11">
    <w:name w:val="Char Char Char11"/>
    <w:basedOn w:val="ab"/>
    <w:qFormat/>
  </w:style>
  <w:style w:type="paragraph" w:customStyle="1" w:styleId="afffffff4">
    <w:name w:val="段落正文"/>
    <w:basedOn w:val="ab"/>
    <w:qFormat/>
    <w:pPr>
      <w:spacing w:line="360" w:lineRule="auto"/>
      <w:ind w:firstLineChars="200" w:firstLine="560"/>
    </w:pPr>
    <w:rPr>
      <w:rFonts w:ascii="Times New Roman" w:hAnsi="Times New Roman"/>
      <w:sz w:val="28"/>
      <w:szCs w:val="28"/>
    </w:rPr>
  </w:style>
  <w:style w:type="paragraph" w:customStyle="1" w:styleId="footnote">
    <w:name w:val="footnote"/>
    <w:basedOn w:val="ab"/>
    <w:qFormat/>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b"/>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b"/>
    <w:qFormat/>
    <w:pPr>
      <w:spacing w:line="360" w:lineRule="auto"/>
      <w:ind w:firstLine="0"/>
    </w:pPr>
    <w:rPr>
      <w:rFonts w:ascii="宋体" w:hAnsi="宋体" w:cs="宋体"/>
      <w:kern w:val="0"/>
    </w:rPr>
  </w:style>
  <w:style w:type="paragraph" w:customStyle="1" w:styleId="graytext">
    <w:name w:val="graytext"/>
    <w:basedOn w:val="ab"/>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7">
    <w:name w:val="正文小四"/>
    <w:basedOn w:val="ab"/>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pPr>
      <w:widowControl/>
      <w:spacing w:after="160" w:line="240" w:lineRule="exact"/>
      <w:jc w:val="left"/>
    </w:pPr>
    <w:rPr>
      <w:rFonts w:ascii="Times New Roman" w:hAnsi="Times New Roman"/>
      <w:szCs w:val="20"/>
    </w:rPr>
  </w:style>
  <w:style w:type="paragraph" w:customStyle="1" w:styleId="font5">
    <w:name w:val="font5"/>
    <w:basedOn w:val="ab"/>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b"/>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9">
    <w:name w:val="丽天正文"/>
    <w:basedOn w:val="ab"/>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1"/>
    <w:next w:val="41"/>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Pr>
      <w:rFonts w:ascii="仿宋_GB2312" w:eastAsia="仿宋_GB2312" w:hAnsi="Times New Roman"/>
      <w:b/>
      <w:sz w:val="32"/>
      <w:szCs w:val="32"/>
    </w:rPr>
  </w:style>
  <w:style w:type="paragraph" w:customStyle="1" w:styleId="210">
    <w:name w:val="正文文本 21"/>
    <w:basedOn w:val="ab"/>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b"/>
    <w:qFormat/>
    <w:pPr>
      <w:spacing w:line="360" w:lineRule="auto"/>
      <w:ind w:firstLineChars="200" w:firstLine="200"/>
    </w:pPr>
    <w:rPr>
      <w:rFonts w:ascii="Times New Roman" w:hAnsi="Times New Roman"/>
      <w:sz w:val="24"/>
      <w:szCs w:val="24"/>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pPr>
      <w:ind w:firstLineChars="200" w:firstLine="420"/>
    </w:p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pPr>
      <w:widowControl/>
      <w:numPr>
        <w:numId w:val="22"/>
      </w:numPr>
      <w:spacing w:beforeLines="25" w:line="300" w:lineRule="auto"/>
      <w:jc w:val="left"/>
    </w:pPr>
    <w:rPr>
      <w:rFonts w:ascii="Arial" w:hAnsi="Arial"/>
      <w:kern w:val="0"/>
      <w:szCs w:val="21"/>
    </w:rPr>
  </w:style>
  <w:style w:type="paragraph" w:customStyle="1" w:styleId="afffffffb">
    <w:name w:val="强调点"/>
    <w:basedOn w:val="ab"/>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表格内容"/>
    <w:basedOn w:val="af6"/>
    <w:qFormat/>
    <w:pPr>
      <w:suppressLineNumbers/>
      <w:suppressAutoHyphens/>
    </w:pPr>
    <w:rPr>
      <w:kern w:val="1"/>
      <w:sz w:val="21"/>
      <w:lang w:eastAsia="ar-SA"/>
    </w:rPr>
  </w:style>
  <w:style w:type="paragraph" w:customStyle="1" w:styleId="47">
    <w:name w:val="样式　标题4"/>
    <w:basedOn w:val="4ChapterXXX051"/>
    <w:next w:val="ab"/>
    <w:qFormat/>
    <w:pPr>
      <w:numPr>
        <w:ilvl w:val="0"/>
        <w:numId w:val="0"/>
      </w:numPr>
      <w:ind w:left="425" w:hanging="425"/>
    </w:pPr>
  </w:style>
  <w:style w:type="paragraph" w:customStyle="1" w:styleId="Char2CharCharChar">
    <w:name w:val="Char2 Char Char Char"/>
    <w:basedOn w:val="ab"/>
    <w:qFormat/>
    <w:rPr>
      <w:rFonts w:ascii="仿宋_GB2312" w:eastAsia="仿宋_GB2312" w:hAnsi="Times New Roman"/>
      <w:b/>
      <w:sz w:val="32"/>
      <w:szCs w:val="32"/>
    </w:rPr>
  </w:style>
  <w:style w:type="paragraph" w:customStyle="1" w:styleId="Paragraph4">
    <w:name w:val="Paragraph4"/>
    <w:basedOn w:val="ab"/>
    <w:qFormat/>
    <w:pPr>
      <w:spacing w:before="80" w:afterLines="50"/>
      <w:ind w:left="2250"/>
    </w:pPr>
    <w:rPr>
      <w:rFonts w:ascii="宋体" w:hAnsi="Times New Roman"/>
      <w:snapToGrid w:val="0"/>
      <w:kern w:val="0"/>
      <w:szCs w:val="20"/>
    </w:rPr>
  </w:style>
  <w:style w:type="paragraph" w:customStyle="1" w:styleId="xl87">
    <w:name w:val="xl8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pPr>
      <w:widowControl w:val="0"/>
      <w:jc w:val="both"/>
    </w:pPr>
    <w:rPr>
      <w:kern w:val="2"/>
      <w:sz w:val="24"/>
      <w:szCs w:val="24"/>
    </w:rPr>
  </w:style>
  <w:style w:type="paragraph" w:customStyle="1" w:styleId="afffffffd">
    <w:name w:val="吉奥表头文字"/>
    <w:basedOn w:val="ab"/>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pPr>
      <w:adjustRightInd w:val="0"/>
      <w:spacing w:line="360" w:lineRule="auto"/>
      <w:ind w:firstLine="480"/>
    </w:pPr>
    <w:rPr>
      <w:rFonts w:ascii="宋体" w:hAnsi="宋体"/>
      <w:kern w:val="0"/>
      <w:sz w:val="24"/>
      <w:szCs w:val="20"/>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Pr>
      <w:rFonts w:ascii="Tahoma" w:hAnsi="Tahoma"/>
      <w:sz w:val="24"/>
      <w:szCs w:val="2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Pr>
      <w:rFonts w:ascii="仿宋_GB2312" w:eastAsia="仿宋_GB2312" w:hAnsi="Times New Roman"/>
      <w:b/>
      <w:sz w:val="32"/>
      <w:szCs w:val="32"/>
    </w:rPr>
  </w:style>
  <w:style w:type="paragraph" w:customStyle="1" w:styleId="2f6">
    <w:name w:val="要点2"/>
    <w:basedOn w:val="ab"/>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b"/>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pPr>
      <w:spacing w:before="480" w:afterLines="50"/>
      <w:jc w:val="center"/>
    </w:pPr>
    <w:rPr>
      <w:rFonts w:ascii="宋体" w:hAnsi="Times New Roman"/>
      <w:b/>
      <w:snapToGrid w:val="0"/>
      <w:kern w:val="28"/>
      <w:sz w:val="32"/>
      <w:szCs w:val="20"/>
    </w:rPr>
  </w:style>
  <w:style w:type="paragraph" w:customStyle="1" w:styleId="font12">
    <w:name w:val="font12"/>
    <w:basedOn w:val="ab"/>
    <w:qFormat/>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pPr>
      <w:spacing w:after="120"/>
      <w:ind w:leftChars="200" w:left="420"/>
    </w:pPr>
    <w:rPr>
      <w:rFonts w:cs="黑体"/>
    </w:rPr>
  </w:style>
  <w:style w:type="paragraph" w:customStyle="1" w:styleId="font6">
    <w:name w:val="font6"/>
    <w:basedOn w:val="ab"/>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b"/>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b"/>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pPr>
      <w:keepLines w:val="0"/>
      <w:spacing w:before="120" w:afterLines="50" w:line="240" w:lineRule="auto"/>
      <w:jc w:val="left"/>
    </w:pPr>
    <w:rPr>
      <w:rFonts w:ascii="宋体" w:cs="宋体"/>
      <w:snapToGrid w:val="0"/>
      <w:kern w:val="0"/>
      <w:sz w:val="24"/>
      <w:szCs w:val="20"/>
    </w:rPr>
  </w:style>
  <w:style w:type="paragraph" w:customStyle="1" w:styleId="affffffff0">
    <w:name w:val="公司名"/>
    <w:basedOn w:val="ab"/>
    <w:next w:val="ab"/>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pPr>
      <w:widowControl/>
      <w:ind w:left="75"/>
      <w:jc w:val="left"/>
    </w:pPr>
    <w:rPr>
      <w:rFonts w:ascii="Arial" w:hAnsi="Arial" w:cs="Arial"/>
      <w:b/>
      <w:bCs/>
      <w:kern w:val="0"/>
      <w:sz w:val="20"/>
      <w:szCs w:val="20"/>
    </w:rPr>
  </w:style>
  <w:style w:type="paragraph" w:customStyle="1" w:styleId="itemlist0">
    <w:name w:val="itemlist"/>
    <w:basedOn w:val="ab"/>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pPr>
      <w:tabs>
        <w:tab w:val="left" w:pos="432"/>
      </w:tabs>
      <w:ind w:left="432" w:hanging="432"/>
    </w:pPr>
    <w:rPr>
      <w:rFonts w:ascii="Times New Roman" w:hAnsi="Times New Roman"/>
      <w:sz w:val="24"/>
      <w:szCs w:val="24"/>
    </w:rPr>
  </w:style>
  <w:style w:type="paragraph" w:customStyle="1" w:styleId="affffffff1">
    <w:name w:val="二级."/>
    <w:basedOn w:val="21"/>
    <w:qFormat/>
    <w:pPr>
      <w:tabs>
        <w:tab w:val="left" w:pos="0"/>
      </w:tabs>
      <w:spacing w:before="0" w:after="0" w:line="528" w:lineRule="auto"/>
      <w:ind w:left="181" w:hanging="181"/>
    </w:pPr>
    <w:rPr>
      <w:bCs w:val="0"/>
      <w:kern w:val="0"/>
      <w:sz w:val="36"/>
      <w:szCs w:val="20"/>
    </w:rPr>
  </w:style>
  <w:style w:type="paragraph" w:customStyle="1" w:styleId="affffffff2">
    <w:name w:val="标准小四"/>
    <w:basedOn w:val="ab"/>
    <w:qFormat/>
    <w:pPr>
      <w:spacing w:line="360" w:lineRule="auto"/>
      <w:ind w:firstLineChars="200" w:firstLine="480"/>
    </w:pPr>
    <w:rPr>
      <w:rFonts w:ascii="Arial" w:hAnsi="Arial"/>
      <w:sz w:val="24"/>
      <w:szCs w:val="21"/>
    </w:rPr>
  </w:style>
  <w:style w:type="paragraph" w:customStyle="1" w:styleId="xl65">
    <w:name w:val="xl65"/>
    <w:basedOn w:val="ab"/>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Pr>
      <w:rFonts w:ascii="仿宋_GB2312" w:eastAsia="仿宋_GB2312" w:hAnsi="Times New Roman"/>
      <w:b/>
      <w:sz w:val="32"/>
      <w:szCs w:val="3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pPr>
      <w:ind w:firstLineChars="200" w:firstLine="420"/>
    </w:pPr>
  </w:style>
  <w:style w:type="paragraph" w:customStyle="1" w:styleId="CharCharCharCharCharChar1">
    <w:name w:val="Char Char Char Char Char Char1"/>
    <w:basedOn w:val="ab"/>
    <w:qFormat/>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pPr>
      <w:ind w:firstLineChars="200" w:firstLine="420"/>
    </w:pPr>
    <w:rPr>
      <w:szCs w:val="24"/>
    </w:rPr>
  </w:style>
  <w:style w:type="paragraph" w:customStyle="1" w:styleId="211">
    <w:name w:val="正文首行缩进 21"/>
    <w:basedOn w:val="116"/>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pPr>
      <w:keepNext/>
      <w:snapToGrid w:val="0"/>
      <w:spacing w:before="160" w:after="80"/>
      <w:ind w:left="1701"/>
      <w:jc w:val="center"/>
    </w:pPr>
    <w:rPr>
      <w:rFonts w:ascii="Arial" w:eastAsia="黑体" w:hAnsi="Arial"/>
      <w:sz w:val="18"/>
      <w:lang w:eastAsia="en-US"/>
    </w:rPr>
  </w:style>
  <w:style w:type="paragraph" w:customStyle="1" w:styleId="affffffff3">
    <w:name w:val="表格内文"/>
    <w:qFormat/>
    <w:pPr>
      <w:widowControl w:val="0"/>
      <w:spacing w:line="360" w:lineRule="auto"/>
      <w:jc w:val="both"/>
    </w:pPr>
    <w:rPr>
      <w:rFonts w:ascii="宋体" w:cs="宋体"/>
      <w:color w:val="000000"/>
      <w:kern w:val="2"/>
      <w:sz w:val="21"/>
    </w:rPr>
  </w:style>
  <w:style w:type="paragraph" w:customStyle="1" w:styleId="1fd">
    <w:name w:val="日期1"/>
    <w:basedOn w:val="ab"/>
    <w:next w:val="ab"/>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ff4">
    <w:name w:val="左对齐的表内文字"/>
    <w:basedOn w:val="ab"/>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pPr>
      <w:spacing w:afterLines="50"/>
      <w:ind w:firstLine="425"/>
      <w:jc w:val="left"/>
    </w:pPr>
    <w:rPr>
      <w:rFonts w:ascii="宋体" w:hAnsi="Times New Roman" w:cs="宋体"/>
      <w:snapToGrid w:val="0"/>
      <w:kern w:val="0"/>
      <w:szCs w:val="20"/>
    </w:rPr>
  </w:style>
  <w:style w:type="paragraph" w:customStyle="1" w:styleId="a8">
    <w:name w:val="首行缩进"/>
    <w:basedOn w:val="ab"/>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5"/>
    <w:qFormat/>
    <w:pPr>
      <w:numPr>
        <w:numId w:val="24"/>
      </w:numPr>
      <w:jc w:val="center"/>
    </w:pPr>
    <w:rPr>
      <w:rFonts w:ascii="Tahoma" w:eastAsia="楷体_GB2312" w:hAnsi="Tahoma"/>
      <w:kern w:val="2"/>
      <w:sz w:val="21"/>
      <w:szCs w:val="24"/>
    </w:rPr>
  </w:style>
  <w:style w:type="paragraph" w:customStyle="1" w:styleId="2f8">
    <w:name w:val="无间隔2"/>
    <w:qFormat/>
    <w:rPr>
      <w:rFonts w:eastAsia="Times New Roman"/>
      <w:kern w:val="2"/>
      <w:sz w:val="22"/>
      <w:szCs w:val="22"/>
    </w:rPr>
  </w:style>
  <w:style w:type="paragraph" w:customStyle="1" w:styleId="S4-B-L15">
    <w:name w:val="S4-B-L15"/>
    <w:basedOn w:val="ab"/>
    <w:qFormat/>
    <w:pPr>
      <w:spacing w:line="360" w:lineRule="auto"/>
    </w:pPr>
    <w:rPr>
      <w:rFonts w:ascii="Times New Roman" w:hAnsi="Times New Roman"/>
      <w:b/>
      <w:bCs/>
      <w:sz w:val="24"/>
      <w:szCs w:val="24"/>
    </w:rPr>
  </w:style>
  <w:style w:type="paragraph" w:customStyle="1" w:styleId="GP1">
    <w:name w:val="GP标题1"/>
    <w:basedOn w:val="ab"/>
    <w:next w:val="ab"/>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Pr>
      <w:rFonts w:ascii="Tahoma" w:hAnsi="Tahoma"/>
      <w:sz w:val="24"/>
      <w:szCs w:val="20"/>
    </w:rPr>
  </w:style>
  <w:style w:type="paragraph" w:customStyle="1" w:styleId="a2">
    <w:name w:val="列表（编号二级）（绿盟科技）"/>
    <w:basedOn w:val="a1"/>
    <w:qFormat/>
    <w:pPr>
      <w:numPr>
        <w:ilvl w:val="1"/>
      </w:numPr>
      <w:spacing w:beforeLines="0"/>
      <w:ind w:left="1260"/>
    </w:pPr>
  </w:style>
  <w:style w:type="paragraph" w:customStyle="1" w:styleId="huide00">
    <w:name w:val="huide00"/>
    <w:basedOn w:val="ab"/>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pPr>
      <w:spacing w:before="80" w:afterLines="50"/>
      <w:ind w:left="1530"/>
    </w:pPr>
    <w:rPr>
      <w:rFonts w:ascii="宋体" w:hAnsi="Times New Roman"/>
      <w:snapToGrid w:val="0"/>
      <w:kern w:val="0"/>
      <w:szCs w:val="20"/>
    </w:rPr>
  </w:style>
  <w:style w:type="paragraph" w:customStyle="1" w:styleId="affffffff5">
    <w:name w:val="正文样式"/>
    <w:basedOn w:val="ab"/>
    <w:qFormat/>
    <w:pPr>
      <w:spacing w:line="360" w:lineRule="auto"/>
      <w:ind w:firstLineChars="200" w:firstLine="200"/>
    </w:pPr>
    <w:rPr>
      <w:rFonts w:ascii="宋体" w:hAnsi="Times New Roman"/>
      <w:sz w:val="24"/>
      <w:szCs w:val="24"/>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pPr>
      <w:spacing w:after="0" w:line="415" w:lineRule="auto"/>
    </w:pPr>
    <w:rPr>
      <w:sz w:val="28"/>
      <w:szCs w:val="20"/>
    </w:rPr>
  </w:style>
  <w:style w:type="paragraph" w:customStyle="1" w:styleId="aa">
    <w:name w:val="表格标题"/>
    <w:basedOn w:val="afffffffc"/>
    <w:qFormat/>
    <w:pPr>
      <w:numPr>
        <w:numId w:val="25"/>
      </w:numPr>
      <w:tabs>
        <w:tab w:val="clear" w:pos="360"/>
      </w:tabs>
      <w:ind w:left="0" w:firstLine="0"/>
      <w:jc w:val="center"/>
    </w:pPr>
    <w:rPr>
      <w:b/>
      <w:bCs/>
      <w:i/>
      <w:iCs/>
    </w:rPr>
  </w:style>
  <w:style w:type="paragraph" w:customStyle="1" w:styleId="Style1181">
    <w:name w:val="_Style 1181"/>
    <w:basedOn w:val="ab"/>
    <w:qFormat/>
  </w:style>
  <w:style w:type="paragraph" w:customStyle="1" w:styleId="Char22">
    <w:name w:val="Char2"/>
    <w:basedOn w:val="ab"/>
    <w:qFormat/>
    <w:rPr>
      <w:rFonts w:ascii="仿宋_GB2312" w:eastAsia="仿宋_GB2312" w:hAnsi="Times New Roman"/>
      <w:b/>
      <w:sz w:val="32"/>
      <w:szCs w:val="20"/>
    </w:rPr>
  </w:style>
  <w:style w:type="paragraph" w:customStyle="1" w:styleId="ZJGIS-1">
    <w:name w:val="ZJGIS-三级标题"/>
    <w:basedOn w:val="3"/>
    <w:qFormat/>
    <w:pPr>
      <w:numPr>
        <w:ilvl w:val="2"/>
        <w:numId w:val="9"/>
      </w:numPr>
      <w:spacing w:before="120" w:after="120" w:line="240" w:lineRule="auto"/>
    </w:pPr>
    <w:rPr>
      <w:rFonts w:ascii="Times New Roman" w:eastAsia="黑体" w:hAnsi="Times New Roman"/>
      <w:sz w:val="28"/>
      <w:szCs w:val="28"/>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pPr>
      <w:adjustRightInd w:val="0"/>
      <w:spacing w:line="360" w:lineRule="atLeast"/>
      <w:textAlignment w:val="baseline"/>
    </w:pPr>
    <w:rPr>
      <w:rFonts w:ascii="Tahoma" w:hAnsi="Tahoma"/>
      <w:sz w:val="24"/>
      <w:szCs w:val="20"/>
    </w:rPr>
  </w:style>
  <w:style w:type="paragraph" w:customStyle="1" w:styleId="CharChar100">
    <w:name w:val="Char Char10"/>
    <w:basedOn w:val="ab"/>
    <w:qFormat/>
    <w:rPr>
      <w:rFonts w:ascii="Tahoma" w:hAnsi="Tahoma"/>
      <w:sz w:val="24"/>
      <w:szCs w:val="20"/>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72">
    <w:name w:val="样式7"/>
    <w:basedOn w:val="ab"/>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b"/>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pPr>
      <w:widowControl/>
      <w:numPr>
        <w:numId w:val="27"/>
      </w:numPr>
      <w:spacing w:line="360" w:lineRule="auto"/>
    </w:pPr>
    <w:rPr>
      <w:rFonts w:ascii="Times New Roman" w:hAnsi="Times New Roman"/>
      <w:kern w:val="0"/>
      <w:sz w:val="24"/>
      <w:szCs w:val="20"/>
    </w:rPr>
  </w:style>
  <w:style w:type="paragraph" w:customStyle="1" w:styleId="pa-30">
    <w:name w:val="pa-30"/>
    <w:basedOn w:val="ab"/>
    <w:qFormat/>
    <w:pPr>
      <w:widowControl/>
      <w:spacing w:before="150" w:after="150"/>
      <w:jc w:val="left"/>
    </w:pPr>
    <w:rPr>
      <w:rFonts w:ascii="宋体" w:hAnsi="宋体" w:cs="宋体"/>
      <w:kern w:val="0"/>
      <w:sz w:val="24"/>
      <w:szCs w:val="24"/>
    </w:rPr>
  </w:style>
  <w:style w:type="paragraph" w:customStyle="1" w:styleId="affffffff6">
    <w:name w:val="表格_内容"/>
    <w:basedOn w:val="ab"/>
    <w:qFormat/>
    <w:rPr>
      <w:rFonts w:ascii="宋体" w:hAnsi="宋体"/>
      <w:szCs w:val="21"/>
    </w:rPr>
  </w:style>
  <w:style w:type="paragraph" w:customStyle="1" w:styleId="MMTitle">
    <w:name w:val="MM Title"/>
    <w:basedOn w:val="aff3"/>
    <w:qFormat/>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pPr>
      <w:spacing w:line="480" w:lineRule="exact"/>
      <w:ind w:firstLineChars="200" w:firstLine="480"/>
    </w:pPr>
    <w:rPr>
      <w:rFonts w:ascii="宋体" w:hAnsi="宋体" w:cs="宋体"/>
      <w:sz w:val="24"/>
      <w:szCs w:val="20"/>
    </w:rPr>
  </w:style>
  <w:style w:type="paragraph" w:customStyle="1" w:styleId="xl79">
    <w:name w:val="xl79"/>
    <w:basedOn w:val="ab"/>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b"/>
    <w:qFormat/>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Pr>
      <w:rFonts w:ascii="Calibri" w:hAnsi="Calibri"/>
      <w:kern w:val="2"/>
      <w:sz w:val="21"/>
      <w:szCs w:val="22"/>
    </w:rPr>
  </w:style>
  <w:style w:type="paragraph" w:customStyle="1" w:styleId="1ff">
    <w:name w:val="封面1级标题"/>
    <w:basedOn w:val="ab"/>
    <w:next w:val="ab"/>
    <w:qFormat/>
    <w:pPr>
      <w:spacing w:beforeLines="800"/>
      <w:jc w:val="center"/>
    </w:pPr>
    <w:rPr>
      <w:rFonts w:ascii="Arial" w:eastAsia="黑体" w:hAnsi="Arial" w:cs="宋体"/>
      <w:b/>
      <w:sz w:val="72"/>
      <w:szCs w:val="72"/>
    </w:rPr>
  </w:style>
  <w:style w:type="paragraph" w:customStyle="1" w:styleId="xl122">
    <w:name w:val="xl122"/>
    <w:basedOn w:val="ab"/>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标题栏"/>
    <w:basedOn w:val="ab"/>
    <w:qFormat/>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pPr>
      <w:numPr>
        <w:ilvl w:val="4"/>
        <w:numId w:val="28"/>
      </w:numPr>
    </w:pPr>
    <w:rPr>
      <w:rFonts w:eastAsia="黑体"/>
      <w:kern w:val="0"/>
      <w:sz w:val="24"/>
      <w:szCs w:val="20"/>
    </w:rPr>
  </w:style>
  <w:style w:type="paragraph" w:customStyle="1" w:styleId="Body">
    <w:name w:val="Body"/>
    <w:basedOn w:val="ab"/>
    <w:qFormat/>
    <w:pPr>
      <w:widowControl/>
      <w:spacing w:before="120" w:afterLines="50"/>
    </w:pPr>
    <w:rPr>
      <w:rFonts w:ascii="宋体" w:hAnsi="Times New Roman"/>
      <w:snapToGrid w:val="0"/>
      <w:kern w:val="0"/>
      <w:szCs w:val="20"/>
    </w:rPr>
  </w:style>
  <w:style w:type="paragraph" w:customStyle="1" w:styleId="2fa">
    <w:name w:val="标准标题2"/>
    <w:basedOn w:val="21"/>
    <w:qFormat/>
    <w:pPr>
      <w:spacing w:line="360" w:lineRule="auto"/>
    </w:pPr>
    <w:rPr>
      <w:rFonts w:eastAsia="仿宋_GB2312"/>
      <w:bCs w:val="0"/>
      <w:sz w:val="28"/>
    </w:rPr>
  </w:style>
  <w:style w:type="paragraph" w:customStyle="1" w:styleId="xl83">
    <w:name w:val="xl83"/>
    <w:basedOn w:val="ab"/>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6"/>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b"/>
    <w:qFormat/>
    <w:rPr>
      <w:rFonts w:ascii="Times New Roman" w:hAnsi="Times New Roman"/>
      <w:szCs w:val="20"/>
    </w:rPr>
  </w:style>
  <w:style w:type="paragraph" w:customStyle="1" w:styleId="GP11">
    <w:name w:val="GP公文标题1"/>
    <w:basedOn w:val="ab"/>
    <w:next w:val="ab"/>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pPr>
      <w:tabs>
        <w:tab w:val="left" w:pos="432"/>
      </w:tabs>
      <w:ind w:left="432" w:hanging="432"/>
    </w:pPr>
    <w:rPr>
      <w:rFonts w:ascii="Tahoma" w:hAnsi="Tahoma"/>
      <w:sz w:val="24"/>
      <w:szCs w:val="20"/>
    </w:rPr>
  </w:style>
  <w:style w:type="paragraph" w:customStyle="1" w:styleId="TableText1">
    <w:name w:val="Table Text"/>
    <w:basedOn w:val="ab"/>
    <w:qFormat/>
    <w:pPr>
      <w:widowControl/>
      <w:spacing w:before="60" w:after="60"/>
      <w:jc w:val="left"/>
    </w:pPr>
    <w:rPr>
      <w:rFonts w:ascii="Times New Roman" w:hAnsi="Times New Roman"/>
      <w:kern w:val="0"/>
      <w:sz w:val="24"/>
      <w:szCs w:val="24"/>
    </w:rPr>
  </w:style>
  <w:style w:type="paragraph" w:customStyle="1" w:styleId="button">
    <w:name w:val="button"/>
    <w:basedOn w:val="ab"/>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pPr>
      <w:tabs>
        <w:tab w:val="left" w:pos="1200"/>
      </w:tabs>
      <w:ind w:left="1200" w:hanging="360"/>
    </w:pPr>
  </w:style>
  <w:style w:type="paragraph" w:customStyle="1" w:styleId="2fb">
    <w:name w:val="封面2级标题"/>
    <w:basedOn w:val="ab"/>
    <w:next w:val="affff1"/>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pPr>
      <w:ind w:firstLineChars="200" w:firstLine="42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b"/>
    <w:qFormat/>
    <w:pPr>
      <w:widowControl/>
      <w:spacing w:before="150" w:after="150"/>
      <w:jc w:val="left"/>
    </w:pPr>
    <w:rPr>
      <w:rFonts w:ascii="宋体" w:hAnsi="宋体" w:cs="宋体"/>
      <w:kern w:val="0"/>
      <w:sz w:val="24"/>
      <w:szCs w:val="24"/>
    </w:rPr>
  </w:style>
  <w:style w:type="paragraph" w:customStyle="1" w:styleId="affffffffa">
    <w:name w:val="注意事项"/>
    <w:basedOn w:val="ab"/>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b">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c">
    <w:name w:val="四级"/>
    <w:basedOn w:val="41"/>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affffffffd">
    <w:name w:val="图表引用"/>
    <w:basedOn w:val="ab"/>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b"/>
    <w:qFormat/>
    <w:pPr>
      <w:spacing w:line="360" w:lineRule="auto"/>
      <w:ind w:firstLine="0"/>
    </w:pPr>
    <w:rPr>
      <w:rFonts w:ascii="宋体" w:hAnsi="宋体" w:cs="宋体"/>
      <w:kern w:val="0"/>
    </w:rPr>
  </w:style>
  <w:style w:type="paragraph" w:customStyle="1" w:styleId="Char80">
    <w:name w:val="Char8"/>
    <w:basedOn w:val="ab"/>
    <w:qFormat/>
    <w:pPr>
      <w:tabs>
        <w:tab w:val="left" w:pos="432"/>
      </w:tabs>
      <w:ind w:left="432" w:hanging="432"/>
    </w:pPr>
    <w:rPr>
      <w:rFonts w:ascii="Times New Roman" w:hAnsi="Times New Roman"/>
      <w:sz w:val="24"/>
      <w:szCs w:val="24"/>
    </w:rPr>
  </w:style>
  <w:style w:type="paragraph" w:customStyle="1" w:styleId="CharCharChar1">
    <w:name w:val="Char Char Char1"/>
    <w:basedOn w:val="ab"/>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spacing w:before="120" w:after="120" w:line="240" w:lineRule="auto"/>
    </w:pPr>
    <w:rPr>
      <w:rFonts w:ascii="Times New Roman" w:hAnsi="Times New Roman"/>
      <w:sz w:val="24"/>
      <w:szCs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pPr>
      <w:jc w:val="center"/>
    </w:pPr>
    <w:rPr>
      <w:rFonts w:ascii="Arial" w:eastAsia="黑体" w:hAnsi="Arial"/>
      <w:b/>
    </w:rPr>
  </w:style>
  <w:style w:type="paragraph" w:customStyle="1" w:styleId="affffffffe">
    <w:name w:val="吉奥封面(黑体小初)"/>
    <w:basedOn w:val="afff9"/>
    <w:qFormat/>
    <w:pPr>
      <w:spacing w:before="480"/>
      <w:ind w:firstLineChars="0" w:firstLine="0"/>
      <w:jc w:val="center"/>
    </w:pPr>
    <w:rPr>
      <w:rFonts w:eastAsia="黑体"/>
      <w:sz w:val="72"/>
      <w:szCs w:val="72"/>
    </w:rPr>
  </w:style>
  <w:style w:type="paragraph" w:customStyle="1" w:styleId="321">
    <w:name w:val="样式 标题 3 + 首行缩进:  2 字符1"/>
    <w:basedOn w:val="3"/>
    <w:qFormat/>
    <w:pPr>
      <w:spacing w:line="360" w:lineRule="auto"/>
    </w:pPr>
    <w:rPr>
      <w:rFonts w:ascii="Times New Roman" w:hAnsi="Times New Roman" w:cs="宋体"/>
      <w:szCs w:val="20"/>
    </w:rPr>
  </w:style>
  <w:style w:type="character" w:customStyle="1" w:styleId="Charfff0">
    <w:name w:val="一级标题 Char"/>
    <w:link w:val="afffffffff"/>
    <w:qFormat/>
    <w:locked/>
    <w:rPr>
      <w:rFonts w:ascii="宋体" w:hAnsi="宋体"/>
      <w:b/>
      <w:kern w:val="2"/>
      <w:sz w:val="36"/>
      <w:szCs w:val="36"/>
    </w:rPr>
  </w:style>
  <w:style w:type="paragraph" w:customStyle="1" w:styleId="afffffffff">
    <w:name w:val="一级标题"/>
    <w:basedOn w:val="af9"/>
    <w:link w:val="Charfff0"/>
    <w:qFormat/>
    <w:pPr>
      <w:spacing w:line="360" w:lineRule="auto"/>
      <w:jc w:val="center"/>
    </w:pPr>
    <w:rPr>
      <w:rFonts w:hAnsi="宋体"/>
      <w:b/>
      <w:sz w:val="36"/>
      <w:szCs w:val="36"/>
    </w:rPr>
  </w:style>
  <w:style w:type="character" w:customStyle="1" w:styleId="Char17">
    <w:name w:val="纯文本 Char1"/>
    <w:qFormat/>
    <w:rPr>
      <w:rFonts w:ascii="宋体" w:hAnsi="Courier New"/>
      <w:kern w:val="2"/>
      <w:sz w:val="24"/>
      <w:szCs w:val="24"/>
    </w:rPr>
  </w:style>
  <w:style w:type="paragraph" w:customStyle="1" w:styleId="53">
    <w:name w:val="正文5"/>
    <w:qFormat/>
    <w:pPr>
      <w:widowControl w:val="0"/>
      <w:jc w:val="both"/>
    </w:pPr>
    <w:rPr>
      <w:kern w:val="2"/>
      <w:sz w:val="21"/>
    </w:rPr>
  </w:style>
  <w:style w:type="paragraph" w:customStyle="1" w:styleId="2fc">
    <w:name w:val="纯文本2"/>
    <w:basedOn w:val="53"/>
    <w:qFormat/>
    <w:pPr>
      <w:widowControl/>
      <w:jc w:val="left"/>
    </w:pPr>
    <w:rPr>
      <w:rFonts w:ascii="宋体" w:hAnsi="Courier New"/>
    </w:rPr>
  </w:style>
  <w:style w:type="character" w:customStyle="1" w:styleId="Char18">
    <w:name w:val="正文文本 Char1"/>
    <w:basedOn w:val="ac"/>
    <w:uiPriority w:val="99"/>
    <w:semiHidden/>
    <w:qFormat/>
  </w:style>
  <w:style w:type="character" w:customStyle="1" w:styleId="1ff1">
    <w:name w:val="正文文本 字符1"/>
    <w:basedOn w:val="ac"/>
    <w:uiPriority w:val="99"/>
    <w:semiHidden/>
    <w:qFormat/>
  </w:style>
  <w:style w:type="paragraph" w:customStyle="1" w:styleId="2fd">
    <w:name w:val="修订2"/>
    <w:hidden/>
    <w:uiPriority w:val="99"/>
    <w:semiHidden/>
    <w:qFormat/>
    <w:rPr>
      <w:rFonts w:ascii="Calibri" w:hAnsi="Calibri"/>
      <w:kern w:val="2"/>
      <w:sz w:val="21"/>
      <w:szCs w:val="22"/>
    </w:rPr>
  </w:style>
  <w:style w:type="character" w:customStyle="1" w:styleId="afffffffff0">
    <w:name w:val="列表段落 字符"/>
    <w:qFormat/>
    <w:rPr>
      <w:rFonts w:ascii="Calibri" w:hAnsi="Calibri"/>
      <w:sz w:val="24"/>
      <w:szCs w:val="24"/>
      <w:lang w:eastAsia="en-US" w:bidi="en-US"/>
    </w:rPr>
  </w:style>
  <w:style w:type="character" w:customStyle="1" w:styleId="Charfff1">
    <w:name w:val="*正文 Char"/>
    <w:link w:val="afffffffff1"/>
    <w:qFormat/>
    <w:rPr>
      <w:rFonts w:ascii="Calibri" w:hAnsi="Calibri"/>
      <w:kern w:val="2"/>
      <w:sz w:val="24"/>
      <w:szCs w:val="24"/>
    </w:rPr>
  </w:style>
  <w:style w:type="paragraph" w:customStyle="1" w:styleId="afffffffff1">
    <w:name w:val="*正文"/>
    <w:basedOn w:val="ab"/>
    <w:link w:val="Charfff1"/>
    <w:qFormat/>
    <w:pPr>
      <w:spacing w:line="360" w:lineRule="auto"/>
      <w:ind w:firstLineChars="200" w:firstLine="200"/>
      <w:jc w:val="left"/>
    </w:pPr>
    <w:rPr>
      <w:rFonts w:eastAsia="仿宋" w:cstheme="minorBidi"/>
      <w:sz w:val="24"/>
      <w:szCs w:val="24"/>
    </w:rPr>
  </w:style>
  <w:style w:type="character" w:customStyle="1" w:styleId="afffffffff2">
    <w:name w:val="批注文字 字符"/>
    <w:qFormat/>
    <w:rPr>
      <w:kern w:val="2"/>
      <w:sz w:val="21"/>
      <w:szCs w:val="24"/>
    </w:rPr>
  </w:style>
  <w:style w:type="character" w:customStyle="1" w:styleId="1CharChar">
    <w:name w:val="样式1 Char Char"/>
    <w:link w:val="16"/>
    <w:qFormat/>
    <w:locked/>
    <w:rPr>
      <w:rFonts w:ascii="Times New Roman" w:eastAsia="宋体" w:hAnsi="Times New Roman" w:cs="Times New Roman"/>
      <w:kern w:val="2"/>
      <w:sz w:val="21"/>
      <w:szCs w:val="24"/>
    </w:rPr>
  </w:style>
  <w:style w:type="paragraph" w:customStyle="1" w:styleId="3c">
    <w:name w:val="修订3"/>
    <w:hidden/>
    <w:uiPriority w:val="99"/>
    <w:unhideWhenUsed/>
    <w:qFormat/>
    <w:rPr>
      <w:rFonts w:ascii="Calibri" w:hAnsi="Calibri"/>
      <w:kern w:val="2"/>
      <w:sz w:val="21"/>
      <w:szCs w:val="22"/>
    </w:rPr>
  </w:style>
  <w:style w:type="character" w:customStyle="1" w:styleId="blacksmm">
    <w:name w:val="blacksmm"/>
    <w:qFormat/>
    <w:rPr>
      <w:rFonts w:ascii="Times New Roman" w:eastAsia="宋体" w:hAnsi="Times New Roman" w:cs="Times New Roman"/>
    </w:rPr>
  </w:style>
  <w:style w:type="character" w:customStyle="1" w:styleId="textlineheight201">
    <w:name w:val="text_line_height_201"/>
    <w:qFormat/>
    <w:rPr>
      <w:rFonts w:ascii="Times New Roman" w:eastAsia="宋体" w:hAnsi="Times New Roman" w:cs="Times New Roman"/>
    </w:rPr>
  </w:style>
  <w:style w:type="character" w:customStyle="1" w:styleId="2CharChar1">
    <w:name w:val="正文 首行缩进:  2 字符 Char Char"/>
    <w:qFormat/>
    <w:rPr>
      <w:rFonts w:ascii="宋体" w:eastAsia="宋体" w:hAnsi="宋体" w:cs="Times New Roman"/>
      <w:kern w:val="2"/>
      <w:sz w:val="24"/>
      <w:lang w:bidi="ar-SA"/>
    </w:rPr>
  </w:style>
  <w:style w:type="character" w:customStyle="1" w:styleId="generalinfo-address-text2">
    <w:name w:val="generalinfo-address-text2"/>
    <w:qFormat/>
    <w:rPr>
      <w:rFonts w:ascii="Times New Roman" w:eastAsia="宋体" w:hAnsi="Times New Roman"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avhead1">
    <w:name w:val="navhead1"/>
    <w:qFormat/>
    <w:rPr>
      <w:rFonts w:ascii="Verdana" w:eastAsia="宋体" w:hAnsi="Verdana" w:cs="Times New Roman" w:hint="default"/>
      <w:b/>
      <w:bCs/>
      <w:color w:val="000066"/>
      <w:sz w:val="22"/>
      <w:szCs w:val="22"/>
      <w:u w:val="none"/>
      <w:shd w:val="clear" w:color="auto" w:fill="FFFFFF"/>
    </w:rPr>
  </w:style>
  <w:style w:type="character" w:customStyle="1" w:styleId="11pt">
    <w:name w:val="11pt"/>
    <w:qFormat/>
    <w:rPr>
      <w:rFonts w:ascii="Times New Roman" w:eastAsia="宋体" w:hAnsi="Times New Roman" w:cs="Times New Roman"/>
    </w:rPr>
  </w:style>
  <w:style w:type="character" w:customStyle="1" w:styleId="lh15s">
    <w:name w:val="lh15 s"/>
    <w:qFormat/>
    <w:rPr>
      <w:rFonts w:ascii="Times New Roman" w:eastAsia="宋体" w:hAnsi="Times New Roman" w:cs="Times New Roman"/>
    </w:rPr>
  </w:style>
  <w:style w:type="character" w:customStyle="1" w:styleId="-1Char">
    <w:name w:val="彩色列表 - 强调文字颜色 1 Char"/>
    <w:link w:val="-11"/>
    <w:qFormat/>
    <w:rPr>
      <w:rFonts w:ascii="Calibri" w:hAnsi="Calibri"/>
      <w:kern w:val="2"/>
      <w:sz w:val="21"/>
      <w:szCs w:val="22"/>
    </w:rPr>
  </w:style>
  <w:style w:type="character" w:customStyle="1" w:styleId="1ff2">
    <w:name w:val="未处理的提及1"/>
    <w:qFormat/>
    <w:rPr>
      <w:rFonts w:ascii="Times New Roman" w:eastAsia="宋体" w:hAnsi="Times New Roman" w:cs="Times New Roman"/>
      <w:color w:val="808080"/>
      <w:shd w:val="clear" w:color="auto" w:fill="E6E6E6"/>
    </w:rPr>
  </w:style>
  <w:style w:type="character" w:customStyle="1" w:styleId="afffffffff3">
    <w:name w:val="页眉 字符"/>
    <w:qFormat/>
    <w:rPr>
      <w:rFonts w:ascii="Times New Roman" w:eastAsia="宋体" w:hAnsi="Times New Roman" w:cs="Times New Roman"/>
      <w:kern w:val="2"/>
      <w:sz w:val="18"/>
    </w:rPr>
  </w:style>
  <w:style w:type="character" w:customStyle="1" w:styleId="Char23">
    <w:name w:val="纯文本 Char2"/>
    <w:qFormat/>
    <w:rPr>
      <w:rFonts w:ascii="宋体" w:hAnsi="Courier New"/>
      <w:kern w:val="2"/>
      <w:sz w:val="21"/>
    </w:rPr>
  </w:style>
  <w:style w:type="character" w:customStyle="1" w:styleId="parameter">
    <w:name w:val="parameter"/>
    <w:qFormat/>
    <w:rPr>
      <w:rFonts w:ascii="Times New Roman" w:eastAsia="宋体" w:hAnsi="Times New Roman" w:cs="Times New Roman"/>
    </w:rPr>
  </w:style>
  <w:style w:type="character" w:customStyle="1" w:styleId="tit1">
    <w:name w:val="tit1"/>
    <w:qFormat/>
    <w:rPr>
      <w:rFonts w:ascii="Arial" w:eastAsia="黑体" w:hAnsi="Arial" w:cs="Arial" w:hint="default"/>
      <w:b/>
      <w:bCs/>
      <w:color w:val="000000"/>
      <w:sz w:val="21"/>
      <w:szCs w:val="21"/>
    </w:rPr>
  </w:style>
  <w:style w:type="character" w:customStyle="1" w:styleId="afffffffff4">
    <w:name w:val="列出段落 字符"/>
    <w:qFormat/>
    <w:rPr>
      <w:rFonts w:ascii="Times New Roman" w:eastAsia="宋体" w:hAnsi="Times New Roman" w:cs="Times New Roman"/>
      <w:kern w:val="2"/>
      <w:sz w:val="21"/>
    </w:rPr>
  </w:style>
  <w:style w:type="character" w:customStyle="1" w:styleId="blacksm">
    <w:name w:val="blacksm"/>
    <w:qFormat/>
    <w:rPr>
      <w:rFonts w:ascii="Times New Roman" w:eastAsia="宋体" w:hAnsi="Times New Roman" w:cs="Times New Roman"/>
    </w:rPr>
  </w:style>
  <w:style w:type="character" w:customStyle="1" w:styleId="h31">
    <w:name w:val="h31"/>
    <w:qFormat/>
    <w:rPr>
      <w:rFonts w:ascii="Times New Roman" w:eastAsia="宋体" w:hAnsi="Times New Roman" w:cs="Times New Roman"/>
      <w:sz w:val="21"/>
      <w:szCs w:val="21"/>
    </w:rPr>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3Char2">
    <w:name w:val="标题 3 Char2"/>
    <w:qFormat/>
    <w:rPr>
      <w:rFonts w:ascii="Times New Roman" w:eastAsia="宋体" w:hAnsi="Times New Roman" w:cs="Times New Roman"/>
      <w:b/>
      <w:bCs/>
      <w:kern w:val="2"/>
      <w:sz w:val="32"/>
      <w:szCs w:val="32"/>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hChar0">
    <w:name w:val="h段落 Char"/>
    <w:link w:val="h"/>
    <w:qFormat/>
    <w:rPr>
      <w:rFonts w:ascii="Dotum" w:hAnsi="Dotum"/>
      <w:sz w:val="21"/>
    </w:rPr>
  </w:style>
  <w:style w:type="paragraph" w:customStyle="1" w:styleId="h">
    <w:name w:val="h段落"/>
    <w:basedOn w:val="ab"/>
    <w:link w:val="hChar0"/>
    <w:qFormat/>
    <w:pPr>
      <w:spacing w:before="100" w:beforeAutospacing="1" w:after="100" w:afterAutospacing="1" w:line="360" w:lineRule="auto"/>
      <w:ind w:firstLineChars="200" w:firstLine="200"/>
    </w:pPr>
    <w:rPr>
      <w:rFonts w:ascii="Dotum" w:hAnsi="Dotum"/>
      <w:kern w:val="0"/>
      <w:szCs w:val="20"/>
    </w:rPr>
  </w:style>
  <w:style w:type="character" w:customStyle="1" w:styleId="style1">
    <w:name w:val="style1"/>
    <w:qFormat/>
    <w:rPr>
      <w:rFonts w:ascii="Times New Roman" w:eastAsia="宋体" w:hAnsi="Times New Roman" w:cs="Times New Roman"/>
    </w:rPr>
  </w:style>
  <w:style w:type="character" w:customStyle="1" w:styleId="boldheader1">
    <w:name w:val="boldheader1"/>
    <w:qFormat/>
    <w:rPr>
      <w:rFonts w:ascii="Verdana" w:eastAsia="宋体" w:hAnsi="Verdana" w:cs="Times New Roman" w:hint="default"/>
      <w:b/>
      <w:bCs/>
      <w:color w:val="000066"/>
      <w:sz w:val="22"/>
      <w:szCs w:val="22"/>
      <w:u w:val="none"/>
    </w:rPr>
  </w:style>
  <w:style w:type="character" w:customStyle="1" w:styleId="t31">
    <w:name w:val="t31"/>
    <w:qFormat/>
    <w:rPr>
      <w:rFonts w:ascii="Times New Roman" w:eastAsia="宋体" w:hAnsi="Times New Roman" w:cs="Times New Roman"/>
      <w:color w:val="000000"/>
      <w:sz w:val="21"/>
      <w:szCs w:val="21"/>
      <w:u w:val="none"/>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afffffffff5">
    <w:name w:val="我的段落 字符"/>
    <w:link w:val="afffffffff6"/>
    <w:qFormat/>
    <w:rPr>
      <w:rFonts w:ascii="仿宋" w:eastAsia="仿宋" w:hAnsi="仿宋" w:cs="宋体"/>
      <w:color w:val="000000"/>
      <w:sz w:val="28"/>
      <w:szCs w:val="28"/>
    </w:rPr>
  </w:style>
  <w:style w:type="paragraph" w:customStyle="1" w:styleId="afffffffff6">
    <w:name w:val="我的段落"/>
    <w:basedOn w:val="ab"/>
    <w:link w:val="afffffffff5"/>
    <w:qFormat/>
    <w:pPr>
      <w:spacing w:line="360" w:lineRule="auto"/>
      <w:ind w:firstLineChars="200" w:firstLine="560"/>
    </w:pPr>
    <w:rPr>
      <w:rFonts w:ascii="仿宋" w:eastAsia="仿宋" w:hAnsi="仿宋" w:cs="宋体"/>
      <w:color w:val="000000"/>
      <w:kern w:val="0"/>
      <w:sz w:val="28"/>
      <w:szCs w:val="28"/>
    </w:rPr>
  </w:style>
  <w:style w:type="character" w:customStyle="1" w:styleId="style11">
    <w:name w:val="style11"/>
    <w:qFormat/>
    <w:rPr>
      <w:rFonts w:ascii="Times New Roman" w:eastAsia="宋体" w:hAnsi="Times New Roman" w:cs="Times New Roman"/>
      <w:b/>
      <w:bCs/>
      <w:color w:val="669900"/>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qFormat/>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qFormat/>
    <w:rPr>
      <w:rFonts w:ascii="Cambria" w:eastAsia="宋体" w:hAnsi="Cambria" w:cs="Times New Roman"/>
      <w:b/>
      <w:bCs/>
      <w:kern w:val="28"/>
      <w:sz w:val="32"/>
      <w:szCs w:val="32"/>
    </w:rPr>
  </w:style>
  <w:style w:type="paragraph" w:customStyle="1" w:styleId="afffffffff7">
    <w:name w:val="样式 宋体 五号 两端对齐 行距: 单倍行距"/>
    <w:basedOn w:val="ab"/>
    <w:qFormat/>
    <w:pPr>
      <w:adjustRightInd w:val="0"/>
      <w:textAlignment w:val="baseline"/>
    </w:pPr>
    <w:rPr>
      <w:rFonts w:ascii="宋体" w:hAnsi="宋体"/>
      <w:kern w:val="0"/>
      <w:szCs w:val="20"/>
    </w:rPr>
  </w:style>
  <w:style w:type="character" w:customStyle="1" w:styleId="2Char10">
    <w:name w:val="正文首行缩进 2 Char1"/>
    <w:basedOn w:val="Char15"/>
    <w:uiPriority w:val="99"/>
    <w:semiHidden/>
    <w:qFormat/>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qFormat/>
    <w:rPr>
      <w:rFonts w:ascii="Tahoma" w:hAnsi="Tahoma"/>
      <w:sz w:val="24"/>
      <w:szCs w:val="20"/>
    </w:rPr>
  </w:style>
  <w:style w:type="character" w:customStyle="1" w:styleId="Char32">
    <w:name w:val="纯文本 Char3"/>
    <w:basedOn w:val="ac"/>
    <w:uiPriority w:val="99"/>
    <w:semiHidden/>
    <w:qFormat/>
    <w:rPr>
      <w:rFonts w:ascii="宋体" w:eastAsia="宋体" w:hAnsi="Courier New" w:cs="Courier New"/>
      <w:kern w:val="2"/>
      <w:sz w:val="21"/>
      <w:szCs w:val="21"/>
    </w:rPr>
  </w:style>
  <w:style w:type="character" w:customStyle="1" w:styleId="HTMLChar1">
    <w:name w:val="HTML 预设格式 Char1"/>
    <w:basedOn w:val="ac"/>
    <w:uiPriority w:val="99"/>
    <w:semiHidden/>
    <w:qFormat/>
    <w:rPr>
      <w:rFonts w:ascii="Courier New" w:eastAsia="宋体" w:hAnsi="Courier New" w:cs="Courier New"/>
      <w:kern w:val="2"/>
    </w:rPr>
  </w:style>
  <w:style w:type="paragraph" w:customStyle="1" w:styleId="afffffffff8">
    <w:name w:val="目录标题"/>
    <w:basedOn w:val="11"/>
    <w:next w:val="ab"/>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qFormat/>
    <w:rPr>
      <w:rFonts w:ascii="Times New Roman" w:eastAsia="宋体" w:hAnsi="Times New Roman" w:cs="Times New Roman"/>
      <w:kern w:val="2"/>
      <w:sz w:val="21"/>
      <w:szCs w:val="24"/>
    </w:rPr>
  </w:style>
  <w:style w:type="character" w:customStyle="1" w:styleId="2Char11">
    <w:name w:val="正文文本 2 Char1"/>
    <w:basedOn w:val="ac"/>
    <w:uiPriority w:val="99"/>
    <w:semiHidden/>
    <w:qFormat/>
    <w:rPr>
      <w:rFonts w:ascii="Times New Roman" w:eastAsia="宋体" w:hAnsi="Times New Roman" w:cs="Times New Roman"/>
      <w:kern w:val="2"/>
      <w:sz w:val="21"/>
      <w:szCs w:val="24"/>
    </w:rPr>
  </w:style>
  <w:style w:type="character" w:customStyle="1" w:styleId="Char1b">
    <w:name w:val="批注文字 Char1"/>
    <w:basedOn w:val="ac"/>
    <w:uiPriority w:val="99"/>
    <w:semiHidden/>
    <w:qFormat/>
    <w:rPr>
      <w:rFonts w:ascii="Times New Roman" w:eastAsia="宋体" w:hAnsi="Times New Roman" w:cs="Times New Roman"/>
      <w:kern w:val="2"/>
      <w:sz w:val="21"/>
      <w:szCs w:val="24"/>
    </w:rPr>
  </w:style>
  <w:style w:type="character" w:customStyle="1" w:styleId="Char1c">
    <w:name w:val="称呼 Char1"/>
    <w:basedOn w:val="ac"/>
    <w:uiPriority w:val="99"/>
    <w:semiHidden/>
    <w:qFormat/>
    <w:rPr>
      <w:rFonts w:ascii="Times New Roman" w:eastAsia="宋体" w:hAnsi="Times New Roman" w:cs="Times New Roman"/>
      <w:kern w:val="2"/>
      <w:sz w:val="21"/>
      <w:szCs w:val="24"/>
    </w:rPr>
  </w:style>
  <w:style w:type="character" w:customStyle="1" w:styleId="Char1d">
    <w:name w:val="正文首行缩进 Char1"/>
    <w:basedOn w:val="Char18"/>
    <w:uiPriority w:val="99"/>
    <w:semiHidden/>
    <w:qFormat/>
    <w:rPr>
      <w:rFonts w:ascii="Times New Roman" w:eastAsia="宋体" w:hAnsi="Times New Roman" w:cs="Times New Roman"/>
      <w:kern w:val="2"/>
      <w:sz w:val="21"/>
      <w:szCs w:val="24"/>
    </w:rPr>
  </w:style>
  <w:style w:type="character" w:customStyle="1" w:styleId="Char1e">
    <w:name w:val="批注框文本 Char1"/>
    <w:basedOn w:val="ac"/>
    <w:uiPriority w:val="99"/>
    <w:semiHidden/>
    <w:qFormat/>
    <w:rPr>
      <w:rFonts w:ascii="Times New Roman" w:eastAsia="宋体" w:hAnsi="Times New Roman" w:cs="Times New Roman"/>
      <w:kern w:val="2"/>
      <w:sz w:val="18"/>
      <w:szCs w:val="18"/>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qFormat/>
    <w:rPr>
      <w:rFonts w:ascii="Cambria" w:eastAsia="宋体" w:hAnsi="Cambria" w:cs="Times New Roman"/>
      <w:b/>
      <w:bCs/>
      <w:kern w:val="2"/>
      <w:sz w:val="32"/>
      <w:szCs w:val="32"/>
    </w:rPr>
  </w:style>
  <w:style w:type="character" w:customStyle="1" w:styleId="Char1f0">
    <w:name w:val="批注主题 Char1"/>
    <w:basedOn w:val="Char1b"/>
    <w:uiPriority w:val="99"/>
    <w:semiHidden/>
    <w:qFormat/>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qFormat/>
    <w:rPr>
      <w:rFonts w:ascii="Times New Roman" w:eastAsia="宋体" w:hAnsi="Times New Roman" w:cs="Times New Roman"/>
      <w:kern w:val="2"/>
      <w:sz w:val="16"/>
      <w:szCs w:val="16"/>
    </w:rPr>
  </w:style>
  <w:style w:type="character" w:customStyle="1" w:styleId="Char24">
    <w:name w:val="页脚 Char2"/>
    <w:basedOn w:val="ac"/>
    <w:uiPriority w:val="99"/>
    <w:semiHidden/>
    <w:qFormat/>
    <w:rPr>
      <w:rFonts w:ascii="Times New Roman" w:eastAsia="宋体" w:hAnsi="Times New Roman" w:cs="Times New Roman"/>
      <w:kern w:val="2"/>
      <w:sz w:val="18"/>
      <w:szCs w:val="18"/>
    </w:r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9">
    <w:name w:val="三级节标题"/>
    <w:next w:val="ab"/>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20">
    <w:name w:val="Char12"/>
    <w:basedOn w:val="ab"/>
    <w:qFormat/>
    <w:rPr>
      <w:rFonts w:ascii="Tahoma" w:hAnsi="Tahoma" w:cs="仿宋_GB2312"/>
      <w:sz w:val="24"/>
      <w:szCs w:val="28"/>
    </w:rPr>
  </w:style>
  <w:style w:type="paragraph" w:customStyle="1" w:styleId="afffffffffa">
    <w:name w:val="章标题"/>
    <w:next w:val="ab"/>
    <w:qFormat/>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qFormat/>
    <w:rPr>
      <w:rFonts w:ascii="Tahoma" w:hAnsi="Tahoma"/>
      <w:sz w:val="24"/>
      <w:szCs w:val="20"/>
    </w:rPr>
  </w:style>
  <w:style w:type="paragraph" w:customStyle="1" w:styleId="xl24">
    <w:name w:val="xl2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qFormat/>
    <w:pPr>
      <w:tabs>
        <w:tab w:val="left" w:pos="360"/>
      </w:tabs>
      <w:spacing w:line="413" w:lineRule="auto"/>
      <w:jc w:val="left"/>
    </w:pPr>
    <w:rPr>
      <w:rFonts w:eastAsia="仿宋_GB2312"/>
      <w:kern w:val="0"/>
      <w:sz w:val="24"/>
    </w:rPr>
  </w:style>
  <w:style w:type="paragraph" w:customStyle="1" w:styleId="afffffffffb">
    <w:name w:val="缩进项目"/>
    <w:basedOn w:val="ab"/>
    <w:qFormat/>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qFormat/>
    <w:rPr>
      <w:kern w:val="2"/>
      <w:sz w:val="21"/>
      <w:szCs w:val="24"/>
    </w:rPr>
  </w:style>
  <w:style w:type="paragraph" w:customStyle="1" w:styleId="CharCharCharCharCharChar1Char">
    <w:name w:val="Char Char Char Char Char Char1 Char"/>
    <w:basedOn w:val="ab"/>
    <w:qFormat/>
    <w:pPr>
      <w:widowControl/>
      <w:spacing w:after="160" w:line="240" w:lineRule="exact"/>
      <w:jc w:val="left"/>
    </w:pPr>
    <w:rPr>
      <w:rFonts w:ascii="Verdana" w:hAnsi="Verdana"/>
      <w:kern w:val="0"/>
      <w:szCs w:val="20"/>
      <w:lang w:eastAsia="en-US"/>
    </w:rPr>
  </w:style>
  <w:style w:type="paragraph" w:customStyle="1" w:styleId="afffffffffc">
    <w:name w:val="表题与图题"/>
    <w:next w:val="ab"/>
    <w:qFormat/>
    <w:pPr>
      <w:spacing w:line="400" w:lineRule="exact"/>
    </w:pPr>
    <w:rPr>
      <w:sz w:val="22"/>
    </w:rPr>
  </w:style>
  <w:style w:type="paragraph" w:customStyle="1" w:styleId="CharCharf6">
    <w:name w:val="正文首行缩进两字符 Char Char"/>
    <w:basedOn w:val="ab"/>
    <w:qFormat/>
    <w:pPr>
      <w:spacing w:line="360" w:lineRule="auto"/>
      <w:ind w:firstLineChars="200" w:firstLine="200"/>
    </w:pPr>
    <w:rPr>
      <w:rFonts w:ascii="Times New Roman" w:hAnsi="Times New Roman"/>
      <w:sz w:val="24"/>
      <w:szCs w:val="24"/>
    </w:rPr>
  </w:style>
  <w:style w:type="paragraph" w:customStyle="1" w:styleId="xl41">
    <w:name w:val="xl41"/>
    <w:basedOn w:val="ab"/>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qFormat/>
    <w:pPr>
      <w:spacing w:after="120" w:line="400" w:lineRule="exact"/>
      <w:ind w:firstLine="454"/>
    </w:pPr>
    <w:rPr>
      <w:rFonts w:ascii="Times New Roman" w:hAnsi="Times New Roman"/>
      <w:sz w:val="24"/>
      <w:szCs w:val="20"/>
    </w:rPr>
  </w:style>
  <w:style w:type="paragraph" w:customStyle="1" w:styleId="Char1CharChar">
    <w:name w:val="Char1 Char Char"/>
    <w:basedOn w:val="ab"/>
    <w:qFormat/>
    <w:rPr>
      <w:rFonts w:ascii="Tahoma" w:hAnsi="Tahoma" w:cs="仿宋_GB2312"/>
      <w:sz w:val="24"/>
      <w:szCs w:val="28"/>
    </w:rPr>
  </w:style>
  <w:style w:type="paragraph" w:customStyle="1" w:styleId="font1">
    <w:name w:val="font1"/>
    <w:basedOn w:val="ab"/>
    <w:qFormat/>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qFormat/>
    <w:pPr>
      <w:spacing w:line="360" w:lineRule="auto"/>
      <w:ind w:firstLineChars="200" w:firstLine="420"/>
    </w:pPr>
    <w:rPr>
      <w:rFonts w:eastAsia="仿宋" w:cs="黑体"/>
      <w:sz w:val="24"/>
      <w:szCs w:val="24"/>
    </w:rPr>
  </w:style>
  <w:style w:type="paragraph" w:customStyle="1" w:styleId="Pa2">
    <w:name w:val="Pa2"/>
    <w:basedOn w:val="ab"/>
    <w:next w:val="ab"/>
    <w:qFormat/>
    <w:pPr>
      <w:autoSpaceDE w:val="0"/>
      <w:autoSpaceDN w:val="0"/>
      <w:adjustRightInd w:val="0"/>
      <w:spacing w:line="151" w:lineRule="atLeast"/>
      <w:jc w:val="left"/>
    </w:pPr>
    <w:rPr>
      <w:rFonts w:ascii=".." w:eastAsia=".." w:hAnsi="Times New Roman"/>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qFormat/>
    <w:rPr>
      <w:rFonts w:ascii="Tahoma" w:eastAsia="仿宋_GB2312" w:hAnsi="Tahoma"/>
      <w:sz w:val="24"/>
      <w:szCs w:val="20"/>
    </w:rPr>
  </w:style>
  <w:style w:type="paragraph" w:customStyle="1" w:styleId="240">
    <w:name w:val="样式 正文文字缩进 + 宋体 居中 行距: 固定值 24 磅"/>
    <w:basedOn w:val="ab"/>
    <w:qFormat/>
    <w:pPr>
      <w:ind w:leftChars="38" w:left="80"/>
    </w:pPr>
    <w:rPr>
      <w:rFonts w:ascii="宋体" w:hAnsi="宋体" w:cs="宋体"/>
      <w:szCs w:val="20"/>
    </w:rPr>
  </w:style>
  <w:style w:type="paragraph" w:customStyle="1" w:styleId="MMTopic3">
    <w:name w:val="MM Topic 3"/>
    <w:basedOn w:val="3"/>
    <w:qFormat/>
  </w:style>
  <w:style w:type="paragraph" w:customStyle="1" w:styleId="2fe">
    <w:name w:val="正文首行缩进:  2 字符"/>
    <w:basedOn w:val="ab"/>
    <w:qFormat/>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3"/>
    <w:basedOn w:val="ab"/>
    <w:rPr>
      <w:rFonts w:ascii="Tahoma" w:hAnsi="Tahoma"/>
      <w:sz w:val="24"/>
      <w:szCs w:val="20"/>
    </w:rPr>
  </w:style>
  <w:style w:type="paragraph" w:customStyle="1" w:styleId="310">
    <w:name w:val="列出段落31"/>
    <w:basedOn w:val="ab"/>
    <w:qFormat/>
    <w:pPr>
      <w:ind w:firstLineChars="200" w:firstLine="420"/>
    </w:pPr>
    <w:rPr>
      <w:rFonts w:ascii="Times New Roman" w:hAnsi="Times New Roman"/>
      <w:szCs w:val="24"/>
    </w:rPr>
  </w:style>
  <w:style w:type="paragraph" w:customStyle="1" w:styleId="2ff">
    <w:name w:val="2"/>
    <w:basedOn w:val="ab"/>
    <w:next w:val="af9"/>
    <w:qFormat/>
    <w:rPr>
      <w:rFonts w:ascii="宋体" w:hAnsi="Courier New" w:cs="Courier New"/>
      <w:szCs w:val="21"/>
    </w:rPr>
  </w:style>
  <w:style w:type="paragraph" w:customStyle="1" w:styleId="3d">
    <w:name w:val="样式3"/>
    <w:basedOn w:val="ab"/>
    <w:qFormat/>
    <w:pPr>
      <w:spacing w:line="300" w:lineRule="auto"/>
    </w:pPr>
    <w:rPr>
      <w:rFonts w:ascii="宋体" w:hAnsi="Times New Roman"/>
      <w:sz w:val="24"/>
      <w:szCs w:val="20"/>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d">
    <w:name w:val="表格文字（大）"/>
    <w:basedOn w:val="ab"/>
    <w:qFormat/>
    <w:pPr>
      <w:spacing w:before="20" w:after="20"/>
    </w:pPr>
    <w:rPr>
      <w:rFonts w:ascii="Century Gothic" w:hAnsi="Century Gothic"/>
      <w:sz w:val="24"/>
      <w:szCs w:val="2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qFormat/>
    <w:pPr>
      <w:numPr>
        <w:ilvl w:val="1"/>
        <w:numId w:val="5"/>
      </w:numPr>
      <w:spacing w:line="240" w:lineRule="auto"/>
    </w:pPr>
    <w:rPr>
      <w:rFonts w:ascii="Times New Roman" w:eastAsia="宋体" w:hAnsi="Times New Roman" w:cs="宋体"/>
      <w:sz w:val="28"/>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a">
    <w:name w:val="一级条标题"/>
    <w:basedOn w:val="afffffffffa"/>
    <w:next w:val="affffa"/>
    <w:qFormat/>
    <w:pPr>
      <w:numPr>
        <w:ilvl w:val="2"/>
        <w:numId w:val="29"/>
      </w:numPr>
      <w:spacing w:before="0" w:after="0" w:line="240" w:lineRule="auto"/>
      <w:outlineLvl w:val="2"/>
    </w:pPr>
    <w:rPr>
      <w:rFonts w:ascii="Times New Roman" w:eastAsia="宋体"/>
    </w:rPr>
  </w:style>
  <w:style w:type="paragraph" w:customStyle="1" w:styleId="afffffffffe">
    <w:name w:val="中文摘要正文"/>
    <w:next w:val="ab"/>
    <w:qFormat/>
    <w:pPr>
      <w:spacing w:line="400" w:lineRule="exact"/>
    </w:pPr>
    <w:rPr>
      <w:sz w:val="24"/>
    </w:rPr>
  </w:style>
  <w:style w:type="paragraph" w:customStyle="1" w:styleId="xl46">
    <w:name w:val="xl46"/>
    <w:basedOn w:val="ab"/>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qFormat/>
    <w:pPr>
      <w:spacing w:after="120" w:line="300" w:lineRule="exact"/>
      <w:ind w:leftChars="600" w:left="600"/>
    </w:pPr>
    <w:rPr>
      <w:rFonts w:ascii="Times New Roman" w:hAnsi="Times New Roman" w:cs="宋体"/>
      <w:szCs w:val="20"/>
    </w:rPr>
  </w:style>
  <w:style w:type="paragraph" w:customStyle="1" w:styleId="xl29">
    <w:name w:val="xl2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1">
    <w:name w:val="Char Char Char Char11"/>
    <w:basedOn w:val="ab"/>
    <w:qFormat/>
    <w:pPr>
      <w:tabs>
        <w:tab w:val="left" w:pos="360"/>
      </w:tabs>
      <w:ind w:firstLineChars="150" w:firstLine="420"/>
    </w:pPr>
    <w:rPr>
      <w:rFonts w:ascii="Arial" w:hAnsi="Arial" w:cs="Arial"/>
      <w:sz w:val="20"/>
      <w:szCs w:val="20"/>
    </w:rPr>
  </w:style>
  <w:style w:type="paragraph" w:customStyle="1" w:styleId="X11">
    <w:name w:val="标题X.1.1"/>
    <w:basedOn w:val="ab"/>
    <w:next w:val="af6"/>
    <w:qFormat/>
    <w:pPr>
      <w:tabs>
        <w:tab w:val="left" w:pos="540"/>
        <w:tab w:val="left" w:pos="5985"/>
      </w:tabs>
      <w:spacing w:beforeLines="150" w:before="468" w:line="400" w:lineRule="exact"/>
      <w:outlineLvl w:val="2"/>
    </w:pPr>
    <w:rPr>
      <w:rFonts w:ascii="宋体" w:hAnsi="宋体"/>
      <w:b/>
      <w:sz w:val="30"/>
      <w:szCs w:val="30"/>
    </w:rPr>
  </w:style>
  <w:style w:type="paragraph" w:customStyle="1" w:styleId="affffffffff">
    <w:name w:val="中文摘要标题"/>
    <w:next w:val="ab"/>
    <w:qFormat/>
    <w:pPr>
      <w:spacing w:beforeLines="100" w:line="400" w:lineRule="exact"/>
      <w:jc w:val="center"/>
    </w:pPr>
    <w:rPr>
      <w:rFonts w:eastAsia="黑体"/>
      <w:sz w:val="3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0">
    <w:name w:val="参考文献"/>
    <w:next w:val="ab"/>
    <w:qFormat/>
    <w:pPr>
      <w:spacing w:line="400" w:lineRule="exact"/>
    </w:pPr>
    <w:rPr>
      <w:sz w:val="21"/>
    </w:rPr>
  </w:style>
  <w:style w:type="paragraph" w:customStyle="1" w:styleId="ItemStepinTable">
    <w:name w:val="Item Step in Table"/>
    <w:qFormat/>
    <w:pPr>
      <w:tabs>
        <w:tab w:val="left" w:pos="520"/>
      </w:tabs>
      <w:spacing w:before="40" w:after="40"/>
      <w:ind w:left="520" w:hanging="420"/>
      <w:jc w:val="both"/>
    </w:pPr>
    <w:rPr>
      <w:rFonts w:ascii="Arial" w:hAnsi="Arial"/>
      <w:sz w:val="18"/>
    </w:rPr>
  </w:style>
  <w:style w:type="paragraph" w:customStyle="1" w:styleId="affffffffff1">
    <w:name w:val="图五"/>
    <w:basedOn w:val="ab"/>
    <w:qFormat/>
    <w:pPr>
      <w:spacing w:line="240" w:lineRule="exact"/>
      <w:jc w:val="center"/>
    </w:pPr>
    <w:rPr>
      <w:rFonts w:ascii="Times New Roman" w:hAnsi="Times New Roman"/>
      <w:szCs w:val="24"/>
    </w:rPr>
  </w:style>
  <w:style w:type="paragraph" w:customStyle="1" w:styleId="SecC">
    <w:name w:val="SecC"/>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qFormat/>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Char1CharCharChar3">
    <w:name w:val="Char1 Char Char Char3"/>
    <w:basedOn w:val="ab"/>
    <w:qFormat/>
    <w:rPr>
      <w:rFonts w:ascii="Tahoma" w:hAnsi="Tahoma"/>
      <w:sz w:val="24"/>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2">
    <w:name w:val="表正文"/>
    <w:basedOn w:val="ab"/>
    <w:next w:val="af0"/>
    <w:qFormat/>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qFormat/>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3">
    <w:name w:val="首页页眉"/>
    <w:basedOn w:val="afd"/>
    <w:qFormat/>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4">
    <w:name w:val="二级节标题"/>
    <w:next w:val="ab"/>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qFormat/>
    <w:pPr>
      <w:spacing w:before="120"/>
      <w:ind w:firstLine="425"/>
    </w:pPr>
    <w:rPr>
      <w:rFonts w:ascii="Times New Roman" w:hAnsi="Times New Roman"/>
      <w:szCs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qFormat/>
    <w:pPr>
      <w:spacing w:before="360" w:after="360" w:line="240" w:lineRule="auto"/>
      <w:jc w:val="left"/>
    </w:pPr>
    <w:rPr>
      <w:rFonts w:ascii="宋体" w:hAnsi="宋体" w:cs="宋体"/>
      <w:sz w:val="21"/>
      <w:szCs w:val="20"/>
    </w:rPr>
  </w:style>
  <w:style w:type="paragraph" w:customStyle="1" w:styleId="font0">
    <w:name w:val="font0"/>
    <w:basedOn w:val="ab"/>
    <w:qFormat/>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qFormat/>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qFormat/>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qFormat/>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qFormat/>
    <w:rPr>
      <w:rFonts w:ascii="Tahoma" w:hAnsi="Tahoma"/>
      <w:sz w:val="24"/>
      <w:szCs w:val="20"/>
    </w:rPr>
  </w:style>
  <w:style w:type="paragraph" w:customStyle="1" w:styleId="NewNewNewNew">
    <w:name w:val="正文 New New New New"/>
    <w:qFormat/>
    <w:pPr>
      <w:widowControl w:val="0"/>
      <w:jc w:val="both"/>
    </w:pPr>
    <w:rPr>
      <w:szCs w:val="24"/>
    </w:rPr>
  </w:style>
  <w:style w:type="paragraph" w:customStyle="1" w:styleId="05615">
    <w:name w:val="样式 左侧:  0 厘米 悬挂缩进: 5 字符 段后: 6 磅 行距: 固定值 15 磅"/>
    <w:basedOn w:val="ab"/>
    <w:qFormat/>
    <w:pPr>
      <w:spacing w:after="120" w:line="300" w:lineRule="exact"/>
      <w:ind w:left="600" w:hangingChars="600" w:hanging="600"/>
    </w:pPr>
    <w:rPr>
      <w:rFonts w:ascii="Times New Roman" w:hAnsi="Times New Roman" w:cs="宋体"/>
      <w:szCs w:val="20"/>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qFormat/>
    <w:pPr>
      <w:ind w:firstLineChars="200" w:firstLine="420"/>
    </w:pPr>
    <w:rPr>
      <w:rFonts w:ascii="Times New Roman" w:hAnsi="Times New Roman"/>
      <w:szCs w:val="20"/>
    </w:rPr>
  </w:style>
  <w:style w:type="paragraph" w:customStyle="1" w:styleId="TableParagraph">
    <w:name w:val="Table Paragraph"/>
    <w:basedOn w:val="ab"/>
    <w:uiPriority w:val="1"/>
    <w:qFormat/>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qFormat/>
    <w:pPr>
      <w:spacing w:line="400" w:lineRule="exact"/>
    </w:pPr>
    <w:rPr>
      <w:rFonts w:ascii="Times New Roman" w:hAnsi="Times New Roman"/>
      <w:spacing w:val="20"/>
      <w:sz w:val="24"/>
      <w:szCs w:val="20"/>
    </w:rPr>
  </w:style>
  <w:style w:type="paragraph" w:customStyle="1" w:styleId="xl25">
    <w:name w:val="xl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5">
    <w:name w:val=".."/>
    <w:basedOn w:val="Default"/>
    <w:next w:val="Default"/>
    <w:qFormat/>
    <w:rPr>
      <w:rFonts w:ascii="Times New Roman" w:eastAsia="宋体" w:hAnsi="Times New Roman" w:cs="Times New Roman"/>
      <w:color w:val="auto"/>
    </w:rPr>
  </w:style>
  <w:style w:type="paragraph" w:customStyle="1" w:styleId="CharChar1CharCharCharCharCharChar">
    <w:name w:val="Char Char1 Char Char Char Char Char Char"/>
    <w:basedOn w:val="ab"/>
    <w:qFormat/>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4">
    <w:name w:val="Char Char Char Char4"/>
    <w:basedOn w:val="ab"/>
    <w:qFormat/>
    <w:rPr>
      <w:rFonts w:ascii="Tahoma" w:hAnsi="Tahoma"/>
      <w:sz w:val="24"/>
      <w:szCs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qFormat/>
    <w:pPr>
      <w:numPr>
        <w:ilvl w:val="1"/>
        <w:numId w:val="11"/>
      </w:numPr>
      <w:tabs>
        <w:tab w:val="left" w:pos="992"/>
      </w:tabs>
      <w:spacing w:line="240" w:lineRule="auto"/>
    </w:pPr>
    <w:rPr>
      <w:rFonts w:ascii="Times New Roman" w:eastAsia="宋体" w:hAnsi="Times New Roman" w:cs="宋体"/>
      <w:sz w:val="24"/>
      <w:szCs w:val="24"/>
    </w:rPr>
  </w:style>
  <w:style w:type="paragraph" w:customStyle="1" w:styleId="xl45">
    <w:name w:val="xl45"/>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b"/>
    <w:qFormat/>
    <w:pPr>
      <w:tabs>
        <w:tab w:val="left" w:pos="360"/>
      </w:tabs>
      <w:ind w:left="360" w:hangingChars="200" w:hanging="360"/>
    </w:pPr>
    <w:rPr>
      <w:rFonts w:ascii="Times New Roman" w:hAnsi="Times New Roman"/>
      <w:sz w:val="24"/>
      <w:szCs w:val="24"/>
    </w:rPr>
  </w:style>
  <w:style w:type="paragraph" w:customStyle="1" w:styleId="3e">
    <w:name w:val="标题3"/>
    <w:basedOn w:val="3"/>
    <w:qFormat/>
    <w:rPr>
      <w:rFonts w:ascii="宋体" w:hAnsi="宋体"/>
      <w:sz w:val="28"/>
      <w:szCs w:val="28"/>
    </w:rPr>
  </w:style>
  <w:style w:type="paragraph" w:customStyle="1" w:styleId="xl27">
    <w:name w:val="xl2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3f">
    <w:name w:val="列出段落3"/>
    <w:basedOn w:val="ab"/>
    <w:qFormat/>
    <w:pPr>
      <w:ind w:firstLineChars="200" w:firstLine="420"/>
    </w:pPr>
  </w:style>
  <w:style w:type="paragraph" w:customStyle="1" w:styleId="affffffffff6">
    <w:name w:val="一级节标题"/>
    <w:next w:val="ab"/>
    <w:qFormat/>
    <w:pPr>
      <w:spacing w:before="360" w:after="360"/>
      <w:outlineLvl w:val="1"/>
    </w:pPr>
    <w:rPr>
      <w:rFonts w:eastAsia="黑体"/>
      <w:b/>
      <w:sz w:val="30"/>
    </w:rPr>
  </w:style>
  <w:style w:type="paragraph" w:customStyle="1" w:styleId="63">
    <w:name w:val="正文6"/>
    <w:basedOn w:val="ab"/>
    <w:qFormat/>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qFormat/>
    <w:rPr>
      <w:rFonts w:ascii="宋体" w:eastAsia="宋体" w:hAnsi="宋体" w:cs="宋体" w:hint="eastAsia"/>
      <w:color w:val="000000"/>
      <w:sz w:val="24"/>
      <w:szCs w:val="24"/>
      <w:u w:val="none"/>
    </w:rPr>
  </w:style>
  <w:style w:type="paragraph" w:customStyle="1" w:styleId="54">
    <w:name w:val="样式5"/>
    <w:basedOn w:val="ab"/>
    <w:link w:val="5Char0"/>
    <w:qFormat/>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b"/>
    <w:link w:val="8Char0"/>
    <w:qFormat/>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0">
    <w:name w:val="样式5 Char"/>
    <w:basedOn w:val="ac"/>
    <w:link w:val="54"/>
    <w:qFormat/>
    <w:rPr>
      <w:rFonts w:ascii="仿宋" w:eastAsia="仿宋" w:hAnsi="仿宋"/>
      <w:bCs/>
      <w:color w:val="000000" w:themeColor="text1"/>
      <w:kern w:val="2"/>
      <w:sz w:val="28"/>
      <w:szCs w:val="28"/>
    </w:rPr>
  </w:style>
  <w:style w:type="character" w:customStyle="1" w:styleId="8Char0">
    <w:name w:val="样式8 Char"/>
    <w:basedOn w:val="ac"/>
    <w:link w:val="81"/>
    <w:qFormat/>
    <w:rPr>
      <w:rFonts w:ascii="仿宋" w:eastAsia="仿宋" w:hAnsi="仿宋"/>
      <w:b/>
      <w:bCs/>
      <w:color w:val="000000" w:themeColor="text1"/>
      <w:kern w:val="2"/>
      <w:sz w:val="28"/>
      <w:szCs w:val="28"/>
    </w:rPr>
  </w:style>
  <w:style w:type="character" w:customStyle="1" w:styleId="Char25">
    <w:name w:val="题注 Char2"/>
    <w:uiPriority w:val="35"/>
    <w:qFormat/>
    <w:rPr>
      <w:rFonts w:ascii="Arial" w:eastAsia="黑体" w:hAnsi="Arial" w:cs="Times New Roman"/>
      <w:sz w:val="20"/>
      <w:szCs w:val="20"/>
    </w:rPr>
  </w:style>
  <w:style w:type="character" w:customStyle="1" w:styleId="1Char3">
    <w:name w:val="正文1 Char"/>
    <w:link w:val="1f1"/>
    <w:qFormat/>
    <w:rPr>
      <w:rFonts w:ascii="Tahoma" w:hAnsi="Tahoma" w:cs="Tahoma"/>
      <w:sz w:val="18"/>
      <w:szCs w:val="24"/>
      <w:shd w:val="clear" w:color="auto" w:fill="000080"/>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hAnsi="宋体" w:cs="宋体"/>
      <w:kern w:val="2"/>
      <w:sz w:val="21"/>
      <w:szCs w:val="18"/>
    </w:rPr>
  </w:style>
  <w:style w:type="paragraph" w:customStyle="1" w:styleId="TD1">
    <w:name w:val="TD正文"/>
    <w:basedOn w:val="ab"/>
    <w:link w:val="TD2"/>
    <w:qFormat/>
    <w:pPr>
      <w:spacing w:before="120" w:after="120" w:line="360" w:lineRule="auto"/>
      <w:ind w:firstLineChars="200" w:firstLine="200"/>
      <w:jc w:val="left"/>
    </w:pPr>
    <w:rPr>
      <w:rFonts w:ascii="Arial" w:hAnsi="Arial" w:cstheme="minorBidi"/>
      <w:sz w:val="24"/>
    </w:rPr>
  </w:style>
  <w:style w:type="character" w:customStyle="1" w:styleId="TD2">
    <w:name w:val="TD正文 字符"/>
    <w:basedOn w:val="ac"/>
    <w:link w:val="TD1"/>
    <w:qFormat/>
    <w:rPr>
      <w:rFonts w:ascii="Arial" w:hAnsi="Arial" w:cstheme="minorBidi"/>
      <w:kern w:val="2"/>
      <w:sz w:val="24"/>
      <w:szCs w:val="22"/>
    </w:rPr>
  </w:style>
  <w:style w:type="paragraph" w:customStyle="1" w:styleId="117">
    <w:name w:val="样式11"/>
    <w:basedOn w:val="1f1"/>
    <w:link w:val="11Char"/>
    <w:qFormat/>
    <w:pPr>
      <w:shd w:val="clear" w:color="auto" w:fill="auto"/>
      <w:ind w:firstLineChars="200" w:firstLine="360"/>
    </w:pPr>
  </w:style>
  <w:style w:type="character" w:customStyle="1" w:styleId="11Char">
    <w:name w:val="样式11 Char"/>
    <w:basedOn w:val="1Char3"/>
    <w:link w:val="117"/>
    <w:qFormat/>
    <w:rPr>
      <w:rFonts w:ascii="Tahoma" w:hAnsi="Tahoma" w:cs="Tahoma"/>
      <w:sz w:val="18"/>
      <w:szCs w:val="24"/>
      <w:shd w:val="clear" w:color="auto" w:fill="000080"/>
    </w:rPr>
  </w:style>
  <w:style w:type="paragraph" w:customStyle="1" w:styleId="TD3">
    <w:name w:val="TD表格列头"/>
    <w:link w:val="TD4"/>
    <w:qFormat/>
    <w:locked/>
    <w:pPr>
      <w:widowControl w:val="0"/>
      <w:autoSpaceDE w:val="0"/>
      <w:autoSpaceDN w:val="0"/>
      <w:spacing w:line="360" w:lineRule="auto"/>
      <w:jc w:val="center"/>
      <w:textAlignment w:val="center"/>
    </w:pPr>
    <w:rPr>
      <w:rFonts w:ascii="宋体" w:hAnsi="宋体" w:cs="宋体"/>
      <w:b/>
      <w:kern w:val="2"/>
      <w:sz w:val="21"/>
      <w:szCs w:val="18"/>
    </w:rPr>
  </w:style>
  <w:style w:type="character" w:customStyle="1" w:styleId="TD4">
    <w:name w:val="TD表格列头 字符"/>
    <w:basedOn w:val="ac"/>
    <w:link w:val="TD3"/>
    <w:qFormat/>
    <w:rPr>
      <w:rFonts w:ascii="宋体" w:hAnsi="宋体" w:cs="宋体"/>
      <w:b/>
      <w:kern w:val="2"/>
      <w:sz w:val="21"/>
      <w:szCs w:val="18"/>
    </w:rPr>
  </w:style>
  <w:style w:type="character" w:customStyle="1" w:styleId="3Char12">
    <w:name w:val="正文文本 3 Char1"/>
    <w:uiPriority w:val="99"/>
    <w:semiHidden/>
    <w:qFormat/>
    <w:locked/>
    <w:rPr>
      <w:rFonts w:eastAsia="仿宋_GB2312" w:hAnsi="宋体"/>
      <w:b/>
      <w:bCs/>
      <w:kern w:val="2"/>
      <w:sz w:val="24"/>
    </w:rPr>
  </w:style>
  <w:style w:type="paragraph" w:customStyle="1" w:styleId="48">
    <w:name w:val="修订4"/>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gp.gov.cn"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iddle.zcygov.cn/v-settle-front/enter/account?entranceType=1&amp;settleCategory=1&amp;isLoginAdd=true"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87E3A-3F24-459F-8A2E-00BB29C7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76</Pages>
  <Words>7094</Words>
  <Characters>40437</Characters>
  <Application>Microsoft Office Word</Application>
  <DocSecurity>0</DocSecurity>
  <Lines>336</Lines>
  <Paragraphs>94</Paragraphs>
  <ScaleCrop>false</ScaleCrop>
  <Company>上海上海远瞩计算机技术有限公司</Company>
  <LinksUpToDate>false</LinksUpToDate>
  <CharactersWithSpaces>47437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yq</cp:lastModifiedBy>
  <cp:revision>55</cp:revision>
  <cp:lastPrinted>2022-10-10T03:22:00Z</cp:lastPrinted>
  <dcterms:created xsi:type="dcterms:W3CDTF">2021-08-05T06:43:00Z</dcterms:created>
  <dcterms:modified xsi:type="dcterms:W3CDTF">2022-10-13T07:31:00Z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92B6648F07634BEE89197D82F2FED418</vt:lpwstr>
  </property>
</Properties>
</file>