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67" w:rsidRDefault="00556514">
      <w:pPr>
        <w:spacing w:beforeLines="100" w:before="240" w:line="360" w:lineRule="auto"/>
        <w:ind w:right="-108"/>
        <w:jc w:val="center"/>
        <w:rPr>
          <w:rFonts w:ascii="宋体" w:hAnsi="宋体"/>
          <w:b/>
          <w:color w:val="000000"/>
          <w:sz w:val="36"/>
          <w:szCs w:val="36"/>
        </w:rPr>
      </w:pPr>
      <w:r>
        <w:rPr>
          <w:rFonts w:ascii="宋体" w:hAnsi="宋体" w:hint="eastAsia"/>
          <w:b/>
          <w:color w:val="000000"/>
          <w:sz w:val="44"/>
          <w:szCs w:val="44"/>
        </w:rPr>
        <w:t>北京体育大学国家队训练基地康复治疗设备及体能训练器材采购</w:t>
      </w:r>
    </w:p>
    <w:p w:rsidR="004E6A67" w:rsidRDefault="00556514">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3</w:t>
      </w:r>
      <w:r>
        <w:rPr>
          <w:rFonts w:ascii="宋体" w:hAnsi="宋体"/>
          <w:color w:val="000000"/>
          <w:sz w:val="36"/>
          <w:szCs w:val="36"/>
        </w:rPr>
        <w:t>-</w:t>
      </w:r>
      <w:r>
        <w:rPr>
          <w:rFonts w:ascii="宋体" w:hAnsi="宋体" w:hint="eastAsia"/>
          <w:color w:val="000000"/>
          <w:sz w:val="36"/>
          <w:szCs w:val="36"/>
        </w:rPr>
        <w:t>11</w:t>
      </w:r>
    </w:p>
    <w:p w:rsidR="004E6A67" w:rsidRDefault="00556514">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4E6A67" w:rsidRDefault="0055651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4E6A67" w:rsidRDefault="0055651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4E6A67" w:rsidRDefault="0055651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4E6A67" w:rsidRDefault="0055651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4E6A67" w:rsidRDefault="0055651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4E6A67" w:rsidRDefault="004E6A67">
      <w:pPr>
        <w:ind w:right="-110"/>
        <w:rPr>
          <w:rFonts w:ascii="宋体" w:hAnsi="宋体"/>
          <w:color w:val="000000"/>
          <w:sz w:val="32"/>
          <w:szCs w:val="32"/>
        </w:rPr>
      </w:pPr>
    </w:p>
    <w:p w:rsidR="004E6A67" w:rsidRDefault="004E6A67">
      <w:pPr>
        <w:ind w:right="-110"/>
        <w:rPr>
          <w:rFonts w:ascii="宋体" w:hAnsi="宋体"/>
          <w:color w:val="000000"/>
          <w:sz w:val="32"/>
          <w:szCs w:val="32"/>
        </w:rPr>
      </w:pPr>
    </w:p>
    <w:p w:rsidR="004E6A67" w:rsidRDefault="00556514">
      <w:pPr>
        <w:spacing w:line="360" w:lineRule="auto"/>
        <w:ind w:firstLineChars="200" w:firstLine="720"/>
        <w:jc w:val="center"/>
        <w:rPr>
          <w:rFonts w:ascii="宋体" w:hAnsi="宋体"/>
          <w:color w:val="000000"/>
          <w:sz w:val="36"/>
          <w:szCs w:val="36"/>
        </w:rPr>
      </w:pPr>
      <w:r>
        <w:rPr>
          <w:rFonts w:ascii="宋体" w:hAnsi="宋体" w:hint="eastAsia"/>
          <w:color w:val="000000"/>
          <w:sz w:val="36"/>
          <w:szCs w:val="36"/>
        </w:rPr>
        <w:t>采购单位：北京体育大学</w:t>
      </w:r>
    </w:p>
    <w:p w:rsidR="004E6A67" w:rsidRDefault="00556514">
      <w:pPr>
        <w:spacing w:line="360" w:lineRule="auto"/>
        <w:ind w:firstLineChars="900" w:firstLine="3240"/>
        <w:jc w:val="left"/>
        <w:rPr>
          <w:rFonts w:ascii="宋体" w:hAnsi="宋体"/>
          <w:color w:val="000000"/>
          <w:sz w:val="36"/>
          <w:szCs w:val="36"/>
        </w:rPr>
      </w:pPr>
      <w:r>
        <w:rPr>
          <w:rFonts w:ascii="宋体" w:hAnsi="宋体" w:hint="eastAsia"/>
          <w:color w:val="000000"/>
          <w:sz w:val="36"/>
          <w:szCs w:val="36"/>
        </w:rPr>
        <w:t>采购人：北京体育大学</w:t>
      </w:r>
    </w:p>
    <w:p w:rsidR="004E6A67" w:rsidRDefault="00556514">
      <w:pPr>
        <w:wordWrap w:val="0"/>
        <w:spacing w:line="360" w:lineRule="auto"/>
        <w:ind w:firstLineChars="200" w:firstLine="720"/>
        <w:jc w:val="center"/>
        <w:rPr>
          <w:rFonts w:ascii="宋体" w:hAnsi="宋体"/>
          <w:color w:val="000000"/>
          <w:sz w:val="36"/>
          <w:szCs w:val="36"/>
        </w:rPr>
      </w:pPr>
      <w:r>
        <w:rPr>
          <w:rFonts w:ascii="宋体" w:hAnsi="宋体" w:hint="eastAsia"/>
          <w:color w:val="000000"/>
          <w:sz w:val="36"/>
          <w:szCs w:val="36"/>
        </w:rPr>
        <w:t xml:space="preserve">    地址：北京市海淀区信息路48号</w:t>
      </w:r>
    </w:p>
    <w:p w:rsidR="004E6A67" w:rsidRDefault="00556514">
      <w:pPr>
        <w:spacing w:line="360" w:lineRule="auto"/>
        <w:ind w:firstLineChars="200" w:firstLine="883"/>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4E6A67" w:rsidRDefault="004E6A67">
      <w:pPr>
        <w:pStyle w:val="aff4"/>
        <w:spacing w:before="120" w:after="120" w:line="360" w:lineRule="auto"/>
        <w:jc w:val="center"/>
        <w:rPr>
          <w:rFonts w:eastAsia="仿宋_GB2312" w:hAnsi="宋体"/>
          <w:color w:val="000000"/>
          <w:sz w:val="32"/>
          <w:szCs w:val="32"/>
        </w:rPr>
      </w:pPr>
    </w:p>
    <w:p w:rsidR="00CF6AC0" w:rsidRDefault="00556514">
      <w:pPr>
        <w:pStyle w:val="18"/>
        <w:tabs>
          <w:tab w:val="right" w:leader="dot" w:pos="9232"/>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40484015" w:history="1">
        <w:r w:rsidR="00CF6AC0" w:rsidRPr="00C64069">
          <w:rPr>
            <w:rStyle w:val="affff3"/>
            <w:rFonts w:hAnsi="宋体" w:hint="eastAsia"/>
            <w:b/>
            <w:noProof/>
          </w:rPr>
          <w:t>第一章</w:t>
        </w:r>
        <w:r w:rsidR="00CF6AC0" w:rsidRPr="00C64069">
          <w:rPr>
            <w:rStyle w:val="affff3"/>
            <w:rFonts w:hAnsi="宋体"/>
            <w:b/>
            <w:noProof/>
          </w:rPr>
          <w:t xml:space="preserve">  </w:t>
        </w:r>
        <w:r w:rsidR="00CF6AC0" w:rsidRPr="00C64069">
          <w:rPr>
            <w:rStyle w:val="affff3"/>
            <w:rFonts w:hAnsi="宋体" w:hint="eastAsia"/>
            <w:b/>
            <w:noProof/>
          </w:rPr>
          <w:t>公开招标采购公告</w:t>
        </w:r>
        <w:r w:rsidR="00CF6AC0">
          <w:rPr>
            <w:noProof/>
            <w:webHidden/>
          </w:rPr>
          <w:tab/>
        </w:r>
        <w:r w:rsidR="00CF6AC0">
          <w:rPr>
            <w:noProof/>
            <w:webHidden/>
          </w:rPr>
          <w:fldChar w:fldCharType="begin"/>
        </w:r>
        <w:r w:rsidR="00CF6AC0">
          <w:rPr>
            <w:noProof/>
            <w:webHidden/>
          </w:rPr>
          <w:instrText xml:space="preserve"> PAGEREF _Toc140484015 \h </w:instrText>
        </w:r>
        <w:r w:rsidR="00CF6AC0">
          <w:rPr>
            <w:noProof/>
            <w:webHidden/>
          </w:rPr>
        </w:r>
        <w:r w:rsidR="00CF6AC0">
          <w:rPr>
            <w:noProof/>
            <w:webHidden/>
          </w:rPr>
          <w:fldChar w:fldCharType="separate"/>
        </w:r>
        <w:r w:rsidR="00CF6AC0">
          <w:rPr>
            <w:noProof/>
            <w:webHidden/>
          </w:rPr>
          <w:t>3</w:t>
        </w:r>
        <w:r w:rsidR="00CF6AC0">
          <w:rPr>
            <w:noProof/>
            <w:webHidden/>
          </w:rPr>
          <w:fldChar w:fldCharType="end"/>
        </w:r>
      </w:hyperlink>
    </w:p>
    <w:p w:rsidR="00CF6AC0" w:rsidRDefault="00CF6AC0">
      <w:pPr>
        <w:pStyle w:val="18"/>
        <w:tabs>
          <w:tab w:val="right" w:leader="dot" w:pos="9232"/>
        </w:tabs>
        <w:rPr>
          <w:rFonts w:asciiTheme="minorHAnsi" w:eastAsiaTheme="minorEastAsia" w:hAnsiTheme="minorHAnsi" w:cstheme="minorBidi"/>
          <w:noProof/>
          <w:sz w:val="21"/>
          <w:szCs w:val="22"/>
        </w:rPr>
      </w:pPr>
      <w:hyperlink w:anchor="_Toc140484016" w:history="1">
        <w:r w:rsidRPr="00C64069">
          <w:rPr>
            <w:rStyle w:val="affff3"/>
            <w:rFonts w:hAnsi="宋体" w:hint="eastAsia"/>
            <w:b/>
            <w:noProof/>
          </w:rPr>
          <w:t>第二章</w:t>
        </w:r>
        <w:r w:rsidRPr="00C64069">
          <w:rPr>
            <w:rStyle w:val="affff3"/>
            <w:rFonts w:hAnsi="宋体"/>
            <w:b/>
            <w:noProof/>
          </w:rPr>
          <w:t xml:space="preserve">  </w:t>
        </w:r>
        <w:r w:rsidRPr="00C64069">
          <w:rPr>
            <w:rStyle w:val="affff3"/>
            <w:rFonts w:hAnsi="宋体" w:hint="eastAsia"/>
            <w:b/>
            <w:noProof/>
          </w:rPr>
          <w:t>投标人须知</w:t>
        </w:r>
        <w:r>
          <w:rPr>
            <w:noProof/>
            <w:webHidden/>
          </w:rPr>
          <w:tab/>
        </w:r>
        <w:r>
          <w:rPr>
            <w:noProof/>
            <w:webHidden/>
          </w:rPr>
          <w:fldChar w:fldCharType="begin"/>
        </w:r>
        <w:r>
          <w:rPr>
            <w:noProof/>
            <w:webHidden/>
          </w:rPr>
          <w:instrText xml:space="preserve"> PAGEREF _Toc140484016 \h </w:instrText>
        </w:r>
        <w:r>
          <w:rPr>
            <w:noProof/>
            <w:webHidden/>
          </w:rPr>
        </w:r>
        <w:r>
          <w:rPr>
            <w:noProof/>
            <w:webHidden/>
          </w:rPr>
          <w:fldChar w:fldCharType="separate"/>
        </w:r>
        <w:r>
          <w:rPr>
            <w:noProof/>
            <w:webHidden/>
          </w:rPr>
          <w:t>8</w:t>
        </w:r>
        <w:r>
          <w:rPr>
            <w:noProof/>
            <w:webHidden/>
          </w:rPr>
          <w:fldChar w:fldCharType="end"/>
        </w:r>
      </w:hyperlink>
    </w:p>
    <w:p w:rsidR="00CF6AC0" w:rsidRDefault="00CF6AC0">
      <w:pPr>
        <w:pStyle w:val="18"/>
        <w:tabs>
          <w:tab w:val="right" w:leader="dot" w:pos="9232"/>
        </w:tabs>
        <w:rPr>
          <w:rFonts w:asciiTheme="minorHAnsi" w:eastAsiaTheme="minorEastAsia" w:hAnsiTheme="minorHAnsi" w:cstheme="minorBidi"/>
          <w:noProof/>
          <w:sz w:val="21"/>
          <w:szCs w:val="22"/>
        </w:rPr>
      </w:pPr>
      <w:hyperlink w:anchor="_Toc140484017" w:history="1">
        <w:r w:rsidRPr="00C64069">
          <w:rPr>
            <w:rStyle w:val="affff3"/>
            <w:rFonts w:hAnsi="宋体" w:hint="eastAsia"/>
            <w:b/>
            <w:noProof/>
          </w:rPr>
          <w:t>第三章</w:t>
        </w:r>
        <w:r w:rsidRPr="00C64069">
          <w:rPr>
            <w:rStyle w:val="affff3"/>
            <w:rFonts w:hAnsi="宋体"/>
            <w:b/>
            <w:noProof/>
          </w:rPr>
          <w:t xml:space="preserve">  </w:t>
        </w:r>
        <w:r w:rsidRPr="00C64069">
          <w:rPr>
            <w:rStyle w:val="affff3"/>
            <w:rFonts w:hAnsi="宋体" w:hint="eastAsia"/>
            <w:b/>
            <w:noProof/>
          </w:rPr>
          <w:t>评标办法及评分标准</w:t>
        </w:r>
        <w:r>
          <w:rPr>
            <w:noProof/>
            <w:webHidden/>
          </w:rPr>
          <w:tab/>
        </w:r>
        <w:r>
          <w:rPr>
            <w:noProof/>
            <w:webHidden/>
          </w:rPr>
          <w:fldChar w:fldCharType="begin"/>
        </w:r>
        <w:r>
          <w:rPr>
            <w:noProof/>
            <w:webHidden/>
          </w:rPr>
          <w:instrText xml:space="preserve"> PAGEREF _Toc140484017 \h </w:instrText>
        </w:r>
        <w:r>
          <w:rPr>
            <w:noProof/>
            <w:webHidden/>
          </w:rPr>
        </w:r>
        <w:r>
          <w:rPr>
            <w:noProof/>
            <w:webHidden/>
          </w:rPr>
          <w:fldChar w:fldCharType="separate"/>
        </w:r>
        <w:r>
          <w:rPr>
            <w:noProof/>
            <w:webHidden/>
          </w:rPr>
          <w:t>25</w:t>
        </w:r>
        <w:r>
          <w:rPr>
            <w:noProof/>
            <w:webHidden/>
          </w:rPr>
          <w:fldChar w:fldCharType="end"/>
        </w:r>
      </w:hyperlink>
    </w:p>
    <w:p w:rsidR="00CF6AC0" w:rsidRDefault="00CF6AC0">
      <w:pPr>
        <w:pStyle w:val="18"/>
        <w:tabs>
          <w:tab w:val="right" w:leader="dot" w:pos="9232"/>
        </w:tabs>
        <w:rPr>
          <w:rFonts w:asciiTheme="minorHAnsi" w:eastAsiaTheme="minorEastAsia" w:hAnsiTheme="minorHAnsi" w:cstheme="minorBidi"/>
          <w:noProof/>
          <w:sz w:val="21"/>
          <w:szCs w:val="22"/>
        </w:rPr>
      </w:pPr>
      <w:hyperlink w:anchor="_Toc140484018" w:history="1">
        <w:r w:rsidRPr="00C64069">
          <w:rPr>
            <w:rStyle w:val="affff3"/>
            <w:rFonts w:hAnsi="宋体" w:hint="eastAsia"/>
            <w:b/>
            <w:noProof/>
          </w:rPr>
          <w:t>第四章</w:t>
        </w:r>
        <w:r w:rsidRPr="00C64069">
          <w:rPr>
            <w:rStyle w:val="affff3"/>
            <w:rFonts w:hAnsi="宋体"/>
            <w:b/>
            <w:noProof/>
          </w:rPr>
          <w:t xml:space="preserve">   </w:t>
        </w:r>
        <w:r w:rsidRPr="00C64069">
          <w:rPr>
            <w:rStyle w:val="affff3"/>
            <w:rFonts w:hAnsi="宋体" w:hint="eastAsia"/>
            <w:b/>
            <w:noProof/>
          </w:rPr>
          <w:t>采购需求</w:t>
        </w:r>
        <w:r>
          <w:rPr>
            <w:noProof/>
            <w:webHidden/>
          </w:rPr>
          <w:tab/>
        </w:r>
        <w:r>
          <w:rPr>
            <w:noProof/>
            <w:webHidden/>
          </w:rPr>
          <w:fldChar w:fldCharType="begin"/>
        </w:r>
        <w:r>
          <w:rPr>
            <w:noProof/>
            <w:webHidden/>
          </w:rPr>
          <w:instrText xml:space="preserve"> PAGEREF _Toc140484018 \h </w:instrText>
        </w:r>
        <w:r>
          <w:rPr>
            <w:noProof/>
            <w:webHidden/>
          </w:rPr>
        </w:r>
        <w:r>
          <w:rPr>
            <w:noProof/>
            <w:webHidden/>
          </w:rPr>
          <w:fldChar w:fldCharType="separate"/>
        </w:r>
        <w:r>
          <w:rPr>
            <w:noProof/>
            <w:webHidden/>
          </w:rPr>
          <w:t>30</w:t>
        </w:r>
        <w:r>
          <w:rPr>
            <w:noProof/>
            <w:webHidden/>
          </w:rPr>
          <w:fldChar w:fldCharType="end"/>
        </w:r>
      </w:hyperlink>
    </w:p>
    <w:p w:rsidR="00CF6AC0" w:rsidRDefault="00CF6AC0">
      <w:pPr>
        <w:pStyle w:val="18"/>
        <w:tabs>
          <w:tab w:val="right" w:leader="dot" w:pos="9232"/>
        </w:tabs>
        <w:rPr>
          <w:rFonts w:asciiTheme="minorHAnsi" w:eastAsiaTheme="minorEastAsia" w:hAnsiTheme="minorHAnsi" w:cstheme="minorBidi"/>
          <w:noProof/>
          <w:sz w:val="21"/>
          <w:szCs w:val="22"/>
        </w:rPr>
      </w:pPr>
      <w:hyperlink w:anchor="_Toc140484019" w:history="1">
        <w:r w:rsidRPr="00C64069">
          <w:rPr>
            <w:rStyle w:val="affff3"/>
            <w:rFonts w:hAnsi="宋体" w:hint="eastAsia"/>
            <w:b/>
            <w:noProof/>
          </w:rPr>
          <w:t>第五章</w:t>
        </w:r>
        <w:r w:rsidRPr="00C64069">
          <w:rPr>
            <w:rStyle w:val="affff3"/>
            <w:rFonts w:hAnsi="宋体"/>
            <w:b/>
            <w:noProof/>
          </w:rPr>
          <w:t xml:space="preserve">  </w:t>
        </w:r>
        <w:r w:rsidRPr="00C64069">
          <w:rPr>
            <w:rStyle w:val="affff3"/>
            <w:rFonts w:hAnsi="宋体" w:hint="eastAsia"/>
            <w:b/>
            <w:noProof/>
          </w:rPr>
          <w:t>采购合同（模板）</w:t>
        </w:r>
        <w:r>
          <w:rPr>
            <w:noProof/>
            <w:webHidden/>
          </w:rPr>
          <w:tab/>
        </w:r>
        <w:r>
          <w:rPr>
            <w:noProof/>
            <w:webHidden/>
          </w:rPr>
          <w:fldChar w:fldCharType="begin"/>
        </w:r>
        <w:r>
          <w:rPr>
            <w:noProof/>
            <w:webHidden/>
          </w:rPr>
          <w:instrText xml:space="preserve"> PAGEREF _Toc140484019 \h </w:instrText>
        </w:r>
        <w:r>
          <w:rPr>
            <w:noProof/>
            <w:webHidden/>
          </w:rPr>
        </w:r>
        <w:r>
          <w:rPr>
            <w:noProof/>
            <w:webHidden/>
          </w:rPr>
          <w:fldChar w:fldCharType="separate"/>
        </w:r>
        <w:r>
          <w:rPr>
            <w:noProof/>
            <w:webHidden/>
          </w:rPr>
          <w:t>47</w:t>
        </w:r>
        <w:r>
          <w:rPr>
            <w:noProof/>
            <w:webHidden/>
          </w:rPr>
          <w:fldChar w:fldCharType="end"/>
        </w:r>
      </w:hyperlink>
    </w:p>
    <w:p w:rsidR="00CF6AC0" w:rsidRDefault="00CF6AC0">
      <w:pPr>
        <w:pStyle w:val="18"/>
        <w:tabs>
          <w:tab w:val="right" w:leader="dot" w:pos="9232"/>
        </w:tabs>
        <w:rPr>
          <w:rFonts w:asciiTheme="minorHAnsi" w:eastAsiaTheme="minorEastAsia" w:hAnsiTheme="minorHAnsi" w:cstheme="minorBidi"/>
          <w:noProof/>
          <w:sz w:val="21"/>
          <w:szCs w:val="22"/>
        </w:rPr>
      </w:pPr>
      <w:hyperlink w:anchor="_Toc140484020" w:history="1">
        <w:r w:rsidRPr="00C64069">
          <w:rPr>
            <w:rStyle w:val="affff3"/>
            <w:rFonts w:ascii="宋体" w:hAnsi="宋体" w:hint="eastAsia"/>
            <w:b/>
            <w:noProof/>
          </w:rPr>
          <w:t>第六章</w:t>
        </w:r>
        <w:r w:rsidRPr="00C64069">
          <w:rPr>
            <w:rStyle w:val="affff3"/>
            <w:rFonts w:ascii="宋体" w:hAnsi="宋体"/>
            <w:b/>
            <w:noProof/>
          </w:rPr>
          <w:t xml:space="preserve">  </w:t>
        </w:r>
        <w:r w:rsidRPr="00C64069">
          <w:rPr>
            <w:rStyle w:val="affff3"/>
            <w:rFonts w:ascii="宋体" w:hAnsi="宋体" w:hint="eastAsia"/>
            <w:b/>
            <w:noProof/>
          </w:rPr>
          <w:t>投标文件格式附件</w:t>
        </w:r>
        <w:r>
          <w:rPr>
            <w:noProof/>
            <w:webHidden/>
          </w:rPr>
          <w:tab/>
        </w:r>
        <w:r>
          <w:rPr>
            <w:noProof/>
            <w:webHidden/>
          </w:rPr>
          <w:fldChar w:fldCharType="begin"/>
        </w:r>
        <w:r>
          <w:rPr>
            <w:noProof/>
            <w:webHidden/>
          </w:rPr>
          <w:instrText xml:space="preserve"> PAGEREF _Toc140484020 \h </w:instrText>
        </w:r>
        <w:r>
          <w:rPr>
            <w:noProof/>
            <w:webHidden/>
          </w:rPr>
        </w:r>
        <w:r>
          <w:rPr>
            <w:noProof/>
            <w:webHidden/>
          </w:rPr>
          <w:fldChar w:fldCharType="separate"/>
        </w:r>
        <w:r>
          <w:rPr>
            <w:noProof/>
            <w:webHidden/>
          </w:rPr>
          <w:t>59</w:t>
        </w:r>
        <w:r>
          <w:rPr>
            <w:noProof/>
            <w:webHidden/>
          </w:rPr>
          <w:fldChar w:fldCharType="end"/>
        </w:r>
      </w:hyperlink>
    </w:p>
    <w:p w:rsidR="004E6A67" w:rsidRDefault="00556514">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4E6A67" w:rsidRDefault="00556514">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40484015"/>
      <w:r>
        <w:rPr>
          <w:rFonts w:hAnsi="宋体" w:hint="eastAsia"/>
          <w:b/>
          <w:color w:val="000000"/>
          <w:sz w:val="36"/>
          <w:szCs w:val="36"/>
        </w:rPr>
        <w:lastRenderedPageBreak/>
        <w:t>第一章  公开招标采购公告</w:t>
      </w:r>
      <w:bookmarkEnd w:id="0"/>
    </w:p>
    <w:p w:rsidR="004E6A67" w:rsidRDefault="00556514">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项目货物、服务的单位或个人前来投标</w:t>
      </w:r>
      <w:r>
        <w:rPr>
          <w:rFonts w:ascii="仿宋" w:eastAsia="仿宋" w:hAnsi="仿宋" w:hint="eastAsia"/>
          <w:color w:val="000000"/>
          <w:sz w:val="30"/>
          <w:szCs w:val="30"/>
        </w:rPr>
        <w:t>：</w:t>
      </w:r>
    </w:p>
    <w:p w:rsidR="004E6A67" w:rsidRDefault="0055651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3</w:t>
      </w:r>
      <w:r>
        <w:rPr>
          <w:rFonts w:ascii="仿宋" w:eastAsia="仿宋" w:hAnsi="仿宋" w:cs="Arial"/>
          <w:b/>
          <w:color w:val="000000"/>
          <w:sz w:val="30"/>
          <w:szCs w:val="30"/>
        </w:rPr>
        <w:t>-</w:t>
      </w:r>
      <w:r>
        <w:rPr>
          <w:rFonts w:ascii="仿宋" w:eastAsia="仿宋" w:hAnsi="仿宋" w:cs="Arial" w:hint="eastAsia"/>
          <w:b/>
          <w:color w:val="000000"/>
          <w:sz w:val="30"/>
          <w:szCs w:val="30"/>
        </w:rPr>
        <w:t>11</w:t>
      </w:r>
    </w:p>
    <w:p w:rsidR="004E6A67" w:rsidRDefault="0055651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4E6A67" w:rsidRDefault="0055651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w:t>
      </w:r>
      <w:r>
        <w:rPr>
          <w:rFonts w:ascii="仿宋" w:eastAsia="仿宋" w:hAnsi="仿宋" w:cs="Arial"/>
          <w:b/>
          <w:color w:val="000000"/>
          <w:sz w:val="30"/>
          <w:szCs w:val="30"/>
        </w:rPr>
        <w:t>项目</w:t>
      </w:r>
      <w:r>
        <w:rPr>
          <w:rFonts w:ascii="仿宋" w:eastAsia="仿宋" w:hAnsi="仿宋" w:cs="Arial" w:hint="eastAsia"/>
          <w:b/>
          <w:color w:val="000000"/>
          <w:sz w:val="30"/>
          <w:szCs w:val="30"/>
        </w:rPr>
        <w:t>内容、数量及预算</w:t>
      </w:r>
      <w:bookmarkStart w:id="1" w:name="PO_15528_PM004"/>
      <w:r>
        <w:rPr>
          <w:rFonts w:ascii="仿宋" w:eastAsia="仿宋" w:hAnsi="仿宋" w:cs="Arial"/>
          <w:b/>
          <w:color w:val="000000"/>
          <w:sz w:val="30"/>
          <w:szCs w:val="30"/>
        </w:rPr>
        <w:t xml:space="preserve"> </w:t>
      </w:r>
    </w:p>
    <w:p w:rsidR="004E6A67" w:rsidRDefault="0055651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项目预算：619.99万元</w:t>
      </w:r>
    </w:p>
    <w:p w:rsidR="004E6A67" w:rsidRDefault="0055651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第一标项：康复治疗设备，预算588.26万元；</w:t>
      </w:r>
    </w:p>
    <w:p w:rsidR="004E6A67" w:rsidRDefault="0055651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第二标项：体能训练器材，预算31.73万元。</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413"/>
        <w:gridCol w:w="2102"/>
        <w:gridCol w:w="1163"/>
        <w:gridCol w:w="1984"/>
      </w:tblGrid>
      <w:tr w:rsidR="004E6A67">
        <w:trPr>
          <w:trHeight w:val="1440"/>
          <w:jc w:val="center"/>
        </w:trPr>
        <w:tc>
          <w:tcPr>
            <w:tcW w:w="1802" w:type="dxa"/>
            <w:shd w:val="clear" w:color="auto" w:fill="auto"/>
            <w:vAlign w:val="center"/>
          </w:tcPr>
          <w:p w:rsidR="004E6A67" w:rsidRDefault="00556514">
            <w:pPr>
              <w:widowControl/>
              <w:spacing w:line="360" w:lineRule="auto"/>
              <w:rPr>
                <w:rFonts w:ascii="宋体" w:hAnsi="宋体"/>
                <w:b/>
                <w:bCs/>
                <w:kern w:val="0"/>
                <w:sz w:val="24"/>
                <w:szCs w:val="24"/>
              </w:rPr>
            </w:pPr>
            <w:proofErr w:type="gramStart"/>
            <w:r>
              <w:rPr>
                <w:rFonts w:ascii="宋体" w:hAnsi="宋体" w:hint="eastAsia"/>
                <w:b/>
                <w:bCs/>
                <w:kern w:val="0"/>
                <w:sz w:val="24"/>
                <w:szCs w:val="24"/>
              </w:rPr>
              <w:t>标</w:t>
            </w:r>
            <w:r>
              <w:rPr>
                <w:rFonts w:ascii="宋体" w:hAnsi="宋体"/>
                <w:b/>
                <w:bCs/>
                <w:kern w:val="0"/>
                <w:sz w:val="24"/>
                <w:szCs w:val="24"/>
              </w:rPr>
              <w:t>项</w:t>
            </w:r>
            <w:proofErr w:type="gramEnd"/>
          </w:p>
        </w:tc>
        <w:tc>
          <w:tcPr>
            <w:tcW w:w="1413" w:type="dxa"/>
            <w:vAlign w:val="center"/>
          </w:tcPr>
          <w:p w:rsidR="004E6A67" w:rsidRDefault="00556514">
            <w:pPr>
              <w:widowControl/>
              <w:spacing w:line="360" w:lineRule="auto"/>
              <w:rPr>
                <w:rFonts w:ascii="宋体" w:hAnsi="宋体"/>
                <w:b/>
                <w:bCs/>
                <w:kern w:val="0"/>
                <w:sz w:val="24"/>
                <w:szCs w:val="24"/>
              </w:rPr>
            </w:pPr>
            <w:r>
              <w:rPr>
                <w:rFonts w:ascii="仿宋" w:eastAsia="仿宋" w:hAnsi="仿宋" w:cs="仿宋" w:hint="eastAsia"/>
                <w:b/>
                <w:color w:val="000000"/>
                <w:sz w:val="28"/>
                <w:szCs w:val="28"/>
              </w:rPr>
              <w:t>预算金额(万元)</w:t>
            </w:r>
          </w:p>
        </w:tc>
        <w:tc>
          <w:tcPr>
            <w:tcW w:w="2102" w:type="dxa"/>
            <w:shd w:val="clear" w:color="auto" w:fill="auto"/>
            <w:vAlign w:val="center"/>
          </w:tcPr>
          <w:p w:rsidR="004E6A67" w:rsidRDefault="00556514">
            <w:pPr>
              <w:widowControl/>
              <w:spacing w:line="360" w:lineRule="auto"/>
              <w:rPr>
                <w:rFonts w:ascii="宋体" w:hAnsi="宋体"/>
                <w:b/>
                <w:bCs/>
                <w:kern w:val="0"/>
                <w:sz w:val="24"/>
                <w:szCs w:val="24"/>
              </w:rPr>
            </w:pPr>
            <w:r>
              <w:rPr>
                <w:rFonts w:ascii="仿宋" w:eastAsia="仿宋" w:hAnsi="仿宋" w:cs="仿宋" w:hint="eastAsia"/>
                <w:b/>
                <w:color w:val="000000"/>
                <w:sz w:val="28"/>
                <w:szCs w:val="28"/>
              </w:rPr>
              <w:t>简要规格描述</w:t>
            </w:r>
            <w:proofErr w:type="gramStart"/>
            <w:r>
              <w:rPr>
                <w:rFonts w:ascii="仿宋" w:eastAsia="仿宋" w:hAnsi="仿宋" w:cs="仿宋" w:hint="eastAsia"/>
                <w:b/>
                <w:color w:val="000000"/>
                <w:sz w:val="28"/>
                <w:szCs w:val="28"/>
              </w:rPr>
              <w:t>或标项基本</w:t>
            </w:r>
            <w:proofErr w:type="gramEnd"/>
            <w:r>
              <w:rPr>
                <w:rFonts w:ascii="仿宋" w:eastAsia="仿宋" w:hAnsi="仿宋" w:cs="仿宋" w:hint="eastAsia"/>
                <w:b/>
                <w:color w:val="000000"/>
                <w:sz w:val="28"/>
                <w:szCs w:val="28"/>
              </w:rPr>
              <w:t>概况介绍</w:t>
            </w:r>
          </w:p>
        </w:tc>
        <w:tc>
          <w:tcPr>
            <w:tcW w:w="1163" w:type="dxa"/>
            <w:shd w:val="clear" w:color="auto" w:fill="auto"/>
            <w:vAlign w:val="center"/>
          </w:tcPr>
          <w:p w:rsidR="004E6A67" w:rsidRDefault="00556514">
            <w:pPr>
              <w:widowControl/>
              <w:spacing w:line="360" w:lineRule="auto"/>
              <w:rPr>
                <w:rFonts w:ascii="宋体" w:hAnsi="宋体"/>
                <w:b/>
                <w:bCs/>
                <w:kern w:val="0"/>
                <w:sz w:val="24"/>
                <w:szCs w:val="24"/>
              </w:rPr>
            </w:pPr>
            <w:r>
              <w:rPr>
                <w:rFonts w:ascii="仿宋" w:eastAsia="仿宋" w:hAnsi="仿宋" w:cs="仿宋" w:hint="eastAsia"/>
                <w:b/>
                <w:color w:val="000000"/>
                <w:sz w:val="28"/>
                <w:szCs w:val="28"/>
              </w:rPr>
              <w:t>最高限价(万元)</w:t>
            </w:r>
          </w:p>
        </w:tc>
        <w:tc>
          <w:tcPr>
            <w:tcW w:w="1984" w:type="dxa"/>
            <w:vAlign w:val="center"/>
          </w:tcPr>
          <w:p w:rsidR="004E6A67" w:rsidRDefault="00556514">
            <w:pPr>
              <w:widowControl/>
              <w:spacing w:line="360" w:lineRule="auto"/>
              <w:jc w:val="center"/>
              <w:rPr>
                <w:rFonts w:ascii="宋体" w:hAnsi="宋体"/>
                <w:b/>
                <w:bCs/>
                <w:kern w:val="0"/>
                <w:sz w:val="24"/>
                <w:szCs w:val="24"/>
              </w:rPr>
            </w:pPr>
            <w:r>
              <w:rPr>
                <w:rFonts w:ascii="仿宋" w:eastAsia="仿宋" w:hAnsi="仿宋" w:cs="仿宋" w:hint="eastAsia"/>
                <w:b/>
                <w:color w:val="000000"/>
                <w:sz w:val="28"/>
                <w:szCs w:val="28"/>
              </w:rPr>
              <w:t>备注</w:t>
            </w:r>
          </w:p>
        </w:tc>
      </w:tr>
      <w:tr w:rsidR="004E6A67">
        <w:trPr>
          <w:trHeight w:val="436"/>
          <w:jc w:val="center"/>
        </w:trPr>
        <w:tc>
          <w:tcPr>
            <w:tcW w:w="1802" w:type="dxa"/>
            <w:shd w:val="clear" w:color="auto" w:fill="auto"/>
            <w:vAlign w:val="center"/>
          </w:tcPr>
          <w:p w:rsidR="004E6A67" w:rsidRDefault="00556514">
            <w:pPr>
              <w:snapToGrid w:val="0"/>
              <w:spacing w:line="360" w:lineRule="auto"/>
              <w:contextualSpacing/>
              <w:jc w:val="center"/>
              <w:rPr>
                <w:rFonts w:ascii="Times New Roman" w:hAnsi="Times New Roman"/>
                <w:szCs w:val="21"/>
              </w:rPr>
            </w:pPr>
            <w:r>
              <w:rPr>
                <w:rFonts w:ascii="Times New Roman" w:hAnsi="Times New Roman" w:hint="eastAsia"/>
                <w:szCs w:val="21"/>
              </w:rPr>
              <w:t>第一标项：康复治疗设备</w:t>
            </w:r>
          </w:p>
          <w:p w:rsidR="004E6A67" w:rsidRDefault="004E6A67">
            <w:pPr>
              <w:snapToGrid w:val="0"/>
              <w:spacing w:line="360" w:lineRule="auto"/>
              <w:contextualSpacing/>
              <w:jc w:val="center"/>
              <w:rPr>
                <w:rFonts w:ascii="Times New Roman" w:hAnsi="Times New Roman"/>
                <w:szCs w:val="21"/>
              </w:rPr>
            </w:pPr>
          </w:p>
        </w:tc>
        <w:tc>
          <w:tcPr>
            <w:tcW w:w="1413" w:type="dxa"/>
            <w:vAlign w:val="center"/>
          </w:tcPr>
          <w:p w:rsidR="004E6A67" w:rsidRDefault="00556514">
            <w:pPr>
              <w:widowControl/>
              <w:spacing w:line="360" w:lineRule="auto"/>
              <w:jc w:val="center"/>
              <w:rPr>
                <w:rFonts w:ascii="宋体" w:hAnsi="宋体"/>
                <w:b/>
                <w:bCs/>
                <w:kern w:val="0"/>
                <w:szCs w:val="21"/>
              </w:rPr>
            </w:pPr>
            <w:r>
              <w:rPr>
                <w:rFonts w:ascii="Times New Roman" w:hAnsi="Times New Roman" w:hint="eastAsia"/>
                <w:szCs w:val="21"/>
              </w:rPr>
              <w:t>588.26</w:t>
            </w:r>
            <w:r>
              <w:rPr>
                <w:rFonts w:ascii="Times New Roman" w:hAnsi="Times New Roman" w:hint="eastAsia"/>
                <w:szCs w:val="21"/>
              </w:rPr>
              <w:t>（含税价）</w:t>
            </w:r>
          </w:p>
        </w:tc>
        <w:tc>
          <w:tcPr>
            <w:tcW w:w="2102" w:type="dxa"/>
            <w:vMerge w:val="restart"/>
            <w:shd w:val="clear" w:color="auto" w:fill="auto"/>
            <w:vAlign w:val="center"/>
          </w:tcPr>
          <w:p w:rsidR="004E6A67" w:rsidRDefault="00556514">
            <w:pPr>
              <w:widowControl/>
              <w:spacing w:line="360" w:lineRule="auto"/>
              <w:jc w:val="center"/>
              <w:rPr>
                <w:rFonts w:ascii="宋体" w:hAnsi="宋体"/>
                <w:b/>
                <w:bCs/>
                <w:kern w:val="0"/>
                <w:szCs w:val="21"/>
              </w:rPr>
            </w:pPr>
            <w:r>
              <w:rPr>
                <w:rFonts w:ascii="仿宋" w:eastAsia="仿宋" w:hAnsi="仿宋" w:cs="仿宋" w:hint="eastAsia"/>
                <w:color w:val="000000"/>
                <w:sz w:val="28"/>
                <w:szCs w:val="28"/>
              </w:rPr>
              <w:t>详见第四章采购需求</w:t>
            </w:r>
          </w:p>
        </w:tc>
        <w:tc>
          <w:tcPr>
            <w:tcW w:w="1163" w:type="dxa"/>
            <w:shd w:val="clear" w:color="auto" w:fill="auto"/>
            <w:vAlign w:val="center"/>
          </w:tcPr>
          <w:p w:rsidR="004E6A67" w:rsidRDefault="00556514">
            <w:pPr>
              <w:widowControl/>
              <w:spacing w:line="360" w:lineRule="auto"/>
              <w:jc w:val="center"/>
              <w:rPr>
                <w:rFonts w:ascii="宋体" w:hAnsi="宋体"/>
                <w:b/>
                <w:bCs/>
                <w:color w:val="FF0000"/>
                <w:kern w:val="0"/>
                <w:szCs w:val="21"/>
              </w:rPr>
            </w:pPr>
            <w:r>
              <w:t>588.26</w:t>
            </w:r>
            <w:r>
              <w:rPr>
                <w:rFonts w:ascii="Times New Roman" w:hAnsi="Times New Roman" w:hint="eastAsia"/>
                <w:szCs w:val="21"/>
              </w:rPr>
              <w:t>（含税价）</w:t>
            </w:r>
          </w:p>
        </w:tc>
        <w:tc>
          <w:tcPr>
            <w:tcW w:w="1984" w:type="dxa"/>
            <w:vMerge w:val="restart"/>
            <w:vAlign w:val="center"/>
          </w:tcPr>
          <w:p w:rsidR="004E6A67" w:rsidRDefault="00556514">
            <w:pPr>
              <w:widowControl/>
              <w:spacing w:line="360" w:lineRule="auto"/>
              <w:jc w:val="center"/>
              <w:rPr>
                <w:rFonts w:ascii="宋体" w:hAnsi="宋体"/>
                <w:b/>
                <w:bCs/>
                <w:color w:val="FF0000"/>
                <w:kern w:val="0"/>
                <w:sz w:val="24"/>
                <w:szCs w:val="24"/>
              </w:rPr>
            </w:pPr>
            <w:r>
              <w:rPr>
                <w:rFonts w:ascii="仿宋" w:eastAsia="仿宋" w:hAnsi="仿宋" w:cs="仿宋" w:hint="eastAsia"/>
                <w:color w:val="000000"/>
                <w:sz w:val="28"/>
                <w:szCs w:val="28"/>
              </w:rPr>
              <w:t>包含实现本项目采购需求的全部费用</w:t>
            </w:r>
          </w:p>
        </w:tc>
      </w:tr>
      <w:tr w:rsidR="004E6A67">
        <w:trPr>
          <w:trHeight w:val="436"/>
          <w:jc w:val="center"/>
        </w:trPr>
        <w:tc>
          <w:tcPr>
            <w:tcW w:w="1802" w:type="dxa"/>
            <w:shd w:val="clear" w:color="auto" w:fill="auto"/>
            <w:vAlign w:val="center"/>
          </w:tcPr>
          <w:p w:rsidR="004E6A67" w:rsidRDefault="00556514">
            <w:pPr>
              <w:snapToGrid w:val="0"/>
              <w:spacing w:line="360" w:lineRule="auto"/>
              <w:contextualSpacing/>
              <w:rPr>
                <w:rFonts w:ascii="Times New Roman" w:hAnsi="Times New Roman"/>
                <w:szCs w:val="21"/>
              </w:rPr>
            </w:pPr>
            <w:r>
              <w:rPr>
                <w:rFonts w:ascii="Times New Roman" w:hAnsi="Times New Roman" w:hint="eastAsia"/>
                <w:szCs w:val="21"/>
              </w:rPr>
              <w:t>第二标项：体能训练器材</w:t>
            </w:r>
          </w:p>
        </w:tc>
        <w:tc>
          <w:tcPr>
            <w:tcW w:w="1413" w:type="dxa"/>
            <w:vAlign w:val="center"/>
          </w:tcPr>
          <w:p w:rsidR="004E6A67" w:rsidRDefault="00556514">
            <w:pPr>
              <w:widowControl/>
              <w:spacing w:line="360" w:lineRule="auto"/>
              <w:jc w:val="center"/>
              <w:rPr>
                <w:rFonts w:ascii="宋体" w:hAnsi="宋体"/>
                <w:b/>
                <w:bCs/>
                <w:kern w:val="0"/>
                <w:szCs w:val="21"/>
              </w:rPr>
            </w:pPr>
            <w:r>
              <w:rPr>
                <w:rFonts w:ascii="Times New Roman" w:hAnsi="Times New Roman" w:hint="eastAsia"/>
                <w:szCs w:val="21"/>
              </w:rPr>
              <w:t>31.73</w:t>
            </w:r>
            <w:r>
              <w:rPr>
                <w:rFonts w:ascii="Times New Roman" w:hAnsi="Times New Roman" w:hint="eastAsia"/>
                <w:szCs w:val="21"/>
              </w:rPr>
              <w:t>（含税价）</w:t>
            </w:r>
            <w:r>
              <w:rPr>
                <w:rFonts w:ascii="宋体" w:hAnsi="宋体"/>
                <w:b/>
                <w:bCs/>
                <w:kern w:val="0"/>
                <w:szCs w:val="21"/>
              </w:rPr>
              <w:t xml:space="preserve"> </w:t>
            </w:r>
          </w:p>
        </w:tc>
        <w:tc>
          <w:tcPr>
            <w:tcW w:w="2102" w:type="dxa"/>
            <w:vMerge/>
            <w:shd w:val="clear" w:color="auto" w:fill="auto"/>
            <w:vAlign w:val="center"/>
          </w:tcPr>
          <w:p w:rsidR="004E6A67" w:rsidRDefault="004E6A67">
            <w:pPr>
              <w:widowControl/>
              <w:spacing w:line="360" w:lineRule="auto"/>
              <w:jc w:val="center"/>
              <w:rPr>
                <w:rFonts w:ascii="仿宋" w:eastAsia="仿宋" w:hAnsi="仿宋" w:cs="仿宋"/>
                <w:color w:val="000000"/>
                <w:sz w:val="28"/>
                <w:szCs w:val="28"/>
              </w:rPr>
            </w:pPr>
          </w:p>
        </w:tc>
        <w:tc>
          <w:tcPr>
            <w:tcW w:w="1163" w:type="dxa"/>
            <w:shd w:val="clear" w:color="auto" w:fill="auto"/>
          </w:tcPr>
          <w:p w:rsidR="004E6A67" w:rsidRDefault="00556514">
            <w:pPr>
              <w:widowControl/>
              <w:spacing w:line="360" w:lineRule="auto"/>
              <w:jc w:val="center"/>
              <w:rPr>
                <w:rFonts w:ascii="宋体" w:hAnsi="宋体"/>
                <w:b/>
                <w:bCs/>
                <w:color w:val="FF0000"/>
                <w:kern w:val="0"/>
                <w:szCs w:val="21"/>
              </w:rPr>
            </w:pPr>
            <w:r>
              <w:t xml:space="preserve">31.73 </w:t>
            </w:r>
            <w:r>
              <w:rPr>
                <w:rFonts w:ascii="Times New Roman" w:hAnsi="Times New Roman" w:hint="eastAsia"/>
                <w:szCs w:val="21"/>
              </w:rPr>
              <w:t>（含税价）</w:t>
            </w:r>
          </w:p>
        </w:tc>
        <w:tc>
          <w:tcPr>
            <w:tcW w:w="1984" w:type="dxa"/>
            <w:vMerge/>
            <w:vAlign w:val="center"/>
          </w:tcPr>
          <w:p w:rsidR="004E6A67" w:rsidRDefault="004E6A67">
            <w:pPr>
              <w:widowControl/>
              <w:spacing w:line="360" w:lineRule="auto"/>
              <w:rPr>
                <w:rFonts w:ascii="仿宋" w:eastAsia="仿宋" w:hAnsi="仿宋" w:cs="仿宋"/>
                <w:color w:val="000000"/>
                <w:sz w:val="28"/>
                <w:szCs w:val="28"/>
              </w:rPr>
            </w:pPr>
          </w:p>
        </w:tc>
      </w:tr>
    </w:tbl>
    <w:p w:rsidR="004E6A67" w:rsidRDefault="004E6A67">
      <w:pPr>
        <w:snapToGrid w:val="0"/>
        <w:spacing w:line="276" w:lineRule="auto"/>
        <w:ind w:firstLineChars="200" w:firstLine="602"/>
        <w:rPr>
          <w:rFonts w:ascii="仿宋" w:eastAsia="仿宋" w:hAnsi="仿宋" w:cs="Arial"/>
          <w:b/>
          <w:color w:val="000000"/>
          <w:sz w:val="30"/>
          <w:szCs w:val="30"/>
        </w:rPr>
      </w:pPr>
    </w:p>
    <w:bookmarkEnd w:id="1"/>
    <w:p w:rsidR="004E6A67" w:rsidRDefault="00556514">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4E6A67" w:rsidRDefault="00556514" w:rsidP="00125C40">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rsidR="004E6A67" w:rsidRDefault="00556514" w:rsidP="00125C40">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4E6A67" w:rsidRDefault="00556514" w:rsidP="00125C40">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3、单位负责人为同一人或者存在直接控股、管理关系的不同供应商，不得参加同一分包的政府采购活动。</w:t>
      </w:r>
    </w:p>
    <w:p w:rsidR="004E6A67" w:rsidRDefault="00556514" w:rsidP="00125C40">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4E6A67" w:rsidRDefault="00556514" w:rsidP="00125C40">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lastRenderedPageBreak/>
        <w:t>5、</w:t>
      </w:r>
      <w:r>
        <w:rPr>
          <w:rFonts w:ascii="仿宋" w:eastAsia="仿宋" w:hAnsi="仿宋" w:cs="Arial" w:hint="eastAsia"/>
          <w:b/>
          <w:bCs/>
          <w:color w:val="000000"/>
          <w:sz w:val="28"/>
          <w:szCs w:val="28"/>
        </w:rPr>
        <w:t>投标人的特定条件</w:t>
      </w:r>
      <w:r>
        <w:rPr>
          <w:rFonts w:ascii="仿宋" w:eastAsia="仿宋" w:hAnsi="仿宋" w:cs="Arial"/>
          <w:bCs/>
          <w:color w:val="000000"/>
          <w:sz w:val="28"/>
          <w:szCs w:val="28"/>
        </w:rPr>
        <w:t xml:space="preserve"> </w:t>
      </w:r>
    </w:p>
    <w:p w:rsidR="004E6A67" w:rsidRDefault="00556514">
      <w:pPr>
        <w:ind w:firstLineChars="200" w:firstLine="562"/>
        <w:jc w:val="left"/>
        <w:rPr>
          <w:rFonts w:ascii="宋体" w:hAnsi="宋体" w:cs="宋体"/>
          <w:b/>
          <w:bCs/>
          <w:color w:val="000000"/>
          <w:sz w:val="28"/>
          <w:szCs w:val="28"/>
        </w:rPr>
      </w:pPr>
      <w:r>
        <w:rPr>
          <w:rFonts w:ascii="宋体" w:hAnsi="宋体" w:cs="宋体" w:hint="eastAsia"/>
          <w:b/>
          <w:bCs/>
          <w:color w:val="000000"/>
          <w:sz w:val="28"/>
          <w:szCs w:val="28"/>
        </w:rPr>
        <w:t>（1）</w:t>
      </w:r>
      <w:r>
        <w:rPr>
          <w:rFonts w:ascii="宋体" w:hAnsi="宋体" w:cs="宋体" w:hint="eastAsia"/>
          <w:b/>
          <w:sz w:val="28"/>
          <w:szCs w:val="28"/>
        </w:rPr>
        <w:t>所投产品为进口货物的，须提供投标产品制造厂商或制造厂商国内总代理商</w:t>
      </w:r>
      <w:r>
        <w:rPr>
          <w:rFonts w:ascii="宋体" w:hAnsi="宋体" w:cs="宋体" w:hint="eastAsia"/>
          <w:b/>
          <w:bCs/>
          <w:color w:val="000000"/>
          <w:kern w:val="0"/>
          <w:sz w:val="28"/>
          <w:szCs w:val="28"/>
          <w:lang w:bidi="ar"/>
        </w:rPr>
        <w:t>或制造厂商</w:t>
      </w:r>
      <w:proofErr w:type="gramStart"/>
      <w:r>
        <w:rPr>
          <w:rFonts w:ascii="宋体" w:hAnsi="宋体" w:cs="宋体" w:hint="eastAsia"/>
          <w:b/>
          <w:bCs/>
          <w:color w:val="000000"/>
          <w:kern w:val="0"/>
          <w:sz w:val="28"/>
          <w:szCs w:val="28"/>
          <w:lang w:bidi="ar"/>
        </w:rPr>
        <w:t>中国总代公司</w:t>
      </w:r>
      <w:proofErr w:type="gramEnd"/>
      <w:r>
        <w:rPr>
          <w:rFonts w:ascii="宋体" w:hAnsi="宋体" w:cs="宋体" w:hint="eastAsia"/>
          <w:b/>
          <w:bCs/>
          <w:color w:val="000000"/>
          <w:kern w:val="0"/>
          <w:sz w:val="28"/>
          <w:szCs w:val="28"/>
          <w:lang w:bidi="ar"/>
        </w:rPr>
        <w:t>授权书</w:t>
      </w:r>
      <w:r>
        <w:rPr>
          <w:rFonts w:ascii="宋体" w:hAnsi="宋体" w:cs="宋体" w:hint="eastAsia"/>
          <w:b/>
          <w:sz w:val="28"/>
          <w:szCs w:val="28"/>
        </w:rPr>
        <w:t>及售后服务承诺函</w:t>
      </w:r>
      <w:r>
        <w:rPr>
          <w:rFonts w:ascii="宋体" w:hAnsi="宋体" w:cs="宋体" w:hint="eastAsia"/>
          <w:b/>
          <w:bCs/>
          <w:color w:val="000000"/>
          <w:sz w:val="28"/>
          <w:szCs w:val="28"/>
        </w:rPr>
        <w:t>。(国产产品不涉及此项)</w:t>
      </w:r>
    </w:p>
    <w:p w:rsidR="004E6A67" w:rsidRDefault="00556514">
      <w:pPr>
        <w:pStyle w:val="22"/>
        <w:ind w:leftChars="0" w:left="0" w:firstLine="562"/>
        <w:rPr>
          <w:rFonts w:ascii="宋体" w:hAnsi="宋体" w:cs="宋体"/>
          <w:b/>
          <w:bCs/>
          <w:color w:val="000000"/>
          <w:sz w:val="28"/>
          <w:szCs w:val="28"/>
        </w:rPr>
      </w:pPr>
      <w:r>
        <w:rPr>
          <w:rFonts w:ascii="宋体" w:hAnsi="宋体" w:cs="宋体" w:hint="eastAsia"/>
          <w:b/>
          <w:bCs/>
          <w:color w:val="000000"/>
          <w:sz w:val="28"/>
          <w:szCs w:val="28"/>
        </w:rPr>
        <w:t>（2）投标人所投产品为医疗器械时必须提供中国政府食品药品监督管理部门颁发的</w:t>
      </w:r>
      <w:r>
        <w:rPr>
          <w:rFonts w:ascii="微软雅黑" w:eastAsia="微软雅黑" w:hAnsi="微软雅黑" w:cs="微软雅黑" w:hint="eastAsia"/>
          <w:color w:val="333333"/>
          <w:szCs w:val="21"/>
        </w:rPr>
        <w:t>《</w:t>
      </w:r>
      <w:r>
        <w:rPr>
          <w:rFonts w:ascii="宋体" w:hAnsi="宋体" w:cs="宋体" w:hint="eastAsia"/>
          <w:b/>
          <w:bCs/>
          <w:color w:val="000000"/>
          <w:sz w:val="28"/>
          <w:szCs w:val="28"/>
        </w:rPr>
        <w:t>医疗器械生产许可证》或</w:t>
      </w:r>
      <w:r>
        <w:rPr>
          <w:rFonts w:ascii="宋体" w:hAnsi="宋体" w:cs="宋体" w:hint="eastAsia"/>
          <w:b/>
          <w:bCs/>
          <w:sz w:val="28"/>
          <w:szCs w:val="28"/>
        </w:rPr>
        <w:t>《医疗器械经营备案凭证》</w:t>
      </w:r>
      <w:r>
        <w:rPr>
          <w:rFonts w:ascii="宋体" w:hAnsi="宋体" w:cs="宋体" w:hint="eastAsia"/>
          <w:b/>
          <w:bCs/>
          <w:color w:val="000000"/>
          <w:sz w:val="28"/>
          <w:szCs w:val="28"/>
        </w:rPr>
        <w:t>或《医疗器械经营许可证》及投标产品的《医疗器械注册证》，投标人的生产、经营范围须涵盖所投标医疗器械。</w:t>
      </w:r>
    </w:p>
    <w:p w:rsidR="004E6A67" w:rsidRDefault="00556514" w:rsidP="00125C40">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FF0000"/>
          <w:sz w:val="28"/>
          <w:szCs w:val="28"/>
        </w:rPr>
        <w:t>6、</w:t>
      </w:r>
      <w:r>
        <w:rPr>
          <w:rFonts w:ascii="仿宋" w:eastAsia="仿宋" w:hAnsi="仿宋" w:cs="Arial"/>
          <w:bCs/>
          <w:color w:val="FF0000"/>
          <w:sz w:val="28"/>
          <w:szCs w:val="28"/>
        </w:rPr>
        <w:t>本项目</w:t>
      </w:r>
      <w:r>
        <w:rPr>
          <w:rFonts w:ascii="仿宋" w:eastAsia="仿宋" w:hAnsi="仿宋" w:cs="Arial" w:hint="eastAsia"/>
          <w:bCs/>
          <w:color w:val="000000"/>
          <w:sz w:val="28"/>
          <w:szCs w:val="28"/>
        </w:rPr>
        <w:t>不接受联合体投标。</w:t>
      </w:r>
    </w:p>
    <w:p w:rsidR="004E6A67" w:rsidRDefault="0055651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sidR="005B153D">
        <w:rPr>
          <w:rFonts w:ascii="仿宋" w:eastAsia="仿宋" w:hAnsi="仿宋" w:hint="eastAsia"/>
          <w:color w:val="000000"/>
          <w:kern w:val="0"/>
          <w:sz w:val="30"/>
          <w:szCs w:val="30"/>
          <w:highlight w:val="yellow"/>
        </w:rPr>
        <w:t>7</w:t>
      </w:r>
      <w:r>
        <w:rPr>
          <w:rFonts w:ascii="仿宋" w:eastAsia="仿宋" w:hAnsi="仿宋"/>
          <w:color w:val="000000"/>
          <w:kern w:val="0"/>
          <w:sz w:val="30"/>
          <w:szCs w:val="30"/>
          <w:highlight w:val="yellow"/>
        </w:rPr>
        <w:t>月</w:t>
      </w:r>
      <w:r w:rsidR="005B153D">
        <w:rPr>
          <w:rFonts w:ascii="仿宋" w:eastAsia="仿宋" w:hAnsi="仿宋" w:hint="eastAsia"/>
          <w:color w:val="000000"/>
          <w:kern w:val="0"/>
          <w:sz w:val="30"/>
          <w:szCs w:val="30"/>
          <w:highlight w:val="yellow"/>
          <w:u w:val="single"/>
        </w:rPr>
        <w:t>18</w:t>
      </w:r>
      <w:r w:rsidR="005B153D">
        <w:rPr>
          <w:rFonts w:ascii="仿宋" w:eastAsia="仿宋" w:hAnsi="仿宋"/>
          <w:color w:val="000000"/>
          <w:kern w:val="0"/>
          <w:sz w:val="30"/>
          <w:szCs w:val="30"/>
          <w:highlight w:val="yellow"/>
          <w:u w:val="single"/>
        </w:rPr>
        <w:t xml:space="preserve">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sidR="005B153D">
        <w:rPr>
          <w:rFonts w:ascii="仿宋" w:eastAsia="仿宋" w:hAnsi="仿宋" w:hint="eastAsia"/>
          <w:color w:val="000000"/>
          <w:kern w:val="0"/>
          <w:sz w:val="30"/>
          <w:szCs w:val="30"/>
          <w:highlight w:val="yellow"/>
        </w:rPr>
        <w:t>7</w:t>
      </w:r>
      <w:r>
        <w:rPr>
          <w:rFonts w:ascii="仿宋" w:eastAsia="仿宋" w:hAnsi="仿宋" w:hint="eastAsia"/>
          <w:color w:val="000000"/>
          <w:kern w:val="0"/>
          <w:sz w:val="30"/>
          <w:szCs w:val="30"/>
          <w:highlight w:val="yellow"/>
        </w:rPr>
        <w:t xml:space="preserve"> </w:t>
      </w:r>
      <w:r>
        <w:rPr>
          <w:rFonts w:ascii="仿宋" w:eastAsia="仿宋" w:hAnsi="仿宋"/>
          <w:color w:val="000000"/>
          <w:kern w:val="0"/>
          <w:sz w:val="30"/>
          <w:szCs w:val="30"/>
          <w:highlight w:val="yellow"/>
        </w:rPr>
        <w:t>月</w:t>
      </w:r>
      <w:r w:rsidR="005B153D">
        <w:rPr>
          <w:rFonts w:ascii="仿宋" w:eastAsia="仿宋" w:hAnsi="仿宋" w:hint="eastAsia"/>
          <w:color w:val="000000"/>
          <w:kern w:val="0"/>
          <w:sz w:val="30"/>
          <w:szCs w:val="30"/>
          <w:highlight w:val="yellow"/>
          <w:u w:val="single"/>
        </w:rPr>
        <w:t>24</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4E6A67" w:rsidRDefault="00CF6AC0">
      <w:pPr>
        <w:snapToGrid w:val="0"/>
        <w:spacing w:line="440" w:lineRule="exact"/>
        <w:ind w:firstLineChars="200" w:firstLine="420"/>
        <w:rPr>
          <w:rFonts w:ascii="仿宋" w:eastAsia="仿宋" w:hAnsi="仿宋"/>
          <w:color w:val="000000"/>
          <w:kern w:val="0"/>
          <w:sz w:val="30"/>
          <w:szCs w:val="30"/>
        </w:rPr>
      </w:pPr>
      <w:hyperlink r:id="rId10" w:history="1">
        <w:r w:rsidR="00556514">
          <w:rPr>
            <w:rStyle w:val="affff3"/>
            <w:rFonts w:ascii="仿宋" w:eastAsia="仿宋" w:hAnsi="仿宋" w:hint="eastAsia"/>
            <w:kern w:val="0"/>
            <w:sz w:val="30"/>
            <w:szCs w:val="30"/>
          </w:rPr>
          <w:t>https://middle.zcygov.cn/v-settle-front/enter/account?entranceType=1&amp;settleCategory=1&amp;isLoginAdd=true</w:t>
        </w:r>
      </w:hyperlink>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4E6A67" w:rsidRDefault="004E6A67">
      <w:pPr>
        <w:snapToGrid w:val="0"/>
        <w:spacing w:line="440" w:lineRule="exact"/>
        <w:rPr>
          <w:rFonts w:ascii="仿宋" w:eastAsia="仿宋" w:hAnsi="仿宋"/>
          <w:b/>
          <w:color w:val="000000"/>
          <w:kern w:val="0"/>
          <w:sz w:val="30"/>
          <w:szCs w:val="30"/>
        </w:rPr>
      </w:pPr>
    </w:p>
    <w:p w:rsidR="004E6A67" w:rsidRDefault="00556514">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4E6A67" w:rsidRDefault="00556514">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4E6A67" w:rsidRDefault="004E6A67">
      <w:pPr>
        <w:snapToGrid w:val="0"/>
        <w:spacing w:line="440" w:lineRule="exact"/>
        <w:ind w:firstLineChars="200" w:firstLine="602"/>
        <w:rPr>
          <w:rFonts w:ascii="仿宋" w:eastAsia="仿宋" w:hAnsi="仿宋"/>
          <w:b/>
          <w:color w:val="000000"/>
          <w:kern w:val="0"/>
          <w:sz w:val="30"/>
          <w:szCs w:val="30"/>
        </w:rPr>
      </w:pP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rsidR="004E6A67" w:rsidRDefault="0055651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未在规定时间内按要求提交以上文件进行报名登记，而直接编制投标文件参与投标的企业，其投标将被拒绝。</w:t>
      </w:r>
    </w:p>
    <w:p w:rsidR="004E6A67" w:rsidRDefault="00556514">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4E6A67" w:rsidRDefault="0055651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4E6A67" w:rsidRDefault="0055651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投标保证金（人民币）：标项</w:t>
      </w:r>
      <w:proofErr w:type="gramStart"/>
      <w:r>
        <w:rPr>
          <w:rFonts w:ascii="仿宋" w:eastAsia="仿宋" w:hAnsi="仿宋" w:hint="eastAsia"/>
          <w:color w:val="000000"/>
          <w:kern w:val="0"/>
          <w:sz w:val="30"/>
          <w:szCs w:val="30"/>
        </w:rPr>
        <w:t>一</w:t>
      </w:r>
      <w:proofErr w:type="gramEnd"/>
      <w:r>
        <w:rPr>
          <w:rFonts w:ascii="仿宋" w:eastAsia="仿宋" w:hAnsi="仿宋" w:hint="eastAsia"/>
          <w:color w:val="000000"/>
          <w:kern w:val="0"/>
          <w:sz w:val="30"/>
          <w:szCs w:val="30"/>
        </w:rPr>
        <w:t>：保证金：</w:t>
      </w:r>
      <w:r>
        <w:rPr>
          <w:rFonts w:ascii="仿宋" w:eastAsia="仿宋" w:hAnsi="仿宋" w:hint="eastAsia"/>
          <w:color w:val="FF0000"/>
          <w:kern w:val="0"/>
          <w:sz w:val="30"/>
          <w:szCs w:val="30"/>
          <w:u w:val="single"/>
        </w:rPr>
        <w:t>伍万元整</w:t>
      </w:r>
      <w:r>
        <w:rPr>
          <w:rFonts w:ascii="仿宋" w:eastAsia="仿宋" w:hAnsi="仿宋" w:hint="eastAsia"/>
          <w:color w:val="FF0000"/>
          <w:kern w:val="0"/>
          <w:sz w:val="30"/>
          <w:szCs w:val="30"/>
        </w:rPr>
        <w:t>（</w:t>
      </w:r>
      <w:r>
        <w:rPr>
          <w:rFonts w:ascii="仿宋" w:eastAsia="仿宋" w:hAnsi="仿宋"/>
          <w:color w:val="FF0000"/>
          <w:kern w:val="0"/>
          <w:sz w:val="30"/>
          <w:szCs w:val="30"/>
          <w:u w:val="single"/>
        </w:rPr>
        <w:t xml:space="preserve"> </w:t>
      </w:r>
      <w:r>
        <w:rPr>
          <w:rFonts w:ascii="仿宋" w:eastAsia="仿宋" w:hAnsi="仿宋" w:hint="eastAsia"/>
          <w:color w:val="FF0000"/>
          <w:kern w:val="0"/>
          <w:sz w:val="30"/>
          <w:szCs w:val="30"/>
          <w:u w:val="single"/>
        </w:rPr>
        <w:t>50000.00</w:t>
      </w:r>
      <w:r>
        <w:rPr>
          <w:rFonts w:ascii="仿宋" w:eastAsia="仿宋" w:hAnsi="仿宋" w:hint="eastAsia"/>
          <w:color w:val="FF0000"/>
          <w:kern w:val="0"/>
          <w:sz w:val="30"/>
          <w:szCs w:val="30"/>
        </w:rPr>
        <w:t>），</w:t>
      </w:r>
      <w:proofErr w:type="gramStart"/>
      <w:r>
        <w:rPr>
          <w:rFonts w:ascii="仿宋" w:eastAsia="仿宋" w:hAnsi="仿宋" w:hint="eastAsia"/>
          <w:color w:val="FF0000"/>
          <w:kern w:val="0"/>
          <w:sz w:val="30"/>
          <w:szCs w:val="30"/>
        </w:rPr>
        <w:t>标项二</w:t>
      </w:r>
      <w:proofErr w:type="gramEnd"/>
      <w:r>
        <w:rPr>
          <w:rFonts w:ascii="仿宋" w:eastAsia="仿宋" w:hAnsi="仿宋" w:hint="eastAsia"/>
          <w:color w:val="FF0000"/>
          <w:kern w:val="0"/>
          <w:sz w:val="30"/>
          <w:szCs w:val="30"/>
        </w:rPr>
        <w:t>：保证金：叁仟元整（3000.00）</w:t>
      </w:r>
      <w:r>
        <w:rPr>
          <w:rFonts w:ascii="仿宋" w:eastAsia="仿宋" w:hAnsi="仿宋" w:hint="eastAsia"/>
          <w:color w:val="000000"/>
          <w:kern w:val="0"/>
          <w:sz w:val="30"/>
          <w:szCs w:val="30"/>
        </w:rPr>
        <w:t>;</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sidR="005B153D">
        <w:rPr>
          <w:rFonts w:ascii="仿宋" w:eastAsia="仿宋" w:hAnsi="仿宋" w:cs="Arial"/>
          <w:color w:val="000000"/>
          <w:sz w:val="30"/>
          <w:szCs w:val="30"/>
          <w:highlight w:val="yellow"/>
        </w:rPr>
        <w:t>年</w:t>
      </w:r>
      <w:r w:rsidR="005B153D">
        <w:rPr>
          <w:rFonts w:ascii="仿宋" w:eastAsia="仿宋" w:hAnsi="仿宋" w:cs="Arial" w:hint="eastAsia"/>
          <w:color w:val="000000"/>
          <w:sz w:val="30"/>
          <w:szCs w:val="30"/>
          <w:highlight w:val="yellow"/>
        </w:rPr>
        <w:t xml:space="preserve"> </w:t>
      </w:r>
      <w:r w:rsidR="005B153D">
        <w:rPr>
          <w:rFonts w:ascii="仿宋" w:eastAsia="仿宋" w:hAnsi="仿宋" w:cs="Arial" w:hint="eastAsia"/>
          <w:color w:val="000000"/>
          <w:sz w:val="30"/>
          <w:szCs w:val="30"/>
          <w:highlight w:val="yellow"/>
          <w:u w:val="single"/>
        </w:rPr>
        <w:t>8</w:t>
      </w:r>
      <w:r>
        <w:rPr>
          <w:rFonts w:ascii="仿宋" w:eastAsia="仿宋" w:hAnsi="仿宋" w:cs="Arial" w:hint="eastAsia"/>
          <w:color w:val="000000"/>
          <w:sz w:val="30"/>
          <w:szCs w:val="30"/>
          <w:highlight w:val="yellow"/>
        </w:rPr>
        <w:t>月</w:t>
      </w:r>
      <w:r w:rsidR="005B153D">
        <w:rPr>
          <w:rFonts w:ascii="仿宋" w:eastAsia="仿宋" w:hAnsi="仿宋" w:cs="Arial" w:hint="eastAsia"/>
          <w:color w:val="000000"/>
          <w:sz w:val="30"/>
          <w:szCs w:val="30"/>
          <w:highlight w:val="yellow"/>
          <w:u w:val="single"/>
        </w:rPr>
        <w:t>8</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4E6A67" w:rsidRDefault="00556514">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4E6A67" w:rsidRDefault="00556514">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w:t>
      </w:r>
      <w:r>
        <w:rPr>
          <w:rFonts w:ascii="仿宋" w:eastAsia="仿宋" w:hAnsi="仿宋" w:hint="eastAsia"/>
          <w:b/>
          <w:bCs/>
          <w:color w:val="000000"/>
          <w:sz w:val="28"/>
          <w:szCs w:val="28"/>
        </w:rPr>
        <w:t>中标通知书发出之日起5个工作日内，未中标的投标人，招标方以电汇或转账等方式退还投标保证金。</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w:t>
      </w:r>
      <w:r>
        <w:rPr>
          <w:rFonts w:ascii="仿宋" w:eastAsia="仿宋" w:hAnsi="仿宋" w:hint="eastAsia"/>
          <w:b/>
          <w:bCs/>
          <w:color w:val="000000"/>
          <w:sz w:val="28"/>
          <w:szCs w:val="28"/>
        </w:rPr>
        <w:t>收到退回的收据后5个工作日内</w:t>
      </w:r>
      <w:r>
        <w:rPr>
          <w:rFonts w:ascii="仿宋" w:eastAsia="仿宋" w:hAnsi="仿宋" w:cs="Arial" w:hint="eastAsia"/>
          <w:color w:val="000000"/>
          <w:sz w:val="28"/>
          <w:szCs w:val="28"/>
        </w:rPr>
        <w:t>按投标人递交投标保证金时提供的银行信息用网上汇款等方式退还投标保证金或者转为中标人的履约保证金</w:t>
      </w:r>
      <w:r>
        <w:rPr>
          <w:rFonts w:ascii="仿宋" w:eastAsia="仿宋" w:hAnsi="仿宋" w:cs="Arial"/>
          <w:color w:val="000000"/>
          <w:sz w:val="28"/>
          <w:szCs w:val="28"/>
        </w:rPr>
        <w:t>。</w:t>
      </w:r>
    </w:p>
    <w:p w:rsidR="004E6A67" w:rsidRDefault="00556514">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1、投标人在投标文件有效期内撤回投标文件的；</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3、中标人无正当理由未能按本文件规定与采购人签订采购合同的；</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4E6A67" w:rsidRDefault="00556514">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6、其他严重扰乱招投标程序的；</w:t>
      </w:r>
    </w:p>
    <w:p w:rsidR="004E6A67" w:rsidRDefault="0055651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4E6A67" w:rsidRDefault="00556514">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sidR="005B153D">
        <w:rPr>
          <w:rFonts w:ascii="仿宋" w:eastAsia="仿宋" w:hAnsi="仿宋" w:cs="Arial" w:hint="eastAsia"/>
          <w:color w:val="000000"/>
          <w:sz w:val="30"/>
          <w:szCs w:val="30"/>
          <w:highlight w:val="yellow"/>
          <w:u w:val="single"/>
        </w:rPr>
        <w:t>8</w:t>
      </w:r>
      <w:r>
        <w:rPr>
          <w:rFonts w:ascii="仿宋" w:eastAsia="仿宋" w:hAnsi="仿宋" w:cs="Arial" w:hint="eastAsia"/>
          <w:color w:val="000000"/>
          <w:sz w:val="30"/>
          <w:szCs w:val="30"/>
          <w:highlight w:val="yellow"/>
          <w:u w:val="single"/>
        </w:rPr>
        <w:t xml:space="preserve"> </w:t>
      </w:r>
      <w:r>
        <w:rPr>
          <w:rFonts w:ascii="仿宋" w:eastAsia="仿宋" w:hAnsi="仿宋" w:cs="Arial"/>
          <w:color w:val="000000"/>
          <w:sz w:val="30"/>
          <w:szCs w:val="30"/>
          <w:highlight w:val="yellow"/>
        </w:rPr>
        <w:t>月</w:t>
      </w:r>
      <w:r>
        <w:rPr>
          <w:rFonts w:ascii="仿宋" w:eastAsia="仿宋" w:hAnsi="仿宋" w:cs="Arial"/>
          <w:color w:val="000000"/>
          <w:sz w:val="30"/>
          <w:szCs w:val="30"/>
          <w:highlight w:val="yellow"/>
          <w:u w:val="single"/>
        </w:rPr>
        <w:t xml:space="preserve"> </w:t>
      </w:r>
      <w:r w:rsidR="005B153D">
        <w:rPr>
          <w:rFonts w:ascii="仿宋" w:eastAsia="仿宋" w:hAnsi="仿宋" w:cs="Arial" w:hint="eastAsia"/>
          <w:color w:val="000000"/>
          <w:sz w:val="30"/>
          <w:szCs w:val="30"/>
          <w:highlight w:val="yellow"/>
          <w:u w:val="single"/>
        </w:rPr>
        <w:t>8</w:t>
      </w:r>
      <w:r>
        <w:rPr>
          <w:rFonts w:ascii="仿宋" w:eastAsia="仿宋" w:hAnsi="仿宋" w:cs="Arial" w:hint="eastAsia"/>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注：供应商应当在首次投标文件提交截止时间前完成电子投标文件的上传、递交，投标文件提交截止时间前可以补充、修改或者撤回投标文件。补充或者修改投标文件的，应当先行撤回原文件，补充、修改后</w:t>
      </w:r>
      <w:r>
        <w:rPr>
          <w:rFonts w:ascii="仿宋" w:eastAsia="仿宋" w:hAnsi="仿宋" w:cs="Arial" w:hint="eastAsia"/>
          <w:color w:val="000000"/>
          <w:sz w:val="30"/>
          <w:szCs w:val="30"/>
        </w:rPr>
        <w:lastRenderedPageBreak/>
        <w:t>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4E6A67" w:rsidRDefault="0055651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七、开标时间及地点：</w:t>
      </w:r>
      <w:r>
        <w:rPr>
          <w:rFonts w:ascii="仿宋" w:eastAsia="仿宋" w:hAnsi="仿宋" w:cs="Arial" w:hint="eastAsia"/>
          <w:b/>
          <w:bCs/>
          <w:color w:val="000000"/>
          <w:sz w:val="30"/>
          <w:szCs w:val="30"/>
        </w:rPr>
        <w:tab/>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sidR="005B153D">
        <w:rPr>
          <w:rFonts w:ascii="仿宋" w:eastAsia="仿宋" w:hAnsi="仿宋" w:cs="Arial" w:hint="eastAsia"/>
          <w:color w:val="000000"/>
          <w:sz w:val="30"/>
          <w:szCs w:val="30"/>
          <w:highlight w:val="yellow"/>
          <w:u w:val="single"/>
        </w:rPr>
        <w:t>8</w:t>
      </w:r>
      <w:r>
        <w:rPr>
          <w:rFonts w:ascii="仿宋" w:eastAsia="仿宋" w:hAnsi="仿宋" w:cs="Arial"/>
          <w:color w:val="000000"/>
          <w:sz w:val="30"/>
          <w:szCs w:val="30"/>
          <w:highlight w:val="yellow"/>
        </w:rPr>
        <w:t>月</w:t>
      </w:r>
      <w:r w:rsidR="005B153D">
        <w:rPr>
          <w:rFonts w:ascii="仿宋" w:eastAsia="仿宋" w:hAnsi="仿宋" w:cs="Arial" w:hint="eastAsia"/>
          <w:color w:val="000000"/>
          <w:sz w:val="30"/>
          <w:szCs w:val="30"/>
          <w:highlight w:val="yellow"/>
          <w:u w:val="single"/>
        </w:rPr>
        <w:t>8</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”平台电子开标大厅现场按规定时间对加密的投标文件进行解密，否则后果自负。</w:t>
      </w:r>
    </w:p>
    <w:p w:rsidR="004E6A67" w:rsidRDefault="0055651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4E6A67">
        <w:tc>
          <w:tcPr>
            <w:tcW w:w="1985" w:type="dxa"/>
            <w:tcBorders>
              <w:top w:val="single" w:sz="4" w:space="0" w:color="auto"/>
              <w:left w:val="single" w:sz="4" w:space="0" w:color="auto"/>
              <w:bottom w:val="single" w:sz="4" w:space="0" w:color="auto"/>
              <w:right w:val="single" w:sz="4" w:space="0" w:color="auto"/>
            </w:tcBorders>
          </w:tcPr>
          <w:p w:rsidR="004E6A67" w:rsidRDefault="00556514">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4E6A67">
        <w:tc>
          <w:tcPr>
            <w:tcW w:w="1985" w:type="dxa"/>
            <w:tcBorders>
              <w:top w:val="single" w:sz="4" w:space="0" w:color="auto"/>
              <w:left w:val="single" w:sz="4" w:space="0" w:color="auto"/>
              <w:bottom w:val="single" w:sz="4" w:space="0" w:color="auto"/>
              <w:right w:val="single" w:sz="4" w:space="0" w:color="auto"/>
            </w:tcBorders>
          </w:tcPr>
          <w:p w:rsidR="004E6A67" w:rsidRDefault="00556514">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4E6A67">
        <w:tc>
          <w:tcPr>
            <w:tcW w:w="1985"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张老师</w:t>
            </w:r>
          </w:p>
        </w:tc>
        <w:tc>
          <w:tcPr>
            <w:tcW w:w="2089" w:type="dxa"/>
            <w:tcBorders>
              <w:top w:val="single" w:sz="4" w:space="0" w:color="auto"/>
              <w:left w:val="single" w:sz="4" w:space="0" w:color="auto"/>
              <w:bottom w:val="single" w:sz="4" w:space="0" w:color="auto"/>
              <w:right w:val="single" w:sz="4" w:space="0" w:color="auto"/>
            </w:tcBorders>
          </w:tcPr>
          <w:p w:rsidR="004E6A67" w:rsidRDefault="00556514">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4E6A67">
        <w:tc>
          <w:tcPr>
            <w:tcW w:w="1985"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4E6A67">
        <w:tc>
          <w:tcPr>
            <w:tcW w:w="1985"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4E6A67">
        <w:tc>
          <w:tcPr>
            <w:tcW w:w="1985"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4E6A67">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4E6A67" w:rsidRDefault="00556514">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4E6A67" w:rsidRDefault="0055651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九、采购需求咨询</w:t>
      </w:r>
      <w:bookmarkStart w:id="5"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477"/>
      </w:tblGrid>
      <w:tr w:rsidR="004E6A67">
        <w:trPr>
          <w:trHeight w:val="476"/>
        </w:trPr>
        <w:tc>
          <w:tcPr>
            <w:tcW w:w="1664"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336"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北京体育大学</w:t>
            </w:r>
          </w:p>
        </w:tc>
      </w:tr>
      <w:tr w:rsidR="004E6A67">
        <w:trPr>
          <w:trHeight w:val="491"/>
        </w:trPr>
        <w:tc>
          <w:tcPr>
            <w:tcW w:w="1664"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北京市海淀区信息路48号</w:t>
            </w:r>
          </w:p>
        </w:tc>
      </w:tr>
      <w:tr w:rsidR="004E6A67">
        <w:trPr>
          <w:trHeight w:val="491"/>
        </w:trPr>
        <w:tc>
          <w:tcPr>
            <w:tcW w:w="1664"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4E6A67">
        <w:trPr>
          <w:trHeight w:val="311"/>
        </w:trPr>
        <w:tc>
          <w:tcPr>
            <w:tcW w:w="1664"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rsidR="004E6A67" w:rsidRDefault="0055651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张老师；</w:t>
            </w:r>
            <w:r>
              <w:rPr>
                <w:rFonts w:ascii="仿宋" w:eastAsia="仿宋" w:hAnsi="仿宋" w:cs="仿宋"/>
                <w:color w:val="000000"/>
                <w:sz w:val="28"/>
                <w:szCs w:val="28"/>
              </w:rPr>
              <w:t>010-</w:t>
            </w:r>
            <w:r>
              <w:rPr>
                <w:rFonts w:ascii="仿宋" w:eastAsia="仿宋" w:hAnsi="仿宋" w:cs="仿宋" w:hint="eastAsia"/>
                <w:color w:val="000000"/>
                <w:sz w:val="28"/>
                <w:szCs w:val="28"/>
              </w:rPr>
              <w:t xml:space="preserve"> 62968212</w:t>
            </w:r>
          </w:p>
        </w:tc>
      </w:tr>
      <w:bookmarkEnd w:id="5"/>
    </w:tbl>
    <w:p w:rsidR="004E6A67" w:rsidRDefault="00556514">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6" w:name="_Toc140484016"/>
      <w:r>
        <w:rPr>
          <w:rFonts w:hAnsi="宋体" w:hint="eastAsia"/>
          <w:b/>
          <w:color w:val="000000"/>
          <w:sz w:val="36"/>
          <w:szCs w:val="36"/>
        </w:rPr>
        <w:lastRenderedPageBreak/>
        <w:t>第二章  投标人须知</w:t>
      </w:r>
      <w:bookmarkEnd w:id="6"/>
    </w:p>
    <w:p w:rsidR="004E6A67" w:rsidRDefault="0055651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4E6A67">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4E6A67" w:rsidRDefault="00556514">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rPr>
                <w:rFonts w:ascii="仿宋" w:eastAsia="仿宋" w:hAnsi="仿宋"/>
                <w:color w:val="000000"/>
                <w:sz w:val="24"/>
                <w:szCs w:val="24"/>
              </w:rPr>
            </w:pPr>
            <w:r>
              <w:rPr>
                <w:rFonts w:ascii="仿宋" w:eastAsia="仿宋" w:hAnsi="仿宋" w:hint="eastAsia"/>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13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4E6A67" w:rsidRDefault="00556514">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E6A67" w:rsidRDefault="00556514">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E6A67" w:rsidRDefault="00556514">
            <w:pPr>
              <w:snapToGrid w:val="0"/>
              <w:jc w:val="left"/>
              <w:rPr>
                <w:rFonts w:ascii="仿宋" w:eastAsia="仿宋" w:hAnsi="仿宋"/>
                <w:b/>
                <w:bCs/>
                <w:color w:val="000000"/>
                <w:sz w:val="24"/>
                <w:szCs w:val="24"/>
              </w:rPr>
            </w:pPr>
            <w:r>
              <w:rPr>
                <w:rFonts w:ascii="仿宋" w:eastAsia="仿宋" w:hAnsi="仿宋" w:hint="eastAsia"/>
                <w:color w:val="000000"/>
                <w:sz w:val="24"/>
                <w:szCs w:val="24"/>
              </w:rPr>
              <w:t xml:space="preserve"> (注：未提供以上材料的，均不给予价格扣除）。</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本项目部分采购产品已获得财政部进口审核，详见第四章“采购需求”。</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4E6A6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bookmarkStart w:id="7" w:name="PO_15528_PM007_1"/>
            <w:r>
              <w:rPr>
                <w:rFonts w:ascii="仿宋" w:eastAsia="仿宋" w:hAnsi="仿宋"/>
                <w:color w:val="000000"/>
                <w:sz w:val="24"/>
                <w:szCs w:val="24"/>
              </w:rPr>
              <w:t>不允许联合体投标</w:t>
            </w:r>
            <w:bookmarkEnd w:id="7"/>
          </w:p>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4E6A67">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bookmarkStart w:id="8" w:name="PO_15528_PM040"/>
            <w:r>
              <w:rPr>
                <w:rFonts w:ascii="仿宋" w:eastAsia="仿宋" w:hAnsi="仿宋" w:hint="eastAsia"/>
                <w:color w:val="000000"/>
                <w:sz w:val="24"/>
                <w:szCs w:val="24"/>
              </w:rPr>
              <w:t>不组织现场踏勘</w:t>
            </w:r>
            <w:bookmarkEnd w:id="8"/>
          </w:p>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4E6A6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bookmarkStart w:id="9" w:name="PO_15528_PM041"/>
            <w:r>
              <w:rPr>
                <w:rFonts w:ascii="仿宋" w:eastAsia="仿宋" w:hAnsi="仿宋" w:hint="eastAsia"/>
                <w:color w:val="000000"/>
                <w:sz w:val="24"/>
                <w:szCs w:val="24"/>
              </w:rPr>
              <w:t>不进行演示</w:t>
            </w:r>
            <w:bookmarkEnd w:id="9"/>
          </w:p>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4E6A6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bookmarkStart w:id="10" w:name="PO_15528_PM043"/>
            <w:r>
              <w:rPr>
                <w:rFonts w:ascii="仿宋" w:eastAsia="仿宋" w:hAnsi="仿宋" w:hint="eastAsia"/>
                <w:color w:val="000000"/>
                <w:sz w:val="24"/>
                <w:szCs w:val="24"/>
              </w:rPr>
              <w:t>不要求提供样品</w:t>
            </w:r>
            <w:bookmarkEnd w:id="10"/>
          </w:p>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4E6A67">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r>
              <w:rPr>
                <w:rFonts w:ascii="仿宋" w:eastAsia="仿宋" w:hAnsi="仿宋" w:hint="eastAsia"/>
                <w:color w:val="000000"/>
                <w:sz w:val="24"/>
                <w:szCs w:val="24"/>
              </w:rPr>
              <w:t>1.投标文件由开标一览表、资质文件、技术及商务文件、报价文件正本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p w:rsidR="004E6A67" w:rsidRDefault="00556514">
            <w:pPr>
              <w:snapToGrid w:val="0"/>
              <w:jc w:val="left"/>
              <w:rPr>
                <w:rFonts w:ascii="仿宋" w:eastAsia="仿宋" w:hAnsi="仿宋"/>
                <w:color w:val="000000"/>
                <w:sz w:val="28"/>
                <w:szCs w:val="28"/>
              </w:rPr>
            </w:pPr>
            <w:r>
              <w:rPr>
                <w:rFonts w:ascii="仿宋" w:eastAsia="仿宋" w:hAnsi="仿宋"/>
                <w:color w:val="000000"/>
                <w:sz w:val="24"/>
                <w:szCs w:val="24"/>
              </w:rPr>
              <w:t>2</w:t>
            </w:r>
            <w:r>
              <w:rPr>
                <w:rFonts w:ascii="仿宋" w:eastAsia="仿宋" w:hAnsi="仿宋"/>
                <w:color w:val="FF0000"/>
                <w:sz w:val="24"/>
                <w:szCs w:val="24"/>
              </w:rPr>
              <w:t>.</w:t>
            </w:r>
            <w:r>
              <w:rPr>
                <w:rFonts w:ascii="仿宋" w:eastAsia="仿宋" w:hAnsi="仿宋" w:hint="eastAsia"/>
                <w:color w:val="FF0000"/>
                <w:sz w:val="24"/>
                <w:szCs w:val="24"/>
              </w:rPr>
              <w:t>签订</w:t>
            </w:r>
            <w:r>
              <w:rPr>
                <w:rFonts w:ascii="仿宋" w:eastAsia="仿宋" w:hAnsi="仿宋"/>
                <w:color w:val="FF0000"/>
                <w:sz w:val="24"/>
                <w:szCs w:val="24"/>
              </w:rPr>
              <w:t>合同时，中标人</w:t>
            </w:r>
            <w:r>
              <w:rPr>
                <w:rFonts w:ascii="仿宋" w:eastAsia="仿宋" w:hAnsi="仿宋" w:hint="eastAsia"/>
                <w:color w:val="FF0000"/>
                <w:sz w:val="24"/>
                <w:szCs w:val="24"/>
              </w:rPr>
              <w:t>向采购</w:t>
            </w:r>
            <w:r>
              <w:rPr>
                <w:rFonts w:ascii="仿宋" w:eastAsia="仿宋" w:hAnsi="仿宋"/>
                <w:color w:val="FF0000"/>
                <w:sz w:val="24"/>
                <w:szCs w:val="24"/>
              </w:rPr>
              <w:t>人</w:t>
            </w:r>
            <w:r>
              <w:rPr>
                <w:rFonts w:ascii="仿宋" w:eastAsia="仿宋" w:hAnsi="仿宋" w:hint="eastAsia"/>
                <w:color w:val="FF0000"/>
                <w:sz w:val="24"/>
                <w:szCs w:val="24"/>
              </w:rPr>
              <w:t>提供与</w:t>
            </w:r>
            <w:r>
              <w:rPr>
                <w:rFonts w:ascii="仿宋" w:eastAsia="仿宋" w:hAnsi="仿宋"/>
                <w:color w:val="FF0000"/>
                <w:sz w:val="24"/>
                <w:szCs w:val="24"/>
              </w:rPr>
              <w:t>政</w:t>
            </w:r>
            <w:proofErr w:type="gramStart"/>
            <w:r>
              <w:rPr>
                <w:rFonts w:ascii="仿宋" w:eastAsia="仿宋" w:hAnsi="仿宋"/>
                <w:color w:val="FF0000"/>
                <w:sz w:val="24"/>
                <w:szCs w:val="24"/>
              </w:rPr>
              <w:t>采云</w:t>
            </w:r>
            <w:proofErr w:type="gramEnd"/>
            <w:r>
              <w:rPr>
                <w:rFonts w:ascii="仿宋" w:eastAsia="仿宋" w:hAnsi="仿宋"/>
                <w:color w:val="FF0000"/>
                <w:sz w:val="24"/>
                <w:szCs w:val="24"/>
              </w:rPr>
              <w:t>系统一致的投标文件纸质版</w:t>
            </w:r>
            <w:r>
              <w:rPr>
                <w:rFonts w:ascii="仿宋" w:eastAsia="仿宋" w:hAnsi="仿宋" w:hint="eastAsia"/>
                <w:color w:val="FF0000"/>
                <w:sz w:val="24"/>
                <w:szCs w:val="24"/>
              </w:rPr>
              <w:t>正</w:t>
            </w:r>
            <w:r>
              <w:rPr>
                <w:rFonts w:ascii="仿宋" w:eastAsia="仿宋" w:hAnsi="仿宋"/>
                <w:color w:val="FF0000"/>
                <w:sz w:val="24"/>
                <w:szCs w:val="24"/>
              </w:rPr>
              <w:t>副本各</w:t>
            </w:r>
            <w:r>
              <w:rPr>
                <w:rFonts w:ascii="仿宋" w:eastAsia="仿宋" w:hAnsi="仿宋" w:hint="eastAsia"/>
                <w:color w:val="FF0000"/>
                <w:sz w:val="24"/>
                <w:szCs w:val="24"/>
              </w:rPr>
              <w:t>1份（</w:t>
            </w:r>
            <w:r>
              <w:rPr>
                <w:rFonts w:ascii="仿宋" w:eastAsia="仿宋" w:hAnsi="仿宋"/>
                <w:color w:val="FF0000"/>
                <w:sz w:val="24"/>
                <w:szCs w:val="24"/>
              </w:rPr>
              <w:t>加盖单位公章）</w:t>
            </w:r>
            <w:r>
              <w:rPr>
                <w:rFonts w:ascii="仿宋" w:eastAsia="仿宋" w:hAnsi="仿宋" w:hint="eastAsia"/>
                <w:color w:val="000000"/>
                <w:sz w:val="24"/>
                <w:szCs w:val="24"/>
              </w:rPr>
              <w:t>。</w:t>
            </w:r>
          </w:p>
        </w:tc>
      </w:tr>
      <w:tr w:rsidR="004E6A67">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1"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4E6A6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4E6A67" w:rsidRDefault="0055651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退还：中标通知书发出之日起5个工作日内，未中标的投标人，招标方以电汇或转账等方式退还投标保证金。</w:t>
            </w:r>
          </w:p>
        </w:tc>
      </w:tr>
      <w:tr w:rsidR="004E6A67">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4E6A67">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无</w:t>
            </w:r>
          </w:p>
        </w:tc>
      </w:tr>
      <w:tr w:rsidR="004E6A67">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4E6A6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4E6A67">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4E6A67" w:rsidRDefault="00556514">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4E6A67" w:rsidRDefault="00556514">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4E6A67" w:rsidRDefault="00556514">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4E6A67" w:rsidRDefault="0055651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w:t>
            </w:r>
            <w:r>
              <w:rPr>
                <w:rFonts w:ascii="仿宋" w:eastAsia="仿宋" w:hAnsi="仿宋" w:hint="eastAsia"/>
                <w:color w:val="000000"/>
                <w:sz w:val="24"/>
                <w:szCs w:val="24"/>
              </w:rPr>
              <w:lastRenderedPageBreak/>
              <w:t>分。</w:t>
            </w:r>
          </w:p>
        </w:tc>
      </w:tr>
      <w:tr w:rsidR="004E6A67">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4E6A67">
              <w:trPr>
                <w:trHeight w:val="317"/>
                <w:tblCellSpacing w:w="0" w:type="dxa"/>
              </w:trPr>
              <w:tc>
                <w:tcPr>
                  <w:tcW w:w="2765" w:type="dxa"/>
                  <w:shd w:val="clear" w:color="auto" w:fill="F0E7B4"/>
                </w:tcPr>
                <w:p w:rsidR="004E6A67" w:rsidRDefault="00556514">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4E6A67" w:rsidRDefault="00556514">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4E6A67">
              <w:trPr>
                <w:trHeight w:val="317"/>
                <w:tblCellSpacing w:w="0" w:type="dxa"/>
              </w:trPr>
              <w:tc>
                <w:tcPr>
                  <w:tcW w:w="2765" w:type="dxa"/>
                  <w:shd w:val="clear" w:color="auto" w:fill="F0E7B4"/>
                </w:tcPr>
                <w:p w:rsidR="004E6A67" w:rsidRDefault="00556514">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4E6A67" w:rsidRDefault="00556514">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4E6A67">
              <w:trPr>
                <w:trHeight w:val="973"/>
                <w:tblCellSpacing w:w="0" w:type="dxa"/>
              </w:trPr>
              <w:tc>
                <w:tcPr>
                  <w:tcW w:w="2765" w:type="dxa"/>
                  <w:shd w:val="clear" w:color="auto" w:fill="F0E7B4"/>
                </w:tcPr>
                <w:p w:rsidR="004E6A67" w:rsidRDefault="00556514">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4E6A67" w:rsidRDefault="00556514">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4E6A67" w:rsidRDefault="00556514">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4E6A67" w:rsidRDefault="00556514">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4E6A67" w:rsidRDefault="00556514">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4E6A67" w:rsidRDefault="00556514">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4E6A67" w:rsidRDefault="00556514">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4E6A67">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4E6A67" w:rsidRDefault="00556514">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4E6A67" w:rsidRDefault="0055651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4E6A67" w:rsidRDefault="00556514">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4E6A67" w:rsidRDefault="0055651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4E6A67" w:rsidRDefault="0055651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4E6A67" w:rsidRDefault="0055651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rsidR="004E6A67" w:rsidRDefault="0055651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4E6A67" w:rsidRDefault="0055651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4E6A67" w:rsidRDefault="0055651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（四）投标费用</w:t>
      </w:r>
    </w:p>
    <w:p w:rsidR="004E6A67" w:rsidRDefault="0055651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不论投标结果如何，投标人均应自行承担所有与投标有关的全部费用（招</w:t>
      </w:r>
      <w:r>
        <w:rPr>
          <w:rFonts w:ascii="仿宋" w:eastAsia="仿宋" w:hAnsi="仿宋" w:cs="Arial" w:hint="eastAsia"/>
          <w:color w:val="000000"/>
          <w:sz w:val="28"/>
          <w:szCs w:val="28"/>
        </w:rPr>
        <w:lastRenderedPageBreak/>
        <w:t>标文件有其他相反规定除外）。</w:t>
      </w:r>
    </w:p>
    <w:p w:rsidR="004E6A67" w:rsidRDefault="0055651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eastAsia="仿宋" w:hAnsi="仿宋" w:cs="Arial"/>
          <w:color w:val="000000"/>
          <w:sz w:val="28"/>
          <w:szCs w:val="28"/>
        </w:rPr>
        <w:t>010-8718</w:t>
      </w:r>
      <w:r>
        <w:rPr>
          <w:rFonts w:ascii="仿宋" w:eastAsia="仿宋" w:hAnsi="仿宋" w:cs="Arial" w:hint="eastAsia"/>
          <w:color w:val="000000"/>
          <w:sz w:val="28"/>
          <w:szCs w:val="28"/>
        </w:rPr>
        <w:t>2634。</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f提出质疑的日期。</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供应商为自然人的，应当由本人签字；供应商为法人或者其他组织的，应当由法定代表人、主要负责人，或者其授权代表签字或者盖章，并加盖公</w:t>
      </w:r>
      <w:r>
        <w:rPr>
          <w:rFonts w:ascii="仿宋" w:eastAsia="仿宋" w:hAnsi="仿宋" w:cs="Arial" w:hint="eastAsia"/>
          <w:color w:val="000000"/>
          <w:sz w:val="28"/>
          <w:szCs w:val="28"/>
        </w:rPr>
        <w:lastRenderedPageBreak/>
        <w:t>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4E6A67" w:rsidRDefault="0055651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5、质疑供应商对招标方的答复不满意以及招标方未在规定的时间内做出答复的，可以在答复期满后15个工作日内向财政部投诉。</w:t>
      </w:r>
    </w:p>
    <w:p w:rsidR="004E6A67" w:rsidRDefault="00556514">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4E6A67" w:rsidRDefault="0055651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4E6A67" w:rsidRDefault="0055651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4E6A67" w:rsidRDefault="0055651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4E6A67" w:rsidRDefault="0055651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4E6A67" w:rsidRDefault="0055651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4E6A67" w:rsidRDefault="0055651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t>1、开标一览表</w:t>
      </w:r>
      <w:r>
        <w:rPr>
          <w:rFonts w:ascii="仿宋" w:eastAsia="仿宋" w:hAnsi="仿宋" w:hint="eastAsia"/>
          <w:b/>
          <w:color w:val="000000"/>
          <w:sz w:val="28"/>
          <w:szCs w:val="28"/>
        </w:rPr>
        <w:t>（格式见本文件附件1）</w:t>
      </w:r>
    </w:p>
    <w:p w:rsidR="004E6A67" w:rsidRDefault="0055651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lastRenderedPageBreak/>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（7）提供与投标人单位负责人为同一人或者存在直接控股、管理关系的不同单位（主体）的清单；如投标人无此类关联单位（主体），则须</w:t>
      </w:r>
      <w:proofErr w:type="gramStart"/>
      <w:r>
        <w:rPr>
          <w:rFonts w:ascii="仿宋" w:eastAsia="仿宋" w:hAnsi="仿宋" w:hint="eastAsia"/>
          <w:color w:val="000000"/>
          <w:sz w:val="28"/>
          <w:szCs w:val="28"/>
        </w:rPr>
        <w:t>作出</w:t>
      </w:r>
      <w:proofErr w:type="gramEnd"/>
      <w:r>
        <w:rPr>
          <w:rFonts w:ascii="仿宋" w:eastAsia="仿宋" w:hAnsi="仿宋" w:hint="eastAsia"/>
          <w:color w:val="000000"/>
          <w:sz w:val="28"/>
          <w:szCs w:val="28"/>
        </w:rPr>
        <w:t>声明承诺。</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（8）提供采购公告中符合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4E6A67" w:rsidRDefault="0055651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（1）评分对应表（格式见附件6，主要用于评委对应评分内容）</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（2）投标项目明细清单格式见附件7（含货物、服务等）；</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（3）技术响应表（格式见附件8）；</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（4）投标人供货及培训方案、验收方案（投标人自行拟定：包含且不限于保证交货时间期限及相关组织方案、人力资源安排清单等，须包含项目交货的各类计划和风险评估预案）；</w:t>
      </w:r>
    </w:p>
    <w:p w:rsidR="004E6A67" w:rsidRDefault="00556514" w:rsidP="00125C40">
      <w:pPr>
        <w:tabs>
          <w:tab w:val="left" w:pos="786"/>
        </w:tabs>
        <w:snapToGrid w:val="0"/>
        <w:spacing w:line="46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lastRenderedPageBreak/>
        <w:t>（5）除产品制造商外的投标人需提供投标产品的相应授权，提供产品厂家授权（提供原件并加盖投标人公章）；</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（7）售后服务方案（可包含且不限于对用户故障的响应、处理、定期巡检、备品备件、常用耗材提供、驻点人员情况等）；</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（10）投标方认为需要的其他文件资料。</w:t>
      </w:r>
    </w:p>
    <w:p w:rsidR="004E6A67" w:rsidRDefault="0055651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（1）投标报价明细表（格式见附件12）；</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（3）中小企业声明函（若有，格式见附件13）；</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（4）残疾人福利企业声明函（若有，格式见附件14）。</w:t>
      </w:r>
    </w:p>
    <w:p w:rsidR="004E6A67" w:rsidRDefault="00556514">
      <w:pPr>
        <w:pStyle w:val="29"/>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4E6A67" w:rsidRDefault="0055651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4E6A67" w:rsidRDefault="00556514">
      <w:pPr>
        <w:pStyle w:val="af7"/>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（三）投标文件的有效期</w:t>
      </w:r>
    </w:p>
    <w:p w:rsidR="004E6A67" w:rsidRDefault="00556514">
      <w:pPr>
        <w:pStyle w:val="af7"/>
        <w:widowControl w:val="0"/>
        <w:tabs>
          <w:tab w:val="clear" w:pos="454"/>
        </w:tabs>
        <w:snapToGrid w:val="0"/>
        <w:spacing w:after="120" w:line="460" w:lineRule="exact"/>
        <w:ind w:firstLineChars="50" w:firstLine="140"/>
        <w:rPr>
          <w:rFonts w:ascii="仿宋" w:eastAsia="仿宋" w:hAnsi="仿宋"/>
          <w:b/>
          <w:color w:val="000000"/>
          <w:sz w:val="28"/>
          <w:szCs w:val="28"/>
        </w:rPr>
      </w:pPr>
      <w:r>
        <w:rPr>
          <w:rFonts w:ascii="仿宋" w:eastAsia="仿宋" w:hAnsi="仿宋" w:hint="eastAsia"/>
          <w:color w:val="000000"/>
          <w:sz w:val="28"/>
          <w:szCs w:val="28"/>
        </w:rPr>
        <w:t>1、自投标截止日起90</w:t>
      </w:r>
      <w:proofErr w:type="gramStart"/>
      <w:r>
        <w:rPr>
          <w:rFonts w:ascii="仿宋" w:eastAsia="仿宋" w:hAnsi="仿宋" w:hint="eastAsia"/>
          <w:color w:val="000000"/>
          <w:sz w:val="28"/>
          <w:szCs w:val="28"/>
        </w:rPr>
        <w:t>日历天</w:t>
      </w:r>
      <w:proofErr w:type="gramEnd"/>
      <w:r>
        <w:rPr>
          <w:rFonts w:ascii="仿宋" w:eastAsia="仿宋" w:hAnsi="仿宋" w:hint="eastAsia"/>
          <w:color w:val="000000"/>
          <w:sz w:val="28"/>
          <w:szCs w:val="28"/>
        </w:rPr>
        <w:t>内投标文件应保持有效。</w:t>
      </w:r>
      <w:r>
        <w:rPr>
          <w:rFonts w:ascii="仿宋" w:eastAsia="仿宋" w:hAnsi="仿宋" w:hint="eastAsia"/>
          <w:b/>
          <w:color w:val="000000"/>
          <w:sz w:val="28"/>
          <w:szCs w:val="28"/>
        </w:rPr>
        <w:t>有效期不足的投标文件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4E6A67" w:rsidRDefault="0055651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lastRenderedPageBreak/>
        <w:t>（四）投标文件的编制和签署</w:t>
      </w:r>
    </w:p>
    <w:p w:rsidR="004E6A67" w:rsidRDefault="00556514">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eastAsia="仿宋" w:hAnsi="仿宋"/>
          <w:color w:val="000000"/>
          <w:sz w:val="28"/>
          <w:szCs w:val="28"/>
        </w:rPr>
        <w:t xml:space="preserve"> </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4E6A67" w:rsidRDefault="00556514">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4E6A67" w:rsidRDefault="0055651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4E6A67" w:rsidRDefault="0055651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4E6A67" w:rsidRDefault="00556514">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4E6A67" w:rsidRDefault="00556514">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4E6A67" w:rsidRDefault="00556514">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4E6A67" w:rsidRDefault="00556514">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rsidR="004E6A67" w:rsidRDefault="00556514">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2、标项</w:t>
      </w:r>
      <w:proofErr w:type="gramStart"/>
      <w:r>
        <w:rPr>
          <w:rFonts w:ascii="仿宋" w:eastAsia="仿宋" w:hAnsi="仿宋" w:hint="eastAsia"/>
          <w:b/>
          <w:color w:val="000000"/>
          <w:sz w:val="28"/>
          <w:szCs w:val="28"/>
        </w:rPr>
        <w:t>一</w:t>
      </w:r>
      <w:proofErr w:type="gramEnd"/>
      <w:r>
        <w:rPr>
          <w:rFonts w:ascii="仿宋" w:eastAsia="仿宋" w:hAnsi="仿宋" w:hint="eastAsia"/>
          <w:b/>
          <w:bCs/>
          <w:color w:val="000000"/>
          <w:sz w:val="28"/>
          <w:szCs w:val="28"/>
        </w:rPr>
        <w:t>投标保证金金额</w:t>
      </w:r>
      <w:r>
        <w:rPr>
          <w:rFonts w:ascii="仿宋" w:eastAsia="仿宋" w:hAnsi="仿宋" w:hint="eastAsia"/>
          <w:b/>
          <w:bCs/>
          <w:color w:val="FF0000"/>
          <w:sz w:val="28"/>
          <w:szCs w:val="28"/>
          <w:u w:val="single"/>
        </w:rPr>
        <w:t xml:space="preserve"> </w:t>
      </w:r>
      <w:r>
        <w:rPr>
          <w:rFonts w:ascii="仿宋" w:eastAsia="仿宋" w:hAnsi="仿宋"/>
          <w:b/>
          <w:bCs/>
          <w:color w:val="FF0000"/>
          <w:sz w:val="28"/>
          <w:szCs w:val="28"/>
          <w:u w:val="single"/>
        </w:rPr>
        <w:t>伍</w:t>
      </w:r>
      <w:r>
        <w:rPr>
          <w:rFonts w:ascii="仿宋" w:eastAsia="仿宋" w:hAnsi="仿宋" w:hint="eastAsia"/>
          <w:b/>
          <w:bCs/>
          <w:color w:val="000000"/>
          <w:sz w:val="28"/>
          <w:szCs w:val="28"/>
          <w:highlight w:val="yellow"/>
        </w:rPr>
        <w:t>万</w:t>
      </w:r>
      <w:r>
        <w:rPr>
          <w:rFonts w:ascii="仿宋" w:eastAsia="仿宋" w:hAnsi="仿宋" w:hint="eastAsia"/>
          <w:b/>
          <w:bCs/>
          <w:color w:val="000000"/>
          <w:sz w:val="28"/>
          <w:szCs w:val="28"/>
        </w:rPr>
        <w:t>元整（人民币：50000.00）；</w:t>
      </w:r>
      <w:proofErr w:type="gramStart"/>
      <w:r>
        <w:rPr>
          <w:rFonts w:ascii="仿宋" w:eastAsia="仿宋" w:hAnsi="仿宋" w:hint="eastAsia"/>
          <w:b/>
          <w:bCs/>
          <w:color w:val="000000"/>
          <w:sz w:val="28"/>
          <w:szCs w:val="28"/>
        </w:rPr>
        <w:t>标项二</w:t>
      </w:r>
      <w:proofErr w:type="gramEnd"/>
      <w:r>
        <w:rPr>
          <w:rFonts w:ascii="仿宋" w:eastAsia="仿宋" w:hAnsi="仿宋" w:hint="eastAsia"/>
          <w:b/>
          <w:bCs/>
          <w:color w:val="000000"/>
          <w:sz w:val="28"/>
          <w:szCs w:val="28"/>
        </w:rPr>
        <w:t>投标保证金金额：叁仟元整（人民币：3000.00）：</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rsidR="004E6A67" w:rsidRDefault="00556514">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w:t>
      </w:r>
      <w:r>
        <w:rPr>
          <w:rFonts w:ascii="仿宋" w:eastAsia="仿宋" w:hAnsi="仿宋" w:cs="Arial" w:hint="eastAsia"/>
          <w:color w:val="000000"/>
          <w:sz w:val="28"/>
          <w:szCs w:val="28"/>
        </w:rPr>
        <w:t>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w:t>
      </w:r>
    </w:p>
    <w:p w:rsidR="004E6A67" w:rsidRDefault="004E6A67">
      <w:pPr>
        <w:tabs>
          <w:tab w:val="left" w:pos="525"/>
        </w:tabs>
        <w:snapToGrid w:val="0"/>
        <w:spacing w:line="460" w:lineRule="exact"/>
        <w:ind w:firstLineChars="200" w:firstLine="562"/>
        <w:jc w:val="left"/>
        <w:rPr>
          <w:rFonts w:ascii="仿宋" w:eastAsia="仿宋" w:hAnsi="仿宋"/>
          <w:b/>
          <w:bCs/>
          <w:color w:val="000000"/>
          <w:sz w:val="28"/>
          <w:szCs w:val="28"/>
          <w:u w:val="single"/>
        </w:rPr>
      </w:pPr>
    </w:p>
    <w:p w:rsidR="004E6A67" w:rsidRDefault="0055651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收款单位：国家体育总局体育器材装备中心</w:t>
      </w:r>
    </w:p>
    <w:p w:rsidR="004E6A67" w:rsidRDefault="0055651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4E6A67" w:rsidRDefault="0055651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4E6A67" w:rsidRDefault="0055651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，并在递交投标文件时提供汇款单复印件。银行保函有效期需比投标有效期长28日历天。</w:t>
      </w:r>
    </w:p>
    <w:p w:rsidR="004E6A67" w:rsidRDefault="0055651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4E6A67" w:rsidRDefault="0055651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4E6A67" w:rsidRDefault="0055651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6、投标保证金的退还：中标通知书发出之日起5个工作日内，未中标的投标人，招标方以电汇或转账等方式退还投标保证金。</w:t>
      </w:r>
    </w:p>
    <w:p w:rsidR="004E6A67" w:rsidRDefault="0055651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4E6A67" w:rsidRDefault="0055651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4E6A67" w:rsidRDefault="00556514">
      <w:pPr>
        <w:snapToGrid w:val="0"/>
        <w:spacing w:line="4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（1）投标人</w:t>
      </w:r>
      <w:r>
        <w:rPr>
          <w:rFonts w:ascii="仿宋" w:eastAsia="仿宋" w:hAnsi="仿宋" w:cs="Arial" w:hint="eastAsia"/>
          <w:color w:val="000000"/>
          <w:sz w:val="28"/>
          <w:szCs w:val="28"/>
        </w:rPr>
        <w:t>在投标文件有效期内撤回投标文件的；</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4E6A67" w:rsidRDefault="00556514" w:rsidP="00125C40">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w:t>
      </w:r>
      <w:r>
        <w:rPr>
          <w:rFonts w:ascii="仿宋" w:eastAsia="仿宋" w:hAnsi="仿宋" w:cs="Arial" w:hint="eastAsia"/>
          <w:color w:val="000000"/>
          <w:sz w:val="28"/>
          <w:szCs w:val="28"/>
        </w:rPr>
        <w:t>未能按本文件规定</w:t>
      </w:r>
      <w:r>
        <w:rPr>
          <w:rFonts w:ascii="仿宋" w:eastAsia="仿宋" w:hAnsi="仿宋" w:hint="eastAsia"/>
          <w:color w:val="000000"/>
          <w:sz w:val="28"/>
          <w:szCs w:val="28"/>
        </w:rPr>
        <w:t>与采购人签订合同的；</w:t>
      </w:r>
    </w:p>
    <w:p w:rsidR="004E6A67" w:rsidRDefault="00556514" w:rsidP="00125C40">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4E6A67" w:rsidRDefault="00556514">
      <w:pPr>
        <w:snapToGrid w:val="0"/>
        <w:spacing w:line="460" w:lineRule="exact"/>
        <w:ind w:firstLineChars="198" w:firstLine="554"/>
        <w:rPr>
          <w:rFonts w:ascii="仿宋" w:eastAsia="仿宋" w:hAnsi="仿宋" w:cs="Arial"/>
          <w:color w:val="000000"/>
          <w:sz w:val="28"/>
          <w:szCs w:val="28"/>
        </w:rPr>
      </w:pPr>
      <w:r>
        <w:rPr>
          <w:rFonts w:ascii="仿宋" w:eastAsia="仿宋" w:hAnsi="仿宋" w:hint="eastAsia"/>
          <w:color w:val="000000"/>
          <w:sz w:val="28"/>
          <w:szCs w:val="28"/>
        </w:rPr>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4E6A67" w:rsidRDefault="00556514">
      <w:pPr>
        <w:snapToGrid w:val="0"/>
        <w:spacing w:line="460" w:lineRule="exact"/>
        <w:ind w:firstLineChars="198" w:firstLine="554"/>
        <w:rPr>
          <w:rFonts w:ascii="仿宋" w:eastAsia="仿宋" w:hAnsi="仿宋"/>
          <w:b/>
          <w:bCs/>
          <w:color w:val="000000"/>
          <w:sz w:val="28"/>
          <w:szCs w:val="28"/>
        </w:rPr>
      </w:pPr>
      <w:r>
        <w:rPr>
          <w:rFonts w:ascii="仿宋" w:eastAsia="仿宋" w:hAnsi="仿宋" w:cs="Arial" w:hint="eastAsia"/>
          <w:color w:val="000000"/>
          <w:sz w:val="28"/>
          <w:szCs w:val="28"/>
        </w:rPr>
        <w:t>（6）</w:t>
      </w:r>
      <w:r>
        <w:rPr>
          <w:rFonts w:ascii="仿宋" w:eastAsia="仿宋" w:hAnsi="仿宋" w:hint="eastAsia"/>
          <w:bCs/>
          <w:color w:val="000000"/>
          <w:sz w:val="28"/>
          <w:szCs w:val="28"/>
        </w:rPr>
        <w:t>其他严重扰乱招投标程序的；</w:t>
      </w:r>
    </w:p>
    <w:p w:rsidR="004E6A67" w:rsidRDefault="00556514">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有下列情形之一的，视为投标人串通投标，其投标无效：</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4、不同投标人的投标文件异常一致或者投标报价呈规律性差异；</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4E6A67" w:rsidRDefault="00556514">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4E6A67" w:rsidRDefault="0055651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5、与招标文件有重大偏离、未满足带“★”号实质性指标的投标文件；</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rsidR="004E6A67" w:rsidRDefault="00556514">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（三）单价金额小数点或者百分比有明显错位的，以报价明细表的总价为准，并修改单价；</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4E6A67" w:rsidRDefault="0055651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4E6A67" w:rsidRDefault="00556514">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4E6A67" w:rsidRDefault="00556514">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4E6A67" w:rsidRDefault="00556514">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w:t>
      </w:r>
      <w:r>
        <w:rPr>
          <w:rFonts w:ascii="仿宋" w:eastAsia="仿宋" w:hAnsi="仿宋" w:hint="eastAsia"/>
          <w:bCs/>
          <w:color w:val="000000"/>
          <w:sz w:val="28"/>
          <w:szCs w:val="28"/>
        </w:rPr>
        <w:lastRenderedPageBreak/>
        <w:t>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4E6A67" w:rsidRDefault="004E6A67">
      <w:pPr>
        <w:pStyle w:val="aff4"/>
        <w:snapToGrid w:val="0"/>
        <w:spacing w:beforeLines="100" w:before="240" w:afterLines="100" w:after="240" w:line="360" w:lineRule="auto"/>
        <w:jc w:val="center"/>
        <w:rPr>
          <w:rFonts w:ascii="仿宋" w:eastAsia="仿宋" w:hAnsi="仿宋"/>
          <w:b/>
          <w:color w:val="000000"/>
          <w:sz w:val="30"/>
          <w:szCs w:val="30"/>
        </w:rPr>
      </w:pPr>
    </w:p>
    <w:p w:rsidR="004E6A67" w:rsidRDefault="0055651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rsidR="004E6A67" w:rsidRDefault="0055651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4E6A67" w:rsidRDefault="00556514" w:rsidP="00125C40">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w:t>
      </w:r>
      <w:r>
        <w:rPr>
          <w:rFonts w:ascii="仿宋" w:eastAsia="仿宋" w:hAnsi="仿宋" w:hint="eastAsia"/>
          <w:bCs/>
          <w:color w:val="000000"/>
          <w:sz w:val="28"/>
          <w:szCs w:val="28"/>
        </w:rPr>
        <w:lastRenderedPageBreak/>
        <w:t>中签字又不说明其不同意见或理由的，由现场招标方负责人记录在案后，可视为同意评审结果。</w:t>
      </w:r>
    </w:p>
    <w:p w:rsidR="004E6A67" w:rsidRDefault="0055651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E6A67" w:rsidRDefault="0055651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4E6A67" w:rsidRDefault="0055651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投标文件作为无效处理。</w:t>
      </w:r>
    </w:p>
    <w:p w:rsidR="004E6A67" w:rsidRDefault="0055651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4E6A67" w:rsidRDefault="0055651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1、项目由评标委员会根据详细评审结果确定一至三人为中标候选人，并标明排列顺序。</w:t>
      </w:r>
    </w:p>
    <w:p w:rsidR="004E6A67" w:rsidRDefault="0055651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4E6A67" w:rsidRDefault="00556514">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w:t>
      </w:r>
      <w:r>
        <w:rPr>
          <w:rFonts w:ascii="仿宋" w:eastAsia="仿宋" w:hAnsi="仿宋" w:hint="eastAsia"/>
          <w:color w:val="000000"/>
          <w:sz w:val="28"/>
          <w:szCs w:val="28"/>
        </w:rPr>
        <w:lastRenderedPageBreak/>
        <w:t>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4E6A67" w:rsidRDefault="0055651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4E6A67" w:rsidRDefault="00556514">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4E6A67" w:rsidRDefault="0055651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4E6A67" w:rsidRDefault="00556514">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4E6A67" w:rsidRDefault="00556514">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40484017"/>
      <w:r>
        <w:rPr>
          <w:rFonts w:hAnsi="宋体" w:hint="eastAsia"/>
          <w:b/>
          <w:color w:val="000000"/>
          <w:sz w:val="36"/>
          <w:szCs w:val="36"/>
        </w:rPr>
        <w:lastRenderedPageBreak/>
        <w:t>第三章  评标办法及评分标准</w:t>
      </w:r>
      <w:bookmarkEnd w:id="12"/>
    </w:p>
    <w:p w:rsidR="004E6A67" w:rsidRDefault="00556514">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4E6A67" w:rsidRDefault="00556514">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4E6A67" w:rsidRDefault="00556514">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4E6A67" w:rsidRDefault="00556514">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4E6A67" w:rsidRDefault="00556514">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4E6A67" w:rsidRDefault="00556514">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4E6A67" w:rsidRDefault="00556514">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综合得分=价格分+(技术分+商务分)</w:t>
      </w:r>
    </w:p>
    <w:p w:rsidR="004E6A67" w:rsidRDefault="004E6A67">
      <w:pPr>
        <w:spacing w:beforeLines="50" w:before="120" w:afterLines="50" w:after="120" w:line="460" w:lineRule="exact"/>
        <w:ind w:firstLineChars="200" w:firstLine="600"/>
        <w:rPr>
          <w:rFonts w:ascii="仿宋" w:eastAsia="仿宋_GB2312" w:hAnsi="仿宋"/>
          <w:bCs/>
          <w:color w:val="000000"/>
          <w:sz w:val="30"/>
          <w:szCs w:val="30"/>
        </w:rPr>
      </w:pPr>
    </w:p>
    <w:p w:rsidR="004E6A67" w:rsidRDefault="004E6A67">
      <w:pPr>
        <w:spacing w:beforeLines="50" w:before="120" w:afterLines="50" w:after="120" w:line="460" w:lineRule="exact"/>
        <w:ind w:firstLineChars="200" w:firstLine="600"/>
        <w:rPr>
          <w:rFonts w:ascii="仿宋" w:eastAsia="仿宋_GB2312" w:hAnsi="仿宋"/>
          <w:bCs/>
          <w:color w:val="000000"/>
          <w:sz w:val="30"/>
          <w:szCs w:val="30"/>
        </w:rPr>
      </w:pPr>
    </w:p>
    <w:p w:rsidR="004E6A67" w:rsidRDefault="00556514">
      <w:pPr>
        <w:spacing w:beforeLines="50" w:before="120" w:afterLines="50" w:after="120" w:line="320" w:lineRule="exact"/>
        <w:ind w:firstLineChars="200" w:firstLine="600"/>
        <w:jc w:val="center"/>
        <w:rPr>
          <w:rFonts w:ascii="仿宋_GB2312" w:eastAsia="仿宋_GB2312" w:hAnsi="宋体"/>
          <w:b/>
          <w:color w:val="000000"/>
          <w:sz w:val="32"/>
          <w:szCs w:val="32"/>
        </w:rPr>
      </w:pPr>
      <w:r>
        <w:rPr>
          <w:rFonts w:ascii="仿宋" w:eastAsia="仿宋_GB2312" w:hAnsi="仿宋"/>
          <w:bCs/>
          <w:color w:val="000000"/>
          <w:sz w:val="30"/>
          <w:szCs w:val="30"/>
        </w:rPr>
        <w:br w:type="page"/>
      </w:r>
      <w:bookmarkStart w:id="13"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4" w:name="PO_TDCUS_ITEM_SM_TABLE_1"/>
      <w:bookmarkEnd w:id="13"/>
      <w:bookmarkEnd w:id="14"/>
    </w:p>
    <w:p w:rsidR="004E6A67" w:rsidRDefault="004E6A67">
      <w:pPr>
        <w:spacing w:beforeLines="50" w:before="120" w:afterLines="50" w:after="120" w:line="340" w:lineRule="exact"/>
        <w:rPr>
          <w:rFonts w:ascii="宋体" w:hAnsi="宋体"/>
          <w:sz w:val="32"/>
          <w:szCs w:val="32"/>
        </w:rPr>
      </w:pPr>
      <w:bookmarkStart w:id="15" w:name="PO_TDCUS_ITEM_SM_TABLE_3"/>
    </w:p>
    <w:p w:rsidR="004E6A67" w:rsidRDefault="00556514">
      <w:pPr>
        <w:spacing w:beforeLines="50" w:before="120" w:afterLines="50" w:after="120" w:line="340" w:lineRule="exact"/>
        <w:rPr>
          <w:rFonts w:ascii="宋体" w:hAnsi="宋体"/>
          <w:sz w:val="32"/>
          <w:szCs w:val="32"/>
        </w:rPr>
      </w:pPr>
      <w:r>
        <w:rPr>
          <w:rFonts w:ascii="宋体" w:hAnsi="宋体" w:hint="eastAsia"/>
          <w:sz w:val="32"/>
          <w:szCs w:val="32"/>
        </w:rPr>
        <w:t>第一</w:t>
      </w:r>
      <w:r>
        <w:rPr>
          <w:rFonts w:ascii="宋体" w:hAnsi="宋体"/>
          <w:sz w:val="32"/>
          <w:szCs w:val="32"/>
        </w:rPr>
        <w:t>包：康复治疗设备</w:t>
      </w:r>
    </w:p>
    <w:tbl>
      <w:tblPr>
        <w:tblpPr w:leftFromText="180" w:rightFromText="180" w:vertAnchor="text" w:horzAnchor="page" w:tblpX="1306" w:tblpY="59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300"/>
        <w:gridCol w:w="5982"/>
        <w:gridCol w:w="1134"/>
      </w:tblGrid>
      <w:tr w:rsidR="004E6A67">
        <w:trPr>
          <w:trHeight w:val="480"/>
          <w:tblHeader/>
        </w:trPr>
        <w:tc>
          <w:tcPr>
            <w:tcW w:w="1190"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评审条款</w:t>
            </w:r>
          </w:p>
        </w:tc>
        <w:tc>
          <w:tcPr>
            <w:tcW w:w="1300"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评审因素</w:t>
            </w:r>
          </w:p>
        </w:tc>
        <w:tc>
          <w:tcPr>
            <w:tcW w:w="5982"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评分标准说明</w:t>
            </w:r>
          </w:p>
        </w:tc>
        <w:tc>
          <w:tcPr>
            <w:tcW w:w="1134"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分值</w:t>
            </w:r>
          </w:p>
        </w:tc>
      </w:tr>
      <w:tr w:rsidR="004E6A67">
        <w:trPr>
          <w:trHeight w:val="855"/>
        </w:trPr>
        <w:tc>
          <w:tcPr>
            <w:tcW w:w="119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价格部分</w:t>
            </w:r>
            <w:r>
              <w:rPr>
                <w:rFonts w:ascii="宋体" w:hAnsi="宋体" w:hint="eastAsia"/>
                <w:sz w:val="24"/>
                <w:szCs w:val="24"/>
              </w:rPr>
              <w:br/>
              <w:t>（30分）</w:t>
            </w:r>
          </w:p>
        </w:tc>
        <w:tc>
          <w:tcPr>
            <w:tcW w:w="130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价格</w:t>
            </w:r>
            <w:r>
              <w:rPr>
                <w:rFonts w:ascii="宋体" w:hAnsi="宋体" w:hint="eastAsia"/>
                <w:sz w:val="24"/>
                <w:szCs w:val="24"/>
              </w:rPr>
              <w:br/>
              <w:t>（30分）</w:t>
            </w: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评标基准价：满足招标文件要求且投标总价最低的投标报价为评标基准价。投标报价得分=（评标基准价/投标总价）×</w:t>
            </w:r>
            <w:proofErr w:type="gramStart"/>
            <w:r>
              <w:rPr>
                <w:rFonts w:ascii="宋体" w:hAnsi="宋体" w:hint="eastAsia"/>
                <w:sz w:val="24"/>
                <w:szCs w:val="24"/>
              </w:rPr>
              <w:t>价格权</w:t>
            </w:r>
            <w:proofErr w:type="gramEnd"/>
            <w:r>
              <w:rPr>
                <w:rFonts w:ascii="宋体" w:hAnsi="宋体" w:hint="eastAsia"/>
                <w:sz w:val="24"/>
                <w:szCs w:val="24"/>
              </w:rPr>
              <w:t>值×100注：计算结果保留两位小数。</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30</w:t>
            </w:r>
          </w:p>
        </w:tc>
      </w:tr>
      <w:tr w:rsidR="004E6A67">
        <w:trPr>
          <w:trHeight w:val="4175"/>
        </w:trPr>
        <w:tc>
          <w:tcPr>
            <w:tcW w:w="1190" w:type="dxa"/>
            <w:vMerge w:val="restart"/>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技术部分</w:t>
            </w:r>
            <w:r>
              <w:rPr>
                <w:rFonts w:ascii="宋体" w:hAnsi="宋体" w:hint="eastAsia"/>
                <w:sz w:val="24"/>
                <w:szCs w:val="24"/>
              </w:rPr>
              <w:br/>
              <w:t>（67分）</w:t>
            </w:r>
          </w:p>
        </w:tc>
        <w:tc>
          <w:tcPr>
            <w:tcW w:w="130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投标文件对招标文件采购需求中技术参数的响应程度（57分）</w:t>
            </w: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审查投标文件对招标文件采购需求的响应程度进行打分，完全满足采购需求技术参数要求的得</w:t>
            </w:r>
            <w:r>
              <w:rPr>
                <w:rFonts w:ascii="宋体" w:hAnsi="宋体"/>
                <w:sz w:val="24"/>
                <w:szCs w:val="24"/>
              </w:rPr>
              <w:t>5</w:t>
            </w:r>
            <w:r>
              <w:rPr>
                <w:rFonts w:ascii="宋体" w:hAnsi="宋体" w:hint="eastAsia"/>
                <w:sz w:val="24"/>
                <w:szCs w:val="24"/>
              </w:rPr>
              <w:t>7分.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（1）标“#”号标记的为关键技术指标（共</w:t>
            </w:r>
            <w:r>
              <w:rPr>
                <w:rFonts w:ascii="宋体" w:hAnsi="宋体"/>
                <w:sz w:val="24"/>
                <w:szCs w:val="24"/>
              </w:rPr>
              <w:t>3</w:t>
            </w:r>
            <w:r>
              <w:rPr>
                <w:rFonts w:ascii="宋体" w:hAnsi="宋体" w:hint="eastAsia"/>
                <w:sz w:val="24"/>
                <w:szCs w:val="24"/>
              </w:rPr>
              <w:t>1条），</w:t>
            </w:r>
            <w:proofErr w:type="gramStart"/>
            <w:r>
              <w:rPr>
                <w:rFonts w:ascii="宋体" w:hAnsi="宋体" w:hint="eastAsia"/>
                <w:sz w:val="24"/>
                <w:szCs w:val="24"/>
              </w:rPr>
              <w:t>每满足</w:t>
            </w:r>
            <w:proofErr w:type="gramEnd"/>
            <w:r>
              <w:rPr>
                <w:rFonts w:ascii="宋体" w:hAnsi="宋体" w:hint="eastAsia"/>
                <w:sz w:val="24"/>
                <w:szCs w:val="24"/>
              </w:rPr>
              <w:t>一条得1分，共31分。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（2）非“#”</w:t>
            </w:r>
            <w:proofErr w:type="gramStart"/>
            <w:r>
              <w:rPr>
                <w:rFonts w:ascii="宋体" w:hAnsi="宋体" w:hint="eastAsia"/>
                <w:sz w:val="24"/>
                <w:szCs w:val="24"/>
              </w:rPr>
              <w:t>号技术</w:t>
            </w:r>
            <w:proofErr w:type="gramEnd"/>
            <w:r>
              <w:rPr>
                <w:rFonts w:ascii="宋体" w:hAnsi="宋体" w:hint="eastAsia"/>
                <w:sz w:val="24"/>
                <w:szCs w:val="24"/>
              </w:rPr>
              <w:t>指标为一般技术指标（共</w:t>
            </w:r>
            <w:r>
              <w:rPr>
                <w:rFonts w:ascii="宋体" w:hAnsi="宋体"/>
                <w:sz w:val="24"/>
                <w:szCs w:val="24"/>
              </w:rPr>
              <w:t>65</w:t>
            </w:r>
            <w:r>
              <w:rPr>
                <w:rFonts w:ascii="宋体" w:hAnsi="宋体" w:hint="eastAsia"/>
                <w:sz w:val="24"/>
                <w:szCs w:val="24"/>
              </w:rPr>
              <w:t>条）</w:t>
            </w:r>
            <w:proofErr w:type="gramStart"/>
            <w:r>
              <w:rPr>
                <w:rFonts w:ascii="宋体" w:hAnsi="宋体" w:hint="eastAsia"/>
                <w:sz w:val="24"/>
                <w:szCs w:val="24"/>
              </w:rPr>
              <w:t>每满足</w:t>
            </w:r>
            <w:proofErr w:type="gramEnd"/>
            <w:r>
              <w:rPr>
                <w:rFonts w:ascii="宋体" w:hAnsi="宋体" w:hint="eastAsia"/>
                <w:sz w:val="24"/>
                <w:szCs w:val="24"/>
              </w:rPr>
              <w:t>一条得0.4分，共26分。</w:t>
            </w:r>
          </w:p>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备注：未按要求提供相关技术资料证明材料的将视为无效响应。</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b/>
                <w:bCs/>
                <w:sz w:val="24"/>
                <w:szCs w:val="24"/>
              </w:rPr>
              <w:t>57</w:t>
            </w:r>
          </w:p>
        </w:tc>
      </w:tr>
      <w:tr w:rsidR="004E6A67" w:rsidTr="00CF6AC0">
        <w:trPr>
          <w:trHeight w:val="1599"/>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30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产品</w:t>
            </w:r>
            <w:r>
              <w:rPr>
                <w:rFonts w:ascii="宋体" w:hAnsi="宋体"/>
                <w:sz w:val="24"/>
                <w:szCs w:val="24"/>
              </w:rPr>
              <w:t>来源规范性（</w:t>
            </w:r>
            <w:r>
              <w:rPr>
                <w:rFonts w:ascii="宋体" w:hAnsi="宋体" w:hint="eastAsia"/>
                <w:sz w:val="24"/>
                <w:szCs w:val="24"/>
              </w:rPr>
              <w:t>2分</w:t>
            </w:r>
            <w:r>
              <w:rPr>
                <w:rFonts w:ascii="宋体" w:hAnsi="宋体"/>
                <w:sz w:val="24"/>
                <w:szCs w:val="24"/>
              </w:rPr>
              <w:t>）</w:t>
            </w: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投标国产</w:t>
            </w:r>
            <w:r>
              <w:rPr>
                <w:rFonts w:ascii="宋体" w:hAnsi="宋体"/>
                <w:sz w:val="24"/>
                <w:szCs w:val="24"/>
              </w:rPr>
              <w:t>产品</w:t>
            </w:r>
            <w:r>
              <w:rPr>
                <w:rFonts w:ascii="宋体" w:hAnsi="宋体" w:hint="eastAsia"/>
                <w:sz w:val="24"/>
                <w:szCs w:val="24"/>
              </w:rPr>
              <w:t>来源</w:t>
            </w:r>
            <w:r>
              <w:rPr>
                <w:rFonts w:ascii="宋体" w:hAnsi="宋体"/>
                <w:sz w:val="24"/>
                <w:szCs w:val="24"/>
              </w:rPr>
              <w:t>规范性方面：</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（1）国产产品</w:t>
            </w:r>
            <w:r>
              <w:rPr>
                <w:rFonts w:ascii="宋体" w:hAnsi="宋体"/>
                <w:sz w:val="24"/>
                <w:szCs w:val="24"/>
              </w:rPr>
              <w:t>需提供制造厂商</w:t>
            </w:r>
            <w:r>
              <w:rPr>
                <w:rFonts w:ascii="宋体" w:hAnsi="宋体" w:hint="eastAsia"/>
                <w:sz w:val="24"/>
                <w:szCs w:val="24"/>
              </w:rPr>
              <w:t>出具</w:t>
            </w:r>
            <w:r>
              <w:rPr>
                <w:rFonts w:ascii="宋体" w:hAnsi="宋体"/>
                <w:sz w:val="24"/>
                <w:szCs w:val="24"/>
              </w:rPr>
              <w:t>的授权书，</w:t>
            </w:r>
            <w:r>
              <w:rPr>
                <w:rFonts w:ascii="宋体" w:hAnsi="宋体" w:hint="eastAsia"/>
                <w:sz w:val="24"/>
                <w:szCs w:val="24"/>
              </w:rPr>
              <w:t>13项</w:t>
            </w:r>
            <w:r>
              <w:rPr>
                <w:rFonts w:ascii="宋体" w:hAnsi="宋体"/>
                <w:sz w:val="24"/>
                <w:szCs w:val="24"/>
              </w:rPr>
              <w:t>国产产品</w:t>
            </w:r>
            <w:r>
              <w:rPr>
                <w:rFonts w:ascii="宋体" w:hAnsi="宋体" w:hint="eastAsia"/>
                <w:sz w:val="24"/>
                <w:szCs w:val="24"/>
              </w:rPr>
              <w:t>全部</w:t>
            </w:r>
            <w:r>
              <w:rPr>
                <w:rFonts w:ascii="宋体" w:hAnsi="宋体"/>
                <w:sz w:val="24"/>
                <w:szCs w:val="24"/>
              </w:rPr>
              <w:t>提供制造厂商</w:t>
            </w:r>
            <w:r>
              <w:rPr>
                <w:rFonts w:ascii="宋体" w:hAnsi="宋体" w:hint="eastAsia"/>
                <w:sz w:val="24"/>
                <w:szCs w:val="24"/>
              </w:rPr>
              <w:t>出具</w:t>
            </w:r>
            <w:r>
              <w:rPr>
                <w:rFonts w:ascii="宋体" w:hAnsi="宋体"/>
                <w:sz w:val="24"/>
                <w:szCs w:val="24"/>
              </w:rPr>
              <w:t>的授权书</w:t>
            </w:r>
            <w:r>
              <w:rPr>
                <w:rFonts w:ascii="宋体" w:hAnsi="宋体" w:hint="eastAsia"/>
                <w:sz w:val="24"/>
                <w:szCs w:val="24"/>
              </w:rPr>
              <w:t>，</w:t>
            </w:r>
            <w:r>
              <w:rPr>
                <w:rFonts w:ascii="宋体" w:hAnsi="宋体"/>
                <w:sz w:val="24"/>
                <w:szCs w:val="24"/>
              </w:rPr>
              <w:t>得</w:t>
            </w:r>
            <w:r>
              <w:rPr>
                <w:rFonts w:ascii="宋体" w:hAnsi="宋体" w:hint="eastAsia"/>
                <w:sz w:val="24"/>
                <w:szCs w:val="24"/>
              </w:rPr>
              <w:t>2分</w:t>
            </w:r>
            <w:r>
              <w:rPr>
                <w:rFonts w:ascii="宋体" w:hAnsi="宋体"/>
                <w:sz w:val="24"/>
                <w:szCs w:val="24"/>
              </w:rPr>
              <w:t>。</w:t>
            </w:r>
          </w:p>
          <w:p w:rsidR="004E6A67" w:rsidRDefault="00556514">
            <w:pPr>
              <w:pStyle w:val="22"/>
              <w:ind w:leftChars="0" w:left="0" w:firstLineChars="0" w:firstLine="0"/>
              <w:rPr>
                <w:rFonts w:ascii="宋体" w:hAnsi="宋体"/>
                <w:sz w:val="24"/>
                <w:szCs w:val="24"/>
              </w:rPr>
            </w:pPr>
            <w:r>
              <w:rPr>
                <w:rFonts w:hint="eastAsia"/>
                <w:sz w:val="24"/>
                <w:szCs w:val="24"/>
              </w:rPr>
              <w:t>（</w:t>
            </w:r>
            <w:r>
              <w:rPr>
                <w:sz w:val="24"/>
                <w:szCs w:val="24"/>
              </w:rPr>
              <w:t>2</w:t>
            </w:r>
            <w:r>
              <w:rPr>
                <w:rFonts w:hint="eastAsia"/>
                <w:sz w:val="24"/>
                <w:szCs w:val="24"/>
              </w:rPr>
              <w:t>）国产产品未提供或未全部提供制造厂商出具的授权书，得</w:t>
            </w:r>
            <w:r>
              <w:rPr>
                <w:rFonts w:hint="eastAsia"/>
                <w:sz w:val="24"/>
                <w:szCs w:val="24"/>
              </w:rPr>
              <w:t>0</w:t>
            </w:r>
            <w:r>
              <w:rPr>
                <w:rFonts w:hint="eastAsia"/>
                <w:sz w:val="24"/>
                <w:szCs w:val="24"/>
              </w:rPr>
              <w:t>分</w:t>
            </w:r>
            <w:r>
              <w:rPr>
                <w:sz w:val="24"/>
                <w:szCs w:val="24"/>
              </w:rPr>
              <w:t>。</w:t>
            </w:r>
          </w:p>
        </w:tc>
        <w:tc>
          <w:tcPr>
            <w:tcW w:w="1134"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2</w:t>
            </w:r>
          </w:p>
        </w:tc>
      </w:tr>
      <w:tr w:rsidR="004E6A67">
        <w:trPr>
          <w:trHeight w:val="2783"/>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30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供货保障方案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（2分）</w:t>
            </w: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综合考评投标人的供货保障方案,包括但不限于供货时间及保证措施、供货质量及保证措施等方面：</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（1）方案内容详细、完善、合理并与采购人实际需求满足程度高的得2分；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（2）方案不详细或未提供的得0分。</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w:t>
            </w:r>
          </w:p>
        </w:tc>
      </w:tr>
      <w:tr w:rsidR="004E6A67">
        <w:trPr>
          <w:trHeight w:val="492"/>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300" w:type="dxa"/>
            <w:vMerge w:val="restart"/>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售后服务</w:t>
            </w:r>
            <w:r>
              <w:rPr>
                <w:rFonts w:ascii="宋体" w:hAnsi="宋体" w:hint="eastAsia"/>
                <w:sz w:val="24"/>
                <w:szCs w:val="24"/>
              </w:rPr>
              <w:lastRenderedPageBreak/>
              <w:t>方案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（4分）</w:t>
            </w:r>
          </w:p>
          <w:p w:rsidR="004E6A67" w:rsidRDefault="004E6A67">
            <w:pPr>
              <w:spacing w:beforeLines="50" w:before="120" w:afterLines="50" w:after="120" w:line="340" w:lineRule="exact"/>
              <w:rPr>
                <w:rFonts w:ascii="宋体" w:hAnsi="宋体"/>
                <w:sz w:val="24"/>
                <w:szCs w:val="24"/>
              </w:rPr>
            </w:pP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lastRenderedPageBreak/>
              <w:t>提供售后服务方案与流程、故障响应机制、应急机制等，有完善的售后服务体系及保证措施，服务周到、细致，</w:t>
            </w:r>
            <w:r>
              <w:rPr>
                <w:rFonts w:ascii="宋体" w:hAnsi="宋体" w:hint="eastAsia"/>
                <w:sz w:val="24"/>
                <w:szCs w:val="24"/>
              </w:rPr>
              <w:lastRenderedPageBreak/>
              <w:t>方案可操作性强，保障措施有力。</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w:t>
            </w:r>
            <w:proofErr w:type="gramStart"/>
            <w:r>
              <w:rPr>
                <w:rFonts w:ascii="宋体" w:hAnsi="宋体" w:hint="eastAsia"/>
                <w:sz w:val="24"/>
                <w:szCs w:val="24"/>
              </w:rPr>
              <w:t>除质保期</w:t>
            </w:r>
            <w:proofErr w:type="gramEnd"/>
            <w:r>
              <w:rPr>
                <w:rFonts w:ascii="宋体" w:hAnsi="宋体" w:hint="eastAsia"/>
                <w:sz w:val="24"/>
                <w:szCs w:val="24"/>
              </w:rPr>
              <w:t>年限外，全部响应并满足本招标文件第四部分中售后服务要求，方案与流程可行、故障响应机制全面、应急机制全面、服务体系及保证措施完善，</w:t>
            </w:r>
            <w:r>
              <w:rPr>
                <w:rFonts w:ascii="宋体" w:hAnsi="宋体"/>
                <w:sz w:val="24"/>
                <w:szCs w:val="24"/>
              </w:rPr>
              <w:t>其中国产产品需提供制造商</w:t>
            </w:r>
            <w:r>
              <w:rPr>
                <w:rFonts w:ascii="宋体" w:hAnsi="宋体" w:hint="eastAsia"/>
                <w:sz w:val="24"/>
                <w:szCs w:val="24"/>
              </w:rPr>
              <w:t>出具</w:t>
            </w:r>
            <w:r>
              <w:rPr>
                <w:rFonts w:ascii="宋体" w:hAnsi="宋体"/>
                <w:sz w:val="24"/>
                <w:szCs w:val="24"/>
              </w:rPr>
              <w:t>的</w:t>
            </w:r>
            <w:r>
              <w:rPr>
                <w:rFonts w:ascii="宋体" w:hAnsi="宋体" w:hint="eastAsia"/>
                <w:sz w:val="24"/>
                <w:szCs w:val="24"/>
              </w:rPr>
              <w:t>售后</w:t>
            </w:r>
            <w:r>
              <w:rPr>
                <w:rFonts w:ascii="宋体" w:hAnsi="宋体"/>
                <w:sz w:val="24"/>
                <w:szCs w:val="24"/>
              </w:rPr>
              <w:t>服务</w:t>
            </w:r>
            <w:r>
              <w:rPr>
                <w:rFonts w:ascii="宋体" w:hAnsi="宋体" w:hint="eastAsia"/>
                <w:sz w:val="24"/>
                <w:szCs w:val="24"/>
              </w:rPr>
              <w:t>方案书</w:t>
            </w:r>
            <w:r>
              <w:rPr>
                <w:rFonts w:ascii="宋体" w:hAnsi="宋体"/>
                <w:sz w:val="24"/>
                <w:szCs w:val="24"/>
              </w:rPr>
              <w:t>，</w:t>
            </w:r>
            <w:r>
              <w:rPr>
                <w:rFonts w:ascii="宋体" w:hAnsi="宋体" w:hint="eastAsia"/>
                <w:sz w:val="24"/>
                <w:szCs w:val="24"/>
              </w:rPr>
              <w:t>得2分。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w:t>
            </w:r>
            <w:proofErr w:type="gramStart"/>
            <w:r>
              <w:rPr>
                <w:rFonts w:ascii="宋体" w:hAnsi="宋体" w:hint="eastAsia"/>
                <w:sz w:val="24"/>
                <w:szCs w:val="24"/>
              </w:rPr>
              <w:t>除质保期</w:t>
            </w:r>
            <w:proofErr w:type="gramEnd"/>
            <w:r>
              <w:rPr>
                <w:rFonts w:ascii="宋体" w:hAnsi="宋体" w:hint="eastAsia"/>
                <w:sz w:val="24"/>
                <w:szCs w:val="24"/>
              </w:rPr>
              <w:t>年限外，未全部响应满足本招标文件第四部分中售后服务要求得0分。</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sz w:val="24"/>
                <w:szCs w:val="24"/>
              </w:rPr>
              <w:lastRenderedPageBreak/>
              <w:t>2</w:t>
            </w:r>
          </w:p>
        </w:tc>
      </w:tr>
      <w:tr w:rsidR="004E6A67">
        <w:trPr>
          <w:trHeight w:val="1413"/>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300" w:type="dxa"/>
            <w:vMerge/>
            <w:vAlign w:val="center"/>
          </w:tcPr>
          <w:p w:rsidR="004E6A67" w:rsidRDefault="004E6A67">
            <w:pPr>
              <w:spacing w:beforeLines="50" w:before="120" w:afterLines="50" w:after="120" w:line="340" w:lineRule="exact"/>
              <w:rPr>
                <w:rFonts w:ascii="宋体" w:hAnsi="宋体"/>
                <w:sz w:val="24"/>
                <w:szCs w:val="24"/>
              </w:rPr>
            </w:pP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根据投标人承诺的最终质保期打分。要求整体设备质保期为3年；在最低要求基础上每增加1年加</w:t>
            </w:r>
            <w:r>
              <w:rPr>
                <w:rFonts w:ascii="宋体" w:hAnsi="宋体"/>
                <w:sz w:val="24"/>
                <w:szCs w:val="24"/>
              </w:rPr>
              <w:t>1</w:t>
            </w:r>
            <w:r>
              <w:rPr>
                <w:rFonts w:ascii="宋体" w:hAnsi="宋体" w:hint="eastAsia"/>
                <w:sz w:val="24"/>
                <w:szCs w:val="24"/>
              </w:rPr>
              <w:t>分，增加</w:t>
            </w:r>
            <w:r>
              <w:rPr>
                <w:rFonts w:ascii="宋体" w:hAnsi="宋体"/>
                <w:sz w:val="24"/>
                <w:szCs w:val="24"/>
              </w:rPr>
              <w:t>2</w:t>
            </w:r>
            <w:r>
              <w:rPr>
                <w:rFonts w:ascii="宋体" w:hAnsi="宋体" w:hint="eastAsia"/>
                <w:sz w:val="24"/>
                <w:szCs w:val="24"/>
              </w:rPr>
              <w:t>年及以上得2分。</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sz w:val="24"/>
                <w:szCs w:val="24"/>
              </w:rPr>
              <w:t>2</w:t>
            </w:r>
          </w:p>
        </w:tc>
      </w:tr>
      <w:tr w:rsidR="004E6A67">
        <w:trPr>
          <w:trHeight w:val="90"/>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30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培训方案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分）</w:t>
            </w:r>
          </w:p>
          <w:p w:rsidR="004E6A67" w:rsidRDefault="004E6A67">
            <w:pPr>
              <w:spacing w:beforeLines="50" w:before="120" w:afterLines="50" w:after="120" w:line="340" w:lineRule="exact"/>
              <w:rPr>
                <w:rFonts w:ascii="宋体" w:hAnsi="宋体"/>
                <w:sz w:val="24"/>
                <w:szCs w:val="24"/>
              </w:rPr>
            </w:pP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综合考评投标人针对该项目制定的培训方案，包括但不限于培训计划、培训方式、培训内容制定等方面进行评分：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（1）全部满足本招标文件第四章中培训要求，且方案完善合理，培训方式多样、培训内容涉及全面得2分；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（2）未全部满足本招标文件第四章中培训要求，得0分。</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w:t>
            </w:r>
          </w:p>
        </w:tc>
      </w:tr>
      <w:tr w:rsidR="004E6A67">
        <w:trPr>
          <w:trHeight w:val="855"/>
        </w:trPr>
        <w:tc>
          <w:tcPr>
            <w:tcW w:w="119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商务部分</w:t>
            </w:r>
            <w:r>
              <w:rPr>
                <w:rFonts w:ascii="宋体" w:hAnsi="宋体" w:hint="eastAsia"/>
                <w:sz w:val="24"/>
                <w:szCs w:val="24"/>
              </w:rPr>
              <w:br/>
              <w:t>（3分）</w:t>
            </w:r>
          </w:p>
        </w:tc>
        <w:tc>
          <w:tcPr>
            <w:tcW w:w="130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类似项目业绩（3分）</w:t>
            </w:r>
          </w:p>
        </w:tc>
        <w:tc>
          <w:tcPr>
            <w:tcW w:w="598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投标人提供2020年5月1日-投标截止</w:t>
            </w:r>
            <w:proofErr w:type="gramStart"/>
            <w:r>
              <w:rPr>
                <w:rFonts w:ascii="宋体" w:hAnsi="宋体" w:hint="eastAsia"/>
                <w:sz w:val="24"/>
                <w:szCs w:val="24"/>
              </w:rPr>
              <w:t>前类似</w:t>
            </w:r>
            <w:proofErr w:type="gramEnd"/>
            <w:r>
              <w:rPr>
                <w:rFonts w:ascii="宋体" w:hAnsi="宋体" w:hint="eastAsia"/>
                <w:sz w:val="24"/>
                <w:szCs w:val="24"/>
              </w:rPr>
              <w:t>项目业绩（以合同签订日期为准），提供合同复印件并加盖投标人公章，要求最少提供3份案例，每增加1份有效案例得0.5分，最高不超过3分。 (投标人所销售的同类设备需在技术指标参数、设备功能用途等方面与投标设备相近，由评委会专家认定业绩是否有效）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（合同复印件至少</w:t>
            </w:r>
            <w:proofErr w:type="gramStart"/>
            <w:r>
              <w:rPr>
                <w:rFonts w:ascii="宋体" w:hAnsi="宋体" w:hint="eastAsia"/>
                <w:sz w:val="24"/>
                <w:szCs w:val="24"/>
              </w:rPr>
              <w:t>需体现</w:t>
            </w:r>
            <w:proofErr w:type="gramEnd"/>
            <w:r>
              <w:rPr>
                <w:rFonts w:ascii="宋体" w:hAnsi="宋体" w:hint="eastAsia"/>
                <w:sz w:val="24"/>
                <w:szCs w:val="24"/>
              </w:rPr>
              <w:t>合同名称、签订方名称、签订时间、合同标的以及双方签署盖章页章）（合同原件备查）</w:t>
            </w:r>
          </w:p>
        </w:tc>
        <w:tc>
          <w:tcPr>
            <w:tcW w:w="113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3</w:t>
            </w:r>
          </w:p>
        </w:tc>
      </w:tr>
    </w:tbl>
    <w:p w:rsidR="004E6A67" w:rsidRDefault="004E6A67">
      <w:pPr>
        <w:spacing w:beforeLines="50" w:before="120" w:afterLines="50" w:after="120" w:line="340" w:lineRule="exact"/>
        <w:rPr>
          <w:rFonts w:ascii="宋体" w:hAnsi="宋体"/>
          <w:sz w:val="24"/>
          <w:szCs w:val="24"/>
        </w:rPr>
      </w:pPr>
    </w:p>
    <w:p w:rsidR="004E6A67" w:rsidRDefault="004E6A67">
      <w:pPr>
        <w:spacing w:beforeLines="50" w:before="120" w:afterLines="50" w:after="120" w:line="340" w:lineRule="exact"/>
        <w:rPr>
          <w:rFonts w:ascii="宋体" w:hAnsi="宋体"/>
          <w:sz w:val="32"/>
          <w:szCs w:val="32"/>
        </w:rPr>
      </w:pPr>
    </w:p>
    <w:p w:rsidR="004E6A67" w:rsidRDefault="004E6A67">
      <w:pPr>
        <w:spacing w:beforeLines="50" w:before="120" w:afterLines="50" w:after="120" w:line="340" w:lineRule="exact"/>
        <w:rPr>
          <w:rFonts w:ascii="宋体" w:hAnsi="宋体"/>
          <w:sz w:val="24"/>
          <w:szCs w:val="24"/>
        </w:rPr>
      </w:pPr>
    </w:p>
    <w:p w:rsidR="004E6A67" w:rsidRDefault="004E6A67">
      <w:pPr>
        <w:spacing w:beforeLines="50" w:before="120" w:afterLines="50" w:after="120" w:line="340" w:lineRule="exact"/>
        <w:rPr>
          <w:rFonts w:ascii="宋体" w:hAnsi="宋体"/>
          <w:sz w:val="24"/>
          <w:szCs w:val="24"/>
        </w:rPr>
      </w:pPr>
    </w:p>
    <w:p w:rsidR="004E6A67" w:rsidRDefault="004E6A67">
      <w:pPr>
        <w:spacing w:beforeLines="50" w:before="120" w:afterLines="50" w:after="120" w:line="340" w:lineRule="exact"/>
        <w:rPr>
          <w:rFonts w:ascii="宋体" w:hAnsi="宋体"/>
          <w:b/>
          <w:bCs/>
          <w:sz w:val="24"/>
          <w:szCs w:val="24"/>
        </w:rPr>
      </w:pPr>
    </w:p>
    <w:p w:rsidR="004E6A67" w:rsidRDefault="004E6A67">
      <w:pPr>
        <w:spacing w:beforeLines="50" w:before="120" w:afterLines="50" w:after="120" w:line="340" w:lineRule="exact"/>
        <w:rPr>
          <w:rFonts w:ascii="宋体" w:hAnsi="宋体"/>
          <w:b/>
          <w:bCs/>
          <w:sz w:val="24"/>
          <w:szCs w:val="24"/>
        </w:rPr>
      </w:pPr>
    </w:p>
    <w:p w:rsidR="004E6A67" w:rsidRDefault="004E6A67">
      <w:pPr>
        <w:spacing w:beforeLines="50" w:before="120" w:afterLines="50" w:after="120" w:line="340" w:lineRule="exact"/>
        <w:rPr>
          <w:rFonts w:ascii="宋体" w:hAnsi="宋体"/>
          <w:b/>
          <w:bCs/>
          <w:sz w:val="24"/>
          <w:szCs w:val="24"/>
        </w:rPr>
      </w:pPr>
    </w:p>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lastRenderedPageBreak/>
        <w:t>第二包</w:t>
      </w:r>
      <w:r>
        <w:rPr>
          <w:rFonts w:ascii="宋体" w:hAnsi="宋体"/>
          <w:b/>
          <w:bCs/>
          <w:sz w:val="24"/>
          <w:szCs w:val="24"/>
        </w:rPr>
        <w:t>：体能训练器材</w:t>
      </w:r>
    </w:p>
    <w:tbl>
      <w:tblPr>
        <w:tblpPr w:leftFromText="180" w:rightFromText="180" w:vertAnchor="text" w:horzAnchor="page" w:tblpX="1306" w:tblpY="59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612"/>
        <w:gridCol w:w="5244"/>
        <w:gridCol w:w="993"/>
      </w:tblGrid>
      <w:tr w:rsidR="004E6A67">
        <w:trPr>
          <w:trHeight w:val="480"/>
          <w:tblHeader/>
        </w:trPr>
        <w:tc>
          <w:tcPr>
            <w:tcW w:w="1190"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评审条款</w:t>
            </w:r>
          </w:p>
        </w:tc>
        <w:tc>
          <w:tcPr>
            <w:tcW w:w="1612"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评审因素</w:t>
            </w:r>
          </w:p>
        </w:tc>
        <w:tc>
          <w:tcPr>
            <w:tcW w:w="5244"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评分标准说明</w:t>
            </w:r>
          </w:p>
        </w:tc>
        <w:tc>
          <w:tcPr>
            <w:tcW w:w="993" w:type="dxa"/>
            <w:vAlign w:val="center"/>
          </w:tcPr>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分值</w:t>
            </w:r>
          </w:p>
        </w:tc>
      </w:tr>
      <w:tr w:rsidR="004E6A67">
        <w:trPr>
          <w:trHeight w:val="855"/>
        </w:trPr>
        <w:tc>
          <w:tcPr>
            <w:tcW w:w="119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价格部分</w:t>
            </w:r>
            <w:r>
              <w:rPr>
                <w:rFonts w:ascii="宋体" w:hAnsi="宋体" w:hint="eastAsia"/>
                <w:sz w:val="24"/>
                <w:szCs w:val="24"/>
              </w:rPr>
              <w:br/>
              <w:t>（30分）</w:t>
            </w:r>
          </w:p>
        </w:tc>
        <w:tc>
          <w:tcPr>
            <w:tcW w:w="161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价格</w:t>
            </w:r>
            <w:r>
              <w:rPr>
                <w:rFonts w:ascii="宋体" w:hAnsi="宋体" w:hint="eastAsia"/>
                <w:sz w:val="24"/>
                <w:szCs w:val="24"/>
              </w:rPr>
              <w:br/>
              <w:t>（30分）</w:t>
            </w: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评标基准价：满足招标文件要求且投标总价最低的投标报价为评标基准价。投标报价得分=（评标基准价/投标总价）×</w:t>
            </w:r>
            <w:proofErr w:type="gramStart"/>
            <w:r>
              <w:rPr>
                <w:rFonts w:ascii="宋体" w:hAnsi="宋体" w:hint="eastAsia"/>
                <w:sz w:val="24"/>
                <w:szCs w:val="24"/>
              </w:rPr>
              <w:t>价格权</w:t>
            </w:r>
            <w:proofErr w:type="gramEnd"/>
            <w:r>
              <w:rPr>
                <w:rFonts w:ascii="宋体" w:hAnsi="宋体" w:hint="eastAsia"/>
                <w:sz w:val="24"/>
                <w:szCs w:val="24"/>
              </w:rPr>
              <w:t>值×100注：计算结果保留两位小数。</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hint="eastAsia"/>
                <w:sz w:val="24"/>
                <w:szCs w:val="24"/>
              </w:rPr>
              <w:t>30</w:t>
            </w:r>
          </w:p>
        </w:tc>
      </w:tr>
      <w:tr w:rsidR="004E6A67">
        <w:trPr>
          <w:trHeight w:val="3853"/>
        </w:trPr>
        <w:tc>
          <w:tcPr>
            <w:tcW w:w="1190" w:type="dxa"/>
            <w:vMerge w:val="restart"/>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技术部分</w:t>
            </w:r>
            <w:r>
              <w:rPr>
                <w:rFonts w:ascii="宋体" w:hAnsi="宋体" w:hint="eastAsia"/>
                <w:sz w:val="24"/>
                <w:szCs w:val="24"/>
              </w:rPr>
              <w:br/>
              <w:t>（65分）</w:t>
            </w:r>
          </w:p>
        </w:tc>
        <w:tc>
          <w:tcPr>
            <w:tcW w:w="161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投标文件对招标文件采购需求中技术参数的响应程度（50分）</w:t>
            </w: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审查投标文件对招标文件采购需求的响应程度进行打分，完全满足采购需求技术参数要求的得</w:t>
            </w:r>
            <w:r>
              <w:rPr>
                <w:rFonts w:ascii="宋体" w:hAnsi="宋体"/>
                <w:sz w:val="24"/>
                <w:szCs w:val="24"/>
              </w:rPr>
              <w:t>50</w:t>
            </w:r>
            <w:r>
              <w:rPr>
                <w:rFonts w:ascii="宋体" w:hAnsi="宋体" w:hint="eastAsia"/>
                <w:sz w:val="24"/>
                <w:szCs w:val="24"/>
              </w:rPr>
              <w:t>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（1）标“#”号标记的为关键技术指标（共</w:t>
            </w:r>
            <w:r>
              <w:rPr>
                <w:rFonts w:ascii="宋体" w:hAnsi="宋体"/>
                <w:sz w:val="24"/>
                <w:szCs w:val="24"/>
              </w:rPr>
              <w:t>8</w:t>
            </w:r>
            <w:r>
              <w:rPr>
                <w:rFonts w:ascii="宋体" w:hAnsi="宋体" w:hint="eastAsia"/>
                <w:sz w:val="24"/>
                <w:szCs w:val="24"/>
              </w:rPr>
              <w:t>条），</w:t>
            </w:r>
            <w:proofErr w:type="gramStart"/>
            <w:r>
              <w:rPr>
                <w:rFonts w:ascii="宋体" w:hAnsi="宋体" w:hint="eastAsia"/>
                <w:sz w:val="24"/>
                <w:szCs w:val="24"/>
              </w:rPr>
              <w:t>每满足</w:t>
            </w:r>
            <w:proofErr w:type="gramEnd"/>
            <w:r>
              <w:rPr>
                <w:rFonts w:ascii="宋体" w:hAnsi="宋体" w:hint="eastAsia"/>
                <w:sz w:val="24"/>
                <w:szCs w:val="24"/>
              </w:rPr>
              <w:t>一条得</w:t>
            </w:r>
            <w:r>
              <w:rPr>
                <w:rFonts w:ascii="宋体" w:hAnsi="宋体"/>
                <w:sz w:val="24"/>
                <w:szCs w:val="24"/>
              </w:rPr>
              <w:t>4</w:t>
            </w:r>
            <w:r>
              <w:rPr>
                <w:rFonts w:ascii="宋体" w:hAnsi="宋体" w:hint="eastAsia"/>
                <w:sz w:val="24"/>
                <w:szCs w:val="24"/>
              </w:rPr>
              <w:t>分，共</w:t>
            </w:r>
            <w:r>
              <w:rPr>
                <w:rFonts w:ascii="宋体" w:hAnsi="宋体"/>
                <w:sz w:val="24"/>
                <w:szCs w:val="24"/>
              </w:rPr>
              <w:t>32</w:t>
            </w:r>
            <w:r>
              <w:rPr>
                <w:rFonts w:ascii="宋体" w:hAnsi="宋体" w:hint="eastAsia"/>
                <w:sz w:val="24"/>
                <w:szCs w:val="24"/>
              </w:rPr>
              <w:t>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（2）非“#”</w:t>
            </w:r>
            <w:proofErr w:type="gramStart"/>
            <w:r>
              <w:rPr>
                <w:rFonts w:ascii="宋体" w:hAnsi="宋体" w:hint="eastAsia"/>
                <w:sz w:val="24"/>
                <w:szCs w:val="24"/>
              </w:rPr>
              <w:t>号技术</w:t>
            </w:r>
            <w:proofErr w:type="gramEnd"/>
            <w:r>
              <w:rPr>
                <w:rFonts w:ascii="宋体" w:hAnsi="宋体" w:hint="eastAsia"/>
                <w:sz w:val="24"/>
                <w:szCs w:val="24"/>
              </w:rPr>
              <w:t>指标为一般技术指标（共</w:t>
            </w:r>
            <w:r>
              <w:rPr>
                <w:rFonts w:ascii="宋体" w:hAnsi="宋体"/>
                <w:sz w:val="24"/>
                <w:szCs w:val="24"/>
              </w:rPr>
              <w:t>12</w:t>
            </w:r>
            <w:r>
              <w:rPr>
                <w:rFonts w:ascii="宋体" w:hAnsi="宋体" w:hint="eastAsia"/>
                <w:sz w:val="24"/>
                <w:szCs w:val="24"/>
              </w:rPr>
              <w:t>条）</w:t>
            </w:r>
            <w:proofErr w:type="gramStart"/>
            <w:r>
              <w:rPr>
                <w:rFonts w:ascii="宋体" w:hAnsi="宋体" w:hint="eastAsia"/>
                <w:sz w:val="24"/>
                <w:szCs w:val="24"/>
              </w:rPr>
              <w:t>每满足</w:t>
            </w:r>
            <w:proofErr w:type="gramEnd"/>
            <w:r>
              <w:rPr>
                <w:rFonts w:ascii="宋体" w:hAnsi="宋体" w:hint="eastAsia"/>
                <w:sz w:val="24"/>
                <w:szCs w:val="24"/>
              </w:rPr>
              <w:t>一条得</w:t>
            </w:r>
            <w:r>
              <w:rPr>
                <w:rFonts w:ascii="宋体" w:hAnsi="宋体"/>
                <w:sz w:val="24"/>
                <w:szCs w:val="24"/>
              </w:rPr>
              <w:t>1.5</w:t>
            </w:r>
            <w:r>
              <w:rPr>
                <w:rFonts w:ascii="宋体" w:hAnsi="宋体" w:hint="eastAsia"/>
                <w:sz w:val="24"/>
                <w:szCs w:val="24"/>
              </w:rPr>
              <w:t>分，共</w:t>
            </w:r>
            <w:r>
              <w:rPr>
                <w:rFonts w:ascii="宋体" w:hAnsi="宋体"/>
                <w:sz w:val="24"/>
                <w:szCs w:val="24"/>
              </w:rPr>
              <w:t>18</w:t>
            </w:r>
            <w:r>
              <w:rPr>
                <w:rFonts w:ascii="宋体" w:hAnsi="宋体" w:hint="eastAsia"/>
                <w:sz w:val="24"/>
                <w:szCs w:val="24"/>
              </w:rPr>
              <w:t>分。</w:t>
            </w:r>
          </w:p>
          <w:p w:rsidR="004E6A67" w:rsidRDefault="00556514">
            <w:pPr>
              <w:spacing w:beforeLines="50" w:before="120" w:afterLines="50" w:after="120" w:line="340" w:lineRule="exact"/>
              <w:rPr>
                <w:rFonts w:ascii="宋体" w:hAnsi="宋体"/>
                <w:b/>
                <w:bCs/>
                <w:sz w:val="24"/>
                <w:szCs w:val="24"/>
              </w:rPr>
            </w:pPr>
            <w:r>
              <w:rPr>
                <w:rFonts w:ascii="宋体" w:hAnsi="宋体" w:hint="eastAsia"/>
                <w:b/>
                <w:bCs/>
                <w:sz w:val="24"/>
                <w:szCs w:val="24"/>
              </w:rPr>
              <w:t>备注：未按要求提供相关技术资料证明材料的将视为无效响应。</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sz w:val="24"/>
                <w:szCs w:val="24"/>
              </w:rPr>
              <w:t>50</w:t>
            </w:r>
          </w:p>
        </w:tc>
      </w:tr>
      <w:tr w:rsidR="004E6A67" w:rsidTr="00CF6AC0">
        <w:trPr>
          <w:trHeight w:val="1591"/>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61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产品</w:t>
            </w:r>
            <w:r>
              <w:rPr>
                <w:rFonts w:ascii="宋体" w:hAnsi="宋体"/>
                <w:sz w:val="24"/>
                <w:szCs w:val="24"/>
              </w:rPr>
              <w:t>来源规范性（</w:t>
            </w:r>
            <w:r>
              <w:rPr>
                <w:rFonts w:ascii="宋体" w:hAnsi="宋体" w:hint="eastAsia"/>
                <w:sz w:val="24"/>
                <w:szCs w:val="24"/>
              </w:rPr>
              <w:t>2分</w:t>
            </w:r>
            <w:r>
              <w:rPr>
                <w:rFonts w:ascii="宋体" w:hAnsi="宋体"/>
                <w:sz w:val="24"/>
                <w:szCs w:val="24"/>
              </w:rPr>
              <w:t>）</w:t>
            </w: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投标国产</w:t>
            </w:r>
            <w:r>
              <w:rPr>
                <w:rFonts w:ascii="宋体" w:hAnsi="宋体"/>
                <w:sz w:val="24"/>
                <w:szCs w:val="24"/>
              </w:rPr>
              <w:t>产品</w:t>
            </w:r>
            <w:r>
              <w:rPr>
                <w:rFonts w:ascii="宋体" w:hAnsi="宋体" w:hint="eastAsia"/>
                <w:sz w:val="24"/>
                <w:szCs w:val="24"/>
              </w:rPr>
              <w:t>来源</w:t>
            </w:r>
            <w:r>
              <w:rPr>
                <w:rFonts w:ascii="宋体" w:hAnsi="宋体"/>
                <w:sz w:val="24"/>
                <w:szCs w:val="24"/>
              </w:rPr>
              <w:t>规范性方面：</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（1）国产产品</w:t>
            </w:r>
            <w:r>
              <w:rPr>
                <w:rFonts w:ascii="宋体" w:hAnsi="宋体"/>
                <w:sz w:val="24"/>
                <w:szCs w:val="24"/>
              </w:rPr>
              <w:t>提供制造厂商</w:t>
            </w:r>
            <w:r>
              <w:rPr>
                <w:rFonts w:ascii="宋体" w:hAnsi="宋体" w:hint="eastAsia"/>
                <w:sz w:val="24"/>
                <w:szCs w:val="24"/>
              </w:rPr>
              <w:t>出具</w:t>
            </w:r>
            <w:r>
              <w:rPr>
                <w:rFonts w:ascii="宋体" w:hAnsi="宋体"/>
                <w:sz w:val="24"/>
                <w:szCs w:val="24"/>
              </w:rPr>
              <w:t>的授权书，得</w:t>
            </w:r>
            <w:r>
              <w:rPr>
                <w:rFonts w:ascii="宋体" w:hAnsi="宋体" w:hint="eastAsia"/>
                <w:sz w:val="24"/>
                <w:szCs w:val="24"/>
              </w:rPr>
              <w:t>2分</w:t>
            </w:r>
            <w:r>
              <w:rPr>
                <w:rFonts w:ascii="宋体" w:hAnsi="宋体"/>
                <w:sz w:val="24"/>
                <w:szCs w:val="24"/>
              </w:rPr>
              <w:t>。</w:t>
            </w:r>
          </w:p>
          <w:p w:rsidR="004E6A67" w:rsidRDefault="00556514">
            <w:pPr>
              <w:spacing w:beforeLines="50" w:before="120" w:afterLines="50" w:after="120" w:line="340" w:lineRule="exact"/>
              <w:rPr>
                <w:rFonts w:ascii="宋体" w:hAnsi="宋体"/>
                <w:sz w:val="24"/>
                <w:szCs w:val="24"/>
              </w:rPr>
            </w:pPr>
            <w:r>
              <w:rPr>
                <w:rFonts w:hint="eastAsia"/>
                <w:sz w:val="24"/>
                <w:szCs w:val="24"/>
              </w:rPr>
              <w:t>（</w:t>
            </w:r>
            <w:r>
              <w:rPr>
                <w:rFonts w:hint="eastAsia"/>
                <w:sz w:val="24"/>
                <w:szCs w:val="24"/>
              </w:rPr>
              <w:t>2</w:t>
            </w:r>
            <w:r>
              <w:rPr>
                <w:rFonts w:hint="eastAsia"/>
                <w:sz w:val="24"/>
                <w:szCs w:val="24"/>
              </w:rPr>
              <w:t>）国产</w:t>
            </w:r>
            <w:r>
              <w:rPr>
                <w:sz w:val="24"/>
                <w:szCs w:val="24"/>
              </w:rPr>
              <w:t>产品未提供制造厂商</w:t>
            </w:r>
            <w:r>
              <w:rPr>
                <w:rFonts w:hint="eastAsia"/>
                <w:sz w:val="24"/>
                <w:szCs w:val="24"/>
              </w:rPr>
              <w:t>出具</w:t>
            </w:r>
            <w:r>
              <w:rPr>
                <w:sz w:val="24"/>
                <w:szCs w:val="24"/>
              </w:rPr>
              <w:t>的授权书，</w:t>
            </w:r>
            <w:r>
              <w:rPr>
                <w:rFonts w:hint="eastAsia"/>
                <w:sz w:val="24"/>
                <w:szCs w:val="24"/>
              </w:rPr>
              <w:t>得</w:t>
            </w:r>
            <w:r>
              <w:rPr>
                <w:rFonts w:hint="eastAsia"/>
                <w:sz w:val="24"/>
                <w:szCs w:val="24"/>
              </w:rPr>
              <w:t>0</w:t>
            </w:r>
            <w:r>
              <w:rPr>
                <w:rFonts w:hint="eastAsia"/>
                <w:sz w:val="24"/>
                <w:szCs w:val="24"/>
              </w:rPr>
              <w:t>分</w:t>
            </w:r>
            <w:r>
              <w:rPr>
                <w:sz w:val="24"/>
                <w:szCs w:val="24"/>
              </w:rPr>
              <w:t>。</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hint="eastAsia"/>
                <w:sz w:val="24"/>
                <w:szCs w:val="24"/>
              </w:rPr>
              <w:t>2</w:t>
            </w:r>
          </w:p>
        </w:tc>
      </w:tr>
      <w:tr w:rsidR="004E6A67">
        <w:trPr>
          <w:trHeight w:val="2783"/>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61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供货保障方案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分）</w:t>
            </w: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综合考评投标人的供货保障方案,包括但不限于供货时间及保证措施、供货质量及保证措施等方面：</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（1）方案内容</w:t>
            </w:r>
            <w:r>
              <w:rPr>
                <w:rFonts w:ascii="宋体" w:hAnsi="宋体"/>
                <w:sz w:val="24"/>
                <w:szCs w:val="24"/>
              </w:rPr>
              <w:t>详细、完善、合理</w:t>
            </w:r>
            <w:r>
              <w:rPr>
                <w:rFonts w:ascii="宋体" w:hAnsi="宋体" w:hint="eastAsia"/>
                <w:sz w:val="24"/>
                <w:szCs w:val="24"/>
              </w:rPr>
              <w:t>并与采购人实际需求满足程度高的得</w:t>
            </w:r>
            <w:r>
              <w:rPr>
                <w:rFonts w:ascii="宋体" w:hAnsi="宋体"/>
                <w:sz w:val="24"/>
                <w:szCs w:val="24"/>
              </w:rPr>
              <w:t>2</w:t>
            </w:r>
            <w:r>
              <w:rPr>
                <w:rFonts w:ascii="宋体" w:hAnsi="宋体" w:hint="eastAsia"/>
                <w:sz w:val="24"/>
                <w:szCs w:val="24"/>
              </w:rPr>
              <w:t>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）方案不详细</w:t>
            </w:r>
            <w:r>
              <w:rPr>
                <w:rFonts w:ascii="宋体" w:hAnsi="宋体"/>
                <w:sz w:val="24"/>
                <w:szCs w:val="24"/>
              </w:rPr>
              <w:t>或未提供</w:t>
            </w:r>
            <w:r>
              <w:rPr>
                <w:rFonts w:ascii="宋体" w:hAnsi="宋体" w:hint="eastAsia"/>
                <w:sz w:val="24"/>
                <w:szCs w:val="24"/>
              </w:rPr>
              <w:t>的</w:t>
            </w:r>
            <w:r>
              <w:rPr>
                <w:rFonts w:ascii="宋体" w:hAnsi="宋体"/>
                <w:sz w:val="24"/>
                <w:szCs w:val="24"/>
              </w:rPr>
              <w:t>得</w:t>
            </w:r>
            <w:r>
              <w:rPr>
                <w:rFonts w:ascii="宋体" w:hAnsi="宋体" w:hint="eastAsia"/>
                <w:sz w:val="24"/>
                <w:szCs w:val="24"/>
              </w:rPr>
              <w:t>0分。</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sz w:val="24"/>
                <w:szCs w:val="24"/>
              </w:rPr>
              <w:t>2</w:t>
            </w:r>
          </w:p>
        </w:tc>
      </w:tr>
      <w:tr w:rsidR="004E6A67">
        <w:trPr>
          <w:trHeight w:val="492"/>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612" w:type="dxa"/>
            <w:vMerge w:val="restart"/>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售后服务方案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分）</w:t>
            </w:r>
          </w:p>
          <w:p w:rsidR="004E6A67" w:rsidRDefault="004E6A67">
            <w:pPr>
              <w:spacing w:beforeLines="50" w:before="120" w:afterLines="50" w:after="120" w:line="340" w:lineRule="exact"/>
              <w:rPr>
                <w:rFonts w:ascii="宋体" w:hAnsi="宋体"/>
                <w:sz w:val="24"/>
                <w:szCs w:val="24"/>
              </w:rPr>
            </w:pP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lastRenderedPageBreak/>
              <w:t>提供售后服务方案与流程、故障响应机制、应急机制等，有完善的售后服务体系及保证措施，服务周到、细致，方案可操作性强，保障措施有力。</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w:t>
            </w:r>
            <w:proofErr w:type="gramStart"/>
            <w:r>
              <w:rPr>
                <w:rFonts w:ascii="宋体" w:hAnsi="宋体" w:hint="eastAsia"/>
                <w:sz w:val="24"/>
                <w:szCs w:val="24"/>
              </w:rPr>
              <w:t>除质保期</w:t>
            </w:r>
            <w:proofErr w:type="gramEnd"/>
            <w:r>
              <w:rPr>
                <w:rFonts w:ascii="宋体" w:hAnsi="宋体" w:hint="eastAsia"/>
                <w:sz w:val="24"/>
                <w:szCs w:val="24"/>
              </w:rPr>
              <w:t>年限外，全部响应并满足本招标</w:t>
            </w:r>
            <w:r>
              <w:rPr>
                <w:rFonts w:ascii="宋体" w:hAnsi="宋体" w:hint="eastAsia"/>
                <w:sz w:val="24"/>
                <w:szCs w:val="24"/>
              </w:rPr>
              <w:lastRenderedPageBreak/>
              <w:t>文件第四部分中售后服务要求，方案与流程可行、故障响应机制全面、应急机制全面、服务体系及保证措施完善得</w:t>
            </w:r>
            <w:r>
              <w:rPr>
                <w:rFonts w:ascii="宋体" w:hAnsi="宋体"/>
                <w:sz w:val="24"/>
                <w:szCs w:val="24"/>
              </w:rPr>
              <w:t>4</w:t>
            </w:r>
            <w:r>
              <w:rPr>
                <w:rFonts w:ascii="宋体" w:hAnsi="宋体" w:hint="eastAsia"/>
                <w:sz w:val="24"/>
                <w:szCs w:val="24"/>
              </w:rPr>
              <w:t>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w:t>
            </w:r>
            <w:proofErr w:type="gramStart"/>
            <w:r>
              <w:rPr>
                <w:rFonts w:ascii="宋体" w:hAnsi="宋体" w:hint="eastAsia"/>
                <w:sz w:val="24"/>
                <w:szCs w:val="24"/>
              </w:rPr>
              <w:t>除质保期</w:t>
            </w:r>
            <w:proofErr w:type="gramEnd"/>
            <w:r>
              <w:rPr>
                <w:rFonts w:ascii="宋体" w:hAnsi="宋体" w:hint="eastAsia"/>
                <w:sz w:val="24"/>
                <w:szCs w:val="24"/>
              </w:rPr>
              <w:t>年限外，未全部响应或不满足本招标文件第四部分中售后服务要求得0分。</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sz w:val="24"/>
                <w:szCs w:val="24"/>
              </w:rPr>
              <w:lastRenderedPageBreak/>
              <w:t>4</w:t>
            </w:r>
          </w:p>
        </w:tc>
      </w:tr>
      <w:tr w:rsidR="004E6A67">
        <w:trPr>
          <w:trHeight w:val="1413"/>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612" w:type="dxa"/>
            <w:vMerge/>
            <w:vAlign w:val="center"/>
          </w:tcPr>
          <w:p w:rsidR="004E6A67" w:rsidRDefault="004E6A67">
            <w:pPr>
              <w:spacing w:beforeLines="50" w:before="120" w:afterLines="50" w:after="120" w:line="340" w:lineRule="exact"/>
              <w:rPr>
                <w:rFonts w:ascii="宋体" w:hAnsi="宋体"/>
                <w:sz w:val="24"/>
                <w:szCs w:val="24"/>
              </w:rPr>
            </w:pP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根据投标人承诺的最终质保期打分。要求整体设备质保期为3年；在最低要求基础上每增加1年加</w:t>
            </w:r>
            <w:r>
              <w:rPr>
                <w:rFonts w:ascii="宋体" w:hAnsi="宋体"/>
                <w:sz w:val="24"/>
                <w:szCs w:val="24"/>
              </w:rPr>
              <w:t>2</w:t>
            </w:r>
            <w:r>
              <w:rPr>
                <w:rFonts w:ascii="宋体" w:hAnsi="宋体" w:hint="eastAsia"/>
                <w:sz w:val="24"/>
                <w:szCs w:val="24"/>
              </w:rPr>
              <w:t>分，2年及以上得</w:t>
            </w:r>
            <w:r>
              <w:rPr>
                <w:rFonts w:ascii="宋体" w:hAnsi="宋体"/>
                <w:sz w:val="24"/>
                <w:szCs w:val="24"/>
              </w:rPr>
              <w:t>4</w:t>
            </w:r>
            <w:r>
              <w:rPr>
                <w:rFonts w:ascii="宋体" w:hAnsi="宋体" w:hint="eastAsia"/>
                <w:sz w:val="24"/>
                <w:szCs w:val="24"/>
              </w:rPr>
              <w:t>分。</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sz w:val="24"/>
                <w:szCs w:val="24"/>
              </w:rPr>
              <w:t>4</w:t>
            </w:r>
          </w:p>
        </w:tc>
      </w:tr>
      <w:tr w:rsidR="004E6A67">
        <w:trPr>
          <w:trHeight w:val="90"/>
        </w:trPr>
        <w:tc>
          <w:tcPr>
            <w:tcW w:w="1190" w:type="dxa"/>
            <w:vMerge/>
            <w:vAlign w:val="center"/>
          </w:tcPr>
          <w:p w:rsidR="004E6A67" w:rsidRDefault="004E6A67">
            <w:pPr>
              <w:spacing w:beforeLines="50" w:before="120" w:afterLines="50" w:after="120" w:line="340" w:lineRule="exact"/>
              <w:rPr>
                <w:rFonts w:ascii="宋体" w:hAnsi="宋体"/>
                <w:sz w:val="24"/>
                <w:szCs w:val="24"/>
              </w:rPr>
            </w:pPr>
          </w:p>
        </w:tc>
        <w:tc>
          <w:tcPr>
            <w:tcW w:w="161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培训方案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分）</w:t>
            </w:r>
          </w:p>
          <w:p w:rsidR="004E6A67" w:rsidRDefault="004E6A67">
            <w:pPr>
              <w:spacing w:beforeLines="50" w:before="120" w:afterLines="50" w:after="120" w:line="340" w:lineRule="exact"/>
              <w:rPr>
                <w:rFonts w:ascii="宋体" w:hAnsi="宋体"/>
                <w:sz w:val="24"/>
                <w:szCs w:val="24"/>
              </w:rPr>
            </w:pPr>
          </w:p>
        </w:tc>
        <w:tc>
          <w:tcPr>
            <w:tcW w:w="5244"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综合考评投标人针对该项目制定的培训方案，包括但不限于培训计划、培训方式、培训内容制定等方面进行评分：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（1）全部满足本招标文件第四章中培训要求，</w:t>
            </w:r>
            <w:proofErr w:type="gramStart"/>
            <w:r>
              <w:rPr>
                <w:rFonts w:ascii="宋体" w:hAnsi="宋体" w:hint="eastAsia"/>
                <w:sz w:val="24"/>
                <w:szCs w:val="24"/>
              </w:rPr>
              <w:t>且培训</w:t>
            </w:r>
            <w:proofErr w:type="gramEnd"/>
            <w:r>
              <w:rPr>
                <w:rFonts w:ascii="宋体" w:hAnsi="宋体" w:hint="eastAsia"/>
                <w:sz w:val="24"/>
                <w:szCs w:val="24"/>
              </w:rPr>
              <w:t>计划完善合理，培训方式多样、培训内容全面得</w:t>
            </w:r>
            <w:r>
              <w:rPr>
                <w:rFonts w:ascii="宋体" w:hAnsi="宋体"/>
                <w:sz w:val="24"/>
                <w:szCs w:val="24"/>
              </w:rPr>
              <w:t>3</w:t>
            </w:r>
            <w:r>
              <w:rPr>
                <w:rFonts w:ascii="宋体" w:hAnsi="宋体" w:hint="eastAsia"/>
                <w:sz w:val="24"/>
                <w:szCs w:val="24"/>
              </w:rPr>
              <w:t>分；</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（2）未全部响应或不满足本招标文件第四章中培训要求，得0分。</w:t>
            </w:r>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sz w:val="24"/>
                <w:szCs w:val="24"/>
              </w:rPr>
              <w:t>3</w:t>
            </w:r>
          </w:p>
        </w:tc>
      </w:tr>
      <w:tr w:rsidR="004E6A67">
        <w:trPr>
          <w:trHeight w:val="855"/>
        </w:trPr>
        <w:tc>
          <w:tcPr>
            <w:tcW w:w="1190"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商务部分</w:t>
            </w:r>
            <w:r>
              <w:rPr>
                <w:rFonts w:ascii="宋体" w:hAnsi="宋体" w:hint="eastAsia"/>
                <w:sz w:val="24"/>
                <w:szCs w:val="24"/>
              </w:rPr>
              <w:br/>
              <w:t>（5分）</w:t>
            </w:r>
          </w:p>
        </w:tc>
        <w:tc>
          <w:tcPr>
            <w:tcW w:w="1612" w:type="dxa"/>
            <w:vAlign w:val="center"/>
          </w:tcPr>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类似项目业绩（5分）</w:t>
            </w:r>
          </w:p>
        </w:tc>
        <w:tc>
          <w:tcPr>
            <w:tcW w:w="5244" w:type="dxa"/>
            <w:vAlign w:val="center"/>
          </w:tcPr>
          <w:p w:rsidR="004E6A67" w:rsidRDefault="00556514">
            <w:pPr>
              <w:spacing w:beforeLines="50" w:before="120" w:afterLines="50" w:after="120" w:line="340" w:lineRule="exact"/>
              <w:rPr>
                <w:rFonts w:ascii="宋体" w:hAnsi="宋体"/>
                <w:sz w:val="24"/>
                <w:szCs w:val="24"/>
              </w:rPr>
            </w:pPr>
            <w:bookmarkStart w:id="16" w:name="_GoBack"/>
            <w:r>
              <w:rPr>
                <w:rFonts w:ascii="宋体" w:hAnsi="宋体" w:hint="eastAsia"/>
                <w:sz w:val="24"/>
                <w:szCs w:val="24"/>
              </w:rPr>
              <w:t>投标人提供2020年5月1日-投标截止</w:t>
            </w:r>
            <w:proofErr w:type="gramStart"/>
            <w:r>
              <w:rPr>
                <w:rFonts w:ascii="宋体" w:hAnsi="宋体" w:hint="eastAsia"/>
                <w:sz w:val="24"/>
                <w:szCs w:val="24"/>
              </w:rPr>
              <w:t>前类似</w:t>
            </w:r>
            <w:proofErr w:type="gramEnd"/>
            <w:r>
              <w:rPr>
                <w:rFonts w:ascii="宋体" w:hAnsi="宋体" w:hint="eastAsia"/>
                <w:sz w:val="24"/>
                <w:szCs w:val="24"/>
              </w:rPr>
              <w:t>项目业绩（以合同签订日期为准），提供合同复印件并加盖投标人公章，要求最少提供3份案例，每增加1份有效案例得1分，最高不超过5分。 (投标人所销售的同类设备需在技术指标参数、设备功能用途等方面与投标设备相近，由评委会专家认定业绩是否有效）</w:t>
            </w:r>
          </w:p>
          <w:p w:rsidR="004E6A67" w:rsidRDefault="00556514">
            <w:pPr>
              <w:spacing w:beforeLines="50" w:before="120" w:afterLines="50" w:after="120" w:line="340" w:lineRule="exact"/>
              <w:rPr>
                <w:rFonts w:ascii="宋体" w:hAnsi="宋体"/>
                <w:sz w:val="24"/>
                <w:szCs w:val="24"/>
              </w:rPr>
            </w:pPr>
            <w:r>
              <w:rPr>
                <w:rFonts w:ascii="宋体" w:hAnsi="宋体" w:hint="eastAsia"/>
                <w:sz w:val="24"/>
                <w:szCs w:val="24"/>
              </w:rPr>
              <w:t>（合同复印件至少</w:t>
            </w:r>
            <w:proofErr w:type="gramStart"/>
            <w:r>
              <w:rPr>
                <w:rFonts w:ascii="宋体" w:hAnsi="宋体" w:hint="eastAsia"/>
                <w:sz w:val="24"/>
                <w:szCs w:val="24"/>
              </w:rPr>
              <w:t>需体现</w:t>
            </w:r>
            <w:proofErr w:type="gramEnd"/>
            <w:r>
              <w:rPr>
                <w:rFonts w:ascii="宋体" w:hAnsi="宋体" w:hint="eastAsia"/>
                <w:sz w:val="24"/>
                <w:szCs w:val="24"/>
              </w:rPr>
              <w:t>合同名称、签订方名称、签订时间、合同标的以及双方签署盖章页章）（合同原件备查）</w:t>
            </w:r>
            <w:bookmarkEnd w:id="16"/>
          </w:p>
        </w:tc>
        <w:tc>
          <w:tcPr>
            <w:tcW w:w="993" w:type="dxa"/>
            <w:vAlign w:val="center"/>
          </w:tcPr>
          <w:p w:rsidR="004E6A67" w:rsidRDefault="00556514">
            <w:pPr>
              <w:spacing w:beforeLines="50" w:before="120" w:afterLines="50" w:after="120" w:line="340" w:lineRule="exact"/>
              <w:jc w:val="center"/>
              <w:rPr>
                <w:rFonts w:ascii="宋体" w:hAnsi="宋体"/>
                <w:sz w:val="24"/>
                <w:szCs w:val="24"/>
              </w:rPr>
            </w:pPr>
            <w:r>
              <w:rPr>
                <w:rFonts w:ascii="宋体" w:hAnsi="宋体" w:hint="eastAsia"/>
                <w:sz w:val="24"/>
                <w:szCs w:val="24"/>
              </w:rPr>
              <w:t>5</w:t>
            </w:r>
          </w:p>
        </w:tc>
      </w:tr>
      <w:bookmarkEnd w:id="15"/>
    </w:tbl>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p w:rsidR="004E6A67" w:rsidRDefault="00556514">
      <w:pPr>
        <w:spacing w:afterLines="100" w:after="240" w:line="340" w:lineRule="exact"/>
        <w:jc w:val="center"/>
        <w:outlineLvl w:val="0"/>
        <w:rPr>
          <w:rFonts w:hAnsi="宋体"/>
          <w:b/>
          <w:color w:val="000000"/>
          <w:sz w:val="36"/>
          <w:szCs w:val="36"/>
        </w:rPr>
      </w:pPr>
      <w:bookmarkStart w:id="17" w:name="_Toc140484018"/>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采购需求</w:t>
      </w:r>
      <w:bookmarkEnd w:id="17"/>
    </w:p>
    <w:p w:rsidR="004E6A67" w:rsidRDefault="00556514">
      <w:pPr>
        <w:widowControl/>
        <w:spacing w:line="360" w:lineRule="auto"/>
        <w:jc w:val="left"/>
        <w:rPr>
          <w:rFonts w:ascii="宋体" w:hAnsi="宋体"/>
          <w:b/>
          <w:bCs/>
          <w:kern w:val="0"/>
          <w:sz w:val="24"/>
          <w:szCs w:val="24"/>
        </w:rPr>
      </w:pPr>
      <w:r>
        <w:rPr>
          <w:rFonts w:ascii="Times New Roman" w:hAnsi="Times New Roman"/>
          <w:b/>
          <w:bCs/>
          <w:kern w:val="0"/>
          <w:sz w:val="24"/>
          <w:szCs w:val="24"/>
        </w:rPr>
        <w:t>一、采购设</w:t>
      </w:r>
      <w:r>
        <w:rPr>
          <w:rFonts w:ascii="Times New Roman" w:hAnsi="Times New Roman" w:hint="eastAsia"/>
          <w:b/>
          <w:bCs/>
          <w:kern w:val="0"/>
          <w:sz w:val="24"/>
          <w:szCs w:val="24"/>
        </w:rPr>
        <w:t>备</w:t>
      </w:r>
      <w:r>
        <w:rPr>
          <w:rFonts w:ascii="Times New Roman" w:hAnsi="Times New Roman"/>
          <w:b/>
          <w:bCs/>
          <w:kern w:val="0"/>
          <w:sz w:val="24"/>
          <w:szCs w:val="24"/>
        </w:rPr>
        <w:t>明细表</w:t>
      </w:r>
    </w:p>
    <w:p w:rsidR="004E6A67" w:rsidRDefault="004E6A67">
      <w:pPr>
        <w:widowControl/>
        <w:spacing w:line="360" w:lineRule="auto"/>
        <w:jc w:val="left"/>
        <w:rPr>
          <w:rFonts w:ascii="Times New Roman" w:hAnsi="Times New Roman"/>
          <w:b/>
          <w:bCs/>
          <w:kern w:val="0"/>
          <w:sz w:val="24"/>
          <w:szCs w:val="24"/>
        </w:rPr>
      </w:pP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标项</w:t>
      </w:r>
      <w:proofErr w:type="gramStart"/>
      <w:r>
        <w:rPr>
          <w:rFonts w:ascii="Times New Roman" w:hAnsi="Times New Roman" w:hint="eastAsia"/>
          <w:b/>
          <w:bCs/>
          <w:kern w:val="0"/>
          <w:sz w:val="24"/>
          <w:szCs w:val="24"/>
        </w:rPr>
        <w:t>一</w:t>
      </w:r>
      <w:proofErr w:type="gramEnd"/>
      <w:r>
        <w:rPr>
          <w:rFonts w:ascii="Times New Roman" w:hAnsi="Times New Roman" w:hint="eastAsia"/>
          <w:b/>
          <w:bCs/>
          <w:kern w:val="0"/>
          <w:sz w:val="24"/>
          <w:szCs w:val="24"/>
        </w:rPr>
        <w:t>：康复治疗设备，预算</w:t>
      </w:r>
      <w:r>
        <w:rPr>
          <w:rFonts w:ascii="Times New Roman" w:hAnsi="Times New Roman" w:hint="eastAsia"/>
          <w:b/>
          <w:bCs/>
          <w:kern w:val="0"/>
          <w:sz w:val="24"/>
          <w:szCs w:val="24"/>
        </w:rPr>
        <w:t>588.2</w:t>
      </w:r>
      <w:r>
        <w:rPr>
          <w:rFonts w:ascii="Times New Roman" w:hAnsi="Times New Roman"/>
          <w:b/>
          <w:bCs/>
          <w:kern w:val="0"/>
          <w:sz w:val="24"/>
          <w:szCs w:val="24"/>
        </w:rPr>
        <w:t>6</w:t>
      </w:r>
      <w:r>
        <w:rPr>
          <w:rFonts w:ascii="Times New Roman" w:hAnsi="Times New Roman" w:hint="eastAsia"/>
          <w:b/>
          <w:bCs/>
          <w:kern w:val="0"/>
          <w:sz w:val="24"/>
          <w:szCs w:val="24"/>
        </w:rPr>
        <w:t>万元</w:t>
      </w:r>
    </w:p>
    <w:p w:rsidR="004E6A67" w:rsidRDefault="004E6A67">
      <w:pPr>
        <w:widowControl/>
        <w:spacing w:line="360" w:lineRule="auto"/>
        <w:jc w:val="left"/>
        <w:rPr>
          <w:rFonts w:ascii="Times New Roman" w:hAnsi="Times New Roman"/>
          <w:b/>
          <w:bCs/>
          <w:kern w:val="0"/>
          <w:sz w:val="24"/>
          <w:szCs w:val="24"/>
        </w:rPr>
      </w:pP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（一）采购明细</w:t>
      </w:r>
    </w:p>
    <w:tbl>
      <w:tblPr>
        <w:tblpPr w:leftFromText="180" w:rightFromText="180" w:vertAnchor="text" w:horzAnchor="margin" w:tblpXSpec="center" w:tblpY="398"/>
        <w:tblOverlap w:val="never"/>
        <w:tblW w:w="10185" w:type="dxa"/>
        <w:tblLayout w:type="fixed"/>
        <w:tblLook w:val="04A0" w:firstRow="1" w:lastRow="0" w:firstColumn="1" w:lastColumn="0" w:noHBand="0" w:noVBand="1"/>
      </w:tblPr>
      <w:tblGrid>
        <w:gridCol w:w="916"/>
        <w:gridCol w:w="3001"/>
        <w:gridCol w:w="869"/>
        <w:gridCol w:w="992"/>
        <w:gridCol w:w="1276"/>
        <w:gridCol w:w="1672"/>
        <w:gridCol w:w="1459"/>
      </w:tblGrid>
      <w:tr w:rsidR="004E6A67">
        <w:trPr>
          <w:trHeight w:val="23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序号</w:t>
            </w:r>
          </w:p>
        </w:tc>
        <w:tc>
          <w:tcPr>
            <w:tcW w:w="3001" w:type="dxa"/>
            <w:tcBorders>
              <w:top w:val="single" w:sz="4" w:space="0" w:color="auto"/>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产品名称</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是否进口</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是否医疗器械</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本货物</w:t>
            </w:r>
            <w:proofErr w:type="gramStart"/>
            <w:r>
              <w:rPr>
                <w:rFonts w:ascii="Times New Roman" w:hAnsi="Times New Roman" w:hint="eastAsia"/>
                <w:b/>
                <w:bCs/>
                <w:kern w:val="0"/>
                <w:sz w:val="24"/>
                <w:szCs w:val="24"/>
              </w:rPr>
              <w:t>总最高</w:t>
            </w:r>
            <w:proofErr w:type="gramEnd"/>
            <w:r>
              <w:rPr>
                <w:rFonts w:ascii="Times New Roman" w:hAnsi="Times New Roman" w:hint="eastAsia"/>
                <w:b/>
                <w:bCs/>
                <w:kern w:val="0"/>
                <w:sz w:val="24"/>
                <w:szCs w:val="24"/>
              </w:rPr>
              <w:t>限价（万元）</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冲击波治疗仪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70</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proofErr w:type="gramStart"/>
            <w:r>
              <w:rPr>
                <w:rFonts w:ascii="Times New Roman" w:hAnsi="Times New Roman" w:hint="eastAsia"/>
                <w:b/>
                <w:bCs/>
                <w:kern w:val="0"/>
                <w:sz w:val="24"/>
                <w:szCs w:val="24"/>
              </w:rPr>
              <w:t>智能双</w:t>
            </w:r>
            <w:proofErr w:type="gramEnd"/>
            <w:r>
              <w:rPr>
                <w:rFonts w:ascii="Times New Roman" w:hAnsi="Times New Roman" w:hint="eastAsia"/>
                <w:b/>
                <w:bCs/>
                <w:kern w:val="0"/>
                <w:sz w:val="24"/>
                <w:szCs w:val="24"/>
              </w:rPr>
              <w:t>能量半导体激光恢复系统</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79</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干扰电治疗仪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30</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△电容电阻靶</w:t>
            </w:r>
            <w:proofErr w:type="gramStart"/>
            <w:r>
              <w:rPr>
                <w:rFonts w:ascii="Times New Roman" w:hAnsi="Times New Roman" w:hint="eastAsia"/>
                <w:b/>
                <w:bCs/>
                <w:kern w:val="0"/>
                <w:sz w:val="24"/>
                <w:szCs w:val="24"/>
              </w:rPr>
              <w:t>向治疗</w:t>
            </w:r>
            <w:proofErr w:type="gramEnd"/>
            <w:r>
              <w:rPr>
                <w:rFonts w:ascii="Times New Roman" w:hAnsi="Times New Roman" w:hint="eastAsia"/>
                <w:b/>
                <w:bCs/>
                <w:kern w:val="0"/>
                <w:sz w:val="24"/>
                <w:szCs w:val="24"/>
              </w:rPr>
              <w:t>系统（射频理疗仪）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71.04</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△超声电疗工作站</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15.4</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生物反馈治疗仪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14.9</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△超短波治疗仪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37</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微波治疗仪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17</w:t>
            </w:r>
          </w:p>
        </w:tc>
      </w:tr>
      <w:tr w:rsidR="004E6A67">
        <w:trPr>
          <w:trHeight w:val="293"/>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9</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温热磁场治疗仪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36</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10</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细胞能量修复系统</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42.9</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11</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湿热物理治疗仪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8.5</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12</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△超声波治疗仪（吸附式）</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26.88</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13</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△低温冲击镇痛仪</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41.4</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14</w:t>
            </w:r>
          </w:p>
        </w:tc>
        <w:tc>
          <w:tcPr>
            <w:tcW w:w="3001"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多体位治疗床</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39.4</w:t>
            </w:r>
          </w:p>
        </w:tc>
      </w:tr>
      <w:tr w:rsidR="004E6A67">
        <w:trPr>
          <w:trHeight w:val="23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15</w:t>
            </w:r>
          </w:p>
        </w:tc>
        <w:tc>
          <w:tcPr>
            <w:tcW w:w="3001" w:type="dxa"/>
            <w:tcBorders>
              <w:top w:val="single" w:sz="4" w:space="0" w:color="auto"/>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豪华</w:t>
            </w:r>
            <w:r>
              <w:rPr>
                <w:rFonts w:ascii="Times New Roman" w:hAnsi="Times New Roman" w:hint="eastAsia"/>
                <w:b/>
                <w:bCs/>
                <w:kern w:val="0"/>
                <w:sz w:val="24"/>
                <w:szCs w:val="24"/>
              </w:rPr>
              <w:t>PT</w:t>
            </w:r>
            <w:r>
              <w:rPr>
                <w:rFonts w:ascii="Times New Roman" w:hAnsi="Times New Roman" w:hint="eastAsia"/>
                <w:b/>
                <w:bCs/>
                <w:kern w:val="0"/>
                <w:sz w:val="24"/>
                <w:szCs w:val="24"/>
              </w:rPr>
              <w:t>凳</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proofErr w:type="gramStart"/>
            <w:r>
              <w:rPr>
                <w:rFonts w:ascii="Times New Roman" w:hAnsi="Times New Roman" w:hint="eastAsia"/>
                <w:b/>
                <w:bCs/>
                <w:kern w:val="0"/>
                <w:sz w:val="24"/>
                <w:szCs w:val="24"/>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1.2</w:t>
            </w:r>
          </w:p>
        </w:tc>
      </w:tr>
      <w:tr w:rsidR="004E6A67">
        <w:trPr>
          <w:trHeight w:val="23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16</w:t>
            </w:r>
          </w:p>
        </w:tc>
        <w:tc>
          <w:tcPr>
            <w:tcW w:w="3001" w:type="dxa"/>
            <w:tcBorders>
              <w:top w:val="single" w:sz="4" w:space="0" w:color="auto"/>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热代谢体能恢复舱</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49.6</w:t>
            </w:r>
          </w:p>
        </w:tc>
      </w:tr>
      <w:tr w:rsidR="004E6A67">
        <w:trPr>
          <w:trHeight w:val="23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17</w:t>
            </w:r>
          </w:p>
        </w:tc>
        <w:tc>
          <w:tcPr>
            <w:tcW w:w="3001" w:type="dxa"/>
            <w:tcBorders>
              <w:top w:val="single" w:sz="4" w:space="0" w:color="auto"/>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电动升降床</w:t>
            </w: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8.04</w:t>
            </w:r>
          </w:p>
        </w:tc>
      </w:tr>
      <w:tr w:rsidR="004E6A67">
        <w:trPr>
          <w:trHeight w:val="23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合计</w:t>
            </w:r>
          </w:p>
        </w:tc>
        <w:tc>
          <w:tcPr>
            <w:tcW w:w="3001" w:type="dxa"/>
            <w:tcBorders>
              <w:top w:val="single" w:sz="4" w:space="0" w:color="auto"/>
              <w:left w:val="nil"/>
              <w:bottom w:val="single" w:sz="4" w:space="0" w:color="auto"/>
              <w:right w:val="single" w:sz="4" w:space="0" w:color="auto"/>
            </w:tcBorders>
            <w:shd w:val="clear" w:color="auto" w:fill="auto"/>
            <w:vAlign w:val="center"/>
          </w:tcPr>
          <w:p w:rsidR="004E6A67" w:rsidRDefault="004E6A67">
            <w:pPr>
              <w:widowControl/>
              <w:spacing w:line="360" w:lineRule="auto"/>
              <w:jc w:val="left"/>
              <w:rPr>
                <w:rFonts w:ascii="Times New Roman" w:hAnsi="Times New Roman"/>
                <w:b/>
                <w:bCs/>
                <w:kern w:val="0"/>
                <w:sz w:val="24"/>
                <w:szCs w:val="24"/>
              </w:rPr>
            </w:pPr>
          </w:p>
        </w:tc>
        <w:tc>
          <w:tcPr>
            <w:tcW w:w="869" w:type="dxa"/>
            <w:tcBorders>
              <w:top w:val="single" w:sz="4" w:space="0" w:color="auto"/>
              <w:left w:val="single" w:sz="4" w:space="0" w:color="auto"/>
              <w:bottom w:val="single" w:sz="4" w:space="0" w:color="auto"/>
              <w:right w:val="single" w:sz="4" w:space="0" w:color="auto"/>
            </w:tcBorders>
            <w:vAlign w:val="center"/>
          </w:tcPr>
          <w:p w:rsidR="004E6A67" w:rsidRDefault="004E6A67">
            <w:pPr>
              <w:widowControl/>
              <w:spacing w:line="360" w:lineRule="auto"/>
              <w:jc w:val="left"/>
              <w:rPr>
                <w:rFonts w:ascii="Times New Roman" w:hAnsi="Times New Roman"/>
                <w:b/>
                <w:bCs/>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E6A67" w:rsidRDefault="004E6A67">
            <w:pPr>
              <w:widowControl/>
              <w:spacing w:line="360" w:lineRule="auto"/>
              <w:jc w:val="left"/>
              <w:rPr>
                <w:rFonts w:ascii="Times New Roman" w:hAnsi="Times New Roman"/>
                <w:b/>
                <w:bCs/>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4E6A67">
            <w:pPr>
              <w:widowControl/>
              <w:spacing w:line="360" w:lineRule="auto"/>
              <w:jc w:val="left"/>
              <w:rPr>
                <w:rFonts w:ascii="Times New Roman" w:hAnsi="Times New Roman"/>
                <w:b/>
                <w:bCs/>
                <w:kern w:val="0"/>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4E6A67">
            <w:pPr>
              <w:widowControl/>
              <w:spacing w:line="360" w:lineRule="auto"/>
              <w:jc w:val="left"/>
              <w:rPr>
                <w:rFonts w:ascii="Times New Roman" w:hAnsi="Times New Roman"/>
                <w:b/>
                <w:bCs/>
                <w:kern w:val="0"/>
                <w:sz w:val="24"/>
                <w:szCs w:val="24"/>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588.26</w:t>
            </w:r>
          </w:p>
        </w:tc>
      </w:tr>
    </w:tbl>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（二）参数说明</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1.</w:t>
      </w:r>
      <w:r>
        <w:rPr>
          <w:rFonts w:ascii="Times New Roman" w:hAnsi="Times New Roman" w:hint="eastAsia"/>
          <w:b/>
          <w:bCs/>
          <w:kern w:val="0"/>
          <w:sz w:val="24"/>
          <w:szCs w:val="24"/>
        </w:rPr>
        <w:t>加“△”标识的设备为核心产品，共</w:t>
      </w:r>
      <w:r>
        <w:rPr>
          <w:rFonts w:ascii="Times New Roman" w:hAnsi="Times New Roman" w:hint="eastAsia"/>
          <w:b/>
          <w:bCs/>
          <w:kern w:val="0"/>
          <w:sz w:val="24"/>
          <w:szCs w:val="24"/>
        </w:rPr>
        <w:t>5</w:t>
      </w:r>
      <w:r>
        <w:rPr>
          <w:rFonts w:ascii="Times New Roman" w:hAnsi="Times New Roman" w:hint="eastAsia"/>
          <w:b/>
          <w:bCs/>
          <w:kern w:val="0"/>
          <w:sz w:val="24"/>
          <w:szCs w:val="24"/>
        </w:rPr>
        <w:t>项，产品清单中的第</w:t>
      </w:r>
      <w:r>
        <w:rPr>
          <w:rFonts w:ascii="Times New Roman" w:hAnsi="Times New Roman" w:hint="eastAsia"/>
          <w:b/>
          <w:bCs/>
          <w:kern w:val="0"/>
          <w:sz w:val="24"/>
          <w:szCs w:val="24"/>
        </w:rPr>
        <w:t>4.5.7.12.13</w:t>
      </w:r>
      <w:r>
        <w:rPr>
          <w:rFonts w:ascii="Times New Roman" w:hAnsi="Times New Roman" w:hint="eastAsia"/>
          <w:b/>
          <w:bCs/>
          <w:kern w:val="0"/>
          <w:sz w:val="24"/>
          <w:szCs w:val="24"/>
        </w:rPr>
        <w:t>项。</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标“</w:t>
      </w:r>
      <w:r>
        <w:rPr>
          <w:rFonts w:ascii="Times New Roman" w:hAnsi="Times New Roman" w:hint="eastAsia"/>
          <w:b/>
          <w:bCs/>
          <w:kern w:val="0"/>
          <w:sz w:val="24"/>
          <w:szCs w:val="24"/>
        </w:rPr>
        <w:t>#</w:t>
      </w:r>
      <w:r>
        <w:rPr>
          <w:rFonts w:ascii="Times New Roman" w:hAnsi="Times New Roman" w:hint="eastAsia"/>
          <w:b/>
          <w:bCs/>
          <w:kern w:val="0"/>
          <w:sz w:val="24"/>
          <w:szCs w:val="24"/>
        </w:rPr>
        <w:t>”号标记的为关键技术指标</w:t>
      </w:r>
      <w:r>
        <w:rPr>
          <w:rFonts w:ascii="Times New Roman" w:hAnsi="Times New Roman" w:hint="eastAsia"/>
          <w:b/>
          <w:bCs/>
          <w:kern w:val="0"/>
          <w:sz w:val="24"/>
          <w:szCs w:val="24"/>
        </w:rPr>
        <w:t>,</w:t>
      </w:r>
      <w:r>
        <w:rPr>
          <w:rFonts w:ascii="Times New Roman" w:hAnsi="Times New Roman" w:hint="eastAsia"/>
          <w:b/>
          <w:bCs/>
          <w:kern w:val="0"/>
          <w:sz w:val="24"/>
          <w:szCs w:val="24"/>
        </w:rPr>
        <w:t>将重点打分，无响应或不满足不得分。须提供证明材料（提供使用图片或视频，或相关证明材料，须加盖制造厂商公章或制造厂商中国子公司公章或制造厂商</w:t>
      </w:r>
      <w:proofErr w:type="gramStart"/>
      <w:r>
        <w:rPr>
          <w:rFonts w:ascii="Times New Roman" w:hAnsi="Times New Roman" w:hint="eastAsia"/>
          <w:b/>
          <w:bCs/>
          <w:kern w:val="0"/>
          <w:sz w:val="24"/>
          <w:szCs w:val="24"/>
        </w:rPr>
        <w:t>中国总代公司</w:t>
      </w:r>
      <w:proofErr w:type="gramEnd"/>
      <w:r>
        <w:rPr>
          <w:rFonts w:ascii="Times New Roman" w:hAnsi="Times New Roman" w:hint="eastAsia"/>
          <w:b/>
          <w:bCs/>
          <w:kern w:val="0"/>
          <w:sz w:val="24"/>
          <w:szCs w:val="24"/>
        </w:rPr>
        <w:t>公章），未提供的将视为无响应。</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★采购明细中单项产品报价不能超过其最高限价，否则投标无效。</w:t>
      </w:r>
    </w:p>
    <w:p w:rsidR="004E6A67" w:rsidRDefault="004E6A67">
      <w:pPr>
        <w:widowControl/>
        <w:spacing w:line="360" w:lineRule="auto"/>
        <w:jc w:val="left"/>
        <w:rPr>
          <w:rFonts w:ascii="Times New Roman" w:hAnsi="Times New Roman"/>
          <w:b/>
          <w:bCs/>
          <w:kern w:val="0"/>
          <w:sz w:val="24"/>
          <w:szCs w:val="24"/>
        </w:rPr>
      </w:pP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（三）产品清单及指标要求</w:t>
      </w:r>
    </w:p>
    <w:tbl>
      <w:tblPr>
        <w:tblpPr w:leftFromText="180" w:rightFromText="180" w:vertAnchor="text" w:horzAnchor="page" w:tblpX="1443" w:tblpY="698"/>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8"/>
        <w:gridCol w:w="5591"/>
        <w:gridCol w:w="859"/>
        <w:gridCol w:w="614"/>
        <w:gridCol w:w="614"/>
      </w:tblGrid>
      <w:tr w:rsidR="004E6A67">
        <w:trPr>
          <w:trHeight w:val="607"/>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序号</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产品</w:t>
            </w:r>
            <w:r>
              <w:rPr>
                <w:rFonts w:ascii="Times New Roman" w:hAnsi="Times New Roman"/>
                <w:b/>
                <w:bCs/>
                <w:kern w:val="0"/>
                <w:sz w:val="24"/>
                <w:szCs w:val="24"/>
              </w:rPr>
              <w:t>名称</w:t>
            </w:r>
          </w:p>
        </w:tc>
        <w:tc>
          <w:tcPr>
            <w:tcW w:w="5591"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招标参数</w:t>
            </w:r>
          </w:p>
        </w:tc>
        <w:tc>
          <w:tcPr>
            <w:tcW w:w="859" w:type="dxa"/>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r>
              <w:rPr>
                <w:rFonts w:ascii="Times New Roman" w:hAnsi="Times New Roman" w:hint="eastAsia"/>
                <w:b/>
                <w:bCs/>
                <w:kern w:val="0"/>
                <w:sz w:val="24"/>
                <w:szCs w:val="24"/>
              </w:rPr>
              <w:t>/</w:t>
            </w:r>
            <w:r>
              <w:rPr>
                <w:rFonts w:ascii="Times New Roman" w:hAnsi="Times New Roman" w:hint="eastAsia"/>
                <w:b/>
                <w:bCs/>
                <w:kern w:val="0"/>
                <w:sz w:val="24"/>
                <w:szCs w:val="24"/>
              </w:rPr>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数量</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单位</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冲击波治疗仪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技术规格要求：手柄为气压弹道式原理设计（非电磁式），至少包括不同能量治疗手柄两把，主机、手柄、探头为同一品牌。</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控制界面：主机使用触摸板仪表圆盘调节治疗气压输出大小，方便精确调节气压输出大小产品性能要求：冲击频率为</w:t>
            </w:r>
            <w:r>
              <w:rPr>
                <w:rFonts w:ascii="Times New Roman" w:hAnsi="Times New Roman" w:hint="eastAsia"/>
                <w:b/>
                <w:bCs/>
                <w:kern w:val="0"/>
                <w:sz w:val="24"/>
                <w:szCs w:val="24"/>
              </w:rPr>
              <w:t>4</w:t>
            </w:r>
            <w:r>
              <w:rPr>
                <w:rFonts w:ascii="Times New Roman" w:hAnsi="Times New Roman" w:hint="eastAsia"/>
                <w:b/>
                <w:bCs/>
                <w:kern w:val="0"/>
                <w:sz w:val="24"/>
                <w:szCs w:val="24"/>
              </w:rPr>
              <w:t>、</w:t>
            </w:r>
            <w:r>
              <w:rPr>
                <w:rFonts w:ascii="Times New Roman" w:hAnsi="Times New Roman" w:hint="eastAsia"/>
                <w:b/>
                <w:bCs/>
                <w:kern w:val="0"/>
                <w:sz w:val="24"/>
                <w:szCs w:val="24"/>
              </w:rPr>
              <w:t>8</w:t>
            </w:r>
            <w:r>
              <w:rPr>
                <w:rFonts w:ascii="Times New Roman" w:hAnsi="Times New Roman" w:hint="eastAsia"/>
                <w:b/>
                <w:bCs/>
                <w:kern w:val="0"/>
                <w:sz w:val="24"/>
                <w:szCs w:val="24"/>
              </w:rPr>
              <w:t>、</w:t>
            </w:r>
            <w:r>
              <w:rPr>
                <w:rFonts w:ascii="Times New Roman" w:hAnsi="Times New Roman" w:hint="eastAsia"/>
                <w:b/>
                <w:bCs/>
                <w:kern w:val="0"/>
                <w:sz w:val="24"/>
                <w:szCs w:val="24"/>
              </w:rPr>
              <w:t>12</w:t>
            </w:r>
            <w:r>
              <w:rPr>
                <w:rFonts w:ascii="Times New Roman" w:hAnsi="Times New Roman" w:hint="eastAsia"/>
                <w:b/>
                <w:bCs/>
                <w:kern w:val="0"/>
                <w:sz w:val="24"/>
                <w:szCs w:val="24"/>
              </w:rPr>
              <w:t>、</w:t>
            </w:r>
            <w:r>
              <w:rPr>
                <w:rFonts w:ascii="Times New Roman" w:hAnsi="Times New Roman" w:hint="eastAsia"/>
                <w:b/>
                <w:bCs/>
                <w:kern w:val="0"/>
                <w:sz w:val="24"/>
                <w:szCs w:val="24"/>
              </w:rPr>
              <w:t>20Hz</w:t>
            </w:r>
            <w:r>
              <w:rPr>
                <w:rFonts w:ascii="Times New Roman" w:hAnsi="Times New Roman" w:hint="eastAsia"/>
                <w:b/>
                <w:bCs/>
                <w:kern w:val="0"/>
                <w:sz w:val="24"/>
                <w:szCs w:val="24"/>
              </w:rPr>
              <w:t>档位调节，治疗时连续可调。治疗压力：</w:t>
            </w:r>
            <w:r>
              <w:rPr>
                <w:rFonts w:ascii="Times New Roman" w:hAnsi="Times New Roman" w:hint="eastAsia"/>
                <w:b/>
                <w:bCs/>
                <w:kern w:val="0"/>
                <w:sz w:val="24"/>
                <w:szCs w:val="24"/>
              </w:rPr>
              <w:t>1.5</w:t>
            </w:r>
            <w:r>
              <w:rPr>
                <w:rFonts w:ascii="Times New Roman" w:hAnsi="Times New Roman" w:hint="eastAsia"/>
                <w:b/>
                <w:bCs/>
                <w:kern w:val="0"/>
                <w:sz w:val="24"/>
                <w:szCs w:val="24"/>
              </w:rPr>
              <w:t>～</w:t>
            </w:r>
            <w:r>
              <w:rPr>
                <w:rFonts w:ascii="Times New Roman" w:hAnsi="Times New Roman" w:hint="eastAsia"/>
                <w:b/>
                <w:bCs/>
                <w:kern w:val="0"/>
                <w:sz w:val="24"/>
                <w:szCs w:val="24"/>
              </w:rPr>
              <w:t>4bar,</w:t>
            </w:r>
            <w:r>
              <w:rPr>
                <w:rFonts w:ascii="Times New Roman" w:hAnsi="Times New Roman" w:hint="eastAsia"/>
                <w:b/>
                <w:bCs/>
                <w:kern w:val="0"/>
                <w:sz w:val="24"/>
                <w:szCs w:val="24"/>
              </w:rPr>
              <w:t>治疗时连续可调，</w:t>
            </w:r>
            <w:r>
              <w:rPr>
                <w:rFonts w:ascii="Times New Roman" w:hAnsi="Times New Roman" w:hint="eastAsia"/>
                <w:b/>
                <w:bCs/>
                <w:kern w:val="0"/>
                <w:sz w:val="24"/>
                <w:szCs w:val="24"/>
              </w:rPr>
              <w:t>.</w:t>
            </w:r>
            <w:r>
              <w:rPr>
                <w:rFonts w:ascii="Times New Roman" w:hAnsi="Times New Roman" w:hint="eastAsia"/>
                <w:b/>
                <w:bCs/>
                <w:kern w:val="0"/>
                <w:sz w:val="24"/>
                <w:szCs w:val="24"/>
              </w:rPr>
              <w:t>治疗探头上带有施压指示器和压力刻度，可精确</w:t>
            </w:r>
            <w:proofErr w:type="gramStart"/>
            <w:r>
              <w:rPr>
                <w:rFonts w:ascii="Times New Roman" w:hAnsi="Times New Roman" w:hint="eastAsia"/>
                <w:b/>
                <w:bCs/>
                <w:kern w:val="0"/>
                <w:sz w:val="24"/>
                <w:szCs w:val="24"/>
              </w:rPr>
              <w:t>掌控对手柄</w:t>
            </w:r>
            <w:proofErr w:type="gramEnd"/>
            <w:r>
              <w:rPr>
                <w:rFonts w:ascii="Times New Roman" w:hAnsi="Times New Roman" w:hint="eastAsia"/>
                <w:b/>
                <w:bCs/>
                <w:kern w:val="0"/>
                <w:sz w:val="24"/>
                <w:szCs w:val="24"/>
              </w:rPr>
              <w:t>施加压力大小，能够适合力量不同者的使用。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手柄规格要求：能量守恒治疗手柄内含不少于</w:t>
            </w:r>
            <w:r>
              <w:rPr>
                <w:rFonts w:ascii="Times New Roman" w:hAnsi="Times New Roman" w:hint="eastAsia"/>
                <w:b/>
                <w:bCs/>
                <w:kern w:val="0"/>
                <w:sz w:val="24"/>
                <w:szCs w:val="24"/>
              </w:rPr>
              <w:t>5</w:t>
            </w:r>
            <w:r>
              <w:rPr>
                <w:rFonts w:ascii="Times New Roman" w:hAnsi="Times New Roman" w:hint="eastAsia"/>
                <w:b/>
                <w:bCs/>
                <w:kern w:val="0"/>
                <w:sz w:val="24"/>
                <w:szCs w:val="24"/>
              </w:rPr>
              <w:t>种不同规格的冲击头（</w:t>
            </w:r>
            <w:r>
              <w:rPr>
                <w:rFonts w:ascii="Times New Roman" w:hAnsi="Times New Roman" w:hint="eastAsia"/>
                <w:b/>
                <w:bCs/>
                <w:kern w:val="0"/>
                <w:sz w:val="24"/>
                <w:szCs w:val="24"/>
              </w:rPr>
              <w:t>10mm</w:t>
            </w:r>
            <w:r>
              <w:rPr>
                <w:rFonts w:ascii="Times New Roman" w:hAnsi="Times New Roman" w:hint="eastAsia"/>
                <w:b/>
                <w:bCs/>
                <w:kern w:val="0"/>
                <w:sz w:val="24"/>
                <w:szCs w:val="24"/>
              </w:rPr>
              <w:t>，</w:t>
            </w:r>
            <w:r>
              <w:rPr>
                <w:rFonts w:ascii="Times New Roman" w:hAnsi="Times New Roman" w:hint="eastAsia"/>
                <w:b/>
                <w:bCs/>
                <w:kern w:val="0"/>
                <w:sz w:val="24"/>
                <w:szCs w:val="24"/>
              </w:rPr>
              <w:t>15mm</w:t>
            </w:r>
            <w:r>
              <w:rPr>
                <w:rFonts w:ascii="Times New Roman" w:hAnsi="Times New Roman" w:hint="eastAsia"/>
                <w:b/>
                <w:bCs/>
                <w:kern w:val="0"/>
                <w:sz w:val="24"/>
                <w:szCs w:val="24"/>
              </w:rPr>
              <w:t>激痛点，</w:t>
            </w:r>
            <w:r>
              <w:rPr>
                <w:rFonts w:ascii="Times New Roman" w:hAnsi="Times New Roman" w:hint="eastAsia"/>
                <w:b/>
                <w:bCs/>
                <w:kern w:val="0"/>
                <w:sz w:val="24"/>
                <w:szCs w:val="24"/>
              </w:rPr>
              <w:t>15mm</w:t>
            </w:r>
            <w:r>
              <w:rPr>
                <w:rFonts w:ascii="Times New Roman" w:hAnsi="Times New Roman" w:hint="eastAsia"/>
                <w:b/>
                <w:bCs/>
                <w:kern w:val="0"/>
                <w:sz w:val="24"/>
                <w:szCs w:val="24"/>
              </w:rPr>
              <w:t>标准，</w:t>
            </w:r>
            <w:r>
              <w:rPr>
                <w:rFonts w:ascii="Times New Roman" w:hAnsi="Times New Roman" w:hint="eastAsia"/>
                <w:b/>
                <w:bCs/>
                <w:kern w:val="0"/>
                <w:sz w:val="24"/>
                <w:szCs w:val="24"/>
              </w:rPr>
              <w:t>15mm</w:t>
            </w:r>
            <w:r>
              <w:rPr>
                <w:rFonts w:ascii="Times New Roman" w:hAnsi="Times New Roman" w:hint="eastAsia"/>
                <w:b/>
                <w:bCs/>
                <w:kern w:val="0"/>
                <w:sz w:val="24"/>
                <w:szCs w:val="24"/>
              </w:rPr>
              <w:t>聚焦，</w:t>
            </w:r>
            <w:r>
              <w:rPr>
                <w:rFonts w:ascii="Times New Roman" w:hAnsi="Times New Roman" w:hint="eastAsia"/>
                <w:b/>
                <w:bCs/>
                <w:kern w:val="0"/>
                <w:sz w:val="24"/>
                <w:szCs w:val="24"/>
              </w:rPr>
              <w:t>36</w:t>
            </w:r>
            <w:r>
              <w:rPr>
                <w:rFonts w:ascii="Times New Roman" w:hAnsi="Times New Roman" w:hint="eastAsia"/>
                <w:b/>
                <w:bCs/>
                <w:kern w:val="0"/>
                <w:sz w:val="24"/>
                <w:szCs w:val="24"/>
              </w:rPr>
              <w:t>毫米），能流密度：≤</w:t>
            </w:r>
            <w:r>
              <w:rPr>
                <w:rFonts w:ascii="Times New Roman" w:hAnsi="Times New Roman" w:hint="eastAsia"/>
                <w:b/>
                <w:bCs/>
                <w:kern w:val="0"/>
                <w:sz w:val="24"/>
                <w:szCs w:val="24"/>
              </w:rPr>
              <w:t>0.28mJm</w:t>
            </w:r>
            <w:r>
              <w:rPr>
                <w:rFonts w:ascii="Times New Roman" w:hAnsi="Times New Roman" w:hint="eastAsia"/>
                <w:b/>
                <w:bCs/>
                <w:kern w:val="0"/>
                <w:sz w:val="24"/>
                <w:szCs w:val="24"/>
              </w:rPr>
              <w:t>㎡</w:t>
            </w:r>
            <w:r>
              <w:rPr>
                <w:rFonts w:ascii="Times New Roman" w:hAnsi="Times New Roman" w:hint="eastAsia"/>
                <w:b/>
                <w:bCs/>
                <w:kern w:val="0"/>
                <w:sz w:val="24"/>
                <w:szCs w:val="24"/>
              </w:rPr>
              <w:t>/</w:t>
            </w:r>
            <w:r>
              <w:rPr>
                <w:rFonts w:ascii="Times New Roman" w:hAnsi="Times New Roman" w:hint="eastAsia"/>
                <w:b/>
                <w:bCs/>
                <w:kern w:val="0"/>
                <w:sz w:val="24"/>
                <w:szCs w:val="24"/>
              </w:rPr>
              <w:t>；高能量手柄内含不少于</w:t>
            </w:r>
            <w:r>
              <w:rPr>
                <w:rFonts w:ascii="Times New Roman" w:hAnsi="Times New Roman" w:hint="eastAsia"/>
                <w:b/>
                <w:bCs/>
                <w:kern w:val="0"/>
                <w:sz w:val="24"/>
                <w:szCs w:val="24"/>
              </w:rPr>
              <w:t>5</w:t>
            </w:r>
            <w:r>
              <w:rPr>
                <w:rFonts w:ascii="Times New Roman" w:hAnsi="Times New Roman" w:hint="eastAsia"/>
                <w:b/>
                <w:bCs/>
                <w:kern w:val="0"/>
                <w:sz w:val="24"/>
                <w:szCs w:val="24"/>
              </w:rPr>
              <w:t>种不同规格冲击头（</w:t>
            </w:r>
            <w:r>
              <w:rPr>
                <w:rFonts w:ascii="Times New Roman" w:hAnsi="Times New Roman" w:hint="eastAsia"/>
                <w:b/>
                <w:bCs/>
                <w:kern w:val="0"/>
                <w:sz w:val="24"/>
                <w:szCs w:val="24"/>
              </w:rPr>
              <w:t>10mm</w:t>
            </w:r>
            <w:r>
              <w:rPr>
                <w:rFonts w:ascii="Times New Roman" w:hAnsi="Times New Roman" w:hint="eastAsia"/>
                <w:b/>
                <w:bCs/>
                <w:kern w:val="0"/>
                <w:sz w:val="24"/>
                <w:szCs w:val="24"/>
              </w:rPr>
              <w:t>，</w:t>
            </w:r>
            <w:r>
              <w:rPr>
                <w:rFonts w:ascii="Times New Roman" w:hAnsi="Times New Roman" w:hint="eastAsia"/>
                <w:b/>
                <w:bCs/>
                <w:kern w:val="0"/>
                <w:sz w:val="24"/>
                <w:szCs w:val="24"/>
              </w:rPr>
              <w:t>15mm</w:t>
            </w:r>
            <w:r>
              <w:rPr>
                <w:rFonts w:ascii="Times New Roman" w:hAnsi="Times New Roman" w:hint="eastAsia"/>
                <w:b/>
                <w:bCs/>
                <w:kern w:val="0"/>
                <w:sz w:val="24"/>
                <w:szCs w:val="24"/>
              </w:rPr>
              <w:t>激痛点，</w:t>
            </w:r>
            <w:r>
              <w:rPr>
                <w:rFonts w:ascii="Times New Roman" w:hAnsi="Times New Roman" w:hint="eastAsia"/>
                <w:b/>
                <w:bCs/>
                <w:kern w:val="0"/>
                <w:sz w:val="24"/>
                <w:szCs w:val="24"/>
              </w:rPr>
              <w:t>15mm</w:t>
            </w:r>
            <w:r>
              <w:rPr>
                <w:rFonts w:ascii="Times New Roman" w:hAnsi="Times New Roman" w:hint="eastAsia"/>
                <w:b/>
                <w:bCs/>
                <w:kern w:val="0"/>
                <w:sz w:val="24"/>
                <w:szCs w:val="24"/>
              </w:rPr>
              <w:t>标准，</w:t>
            </w:r>
            <w:r>
              <w:rPr>
                <w:rFonts w:ascii="Times New Roman" w:hAnsi="Times New Roman" w:hint="eastAsia"/>
                <w:b/>
                <w:bCs/>
                <w:kern w:val="0"/>
                <w:sz w:val="24"/>
                <w:szCs w:val="24"/>
              </w:rPr>
              <w:t>15mm</w:t>
            </w:r>
            <w:r>
              <w:rPr>
                <w:rFonts w:ascii="Times New Roman" w:hAnsi="Times New Roman" w:hint="eastAsia"/>
                <w:b/>
                <w:bCs/>
                <w:kern w:val="0"/>
                <w:sz w:val="24"/>
                <w:szCs w:val="24"/>
              </w:rPr>
              <w:t>聚焦，</w:t>
            </w:r>
            <w:r>
              <w:rPr>
                <w:rFonts w:ascii="Times New Roman" w:hAnsi="Times New Roman" w:hint="eastAsia"/>
                <w:b/>
                <w:bCs/>
                <w:kern w:val="0"/>
                <w:sz w:val="24"/>
                <w:szCs w:val="24"/>
              </w:rPr>
              <w:t>36</w:t>
            </w:r>
            <w:r>
              <w:rPr>
                <w:rFonts w:ascii="Times New Roman" w:hAnsi="Times New Roman" w:hint="eastAsia"/>
                <w:b/>
                <w:bCs/>
                <w:kern w:val="0"/>
                <w:sz w:val="24"/>
                <w:szCs w:val="24"/>
              </w:rPr>
              <w:t>毫米），能留密度：≤</w:t>
            </w:r>
            <w:r>
              <w:rPr>
                <w:rFonts w:ascii="Times New Roman" w:hAnsi="Times New Roman" w:hint="eastAsia"/>
                <w:b/>
                <w:bCs/>
                <w:kern w:val="0"/>
                <w:sz w:val="24"/>
                <w:szCs w:val="24"/>
              </w:rPr>
              <w:t>0.55mJ/m</w:t>
            </w:r>
            <w:r>
              <w:rPr>
                <w:rFonts w:ascii="Times New Roman" w:hAnsi="Times New Roman" w:hint="eastAsia"/>
                <w:b/>
                <w:bCs/>
                <w:kern w:val="0"/>
                <w:sz w:val="24"/>
                <w:szCs w:val="24"/>
              </w:rPr>
              <w:t>㎡。手柄为可伸</w:t>
            </w:r>
            <w:r>
              <w:rPr>
                <w:rFonts w:ascii="Times New Roman" w:hAnsi="Times New Roman" w:hint="eastAsia"/>
                <w:b/>
                <w:bCs/>
                <w:kern w:val="0"/>
                <w:sz w:val="24"/>
                <w:szCs w:val="24"/>
              </w:rPr>
              <w:lastRenderedPageBreak/>
              <w:t>缩式设计，带有独立计数器，记录手柄累计使用次数，可在操作时掌握治疗剂量。</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手柄性能要求：设备连续工作</w:t>
            </w:r>
            <w:r>
              <w:rPr>
                <w:rFonts w:ascii="Times New Roman" w:hAnsi="Times New Roman" w:hint="eastAsia"/>
                <w:b/>
                <w:bCs/>
                <w:kern w:val="0"/>
                <w:sz w:val="24"/>
                <w:szCs w:val="24"/>
              </w:rPr>
              <w:t>8</w:t>
            </w:r>
            <w:r>
              <w:rPr>
                <w:rFonts w:ascii="Times New Roman" w:hAnsi="Times New Roman" w:hint="eastAsia"/>
                <w:b/>
                <w:bCs/>
                <w:kern w:val="0"/>
                <w:sz w:val="24"/>
                <w:szCs w:val="24"/>
              </w:rPr>
              <w:t>小时且手柄可以连续进行治疗，不需要间断治疗等待设备冷却。手柄治疗头连续治疗</w:t>
            </w:r>
            <w:r>
              <w:rPr>
                <w:rFonts w:ascii="Times New Roman" w:hAnsi="Times New Roman" w:hint="eastAsia"/>
                <w:b/>
                <w:bCs/>
                <w:kern w:val="0"/>
                <w:sz w:val="24"/>
                <w:szCs w:val="24"/>
              </w:rPr>
              <w:t>3</w:t>
            </w:r>
            <w:r>
              <w:rPr>
                <w:rFonts w:ascii="Times New Roman" w:hAnsi="Times New Roman" w:hint="eastAsia"/>
                <w:b/>
                <w:bCs/>
                <w:kern w:val="0"/>
                <w:sz w:val="24"/>
                <w:szCs w:val="24"/>
              </w:rPr>
              <w:t>小时，冲击头表面温度应低于</w:t>
            </w:r>
            <w:r>
              <w:rPr>
                <w:rFonts w:ascii="Times New Roman" w:hAnsi="Times New Roman" w:hint="eastAsia"/>
                <w:b/>
                <w:bCs/>
                <w:kern w:val="0"/>
                <w:sz w:val="24"/>
                <w:szCs w:val="24"/>
              </w:rPr>
              <w:t>30</w:t>
            </w:r>
            <w:r>
              <w:rPr>
                <w:rFonts w:ascii="Times New Roman" w:hAnsi="Times New Roman" w:hint="eastAsia"/>
                <w:b/>
                <w:bCs/>
                <w:kern w:val="0"/>
                <w:sz w:val="24"/>
                <w:szCs w:val="24"/>
              </w:rPr>
              <w:t>℃，手柄冲击头均可进行</w:t>
            </w:r>
            <w:r>
              <w:rPr>
                <w:rFonts w:ascii="Times New Roman" w:hAnsi="Times New Roman" w:hint="eastAsia"/>
                <w:b/>
                <w:bCs/>
                <w:kern w:val="0"/>
                <w:sz w:val="24"/>
                <w:szCs w:val="24"/>
              </w:rPr>
              <w:t>+135</w:t>
            </w:r>
            <w:r>
              <w:rPr>
                <w:rFonts w:ascii="Times New Roman" w:hAnsi="Times New Roman" w:hint="eastAsia"/>
                <w:b/>
                <w:bCs/>
                <w:kern w:val="0"/>
                <w:sz w:val="24"/>
                <w:szCs w:val="24"/>
              </w:rPr>
              <w:t>℃高温高压消毒；手柄有独立减震硅胶软握把设计，减轻反作用力对于操作者的影响，带有手柄开关，方便治疗师在治疗过程中遇到不同情况下的操作。</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配置可移动式柜式主机系统（包括：主机、台车、空气压缩机），配备外置式大容量空气压缩机，主机与空气压缩机分离。配套专用推车，用于压缩机放置，便于操作，</w:t>
            </w:r>
            <w:proofErr w:type="gramStart"/>
            <w:r>
              <w:rPr>
                <w:rFonts w:ascii="Times New Roman" w:hAnsi="Times New Roman" w:hint="eastAsia"/>
                <w:b/>
                <w:bCs/>
                <w:kern w:val="0"/>
                <w:sz w:val="24"/>
                <w:szCs w:val="24"/>
              </w:rPr>
              <w:t>推车带</w:t>
            </w:r>
            <w:proofErr w:type="gramEnd"/>
            <w:r>
              <w:rPr>
                <w:rFonts w:ascii="Times New Roman" w:hAnsi="Times New Roman" w:hint="eastAsia"/>
                <w:b/>
                <w:bCs/>
                <w:kern w:val="0"/>
                <w:sz w:val="24"/>
                <w:szCs w:val="24"/>
              </w:rPr>
              <w:t>有理线杆，方便整理手柄连接线；专用推车轮为</w:t>
            </w:r>
            <w:proofErr w:type="gramStart"/>
            <w:r>
              <w:rPr>
                <w:rFonts w:ascii="Times New Roman" w:hAnsi="Times New Roman" w:hint="eastAsia"/>
                <w:b/>
                <w:bCs/>
                <w:kern w:val="0"/>
                <w:sz w:val="24"/>
                <w:szCs w:val="24"/>
              </w:rPr>
              <w:t>万向静音</w:t>
            </w:r>
            <w:proofErr w:type="gramEnd"/>
            <w:r>
              <w:rPr>
                <w:rFonts w:ascii="Times New Roman" w:hAnsi="Times New Roman" w:hint="eastAsia"/>
                <w:b/>
                <w:bCs/>
                <w:kern w:val="0"/>
                <w:sz w:val="24"/>
                <w:szCs w:val="24"/>
              </w:rPr>
              <w:t>设计，方便移动机器。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产品适用范围应至少包括：</w:t>
            </w:r>
            <w:proofErr w:type="gramStart"/>
            <w:r>
              <w:rPr>
                <w:rFonts w:ascii="Times New Roman" w:hAnsi="Times New Roman" w:hint="eastAsia"/>
                <w:b/>
                <w:bCs/>
                <w:kern w:val="0"/>
                <w:sz w:val="24"/>
                <w:szCs w:val="24"/>
              </w:rPr>
              <w:t>肩</w:t>
            </w:r>
            <w:proofErr w:type="gramEnd"/>
            <w:r>
              <w:rPr>
                <w:rFonts w:ascii="Times New Roman" w:hAnsi="Times New Roman" w:hint="eastAsia"/>
                <w:b/>
                <w:bCs/>
                <w:kern w:val="0"/>
                <w:sz w:val="24"/>
                <w:szCs w:val="24"/>
              </w:rPr>
              <w:t>钙化性肌腱炎、肩峰下疼痛综合症、网球肘、股骨大转子疼痛综合症、髌骨尖综合症、胫骨结节骨软骨炎、胫骨内侧应力综合症、止点性跟腱炎、非止点性跟腱炎、足底筋膜炎、肌筋膜疼痛综合症、特异性和根性腰背疼痛综合症。产品注册应包括</w:t>
            </w:r>
            <w:r>
              <w:rPr>
                <w:rFonts w:ascii="Times New Roman" w:hAnsi="Times New Roman" w:hint="eastAsia"/>
                <w:b/>
                <w:bCs/>
                <w:kern w:val="0"/>
                <w:sz w:val="24"/>
                <w:szCs w:val="24"/>
              </w:rPr>
              <w:t>10</w:t>
            </w:r>
            <w:r>
              <w:rPr>
                <w:rFonts w:ascii="Times New Roman" w:hAnsi="Times New Roman" w:hint="eastAsia"/>
                <w:b/>
                <w:bCs/>
                <w:kern w:val="0"/>
                <w:sz w:val="24"/>
                <w:szCs w:val="24"/>
              </w:rPr>
              <w:t>款以上的治疗探头，方便产品以后拓展升级。</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2</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proofErr w:type="gramStart"/>
            <w:r>
              <w:rPr>
                <w:rFonts w:ascii="Times New Roman" w:hAnsi="Times New Roman" w:hint="eastAsia"/>
                <w:b/>
                <w:bCs/>
                <w:kern w:val="0"/>
                <w:sz w:val="24"/>
                <w:szCs w:val="24"/>
              </w:rPr>
              <w:t>智能双</w:t>
            </w:r>
            <w:proofErr w:type="gramEnd"/>
            <w:r>
              <w:rPr>
                <w:rFonts w:ascii="Times New Roman" w:hAnsi="Times New Roman" w:hint="eastAsia"/>
                <w:b/>
                <w:bCs/>
                <w:kern w:val="0"/>
                <w:sz w:val="24"/>
                <w:szCs w:val="24"/>
              </w:rPr>
              <w:t>能量半导体激光恢复系统</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推车式可移动主机，脚轮可锁定。</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半导体激光，非</w:t>
            </w:r>
            <w:r>
              <w:rPr>
                <w:rFonts w:ascii="Times New Roman" w:hAnsi="Times New Roman" w:hint="eastAsia"/>
                <w:b/>
                <w:bCs/>
                <w:kern w:val="0"/>
                <w:sz w:val="24"/>
                <w:szCs w:val="24"/>
              </w:rPr>
              <w:t>LED</w:t>
            </w:r>
            <w:r>
              <w:rPr>
                <w:rFonts w:ascii="Times New Roman" w:hAnsi="Times New Roman" w:hint="eastAsia"/>
                <w:b/>
                <w:bCs/>
                <w:kern w:val="0"/>
                <w:sz w:val="24"/>
                <w:szCs w:val="24"/>
              </w:rPr>
              <w:t>发光二极管。</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治疗模式至少包括：连续、间歇、振荡；其中间歇模式：通、</w:t>
            </w:r>
            <w:proofErr w:type="gramStart"/>
            <w:r>
              <w:rPr>
                <w:rFonts w:ascii="Times New Roman" w:hAnsi="Times New Roman" w:hint="eastAsia"/>
                <w:b/>
                <w:bCs/>
                <w:kern w:val="0"/>
                <w:sz w:val="24"/>
                <w:szCs w:val="24"/>
              </w:rPr>
              <w:t>断时间</w:t>
            </w:r>
            <w:proofErr w:type="gramEnd"/>
            <w:r>
              <w:rPr>
                <w:rFonts w:ascii="Times New Roman" w:hAnsi="Times New Roman" w:hint="eastAsia"/>
                <w:b/>
                <w:bCs/>
                <w:kern w:val="0"/>
                <w:sz w:val="24"/>
                <w:szCs w:val="24"/>
              </w:rPr>
              <w:t>可在</w:t>
            </w:r>
            <w:r>
              <w:rPr>
                <w:rFonts w:ascii="Times New Roman" w:hAnsi="Times New Roman" w:hint="eastAsia"/>
                <w:b/>
                <w:bCs/>
                <w:kern w:val="0"/>
                <w:sz w:val="24"/>
                <w:szCs w:val="24"/>
              </w:rPr>
              <w:t>1-9s</w:t>
            </w:r>
            <w:r>
              <w:rPr>
                <w:rFonts w:ascii="Times New Roman" w:hAnsi="Times New Roman" w:hint="eastAsia"/>
                <w:b/>
                <w:bCs/>
                <w:kern w:val="0"/>
                <w:sz w:val="24"/>
                <w:szCs w:val="24"/>
              </w:rPr>
              <w:t>之间分别调节；振荡模式下可设置振荡功率变化区间。</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治疗波长≥</w:t>
            </w:r>
            <w:r>
              <w:rPr>
                <w:rFonts w:ascii="Times New Roman" w:hAnsi="Times New Roman" w:hint="eastAsia"/>
                <w:b/>
                <w:bCs/>
                <w:kern w:val="0"/>
                <w:sz w:val="24"/>
                <w:szCs w:val="24"/>
              </w:rPr>
              <w:t>2</w:t>
            </w:r>
            <w:r>
              <w:rPr>
                <w:rFonts w:ascii="Times New Roman" w:hAnsi="Times New Roman" w:hint="eastAsia"/>
                <w:b/>
                <w:bCs/>
                <w:kern w:val="0"/>
                <w:sz w:val="24"/>
                <w:szCs w:val="24"/>
              </w:rPr>
              <w:t>种；治疗</w:t>
            </w:r>
            <w:proofErr w:type="gramStart"/>
            <w:r>
              <w:rPr>
                <w:rFonts w:ascii="Times New Roman" w:hAnsi="Times New Roman" w:hint="eastAsia"/>
                <w:b/>
                <w:bCs/>
                <w:kern w:val="0"/>
                <w:sz w:val="24"/>
                <w:szCs w:val="24"/>
              </w:rPr>
              <w:t>头选择</w:t>
            </w:r>
            <w:proofErr w:type="gramEnd"/>
            <w:r>
              <w:rPr>
                <w:rFonts w:ascii="Times New Roman" w:hAnsi="Times New Roman" w:hint="eastAsia"/>
                <w:b/>
                <w:bCs/>
                <w:kern w:val="0"/>
                <w:sz w:val="24"/>
                <w:szCs w:val="24"/>
              </w:rPr>
              <w:t>≥</w:t>
            </w:r>
            <w:r>
              <w:rPr>
                <w:rFonts w:ascii="Times New Roman" w:hAnsi="Times New Roman" w:hint="eastAsia"/>
                <w:b/>
                <w:bCs/>
                <w:kern w:val="0"/>
                <w:sz w:val="24"/>
                <w:szCs w:val="24"/>
              </w:rPr>
              <w:t>2</w:t>
            </w:r>
            <w:r>
              <w:rPr>
                <w:rFonts w:ascii="Times New Roman" w:hAnsi="Times New Roman" w:hint="eastAsia"/>
                <w:b/>
                <w:bCs/>
                <w:kern w:val="0"/>
                <w:sz w:val="24"/>
                <w:szCs w:val="24"/>
              </w:rPr>
              <w:t>种，治疗头面积：≤</w:t>
            </w:r>
            <w:r>
              <w:rPr>
                <w:rFonts w:ascii="Times New Roman" w:hAnsi="Times New Roman" w:hint="eastAsia"/>
                <w:b/>
                <w:bCs/>
                <w:kern w:val="0"/>
                <w:sz w:val="24"/>
                <w:szCs w:val="24"/>
              </w:rPr>
              <w:t>6400 mm2</w:t>
            </w:r>
            <w:r>
              <w:rPr>
                <w:rFonts w:ascii="Times New Roman" w:hAnsi="Times New Roman" w:hint="eastAsia"/>
                <w:b/>
                <w:bCs/>
                <w:kern w:val="0"/>
                <w:sz w:val="24"/>
                <w:szCs w:val="24"/>
              </w:rPr>
              <w:t>；治疗头直径：≤</w:t>
            </w:r>
            <w:r>
              <w:rPr>
                <w:rFonts w:ascii="Times New Roman" w:hAnsi="Times New Roman" w:hint="eastAsia"/>
                <w:b/>
                <w:bCs/>
                <w:kern w:val="0"/>
                <w:sz w:val="24"/>
                <w:szCs w:val="24"/>
              </w:rPr>
              <w:t>100 mm2</w:t>
            </w:r>
            <w:r>
              <w:rPr>
                <w:rFonts w:ascii="Times New Roman" w:hAnsi="Times New Roman" w:hint="eastAsia"/>
                <w:b/>
                <w:bCs/>
                <w:kern w:val="0"/>
                <w:sz w:val="24"/>
                <w:szCs w:val="24"/>
              </w:rPr>
              <w:t>；治疗输出</w:t>
            </w:r>
            <w:r>
              <w:rPr>
                <w:rFonts w:ascii="Times New Roman" w:hAnsi="Times New Roman" w:hint="eastAsia"/>
                <w:b/>
                <w:bCs/>
                <w:kern w:val="0"/>
                <w:sz w:val="24"/>
                <w:szCs w:val="24"/>
              </w:rPr>
              <w:lastRenderedPageBreak/>
              <w:t>≥</w:t>
            </w:r>
            <w:r>
              <w:rPr>
                <w:rFonts w:ascii="Times New Roman" w:hAnsi="Times New Roman" w:hint="eastAsia"/>
                <w:b/>
                <w:bCs/>
                <w:kern w:val="0"/>
                <w:sz w:val="24"/>
                <w:szCs w:val="24"/>
              </w:rPr>
              <w:t>2</w:t>
            </w:r>
            <w:r>
              <w:rPr>
                <w:rFonts w:ascii="Times New Roman" w:hAnsi="Times New Roman" w:hint="eastAsia"/>
                <w:b/>
                <w:bCs/>
                <w:kern w:val="0"/>
                <w:sz w:val="24"/>
                <w:szCs w:val="24"/>
              </w:rPr>
              <w:t>路，多路输出独立控制，每</w:t>
            </w:r>
            <w:proofErr w:type="gramStart"/>
            <w:r>
              <w:rPr>
                <w:rFonts w:ascii="Times New Roman" w:hAnsi="Times New Roman" w:hint="eastAsia"/>
                <w:b/>
                <w:bCs/>
                <w:kern w:val="0"/>
                <w:sz w:val="24"/>
                <w:szCs w:val="24"/>
              </w:rPr>
              <w:t>路治疗头</w:t>
            </w:r>
            <w:proofErr w:type="gramEnd"/>
            <w:r>
              <w:rPr>
                <w:rFonts w:ascii="Times New Roman" w:hAnsi="Times New Roman" w:hint="eastAsia"/>
                <w:b/>
                <w:bCs/>
                <w:kern w:val="0"/>
                <w:sz w:val="24"/>
                <w:szCs w:val="24"/>
              </w:rPr>
              <w:t>最大输出功率≥</w:t>
            </w:r>
            <w:r>
              <w:rPr>
                <w:rFonts w:ascii="Times New Roman" w:hAnsi="Times New Roman" w:hint="eastAsia"/>
                <w:b/>
                <w:bCs/>
                <w:kern w:val="0"/>
                <w:sz w:val="24"/>
                <w:szCs w:val="24"/>
              </w:rPr>
              <w:t>2500mW</w:t>
            </w:r>
            <w:r>
              <w:rPr>
                <w:rFonts w:ascii="Times New Roman" w:hAnsi="Times New Roman" w:hint="eastAsia"/>
                <w:b/>
                <w:bCs/>
                <w:kern w:val="0"/>
                <w:sz w:val="24"/>
                <w:szCs w:val="24"/>
              </w:rPr>
              <w:t>；可同时治疗≥</w:t>
            </w:r>
            <w:r>
              <w:rPr>
                <w:rFonts w:ascii="Times New Roman" w:hAnsi="Times New Roman" w:hint="eastAsia"/>
                <w:b/>
                <w:bCs/>
                <w:kern w:val="0"/>
                <w:sz w:val="24"/>
                <w:szCs w:val="24"/>
              </w:rPr>
              <w:t>2</w:t>
            </w:r>
            <w:r>
              <w:rPr>
                <w:rFonts w:ascii="Times New Roman" w:hAnsi="Times New Roman" w:hint="eastAsia"/>
                <w:b/>
                <w:bCs/>
                <w:kern w:val="0"/>
                <w:sz w:val="24"/>
                <w:szCs w:val="24"/>
              </w:rPr>
              <w:t>个病灶部位或≥</w:t>
            </w:r>
            <w:r>
              <w:rPr>
                <w:rFonts w:ascii="Times New Roman" w:hAnsi="Times New Roman" w:hint="eastAsia"/>
                <w:b/>
                <w:bCs/>
                <w:kern w:val="0"/>
                <w:sz w:val="24"/>
                <w:szCs w:val="24"/>
              </w:rPr>
              <w:t>2</w:t>
            </w:r>
            <w:r>
              <w:rPr>
                <w:rFonts w:ascii="Times New Roman" w:hAnsi="Times New Roman" w:hint="eastAsia"/>
                <w:b/>
                <w:bCs/>
                <w:kern w:val="0"/>
                <w:sz w:val="24"/>
                <w:szCs w:val="24"/>
              </w:rPr>
              <w:t>病人。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光功率调节：可在</w:t>
            </w:r>
            <w:r>
              <w:rPr>
                <w:rFonts w:ascii="Times New Roman" w:hAnsi="Times New Roman" w:hint="eastAsia"/>
                <w:b/>
                <w:bCs/>
                <w:kern w:val="0"/>
                <w:sz w:val="24"/>
                <w:szCs w:val="24"/>
              </w:rPr>
              <w:t>0</w:t>
            </w:r>
            <w:r>
              <w:rPr>
                <w:rFonts w:ascii="Times New Roman" w:hAnsi="Times New Roman" w:hint="eastAsia"/>
                <w:b/>
                <w:bCs/>
                <w:kern w:val="0"/>
                <w:sz w:val="24"/>
                <w:szCs w:val="24"/>
              </w:rPr>
              <w:t>～最大值之间连续调节；治疗时间设置范围：</w:t>
            </w:r>
            <w:r>
              <w:rPr>
                <w:rFonts w:ascii="Times New Roman" w:hAnsi="Times New Roman" w:hint="eastAsia"/>
                <w:b/>
                <w:bCs/>
                <w:kern w:val="0"/>
                <w:sz w:val="24"/>
                <w:szCs w:val="24"/>
              </w:rPr>
              <w:t>0-90min</w:t>
            </w:r>
            <w:r>
              <w:rPr>
                <w:rFonts w:ascii="Times New Roman" w:hAnsi="Times New Roman" w:hint="eastAsia"/>
                <w:b/>
                <w:bCs/>
                <w:kern w:val="0"/>
                <w:sz w:val="24"/>
                <w:szCs w:val="24"/>
              </w:rPr>
              <w:t>；输出治疗头调节方式：万向阻尼式，长度≥</w:t>
            </w:r>
            <w:r>
              <w:rPr>
                <w:rFonts w:ascii="Times New Roman" w:hAnsi="Times New Roman" w:hint="eastAsia"/>
                <w:b/>
                <w:bCs/>
                <w:kern w:val="0"/>
                <w:sz w:val="24"/>
                <w:szCs w:val="24"/>
              </w:rPr>
              <w:t>100cm</w:t>
            </w:r>
            <w:r>
              <w:rPr>
                <w:rFonts w:ascii="Times New Roman" w:hAnsi="Times New Roman" w:hint="eastAsia"/>
                <w:b/>
                <w:bCs/>
                <w:kern w:val="0"/>
                <w:sz w:val="24"/>
                <w:szCs w:val="24"/>
              </w:rPr>
              <w:t>，且可手持式输出；治疗光连续输出不间断，且能自动控制强弱变化，彩色液晶触摸显示屏≥</w:t>
            </w:r>
            <w:r>
              <w:rPr>
                <w:rFonts w:ascii="Times New Roman" w:hAnsi="Times New Roman" w:hint="eastAsia"/>
                <w:b/>
                <w:bCs/>
                <w:kern w:val="0"/>
                <w:sz w:val="24"/>
                <w:szCs w:val="24"/>
              </w:rPr>
              <w:t>6</w:t>
            </w:r>
            <w:r>
              <w:rPr>
                <w:rFonts w:ascii="Times New Roman" w:hAnsi="Times New Roman" w:hint="eastAsia"/>
                <w:b/>
                <w:bCs/>
                <w:kern w:val="0"/>
                <w:sz w:val="24"/>
                <w:szCs w:val="24"/>
              </w:rPr>
              <w:t>英寸，可实时显示输出功率曲线及治疗时间进度；可显示设备累计使用时间，具备语音提示功能，音量大小可调。</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3</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干扰电治疗仪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电疗输出通道：≥</w:t>
            </w:r>
            <w:r>
              <w:rPr>
                <w:rFonts w:ascii="Times New Roman" w:hAnsi="Times New Roman" w:hint="eastAsia"/>
                <w:b/>
                <w:bCs/>
                <w:kern w:val="0"/>
                <w:sz w:val="24"/>
                <w:szCs w:val="24"/>
              </w:rPr>
              <w:t>2</w:t>
            </w:r>
            <w:r>
              <w:rPr>
                <w:rFonts w:ascii="Times New Roman" w:hAnsi="Times New Roman" w:hint="eastAsia"/>
                <w:b/>
                <w:bCs/>
                <w:kern w:val="0"/>
                <w:sz w:val="24"/>
                <w:szCs w:val="24"/>
              </w:rPr>
              <w:t>组</w:t>
            </w:r>
            <w:r>
              <w:rPr>
                <w:rFonts w:ascii="Times New Roman" w:hAnsi="Times New Roman" w:hint="eastAsia"/>
                <w:b/>
                <w:bCs/>
                <w:kern w:val="0"/>
                <w:sz w:val="24"/>
                <w:szCs w:val="24"/>
              </w:rPr>
              <w:t>4</w:t>
            </w:r>
            <w:r>
              <w:rPr>
                <w:rFonts w:ascii="Times New Roman" w:hAnsi="Times New Roman" w:hint="eastAsia"/>
                <w:b/>
                <w:bCs/>
                <w:kern w:val="0"/>
                <w:sz w:val="24"/>
                <w:szCs w:val="24"/>
              </w:rPr>
              <w:t>电极，可以同步、</w:t>
            </w:r>
            <w:proofErr w:type="gramStart"/>
            <w:r>
              <w:rPr>
                <w:rFonts w:ascii="Times New Roman" w:hAnsi="Times New Roman" w:hint="eastAsia"/>
                <w:b/>
                <w:bCs/>
                <w:kern w:val="0"/>
                <w:sz w:val="24"/>
                <w:szCs w:val="24"/>
              </w:rPr>
              <w:t>异步和</w:t>
            </w:r>
            <w:proofErr w:type="gramEnd"/>
            <w:r>
              <w:rPr>
                <w:rFonts w:ascii="Times New Roman" w:hAnsi="Times New Roman" w:hint="eastAsia"/>
                <w:b/>
                <w:bCs/>
                <w:kern w:val="0"/>
                <w:sz w:val="24"/>
                <w:szCs w:val="24"/>
              </w:rPr>
              <w:t>交替刺激，通道可以独立使用，也可以</w:t>
            </w:r>
            <w:r>
              <w:rPr>
                <w:rFonts w:ascii="Times New Roman" w:hAnsi="Times New Roman" w:hint="eastAsia"/>
                <w:b/>
                <w:bCs/>
                <w:kern w:val="0"/>
                <w:sz w:val="24"/>
                <w:szCs w:val="24"/>
              </w:rPr>
              <w:t>1+2</w:t>
            </w:r>
            <w:r>
              <w:rPr>
                <w:rFonts w:ascii="Times New Roman" w:hAnsi="Times New Roman" w:hint="eastAsia"/>
                <w:b/>
                <w:bCs/>
                <w:kern w:val="0"/>
                <w:sz w:val="24"/>
                <w:szCs w:val="24"/>
              </w:rPr>
              <w:t>联合输出。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电流波形：≥</w:t>
            </w:r>
            <w:r>
              <w:rPr>
                <w:rFonts w:ascii="Times New Roman" w:hAnsi="Times New Roman" w:hint="eastAsia"/>
                <w:b/>
                <w:bCs/>
                <w:kern w:val="0"/>
                <w:sz w:val="24"/>
                <w:szCs w:val="24"/>
              </w:rPr>
              <w:t>25</w:t>
            </w:r>
            <w:r>
              <w:rPr>
                <w:rFonts w:ascii="Times New Roman" w:hAnsi="Times New Roman" w:hint="eastAsia"/>
                <w:b/>
                <w:bCs/>
                <w:kern w:val="0"/>
                <w:sz w:val="24"/>
                <w:szCs w:val="24"/>
              </w:rPr>
              <w:t>种电流波形，可满足所有的直流电、低频电、中频电疗法。临床处方：预设处方≥</w:t>
            </w:r>
            <w:r>
              <w:rPr>
                <w:rFonts w:ascii="Times New Roman" w:hAnsi="Times New Roman" w:hint="eastAsia"/>
                <w:b/>
                <w:bCs/>
                <w:kern w:val="0"/>
                <w:sz w:val="24"/>
                <w:szCs w:val="24"/>
              </w:rPr>
              <w:t>40</w:t>
            </w:r>
            <w:r>
              <w:rPr>
                <w:rFonts w:ascii="Times New Roman" w:hAnsi="Times New Roman" w:hint="eastAsia"/>
                <w:b/>
                <w:bCs/>
                <w:kern w:val="0"/>
                <w:sz w:val="24"/>
                <w:szCs w:val="24"/>
              </w:rPr>
              <w:t>个，可自定义处方并储存。</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设备调制频率、脉宽、调频、波涌、波形上升时间、持续时间、下降时间、间断时间及通道的延迟时间均可根据使用者的需求，进行个性化的设置。</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设备调节电流强度：≥</w:t>
            </w:r>
            <w:r>
              <w:rPr>
                <w:rFonts w:ascii="Times New Roman" w:hAnsi="Times New Roman" w:hint="eastAsia"/>
                <w:b/>
                <w:bCs/>
                <w:kern w:val="0"/>
                <w:sz w:val="24"/>
                <w:szCs w:val="24"/>
              </w:rPr>
              <w:t>140mA</w:t>
            </w:r>
            <w:r>
              <w:rPr>
                <w:rFonts w:ascii="Times New Roman" w:hAnsi="Times New Roman" w:hint="eastAsia"/>
                <w:b/>
                <w:bCs/>
                <w:kern w:val="0"/>
                <w:sz w:val="24"/>
                <w:szCs w:val="24"/>
              </w:rPr>
              <w:t>，调节电流强度递增量≤</w:t>
            </w:r>
            <w:r>
              <w:rPr>
                <w:rFonts w:ascii="Times New Roman" w:hAnsi="Times New Roman" w:hint="eastAsia"/>
                <w:b/>
                <w:bCs/>
                <w:kern w:val="0"/>
                <w:sz w:val="24"/>
                <w:szCs w:val="24"/>
              </w:rPr>
              <w:t>0.1mA</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操作界面：配置包括中文在内的多种语言显示，显示屏可在</w:t>
            </w:r>
            <w:r>
              <w:rPr>
                <w:rFonts w:ascii="Times New Roman" w:hAnsi="Times New Roman" w:hint="eastAsia"/>
                <w:b/>
                <w:bCs/>
                <w:kern w:val="0"/>
                <w:sz w:val="24"/>
                <w:szCs w:val="24"/>
              </w:rPr>
              <w:t>5</w:t>
            </w:r>
            <w:r>
              <w:rPr>
                <w:rFonts w:ascii="Times New Roman" w:hAnsi="Times New Roman" w:hint="eastAsia"/>
                <w:b/>
                <w:bCs/>
                <w:kern w:val="0"/>
                <w:sz w:val="24"/>
                <w:szCs w:val="24"/>
              </w:rPr>
              <w:t>°～</w:t>
            </w:r>
            <w:r>
              <w:rPr>
                <w:rFonts w:ascii="Times New Roman" w:hAnsi="Times New Roman" w:hint="eastAsia"/>
                <w:b/>
                <w:bCs/>
                <w:kern w:val="0"/>
                <w:sz w:val="24"/>
                <w:szCs w:val="24"/>
              </w:rPr>
              <w:t>75</w:t>
            </w:r>
            <w:r>
              <w:rPr>
                <w:rFonts w:ascii="Times New Roman" w:hAnsi="Times New Roman" w:hint="eastAsia"/>
                <w:b/>
                <w:bCs/>
                <w:kern w:val="0"/>
                <w:sz w:val="24"/>
                <w:szCs w:val="24"/>
              </w:rPr>
              <w:t>°自由调节，可在不同角度观察使用情况。</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软件升级：配有</w:t>
            </w:r>
            <w:r>
              <w:rPr>
                <w:rFonts w:ascii="Times New Roman" w:hAnsi="Times New Roman" w:hint="eastAsia"/>
                <w:b/>
                <w:bCs/>
                <w:kern w:val="0"/>
                <w:sz w:val="24"/>
                <w:szCs w:val="24"/>
              </w:rPr>
              <w:t>SD</w:t>
            </w:r>
            <w:r>
              <w:rPr>
                <w:rFonts w:ascii="Times New Roman" w:hAnsi="Times New Roman" w:hint="eastAsia"/>
                <w:b/>
                <w:bCs/>
                <w:kern w:val="0"/>
                <w:sz w:val="24"/>
                <w:szCs w:val="24"/>
              </w:rPr>
              <w:t>卡插槽，可通过</w:t>
            </w:r>
            <w:r>
              <w:rPr>
                <w:rFonts w:ascii="Times New Roman" w:hAnsi="Times New Roman" w:hint="eastAsia"/>
                <w:b/>
                <w:bCs/>
                <w:kern w:val="0"/>
                <w:sz w:val="24"/>
                <w:szCs w:val="24"/>
              </w:rPr>
              <w:t>SD</w:t>
            </w:r>
            <w:r>
              <w:rPr>
                <w:rFonts w:ascii="Times New Roman" w:hAnsi="Times New Roman" w:hint="eastAsia"/>
                <w:b/>
                <w:bCs/>
                <w:kern w:val="0"/>
                <w:sz w:val="24"/>
                <w:szCs w:val="24"/>
              </w:rPr>
              <w:t>卡进行升级。</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r>
              <w:rPr>
                <w:rFonts w:ascii="Times New Roman" w:hAnsi="Times New Roman" w:hint="eastAsia"/>
                <w:b/>
                <w:bCs/>
                <w:kern w:val="0"/>
                <w:sz w:val="24"/>
                <w:szCs w:val="24"/>
              </w:rPr>
              <w:t>操作快捷键：每组治疗通道均对应有一个快捷按钮，按下快捷按钮，可以直接到该对应治疗通道的治疗界面，而且配置一键式中央按钮，操作非常简</w:t>
            </w:r>
            <w:r>
              <w:rPr>
                <w:rFonts w:ascii="Times New Roman" w:hAnsi="Times New Roman" w:hint="eastAsia"/>
                <w:b/>
                <w:bCs/>
                <w:kern w:val="0"/>
                <w:sz w:val="24"/>
                <w:szCs w:val="24"/>
              </w:rPr>
              <w:lastRenderedPageBreak/>
              <w:t>便。</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r>
              <w:rPr>
                <w:rFonts w:ascii="Times New Roman" w:hAnsi="Times New Roman" w:hint="eastAsia"/>
                <w:b/>
                <w:bCs/>
                <w:kern w:val="0"/>
                <w:sz w:val="24"/>
                <w:szCs w:val="24"/>
              </w:rPr>
              <w:t>治疗处方信息包括文字信息和彩色图片信息，可准确定位治疗部位、治疗方法及治疗剂量等。</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4</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△电容电阻靶</w:t>
            </w:r>
            <w:proofErr w:type="gramStart"/>
            <w:r>
              <w:rPr>
                <w:rFonts w:ascii="Times New Roman" w:hAnsi="Times New Roman" w:hint="eastAsia"/>
                <w:b/>
                <w:bCs/>
                <w:kern w:val="0"/>
                <w:sz w:val="24"/>
                <w:szCs w:val="24"/>
              </w:rPr>
              <w:t>向治疗</w:t>
            </w:r>
            <w:proofErr w:type="gramEnd"/>
            <w:r>
              <w:rPr>
                <w:rFonts w:ascii="Times New Roman" w:hAnsi="Times New Roman" w:hint="eastAsia"/>
                <w:b/>
                <w:bCs/>
                <w:kern w:val="0"/>
                <w:sz w:val="24"/>
                <w:szCs w:val="24"/>
              </w:rPr>
              <w:t>系统（射频理疗仪）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显示屏：彩色液晶触摸屏。</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治疗频率：非单一治疗频率，频率范围在</w:t>
            </w:r>
            <w:r>
              <w:rPr>
                <w:rFonts w:ascii="Times New Roman" w:hAnsi="Times New Roman" w:hint="eastAsia"/>
                <w:b/>
                <w:bCs/>
                <w:kern w:val="0"/>
                <w:sz w:val="24"/>
                <w:szCs w:val="24"/>
              </w:rPr>
              <w:t>2500Hz</w:t>
            </w:r>
            <w:r>
              <w:rPr>
                <w:rFonts w:ascii="Times New Roman" w:hAnsi="Times New Roman" w:hint="eastAsia"/>
                <w:b/>
                <w:bCs/>
                <w:kern w:val="0"/>
                <w:sz w:val="24"/>
                <w:szCs w:val="24"/>
              </w:rPr>
              <w:t>～</w:t>
            </w:r>
            <w:r>
              <w:rPr>
                <w:rFonts w:ascii="Times New Roman" w:hAnsi="Times New Roman" w:hint="eastAsia"/>
                <w:b/>
                <w:bCs/>
                <w:kern w:val="0"/>
                <w:sz w:val="24"/>
                <w:szCs w:val="24"/>
              </w:rPr>
              <w:t>1MHz</w:t>
            </w:r>
            <w:r>
              <w:rPr>
                <w:rFonts w:ascii="Times New Roman" w:hAnsi="Times New Roman" w:hint="eastAsia"/>
                <w:b/>
                <w:bCs/>
                <w:kern w:val="0"/>
                <w:sz w:val="24"/>
                <w:szCs w:val="24"/>
              </w:rPr>
              <w:t>，不少于三种不同的治疗频率。</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治疗模式：不少于三种治疗模式，单独治疗模式不少于</w:t>
            </w:r>
            <w:r>
              <w:rPr>
                <w:rFonts w:ascii="Times New Roman" w:hAnsi="Times New Roman" w:hint="eastAsia"/>
                <w:b/>
                <w:bCs/>
                <w:kern w:val="0"/>
                <w:sz w:val="24"/>
                <w:szCs w:val="24"/>
              </w:rPr>
              <w:t>2</w:t>
            </w:r>
            <w:r>
              <w:rPr>
                <w:rFonts w:ascii="Times New Roman" w:hAnsi="Times New Roman" w:hint="eastAsia"/>
                <w:b/>
                <w:bCs/>
                <w:kern w:val="0"/>
                <w:sz w:val="24"/>
                <w:szCs w:val="24"/>
              </w:rPr>
              <w:t>种，交替治疗模式不少于</w:t>
            </w:r>
            <w:r>
              <w:rPr>
                <w:rFonts w:ascii="Times New Roman" w:hAnsi="Times New Roman" w:hint="eastAsia"/>
                <w:b/>
                <w:bCs/>
                <w:kern w:val="0"/>
                <w:sz w:val="24"/>
                <w:szCs w:val="24"/>
              </w:rPr>
              <w:t>1</w:t>
            </w:r>
            <w:r>
              <w:rPr>
                <w:rFonts w:ascii="Times New Roman" w:hAnsi="Times New Roman" w:hint="eastAsia"/>
                <w:b/>
                <w:bCs/>
                <w:kern w:val="0"/>
                <w:sz w:val="24"/>
                <w:szCs w:val="24"/>
              </w:rPr>
              <w:t>种。</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脉冲模式：在深度模式下，脉冲频率为</w:t>
            </w:r>
            <w:r>
              <w:rPr>
                <w:rFonts w:ascii="Times New Roman" w:hAnsi="Times New Roman" w:hint="eastAsia"/>
                <w:b/>
                <w:bCs/>
                <w:kern w:val="0"/>
                <w:sz w:val="24"/>
                <w:szCs w:val="24"/>
              </w:rPr>
              <w:t>2Hz</w:t>
            </w:r>
            <w:r>
              <w:rPr>
                <w:rFonts w:ascii="Times New Roman" w:hAnsi="Times New Roman" w:hint="eastAsia"/>
                <w:b/>
                <w:bCs/>
                <w:kern w:val="0"/>
                <w:sz w:val="24"/>
                <w:szCs w:val="24"/>
              </w:rPr>
              <w:t>和</w:t>
            </w:r>
            <w:r>
              <w:rPr>
                <w:rFonts w:ascii="Times New Roman" w:hAnsi="Times New Roman" w:hint="eastAsia"/>
                <w:b/>
                <w:bCs/>
                <w:kern w:val="0"/>
                <w:sz w:val="24"/>
                <w:szCs w:val="24"/>
              </w:rPr>
              <w:t>4Hz</w:t>
            </w:r>
            <w:r>
              <w:rPr>
                <w:rFonts w:ascii="Times New Roman" w:hAnsi="Times New Roman" w:hint="eastAsia"/>
                <w:b/>
                <w:bCs/>
                <w:kern w:val="0"/>
                <w:sz w:val="24"/>
                <w:szCs w:val="24"/>
              </w:rPr>
              <w:t>，误差±</w:t>
            </w:r>
            <w:r>
              <w:rPr>
                <w:rFonts w:ascii="Times New Roman" w:hAnsi="Times New Roman" w:hint="eastAsia"/>
                <w:b/>
                <w:bCs/>
                <w:kern w:val="0"/>
                <w:sz w:val="24"/>
                <w:szCs w:val="24"/>
              </w:rPr>
              <w:t>10%</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工作模式：常规模式，工作频率≤</w:t>
            </w:r>
            <w:r>
              <w:rPr>
                <w:rFonts w:ascii="Times New Roman" w:hAnsi="Times New Roman" w:hint="eastAsia"/>
                <w:b/>
                <w:bCs/>
                <w:kern w:val="0"/>
                <w:sz w:val="24"/>
                <w:szCs w:val="24"/>
              </w:rPr>
              <w:t>0.5MHz</w:t>
            </w:r>
            <w:r>
              <w:rPr>
                <w:rFonts w:ascii="Times New Roman" w:hAnsi="Times New Roman" w:hint="eastAsia"/>
                <w:b/>
                <w:bCs/>
                <w:kern w:val="0"/>
                <w:sz w:val="24"/>
                <w:szCs w:val="24"/>
              </w:rPr>
              <w:t>，误差±</w:t>
            </w:r>
            <w:r>
              <w:rPr>
                <w:rFonts w:ascii="Times New Roman" w:hAnsi="Times New Roman" w:hint="eastAsia"/>
                <w:b/>
                <w:bCs/>
                <w:kern w:val="0"/>
                <w:sz w:val="24"/>
                <w:szCs w:val="24"/>
              </w:rPr>
              <w:t>10%</w:t>
            </w:r>
            <w:r>
              <w:rPr>
                <w:rFonts w:ascii="Times New Roman" w:hAnsi="Times New Roman" w:hint="eastAsia"/>
                <w:b/>
                <w:bCs/>
                <w:kern w:val="0"/>
                <w:sz w:val="24"/>
                <w:szCs w:val="24"/>
              </w:rPr>
              <w:t>；深度模式，工作频率≤</w:t>
            </w:r>
            <w:r>
              <w:rPr>
                <w:rFonts w:ascii="Times New Roman" w:hAnsi="Times New Roman" w:hint="eastAsia"/>
                <w:b/>
                <w:bCs/>
                <w:kern w:val="0"/>
                <w:sz w:val="24"/>
                <w:szCs w:val="24"/>
              </w:rPr>
              <w:t>0.3MHz,</w:t>
            </w:r>
            <w:r>
              <w:rPr>
                <w:rFonts w:ascii="Times New Roman" w:hAnsi="Times New Roman" w:hint="eastAsia"/>
                <w:b/>
                <w:bCs/>
                <w:kern w:val="0"/>
                <w:sz w:val="24"/>
                <w:szCs w:val="24"/>
              </w:rPr>
              <w:t>误差±</w:t>
            </w:r>
            <w:r>
              <w:rPr>
                <w:rFonts w:ascii="Times New Roman" w:hAnsi="Times New Roman" w:hint="eastAsia"/>
                <w:b/>
                <w:bCs/>
                <w:kern w:val="0"/>
                <w:sz w:val="24"/>
                <w:szCs w:val="24"/>
              </w:rPr>
              <w:t>10%</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提供医疗器械质量管理体系认证证书。</w:t>
            </w:r>
            <w:r>
              <w:rPr>
                <w:rFonts w:ascii="Times New Roman" w:hAnsi="Times New Roman" w:hint="eastAsia"/>
                <w:b/>
                <w:bCs/>
                <w:kern w:val="0"/>
                <w:sz w:val="24"/>
                <w:szCs w:val="24"/>
              </w:rPr>
              <w:t xml:space="preserve"> </w:t>
            </w:r>
          </w:p>
          <w:p w:rsidR="004E6A67" w:rsidRDefault="004E6A67">
            <w:pPr>
              <w:widowControl/>
              <w:spacing w:line="360" w:lineRule="auto"/>
              <w:jc w:val="left"/>
              <w:rPr>
                <w:rFonts w:ascii="Times New Roman" w:hAnsi="Times New Roman"/>
                <w:b/>
                <w:bCs/>
                <w:kern w:val="0"/>
                <w:sz w:val="24"/>
                <w:szCs w:val="24"/>
              </w:rPr>
            </w:pP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△超声电疗工作站</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输出电疗通道：≥</w:t>
            </w:r>
            <w:r>
              <w:rPr>
                <w:rFonts w:ascii="Times New Roman" w:hAnsi="Times New Roman" w:hint="eastAsia"/>
                <w:b/>
                <w:bCs/>
                <w:kern w:val="0"/>
                <w:sz w:val="24"/>
                <w:szCs w:val="24"/>
              </w:rPr>
              <w:t>2</w:t>
            </w:r>
            <w:r>
              <w:rPr>
                <w:rFonts w:ascii="Times New Roman" w:hAnsi="Times New Roman" w:hint="eastAsia"/>
                <w:b/>
                <w:bCs/>
                <w:kern w:val="0"/>
                <w:sz w:val="24"/>
                <w:szCs w:val="24"/>
              </w:rPr>
              <w:t>通道</w:t>
            </w:r>
            <w:r>
              <w:rPr>
                <w:rFonts w:ascii="Times New Roman" w:hAnsi="Times New Roman" w:hint="eastAsia"/>
                <w:b/>
                <w:bCs/>
                <w:kern w:val="0"/>
                <w:sz w:val="24"/>
                <w:szCs w:val="24"/>
              </w:rPr>
              <w:t>4</w:t>
            </w:r>
            <w:r>
              <w:rPr>
                <w:rFonts w:ascii="Times New Roman" w:hAnsi="Times New Roman" w:hint="eastAsia"/>
                <w:b/>
                <w:bCs/>
                <w:kern w:val="0"/>
                <w:sz w:val="24"/>
                <w:szCs w:val="24"/>
              </w:rPr>
              <w:t>路电极输出，超声通道≥</w:t>
            </w:r>
            <w:r>
              <w:rPr>
                <w:rFonts w:ascii="Times New Roman" w:hAnsi="Times New Roman" w:hint="eastAsia"/>
                <w:b/>
                <w:bCs/>
                <w:kern w:val="0"/>
                <w:sz w:val="24"/>
                <w:szCs w:val="24"/>
              </w:rPr>
              <w:t>2</w:t>
            </w:r>
            <w:r>
              <w:rPr>
                <w:rFonts w:ascii="Times New Roman" w:hAnsi="Times New Roman" w:hint="eastAsia"/>
                <w:b/>
                <w:bCs/>
                <w:kern w:val="0"/>
                <w:sz w:val="24"/>
                <w:szCs w:val="24"/>
              </w:rPr>
              <w:t>个。</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电疗模块：具有低频电流，中频电流和干扰电、直流电等多种电流输出波形和参数变量可供使用者进行选定，满足临床治疗；电疗</w:t>
            </w:r>
            <w:r>
              <w:rPr>
                <w:rFonts w:ascii="Times New Roman" w:hAnsi="Times New Roman" w:hint="eastAsia"/>
                <w:b/>
                <w:bCs/>
                <w:kern w:val="0"/>
                <w:sz w:val="24"/>
                <w:szCs w:val="24"/>
              </w:rPr>
              <w:t>+</w:t>
            </w:r>
            <w:r>
              <w:rPr>
                <w:rFonts w:ascii="Times New Roman" w:hAnsi="Times New Roman" w:hint="eastAsia"/>
                <w:b/>
                <w:bCs/>
                <w:kern w:val="0"/>
                <w:sz w:val="24"/>
                <w:szCs w:val="24"/>
              </w:rPr>
              <w:t>超声联合治疗模式，结合两种物理因子。</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电流类型：预调制电流、干扰电、俄式刺激、微电流、高压电、间动电、直流电、感应电、经皮神经电刺激（</w:t>
            </w:r>
            <w:r>
              <w:rPr>
                <w:rFonts w:ascii="Times New Roman" w:hAnsi="Times New Roman" w:hint="eastAsia"/>
                <w:b/>
                <w:bCs/>
                <w:kern w:val="0"/>
                <w:sz w:val="24"/>
                <w:szCs w:val="24"/>
              </w:rPr>
              <w:t>TENS</w:t>
            </w:r>
            <w:r>
              <w:rPr>
                <w:rFonts w:ascii="Times New Roman" w:hAnsi="Times New Roman" w:hint="eastAsia"/>
                <w:b/>
                <w:bCs/>
                <w:kern w:val="0"/>
                <w:sz w:val="24"/>
                <w:szCs w:val="24"/>
              </w:rPr>
              <w:t>）等≥</w:t>
            </w:r>
            <w:r>
              <w:rPr>
                <w:rFonts w:ascii="Times New Roman" w:hAnsi="Times New Roman" w:hint="eastAsia"/>
                <w:b/>
                <w:bCs/>
                <w:kern w:val="0"/>
                <w:sz w:val="24"/>
                <w:szCs w:val="24"/>
              </w:rPr>
              <w:t>28</w:t>
            </w:r>
            <w:r>
              <w:rPr>
                <w:rFonts w:ascii="Times New Roman" w:hAnsi="Times New Roman" w:hint="eastAsia"/>
                <w:b/>
                <w:bCs/>
                <w:kern w:val="0"/>
                <w:sz w:val="24"/>
                <w:szCs w:val="24"/>
              </w:rPr>
              <w:t>种电流类型。</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超声频率：至少包括</w:t>
            </w:r>
            <w:r>
              <w:rPr>
                <w:rFonts w:ascii="Times New Roman" w:hAnsi="Times New Roman" w:hint="eastAsia"/>
                <w:b/>
                <w:bCs/>
                <w:kern w:val="0"/>
                <w:sz w:val="24"/>
                <w:szCs w:val="24"/>
              </w:rPr>
              <w:t>1MHz</w:t>
            </w:r>
            <w:r>
              <w:rPr>
                <w:rFonts w:ascii="Times New Roman" w:hAnsi="Times New Roman" w:hint="eastAsia"/>
                <w:b/>
                <w:bCs/>
                <w:kern w:val="0"/>
                <w:sz w:val="24"/>
                <w:szCs w:val="24"/>
              </w:rPr>
              <w:t>和</w:t>
            </w:r>
            <w:r>
              <w:rPr>
                <w:rFonts w:ascii="Times New Roman" w:hAnsi="Times New Roman" w:hint="eastAsia"/>
                <w:b/>
                <w:bCs/>
                <w:kern w:val="0"/>
                <w:sz w:val="24"/>
                <w:szCs w:val="24"/>
              </w:rPr>
              <w:t>3MHz</w:t>
            </w:r>
            <w:r>
              <w:rPr>
                <w:rFonts w:ascii="Times New Roman" w:hAnsi="Times New Roman" w:hint="eastAsia"/>
                <w:b/>
                <w:bCs/>
                <w:kern w:val="0"/>
                <w:sz w:val="24"/>
                <w:szCs w:val="24"/>
              </w:rPr>
              <w:t>；超声单次设置时间：≥</w:t>
            </w:r>
            <w:r>
              <w:rPr>
                <w:rFonts w:ascii="Times New Roman" w:hAnsi="Times New Roman" w:hint="eastAsia"/>
                <w:b/>
                <w:bCs/>
                <w:kern w:val="0"/>
                <w:sz w:val="24"/>
                <w:szCs w:val="24"/>
              </w:rPr>
              <w:t>30</w:t>
            </w:r>
            <w:r>
              <w:rPr>
                <w:rFonts w:ascii="Times New Roman" w:hAnsi="Times New Roman" w:hint="eastAsia"/>
                <w:b/>
                <w:bCs/>
                <w:kern w:val="0"/>
                <w:sz w:val="24"/>
                <w:szCs w:val="24"/>
              </w:rPr>
              <w:t>分钟。</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超声模式：持续和脉冲；脉冲频率：</w:t>
            </w:r>
            <w:r>
              <w:rPr>
                <w:rFonts w:ascii="Times New Roman" w:hAnsi="Times New Roman" w:hint="eastAsia"/>
                <w:b/>
                <w:bCs/>
                <w:kern w:val="0"/>
                <w:sz w:val="24"/>
                <w:szCs w:val="24"/>
              </w:rPr>
              <w:t>16</w:t>
            </w:r>
            <w:r>
              <w:rPr>
                <w:rFonts w:ascii="Times New Roman" w:hAnsi="Times New Roman" w:hint="eastAsia"/>
                <w:b/>
                <w:bCs/>
                <w:kern w:val="0"/>
                <w:sz w:val="24"/>
                <w:szCs w:val="24"/>
              </w:rPr>
              <w:t>、</w:t>
            </w:r>
            <w:r>
              <w:rPr>
                <w:rFonts w:ascii="Times New Roman" w:hAnsi="Times New Roman" w:hint="eastAsia"/>
                <w:b/>
                <w:bCs/>
                <w:kern w:val="0"/>
                <w:sz w:val="24"/>
                <w:szCs w:val="24"/>
              </w:rPr>
              <w:t>48</w:t>
            </w:r>
            <w:r>
              <w:rPr>
                <w:rFonts w:ascii="Times New Roman" w:hAnsi="Times New Roman" w:hint="eastAsia"/>
                <w:b/>
                <w:bCs/>
                <w:kern w:val="0"/>
                <w:sz w:val="24"/>
                <w:szCs w:val="24"/>
              </w:rPr>
              <w:t>、</w:t>
            </w:r>
            <w:r>
              <w:rPr>
                <w:rFonts w:ascii="Times New Roman" w:hAnsi="Times New Roman" w:hint="eastAsia"/>
                <w:b/>
                <w:bCs/>
                <w:kern w:val="0"/>
                <w:sz w:val="24"/>
                <w:szCs w:val="24"/>
              </w:rPr>
              <w:t>100Hz</w:t>
            </w:r>
            <w:r>
              <w:rPr>
                <w:rFonts w:ascii="Times New Roman" w:hAnsi="Times New Roman" w:hint="eastAsia"/>
                <w:b/>
                <w:bCs/>
                <w:kern w:val="0"/>
                <w:sz w:val="24"/>
                <w:szCs w:val="24"/>
              </w:rPr>
              <w:t>，占空比：</w:t>
            </w:r>
            <w:r>
              <w:rPr>
                <w:rFonts w:ascii="Times New Roman" w:hAnsi="Times New Roman" w:hint="eastAsia"/>
                <w:b/>
                <w:bCs/>
                <w:kern w:val="0"/>
                <w:sz w:val="24"/>
                <w:szCs w:val="24"/>
              </w:rPr>
              <w:t>5</w:t>
            </w:r>
            <w:r>
              <w:rPr>
                <w:rFonts w:ascii="Times New Roman" w:hAnsi="Times New Roman" w:hint="eastAsia"/>
                <w:b/>
                <w:bCs/>
                <w:kern w:val="0"/>
                <w:sz w:val="24"/>
                <w:szCs w:val="24"/>
              </w:rPr>
              <w:t>％、</w:t>
            </w:r>
            <w:r>
              <w:rPr>
                <w:rFonts w:ascii="Times New Roman" w:hAnsi="Times New Roman" w:hint="eastAsia"/>
                <w:b/>
                <w:bCs/>
                <w:kern w:val="0"/>
                <w:sz w:val="24"/>
                <w:szCs w:val="24"/>
              </w:rPr>
              <w:t>10</w:t>
            </w:r>
            <w:r>
              <w:rPr>
                <w:rFonts w:ascii="Times New Roman" w:hAnsi="Times New Roman" w:hint="eastAsia"/>
                <w:b/>
                <w:bCs/>
                <w:kern w:val="0"/>
                <w:sz w:val="24"/>
                <w:szCs w:val="24"/>
              </w:rPr>
              <w:t>％、</w:t>
            </w:r>
            <w:r>
              <w:rPr>
                <w:rFonts w:ascii="Times New Roman" w:hAnsi="Times New Roman" w:hint="eastAsia"/>
                <w:b/>
                <w:bCs/>
                <w:kern w:val="0"/>
                <w:sz w:val="24"/>
                <w:szCs w:val="24"/>
              </w:rPr>
              <w:t>20</w:t>
            </w:r>
            <w:r>
              <w:rPr>
                <w:rFonts w:ascii="Times New Roman" w:hAnsi="Times New Roman" w:hint="eastAsia"/>
                <w:b/>
                <w:bCs/>
                <w:kern w:val="0"/>
                <w:sz w:val="24"/>
                <w:szCs w:val="24"/>
              </w:rPr>
              <w:t>％、</w:t>
            </w:r>
            <w:r>
              <w:rPr>
                <w:rFonts w:ascii="Times New Roman" w:hAnsi="Times New Roman" w:hint="eastAsia"/>
                <w:b/>
                <w:bCs/>
                <w:kern w:val="0"/>
                <w:sz w:val="24"/>
                <w:szCs w:val="24"/>
              </w:rPr>
              <w:t>33%</w:t>
            </w:r>
            <w:r>
              <w:rPr>
                <w:rFonts w:ascii="Times New Roman" w:hAnsi="Times New Roman" w:hint="eastAsia"/>
                <w:b/>
                <w:bCs/>
                <w:kern w:val="0"/>
                <w:sz w:val="24"/>
                <w:szCs w:val="24"/>
              </w:rPr>
              <w:t>，</w:t>
            </w:r>
            <w:r>
              <w:rPr>
                <w:rFonts w:ascii="Times New Roman" w:hAnsi="Times New Roman" w:hint="eastAsia"/>
                <w:b/>
                <w:bCs/>
                <w:kern w:val="0"/>
                <w:sz w:val="24"/>
                <w:szCs w:val="24"/>
              </w:rPr>
              <w:t>50</w:t>
            </w:r>
            <w:r>
              <w:rPr>
                <w:rFonts w:ascii="Times New Roman" w:hAnsi="Times New Roman" w:hint="eastAsia"/>
                <w:b/>
                <w:bCs/>
                <w:kern w:val="0"/>
                <w:sz w:val="24"/>
                <w:szCs w:val="24"/>
              </w:rPr>
              <w:t>％、</w:t>
            </w:r>
            <w:r>
              <w:rPr>
                <w:rFonts w:ascii="Times New Roman" w:hAnsi="Times New Roman" w:hint="eastAsia"/>
                <w:b/>
                <w:bCs/>
                <w:kern w:val="0"/>
                <w:sz w:val="24"/>
                <w:szCs w:val="24"/>
              </w:rPr>
              <w:t>80</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有效声强：持续模式：≥</w:t>
            </w:r>
            <w:r>
              <w:rPr>
                <w:rFonts w:ascii="Times New Roman" w:hAnsi="Times New Roman" w:hint="eastAsia"/>
                <w:b/>
                <w:bCs/>
                <w:kern w:val="0"/>
                <w:sz w:val="24"/>
                <w:szCs w:val="24"/>
              </w:rPr>
              <w:t>2W/cm2</w:t>
            </w:r>
            <w:r>
              <w:rPr>
                <w:rFonts w:ascii="Times New Roman" w:hAnsi="Times New Roman" w:hint="eastAsia"/>
                <w:b/>
                <w:bCs/>
                <w:kern w:val="0"/>
                <w:sz w:val="24"/>
                <w:szCs w:val="24"/>
              </w:rPr>
              <w:t>；脉冲模式：≥</w:t>
            </w:r>
            <w:r>
              <w:rPr>
                <w:rFonts w:ascii="Times New Roman" w:hAnsi="Times New Roman" w:hint="eastAsia"/>
                <w:b/>
                <w:bCs/>
                <w:kern w:val="0"/>
                <w:sz w:val="24"/>
                <w:szCs w:val="24"/>
              </w:rPr>
              <w:t xml:space="preserve">3W/cm2 </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#7.</w:t>
            </w:r>
            <w:r>
              <w:rPr>
                <w:rFonts w:ascii="Times New Roman" w:hAnsi="Times New Roman" w:hint="eastAsia"/>
                <w:b/>
                <w:bCs/>
                <w:kern w:val="0"/>
                <w:sz w:val="24"/>
                <w:szCs w:val="24"/>
              </w:rPr>
              <w:t>自动报警功能：超声探头接触控制阈值小于</w:t>
            </w:r>
            <w:r>
              <w:rPr>
                <w:rFonts w:ascii="Times New Roman" w:hAnsi="Times New Roman" w:hint="eastAsia"/>
                <w:b/>
                <w:bCs/>
                <w:kern w:val="0"/>
                <w:sz w:val="24"/>
                <w:szCs w:val="24"/>
              </w:rPr>
              <w:t>65</w:t>
            </w:r>
            <w:r>
              <w:rPr>
                <w:rFonts w:ascii="Times New Roman" w:hAnsi="Times New Roman" w:hint="eastAsia"/>
                <w:b/>
                <w:bCs/>
                <w:kern w:val="0"/>
                <w:sz w:val="24"/>
                <w:szCs w:val="24"/>
              </w:rPr>
              <w:t>％，设备会发出声音信号提示操作者，同时探头四周具有指示光环，光环发亮超声强度会自动减弱，治疗时间停止。</w:t>
            </w:r>
            <w:r>
              <w:rPr>
                <w:rFonts w:ascii="Times New Roman" w:hAnsi="Times New Roman" w:hint="eastAsia"/>
                <w:b/>
                <w:bCs/>
                <w:kern w:val="0"/>
                <w:sz w:val="24"/>
                <w:szCs w:val="24"/>
              </w:rPr>
              <w:t xml:space="preserve"> </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r>
              <w:rPr>
                <w:rFonts w:ascii="Times New Roman" w:hAnsi="Times New Roman" w:hint="eastAsia"/>
                <w:b/>
                <w:bCs/>
                <w:kern w:val="0"/>
                <w:sz w:val="24"/>
                <w:szCs w:val="24"/>
              </w:rPr>
              <w:t>操作屏幕：彩色</w:t>
            </w:r>
            <w:r>
              <w:rPr>
                <w:rFonts w:ascii="Times New Roman" w:hAnsi="Times New Roman" w:hint="eastAsia"/>
                <w:b/>
                <w:bCs/>
                <w:kern w:val="0"/>
                <w:sz w:val="24"/>
                <w:szCs w:val="24"/>
              </w:rPr>
              <w:t>TFT</w:t>
            </w:r>
            <w:r>
              <w:rPr>
                <w:rFonts w:ascii="Times New Roman" w:hAnsi="Times New Roman" w:hint="eastAsia"/>
                <w:b/>
                <w:bCs/>
                <w:kern w:val="0"/>
                <w:sz w:val="24"/>
                <w:szCs w:val="24"/>
              </w:rPr>
              <w:t>液晶触摸屏，超声治疗实时显示输出剂量，实时监控治疗过程。</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#9.</w:t>
            </w:r>
            <w:r>
              <w:rPr>
                <w:rFonts w:ascii="Times New Roman" w:hAnsi="Times New Roman" w:hint="eastAsia"/>
                <w:b/>
                <w:bCs/>
                <w:kern w:val="0"/>
                <w:sz w:val="24"/>
                <w:szCs w:val="24"/>
              </w:rPr>
              <w:t>内置≥</w:t>
            </w:r>
            <w:r>
              <w:rPr>
                <w:rFonts w:ascii="Times New Roman" w:hAnsi="Times New Roman" w:hint="eastAsia"/>
                <w:b/>
                <w:bCs/>
                <w:kern w:val="0"/>
                <w:sz w:val="24"/>
                <w:szCs w:val="24"/>
              </w:rPr>
              <w:t>69</w:t>
            </w:r>
            <w:r>
              <w:rPr>
                <w:rFonts w:ascii="Times New Roman" w:hAnsi="Times New Roman" w:hint="eastAsia"/>
                <w:b/>
                <w:bCs/>
                <w:kern w:val="0"/>
                <w:sz w:val="24"/>
                <w:szCs w:val="24"/>
              </w:rPr>
              <w:t>个可循证的临床处方，且治疗处方中附有人体解剖图、彩图、文字信息治疗指南；其中包含≥</w:t>
            </w:r>
            <w:r>
              <w:rPr>
                <w:rFonts w:ascii="Times New Roman" w:hAnsi="Times New Roman" w:hint="eastAsia"/>
                <w:b/>
                <w:bCs/>
                <w:kern w:val="0"/>
                <w:sz w:val="24"/>
                <w:szCs w:val="24"/>
              </w:rPr>
              <w:t>25</w:t>
            </w:r>
            <w:r>
              <w:rPr>
                <w:rFonts w:ascii="Times New Roman" w:hAnsi="Times New Roman" w:hint="eastAsia"/>
                <w:b/>
                <w:bCs/>
                <w:kern w:val="0"/>
                <w:sz w:val="24"/>
                <w:szCs w:val="24"/>
              </w:rPr>
              <w:t>个超声治疗处方、≥</w:t>
            </w:r>
            <w:r>
              <w:rPr>
                <w:rFonts w:ascii="Times New Roman" w:hAnsi="Times New Roman" w:hint="eastAsia"/>
                <w:b/>
                <w:bCs/>
                <w:kern w:val="0"/>
                <w:sz w:val="24"/>
                <w:szCs w:val="24"/>
              </w:rPr>
              <w:t>42</w:t>
            </w:r>
            <w:r>
              <w:rPr>
                <w:rFonts w:ascii="Times New Roman" w:hAnsi="Times New Roman" w:hint="eastAsia"/>
                <w:b/>
                <w:bCs/>
                <w:kern w:val="0"/>
                <w:sz w:val="24"/>
                <w:szCs w:val="24"/>
              </w:rPr>
              <w:t>个电疗处方和≥</w:t>
            </w:r>
            <w:r>
              <w:rPr>
                <w:rFonts w:ascii="Times New Roman" w:hAnsi="Times New Roman" w:hint="eastAsia"/>
                <w:b/>
                <w:bCs/>
                <w:kern w:val="0"/>
                <w:sz w:val="24"/>
                <w:szCs w:val="24"/>
              </w:rPr>
              <w:t>2</w:t>
            </w:r>
            <w:r>
              <w:rPr>
                <w:rFonts w:ascii="Times New Roman" w:hAnsi="Times New Roman" w:hint="eastAsia"/>
                <w:b/>
                <w:bCs/>
                <w:kern w:val="0"/>
                <w:sz w:val="24"/>
                <w:szCs w:val="24"/>
              </w:rPr>
              <w:t>个超声电疗联合治疗处方。</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6</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生物反馈治疗仪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治疗模块：电疗模块和反馈模块。电流强度：最大电流≥</w:t>
            </w:r>
            <w:r>
              <w:rPr>
                <w:rFonts w:ascii="Times New Roman" w:hAnsi="Times New Roman" w:hint="eastAsia"/>
                <w:b/>
                <w:bCs/>
                <w:kern w:val="0"/>
                <w:sz w:val="24"/>
                <w:szCs w:val="24"/>
              </w:rPr>
              <w:t>140mA</w:t>
            </w:r>
            <w:r>
              <w:rPr>
                <w:rFonts w:ascii="Times New Roman" w:hAnsi="Times New Roman" w:hint="eastAsia"/>
                <w:b/>
                <w:bCs/>
                <w:kern w:val="0"/>
                <w:sz w:val="24"/>
                <w:szCs w:val="24"/>
              </w:rPr>
              <w:t>，电流强度递增量：≤</w:t>
            </w:r>
            <w:r>
              <w:rPr>
                <w:rFonts w:ascii="Times New Roman" w:hAnsi="Times New Roman" w:hint="eastAsia"/>
                <w:b/>
                <w:bCs/>
                <w:kern w:val="0"/>
                <w:sz w:val="24"/>
                <w:szCs w:val="24"/>
              </w:rPr>
              <w:t>0.1mA</w:t>
            </w:r>
            <w:r>
              <w:rPr>
                <w:rFonts w:ascii="Times New Roman" w:hAnsi="Times New Roman" w:hint="eastAsia"/>
                <w:b/>
                <w:bCs/>
                <w:kern w:val="0"/>
                <w:sz w:val="24"/>
                <w:szCs w:val="24"/>
              </w:rPr>
              <w:t>；电流波形：≥</w:t>
            </w:r>
            <w:r>
              <w:rPr>
                <w:rFonts w:ascii="Times New Roman" w:hAnsi="Times New Roman" w:hint="eastAsia"/>
                <w:b/>
                <w:bCs/>
                <w:kern w:val="0"/>
                <w:sz w:val="24"/>
                <w:szCs w:val="24"/>
              </w:rPr>
              <w:t>10</w:t>
            </w:r>
            <w:r>
              <w:rPr>
                <w:rFonts w:ascii="Times New Roman" w:hAnsi="Times New Roman" w:hint="eastAsia"/>
                <w:b/>
                <w:bCs/>
                <w:kern w:val="0"/>
                <w:sz w:val="24"/>
                <w:szCs w:val="24"/>
              </w:rPr>
              <w:t>种电流波形，≥</w:t>
            </w:r>
            <w:r>
              <w:rPr>
                <w:rFonts w:ascii="Times New Roman" w:hAnsi="Times New Roman" w:hint="eastAsia"/>
                <w:b/>
                <w:bCs/>
                <w:kern w:val="0"/>
                <w:sz w:val="24"/>
                <w:szCs w:val="24"/>
              </w:rPr>
              <w:t>36</w:t>
            </w:r>
            <w:r>
              <w:rPr>
                <w:rFonts w:ascii="Times New Roman" w:hAnsi="Times New Roman" w:hint="eastAsia"/>
                <w:b/>
                <w:bCs/>
                <w:kern w:val="0"/>
                <w:sz w:val="24"/>
                <w:szCs w:val="24"/>
              </w:rPr>
              <w:t>个变量。反馈模块：输出通道≥</w:t>
            </w:r>
            <w:r>
              <w:rPr>
                <w:rFonts w:ascii="Times New Roman" w:hAnsi="Times New Roman" w:hint="eastAsia"/>
                <w:b/>
                <w:bCs/>
                <w:kern w:val="0"/>
                <w:sz w:val="24"/>
                <w:szCs w:val="24"/>
              </w:rPr>
              <w:t>2</w:t>
            </w:r>
            <w:r>
              <w:rPr>
                <w:rFonts w:ascii="Times New Roman" w:hAnsi="Times New Roman" w:hint="eastAsia"/>
                <w:b/>
                <w:bCs/>
                <w:kern w:val="0"/>
                <w:sz w:val="24"/>
                <w:szCs w:val="24"/>
              </w:rPr>
              <w:t>个，</w:t>
            </w:r>
            <w:r>
              <w:rPr>
                <w:rFonts w:ascii="Times New Roman" w:hAnsi="Times New Roman" w:hint="eastAsia"/>
                <w:b/>
                <w:bCs/>
                <w:kern w:val="0"/>
                <w:sz w:val="24"/>
                <w:szCs w:val="24"/>
              </w:rPr>
              <w:t>EMG</w:t>
            </w:r>
            <w:r>
              <w:rPr>
                <w:rFonts w:ascii="Times New Roman" w:hAnsi="Times New Roman" w:hint="eastAsia"/>
                <w:b/>
                <w:bCs/>
                <w:kern w:val="0"/>
                <w:sz w:val="24"/>
                <w:szCs w:val="24"/>
              </w:rPr>
              <w:t>灵敏度：</w:t>
            </w:r>
            <w:r>
              <w:rPr>
                <w:rFonts w:ascii="Times New Roman" w:hAnsi="Times New Roman" w:hint="eastAsia"/>
                <w:b/>
                <w:bCs/>
                <w:kern w:val="0"/>
                <w:sz w:val="24"/>
                <w:szCs w:val="24"/>
              </w:rPr>
              <w:t>0.5-10000</w:t>
            </w:r>
            <w:r>
              <w:rPr>
                <w:rFonts w:ascii="Times New Roman" w:hAnsi="Times New Roman" w:hint="eastAsia"/>
                <w:b/>
                <w:bCs/>
                <w:kern w:val="0"/>
                <w:sz w:val="24"/>
                <w:szCs w:val="24"/>
              </w:rPr>
              <w:t>μ</w:t>
            </w:r>
            <w:r>
              <w:rPr>
                <w:rFonts w:ascii="Times New Roman" w:hAnsi="Times New Roman" w:hint="eastAsia"/>
                <w:b/>
                <w:bCs/>
                <w:kern w:val="0"/>
                <w:sz w:val="24"/>
                <w:szCs w:val="24"/>
              </w:rPr>
              <w:t>V</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电疗输出通道≥</w:t>
            </w:r>
            <w:r>
              <w:rPr>
                <w:rFonts w:ascii="Times New Roman" w:hAnsi="Times New Roman" w:hint="eastAsia"/>
                <w:b/>
                <w:bCs/>
                <w:kern w:val="0"/>
                <w:sz w:val="24"/>
                <w:szCs w:val="24"/>
              </w:rPr>
              <w:t>2</w:t>
            </w:r>
            <w:r>
              <w:rPr>
                <w:rFonts w:ascii="Times New Roman" w:hAnsi="Times New Roman" w:hint="eastAsia"/>
                <w:b/>
                <w:bCs/>
                <w:kern w:val="0"/>
                <w:sz w:val="24"/>
                <w:szCs w:val="24"/>
              </w:rPr>
              <w:t>个，可以同步、</w:t>
            </w:r>
            <w:proofErr w:type="gramStart"/>
            <w:r>
              <w:rPr>
                <w:rFonts w:ascii="Times New Roman" w:hAnsi="Times New Roman" w:hint="eastAsia"/>
                <w:b/>
                <w:bCs/>
                <w:kern w:val="0"/>
                <w:sz w:val="24"/>
                <w:szCs w:val="24"/>
              </w:rPr>
              <w:t>异步和</w:t>
            </w:r>
            <w:proofErr w:type="gramEnd"/>
            <w:r>
              <w:rPr>
                <w:rFonts w:ascii="Times New Roman" w:hAnsi="Times New Roman" w:hint="eastAsia"/>
                <w:b/>
                <w:bCs/>
                <w:kern w:val="0"/>
                <w:sz w:val="24"/>
                <w:szCs w:val="24"/>
              </w:rPr>
              <w:t>交替刺激及两通道独立使用。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设备设置频率、脉宽、调频、波涌、波形上升时间、持续时间、下降时间、间断时间及通道的延迟时间可根据使用者的需求，进行个性化的设置。</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4</w:t>
            </w:r>
            <w:r>
              <w:rPr>
                <w:rFonts w:ascii="Times New Roman" w:hAnsi="Times New Roman" w:hint="eastAsia"/>
                <w:b/>
                <w:bCs/>
                <w:kern w:val="0"/>
                <w:sz w:val="24"/>
                <w:szCs w:val="24"/>
              </w:rPr>
              <w:t>.</w:t>
            </w:r>
            <w:r>
              <w:rPr>
                <w:rFonts w:ascii="Times New Roman" w:hAnsi="Times New Roman" w:hint="eastAsia"/>
                <w:b/>
                <w:bCs/>
                <w:kern w:val="0"/>
                <w:sz w:val="24"/>
                <w:szCs w:val="24"/>
              </w:rPr>
              <w:t>可实现肌电反馈和电疗的联合应用，实现被动，主被动，以及主动运动，满足不同肌力大小需求，联合</w:t>
            </w:r>
            <w:r>
              <w:rPr>
                <w:rFonts w:ascii="Times New Roman" w:hAnsi="Times New Roman" w:hint="eastAsia"/>
                <w:b/>
                <w:bCs/>
                <w:kern w:val="0"/>
                <w:sz w:val="24"/>
                <w:szCs w:val="24"/>
              </w:rPr>
              <w:t>2</w:t>
            </w:r>
            <w:r>
              <w:rPr>
                <w:rFonts w:ascii="Times New Roman" w:hAnsi="Times New Roman" w:hint="eastAsia"/>
                <w:b/>
                <w:bCs/>
                <w:kern w:val="0"/>
                <w:sz w:val="24"/>
                <w:szCs w:val="24"/>
              </w:rPr>
              <w:t>通道可以实现健侧带动患侧的功能。电疗临床处方：预设处方≥</w:t>
            </w:r>
            <w:r>
              <w:rPr>
                <w:rFonts w:ascii="Times New Roman" w:hAnsi="Times New Roman" w:hint="eastAsia"/>
                <w:b/>
                <w:bCs/>
                <w:kern w:val="0"/>
                <w:sz w:val="24"/>
                <w:szCs w:val="24"/>
              </w:rPr>
              <w:t>106</w:t>
            </w:r>
            <w:r>
              <w:rPr>
                <w:rFonts w:ascii="Times New Roman" w:hAnsi="Times New Roman" w:hint="eastAsia"/>
                <w:b/>
                <w:bCs/>
                <w:kern w:val="0"/>
                <w:sz w:val="24"/>
                <w:szCs w:val="24"/>
              </w:rPr>
              <w:t>个，可自定义处方并储存；治疗处方信息包括文字信息和彩色图片信息，使用者可准确定位治疗部位、治疗方法及治疗剂量等。</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△超短波治疗仪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工作频率为</w:t>
            </w:r>
            <w:r>
              <w:rPr>
                <w:rFonts w:ascii="Times New Roman" w:hAnsi="Times New Roman" w:hint="eastAsia"/>
                <w:b/>
                <w:bCs/>
                <w:kern w:val="0"/>
                <w:sz w:val="24"/>
                <w:szCs w:val="24"/>
              </w:rPr>
              <w:t xml:space="preserve"> 27.12 MHz</w:t>
            </w:r>
            <w:r>
              <w:rPr>
                <w:rFonts w:ascii="Times New Roman" w:hAnsi="Times New Roman" w:hint="eastAsia"/>
                <w:b/>
                <w:bCs/>
                <w:kern w:val="0"/>
                <w:sz w:val="24"/>
                <w:szCs w:val="24"/>
              </w:rPr>
              <w:t>±</w:t>
            </w:r>
            <w:r>
              <w:rPr>
                <w:rFonts w:ascii="Times New Roman" w:hAnsi="Times New Roman" w:hint="eastAsia"/>
                <w:b/>
                <w:bCs/>
                <w:kern w:val="0"/>
                <w:sz w:val="24"/>
                <w:szCs w:val="24"/>
              </w:rPr>
              <w:t>0.6%</w:t>
            </w:r>
            <w:r>
              <w:rPr>
                <w:rFonts w:ascii="Times New Roman" w:hAnsi="Times New Roman" w:hint="eastAsia"/>
                <w:b/>
                <w:bCs/>
                <w:kern w:val="0"/>
                <w:sz w:val="24"/>
                <w:szCs w:val="24"/>
              </w:rPr>
              <w:t>，输出模式：包含持续和脉冲两种治疗模式。</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功率能量：持续输出时，功率最大值≥</w:t>
            </w:r>
            <w:r>
              <w:rPr>
                <w:rFonts w:ascii="Times New Roman" w:hAnsi="Times New Roman" w:hint="eastAsia"/>
                <w:b/>
                <w:bCs/>
                <w:kern w:val="0"/>
                <w:sz w:val="24"/>
                <w:szCs w:val="24"/>
              </w:rPr>
              <w:t>400W</w:t>
            </w:r>
            <w:r>
              <w:rPr>
                <w:rFonts w:ascii="Times New Roman" w:hAnsi="Times New Roman" w:hint="eastAsia"/>
                <w:b/>
                <w:bCs/>
                <w:kern w:val="0"/>
                <w:sz w:val="24"/>
                <w:szCs w:val="24"/>
              </w:rPr>
              <w:t>；脉冲输出时，最大输出功率为≥</w:t>
            </w:r>
            <w:r>
              <w:rPr>
                <w:rFonts w:ascii="Times New Roman" w:hAnsi="Times New Roman" w:hint="eastAsia"/>
                <w:b/>
                <w:bCs/>
                <w:kern w:val="0"/>
                <w:sz w:val="24"/>
                <w:szCs w:val="24"/>
              </w:rPr>
              <w:t>1000W</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#3.</w:t>
            </w:r>
            <w:r>
              <w:rPr>
                <w:rFonts w:ascii="Times New Roman" w:hAnsi="Times New Roman" w:hint="eastAsia"/>
                <w:b/>
                <w:bCs/>
                <w:kern w:val="0"/>
                <w:sz w:val="24"/>
                <w:szCs w:val="24"/>
              </w:rPr>
              <w:t>脉冲输出时，脉冲重复频率可以在</w:t>
            </w:r>
            <w:r>
              <w:rPr>
                <w:rFonts w:ascii="Times New Roman" w:hAnsi="Times New Roman" w:hint="eastAsia"/>
                <w:b/>
                <w:bCs/>
                <w:kern w:val="0"/>
                <w:sz w:val="24"/>
                <w:szCs w:val="24"/>
              </w:rPr>
              <w:t>15</w:t>
            </w:r>
            <w:r>
              <w:rPr>
                <w:rFonts w:ascii="Times New Roman" w:hAnsi="Times New Roman" w:hint="eastAsia"/>
                <w:b/>
                <w:bCs/>
                <w:kern w:val="0"/>
                <w:sz w:val="24"/>
                <w:szCs w:val="24"/>
              </w:rPr>
              <w:t>—</w:t>
            </w:r>
            <w:r>
              <w:rPr>
                <w:rFonts w:ascii="Times New Roman" w:hAnsi="Times New Roman" w:hint="eastAsia"/>
                <w:b/>
                <w:bCs/>
                <w:kern w:val="0"/>
                <w:sz w:val="24"/>
                <w:szCs w:val="24"/>
              </w:rPr>
              <w:t>200Hz</w:t>
            </w:r>
            <w:r>
              <w:rPr>
                <w:rFonts w:ascii="Times New Roman" w:hAnsi="Times New Roman" w:hint="eastAsia"/>
                <w:b/>
                <w:bCs/>
                <w:kern w:val="0"/>
                <w:sz w:val="24"/>
                <w:szCs w:val="24"/>
              </w:rPr>
              <w:t>之间选择，分为≥</w:t>
            </w:r>
            <w:r>
              <w:rPr>
                <w:rFonts w:ascii="Times New Roman" w:hAnsi="Times New Roman" w:hint="eastAsia"/>
                <w:b/>
                <w:bCs/>
                <w:kern w:val="0"/>
                <w:sz w:val="24"/>
                <w:szCs w:val="24"/>
              </w:rPr>
              <w:t>10</w:t>
            </w:r>
            <w:r>
              <w:rPr>
                <w:rFonts w:ascii="Times New Roman" w:hAnsi="Times New Roman" w:hint="eastAsia"/>
                <w:b/>
                <w:bCs/>
                <w:kern w:val="0"/>
                <w:sz w:val="24"/>
                <w:szCs w:val="24"/>
              </w:rPr>
              <w:t>个等级。</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脉冲输出的平均功率：最大输出功率</w:t>
            </w:r>
            <w:r>
              <w:rPr>
                <w:rFonts w:ascii="Times New Roman" w:hAnsi="Times New Roman" w:hint="eastAsia"/>
                <w:b/>
                <w:bCs/>
                <w:kern w:val="0"/>
                <w:sz w:val="24"/>
                <w:szCs w:val="24"/>
              </w:rPr>
              <w:t>1000W</w:t>
            </w:r>
            <w:r>
              <w:rPr>
                <w:rFonts w:ascii="Times New Roman" w:hAnsi="Times New Roman" w:hint="eastAsia"/>
                <w:b/>
                <w:bCs/>
                <w:kern w:val="0"/>
                <w:sz w:val="24"/>
                <w:szCs w:val="24"/>
              </w:rPr>
              <w:t>时，平均功率为</w:t>
            </w:r>
            <w:r>
              <w:rPr>
                <w:rFonts w:ascii="Times New Roman" w:hAnsi="Times New Roman" w:hint="eastAsia"/>
                <w:b/>
                <w:bCs/>
                <w:kern w:val="0"/>
                <w:sz w:val="24"/>
                <w:szCs w:val="24"/>
              </w:rPr>
              <w:t>6W</w:t>
            </w:r>
            <w:r>
              <w:rPr>
                <w:rFonts w:ascii="Times New Roman" w:hAnsi="Times New Roman" w:hint="eastAsia"/>
                <w:b/>
                <w:bCs/>
                <w:kern w:val="0"/>
                <w:sz w:val="24"/>
                <w:szCs w:val="24"/>
              </w:rPr>
              <w:t>到</w:t>
            </w:r>
            <w:r>
              <w:rPr>
                <w:rFonts w:ascii="Times New Roman" w:hAnsi="Times New Roman" w:hint="eastAsia"/>
                <w:b/>
                <w:bCs/>
                <w:kern w:val="0"/>
                <w:sz w:val="24"/>
                <w:szCs w:val="24"/>
              </w:rPr>
              <w:t>80W</w:t>
            </w:r>
            <w:r>
              <w:rPr>
                <w:rFonts w:ascii="Times New Roman" w:hAnsi="Times New Roman" w:hint="eastAsia"/>
                <w:b/>
                <w:bCs/>
                <w:kern w:val="0"/>
                <w:sz w:val="24"/>
                <w:szCs w:val="24"/>
              </w:rPr>
              <w:t>之间，提供不同脉冲频率及脉冲峰值功率的平均功率治疗表。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快速自动调节，保证功率输出恒定，温度精准控制，保证使用安全。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治疗时间：</w:t>
            </w:r>
            <w:r>
              <w:rPr>
                <w:rFonts w:ascii="Times New Roman" w:hAnsi="Times New Roman" w:hint="eastAsia"/>
                <w:b/>
                <w:bCs/>
                <w:kern w:val="0"/>
                <w:sz w:val="24"/>
                <w:szCs w:val="24"/>
              </w:rPr>
              <w:t xml:space="preserve"> 0-30</w:t>
            </w:r>
            <w:r>
              <w:rPr>
                <w:rFonts w:ascii="Times New Roman" w:hAnsi="Times New Roman" w:hint="eastAsia"/>
                <w:b/>
                <w:bCs/>
                <w:kern w:val="0"/>
                <w:sz w:val="24"/>
                <w:szCs w:val="24"/>
              </w:rPr>
              <w:t>分钟可调，到达预定时间发出声音信号并自动停止输出。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r>
              <w:rPr>
                <w:rFonts w:ascii="Times New Roman" w:hAnsi="Times New Roman" w:hint="eastAsia"/>
                <w:b/>
                <w:bCs/>
                <w:kern w:val="0"/>
                <w:sz w:val="24"/>
                <w:szCs w:val="24"/>
              </w:rPr>
              <w:t>安全保护：在治疗过程中，由持续输出转为脉冲输出以及由脉冲输出转为连续输出时，设备输出可自动调节到最小安全值。</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8</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微波治疗仪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输出功率：治疗≤</w:t>
            </w:r>
            <w:r>
              <w:rPr>
                <w:rFonts w:ascii="Times New Roman" w:hAnsi="Times New Roman" w:hint="eastAsia"/>
                <w:b/>
                <w:bCs/>
                <w:kern w:val="0"/>
                <w:sz w:val="24"/>
                <w:szCs w:val="24"/>
              </w:rPr>
              <w:t>100W</w:t>
            </w:r>
            <w:r>
              <w:rPr>
                <w:rFonts w:ascii="Times New Roman" w:hAnsi="Times New Roman" w:hint="eastAsia"/>
                <w:b/>
                <w:bCs/>
                <w:kern w:val="0"/>
                <w:sz w:val="24"/>
                <w:szCs w:val="24"/>
              </w:rPr>
              <w:t>连续可调；理疗≥</w:t>
            </w:r>
            <w:r>
              <w:rPr>
                <w:rFonts w:ascii="Times New Roman" w:hAnsi="Times New Roman" w:hint="eastAsia"/>
                <w:b/>
                <w:bCs/>
                <w:kern w:val="0"/>
                <w:sz w:val="24"/>
                <w:szCs w:val="24"/>
              </w:rPr>
              <w:t>100W</w:t>
            </w:r>
            <w:r>
              <w:rPr>
                <w:rFonts w:ascii="Times New Roman" w:hAnsi="Times New Roman" w:hint="eastAsia"/>
                <w:b/>
                <w:bCs/>
                <w:kern w:val="0"/>
                <w:sz w:val="24"/>
                <w:szCs w:val="24"/>
              </w:rPr>
              <w:t>连续可调。</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理疗工作模式≥</w:t>
            </w:r>
            <w:r>
              <w:rPr>
                <w:rFonts w:ascii="Times New Roman" w:hAnsi="Times New Roman" w:hint="eastAsia"/>
                <w:b/>
                <w:bCs/>
                <w:kern w:val="0"/>
                <w:sz w:val="24"/>
                <w:szCs w:val="24"/>
              </w:rPr>
              <w:t>3</w:t>
            </w:r>
            <w:r>
              <w:rPr>
                <w:rFonts w:ascii="Times New Roman" w:hAnsi="Times New Roman" w:hint="eastAsia"/>
                <w:b/>
                <w:bCs/>
                <w:kern w:val="0"/>
                <w:sz w:val="24"/>
                <w:szCs w:val="24"/>
              </w:rPr>
              <w:t>种波形，其中需包含脉冲波、三角波、正弦波，且脉冲波的周期、占空比可调节，三角波、正弦波的周期可调。</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微波频率：</w:t>
            </w:r>
            <w:r>
              <w:rPr>
                <w:rFonts w:ascii="Times New Roman" w:hAnsi="Times New Roman" w:hint="eastAsia"/>
                <w:b/>
                <w:bCs/>
                <w:kern w:val="0"/>
                <w:sz w:val="24"/>
                <w:szCs w:val="24"/>
              </w:rPr>
              <w:t>2450</w:t>
            </w:r>
            <w:r>
              <w:rPr>
                <w:rFonts w:ascii="Times New Roman" w:hAnsi="Times New Roman" w:hint="eastAsia"/>
                <w:b/>
                <w:bCs/>
                <w:kern w:val="0"/>
                <w:sz w:val="24"/>
                <w:szCs w:val="24"/>
              </w:rPr>
              <w:t>±</w:t>
            </w:r>
            <w:r>
              <w:rPr>
                <w:rFonts w:ascii="Times New Roman" w:hAnsi="Times New Roman" w:hint="eastAsia"/>
                <w:b/>
                <w:bCs/>
                <w:kern w:val="0"/>
                <w:sz w:val="24"/>
                <w:szCs w:val="24"/>
              </w:rPr>
              <w:t>30MHz</w:t>
            </w:r>
            <w:r>
              <w:rPr>
                <w:rFonts w:ascii="Times New Roman" w:hAnsi="Times New Roman" w:hint="eastAsia"/>
                <w:b/>
                <w:bCs/>
                <w:kern w:val="0"/>
                <w:sz w:val="24"/>
                <w:szCs w:val="24"/>
              </w:rPr>
              <w:t>；辐射器电压驻波比：≤</w:t>
            </w:r>
            <w:r>
              <w:rPr>
                <w:rFonts w:ascii="Times New Roman" w:hAnsi="Times New Roman" w:hint="eastAsia"/>
                <w:b/>
                <w:bCs/>
                <w:kern w:val="0"/>
                <w:sz w:val="24"/>
                <w:szCs w:val="24"/>
              </w:rPr>
              <w:t>3</w:t>
            </w:r>
            <w:r>
              <w:rPr>
                <w:rFonts w:ascii="Times New Roman" w:hAnsi="Times New Roman" w:hint="eastAsia"/>
                <w:b/>
                <w:bCs/>
                <w:kern w:val="0"/>
                <w:sz w:val="24"/>
                <w:szCs w:val="24"/>
              </w:rPr>
              <w:t>；微波泄露：≤</w:t>
            </w:r>
            <w:r>
              <w:rPr>
                <w:rFonts w:ascii="Times New Roman" w:hAnsi="Times New Roman" w:hint="eastAsia"/>
                <w:b/>
                <w:bCs/>
                <w:kern w:val="0"/>
                <w:sz w:val="24"/>
                <w:szCs w:val="24"/>
              </w:rPr>
              <w:t>2mW/cm2</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显示操作方式：≥</w:t>
            </w:r>
            <w:r>
              <w:rPr>
                <w:rFonts w:ascii="Times New Roman" w:hAnsi="Times New Roman" w:hint="eastAsia"/>
                <w:b/>
                <w:bCs/>
                <w:kern w:val="0"/>
                <w:sz w:val="24"/>
                <w:szCs w:val="24"/>
              </w:rPr>
              <w:t>12</w:t>
            </w:r>
            <w:proofErr w:type="gramStart"/>
            <w:r>
              <w:rPr>
                <w:rFonts w:ascii="Times New Roman" w:hAnsi="Times New Roman" w:hint="eastAsia"/>
                <w:b/>
                <w:bCs/>
                <w:kern w:val="0"/>
                <w:sz w:val="24"/>
                <w:szCs w:val="24"/>
              </w:rPr>
              <w:t>吋触控</w:t>
            </w:r>
            <w:proofErr w:type="gramEnd"/>
            <w:r>
              <w:rPr>
                <w:rFonts w:ascii="Times New Roman" w:hAnsi="Times New Roman" w:hint="eastAsia"/>
                <w:b/>
                <w:bCs/>
                <w:kern w:val="0"/>
                <w:sz w:val="24"/>
                <w:szCs w:val="24"/>
              </w:rPr>
              <w:t>屏，内置产品使用信息及故障排除说明，可随时查询。辐射器配置：≥</w:t>
            </w:r>
            <w:r>
              <w:rPr>
                <w:rFonts w:ascii="Times New Roman" w:hAnsi="Times New Roman" w:hint="eastAsia"/>
                <w:b/>
                <w:bCs/>
                <w:kern w:val="0"/>
                <w:sz w:val="24"/>
                <w:szCs w:val="24"/>
              </w:rPr>
              <w:t>360mm</w:t>
            </w:r>
            <w:r>
              <w:rPr>
                <w:rFonts w:ascii="Times New Roman" w:hAnsi="Times New Roman" w:hint="eastAsia"/>
                <w:b/>
                <w:bCs/>
                <w:kern w:val="0"/>
                <w:sz w:val="24"/>
                <w:szCs w:val="24"/>
              </w:rPr>
              <w:t>×</w:t>
            </w:r>
            <w:r>
              <w:rPr>
                <w:rFonts w:ascii="Times New Roman" w:hAnsi="Times New Roman" w:hint="eastAsia"/>
                <w:b/>
                <w:bCs/>
                <w:kern w:val="0"/>
                <w:sz w:val="24"/>
                <w:szCs w:val="24"/>
              </w:rPr>
              <w:t>120mm</w:t>
            </w:r>
            <w:r>
              <w:rPr>
                <w:rFonts w:ascii="Times New Roman" w:hAnsi="Times New Roman" w:hint="eastAsia"/>
                <w:b/>
                <w:bCs/>
                <w:kern w:val="0"/>
                <w:sz w:val="24"/>
                <w:szCs w:val="24"/>
              </w:rPr>
              <w:t>马鞍形辐射器</w:t>
            </w:r>
            <w:r>
              <w:rPr>
                <w:rFonts w:ascii="Times New Roman" w:hAnsi="Times New Roman" w:hint="eastAsia"/>
                <w:b/>
                <w:bCs/>
                <w:kern w:val="0"/>
                <w:sz w:val="24"/>
                <w:szCs w:val="24"/>
              </w:rPr>
              <w:t>1</w:t>
            </w:r>
            <w:r>
              <w:rPr>
                <w:rFonts w:ascii="Times New Roman" w:hAnsi="Times New Roman" w:hint="eastAsia"/>
                <w:b/>
                <w:bCs/>
                <w:kern w:val="0"/>
                <w:sz w:val="24"/>
                <w:szCs w:val="24"/>
              </w:rPr>
              <w:t>支</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w:t>
            </w:r>
            <w:r>
              <w:rPr>
                <w:rFonts w:ascii="Times New Roman" w:hAnsi="Times New Roman" w:hint="eastAsia"/>
                <w:b/>
                <w:bCs/>
                <w:kern w:val="0"/>
                <w:sz w:val="24"/>
                <w:szCs w:val="24"/>
              </w:rPr>
              <w:t>110mm</w:t>
            </w:r>
            <w:r>
              <w:rPr>
                <w:rFonts w:ascii="Times New Roman" w:hAnsi="Times New Roman" w:hint="eastAsia"/>
                <w:b/>
                <w:bCs/>
                <w:kern w:val="0"/>
                <w:sz w:val="24"/>
                <w:szCs w:val="24"/>
              </w:rPr>
              <w:t>×</w:t>
            </w:r>
            <w:r>
              <w:rPr>
                <w:rFonts w:ascii="Times New Roman" w:hAnsi="Times New Roman" w:hint="eastAsia"/>
                <w:b/>
                <w:bCs/>
                <w:kern w:val="0"/>
                <w:sz w:val="24"/>
                <w:szCs w:val="24"/>
              </w:rPr>
              <w:t>60mm</w:t>
            </w:r>
            <w:r>
              <w:rPr>
                <w:rFonts w:ascii="Times New Roman" w:hAnsi="Times New Roman" w:hint="eastAsia"/>
                <w:b/>
                <w:bCs/>
                <w:kern w:val="0"/>
                <w:sz w:val="24"/>
                <w:szCs w:val="24"/>
              </w:rPr>
              <w:t>鞍形辐射器</w:t>
            </w:r>
            <w:r>
              <w:rPr>
                <w:rFonts w:ascii="Times New Roman" w:hAnsi="Times New Roman" w:hint="eastAsia"/>
                <w:b/>
                <w:bCs/>
                <w:kern w:val="0"/>
                <w:sz w:val="24"/>
                <w:szCs w:val="24"/>
              </w:rPr>
              <w:t>1</w:t>
            </w:r>
            <w:r>
              <w:rPr>
                <w:rFonts w:ascii="Times New Roman" w:hAnsi="Times New Roman" w:hint="eastAsia"/>
                <w:b/>
                <w:bCs/>
                <w:kern w:val="0"/>
                <w:sz w:val="24"/>
                <w:szCs w:val="24"/>
              </w:rPr>
              <w:t>支；≥φ</w:t>
            </w:r>
            <w:r>
              <w:rPr>
                <w:rFonts w:ascii="Times New Roman" w:hAnsi="Times New Roman" w:hint="eastAsia"/>
                <w:b/>
                <w:bCs/>
                <w:kern w:val="0"/>
                <w:sz w:val="24"/>
                <w:szCs w:val="24"/>
              </w:rPr>
              <w:t>130mm</w:t>
            </w:r>
            <w:r>
              <w:rPr>
                <w:rFonts w:ascii="Times New Roman" w:hAnsi="Times New Roman" w:hint="eastAsia"/>
                <w:b/>
                <w:bCs/>
                <w:kern w:val="0"/>
                <w:sz w:val="24"/>
                <w:szCs w:val="24"/>
              </w:rPr>
              <w:t>圆形辐射器</w:t>
            </w:r>
            <w:r>
              <w:rPr>
                <w:rFonts w:ascii="Times New Roman" w:hAnsi="Times New Roman" w:hint="eastAsia"/>
                <w:b/>
                <w:bCs/>
                <w:kern w:val="0"/>
                <w:sz w:val="24"/>
                <w:szCs w:val="24"/>
              </w:rPr>
              <w:t>1</w:t>
            </w:r>
            <w:r>
              <w:rPr>
                <w:rFonts w:ascii="Times New Roman" w:hAnsi="Times New Roman" w:hint="eastAsia"/>
                <w:b/>
                <w:bCs/>
                <w:kern w:val="0"/>
                <w:sz w:val="24"/>
                <w:szCs w:val="24"/>
              </w:rPr>
              <w:t>支</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；≥φ</w:t>
            </w:r>
            <w:r>
              <w:rPr>
                <w:rFonts w:ascii="Times New Roman" w:hAnsi="Times New Roman" w:hint="eastAsia"/>
                <w:b/>
                <w:bCs/>
                <w:kern w:val="0"/>
                <w:sz w:val="24"/>
                <w:szCs w:val="24"/>
              </w:rPr>
              <w:t>80mm</w:t>
            </w:r>
            <w:r>
              <w:rPr>
                <w:rFonts w:ascii="Times New Roman" w:hAnsi="Times New Roman" w:hint="eastAsia"/>
                <w:b/>
                <w:bCs/>
                <w:kern w:val="0"/>
                <w:sz w:val="24"/>
                <w:szCs w:val="24"/>
              </w:rPr>
              <w:t>圆形辐射器</w:t>
            </w:r>
            <w:r>
              <w:rPr>
                <w:rFonts w:ascii="Times New Roman" w:hAnsi="Times New Roman" w:hint="eastAsia"/>
                <w:b/>
                <w:bCs/>
                <w:kern w:val="0"/>
                <w:sz w:val="24"/>
                <w:szCs w:val="24"/>
              </w:rPr>
              <w:t>1</w:t>
            </w:r>
            <w:r>
              <w:rPr>
                <w:rFonts w:ascii="Times New Roman" w:hAnsi="Times New Roman" w:hint="eastAsia"/>
                <w:b/>
                <w:bCs/>
                <w:kern w:val="0"/>
                <w:sz w:val="24"/>
                <w:szCs w:val="24"/>
              </w:rPr>
              <w:t>支；≥φ</w:t>
            </w:r>
            <w:r>
              <w:rPr>
                <w:rFonts w:ascii="Times New Roman" w:hAnsi="Times New Roman" w:hint="eastAsia"/>
                <w:b/>
                <w:bCs/>
                <w:kern w:val="0"/>
                <w:sz w:val="24"/>
                <w:szCs w:val="24"/>
              </w:rPr>
              <w:t>15</w:t>
            </w:r>
            <w:r>
              <w:rPr>
                <w:rFonts w:ascii="Times New Roman" w:hAnsi="Times New Roman" w:hint="eastAsia"/>
                <w:b/>
                <w:bCs/>
                <w:kern w:val="0"/>
                <w:sz w:val="24"/>
                <w:szCs w:val="24"/>
              </w:rPr>
              <w:t>柱形辐射器</w:t>
            </w:r>
            <w:r>
              <w:rPr>
                <w:rFonts w:ascii="Times New Roman" w:hAnsi="Times New Roman" w:hint="eastAsia"/>
                <w:b/>
                <w:bCs/>
                <w:kern w:val="0"/>
                <w:sz w:val="24"/>
                <w:szCs w:val="24"/>
              </w:rPr>
              <w:t>1</w:t>
            </w:r>
            <w:r>
              <w:rPr>
                <w:rFonts w:ascii="Times New Roman" w:hAnsi="Times New Roman" w:hint="eastAsia"/>
                <w:b/>
                <w:bCs/>
                <w:kern w:val="0"/>
                <w:sz w:val="24"/>
                <w:szCs w:val="24"/>
              </w:rPr>
              <w:t>支；专用治疗探头：≥</w:t>
            </w:r>
            <w:r>
              <w:rPr>
                <w:rFonts w:ascii="Times New Roman" w:hAnsi="Times New Roman" w:hint="eastAsia"/>
                <w:b/>
                <w:bCs/>
                <w:kern w:val="0"/>
                <w:sz w:val="24"/>
                <w:szCs w:val="24"/>
              </w:rPr>
              <w:t>9</w:t>
            </w:r>
            <w:r>
              <w:rPr>
                <w:rFonts w:ascii="Times New Roman" w:hAnsi="Times New Roman" w:hint="eastAsia"/>
                <w:b/>
                <w:bCs/>
                <w:kern w:val="0"/>
                <w:sz w:val="24"/>
                <w:szCs w:val="24"/>
              </w:rPr>
              <w:t>支。</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9</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温热磁场治疗仪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交变磁场、微振动和温热三种治疗结合。四个通道输出，且可分别设置不同的治疗时间、温度和振动方式。</w:t>
            </w:r>
            <w:proofErr w:type="gramStart"/>
            <w:r>
              <w:rPr>
                <w:rFonts w:ascii="Times New Roman" w:hAnsi="Times New Roman" w:hint="eastAsia"/>
                <w:b/>
                <w:bCs/>
                <w:kern w:val="0"/>
                <w:sz w:val="24"/>
                <w:szCs w:val="24"/>
              </w:rPr>
              <w:t>治疗导子</w:t>
            </w:r>
            <w:r>
              <w:rPr>
                <w:rFonts w:ascii="Times New Roman" w:hAnsi="Times New Roman" w:hint="eastAsia"/>
                <w:b/>
                <w:bCs/>
                <w:kern w:val="0"/>
                <w:sz w:val="24"/>
                <w:szCs w:val="24"/>
              </w:rPr>
              <w:t>4</w:t>
            </w:r>
            <w:r>
              <w:rPr>
                <w:rFonts w:ascii="Times New Roman" w:hAnsi="Times New Roman" w:hint="eastAsia"/>
                <w:b/>
                <w:bCs/>
                <w:kern w:val="0"/>
                <w:sz w:val="24"/>
                <w:szCs w:val="24"/>
              </w:rPr>
              <w:t>个</w:t>
            </w:r>
            <w:proofErr w:type="gramEnd"/>
            <w:r>
              <w:rPr>
                <w:rFonts w:ascii="Times New Roman" w:hAnsi="Times New Roman" w:hint="eastAsia"/>
                <w:b/>
                <w:bCs/>
                <w:kern w:val="0"/>
                <w:sz w:val="24"/>
                <w:szCs w:val="24"/>
              </w:rPr>
              <w:t>，采用了过度电流保护措施，如操作时实际温度高出设定温度</w:t>
            </w:r>
            <w:r>
              <w:rPr>
                <w:rFonts w:ascii="Times New Roman" w:hAnsi="Times New Roman" w:hint="eastAsia"/>
                <w:b/>
                <w:bCs/>
                <w:kern w:val="0"/>
                <w:sz w:val="24"/>
                <w:szCs w:val="24"/>
              </w:rPr>
              <w:t>10</w:t>
            </w:r>
            <w:r>
              <w:rPr>
                <w:rFonts w:ascii="Times New Roman" w:hAnsi="Times New Roman" w:hint="eastAsia"/>
                <w:b/>
                <w:bCs/>
                <w:kern w:val="0"/>
                <w:sz w:val="24"/>
                <w:szCs w:val="24"/>
              </w:rPr>
              <w:t>度以上就会自动</w:t>
            </w:r>
            <w:r>
              <w:rPr>
                <w:rFonts w:ascii="Times New Roman" w:hAnsi="Times New Roman" w:hint="eastAsia"/>
                <w:b/>
                <w:bCs/>
                <w:kern w:val="0"/>
                <w:sz w:val="24"/>
                <w:szCs w:val="24"/>
              </w:rPr>
              <w:lastRenderedPageBreak/>
              <w:t>关闭的安全回路，以及在</w:t>
            </w:r>
            <w:proofErr w:type="gramStart"/>
            <w:r>
              <w:rPr>
                <w:rFonts w:ascii="Times New Roman" w:hAnsi="Times New Roman" w:hint="eastAsia"/>
                <w:b/>
                <w:bCs/>
                <w:kern w:val="0"/>
                <w:sz w:val="24"/>
                <w:szCs w:val="24"/>
              </w:rPr>
              <w:t>强力导子的</w:t>
            </w:r>
            <w:proofErr w:type="gramEnd"/>
            <w:r>
              <w:rPr>
                <w:rFonts w:ascii="Times New Roman" w:hAnsi="Times New Roman" w:hint="eastAsia"/>
                <w:b/>
                <w:bCs/>
                <w:kern w:val="0"/>
                <w:sz w:val="24"/>
                <w:szCs w:val="24"/>
              </w:rPr>
              <w:t>内部装上了防止温度异常上升的防护装置可以对进行治疗的病人提供双重的保护，</w:t>
            </w:r>
            <w:proofErr w:type="gramStart"/>
            <w:r>
              <w:rPr>
                <w:rFonts w:ascii="Times New Roman" w:hAnsi="Times New Roman" w:hint="eastAsia"/>
                <w:b/>
                <w:bCs/>
                <w:kern w:val="0"/>
                <w:sz w:val="24"/>
                <w:szCs w:val="24"/>
              </w:rPr>
              <w:t>导子套</w:t>
            </w:r>
            <w:proofErr w:type="gramEnd"/>
            <w:r>
              <w:rPr>
                <w:rFonts w:ascii="Times New Roman" w:hAnsi="Times New Roman" w:hint="eastAsia"/>
                <w:b/>
                <w:bCs/>
                <w:kern w:val="0"/>
                <w:sz w:val="24"/>
                <w:szCs w:val="24"/>
              </w:rPr>
              <w:t>带有温控提示。温度异常保护电路：超过设定温度</w:t>
            </w:r>
            <w:r>
              <w:rPr>
                <w:rFonts w:ascii="Times New Roman" w:hAnsi="Times New Roman" w:hint="eastAsia"/>
                <w:b/>
                <w:bCs/>
                <w:kern w:val="0"/>
                <w:sz w:val="24"/>
                <w:szCs w:val="24"/>
              </w:rPr>
              <w:t>10</w:t>
            </w:r>
            <w:r>
              <w:rPr>
                <w:rFonts w:ascii="Times New Roman" w:hAnsi="Times New Roman" w:hint="eastAsia"/>
                <w:b/>
                <w:bCs/>
                <w:kern w:val="0"/>
                <w:sz w:val="24"/>
                <w:szCs w:val="24"/>
              </w:rPr>
              <w:t>°</w:t>
            </w:r>
            <w:r>
              <w:rPr>
                <w:rFonts w:ascii="Times New Roman" w:hAnsi="Times New Roman" w:hint="eastAsia"/>
                <w:b/>
                <w:bCs/>
                <w:kern w:val="0"/>
                <w:sz w:val="24"/>
                <w:szCs w:val="24"/>
              </w:rPr>
              <w:t>C</w:t>
            </w:r>
            <w:r>
              <w:rPr>
                <w:rFonts w:ascii="Times New Roman" w:hAnsi="Times New Roman" w:hint="eastAsia"/>
                <w:b/>
                <w:bCs/>
                <w:kern w:val="0"/>
                <w:sz w:val="24"/>
                <w:szCs w:val="24"/>
              </w:rPr>
              <w:t>以上安全电路自动启动。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温度控制：</w:t>
            </w:r>
            <w:r>
              <w:rPr>
                <w:rFonts w:ascii="Times New Roman" w:hAnsi="Times New Roman" w:hint="eastAsia"/>
                <w:b/>
                <w:bCs/>
                <w:kern w:val="0"/>
                <w:sz w:val="24"/>
                <w:szCs w:val="24"/>
              </w:rPr>
              <w:t>35</w:t>
            </w:r>
            <w:r>
              <w:rPr>
                <w:rFonts w:ascii="Times New Roman" w:hAnsi="Times New Roman" w:hint="eastAsia"/>
                <w:b/>
                <w:bCs/>
                <w:kern w:val="0"/>
                <w:sz w:val="24"/>
                <w:szCs w:val="24"/>
              </w:rPr>
              <w:t>°</w:t>
            </w:r>
            <w:r>
              <w:rPr>
                <w:rFonts w:ascii="Times New Roman" w:hAnsi="Times New Roman" w:hint="eastAsia"/>
                <w:b/>
                <w:bCs/>
                <w:kern w:val="0"/>
                <w:sz w:val="24"/>
                <w:szCs w:val="24"/>
              </w:rPr>
              <w:t>C/43</w:t>
            </w:r>
            <w:r>
              <w:rPr>
                <w:rFonts w:ascii="Times New Roman" w:hAnsi="Times New Roman" w:hint="eastAsia"/>
                <w:b/>
                <w:bCs/>
                <w:kern w:val="0"/>
                <w:sz w:val="24"/>
                <w:szCs w:val="24"/>
              </w:rPr>
              <w:t>°</w:t>
            </w:r>
            <w:r>
              <w:rPr>
                <w:rFonts w:ascii="Times New Roman" w:hAnsi="Times New Roman" w:hint="eastAsia"/>
                <w:b/>
                <w:bCs/>
                <w:kern w:val="0"/>
                <w:sz w:val="24"/>
                <w:szCs w:val="24"/>
              </w:rPr>
              <w:t>C/50</w:t>
            </w:r>
            <w:r>
              <w:rPr>
                <w:rFonts w:ascii="Times New Roman" w:hAnsi="Times New Roman" w:hint="eastAsia"/>
                <w:b/>
                <w:bCs/>
                <w:kern w:val="0"/>
                <w:sz w:val="24"/>
                <w:szCs w:val="24"/>
              </w:rPr>
              <w:t>°</w:t>
            </w:r>
            <w:r>
              <w:rPr>
                <w:rFonts w:ascii="Times New Roman" w:hAnsi="Times New Roman" w:hint="eastAsia"/>
                <w:b/>
                <w:bCs/>
                <w:kern w:val="0"/>
                <w:sz w:val="24"/>
                <w:szCs w:val="24"/>
              </w:rPr>
              <w:t>C/60</w:t>
            </w:r>
            <w:r>
              <w:rPr>
                <w:rFonts w:ascii="Times New Roman" w:hAnsi="Times New Roman" w:hint="eastAsia"/>
                <w:b/>
                <w:bCs/>
                <w:kern w:val="0"/>
                <w:sz w:val="24"/>
                <w:szCs w:val="24"/>
              </w:rPr>
              <w:t>°</w:t>
            </w:r>
            <w:r>
              <w:rPr>
                <w:rFonts w:ascii="Times New Roman" w:hAnsi="Times New Roman" w:hint="eastAsia"/>
                <w:b/>
                <w:bCs/>
                <w:kern w:val="0"/>
                <w:sz w:val="24"/>
                <w:szCs w:val="24"/>
              </w:rPr>
              <w:t>C</w:t>
            </w:r>
            <w:r>
              <w:rPr>
                <w:rFonts w:ascii="Times New Roman" w:hAnsi="Times New Roman" w:hint="eastAsia"/>
                <w:b/>
                <w:bCs/>
                <w:kern w:val="0"/>
                <w:sz w:val="24"/>
                <w:szCs w:val="24"/>
              </w:rPr>
              <w:t>四段切换；振动波形：三种：小波</w:t>
            </w:r>
            <w:r>
              <w:rPr>
                <w:rFonts w:ascii="Times New Roman" w:hAnsi="Times New Roman" w:hint="eastAsia"/>
                <w:b/>
                <w:bCs/>
                <w:kern w:val="0"/>
                <w:sz w:val="24"/>
                <w:szCs w:val="24"/>
              </w:rPr>
              <w:t>71Hz</w:t>
            </w:r>
            <w:r>
              <w:rPr>
                <w:rFonts w:ascii="Times New Roman" w:hAnsi="Times New Roman" w:hint="eastAsia"/>
                <w:b/>
                <w:bCs/>
                <w:kern w:val="0"/>
                <w:sz w:val="24"/>
                <w:szCs w:val="24"/>
              </w:rPr>
              <w:t>；</w:t>
            </w:r>
            <w:proofErr w:type="gramStart"/>
            <w:r>
              <w:rPr>
                <w:rFonts w:ascii="Times New Roman" w:hAnsi="Times New Roman" w:hint="eastAsia"/>
                <w:b/>
                <w:bCs/>
                <w:kern w:val="0"/>
                <w:sz w:val="24"/>
                <w:szCs w:val="24"/>
              </w:rPr>
              <w:t>荒波</w:t>
            </w:r>
            <w:proofErr w:type="gramEnd"/>
            <w:r>
              <w:rPr>
                <w:rFonts w:ascii="Times New Roman" w:hAnsi="Times New Roman" w:hint="eastAsia"/>
                <w:b/>
                <w:bCs/>
                <w:kern w:val="0"/>
                <w:sz w:val="24"/>
                <w:szCs w:val="24"/>
              </w:rPr>
              <w:t>127 Hz</w:t>
            </w:r>
            <w:r>
              <w:rPr>
                <w:rFonts w:ascii="Times New Roman" w:hAnsi="Times New Roman" w:hint="eastAsia"/>
                <w:b/>
                <w:bCs/>
                <w:kern w:val="0"/>
                <w:sz w:val="24"/>
                <w:szCs w:val="24"/>
              </w:rPr>
              <w:t>；大波</w:t>
            </w:r>
            <w:r>
              <w:rPr>
                <w:rFonts w:ascii="Times New Roman" w:hAnsi="Times New Roman" w:hint="eastAsia"/>
                <w:b/>
                <w:bCs/>
                <w:kern w:val="0"/>
                <w:sz w:val="24"/>
                <w:szCs w:val="24"/>
              </w:rPr>
              <w:t>64 Hz</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输出磁场负载可视动态显示，电源：</w:t>
            </w:r>
            <w:r>
              <w:rPr>
                <w:rFonts w:ascii="Times New Roman" w:hAnsi="Times New Roman" w:hint="eastAsia"/>
                <w:b/>
                <w:bCs/>
                <w:kern w:val="0"/>
                <w:sz w:val="24"/>
                <w:szCs w:val="24"/>
              </w:rPr>
              <w:t>AC220V</w:t>
            </w:r>
            <w:r>
              <w:rPr>
                <w:rFonts w:ascii="Times New Roman" w:hAnsi="Times New Roman" w:hint="eastAsia"/>
                <w:b/>
                <w:bCs/>
                <w:kern w:val="0"/>
                <w:sz w:val="24"/>
                <w:szCs w:val="24"/>
              </w:rPr>
              <w:t>，</w:t>
            </w:r>
            <w:r>
              <w:rPr>
                <w:rFonts w:ascii="Times New Roman" w:hAnsi="Times New Roman" w:hint="eastAsia"/>
                <w:b/>
                <w:bCs/>
                <w:kern w:val="0"/>
                <w:sz w:val="24"/>
                <w:szCs w:val="24"/>
              </w:rPr>
              <w:t>50Hz</w:t>
            </w:r>
            <w:r>
              <w:rPr>
                <w:rFonts w:ascii="Times New Roman" w:hAnsi="Times New Roman" w:hint="eastAsia"/>
                <w:b/>
                <w:bCs/>
                <w:kern w:val="0"/>
                <w:sz w:val="24"/>
                <w:szCs w:val="24"/>
              </w:rPr>
              <w:t>；消耗功率：</w:t>
            </w:r>
            <w:r>
              <w:rPr>
                <w:rFonts w:ascii="Times New Roman" w:hAnsi="Times New Roman" w:hint="eastAsia"/>
                <w:b/>
                <w:bCs/>
                <w:kern w:val="0"/>
                <w:sz w:val="24"/>
                <w:szCs w:val="24"/>
              </w:rPr>
              <w:t>640V</w:t>
            </w:r>
            <w:r>
              <w:rPr>
                <w:rFonts w:ascii="Times New Roman" w:hAnsi="Times New Roman" w:hint="eastAsia"/>
                <w:b/>
                <w:bCs/>
                <w:kern w:val="0"/>
                <w:sz w:val="24"/>
                <w:szCs w:val="24"/>
              </w:rPr>
              <w:t>；磁场强度：</w:t>
            </w:r>
            <w:r>
              <w:rPr>
                <w:rFonts w:ascii="Times New Roman" w:hAnsi="Times New Roman" w:hint="eastAsia"/>
                <w:b/>
                <w:bCs/>
                <w:kern w:val="0"/>
                <w:sz w:val="24"/>
                <w:szCs w:val="24"/>
              </w:rPr>
              <w:t>160-630Gauss</w:t>
            </w:r>
            <w:r>
              <w:rPr>
                <w:rFonts w:ascii="Times New Roman" w:hAnsi="Times New Roman" w:hint="eastAsia"/>
                <w:b/>
                <w:bCs/>
                <w:kern w:val="0"/>
                <w:sz w:val="24"/>
                <w:szCs w:val="24"/>
              </w:rPr>
              <w:t>范围内，磁场类型：交变</w:t>
            </w:r>
            <w:r>
              <w:rPr>
                <w:rFonts w:ascii="Times New Roman" w:hAnsi="Times New Roman" w:hint="eastAsia"/>
                <w:b/>
                <w:bCs/>
                <w:kern w:val="0"/>
                <w:sz w:val="24"/>
                <w:szCs w:val="24"/>
              </w:rPr>
              <w:t>&amp;</w:t>
            </w:r>
            <w:r>
              <w:rPr>
                <w:rFonts w:ascii="Times New Roman" w:hAnsi="Times New Roman" w:hint="eastAsia"/>
                <w:b/>
                <w:bCs/>
                <w:kern w:val="0"/>
                <w:sz w:val="24"/>
                <w:szCs w:val="24"/>
              </w:rPr>
              <w:t>脉冲波动磁场；尺寸：≥</w:t>
            </w:r>
            <w:r>
              <w:rPr>
                <w:rFonts w:ascii="Times New Roman" w:hAnsi="Times New Roman" w:hint="eastAsia"/>
                <w:b/>
                <w:bCs/>
                <w:kern w:val="0"/>
                <w:sz w:val="24"/>
                <w:szCs w:val="24"/>
              </w:rPr>
              <w:t>440(W)</w:t>
            </w:r>
            <w:r>
              <w:rPr>
                <w:rFonts w:ascii="Times New Roman" w:hAnsi="Times New Roman" w:hint="eastAsia"/>
                <w:b/>
                <w:bCs/>
                <w:kern w:val="0"/>
                <w:sz w:val="24"/>
                <w:szCs w:val="24"/>
              </w:rPr>
              <w:t>×</w:t>
            </w:r>
            <w:r>
              <w:rPr>
                <w:rFonts w:ascii="Times New Roman" w:hAnsi="Times New Roman" w:hint="eastAsia"/>
                <w:b/>
                <w:bCs/>
                <w:kern w:val="0"/>
                <w:sz w:val="24"/>
                <w:szCs w:val="24"/>
              </w:rPr>
              <w:t>300(D)</w:t>
            </w:r>
            <w:r>
              <w:rPr>
                <w:rFonts w:ascii="Times New Roman" w:hAnsi="Times New Roman" w:hint="eastAsia"/>
                <w:b/>
                <w:bCs/>
                <w:kern w:val="0"/>
                <w:sz w:val="24"/>
                <w:szCs w:val="24"/>
              </w:rPr>
              <w:t>×</w:t>
            </w:r>
            <w:r>
              <w:rPr>
                <w:rFonts w:ascii="Times New Roman" w:hAnsi="Times New Roman" w:hint="eastAsia"/>
                <w:b/>
                <w:bCs/>
                <w:kern w:val="0"/>
                <w:sz w:val="24"/>
                <w:szCs w:val="24"/>
              </w:rPr>
              <w:t>320(H)mm</w:t>
            </w:r>
            <w:r>
              <w:rPr>
                <w:rFonts w:ascii="Times New Roman" w:hAnsi="Times New Roman" w:hint="eastAsia"/>
                <w:b/>
                <w:bCs/>
                <w:kern w:val="0"/>
                <w:sz w:val="24"/>
                <w:szCs w:val="24"/>
              </w:rPr>
              <w:t>；重量：≥</w:t>
            </w:r>
            <w:r>
              <w:rPr>
                <w:rFonts w:ascii="Times New Roman" w:hAnsi="Times New Roman" w:hint="eastAsia"/>
                <w:b/>
                <w:bCs/>
                <w:kern w:val="0"/>
                <w:sz w:val="24"/>
                <w:szCs w:val="24"/>
              </w:rPr>
              <w:t>19Kg</w:t>
            </w:r>
            <w:r>
              <w:rPr>
                <w:rFonts w:ascii="Times New Roman" w:hAnsi="Times New Roman" w:hint="eastAsia"/>
                <w:b/>
                <w:bCs/>
                <w:kern w:val="0"/>
                <w:sz w:val="24"/>
                <w:szCs w:val="24"/>
              </w:rPr>
              <w:t>。</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10</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细胞能量修复系统</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治疗频率：非单一频率，</w:t>
            </w:r>
            <w:r>
              <w:rPr>
                <w:rFonts w:ascii="Times New Roman" w:hAnsi="Times New Roman" w:hint="eastAsia"/>
                <w:b/>
                <w:bCs/>
                <w:kern w:val="0"/>
                <w:sz w:val="24"/>
                <w:szCs w:val="24"/>
              </w:rPr>
              <w:t>300khz</w:t>
            </w:r>
            <w:r>
              <w:rPr>
                <w:rFonts w:ascii="Times New Roman" w:hAnsi="Times New Roman" w:hint="eastAsia"/>
                <w:b/>
                <w:bCs/>
                <w:kern w:val="0"/>
                <w:sz w:val="24"/>
                <w:szCs w:val="24"/>
              </w:rPr>
              <w:t>，</w:t>
            </w:r>
            <w:r>
              <w:rPr>
                <w:rFonts w:ascii="Times New Roman" w:hAnsi="Times New Roman" w:hint="eastAsia"/>
                <w:b/>
                <w:bCs/>
                <w:kern w:val="0"/>
                <w:sz w:val="24"/>
                <w:szCs w:val="24"/>
              </w:rPr>
              <w:t>500khz</w:t>
            </w:r>
            <w:r>
              <w:rPr>
                <w:rFonts w:ascii="Times New Roman" w:hAnsi="Times New Roman" w:hint="eastAsia"/>
                <w:b/>
                <w:bCs/>
                <w:kern w:val="0"/>
                <w:sz w:val="24"/>
                <w:szCs w:val="24"/>
              </w:rPr>
              <w:t>，</w:t>
            </w:r>
            <w:r>
              <w:rPr>
                <w:rFonts w:ascii="Times New Roman" w:hAnsi="Times New Roman" w:hint="eastAsia"/>
                <w:b/>
                <w:bCs/>
                <w:kern w:val="0"/>
                <w:sz w:val="24"/>
                <w:szCs w:val="24"/>
              </w:rPr>
              <w:t>1000khz</w:t>
            </w:r>
            <w:r>
              <w:rPr>
                <w:rFonts w:ascii="Times New Roman" w:hAnsi="Times New Roman" w:hint="eastAsia"/>
                <w:b/>
                <w:bCs/>
                <w:kern w:val="0"/>
                <w:sz w:val="24"/>
                <w:szCs w:val="24"/>
              </w:rPr>
              <w:t>，可对不同深度的患处进行治疗。</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治疗频率工作模式：单频率模式；多频率自动交替模式；治疗模式：单电容治疗模式、单电阻治疗模式、自动电阻电容交替治疗模式。</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治疗模式选择方式：手动选择、系统自动识别输出方式：连续输出、脉冲输出。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脉冲模式：普通脉冲输出、增强脉冲输出。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电刺激功能：自带低频电刺激治疗模式，可选项</w:t>
            </w:r>
            <w:r>
              <w:rPr>
                <w:rFonts w:ascii="Times New Roman" w:hAnsi="Times New Roman" w:hint="eastAsia"/>
                <w:b/>
                <w:bCs/>
                <w:kern w:val="0"/>
                <w:sz w:val="24"/>
                <w:szCs w:val="24"/>
              </w:rPr>
              <w:t xml:space="preserve"> 2hz </w:t>
            </w:r>
            <w:r>
              <w:rPr>
                <w:rFonts w:ascii="Times New Roman" w:hAnsi="Times New Roman" w:hint="eastAsia"/>
                <w:b/>
                <w:bCs/>
                <w:kern w:val="0"/>
                <w:sz w:val="24"/>
                <w:szCs w:val="24"/>
              </w:rPr>
              <w:t>和</w:t>
            </w:r>
            <w:r>
              <w:rPr>
                <w:rFonts w:ascii="Times New Roman" w:hAnsi="Times New Roman" w:hint="eastAsia"/>
                <w:b/>
                <w:bCs/>
                <w:kern w:val="0"/>
                <w:sz w:val="24"/>
                <w:szCs w:val="24"/>
              </w:rPr>
              <w:t xml:space="preserve"> 4hz</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治疗功率：电容模式≥</w:t>
            </w:r>
            <w:r>
              <w:rPr>
                <w:rFonts w:ascii="Times New Roman" w:hAnsi="Times New Roman" w:hint="eastAsia"/>
                <w:b/>
                <w:bCs/>
                <w:kern w:val="0"/>
                <w:sz w:val="24"/>
                <w:szCs w:val="24"/>
              </w:rPr>
              <w:t>400VA</w:t>
            </w:r>
            <w:r>
              <w:rPr>
                <w:rFonts w:ascii="Times New Roman" w:hAnsi="Times New Roman" w:hint="eastAsia"/>
                <w:b/>
                <w:bCs/>
                <w:kern w:val="0"/>
                <w:sz w:val="24"/>
                <w:szCs w:val="24"/>
              </w:rPr>
              <w:t>，电阻模式≥</w:t>
            </w:r>
            <w:r>
              <w:rPr>
                <w:rFonts w:ascii="Times New Roman" w:hAnsi="Times New Roman" w:hint="eastAsia"/>
                <w:b/>
                <w:bCs/>
                <w:kern w:val="0"/>
                <w:sz w:val="24"/>
                <w:szCs w:val="24"/>
              </w:rPr>
              <w:t>100W</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r>
              <w:rPr>
                <w:rFonts w:ascii="Times New Roman" w:hAnsi="Times New Roman" w:hint="eastAsia"/>
                <w:b/>
                <w:bCs/>
                <w:kern w:val="0"/>
                <w:sz w:val="24"/>
                <w:szCs w:val="24"/>
              </w:rPr>
              <w:t>治疗电极类别：标准圆片电极（不同尺寸适合不同部位，</w:t>
            </w:r>
            <w:r>
              <w:rPr>
                <w:rFonts w:ascii="Times New Roman" w:hAnsi="Times New Roman" w:hint="eastAsia"/>
                <w:b/>
                <w:bCs/>
                <w:kern w:val="0"/>
                <w:sz w:val="24"/>
                <w:szCs w:val="24"/>
              </w:rPr>
              <w:t>40/60/70mm</w:t>
            </w:r>
            <w:r>
              <w:rPr>
                <w:rFonts w:ascii="Times New Roman" w:hAnsi="Times New Roman" w:hint="eastAsia"/>
                <w:b/>
                <w:bCs/>
                <w:kern w:val="0"/>
                <w:sz w:val="24"/>
                <w:szCs w:val="24"/>
              </w:rPr>
              <w:t>）；捆绑式电极（自动治疗和被动治疗）；肢体穿戴式电极（治疗师、患者均可使用，手法治疗、自动治疗和被动治疗）；粘贴式电极（自动治疗模式、适合不同治疗体位和动态治疗）；多极治疗头（无需回路版）。</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11</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湿热物理治疗仪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热敷包可反复使用直至硅胶失效。治疗部位无“被污染</w:t>
            </w:r>
            <w:r>
              <w:rPr>
                <w:rFonts w:ascii="Times New Roman" w:hAnsi="Times New Roman" w:hint="eastAsia"/>
                <w:b/>
                <w:bCs/>
                <w:kern w:val="0"/>
                <w:sz w:val="24"/>
                <w:szCs w:val="24"/>
              </w:rPr>
              <w:t>"</w:t>
            </w:r>
            <w:r>
              <w:rPr>
                <w:rFonts w:ascii="Times New Roman" w:hAnsi="Times New Roman" w:hint="eastAsia"/>
                <w:b/>
                <w:bCs/>
                <w:kern w:val="0"/>
                <w:sz w:val="24"/>
                <w:szCs w:val="24"/>
              </w:rPr>
              <w:t>的不洁感。不锈钢机身，</w:t>
            </w:r>
            <w:proofErr w:type="gramStart"/>
            <w:r>
              <w:rPr>
                <w:rFonts w:ascii="Times New Roman" w:hAnsi="Times New Roman" w:hint="eastAsia"/>
                <w:b/>
                <w:bCs/>
                <w:kern w:val="0"/>
                <w:sz w:val="24"/>
                <w:szCs w:val="24"/>
              </w:rPr>
              <w:t>内部涂防水垢</w:t>
            </w:r>
            <w:proofErr w:type="gramEnd"/>
            <w:r>
              <w:rPr>
                <w:rFonts w:ascii="Times New Roman" w:hAnsi="Times New Roman" w:hint="eastAsia"/>
                <w:b/>
                <w:bCs/>
                <w:kern w:val="0"/>
                <w:sz w:val="24"/>
                <w:szCs w:val="24"/>
              </w:rPr>
              <w:t>材料。</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电子加热自动温控，最高</w:t>
            </w:r>
            <w:r>
              <w:rPr>
                <w:rFonts w:ascii="Times New Roman" w:hAnsi="Times New Roman" w:hint="eastAsia"/>
                <w:b/>
                <w:bCs/>
                <w:kern w:val="0"/>
                <w:sz w:val="24"/>
                <w:szCs w:val="24"/>
              </w:rPr>
              <w:t>74</w:t>
            </w:r>
            <w:r>
              <w:rPr>
                <w:rFonts w:ascii="Times New Roman" w:hAnsi="Times New Roman" w:hint="eastAsia"/>
                <w:b/>
                <w:bCs/>
                <w:kern w:val="0"/>
                <w:sz w:val="24"/>
                <w:szCs w:val="24"/>
              </w:rPr>
              <w:t>摄氏度。设有专门的排水装置。</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适用于不同部位，不同规格的热敷包可选</w:t>
            </w:r>
            <w:r>
              <w:rPr>
                <w:rFonts w:ascii="Times New Roman" w:hAnsi="Times New Roman" w:hint="eastAsia"/>
                <w:b/>
                <w:bCs/>
                <w:kern w:val="0"/>
                <w:sz w:val="24"/>
                <w:szCs w:val="24"/>
              </w:rPr>
              <w:t>(</w:t>
            </w:r>
            <w:r>
              <w:rPr>
                <w:rFonts w:ascii="Times New Roman" w:hAnsi="Times New Roman" w:hint="eastAsia"/>
                <w:b/>
                <w:bCs/>
                <w:kern w:val="0"/>
                <w:sz w:val="24"/>
                <w:szCs w:val="24"/>
              </w:rPr>
              <w:t>选配</w:t>
            </w:r>
            <w:r>
              <w:rPr>
                <w:rFonts w:ascii="Times New Roman" w:hAnsi="Times New Roman" w:hint="eastAsia"/>
                <w:b/>
                <w:bCs/>
                <w:kern w:val="0"/>
                <w:sz w:val="24"/>
                <w:szCs w:val="24"/>
              </w:rPr>
              <w:t>)</w:t>
            </w:r>
            <w:r>
              <w:rPr>
                <w:rFonts w:ascii="Times New Roman" w:hAnsi="Times New Roman" w:hint="eastAsia"/>
                <w:b/>
                <w:bCs/>
                <w:kern w:val="0"/>
                <w:sz w:val="24"/>
                <w:szCs w:val="24"/>
              </w:rPr>
              <w:t>，可提供长达</w:t>
            </w:r>
            <w:r>
              <w:rPr>
                <w:rFonts w:ascii="Times New Roman" w:hAnsi="Times New Roman" w:hint="eastAsia"/>
                <w:b/>
                <w:bCs/>
                <w:kern w:val="0"/>
                <w:sz w:val="24"/>
                <w:szCs w:val="24"/>
              </w:rPr>
              <w:t>30</w:t>
            </w:r>
            <w:r>
              <w:rPr>
                <w:rFonts w:ascii="Times New Roman" w:hAnsi="Times New Roman" w:hint="eastAsia"/>
                <w:b/>
                <w:bCs/>
                <w:kern w:val="0"/>
                <w:sz w:val="24"/>
                <w:szCs w:val="24"/>
              </w:rPr>
              <w:t>分钟的湿热治疗。具有独特过热保护装置；内部底角圆拱形无缝防菌设计，预防污物推积。</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双层机箱设计，完全绝缘可提供高达</w:t>
            </w:r>
            <w:r>
              <w:rPr>
                <w:rFonts w:ascii="Times New Roman" w:hAnsi="Times New Roman" w:hint="eastAsia"/>
                <w:b/>
                <w:bCs/>
                <w:kern w:val="0"/>
                <w:sz w:val="24"/>
                <w:szCs w:val="24"/>
              </w:rPr>
              <w:t>30</w:t>
            </w:r>
            <w:r>
              <w:rPr>
                <w:rFonts w:ascii="Times New Roman" w:hAnsi="Times New Roman" w:hint="eastAsia"/>
                <w:b/>
                <w:bCs/>
                <w:kern w:val="0"/>
                <w:sz w:val="24"/>
                <w:szCs w:val="24"/>
              </w:rPr>
              <w:t>分钟的深部湿热治疗。</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机身：不锈钢制成，坚固耐用。支架：</w:t>
            </w:r>
            <w:proofErr w:type="gramStart"/>
            <w:r>
              <w:rPr>
                <w:rFonts w:ascii="Times New Roman" w:hAnsi="Times New Roman" w:hint="eastAsia"/>
                <w:b/>
                <w:bCs/>
                <w:kern w:val="0"/>
                <w:sz w:val="24"/>
                <w:szCs w:val="24"/>
              </w:rPr>
              <w:t>包塑电线</w:t>
            </w:r>
            <w:proofErr w:type="gramEnd"/>
            <w:r>
              <w:rPr>
                <w:rFonts w:ascii="Times New Roman" w:hAnsi="Times New Roman" w:hint="eastAsia"/>
                <w:b/>
                <w:bCs/>
                <w:kern w:val="0"/>
                <w:sz w:val="24"/>
                <w:szCs w:val="24"/>
              </w:rPr>
              <w:t>架，有效防止上锈水垢；</w:t>
            </w:r>
            <w:proofErr w:type="gramStart"/>
            <w:r>
              <w:rPr>
                <w:rFonts w:ascii="Times New Roman" w:hAnsi="Times New Roman" w:hint="eastAsia"/>
                <w:b/>
                <w:bCs/>
                <w:kern w:val="0"/>
                <w:sz w:val="24"/>
                <w:szCs w:val="24"/>
              </w:rPr>
              <w:t>底轮由</w:t>
            </w:r>
            <w:proofErr w:type="gramEnd"/>
            <w:r>
              <w:rPr>
                <w:rFonts w:ascii="Times New Roman" w:hAnsi="Times New Roman" w:hint="eastAsia"/>
                <w:b/>
                <w:bCs/>
                <w:kern w:val="0"/>
                <w:sz w:val="24"/>
                <w:szCs w:val="24"/>
              </w:rPr>
              <w:t>镀锌钢和橡胶制成，具有锁定功能（仅限移动式）。</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全封闭底部，可防止细菌累积；湿度显示与自动化控制；过热保护器，可防止过热。</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r>
              <w:rPr>
                <w:rFonts w:ascii="Times New Roman" w:hAnsi="Times New Roman" w:hint="eastAsia"/>
                <w:b/>
                <w:bCs/>
                <w:kern w:val="0"/>
                <w:sz w:val="24"/>
                <w:szCs w:val="24"/>
              </w:rPr>
              <w:t>容量</w:t>
            </w:r>
            <w:r>
              <w:rPr>
                <w:rFonts w:ascii="Times New Roman" w:hAnsi="Times New Roman" w:hint="eastAsia"/>
                <w:b/>
                <w:bCs/>
                <w:kern w:val="0"/>
                <w:sz w:val="24"/>
                <w:szCs w:val="24"/>
              </w:rPr>
              <w:t xml:space="preserve"> (</w:t>
            </w:r>
            <w:proofErr w:type="gramStart"/>
            <w:r>
              <w:rPr>
                <w:rFonts w:ascii="Times New Roman" w:hAnsi="Times New Roman" w:hint="eastAsia"/>
                <w:b/>
                <w:bCs/>
                <w:kern w:val="0"/>
                <w:sz w:val="24"/>
                <w:szCs w:val="24"/>
              </w:rPr>
              <w:t>公升</w:t>
            </w:r>
            <w:r>
              <w:rPr>
                <w:rFonts w:ascii="Times New Roman" w:hAnsi="Times New Roman" w:hint="eastAsia"/>
                <w:b/>
                <w:bCs/>
                <w:kern w:val="0"/>
                <w:sz w:val="24"/>
                <w:szCs w:val="24"/>
              </w:rPr>
              <w:t>)</w:t>
            </w:r>
            <w:proofErr w:type="gramEnd"/>
            <w:r>
              <w:rPr>
                <w:rFonts w:ascii="Times New Roman" w:hAnsi="Times New Roman" w:hint="eastAsia"/>
                <w:b/>
                <w:bCs/>
                <w:kern w:val="0"/>
                <w:sz w:val="24"/>
                <w:szCs w:val="24"/>
              </w:rPr>
              <w:t xml:space="preserve"> L</w:t>
            </w:r>
            <w:r>
              <w:rPr>
                <w:rFonts w:ascii="Times New Roman" w:hAnsi="Times New Roman" w:hint="eastAsia"/>
                <w:b/>
                <w:bCs/>
                <w:kern w:val="0"/>
                <w:sz w:val="24"/>
                <w:szCs w:val="24"/>
              </w:rPr>
              <w:t>：≤</w:t>
            </w:r>
            <w:r>
              <w:rPr>
                <w:rFonts w:ascii="Times New Roman" w:hAnsi="Times New Roman" w:hint="eastAsia"/>
                <w:b/>
                <w:bCs/>
                <w:kern w:val="0"/>
                <w:sz w:val="24"/>
                <w:szCs w:val="24"/>
              </w:rPr>
              <w:t>53L</w:t>
            </w:r>
            <w:r>
              <w:rPr>
                <w:rFonts w:ascii="Times New Roman" w:hAnsi="Times New Roman" w:hint="eastAsia"/>
                <w:b/>
                <w:bCs/>
                <w:kern w:val="0"/>
                <w:sz w:val="24"/>
                <w:szCs w:val="24"/>
              </w:rPr>
              <w:t>；</w:t>
            </w:r>
            <w:r>
              <w:rPr>
                <w:rFonts w:ascii="Times New Roman" w:hAnsi="Times New Roman" w:hint="eastAsia"/>
                <w:b/>
                <w:bCs/>
                <w:kern w:val="0"/>
                <w:sz w:val="24"/>
                <w:szCs w:val="24"/>
              </w:rPr>
              <w:t>50/60Hz (L+N+PE)</w:t>
            </w:r>
            <w:r>
              <w:rPr>
                <w:rFonts w:ascii="Times New Roman" w:hAnsi="Times New Roman" w:hint="eastAsia"/>
                <w:b/>
                <w:bCs/>
                <w:kern w:val="0"/>
                <w:sz w:val="24"/>
                <w:szCs w:val="24"/>
              </w:rPr>
              <w:t>，供电电缆：</w:t>
            </w:r>
            <w:r>
              <w:rPr>
                <w:rFonts w:ascii="Times New Roman" w:hAnsi="Times New Roman" w:hint="eastAsia"/>
                <w:b/>
                <w:bCs/>
                <w:kern w:val="0"/>
                <w:sz w:val="24"/>
                <w:szCs w:val="24"/>
              </w:rPr>
              <w:t>3*1.00mm</w:t>
            </w:r>
            <w:r>
              <w:rPr>
                <w:rFonts w:ascii="Times New Roman" w:hAnsi="Times New Roman" w:hint="eastAsia"/>
                <w:b/>
                <w:bCs/>
                <w:kern w:val="0"/>
                <w:sz w:val="24"/>
                <w:szCs w:val="24"/>
              </w:rPr>
              <w:t>；净重磅</w:t>
            </w:r>
            <w:r>
              <w:rPr>
                <w:rFonts w:ascii="Times New Roman" w:hAnsi="Times New Roman" w:hint="eastAsia"/>
                <w:b/>
                <w:bCs/>
                <w:kern w:val="0"/>
                <w:sz w:val="24"/>
                <w:szCs w:val="24"/>
              </w:rPr>
              <w:t>(kg)</w:t>
            </w:r>
            <w:r>
              <w:rPr>
                <w:rFonts w:ascii="Times New Roman" w:hAnsi="Times New Roman" w:hint="eastAsia"/>
                <w:b/>
                <w:bCs/>
                <w:kern w:val="0"/>
                <w:sz w:val="24"/>
                <w:szCs w:val="24"/>
              </w:rPr>
              <w:t>：≥</w:t>
            </w:r>
            <w:r>
              <w:rPr>
                <w:rFonts w:ascii="Times New Roman" w:hAnsi="Times New Roman" w:hint="eastAsia"/>
                <w:b/>
                <w:bCs/>
                <w:kern w:val="0"/>
                <w:sz w:val="24"/>
                <w:szCs w:val="24"/>
              </w:rPr>
              <w:t>105 (47.6)</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r>
              <w:rPr>
                <w:rFonts w:ascii="Times New Roman" w:hAnsi="Times New Roman" w:hint="eastAsia"/>
                <w:b/>
                <w:bCs/>
                <w:kern w:val="0"/>
                <w:sz w:val="24"/>
                <w:szCs w:val="24"/>
              </w:rPr>
              <w:t>冷启动时间</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小时</w:t>
            </w:r>
            <w:r>
              <w:rPr>
                <w:rFonts w:ascii="Times New Roman" w:hAnsi="Times New Roman" w:hint="eastAsia"/>
                <w:b/>
                <w:bCs/>
                <w:kern w:val="0"/>
                <w:sz w:val="24"/>
                <w:szCs w:val="24"/>
              </w:rPr>
              <w:t>)</w:t>
            </w:r>
            <w:r>
              <w:rPr>
                <w:rFonts w:ascii="Times New Roman" w:hAnsi="Times New Roman" w:hint="eastAsia"/>
                <w:b/>
                <w:bCs/>
                <w:kern w:val="0"/>
                <w:sz w:val="24"/>
                <w:szCs w:val="24"/>
              </w:rPr>
              <w:t>：≤</w:t>
            </w:r>
            <w:r>
              <w:rPr>
                <w:rFonts w:ascii="Times New Roman" w:hAnsi="Times New Roman" w:hint="eastAsia"/>
                <w:b/>
                <w:bCs/>
                <w:kern w:val="0"/>
                <w:sz w:val="24"/>
                <w:szCs w:val="24"/>
              </w:rPr>
              <w:t>3.5</w:t>
            </w:r>
            <w:r>
              <w:rPr>
                <w:rFonts w:ascii="Times New Roman" w:hAnsi="Times New Roman" w:hint="eastAsia"/>
                <w:b/>
                <w:bCs/>
                <w:kern w:val="0"/>
                <w:sz w:val="24"/>
                <w:szCs w:val="24"/>
              </w:rPr>
              <w:t>小时；外形尺寸：≥</w:t>
            </w:r>
            <w:r>
              <w:rPr>
                <w:rFonts w:ascii="Times New Roman" w:hAnsi="Times New Roman" w:hint="eastAsia"/>
                <w:b/>
                <w:bCs/>
                <w:kern w:val="0"/>
                <w:sz w:val="24"/>
                <w:szCs w:val="24"/>
              </w:rPr>
              <w:t>61 cm</w:t>
            </w:r>
            <w:r>
              <w:rPr>
                <w:rFonts w:ascii="Times New Roman" w:hAnsi="Times New Roman" w:hint="eastAsia"/>
                <w:b/>
                <w:bCs/>
                <w:kern w:val="0"/>
                <w:sz w:val="24"/>
                <w:szCs w:val="24"/>
              </w:rPr>
              <w:t>×</w:t>
            </w:r>
            <w:r>
              <w:rPr>
                <w:rFonts w:ascii="Times New Roman" w:hAnsi="Times New Roman" w:hint="eastAsia"/>
                <w:b/>
                <w:bCs/>
                <w:kern w:val="0"/>
                <w:sz w:val="24"/>
                <w:szCs w:val="24"/>
              </w:rPr>
              <w:t>40.5 cm</w:t>
            </w:r>
            <w:r>
              <w:rPr>
                <w:rFonts w:ascii="Times New Roman" w:hAnsi="Times New Roman" w:hint="eastAsia"/>
                <w:b/>
                <w:bCs/>
                <w:kern w:val="0"/>
                <w:sz w:val="24"/>
                <w:szCs w:val="24"/>
              </w:rPr>
              <w:t>×</w:t>
            </w:r>
            <w:r>
              <w:rPr>
                <w:rFonts w:ascii="Times New Roman" w:hAnsi="Times New Roman" w:hint="eastAsia"/>
                <w:b/>
                <w:bCs/>
                <w:kern w:val="0"/>
                <w:sz w:val="24"/>
                <w:szCs w:val="24"/>
              </w:rPr>
              <w:t>81.5 cm</w:t>
            </w:r>
            <w:r>
              <w:rPr>
                <w:rFonts w:ascii="Times New Roman" w:hAnsi="Times New Roman" w:hint="eastAsia"/>
                <w:b/>
                <w:bCs/>
                <w:kern w:val="0"/>
                <w:sz w:val="24"/>
                <w:szCs w:val="24"/>
              </w:rPr>
              <w:t>。</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12</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△超声波治疗仪（吸附式）</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操作：配有全数字≥</w:t>
            </w:r>
            <w:r>
              <w:rPr>
                <w:rFonts w:ascii="Times New Roman" w:hAnsi="Times New Roman" w:hint="eastAsia"/>
                <w:b/>
                <w:bCs/>
                <w:kern w:val="0"/>
                <w:sz w:val="24"/>
                <w:szCs w:val="24"/>
              </w:rPr>
              <w:t>4.3</w:t>
            </w:r>
            <w:r>
              <w:rPr>
                <w:rFonts w:ascii="Times New Roman" w:hAnsi="Times New Roman" w:hint="eastAsia"/>
                <w:b/>
                <w:bCs/>
                <w:kern w:val="0"/>
                <w:sz w:val="24"/>
                <w:szCs w:val="24"/>
              </w:rPr>
              <w:t>英寸的</w:t>
            </w:r>
            <w:r>
              <w:rPr>
                <w:rFonts w:ascii="Times New Roman" w:hAnsi="Times New Roman" w:hint="eastAsia"/>
                <w:b/>
                <w:bCs/>
                <w:kern w:val="0"/>
                <w:sz w:val="24"/>
                <w:szCs w:val="24"/>
              </w:rPr>
              <w:t>TFT</w:t>
            </w:r>
            <w:r>
              <w:rPr>
                <w:rFonts w:ascii="Times New Roman" w:hAnsi="Times New Roman" w:hint="eastAsia"/>
                <w:b/>
                <w:bCs/>
                <w:kern w:val="0"/>
                <w:sz w:val="24"/>
                <w:szCs w:val="24"/>
              </w:rPr>
              <w:t>中文彩色液晶触摸显示屏，无任何按钮和旋钮。</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超声频率任</w:t>
            </w:r>
            <w:proofErr w:type="gramStart"/>
            <w:r>
              <w:rPr>
                <w:rFonts w:ascii="Times New Roman" w:hAnsi="Times New Roman" w:hint="eastAsia"/>
                <w:b/>
                <w:bCs/>
                <w:kern w:val="0"/>
                <w:sz w:val="24"/>
                <w:szCs w:val="24"/>
              </w:rPr>
              <w:t>一</w:t>
            </w:r>
            <w:proofErr w:type="gramEnd"/>
            <w:r>
              <w:rPr>
                <w:rFonts w:ascii="Times New Roman" w:hAnsi="Times New Roman" w:hint="eastAsia"/>
                <w:b/>
                <w:bCs/>
                <w:kern w:val="0"/>
                <w:sz w:val="24"/>
                <w:szCs w:val="24"/>
              </w:rPr>
              <w:t>探头均可双频输出</w:t>
            </w:r>
            <w:r>
              <w:rPr>
                <w:rFonts w:ascii="Times New Roman" w:hAnsi="Times New Roman" w:hint="eastAsia"/>
                <w:b/>
                <w:bCs/>
                <w:kern w:val="0"/>
                <w:sz w:val="24"/>
                <w:szCs w:val="24"/>
              </w:rPr>
              <w:t>1 MHz</w:t>
            </w:r>
            <w:r>
              <w:rPr>
                <w:rFonts w:ascii="Times New Roman" w:hAnsi="Times New Roman" w:hint="eastAsia"/>
                <w:b/>
                <w:bCs/>
                <w:kern w:val="0"/>
                <w:sz w:val="24"/>
                <w:szCs w:val="24"/>
              </w:rPr>
              <w:t>和</w:t>
            </w:r>
            <w:r>
              <w:rPr>
                <w:rFonts w:ascii="Times New Roman" w:hAnsi="Times New Roman" w:hint="eastAsia"/>
                <w:b/>
                <w:bCs/>
                <w:kern w:val="0"/>
                <w:sz w:val="24"/>
                <w:szCs w:val="24"/>
              </w:rPr>
              <w:t>3 MHz</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有效声强为</w:t>
            </w:r>
            <w:r>
              <w:rPr>
                <w:rFonts w:ascii="Times New Roman" w:hAnsi="Times New Roman" w:hint="eastAsia"/>
                <w:b/>
                <w:bCs/>
                <w:kern w:val="0"/>
                <w:sz w:val="24"/>
                <w:szCs w:val="24"/>
              </w:rPr>
              <w:t>0-2w/cm2</w:t>
            </w:r>
            <w:r>
              <w:rPr>
                <w:rFonts w:ascii="Times New Roman" w:hAnsi="Times New Roman" w:hint="eastAsia"/>
                <w:b/>
                <w:bCs/>
                <w:kern w:val="0"/>
                <w:sz w:val="24"/>
                <w:szCs w:val="24"/>
              </w:rPr>
              <w:t>（持续输出）、</w:t>
            </w:r>
            <w:r>
              <w:rPr>
                <w:rFonts w:ascii="Times New Roman" w:hAnsi="Times New Roman" w:hint="eastAsia"/>
                <w:b/>
                <w:bCs/>
                <w:kern w:val="0"/>
                <w:sz w:val="24"/>
                <w:szCs w:val="24"/>
              </w:rPr>
              <w:t>0-3w/cm2</w:t>
            </w:r>
            <w:r>
              <w:rPr>
                <w:rFonts w:ascii="Times New Roman" w:hAnsi="Times New Roman" w:hint="eastAsia"/>
                <w:b/>
                <w:bCs/>
                <w:kern w:val="0"/>
                <w:sz w:val="24"/>
                <w:szCs w:val="24"/>
              </w:rPr>
              <w:t>（脉冲输出）。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处方功能：内含≥</w:t>
            </w:r>
            <w:r>
              <w:rPr>
                <w:rFonts w:ascii="Times New Roman" w:hAnsi="Times New Roman" w:hint="eastAsia"/>
                <w:b/>
                <w:bCs/>
                <w:kern w:val="0"/>
                <w:sz w:val="24"/>
                <w:szCs w:val="24"/>
              </w:rPr>
              <w:t>52</w:t>
            </w:r>
            <w:r>
              <w:rPr>
                <w:rFonts w:ascii="Times New Roman" w:hAnsi="Times New Roman" w:hint="eastAsia"/>
                <w:b/>
                <w:bCs/>
                <w:kern w:val="0"/>
                <w:sz w:val="24"/>
                <w:szCs w:val="24"/>
              </w:rPr>
              <w:t>个临床标准处方，</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w:t>
            </w:r>
            <w:r>
              <w:rPr>
                <w:rFonts w:ascii="Times New Roman" w:hAnsi="Times New Roman" w:hint="eastAsia"/>
                <w:b/>
                <w:bCs/>
                <w:kern w:val="0"/>
                <w:sz w:val="24"/>
                <w:szCs w:val="24"/>
              </w:rPr>
              <w:t>20</w:t>
            </w:r>
            <w:r>
              <w:rPr>
                <w:rFonts w:ascii="Times New Roman" w:hAnsi="Times New Roman" w:hint="eastAsia"/>
                <w:b/>
                <w:bCs/>
                <w:kern w:val="0"/>
                <w:sz w:val="24"/>
                <w:szCs w:val="24"/>
              </w:rPr>
              <w:t>个自定义处方。</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内设的固定处方带有治疗信息，包含文字信息、人体彩图部位信息、人体解剖</w:t>
            </w:r>
            <w:proofErr w:type="gramStart"/>
            <w:r>
              <w:rPr>
                <w:rFonts w:ascii="Times New Roman" w:hAnsi="Times New Roman" w:hint="eastAsia"/>
                <w:b/>
                <w:bCs/>
                <w:kern w:val="0"/>
                <w:sz w:val="24"/>
                <w:szCs w:val="24"/>
              </w:rPr>
              <w:t>图信息</w:t>
            </w:r>
            <w:proofErr w:type="gramEnd"/>
            <w:r>
              <w:rPr>
                <w:rFonts w:ascii="Times New Roman" w:hAnsi="Times New Roman" w:hint="eastAsia"/>
                <w:b/>
                <w:bCs/>
                <w:kern w:val="0"/>
                <w:sz w:val="24"/>
                <w:szCs w:val="24"/>
              </w:rPr>
              <w:t>方便治疗人员学</w:t>
            </w:r>
            <w:r>
              <w:rPr>
                <w:rFonts w:ascii="Times New Roman" w:hAnsi="Times New Roman" w:hint="eastAsia"/>
                <w:b/>
                <w:bCs/>
                <w:kern w:val="0"/>
                <w:sz w:val="24"/>
                <w:szCs w:val="24"/>
              </w:rPr>
              <w:lastRenderedPageBreak/>
              <w:t>习和找准治疗部位。</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智能输出实时显示治疗输出剂量，输出剂量随着探头与皮肤的接触面积变化而变化，以保证单位面积内输出能量稳定。吸附超声治疗头，能够固定在治疗部位，无需手持，解放双手，低强度脉冲超声。</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r>
              <w:rPr>
                <w:rFonts w:ascii="Times New Roman" w:hAnsi="Times New Roman" w:hint="eastAsia"/>
                <w:b/>
                <w:bCs/>
                <w:kern w:val="0"/>
                <w:sz w:val="24"/>
                <w:szCs w:val="24"/>
              </w:rPr>
              <w:t>调制功能：占空比</w:t>
            </w:r>
            <w:r>
              <w:rPr>
                <w:rFonts w:ascii="Times New Roman" w:hAnsi="Times New Roman" w:hint="eastAsia"/>
                <w:b/>
                <w:bCs/>
                <w:kern w:val="0"/>
                <w:sz w:val="24"/>
                <w:szCs w:val="24"/>
              </w:rPr>
              <w:t>10</w:t>
            </w:r>
            <w:r>
              <w:rPr>
                <w:rFonts w:ascii="Times New Roman" w:hAnsi="Times New Roman" w:hint="eastAsia"/>
                <w:b/>
                <w:bCs/>
                <w:kern w:val="0"/>
                <w:sz w:val="24"/>
                <w:szCs w:val="24"/>
              </w:rPr>
              <w:t>％、</w:t>
            </w:r>
            <w:r>
              <w:rPr>
                <w:rFonts w:ascii="Times New Roman" w:hAnsi="Times New Roman" w:hint="eastAsia"/>
                <w:b/>
                <w:bCs/>
                <w:kern w:val="0"/>
                <w:sz w:val="24"/>
                <w:szCs w:val="24"/>
              </w:rPr>
              <w:t>20</w:t>
            </w:r>
            <w:r>
              <w:rPr>
                <w:rFonts w:ascii="Times New Roman" w:hAnsi="Times New Roman" w:hint="eastAsia"/>
                <w:b/>
                <w:bCs/>
                <w:kern w:val="0"/>
                <w:sz w:val="24"/>
                <w:szCs w:val="24"/>
              </w:rPr>
              <w:t>％、</w:t>
            </w:r>
            <w:r>
              <w:rPr>
                <w:rFonts w:ascii="Times New Roman" w:hAnsi="Times New Roman" w:hint="eastAsia"/>
                <w:b/>
                <w:bCs/>
                <w:kern w:val="0"/>
                <w:sz w:val="24"/>
                <w:szCs w:val="24"/>
              </w:rPr>
              <w:t>33</w:t>
            </w:r>
            <w:r>
              <w:rPr>
                <w:rFonts w:ascii="Times New Roman" w:hAnsi="Times New Roman" w:hint="eastAsia"/>
                <w:b/>
                <w:bCs/>
                <w:kern w:val="0"/>
                <w:sz w:val="24"/>
                <w:szCs w:val="24"/>
              </w:rPr>
              <w:t>％、</w:t>
            </w:r>
            <w:r>
              <w:rPr>
                <w:rFonts w:ascii="Times New Roman" w:hAnsi="Times New Roman" w:hint="eastAsia"/>
                <w:b/>
                <w:bCs/>
                <w:kern w:val="0"/>
                <w:sz w:val="24"/>
                <w:szCs w:val="24"/>
              </w:rPr>
              <w:t>50</w:t>
            </w:r>
            <w:r>
              <w:rPr>
                <w:rFonts w:ascii="Times New Roman" w:hAnsi="Times New Roman" w:hint="eastAsia"/>
                <w:b/>
                <w:bCs/>
                <w:kern w:val="0"/>
                <w:sz w:val="24"/>
                <w:szCs w:val="24"/>
              </w:rPr>
              <w:t>％、</w:t>
            </w:r>
            <w:r>
              <w:rPr>
                <w:rFonts w:ascii="Times New Roman" w:hAnsi="Times New Roman" w:hint="eastAsia"/>
                <w:b/>
                <w:bCs/>
                <w:kern w:val="0"/>
                <w:sz w:val="24"/>
                <w:szCs w:val="24"/>
              </w:rPr>
              <w:t>80</w:t>
            </w:r>
            <w:r>
              <w:rPr>
                <w:rFonts w:ascii="Times New Roman" w:hAnsi="Times New Roman" w:hint="eastAsia"/>
                <w:b/>
                <w:bCs/>
                <w:kern w:val="0"/>
                <w:sz w:val="24"/>
                <w:szCs w:val="24"/>
              </w:rPr>
              <w:t>％、</w:t>
            </w:r>
            <w:r>
              <w:rPr>
                <w:rFonts w:ascii="Times New Roman" w:hAnsi="Times New Roman" w:hint="eastAsia"/>
                <w:b/>
                <w:bCs/>
                <w:kern w:val="0"/>
                <w:sz w:val="24"/>
                <w:szCs w:val="24"/>
              </w:rPr>
              <w:t>100</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r>
              <w:rPr>
                <w:rFonts w:ascii="Times New Roman" w:hAnsi="Times New Roman" w:hint="eastAsia"/>
                <w:b/>
                <w:bCs/>
                <w:kern w:val="0"/>
                <w:sz w:val="24"/>
                <w:szCs w:val="24"/>
              </w:rPr>
              <w:t>脉冲输出频率：</w:t>
            </w:r>
            <w:r>
              <w:rPr>
                <w:rFonts w:ascii="Times New Roman" w:hAnsi="Times New Roman" w:hint="eastAsia"/>
                <w:b/>
                <w:bCs/>
                <w:kern w:val="0"/>
                <w:sz w:val="24"/>
                <w:szCs w:val="24"/>
              </w:rPr>
              <w:t>16Hz</w:t>
            </w:r>
            <w:r>
              <w:rPr>
                <w:rFonts w:ascii="Times New Roman" w:hAnsi="Times New Roman" w:hint="eastAsia"/>
                <w:b/>
                <w:bCs/>
                <w:kern w:val="0"/>
                <w:sz w:val="24"/>
                <w:szCs w:val="24"/>
              </w:rPr>
              <w:t>、</w:t>
            </w:r>
            <w:r>
              <w:rPr>
                <w:rFonts w:ascii="Times New Roman" w:hAnsi="Times New Roman" w:hint="eastAsia"/>
                <w:b/>
                <w:bCs/>
                <w:kern w:val="0"/>
                <w:sz w:val="24"/>
                <w:szCs w:val="24"/>
              </w:rPr>
              <w:t>48Hz</w:t>
            </w:r>
            <w:r>
              <w:rPr>
                <w:rFonts w:ascii="Times New Roman" w:hAnsi="Times New Roman" w:hint="eastAsia"/>
                <w:b/>
                <w:bCs/>
                <w:kern w:val="0"/>
                <w:sz w:val="24"/>
                <w:szCs w:val="24"/>
              </w:rPr>
              <w:t>和</w:t>
            </w:r>
            <w:r>
              <w:rPr>
                <w:rFonts w:ascii="Times New Roman" w:hAnsi="Times New Roman" w:hint="eastAsia"/>
                <w:b/>
                <w:bCs/>
                <w:kern w:val="0"/>
                <w:sz w:val="24"/>
                <w:szCs w:val="24"/>
              </w:rPr>
              <w:t>100Hz</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#9.</w:t>
            </w:r>
            <w:r>
              <w:rPr>
                <w:rFonts w:ascii="Times New Roman" w:hAnsi="Times New Roman" w:hint="eastAsia"/>
                <w:b/>
                <w:bCs/>
                <w:kern w:val="0"/>
                <w:sz w:val="24"/>
                <w:szCs w:val="24"/>
              </w:rPr>
              <w:t>吸附式超声治疗头吸附力范围：</w:t>
            </w:r>
            <w:r>
              <w:rPr>
                <w:rFonts w:ascii="Times New Roman" w:hAnsi="Times New Roman" w:hint="eastAsia"/>
                <w:b/>
                <w:bCs/>
                <w:kern w:val="0"/>
                <w:sz w:val="24"/>
                <w:szCs w:val="24"/>
              </w:rPr>
              <w:t>0-30KPa(</w:t>
            </w:r>
            <w:r>
              <w:rPr>
                <w:rFonts w:ascii="Times New Roman" w:hAnsi="Times New Roman" w:hint="eastAsia"/>
                <w:b/>
                <w:bCs/>
                <w:kern w:val="0"/>
                <w:sz w:val="24"/>
                <w:szCs w:val="24"/>
              </w:rPr>
              <w:t>进步</w:t>
            </w:r>
            <w:r>
              <w:rPr>
                <w:rFonts w:ascii="Times New Roman" w:hAnsi="Times New Roman" w:hint="eastAsia"/>
                <w:b/>
                <w:bCs/>
                <w:kern w:val="0"/>
                <w:sz w:val="24"/>
                <w:szCs w:val="24"/>
              </w:rPr>
              <w:t>5</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10.</w:t>
            </w:r>
            <w:r>
              <w:rPr>
                <w:rFonts w:ascii="Times New Roman" w:hAnsi="Times New Roman" w:hint="eastAsia"/>
                <w:b/>
                <w:bCs/>
                <w:kern w:val="0"/>
                <w:sz w:val="24"/>
                <w:szCs w:val="24"/>
              </w:rPr>
              <w:t>安全提示：具备空载保护和安全提示功能，剂量达到一定范围值会有相应文字提示。</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13</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△低温冲击镇痛仪</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仪器制冷原理采用液态</w:t>
            </w:r>
            <w:r>
              <w:rPr>
                <w:rFonts w:ascii="Times New Roman" w:hAnsi="Times New Roman" w:hint="eastAsia"/>
                <w:b/>
                <w:bCs/>
                <w:kern w:val="0"/>
                <w:sz w:val="24"/>
                <w:szCs w:val="24"/>
              </w:rPr>
              <w:t>CO2</w:t>
            </w:r>
            <w:r>
              <w:rPr>
                <w:rFonts w:ascii="Times New Roman" w:hAnsi="Times New Roman" w:hint="eastAsia"/>
                <w:b/>
                <w:bCs/>
                <w:kern w:val="0"/>
                <w:sz w:val="24"/>
                <w:szCs w:val="24"/>
              </w:rPr>
              <w:t>（干冰）气化升华原理进行制冷。</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不小于</w:t>
            </w:r>
            <w:r>
              <w:rPr>
                <w:rFonts w:ascii="Times New Roman" w:hAnsi="Times New Roman" w:hint="eastAsia"/>
                <w:b/>
                <w:bCs/>
                <w:kern w:val="0"/>
                <w:sz w:val="24"/>
                <w:szCs w:val="24"/>
              </w:rPr>
              <w:t>5.5</w:t>
            </w:r>
            <w:r>
              <w:rPr>
                <w:rFonts w:ascii="Times New Roman" w:hAnsi="Times New Roman" w:hint="eastAsia"/>
                <w:b/>
                <w:bCs/>
                <w:kern w:val="0"/>
                <w:sz w:val="24"/>
                <w:szCs w:val="24"/>
              </w:rPr>
              <w:t>寸彩色触摸屏显示操作，各项治疗数据可实时显示。</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仪器工作时</w:t>
            </w:r>
            <w:r>
              <w:rPr>
                <w:rFonts w:ascii="Times New Roman" w:hAnsi="Times New Roman" w:hint="eastAsia"/>
                <w:b/>
                <w:bCs/>
                <w:kern w:val="0"/>
                <w:sz w:val="24"/>
                <w:szCs w:val="24"/>
              </w:rPr>
              <w:t xml:space="preserve"> CO2</w:t>
            </w:r>
            <w:r>
              <w:rPr>
                <w:rFonts w:ascii="Times New Roman" w:hAnsi="Times New Roman" w:hint="eastAsia"/>
                <w:b/>
                <w:bCs/>
                <w:kern w:val="0"/>
                <w:sz w:val="24"/>
                <w:szCs w:val="24"/>
              </w:rPr>
              <w:t>消耗速度≤</w:t>
            </w:r>
            <w:r>
              <w:rPr>
                <w:rFonts w:ascii="Times New Roman" w:hAnsi="Times New Roman" w:hint="eastAsia"/>
                <w:b/>
                <w:bCs/>
                <w:kern w:val="0"/>
                <w:sz w:val="24"/>
                <w:szCs w:val="24"/>
              </w:rPr>
              <w:t>0.6</w:t>
            </w:r>
            <w:r>
              <w:rPr>
                <w:rFonts w:ascii="Times New Roman" w:hAnsi="Times New Roman" w:hint="eastAsia"/>
                <w:b/>
                <w:bCs/>
                <w:kern w:val="0"/>
                <w:sz w:val="24"/>
                <w:szCs w:val="24"/>
              </w:rPr>
              <w:t>～</w:t>
            </w:r>
            <w:r>
              <w:rPr>
                <w:rFonts w:ascii="Times New Roman" w:hAnsi="Times New Roman" w:hint="eastAsia"/>
                <w:b/>
                <w:bCs/>
                <w:kern w:val="0"/>
                <w:sz w:val="24"/>
                <w:szCs w:val="24"/>
              </w:rPr>
              <w:t>1.5g/s</w:t>
            </w:r>
            <w:r>
              <w:rPr>
                <w:rFonts w:ascii="Times New Roman" w:hAnsi="Times New Roman" w:hint="eastAsia"/>
                <w:b/>
                <w:bCs/>
                <w:kern w:val="0"/>
                <w:sz w:val="24"/>
                <w:szCs w:val="24"/>
              </w:rPr>
              <w:t>。仪器显示实时的工作温度，显示范围</w:t>
            </w:r>
            <w:r>
              <w:rPr>
                <w:rFonts w:ascii="Times New Roman" w:hAnsi="Times New Roman" w:hint="eastAsia"/>
                <w:b/>
                <w:bCs/>
                <w:kern w:val="0"/>
                <w:sz w:val="24"/>
                <w:szCs w:val="24"/>
              </w:rPr>
              <w:t>-1</w:t>
            </w:r>
            <w:r>
              <w:rPr>
                <w:rFonts w:ascii="Times New Roman" w:hAnsi="Times New Roman" w:hint="eastAsia"/>
                <w:b/>
                <w:bCs/>
                <w:kern w:val="0"/>
                <w:sz w:val="24"/>
                <w:szCs w:val="24"/>
              </w:rPr>
              <w:t>°</w:t>
            </w:r>
            <w:r>
              <w:rPr>
                <w:rFonts w:ascii="Times New Roman" w:hAnsi="Times New Roman" w:hint="eastAsia"/>
                <w:b/>
                <w:bCs/>
                <w:kern w:val="0"/>
                <w:sz w:val="24"/>
                <w:szCs w:val="24"/>
              </w:rPr>
              <w:t>C-40</w:t>
            </w:r>
            <w:r>
              <w:rPr>
                <w:rFonts w:ascii="Times New Roman" w:hAnsi="Times New Roman" w:hint="eastAsia"/>
                <w:b/>
                <w:bCs/>
                <w:kern w:val="0"/>
                <w:sz w:val="24"/>
                <w:szCs w:val="24"/>
              </w:rPr>
              <w:t>°</w:t>
            </w:r>
            <w:r>
              <w:rPr>
                <w:rFonts w:ascii="Times New Roman" w:hAnsi="Times New Roman" w:hint="eastAsia"/>
                <w:b/>
                <w:bCs/>
                <w:kern w:val="0"/>
                <w:sz w:val="24"/>
                <w:szCs w:val="24"/>
              </w:rPr>
              <w:t>C</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可实时智能监测治疗部位的皮肤表面温度</w:t>
            </w:r>
            <w:r>
              <w:rPr>
                <w:rFonts w:ascii="Times New Roman" w:hAnsi="Times New Roman" w:hint="eastAsia"/>
                <w:b/>
                <w:bCs/>
                <w:kern w:val="0"/>
                <w:sz w:val="24"/>
                <w:szCs w:val="24"/>
              </w:rPr>
              <w:t>,</w:t>
            </w:r>
            <w:r>
              <w:rPr>
                <w:rFonts w:ascii="Times New Roman" w:hAnsi="Times New Roman" w:hint="eastAsia"/>
                <w:b/>
                <w:bCs/>
                <w:kern w:val="0"/>
                <w:sz w:val="24"/>
                <w:szCs w:val="24"/>
              </w:rPr>
              <w:t>安全有效防止冻伤皮肤。</w:t>
            </w:r>
            <w:r>
              <w:rPr>
                <w:rFonts w:ascii="Times New Roman" w:hAnsi="Times New Roman" w:hint="eastAsia"/>
                <w:b/>
                <w:bCs/>
                <w:kern w:val="0"/>
                <w:sz w:val="24"/>
                <w:szCs w:val="24"/>
              </w:rPr>
              <w:t xml:space="preserve"> CO2</w:t>
            </w:r>
            <w:r>
              <w:rPr>
                <w:rFonts w:ascii="Times New Roman" w:hAnsi="Times New Roman" w:hint="eastAsia"/>
                <w:b/>
                <w:bCs/>
                <w:kern w:val="0"/>
                <w:sz w:val="24"/>
                <w:szCs w:val="24"/>
              </w:rPr>
              <w:t>气罐生产企业需通过国家压力容器生产许可，并提供相应的证明文件。</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b/>
                <w:bCs/>
                <w:kern w:val="0"/>
                <w:sz w:val="24"/>
                <w:szCs w:val="24"/>
              </w:rPr>
              <w:t>4</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多体位治疗床</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带有四周任意位置脚控升降装置。可收缩型轮子和</w:t>
            </w:r>
            <w:proofErr w:type="gramStart"/>
            <w:r>
              <w:rPr>
                <w:rFonts w:ascii="Times New Roman" w:hAnsi="Times New Roman" w:hint="eastAsia"/>
                <w:b/>
                <w:bCs/>
                <w:kern w:val="0"/>
                <w:sz w:val="24"/>
                <w:szCs w:val="24"/>
              </w:rPr>
              <w:t>可</w:t>
            </w:r>
            <w:proofErr w:type="gramEnd"/>
            <w:r>
              <w:rPr>
                <w:rFonts w:ascii="Times New Roman" w:hAnsi="Times New Roman" w:hint="eastAsia"/>
                <w:b/>
                <w:bCs/>
                <w:kern w:val="0"/>
                <w:sz w:val="24"/>
                <w:szCs w:val="24"/>
              </w:rPr>
              <w:t>调节型底座可以保证在非水平面保持稳定。可进行五折调节，可坐位</w:t>
            </w:r>
            <w:proofErr w:type="gramStart"/>
            <w:r>
              <w:rPr>
                <w:rFonts w:ascii="Times New Roman" w:hAnsi="Times New Roman" w:hint="eastAsia"/>
                <w:b/>
                <w:bCs/>
                <w:kern w:val="0"/>
                <w:sz w:val="24"/>
                <w:szCs w:val="24"/>
              </w:rPr>
              <w:t>和躺位进行</w:t>
            </w:r>
            <w:proofErr w:type="gramEnd"/>
            <w:r>
              <w:rPr>
                <w:rFonts w:ascii="Times New Roman" w:hAnsi="Times New Roman" w:hint="eastAsia"/>
                <w:b/>
                <w:bCs/>
                <w:kern w:val="0"/>
                <w:sz w:val="24"/>
                <w:szCs w:val="24"/>
              </w:rPr>
              <w:t>治疗、手臂位置也可单独调节；床体结构呈梯形，床</w:t>
            </w:r>
            <w:proofErr w:type="gramStart"/>
            <w:r>
              <w:rPr>
                <w:rFonts w:ascii="Times New Roman" w:hAnsi="Times New Roman" w:hint="eastAsia"/>
                <w:b/>
                <w:bCs/>
                <w:kern w:val="0"/>
                <w:sz w:val="24"/>
                <w:szCs w:val="24"/>
              </w:rPr>
              <w:t>脚接触呈</w:t>
            </w:r>
            <w:proofErr w:type="gramEnd"/>
            <w:r>
              <w:rPr>
                <w:rFonts w:ascii="Times New Roman" w:hAnsi="Times New Roman" w:hint="eastAsia"/>
                <w:b/>
                <w:bCs/>
                <w:kern w:val="0"/>
                <w:sz w:val="24"/>
                <w:szCs w:val="24"/>
              </w:rPr>
              <w:t>马蹄形，治疗人员有足够的治疗空间。</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床体采用凹凸纹理的抗菌皮革，阻燃，满足国际</w:t>
            </w:r>
            <w:r>
              <w:rPr>
                <w:rFonts w:ascii="Times New Roman" w:hAnsi="Times New Roman" w:hint="eastAsia"/>
                <w:b/>
                <w:bCs/>
                <w:kern w:val="0"/>
                <w:sz w:val="24"/>
                <w:szCs w:val="24"/>
              </w:rPr>
              <w:t>IP44</w:t>
            </w:r>
            <w:r>
              <w:rPr>
                <w:rFonts w:ascii="Times New Roman" w:hAnsi="Times New Roman" w:hint="eastAsia"/>
                <w:b/>
                <w:bCs/>
                <w:kern w:val="0"/>
                <w:sz w:val="24"/>
                <w:szCs w:val="24"/>
              </w:rPr>
              <w:t>防水防潮标准。</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床体高度最低≤</w:t>
            </w:r>
            <w:r>
              <w:rPr>
                <w:rFonts w:ascii="Times New Roman" w:hAnsi="Times New Roman" w:hint="eastAsia"/>
                <w:b/>
                <w:bCs/>
                <w:kern w:val="0"/>
                <w:sz w:val="24"/>
                <w:szCs w:val="24"/>
              </w:rPr>
              <w:t>45cm</w:t>
            </w:r>
            <w:r>
              <w:rPr>
                <w:rFonts w:ascii="Times New Roman" w:hAnsi="Times New Roman" w:hint="eastAsia"/>
                <w:b/>
                <w:bCs/>
                <w:kern w:val="0"/>
                <w:sz w:val="24"/>
                <w:szCs w:val="24"/>
              </w:rPr>
              <w:t>，床体最大承重≥</w:t>
            </w:r>
            <w:r>
              <w:rPr>
                <w:rFonts w:ascii="Times New Roman" w:hAnsi="Times New Roman" w:hint="eastAsia"/>
                <w:b/>
                <w:bCs/>
                <w:kern w:val="0"/>
                <w:sz w:val="24"/>
                <w:szCs w:val="24"/>
              </w:rPr>
              <w:t>800kg</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4.</w:t>
            </w:r>
            <w:r>
              <w:rPr>
                <w:rFonts w:ascii="Times New Roman" w:hAnsi="Times New Roman" w:hint="eastAsia"/>
                <w:b/>
                <w:bCs/>
                <w:kern w:val="0"/>
                <w:sz w:val="24"/>
                <w:szCs w:val="24"/>
              </w:rPr>
              <w:t>电动调节床体高度为</w:t>
            </w:r>
            <w:r>
              <w:rPr>
                <w:rFonts w:ascii="Times New Roman" w:hAnsi="Times New Roman" w:hint="eastAsia"/>
                <w:b/>
                <w:bCs/>
                <w:kern w:val="0"/>
                <w:sz w:val="24"/>
                <w:szCs w:val="24"/>
              </w:rPr>
              <w:t>45-95cm</w:t>
            </w:r>
            <w:r>
              <w:rPr>
                <w:rFonts w:ascii="Times New Roman" w:hAnsi="Times New Roman" w:hint="eastAsia"/>
                <w:b/>
                <w:bCs/>
                <w:kern w:val="0"/>
                <w:sz w:val="24"/>
                <w:szCs w:val="24"/>
              </w:rPr>
              <w:t>，治疗床头部调节范围：</w:t>
            </w:r>
            <w:r>
              <w:rPr>
                <w:rFonts w:ascii="Times New Roman" w:hAnsi="Times New Roman" w:hint="eastAsia"/>
                <w:b/>
                <w:bCs/>
                <w:kern w:val="0"/>
                <w:sz w:val="24"/>
                <w:szCs w:val="24"/>
              </w:rPr>
              <w:t>47-97cm</w:t>
            </w:r>
            <w:r>
              <w:rPr>
                <w:rFonts w:ascii="Times New Roman" w:hAnsi="Times New Roman" w:hint="eastAsia"/>
                <w:b/>
                <w:bCs/>
                <w:kern w:val="0"/>
                <w:sz w:val="24"/>
                <w:szCs w:val="24"/>
              </w:rPr>
              <w:t>，双臂手臂调节范围为</w:t>
            </w:r>
            <w:r>
              <w:rPr>
                <w:rFonts w:ascii="Times New Roman" w:hAnsi="Times New Roman" w:hint="eastAsia"/>
                <w:b/>
                <w:bCs/>
                <w:kern w:val="0"/>
                <w:sz w:val="24"/>
                <w:szCs w:val="24"/>
              </w:rPr>
              <w:t>0-18cm</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proofErr w:type="gramStart"/>
            <w:r>
              <w:rPr>
                <w:rFonts w:ascii="Times New Roman" w:hAnsi="Times New Roman" w:hint="eastAsia"/>
                <w:b/>
                <w:bCs/>
                <w:kern w:val="0"/>
                <w:sz w:val="24"/>
                <w:szCs w:val="24"/>
              </w:rPr>
              <w:t>床部中间</w:t>
            </w:r>
            <w:proofErr w:type="gramEnd"/>
            <w:r>
              <w:rPr>
                <w:rFonts w:ascii="Times New Roman" w:hAnsi="Times New Roman" w:hint="eastAsia"/>
                <w:b/>
                <w:bCs/>
                <w:kern w:val="0"/>
                <w:sz w:val="24"/>
                <w:szCs w:val="24"/>
              </w:rPr>
              <w:t>可实现弯曲，并可实现头高脚低体位治疗、可收缩型脚轮及调节型底座轻松移动。</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15</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豪华</w:t>
            </w:r>
            <w:r>
              <w:rPr>
                <w:rFonts w:ascii="Times New Roman" w:hAnsi="Times New Roman" w:hint="eastAsia"/>
                <w:b/>
                <w:bCs/>
                <w:kern w:val="0"/>
                <w:sz w:val="24"/>
                <w:szCs w:val="24"/>
              </w:rPr>
              <w:t>PT</w:t>
            </w:r>
            <w:r>
              <w:rPr>
                <w:rFonts w:ascii="Times New Roman" w:hAnsi="Times New Roman" w:hint="eastAsia"/>
                <w:b/>
                <w:bCs/>
                <w:kern w:val="0"/>
                <w:sz w:val="24"/>
                <w:szCs w:val="24"/>
              </w:rPr>
              <w:t>凳</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1.</w:t>
            </w:r>
            <w:r>
              <w:rPr>
                <w:rFonts w:ascii="Times New Roman" w:hAnsi="Times New Roman" w:hint="eastAsia"/>
                <w:b/>
                <w:bCs/>
                <w:kern w:val="0"/>
                <w:sz w:val="24"/>
                <w:szCs w:val="24"/>
              </w:rPr>
              <w:t>规格：</w:t>
            </w:r>
            <w:r>
              <w:rPr>
                <w:rFonts w:ascii="Times New Roman" w:hAnsi="Times New Roman"/>
                <w:b/>
                <w:bCs/>
                <w:kern w:val="0"/>
                <w:sz w:val="24"/>
                <w:szCs w:val="24"/>
              </w:rPr>
              <w:t>≤60×43×42</w:t>
            </w:r>
            <w:r>
              <w:rPr>
                <w:rFonts w:ascii="Times New Roman" w:hAnsi="Times New Roman" w:hint="eastAsia"/>
                <w:b/>
                <w:bCs/>
                <w:kern w:val="0"/>
                <w:sz w:val="24"/>
                <w:szCs w:val="24"/>
              </w:rPr>
              <w:t>～</w:t>
            </w:r>
            <w:r>
              <w:rPr>
                <w:rFonts w:ascii="Times New Roman" w:hAnsi="Times New Roman"/>
                <w:b/>
                <w:bCs/>
                <w:kern w:val="0"/>
                <w:sz w:val="24"/>
                <w:szCs w:val="24"/>
              </w:rPr>
              <w:t>53cm</w:t>
            </w:r>
            <w:r>
              <w:rPr>
                <w:rFonts w:ascii="Times New Roman" w:hAnsi="Times New Roman" w:hint="eastAsia"/>
                <w:b/>
                <w:bCs/>
                <w:kern w:val="0"/>
                <w:sz w:val="24"/>
                <w:szCs w:val="24"/>
              </w:rPr>
              <w:t>，高度可调；</w:t>
            </w:r>
            <w:proofErr w:type="gramStart"/>
            <w:r>
              <w:rPr>
                <w:rFonts w:ascii="Times New Roman" w:hAnsi="Times New Roman" w:hint="eastAsia"/>
                <w:b/>
                <w:bCs/>
                <w:kern w:val="0"/>
                <w:sz w:val="24"/>
                <w:szCs w:val="24"/>
              </w:rPr>
              <w:t>铝钢结合</w:t>
            </w:r>
            <w:proofErr w:type="gramEnd"/>
            <w:r>
              <w:rPr>
                <w:rFonts w:ascii="Times New Roman" w:hAnsi="Times New Roman" w:hint="eastAsia"/>
                <w:b/>
                <w:bCs/>
                <w:kern w:val="0"/>
                <w:sz w:val="24"/>
                <w:szCs w:val="24"/>
              </w:rPr>
              <w:t>，带液压油缸，</w:t>
            </w:r>
            <w:r>
              <w:rPr>
                <w:rFonts w:ascii="Times New Roman" w:hAnsi="Times New Roman"/>
                <w:b/>
                <w:bCs/>
                <w:kern w:val="0"/>
                <w:sz w:val="24"/>
                <w:szCs w:val="24"/>
              </w:rPr>
              <w:t>360°</w:t>
            </w:r>
            <w:r>
              <w:rPr>
                <w:rFonts w:ascii="Times New Roman" w:hAnsi="Times New Roman" w:hint="eastAsia"/>
                <w:b/>
                <w:bCs/>
                <w:kern w:val="0"/>
                <w:sz w:val="24"/>
                <w:szCs w:val="24"/>
              </w:rPr>
              <w:t>旋转。</w:t>
            </w:r>
            <w:r>
              <w:rPr>
                <w:rFonts w:ascii="Times New Roman" w:hAnsi="Times New Roman"/>
                <w:b/>
                <w:bCs/>
                <w:kern w:val="0"/>
                <w:sz w:val="24"/>
                <w:szCs w:val="24"/>
              </w:rPr>
              <w:br/>
              <w:t>2.</w:t>
            </w:r>
            <w:r>
              <w:rPr>
                <w:rFonts w:ascii="Times New Roman" w:hAnsi="Times New Roman" w:hint="eastAsia"/>
                <w:b/>
                <w:bCs/>
                <w:kern w:val="0"/>
                <w:sz w:val="24"/>
                <w:szCs w:val="24"/>
              </w:rPr>
              <w:t>凳面上升载荷</w:t>
            </w:r>
            <w:r>
              <w:rPr>
                <w:rFonts w:ascii="Times New Roman" w:hAnsi="Times New Roman"/>
                <w:b/>
                <w:bCs/>
                <w:kern w:val="0"/>
                <w:sz w:val="24"/>
                <w:szCs w:val="24"/>
              </w:rPr>
              <w:t>≤15kg,</w:t>
            </w:r>
            <w:r>
              <w:rPr>
                <w:rFonts w:ascii="Times New Roman" w:hAnsi="Times New Roman" w:hint="eastAsia"/>
                <w:b/>
                <w:bCs/>
                <w:kern w:val="0"/>
                <w:sz w:val="24"/>
                <w:szCs w:val="24"/>
              </w:rPr>
              <w:t>凳面下降载荷</w:t>
            </w:r>
            <w:r>
              <w:rPr>
                <w:rFonts w:ascii="Times New Roman" w:hAnsi="Times New Roman"/>
                <w:b/>
                <w:bCs/>
                <w:kern w:val="0"/>
                <w:sz w:val="24"/>
                <w:szCs w:val="24"/>
              </w:rPr>
              <w:t>≥25kg</w:t>
            </w:r>
            <w:r>
              <w:rPr>
                <w:rFonts w:ascii="Times New Roman" w:hAnsi="Times New Roman" w:hint="eastAsia"/>
                <w:b/>
                <w:bCs/>
                <w:kern w:val="0"/>
                <w:sz w:val="24"/>
                <w:szCs w:val="24"/>
              </w:rPr>
              <w:t>；舒适加厚凳面，防爆升降气杆，专注防静电。</w:t>
            </w:r>
            <w:r>
              <w:rPr>
                <w:rFonts w:ascii="Times New Roman" w:hAnsi="Times New Roman"/>
                <w:b/>
                <w:bCs/>
                <w:kern w:val="0"/>
                <w:sz w:val="24"/>
                <w:szCs w:val="24"/>
              </w:rPr>
              <w:t xml:space="preserve"> </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proofErr w:type="gramStart"/>
            <w:r>
              <w:rPr>
                <w:rFonts w:ascii="Times New Roman" w:hAnsi="Times New Roman" w:hint="eastAsia"/>
                <w:b/>
                <w:bCs/>
                <w:kern w:val="0"/>
                <w:sz w:val="24"/>
                <w:szCs w:val="24"/>
              </w:rPr>
              <w:t>个</w:t>
            </w:r>
            <w:proofErr w:type="gramEnd"/>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16</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热代谢体能恢复舱</w:t>
            </w:r>
          </w:p>
        </w:tc>
        <w:tc>
          <w:tcPr>
            <w:tcW w:w="5591"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舱体介入恢复与初始相比恢复差值率：≤</w:t>
            </w:r>
            <w:r>
              <w:rPr>
                <w:rFonts w:ascii="Times New Roman" w:hAnsi="Times New Roman" w:hint="eastAsia"/>
                <w:b/>
                <w:bCs/>
                <w:kern w:val="0"/>
                <w:sz w:val="24"/>
                <w:szCs w:val="24"/>
              </w:rPr>
              <w:t>1.3</w:t>
            </w:r>
            <w:r>
              <w:rPr>
                <w:rFonts w:ascii="Times New Roman" w:hAnsi="Times New Roman" w:hint="eastAsia"/>
                <w:b/>
                <w:bCs/>
                <w:kern w:val="0"/>
                <w:sz w:val="24"/>
                <w:szCs w:val="24"/>
              </w:rPr>
              <w:t>，太赫兹波：频率＞</w:t>
            </w:r>
            <w:r>
              <w:rPr>
                <w:rFonts w:ascii="Times New Roman" w:hAnsi="Times New Roman" w:hint="eastAsia"/>
                <w:b/>
                <w:bCs/>
                <w:kern w:val="0"/>
                <w:sz w:val="24"/>
                <w:szCs w:val="24"/>
              </w:rPr>
              <w:t>12Thz</w:t>
            </w:r>
            <w:r>
              <w:rPr>
                <w:rFonts w:ascii="Times New Roman" w:hAnsi="Times New Roman" w:hint="eastAsia"/>
                <w:b/>
                <w:bCs/>
                <w:kern w:val="0"/>
                <w:sz w:val="24"/>
                <w:szCs w:val="24"/>
              </w:rPr>
              <w:t>，通过率≤</w:t>
            </w:r>
            <w:r>
              <w:rPr>
                <w:rFonts w:ascii="Times New Roman" w:hAnsi="Times New Roman" w:hint="eastAsia"/>
                <w:b/>
                <w:bCs/>
                <w:kern w:val="0"/>
                <w:sz w:val="24"/>
                <w:szCs w:val="24"/>
              </w:rPr>
              <w:t>3%</w:t>
            </w:r>
            <w:r>
              <w:rPr>
                <w:rFonts w:ascii="Times New Roman" w:hAnsi="Times New Roman" w:hint="eastAsia"/>
                <w:b/>
                <w:bCs/>
                <w:kern w:val="0"/>
                <w:sz w:val="24"/>
                <w:szCs w:val="24"/>
              </w:rPr>
              <w:t>，舱体温度偏差：≤</w:t>
            </w:r>
            <w:r>
              <w:rPr>
                <w:rFonts w:ascii="Times New Roman" w:hAnsi="Times New Roman" w:hint="eastAsia"/>
                <w:b/>
                <w:bCs/>
                <w:kern w:val="0"/>
                <w:sz w:val="24"/>
                <w:szCs w:val="24"/>
              </w:rPr>
              <w:t>1.7</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b/>
                <w:bCs/>
                <w:kern w:val="0"/>
                <w:sz w:val="24"/>
                <w:szCs w:val="24"/>
              </w:rPr>
              <w:t>2</w:t>
            </w:r>
            <w:r>
              <w:rPr>
                <w:rFonts w:ascii="Times New Roman" w:hAnsi="Times New Roman" w:hint="eastAsia"/>
                <w:b/>
                <w:bCs/>
                <w:kern w:val="0"/>
                <w:sz w:val="24"/>
                <w:szCs w:val="24"/>
              </w:rPr>
              <w:t>.</w:t>
            </w:r>
            <w:r>
              <w:rPr>
                <w:rFonts w:ascii="Times New Roman" w:hAnsi="Times New Roman" w:hint="eastAsia"/>
                <w:b/>
                <w:bCs/>
                <w:kern w:val="0"/>
                <w:sz w:val="24"/>
                <w:szCs w:val="24"/>
              </w:rPr>
              <w:t>具有国家认证认可监督管理委员会批准的认证机构认证证书，包括但不限于产品质量检测项目及</w:t>
            </w:r>
            <w:r>
              <w:rPr>
                <w:rFonts w:ascii="Times New Roman" w:hAnsi="Times New Roman" w:hint="eastAsia"/>
                <w:b/>
                <w:bCs/>
                <w:kern w:val="0"/>
                <w:sz w:val="24"/>
                <w:szCs w:val="24"/>
              </w:rPr>
              <w:t>NSCC</w:t>
            </w:r>
            <w:r>
              <w:rPr>
                <w:rFonts w:ascii="Times New Roman" w:hAnsi="Times New Roman" w:hint="eastAsia"/>
                <w:b/>
                <w:bCs/>
                <w:kern w:val="0"/>
                <w:sz w:val="24"/>
                <w:szCs w:val="24"/>
              </w:rPr>
              <w:t>国体认证或国家体育用品质量检验检测中心认证证书（设备生产日期在认证有效期内）。</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产品认证预热时间不大于</w:t>
            </w:r>
            <w:r>
              <w:rPr>
                <w:rFonts w:ascii="Times New Roman" w:hAnsi="Times New Roman" w:hint="eastAsia"/>
                <w:b/>
                <w:bCs/>
                <w:kern w:val="0"/>
                <w:sz w:val="24"/>
                <w:szCs w:val="24"/>
              </w:rPr>
              <w:t xml:space="preserve"> 40min</w:t>
            </w:r>
            <w:r>
              <w:rPr>
                <w:rFonts w:ascii="Times New Roman" w:hAnsi="Times New Roman" w:hint="eastAsia"/>
                <w:b/>
                <w:bCs/>
                <w:kern w:val="0"/>
                <w:sz w:val="24"/>
                <w:szCs w:val="24"/>
              </w:rPr>
              <w:t>，红外辐射光谱波长</w:t>
            </w:r>
            <w:r>
              <w:rPr>
                <w:rFonts w:ascii="Times New Roman" w:hAnsi="Times New Roman" w:hint="eastAsia"/>
                <w:b/>
                <w:bCs/>
                <w:kern w:val="0"/>
                <w:sz w:val="24"/>
                <w:szCs w:val="24"/>
              </w:rPr>
              <w:t>:2.5</w:t>
            </w:r>
            <w:r>
              <w:rPr>
                <w:rFonts w:ascii="Times New Roman" w:hAnsi="Times New Roman" w:hint="eastAsia"/>
                <w:b/>
                <w:bCs/>
                <w:kern w:val="0"/>
                <w:sz w:val="24"/>
                <w:szCs w:val="24"/>
              </w:rPr>
              <w:t>μ</w:t>
            </w:r>
            <w:r>
              <w:rPr>
                <w:rFonts w:ascii="Times New Roman" w:hAnsi="Times New Roman" w:hint="eastAsia"/>
                <w:b/>
                <w:bCs/>
                <w:kern w:val="0"/>
                <w:sz w:val="24"/>
                <w:szCs w:val="24"/>
              </w:rPr>
              <w:t>m-25</w:t>
            </w:r>
            <w:r>
              <w:rPr>
                <w:rFonts w:ascii="Times New Roman" w:hAnsi="Times New Roman" w:hint="eastAsia"/>
                <w:b/>
                <w:bCs/>
                <w:kern w:val="0"/>
                <w:sz w:val="24"/>
                <w:szCs w:val="24"/>
              </w:rPr>
              <w:t>μ</w:t>
            </w:r>
            <w:r>
              <w:rPr>
                <w:rFonts w:ascii="Times New Roman" w:hAnsi="Times New Roman" w:hint="eastAsia"/>
                <w:b/>
                <w:bCs/>
                <w:kern w:val="0"/>
                <w:sz w:val="24"/>
                <w:szCs w:val="24"/>
              </w:rPr>
              <w:t>m</w:t>
            </w:r>
            <w:r>
              <w:rPr>
                <w:rFonts w:ascii="Times New Roman" w:hAnsi="Times New Roman" w:hint="eastAsia"/>
                <w:b/>
                <w:bCs/>
                <w:kern w:val="0"/>
                <w:sz w:val="24"/>
                <w:szCs w:val="24"/>
              </w:rPr>
              <w:t>，红外辐射通量密度不小于</w:t>
            </w:r>
            <w:r>
              <w:rPr>
                <w:rFonts w:ascii="Times New Roman" w:hAnsi="Times New Roman" w:hint="eastAsia"/>
                <w:b/>
                <w:bCs/>
                <w:kern w:val="0"/>
                <w:sz w:val="24"/>
                <w:szCs w:val="24"/>
              </w:rPr>
              <w:t xml:space="preserve"> 100W/m2</w:t>
            </w:r>
            <w:r>
              <w:rPr>
                <w:rFonts w:ascii="Times New Roman" w:hAnsi="Times New Roman" w:hint="eastAsia"/>
                <w:b/>
                <w:bCs/>
                <w:kern w:val="0"/>
                <w:sz w:val="24"/>
                <w:szCs w:val="24"/>
              </w:rPr>
              <w:t>，</w:t>
            </w:r>
            <w:r>
              <w:rPr>
                <w:rFonts w:ascii="Times New Roman" w:hAnsi="Times New Roman"/>
                <w:b/>
                <w:bCs/>
                <w:kern w:val="0"/>
                <w:sz w:val="24"/>
                <w:szCs w:val="24"/>
              </w:rPr>
              <w:t>定</w:t>
            </w:r>
            <w:r>
              <w:rPr>
                <w:rFonts w:ascii="Times New Roman" w:hAnsi="Times New Roman" w:hint="eastAsia"/>
                <w:b/>
                <w:bCs/>
                <w:kern w:val="0"/>
                <w:sz w:val="24"/>
                <w:szCs w:val="24"/>
              </w:rPr>
              <w:t>时误差小于</w:t>
            </w:r>
            <w:r>
              <w:rPr>
                <w:rFonts w:ascii="Times New Roman" w:hAnsi="Times New Roman" w:hint="eastAsia"/>
                <w:b/>
                <w:bCs/>
                <w:kern w:val="0"/>
                <w:sz w:val="24"/>
                <w:szCs w:val="24"/>
              </w:rPr>
              <w:t xml:space="preserve"> 30s</w:t>
            </w:r>
            <w:r>
              <w:rPr>
                <w:rFonts w:ascii="Times New Roman" w:hAnsi="Times New Roman" w:hint="eastAsia"/>
                <w:b/>
                <w:bCs/>
                <w:kern w:val="0"/>
                <w:sz w:val="24"/>
                <w:szCs w:val="24"/>
              </w:rPr>
              <w:t>，噪音不大于</w:t>
            </w:r>
            <w:r>
              <w:rPr>
                <w:rFonts w:ascii="Times New Roman" w:hAnsi="Times New Roman" w:hint="eastAsia"/>
                <w:b/>
                <w:bCs/>
                <w:kern w:val="0"/>
                <w:sz w:val="24"/>
                <w:szCs w:val="24"/>
              </w:rPr>
              <w:t xml:space="preserve"> 55dB</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外形尺寸：不小于</w:t>
            </w:r>
            <w:r>
              <w:rPr>
                <w:rFonts w:ascii="Times New Roman" w:hAnsi="Times New Roman" w:hint="eastAsia"/>
                <w:b/>
                <w:bCs/>
                <w:kern w:val="0"/>
                <w:sz w:val="24"/>
                <w:szCs w:val="24"/>
              </w:rPr>
              <w:t>1200*1100*21</w:t>
            </w:r>
            <w:r>
              <w:rPr>
                <w:rFonts w:ascii="Times New Roman" w:hAnsi="Times New Roman"/>
                <w:b/>
                <w:bCs/>
                <w:kern w:val="0"/>
                <w:sz w:val="24"/>
                <w:szCs w:val="24"/>
              </w:rPr>
              <w:t>0</w:t>
            </w:r>
            <w:r>
              <w:rPr>
                <w:rFonts w:ascii="Times New Roman" w:hAnsi="Times New Roman" w:hint="eastAsia"/>
                <w:b/>
                <w:bCs/>
                <w:kern w:val="0"/>
                <w:sz w:val="24"/>
                <w:szCs w:val="24"/>
              </w:rPr>
              <w:t>0mm</w:t>
            </w:r>
            <w:r>
              <w:rPr>
                <w:rFonts w:ascii="Times New Roman" w:hAnsi="Times New Roman" w:hint="eastAsia"/>
                <w:b/>
                <w:bCs/>
                <w:kern w:val="0"/>
                <w:sz w:val="24"/>
                <w:szCs w:val="24"/>
              </w:rPr>
              <w:t>，净重：不小于</w:t>
            </w:r>
            <w:r>
              <w:rPr>
                <w:rFonts w:ascii="Times New Roman" w:hAnsi="Times New Roman" w:hint="eastAsia"/>
                <w:b/>
                <w:bCs/>
                <w:kern w:val="0"/>
                <w:sz w:val="24"/>
                <w:szCs w:val="24"/>
              </w:rPr>
              <w:t>300kg</w:t>
            </w:r>
            <w:r>
              <w:rPr>
                <w:rFonts w:ascii="Times New Roman" w:hAnsi="Times New Roman" w:hint="eastAsia"/>
                <w:b/>
                <w:bCs/>
                <w:kern w:val="0"/>
                <w:sz w:val="24"/>
                <w:szCs w:val="24"/>
              </w:rPr>
              <w:t>，工作电压：</w:t>
            </w:r>
            <w:r>
              <w:rPr>
                <w:rFonts w:ascii="Times New Roman" w:hAnsi="Times New Roman" w:hint="eastAsia"/>
                <w:b/>
                <w:bCs/>
                <w:kern w:val="0"/>
                <w:sz w:val="24"/>
                <w:szCs w:val="24"/>
              </w:rPr>
              <w:t>AC220V</w:t>
            </w:r>
            <w:r>
              <w:rPr>
                <w:rFonts w:ascii="Times New Roman" w:hAnsi="Times New Roman" w:hint="eastAsia"/>
                <w:b/>
                <w:bCs/>
                <w:kern w:val="0"/>
                <w:sz w:val="24"/>
                <w:szCs w:val="24"/>
              </w:rPr>
              <w:t>，输入功率：</w:t>
            </w:r>
            <w:r>
              <w:rPr>
                <w:rFonts w:ascii="Times New Roman" w:hAnsi="Times New Roman" w:hint="eastAsia"/>
                <w:b/>
                <w:bCs/>
                <w:kern w:val="0"/>
                <w:sz w:val="24"/>
                <w:szCs w:val="24"/>
              </w:rPr>
              <w:t>2500W</w:t>
            </w:r>
            <w:r>
              <w:rPr>
                <w:rFonts w:ascii="Times New Roman" w:hAnsi="Times New Roman" w:hint="eastAsia"/>
                <w:b/>
                <w:bCs/>
                <w:kern w:val="0"/>
                <w:sz w:val="24"/>
                <w:szCs w:val="24"/>
              </w:rPr>
              <w:t>，环境温度：</w:t>
            </w:r>
            <w:r>
              <w:rPr>
                <w:rFonts w:ascii="Times New Roman" w:hAnsi="Times New Roman" w:hint="eastAsia"/>
                <w:b/>
                <w:bCs/>
                <w:kern w:val="0"/>
                <w:sz w:val="24"/>
                <w:szCs w:val="24"/>
              </w:rPr>
              <w:t>0</w:t>
            </w:r>
            <w:r>
              <w:rPr>
                <w:rFonts w:ascii="Times New Roman" w:hAnsi="Times New Roman" w:hint="eastAsia"/>
                <w:b/>
                <w:bCs/>
                <w:kern w:val="0"/>
                <w:sz w:val="24"/>
                <w:szCs w:val="24"/>
              </w:rPr>
              <w:t>℃—</w:t>
            </w:r>
            <w:r>
              <w:rPr>
                <w:rFonts w:ascii="Times New Roman" w:hAnsi="Times New Roman" w:hint="eastAsia"/>
                <w:b/>
                <w:bCs/>
                <w:kern w:val="0"/>
                <w:sz w:val="24"/>
                <w:szCs w:val="24"/>
              </w:rPr>
              <w:t>40</w:t>
            </w:r>
            <w:r>
              <w:rPr>
                <w:rFonts w:ascii="Times New Roman" w:hAnsi="Times New Roman" w:hint="eastAsia"/>
                <w:b/>
                <w:bCs/>
                <w:kern w:val="0"/>
                <w:sz w:val="24"/>
                <w:szCs w:val="24"/>
              </w:rPr>
              <w:t>℃，相对湿度：≤</w:t>
            </w:r>
            <w:r>
              <w:rPr>
                <w:rFonts w:ascii="Times New Roman" w:hAnsi="Times New Roman" w:hint="eastAsia"/>
                <w:b/>
                <w:bCs/>
                <w:kern w:val="0"/>
                <w:sz w:val="24"/>
                <w:szCs w:val="24"/>
              </w:rPr>
              <w:t>80%</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5.</w:t>
            </w:r>
            <w:r>
              <w:rPr>
                <w:rFonts w:ascii="Times New Roman" w:hAnsi="Times New Roman" w:hint="eastAsia"/>
                <w:b/>
                <w:bCs/>
                <w:kern w:val="0"/>
                <w:sz w:val="24"/>
                <w:szCs w:val="24"/>
              </w:rPr>
              <w:t>设定温度范围：</w:t>
            </w:r>
            <w:r>
              <w:rPr>
                <w:rFonts w:ascii="Times New Roman" w:hAnsi="Times New Roman" w:hint="eastAsia"/>
                <w:b/>
                <w:bCs/>
                <w:kern w:val="0"/>
                <w:sz w:val="24"/>
                <w:szCs w:val="24"/>
              </w:rPr>
              <w:t>35</w:t>
            </w:r>
            <w:r>
              <w:rPr>
                <w:rFonts w:ascii="Times New Roman" w:hAnsi="Times New Roman" w:hint="eastAsia"/>
                <w:b/>
                <w:bCs/>
                <w:kern w:val="0"/>
                <w:sz w:val="24"/>
                <w:szCs w:val="24"/>
              </w:rPr>
              <w:t>℃</w:t>
            </w:r>
            <w:r>
              <w:rPr>
                <w:rFonts w:ascii="Times New Roman" w:hAnsi="Times New Roman" w:hint="eastAsia"/>
                <w:b/>
                <w:bCs/>
                <w:kern w:val="0"/>
                <w:sz w:val="24"/>
                <w:szCs w:val="24"/>
              </w:rPr>
              <w:t>--50</w:t>
            </w:r>
            <w:r>
              <w:rPr>
                <w:rFonts w:ascii="Times New Roman" w:hAnsi="Times New Roman" w:hint="eastAsia"/>
                <w:b/>
                <w:bCs/>
                <w:kern w:val="0"/>
                <w:sz w:val="24"/>
                <w:szCs w:val="24"/>
              </w:rPr>
              <w:t>℃，负离子浓度：＞</w:t>
            </w:r>
            <w:r>
              <w:rPr>
                <w:rFonts w:ascii="Times New Roman" w:hAnsi="Times New Roman" w:hint="eastAsia"/>
                <w:b/>
                <w:bCs/>
                <w:kern w:val="0"/>
                <w:sz w:val="24"/>
                <w:szCs w:val="24"/>
              </w:rPr>
              <w:t>1000</w:t>
            </w:r>
            <w:r>
              <w:rPr>
                <w:rFonts w:ascii="Times New Roman" w:hAnsi="Times New Roman" w:hint="eastAsia"/>
                <w:b/>
                <w:bCs/>
                <w:kern w:val="0"/>
                <w:sz w:val="24"/>
                <w:szCs w:val="24"/>
              </w:rPr>
              <w:t>个</w:t>
            </w:r>
            <w:r>
              <w:rPr>
                <w:rFonts w:ascii="Times New Roman" w:hAnsi="Times New Roman" w:hint="eastAsia"/>
                <w:b/>
                <w:bCs/>
                <w:kern w:val="0"/>
                <w:sz w:val="24"/>
                <w:szCs w:val="24"/>
              </w:rPr>
              <w:t>/cm</w:t>
            </w:r>
            <w:r>
              <w:rPr>
                <w:rFonts w:ascii="Times New Roman" w:hAnsi="Times New Roman" w:hint="eastAsia"/>
                <w:b/>
                <w:bCs/>
                <w:kern w:val="0"/>
                <w:sz w:val="24"/>
                <w:szCs w:val="24"/>
              </w:rPr>
              <w:t>³，氢气体积浓度：≤</w:t>
            </w:r>
            <w:r>
              <w:rPr>
                <w:rFonts w:ascii="Times New Roman" w:hAnsi="Times New Roman" w:hint="eastAsia"/>
                <w:b/>
                <w:bCs/>
                <w:kern w:val="0"/>
                <w:sz w:val="24"/>
                <w:szCs w:val="24"/>
              </w:rPr>
              <w:t>VOL2%</w:t>
            </w:r>
            <w:r>
              <w:rPr>
                <w:rFonts w:ascii="Times New Roman" w:hAnsi="Times New Roman" w:hint="eastAsia"/>
                <w:b/>
                <w:bCs/>
                <w:kern w:val="0"/>
                <w:sz w:val="24"/>
                <w:szCs w:val="24"/>
              </w:rPr>
              <w:t>。</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r w:rsidR="004E6A67">
        <w:trPr>
          <w:trHeight w:val="70"/>
        </w:trPr>
        <w:tc>
          <w:tcPr>
            <w:tcW w:w="534"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17</w:t>
            </w:r>
          </w:p>
        </w:tc>
        <w:tc>
          <w:tcPr>
            <w:tcW w:w="1138"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电动升降床</w:t>
            </w:r>
          </w:p>
        </w:tc>
        <w:tc>
          <w:tcPr>
            <w:tcW w:w="5591"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尺寸：≤</w:t>
            </w:r>
            <w:r>
              <w:rPr>
                <w:rFonts w:ascii="Times New Roman" w:hAnsi="Times New Roman" w:hint="eastAsia"/>
                <w:b/>
                <w:bCs/>
                <w:kern w:val="0"/>
                <w:sz w:val="24"/>
                <w:szCs w:val="24"/>
              </w:rPr>
              <w:t>205</w:t>
            </w:r>
            <w:r>
              <w:rPr>
                <w:rFonts w:ascii="Times New Roman" w:hAnsi="Times New Roman" w:hint="eastAsia"/>
                <w:b/>
                <w:bCs/>
                <w:kern w:val="0"/>
                <w:sz w:val="24"/>
                <w:szCs w:val="24"/>
              </w:rPr>
              <w:t>×</w:t>
            </w:r>
            <w:r>
              <w:rPr>
                <w:rFonts w:ascii="Times New Roman" w:hAnsi="Times New Roman" w:hint="eastAsia"/>
                <w:b/>
                <w:bCs/>
                <w:kern w:val="0"/>
                <w:sz w:val="24"/>
                <w:szCs w:val="24"/>
              </w:rPr>
              <w:t>65</w:t>
            </w:r>
            <w:r>
              <w:rPr>
                <w:rFonts w:ascii="Times New Roman" w:hAnsi="Times New Roman" w:hint="eastAsia"/>
                <w:b/>
                <w:bCs/>
                <w:kern w:val="0"/>
                <w:sz w:val="24"/>
                <w:szCs w:val="24"/>
              </w:rPr>
              <w:t>×</w:t>
            </w:r>
            <w:r>
              <w:rPr>
                <w:rFonts w:ascii="Times New Roman" w:hAnsi="Times New Roman" w:hint="eastAsia"/>
                <w:b/>
                <w:bCs/>
                <w:kern w:val="0"/>
                <w:sz w:val="24"/>
                <w:szCs w:val="24"/>
              </w:rPr>
              <w:t>50</w:t>
            </w:r>
            <w:r>
              <w:rPr>
                <w:rFonts w:ascii="Times New Roman" w:hAnsi="Times New Roman" w:hint="eastAsia"/>
                <w:b/>
                <w:bCs/>
                <w:kern w:val="0"/>
                <w:sz w:val="24"/>
                <w:szCs w:val="24"/>
              </w:rPr>
              <w:t>～</w:t>
            </w:r>
            <w:r>
              <w:rPr>
                <w:rFonts w:ascii="Times New Roman" w:hAnsi="Times New Roman" w:hint="eastAsia"/>
                <w:b/>
                <w:bCs/>
                <w:kern w:val="0"/>
                <w:sz w:val="24"/>
                <w:szCs w:val="24"/>
              </w:rPr>
              <w:t>94cm,</w:t>
            </w:r>
            <w:r>
              <w:rPr>
                <w:rFonts w:ascii="Times New Roman" w:hAnsi="Times New Roman" w:hint="eastAsia"/>
                <w:b/>
                <w:bCs/>
                <w:kern w:val="0"/>
                <w:sz w:val="24"/>
                <w:szCs w:val="24"/>
              </w:rPr>
              <w:t>床面高度调节高度≤</w:t>
            </w:r>
            <w:r>
              <w:rPr>
                <w:rFonts w:ascii="Times New Roman" w:hAnsi="Times New Roman" w:hint="eastAsia"/>
                <w:b/>
                <w:bCs/>
                <w:kern w:val="0"/>
                <w:sz w:val="24"/>
                <w:szCs w:val="24"/>
              </w:rPr>
              <w:t>50</w:t>
            </w:r>
            <w:r>
              <w:rPr>
                <w:rFonts w:ascii="Times New Roman" w:hAnsi="Times New Roman" w:hint="eastAsia"/>
                <w:b/>
                <w:bCs/>
                <w:kern w:val="0"/>
                <w:sz w:val="24"/>
                <w:szCs w:val="24"/>
              </w:rPr>
              <w:t>～</w:t>
            </w:r>
            <w:r>
              <w:rPr>
                <w:rFonts w:ascii="Times New Roman" w:hAnsi="Times New Roman" w:hint="eastAsia"/>
                <w:b/>
                <w:bCs/>
                <w:kern w:val="0"/>
                <w:sz w:val="24"/>
                <w:szCs w:val="24"/>
              </w:rPr>
              <w:t>94cm</w:t>
            </w:r>
            <w:r>
              <w:rPr>
                <w:rFonts w:ascii="Times New Roman" w:hAnsi="Times New Roman" w:hint="eastAsia"/>
                <w:b/>
                <w:bCs/>
                <w:kern w:val="0"/>
                <w:sz w:val="24"/>
                <w:szCs w:val="24"/>
              </w:rPr>
              <w:t>；床面翻转角度</w:t>
            </w:r>
            <w:r>
              <w:rPr>
                <w:rFonts w:ascii="Times New Roman" w:hAnsi="Times New Roman" w:hint="eastAsia"/>
                <w:b/>
                <w:bCs/>
                <w:kern w:val="0"/>
                <w:sz w:val="24"/>
                <w:szCs w:val="24"/>
              </w:rPr>
              <w:t>:</w:t>
            </w:r>
            <w:r>
              <w:rPr>
                <w:rFonts w:ascii="Times New Roman" w:hAnsi="Times New Roman" w:hint="eastAsia"/>
                <w:b/>
                <w:bCs/>
                <w:kern w:val="0"/>
                <w:sz w:val="24"/>
                <w:szCs w:val="24"/>
              </w:rPr>
              <w:t>前床面≤</w:t>
            </w:r>
            <w:r>
              <w:rPr>
                <w:rFonts w:ascii="Times New Roman" w:hAnsi="Times New Roman" w:hint="eastAsia"/>
                <w:b/>
                <w:bCs/>
                <w:kern w:val="0"/>
                <w:sz w:val="24"/>
                <w:szCs w:val="24"/>
              </w:rPr>
              <w:t>-30</w:t>
            </w:r>
            <w:r>
              <w:rPr>
                <w:rFonts w:ascii="Times New Roman" w:hAnsi="Times New Roman" w:hint="eastAsia"/>
                <w:b/>
                <w:bCs/>
                <w:kern w:val="0"/>
                <w:sz w:val="24"/>
                <w:szCs w:val="24"/>
              </w:rPr>
              <w:t>°～</w:t>
            </w:r>
            <w:r>
              <w:rPr>
                <w:rFonts w:ascii="Times New Roman" w:hAnsi="Times New Roman" w:hint="eastAsia"/>
                <w:b/>
                <w:bCs/>
                <w:kern w:val="0"/>
                <w:sz w:val="24"/>
                <w:szCs w:val="24"/>
              </w:rPr>
              <w:t>25</w:t>
            </w:r>
            <w:r>
              <w:rPr>
                <w:rFonts w:ascii="Times New Roman" w:hAnsi="Times New Roman" w:hint="eastAsia"/>
                <w:b/>
                <w:bCs/>
                <w:kern w:val="0"/>
                <w:sz w:val="24"/>
                <w:szCs w:val="24"/>
              </w:rPr>
              <w:t>°</w:t>
            </w:r>
            <w:r>
              <w:rPr>
                <w:rFonts w:ascii="Times New Roman" w:hAnsi="Times New Roman" w:hint="eastAsia"/>
                <w:b/>
                <w:bCs/>
                <w:kern w:val="0"/>
                <w:sz w:val="24"/>
                <w:szCs w:val="24"/>
              </w:rPr>
              <w:t>,</w:t>
            </w:r>
            <w:r>
              <w:rPr>
                <w:rFonts w:ascii="Times New Roman" w:hAnsi="Times New Roman" w:hint="eastAsia"/>
                <w:b/>
                <w:bCs/>
                <w:kern w:val="0"/>
                <w:sz w:val="24"/>
                <w:szCs w:val="24"/>
              </w:rPr>
              <w:t>中间床面≤</w:t>
            </w:r>
            <w:r>
              <w:rPr>
                <w:rFonts w:ascii="Times New Roman" w:hAnsi="Times New Roman" w:hint="eastAsia"/>
                <w:b/>
                <w:bCs/>
                <w:kern w:val="0"/>
                <w:sz w:val="24"/>
                <w:szCs w:val="24"/>
              </w:rPr>
              <w:t>0</w:t>
            </w:r>
            <w:r>
              <w:rPr>
                <w:rFonts w:ascii="Times New Roman" w:hAnsi="Times New Roman" w:hint="eastAsia"/>
                <w:b/>
                <w:bCs/>
                <w:kern w:val="0"/>
                <w:sz w:val="24"/>
                <w:szCs w:val="24"/>
              </w:rPr>
              <w:t>°～</w:t>
            </w:r>
            <w:r>
              <w:rPr>
                <w:rFonts w:ascii="Times New Roman" w:hAnsi="Times New Roman" w:hint="eastAsia"/>
                <w:b/>
                <w:bCs/>
                <w:kern w:val="0"/>
                <w:sz w:val="24"/>
                <w:szCs w:val="24"/>
              </w:rPr>
              <w:t>25</w:t>
            </w:r>
            <w:r>
              <w:rPr>
                <w:rFonts w:ascii="Times New Roman" w:hAnsi="Times New Roman" w:hint="eastAsia"/>
                <w:b/>
                <w:bCs/>
                <w:kern w:val="0"/>
                <w:sz w:val="24"/>
                <w:szCs w:val="24"/>
              </w:rPr>
              <w:t>°</w:t>
            </w:r>
            <w:r>
              <w:rPr>
                <w:rFonts w:ascii="Times New Roman" w:hAnsi="Times New Roman" w:hint="eastAsia"/>
                <w:b/>
                <w:bCs/>
                <w:kern w:val="0"/>
                <w:sz w:val="24"/>
                <w:szCs w:val="24"/>
              </w:rPr>
              <w:t>,</w:t>
            </w:r>
            <w:r>
              <w:rPr>
                <w:rFonts w:ascii="Times New Roman" w:hAnsi="Times New Roman" w:hint="eastAsia"/>
                <w:b/>
                <w:bCs/>
                <w:kern w:val="0"/>
                <w:sz w:val="24"/>
                <w:szCs w:val="24"/>
              </w:rPr>
              <w:t>后床面≤</w:t>
            </w:r>
            <w:r>
              <w:rPr>
                <w:rFonts w:ascii="Times New Roman" w:hAnsi="Times New Roman" w:hint="eastAsia"/>
                <w:b/>
                <w:bCs/>
                <w:kern w:val="0"/>
                <w:sz w:val="24"/>
                <w:szCs w:val="24"/>
              </w:rPr>
              <w:t>0</w:t>
            </w:r>
            <w:r>
              <w:rPr>
                <w:rFonts w:ascii="Times New Roman" w:hAnsi="Times New Roman" w:hint="eastAsia"/>
                <w:b/>
                <w:bCs/>
                <w:kern w:val="0"/>
                <w:sz w:val="24"/>
                <w:szCs w:val="24"/>
              </w:rPr>
              <w:t>°～</w:t>
            </w:r>
            <w:r>
              <w:rPr>
                <w:rFonts w:ascii="Times New Roman" w:hAnsi="Times New Roman" w:hint="eastAsia"/>
                <w:b/>
                <w:bCs/>
                <w:kern w:val="0"/>
                <w:sz w:val="24"/>
                <w:szCs w:val="24"/>
              </w:rPr>
              <w:t>75</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2</w:t>
            </w:r>
            <w:r>
              <w:rPr>
                <w:rFonts w:ascii="Times New Roman" w:hAnsi="Times New Roman" w:hint="eastAsia"/>
                <w:b/>
                <w:bCs/>
                <w:kern w:val="0"/>
                <w:sz w:val="24"/>
                <w:szCs w:val="24"/>
              </w:rPr>
              <w:t>.</w:t>
            </w:r>
            <w:r>
              <w:rPr>
                <w:rFonts w:ascii="Times New Roman" w:hAnsi="Times New Roman" w:hint="eastAsia"/>
                <w:b/>
                <w:bCs/>
                <w:kern w:val="0"/>
                <w:sz w:val="24"/>
                <w:szCs w:val="24"/>
              </w:rPr>
              <w:t>额定承载</w:t>
            </w:r>
            <w:r>
              <w:rPr>
                <w:rFonts w:ascii="Times New Roman" w:hAnsi="Times New Roman" w:hint="eastAsia"/>
                <w:b/>
                <w:bCs/>
                <w:kern w:val="0"/>
                <w:sz w:val="24"/>
                <w:szCs w:val="24"/>
              </w:rPr>
              <w:t xml:space="preserve">135kg, </w:t>
            </w:r>
            <w:r>
              <w:rPr>
                <w:rFonts w:ascii="Times New Roman" w:hAnsi="Times New Roman" w:hint="eastAsia"/>
                <w:b/>
                <w:bCs/>
                <w:kern w:val="0"/>
                <w:sz w:val="24"/>
                <w:szCs w:val="24"/>
              </w:rPr>
              <w:t>输入电压</w:t>
            </w:r>
            <w:r>
              <w:rPr>
                <w:rFonts w:ascii="Times New Roman" w:hAnsi="Times New Roman" w:hint="eastAsia"/>
                <w:b/>
                <w:bCs/>
                <w:kern w:val="0"/>
                <w:sz w:val="24"/>
                <w:szCs w:val="24"/>
              </w:rPr>
              <w:t>220V</w:t>
            </w:r>
            <w:r>
              <w:rPr>
                <w:rFonts w:ascii="Times New Roman" w:hAnsi="Times New Roman" w:hint="eastAsia"/>
                <w:b/>
                <w:bCs/>
                <w:kern w:val="0"/>
                <w:sz w:val="24"/>
                <w:szCs w:val="24"/>
              </w:rPr>
              <w:t>、</w:t>
            </w:r>
            <w:r>
              <w:rPr>
                <w:rFonts w:ascii="Times New Roman" w:hAnsi="Times New Roman" w:hint="eastAsia"/>
                <w:b/>
                <w:bCs/>
                <w:kern w:val="0"/>
                <w:sz w:val="24"/>
                <w:szCs w:val="24"/>
              </w:rPr>
              <w:t>50HZ</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3</w:t>
            </w:r>
            <w:r>
              <w:rPr>
                <w:rFonts w:ascii="Times New Roman" w:hAnsi="Times New Roman" w:hint="eastAsia"/>
                <w:b/>
                <w:bCs/>
                <w:kern w:val="0"/>
                <w:sz w:val="24"/>
                <w:szCs w:val="24"/>
              </w:rPr>
              <w:t>.</w:t>
            </w:r>
            <w:r>
              <w:rPr>
                <w:rFonts w:ascii="Times New Roman" w:hAnsi="Times New Roman" w:hint="eastAsia"/>
                <w:b/>
                <w:bCs/>
                <w:kern w:val="0"/>
                <w:sz w:val="24"/>
                <w:szCs w:val="24"/>
              </w:rPr>
              <w:t>材质</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床面皮革，高密度加厚海绵，不易变形，舒适度好床架国标方钢、耐用五金，高硬度喷塑工艺，</w:t>
            </w:r>
            <w:r>
              <w:rPr>
                <w:rFonts w:ascii="Times New Roman" w:hAnsi="Times New Roman" w:hint="eastAsia"/>
                <w:b/>
                <w:bCs/>
                <w:kern w:val="0"/>
                <w:sz w:val="24"/>
                <w:szCs w:val="24"/>
              </w:rPr>
              <w:lastRenderedPageBreak/>
              <w:t>床板应不掉色</w:t>
            </w:r>
            <w:proofErr w:type="gramStart"/>
            <w:r>
              <w:rPr>
                <w:rFonts w:ascii="Times New Roman" w:hAnsi="Times New Roman" w:hint="eastAsia"/>
                <w:b/>
                <w:bCs/>
                <w:kern w:val="0"/>
                <w:sz w:val="24"/>
                <w:szCs w:val="24"/>
              </w:rPr>
              <w:t>不</w:t>
            </w:r>
            <w:proofErr w:type="gramEnd"/>
            <w:r>
              <w:rPr>
                <w:rFonts w:ascii="Times New Roman" w:hAnsi="Times New Roman" w:hint="eastAsia"/>
                <w:b/>
                <w:bCs/>
                <w:kern w:val="0"/>
                <w:sz w:val="24"/>
                <w:szCs w:val="24"/>
              </w:rPr>
              <w:t>开裂的高密度板。</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台</w:t>
            </w:r>
          </w:p>
        </w:tc>
      </w:tr>
    </w:tbl>
    <w:p w:rsidR="004E6A67" w:rsidRDefault="004E6A67">
      <w:pPr>
        <w:widowControl/>
        <w:spacing w:line="360" w:lineRule="auto"/>
        <w:jc w:val="left"/>
        <w:rPr>
          <w:rFonts w:ascii="Times New Roman" w:hAnsi="Times New Roman"/>
          <w:b/>
          <w:bCs/>
          <w:kern w:val="0"/>
          <w:sz w:val="24"/>
          <w:szCs w:val="24"/>
        </w:rPr>
      </w:pPr>
    </w:p>
    <w:p w:rsidR="004E6A67" w:rsidRDefault="004E6A67">
      <w:pPr>
        <w:widowControl/>
        <w:spacing w:line="360" w:lineRule="auto"/>
        <w:jc w:val="left"/>
        <w:rPr>
          <w:rFonts w:ascii="Times New Roman" w:hAnsi="Times New Roman"/>
          <w:b/>
          <w:bCs/>
          <w:kern w:val="0"/>
          <w:sz w:val="24"/>
          <w:szCs w:val="24"/>
        </w:rPr>
      </w:pPr>
    </w:p>
    <w:p w:rsidR="004E6A67" w:rsidRDefault="00556514">
      <w:pPr>
        <w:widowControl/>
        <w:spacing w:line="360" w:lineRule="auto"/>
        <w:jc w:val="left"/>
        <w:rPr>
          <w:rFonts w:ascii="Times New Roman" w:hAnsi="Times New Roman"/>
          <w:b/>
          <w:bCs/>
          <w:kern w:val="0"/>
          <w:sz w:val="24"/>
          <w:szCs w:val="24"/>
        </w:rPr>
      </w:pPr>
      <w:proofErr w:type="gramStart"/>
      <w:r>
        <w:rPr>
          <w:rFonts w:ascii="Times New Roman" w:hAnsi="Times New Roman" w:hint="eastAsia"/>
          <w:b/>
          <w:bCs/>
          <w:kern w:val="0"/>
          <w:sz w:val="24"/>
          <w:szCs w:val="24"/>
        </w:rPr>
        <w:t>标项二</w:t>
      </w:r>
      <w:proofErr w:type="gramEnd"/>
      <w:r>
        <w:rPr>
          <w:rFonts w:ascii="Times New Roman" w:hAnsi="Times New Roman" w:hint="eastAsia"/>
          <w:b/>
          <w:bCs/>
          <w:kern w:val="0"/>
          <w:sz w:val="24"/>
          <w:szCs w:val="24"/>
        </w:rPr>
        <w:t>：体能训练</w:t>
      </w:r>
      <w:r>
        <w:rPr>
          <w:rFonts w:ascii="Times New Roman" w:hAnsi="Times New Roman"/>
          <w:b/>
          <w:bCs/>
          <w:kern w:val="0"/>
          <w:sz w:val="24"/>
          <w:szCs w:val="24"/>
        </w:rPr>
        <w:t>器材</w:t>
      </w:r>
      <w:r>
        <w:rPr>
          <w:rFonts w:ascii="Times New Roman" w:hAnsi="Times New Roman" w:hint="eastAsia"/>
          <w:b/>
          <w:bCs/>
          <w:kern w:val="0"/>
          <w:sz w:val="24"/>
          <w:szCs w:val="24"/>
        </w:rPr>
        <w:t>，预算</w:t>
      </w:r>
      <w:r>
        <w:rPr>
          <w:rFonts w:ascii="Times New Roman" w:hAnsi="Times New Roman"/>
          <w:b/>
          <w:bCs/>
          <w:kern w:val="0"/>
          <w:sz w:val="24"/>
          <w:szCs w:val="24"/>
        </w:rPr>
        <w:t>31.73</w:t>
      </w:r>
      <w:r>
        <w:rPr>
          <w:rFonts w:ascii="Times New Roman" w:hAnsi="Times New Roman" w:hint="eastAsia"/>
          <w:b/>
          <w:bCs/>
          <w:kern w:val="0"/>
          <w:sz w:val="24"/>
          <w:szCs w:val="24"/>
        </w:rPr>
        <w:t>万元</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（一）采购明细</w:t>
      </w:r>
    </w:p>
    <w:tbl>
      <w:tblPr>
        <w:tblpPr w:leftFromText="180" w:rightFromText="180" w:vertAnchor="text" w:horzAnchor="margin" w:tblpXSpec="center" w:tblpY="398"/>
        <w:tblOverlap w:val="never"/>
        <w:tblW w:w="9203" w:type="dxa"/>
        <w:tblLayout w:type="fixed"/>
        <w:tblLook w:val="04A0" w:firstRow="1" w:lastRow="0" w:firstColumn="1" w:lastColumn="0" w:noHBand="0" w:noVBand="1"/>
      </w:tblPr>
      <w:tblGrid>
        <w:gridCol w:w="916"/>
        <w:gridCol w:w="1914"/>
        <w:gridCol w:w="1531"/>
        <w:gridCol w:w="850"/>
        <w:gridCol w:w="1276"/>
        <w:gridCol w:w="1257"/>
        <w:gridCol w:w="1459"/>
      </w:tblGrid>
      <w:tr w:rsidR="004E6A67">
        <w:trPr>
          <w:trHeight w:val="23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序号</w:t>
            </w:r>
          </w:p>
        </w:tc>
        <w:tc>
          <w:tcPr>
            <w:tcW w:w="1914" w:type="dxa"/>
            <w:tcBorders>
              <w:top w:val="single" w:sz="4" w:space="0" w:color="auto"/>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产品名称</w:t>
            </w:r>
          </w:p>
        </w:tc>
        <w:tc>
          <w:tcPr>
            <w:tcW w:w="1531"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是否进口</w:t>
            </w:r>
          </w:p>
        </w:tc>
        <w:tc>
          <w:tcPr>
            <w:tcW w:w="1257"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是否医疗</w:t>
            </w:r>
            <w:r>
              <w:rPr>
                <w:rFonts w:ascii="Times New Roman" w:hAnsi="Times New Roman"/>
                <w:b/>
                <w:bCs/>
                <w:kern w:val="0"/>
                <w:sz w:val="24"/>
                <w:szCs w:val="24"/>
              </w:rPr>
              <w:t>器械</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本货物</w:t>
            </w:r>
            <w:proofErr w:type="gramStart"/>
            <w:r>
              <w:rPr>
                <w:rFonts w:ascii="Times New Roman" w:hAnsi="Times New Roman" w:hint="eastAsia"/>
                <w:b/>
                <w:bCs/>
                <w:kern w:val="0"/>
                <w:sz w:val="24"/>
                <w:szCs w:val="24"/>
              </w:rPr>
              <w:t>总最高</w:t>
            </w:r>
            <w:proofErr w:type="gramEnd"/>
            <w:r>
              <w:rPr>
                <w:rFonts w:ascii="Times New Roman" w:hAnsi="Times New Roman" w:hint="eastAsia"/>
                <w:b/>
                <w:bCs/>
                <w:kern w:val="0"/>
                <w:sz w:val="24"/>
                <w:szCs w:val="24"/>
              </w:rPr>
              <w:t>限价（万元）</w:t>
            </w:r>
          </w:p>
        </w:tc>
      </w:tr>
      <w:tr w:rsidR="004E6A67">
        <w:trPr>
          <w:trHeight w:val="230"/>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1914"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b/>
                <w:bCs/>
                <w:kern w:val="0"/>
                <w:sz w:val="24"/>
                <w:szCs w:val="24"/>
              </w:rPr>
              <w:t>四立柱力量训练站</w:t>
            </w:r>
          </w:p>
        </w:tc>
        <w:tc>
          <w:tcPr>
            <w:tcW w:w="1531"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套</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进口</w:t>
            </w:r>
          </w:p>
        </w:tc>
        <w:tc>
          <w:tcPr>
            <w:tcW w:w="1257"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28.37</w:t>
            </w:r>
          </w:p>
        </w:tc>
      </w:tr>
      <w:tr w:rsidR="004E6A67">
        <w:trPr>
          <w:trHeight w:val="429"/>
        </w:trPr>
        <w:tc>
          <w:tcPr>
            <w:tcW w:w="916" w:type="dxa"/>
            <w:tcBorders>
              <w:top w:val="nil"/>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p>
        </w:tc>
        <w:tc>
          <w:tcPr>
            <w:tcW w:w="1914" w:type="dxa"/>
            <w:tcBorders>
              <w:top w:val="nil"/>
              <w:left w:val="nil"/>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训练站辅助产品套餐</w:t>
            </w:r>
          </w:p>
        </w:tc>
        <w:tc>
          <w:tcPr>
            <w:tcW w:w="1531"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套</w:t>
            </w: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p>
        </w:tc>
        <w:tc>
          <w:tcPr>
            <w:tcW w:w="1257" w:type="dxa"/>
            <w:tcBorders>
              <w:top w:val="single" w:sz="4" w:space="0" w:color="auto"/>
              <w:left w:val="single" w:sz="4" w:space="0" w:color="auto"/>
              <w:bottom w:val="single" w:sz="4" w:space="0" w:color="auto"/>
              <w:right w:val="single" w:sz="4" w:space="0" w:color="auto"/>
            </w:tcBorders>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否</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3.36</w:t>
            </w:r>
          </w:p>
        </w:tc>
      </w:tr>
      <w:tr w:rsidR="004E6A67">
        <w:trPr>
          <w:trHeight w:val="55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合计</w:t>
            </w:r>
          </w:p>
        </w:tc>
        <w:tc>
          <w:tcPr>
            <w:tcW w:w="1914" w:type="dxa"/>
            <w:tcBorders>
              <w:top w:val="single" w:sz="4" w:space="0" w:color="auto"/>
              <w:left w:val="nil"/>
              <w:bottom w:val="single" w:sz="4" w:space="0" w:color="auto"/>
              <w:right w:val="single" w:sz="4" w:space="0" w:color="auto"/>
            </w:tcBorders>
            <w:shd w:val="clear" w:color="auto" w:fill="auto"/>
            <w:vAlign w:val="center"/>
          </w:tcPr>
          <w:p w:rsidR="004E6A67" w:rsidRDefault="004E6A67">
            <w:pPr>
              <w:widowControl/>
              <w:spacing w:line="360" w:lineRule="auto"/>
              <w:jc w:val="left"/>
              <w:rPr>
                <w:rFonts w:ascii="Times New Roman" w:hAnsi="Times New Roman"/>
                <w:b/>
                <w:bCs/>
                <w:kern w:val="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4E6A67" w:rsidRDefault="004E6A67">
            <w:pPr>
              <w:widowControl/>
              <w:spacing w:line="360" w:lineRule="auto"/>
              <w:jc w:val="left"/>
              <w:rPr>
                <w:rFonts w:ascii="Times New Roman" w:hAnsi="Times New Roman"/>
                <w:b/>
                <w:bCs/>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6A67" w:rsidRDefault="004E6A67">
            <w:pPr>
              <w:widowControl/>
              <w:spacing w:line="360" w:lineRule="auto"/>
              <w:jc w:val="left"/>
              <w:rPr>
                <w:rFonts w:ascii="Times New Roman" w:hAnsi="Times New Roman"/>
                <w:b/>
                <w:bCs/>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E6A67" w:rsidRDefault="004E6A67">
            <w:pPr>
              <w:widowControl/>
              <w:spacing w:line="360" w:lineRule="auto"/>
              <w:jc w:val="left"/>
              <w:rPr>
                <w:rFonts w:ascii="Times New Roman" w:hAnsi="Times New Roman"/>
                <w:b/>
                <w:bCs/>
                <w:kern w:val="0"/>
                <w:sz w:val="24"/>
                <w:szCs w:val="24"/>
              </w:rPr>
            </w:pPr>
          </w:p>
        </w:tc>
        <w:tc>
          <w:tcPr>
            <w:tcW w:w="1257" w:type="dxa"/>
            <w:tcBorders>
              <w:top w:val="single" w:sz="4" w:space="0" w:color="auto"/>
              <w:left w:val="single" w:sz="4" w:space="0" w:color="auto"/>
              <w:bottom w:val="single" w:sz="4" w:space="0" w:color="auto"/>
              <w:right w:val="single" w:sz="4" w:space="0" w:color="auto"/>
            </w:tcBorders>
          </w:tcPr>
          <w:p w:rsidR="004E6A67" w:rsidRDefault="004E6A67">
            <w:pPr>
              <w:widowControl/>
              <w:spacing w:line="360" w:lineRule="auto"/>
              <w:jc w:val="left"/>
              <w:rPr>
                <w:rFonts w:ascii="Times New Roman" w:hAnsi="Times New Roman"/>
                <w:b/>
                <w:bCs/>
                <w:kern w:val="0"/>
                <w:sz w:val="24"/>
                <w:szCs w:val="24"/>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31.73</w:t>
            </w:r>
          </w:p>
        </w:tc>
      </w:tr>
    </w:tbl>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（二）参数说明</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1.</w:t>
      </w:r>
      <w:r>
        <w:rPr>
          <w:rFonts w:ascii="Times New Roman" w:hAnsi="Times New Roman" w:hint="eastAsia"/>
          <w:b/>
          <w:bCs/>
          <w:kern w:val="0"/>
          <w:sz w:val="24"/>
          <w:szCs w:val="24"/>
        </w:rPr>
        <w:t>加“△”标识的设备为核心产品，共</w:t>
      </w:r>
      <w:r>
        <w:rPr>
          <w:rFonts w:ascii="Times New Roman" w:hAnsi="Times New Roman"/>
          <w:b/>
          <w:bCs/>
          <w:kern w:val="0"/>
          <w:sz w:val="24"/>
          <w:szCs w:val="24"/>
        </w:rPr>
        <w:t>1</w:t>
      </w:r>
      <w:r>
        <w:rPr>
          <w:rFonts w:ascii="Times New Roman" w:hAnsi="Times New Roman" w:hint="eastAsia"/>
          <w:b/>
          <w:bCs/>
          <w:kern w:val="0"/>
          <w:sz w:val="24"/>
          <w:szCs w:val="24"/>
        </w:rPr>
        <w:t>项，产品清单中的第</w:t>
      </w:r>
      <w:r>
        <w:rPr>
          <w:rFonts w:ascii="Times New Roman" w:hAnsi="Times New Roman"/>
          <w:b/>
          <w:bCs/>
          <w:kern w:val="0"/>
          <w:sz w:val="24"/>
          <w:szCs w:val="24"/>
        </w:rPr>
        <w:t>1</w:t>
      </w:r>
      <w:r>
        <w:rPr>
          <w:rFonts w:ascii="Times New Roman" w:hAnsi="Times New Roman" w:hint="eastAsia"/>
          <w:b/>
          <w:bCs/>
          <w:kern w:val="0"/>
          <w:sz w:val="24"/>
          <w:szCs w:val="24"/>
        </w:rPr>
        <w:t>项。</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标“</w:t>
      </w:r>
      <w:r>
        <w:rPr>
          <w:rFonts w:ascii="Times New Roman" w:hAnsi="Times New Roman" w:hint="eastAsia"/>
          <w:b/>
          <w:bCs/>
          <w:kern w:val="0"/>
          <w:sz w:val="24"/>
          <w:szCs w:val="24"/>
        </w:rPr>
        <w:t>#</w:t>
      </w:r>
      <w:r>
        <w:rPr>
          <w:rFonts w:ascii="Times New Roman" w:hAnsi="Times New Roman" w:hint="eastAsia"/>
          <w:b/>
          <w:bCs/>
          <w:kern w:val="0"/>
          <w:sz w:val="24"/>
          <w:szCs w:val="24"/>
        </w:rPr>
        <w:t>”号标记的为关键技术指标</w:t>
      </w:r>
      <w:r>
        <w:rPr>
          <w:rFonts w:ascii="Times New Roman" w:hAnsi="Times New Roman" w:hint="eastAsia"/>
          <w:b/>
          <w:bCs/>
          <w:kern w:val="0"/>
          <w:sz w:val="24"/>
          <w:szCs w:val="24"/>
        </w:rPr>
        <w:t>,</w:t>
      </w:r>
      <w:r>
        <w:rPr>
          <w:rFonts w:ascii="Times New Roman" w:hAnsi="Times New Roman" w:hint="eastAsia"/>
          <w:b/>
          <w:bCs/>
          <w:kern w:val="0"/>
          <w:sz w:val="24"/>
          <w:szCs w:val="24"/>
        </w:rPr>
        <w:t>将重点打分，无响应或不满足不得分。须提供证明材料（提供使用图片或视频，或相关证明材料，须加盖制造厂商公章或制造厂商中国子公司公章或制造厂商</w:t>
      </w:r>
      <w:proofErr w:type="gramStart"/>
      <w:r>
        <w:rPr>
          <w:rFonts w:ascii="Times New Roman" w:hAnsi="Times New Roman" w:hint="eastAsia"/>
          <w:b/>
          <w:bCs/>
          <w:kern w:val="0"/>
          <w:sz w:val="24"/>
          <w:szCs w:val="24"/>
        </w:rPr>
        <w:t>中国总代公司</w:t>
      </w:r>
      <w:proofErr w:type="gramEnd"/>
      <w:r>
        <w:rPr>
          <w:rFonts w:ascii="Times New Roman" w:hAnsi="Times New Roman" w:hint="eastAsia"/>
          <w:b/>
          <w:bCs/>
          <w:kern w:val="0"/>
          <w:sz w:val="24"/>
          <w:szCs w:val="24"/>
        </w:rPr>
        <w:t>公章），未提供的将视为无响应。</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★采购明细中单项产品报价不能超过其最高限价，否则投标无效。</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（三）产品清单及指标要求</w:t>
      </w:r>
    </w:p>
    <w:tbl>
      <w:tblPr>
        <w:tblpPr w:leftFromText="180" w:rightFromText="180" w:vertAnchor="text" w:horzAnchor="page" w:tblpX="984" w:tblpY="698"/>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56"/>
        <w:gridCol w:w="5591"/>
        <w:gridCol w:w="859"/>
        <w:gridCol w:w="614"/>
        <w:gridCol w:w="614"/>
      </w:tblGrid>
      <w:tr w:rsidR="004E6A67">
        <w:trPr>
          <w:trHeight w:val="607"/>
        </w:trPr>
        <w:tc>
          <w:tcPr>
            <w:tcW w:w="675"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序号</w:t>
            </w:r>
          </w:p>
        </w:tc>
        <w:tc>
          <w:tcPr>
            <w:tcW w:w="1456"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产品</w:t>
            </w:r>
            <w:r>
              <w:rPr>
                <w:rFonts w:ascii="Times New Roman" w:hAnsi="Times New Roman"/>
                <w:b/>
                <w:bCs/>
                <w:kern w:val="0"/>
                <w:sz w:val="24"/>
                <w:szCs w:val="24"/>
              </w:rPr>
              <w:t>名称</w:t>
            </w:r>
          </w:p>
        </w:tc>
        <w:tc>
          <w:tcPr>
            <w:tcW w:w="5591"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招标参数</w:t>
            </w:r>
          </w:p>
        </w:tc>
        <w:tc>
          <w:tcPr>
            <w:tcW w:w="859" w:type="dxa"/>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国产</w:t>
            </w:r>
            <w:r>
              <w:rPr>
                <w:rFonts w:ascii="Times New Roman" w:hAnsi="Times New Roman" w:hint="eastAsia"/>
                <w:b/>
                <w:bCs/>
                <w:kern w:val="0"/>
                <w:sz w:val="24"/>
                <w:szCs w:val="24"/>
              </w:rPr>
              <w:t>/</w:t>
            </w:r>
            <w:r>
              <w:rPr>
                <w:rFonts w:ascii="Times New Roman" w:hAnsi="Times New Roman" w:hint="eastAsia"/>
                <w:b/>
                <w:bCs/>
                <w:kern w:val="0"/>
                <w:sz w:val="24"/>
                <w:szCs w:val="24"/>
              </w:rPr>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数量</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单位</w:t>
            </w:r>
          </w:p>
        </w:tc>
      </w:tr>
      <w:tr w:rsidR="004E6A67">
        <w:trPr>
          <w:trHeight w:val="70"/>
        </w:trPr>
        <w:tc>
          <w:tcPr>
            <w:tcW w:w="675"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1456"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b/>
                <w:bCs/>
                <w:kern w:val="0"/>
                <w:sz w:val="24"/>
                <w:szCs w:val="24"/>
              </w:rPr>
              <w:t>四立柱力量训练站</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设备至少包含封闭式训练架、双向引体向上横梁、顶部存储架、气阻式可折叠教练员踏台、双向挂钩、挂钩、安全防护臂、</w:t>
            </w:r>
            <w:r>
              <w:rPr>
                <w:rFonts w:ascii="Times New Roman" w:hAnsi="Times New Roman" w:hint="eastAsia"/>
                <w:b/>
                <w:bCs/>
                <w:kern w:val="0"/>
                <w:sz w:val="24"/>
                <w:szCs w:val="24"/>
              </w:rPr>
              <w:t>6*8'</w:t>
            </w:r>
            <w:r>
              <w:rPr>
                <w:rFonts w:ascii="Times New Roman" w:hAnsi="Times New Roman" w:hint="eastAsia"/>
                <w:b/>
                <w:bCs/>
                <w:kern w:val="0"/>
                <w:sz w:val="24"/>
                <w:szCs w:val="24"/>
              </w:rPr>
              <w:t>木质嵌入式训练平台、平台坡道、集成式杠铃片和和杠铃杆存储架、</w:t>
            </w:r>
            <w:r>
              <w:rPr>
                <w:rFonts w:ascii="Times New Roman" w:hAnsi="Times New Roman" w:hint="eastAsia"/>
                <w:b/>
                <w:bCs/>
                <w:kern w:val="0"/>
                <w:sz w:val="24"/>
                <w:szCs w:val="24"/>
              </w:rPr>
              <w:t>10</w:t>
            </w:r>
            <w:r>
              <w:rPr>
                <w:rFonts w:ascii="Times New Roman" w:hAnsi="Times New Roman" w:hint="eastAsia"/>
                <w:b/>
                <w:bCs/>
                <w:kern w:val="0"/>
                <w:sz w:val="24"/>
                <w:szCs w:val="24"/>
              </w:rPr>
              <w:t>个</w:t>
            </w:r>
            <w:r>
              <w:rPr>
                <w:rFonts w:ascii="Times New Roman" w:hAnsi="Times New Roman" w:hint="eastAsia"/>
                <w:b/>
                <w:bCs/>
                <w:kern w:val="0"/>
                <w:sz w:val="24"/>
                <w:szCs w:val="24"/>
              </w:rPr>
              <w:t>5</w:t>
            </w:r>
            <w:r>
              <w:rPr>
                <w:rFonts w:ascii="Times New Roman" w:hAnsi="Times New Roman" w:hint="eastAsia"/>
                <w:b/>
                <w:bCs/>
                <w:kern w:val="0"/>
                <w:sz w:val="24"/>
                <w:szCs w:val="24"/>
              </w:rPr>
              <w:t>°倾斜牛角、训练架专用训练椅、旋转</w:t>
            </w:r>
            <w:proofErr w:type="gramStart"/>
            <w:r>
              <w:rPr>
                <w:rFonts w:ascii="Times New Roman" w:hAnsi="Times New Roman" w:hint="eastAsia"/>
                <w:b/>
                <w:bCs/>
                <w:kern w:val="0"/>
                <w:sz w:val="24"/>
                <w:szCs w:val="24"/>
              </w:rPr>
              <w:t>式力量</w:t>
            </w:r>
            <w:proofErr w:type="gramEnd"/>
            <w:r>
              <w:rPr>
                <w:rFonts w:ascii="Times New Roman" w:hAnsi="Times New Roman" w:hint="eastAsia"/>
                <w:b/>
                <w:bCs/>
                <w:kern w:val="0"/>
                <w:sz w:val="24"/>
                <w:szCs w:val="24"/>
              </w:rPr>
              <w:t>训练配</w:t>
            </w:r>
            <w:r>
              <w:rPr>
                <w:rFonts w:ascii="Times New Roman" w:hAnsi="Times New Roman" w:hint="eastAsia"/>
                <w:b/>
                <w:bCs/>
                <w:kern w:val="0"/>
                <w:sz w:val="24"/>
                <w:szCs w:val="24"/>
              </w:rPr>
              <w:lastRenderedPageBreak/>
              <w:t>件（地雷）、臂屈伸配件、多功能脚踝滚轴、底部</w:t>
            </w:r>
            <w:proofErr w:type="gramStart"/>
            <w:r>
              <w:rPr>
                <w:rFonts w:ascii="Times New Roman" w:hAnsi="Times New Roman" w:hint="eastAsia"/>
                <w:b/>
                <w:bCs/>
                <w:kern w:val="0"/>
                <w:sz w:val="24"/>
                <w:szCs w:val="24"/>
              </w:rPr>
              <w:t>阻力挂钉等</w:t>
            </w:r>
            <w:proofErr w:type="gramEnd"/>
            <w:r>
              <w:rPr>
                <w:rFonts w:ascii="Times New Roman" w:hAnsi="Times New Roman" w:hint="eastAsia"/>
                <w:b/>
                <w:bCs/>
                <w:kern w:val="0"/>
                <w:sz w:val="24"/>
                <w:szCs w:val="24"/>
              </w:rPr>
              <w:t>；规格：不小于</w:t>
            </w:r>
            <w:r>
              <w:rPr>
                <w:rFonts w:ascii="Times New Roman" w:hAnsi="Times New Roman" w:hint="eastAsia"/>
                <w:b/>
                <w:bCs/>
                <w:kern w:val="0"/>
                <w:sz w:val="24"/>
                <w:szCs w:val="24"/>
              </w:rPr>
              <w:t>395cm*210cm*270cm</w:t>
            </w:r>
            <w:r>
              <w:rPr>
                <w:rFonts w:ascii="Times New Roman" w:hAnsi="Times New Roman" w:hint="eastAsia"/>
                <w:b/>
                <w:bCs/>
                <w:kern w:val="0"/>
                <w:sz w:val="24"/>
                <w:szCs w:val="24"/>
              </w:rPr>
              <w:t>（</w:t>
            </w:r>
            <w:r>
              <w:rPr>
                <w:rFonts w:ascii="Times New Roman" w:hAnsi="Times New Roman" w:hint="eastAsia"/>
                <w:b/>
                <w:bCs/>
                <w:kern w:val="0"/>
                <w:sz w:val="24"/>
                <w:szCs w:val="24"/>
              </w:rPr>
              <w:t>L*W*H</w:t>
            </w:r>
            <w:r>
              <w:rPr>
                <w:rFonts w:ascii="Times New Roman" w:hAnsi="Times New Roman" w:hint="eastAsia"/>
                <w:b/>
                <w:bCs/>
                <w:kern w:val="0"/>
                <w:sz w:val="24"/>
                <w:szCs w:val="24"/>
              </w:rPr>
              <w:t>），</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重量不小于</w:t>
            </w:r>
            <w:r>
              <w:rPr>
                <w:rFonts w:ascii="Times New Roman" w:hAnsi="Times New Roman" w:hint="eastAsia"/>
                <w:b/>
                <w:bCs/>
                <w:kern w:val="0"/>
                <w:sz w:val="24"/>
                <w:szCs w:val="24"/>
              </w:rPr>
              <w:t>770kg</w:t>
            </w:r>
            <w:r>
              <w:rPr>
                <w:rFonts w:ascii="Times New Roman" w:hAnsi="Times New Roman" w:hint="eastAsia"/>
                <w:b/>
                <w:bCs/>
                <w:kern w:val="0"/>
                <w:sz w:val="24"/>
                <w:szCs w:val="24"/>
              </w:rPr>
              <w:t>。</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设备整体采用三维软件开发，框架底座及支撑立柱之间采用螺栓连接，出厂前实现整体安装测试；设备主体框架采用不小于</w:t>
            </w:r>
            <w:r>
              <w:rPr>
                <w:rFonts w:ascii="Times New Roman" w:hAnsi="Times New Roman" w:hint="eastAsia"/>
                <w:b/>
                <w:bCs/>
                <w:kern w:val="0"/>
                <w:sz w:val="24"/>
                <w:szCs w:val="24"/>
              </w:rPr>
              <w:t>95mm*75mm</w:t>
            </w:r>
            <w:r>
              <w:rPr>
                <w:rFonts w:ascii="Times New Roman" w:hAnsi="Times New Roman" w:hint="eastAsia"/>
                <w:b/>
                <w:bCs/>
                <w:kern w:val="0"/>
                <w:sz w:val="24"/>
                <w:szCs w:val="24"/>
              </w:rPr>
              <w:t>（</w:t>
            </w:r>
            <w:r>
              <w:rPr>
                <w:rFonts w:ascii="Times New Roman" w:hAnsi="Times New Roman" w:hint="eastAsia"/>
                <w:b/>
                <w:bCs/>
                <w:kern w:val="0"/>
                <w:sz w:val="24"/>
                <w:szCs w:val="24"/>
              </w:rPr>
              <w:t>L*W</w:t>
            </w:r>
            <w:r>
              <w:rPr>
                <w:rFonts w:ascii="Times New Roman" w:hAnsi="Times New Roman" w:hint="eastAsia"/>
                <w:b/>
                <w:bCs/>
                <w:kern w:val="0"/>
                <w:sz w:val="24"/>
                <w:szCs w:val="24"/>
              </w:rPr>
              <w:t>）钢管制造而成，管壁厚度不小于</w:t>
            </w:r>
            <w:r>
              <w:rPr>
                <w:rFonts w:ascii="Times New Roman" w:hAnsi="Times New Roman" w:hint="eastAsia"/>
                <w:b/>
                <w:bCs/>
                <w:kern w:val="0"/>
                <w:sz w:val="24"/>
                <w:szCs w:val="24"/>
              </w:rPr>
              <w:t>4.5mm</w:t>
            </w:r>
            <w:r>
              <w:rPr>
                <w:rFonts w:ascii="Times New Roman" w:hAnsi="Times New Roman" w:hint="eastAsia"/>
                <w:b/>
                <w:bCs/>
                <w:kern w:val="0"/>
                <w:sz w:val="24"/>
                <w:szCs w:val="24"/>
              </w:rPr>
              <w:t>，为训练提供了重要的稳定性。</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3.</w:t>
            </w:r>
            <w:r>
              <w:rPr>
                <w:rFonts w:ascii="Times New Roman" w:hAnsi="Times New Roman" w:hint="eastAsia"/>
                <w:b/>
                <w:bCs/>
                <w:kern w:val="0"/>
                <w:sz w:val="24"/>
                <w:szCs w:val="24"/>
              </w:rPr>
              <w:t>训练架立柱有不少于</w:t>
            </w:r>
            <w:r>
              <w:rPr>
                <w:rFonts w:ascii="Times New Roman" w:hAnsi="Times New Roman" w:hint="eastAsia"/>
                <w:b/>
                <w:bCs/>
                <w:kern w:val="0"/>
                <w:sz w:val="24"/>
                <w:szCs w:val="24"/>
              </w:rPr>
              <w:t>18</w:t>
            </w:r>
            <w:r>
              <w:rPr>
                <w:rFonts w:ascii="Times New Roman" w:hAnsi="Times New Roman" w:hint="eastAsia"/>
                <w:b/>
                <w:bCs/>
                <w:kern w:val="0"/>
                <w:sz w:val="24"/>
                <w:szCs w:val="24"/>
              </w:rPr>
              <w:t>个激光切割安全定位槽，并含有数字编号（</w:t>
            </w:r>
            <w:r>
              <w:rPr>
                <w:rFonts w:ascii="Times New Roman" w:hAnsi="Times New Roman" w:hint="eastAsia"/>
                <w:b/>
                <w:bCs/>
                <w:kern w:val="0"/>
                <w:sz w:val="24"/>
                <w:szCs w:val="24"/>
              </w:rPr>
              <w:t>1-18</w:t>
            </w:r>
            <w:r>
              <w:rPr>
                <w:rFonts w:ascii="Times New Roman" w:hAnsi="Times New Roman" w:hint="eastAsia"/>
                <w:b/>
                <w:bCs/>
                <w:kern w:val="0"/>
                <w:sz w:val="24"/>
                <w:szCs w:val="24"/>
              </w:rPr>
              <w:t>）和字母标号（</w:t>
            </w:r>
            <w:r>
              <w:rPr>
                <w:rFonts w:ascii="Times New Roman" w:hAnsi="Times New Roman" w:hint="eastAsia"/>
                <w:b/>
                <w:bCs/>
                <w:kern w:val="0"/>
                <w:sz w:val="24"/>
                <w:szCs w:val="24"/>
              </w:rPr>
              <w:t>A-Q</w:t>
            </w:r>
            <w:r>
              <w:rPr>
                <w:rFonts w:ascii="Times New Roman" w:hAnsi="Times New Roman" w:hint="eastAsia"/>
                <w:b/>
                <w:bCs/>
                <w:kern w:val="0"/>
                <w:sz w:val="24"/>
                <w:szCs w:val="24"/>
              </w:rPr>
              <w:t>），便于快速识别、调整杠铃杆放置高度，配备一体成型的犀牛角状挂钩来承载杠铃负重为训练提供了安全性；训练架配置不少于</w:t>
            </w:r>
            <w:r>
              <w:rPr>
                <w:rFonts w:ascii="Times New Roman" w:hAnsi="Times New Roman" w:hint="eastAsia"/>
                <w:b/>
                <w:bCs/>
                <w:kern w:val="0"/>
                <w:sz w:val="24"/>
                <w:szCs w:val="24"/>
              </w:rPr>
              <w:t>15</w:t>
            </w:r>
            <w:r>
              <w:rPr>
                <w:rFonts w:ascii="Times New Roman" w:hAnsi="Times New Roman" w:hint="eastAsia"/>
                <w:b/>
                <w:bCs/>
                <w:kern w:val="0"/>
                <w:sz w:val="24"/>
                <w:szCs w:val="24"/>
              </w:rPr>
              <w:t>种的配件，从而将训练架打造成为一个多功能的“训练站”；不少于</w:t>
            </w:r>
            <w:r>
              <w:rPr>
                <w:rFonts w:ascii="Times New Roman" w:hAnsi="Times New Roman" w:hint="eastAsia"/>
                <w:b/>
                <w:bCs/>
                <w:kern w:val="0"/>
                <w:sz w:val="24"/>
                <w:szCs w:val="24"/>
              </w:rPr>
              <w:t>5</w:t>
            </w:r>
            <w:r>
              <w:rPr>
                <w:rFonts w:ascii="Times New Roman" w:hAnsi="Times New Roman" w:hint="eastAsia"/>
                <w:b/>
                <w:bCs/>
                <w:kern w:val="0"/>
                <w:sz w:val="24"/>
                <w:szCs w:val="24"/>
              </w:rPr>
              <w:t>对牛角，牛角长度从上到下以</w:t>
            </w:r>
            <w:r>
              <w:rPr>
                <w:rFonts w:ascii="Times New Roman" w:hAnsi="Times New Roman" w:hint="eastAsia"/>
                <w:b/>
                <w:bCs/>
                <w:kern w:val="0"/>
                <w:sz w:val="24"/>
                <w:szCs w:val="24"/>
              </w:rPr>
              <w:t>5cm</w:t>
            </w:r>
            <w:r>
              <w:rPr>
                <w:rFonts w:ascii="Times New Roman" w:hAnsi="Times New Roman" w:hint="eastAsia"/>
                <w:b/>
                <w:bCs/>
                <w:kern w:val="0"/>
                <w:sz w:val="24"/>
                <w:szCs w:val="24"/>
              </w:rPr>
              <w:t>的长度递增以满足不同负重的要求，牛角与立柱之间</w:t>
            </w:r>
            <w:r>
              <w:rPr>
                <w:rFonts w:ascii="Times New Roman" w:hAnsi="Times New Roman" w:hint="eastAsia"/>
                <w:b/>
                <w:bCs/>
                <w:kern w:val="0"/>
                <w:sz w:val="24"/>
                <w:szCs w:val="24"/>
              </w:rPr>
              <w:t>5</w:t>
            </w:r>
            <w:r>
              <w:rPr>
                <w:rFonts w:ascii="Times New Roman" w:hAnsi="Times New Roman" w:hint="eastAsia"/>
                <w:b/>
                <w:bCs/>
                <w:kern w:val="0"/>
                <w:sz w:val="24"/>
                <w:szCs w:val="24"/>
              </w:rPr>
              <w:t>度倾斜连接，确保安全性；集成式杠铃片存储架可储存不少于</w:t>
            </w:r>
            <w:r>
              <w:rPr>
                <w:rFonts w:ascii="Times New Roman" w:hAnsi="Times New Roman" w:hint="eastAsia"/>
                <w:b/>
                <w:bCs/>
                <w:kern w:val="0"/>
                <w:sz w:val="24"/>
                <w:szCs w:val="24"/>
              </w:rPr>
              <w:t>10</w:t>
            </w:r>
            <w:r>
              <w:rPr>
                <w:rFonts w:ascii="Times New Roman" w:hAnsi="Times New Roman" w:hint="eastAsia"/>
                <w:b/>
                <w:bCs/>
                <w:kern w:val="0"/>
                <w:sz w:val="24"/>
                <w:szCs w:val="24"/>
              </w:rPr>
              <w:t>片杠铃片，集成式杠铃杆存储架可储存不少于</w:t>
            </w:r>
            <w:r>
              <w:rPr>
                <w:rFonts w:ascii="Times New Roman" w:hAnsi="Times New Roman" w:hint="eastAsia"/>
                <w:b/>
                <w:bCs/>
                <w:kern w:val="0"/>
                <w:sz w:val="24"/>
                <w:szCs w:val="24"/>
              </w:rPr>
              <w:t>4</w:t>
            </w:r>
            <w:r>
              <w:rPr>
                <w:rFonts w:ascii="Times New Roman" w:hAnsi="Times New Roman" w:hint="eastAsia"/>
                <w:b/>
                <w:bCs/>
                <w:kern w:val="0"/>
                <w:sz w:val="24"/>
                <w:szCs w:val="24"/>
              </w:rPr>
              <w:t>根杠铃杆。</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4.</w:t>
            </w:r>
            <w:r>
              <w:rPr>
                <w:rFonts w:ascii="Times New Roman" w:hAnsi="Times New Roman" w:hint="eastAsia"/>
                <w:b/>
                <w:bCs/>
                <w:kern w:val="0"/>
                <w:sz w:val="24"/>
                <w:szCs w:val="24"/>
              </w:rPr>
              <w:t>训练平台尺寸不小于</w:t>
            </w:r>
            <w:r>
              <w:rPr>
                <w:rFonts w:ascii="Times New Roman" w:hAnsi="Times New Roman" w:hint="eastAsia"/>
                <w:b/>
                <w:bCs/>
                <w:kern w:val="0"/>
                <w:sz w:val="24"/>
                <w:szCs w:val="24"/>
              </w:rPr>
              <w:t>345cm*230cm*5cm</w:t>
            </w:r>
            <w:r>
              <w:rPr>
                <w:rFonts w:ascii="Times New Roman" w:hAnsi="Times New Roman" w:hint="eastAsia"/>
                <w:b/>
                <w:bCs/>
                <w:kern w:val="0"/>
                <w:sz w:val="24"/>
                <w:szCs w:val="24"/>
              </w:rPr>
              <w:t>（</w:t>
            </w:r>
            <w:r>
              <w:rPr>
                <w:rFonts w:ascii="Times New Roman" w:hAnsi="Times New Roman" w:hint="eastAsia"/>
                <w:b/>
                <w:bCs/>
                <w:kern w:val="0"/>
                <w:sz w:val="24"/>
                <w:szCs w:val="24"/>
              </w:rPr>
              <w:t>L*W*H</w:t>
            </w:r>
            <w:r>
              <w:rPr>
                <w:rFonts w:ascii="Times New Roman" w:hAnsi="Times New Roman" w:hint="eastAsia"/>
                <w:b/>
                <w:bCs/>
                <w:kern w:val="0"/>
                <w:sz w:val="24"/>
                <w:szCs w:val="24"/>
              </w:rPr>
              <w:t>）整体为榫槽结构，构造分成</w:t>
            </w:r>
            <w:r>
              <w:rPr>
                <w:rFonts w:ascii="Times New Roman" w:hAnsi="Times New Roman" w:hint="eastAsia"/>
                <w:b/>
                <w:bCs/>
                <w:kern w:val="0"/>
                <w:sz w:val="24"/>
                <w:szCs w:val="24"/>
              </w:rPr>
              <w:t>3</w:t>
            </w:r>
            <w:r>
              <w:rPr>
                <w:rFonts w:ascii="Times New Roman" w:hAnsi="Times New Roman" w:hint="eastAsia"/>
                <w:b/>
                <w:bCs/>
                <w:kern w:val="0"/>
                <w:sz w:val="24"/>
                <w:szCs w:val="24"/>
              </w:rPr>
              <w:t>个部分，最外部由实木构成，尺寸为不小于</w:t>
            </w:r>
            <w:r>
              <w:rPr>
                <w:rFonts w:ascii="Times New Roman" w:hAnsi="Times New Roman" w:hint="eastAsia"/>
                <w:b/>
                <w:bCs/>
                <w:kern w:val="0"/>
                <w:sz w:val="24"/>
                <w:szCs w:val="24"/>
              </w:rPr>
              <w:t>60cm*7cm</w:t>
            </w:r>
            <w:r>
              <w:rPr>
                <w:rFonts w:ascii="Times New Roman" w:hAnsi="Times New Roman" w:hint="eastAsia"/>
                <w:b/>
                <w:bCs/>
                <w:kern w:val="0"/>
                <w:sz w:val="24"/>
                <w:szCs w:val="24"/>
              </w:rPr>
              <w:t>（宽</w:t>
            </w:r>
            <w:r>
              <w:rPr>
                <w:rFonts w:ascii="Times New Roman" w:hAnsi="Times New Roman" w:hint="eastAsia"/>
                <w:b/>
                <w:bCs/>
                <w:kern w:val="0"/>
                <w:sz w:val="24"/>
                <w:szCs w:val="24"/>
              </w:rPr>
              <w:t>*</w:t>
            </w:r>
            <w:r>
              <w:rPr>
                <w:rFonts w:ascii="Times New Roman" w:hAnsi="Times New Roman" w:hint="eastAsia"/>
                <w:b/>
                <w:bCs/>
                <w:kern w:val="0"/>
                <w:sz w:val="24"/>
                <w:szCs w:val="24"/>
              </w:rPr>
              <w:t>厚），中间区域和两侧区域由厚度不小于</w:t>
            </w:r>
            <w:r>
              <w:rPr>
                <w:rFonts w:ascii="Times New Roman" w:hAnsi="Times New Roman" w:hint="eastAsia"/>
                <w:b/>
                <w:bCs/>
                <w:kern w:val="0"/>
                <w:sz w:val="24"/>
                <w:szCs w:val="24"/>
              </w:rPr>
              <w:t>3.8cm</w:t>
            </w:r>
            <w:proofErr w:type="gramStart"/>
            <w:r>
              <w:rPr>
                <w:rFonts w:ascii="Times New Roman" w:hAnsi="Times New Roman" w:hint="eastAsia"/>
                <w:b/>
                <w:bCs/>
                <w:kern w:val="0"/>
                <w:sz w:val="24"/>
                <w:szCs w:val="24"/>
              </w:rPr>
              <w:t>榫</w:t>
            </w:r>
            <w:proofErr w:type="gramEnd"/>
            <w:r>
              <w:rPr>
                <w:rFonts w:ascii="Times New Roman" w:hAnsi="Times New Roman" w:hint="eastAsia"/>
                <w:b/>
                <w:bCs/>
                <w:kern w:val="0"/>
                <w:sz w:val="24"/>
                <w:szCs w:val="24"/>
              </w:rPr>
              <w:t>卯结构连接。嵌入式训练平台中间部分不小于</w:t>
            </w:r>
            <w:r>
              <w:rPr>
                <w:rFonts w:ascii="Times New Roman" w:hAnsi="Times New Roman" w:hint="eastAsia"/>
                <w:b/>
                <w:bCs/>
                <w:kern w:val="0"/>
                <w:sz w:val="24"/>
                <w:szCs w:val="24"/>
              </w:rPr>
              <w:t>350cm*115cm(L*W)</w:t>
            </w:r>
            <w:r>
              <w:rPr>
                <w:rFonts w:ascii="Times New Roman" w:hAnsi="Times New Roman" w:hint="eastAsia"/>
                <w:b/>
                <w:bCs/>
                <w:kern w:val="0"/>
                <w:sz w:val="24"/>
                <w:szCs w:val="24"/>
              </w:rPr>
              <w:t>，厚度不低于</w:t>
            </w:r>
            <w:r>
              <w:rPr>
                <w:rFonts w:ascii="Times New Roman" w:hAnsi="Times New Roman" w:hint="eastAsia"/>
                <w:b/>
                <w:bCs/>
                <w:kern w:val="0"/>
                <w:sz w:val="24"/>
                <w:szCs w:val="24"/>
              </w:rPr>
              <w:t>19mm</w:t>
            </w:r>
            <w:r>
              <w:rPr>
                <w:rFonts w:ascii="Times New Roman" w:hAnsi="Times New Roman" w:hint="eastAsia"/>
                <w:b/>
                <w:bCs/>
                <w:kern w:val="0"/>
                <w:sz w:val="24"/>
                <w:szCs w:val="24"/>
              </w:rPr>
              <w:t>的一级红橡木制成，由两层油性聚氨酯和</w:t>
            </w:r>
            <w:proofErr w:type="gramStart"/>
            <w:r>
              <w:rPr>
                <w:rFonts w:ascii="Times New Roman" w:hAnsi="Times New Roman" w:hint="eastAsia"/>
                <w:b/>
                <w:bCs/>
                <w:kern w:val="0"/>
                <w:sz w:val="24"/>
                <w:szCs w:val="24"/>
              </w:rPr>
              <w:t>一</w:t>
            </w:r>
            <w:proofErr w:type="gramEnd"/>
            <w:r>
              <w:rPr>
                <w:rFonts w:ascii="Times New Roman" w:hAnsi="Times New Roman" w:hint="eastAsia"/>
                <w:b/>
                <w:bCs/>
                <w:kern w:val="0"/>
                <w:sz w:val="24"/>
                <w:szCs w:val="24"/>
              </w:rPr>
              <w:t>层高光油性聚氨酯材料进行密封，并用水性聚氨酯处理</w:t>
            </w:r>
            <w:r>
              <w:rPr>
                <w:rFonts w:ascii="Times New Roman" w:hAnsi="Times New Roman" w:hint="eastAsia"/>
                <w:b/>
                <w:bCs/>
                <w:kern w:val="0"/>
                <w:sz w:val="24"/>
                <w:szCs w:val="24"/>
              </w:rPr>
              <w:t>logo</w:t>
            </w:r>
            <w:r>
              <w:rPr>
                <w:rFonts w:ascii="Times New Roman" w:hAnsi="Times New Roman" w:hint="eastAsia"/>
                <w:b/>
                <w:bCs/>
                <w:kern w:val="0"/>
                <w:sz w:val="24"/>
                <w:szCs w:val="24"/>
              </w:rPr>
              <w:t>部分，从而比其它复合材料更耐磨。</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#5.</w:t>
            </w:r>
            <w:r>
              <w:rPr>
                <w:rFonts w:ascii="Times New Roman" w:hAnsi="Times New Roman" w:hint="eastAsia"/>
                <w:b/>
                <w:bCs/>
                <w:kern w:val="0"/>
                <w:sz w:val="24"/>
                <w:szCs w:val="24"/>
              </w:rPr>
              <w:t>气阻式可折叠教练员踏台规格不小于</w:t>
            </w:r>
            <w:r>
              <w:rPr>
                <w:rFonts w:ascii="Times New Roman" w:hAnsi="Times New Roman" w:hint="eastAsia"/>
                <w:b/>
                <w:bCs/>
                <w:kern w:val="0"/>
                <w:sz w:val="24"/>
                <w:szCs w:val="24"/>
              </w:rPr>
              <w:lastRenderedPageBreak/>
              <w:t>55cm*25cm(L*W),</w:t>
            </w:r>
            <w:r>
              <w:rPr>
                <w:rFonts w:ascii="Times New Roman" w:hAnsi="Times New Roman" w:hint="eastAsia"/>
                <w:b/>
                <w:bCs/>
                <w:kern w:val="0"/>
                <w:sz w:val="24"/>
                <w:szCs w:val="24"/>
              </w:rPr>
              <w:t>重量不小于</w:t>
            </w:r>
            <w:r>
              <w:rPr>
                <w:rFonts w:ascii="Times New Roman" w:hAnsi="Times New Roman" w:hint="eastAsia"/>
                <w:b/>
                <w:bCs/>
                <w:kern w:val="0"/>
                <w:sz w:val="24"/>
                <w:szCs w:val="24"/>
              </w:rPr>
              <w:t>20kg,</w:t>
            </w:r>
            <w:r>
              <w:rPr>
                <w:rFonts w:ascii="Times New Roman" w:hAnsi="Times New Roman" w:hint="eastAsia"/>
                <w:b/>
                <w:bCs/>
                <w:kern w:val="0"/>
                <w:sz w:val="24"/>
                <w:szCs w:val="24"/>
              </w:rPr>
              <w:t>采用气动助力的模式使其易于折叠，方便训练；可提供多种力量训练模式，可以提高核心力量、最大力量、爆发力、耐力等。</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6.</w:t>
            </w:r>
            <w:r>
              <w:rPr>
                <w:rFonts w:ascii="Times New Roman" w:hAnsi="Times New Roman" w:hint="eastAsia"/>
                <w:b/>
                <w:bCs/>
                <w:kern w:val="0"/>
                <w:sz w:val="24"/>
                <w:szCs w:val="24"/>
              </w:rPr>
              <w:t>系统配置至少</w:t>
            </w:r>
            <w:r>
              <w:rPr>
                <w:rFonts w:ascii="Times New Roman" w:hAnsi="Times New Roman" w:hint="eastAsia"/>
                <w:b/>
                <w:bCs/>
                <w:kern w:val="0"/>
                <w:sz w:val="24"/>
                <w:szCs w:val="24"/>
              </w:rPr>
              <w:t>1</w:t>
            </w:r>
            <w:r>
              <w:rPr>
                <w:rFonts w:ascii="Times New Roman" w:hAnsi="Times New Roman" w:hint="eastAsia"/>
                <w:b/>
                <w:bCs/>
                <w:kern w:val="0"/>
                <w:sz w:val="24"/>
                <w:szCs w:val="24"/>
              </w:rPr>
              <w:t>对运动素质测评仪，测试带之间的连接接头不少于</w:t>
            </w:r>
            <w:r>
              <w:rPr>
                <w:rFonts w:ascii="Times New Roman" w:hAnsi="Times New Roman" w:hint="eastAsia"/>
                <w:b/>
                <w:bCs/>
                <w:kern w:val="0"/>
                <w:sz w:val="24"/>
                <w:szCs w:val="24"/>
              </w:rPr>
              <w:t>2</w:t>
            </w:r>
            <w:r>
              <w:rPr>
                <w:rFonts w:ascii="Times New Roman" w:hAnsi="Times New Roman" w:hint="eastAsia"/>
                <w:b/>
                <w:bCs/>
                <w:kern w:val="0"/>
                <w:sz w:val="24"/>
                <w:szCs w:val="24"/>
              </w:rPr>
              <w:t>种，至少包含一种圆形固定接头，一种线性延长接头。</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#7.</w:t>
            </w:r>
            <w:r>
              <w:rPr>
                <w:rFonts w:ascii="Times New Roman" w:hAnsi="Times New Roman" w:hint="eastAsia"/>
                <w:b/>
                <w:bCs/>
                <w:kern w:val="0"/>
                <w:sz w:val="24"/>
                <w:szCs w:val="24"/>
              </w:rPr>
              <w:t>设备采用灵敏的红外探测技术，感应射线间距不大于</w:t>
            </w:r>
            <w:r>
              <w:rPr>
                <w:rFonts w:ascii="Times New Roman" w:hAnsi="Times New Roman" w:hint="eastAsia"/>
                <w:b/>
                <w:bCs/>
                <w:kern w:val="0"/>
                <w:sz w:val="24"/>
                <w:szCs w:val="24"/>
              </w:rPr>
              <w:t>1cm</w:t>
            </w:r>
            <w:r>
              <w:rPr>
                <w:rFonts w:ascii="Times New Roman" w:hAnsi="Times New Roman" w:hint="eastAsia"/>
                <w:b/>
                <w:bCs/>
                <w:kern w:val="0"/>
                <w:sz w:val="24"/>
                <w:szCs w:val="24"/>
              </w:rPr>
              <w:t>。软件能够同时使用</w:t>
            </w:r>
            <w:r>
              <w:rPr>
                <w:rFonts w:ascii="Times New Roman" w:hAnsi="Times New Roman" w:hint="eastAsia"/>
                <w:b/>
                <w:bCs/>
                <w:kern w:val="0"/>
                <w:sz w:val="24"/>
                <w:szCs w:val="24"/>
              </w:rPr>
              <w:t>2</w:t>
            </w:r>
            <w:r>
              <w:rPr>
                <w:rFonts w:ascii="Times New Roman" w:hAnsi="Times New Roman" w:hint="eastAsia"/>
                <w:b/>
                <w:bCs/>
                <w:kern w:val="0"/>
                <w:sz w:val="24"/>
                <w:szCs w:val="24"/>
              </w:rPr>
              <w:t>个摄像头，摄像头分辨率能不低于</w:t>
            </w:r>
            <w:r>
              <w:rPr>
                <w:rFonts w:ascii="Times New Roman" w:hAnsi="Times New Roman" w:hint="eastAsia"/>
                <w:b/>
                <w:bCs/>
                <w:kern w:val="0"/>
                <w:sz w:val="24"/>
                <w:szCs w:val="24"/>
              </w:rPr>
              <w:t>720P</w:t>
            </w:r>
            <w:r>
              <w:rPr>
                <w:rFonts w:ascii="Times New Roman" w:hAnsi="Times New Roman" w:hint="eastAsia"/>
                <w:b/>
                <w:bCs/>
                <w:kern w:val="0"/>
                <w:sz w:val="24"/>
                <w:szCs w:val="24"/>
              </w:rPr>
              <w:t>，同步记录运动员测试时的应用场景视频，视频能与数据同步，并能实时回放观看。</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8.</w:t>
            </w:r>
            <w:r>
              <w:rPr>
                <w:rFonts w:ascii="Times New Roman" w:hAnsi="Times New Roman" w:hint="eastAsia"/>
                <w:b/>
                <w:bCs/>
                <w:kern w:val="0"/>
                <w:sz w:val="24"/>
                <w:szCs w:val="24"/>
              </w:rPr>
              <w:t>组合可建立运动员数据库，可无限存储运动员的数据、视频、图片等资料，并可以随时调用，不同数据库可以合并，拆分，可长期保存。</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#9.</w:t>
            </w:r>
            <w:r>
              <w:rPr>
                <w:rFonts w:ascii="Times New Roman" w:hAnsi="Times New Roman" w:hint="eastAsia"/>
                <w:b/>
                <w:bCs/>
                <w:kern w:val="0"/>
                <w:sz w:val="24"/>
                <w:szCs w:val="24"/>
              </w:rPr>
              <w:t>至少可以提供</w:t>
            </w:r>
            <w:r>
              <w:rPr>
                <w:rFonts w:ascii="Times New Roman" w:hAnsi="Times New Roman" w:hint="eastAsia"/>
                <w:b/>
                <w:bCs/>
                <w:kern w:val="0"/>
                <w:sz w:val="24"/>
                <w:szCs w:val="24"/>
              </w:rPr>
              <w:t>5 Dot Drill</w:t>
            </w:r>
            <w:r>
              <w:rPr>
                <w:rFonts w:ascii="Times New Roman" w:hAnsi="Times New Roman" w:hint="eastAsia"/>
                <w:b/>
                <w:bCs/>
                <w:kern w:val="0"/>
                <w:sz w:val="24"/>
                <w:szCs w:val="24"/>
              </w:rPr>
              <w:t>，</w:t>
            </w:r>
            <w:r>
              <w:rPr>
                <w:rFonts w:ascii="Times New Roman" w:hAnsi="Times New Roman" w:hint="eastAsia"/>
                <w:b/>
                <w:bCs/>
                <w:kern w:val="0"/>
                <w:sz w:val="24"/>
                <w:szCs w:val="24"/>
              </w:rPr>
              <w:t>Body Sway Protocol</w:t>
            </w:r>
            <w:r>
              <w:rPr>
                <w:rFonts w:ascii="Times New Roman" w:hAnsi="Times New Roman" w:hint="eastAsia"/>
                <w:b/>
                <w:bCs/>
                <w:kern w:val="0"/>
                <w:sz w:val="24"/>
                <w:szCs w:val="24"/>
              </w:rPr>
              <w:t>，</w:t>
            </w:r>
            <w:r>
              <w:rPr>
                <w:rFonts w:ascii="Times New Roman" w:hAnsi="Times New Roman" w:hint="eastAsia"/>
                <w:b/>
                <w:bCs/>
                <w:kern w:val="0"/>
                <w:sz w:val="24"/>
                <w:szCs w:val="24"/>
              </w:rPr>
              <w:t>Drift Protocol</w:t>
            </w:r>
            <w:r>
              <w:rPr>
                <w:rFonts w:ascii="Times New Roman" w:hAnsi="Times New Roman" w:hint="eastAsia"/>
                <w:b/>
                <w:bCs/>
                <w:kern w:val="0"/>
                <w:sz w:val="24"/>
                <w:szCs w:val="24"/>
              </w:rPr>
              <w:t>等整体性测评解决方案。</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#10.</w:t>
            </w:r>
            <w:r>
              <w:rPr>
                <w:rFonts w:ascii="Times New Roman" w:hAnsi="Times New Roman" w:hint="eastAsia"/>
                <w:b/>
                <w:bCs/>
                <w:kern w:val="0"/>
                <w:sz w:val="24"/>
                <w:szCs w:val="24"/>
              </w:rPr>
              <w:t>可以实时提供以下跳跃相关数据：腾空时间、高度、起跳点、触地时间、腾空时间、步数，其时间精确度能达到</w:t>
            </w:r>
            <w:r>
              <w:rPr>
                <w:rFonts w:ascii="Times New Roman" w:hAnsi="Times New Roman" w:hint="eastAsia"/>
                <w:b/>
                <w:bCs/>
                <w:kern w:val="0"/>
                <w:sz w:val="24"/>
                <w:szCs w:val="24"/>
              </w:rPr>
              <w:t>0.001</w:t>
            </w:r>
            <w:r>
              <w:rPr>
                <w:rFonts w:ascii="Times New Roman" w:hAnsi="Times New Roman" w:hint="eastAsia"/>
                <w:b/>
                <w:bCs/>
                <w:kern w:val="0"/>
                <w:sz w:val="24"/>
                <w:szCs w:val="24"/>
              </w:rPr>
              <w:t>秒。</w:t>
            </w:r>
            <w:r>
              <w:rPr>
                <w:rFonts w:ascii="Times New Roman" w:hAnsi="Times New Roman" w:hint="eastAsia"/>
                <w:b/>
                <w:bCs/>
                <w:kern w:val="0"/>
                <w:sz w:val="24"/>
                <w:szCs w:val="24"/>
              </w:rPr>
              <w:t xml:space="preserve"> </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11.</w:t>
            </w:r>
            <w:r>
              <w:rPr>
                <w:rFonts w:ascii="Times New Roman" w:hAnsi="Times New Roman" w:hint="eastAsia"/>
                <w:b/>
                <w:bCs/>
                <w:kern w:val="0"/>
                <w:sz w:val="24"/>
                <w:szCs w:val="24"/>
              </w:rPr>
              <w:t>能够测试运动员的单次或多次的跑跳数据、视觉反应时间、听觉反应时间以及平均值。实时显示测试数据的柱状图，折线图，视图可以放大缩小，以方便分析。</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12.</w:t>
            </w:r>
            <w:r>
              <w:rPr>
                <w:rFonts w:ascii="Times New Roman" w:hAnsi="Times New Roman" w:hint="eastAsia"/>
                <w:b/>
                <w:bCs/>
                <w:kern w:val="0"/>
                <w:sz w:val="24"/>
                <w:szCs w:val="24"/>
              </w:rPr>
              <w:t>具有生物反馈功能</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，能针对性的实时显示单一类数据，方便在测试中做实时调整</w:t>
            </w:r>
            <w:r>
              <w:rPr>
                <w:rFonts w:ascii="Times New Roman" w:hAnsi="Times New Roman" w:hint="eastAsia"/>
                <w:b/>
                <w:bCs/>
                <w:kern w:val="0"/>
                <w:sz w:val="24"/>
                <w:szCs w:val="24"/>
              </w:rPr>
              <w:t xml:space="preserve"> </w:t>
            </w:r>
            <w:r>
              <w:rPr>
                <w:rFonts w:ascii="Times New Roman" w:hAnsi="Times New Roman" w:hint="eastAsia"/>
                <w:b/>
                <w:bCs/>
                <w:kern w:val="0"/>
                <w:sz w:val="24"/>
                <w:szCs w:val="24"/>
              </w:rPr>
              <w:t>。能够自动对比</w:t>
            </w:r>
            <w:r>
              <w:rPr>
                <w:rFonts w:ascii="Times New Roman" w:hAnsi="Times New Roman" w:hint="eastAsia"/>
                <w:b/>
                <w:bCs/>
                <w:kern w:val="0"/>
                <w:sz w:val="24"/>
                <w:szCs w:val="24"/>
              </w:rPr>
              <w:t>2</w:t>
            </w:r>
            <w:r>
              <w:rPr>
                <w:rFonts w:ascii="Times New Roman" w:hAnsi="Times New Roman" w:hint="eastAsia"/>
                <w:b/>
                <w:bCs/>
                <w:kern w:val="0"/>
                <w:sz w:val="24"/>
                <w:szCs w:val="24"/>
              </w:rPr>
              <w:t>个及以上不同测试的数据和视频，自动生成报告。</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13.</w:t>
            </w:r>
            <w:r>
              <w:rPr>
                <w:rFonts w:ascii="Times New Roman" w:hAnsi="Times New Roman" w:hint="eastAsia"/>
                <w:b/>
                <w:bCs/>
                <w:kern w:val="0"/>
                <w:sz w:val="24"/>
                <w:szCs w:val="24"/>
              </w:rPr>
              <w:t>设备自带安装指示灯，指示是否安装正确。具有数据筛选功能，可以删除异常数据，以还原测试真</w:t>
            </w:r>
            <w:r>
              <w:rPr>
                <w:rFonts w:ascii="Times New Roman" w:hAnsi="Times New Roman" w:hint="eastAsia"/>
                <w:b/>
                <w:bCs/>
                <w:kern w:val="0"/>
                <w:sz w:val="24"/>
                <w:szCs w:val="24"/>
              </w:rPr>
              <w:lastRenderedPageBreak/>
              <w:t>实状态。</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14.</w:t>
            </w:r>
            <w:r>
              <w:rPr>
                <w:rFonts w:ascii="Times New Roman" w:hAnsi="Times New Roman" w:hint="eastAsia"/>
                <w:b/>
                <w:bCs/>
                <w:kern w:val="0"/>
                <w:sz w:val="24"/>
                <w:szCs w:val="24"/>
              </w:rPr>
              <w:t>能够测试立定跳远的距离和立定跳高的最大腾空时间，重心腾空高度；纵跳的垂直摸高高度；以及多次跳跃的腾空时间，腾空高度，触地时间等，同时提供各项数据的平均值。</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#15.</w:t>
            </w:r>
            <w:r>
              <w:rPr>
                <w:rFonts w:ascii="Times New Roman" w:hAnsi="Times New Roman" w:hint="eastAsia"/>
                <w:b/>
                <w:bCs/>
                <w:kern w:val="0"/>
                <w:sz w:val="24"/>
                <w:szCs w:val="24"/>
              </w:rPr>
              <w:t>组合具备管理后台，可对用户、运动员和测试内容进行管理。可分别对运动员以及测试内容进行新增、修改、删除、停用、启用、查询、报告的管理。</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#16.</w:t>
            </w:r>
            <w:r>
              <w:rPr>
                <w:rFonts w:ascii="Times New Roman" w:hAnsi="Times New Roman" w:hint="eastAsia"/>
                <w:b/>
                <w:bCs/>
                <w:kern w:val="0"/>
                <w:sz w:val="24"/>
                <w:szCs w:val="24"/>
              </w:rPr>
              <w:t>组合兼容测试器械不少于</w:t>
            </w:r>
            <w:r>
              <w:rPr>
                <w:rFonts w:ascii="Times New Roman" w:hAnsi="Times New Roman" w:hint="eastAsia"/>
                <w:b/>
                <w:bCs/>
                <w:kern w:val="0"/>
                <w:sz w:val="24"/>
                <w:szCs w:val="24"/>
              </w:rPr>
              <w:t>3</w:t>
            </w:r>
            <w:r>
              <w:rPr>
                <w:rFonts w:ascii="Times New Roman" w:hAnsi="Times New Roman" w:hint="eastAsia"/>
                <w:b/>
                <w:bCs/>
                <w:kern w:val="0"/>
                <w:sz w:val="24"/>
                <w:szCs w:val="24"/>
              </w:rPr>
              <w:t>类：训练监控类（人体成分测试设备、心率监控设备），功能筛查类（动作评估测试设备、心肺功能测试设备、有氧及无氧能力测试设备），身体素质类（力量测试设备、跳跃测试设备、速度测试设备、灵敏反应测试设备）等。</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#17.</w:t>
            </w:r>
            <w:r>
              <w:rPr>
                <w:rFonts w:ascii="Times New Roman" w:hAnsi="Times New Roman" w:hint="eastAsia"/>
                <w:b/>
                <w:bCs/>
                <w:kern w:val="0"/>
                <w:sz w:val="24"/>
                <w:szCs w:val="24"/>
              </w:rPr>
              <w:t>组合测试数据不少于</w:t>
            </w:r>
            <w:r>
              <w:rPr>
                <w:rFonts w:ascii="Times New Roman" w:hAnsi="Times New Roman" w:hint="eastAsia"/>
                <w:b/>
                <w:bCs/>
                <w:kern w:val="0"/>
                <w:sz w:val="24"/>
                <w:szCs w:val="24"/>
              </w:rPr>
              <w:t>8</w:t>
            </w:r>
            <w:r>
              <w:rPr>
                <w:rFonts w:ascii="Times New Roman" w:hAnsi="Times New Roman" w:hint="eastAsia"/>
                <w:b/>
                <w:bCs/>
                <w:kern w:val="0"/>
                <w:sz w:val="24"/>
                <w:szCs w:val="24"/>
              </w:rPr>
              <w:t>种，包括垂直反弹纵跳数据、垂直纵跳测试数据（起跳高度）、垂直负重纵跳数据（起跳高度）、</w:t>
            </w:r>
            <w:r>
              <w:rPr>
                <w:rFonts w:ascii="Times New Roman" w:hAnsi="Times New Roman" w:hint="eastAsia"/>
                <w:b/>
                <w:bCs/>
                <w:kern w:val="0"/>
                <w:sz w:val="24"/>
                <w:szCs w:val="24"/>
              </w:rPr>
              <w:t>15</w:t>
            </w:r>
            <w:r>
              <w:rPr>
                <w:rFonts w:ascii="Times New Roman" w:hAnsi="Times New Roman" w:hint="eastAsia"/>
                <w:b/>
                <w:bCs/>
                <w:kern w:val="0"/>
                <w:sz w:val="24"/>
                <w:szCs w:val="24"/>
              </w:rPr>
              <w:t>秒</w:t>
            </w:r>
            <w:r>
              <w:rPr>
                <w:rFonts w:ascii="Times New Roman" w:hAnsi="Times New Roman" w:hint="eastAsia"/>
                <w:b/>
                <w:bCs/>
                <w:kern w:val="0"/>
                <w:sz w:val="24"/>
                <w:szCs w:val="24"/>
              </w:rPr>
              <w:t>/30</w:t>
            </w:r>
            <w:r>
              <w:rPr>
                <w:rFonts w:ascii="Times New Roman" w:hAnsi="Times New Roman" w:hint="eastAsia"/>
                <w:b/>
                <w:bCs/>
                <w:kern w:val="0"/>
                <w:sz w:val="24"/>
                <w:szCs w:val="24"/>
              </w:rPr>
              <w:t>秒</w:t>
            </w:r>
            <w:r>
              <w:rPr>
                <w:rFonts w:ascii="Times New Roman" w:hAnsi="Times New Roman" w:hint="eastAsia"/>
                <w:b/>
                <w:bCs/>
                <w:kern w:val="0"/>
                <w:sz w:val="24"/>
                <w:szCs w:val="24"/>
              </w:rPr>
              <w:t>/60</w:t>
            </w:r>
            <w:r>
              <w:rPr>
                <w:rFonts w:ascii="Times New Roman" w:hAnsi="Times New Roman" w:hint="eastAsia"/>
                <w:b/>
                <w:bCs/>
                <w:kern w:val="0"/>
                <w:sz w:val="24"/>
                <w:szCs w:val="24"/>
              </w:rPr>
              <w:t>秒连续起跳的腾空时间，触地时间，腾空高度，声音反应</w:t>
            </w:r>
            <w:r>
              <w:rPr>
                <w:rFonts w:ascii="Times New Roman" w:hAnsi="Times New Roman" w:hint="eastAsia"/>
                <w:b/>
                <w:bCs/>
                <w:kern w:val="0"/>
                <w:sz w:val="24"/>
                <w:szCs w:val="24"/>
              </w:rPr>
              <w:t>-</w:t>
            </w:r>
            <w:r>
              <w:rPr>
                <w:rFonts w:ascii="Times New Roman" w:hAnsi="Times New Roman" w:hint="eastAsia"/>
                <w:b/>
                <w:bCs/>
                <w:kern w:val="0"/>
                <w:sz w:val="24"/>
                <w:szCs w:val="24"/>
              </w:rPr>
              <w:t>反应时间、垂直纵跳</w:t>
            </w:r>
            <w:r>
              <w:rPr>
                <w:rFonts w:ascii="Times New Roman" w:hAnsi="Times New Roman" w:hint="eastAsia"/>
                <w:b/>
                <w:bCs/>
                <w:kern w:val="0"/>
                <w:sz w:val="24"/>
                <w:szCs w:val="24"/>
              </w:rPr>
              <w:t>(</w:t>
            </w:r>
            <w:r>
              <w:rPr>
                <w:rFonts w:ascii="Times New Roman" w:hAnsi="Times New Roman" w:hint="eastAsia"/>
                <w:b/>
                <w:bCs/>
                <w:kern w:val="0"/>
                <w:sz w:val="24"/>
                <w:szCs w:val="24"/>
              </w:rPr>
              <w:t>反弹跳</w:t>
            </w:r>
            <w:r>
              <w:rPr>
                <w:rFonts w:ascii="Times New Roman" w:hAnsi="Times New Roman" w:hint="eastAsia"/>
                <w:b/>
                <w:bCs/>
                <w:kern w:val="0"/>
                <w:sz w:val="24"/>
                <w:szCs w:val="24"/>
              </w:rPr>
              <w:t>)-</w:t>
            </w:r>
            <w:r>
              <w:rPr>
                <w:rFonts w:ascii="Times New Roman" w:hAnsi="Times New Roman" w:hint="eastAsia"/>
                <w:b/>
                <w:bCs/>
                <w:kern w:val="0"/>
                <w:sz w:val="24"/>
                <w:szCs w:val="24"/>
              </w:rPr>
              <w:t>腾空高度等。</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#18.</w:t>
            </w:r>
            <w:r>
              <w:rPr>
                <w:rFonts w:ascii="Times New Roman" w:hAnsi="Times New Roman" w:hint="eastAsia"/>
                <w:b/>
                <w:bCs/>
                <w:kern w:val="0"/>
                <w:sz w:val="24"/>
                <w:szCs w:val="24"/>
              </w:rPr>
              <w:t>组合可关联显示多种数据，具备报告的查看、下载、重新生成等功能。组合具备安全保障机制，具备网络云端、本地端双重备份功能，可定期备份。</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进口</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套</w:t>
            </w:r>
          </w:p>
        </w:tc>
      </w:tr>
      <w:tr w:rsidR="004E6A67">
        <w:trPr>
          <w:trHeight w:val="70"/>
        </w:trPr>
        <w:tc>
          <w:tcPr>
            <w:tcW w:w="675"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2</w:t>
            </w:r>
          </w:p>
        </w:tc>
        <w:tc>
          <w:tcPr>
            <w:tcW w:w="1456" w:type="dxa"/>
            <w:shd w:val="clear" w:color="auto" w:fill="auto"/>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训练站辅助产品套餐</w:t>
            </w:r>
          </w:p>
        </w:tc>
        <w:tc>
          <w:tcPr>
            <w:tcW w:w="5591" w:type="dxa"/>
            <w:shd w:val="clear" w:color="auto" w:fill="auto"/>
            <w:vAlign w:val="bottom"/>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r>
              <w:rPr>
                <w:rFonts w:ascii="Times New Roman" w:hAnsi="Times New Roman" w:hint="eastAsia"/>
                <w:b/>
                <w:bCs/>
                <w:kern w:val="0"/>
                <w:sz w:val="24"/>
                <w:szCs w:val="24"/>
              </w:rPr>
              <w:t>至少包含弹力带三色六根、大环形奥杆（硬拉杆）、瑞士奥杆（多</w:t>
            </w:r>
            <w:proofErr w:type="gramStart"/>
            <w:r>
              <w:rPr>
                <w:rFonts w:ascii="Times New Roman" w:hAnsi="Times New Roman" w:hint="eastAsia"/>
                <w:b/>
                <w:bCs/>
                <w:kern w:val="0"/>
                <w:sz w:val="24"/>
                <w:szCs w:val="24"/>
              </w:rPr>
              <w:t>把位卧推杆</w:t>
            </w:r>
            <w:proofErr w:type="gramEnd"/>
            <w:r>
              <w:rPr>
                <w:rFonts w:ascii="Times New Roman" w:hAnsi="Times New Roman" w:hint="eastAsia"/>
                <w:b/>
                <w:bCs/>
                <w:kern w:val="0"/>
                <w:sz w:val="24"/>
                <w:szCs w:val="24"/>
              </w:rPr>
              <w:t>）、安全深蹲杆、</w:t>
            </w:r>
            <w:r>
              <w:rPr>
                <w:rFonts w:ascii="Times New Roman" w:hAnsi="Times New Roman" w:hint="eastAsia"/>
                <w:b/>
                <w:bCs/>
                <w:kern w:val="0"/>
                <w:sz w:val="24"/>
                <w:szCs w:val="24"/>
              </w:rPr>
              <w:t>1.2</w:t>
            </w:r>
            <w:r>
              <w:rPr>
                <w:rFonts w:ascii="Times New Roman" w:hAnsi="Times New Roman" w:hint="eastAsia"/>
                <w:b/>
                <w:bCs/>
                <w:kern w:val="0"/>
                <w:sz w:val="24"/>
                <w:szCs w:val="24"/>
              </w:rPr>
              <w:t>米弯杆、小铁链子两根</w:t>
            </w:r>
            <w:r>
              <w:rPr>
                <w:rFonts w:ascii="Times New Roman" w:hAnsi="Times New Roman" w:hint="eastAsia"/>
                <w:b/>
                <w:bCs/>
                <w:kern w:val="0"/>
                <w:sz w:val="24"/>
                <w:szCs w:val="24"/>
              </w:rPr>
              <w:t>/</w:t>
            </w:r>
            <w:r>
              <w:rPr>
                <w:rFonts w:ascii="Times New Roman" w:hAnsi="Times New Roman" w:hint="eastAsia"/>
                <w:b/>
                <w:bCs/>
                <w:kern w:val="0"/>
                <w:sz w:val="24"/>
                <w:szCs w:val="24"/>
              </w:rPr>
              <w:t>小葫芦</w:t>
            </w:r>
            <w:proofErr w:type="gramStart"/>
            <w:r>
              <w:rPr>
                <w:rFonts w:ascii="Times New Roman" w:hAnsi="Times New Roman" w:hint="eastAsia"/>
                <w:b/>
                <w:bCs/>
                <w:kern w:val="0"/>
                <w:sz w:val="24"/>
                <w:szCs w:val="24"/>
              </w:rPr>
              <w:t>钩</w:t>
            </w:r>
            <w:proofErr w:type="gramEnd"/>
            <w:r>
              <w:rPr>
                <w:rFonts w:ascii="Times New Roman" w:hAnsi="Times New Roman" w:hint="eastAsia"/>
                <w:b/>
                <w:bCs/>
                <w:kern w:val="0"/>
                <w:sz w:val="24"/>
                <w:szCs w:val="24"/>
              </w:rPr>
              <w:t>两个</w:t>
            </w:r>
            <w:r>
              <w:rPr>
                <w:rFonts w:ascii="Times New Roman" w:hAnsi="Times New Roman" w:hint="eastAsia"/>
                <w:b/>
                <w:bCs/>
                <w:kern w:val="0"/>
                <w:sz w:val="24"/>
                <w:szCs w:val="24"/>
              </w:rPr>
              <w:t>/</w:t>
            </w:r>
            <w:r>
              <w:rPr>
                <w:rFonts w:ascii="Times New Roman" w:hAnsi="Times New Roman" w:hint="eastAsia"/>
                <w:b/>
                <w:bCs/>
                <w:kern w:val="0"/>
                <w:sz w:val="24"/>
                <w:szCs w:val="24"/>
              </w:rPr>
              <w:t>杠铃杆套筒两个、大铁链子四根</w:t>
            </w:r>
            <w:r>
              <w:rPr>
                <w:rFonts w:ascii="Times New Roman" w:hAnsi="Times New Roman" w:hint="eastAsia"/>
                <w:b/>
                <w:bCs/>
                <w:kern w:val="0"/>
                <w:sz w:val="24"/>
                <w:szCs w:val="24"/>
              </w:rPr>
              <w:t>/</w:t>
            </w:r>
            <w:r>
              <w:rPr>
                <w:rFonts w:ascii="Times New Roman" w:hAnsi="Times New Roman" w:hint="eastAsia"/>
                <w:b/>
                <w:bCs/>
                <w:kern w:val="0"/>
                <w:sz w:val="24"/>
                <w:szCs w:val="24"/>
              </w:rPr>
              <w:t>大葫芦</w:t>
            </w:r>
            <w:proofErr w:type="gramStart"/>
            <w:r>
              <w:rPr>
                <w:rFonts w:ascii="Times New Roman" w:hAnsi="Times New Roman" w:hint="eastAsia"/>
                <w:b/>
                <w:bCs/>
                <w:kern w:val="0"/>
                <w:sz w:val="24"/>
                <w:szCs w:val="24"/>
              </w:rPr>
              <w:t>钩</w:t>
            </w:r>
            <w:proofErr w:type="gramEnd"/>
            <w:r>
              <w:rPr>
                <w:rFonts w:ascii="Times New Roman" w:hAnsi="Times New Roman" w:hint="eastAsia"/>
                <w:b/>
                <w:bCs/>
                <w:kern w:val="0"/>
                <w:sz w:val="24"/>
                <w:szCs w:val="24"/>
              </w:rPr>
              <w:t>两个。</w:t>
            </w:r>
          </w:p>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2.</w:t>
            </w:r>
            <w:r>
              <w:rPr>
                <w:rFonts w:ascii="Times New Roman" w:hAnsi="Times New Roman" w:hint="eastAsia"/>
                <w:b/>
                <w:bCs/>
                <w:kern w:val="0"/>
                <w:sz w:val="24"/>
                <w:szCs w:val="24"/>
              </w:rPr>
              <w:t>运动训练组合：</w:t>
            </w:r>
            <w:r>
              <w:rPr>
                <w:rFonts w:ascii="Times New Roman" w:hAnsi="Times New Roman" w:hint="eastAsia"/>
                <w:b/>
                <w:bCs/>
                <w:kern w:val="0"/>
                <w:sz w:val="24"/>
                <w:szCs w:val="24"/>
              </w:rPr>
              <w:t>190kg-</w:t>
            </w:r>
            <w:r>
              <w:rPr>
                <w:rFonts w:ascii="Times New Roman" w:hAnsi="Times New Roman" w:hint="eastAsia"/>
                <w:b/>
                <w:bCs/>
                <w:kern w:val="0"/>
                <w:sz w:val="24"/>
                <w:szCs w:val="24"/>
              </w:rPr>
              <w:t>男子</w:t>
            </w:r>
            <w:r>
              <w:rPr>
                <w:rFonts w:ascii="Times New Roman" w:hAnsi="Times New Roman" w:hint="eastAsia"/>
                <w:b/>
                <w:bCs/>
                <w:kern w:val="0"/>
                <w:sz w:val="24"/>
                <w:szCs w:val="24"/>
              </w:rPr>
              <w:t>-</w:t>
            </w:r>
            <w:r>
              <w:rPr>
                <w:rFonts w:ascii="Times New Roman" w:hAnsi="Times New Roman" w:hint="eastAsia"/>
                <w:b/>
                <w:bCs/>
                <w:kern w:val="0"/>
                <w:sz w:val="24"/>
                <w:szCs w:val="24"/>
              </w:rPr>
              <w:t>彩色、运动训练杆一根</w:t>
            </w:r>
            <w:r>
              <w:rPr>
                <w:rFonts w:ascii="Times New Roman" w:hAnsi="Times New Roman" w:hint="eastAsia"/>
                <w:b/>
                <w:bCs/>
                <w:kern w:val="0"/>
                <w:sz w:val="24"/>
                <w:szCs w:val="24"/>
              </w:rPr>
              <w:t>20kg</w:t>
            </w:r>
            <w:r>
              <w:rPr>
                <w:rFonts w:ascii="Times New Roman" w:hAnsi="Times New Roman" w:hint="eastAsia"/>
                <w:b/>
                <w:bCs/>
                <w:kern w:val="0"/>
                <w:sz w:val="24"/>
                <w:szCs w:val="24"/>
              </w:rPr>
              <w:t>、卡扣一对、</w:t>
            </w:r>
            <w:r>
              <w:rPr>
                <w:rFonts w:ascii="Times New Roman" w:hAnsi="Times New Roman" w:hint="eastAsia"/>
                <w:b/>
                <w:bCs/>
                <w:kern w:val="0"/>
                <w:sz w:val="24"/>
                <w:szCs w:val="24"/>
              </w:rPr>
              <w:t>25kg/20kg/15kg/10kg/5kg/2.5kg/2kg/1.5kg/1kg/0.5kg</w:t>
            </w:r>
            <w:r>
              <w:rPr>
                <w:rFonts w:ascii="Times New Roman" w:hAnsi="Times New Roman" w:hint="eastAsia"/>
                <w:b/>
                <w:bCs/>
                <w:kern w:val="0"/>
                <w:sz w:val="24"/>
                <w:szCs w:val="24"/>
              </w:rPr>
              <w:t>各两片，运动训练组合：</w:t>
            </w:r>
            <w:r>
              <w:rPr>
                <w:rFonts w:ascii="Times New Roman" w:hAnsi="Times New Roman" w:hint="eastAsia"/>
                <w:b/>
                <w:bCs/>
                <w:kern w:val="0"/>
                <w:sz w:val="24"/>
                <w:szCs w:val="24"/>
              </w:rPr>
              <w:t>190kg-</w:t>
            </w:r>
            <w:r>
              <w:rPr>
                <w:rFonts w:ascii="Times New Roman" w:hAnsi="Times New Roman" w:hint="eastAsia"/>
                <w:b/>
                <w:bCs/>
                <w:kern w:val="0"/>
                <w:sz w:val="24"/>
                <w:szCs w:val="24"/>
              </w:rPr>
              <w:t>男子</w:t>
            </w:r>
            <w:r>
              <w:rPr>
                <w:rFonts w:ascii="Times New Roman" w:hAnsi="Times New Roman" w:hint="eastAsia"/>
                <w:b/>
                <w:bCs/>
                <w:kern w:val="0"/>
                <w:sz w:val="24"/>
                <w:szCs w:val="24"/>
              </w:rPr>
              <w:t>-</w:t>
            </w:r>
            <w:r>
              <w:rPr>
                <w:rFonts w:ascii="Times New Roman" w:hAnsi="Times New Roman" w:hint="eastAsia"/>
                <w:b/>
                <w:bCs/>
                <w:kern w:val="0"/>
                <w:sz w:val="24"/>
                <w:szCs w:val="24"/>
              </w:rPr>
              <w:t>黑色、运动训</w:t>
            </w:r>
            <w:r>
              <w:rPr>
                <w:rFonts w:ascii="Times New Roman" w:hAnsi="Times New Roman" w:hint="eastAsia"/>
                <w:b/>
                <w:bCs/>
                <w:kern w:val="0"/>
                <w:sz w:val="24"/>
                <w:szCs w:val="24"/>
              </w:rPr>
              <w:lastRenderedPageBreak/>
              <w:t>练杆一根</w:t>
            </w:r>
            <w:r>
              <w:rPr>
                <w:rFonts w:ascii="Times New Roman" w:hAnsi="Times New Roman" w:hint="eastAsia"/>
                <w:b/>
                <w:bCs/>
                <w:kern w:val="0"/>
                <w:sz w:val="24"/>
                <w:szCs w:val="24"/>
              </w:rPr>
              <w:t>20kg</w:t>
            </w:r>
            <w:r>
              <w:rPr>
                <w:rFonts w:ascii="Times New Roman" w:hAnsi="Times New Roman" w:hint="eastAsia"/>
                <w:b/>
                <w:bCs/>
                <w:kern w:val="0"/>
                <w:sz w:val="24"/>
                <w:szCs w:val="24"/>
              </w:rPr>
              <w:t>、卡扣一对、</w:t>
            </w:r>
            <w:r>
              <w:rPr>
                <w:rFonts w:ascii="Times New Roman" w:hAnsi="Times New Roman" w:hint="eastAsia"/>
                <w:b/>
                <w:bCs/>
                <w:kern w:val="0"/>
                <w:sz w:val="24"/>
                <w:szCs w:val="24"/>
              </w:rPr>
              <w:t>25kg/20kg/15kg/10kg/5kg/2.5kg/2kg/1.5kg/1kg/0.5kg</w:t>
            </w:r>
            <w:r>
              <w:rPr>
                <w:rFonts w:ascii="Times New Roman" w:hAnsi="Times New Roman" w:hint="eastAsia"/>
                <w:b/>
                <w:bCs/>
                <w:kern w:val="0"/>
                <w:sz w:val="24"/>
                <w:szCs w:val="24"/>
              </w:rPr>
              <w:t>各两片。</w:t>
            </w:r>
          </w:p>
        </w:tc>
        <w:tc>
          <w:tcPr>
            <w:tcW w:w="859"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lastRenderedPageBreak/>
              <w:t>国产</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1</w:t>
            </w:r>
          </w:p>
        </w:tc>
        <w:tc>
          <w:tcPr>
            <w:tcW w:w="614" w:type="dxa"/>
            <w:vAlign w:val="center"/>
          </w:tcPr>
          <w:p w:rsidR="004E6A67" w:rsidRDefault="00556514">
            <w:pPr>
              <w:widowControl/>
              <w:spacing w:line="360" w:lineRule="auto"/>
              <w:jc w:val="left"/>
              <w:rPr>
                <w:rFonts w:ascii="Times New Roman" w:hAnsi="Times New Roman"/>
                <w:b/>
                <w:bCs/>
                <w:kern w:val="0"/>
                <w:sz w:val="24"/>
                <w:szCs w:val="24"/>
              </w:rPr>
            </w:pPr>
            <w:r>
              <w:rPr>
                <w:rFonts w:ascii="Times New Roman" w:hAnsi="Times New Roman" w:hint="eastAsia"/>
                <w:b/>
                <w:bCs/>
                <w:kern w:val="0"/>
                <w:sz w:val="24"/>
                <w:szCs w:val="24"/>
              </w:rPr>
              <w:t>套</w:t>
            </w:r>
          </w:p>
        </w:tc>
      </w:tr>
    </w:tbl>
    <w:p w:rsidR="004E6A67" w:rsidRDefault="004E6A67">
      <w:pPr>
        <w:widowControl/>
        <w:spacing w:line="360" w:lineRule="auto"/>
        <w:jc w:val="left"/>
        <w:rPr>
          <w:rFonts w:ascii="Times New Roman" w:hAnsi="Times New Roman"/>
          <w:b/>
          <w:bCs/>
          <w:kern w:val="0"/>
          <w:sz w:val="24"/>
          <w:szCs w:val="24"/>
        </w:rPr>
      </w:pPr>
    </w:p>
    <w:p w:rsidR="004E6A67" w:rsidRDefault="004E6A67">
      <w:pPr>
        <w:widowControl/>
        <w:spacing w:line="360" w:lineRule="auto"/>
        <w:jc w:val="left"/>
        <w:rPr>
          <w:rFonts w:ascii="Times New Roman" w:hAnsi="Times New Roman"/>
          <w:b/>
          <w:bCs/>
          <w:kern w:val="0"/>
          <w:sz w:val="24"/>
          <w:szCs w:val="24"/>
        </w:rPr>
      </w:pPr>
    </w:p>
    <w:p w:rsidR="004E6A67" w:rsidRDefault="00556514">
      <w:pPr>
        <w:widowControl/>
        <w:spacing w:line="360" w:lineRule="auto"/>
        <w:rPr>
          <w:rFonts w:asciiTheme="majorEastAsia" w:eastAsiaTheme="majorEastAsia" w:hAnsiTheme="majorEastAsia"/>
          <w:sz w:val="30"/>
          <w:szCs w:val="30"/>
        </w:rPr>
      </w:pPr>
      <w:r>
        <w:rPr>
          <w:rFonts w:asciiTheme="majorEastAsia" w:eastAsiaTheme="majorEastAsia" w:hAnsiTheme="majorEastAsia" w:hint="eastAsia"/>
          <w:bCs/>
          <w:kern w:val="0"/>
          <w:sz w:val="30"/>
          <w:szCs w:val="30"/>
        </w:rPr>
        <w:t>二、</w:t>
      </w:r>
      <w:r>
        <w:rPr>
          <w:rFonts w:asciiTheme="majorEastAsia" w:eastAsiaTheme="majorEastAsia" w:hAnsiTheme="majorEastAsia" w:hint="eastAsia"/>
          <w:sz w:val="30"/>
          <w:szCs w:val="30"/>
        </w:rPr>
        <w:t>售后服务、供货安装培训实施及验收要求</w:t>
      </w:r>
    </w:p>
    <w:p w:rsidR="004E6A67" w:rsidRDefault="00556514">
      <w:pPr>
        <w:widowControl/>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（一）售后服务要求</w:t>
      </w:r>
    </w:p>
    <w:p w:rsidR="004E6A67" w:rsidRDefault="00556514">
      <w:pPr>
        <w:snapToGrid w:val="0"/>
        <w:spacing w:line="440" w:lineRule="exact"/>
        <w:ind w:firstLineChars="200" w:firstLine="480"/>
        <w:rPr>
          <w:rFonts w:ascii="宋体" w:hAnsi="宋体"/>
          <w:sz w:val="24"/>
          <w:szCs w:val="24"/>
        </w:rPr>
      </w:pPr>
      <w:r>
        <w:rPr>
          <w:rFonts w:ascii="宋体" w:hAnsi="宋体" w:hint="eastAsia"/>
          <w:sz w:val="24"/>
          <w:szCs w:val="24"/>
        </w:rPr>
        <w:t>设备质保期至少为3年，质保期内出现质量问题，供应商需免费上门维修更换；质保期后，500元以下配件的更换需由供应商免费提供，500元以上配件的更换由采购方按双方协议价负担。</w:t>
      </w:r>
    </w:p>
    <w:p w:rsidR="004E6A67" w:rsidRDefault="00556514">
      <w:pPr>
        <w:snapToGrid w:val="0"/>
        <w:spacing w:line="440" w:lineRule="exact"/>
        <w:ind w:firstLineChars="200" w:firstLine="480"/>
        <w:rPr>
          <w:rFonts w:ascii="宋体" w:hAnsi="宋体"/>
          <w:sz w:val="24"/>
          <w:szCs w:val="24"/>
        </w:rPr>
      </w:pPr>
      <w:r>
        <w:rPr>
          <w:rFonts w:ascii="宋体" w:hAnsi="宋体" w:hint="eastAsia"/>
          <w:sz w:val="24"/>
          <w:szCs w:val="24"/>
        </w:rPr>
        <w:t>质保期</w:t>
      </w:r>
      <w:r>
        <w:rPr>
          <w:rFonts w:ascii="宋体" w:hAnsi="宋体"/>
          <w:sz w:val="24"/>
          <w:szCs w:val="24"/>
        </w:rPr>
        <w:t>内</w:t>
      </w:r>
      <w:r>
        <w:rPr>
          <w:rFonts w:ascii="宋体" w:hAnsi="宋体" w:hint="eastAsia"/>
          <w:sz w:val="24"/>
          <w:szCs w:val="24"/>
        </w:rPr>
        <w:t>投标人所供产品若出现质量问题，现场又无法修复时，投标</w:t>
      </w:r>
      <w:r>
        <w:rPr>
          <w:rFonts w:ascii="宋体" w:hAnsi="宋体"/>
          <w:sz w:val="24"/>
          <w:szCs w:val="24"/>
        </w:rPr>
        <w:t>人应在48</w:t>
      </w:r>
      <w:r>
        <w:rPr>
          <w:rFonts w:ascii="宋体" w:hAnsi="宋体" w:hint="eastAsia"/>
          <w:sz w:val="24"/>
          <w:szCs w:val="24"/>
        </w:rPr>
        <w:t>时</w:t>
      </w:r>
      <w:r>
        <w:rPr>
          <w:rFonts w:ascii="宋体" w:hAnsi="宋体"/>
          <w:sz w:val="24"/>
          <w:szCs w:val="24"/>
        </w:rPr>
        <w:t>内</w:t>
      </w:r>
      <w:r>
        <w:rPr>
          <w:rFonts w:ascii="宋体" w:hAnsi="宋体" w:hint="eastAsia"/>
          <w:sz w:val="24"/>
          <w:szCs w:val="24"/>
        </w:rPr>
        <w:t>提供备机（性能不低于原设备）。</w:t>
      </w:r>
    </w:p>
    <w:p w:rsidR="004E6A67" w:rsidRDefault="00556514">
      <w:pPr>
        <w:widowControl/>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（二）技术服务</w:t>
      </w:r>
    </w:p>
    <w:p w:rsidR="004E6A67" w:rsidRDefault="00556514">
      <w:pPr>
        <w:spacing w:line="400" w:lineRule="exact"/>
        <w:ind w:firstLineChars="200" w:firstLine="480"/>
        <w:jc w:val="left"/>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产品使用期间供应商须终身提供7×24小时技术支持服务，配备固定售后服务电话。接到采购人故障报修应2小时响应，24小时内达到现场，48小时内排除故障的，以保证正常使用。</w:t>
      </w:r>
    </w:p>
    <w:p w:rsidR="004E6A67" w:rsidRDefault="00556514">
      <w:pPr>
        <w:snapToGrid w:val="0"/>
        <w:spacing w:line="440" w:lineRule="exact"/>
        <w:ind w:firstLineChars="177" w:firstLine="426"/>
        <w:rPr>
          <w:rFonts w:ascii="宋体" w:hAnsi="宋体"/>
          <w:sz w:val="24"/>
          <w:szCs w:val="24"/>
        </w:rPr>
      </w:pPr>
      <w:r>
        <w:rPr>
          <w:rFonts w:ascii="宋体" w:hAnsi="宋体" w:cs="仿宋"/>
          <w:b/>
          <w:bCs/>
          <w:color w:val="000000"/>
          <w:sz w:val="24"/>
          <w:szCs w:val="24"/>
        </w:rPr>
        <w:t>2.</w:t>
      </w:r>
      <w:r>
        <w:rPr>
          <w:rFonts w:ascii="宋体" w:hAnsi="宋体" w:cs="仿宋" w:hint="eastAsia"/>
          <w:sz w:val="24"/>
          <w:szCs w:val="24"/>
        </w:rPr>
        <w:t>供应商有完善的技术支持与服务体系，专人负责与采购人联系售后服务事宜，必要的售后机具配置、具有专门的服务电话，并提供本地化服务。</w:t>
      </w:r>
    </w:p>
    <w:p w:rsidR="004E6A67" w:rsidRDefault="00556514">
      <w:pPr>
        <w:widowControl/>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（三）供货要求</w:t>
      </w:r>
    </w:p>
    <w:p w:rsidR="004E6A67" w:rsidRDefault="00556514">
      <w:pPr>
        <w:spacing w:line="360" w:lineRule="auto"/>
        <w:ind w:firstLineChars="200" w:firstLine="480"/>
        <w:jc w:val="left"/>
        <w:rPr>
          <w:rFonts w:ascii="宋体" w:hAnsi="宋体"/>
          <w:sz w:val="24"/>
          <w:szCs w:val="24"/>
        </w:rPr>
      </w:pPr>
      <w:bookmarkStart w:id="18" w:name="_Toc27512"/>
      <w:r>
        <w:rPr>
          <w:rFonts w:ascii="宋体" w:hAnsi="宋体" w:hint="eastAsia"/>
          <w:sz w:val="24"/>
          <w:szCs w:val="24"/>
        </w:rPr>
        <w:t>1.★供货期要求：合同签订后60</w:t>
      </w:r>
      <w:proofErr w:type="gramStart"/>
      <w:r>
        <w:rPr>
          <w:rFonts w:ascii="宋体" w:hAnsi="宋体" w:hint="eastAsia"/>
          <w:sz w:val="24"/>
          <w:szCs w:val="24"/>
        </w:rPr>
        <w:t>日历天完成</w:t>
      </w:r>
      <w:proofErr w:type="gramEnd"/>
      <w:r>
        <w:rPr>
          <w:rFonts w:ascii="宋体" w:hAnsi="宋体" w:hint="eastAsia"/>
          <w:sz w:val="24"/>
          <w:szCs w:val="24"/>
        </w:rPr>
        <w:t>安装调试。</w:t>
      </w:r>
      <w:bookmarkEnd w:id="18"/>
    </w:p>
    <w:p w:rsidR="004E6A67" w:rsidRDefault="00556514">
      <w:pPr>
        <w:spacing w:line="360" w:lineRule="auto"/>
        <w:ind w:firstLineChars="200" w:firstLine="480"/>
        <w:jc w:val="left"/>
        <w:rPr>
          <w:rFonts w:ascii="宋体" w:hAnsi="宋体"/>
          <w:sz w:val="24"/>
          <w:szCs w:val="24"/>
        </w:rPr>
      </w:pPr>
      <w:r>
        <w:rPr>
          <w:rFonts w:ascii="宋体" w:hAnsi="宋体" w:hint="eastAsia"/>
          <w:sz w:val="24"/>
          <w:szCs w:val="24"/>
        </w:rPr>
        <w:t>注：供货期包含但不限于：生产周期、运输时间、（进口产品）通关时间和安装交付时间的总时长。</w:t>
      </w:r>
    </w:p>
    <w:p w:rsidR="004E6A67" w:rsidRDefault="00556514">
      <w:pPr>
        <w:spacing w:line="360" w:lineRule="auto"/>
        <w:ind w:firstLineChars="200" w:firstLine="480"/>
        <w:jc w:val="left"/>
        <w:rPr>
          <w:rFonts w:ascii="宋体" w:hAnsi="宋体"/>
          <w:sz w:val="24"/>
          <w:szCs w:val="24"/>
        </w:rPr>
      </w:pPr>
      <w:bookmarkStart w:id="19" w:name="_Toc28781"/>
      <w:r>
        <w:rPr>
          <w:rFonts w:ascii="宋体" w:hAnsi="宋体" w:hint="eastAsia"/>
          <w:sz w:val="24"/>
          <w:szCs w:val="24"/>
        </w:rPr>
        <w:t>2.交付地点：北京体育大学指定地点</w:t>
      </w:r>
      <w:bookmarkEnd w:id="19"/>
    </w:p>
    <w:p w:rsidR="004E6A67" w:rsidRDefault="00556514">
      <w:pPr>
        <w:spacing w:line="400" w:lineRule="exact"/>
        <w:ind w:firstLineChars="200" w:firstLine="480"/>
        <w:rPr>
          <w:rFonts w:ascii="宋体" w:hAnsi="宋体"/>
          <w:sz w:val="24"/>
          <w:szCs w:val="24"/>
        </w:rPr>
      </w:pPr>
      <w:r>
        <w:rPr>
          <w:rFonts w:ascii="宋体" w:hAnsi="宋体" w:hint="eastAsia"/>
          <w:sz w:val="24"/>
          <w:szCs w:val="24"/>
        </w:rPr>
        <w:t>3.供应商应在货物抵达现场后7日内到达现场组织制造厂商</w:t>
      </w:r>
      <w:r>
        <w:rPr>
          <w:rFonts w:ascii="宋体" w:hAnsi="宋体"/>
          <w:sz w:val="24"/>
          <w:szCs w:val="24"/>
        </w:rPr>
        <w:t>或</w:t>
      </w:r>
      <w:r>
        <w:rPr>
          <w:rFonts w:ascii="宋体" w:hAnsi="宋体" w:hint="eastAsia"/>
          <w:sz w:val="24"/>
          <w:szCs w:val="24"/>
        </w:rPr>
        <w:t>供应商的专业</w:t>
      </w:r>
      <w:r>
        <w:rPr>
          <w:rFonts w:ascii="宋体" w:hAnsi="宋体"/>
          <w:sz w:val="24"/>
          <w:szCs w:val="24"/>
        </w:rPr>
        <w:t>工程师</w:t>
      </w:r>
      <w:r>
        <w:rPr>
          <w:rFonts w:ascii="宋体" w:hAnsi="宋体" w:hint="eastAsia"/>
          <w:sz w:val="24"/>
          <w:szCs w:val="24"/>
        </w:rPr>
        <w:t>进行安装、调试，达到正式运行要求，保证采购方能正常使用。</w:t>
      </w:r>
    </w:p>
    <w:p w:rsidR="004E6A67" w:rsidRDefault="00556514">
      <w:pPr>
        <w:widowControl/>
        <w:spacing w:line="360" w:lineRule="auto"/>
        <w:ind w:left="562"/>
        <w:rPr>
          <w:rFonts w:ascii="宋体" w:hAnsi="宋体" w:cs="宋体"/>
          <w:b/>
          <w:bCs/>
          <w:color w:val="000000"/>
          <w:sz w:val="28"/>
          <w:szCs w:val="28"/>
        </w:rPr>
      </w:pPr>
      <w:r>
        <w:rPr>
          <w:rFonts w:ascii="宋体" w:hAnsi="宋体" w:cs="宋体" w:hint="eastAsia"/>
          <w:b/>
          <w:bCs/>
          <w:color w:val="000000"/>
          <w:sz w:val="28"/>
          <w:szCs w:val="28"/>
        </w:rPr>
        <w:t>（四）培训要求</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1.设备安装、调试正常使用后，制造厂商</w:t>
      </w:r>
      <w:r>
        <w:rPr>
          <w:rFonts w:ascii="宋体" w:hAnsi="宋体"/>
          <w:sz w:val="24"/>
          <w:szCs w:val="24"/>
        </w:rPr>
        <w:t>或</w:t>
      </w:r>
      <w:r>
        <w:rPr>
          <w:rFonts w:ascii="宋体" w:hAnsi="宋体" w:hint="eastAsia"/>
          <w:sz w:val="24"/>
          <w:szCs w:val="24"/>
        </w:rPr>
        <w:t>供应商的专业工程师</w:t>
      </w:r>
      <w:proofErr w:type="gramStart"/>
      <w:r>
        <w:rPr>
          <w:rFonts w:ascii="宋体" w:hAnsi="宋体" w:hint="eastAsia"/>
          <w:sz w:val="24"/>
          <w:szCs w:val="24"/>
        </w:rPr>
        <w:t>应现场</w:t>
      </w:r>
      <w:proofErr w:type="gramEnd"/>
      <w:r>
        <w:rPr>
          <w:rFonts w:ascii="宋体" w:hAnsi="宋体" w:hint="eastAsia"/>
          <w:sz w:val="24"/>
          <w:szCs w:val="24"/>
        </w:rPr>
        <w:t>对各操作人员进行免费培训，直到使用者能独立熟练操作为止，并对采购方的维修人员进行常见故障的判断、处理、维修培训，培训人数以采购方指定为准。</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2.为用户提供仪器的基本原理、操作、日常维护及基础分析仪器理论课程，并为用户</w:t>
      </w:r>
      <w:r>
        <w:rPr>
          <w:rFonts w:ascii="宋体" w:hAnsi="宋体" w:hint="eastAsia"/>
          <w:sz w:val="24"/>
          <w:szCs w:val="24"/>
        </w:rPr>
        <w:lastRenderedPageBreak/>
        <w:t>提供上机培训，培训人数不少于2人；</w:t>
      </w:r>
    </w:p>
    <w:p w:rsidR="004E6A67" w:rsidRDefault="00556514">
      <w:pPr>
        <w:spacing w:line="500" w:lineRule="exact"/>
        <w:ind w:left="283" w:hangingChars="118" w:hanging="283"/>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3.供应商须提供终身免费的咨询、答疑服务。</w:t>
      </w:r>
    </w:p>
    <w:p w:rsidR="004E6A67" w:rsidRDefault="00556514">
      <w:pPr>
        <w:spacing w:line="360" w:lineRule="auto"/>
        <w:ind w:left="765"/>
        <w:rPr>
          <w:rFonts w:ascii="宋体" w:hAnsi="宋体" w:cs="宋体"/>
          <w:b/>
          <w:bCs/>
          <w:color w:val="000000"/>
          <w:sz w:val="28"/>
          <w:szCs w:val="28"/>
        </w:rPr>
      </w:pPr>
      <w:r>
        <w:rPr>
          <w:rFonts w:ascii="宋体" w:hAnsi="宋体" w:cs="宋体" w:hint="eastAsia"/>
          <w:b/>
          <w:bCs/>
          <w:color w:val="000000"/>
          <w:sz w:val="28"/>
          <w:szCs w:val="28"/>
        </w:rPr>
        <w:t>（五）验收标准</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1.供应商交货前应对设备产品做出全面检查和对验收文件进行整理，并列出交货清单，作为采购人收货验收和使用的技术条件依据，检验的结果应随货物交采购人。</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2.货物抵达采购人指定地点7</w:t>
      </w:r>
      <w:proofErr w:type="gramStart"/>
      <w:r>
        <w:rPr>
          <w:rFonts w:ascii="宋体" w:hAnsi="宋体" w:hint="eastAsia"/>
          <w:sz w:val="24"/>
          <w:szCs w:val="24"/>
        </w:rPr>
        <w:t>日历天</w:t>
      </w:r>
      <w:proofErr w:type="gramEnd"/>
      <w:r>
        <w:rPr>
          <w:rFonts w:ascii="宋体" w:hAnsi="宋体" w:hint="eastAsia"/>
          <w:sz w:val="24"/>
          <w:szCs w:val="24"/>
        </w:rPr>
        <w:t>内供应商应派专业人员到达现场，依据设备装箱清单、检验合格证书、产品使用说明书、维修手册及质量标准等有关资料，由双方共同开箱检验。</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3.货物到货验收的内容包括但不限于：型号、规格、数量、外观质量及货物包装是否完好，检验合格证书、产品使用说明书、维修手册等有关资料是否齐全。如有短缺、规格型号质量不符、资料不全等，由供应商无偿更换、补齐，并承担由此产生的全部费用。</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4.货物规格型号、数量、外观、功能符合招标文件技术要求的，给予签收，验收合格的，由采购人签署验收单，验收不合格的不予签收。如果货物的质量和规格与合同规定不符，或在质量保证期内发现货物是有缺陷的，包括潜在缺陷或使用不符合要求的材料，供应商应在接到采购人书面通知之日起五个工作日内予以更换，逾期按交货延误予以处罚。招标文件对检验期限另有规定的，从其规定。</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5.货物验收的标准：投标文件和技术文件（仪器说明书等）所标注的技术性能；</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6.如现场安装测试指标未通过验收，供应商必需在一个月内重新提供一台符合验收标准的仪器设备。如未能按时解决，采购人有权要求退货，同时供应商退还收到的全部货款。</w:t>
      </w:r>
    </w:p>
    <w:p w:rsidR="004E6A67" w:rsidRDefault="00556514">
      <w:pPr>
        <w:spacing w:line="500" w:lineRule="exact"/>
        <w:ind w:firstLineChars="200" w:firstLine="480"/>
        <w:rPr>
          <w:rFonts w:ascii="宋体" w:hAnsi="宋体"/>
          <w:sz w:val="24"/>
          <w:szCs w:val="24"/>
        </w:rPr>
      </w:pPr>
      <w:r>
        <w:rPr>
          <w:rFonts w:ascii="宋体" w:hAnsi="宋体" w:hint="eastAsia"/>
          <w:sz w:val="24"/>
          <w:szCs w:val="24"/>
        </w:rPr>
        <w:t>7.供应商在设备安装调试完成后10</w:t>
      </w:r>
      <w:proofErr w:type="gramStart"/>
      <w:r>
        <w:rPr>
          <w:rFonts w:ascii="宋体" w:hAnsi="宋体" w:hint="eastAsia"/>
          <w:sz w:val="24"/>
          <w:szCs w:val="24"/>
        </w:rPr>
        <w:t>日历天</w:t>
      </w:r>
      <w:proofErr w:type="gramEnd"/>
      <w:r>
        <w:rPr>
          <w:rFonts w:ascii="宋体" w:hAnsi="宋体" w:hint="eastAsia"/>
          <w:sz w:val="24"/>
          <w:szCs w:val="24"/>
        </w:rPr>
        <w:t>内向采购方提交验收申请，经采购人按本项目招标文件、投标文件及合同的有关规定组织评审验收，通过后视为验收合格。</w:t>
      </w:r>
    </w:p>
    <w:p w:rsidR="004E6A67" w:rsidRDefault="004E6A67">
      <w:bookmarkStart w:id="20" w:name="_Toc54094439"/>
      <w:bookmarkStart w:id="21" w:name="_Toc51935131"/>
    </w:p>
    <w:p w:rsidR="004E6A67" w:rsidRDefault="004E6A67">
      <w:pPr>
        <w:spacing w:afterLines="100" w:after="240" w:line="440" w:lineRule="exact"/>
        <w:jc w:val="center"/>
        <w:outlineLvl w:val="0"/>
        <w:rPr>
          <w:rFonts w:hAnsi="宋体"/>
          <w:b/>
          <w:color w:val="000000"/>
          <w:sz w:val="36"/>
          <w:szCs w:val="36"/>
        </w:rPr>
      </w:pPr>
    </w:p>
    <w:p w:rsidR="004E6A67" w:rsidRDefault="004E6A67">
      <w:pPr>
        <w:spacing w:afterLines="100" w:after="240" w:line="440" w:lineRule="exact"/>
        <w:jc w:val="center"/>
        <w:outlineLvl w:val="0"/>
        <w:rPr>
          <w:rFonts w:hAnsi="宋体"/>
          <w:b/>
          <w:color w:val="000000"/>
          <w:sz w:val="36"/>
          <w:szCs w:val="36"/>
        </w:rPr>
      </w:pPr>
    </w:p>
    <w:p w:rsidR="004E6A67" w:rsidRDefault="004E6A67">
      <w:pPr>
        <w:spacing w:afterLines="100" w:after="240" w:line="440" w:lineRule="exact"/>
        <w:jc w:val="center"/>
        <w:outlineLvl w:val="0"/>
        <w:rPr>
          <w:rFonts w:hAnsi="宋体"/>
          <w:b/>
          <w:color w:val="000000"/>
          <w:sz w:val="36"/>
          <w:szCs w:val="36"/>
        </w:rPr>
      </w:pPr>
    </w:p>
    <w:p w:rsidR="004E6A67" w:rsidRDefault="004E6A67">
      <w:pPr>
        <w:spacing w:afterLines="100" w:after="240" w:line="440" w:lineRule="exact"/>
        <w:jc w:val="center"/>
        <w:outlineLvl w:val="0"/>
        <w:rPr>
          <w:rFonts w:hAnsi="宋体"/>
          <w:b/>
          <w:color w:val="000000"/>
          <w:sz w:val="36"/>
          <w:szCs w:val="36"/>
        </w:rPr>
      </w:pPr>
    </w:p>
    <w:p w:rsidR="004E6A67" w:rsidRDefault="004E6A67">
      <w:pPr>
        <w:spacing w:afterLines="100" w:after="240" w:line="440" w:lineRule="exact"/>
        <w:jc w:val="center"/>
        <w:outlineLvl w:val="0"/>
        <w:rPr>
          <w:rFonts w:hAnsi="宋体"/>
          <w:b/>
          <w:color w:val="000000"/>
          <w:sz w:val="36"/>
          <w:szCs w:val="36"/>
        </w:rPr>
      </w:pPr>
    </w:p>
    <w:p w:rsidR="004E6A67" w:rsidRDefault="004E6A67">
      <w:pPr>
        <w:spacing w:afterLines="100" w:after="240" w:line="440" w:lineRule="exact"/>
        <w:jc w:val="center"/>
        <w:outlineLvl w:val="0"/>
        <w:rPr>
          <w:rFonts w:hAnsi="宋体"/>
          <w:b/>
          <w:color w:val="000000"/>
          <w:sz w:val="36"/>
          <w:szCs w:val="36"/>
        </w:rPr>
      </w:pPr>
    </w:p>
    <w:p w:rsidR="004E6A67" w:rsidRDefault="004E6A67">
      <w:pPr>
        <w:spacing w:afterLines="100" w:after="240" w:line="440" w:lineRule="exact"/>
        <w:jc w:val="center"/>
        <w:outlineLvl w:val="0"/>
        <w:rPr>
          <w:rFonts w:hAnsi="宋体"/>
          <w:b/>
          <w:color w:val="000000"/>
          <w:sz w:val="36"/>
          <w:szCs w:val="36"/>
        </w:rPr>
      </w:pPr>
    </w:p>
    <w:p w:rsidR="004E6A67" w:rsidRDefault="00556514">
      <w:pPr>
        <w:spacing w:afterLines="100" w:after="240" w:line="440" w:lineRule="exact"/>
        <w:jc w:val="center"/>
        <w:outlineLvl w:val="0"/>
        <w:rPr>
          <w:rFonts w:hAnsi="宋体"/>
          <w:b/>
          <w:color w:val="000000"/>
          <w:sz w:val="36"/>
          <w:szCs w:val="36"/>
        </w:rPr>
      </w:pPr>
      <w:bookmarkStart w:id="22" w:name="_Toc140484019"/>
      <w:r>
        <w:rPr>
          <w:rFonts w:hAnsi="宋体" w:hint="eastAsia"/>
          <w:b/>
          <w:color w:val="000000"/>
          <w:sz w:val="36"/>
          <w:szCs w:val="36"/>
        </w:rPr>
        <w:t>第五章</w:t>
      </w:r>
      <w:r>
        <w:rPr>
          <w:rFonts w:hAnsi="宋体" w:hint="eastAsia"/>
          <w:b/>
          <w:color w:val="000000"/>
          <w:sz w:val="36"/>
          <w:szCs w:val="36"/>
        </w:rPr>
        <w:t xml:space="preserve">  </w:t>
      </w:r>
      <w:r>
        <w:rPr>
          <w:rFonts w:hAnsi="宋体" w:hint="eastAsia"/>
          <w:b/>
          <w:color w:val="000000"/>
          <w:sz w:val="36"/>
          <w:szCs w:val="36"/>
        </w:rPr>
        <w:t>采购合同（模板）</w:t>
      </w:r>
      <w:bookmarkEnd w:id="20"/>
      <w:bookmarkEnd w:id="22"/>
    </w:p>
    <w:p w:rsidR="004E6A67" w:rsidRDefault="00556514">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rsidR="004E6A67" w:rsidRDefault="00556514">
      <w:pPr>
        <w:spacing w:line="360" w:lineRule="auto"/>
        <w:ind w:firstLineChars="200" w:firstLine="560"/>
        <w:rPr>
          <w:rFonts w:ascii="仿宋" w:eastAsia="仿宋" w:hAnsi="仿宋" w:cs="仿宋"/>
          <w:color w:val="000000"/>
          <w:sz w:val="28"/>
          <w:szCs w:val="28"/>
        </w:rPr>
      </w:pPr>
      <w:bookmarkStart w:id="23" w:name="_Toc54094440"/>
      <w:r>
        <w:rPr>
          <w:rFonts w:ascii="仿宋" w:eastAsia="仿宋" w:hAnsi="仿宋" w:cs="仿宋" w:hint="eastAsia"/>
          <w:color w:val="000000"/>
          <w:sz w:val="28"/>
          <w:szCs w:val="28"/>
        </w:rPr>
        <w:t>甲方：北京体育大学</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根据《中华人民共和国政府采购法》、《中华人民共和国民法典》等相关法律法规以及本项目招标文件，合同各方经平等协商达成合同如下： </w:t>
      </w:r>
    </w:p>
    <w:p w:rsidR="004E6A67" w:rsidRDefault="00556514">
      <w:pPr>
        <w:pStyle w:val="afff1"/>
        <w:spacing w:before="0" w:beforeAutospacing="0" w:after="0" w:afterAutospacing="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一、定义</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除非另有特别解释或说明，在本合同及与本合同相关的，甲、乙双方另行签署的其他文件（包括但不限于本合同的附件）中，下述词语均</w:t>
      </w:r>
      <w:proofErr w:type="gramStart"/>
      <w:r>
        <w:rPr>
          <w:rFonts w:ascii="仿宋" w:eastAsia="仿宋" w:hAnsi="仿宋" w:cs="仿宋" w:hint="eastAsia"/>
          <w:color w:val="000000"/>
          <w:sz w:val="28"/>
          <w:szCs w:val="28"/>
        </w:rPr>
        <w:t>依如下</w:t>
      </w:r>
      <w:proofErr w:type="gramEnd"/>
      <w:r>
        <w:rPr>
          <w:rFonts w:ascii="仿宋" w:eastAsia="仿宋" w:hAnsi="仿宋" w:cs="仿宋" w:hint="eastAsia"/>
          <w:color w:val="000000"/>
          <w:sz w:val="28"/>
          <w:szCs w:val="28"/>
        </w:rPr>
        <w:t>定义进行解释：</w:t>
      </w:r>
    </w:p>
    <w:p w:rsidR="004E6A67" w:rsidRDefault="00556514">
      <w:pPr>
        <w:pStyle w:val="32"/>
        <w:spacing w:line="360" w:lineRule="auto"/>
        <w:ind w:firstLineChars="200" w:firstLine="560"/>
        <w:jc w:val="left"/>
        <w:rPr>
          <w:color w:val="000000"/>
          <w:sz w:val="28"/>
          <w:szCs w:val="28"/>
        </w:rPr>
      </w:pPr>
      <w:r>
        <w:rPr>
          <w:rFonts w:hint="eastAsia"/>
          <w:b w:val="0"/>
          <w:bCs w:val="0"/>
          <w:color w:val="000000"/>
          <w:sz w:val="28"/>
          <w:szCs w:val="28"/>
        </w:rPr>
        <w:t>1、“项目”指</w:t>
      </w:r>
      <w:r>
        <w:rPr>
          <w:rFonts w:hint="eastAsia"/>
          <w:b w:val="0"/>
          <w:bCs w:val="0"/>
          <w:color w:val="000000"/>
          <w:sz w:val="28"/>
          <w:szCs w:val="28"/>
          <w:u w:val="single"/>
        </w:rPr>
        <w:t xml:space="preserve">      </w:t>
      </w:r>
      <w:r>
        <w:rPr>
          <w:rFonts w:hint="eastAsia"/>
          <w:b w:val="0"/>
          <w:bCs w:val="0"/>
          <w:color w:val="000000"/>
          <w:sz w:val="28"/>
          <w:szCs w:val="28"/>
        </w:rPr>
        <w:t>(项目名称）。</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2、“合同”指甲、乙双方签署的，与本项目相关的协议、附件、附录和其他一切文件。</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3、“附件”是指与本合同的订立、履行有关的，经甲、乙双方认可的，对本合同约定的内容进行细化、补充、修改、变更的文件、图纸、音像制品等资料。</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4、“合同货物”指合同货物清单（附件一）（同报价文件中产品报价明细表，下同）中所规定的货物、硬件、软件、安装材料、备件及专用器具、文件资料等内容。</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服务”指根据合同规定乙方应承担的与供货有关的辅助服务，包括（但不限于）合同货物的运输、保险、安装、测试、调试、配套施工、培训、维修、提供技术指导和支持、保修期外的维护以及其他类似的义务。</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6、“检验”指甲方收货后，按照本合同约定的标准对合同货物进行的检</w:t>
      </w:r>
      <w:r>
        <w:rPr>
          <w:rFonts w:ascii="仿宋" w:eastAsia="仿宋" w:hAnsi="仿宋" w:cs="仿宋" w:hint="eastAsia"/>
          <w:color w:val="000000"/>
          <w:sz w:val="28"/>
          <w:szCs w:val="28"/>
        </w:rPr>
        <w:lastRenderedPageBreak/>
        <w:t>测与查验。</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7、“验收单”指检验完成后由甲、乙双方共同签署的验收单（记录表）或相关证明通过验收的书面文件。</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8、“技术资料”指安装、调试、使用、维修合同货物所应具备的产品使用说明书和／或使用指南、操作手册、维修指南、服务手册、电路图、产品演示等文件。</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9、“保修期”指自验收单签署之日起，乙方以自</w:t>
      </w:r>
      <w:proofErr w:type="gramStart"/>
      <w:r>
        <w:rPr>
          <w:rFonts w:ascii="仿宋" w:eastAsia="仿宋" w:hAnsi="仿宋" w:cs="仿宋" w:hint="eastAsia"/>
          <w:color w:val="000000"/>
          <w:sz w:val="28"/>
          <w:szCs w:val="28"/>
        </w:rPr>
        <w:t>担费用</w:t>
      </w:r>
      <w:proofErr w:type="gramEnd"/>
      <w:r>
        <w:rPr>
          <w:rFonts w:ascii="仿宋" w:eastAsia="仿宋" w:hAnsi="仿宋" w:cs="仿宋" w:hint="eastAsia"/>
          <w:color w:val="000000"/>
          <w:sz w:val="28"/>
          <w:szCs w:val="28"/>
        </w:rPr>
        <w:t>方式保证合同货物正常运行的时期。</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10、“第三人”是指本合同双方以外的任何中国境内、外的自然人、法人或其他经济组织。</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11、“法律、法规”是指由中国有关部门制定的法律、行政法规、地方性法规、规章及其他规范性文件以及经全国人民代表大会常务委员会批准的中国缔结、参加的国际条（公）约的有关规定。“招标文件”指</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(项目名称) 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的采购文件。</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12、“投标文件”指乙方按招标编号：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采购文件的要求编制和投递，并最终被采购单位接受的投标文件。</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13、“合同标的”指甲方同意从乙方购买合同货物，乙方同意向甲方出售附件一、合同货物清单（同报价文件中产品报价明细表）中所列货物及相关服务。</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二、合同价格</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1、合同总金额为</w:t>
      </w:r>
      <w:r>
        <w:rPr>
          <w:rFonts w:ascii="仿宋" w:eastAsia="仿宋" w:hAnsi="仿宋" w:cs="仿宋" w:hint="eastAsia"/>
          <w:color w:val="000000"/>
          <w:sz w:val="28"/>
          <w:szCs w:val="28"/>
          <w:u w:val="single"/>
        </w:rPr>
        <w:t>大写人民币:  （小写：</w:t>
      </w:r>
      <w:r>
        <w:rPr>
          <w:rFonts w:ascii="仿宋" w:eastAsia="仿宋" w:hAnsi="仿宋" w:cs="仿宋" w:hint="eastAsia"/>
          <w:sz w:val="28"/>
          <w:szCs w:val="28"/>
          <w:u w:val="single"/>
        </w:rPr>
        <w:t>￥     元</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总金额为含税价，包含了购买合同货物及其全部相关服务的费用和所需缴纳的所有税费,包含但不限于：全部货款、标准附件、备品备件、货物发运到指定地点并安装调试、培训及合同货物的进口报关、仓储、保险、保修、维修、保养等一切税金和费用。甲方无须向乙方另外支付本合同规定之外的任何费用。</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3、合同货物详细目录及价格见</w:t>
      </w:r>
      <w:r>
        <w:rPr>
          <w:rFonts w:ascii="仿宋" w:eastAsia="仿宋" w:hAnsi="仿宋" w:cs="仿宋" w:hint="eastAsia"/>
          <w:color w:val="000000"/>
          <w:sz w:val="28"/>
          <w:szCs w:val="28"/>
          <w:u w:val="single"/>
        </w:rPr>
        <w:t>附件一、合同货物清单（同报价文件中产品报价明细表）</w:t>
      </w:r>
      <w:r>
        <w:rPr>
          <w:rFonts w:ascii="仿宋" w:eastAsia="仿宋" w:hAnsi="仿宋" w:cs="仿宋" w:hint="eastAsia"/>
          <w:color w:val="000000"/>
          <w:sz w:val="28"/>
          <w:szCs w:val="28"/>
        </w:rPr>
        <w:t>。</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三、合同款支付和结算方式</w:t>
      </w:r>
    </w:p>
    <w:p w:rsidR="004E6A67" w:rsidRDefault="00556514">
      <w:pPr>
        <w:pStyle w:val="22"/>
        <w:spacing w:after="0" w:line="360" w:lineRule="auto"/>
        <w:ind w:leftChars="0" w:left="0" w:firstLine="562"/>
        <w:jc w:val="left"/>
        <w:rPr>
          <w:rFonts w:ascii="仿宋" w:eastAsia="仿宋" w:hAnsi="仿宋" w:cs="仿宋"/>
          <w:sz w:val="28"/>
          <w:szCs w:val="28"/>
        </w:rPr>
      </w:pPr>
      <w:r>
        <w:rPr>
          <w:rFonts w:ascii="仿宋" w:eastAsia="仿宋" w:hAnsi="仿宋" w:cs="仿宋" w:hint="eastAsia"/>
          <w:b/>
          <w:color w:val="000000"/>
          <w:sz w:val="28"/>
          <w:szCs w:val="28"/>
        </w:rPr>
        <w:t>1、</w:t>
      </w:r>
      <w:r>
        <w:rPr>
          <w:rFonts w:ascii="仿宋" w:eastAsia="仿宋" w:hAnsi="仿宋" w:cs="仿宋" w:hint="eastAsia"/>
          <w:sz w:val="28"/>
          <w:szCs w:val="28"/>
        </w:rPr>
        <w:t>本合同生效后15个工作日内，甲方向乙方支付合同总额的50%，即大写人民币: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），同时乙方提供相应金额增值税发票。</w:t>
      </w:r>
    </w:p>
    <w:p w:rsidR="004E6A67" w:rsidRDefault="00556514">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sz w:val="28"/>
          <w:szCs w:val="28"/>
        </w:rPr>
        <w:t>2、</w:t>
      </w:r>
      <w:r>
        <w:rPr>
          <w:rFonts w:ascii="仿宋" w:eastAsia="仿宋" w:hAnsi="仿宋" w:cs="仿宋" w:hint="eastAsia"/>
          <w:color w:val="000000"/>
          <w:sz w:val="28"/>
          <w:szCs w:val="28"/>
        </w:rPr>
        <w:t>乙方完成供货、安装、调试运行并通过甲方验收（以甲方验收单为准）后的15个工作日内，乙方向甲方缴纳合同总金额的5%即</w:t>
      </w:r>
      <w:r>
        <w:rPr>
          <w:rFonts w:ascii="仿宋" w:eastAsia="仿宋" w:hAnsi="仿宋" w:cs="仿宋" w:hint="eastAsia"/>
          <w:color w:val="000000"/>
          <w:sz w:val="28"/>
          <w:szCs w:val="28"/>
          <w:u w:val="single"/>
        </w:rPr>
        <w:t>大写人民币：   （小写：  元）</w:t>
      </w:r>
      <w:r>
        <w:rPr>
          <w:rFonts w:ascii="仿宋" w:eastAsia="仿宋" w:hAnsi="仿宋" w:cs="仿宋" w:hint="eastAsia"/>
          <w:color w:val="000000"/>
          <w:sz w:val="28"/>
          <w:szCs w:val="28"/>
        </w:rPr>
        <w:t>作为产品质量及售后服务保证金。乙方缴纳产品质量及售后服务保证金后，甲方向乙方支付剩余50%的合同款，即大写人民币: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（小写：￥ </w:t>
      </w:r>
      <w:r>
        <w:rPr>
          <w:rFonts w:ascii="仿宋" w:eastAsia="仿宋" w:hAnsi="仿宋" w:cs="仿宋" w:hint="eastAsia"/>
          <w:color w:val="000000"/>
          <w:sz w:val="28"/>
          <w:szCs w:val="28"/>
          <w:u w:val="single"/>
        </w:rPr>
        <w:t xml:space="preserve"> 元 </w:t>
      </w:r>
      <w:r>
        <w:rPr>
          <w:rFonts w:ascii="仿宋" w:eastAsia="仿宋" w:hAnsi="仿宋" w:cs="仿宋" w:hint="eastAsia"/>
          <w:color w:val="000000"/>
          <w:sz w:val="28"/>
          <w:szCs w:val="28"/>
        </w:rPr>
        <w:t>），同时乙方提供相应金额增值税发票。</w:t>
      </w:r>
    </w:p>
    <w:p w:rsidR="004E6A67" w:rsidRDefault="0055651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3、项目验收合格满</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b/>
          <w:bCs/>
          <w:sz w:val="28"/>
          <w:szCs w:val="28"/>
        </w:rPr>
        <w:t>以甲方验收单日期为准</w:t>
      </w:r>
      <w:r>
        <w:rPr>
          <w:rFonts w:ascii="仿宋" w:eastAsia="仿宋" w:hAnsi="仿宋" w:cs="仿宋" w:hint="eastAsia"/>
          <w:sz w:val="28"/>
          <w:szCs w:val="28"/>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rsidR="004E6A67" w:rsidRDefault="00556514">
      <w:pPr>
        <w:widowControl/>
        <w:tabs>
          <w:tab w:val="left" w:pos="4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4、付款方式：甲方将以对公转账的方式向乙方支付货款。</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四、交货</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1、交货方式：现场交货。</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1）乙方负责办理运输和保险，将货物运抵交货地点，并负责进行安装、调试。有关运输、保险和装卸等一切相关的费用由乙方承担。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3）所有货物运抵现场并安装调试合格，经甲方核对无误，甲、乙双方签署收货单的日期为交货日期。</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4)乙方应在交货日七日前，向甲方提供交货计划（内容包括但不限于：合同号、货物名称、数量、价格、箱数、型号规格、重量和体积、拟发运的时间及其他必要的说明），并于发运的同时通知甲方。</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5)其他约定事项</w:t>
      </w:r>
      <w:r>
        <w:rPr>
          <w:rFonts w:ascii="仿宋" w:eastAsia="仿宋" w:hAnsi="仿宋" w:cs="仿宋" w:hint="eastAsia"/>
          <w:color w:val="000000"/>
          <w:sz w:val="28"/>
          <w:szCs w:val="28"/>
          <w:u w:val="single"/>
        </w:rPr>
        <w:t>交货内容将包括有关设备的安装、调试、试运行以及设备安装前期的工程配合等内容。</w:t>
      </w:r>
    </w:p>
    <w:p w:rsidR="004E6A67" w:rsidRDefault="00556514">
      <w:pPr>
        <w:widowControl/>
        <w:spacing w:line="360" w:lineRule="auto"/>
        <w:ind w:firstLineChars="200" w:firstLine="560"/>
        <w:rPr>
          <w:rFonts w:ascii="仿宋" w:eastAsia="仿宋" w:hAnsi="仿宋" w:cs="仿宋"/>
          <w:bCs/>
          <w:sz w:val="28"/>
          <w:szCs w:val="28"/>
        </w:rPr>
      </w:pPr>
      <w:r>
        <w:rPr>
          <w:rFonts w:ascii="仿宋" w:eastAsia="仿宋" w:hAnsi="仿宋" w:cs="仿宋" w:hint="eastAsia"/>
          <w:color w:val="000000"/>
          <w:sz w:val="28"/>
          <w:szCs w:val="28"/>
        </w:rPr>
        <w:t>2、交货日期：</w:t>
      </w:r>
      <w:r>
        <w:rPr>
          <w:rFonts w:ascii="仿宋" w:eastAsia="仿宋" w:hAnsi="仿宋" w:cs="仿宋" w:hint="eastAsia"/>
          <w:color w:val="000000"/>
          <w:sz w:val="28"/>
          <w:szCs w:val="28"/>
          <w:u w:val="single"/>
        </w:rPr>
        <w:t xml:space="preserve">   </w:t>
      </w:r>
      <w:r>
        <w:rPr>
          <w:rFonts w:ascii="仿宋" w:eastAsia="仿宋" w:hAnsi="仿宋" w:cs="仿宋" w:hint="eastAsia"/>
          <w:bCs/>
          <w:sz w:val="28"/>
          <w:szCs w:val="28"/>
          <w:u w:val="single"/>
        </w:rPr>
        <w:t>（疫情期间如期供货、安装、调试）</w:t>
      </w:r>
      <w:r>
        <w:rPr>
          <w:rFonts w:ascii="仿宋" w:eastAsia="仿宋" w:hAnsi="仿宋" w:cs="仿宋" w:hint="eastAsia"/>
          <w:bCs/>
          <w:sz w:val="28"/>
          <w:szCs w:val="28"/>
        </w:rPr>
        <w:t>。</w:t>
      </w:r>
    </w:p>
    <w:p w:rsidR="004E6A67" w:rsidRDefault="00556514">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3、运输方式：</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4E6A67" w:rsidRDefault="00556514">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4、交货（安装、调试、服务）地点：</w:t>
      </w:r>
      <w:r>
        <w:rPr>
          <w:rFonts w:ascii="仿宋" w:eastAsia="仿宋" w:hAnsi="仿宋" w:cs="仿宋" w:hint="eastAsia"/>
          <w:color w:val="000000"/>
          <w:sz w:val="28"/>
          <w:szCs w:val="28"/>
          <w:u w:val="single"/>
        </w:rPr>
        <w:t xml:space="preserve"> 北京体育大学指定地点；</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五、包装和标记</w:t>
      </w:r>
    </w:p>
    <w:p w:rsidR="004E6A67" w:rsidRDefault="00556514">
      <w:pPr>
        <w:tabs>
          <w:tab w:val="left" w:pos="12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1、乙方交付所有合同货物应具有适于长途运输多次搬运和装卸的坚固包装，且乙方应根据合同货物的不同特性和要求采取防潮、防雨、防锈、防震、防腐等保护。</w:t>
      </w:r>
    </w:p>
    <w:p w:rsidR="004E6A67" w:rsidRDefault="00556514">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1）合同货物数量和货物制造厂商出具的质量合格证书、保修证书</w:t>
      </w:r>
    </w:p>
    <w:p w:rsidR="004E6A67" w:rsidRDefault="00556514">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2）产品使用说明书及其它必要的技术资料（中文）</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2、乙方对合同货物包装不善、标记不明、防护措施不当或在合同货物装箱前保管不良，致使合同货物遭到损坏或丢失，乙方应负责免费修理或更换，并承担由此给甲方造成的一切损失。</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六、质量标准和检验</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1、乙方应保证提供给甲方的合同货物是货物制造厂商原厂制造的，全新、未使用过的， 是用一流的工艺和优质材料制造而成的，并</w:t>
      </w:r>
      <w:r>
        <w:rPr>
          <w:rFonts w:ascii="仿宋" w:eastAsia="仿宋" w:hAnsi="仿宋" w:cs="仿宋" w:hint="eastAsia"/>
          <w:bCs/>
          <w:color w:val="000000"/>
          <w:sz w:val="28"/>
          <w:szCs w:val="28"/>
        </w:rPr>
        <w:t>完全符合本项目招标文件、投标文件（技术正偏离）规定的</w:t>
      </w:r>
      <w:r>
        <w:rPr>
          <w:rFonts w:ascii="仿宋" w:eastAsia="仿宋" w:hAnsi="仿宋" w:cs="仿宋" w:hint="eastAsia"/>
          <w:color w:val="000000"/>
          <w:sz w:val="28"/>
          <w:szCs w:val="28"/>
        </w:rPr>
        <w:t>质量、性能和规格的要求。</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2、乙方承诺提供给甲方的合同货物质量应符合国家标准(强制或推荐)、行业标准、企业标准及相应的技术规范要求中要求最高的标准。</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3、除招标文件另有规定或乙方已在投标文件中载明并为甲方所接受外，乙方不得将合同的全部或部分转让、转包或分包给其他供应</w:t>
      </w:r>
      <w:proofErr w:type="gramStart"/>
      <w:r>
        <w:rPr>
          <w:rFonts w:ascii="仿宋" w:eastAsia="仿宋" w:hAnsi="仿宋" w:cs="仿宋" w:hint="eastAsia"/>
          <w:color w:val="000000"/>
          <w:sz w:val="28"/>
          <w:szCs w:val="28"/>
        </w:rPr>
        <w:t>商履行</w:t>
      </w:r>
      <w:proofErr w:type="gramEnd"/>
      <w:r>
        <w:rPr>
          <w:rFonts w:ascii="仿宋" w:eastAsia="仿宋" w:hAnsi="仿宋" w:cs="仿宋" w:hint="eastAsia"/>
          <w:color w:val="000000"/>
          <w:sz w:val="28"/>
          <w:szCs w:val="28"/>
        </w:rPr>
        <w:t>,但合同的主体或关键性工作必须由乙方亲自完成。</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4、乙方应保证所提供的货物经正确安装、合理操作和维护保养在其使用寿命期内具有令甲方满意的性能，并对由于合同货物的设计、工艺或材料的缺陷而发生的任何故障负责。</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5、乙方提供给甲方的合同货物应通过货物制造厂商的出厂检验，并提供其出具的质量合格证书。</w:t>
      </w:r>
      <w:r>
        <w:rPr>
          <w:rFonts w:ascii="仿宋" w:eastAsia="仿宋" w:hAnsi="仿宋" w:cs="仿宋" w:hint="eastAsia"/>
          <w:bCs/>
          <w:color w:val="000000"/>
          <w:sz w:val="28"/>
          <w:szCs w:val="28"/>
        </w:rPr>
        <w:t>合格证书等重要单据，随货同行。甲方会对货物的质量、规格、数量进行检验，但有关质量、规格、性能、数量或重要的检验不应视为最终检验。</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6、甲方对合同货物的数量、规格和质量的检验，应依据本项目招标文件中的有关规定进行。采用现场交货方式的，检验在交货地点进行。合同中货品由乙方</w:t>
      </w:r>
      <w:r>
        <w:rPr>
          <w:rFonts w:ascii="仿宋" w:eastAsia="仿宋" w:hAnsi="仿宋" w:cs="仿宋" w:hint="eastAsia"/>
          <w:bCs/>
          <w:color w:val="000000"/>
          <w:sz w:val="28"/>
          <w:szCs w:val="28"/>
        </w:rPr>
        <w:t>原厂工程师团队</w:t>
      </w:r>
      <w:r>
        <w:rPr>
          <w:rFonts w:ascii="仿宋" w:eastAsia="仿宋" w:hAnsi="仿宋" w:cs="仿宋" w:hint="eastAsia"/>
          <w:color w:val="000000"/>
          <w:sz w:val="28"/>
          <w:szCs w:val="28"/>
        </w:rPr>
        <w:t>进行现场免费安装、调试完毕，</w:t>
      </w:r>
      <w:r>
        <w:rPr>
          <w:rFonts w:ascii="仿宋" w:eastAsia="仿宋" w:hAnsi="仿宋" w:cs="仿宋" w:hint="eastAsia"/>
          <w:sz w:val="28"/>
          <w:szCs w:val="28"/>
        </w:rPr>
        <w:t>由用户单位专业人员现场操作试机，检查产品是否功能齐备、运行正常后即行验收</w:t>
      </w:r>
      <w:r>
        <w:rPr>
          <w:rFonts w:ascii="仿宋" w:eastAsia="仿宋" w:hAnsi="仿宋" w:cs="仿宋" w:hint="eastAsia"/>
          <w:color w:val="000000"/>
          <w:sz w:val="28"/>
          <w:szCs w:val="28"/>
        </w:rPr>
        <w:t>。合同货物是进口仪器设备的，供货商须提供产品进口报关单和进口合同备查。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7、开箱检验时甲、乙双方应派员参加，并签署验收单，以此作为各方确定责任的依据。甲方在收到乙方的验收通知三日后，应于三日内派人参加验收，否则视为甲方认同了的产品质量。</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9、乙方保证向甲方提供的技术资料是清晰的、正确的、完整的。甲方在清点乙方提供的技术资料时如发现缺失，乙方应在接到甲方通知后七日内予以补足。</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4E6A67" w:rsidRDefault="00556514">
      <w:pPr>
        <w:spacing w:line="360" w:lineRule="auto"/>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七、技术服务和保修责任</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1、乙方对合同货物的质量保修期为验收单签署之日起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。若厂家规定的保修期或合同货物主要部件的保修期长于本合同保修期，应适用其保修期。</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2、乙方承诺在合同货物的质量保修期内免费为甲方提供合同货物的技术指导和维修服务及零配件更换。</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3、乙方保证在合同货物出现故障和缺陷时，或接到甲方提出的技术服务要求后（ ）小时内予以答复，如甲方有要求或必要时，乙方应在接到甲方通知后（ ）小时内派员至甲方免费维修和提供现场指导。</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4、如乙方在接到甲方维修通知后（）小时仍不能修复有关货物，乙方应提供与该货物同一型号的备用货物，如因此给甲方造成损失，乙方应负责赔偿。</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在接到甲方提出的技术服务要求或维修通知后（）小时内没有响应、拒绝或没有派员到达甲方提供技术服务、修理或退换货物，甲方有权委托第三人对合同货物进行维修或提供技术服务，由此产生的一切费用由乙方承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6、如因甲方在使用中自行变更货物的硬件或软件而引起的缺陷，或因甲方人员维护不当而损坏的货物或零部件，乙方不负保修责任，乙方可以提供更换或修理服务，由此引起的费用由甲方负担。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8、在合同货物保修期内，如果由于乙方更换、修理和续补货物，而造成本合同货物不得不停止运行，货物保修期应依照停止运行的实际时间加以延长，如因此给甲方造成损失，乙方应负责赔偿。</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9、在合同货物保修期届满后，乙方保证对整体设备免费提供技术服务，继续为甲方提供货物的零配件及维修服务，甲方按乙方提供的优惠价格向乙方支付相关费用。</w:t>
      </w:r>
      <w:r>
        <w:rPr>
          <w:rFonts w:ascii="仿宋" w:eastAsia="仿宋" w:hAnsi="仿宋" w:cs="仿宋" w:hint="eastAsia"/>
          <w:sz w:val="28"/>
          <w:szCs w:val="28"/>
        </w:rPr>
        <w:t>乙方保证</w:t>
      </w:r>
      <w:r>
        <w:rPr>
          <w:rFonts w:ascii="仿宋" w:eastAsia="仿宋" w:hAnsi="仿宋" w:cs="仿宋"/>
          <w:sz w:val="28"/>
          <w:szCs w:val="28"/>
          <w:u w:val="single"/>
        </w:rPr>
        <w:t xml:space="preserve">    </w:t>
      </w:r>
      <w:r>
        <w:rPr>
          <w:rFonts w:ascii="仿宋" w:eastAsia="仿宋" w:hAnsi="仿宋" w:cs="仿宋"/>
          <w:sz w:val="28"/>
          <w:szCs w:val="28"/>
        </w:rPr>
        <w:t>元以下配件的更换免费提供，</w:t>
      </w:r>
      <w:r>
        <w:rPr>
          <w:rFonts w:ascii="仿宋" w:eastAsia="仿宋" w:hAnsi="仿宋" w:cs="仿宋"/>
          <w:sz w:val="28"/>
          <w:szCs w:val="28"/>
          <w:u w:val="single"/>
        </w:rPr>
        <w:t xml:space="preserve">  </w:t>
      </w:r>
      <w:r>
        <w:rPr>
          <w:rFonts w:ascii="仿宋" w:eastAsia="仿宋" w:hAnsi="仿宋" w:cs="仿宋"/>
          <w:sz w:val="28"/>
          <w:szCs w:val="28"/>
        </w:rPr>
        <w:t>元以上配件的</w:t>
      </w:r>
      <w:proofErr w:type="gramStart"/>
      <w:r>
        <w:rPr>
          <w:rFonts w:ascii="仿宋" w:eastAsia="仿宋" w:hAnsi="仿宋" w:cs="仿宋"/>
          <w:sz w:val="28"/>
          <w:szCs w:val="28"/>
        </w:rPr>
        <w:t>更换按</w:t>
      </w:r>
      <w:proofErr w:type="gramEnd"/>
      <w:r>
        <w:rPr>
          <w:rFonts w:ascii="仿宋" w:eastAsia="仿宋" w:hAnsi="仿宋" w:cs="仿宋"/>
          <w:sz w:val="28"/>
          <w:szCs w:val="28"/>
        </w:rPr>
        <w:t>双方协议价负担。</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10、在合同货物保修期届满后，如果因合同货物硬件或软件的固有缺陷和瑕疵出现紧急故障和事故，乙方应在接到甲方通知后立即提供电话支持、</w:t>
      </w:r>
      <w:proofErr w:type="gramStart"/>
      <w:r>
        <w:rPr>
          <w:rFonts w:ascii="仿宋" w:eastAsia="仿宋" w:hAnsi="仿宋" w:cs="仿宋" w:hint="eastAsia"/>
          <w:color w:val="000000"/>
          <w:sz w:val="28"/>
          <w:szCs w:val="28"/>
        </w:rPr>
        <w:t>远程支持</w:t>
      </w:r>
      <w:proofErr w:type="gramEnd"/>
      <w:r>
        <w:rPr>
          <w:rFonts w:ascii="仿宋" w:eastAsia="仿宋" w:hAnsi="仿宋" w:cs="仿宋" w:hint="eastAsia"/>
          <w:color w:val="000000"/>
          <w:sz w:val="28"/>
          <w:szCs w:val="28"/>
        </w:rPr>
        <w:t>并在( )小时内到达现场，迅速排除货物故障。</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11、乙方保证，乙方依据本合同提供的货物及相关的软件和技术资料，</w:t>
      </w:r>
      <w:proofErr w:type="gramStart"/>
      <w:r>
        <w:rPr>
          <w:rFonts w:ascii="仿宋" w:eastAsia="仿宋" w:hAnsi="仿宋" w:cs="仿宋" w:hint="eastAsia"/>
          <w:color w:val="000000"/>
          <w:sz w:val="28"/>
          <w:szCs w:val="28"/>
        </w:rPr>
        <w:t>乙方均</w:t>
      </w:r>
      <w:proofErr w:type="gramEnd"/>
      <w:r>
        <w:rPr>
          <w:rFonts w:ascii="仿宋" w:eastAsia="仿宋" w:hAnsi="仿宋" w:cs="仿宋" w:hint="eastAsia"/>
          <w:color w:val="000000"/>
          <w:sz w:val="28"/>
          <w:szCs w:val="28"/>
        </w:rPr>
        <w:t>已得到有关知识产权的权利人的合法授权，如发生涉及到专利权、著作权、商标权等争议，乙方负责处理，并承担由此引起的全部法律及经济责任和赔偿由此造成甲方的经济、名誉损失。</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八、违约责任</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1、如果乙方未按照合同规定的要求交付合同货物和提供服务；或乙方在收到甲方要求更换有缺陷的货物或部件的通知后十日内或在</w:t>
      </w:r>
      <w:proofErr w:type="gramStart"/>
      <w:r>
        <w:rPr>
          <w:rFonts w:ascii="仿宋" w:eastAsia="仿宋" w:hAnsi="仿宋" w:cs="仿宋" w:hint="eastAsia"/>
          <w:color w:val="000000"/>
          <w:sz w:val="28"/>
          <w:szCs w:val="28"/>
        </w:rPr>
        <w:t>乙方签署货损</w:t>
      </w:r>
      <w:proofErr w:type="gramEnd"/>
      <w:r>
        <w:rPr>
          <w:rFonts w:ascii="仿宋" w:eastAsia="仿宋" w:hAnsi="仿宋" w:cs="仿宋" w:hint="eastAsia"/>
          <w:color w:val="000000"/>
          <w:sz w:val="28"/>
          <w:szCs w:val="28"/>
        </w:rPr>
        <w:t>证明后十日内没有补足或更换货物、或</w:t>
      </w:r>
      <w:proofErr w:type="gramStart"/>
      <w:r>
        <w:rPr>
          <w:rFonts w:ascii="仿宋" w:eastAsia="仿宋" w:hAnsi="仿宋" w:cs="仿宋" w:hint="eastAsia"/>
          <w:color w:val="000000"/>
          <w:sz w:val="28"/>
          <w:szCs w:val="28"/>
        </w:rPr>
        <w:t>交货仍</w:t>
      </w:r>
      <w:proofErr w:type="gramEnd"/>
      <w:r>
        <w:rPr>
          <w:rFonts w:ascii="仿宋" w:eastAsia="仿宋" w:hAnsi="仿宋" w:cs="仿宋" w:hint="eastAsia"/>
          <w:color w:val="000000"/>
          <w:sz w:val="28"/>
          <w:szCs w:val="28"/>
        </w:rPr>
        <w:t>不符合要求；或乙方未能履行合同规定的任何其他义务时，甲方有权向乙方发出违约通知书，乙方应按照甲方选择的下列一种或多种方式承担赔偿责任：</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1）在甲方同意延长的期限内交付全部货物、提供服务并承担由此给甲方造成的一切损失。</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3）根据货物低劣程度、损坏程度以及使甲方所遭受的损失，经甲乙双方商定降低货物的价格或赔偿甲方所遭受的损失。</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5）如乙方延期交付货物或交付货物不符合本合同或招标文件的要求、投标文件的承诺，甲方有权部分或全部解除合同并要求乙方赔偿由此造成的损失。此时甲方可采取必要的补救措施，相关费用由乙方承担。</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3、延期付款的违约责任</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1）在乙方未违约的情况下，如甲方未按照合同约定时间或金额支付合同价款，每逾期一日，甲方应按照逾期未支付金额的百分之（一）计算，向乙方支付逾期付款违约金，但不超过合同总金额的百分之（十）。</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2）如在乙方未违约的情况下，甲方要求退货，应向乙方支付退货部分价款百分之（十）的违约金。</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4、延期交货的违约责任</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2）如乙方在合同规定的交货日期后（十）天内仍未能交货，则视为乙方不能交货，甲方有权单方解除合同，乙方除退还已收取的货款外，还应向甲方偿付全部货款百分之（十）的违约金。</w:t>
      </w:r>
    </w:p>
    <w:p w:rsidR="004E6A67" w:rsidRDefault="00556514">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5、以上各项交付的违约金并不影响违约方履行合同的各项义务。</w:t>
      </w:r>
    </w:p>
    <w:p w:rsidR="004E6A67" w:rsidRDefault="00556514">
      <w:pPr>
        <w:widowControl/>
        <w:tabs>
          <w:tab w:val="left" w:pos="420"/>
        </w:tabs>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九、不可抗力</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1、不可抗力指下列事件：战争、动乱、瘟疫、严重火灾、洪水、地震、风暴或其他自然灾害，以及本合同各方不可预见、不可防止并不能避免或克服的一切其他事件。</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4、合同各方应根据不可抗力对本合同履行的影响程度，协商确定是否终止本合同，或是继续履行本合同。</w:t>
      </w:r>
    </w:p>
    <w:p w:rsidR="004E6A67" w:rsidRDefault="00556514">
      <w:pPr>
        <w:widowControl/>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十、联系方式</w:t>
      </w:r>
    </w:p>
    <w:p w:rsidR="004E6A67" w:rsidRDefault="00556514">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1、合同各方发出与本合同有关的通知或回复，应以专人送递、传真或特快专递方式发出；如果以专人送递或特快专递发送，以送达至对方的住所地或</w:t>
      </w:r>
      <w:proofErr w:type="gramStart"/>
      <w:r>
        <w:rPr>
          <w:rFonts w:ascii="仿宋" w:eastAsia="仿宋" w:hAnsi="仿宋" w:cs="仿宋" w:hint="eastAsia"/>
          <w:color w:val="000000"/>
          <w:sz w:val="28"/>
          <w:szCs w:val="28"/>
        </w:rPr>
        <w:t>通讯联络</w:t>
      </w:r>
      <w:proofErr w:type="gramEnd"/>
      <w:r>
        <w:rPr>
          <w:rFonts w:ascii="仿宋" w:eastAsia="仿宋" w:hAnsi="仿宋" w:cs="仿宋" w:hint="eastAsia"/>
          <w:color w:val="000000"/>
          <w:sz w:val="28"/>
          <w:szCs w:val="28"/>
        </w:rPr>
        <w:t>地为送达；如果以传真方式发送，发件人在收到传真报告后视为送达。</w:t>
      </w:r>
    </w:p>
    <w:p w:rsidR="004E6A67" w:rsidRDefault="00556514">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2、合同各方发出的与本合同有关的通知或回复均应发至以下通讯地址，付款或收款应使用以下</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，一方变更通讯地址或</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，应自变更之日起三个工作日内，将变更后的地址通知对方。变更方不履行通知义务的，应对此造成的一切后果承担法律责任。</w:t>
      </w:r>
    </w:p>
    <w:p w:rsidR="004E6A67" w:rsidRDefault="004E6A67">
      <w:pPr>
        <w:tabs>
          <w:tab w:val="left" w:pos="360"/>
          <w:tab w:val="left" w:pos="4320"/>
        </w:tabs>
        <w:snapToGrid w:val="0"/>
        <w:spacing w:line="360" w:lineRule="auto"/>
        <w:ind w:firstLineChars="200" w:firstLine="560"/>
        <w:rPr>
          <w:rFonts w:ascii="仿宋" w:eastAsia="仿宋" w:hAnsi="仿宋" w:cs="仿宋"/>
          <w:sz w:val="28"/>
          <w:szCs w:val="28"/>
        </w:rPr>
      </w:pPr>
    </w:p>
    <w:p w:rsidR="004E6A67" w:rsidRDefault="00556514">
      <w:pPr>
        <w:tabs>
          <w:tab w:val="left" w:pos="360"/>
          <w:tab w:val="left" w:pos="4320"/>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甲方（开票名称）：北京体育大学</w:t>
      </w:r>
      <w:r>
        <w:rPr>
          <w:rFonts w:ascii="仿宋" w:eastAsia="仿宋" w:hAnsi="仿宋" w:cs="仿宋" w:hint="eastAsia"/>
          <w:sz w:val="28"/>
          <w:szCs w:val="28"/>
        </w:rPr>
        <w:tab/>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项目联系人： </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地址：北京市海淀区上地信息路48号     </w:t>
      </w:r>
    </w:p>
    <w:p w:rsidR="004E6A67" w:rsidRDefault="00556514">
      <w:pPr>
        <w:tabs>
          <w:tab w:val="left" w:pos="360"/>
          <w:tab w:val="left" w:pos="4320"/>
        </w:tabs>
        <w:snapToGrid w:val="0"/>
        <w:spacing w:line="360" w:lineRule="auto"/>
        <w:ind w:firstLineChars="200" w:firstLine="560"/>
        <w:rPr>
          <w:rFonts w:ascii="仿宋" w:eastAsia="仿宋" w:hAnsi="仿宋" w:cs="仿宋"/>
          <w:b/>
          <w:bCs/>
          <w:color w:val="0000FF"/>
          <w:sz w:val="28"/>
          <w:szCs w:val="28"/>
        </w:rPr>
      </w:pPr>
      <w:r>
        <w:rPr>
          <w:rFonts w:ascii="仿宋" w:eastAsia="仿宋" w:hAnsi="仿宋" w:cs="仿宋" w:hint="eastAsia"/>
          <w:color w:val="000000"/>
          <w:sz w:val="28"/>
          <w:szCs w:val="28"/>
        </w:rPr>
        <w:t xml:space="preserve">联系人电话：    </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地址：北京市海淀区上地信息路48号</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邮编：100084       </w:t>
      </w:r>
      <w:r>
        <w:rPr>
          <w:rFonts w:ascii="仿宋" w:eastAsia="仿宋" w:hAnsi="仿宋" w:cs="仿宋" w:hint="eastAsia"/>
          <w:color w:val="000000"/>
          <w:sz w:val="28"/>
          <w:szCs w:val="28"/>
        </w:rPr>
        <w:tab/>
        <w:t xml:space="preserve">         </w:t>
      </w:r>
      <w:r>
        <w:rPr>
          <w:rFonts w:ascii="仿宋" w:eastAsia="仿宋" w:hAnsi="仿宋" w:cs="仿宋" w:hint="eastAsia"/>
          <w:color w:val="000000"/>
          <w:sz w:val="28"/>
          <w:szCs w:val="28"/>
        </w:rPr>
        <w:tab/>
        <w:t xml:space="preserve">                </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 xml:space="preserve">：中国银行上地支行  324656022604  </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财务电话：62989002</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税务号：12100000400010080W                      </w:t>
      </w:r>
    </w:p>
    <w:p w:rsidR="004E6A67" w:rsidRDefault="004E6A67">
      <w:pPr>
        <w:tabs>
          <w:tab w:val="left" w:pos="360"/>
          <w:tab w:val="left" w:pos="4320"/>
        </w:tabs>
        <w:spacing w:line="360" w:lineRule="auto"/>
        <w:ind w:firstLineChars="200" w:firstLine="560"/>
        <w:rPr>
          <w:rFonts w:ascii="仿宋" w:eastAsia="仿宋" w:hAnsi="仿宋" w:cs="仿宋"/>
          <w:color w:val="000000"/>
          <w:sz w:val="28"/>
          <w:szCs w:val="28"/>
        </w:rPr>
      </w:pPr>
    </w:p>
    <w:p w:rsidR="004E6A67" w:rsidRDefault="00556514">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乙方：         </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                     </w:t>
      </w:r>
    </w:p>
    <w:p w:rsidR="004E6A67" w:rsidRDefault="00556514">
      <w:pPr>
        <w:tabs>
          <w:tab w:val="left" w:pos="360"/>
          <w:tab w:val="left" w:pos="4845"/>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               传真：</w:t>
      </w:r>
    </w:p>
    <w:p w:rsidR="004E6A67" w:rsidRDefault="00556514">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开户银行及账号：</w:t>
      </w:r>
    </w:p>
    <w:p w:rsidR="004E6A67" w:rsidRDefault="00556514">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纳税人识别号：</w:t>
      </w:r>
    </w:p>
    <w:p w:rsidR="004E6A67" w:rsidRDefault="00556514">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上述发出通知、回复的费用由发出一方承担。</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十一、保密条款</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1、任何一方对其获知的本合同及附件中其他各方的商业秘密和国家秘密负有保密义务。</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2、除非法律、法规另有规定或得到本合同另一方的书面许可，任何一方不得向第三人（但双方聘请的律师除外）泄露前款规定的商业秘密和国家秘密。保密期限</w:t>
      </w:r>
      <w:proofErr w:type="gramStart"/>
      <w:r>
        <w:rPr>
          <w:rFonts w:ascii="仿宋" w:eastAsia="仿宋" w:hAnsi="仿宋" w:cs="仿宋" w:hint="eastAsia"/>
          <w:color w:val="000000"/>
          <w:sz w:val="28"/>
          <w:szCs w:val="28"/>
        </w:rPr>
        <w:t>自任何</w:t>
      </w:r>
      <w:proofErr w:type="gramEnd"/>
      <w:r>
        <w:rPr>
          <w:rFonts w:ascii="仿宋" w:eastAsia="仿宋" w:hAnsi="仿宋" w:cs="仿宋" w:hint="eastAsia"/>
          <w:color w:val="000000"/>
          <w:sz w:val="28"/>
          <w:szCs w:val="28"/>
        </w:rPr>
        <w:t>一方获知该商业秘密和国家秘密之日起至本条规定的秘密成为公众信息之日止。</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十二、合同的解释和法律适用</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1、任何一方对本合同及其附件的解释均应遵循诚实信用原则,依照本合同签订时有效的中国法律、法规以及通常的理解进行。</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2、本合同标题仅供查阅方便，并非对本合同的诠释或解释；本合同中以日表述的时间期限均指自然日。</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3、对本合同的任何解释均应以书面</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4、本合同及附件的订立、效力、解释、履行、争议的解决等适用本合同签订时有效的中华人民共和国法律、法规的有关规定。</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十三、合同的终止</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1、本合同因下列原因而终止：</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1）本合同正常履行完毕；</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2）合同双方协议终止本合同的履行；</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3）不可抗力事件导致本合同无法履行或履行不必要；</w:t>
      </w:r>
    </w:p>
    <w:p w:rsidR="004E6A67" w:rsidRDefault="00556514">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4）任何一方行使解除权，解除本合同。</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2、对本合同终止有过错的一方应赔偿另外一方因合同终止而受到的损失。对合同终止各方均无过错的，则各自承担所受到的损失。</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十四、争议的解决</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1、合同各方应通过友好协商解决</w:t>
      </w:r>
      <w:proofErr w:type="gramStart"/>
      <w:r>
        <w:rPr>
          <w:rFonts w:ascii="仿宋" w:eastAsia="仿宋" w:hAnsi="仿宋" w:cs="仿宋" w:hint="eastAsia"/>
          <w:color w:val="000000"/>
          <w:sz w:val="28"/>
          <w:szCs w:val="28"/>
        </w:rPr>
        <w:t>因解释</w:t>
      </w:r>
      <w:proofErr w:type="gramEnd"/>
      <w:r>
        <w:rPr>
          <w:rFonts w:ascii="仿宋" w:eastAsia="仿宋" w:hAnsi="仿宋" w:cs="仿宋" w:hint="eastAsia"/>
          <w:color w:val="000000"/>
          <w:sz w:val="28"/>
          <w:szCs w:val="28"/>
        </w:rPr>
        <w:t>﹑执行本合同所发生的和本合同有关的一切争议。如果经协商不能达成协议，则各方同意在甲方住所地有管辖权的人民法院提起诉讼。</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2、在诉讼期间，除了必须在诉讼过程中进行解决的那部分问题外，合同其余部分应继续履行。</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十五、合同的补充、修改和变更</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1、双方协商一致，可以对本合同进行补充、修改或变更。</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2、对本合同的任何补充、修改或变更必须以书面形式进行。</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3、各方签订的补充协议以及修改或变更的条款与本合同具有同等法律效力。</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十六、合同的生效</w:t>
      </w:r>
    </w:p>
    <w:p w:rsidR="004E6A67" w:rsidRDefault="00556514">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本合同经双方法定代表或者授权代表签字并加盖单位公章后生效。</w:t>
      </w:r>
    </w:p>
    <w:p w:rsidR="004E6A67" w:rsidRDefault="00556514">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ab/>
        <w:t>十七、其它约定事项</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1、本合同未尽事宜，按照本招标文件的有关规定、中标人的中标文件及其澄清、说明或者补正文件执行。</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2、本合同中的附件均为本合同不可分割的部分，与本合同具有相同的法律效力。</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3、一方当事人未经</w:t>
      </w:r>
      <w:proofErr w:type="gramStart"/>
      <w:r>
        <w:rPr>
          <w:rFonts w:ascii="仿宋" w:eastAsia="仿宋" w:hAnsi="仿宋" w:cs="仿宋" w:hint="eastAsia"/>
          <w:color w:val="000000"/>
          <w:sz w:val="28"/>
          <w:szCs w:val="28"/>
        </w:rPr>
        <w:t>另对方</w:t>
      </w:r>
      <w:proofErr w:type="gramEnd"/>
      <w:r>
        <w:rPr>
          <w:rFonts w:ascii="仿宋" w:eastAsia="仿宋" w:hAnsi="仿宋" w:cs="仿宋" w:hint="eastAsia"/>
          <w:color w:val="000000"/>
          <w:sz w:val="28"/>
          <w:szCs w:val="28"/>
        </w:rPr>
        <w:t>书面同意，不得将其在合同项下的权利和义务全部或部分转让给第三人。</w:t>
      </w:r>
    </w:p>
    <w:p w:rsidR="004E6A67" w:rsidRDefault="00556514">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4、本合同壹式柒份，每份具有同等法律效力。甲方伍份，乙方贰份。</w:t>
      </w:r>
    </w:p>
    <w:p w:rsidR="004E6A67" w:rsidRDefault="004E6A67">
      <w:pPr>
        <w:widowControl/>
        <w:jc w:val="left"/>
        <w:rPr>
          <w:rFonts w:ascii="仿宋" w:eastAsia="仿宋" w:hAnsi="仿宋" w:cs="仿宋"/>
          <w:color w:val="000000"/>
          <w:sz w:val="28"/>
          <w:szCs w:val="28"/>
        </w:rPr>
      </w:pP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甲方（采购人）：北京体育大学</w:t>
      </w: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r>
        <w:rPr>
          <w:rFonts w:ascii="仿宋" w:eastAsia="仿宋" w:hAnsi="仿宋" w:cs="仿宋" w:hint="eastAsia"/>
          <w:color w:val="000000"/>
          <w:sz w:val="28"/>
          <w:szCs w:val="28"/>
        </w:rPr>
        <w:tab/>
        <w:t xml:space="preserve">                                   </w:t>
      </w:r>
    </w:p>
    <w:p w:rsidR="004E6A67" w:rsidRDefault="00556514">
      <w:pPr>
        <w:spacing w:after="160"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法定代表或授权代表： </w:t>
      </w:r>
      <w:r>
        <w:rPr>
          <w:rFonts w:ascii="仿宋" w:eastAsia="仿宋" w:hAnsi="仿宋" w:cs="仿宋" w:hint="eastAsia"/>
          <w:color w:val="000000"/>
          <w:sz w:val="28"/>
          <w:szCs w:val="28"/>
        </w:rPr>
        <w:tab/>
        <w:t xml:space="preserve">        </w:t>
      </w: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签订时间：  年   月  日       </w:t>
      </w: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乙方（中标人）：</w:t>
      </w: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法定代表或授权代表： </w:t>
      </w:r>
    </w:p>
    <w:p w:rsidR="004E6A67" w:rsidRDefault="00556514">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签订时间：   年  月  日</w:t>
      </w:r>
    </w:p>
    <w:p w:rsidR="004E6A67" w:rsidRDefault="004E6A67">
      <w:pPr>
        <w:spacing w:beforeLines="50" w:before="120" w:line="360" w:lineRule="auto"/>
        <w:outlineLvl w:val="0"/>
        <w:rPr>
          <w:rFonts w:ascii="宋体" w:hAnsi="宋体"/>
          <w:b/>
          <w:color w:val="000000"/>
          <w:sz w:val="36"/>
          <w:szCs w:val="36"/>
        </w:rPr>
      </w:pPr>
    </w:p>
    <w:p w:rsidR="004E6A67" w:rsidRDefault="00556514">
      <w:pPr>
        <w:spacing w:beforeLines="50" w:before="120" w:line="360" w:lineRule="auto"/>
        <w:jc w:val="center"/>
        <w:outlineLvl w:val="0"/>
        <w:rPr>
          <w:rFonts w:ascii="宋体" w:hAnsi="宋体"/>
          <w:b/>
          <w:color w:val="000000"/>
          <w:sz w:val="36"/>
          <w:szCs w:val="36"/>
        </w:rPr>
      </w:pPr>
      <w:bookmarkStart w:id="24" w:name="_Toc140484020"/>
      <w:r>
        <w:rPr>
          <w:rFonts w:ascii="宋体" w:hAnsi="宋体" w:hint="eastAsia"/>
          <w:b/>
          <w:color w:val="000000"/>
          <w:sz w:val="36"/>
          <w:szCs w:val="36"/>
        </w:rPr>
        <w:t>第六章  投标文件格式附件</w:t>
      </w:r>
      <w:bookmarkEnd w:id="23"/>
      <w:bookmarkEnd w:id="24"/>
    </w:p>
    <w:p w:rsidR="004E6A67" w:rsidRDefault="004E6A67">
      <w:pPr>
        <w:spacing w:beforeLines="50" w:before="120" w:line="360" w:lineRule="auto"/>
        <w:jc w:val="center"/>
        <w:rPr>
          <w:rFonts w:ascii="宋体" w:eastAsia="仿宋_GB2312" w:hAnsi="宋体"/>
          <w:b/>
          <w:color w:val="000000"/>
          <w:sz w:val="36"/>
          <w:szCs w:val="36"/>
        </w:rPr>
      </w:pPr>
    </w:p>
    <w:p w:rsidR="004E6A67" w:rsidRDefault="00556514">
      <w:pPr>
        <w:keepNext/>
        <w:keepLines/>
        <w:spacing w:before="240" w:after="64" w:line="319" w:lineRule="auto"/>
        <w:jc w:val="center"/>
        <w:outlineLvl w:val="5"/>
        <w:rPr>
          <w:rFonts w:ascii="Arial" w:eastAsia="黑体" w:hAnsi="Arial"/>
          <w:b/>
          <w:bCs/>
          <w:color w:val="000000"/>
          <w:sz w:val="30"/>
          <w:szCs w:val="24"/>
        </w:rPr>
      </w:pPr>
      <w:bookmarkStart w:id="25" w:name="_Toc125713437"/>
      <w:bookmarkStart w:id="26" w:name="_Toc32581647"/>
      <w:r>
        <w:rPr>
          <w:rFonts w:ascii="Arial" w:eastAsia="黑体" w:hAnsi="Arial" w:hint="eastAsia"/>
          <w:b/>
          <w:bCs/>
          <w:color w:val="000000"/>
          <w:sz w:val="24"/>
          <w:szCs w:val="24"/>
        </w:rPr>
        <w:t>投标人提交文件须知</w:t>
      </w:r>
      <w:bookmarkEnd w:id="25"/>
      <w:bookmarkEnd w:id="26"/>
    </w:p>
    <w:p w:rsidR="004E6A67" w:rsidRDefault="00556514">
      <w:pPr>
        <w:pStyle w:val="afffffffffff1"/>
        <w:ind w:firstLine="480"/>
      </w:pPr>
      <w:r>
        <w:rPr>
          <w:rFonts w:hint="eastAsia"/>
        </w:rPr>
        <w:t>1.</w:t>
      </w:r>
      <w:r>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4E6A67" w:rsidRDefault="00556514">
      <w:pPr>
        <w:pStyle w:val="afffffffffff1"/>
        <w:ind w:firstLine="480"/>
      </w:pPr>
      <w:r>
        <w:rPr>
          <w:rFonts w:hint="eastAsia"/>
        </w:rPr>
        <w:t>2.</w:t>
      </w:r>
      <w:r>
        <w:rPr>
          <w:rFonts w:hint="eastAsia"/>
        </w:rPr>
        <w:t>所附表格中要求回答的全部问题和信息都必须正面回答。</w:t>
      </w:r>
    </w:p>
    <w:p w:rsidR="004E6A67" w:rsidRDefault="00556514">
      <w:pPr>
        <w:pStyle w:val="afffffffffff1"/>
        <w:ind w:firstLine="480"/>
      </w:pPr>
      <w:r>
        <w:rPr>
          <w:rFonts w:hint="eastAsia"/>
        </w:rPr>
        <w:t>3.</w:t>
      </w:r>
      <w:proofErr w:type="gramStart"/>
      <w:r>
        <w:rPr>
          <w:rFonts w:hint="eastAsia"/>
        </w:rPr>
        <w:t>本资格</w:t>
      </w:r>
      <w:proofErr w:type="gramEnd"/>
      <w:r>
        <w:rPr>
          <w:rFonts w:hint="eastAsia"/>
        </w:rPr>
        <w:t>声明的签字人应保证全部声明和问题的回答是真实的和准确的。</w:t>
      </w:r>
    </w:p>
    <w:p w:rsidR="004E6A67" w:rsidRDefault="00556514">
      <w:pPr>
        <w:pStyle w:val="afffffffffff1"/>
        <w:ind w:firstLine="480"/>
      </w:pPr>
      <w:r>
        <w:rPr>
          <w:rFonts w:hint="eastAsia"/>
        </w:rPr>
        <w:t>4.</w:t>
      </w:r>
      <w:r>
        <w:rPr>
          <w:rFonts w:hint="eastAsia"/>
        </w:rPr>
        <w:t>评标委员会将应用投标人提交的资料并根据自己的判断，决定投标人履行合同的合格性及能力。</w:t>
      </w:r>
    </w:p>
    <w:p w:rsidR="004E6A67" w:rsidRDefault="00556514">
      <w:pPr>
        <w:pStyle w:val="afffffffffff1"/>
        <w:ind w:firstLine="480"/>
        <w:rPr>
          <w:b/>
        </w:rPr>
      </w:pPr>
      <w:r>
        <w:rPr>
          <w:rFonts w:hint="eastAsia"/>
        </w:rPr>
        <w:t>5.</w:t>
      </w:r>
      <w:r>
        <w:rPr>
          <w:rFonts w:hint="eastAsia"/>
        </w:rPr>
        <w:t>投标人提交的材料将被保密保存，但不退还。</w:t>
      </w:r>
    </w:p>
    <w:p w:rsidR="004E6A67" w:rsidRDefault="00556514">
      <w:pPr>
        <w:pStyle w:val="afffffffffff1"/>
        <w:ind w:firstLine="480"/>
        <w:rPr>
          <w:rFonts w:eastAsia="仿宋_GB2312"/>
          <w:b/>
          <w:sz w:val="36"/>
          <w:szCs w:val="36"/>
        </w:rPr>
      </w:pPr>
      <w:r>
        <w:rPr>
          <w:rFonts w:hint="eastAsia"/>
        </w:rPr>
        <w:t>6.</w:t>
      </w:r>
      <w:r>
        <w:rPr>
          <w:rFonts w:hint="eastAsia"/>
        </w:rPr>
        <w:t>全部文件应按投标人须知中规定的语言和份数提交。</w:t>
      </w:r>
    </w:p>
    <w:p w:rsidR="004E6A67" w:rsidRDefault="004E6A67">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4E6A67" w:rsidRDefault="004E6A67">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BA6A45" w:rsidRDefault="00BA6A45" w:rsidP="00CF6AC0">
      <w:pPr>
        <w:pStyle w:val="22"/>
      </w:pPr>
    </w:p>
    <w:p w:rsidR="00BA6A45" w:rsidRPr="00CF6AC0" w:rsidRDefault="00BA6A45" w:rsidP="00CF6AC0">
      <w:pPr>
        <w:ind w:firstLine="447"/>
      </w:pPr>
    </w:p>
    <w:p w:rsidR="004E6A67" w:rsidRDefault="004E6A67" w:rsidP="00CF6AC0">
      <w:pPr>
        <w:adjustRightInd w:val="0"/>
        <w:snapToGrid w:val="0"/>
        <w:spacing w:beforeLines="50" w:before="120" w:line="460" w:lineRule="exact"/>
        <w:rPr>
          <w:rFonts w:ascii="宋体" w:eastAsia="仿宋_GB2312" w:hAnsi="宋体"/>
          <w:b/>
          <w:color w:val="000000"/>
          <w:sz w:val="36"/>
          <w:szCs w:val="36"/>
        </w:rPr>
      </w:pPr>
    </w:p>
    <w:p w:rsidR="004E6A67" w:rsidRDefault="004E6A67">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4E6A67" w:rsidRDefault="004E6A67">
      <w:pPr>
        <w:pStyle w:val="22"/>
      </w:pPr>
    </w:p>
    <w:p w:rsidR="004E6A67" w:rsidRDefault="004E6A67" w:rsidP="00CF6AC0">
      <w:pPr>
        <w:pStyle w:val="22"/>
        <w:adjustRightInd w:val="0"/>
        <w:snapToGrid w:val="0"/>
        <w:spacing w:beforeLines="50" w:before="120" w:line="460" w:lineRule="exact"/>
        <w:ind w:firstLineChars="213" w:firstLine="447"/>
        <w:jc w:val="center"/>
      </w:pPr>
    </w:p>
    <w:p w:rsidR="004E6A67" w:rsidRDefault="004E6A67" w:rsidP="00CF6AC0"/>
    <w:p w:rsidR="004E6A67" w:rsidRDefault="004E6A67">
      <w:pPr>
        <w:pStyle w:val="22"/>
      </w:pPr>
    </w:p>
    <w:p w:rsidR="004E6A67" w:rsidRDefault="004E6A67"/>
    <w:p w:rsidR="004E6A67" w:rsidRDefault="004E6A67">
      <w:pPr>
        <w:pStyle w:val="22"/>
      </w:pPr>
    </w:p>
    <w:p w:rsidR="004E6A67" w:rsidRDefault="004E6A67"/>
    <w:p w:rsidR="004E6A67" w:rsidRDefault="004E6A67">
      <w:pPr>
        <w:pStyle w:val="22"/>
        <w:ind w:firstLine="723"/>
        <w:rPr>
          <w:rFonts w:ascii="宋体" w:eastAsia="仿宋_GB2312" w:hAnsi="宋体"/>
          <w:b/>
          <w:color w:val="000000"/>
          <w:sz w:val="36"/>
          <w:szCs w:val="36"/>
        </w:rPr>
      </w:pPr>
    </w:p>
    <w:p w:rsidR="004E6A67" w:rsidRDefault="004E6A67">
      <w:pPr>
        <w:adjustRightInd w:val="0"/>
        <w:snapToGrid w:val="0"/>
        <w:spacing w:beforeLines="50" w:before="120" w:line="460" w:lineRule="exact"/>
        <w:rPr>
          <w:rFonts w:ascii="宋体" w:eastAsia="仿宋_GB2312" w:hAnsi="宋体"/>
          <w:b/>
          <w:color w:val="000000"/>
          <w:sz w:val="36"/>
          <w:szCs w:val="36"/>
        </w:rPr>
      </w:pPr>
    </w:p>
    <w:p w:rsidR="004E6A67" w:rsidRDefault="00556514">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w:t>
      </w:r>
      <w:r>
        <w:rPr>
          <w:rFonts w:ascii="仿宋" w:eastAsia="仿宋" w:hAnsi="仿宋" w:hint="eastAsia"/>
          <w:b/>
          <w:sz w:val="30"/>
          <w:szCs w:val="30"/>
        </w:rPr>
        <w:t>：</w:t>
      </w:r>
    </w:p>
    <w:p w:rsidR="00BA6A45" w:rsidRPr="00CF6AC0" w:rsidRDefault="00BA6A45" w:rsidP="00CF6AC0">
      <w:pPr>
        <w:pStyle w:val="22"/>
      </w:pPr>
    </w:p>
    <w:p w:rsidR="004E6A67" w:rsidRDefault="00556514">
      <w:pPr>
        <w:ind w:right="-110"/>
        <w:jc w:val="left"/>
        <w:rPr>
          <w:rFonts w:ascii="仿宋" w:eastAsia="仿宋" w:hAnsi="仿宋"/>
          <w:sz w:val="36"/>
          <w:szCs w:val="36"/>
        </w:rPr>
      </w:pPr>
      <w:r>
        <w:rPr>
          <w:rFonts w:ascii="仿宋" w:eastAsia="仿宋" w:hAnsi="仿宋" w:hint="eastAsia"/>
          <w:sz w:val="36"/>
          <w:szCs w:val="36"/>
        </w:rPr>
        <w:t>项目名称：</w:t>
      </w:r>
    </w:p>
    <w:p w:rsidR="004E6A67" w:rsidRDefault="00556514">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rsidR="004E6A67" w:rsidRDefault="00556514">
      <w:pPr>
        <w:spacing w:beforeLines="100" w:before="240" w:line="240" w:lineRule="atLeast"/>
        <w:jc w:val="left"/>
        <w:rPr>
          <w:rFonts w:ascii="仿宋" w:eastAsia="仿宋" w:hAnsi="仿宋"/>
          <w:sz w:val="36"/>
          <w:szCs w:val="36"/>
        </w:rPr>
      </w:pPr>
      <w:proofErr w:type="gramStart"/>
      <w:r>
        <w:rPr>
          <w:rFonts w:ascii="仿宋" w:eastAsia="仿宋" w:hAnsi="仿宋" w:hint="eastAsia"/>
          <w:sz w:val="36"/>
          <w:szCs w:val="36"/>
        </w:rPr>
        <w:t>项目标</w:t>
      </w:r>
      <w:proofErr w:type="gramEnd"/>
      <w:r>
        <w:rPr>
          <w:rFonts w:ascii="仿宋" w:eastAsia="仿宋" w:hAnsi="仿宋" w:hint="eastAsia"/>
          <w:sz w:val="36"/>
          <w:szCs w:val="36"/>
        </w:rPr>
        <w:t>项：</w:t>
      </w:r>
    </w:p>
    <w:p w:rsidR="004E6A67" w:rsidRDefault="004E6A67">
      <w:pPr>
        <w:spacing w:after="100" w:afterAutospacing="1" w:line="800" w:lineRule="exact"/>
        <w:ind w:right="-108"/>
        <w:jc w:val="center"/>
        <w:rPr>
          <w:rFonts w:ascii="仿宋" w:eastAsia="仿宋" w:hAnsi="仿宋"/>
          <w:b/>
          <w:spacing w:val="40"/>
          <w:sz w:val="84"/>
          <w:szCs w:val="84"/>
        </w:rPr>
      </w:pPr>
    </w:p>
    <w:p w:rsidR="004E6A67" w:rsidRDefault="0055651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p w:rsidR="004E6A67" w:rsidRDefault="004E6A67">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4E6A67">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rsidR="004E6A67" w:rsidRDefault="00556514">
            <w:pPr>
              <w:spacing w:before="120"/>
              <w:jc w:val="center"/>
              <w:rPr>
                <w:rFonts w:ascii="仿宋" w:eastAsia="仿宋" w:hAnsi="仿宋"/>
                <w:sz w:val="28"/>
                <w:szCs w:val="28"/>
              </w:rPr>
            </w:pPr>
            <w:r>
              <w:rPr>
                <w:rFonts w:ascii="仿宋" w:eastAsia="仿宋" w:hAnsi="仿宋" w:hint="eastAsia"/>
                <w:sz w:val="28"/>
                <w:szCs w:val="28"/>
              </w:rPr>
              <w:t>投标总价（</w:t>
            </w:r>
            <w:proofErr w:type="gramStart"/>
            <w:r>
              <w:rPr>
                <w:rFonts w:ascii="仿宋" w:eastAsia="仿宋" w:hAnsi="仿宋" w:hint="eastAsia"/>
                <w:sz w:val="28"/>
                <w:szCs w:val="28"/>
              </w:rPr>
              <w:t>已优惠</w:t>
            </w:r>
            <w:proofErr w:type="gramEnd"/>
            <w:r>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rsidR="004E6A67" w:rsidRDefault="00556514">
            <w:pPr>
              <w:spacing w:before="120" w:line="360" w:lineRule="auto"/>
              <w:jc w:val="center"/>
              <w:rPr>
                <w:rFonts w:ascii="仿宋" w:eastAsia="仿宋" w:hAnsi="仿宋"/>
                <w:sz w:val="28"/>
                <w:szCs w:val="28"/>
              </w:rPr>
            </w:pPr>
            <w:r>
              <w:rPr>
                <w:rFonts w:ascii="仿宋" w:eastAsia="仿宋" w:hAnsi="仿宋" w:hint="eastAsia"/>
                <w:sz w:val="28"/>
                <w:szCs w:val="28"/>
              </w:rPr>
              <w:t>是否可以</w:t>
            </w:r>
            <w:proofErr w:type="gramStart"/>
            <w:r>
              <w:rPr>
                <w:rFonts w:ascii="仿宋" w:eastAsia="仿宋" w:hAnsi="仿宋" w:hint="eastAsia"/>
                <w:sz w:val="28"/>
                <w:szCs w:val="28"/>
              </w:rPr>
              <w:t>完全响应</w:t>
            </w:r>
            <w:proofErr w:type="gramEnd"/>
            <w:r>
              <w:rPr>
                <w:rFonts w:ascii="仿宋" w:eastAsia="仿宋" w:hAnsi="仿宋" w:hint="eastAsia"/>
                <w:sz w:val="28"/>
                <w:szCs w:val="28"/>
              </w:rPr>
              <w:t>采购人对提供货物或服务的时间要求,（填写“是”或“否”）</w:t>
            </w:r>
          </w:p>
        </w:tc>
      </w:tr>
      <w:tr w:rsidR="004E6A67">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4E6A67" w:rsidRDefault="004E6A67">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rsidR="004E6A67" w:rsidRDefault="004E6A67">
            <w:pPr>
              <w:jc w:val="center"/>
              <w:rPr>
                <w:color w:val="000000"/>
                <w:szCs w:val="21"/>
              </w:rPr>
            </w:pPr>
          </w:p>
        </w:tc>
      </w:tr>
    </w:tbl>
    <w:p w:rsidR="004E6A67" w:rsidRDefault="00556514">
      <w:pPr>
        <w:spacing w:beforeLines="50" w:before="120"/>
        <w:rPr>
          <w:rFonts w:ascii="宋体" w:hAnsi="宋体"/>
          <w:color w:val="000000"/>
          <w:szCs w:val="21"/>
        </w:rPr>
      </w:pPr>
      <w:r>
        <w:rPr>
          <w:rFonts w:ascii="宋体" w:hAnsi="宋体" w:hint="eastAsia"/>
          <w:color w:val="000000"/>
          <w:szCs w:val="21"/>
        </w:rPr>
        <w:t>说明：开标一览表中的“投标总价”应是实现本项目采购需求的全部费用的报价，包括但不限于以下费用：</w:t>
      </w:r>
      <w:r>
        <w:rPr>
          <w:rFonts w:hint="eastAsia"/>
          <w:color w:val="000000"/>
        </w:rPr>
        <w:t>人工费用、设计费、设备费用、食宿差旅费、劳务费、进口税费</w:t>
      </w:r>
      <w:r>
        <w:rPr>
          <w:rFonts w:ascii="宋体" w:hAnsi="宋体" w:hint="eastAsia"/>
          <w:color w:val="000000"/>
          <w:szCs w:val="21"/>
        </w:rPr>
        <w:t>及其他所有相关费用的总和。</w:t>
      </w:r>
    </w:p>
    <w:p w:rsidR="004E6A67" w:rsidRDefault="004E6A67">
      <w:pPr>
        <w:spacing w:beforeLines="50" w:before="120"/>
        <w:rPr>
          <w:color w:val="000000"/>
          <w:szCs w:val="21"/>
        </w:rPr>
      </w:pPr>
    </w:p>
    <w:p w:rsidR="004E6A67" w:rsidRDefault="00556514">
      <w:pPr>
        <w:spacing w:beforeLines="50" w:before="120" w:line="360" w:lineRule="auto"/>
        <w:rPr>
          <w:color w:val="000000"/>
          <w:szCs w:val="21"/>
        </w:rPr>
      </w:pPr>
      <w:r>
        <w:rPr>
          <w:rFonts w:hint="eastAsia"/>
          <w:color w:val="000000"/>
          <w:szCs w:val="21"/>
        </w:rPr>
        <w:t>投标总价大写金额：</w:t>
      </w:r>
      <w:r>
        <w:rPr>
          <w:color w:val="000000"/>
          <w:szCs w:val="21"/>
          <w:u w:val="single"/>
        </w:rPr>
        <w:t xml:space="preserve">                                        </w:t>
      </w:r>
    </w:p>
    <w:p w:rsidR="004E6A67" w:rsidRDefault="00556514">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rsidR="004E6A67" w:rsidRDefault="00556514">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rsidR="004E6A67" w:rsidRDefault="00556514">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rsidR="004E6A67" w:rsidRDefault="00556514">
      <w:pPr>
        <w:snapToGrid w:val="0"/>
        <w:spacing w:beforeLines="50" w:before="120" w:after="50"/>
        <w:rPr>
          <w:rFonts w:ascii="仿宋" w:eastAsia="仿宋" w:hAnsi="仿宋"/>
          <w:sz w:val="30"/>
          <w:szCs w:val="30"/>
        </w:rPr>
      </w:pPr>
      <w:r>
        <w:rPr>
          <w:rFonts w:hint="eastAsia"/>
          <w:color w:val="000000"/>
        </w:rPr>
        <w:t>日期：</w:t>
      </w:r>
      <w:r>
        <w:rPr>
          <w:color w:val="000000"/>
          <w:szCs w:val="21"/>
          <w:u w:val="single"/>
        </w:rPr>
        <w:t xml:space="preserve">                                </w:t>
      </w:r>
    </w:p>
    <w:p w:rsidR="004E6A67" w:rsidRDefault="004E6A67">
      <w:pPr>
        <w:snapToGrid w:val="0"/>
        <w:spacing w:beforeLines="50" w:before="120" w:after="50"/>
        <w:rPr>
          <w:rFonts w:ascii="仿宋" w:eastAsia="仿宋" w:hAnsi="仿宋"/>
          <w:sz w:val="30"/>
          <w:szCs w:val="30"/>
        </w:rPr>
      </w:pPr>
    </w:p>
    <w:p w:rsidR="004E6A67" w:rsidRDefault="004E6A67">
      <w:pPr>
        <w:snapToGrid w:val="0"/>
        <w:spacing w:beforeLines="50" w:before="120" w:after="50"/>
        <w:rPr>
          <w:rFonts w:ascii="仿宋" w:eastAsia="仿宋" w:hAnsi="仿宋"/>
          <w:sz w:val="30"/>
          <w:szCs w:val="30"/>
        </w:rPr>
      </w:pPr>
    </w:p>
    <w:p w:rsidR="00BA6A45" w:rsidRDefault="00BA6A45" w:rsidP="00CF6AC0">
      <w:pPr>
        <w:pStyle w:val="22"/>
      </w:pPr>
    </w:p>
    <w:p w:rsidR="00BA6A45" w:rsidRDefault="00BA6A45" w:rsidP="00CF6AC0"/>
    <w:p w:rsidR="00BA6A45" w:rsidRPr="00CF6AC0" w:rsidRDefault="00BA6A45" w:rsidP="00CF6AC0">
      <w:pPr>
        <w:pStyle w:val="22"/>
      </w:pPr>
    </w:p>
    <w:p w:rsidR="004E6A67" w:rsidRDefault="00556514">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附件2</w:t>
      </w:r>
      <w:r>
        <w:rPr>
          <w:rFonts w:ascii="仿宋" w:eastAsia="仿宋" w:hAnsi="仿宋" w:hint="eastAsia"/>
          <w:b/>
          <w:sz w:val="30"/>
          <w:szCs w:val="30"/>
        </w:rPr>
        <w:t xml:space="preserve">：                                         </w:t>
      </w:r>
      <w:r>
        <w:rPr>
          <w:rFonts w:ascii="仿宋" w:eastAsia="仿宋" w:hAnsi="仿宋" w:hint="eastAsia"/>
          <w:bCs/>
          <w:sz w:val="30"/>
          <w:szCs w:val="30"/>
        </w:rPr>
        <w:t>正本或副本</w:t>
      </w:r>
    </w:p>
    <w:p w:rsidR="004E6A67" w:rsidRDefault="00556514">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4E6A67" w:rsidRDefault="0055651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E6A67" w:rsidRDefault="00556514">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27" w:name="PO_15528_PM001_2"/>
      <w:r>
        <w:rPr>
          <w:rFonts w:ascii="仿宋" w:eastAsia="仿宋" w:hAnsi="仿宋" w:hint="eastAsia"/>
          <w:sz w:val="36"/>
          <w:szCs w:val="36"/>
        </w:rPr>
        <w:t>ZB2023-</w:t>
      </w:r>
      <w:bookmarkEnd w:id="27"/>
      <w:r>
        <w:rPr>
          <w:rFonts w:ascii="仿宋" w:eastAsia="仿宋" w:hAnsi="仿宋" w:hint="eastAsia"/>
          <w:sz w:val="36"/>
          <w:szCs w:val="36"/>
        </w:rPr>
        <w:t>11（</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u w:val="single"/>
        </w:rPr>
        <w:t xml:space="preserve">     </w:t>
      </w:r>
      <w:r>
        <w:rPr>
          <w:rFonts w:ascii="仿宋" w:eastAsia="仿宋" w:hAnsi="仿宋" w:hint="eastAsia"/>
          <w:sz w:val="36"/>
          <w:szCs w:val="36"/>
        </w:rPr>
        <w:t>）</w:t>
      </w:r>
    </w:p>
    <w:p w:rsidR="004E6A67" w:rsidRDefault="004E6A67">
      <w:pPr>
        <w:spacing w:after="100" w:afterAutospacing="1" w:line="800" w:lineRule="exact"/>
        <w:ind w:right="-108"/>
        <w:jc w:val="center"/>
        <w:rPr>
          <w:rFonts w:ascii="仿宋" w:eastAsia="仿宋" w:hAnsi="仿宋"/>
          <w:b/>
          <w:spacing w:val="40"/>
          <w:sz w:val="84"/>
          <w:szCs w:val="84"/>
        </w:rPr>
      </w:pPr>
    </w:p>
    <w:p w:rsidR="004E6A67" w:rsidRDefault="0055651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4E6A67" w:rsidRDefault="0055651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4E6A67" w:rsidRDefault="0055651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E6A67" w:rsidRDefault="0055651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E6A67" w:rsidRDefault="004E6A67">
      <w:pPr>
        <w:spacing w:line="500" w:lineRule="exact"/>
        <w:ind w:right="532"/>
        <w:rPr>
          <w:rFonts w:ascii="仿宋" w:eastAsia="仿宋" w:hAnsi="仿宋"/>
          <w:sz w:val="36"/>
          <w:szCs w:val="36"/>
        </w:rPr>
      </w:pPr>
    </w:p>
    <w:p w:rsidR="004E6A67" w:rsidRDefault="00556514">
      <w:pPr>
        <w:pStyle w:val="afffffffffff1"/>
        <w:ind w:firstLine="480"/>
      </w:pPr>
      <w:r>
        <w:rPr>
          <w:rFonts w:hint="eastAsia"/>
        </w:rPr>
        <w:t>投标人全称：</w:t>
      </w:r>
      <w:r>
        <w:rPr>
          <w:rFonts w:hint="eastAsia"/>
        </w:rPr>
        <w:t xml:space="preserve">                                            </w:t>
      </w:r>
    </w:p>
    <w:p w:rsidR="004E6A67" w:rsidRDefault="00556514">
      <w:pPr>
        <w:pStyle w:val="afffffffffff1"/>
        <w:ind w:firstLine="480"/>
      </w:pPr>
      <w:r>
        <w:rPr>
          <w:rFonts w:hint="eastAsia"/>
        </w:rPr>
        <w:t>（加盖单位公章）</w:t>
      </w:r>
    </w:p>
    <w:p w:rsidR="004E6A67" w:rsidRDefault="00556514">
      <w:pPr>
        <w:pStyle w:val="afffffffffff1"/>
        <w:ind w:firstLine="480"/>
      </w:pPr>
      <w:r>
        <w:rPr>
          <w:rFonts w:hint="eastAsia"/>
        </w:rPr>
        <w:t>法定代表人印刷体姓名：</w:t>
      </w:r>
      <w:r>
        <w:rPr>
          <w:rFonts w:hint="eastAsia"/>
        </w:rPr>
        <w:t xml:space="preserve">               </w:t>
      </w:r>
      <w:r>
        <w:rPr>
          <w:rFonts w:hint="eastAsia"/>
        </w:rPr>
        <w:t>签字：</w:t>
      </w:r>
      <w:r>
        <w:rPr>
          <w:rFonts w:hint="eastAsia"/>
        </w:rPr>
        <w:t xml:space="preserve">              </w:t>
      </w:r>
    </w:p>
    <w:p w:rsidR="004E6A67" w:rsidRDefault="00556514">
      <w:pPr>
        <w:pStyle w:val="afffffffffff1"/>
        <w:ind w:firstLine="480"/>
      </w:pPr>
      <w:r>
        <w:rPr>
          <w:rFonts w:hint="eastAsia"/>
        </w:rPr>
        <w:t>授权投标代表印刷体姓名：</w:t>
      </w:r>
      <w:r>
        <w:rPr>
          <w:rFonts w:hint="eastAsia"/>
        </w:rPr>
        <w:t xml:space="preserve">             </w:t>
      </w:r>
      <w:r>
        <w:rPr>
          <w:rFonts w:hint="eastAsia"/>
        </w:rPr>
        <w:t>签字：</w:t>
      </w:r>
      <w:r>
        <w:rPr>
          <w:rFonts w:hint="eastAsia"/>
        </w:rPr>
        <w:t xml:space="preserve">              </w:t>
      </w:r>
    </w:p>
    <w:p w:rsidR="004E6A67" w:rsidRDefault="00556514">
      <w:pPr>
        <w:pStyle w:val="afffffffffff1"/>
        <w:ind w:firstLine="480"/>
      </w:pPr>
      <w:r>
        <w:rPr>
          <w:rFonts w:hint="eastAsia"/>
        </w:rPr>
        <w:t>投标人地址：</w:t>
      </w:r>
      <w:r>
        <w:rPr>
          <w:rFonts w:hint="eastAsia"/>
        </w:rPr>
        <w:t xml:space="preserve">                                            </w:t>
      </w:r>
    </w:p>
    <w:p w:rsidR="004E6A67" w:rsidRDefault="00556514">
      <w:pPr>
        <w:pStyle w:val="afffffffffff1"/>
        <w:ind w:firstLine="480"/>
      </w:pPr>
      <w:r>
        <w:rPr>
          <w:rFonts w:hint="eastAsia"/>
        </w:rPr>
        <w:t>邮编：</w:t>
      </w:r>
      <w:r>
        <w:rPr>
          <w:rFonts w:hint="eastAsia"/>
        </w:rPr>
        <w:t xml:space="preserve">                                                  </w:t>
      </w:r>
    </w:p>
    <w:p w:rsidR="004E6A67" w:rsidRDefault="00556514">
      <w:pPr>
        <w:pStyle w:val="afffffffffff1"/>
        <w:ind w:firstLine="480"/>
      </w:pPr>
      <w:r>
        <w:rPr>
          <w:rFonts w:hint="eastAsia"/>
        </w:rPr>
        <w:t>联系电话：</w:t>
      </w:r>
      <w:r>
        <w:rPr>
          <w:rFonts w:hint="eastAsia"/>
        </w:rPr>
        <w:t xml:space="preserve">                                              </w:t>
      </w:r>
    </w:p>
    <w:p w:rsidR="004E6A67" w:rsidRDefault="00556514">
      <w:pPr>
        <w:pStyle w:val="afffffffffff1"/>
        <w:ind w:firstLine="480"/>
      </w:pPr>
      <w:r>
        <w:rPr>
          <w:rFonts w:hint="eastAsia"/>
        </w:rPr>
        <w:t>开标时间：</w:t>
      </w:r>
      <w:r>
        <w:rPr>
          <w:rFonts w:hint="eastAsia"/>
        </w:rPr>
        <w:t xml:space="preserve">                                              </w:t>
      </w:r>
    </w:p>
    <w:p w:rsidR="004E6A67" w:rsidRDefault="004E6A67">
      <w:pPr>
        <w:pStyle w:val="afffffffffff1"/>
        <w:ind w:firstLine="480"/>
      </w:pPr>
    </w:p>
    <w:p w:rsidR="004E6A67" w:rsidRDefault="004E6A67">
      <w:pPr>
        <w:pStyle w:val="afffffffffff1"/>
        <w:ind w:firstLine="480"/>
      </w:pPr>
    </w:p>
    <w:p w:rsidR="004E6A67" w:rsidRDefault="004E6A67">
      <w:pPr>
        <w:pStyle w:val="afffffffffff1"/>
        <w:ind w:firstLine="480"/>
      </w:pPr>
    </w:p>
    <w:p w:rsidR="004E6A67" w:rsidRDefault="004E6A67">
      <w:pPr>
        <w:pStyle w:val="afffffffffff1"/>
        <w:ind w:firstLine="480"/>
      </w:pPr>
    </w:p>
    <w:p w:rsidR="004E6A67" w:rsidRDefault="00556514">
      <w:pPr>
        <w:pStyle w:val="afffffffffff1"/>
        <w:ind w:firstLine="723"/>
        <w:rPr>
          <w:rFonts w:ascii="仿宋" w:hAnsi="仿宋"/>
          <w:sz w:val="30"/>
          <w:szCs w:val="30"/>
        </w:rPr>
      </w:pPr>
      <w:r>
        <w:rPr>
          <w:rFonts w:ascii="仿宋" w:hAnsi="仿宋" w:hint="eastAsia"/>
          <w:b/>
          <w:sz w:val="36"/>
          <w:szCs w:val="36"/>
        </w:rPr>
        <w:lastRenderedPageBreak/>
        <w:t>1、</w:t>
      </w:r>
      <w:r>
        <w:rPr>
          <w:rFonts w:ascii="仿宋" w:hAnsi="仿宋" w:hint="eastAsia"/>
          <w:b/>
          <w:bCs/>
          <w:sz w:val="36"/>
          <w:szCs w:val="36"/>
        </w:rPr>
        <w:t>资质文件目录</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需为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4E6A67" w:rsidRDefault="0055651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4E6A67" w:rsidRDefault="004E6A67">
      <w:pPr>
        <w:snapToGrid w:val="0"/>
        <w:spacing w:line="460" w:lineRule="exact"/>
        <w:ind w:leftChars="2500" w:left="5250" w:firstLineChars="200" w:firstLine="600"/>
        <w:rPr>
          <w:rFonts w:ascii="仿宋" w:eastAsia="仿宋" w:hAnsi="仿宋"/>
          <w:sz w:val="30"/>
          <w:szCs w:val="30"/>
        </w:rPr>
      </w:pPr>
    </w:p>
    <w:p w:rsidR="004E6A67" w:rsidRDefault="004E6A67">
      <w:pPr>
        <w:snapToGrid w:val="0"/>
        <w:spacing w:beforeLines="50" w:before="120"/>
        <w:rPr>
          <w:rFonts w:ascii="仿宋" w:eastAsia="仿宋" w:hAnsi="仿宋"/>
          <w:sz w:val="30"/>
          <w:szCs w:val="30"/>
        </w:rPr>
      </w:pPr>
    </w:p>
    <w:p w:rsidR="004E6A67" w:rsidRDefault="004E6A67">
      <w:pPr>
        <w:snapToGrid w:val="0"/>
        <w:spacing w:beforeLines="50" w:before="120"/>
        <w:rPr>
          <w:rFonts w:ascii="仿宋" w:eastAsia="仿宋" w:hAnsi="仿宋"/>
          <w:sz w:val="30"/>
          <w:szCs w:val="30"/>
        </w:rPr>
      </w:pPr>
    </w:p>
    <w:p w:rsidR="004E6A67" w:rsidRDefault="00556514">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4E6A67" w:rsidRDefault="00556514">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4E6A67" w:rsidRDefault="00556514">
      <w:pPr>
        <w:pStyle w:val="afffffffffff1"/>
        <w:ind w:firstLine="480"/>
      </w:pPr>
      <w:r>
        <w:rPr>
          <w:rFonts w:hint="eastAsia"/>
        </w:rPr>
        <w:t>致国家体育总局体育器材装备中心：</w:t>
      </w:r>
    </w:p>
    <w:p w:rsidR="004E6A67" w:rsidRDefault="00556514">
      <w:pPr>
        <w:pStyle w:val="afffffffffff1"/>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rsidR="004E6A67" w:rsidRDefault="00556514">
      <w:pPr>
        <w:pStyle w:val="afffffffffff1"/>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w:t>
      </w:r>
      <w:r>
        <w:rPr>
          <w:rFonts w:hint="eastAsia"/>
          <w:u w:val="single"/>
        </w:rPr>
        <w:t xml:space="preserve">  </w:t>
      </w:r>
      <w:r>
        <w:rPr>
          <w:rFonts w:hint="eastAsia"/>
          <w:u w:val="single"/>
        </w:rPr>
        <w:t>（编号为</w:t>
      </w:r>
      <w:bookmarkStart w:id="28" w:name="PO_15528_PM001_3"/>
      <w:r>
        <w:rPr>
          <w:rFonts w:hint="eastAsia"/>
          <w:u w:val="single"/>
        </w:rPr>
        <w:t>ZB2023-</w:t>
      </w:r>
      <w:bookmarkEnd w:id="28"/>
      <w:r>
        <w:rPr>
          <w:rFonts w:hint="eastAsia"/>
          <w:u w:val="single"/>
        </w:rPr>
        <w:t>11</w:t>
      </w:r>
      <w:r>
        <w:rPr>
          <w:rFonts w:hint="eastAsia"/>
          <w:u w:val="single"/>
        </w:rPr>
        <w:t>）</w:t>
      </w:r>
      <w:r>
        <w:rPr>
          <w:rFonts w:hint="eastAsia"/>
        </w:rPr>
        <w:t>的投标，为此，我方就本次投标有关事项郑重声明如下：</w:t>
      </w:r>
    </w:p>
    <w:p w:rsidR="004E6A67" w:rsidRDefault="00556514">
      <w:pPr>
        <w:pStyle w:val="afffffffffff1"/>
        <w:ind w:firstLine="480"/>
      </w:pPr>
      <w:r>
        <w:rPr>
          <w:rFonts w:hint="eastAsia"/>
        </w:rPr>
        <w:t>1</w:t>
      </w:r>
      <w:r>
        <w:rPr>
          <w:rFonts w:hint="eastAsia"/>
        </w:rPr>
        <w:t>、我方已详细审查全部招标文件，同意招标文件的各项要求。</w:t>
      </w:r>
    </w:p>
    <w:p w:rsidR="004E6A67" w:rsidRDefault="00556514">
      <w:pPr>
        <w:pStyle w:val="afffffffffff1"/>
        <w:ind w:firstLine="480"/>
      </w:pPr>
      <w:r>
        <w:rPr>
          <w:rFonts w:hint="eastAsia"/>
        </w:rPr>
        <w:t>2</w:t>
      </w:r>
      <w:r>
        <w:rPr>
          <w:rFonts w:hint="eastAsia"/>
        </w:rPr>
        <w:t>、我方向贵方提交的所有投标文件、资料都是准确的和真实的。</w:t>
      </w:r>
    </w:p>
    <w:p w:rsidR="004E6A67" w:rsidRDefault="00556514">
      <w:pPr>
        <w:pStyle w:val="afffffffffff1"/>
        <w:ind w:firstLine="480"/>
      </w:pPr>
      <w:r>
        <w:rPr>
          <w:rFonts w:hint="eastAsia"/>
        </w:rPr>
        <w:t>3</w:t>
      </w:r>
      <w:r>
        <w:rPr>
          <w:rFonts w:hint="eastAsia"/>
        </w:rPr>
        <w:t>、若中标，我方将按招标文件规定履行合同责任和义务。</w:t>
      </w:r>
    </w:p>
    <w:p w:rsidR="004E6A67" w:rsidRDefault="00556514">
      <w:pPr>
        <w:pStyle w:val="afffffffffff1"/>
        <w:ind w:firstLine="480"/>
      </w:pPr>
      <w:r>
        <w:rPr>
          <w:rFonts w:hint="eastAsia"/>
        </w:rPr>
        <w:t>4</w:t>
      </w:r>
      <w:r>
        <w:rPr>
          <w:rFonts w:hint="eastAsia"/>
        </w:rPr>
        <w:t>、我方不是采购人的附属机构；在获知本项目采购信息后，与采购人聘请的为此项目提供咨询服务的公司及其附属机构没有任何联系。</w:t>
      </w:r>
    </w:p>
    <w:p w:rsidR="004E6A67" w:rsidRDefault="00556514">
      <w:pPr>
        <w:pStyle w:val="afffffffffff1"/>
        <w:ind w:firstLine="480"/>
      </w:pPr>
      <w:r>
        <w:rPr>
          <w:rFonts w:hint="eastAsia"/>
        </w:rPr>
        <w:t>5</w:t>
      </w:r>
      <w:r>
        <w:rPr>
          <w:rFonts w:hint="eastAsia"/>
        </w:rPr>
        <w:t>、投标文件自开标日起有效期为</w:t>
      </w:r>
      <w:r>
        <w:rPr>
          <w:rFonts w:hint="eastAsia"/>
        </w:rPr>
        <w:t>90</w:t>
      </w:r>
      <w:r>
        <w:rPr>
          <w:rFonts w:hint="eastAsia"/>
        </w:rPr>
        <w:t>天。</w:t>
      </w:r>
    </w:p>
    <w:p w:rsidR="004E6A67" w:rsidRDefault="00556514">
      <w:pPr>
        <w:pStyle w:val="afffffffffff1"/>
        <w:ind w:firstLine="482"/>
        <w:rPr>
          <w:b/>
        </w:rPr>
      </w:pPr>
      <w:r>
        <w:rPr>
          <w:rFonts w:hint="eastAsia"/>
          <w:b/>
        </w:rPr>
        <w:t>6</w:t>
      </w:r>
      <w:r>
        <w:rPr>
          <w:rFonts w:hint="eastAsia"/>
          <w:b/>
        </w:rPr>
        <w:t>、我方参与本项目前</w:t>
      </w:r>
      <w:r>
        <w:rPr>
          <w:rFonts w:hint="eastAsia"/>
          <w:b/>
        </w:rPr>
        <w:t>3</w:t>
      </w:r>
      <w:r>
        <w:rPr>
          <w:rFonts w:hint="eastAsia"/>
          <w:b/>
        </w:rPr>
        <w:t>年内的经营活动中没有重大违法记录；</w:t>
      </w:r>
    </w:p>
    <w:p w:rsidR="004E6A67" w:rsidRDefault="00556514">
      <w:pPr>
        <w:pStyle w:val="afffffffffff1"/>
        <w:ind w:firstLine="480"/>
      </w:pPr>
      <w:r>
        <w:rPr>
          <w:rFonts w:hint="eastAsia"/>
        </w:rPr>
        <w:t>7</w:t>
      </w:r>
      <w:r>
        <w:rPr>
          <w:rFonts w:hint="eastAsia"/>
        </w:rPr>
        <w:t>、我方通过“信用中国”网站（</w:t>
      </w:r>
      <w:r>
        <w:rPr>
          <w:rFonts w:hint="eastAsia"/>
        </w:rPr>
        <w:t>www.creditchina.gov.cn</w:t>
      </w:r>
      <w:r>
        <w:rPr>
          <w:rFonts w:hint="eastAsia"/>
        </w:rPr>
        <w:t>）、中国政府采购网（</w:t>
      </w:r>
      <w:r>
        <w:rPr>
          <w:rFonts w:hint="eastAsia"/>
        </w:rPr>
        <w:t>www.ccgp.gov.cn</w:t>
      </w:r>
      <w:r>
        <w:rPr>
          <w:rFonts w:hint="eastAsia"/>
        </w:rPr>
        <w:t>）查询，未被列入失信被执行人、重大税收违法案件当事人名单、政府采购严重违法失信行为记录名单。</w:t>
      </w:r>
    </w:p>
    <w:p w:rsidR="004E6A67" w:rsidRDefault="00556514">
      <w:pPr>
        <w:pStyle w:val="afffffffffff1"/>
        <w:ind w:firstLine="480"/>
      </w:pPr>
      <w:r>
        <w:rPr>
          <w:rFonts w:hint="eastAsia"/>
        </w:rPr>
        <w:t>8</w:t>
      </w:r>
      <w:r>
        <w:rPr>
          <w:rFonts w:hint="eastAsia"/>
        </w:rPr>
        <w:t>、以上事项如有虚假或隐瞒，我方愿意承担一切后果，并不再寻求任何旨在减轻或免除法律责任的辩解。</w:t>
      </w:r>
    </w:p>
    <w:p w:rsidR="004E6A67" w:rsidRDefault="00556514">
      <w:pPr>
        <w:pStyle w:val="afffffffffff1"/>
        <w:ind w:firstLine="480"/>
        <w:rPr>
          <w:u w:val="single"/>
        </w:rPr>
      </w:pPr>
      <w:r>
        <w:rPr>
          <w:rFonts w:hint="eastAsia"/>
        </w:rPr>
        <w:t>法定代表人签名（或签名章）：</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rsidR="004E6A67" w:rsidRDefault="004E6A67">
      <w:pPr>
        <w:pStyle w:val="afffffffffff1"/>
        <w:ind w:firstLine="480"/>
        <w:rPr>
          <w:u w:val="single"/>
        </w:rPr>
      </w:pPr>
    </w:p>
    <w:p w:rsidR="004E6A67" w:rsidRDefault="00556514">
      <w:pPr>
        <w:pStyle w:val="afffffffffff1"/>
        <w:ind w:firstLine="480"/>
      </w:pPr>
      <w:r>
        <w:rPr>
          <w:rFonts w:hint="eastAsia"/>
        </w:rPr>
        <w:t>投标人全称（公章）：</w:t>
      </w:r>
      <w:r>
        <w:rPr>
          <w:rFonts w:hint="eastAsia"/>
          <w:u w:val="single"/>
        </w:rPr>
        <w:t xml:space="preserve">             </w:t>
      </w:r>
      <w:r>
        <w:rPr>
          <w:rFonts w:hint="eastAsia"/>
        </w:rPr>
        <w:t xml:space="preserve">       </w:t>
      </w:r>
    </w:p>
    <w:p w:rsidR="004E6A67" w:rsidRDefault="004E6A67">
      <w:pPr>
        <w:snapToGrid w:val="0"/>
        <w:spacing w:beforeLines="50" w:before="120" w:after="50" w:line="460" w:lineRule="exact"/>
        <w:ind w:right="600" w:firstLineChars="900" w:firstLine="2700"/>
        <w:rPr>
          <w:rFonts w:ascii="仿宋" w:eastAsia="仿宋" w:hAnsi="仿宋"/>
          <w:sz w:val="30"/>
          <w:szCs w:val="30"/>
        </w:rPr>
      </w:pPr>
    </w:p>
    <w:p w:rsidR="004E6A67" w:rsidRDefault="00556514">
      <w:pPr>
        <w:keepNext/>
        <w:keepLines/>
        <w:spacing w:before="240" w:after="64" w:line="319" w:lineRule="auto"/>
        <w:outlineLvl w:val="5"/>
        <w:rPr>
          <w:rFonts w:ascii="仿宋" w:eastAsia="仿宋" w:hAnsi="仿宋"/>
          <w:bCs/>
          <w:sz w:val="30"/>
          <w:szCs w:val="30"/>
        </w:rPr>
      </w:pPr>
      <w:r>
        <w:rPr>
          <w:rFonts w:ascii="仿宋" w:eastAsia="仿宋" w:hAnsi="仿宋" w:hint="eastAsia"/>
          <w:sz w:val="30"/>
          <w:szCs w:val="30"/>
        </w:rPr>
        <w:br w:type="page"/>
      </w:r>
      <w:r>
        <w:rPr>
          <w:rFonts w:ascii="仿宋" w:eastAsia="仿宋" w:hAnsi="仿宋" w:hint="eastAsia"/>
          <w:bCs/>
          <w:sz w:val="30"/>
          <w:szCs w:val="30"/>
        </w:rPr>
        <w:lastRenderedPageBreak/>
        <w:t>附件4：</w:t>
      </w:r>
    </w:p>
    <w:p w:rsidR="004E6A67" w:rsidRDefault="0055651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法定代表人证明书</w:t>
      </w:r>
    </w:p>
    <w:p w:rsidR="004E6A67" w:rsidRDefault="00556514">
      <w:pPr>
        <w:pStyle w:val="afffffffffff1"/>
        <w:ind w:firstLine="480"/>
      </w:pPr>
      <w:r>
        <w:rPr>
          <w:rFonts w:hint="eastAsia"/>
        </w:rPr>
        <w:t>国家体育总局体育器材装备中心：</w:t>
      </w:r>
    </w:p>
    <w:p w:rsidR="004E6A67" w:rsidRDefault="00556514">
      <w:pPr>
        <w:pStyle w:val="afffffffffff1"/>
        <w:ind w:firstLine="480"/>
        <w:rPr>
          <w:sz w:val="23"/>
          <w:szCs w:val="23"/>
        </w:rPr>
      </w:pPr>
      <w:r>
        <w:rPr>
          <w:rFonts w:hint="eastAsia"/>
          <w:noProof/>
        </w:rPr>
        <mc:AlternateContent>
          <mc:Choice Requires="wps">
            <w:drawing>
              <wp:anchor distT="0" distB="0" distL="114300" distR="114300" simplePos="0" relativeHeight="251659264" behindDoc="0" locked="0" layoutInCell="1" allowOverlap="1" wp14:anchorId="6106B72D" wp14:editId="59AE2731">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r>
      <w:r>
        <w:rPr>
          <w:rFonts w:hint="eastAsia"/>
          <w:sz w:val="23"/>
          <w:szCs w:val="23"/>
        </w:rPr>
        <w:t xml:space="preserve">　　特此证明。</w:t>
      </w:r>
    </w:p>
    <w:p w:rsidR="004E6A67" w:rsidRDefault="004E6A67">
      <w:pPr>
        <w:pStyle w:val="afffffffffff1"/>
        <w:ind w:firstLine="460"/>
        <w:rPr>
          <w:sz w:val="23"/>
          <w:szCs w:val="23"/>
        </w:rPr>
      </w:pPr>
    </w:p>
    <w:p w:rsidR="004E6A67" w:rsidRDefault="00556514">
      <w:pPr>
        <w:pStyle w:val="afffffffffff1"/>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u w:val="single"/>
        </w:rPr>
        <w:t>（</w:t>
      </w:r>
      <w:r>
        <w:rPr>
          <w:rFonts w:hint="eastAsia"/>
          <w:sz w:val="23"/>
          <w:szCs w:val="23"/>
        </w:rPr>
        <w:t>身份证复印件附后）</w:t>
      </w:r>
    </w:p>
    <w:p w:rsidR="004E6A67" w:rsidRDefault="00556514">
      <w:pPr>
        <w:pStyle w:val="afffffffffff1"/>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r>
      <w:r>
        <w:rPr>
          <w:rFonts w:hint="eastAsia"/>
        </w:rPr>
        <w:t>投标人全称（公章）：</w:t>
      </w:r>
      <w:r>
        <w:rPr>
          <w:rFonts w:hint="eastAsia"/>
          <w:u w:val="single"/>
        </w:rPr>
        <w:t xml:space="preserve">                                       </w:t>
      </w:r>
    </w:p>
    <w:p w:rsidR="004E6A67" w:rsidRDefault="00556514">
      <w:pPr>
        <w:pStyle w:val="afffffffffff1"/>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E6A67" w:rsidRDefault="004E6A67">
      <w:pPr>
        <w:snapToGrid w:val="0"/>
        <w:spacing w:beforeLines="50" w:before="120" w:after="50" w:line="460" w:lineRule="exact"/>
        <w:rPr>
          <w:rFonts w:ascii="仿宋" w:eastAsia="仿宋" w:hAnsi="仿宋"/>
          <w:sz w:val="30"/>
          <w:szCs w:val="30"/>
        </w:rPr>
      </w:pPr>
    </w:p>
    <w:p w:rsidR="004E6A67" w:rsidRDefault="0055651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4E6A67" w:rsidRDefault="004E6A67">
      <w:pPr>
        <w:snapToGrid w:val="0"/>
        <w:spacing w:beforeLines="50" w:before="120" w:after="50"/>
        <w:jc w:val="center"/>
        <w:rPr>
          <w:rFonts w:ascii="仿宋" w:eastAsia="仿宋" w:hAnsi="仿宋"/>
          <w:b/>
          <w:sz w:val="30"/>
          <w:szCs w:val="30"/>
        </w:rPr>
      </w:pPr>
    </w:p>
    <w:p w:rsidR="004E6A67" w:rsidRDefault="00556514">
      <w:pPr>
        <w:pStyle w:val="afffffffffff1"/>
        <w:ind w:firstLine="480"/>
        <w:rPr>
          <w:b/>
        </w:rPr>
      </w:pPr>
      <w:r>
        <w:rPr>
          <w:rFonts w:hint="eastAsia"/>
        </w:rPr>
        <w:t>国家体育总局体育器材装备中心：</w:t>
      </w:r>
    </w:p>
    <w:p w:rsidR="004E6A67" w:rsidRDefault="00556514">
      <w:pPr>
        <w:pStyle w:val="afffffffffff1"/>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（投标人名称）的法定代表人，现授权委托本单位在职职工</w:t>
      </w:r>
      <w:r>
        <w:rPr>
          <w:rFonts w:hint="eastAsia"/>
        </w:rPr>
        <w:t xml:space="preserve">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w:t>
      </w:r>
      <w:r>
        <w:rPr>
          <w:rFonts w:hint="eastAsia"/>
          <w:u w:val="single"/>
        </w:rPr>
        <w:t xml:space="preserve">      </w:t>
      </w:r>
      <w:r>
        <w:rPr>
          <w:rFonts w:hint="eastAsia"/>
          <w:u w:val="single"/>
        </w:rPr>
        <w:t>，</w:t>
      </w:r>
      <w:proofErr w:type="gramStart"/>
      <w:r>
        <w:rPr>
          <w:rFonts w:hint="eastAsia"/>
          <w:u w:val="single"/>
        </w:rPr>
        <w:t>标项</w:t>
      </w:r>
      <w:proofErr w:type="gramEnd"/>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rsidR="004E6A67" w:rsidRDefault="00556514">
      <w:pPr>
        <w:pStyle w:val="afffffffffff1"/>
        <w:ind w:firstLine="480"/>
      </w:pPr>
      <w:r>
        <w:rPr>
          <w:rFonts w:hint="eastAsia"/>
        </w:rPr>
        <w:t>在撤销授权的书面通知以前，本授权书一直有效。授权代表在授权书有效期内签署的所有文件不因授权的撤销而失效。</w:t>
      </w:r>
    </w:p>
    <w:p w:rsidR="004E6A67" w:rsidRDefault="00556514">
      <w:pPr>
        <w:pStyle w:val="afffffffffff1"/>
        <w:ind w:firstLine="480"/>
      </w:pPr>
      <w:r>
        <w:rPr>
          <w:rFonts w:hint="eastAsia"/>
        </w:rPr>
        <w:t>授权代表无转委托权，特此委托。</w:t>
      </w:r>
    </w:p>
    <w:p w:rsidR="004E6A67" w:rsidRDefault="00556514">
      <w:pPr>
        <w:pStyle w:val="afffffffffff1"/>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p>
    <w:p w:rsidR="004E6A67" w:rsidRDefault="00556514">
      <w:pPr>
        <w:pStyle w:val="afffffffffff1"/>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r>
        <w:rPr>
          <w:rFonts w:hint="eastAsia"/>
          <w:color w:val="000000"/>
        </w:rPr>
        <w:t xml:space="preserve">   </w:t>
      </w:r>
      <w:r>
        <w:rPr>
          <w:rFonts w:hint="eastAsia"/>
          <w:color w:val="000000"/>
        </w:rPr>
        <w:t>职务：</w:t>
      </w:r>
      <w:r>
        <w:rPr>
          <w:rFonts w:hint="eastAsia"/>
          <w:color w:val="000000"/>
          <w:u w:val="single"/>
        </w:rPr>
        <w:t xml:space="preserve">           </w:t>
      </w:r>
    </w:p>
    <w:p w:rsidR="004E6A67" w:rsidRDefault="00556514">
      <w:pPr>
        <w:pStyle w:val="afffffffffff1"/>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rsidR="004E6A67" w:rsidRDefault="00556514">
      <w:pPr>
        <w:pStyle w:val="afffffffffff1"/>
        <w:ind w:firstLine="480"/>
        <w:rPr>
          <w:color w:val="000000"/>
          <w:u w:val="single"/>
        </w:rPr>
      </w:pPr>
      <w:r>
        <w:rPr>
          <w:rFonts w:hint="eastAsia"/>
          <w:color w:val="000000"/>
        </w:rPr>
        <w:t>投标人全称（公章）：</w:t>
      </w:r>
      <w:r>
        <w:rPr>
          <w:rFonts w:hint="eastAsia"/>
          <w:color w:val="000000"/>
          <w:u w:val="single"/>
        </w:rPr>
        <w:t xml:space="preserve">                                       </w:t>
      </w:r>
    </w:p>
    <w:p w:rsidR="004E6A67" w:rsidRDefault="004E6A67">
      <w:pPr>
        <w:pStyle w:val="afffffffffff1"/>
        <w:ind w:firstLine="480"/>
        <w:rPr>
          <w:u w:val="single"/>
        </w:rPr>
        <w:sectPr w:rsidR="004E6A67">
          <w:footerReference w:type="default" r:id="rId12"/>
          <w:pgSz w:w="11906" w:h="16838"/>
          <w:pgMar w:top="1558" w:right="1133" w:bottom="468" w:left="1531" w:header="851" w:footer="851" w:gutter="0"/>
          <w:pgNumType w:chapStyle="1" w:chapSep="colon"/>
          <w:cols w:space="720"/>
          <w:titlePg/>
          <w:docGrid w:linePitch="286"/>
        </w:sectPr>
      </w:pPr>
    </w:p>
    <w:p w:rsidR="004E6A67" w:rsidRDefault="00556514">
      <w:pPr>
        <w:snapToGrid w:val="0"/>
        <w:spacing w:beforeLines="50" w:before="120" w:after="50" w:line="480" w:lineRule="exact"/>
        <w:rPr>
          <w:rFonts w:ascii="仿宋" w:eastAsia="仿宋" w:hAnsi="仿宋"/>
          <w:b/>
          <w:sz w:val="30"/>
          <w:szCs w:val="30"/>
        </w:rPr>
      </w:pPr>
      <w:r>
        <w:rPr>
          <w:rFonts w:ascii="仿宋" w:eastAsia="仿宋" w:hAnsi="仿宋" w:hint="eastAsia"/>
          <w:sz w:val="30"/>
          <w:szCs w:val="30"/>
        </w:rPr>
        <w:lastRenderedPageBreak/>
        <w:t>附件5</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4E6A67" w:rsidRDefault="00556514">
      <w:pPr>
        <w:spacing w:line="480" w:lineRule="exact"/>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E6A67" w:rsidRDefault="00556514">
      <w:pPr>
        <w:spacing w:beforeLines="100" w:before="240" w:line="480" w:lineRule="exact"/>
        <w:jc w:val="center"/>
        <w:rPr>
          <w:rFonts w:ascii="仿宋" w:eastAsia="仿宋" w:hAnsi="仿宋"/>
          <w:sz w:val="36"/>
          <w:szCs w:val="36"/>
        </w:rPr>
      </w:pPr>
      <w:r>
        <w:rPr>
          <w:rFonts w:ascii="仿宋" w:eastAsia="仿宋" w:hAnsi="仿宋" w:hint="eastAsia"/>
          <w:sz w:val="36"/>
          <w:szCs w:val="36"/>
        </w:rPr>
        <w:t>项目编号：</w:t>
      </w:r>
      <w:bookmarkStart w:id="29" w:name="PO_15528_PM001_4"/>
      <w:r>
        <w:rPr>
          <w:rFonts w:ascii="仿宋" w:eastAsia="仿宋" w:hAnsi="仿宋" w:hint="eastAsia"/>
          <w:sz w:val="36"/>
          <w:szCs w:val="36"/>
        </w:rPr>
        <w:t>ZB2023-</w:t>
      </w:r>
      <w:bookmarkEnd w:id="29"/>
      <w:r>
        <w:rPr>
          <w:rFonts w:ascii="仿宋" w:eastAsia="仿宋" w:hAnsi="仿宋" w:hint="eastAsia"/>
          <w:sz w:val="36"/>
          <w:szCs w:val="36"/>
        </w:rPr>
        <w:t>11</w:t>
      </w:r>
    </w:p>
    <w:p w:rsidR="004E6A67" w:rsidRDefault="00556514">
      <w:pPr>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4E6A67" w:rsidRDefault="00556514">
      <w:pPr>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4E6A67" w:rsidRDefault="00556514">
      <w:pPr>
        <w:ind w:right="-108"/>
        <w:jc w:val="center"/>
        <w:rPr>
          <w:rFonts w:ascii="仿宋" w:eastAsia="仿宋" w:hAnsi="仿宋"/>
          <w:b/>
          <w:spacing w:val="40"/>
          <w:sz w:val="84"/>
          <w:szCs w:val="84"/>
        </w:rPr>
      </w:pPr>
      <w:r>
        <w:rPr>
          <w:rFonts w:ascii="仿宋" w:eastAsia="仿宋" w:hAnsi="仿宋" w:hint="eastAsia"/>
          <w:b/>
          <w:spacing w:val="40"/>
          <w:sz w:val="84"/>
          <w:szCs w:val="84"/>
        </w:rPr>
        <w:t xml:space="preserve">及 </w:t>
      </w:r>
    </w:p>
    <w:p w:rsidR="004E6A67" w:rsidRDefault="00556514">
      <w:pPr>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4E6A67" w:rsidRDefault="00556514">
      <w:pPr>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4E6A67" w:rsidRDefault="00556514">
      <w:pPr>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E6A67" w:rsidRDefault="00556514">
      <w:pPr>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E6A67" w:rsidRDefault="0055651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r>
        <w:rPr>
          <w:rFonts w:ascii="宋体" w:hAnsi="宋体" w:hint="eastAsia"/>
          <w:color w:val="000000"/>
          <w:kern w:val="0"/>
          <w:sz w:val="28"/>
          <w:szCs w:val="20"/>
        </w:rPr>
        <w:t>（加盖单位公章）</w:t>
      </w:r>
    </w:p>
    <w:p w:rsidR="004E6A67" w:rsidRDefault="0055651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480" w:lineRule="exact"/>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4E6A67" w:rsidRDefault="004E6A67">
      <w:pPr>
        <w:snapToGrid w:val="0"/>
        <w:spacing w:before="50" w:after="50" w:line="480" w:lineRule="exact"/>
        <w:rPr>
          <w:rFonts w:ascii="仿宋" w:eastAsia="仿宋" w:hAnsi="仿宋"/>
          <w:sz w:val="36"/>
          <w:szCs w:val="36"/>
        </w:rPr>
      </w:pPr>
    </w:p>
    <w:p w:rsidR="004E6A67" w:rsidRDefault="004E6A67">
      <w:pPr>
        <w:snapToGrid w:val="0"/>
        <w:spacing w:before="50" w:after="50" w:line="480" w:lineRule="exact"/>
        <w:rPr>
          <w:rFonts w:ascii="仿宋" w:eastAsia="仿宋" w:hAnsi="仿宋"/>
          <w:sz w:val="36"/>
          <w:szCs w:val="36"/>
        </w:rPr>
      </w:pPr>
    </w:p>
    <w:p w:rsidR="004E6A67" w:rsidRDefault="00556514">
      <w:pPr>
        <w:snapToGrid w:val="0"/>
        <w:spacing w:before="50" w:after="50" w:line="460" w:lineRule="exact"/>
        <w:rPr>
          <w:rFonts w:ascii="仿宋" w:eastAsia="仿宋" w:hAnsi="仿宋"/>
          <w:b/>
          <w:bCs/>
          <w:sz w:val="36"/>
          <w:szCs w:val="36"/>
        </w:rPr>
      </w:pP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4E6A67" w:rsidRDefault="0055651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（1）评分对应表（格式见附件6，主要用于评委对应评分内容）</w:t>
      </w:r>
    </w:p>
    <w:p w:rsidR="004E6A67" w:rsidRDefault="0055651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（2）投标项目明细清单（格式见附件7，含货物、服务等）；</w:t>
      </w:r>
    </w:p>
    <w:p w:rsidR="004E6A67" w:rsidRDefault="0055651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（3）技术响应表（格式见附件8）；</w:t>
      </w:r>
    </w:p>
    <w:p w:rsidR="004E6A67" w:rsidRDefault="00556514">
      <w:pPr>
        <w:snapToGrid w:val="0"/>
        <w:spacing w:line="460" w:lineRule="exact"/>
        <w:ind w:firstLineChars="196" w:firstLine="588"/>
        <w:jc w:val="left"/>
        <w:rPr>
          <w:rFonts w:ascii="仿宋" w:eastAsia="仿宋" w:hAnsi="仿宋"/>
          <w:color w:val="000000"/>
          <w:sz w:val="28"/>
          <w:szCs w:val="28"/>
        </w:rPr>
      </w:pPr>
      <w:r>
        <w:rPr>
          <w:rFonts w:ascii="仿宋" w:eastAsia="仿宋" w:hAnsi="仿宋" w:hint="eastAsia"/>
          <w:sz w:val="30"/>
          <w:szCs w:val="30"/>
        </w:rPr>
        <w:t>（4）</w:t>
      </w:r>
      <w:r>
        <w:rPr>
          <w:rFonts w:ascii="仿宋" w:eastAsia="仿宋" w:hAnsi="仿宋" w:hint="eastAsia"/>
          <w:color w:val="000000"/>
          <w:sz w:val="28"/>
          <w:szCs w:val="28"/>
        </w:rPr>
        <w:t>投标人供货及培训方案、验收方案（投标人自行拟定：包含且不限于保证交货时间期限及相关组织方案、人力资源安排清单等，须包含项目交货的各类计划和风险评估预案）；</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 售后服务方案（可包含且不限于对用户故障的响应、处理、定期巡检、备品备件、常用耗材提供、驻点人员情况等）；</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4E6A67" w:rsidRDefault="00556514" w:rsidP="00125C40">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4E6A67" w:rsidRDefault="0055651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（10）投标方认为需要的其他文件资料。</w:t>
      </w:r>
    </w:p>
    <w:p w:rsidR="004E6A67" w:rsidRDefault="00556514">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p>
    <w:p w:rsidR="004E6A67" w:rsidRDefault="00556514">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4E6A67" w:rsidRDefault="004E6A67">
      <w:pPr>
        <w:snapToGrid w:val="0"/>
        <w:spacing w:before="50"/>
        <w:jc w:val="center"/>
        <w:rPr>
          <w:rFonts w:ascii="仿宋" w:eastAsia="仿宋" w:hAnsi="仿宋"/>
          <w:b/>
          <w:sz w:val="32"/>
          <w:szCs w:val="32"/>
        </w:rPr>
      </w:pPr>
    </w:p>
    <w:p w:rsidR="004E6A67" w:rsidRDefault="0055651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4E6A6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556514">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556514">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trHeight w:val="690"/>
        </w:trPr>
        <w:tc>
          <w:tcPr>
            <w:tcW w:w="3888" w:type="dxa"/>
            <w:tcBorders>
              <w:top w:val="single" w:sz="4" w:space="0" w:color="auto"/>
              <w:left w:val="single" w:sz="4" w:space="0" w:color="auto"/>
              <w:bottom w:val="single" w:sz="4" w:space="0" w:color="auto"/>
              <w:right w:val="single" w:sz="4" w:space="0" w:color="auto"/>
            </w:tcBorders>
          </w:tcPr>
          <w:p w:rsidR="004E6A67" w:rsidRDefault="004E6A67">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bl>
    <w:p w:rsidR="004E6A67" w:rsidRDefault="0055651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E6A67" w:rsidRDefault="004E6A67">
      <w:pPr>
        <w:snapToGrid w:val="0"/>
        <w:spacing w:before="50" w:afterLines="50" w:after="120"/>
        <w:jc w:val="left"/>
        <w:rPr>
          <w:rFonts w:ascii="仿宋" w:eastAsia="仿宋" w:hAnsi="仿宋"/>
          <w:sz w:val="30"/>
          <w:szCs w:val="30"/>
        </w:rPr>
      </w:pPr>
    </w:p>
    <w:p w:rsidR="004E6A67" w:rsidRDefault="004E6A67">
      <w:pPr>
        <w:snapToGrid w:val="0"/>
        <w:spacing w:before="50" w:afterLines="50" w:after="120"/>
        <w:jc w:val="left"/>
        <w:rPr>
          <w:rFonts w:ascii="仿宋" w:eastAsia="仿宋" w:hAnsi="仿宋"/>
          <w:sz w:val="30"/>
          <w:szCs w:val="30"/>
        </w:rPr>
      </w:pPr>
    </w:p>
    <w:p w:rsidR="004E6A67" w:rsidRDefault="00556514">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4E6A67" w:rsidRDefault="00556514">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4E6A67" w:rsidRDefault="004E6A67">
      <w:pPr>
        <w:snapToGrid w:val="0"/>
        <w:spacing w:before="50" w:afterLines="50" w:after="120"/>
        <w:jc w:val="center"/>
        <w:rPr>
          <w:rFonts w:ascii="仿宋" w:eastAsia="仿宋" w:hAnsi="仿宋"/>
          <w:b/>
          <w:spacing w:val="40"/>
          <w:kern w:val="0"/>
          <w:sz w:val="36"/>
          <w:szCs w:val="36"/>
        </w:rPr>
      </w:pPr>
    </w:p>
    <w:p w:rsidR="004E6A67" w:rsidRDefault="00556514">
      <w:pPr>
        <w:snapToGrid w:val="0"/>
        <w:spacing w:before="152" w:after="160"/>
        <w:rPr>
          <w:rFonts w:ascii="仿宋" w:eastAsia="仿宋" w:hAnsi="仿宋" w:cs="Arial"/>
          <w:kern w:val="0"/>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p w:rsidR="004E6A67" w:rsidRDefault="00556514">
      <w:pPr>
        <w:snapToGrid w:val="0"/>
        <w:spacing w:before="152" w:after="160"/>
        <w:rPr>
          <w:rFonts w:ascii="仿宋" w:eastAsia="仿宋" w:hAnsi="仿宋" w:cs="Arial"/>
          <w:sz w:val="30"/>
          <w:szCs w:val="30"/>
        </w:rPr>
      </w:pPr>
      <w:r>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E6A6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4E6A6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r>
      <w:tr w:rsidR="004E6A6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50" w:after="50"/>
              <w:jc w:val="center"/>
              <w:rPr>
                <w:rFonts w:ascii="仿宋" w:eastAsia="仿宋" w:hAnsi="仿宋"/>
                <w:sz w:val="30"/>
                <w:szCs w:val="30"/>
              </w:rPr>
            </w:pPr>
          </w:p>
        </w:tc>
      </w:tr>
    </w:tbl>
    <w:p w:rsidR="004E6A67" w:rsidRDefault="00556514">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4E6A67" w:rsidRDefault="004E6A67">
      <w:pPr>
        <w:snapToGrid w:val="0"/>
        <w:spacing w:beforeLines="50" w:before="120"/>
        <w:rPr>
          <w:rFonts w:ascii="仿宋" w:eastAsia="仿宋" w:hAnsi="仿宋"/>
          <w:sz w:val="30"/>
          <w:szCs w:val="30"/>
        </w:rPr>
      </w:pPr>
    </w:p>
    <w:p w:rsidR="004E6A67" w:rsidRDefault="0055651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E6A67" w:rsidRDefault="004E6A67">
      <w:pPr>
        <w:snapToGrid w:val="0"/>
        <w:spacing w:before="50" w:after="50"/>
        <w:rPr>
          <w:rFonts w:ascii="仿宋" w:eastAsia="仿宋" w:hAnsi="仿宋"/>
          <w:spacing w:val="20"/>
          <w:sz w:val="30"/>
          <w:szCs w:val="30"/>
        </w:rPr>
      </w:pPr>
    </w:p>
    <w:p w:rsidR="004E6A67" w:rsidRDefault="004E6A67">
      <w:pPr>
        <w:snapToGrid w:val="0"/>
        <w:spacing w:before="50" w:after="50"/>
        <w:rPr>
          <w:rFonts w:ascii="仿宋" w:eastAsia="仿宋" w:hAnsi="仿宋"/>
          <w:spacing w:val="20"/>
          <w:sz w:val="30"/>
          <w:szCs w:val="30"/>
        </w:rPr>
      </w:pPr>
    </w:p>
    <w:p w:rsidR="004E6A67" w:rsidRDefault="00556514">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附件8：</w:t>
      </w:r>
    </w:p>
    <w:p w:rsidR="004E6A67" w:rsidRDefault="00556514">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4E6A67" w:rsidRDefault="004E6A67">
      <w:pPr>
        <w:snapToGrid w:val="0"/>
        <w:spacing w:before="50" w:afterLines="50" w:after="120"/>
        <w:jc w:val="center"/>
        <w:rPr>
          <w:rFonts w:ascii="仿宋" w:eastAsia="仿宋" w:hAnsi="仿宋"/>
          <w:b/>
          <w:sz w:val="32"/>
          <w:szCs w:val="32"/>
        </w:rPr>
      </w:pPr>
    </w:p>
    <w:p w:rsidR="004E6A67" w:rsidRDefault="0055651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4E6A67">
        <w:trPr>
          <w:cantSplit/>
          <w:trHeight w:val="804"/>
        </w:trPr>
        <w:tc>
          <w:tcPr>
            <w:tcW w:w="3909" w:type="dxa"/>
            <w:tcBorders>
              <w:top w:val="single" w:sz="4" w:space="0" w:color="auto"/>
              <w:left w:val="single" w:sz="4" w:space="0" w:color="auto"/>
              <w:bottom w:val="single" w:sz="4" w:space="0" w:color="auto"/>
              <w:right w:val="single" w:sz="4" w:space="0" w:color="auto"/>
            </w:tcBorders>
          </w:tcPr>
          <w:p w:rsidR="004E6A67" w:rsidRDefault="00556514">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4E6A67" w:rsidRDefault="00556514">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4E6A67" w:rsidRDefault="00556514">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4E6A6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r>
      <w:tr w:rsidR="004E6A6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r>
      <w:tr w:rsidR="004E6A6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4E6A67" w:rsidRDefault="004E6A67">
            <w:pPr>
              <w:snapToGrid w:val="0"/>
              <w:spacing w:beforeLines="50" w:before="120"/>
              <w:outlineLvl w:val="0"/>
              <w:rPr>
                <w:rFonts w:ascii="仿宋" w:eastAsia="仿宋" w:hAnsi="仿宋"/>
                <w:sz w:val="30"/>
                <w:szCs w:val="30"/>
              </w:rPr>
            </w:pPr>
          </w:p>
        </w:tc>
      </w:tr>
      <w:tr w:rsidR="004E6A6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r>
      <w:tr w:rsidR="004E6A6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outlineLvl w:val="0"/>
              <w:rPr>
                <w:rFonts w:ascii="仿宋" w:eastAsia="仿宋" w:hAnsi="仿宋"/>
                <w:sz w:val="30"/>
                <w:szCs w:val="30"/>
              </w:rPr>
            </w:pPr>
          </w:p>
        </w:tc>
      </w:tr>
    </w:tbl>
    <w:p w:rsidR="004E6A67" w:rsidRDefault="00556514">
      <w:pPr>
        <w:snapToGrid w:val="0"/>
        <w:spacing w:before="50" w:after="50"/>
        <w:rPr>
          <w:rFonts w:ascii="仿宋" w:eastAsia="仿宋" w:hAnsi="仿宋"/>
          <w:b/>
          <w:bCs/>
          <w:spacing w:val="20"/>
          <w:kern w:val="0"/>
          <w:sz w:val="30"/>
          <w:szCs w:val="30"/>
        </w:rPr>
      </w:pPr>
      <w:r>
        <w:rPr>
          <w:rFonts w:ascii="仿宋" w:eastAsia="仿宋" w:hAnsi="仿宋" w:hint="eastAsia"/>
          <w:b/>
          <w:bCs/>
          <w:sz w:val="30"/>
          <w:szCs w:val="30"/>
        </w:rPr>
        <w:t>注：投标人应根据投标设备的性能指标、对照招标文件要求在“偏离情况”栏注明“正偏离”、“负偏离”或“无偏离”。</w:t>
      </w:r>
    </w:p>
    <w:p w:rsidR="004E6A67" w:rsidRDefault="004E6A67">
      <w:pPr>
        <w:snapToGrid w:val="0"/>
        <w:spacing w:before="50" w:after="50"/>
        <w:rPr>
          <w:rFonts w:ascii="仿宋" w:eastAsia="仿宋" w:hAnsi="仿宋"/>
          <w:spacing w:val="20"/>
          <w:sz w:val="30"/>
          <w:szCs w:val="30"/>
        </w:rPr>
      </w:pPr>
    </w:p>
    <w:p w:rsidR="004E6A67" w:rsidRDefault="00556514">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4E6A67" w:rsidRDefault="004E6A67">
      <w:pPr>
        <w:snapToGrid w:val="0"/>
        <w:spacing w:before="50" w:afterLines="50" w:after="120"/>
        <w:jc w:val="left"/>
        <w:rPr>
          <w:rFonts w:ascii="仿宋" w:eastAsia="仿宋" w:hAnsi="仿宋"/>
          <w:sz w:val="30"/>
          <w:szCs w:val="30"/>
        </w:rPr>
      </w:pPr>
    </w:p>
    <w:p w:rsidR="004E6A67" w:rsidRDefault="00556514">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附件9：</w:t>
      </w:r>
    </w:p>
    <w:p w:rsidR="004E6A67" w:rsidRDefault="00556514">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4E6A67" w:rsidRDefault="004E6A67">
      <w:pPr>
        <w:snapToGrid w:val="0"/>
        <w:spacing w:before="50"/>
        <w:jc w:val="center"/>
        <w:rPr>
          <w:rFonts w:ascii="仿宋" w:eastAsia="仿宋" w:hAnsi="仿宋"/>
          <w:b/>
          <w:sz w:val="32"/>
          <w:szCs w:val="32"/>
        </w:rPr>
      </w:pPr>
    </w:p>
    <w:p w:rsidR="004E6A67" w:rsidRDefault="0055651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4E6A67">
        <w:trPr>
          <w:trHeight w:val="642"/>
        </w:trPr>
        <w:tc>
          <w:tcPr>
            <w:tcW w:w="2093"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4E6A67">
        <w:trPr>
          <w:trHeight w:val="469"/>
        </w:trPr>
        <w:tc>
          <w:tcPr>
            <w:tcW w:w="2093"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r w:rsidR="004E6A6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r>
      <w:tr w:rsidR="004E6A6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质</w:t>
            </w:r>
            <w:proofErr w:type="gramStart"/>
            <w:r>
              <w:rPr>
                <w:rFonts w:ascii="仿宋" w:eastAsia="仿宋" w:hAnsi="仿宋" w:hint="eastAsia"/>
                <w:color w:val="000000"/>
                <w:sz w:val="28"/>
                <w:szCs w:val="28"/>
              </w:rPr>
              <w:t>保要求</w:t>
            </w:r>
            <w:proofErr w:type="gramEnd"/>
          </w:p>
        </w:tc>
        <w:tc>
          <w:tcPr>
            <w:tcW w:w="2391"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r>
      <w:tr w:rsidR="004E6A6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ind w:left="43"/>
              <w:rPr>
                <w:rFonts w:ascii="仿宋" w:eastAsia="仿宋" w:hAnsi="仿宋"/>
                <w:sz w:val="30"/>
                <w:szCs w:val="30"/>
              </w:rPr>
            </w:pPr>
          </w:p>
        </w:tc>
      </w:tr>
      <w:tr w:rsidR="004E6A67">
        <w:tc>
          <w:tcPr>
            <w:tcW w:w="2093" w:type="dxa"/>
            <w:tcBorders>
              <w:top w:val="single" w:sz="4" w:space="0" w:color="auto"/>
              <w:left w:val="single" w:sz="4" w:space="0" w:color="auto"/>
              <w:bottom w:val="single" w:sz="4" w:space="0" w:color="auto"/>
              <w:right w:val="single" w:sz="4" w:space="0" w:color="auto"/>
            </w:tcBorders>
          </w:tcPr>
          <w:p w:rsidR="004E6A67" w:rsidRDefault="00556514">
            <w:pPr>
              <w:snapToGrid w:val="0"/>
              <w:rPr>
                <w:rFonts w:ascii="仿宋" w:eastAsia="仿宋" w:hAnsi="仿宋"/>
                <w:sz w:val="30"/>
                <w:szCs w:val="30"/>
              </w:rPr>
            </w:pPr>
            <w:r>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Lines="50" w:before="120"/>
              <w:rPr>
                <w:rFonts w:ascii="仿宋" w:eastAsia="仿宋" w:hAnsi="仿宋"/>
                <w:sz w:val="30"/>
                <w:szCs w:val="30"/>
              </w:rPr>
            </w:pPr>
          </w:p>
        </w:tc>
      </w:tr>
    </w:tbl>
    <w:p w:rsidR="004E6A67" w:rsidRDefault="0055651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E6A67" w:rsidRDefault="004E6A67">
      <w:pPr>
        <w:snapToGrid w:val="0"/>
        <w:spacing w:before="50" w:afterLines="50" w:after="120"/>
        <w:jc w:val="left"/>
        <w:rPr>
          <w:rFonts w:ascii="仿宋" w:eastAsia="仿宋" w:hAnsi="仿宋"/>
          <w:sz w:val="30"/>
          <w:szCs w:val="30"/>
        </w:rPr>
      </w:pPr>
    </w:p>
    <w:p w:rsidR="004E6A67" w:rsidRDefault="004E6A67">
      <w:pPr>
        <w:snapToGrid w:val="0"/>
        <w:spacing w:before="50" w:afterLines="50" w:after="120"/>
        <w:jc w:val="left"/>
        <w:rPr>
          <w:rFonts w:ascii="仿宋" w:eastAsia="仿宋" w:hAnsi="仿宋"/>
          <w:sz w:val="30"/>
          <w:szCs w:val="30"/>
        </w:rPr>
      </w:pPr>
    </w:p>
    <w:p w:rsidR="004E6A67" w:rsidRDefault="004E6A67">
      <w:pPr>
        <w:snapToGrid w:val="0"/>
        <w:spacing w:before="50" w:afterLines="50" w:after="120"/>
        <w:jc w:val="left"/>
        <w:rPr>
          <w:rFonts w:ascii="仿宋" w:eastAsia="仿宋" w:hAnsi="仿宋"/>
          <w:sz w:val="30"/>
          <w:szCs w:val="30"/>
        </w:rPr>
      </w:pPr>
    </w:p>
    <w:p w:rsidR="004E6A67" w:rsidRDefault="004E6A67">
      <w:pPr>
        <w:snapToGrid w:val="0"/>
        <w:spacing w:before="50" w:afterLines="50" w:after="120"/>
        <w:jc w:val="left"/>
        <w:rPr>
          <w:rFonts w:ascii="仿宋" w:eastAsia="仿宋" w:hAnsi="仿宋"/>
          <w:sz w:val="30"/>
          <w:szCs w:val="30"/>
        </w:rPr>
      </w:pPr>
    </w:p>
    <w:p w:rsidR="004E6A67" w:rsidRDefault="004E6A67">
      <w:pPr>
        <w:widowControl/>
        <w:jc w:val="left"/>
        <w:rPr>
          <w:rFonts w:ascii="仿宋" w:eastAsia="仿宋" w:hAnsi="仿宋"/>
          <w:sz w:val="30"/>
          <w:szCs w:val="30"/>
        </w:rPr>
        <w:sectPr w:rsidR="004E6A67">
          <w:pgSz w:w="11906" w:h="16838"/>
          <w:pgMar w:top="1474" w:right="1797" w:bottom="1247" w:left="1797" w:header="851" w:footer="851" w:gutter="0"/>
          <w:cols w:space="720"/>
        </w:sectPr>
      </w:pPr>
    </w:p>
    <w:p w:rsidR="004E6A67" w:rsidRDefault="00556514">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附件10：</w:t>
      </w:r>
    </w:p>
    <w:p w:rsidR="004E6A67" w:rsidRDefault="00556514">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4E6A67" w:rsidRDefault="0055651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4E6A6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采购人名称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采购</w:t>
            </w:r>
          </w:p>
          <w:p w:rsidR="004E6A67" w:rsidRDefault="00556514">
            <w:pPr>
              <w:snapToGrid w:val="0"/>
              <w:jc w:val="center"/>
              <w:rPr>
                <w:rFonts w:ascii="仿宋" w:eastAsia="仿宋" w:hAnsi="仿宋"/>
                <w:sz w:val="30"/>
                <w:szCs w:val="30"/>
              </w:rPr>
            </w:pPr>
            <w:r>
              <w:rPr>
                <w:rFonts w:ascii="仿宋" w:eastAsia="仿宋" w:hAnsi="仿宋" w:hint="eastAsia"/>
                <w:sz w:val="30"/>
                <w:szCs w:val="30"/>
              </w:rPr>
              <w:t>数量或服务期限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采购单位联系人及</w:t>
            </w:r>
          </w:p>
          <w:p w:rsidR="004E6A67" w:rsidRDefault="00556514">
            <w:pPr>
              <w:snapToGrid w:val="0"/>
              <w:jc w:val="center"/>
              <w:rPr>
                <w:rFonts w:ascii="仿宋" w:eastAsia="仿宋" w:hAnsi="仿宋"/>
                <w:sz w:val="30"/>
                <w:szCs w:val="30"/>
              </w:rPr>
            </w:pPr>
            <w:r>
              <w:rPr>
                <w:rFonts w:ascii="仿宋" w:eastAsia="仿宋" w:hAnsi="仿宋" w:hint="eastAsia"/>
                <w:sz w:val="30"/>
                <w:szCs w:val="30"/>
              </w:rPr>
              <w:t>联系电话</w:t>
            </w:r>
          </w:p>
        </w:tc>
      </w:tr>
      <w:tr w:rsidR="004E6A6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rPr>
                <w:rFonts w:ascii="仿宋" w:eastAsia="仿宋" w:hAnsi="仿宋"/>
                <w:sz w:val="30"/>
                <w:szCs w:val="30"/>
              </w:rPr>
            </w:pPr>
            <w:r>
              <w:rPr>
                <w:rFonts w:ascii="仿宋" w:eastAsia="仿宋" w:hAnsi="仿宋" w:hint="eastAsia"/>
                <w:sz w:val="30"/>
                <w:szCs w:val="30"/>
              </w:rPr>
              <w:t>合同或证明文件</w:t>
            </w:r>
          </w:p>
        </w:tc>
        <w:tc>
          <w:tcPr>
            <w:tcW w:w="1080"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tcPr>
          <w:p w:rsidR="004E6A67" w:rsidRDefault="004E6A67">
            <w:pPr>
              <w:widowControl/>
              <w:jc w:val="left"/>
              <w:rPr>
                <w:rFonts w:ascii="仿宋" w:eastAsia="仿宋" w:hAnsi="仿宋"/>
                <w:sz w:val="30"/>
                <w:szCs w:val="30"/>
              </w:rPr>
            </w:pPr>
          </w:p>
        </w:tc>
      </w:tr>
      <w:tr w:rsidR="004E6A67">
        <w:tc>
          <w:tcPr>
            <w:tcW w:w="262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r>
      <w:tr w:rsidR="004E6A67">
        <w:trPr>
          <w:trHeight w:val="710"/>
        </w:trPr>
        <w:tc>
          <w:tcPr>
            <w:tcW w:w="262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r>
      <w:tr w:rsidR="004E6A67">
        <w:tc>
          <w:tcPr>
            <w:tcW w:w="262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r>
      <w:tr w:rsidR="004E6A67">
        <w:tc>
          <w:tcPr>
            <w:tcW w:w="262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r>
      <w:tr w:rsidR="004E6A67">
        <w:tc>
          <w:tcPr>
            <w:tcW w:w="2628" w:type="dxa"/>
            <w:tcBorders>
              <w:top w:val="single" w:sz="4" w:space="0" w:color="auto"/>
              <w:left w:val="single" w:sz="4" w:space="0" w:color="auto"/>
              <w:bottom w:val="single" w:sz="4" w:space="0" w:color="auto"/>
              <w:right w:val="single" w:sz="4" w:space="0" w:color="auto"/>
            </w:tcBorders>
          </w:tcPr>
          <w:p w:rsidR="004E6A67" w:rsidRDefault="00556514">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left"/>
              <w:rPr>
                <w:rFonts w:ascii="仿宋" w:eastAsia="仿宋" w:hAnsi="仿宋"/>
                <w:sz w:val="30"/>
                <w:szCs w:val="30"/>
              </w:rPr>
            </w:pPr>
          </w:p>
        </w:tc>
      </w:tr>
      <w:tr w:rsidR="004E6A67">
        <w:trPr>
          <w:gridAfter w:val="6"/>
          <w:wAfter w:w="10408" w:type="dxa"/>
        </w:trPr>
        <w:tc>
          <w:tcPr>
            <w:tcW w:w="2628" w:type="dxa"/>
            <w:tcBorders>
              <w:top w:val="single" w:sz="4" w:space="0" w:color="auto"/>
              <w:left w:val="single" w:sz="4" w:space="0" w:color="auto"/>
              <w:bottom w:val="single" w:sz="4" w:space="0" w:color="auto"/>
              <w:right w:val="single" w:sz="4" w:space="0" w:color="auto"/>
            </w:tcBorders>
          </w:tcPr>
          <w:p w:rsidR="004E6A67" w:rsidRDefault="004E6A67">
            <w:pPr>
              <w:snapToGrid w:val="0"/>
              <w:spacing w:before="50" w:afterLines="50" w:after="120" w:line="400" w:lineRule="exact"/>
              <w:jc w:val="center"/>
              <w:rPr>
                <w:rFonts w:ascii="仿宋" w:eastAsia="仿宋" w:hAnsi="仿宋"/>
                <w:sz w:val="30"/>
                <w:szCs w:val="30"/>
              </w:rPr>
            </w:pPr>
          </w:p>
        </w:tc>
      </w:tr>
    </w:tbl>
    <w:p w:rsidR="004E6A67" w:rsidRDefault="00556514">
      <w:pPr>
        <w:snapToGrid w:val="0"/>
        <w:spacing w:before="240" w:after="160"/>
        <w:rPr>
          <w:rFonts w:ascii="仿宋" w:eastAsia="仿宋" w:hAnsi="仿宋" w:cs="Arial"/>
          <w:kern w:val="0"/>
          <w:sz w:val="30"/>
          <w:szCs w:val="30"/>
        </w:rPr>
      </w:pPr>
      <w:r>
        <w:rPr>
          <w:rFonts w:ascii="仿宋" w:eastAsia="仿宋" w:hAnsi="仿宋" w:cs="Arial" w:hint="eastAsia"/>
          <w:sz w:val="30"/>
          <w:szCs w:val="30"/>
        </w:rPr>
        <w:t>授权代表签名：</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时  间：</w:t>
      </w:r>
      <w:r>
        <w:rPr>
          <w:rFonts w:ascii="仿宋" w:eastAsia="仿宋" w:hAnsi="仿宋" w:cs="Arial" w:hint="eastAsia"/>
          <w:sz w:val="30"/>
          <w:szCs w:val="30"/>
          <w:u w:val="single"/>
        </w:rPr>
        <w:t xml:space="preserve">            </w:t>
      </w:r>
    </w:p>
    <w:p w:rsidR="004E6A67" w:rsidRDefault="004E6A67">
      <w:pPr>
        <w:widowControl/>
        <w:jc w:val="left"/>
        <w:rPr>
          <w:rFonts w:ascii="仿宋" w:eastAsia="仿宋" w:hAnsi="仿宋"/>
          <w:sz w:val="30"/>
          <w:szCs w:val="30"/>
        </w:rPr>
        <w:sectPr w:rsidR="004E6A67">
          <w:pgSz w:w="16838" w:h="11906" w:orient="landscape"/>
          <w:pgMar w:top="1797" w:right="1474" w:bottom="1797" w:left="1247" w:header="851" w:footer="851" w:gutter="0"/>
          <w:cols w:space="720"/>
        </w:sectPr>
      </w:pPr>
    </w:p>
    <w:p w:rsidR="004E6A67" w:rsidRDefault="00556514">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附件11</w:t>
      </w: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 xml:space="preserve"> 正本或副本</w:t>
      </w:r>
    </w:p>
    <w:p w:rsidR="004E6A67" w:rsidRDefault="0055651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E6A67" w:rsidRDefault="00556514">
      <w:pPr>
        <w:spacing w:beforeLines="100" w:before="240" w:line="240" w:lineRule="atLeast"/>
        <w:jc w:val="center"/>
        <w:rPr>
          <w:rFonts w:ascii="仿宋" w:eastAsia="仿宋" w:hAnsi="仿宋"/>
          <w:sz w:val="36"/>
          <w:szCs w:val="36"/>
        </w:rPr>
      </w:pPr>
      <w:r>
        <w:rPr>
          <w:rFonts w:ascii="仿宋" w:eastAsia="仿宋" w:hAnsi="仿宋" w:hint="eastAsia"/>
          <w:sz w:val="36"/>
          <w:szCs w:val="36"/>
        </w:rPr>
        <w:t xml:space="preserve">项目编号： </w:t>
      </w:r>
    </w:p>
    <w:p w:rsidR="004E6A67" w:rsidRDefault="004E6A67">
      <w:pPr>
        <w:spacing w:beforeLines="100" w:before="240" w:line="240" w:lineRule="atLeast"/>
        <w:jc w:val="center"/>
        <w:rPr>
          <w:rFonts w:ascii="仿宋" w:eastAsia="仿宋" w:hAnsi="仿宋"/>
          <w:b/>
          <w:spacing w:val="40"/>
          <w:sz w:val="84"/>
          <w:szCs w:val="84"/>
        </w:rPr>
      </w:pPr>
    </w:p>
    <w:p w:rsidR="004E6A67" w:rsidRDefault="0055651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4E6A67" w:rsidRDefault="0055651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4E6A67" w:rsidRDefault="0055651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E6A67" w:rsidRDefault="0055651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E6A67" w:rsidRDefault="0055651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（加盖单位公章）</w:t>
      </w:r>
    </w:p>
    <w:p w:rsidR="004E6A67" w:rsidRDefault="0055651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4E6A67" w:rsidRDefault="00556514">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4E6A67" w:rsidRDefault="004E6A67"/>
    <w:p w:rsidR="004E6A67" w:rsidRDefault="004E6A67"/>
    <w:p w:rsidR="004E6A67" w:rsidRDefault="004E6A67"/>
    <w:p w:rsidR="004E6A67" w:rsidRDefault="00556514">
      <w:pPr>
        <w:snapToGrid w:val="0"/>
        <w:rPr>
          <w:rFonts w:ascii="仿宋" w:eastAsia="仿宋" w:hAnsi="仿宋"/>
          <w:b/>
          <w:sz w:val="36"/>
          <w:szCs w:val="36"/>
        </w:rPr>
      </w:pPr>
      <w:r>
        <w:rPr>
          <w:rFonts w:ascii="仿宋" w:eastAsia="仿宋" w:hAnsi="仿宋" w:hint="eastAsia"/>
          <w:sz w:val="36"/>
          <w:szCs w:val="36"/>
        </w:rPr>
        <w:lastRenderedPageBreak/>
        <w:t>3、</w:t>
      </w:r>
      <w:r>
        <w:rPr>
          <w:rFonts w:ascii="仿宋" w:eastAsia="仿宋" w:hAnsi="仿宋" w:hint="eastAsia"/>
          <w:b/>
          <w:sz w:val="36"/>
          <w:szCs w:val="36"/>
        </w:rPr>
        <w:t>报价文件目录</w:t>
      </w:r>
    </w:p>
    <w:p w:rsidR="004E6A67" w:rsidRDefault="004E6A67">
      <w:pPr>
        <w:rPr>
          <w:rFonts w:ascii="仿宋" w:eastAsia="仿宋" w:hAnsi="仿宋"/>
        </w:rPr>
      </w:pPr>
    </w:p>
    <w:p w:rsidR="004E6A67" w:rsidRDefault="00556514">
      <w:pPr>
        <w:snapToGrid w:val="0"/>
        <w:spacing w:line="460" w:lineRule="exact"/>
        <w:rPr>
          <w:rFonts w:ascii="仿宋" w:eastAsia="仿宋" w:hAnsi="仿宋"/>
          <w:sz w:val="30"/>
          <w:szCs w:val="30"/>
        </w:rPr>
      </w:pPr>
      <w:r>
        <w:rPr>
          <w:rFonts w:ascii="仿宋" w:eastAsia="仿宋" w:hAnsi="仿宋" w:hint="eastAsia"/>
          <w:sz w:val="30"/>
          <w:szCs w:val="30"/>
        </w:rPr>
        <w:t>（1）投标报价明细表（见附件12）；</w:t>
      </w:r>
    </w:p>
    <w:p w:rsidR="004E6A67" w:rsidRDefault="00556514">
      <w:pPr>
        <w:snapToGrid w:val="0"/>
        <w:spacing w:line="460" w:lineRule="exact"/>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4E6A67" w:rsidRDefault="00556514">
      <w:pPr>
        <w:snapToGrid w:val="0"/>
        <w:spacing w:line="460" w:lineRule="exact"/>
        <w:rPr>
          <w:rFonts w:ascii="仿宋" w:eastAsia="仿宋" w:hAnsi="仿宋"/>
          <w:sz w:val="32"/>
          <w:szCs w:val="20"/>
        </w:rPr>
      </w:pPr>
      <w:r>
        <w:rPr>
          <w:rFonts w:ascii="仿宋" w:eastAsia="仿宋" w:hAnsi="仿宋" w:hint="eastAsia"/>
          <w:sz w:val="30"/>
          <w:szCs w:val="30"/>
        </w:rPr>
        <w:t>（3）</w:t>
      </w:r>
      <w:r>
        <w:rPr>
          <w:rFonts w:ascii="仿宋" w:eastAsia="仿宋" w:hAnsi="仿宋"/>
          <w:color w:val="FF0000"/>
          <w:sz w:val="30"/>
          <w:szCs w:val="30"/>
        </w:rPr>
        <w:t>中小企业声明函</w:t>
      </w:r>
      <w:r>
        <w:rPr>
          <w:rFonts w:ascii="仿宋" w:eastAsia="仿宋" w:hAnsi="仿宋" w:hint="eastAsia"/>
          <w:sz w:val="30"/>
          <w:szCs w:val="30"/>
        </w:rPr>
        <w:t>（见附件13）；</w:t>
      </w:r>
    </w:p>
    <w:p w:rsidR="004E6A67" w:rsidRDefault="00556514">
      <w:pPr>
        <w:snapToGrid w:val="0"/>
        <w:spacing w:before="50" w:line="460" w:lineRule="exact"/>
        <w:rPr>
          <w:rFonts w:ascii="仿宋" w:eastAsia="仿宋" w:hAnsi="仿宋"/>
          <w:color w:val="000000"/>
          <w:sz w:val="30"/>
          <w:szCs w:val="30"/>
        </w:rPr>
      </w:pPr>
      <w:r>
        <w:rPr>
          <w:rFonts w:ascii="仿宋" w:eastAsia="仿宋" w:hAnsi="仿宋" w:hint="eastAsia"/>
          <w:color w:val="000000"/>
          <w:sz w:val="30"/>
          <w:szCs w:val="30"/>
        </w:rPr>
        <w:t>（4）残疾人福利企业声明函（见附件14）。</w:t>
      </w:r>
    </w:p>
    <w:p w:rsidR="004E6A67" w:rsidRDefault="00556514">
      <w:pPr>
        <w:snapToGrid w:val="0"/>
        <w:spacing w:beforeLines="50" w:before="120"/>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附件12：</w:t>
      </w:r>
    </w:p>
    <w:p w:rsidR="004E6A67" w:rsidRDefault="00556514">
      <w:pPr>
        <w:snapToGrid w:val="0"/>
        <w:spacing w:beforeLines="50" w:before="120"/>
        <w:ind w:firstLineChars="300" w:firstLine="1084"/>
        <w:jc w:val="center"/>
        <w:rPr>
          <w:rFonts w:ascii="宋体" w:hAnsi="宋体"/>
          <w:b/>
          <w:sz w:val="36"/>
          <w:szCs w:val="36"/>
        </w:rPr>
      </w:pPr>
      <w:r>
        <w:rPr>
          <w:rFonts w:ascii="宋体" w:hAnsi="宋体" w:hint="eastAsia"/>
          <w:b/>
          <w:sz w:val="36"/>
          <w:szCs w:val="36"/>
        </w:rPr>
        <w:t>投 标 报 价 明 细 表</w:t>
      </w:r>
    </w:p>
    <w:p w:rsidR="004E6A67" w:rsidRDefault="004E6A67">
      <w:pPr>
        <w:snapToGrid w:val="0"/>
        <w:spacing w:beforeLines="50" w:before="120"/>
        <w:ind w:firstLineChars="300" w:firstLine="1084"/>
        <w:jc w:val="center"/>
        <w:rPr>
          <w:rFonts w:ascii="仿宋" w:eastAsia="仿宋" w:hAnsi="仿宋"/>
          <w:b/>
          <w:sz w:val="36"/>
          <w:szCs w:val="36"/>
        </w:rPr>
      </w:pPr>
    </w:p>
    <w:p w:rsidR="004E6A67" w:rsidRDefault="00556514">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E6A67" w:rsidRDefault="004E6A67">
      <w:pPr>
        <w:snapToGrid w:val="0"/>
        <w:rPr>
          <w:rFonts w:ascii="仿宋" w:eastAsia="仿宋" w:hAnsi="仿宋"/>
          <w:sz w:val="28"/>
          <w:szCs w:val="28"/>
        </w:rPr>
      </w:pPr>
    </w:p>
    <w:p w:rsidR="004E6A67" w:rsidRDefault="00556514">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4E6A67" w:rsidRDefault="004E6A6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4E6A67">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4E6A67">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4E6A67">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4E6A67" w:rsidRDefault="004E6A67">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4E6A67">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6A67" w:rsidRDefault="004E6A67">
            <w:pPr>
              <w:snapToGrid w:val="0"/>
              <w:spacing w:line="400" w:lineRule="exact"/>
              <w:jc w:val="center"/>
              <w:rPr>
                <w:rFonts w:ascii="仿宋" w:eastAsia="仿宋" w:hAnsi="仿宋"/>
                <w:b/>
                <w:sz w:val="24"/>
                <w:szCs w:val="24"/>
              </w:rPr>
            </w:pPr>
          </w:p>
        </w:tc>
      </w:tr>
      <w:tr w:rsidR="004E6A67">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4E6A67" w:rsidRDefault="00556514">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4E6A67">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4E6A67" w:rsidRDefault="00556514">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4E6A67" w:rsidRDefault="00556514">
            <w:pPr>
              <w:snapToGrid w:val="0"/>
              <w:jc w:val="left"/>
            </w:pPr>
            <w:r>
              <w:rPr>
                <w:rFonts w:hint="eastAsia"/>
              </w:rPr>
              <w:t>1</w:t>
            </w:r>
            <w:r>
              <w:rPr>
                <w:rFonts w:hint="eastAsia"/>
              </w:rPr>
              <w:t>、此表应按项目的明细情况列项填报</w:t>
            </w:r>
            <w:r>
              <w:rPr>
                <w:rFonts w:hint="eastAsia"/>
              </w:rPr>
              <w:t>,</w:t>
            </w:r>
            <w:r>
              <w:rPr>
                <w:rFonts w:hint="eastAsia"/>
              </w:rPr>
              <w:t>在填写时，如上表不适合本项目的实际情况，可在确保投标明细内容完整的情况下，根据上表格式</w:t>
            </w:r>
            <w:proofErr w:type="gramStart"/>
            <w:r>
              <w:rPr>
                <w:rFonts w:hint="eastAsia"/>
              </w:rPr>
              <w:t>自行划表填写</w:t>
            </w:r>
            <w:proofErr w:type="gramEnd"/>
            <w:r>
              <w:rPr>
                <w:rFonts w:hint="eastAsia"/>
              </w:rPr>
              <w:t>。</w:t>
            </w:r>
          </w:p>
          <w:p w:rsidR="004E6A67" w:rsidRDefault="00556514">
            <w:pPr>
              <w:widowControl/>
            </w:pPr>
            <w:r>
              <w:rPr>
                <w:rFonts w:hint="eastAsia"/>
              </w:rPr>
              <w:t>2</w:t>
            </w:r>
            <w:r>
              <w:rPr>
                <w:rFonts w:hint="eastAsia"/>
              </w:rPr>
              <w:t>、报价要求：项目费用包括但不限于所需全部货物及相关服务的费用和所需缴纳的所有税费</w:t>
            </w:r>
            <w:r>
              <w:rPr>
                <w:rFonts w:hint="eastAsia"/>
              </w:rPr>
              <w:t>,</w:t>
            </w:r>
            <w:r>
              <w:rPr>
                <w:rFonts w:hint="eastAsia"/>
              </w:rPr>
              <w:t>包含但不限于：全部货款、标准附件、备品备件、专用工具、包装、运输、装卸、保险、税金、货到就位以及安装、调试、培训、保修等一切税金和费用。</w:t>
            </w:r>
          </w:p>
          <w:p w:rsidR="004E6A67" w:rsidRDefault="00556514">
            <w:pPr>
              <w:snapToGrid w:val="0"/>
            </w:pPr>
            <w:r>
              <w:rPr>
                <w:rFonts w:hint="eastAsia"/>
              </w:rPr>
              <w:t>3</w:t>
            </w:r>
            <w:r>
              <w:rPr>
                <w:rFonts w:hint="eastAsia"/>
              </w:rPr>
              <w:t>、报价中不允许出现报价优惠等字样</w:t>
            </w:r>
            <w:r>
              <w:rPr>
                <w:rFonts w:hint="eastAsia"/>
              </w:rPr>
              <w:t>,</w:t>
            </w:r>
            <w:r>
              <w:rPr>
                <w:rFonts w:hint="eastAsia"/>
              </w:rPr>
              <w:t>投标总价合计金额应与明细报价汇总相等。</w:t>
            </w:r>
          </w:p>
          <w:p w:rsidR="004E6A67" w:rsidRDefault="00556514">
            <w:pPr>
              <w:snapToGrid w:val="0"/>
            </w:pPr>
            <w:r>
              <w:rPr>
                <w:rFonts w:hint="eastAsia"/>
              </w:rPr>
              <w:t>4</w:t>
            </w:r>
            <w:r>
              <w:rPr>
                <w:rFonts w:hint="eastAsia"/>
              </w:rPr>
              <w:t>、小</w:t>
            </w:r>
            <w:proofErr w:type="gramStart"/>
            <w:r>
              <w:rPr>
                <w:rFonts w:hint="eastAsia"/>
              </w:rPr>
              <w:t>微企业</w:t>
            </w:r>
            <w:proofErr w:type="gramEnd"/>
            <w:r>
              <w:rPr>
                <w:rFonts w:hint="eastAsia"/>
              </w:rPr>
              <w:t>价格合计金额应与“制造商为小微企业”的明细报价汇总相等（如有错误修正，以修正后的明细报价为准），评标委员会按前附表“小微企业有关政策”要求对小</w:t>
            </w:r>
            <w:proofErr w:type="gramStart"/>
            <w:r>
              <w:rPr>
                <w:rFonts w:hint="eastAsia"/>
              </w:rPr>
              <w:t>微企业</w:t>
            </w:r>
            <w:proofErr w:type="gramEnd"/>
            <w:r>
              <w:rPr>
                <w:rFonts w:hint="eastAsia"/>
              </w:rPr>
              <w:t>价格进行确认，并对符合要求的小</w:t>
            </w:r>
            <w:proofErr w:type="gramStart"/>
            <w:r>
              <w:rPr>
                <w:rFonts w:hint="eastAsia"/>
              </w:rPr>
              <w:t>微企业</w:t>
            </w:r>
            <w:proofErr w:type="gramEnd"/>
            <w:r>
              <w:rPr>
                <w:rFonts w:hint="eastAsia"/>
              </w:rPr>
              <w:t>价格部分给予价格扣除。</w:t>
            </w:r>
          </w:p>
          <w:p w:rsidR="004E6A67" w:rsidRDefault="00556514" w:rsidP="00CF6AC0">
            <w:pPr>
              <w:snapToGrid w:val="0"/>
            </w:pPr>
            <w:r>
              <w:rPr>
                <w:rFonts w:hint="eastAsia"/>
              </w:rPr>
              <w:t>5</w:t>
            </w:r>
            <w:r>
              <w:rPr>
                <w:rFonts w:hint="eastAsia"/>
              </w:rPr>
              <w:t>、</w:t>
            </w:r>
            <w:r>
              <w:rPr>
                <w:rFonts w:hint="eastAsia"/>
                <w:lang w:bidi="ar"/>
              </w:rPr>
              <w:t>采购设备明细表中每项货物的投标报价不超过其表中所列的最高限价</w:t>
            </w:r>
            <w:r>
              <w:rPr>
                <w:rFonts w:hint="eastAsia"/>
              </w:rPr>
              <w:t>，否则投标无效</w:t>
            </w:r>
            <w:r>
              <w:rPr>
                <w:rFonts w:hint="eastAsia"/>
              </w:rPr>
              <w:t>.</w:t>
            </w:r>
          </w:p>
        </w:tc>
      </w:tr>
    </w:tbl>
    <w:p w:rsidR="004E6A67" w:rsidRDefault="004E6A67">
      <w:pPr>
        <w:snapToGrid w:val="0"/>
        <w:spacing w:line="400" w:lineRule="exact"/>
        <w:jc w:val="left"/>
        <w:rPr>
          <w:rFonts w:ascii="仿宋" w:eastAsia="仿宋" w:hAnsi="仿宋"/>
          <w:sz w:val="24"/>
          <w:szCs w:val="24"/>
        </w:rPr>
      </w:pPr>
    </w:p>
    <w:p w:rsidR="004E6A67" w:rsidRDefault="00556514">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4E6A67" w:rsidRDefault="00556514">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附件13：</w:t>
      </w:r>
    </w:p>
    <w:p w:rsidR="004E6A67" w:rsidRDefault="00556514">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4E6A67" w:rsidRDefault="00556514">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4E6A67" w:rsidRDefault="00556514">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4E6A67" w:rsidRDefault="00556514">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4E6A67" w:rsidRDefault="00556514">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4E6A67" w:rsidRDefault="00556514">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4E6A67" w:rsidRDefault="00556514">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4E6A67" w:rsidRDefault="00556514">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4E6A67" w:rsidRDefault="00556514">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4E6A67" w:rsidRDefault="004E6A67">
      <w:pPr>
        <w:snapToGrid w:val="0"/>
        <w:spacing w:line="312" w:lineRule="auto"/>
        <w:ind w:firstLineChars="250" w:firstLine="750"/>
        <w:jc w:val="center"/>
        <w:rPr>
          <w:rFonts w:ascii="仿宋" w:eastAsia="仿宋" w:hAnsi="仿宋"/>
          <w:color w:val="000000"/>
          <w:sz w:val="30"/>
          <w:szCs w:val="30"/>
        </w:rPr>
      </w:pPr>
    </w:p>
    <w:p w:rsidR="004E6A67" w:rsidRDefault="004E6A67">
      <w:pPr>
        <w:snapToGrid w:val="0"/>
        <w:spacing w:line="312" w:lineRule="auto"/>
        <w:ind w:firstLineChars="250" w:firstLine="750"/>
        <w:jc w:val="center"/>
        <w:rPr>
          <w:rFonts w:ascii="仿宋" w:eastAsia="仿宋" w:hAnsi="仿宋"/>
          <w:color w:val="000000"/>
          <w:sz w:val="30"/>
          <w:szCs w:val="30"/>
        </w:rPr>
      </w:pPr>
    </w:p>
    <w:p w:rsidR="004E6A67" w:rsidRDefault="004E6A67">
      <w:pPr>
        <w:snapToGrid w:val="0"/>
        <w:spacing w:line="312" w:lineRule="auto"/>
        <w:ind w:firstLineChars="250" w:firstLine="750"/>
        <w:jc w:val="center"/>
        <w:rPr>
          <w:rFonts w:ascii="仿宋" w:eastAsia="仿宋" w:hAnsi="仿宋"/>
          <w:color w:val="000000"/>
          <w:sz w:val="30"/>
          <w:szCs w:val="30"/>
        </w:rPr>
      </w:pPr>
    </w:p>
    <w:p w:rsidR="004E6A67" w:rsidRDefault="004E6A67">
      <w:pPr>
        <w:snapToGrid w:val="0"/>
        <w:spacing w:line="312" w:lineRule="auto"/>
        <w:ind w:firstLineChars="250" w:firstLine="750"/>
        <w:jc w:val="center"/>
        <w:rPr>
          <w:rFonts w:ascii="仿宋" w:eastAsia="仿宋" w:hAnsi="仿宋"/>
          <w:color w:val="000000"/>
          <w:sz w:val="30"/>
          <w:szCs w:val="30"/>
        </w:rPr>
      </w:pPr>
    </w:p>
    <w:p w:rsidR="004E6A67" w:rsidRDefault="00556514">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0288" behindDoc="0" locked="0" layoutInCell="1" allowOverlap="1" wp14:anchorId="09226795" wp14:editId="07EC7E5F">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rsidR="004E6A67" w:rsidRDefault="00556514">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4E6A67" w:rsidRDefault="004E6A67">
      <w:pPr>
        <w:snapToGrid w:val="0"/>
        <w:spacing w:line="312" w:lineRule="auto"/>
        <w:ind w:firstLineChars="250" w:firstLine="904"/>
        <w:jc w:val="center"/>
        <w:rPr>
          <w:rFonts w:ascii="仿宋" w:eastAsia="仿宋" w:hAnsi="仿宋"/>
          <w:b/>
          <w:color w:val="000000"/>
          <w:sz w:val="36"/>
          <w:szCs w:val="36"/>
        </w:rPr>
      </w:pPr>
    </w:p>
    <w:p w:rsidR="004E6A67" w:rsidRDefault="00556514">
      <w:pPr>
        <w:rPr>
          <w:rFonts w:ascii="仿宋" w:eastAsia="仿宋" w:hAnsi="仿宋"/>
        </w:rPr>
      </w:pPr>
      <w:r>
        <w:rPr>
          <w:rFonts w:ascii="仿宋" w:eastAsia="仿宋" w:hAnsi="仿宋" w:hint="eastAsia"/>
          <w:color w:val="000000"/>
          <w:sz w:val="30"/>
          <w:szCs w:val="30"/>
        </w:rPr>
        <w:lastRenderedPageBreak/>
        <w:t>附件14：</w:t>
      </w:r>
    </w:p>
    <w:p w:rsidR="004E6A67" w:rsidRDefault="004E6A67">
      <w:pPr>
        <w:rPr>
          <w:rFonts w:ascii="仿宋" w:eastAsia="仿宋" w:hAnsi="仿宋"/>
        </w:rPr>
      </w:pPr>
    </w:p>
    <w:p w:rsidR="004E6A67" w:rsidRDefault="00556514">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4E6A67" w:rsidRDefault="004E6A67">
      <w:pPr>
        <w:spacing w:line="588" w:lineRule="exact"/>
        <w:rPr>
          <w:rFonts w:ascii="仿宋_GB2312" w:eastAsia="仿宋_GB2312"/>
          <w:b/>
          <w:spacing w:val="6"/>
          <w:sz w:val="30"/>
          <w:szCs w:val="30"/>
        </w:rPr>
      </w:pPr>
    </w:p>
    <w:p w:rsidR="004E6A67" w:rsidRDefault="0055651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E6A67" w:rsidRDefault="0055651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4E6A67" w:rsidRDefault="004E6A67">
      <w:pPr>
        <w:spacing w:line="588" w:lineRule="exact"/>
        <w:rPr>
          <w:rFonts w:ascii="仿宋_GB2312" w:eastAsia="仿宋_GB2312"/>
          <w:spacing w:val="6"/>
          <w:sz w:val="30"/>
          <w:szCs w:val="30"/>
        </w:rPr>
      </w:pPr>
    </w:p>
    <w:p w:rsidR="004E6A67" w:rsidRDefault="00556514">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4E6A67" w:rsidRDefault="0055651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E6A67" w:rsidRDefault="004E6A67">
      <w:pPr>
        <w:rPr>
          <w:rFonts w:ascii="仿宋" w:eastAsia="仿宋" w:hAnsi="仿宋"/>
          <w:sz w:val="30"/>
          <w:szCs w:val="30"/>
        </w:rPr>
      </w:pPr>
    </w:p>
    <w:bookmarkEnd w:id="21"/>
    <w:p w:rsidR="004E6A67" w:rsidRDefault="004E6A67">
      <w:pPr>
        <w:spacing w:afterLines="100" w:after="240" w:line="340" w:lineRule="exact"/>
        <w:jc w:val="center"/>
        <w:outlineLvl w:val="0"/>
        <w:rPr>
          <w:rFonts w:hAnsi="宋体"/>
          <w:b/>
          <w:color w:val="000000"/>
          <w:sz w:val="36"/>
          <w:szCs w:val="36"/>
        </w:rPr>
      </w:pPr>
    </w:p>
    <w:p w:rsidR="004E6A67" w:rsidRDefault="004E6A67">
      <w:pPr>
        <w:spacing w:afterLines="100" w:after="240" w:line="340" w:lineRule="exact"/>
        <w:jc w:val="center"/>
        <w:outlineLvl w:val="0"/>
        <w:rPr>
          <w:rFonts w:hAnsi="宋体"/>
          <w:b/>
          <w:color w:val="000000"/>
          <w:sz w:val="36"/>
          <w:szCs w:val="36"/>
        </w:rPr>
      </w:pPr>
    </w:p>
    <w:sectPr w:rsidR="004E6A67">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1C" w:rsidRDefault="00EC1B1C">
      <w:r>
        <w:separator/>
      </w:r>
    </w:p>
  </w:endnote>
  <w:endnote w:type="continuationSeparator" w:id="0">
    <w:p w:rsidR="00EC1B1C" w:rsidRDefault="00EC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altName w:val="Vrinda"/>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altName w:val="Segoe Print"/>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sdtPr>
    <w:sdtContent>
      <w:p w:rsidR="00CF6AC0" w:rsidRDefault="00CF6AC0">
        <w:pPr>
          <w:pStyle w:val="aff7"/>
          <w:jc w:val="right"/>
        </w:pPr>
        <w:r>
          <w:fldChar w:fldCharType="begin"/>
        </w:r>
        <w:r>
          <w:instrText>PAGE   \* MERGEFORMAT</w:instrText>
        </w:r>
        <w:r>
          <w:fldChar w:fldCharType="separate"/>
        </w:r>
        <w:r w:rsidR="00D54654" w:rsidRPr="00D54654">
          <w:rPr>
            <w:noProof/>
            <w:lang w:val="zh-CN"/>
          </w:rPr>
          <w:t>12</w:t>
        </w:r>
        <w:r>
          <w:fldChar w:fldCharType="end"/>
        </w:r>
      </w:p>
    </w:sdtContent>
  </w:sdt>
  <w:p w:rsidR="00CF6AC0" w:rsidRDefault="00CF6AC0">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C0" w:rsidRDefault="00CF6AC0">
    <w:pPr>
      <w:pStyle w:val="aff7"/>
      <w:framePr w:wrap="around" w:vAnchor="text" w:hAnchor="margin" w:xAlign="outside" w:y="1"/>
      <w:rPr>
        <w:rStyle w:val="affff"/>
      </w:rPr>
    </w:pPr>
    <w:r>
      <w:fldChar w:fldCharType="begin"/>
    </w:r>
    <w:r>
      <w:rPr>
        <w:rStyle w:val="affff"/>
      </w:rPr>
      <w:instrText xml:space="preserve">PAGE  </w:instrText>
    </w:r>
    <w:r>
      <w:fldChar w:fldCharType="end"/>
    </w:r>
  </w:p>
  <w:p w:rsidR="00CF6AC0" w:rsidRDefault="00CF6AC0">
    <w:pPr>
      <w:pStyle w:val="aff7"/>
      <w:ind w:right="360" w:firstLine="360"/>
    </w:pPr>
  </w:p>
  <w:p w:rsidR="00CF6AC0" w:rsidRDefault="00CF6A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sdtPr>
    <w:sdtContent>
      <w:p w:rsidR="00CF6AC0" w:rsidRDefault="00CF6AC0">
        <w:pPr>
          <w:pStyle w:val="aff7"/>
          <w:ind w:left="840" w:hanging="420"/>
          <w:jc w:val="right"/>
        </w:pPr>
        <w:r>
          <w:fldChar w:fldCharType="begin"/>
        </w:r>
        <w:r>
          <w:instrText>PAGE   \* MERGEFORMAT</w:instrText>
        </w:r>
        <w:r>
          <w:fldChar w:fldCharType="separate"/>
        </w:r>
        <w:r w:rsidR="00D54654" w:rsidRPr="00D54654">
          <w:rPr>
            <w:noProof/>
            <w:lang w:val="zh-CN"/>
          </w:rPr>
          <w:t>76</w:t>
        </w:r>
        <w:r>
          <w:fldChar w:fldCharType="end"/>
        </w:r>
      </w:p>
    </w:sdtContent>
  </w:sdt>
  <w:p w:rsidR="00CF6AC0" w:rsidRDefault="00CF6AC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C0" w:rsidRDefault="00CF6AC0">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1C" w:rsidRDefault="00EC1B1C">
      <w:r>
        <w:separator/>
      </w:r>
    </w:p>
  </w:footnote>
  <w:footnote w:type="continuationSeparator" w:id="0">
    <w:p w:rsidR="00EC1B1C" w:rsidRDefault="00EC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C0" w:rsidRDefault="00CF6AC0"/>
  <w:p w:rsidR="00CF6AC0" w:rsidRDefault="00CF6A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C0" w:rsidRDefault="00CF6A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1">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2">
    <w:nsid w:val="00000006"/>
    <w:multiLevelType w:val="singleLevel"/>
    <w:tmpl w:val="00000006"/>
    <w:lvl w:ilvl="0">
      <w:start w:val="1"/>
      <w:numFmt w:val="decimal"/>
      <w:pStyle w:val="3"/>
      <w:lvlText w:val="%1."/>
      <w:lvlJc w:val="left"/>
      <w:pPr>
        <w:tabs>
          <w:tab w:val="left" w:pos="1200"/>
        </w:tabs>
        <w:ind w:left="1200" w:hanging="360"/>
      </w:pPr>
    </w:lvl>
  </w:abstractNum>
  <w:abstractNum w:abstractNumId="3">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4">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5">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6">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7">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0">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4">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5">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0">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3">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4">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7">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9">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2">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3">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5">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47">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0">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2">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55">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2"/>
  </w:num>
  <w:num w:numId="9">
    <w:abstractNumId w:val="57"/>
  </w:num>
  <w:num w:numId="10">
    <w:abstractNumId w:val="41"/>
  </w:num>
  <w:num w:numId="11">
    <w:abstractNumId w:val="53"/>
    <w:lvlOverride w:ilvl="0">
      <w:startOverride w:val="1"/>
    </w:lvlOverride>
  </w:num>
  <w:num w:numId="12">
    <w:abstractNumId w:val="19"/>
  </w:num>
  <w:num w:numId="13">
    <w:abstractNumId w:val="27"/>
  </w:num>
  <w:num w:numId="14">
    <w:abstractNumId w:val="10"/>
  </w:num>
  <w:num w:numId="15">
    <w:abstractNumId w:val="30"/>
  </w:num>
  <w:num w:numId="16">
    <w:abstractNumId w:val="48"/>
  </w:num>
  <w:num w:numId="17">
    <w:abstractNumId w:val="33"/>
  </w:num>
  <w:num w:numId="18">
    <w:abstractNumId w:val="28"/>
  </w:num>
  <w:num w:numId="19">
    <w:abstractNumId w:val="8"/>
  </w:num>
  <w:num w:numId="20">
    <w:abstractNumId w:val="44"/>
  </w:num>
  <w:num w:numId="21">
    <w:abstractNumId w:val="11"/>
  </w:num>
  <w:num w:numId="22">
    <w:abstractNumId w:val="25"/>
  </w:num>
  <w:num w:numId="23">
    <w:abstractNumId w:val="22"/>
  </w:num>
  <w:num w:numId="24">
    <w:abstractNumId w:val="38"/>
  </w:num>
  <w:num w:numId="25">
    <w:abstractNumId w:val="12"/>
  </w:num>
  <w:num w:numId="26">
    <w:abstractNumId w:val="56"/>
  </w:num>
  <w:num w:numId="27">
    <w:abstractNumId w:val="7"/>
  </w:num>
  <w:num w:numId="28">
    <w:abstractNumId w:val="51"/>
  </w:num>
  <w:num w:numId="29">
    <w:abstractNumId w:val="39"/>
  </w:num>
  <w:num w:numId="30">
    <w:abstractNumId w:val="21"/>
  </w:num>
  <w:num w:numId="31">
    <w:abstractNumId w:val="47"/>
  </w:num>
  <w:num w:numId="32">
    <w:abstractNumId w:val="14"/>
  </w:num>
  <w:num w:numId="33">
    <w:abstractNumId w:val="49"/>
  </w:num>
  <w:num w:numId="34">
    <w:abstractNumId w:val="46"/>
  </w:num>
  <w:num w:numId="35">
    <w:abstractNumId w:val="6"/>
  </w:num>
  <w:num w:numId="36">
    <w:abstractNumId w:val="43"/>
  </w:num>
  <w:num w:numId="37">
    <w:abstractNumId w:val="26"/>
  </w:num>
  <w:num w:numId="38">
    <w:abstractNumId w:val="50"/>
  </w:num>
  <w:num w:numId="39">
    <w:abstractNumId w:val="45"/>
  </w:num>
  <w:num w:numId="40">
    <w:abstractNumId w:val="18"/>
  </w:num>
  <w:num w:numId="41">
    <w:abstractNumId w:val="37"/>
  </w:num>
  <w:num w:numId="42">
    <w:abstractNumId w:val="13"/>
  </w:num>
  <w:num w:numId="43">
    <w:abstractNumId w:val="42"/>
  </w:num>
  <w:num w:numId="44">
    <w:abstractNumId w:val="9"/>
  </w:num>
  <w:num w:numId="45">
    <w:abstractNumId w:val="31"/>
  </w:num>
  <w:num w:numId="46">
    <w:abstractNumId w:val="34"/>
  </w:num>
  <w:num w:numId="47">
    <w:abstractNumId w:val="40"/>
  </w:num>
  <w:num w:numId="48">
    <w:abstractNumId w:val="17"/>
  </w:num>
  <w:num w:numId="49">
    <w:abstractNumId w:val="5"/>
  </w:num>
  <w:num w:numId="50">
    <w:abstractNumId w:val="54"/>
  </w:num>
  <w:num w:numId="51">
    <w:abstractNumId w:val="55"/>
  </w:num>
  <w:num w:numId="52">
    <w:abstractNumId w:val="35"/>
  </w:num>
  <w:num w:numId="53">
    <w:abstractNumId w:val="58"/>
  </w:num>
  <w:num w:numId="54">
    <w:abstractNumId w:val="52"/>
  </w:num>
  <w:num w:numId="55">
    <w:abstractNumId w:val="15"/>
  </w:num>
  <w:num w:numId="56">
    <w:abstractNumId w:val="29"/>
  </w:num>
  <w:num w:numId="57">
    <w:abstractNumId w:val="16"/>
  </w:num>
  <w:num w:numId="58">
    <w:abstractNumId w:val="23"/>
  </w:num>
  <w:num w:numId="59">
    <w:abstractNumId w:val="3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海燕">
    <w15:presenceInfo w15:providerId="None" w15:userId="李海燕"/>
  </w15:person>
  <w15:person w15:author="ZQW">
    <w15:presenceInfo w15:providerId="None" w15:userId="ZQW"/>
  </w15:person>
  <w15:person w15:author="燕子">
    <w15:presenceInfo w15:providerId="None" w15:userId="燕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WEwNmE2NDFjYmY3MTMwYTE5YWZmOTI2MjQ4YTcifQ=="/>
  </w:docVars>
  <w:rsids>
    <w:rsidRoot w:val="00AC5857"/>
    <w:rsid w:val="0000073B"/>
    <w:rsid w:val="00004447"/>
    <w:rsid w:val="00011A00"/>
    <w:rsid w:val="000141E3"/>
    <w:rsid w:val="000333E1"/>
    <w:rsid w:val="00036233"/>
    <w:rsid w:val="000539CF"/>
    <w:rsid w:val="00053CF1"/>
    <w:rsid w:val="00075FCF"/>
    <w:rsid w:val="000803D1"/>
    <w:rsid w:val="00080998"/>
    <w:rsid w:val="00084821"/>
    <w:rsid w:val="00092690"/>
    <w:rsid w:val="00092D62"/>
    <w:rsid w:val="00095BA4"/>
    <w:rsid w:val="000B7719"/>
    <w:rsid w:val="000C153F"/>
    <w:rsid w:val="000D04BC"/>
    <w:rsid w:val="000E1E63"/>
    <w:rsid w:val="000E5ED6"/>
    <w:rsid w:val="000F1B0A"/>
    <w:rsid w:val="000F1CB9"/>
    <w:rsid w:val="000F346E"/>
    <w:rsid w:val="0010053E"/>
    <w:rsid w:val="00100777"/>
    <w:rsid w:val="0010359E"/>
    <w:rsid w:val="00113CB0"/>
    <w:rsid w:val="00120D35"/>
    <w:rsid w:val="001223E1"/>
    <w:rsid w:val="0012517C"/>
    <w:rsid w:val="00125C40"/>
    <w:rsid w:val="00127076"/>
    <w:rsid w:val="001329FC"/>
    <w:rsid w:val="00136551"/>
    <w:rsid w:val="001370FE"/>
    <w:rsid w:val="0014177F"/>
    <w:rsid w:val="001460D0"/>
    <w:rsid w:val="001628F5"/>
    <w:rsid w:val="00173BFB"/>
    <w:rsid w:val="001C296F"/>
    <w:rsid w:val="001C6297"/>
    <w:rsid w:val="001D09C5"/>
    <w:rsid w:val="001D0A23"/>
    <w:rsid w:val="001D5B42"/>
    <w:rsid w:val="001F0E09"/>
    <w:rsid w:val="001F52B0"/>
    <w:rsid w:val="001F5C03"/>
    <w:rsid w:val="001F7416"/>
    <w:rsid w:val="0020513D"/>
    <w:rsid w:val="00212FDA"/>
    <w:rsid w:val="00215A58"/>
    <w:rsid w:val="002248F9"/>
    <w:rsid w:val="00234D33"/>
    <w:rsid w:val="00237391"/>
    <w:rsid w:val="00255BB9"/>
    <w:rsid w:val="00257103"/>
    <w:rsid w:val="00262DA5"/>
    <w:rsid w:val="002653BA"/>
    <w:rsid w:val="002705EE"/>
    <w:rsid w:val="0028120A"/>
    <w:rsid w:val="00292F6C"/>
    <w:rsid w:val="00295140"/>
    <w:rsid w:val="00295DD4"/>
    <w:rsid w:val="00296BED"/>
    <w:rsid w:val="002971B2"/>
    <w:rsid w:val="002B340D"/>
    <w:rsid w:val="002C47C5"/>
    <w:rsid w:val="002D6C92"/>
    <w:rsid w:val="002D6D3C"/>
    <w:rsid w:val="002E21EF"/>
    <w:rsid w:val="002E50A8"/>
    <w:rsid w:val="002E5D93"/>
    <w:rsid w:val="002F02A5"/>
    <w:rsid w:val="003048FB"/>
    <w:rsid w:val="003073F0"/>
    <w:rsid w:val="003079DA"/>
    <w:rsid w:val="00312C26"/>
    <w:rsid w:val="0031341D"/>
    <w:rsid w:val="00313CD8"/>
    <w:rsid w:val="00316D3B"/>
    <w:rsid w:val="00322327"/>
    <w:rsid w:val="00326A57"/>
    <w:rsid w:val="00340C50"/>
    <w:rsid w:val="003428C9"/>
    <w:rsid w:val="0035626C"/>
    <w:rsid w:val="003700C4"/>
    <w:rsid w:val="00371B86"/>
    <w:rsid w:val="00376C6A"/>
    <w:rsid w:val="00381A80"/>
    <w:rsid w:val="003871CD"/>
    <w:rsid w:val="00391BD2"/>
    <w:rsid w:val="00393223"/>
    <w:rsid w:val="00396212"/>
    <w:rsid w:val="003A0A15"/>
    <w:rsid w:val="003A1CB8"/>
    <w:rsid w:val="003A770A"/>
    <w:rsid w:val="003B2F21"/>
    <w:rsid w:val="003B4C9F"/>
    <w:rsid w:val="003E159E"/>
    <w:rsid w:val="003E336F"/>
    <w:rsid w:val="003E774C"/>
    <w:rsid w:val="003E7A19"/>
    <w:rsid w:val="003F682A"/>
    <w:rsid w:val="00414C74"/>
    <w:rsid w:val="004301F8"/>
    <w:rsid w:val="0043045F"/>
    <w:rsid w:val="00432FD7"/>
    <w:rsid w:val="00440440"/>
    <w:rsid w:val="00443D25"/>
    <w:rsid w:val="00444420"/>
    <w:rsid w:val="00473E3A"/>
    <w:rsid w:val="00475AC4"/>
    <w:rsid w:val="0047625D"/>
    <w:rsid w:val="00483E23"/>
    <w:rsid w:val="00487296"/>
    <w:rsid w:val="004961C7"/>
    <w:rsid w:val="004A08C0"/>
    <w:rsid w:val="004A6A14"/>
    <w:rsid w:val="004B5332"/>
    <w:rsid w:val="004B71D0"/>
    <w:rsid w:val="004C4E60"/>
    <w:rsid w:val="004E2905"/>
    <w:rsid w:val="004E6A67"/>
    <w:rsid w:val="004F3AE4"/>
    <w:rsid w:val="004F69FF"/>
    <w:rsid w:val="00510AD3"/>
    <w:rsid w:val="005375B2"/>
    <w:rsid w:val="00543489"/>
    <w:rsid w:val="00545F2C"/>
    <w:rsid w:val="00546458"/>
    <w:rsid w:val="005533B1"/>
    <w:rsid w:val="00556002"/>
    <w:rsid w:val="00556514"/>
    <w:rsid w:val="00566451"/>
    <w:rsid w:val="00572936"/>
    <w:rsid w:val="0058080A"/>
    <w:rsid w:val="005858CA"/>
    <w:rsid w:val="00587228"/>
    <w:rsid w:val="005924D3"/>
    <w:rsid w:val="0059263A"/>
    <w:rsid w:val="005A3E33"/>
    <w:rsid w:val="005A629B"/>
    <w:rsid w:val="005A754F"/>
    <w:rsid w:val="005B153D"/>
    <w:rsid w:val="005B762F"/>
    <w:rsid w:val="005C50E6"/>
    <w:rsid w:val="005D4E22"/>
    <w:rsid w:val="005E17F6"/>
    <w:rsid w:val="00601F7E"/>
    <w:rsid w:val="00606416"/>
    <w:rsid w:val="00611E73"/>
    <w:rsid w:val="006245E1"/>
    <w:rsid w:val="006273F4"/>
    <w:rsid w:val="00633267"/>
    <w:rsid w:val="0064734B"/>
    <w:rsid w:val="00654BA0"/>
    <w:rsid w:val="00656A59"/>
    <w:rsid w:val="006613B6"/>
    <w:rsid w:val="006761A2"/>
    <w:rsid w:val="0068401C"/>
    <w:rsid w:val="006869F8"/>
    <w:rsid w:val="00690FF3"/>
    <w:rsid w:val="00692E29"/>
    <w:rsid w:val="006B12B5"/>
    <w:rsid w:val="006B6C77"/>
    <w:rsid w:val="006C1A61"/>
    <w:rsid w:val="006C3F3B"/>
    <w:rsid w:val="006D62EC"/>
    <w:rsid w:val="006E308A"/>
    <w:rsid w:val="006F11C5"/>
    <w:rsid w:val="006F1707"/>
    <w:rsid w:val="00714455"/>
    <w:rsid w:val="00714FC7"/>
    <w:rsid w:val="007176D6"/>
    <w:rsid w:val="00722D00"/>
    <w:rsid w:val="00726E0D"/>
    <w:rsid w:val="00737160"/>
    <w:rsid w:val="0074175A"/>
    <w:rsid w:val="007455AB"/>
    <w:rsid w:val="00747344"/>
    <w:rsid w:val="00760526"/>
    <w:rsid w:val="0076071F"/>
    <w:rsid w:val="0076202F"/>
    <w:rsid w:val="0077720F"/>
    <w:rsid w:val="00781EBB"/>
    <w:rsid w:val="00784270"/>
    <w:rsid w:val="00787E4C"/>
    <w:rsid w:val="007A24A7"/>
    <w:rsid w:val="007A50E2"/>
    <w:rsid w:val="007B69E0"/>
    <w:rsid w:val="007B6A02"/>
    <w:rsid w:val="007C0484"/>
    <w:rsid w:val="007C1EA3"/>
    <w:rsid w:val="007C2145"/>
    <w:rsid w:val="007C23AB"/>
    <w:rsid w:val="007C3037"/>
    <w:rsid w:val="007D202B"/>
    <w:rsid w:val="007D65E2"/>
    <w:rsid w:val="007E1B8E"/>
    <w:rsid w:val="007F6453"/>
    <w:rsid w:val="007F6FE4"/>
    <w:rsid w:val="00813219"/>
    <w:rsid w:val="008149F4"/>
    <w:rsid w:val="00821C01"/>
    <w:rsid w:val="008226FF"/>
    <w:rsid w:val="00832078"/>
    <w:rsid w:val="0084282F"/>
    <w:rsid w:val="00873E6E"/>
    <w:rsid w:val="00874435"/>
    <w:rsid w:val="00886B55"/>
    <w:rsid w:val="00887706"/>
    <w:rsid w:val="00890FC0"/>
    <w:rsid w:val="00894E34"/>
    <w:rsid w:val="008966F7"/>
    <w:rsid w:val="008A05E5"/>
    <w:rsid w:val="008A6CAC"/>
    <w:rsid w:val="008A7221"/>
    <w:rsid w:val="008B0F61"/>
    <w:rsid w:val="008B44FC"/>
    <w:rsid w:val="008B5CAE"/>
    <w:rsid w:val="008B75BB"/>
    <w:rsid w:val="008C0078"/>
    <w:rsid w:val="008C1DC8"/>
    <w:rsid w:val="008C5564"/>
    <w:rsid w:val="008D3730"/>
    <w:rsid w:val="008D64CB"/>
    <w:rsid w:val="008F129F"/>
    <w:rsid w:val="00900824"/>
    <w:rsid w:val="00905517"/>
    <w:rsid w:val="00915D89"/>
    <w:rsid w:val="00923D32"/>
    <w:rsid w:val="00924A42"/>
    <w:rsid w:val="00925E67"/>
    <w:rsid w:val="0093257D"/>
    <w:rsid w:val="009419C6"/>
    <w:rsid w:val="00955E42"/>
    <w:rsid w:val="00964F52"/>
    <w:rsid w:val="009668CC"/>
    <w:rsid w:val="00970CB2"/>
    <w:rsid w:val="009710DD"/>
    <w:rsid w:val="00971933"/>
    <w:rsid w:val="009749AF"/>
    <w:rsid w:val="00974C6C"/>
    <w:rsid w:val="00981165"/>
    <w:rsid w:val="00986926"/>
    <w:rsid w:val="0099336B"/>
    <w:rsid w:val="00996AE5"/>
    <w:rsid w:val="009A2679"/>
    <w:rsid w:val="009B0A25"/>
    <w:rsid w:val="009C7C96"/>
    <w:rsid w:val="009E3BC2"/>
    <w:rsid w:val="009F016D"/>
    <w:rsid w:val="00A07CCF"/>
    <w:rsid w:val="00A11EF1"/>
    <w:rsid w:val="00A33647"/>
    <w:rsid w:val="00A40C23"/>
    <w:rsid w:val="00A434B6"/>
    <w:rsid w:val="00A51548"/>
    <w:rsid w:val="00A54562"/>
    <w:rsid w:val="00A5467B"/>
    <w:rsid w:val="00A56573"/>
    <w:rsid w:val="00A56F5E"/>
    <w:rsid w:val="00A67DE6"/>
    <w:rsid w:val="00A71593"/>
    <w:rsid w:val="00A83F37"/>
    <w:rsid w:val="00A84EE5"/>
    <w:rsid w:val="00A912E5"/>
    <w:rsid w:val="00A92169"/>
    <w:rsid w:val="00AA4575"/>
    <w:rsid w:val="00AB1953"/>
    <w:rsid w:val="00AB1F1C"/>
    <w:rsid w:val="00AB250E"/>
    <w:rsid w:val="00AC5857"/>
    <w:rsid w:val="00AC6690"/>
    <w:rsid w:val="00AD055F"/>
    <w:rsid w:val="00AD1023"/>
    <w:rsid w:val="00AD3EC9"/>
    <w:rsid w:val="00AD512E"/>
    <w:rsid w:val="00AD6BC1"/>
    <w:rsid w:val="00AE2CE1"/>
    <w:rsid w:val="00AE7E9E"/>
    <w:rsid w:val="00B039D1"/>
    <w:rsid w:val="00B0408C"/>
    <w:rsid w:val="00B20FED"/>
    <w:rsid w:val="00B240CF"/>
    <w:rsid w:val="00B32352"/>
    <w:rsid w:val="00B40EC4"/>
    <w:rsid w:val="00B465DB"/>
    <w:rsid w:val="00B5640C"/>
    <w:rsid w:val="00B6190E"/>
    <w:rsid w:val="00B71F98"/>
    <w:rsid w:val="00B82C90"/>
    <w:rsid w:val="00B908B4"/>
    <w:rsid w:val="00B965B8"/>
    <w:rsid w:val="00BA055E"/>
    <w:rsid w:val="00BA6A45"/>
    <w:rsid w:val="00BB6D07"/>
    <w:rsid w:val="00BC4C4C"/>
    <w:rsid w:val="00BC55C1"/>
    <w:rsid w:val="00BC7380"/>
    <w:rsid w:val="00BC7D12"/>
    <w:rsid w:val="00BD3BB2"/>
    <w:rsid w:val="00BE4879"/>
    <w:rsid w:val="00BF200F"/>
    <w:rsid w:val="00C01AFC"/>
    <w:rsid w:val="00C040A3"/>
    <w:rsid w:val="00C07915"/>
    <w:rsid w:val="00C22342"/>
    <w:rsid w:val="00C34F52"/>
    <w:rsid w:val="00C35011"/>
    <w:rsid w:val="00C35EC1"/>
    <w:rsid w:val="00C36BB7"/>
    <w:rsid w:val="00C45372"/>
    <w:rsid w:val="00C52032"/>
    <w:rsid w:val="00C5293E"/>
    <w:rsid w:val="00C534BA"/>
    <w:rsid w:val="00C623CA"/>
    <w:rsid w:val="00C7328A"/>
    <w:rsid w:val="00C748F3"/>
    <w:rsid w:val="00C757DB"/>
    <w:rsid w:val="00C80D95"/>
    <w:rsid w:val="00C81CAB"/>
    <w:rsid w:val="00C85DA3"/>
    <w:rsid w:val="00C872B1"/>
    <w:rsid w:val="00C9323D"/>
    <w:rsid w:val="00C9348B"/>
    <w:rsid w:val="00C940D4"/>
    <w:rsid w:val="00C9671D"/>
    <w:rsid w:val="00CA43F3"/>
    <w:rsid w:val="00CB0050"/>
    <w:rsid w:val="00CB3C00"/>
    <w:rsid w:val="00CC3D42"/>
    <w:rsid w:val="00CD0F41"/>
    <w:rsid w:val="00CD54D5"/>
    <w:rsid w:val="00CD689E"/>
    <w:rsid w:val="00CD72E4"/>
    <w:rsid w:val="00CE25F5"/>
    <w:rsid w:val="00CE5F23"/>
    <w:rsid w:val="00CE6DE3"/>
    <w:rsid w:val="00CF451E"/>
    <w:rsid w:val="00CF5F5E"/>
    <w:rsid w:val="00CF6AC0"/>
    <w:rsid w:val="00CF7A2A"/>
    <w:rsid w:val="00D05F48"/>
    <w:rsid w:val="00D14CCA"/>
    <w:rsid w:val="00D200B9"/>
    <w:rsid w:val="00D279EB"/>
    <w:rsid w:val="00D34B78"/>
    <w:rsid w:val="00D4051B"/>
    <w:rsid w:val="00D41F4A"/>
    <w:rsid w:val="00D43AB0"/>
    <w:rsid w:val="00D447CE"/>
    <w:rsid w:val="00D50488"/>
    <w:rsid w:val="00D54654"/>
    <w:rsid w:val="00D55B31"/>
    <w:rsid w:val="00D56E27"/>
    <w:rsid w:val="00D621E3"/>
    <w:rsid w:val="00D6264E"/>
    <w:rsid w:val="00D64DB7"/>
    <w:rsid w:val="00D7064D"/>
    <w:rsid w:val="00D70F0C"/>
    <w:rsid w:val="00D82E88"/>
    <w:rsid w:val="00D879D2"/>
    <w:rsid w:val="00D93CC9"/>
    <w:rsid w:val="00DA5CE9"/>
    <w:rsid w:val="00DA637F"/>
    <w:rsid w:val="00DA666A"/>
    <w:rsid w:val="00DB5733"/>
    <w:rsid w:val="00DB5AE1"/>
    <w:rsid w:val="00DB5B72"/>
    <w:rsid w:val="00DC0696"/>
    <w:rsid w:val="00DC0E40"/>
    <w:rsid w:val="00DC1B8E"/>
    <w:rsid w:val="00DC3EAF"/>
    <w:rsid w:val="00DD5683"/>
    <w:rsid w:val="00DE28A9"/>
    <w:rsid w:val="00DF269A"/>
    <w:rsid w:val="00DF3096"/>
    <w:rsid w:val="00E20044"/>
    <w:rsid w:val="00E20E0F"/>
    <w:rsid w:val="00E23421"/>
    <w:rsid w:val="00E30725"/>
    <w:rsid w:val="00E3507E"/>
    <w:rsid w:val="00E367F6"/>
    <w:rsid w:val="00E43246"/>
    <w:rsid w:val="00E46AE7"/>
    <w:rsid w:val="00E474E1"/>
    <w:rsid w:val="00E503EC"/>
    <w:rsid w:val="00E62C7D"/>
    <w:rsid w:val="00E66214"/>
    <w:rsid w:val="00E66405"/>
    <w:rsid w:val="00E677F4"/>
    <w:rsid w:val="00E726D1"/>
    <w:rsid w:val="00E7333F"/>
    <w:rsid w:val="00E76BB7"/>
    <w:rsid w:val="00E8396A"/>
    <w:rsid w:val="00E9452F"/>
    <w:rsid w:val="00EA36CB"/>
    <w:rsid w:val="00EB26C3"/>
    <w:rsid w:val="00EC1B1C"/>
    <w:rsid w:val="00EC69FE"/>
    <w:rsid w:val="00ED149F"/>
    <w:rsid w:val="00ED6037"/>
    <w:rsid w:val="00ED7090"/>
    <w:rsid w:val="00EE50C4"/>
    <w:rsid w:val="00EE785C"/>
    <w:rsid w:val="00EF0819"/>
    <w:rsid w:val="00EF3243"/>
    <w:rsid w:val="00F0430F"/>
    <w:rsid w:val="00F0585F"/>
    <w:rsid w:val="00F25527"/>
    <w:rsid w:val="00F27633"/>
    <w:rsid w:val="00F317D8"/>
    <w:rsid w:val="00F32788"/>
    <w:rsid w:val="00F3645B"/>
    <w:rsid w:val="00F41E1B"/>
    <w:rsid w:val="00F516E2"/>
    <w:rsid w:val="00F535F7"/>
    <w:rsid w:val="00F540C0"/>
    <w:rsid w:val="00F676FD"/>
    <w:rsid w:val="00F82CEC"/>
    <w:rsid w:val="00F87A60"/>
    <w:rsid w:val="00FA261C"/>
    <w:rsid w:val="00FA697B"/>
    <w:rsid w:val="00FA69F5"/>
    <w:rsid w:val="00FA6FAA"/>
    <w:rsid w:val="00FB1B5A"/>
    <w:rsid w:val="00FB3C9E"/>
    <w:rsid w:val="00FC0471"/>
    <w:rsid w:val="00FC04E2"/>
    <w:rsid w:val="00FC3999"/>
    <w:rsid w:val="00FC3B78"/>
    <w:rsid w:val="00FE0A91"/>
    <w:rsid w:val="00FE5B34"/>
    <w:rsid w:val="00FE7852"/>
    <w:rsid w:val="00FF2E9C"/>
    <w:rsid w:val="00FF2F44"/>
    <w:rsid w:val="00FF73D2"/>
    <w:rsid w:val="031961CD"/>
    <w:rsid w:val="06DD024B"/>
    <w:rsid w:val="074958E1"/>
    <w:rsid w:val="0D851457"/>
    <w:rsid w:val="0E4017EB"/>
    <w:rsid w:val="12161ADA"/>
    <w:rsid w:val="177B3894"/>
    <w:rsid w:val="198E7E24"/>
    <w:rsid w:val="1B7E3953"/>
    <w:rsid w:val="1E3D18A3"/>
    <w:rsid w:val="1E4852D2"/>
    <w:rsid w:val="1FB50585"/>
    <w:rsid w:val="2989752D"/>
    <w:rsid w:val="2AFA79F6"/>
    <w:rsid w:val="2C5D75B5"/>
    <w:rsid w:val="2DFC4C81"/>
    <w:rsid w:val="2EFF306C"/>
    <w:rsid w:val="331902F3"/>
    <w:rsid w:val="36E104B0"/>
    <w:rsid w:val="36EF18FF"/>
    <w:rsid w:val="38D16EF1"/>
    <w:rsid w:val="3B5D6FB7"/>
    <w:rsid w:val="3BDD1D91"/>
    <w:rsid w:val="3CC73D5C"/>
    <w:rsid w:val="3D191BD3"/>
    <w:rsid w:val="40713249"/>
    <w:rsid w:val="41216504"/>
    <w:rsid w:val="43A56662"/>
    <w:rsid w:val="44324E45"/>
    <w:rsid w:val="45DB537A"/>
    <w:rsid w:val="47290CE4"/>
    <w:rsid w:val="49754CA2"/>
    <w:rsid w:val="4A043D0F"/>
    <w:rsid w:val="4F187375"/>
    <w:rsid w:val="53D36689"/>
    <w:rsid w:val="543A0058"/>
    <w:rsid w:val="545F13F9"/>
    <w:rsid w:val="58C16059"/>
    <w:rsid w:val="5B452D49"/>
    <w:rsid w:val="5D731CE1"/>
    <w:rsid w:val="63A846F8"/>
    <w:rsid w:val="66BB0B84"/>
    <w:rsid w:val="691F7904"/>
    <w:rsid w:val="70473489"/>
    <w:rsid w:val="71676494"/>
    <w:rsid w:val="71AE16C0"/>
    <w:rsid w:val="75E37E6A"/>
    <w:rsid w:val="76DF328E"/>
    <w:rsid w:val="77B34B8A"/>
    <w:rsid w:val="7AFF0426"/>
    <w:rsid w:val="7D02437B"/>
    <w:rsid w:val="7F47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uiPriority w:val="99"/>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uiPriority w:val="99"/>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CE173-496A-40AB-A8BD-EDDC0CD8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6635</Words>
  <Characters>37820</Characters>
  <Application>Microsoft Office Word</Application>
  <DocSecurity>0</DocSecurity>
  <Lines>315</Lines>
  <Paragraphs>88</Paragraphs>
  <ScaleCrop>false</ScaleCrop>
  <Company>上海上海远瞩计算机技术有限公司</Company>
  <LinksUpToDate>false</LinksUpToDate>
  <CharactersWithSpaces>44367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4</cp:revision>
  <cp:lastPrinted>2023-07-14T01:42:00Z</cp:lastPrinted>
  <dcterms:created xsi:type="dcterms:W3CDTF">2023-07-17T02:26:00Z</dcterms:created>
  <dcterms:modified xsi:type="dcterms:W3CDTF">2023-07-17T06:35:00Z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222F75F5BA4A49F0A1935B94D039B4FA_13</vt:lpwstr>
  </property>
</Properties>
</file>