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ascii="仿宋" w:hAnsi="仿宋" w:eastAsia="仿宋"/>
          <w:bCs/>
          <w:color w:val="000000"/>
        </w:rPr>
      </w:pPr>
      <w:bookmarkStart w:id="0" w:name="OLE_LINK1"/>
      <w:r>
        <w:rPr>
          <w:rFonts w:hint="eastAsia" w:ascii="仿宋" w:hAnsi="仿宋" w:eastAsia="仿宋"/>
          <w:bCs/>
          <w:color w:val="000000"/>
        </w:rPr>
        <w:t>国家体育总局体育器材装备中心（以下简称采购单位）就</w:t>
      </w:r>
      <w:r>
        <w:rPr>
          <w:rFonts w:hint="eastAsia" w:ascii="仿宋" w:hAnsi="仿宋" w:eastAsia="仿宋"/>
          <w:bCs/>
          <w:color w:val="000000"/>
          <w:u w:val="single"/>
        </w:rPr>
        <w:t>国家体育总局</w:t>
      </w:r>
      <w:r>
        <w:rPr>
          <w:rFonts w:hint="eastAsia" w:ascii="仿宋" w:hAnsi="仿宋" w:eastAsia="仿宋"/>
          <w:bCs/>
          <w:color w:val="000000"/>
          <w:u w:val="single"/>
          <w:lang w:val="en-US" w:eastAsia="zh-CN"/>
        </w:rPr>
        <w:t>自行车击剑运动管理</w:t>
      </w:r>
      <w:r>
        <w:rPr>
          <w:rFonts w:hint="eastAsia" w:ascii="仿宋" w:hAnsi="仿宋" w:eastAsia="仿宋"/>
          <w:bCs/>
          <w:color w:val="000000"/>
          <w:u w:val="single"/>
        </w:rPr>
        <w:t>中心</w:t>
      </w:r>
      <w:r>
        <w:rPr>
          <w:rFonts w:hint="eastAsia" w:ascii="仿宋" w:hAnsi="仿宋" w:eastAsia="仿宋"/>
          <w:bCs/>
          <w:color w:val="000000"/>
        </w:rPr>
        <w:t>采购的相关产品和有关服务进行单一来源采购公告，现邀请合格的供应商参加谈判。</w:t>
      </w:r>
    </w:p>
    <w:p>
      <w:pPr>
        <w:numPr>
          <w:ilvl w:val="0"/>
          <w:numId w:val="2"/>
        </w:numPr>
        <w:tabs>
          <w:tab w:val="left" w:pos="2020"/>
          <w:tab w:val="center" w:pos="4535"/>
        </w:tabs>
        <w:snapToGrid w:val="0"/>
        <w:spacing w:line="360" w:lineRule="auto"/>
        <w:ind w:leftChars="0"/>
        <w:jc w:val="left"/>
        <w:outlineLvl w:val="0"/>
        <w:rPr>
          <w:rFonts w:hint="eastAsia" w:ascii="仿宋" w:hAnsi="仿宋" w:eastAsia="仿宋"/>
          <w:bCs/>
          <w:color w:val="000000"/>
          <w:u w:val="none"/>
          <w:lang w:val="en-US" w:eastAsia="zh-CN"/>
        </w:rPr>
      </w:pPr>
      <w:r>
        <w:rPr>
          <w:rFonts w:hint="eastAsia" w:ascii="仿宋" w:hAnsi="仿宋" w:eastAsia="仿宋"/>
          <w:b/>
          <w:color w:val="000000"/>
        </w:rPr>
        <w:t>项目名称：</w:t>
      </w:r>
      <w:r>
        <w:rPr>
          <w:rFonts w:hint="eastAsia" w:ascii="仿宋" w:hAnsi="仿宋" w:eastAsia="仿宋"/>
          <w:bCs/>
          <w:color w:val="000000"/>
          <w:u w:val="none"/>
        </w:rPr>
        <w:t>国家体育总局</w:t>
      </w:r>
      <w:r>
        <w:rPr>
          <w:rFonts w:hint="eastAsia" w:ascii="仿宋" w:hAnsi="仿宋" w:eastAsia="仿宋"/>
          <w:bCs/>
          <w:color w:val="000000"/>
          <w:u w:val="none"/>
          <w:lang w:val="en-US" w:eastAsia="zh-CN"/>
        </w:rPr>
        <w:t>自行车击剑运动管理</w:t>
      </w:r>
      <w:r>
        <w:rPr>
          <w:rFonts w:hint="eastAsia" w:ascii="仿宋" w:hAnsi="仿宋" w:eastAsia="仿宋"/>
          <w:bCs/>
          <w:color w:val="000000"/>
          <w:u w:val="none"/>
        </w:rPr>
        <w:t>中心</w:t>
      </w:r>
      <w:r>
        <w:rPr>
          <w:rFonts w:hint="eastAsia" w:ascii="仿宋" w:hAnsi="仿宋" w:eastAsia="仿宋"/>
          <w:bCs/>
          <w:color w:val="000000"/>
          <w:u w:val="none"/>
          <w:lang w:val="en-US" w:eastAsia="zh-CN"/>
        </w:rPr>
        <w:t>铁人三项队</w:t>
      </w:r>
    </w:p>
    <w:p>
      <w:pPr>
        <w:numPr>
          <w:ilvl w:val="0"/>
          <w:numId w:val="0"/>
        </w:numPr>
        <w:tabs>
          <w:tab w:val="left" w:pos="2020"/>
          <w:tab w:val="center" w:pos="4535"/>
        </w:tabs>
        <w:snapToGrid w:val="0"/>
        <w:spacing w:line="360" w:lineRule="auto"/>
        <w:ind w:firstLine="1680" w:firstLineChars="700"/>
        <w:jc w:val="left"/>
        <w:outlineLvl w:val="0"/>
        <w:rPr>
          <w:rFonts w:hint="eastAsia" w:ascii="仿宋" w:hAnsi="仿宋" w:eastAsia="仿宋"/>
          <w:bCs/>
          <w:color w:val="000000"/>
          <w:u w:val="none"/>
          <w:lang w:val="en-US" w:eastAsia="zh-CN"/>
        </w:rPr>
      </w:pPr>
      <w:bookmarkStart w:id="50" w:name="_GoBack"/>
      <w:bookmarkEnd w:id="50"/>
      <w:r>
        <w:rPr>
          <w:rFonts w:hint="eastAsia" w:ascii="仿宋" w:hAnsi="仿宋" w:eastAsia="仿宋"/>
          <w:bCs/>
          <w:color w:val="000000"/>
          <w:u w:val="none"/>
          <w:lang w:val="en-US" w:eastAsia="zh-CN"/>
        </w:rPr>
        <w:t>特定品牌训练器材采购</w:t>
      </w:r>
    </w:p>
    <w:p>
      <w:pPr>
        <w:tabs>
          <w:tab w:val="left" w:pos="2020"/>
          <w:tab w:val="center" w:pos="4535"/>
        </w:tabs>
        <w:snapToGrid w:val="0"/>
        <w:spacing w:line="360" w:lineRule="auto"/>
        <w:ind w:firstLine="480" w:firstLineChars="200"/>
        <w:jc w:val="left"/>
        <w:rPr>
          <w:rFonts w:hint="default" w:ascii="仿宋" w:hAnsi="仿宋" w:eastAsia="仿宋"/>
          <w:bCs/>
          <w:color w:val="000000"/>
          <w:lang w:val="en-US" w:eastAsia="zh-CN"/>
        </w:rPr>
      </w:pPr>
      <w:r>
        <w:rPr>
          <w:rFonts w:hint="eastAsia" w:ascii="仿宋" w:hAnsi="仿宋" w:eastAsia="仿宋"/>
          <w:bCs/>
          <w:color w:val="000000"/>
          <w:lang w:val="en-US" w:eastAsia="zh-CN"/>
        </w:rPr>
        <w:t>采购方式：单一来源采购</w:t>
      </w:r>
    </w:p>
    <w:p>
      <w:pPr>
        <w:tabs>
          <w:tab w:val="left" w:pos="2020"/>
          <w:tab w:val="center" w:pos="4535"/>
        </w:tabs>
        <w:snapToGrid w:val="0"/>
        <w:spacing w:line="360" w:lineRule="auto"/>
        <w:ind w:firstLine="480" w:firstLineChars="200"/>
        <w:jc w:val="left"/>
        <w:rPr>
          <w:rFonts w:hint="default" w:ascii="仿宋" w:hAnsi="仿宋" w:eastAsia="仿宋"/>
          <w:bCs/>
          <w:color w:val="000000"/>
          <w:lang w:val="en-US" w:eastAsia="zh-CN"/>
        </w:rPr>
      </w:pPr>
      <w:r>
        <w:rPr>
          <w:rFonts w:hint="eastAsia" w:ascii="仿宋" w:hAnsi="仿宋" w:eastAsia="仿宋"/>
          <w:bCs/>
          <w:color w:val="000000"/>
        </w:rPr>
        <w:t>项目编号：</w:t>
      </w:r>
      <w:r>
        <w:rPr>
          <w:rFonts w:hint="eastAsia" w:ascii="仿宋" w:hAnsi="仿宋" w:eastAsia="仿宋"/>
          <w:bCs/>
          <w:color w:val="000000"/>
          <w:lang w:val="en-US" w:eastAsia="zh-CN"/>
        </w:rPr>
        <w:t>DYZJ23-07</w:t>
      </w:r>
    </w:p>
    <w:p>
      <w:pPr>
        <w:spacing w:before="156" w:beforeLines="50" w:line="360" w:lineRule="auto"/>
        <w:rPr>
          <w:rFonts w:hint="eastAsia"/>
          <w:b/>
          <w:color w:val="000000"/>
        </w:rPr>
      </w:pPr>
      <w:r>
        <w:rPr>
          <w:rFonts w:hint="eastAsia"/>
          <w:b/>
          <w:color w:val="000000"/>
        </w:rPr>
        <w:t xml:space="preserve">二、采购内容： </w:t>
      </w:r>
      <w:bookmarkStart w:id="1" w:name="_Toc228003986"/>
    </w:p>
    <w:p>
      <w:pPr>
        <w:spacing w:line="360" w:lineRule="auto"/>
        <w:ind w:firstLine="480" w:firstLineChars="200"/>
      </w:pPr>
      <w:r>
        <w:rPr>
          <w:rFonts w:hint="eastAsia" w:ascii="仿宋" w:hAnsi="仿宋" w:eastAsia="仿宋"/>
        </w:rPr>
        <w:t>本项目采购总预算</w:t>
      </w:r>
      <w:r>
        <w:rPr>
          <w:rFonts w:hint="eastAsia" w:ascii="仿宋" w:hAnsi="仿宋" w:eastAsia="仿宋"/>
          <w:lang w:val="en-US" w:eastAsia="zh-CN"/>
        </w:rPr>
        <w:t>97.8万元</w:t>
      </w:r>
      <w:r>
        <w:rPr>
          <w:rFonts w:hint="eastAsia" w:ascii="仿宋" w:hAnsi="仿宋" w:eastAsia="仿宋"/>
        </w:rPr>
        <w:t>。</w:t>
      </w:r>
      <w:r>
        <w:rPr>
          <w:rFonts w:hint="eastAsia" w:ascii="仿宋" w:hAnsi="仿宋" w:eastAsia="仿宋"/>
          <w:lang w:val="en-US" w:eastAsia="zh-CN"/>
        </w:rPr>
        <w:t>所有产品已通过财政部进口产品审核。</w:t>
      </w:r>
      <w:r>
        <w:rPr>
          <w:rFonts w:hint="eastAsia" w:ascii="仿宋" w:hAnsi="仿宋" w:eastAsia="仿宋" w:cs="宋体"/>
          <w:color w:val="000000"/>
        </w:rPr>
        <w:t>采购内容包括产品的供应、运输和相关服务。</w:t>
      </w:r>
    </w:p>
    <w:p>
      <w:pPr>
        <w:spacing w:line="360" w:lineRule="auto"/>
        <w:rPr>
          <w:rFonts w:ascii="仿宋" w:hAnsi="仿宋" w:eastAsia="仿宋"/>
          <w:b w:val="0"/>
          <w:bCs/>
        </w:rPr>
      </w:pPr>
      <w:r>
        <w:rPr>
          <w:rFonts w:hint="eastAsia" w:ascii="仿宋" w:hAnsi="仿宋" w:eastAsia="仿宋"/>
          <w:b w:val="0"/>
          <w:bCs/>
        </w:rPr>
        <w:t>采购标的如下</w:t>
      </w:r>
      <w:r>
        <w:rPr>
          <w:rFonts w:ascii="仿宋" w:hAnsi="仿宋" w:eastAsia="仿宋"/>
          <w:b w:val="0"/>
          <w:bCs/>
        </w:rPr>
        <w:t>：</w:t>
      </w:r>
    </w:p>
    <w:bookmarkEnd w:id="1"/>
    <w:p>
      <w:pPr>
        <w:ind w:firstLine="480" w:firstLineChars="2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到货地点：北京市</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76"/>
        <w:gridCol w:w="1416"/>
        <w:gridCol w:w="3359"/>
        <w:gridCol w:w="69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产品名称</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技术参数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便携式骑行台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Feedback Sports</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内部渐进式磁阻。无线连接到设备和训练应用程序，电动制动器提供高达800瓦的智能电阻；模拟高达6%的倾斜阻力。3.5磅的飞轮复制了骑车时的惯性；与130mm和135mm后轴兼容。材料：[辊]弹性凝胶，钢；电磁电阻；可折叠；无线ANT+；包括轮块、5mm快拆；尺寸26.6 x 25.6 x 16.1英寸，[折叠]22.2 x 16.1 x 9.65英寸；重量20.7磅。适合运动员赛前热身使用，轻巧便于携带，同时也必须达到相应的热身训练效果。</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智能骑行台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 Elite</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含调整垫块，直驱交互式骑行台, 功率计精确率达到+/-2.5%, Zwift一个月免费体验，My E-Training移动和桌面版12个月免费, 最大坡度模拟15%,采用了硬塑+铁片的整合，重量在14.5kg。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训练管胎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两层胎体，160PTI,超强的抓地力验证优良的防穿刺性能，耐磨损，使用寿命长,28*22c。胎压115-145PSI,重：约300g。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比赛管胎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手工制作，3层/180 TPI胎体为您提供更坚固的保护；超宽的维克特纶防刺层，防止刺破的轮胎边缘；“黑辣椒”复合材质提供在雨天和恶劣条件下，依旧出色的抓地力；经久耐用的菱形胎纹。规格：28*25C，胎压：8-12bar，重：约245g。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比赛开口胎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手工制作，折叠比赛级开口外胎，3层/330TPI胎体为您提供更坚固的保护；超宽的维克特纶防刺层，防止刺破的轮胎边缘；“黑辣椒”复合材质提供在雨天和恶劣条件下，依旧出色的抓地力；经久耐用的菱形胎纹。规格：700*25C，胎压：95-120PSI，重：约220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训练外胎（开口）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有坚固的3层/180TPI设计的防穿刺性和硅质合成物的良好抓地力及长寿胎面 精致的制造工艺，700*25c，胎压109-123PSI,重:约300g.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内胎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优质丁基橡胶，气嘴长度42mm和60mm可选，重42mm/103g,60mm/105g。尺寸：700c× 20-25c 法嘴80mm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闸线套装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11速，长度：1.6mm*1000mm，1.6mm*2050mm</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进口聚合物涂层刹车外套线管，不锈钢内线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变速线套装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11速线帽4个，密封式外线帽1个，不锈钢内线，2100mm*2条。进口聚合物涂层刹车外套线管，符合运动员现有车辆的标准。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碳刹车皮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碳纤维车圈专用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真空胎自补液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马牌</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120ml/瓶，真空胎补胎液。</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维修架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Feedback Sports</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材质：阳极电镀铝，重量：5.9公斤。快拆旋转设计，主架可360°旋转设计。平台高度：46.2-121.9cm。负载重量：38.6kg。底座直径：1160毫米，折叠尺寸：12.7*19*76cm。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自行车打气筒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PRO车队版，气压精准。专业定制，需满足场地比赛气压。</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骑行鞋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MAVIC</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特别面料帮助骑行鞋透气，全新Ergo Dial旋转锁死系统，可快速锁紧和解锁，适合鞋底的锁片螺钉（8mm），碳纤维鞋底。约150克</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头盔</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MAVIC</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轻量化头盔，重量：210G。26个排气孔结构，不闷热。内部使用Cosmic Fit排汗衬垫，配有收纳袋，反光条及3点调节系统。MIPS脑部防撞保护技术。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比赛真空胎轮组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MAVIC</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COSMIC SLR65，碟刹，真空胎，车轮材质：碳纤维。高度：64mm。辐条数：前后各24根，花鼓材质：铝合金，重量：约1540g/副。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比赛用车轮组真空胎（碟刹）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MAVIC</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SL 40，碟刹，真空胎，车轮材质：碳纤维，高度：40mm。花鼓材质：铝合金。辐条数量：前轮18后轮24。使用真空胎。重量：约1600g/副。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训练备用车轮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CORIMA</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47mm 碟刹，开口胎，3K碳纹碳纤维刀圈，28"-700C，宽度：26mm,轮圈高度：47mm，重量：约795g/副，前18后20辐条。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训练备用车轮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MAVIC</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SL 40，碟刹，真空胎，车轮材质：碳纤维，高度：40mm。花鼓材质：铝合金。辐条数量：前轮18后轮24。使用真空胎。重量：约1600g/副。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禧玛诺公路车飞轮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11速卡式飞轮，碳复合材料和合金齿片固定臂，5片态合金飞轮片。齿比：11-25T，重量：175g。CS-R9200-12（11-30T）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禧玛诺碟片中锁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RT900，散热快，轻量化。更加安静，长时间下坡骑行能够保持良好的刹车性能，优异的散热特性。新支臂外形更加坚固，运行噪音更小，散热涂层有效提升性能，碟刹盘片尺寸：140 mm、160 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禧玛诺电子变速套件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R9270。2*11速电子系统。包括前变速器：后下叉角度61-66°。换齿范围总值：16T。重量：104g。后变速器：隐藏式后拨，符合人体工程学操作。换齿范围总值：35T。重量：204g。双枢轴刹车夹器，刹车制动力与协调性更加，兼容28C轮胎，重量：326g／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刹车油管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直插式碟刹油管，软管长度两种规格，1000mm和1700mm可选，兼容系列, GRX 11 速, GRX 10 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双控碟刹手柄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更高的操控性和可靠性。专用的刹车手柄形状、行程、接触点、强度以及专用的换档拨片；手柄罩采用碳复合塑料材料。2.更直观、更快速的变速操作。更清晰的手感和符合人体工学设计的变速手柄位置。3.可定制功能。4.通过牢固握持提高动力传输。具有更大的厚度和柔软度</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刹车夹器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油刹管。1.在骑行环境下控制更优，更可靠。竞赛级别最佳平滑的油压刹车系统；重量轻；强冷却技术；2.便于设置和维护，单向油路；油压刹车系统最佳平衡设计，在赛车环境下更可控，更可靠；专用的刹车手柄形状、冲程、接触点、刚度以及专用的换挡拨片用作赛车组件，重量轻盈；一件式合金主体设计。3.强大的整合式刹车性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按摩乳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Sportsbalm</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促进血液循环，按摩后使肌肉发热，及时达到赛前热身效果及时进入比赛状态，减少肌肉僵硬。赛前按摩乳富含凡士林等天然的成分用于刺激肌肉使之变热。赛后按摩乳含有缓解肌肉酸痛的天然植物萃取，如阿尼菊，樟脑、薄荷等</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CP塔基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用于实现Shimano规格的兼容。钢制无轮毂主体和棘爪，适用于8、9、10 和 11s飞轮。重量119g。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自补液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1000ml。更快、更好的密封能力，让车轮持续滚动；密封晶体是标准密封胶的两倍；在最广泛的条件和温度范围内骑行；优质低粘度乳胶保持液态，密封速度更快；对环境安全；由天然材料组成。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公路自行车轮组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Campagnolo</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轮组匡高45mm，手工组装，性能可靠。轮辋设计可在风角在 12° 至 19° 之间时实现最大量的空气动力学穿透。轮毂中央部分的流线型设计减少了部件的正面面积，而特殊的法兰设计有利于气流分离；带有24个前辐条的椭圆形空气动力学横截面带来了远超出色的滚动阻力。采用USB陶瓷杯锥轴承系统保证陶瓷轴承的平滑度，轮廓允许安装开口胎或提供尽可能小的滚动阻力的轮胎。</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公路自行车轮组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Campagnolo</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全新H.U.L.C.UD高强度碳纤维轮圈，轮组匡高33mm，内宽21mm,外宽27,4mm，一流的舒适性和最顶尖的空气性能；24根空气动力学椭圆形、直拉式、双对接1.5mm辐条，独有的G3辐条编制法，完美平衡轮子两侧的辐条张力，减低压力，增加横向刚性和力量传输功率。采用独有CULT技术的陶瓷滚珠轴承，超顺畅、防止氧化且性能历久不衰；重1385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筒轴杆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修补件，对于碟刹自行车，提供易用性和车辆固定的安全性。右侧固定螺母型号包括用于调节变速杆位置的可替换螺纹插入件。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功率曲柄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整合式设计，完全封闭，蓝牙技术，内置电池，688g，167.5mm/170mm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维修工具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UNIOR</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PRO KIT，特殊材质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链条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CN-M9100，11速，顺畅驱动，无噪音，中空链销，重量：247g，114节。</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变速电池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BT-DN300，内置电池，兼容充电器，重量：50g。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ind w:left="425" w:leftChars="0" w:hanging="425" w:firstLineChars="0"/>
              <w:rPr>
                <w:rFonts w:hint="eastAsia" w:ascii="仿宋" w:hAnsi="仿宋" w:eastAsia="仿宋" w:cs="仿宋"/>
                <w:color w:val="auto"/>
                <w:sz w:val="24"/>
                <w:szCs w:val="24"/>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坐垫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禧玛诺</w:t>
            </w:r>
          </w:p>
        </w:tc>
        <w:tc>
          <w:tcPr>
            <w:tcW w:w="238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与原车车座匹配。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个</w:t>
            </w:r>
          </w:p>
        </w:tc>
      </w:tr>
    </w:tbl>
    <w:p>
      <w:pPr>
        <w:pStyle w:val="16"/>
        <w:ind w:firstLine="0" w:firstLineChars="0"/>
        <w:jc w:val="left"/>
        <w:rPr>
          <w:rFonts w:hint="eastAsia" w:ascii="仿宋" w:hAnsi="仿宋" w:eastAsia="仿宋" w:cs="仿宋"/>
          <w:b w:val="0"/>
          <w:bCs/>
          <w:kern w:val="0"/>
          <w:lang w:val="en-US" w:eastAsia="zh-CN"/>
        </w:rPr>
      </w:pPr>
    </w:p>
    <w:p>
      <w:pPr>
        <w:spacing w:before="156" w:beforeLines="50" w:line="360" w:lineRule="auto"/>
        <w:rPr>
          <w:b/>
          <w:color w:val="000000"/>
        </w:rPr>
      </w:pPr>
      <w:r>
        <w:rPr>
          <w:rFonts w:hint="eastAsia"/>
          <w:b/>
          <w:color w:val="000000"/>
        </w:rPr>
        <w:t>三、合格的报价人</w:t>
      </w:r>
      <w:r>
        <w:rPr>
          <w:rFonts w:hint="eastAsia"/>
          <w:b/>
          <w:color w:val="000000"/>
        </w:rPr>
        <w:tab/>
      </w:r>
      <w:r>
        <w:rPr>
          <w:rFonts w:hint="eastAsia"/>
          <w:b/>
          <w:color w:val="000000"/>
        </w:rPr>
        <w:tab/>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具有独立承担民事责任的能力；</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具有良好的商业信誉和健全的财务会计制度；</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具有履行合同所必需的设备和专业技术能力；</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具有依法缴纳税收和社会保障资金的良好记录；</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rPr>
        <w:t>参加此项采购活动前三年内，在经营活动中没有重大违法记录；</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rPr>
          <w:u w:val="single"/>
        </w:rPr>
      </w:pPr>
      <w:r>
        <w:rPr>
          <w:rFonts w:hint="eastAsia"/>
        </w:rPr>
        <w:t>本次采购不接受联合体报价；</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3"/>
        <w:keepNext w:val="0"/>
        <w:keepLines w:val="0"/>
        <w:pageBreakBefore w:val="0"/>
        <w:widowControl w:val="0"/>
        <w:numPr>
          <w:ilvl w:val="0"/>
          <w:numId w:val="4"/>
        </w:numPr>
        <w:tabs>
          <w:tab w:val="clear" w:pos="1155"/>
        </w:tabs>
        <w:kinsoku/>
        <w:wordWrap/>
        <w:overflowPunct/>
        <w:topLinePunct w:val="0"/>
        <w:autoSpaceDE/>
        <w:autoSpaceDN/>
        <w:bidi w:val="0"/>
        <w:adjustRightInd/>
        <w:snapToGrid/>
        <w:ind w:left="0" w:firstLine="480" w:firstLineChars="200"/>
        <w:textAlignment w:val="auto"/>
        <w:rPr>
          <w:rFonts w:hint="eastAsia" w:ascii="宋体" w:hAnsi="Times New Roman"/>
          <w:b w:val="0"/>
          <w:color w:val="auto"/>
          <w:kern w:val="2"/>
          <w:sz w:val="24"/>
        </w:rPr>
      </w:pPr>
      <w:r>
        <w:rPr>
          <w:rFonts w:hint="eastAsia"/>
          <w:bCs/>
        </w:rPr>
        <w:t>单位负责人为同一人或者存在直接控股、管理关系的不同供应商，不得参加同一包的政府采购活动。</w:t>
      </w:r>
    </w:p>
    <w:p>
      <w:pPr>
        <w:rPr>
          <w:rFonts w:hint="eastAsia"/>
        </w:rPr>
      </w:pPr>
    </w:p>
    <w:p>
      <w:pPr>
        <w:spacing w:before="156" w:beforeLines="50" w:line="360" w:lineRule="auto"/>
        <w:rPr>
          <w:b/>
          <w:color w:val="000000"/>
        </w:rPr>
      </w:pPr>
      <w:r>
        <w:rPr>
          <w:rFonts w:hint="eastAsia"/>
          <w:b/>
          <w:color w:val="000000"/>
        </w:rPr>
        <w:t>四</w:t>
      </w:r>
      <w:r>
        <w:rPr>
          <w:b/>
          <w:color w:val="000000"/>
        </w:rPr>
        <w:t>、</w:t>
      </w:r>
      <w:r>
        <w:rPr>
          <w:rFonts w:hint="eastAsia"/>
          <w:b/>
          <w:color w:val="000000"/>
        </w:rPr>
        <w:t>报价文件格式及相关要求</w:t>
      </w:r>
    </w:p>
    <w:p>
      <w:pPr>
        <w:spacing w:line="360" w:lineRule="auto"/>
        <w:jc w:val="left"/>
        <w:rPr>
          <w:sz w:val="24"/>
          <w:u w:val="single"/>
        </w:rPr>
      </w:pPr>
      <w:r>
        <w:rPr>
          <w:rFonts w:hint="eastAsia"/>
          <w:sz w:val="24"/>
          <w:u w:val="single"/>
        </w:rPr>
        <w:t>资格审查文件部分（若有缺失或无效，将导致响应文件无效）：</w:t>
      </w:r>
    </w:p>
    <w:p>
      <w:pPr>
        <w:pStyle w:val="45"/>
        <w:numPr>
          <w:ilvl w:val="0"/>
          <w:numId w:val="5"/>
        </w:numPr>
        <w:spacing w:line="360" w:lineRule="auto"/>
        <w:ind w:left="0" w:firstLine="480"/>
        <w:jc w:val="left"/>
        <w:rPr>
          <w:sz w:val="24"/>
        </w:rPr>
      </w:pPr>
      <w:r>
        <w:rPr>
          <w:rFonts w:hint="eastAsia"/>
          <w:sz w:val="24"/>
        </w:rPr>
        <w:t>报价人的有效营业执照复印件并加盖公司公章；事业单位的，则提供有效的《事业单位法人证书》副本复印件并加盖单位公章；自然人的，则提供有效的身份证复印件并签字；</w:t>
      </w:r>
    </w:p>
    <w:p>
      <w:pPr>
        <w:pStyle w:val="45"/>
        <w:numPr>
          <w:ilvl w:val="0"/>
          <w:numId w:val="5"/>
        </w:numPr>
        <w:spacing w:line="360" w:lineRule="auto"/>
        <w:ind w:left="0" w:firstLine="480"/>
        <w:jc w:val="left"/>
        <w:rPr>
          <w:sz w:val="24"/>
        </w:rPr>
      </w:pPr>
      <w:r>
        <w:rPr>
          <w:rFonts w:hint="eastAsia"/>
          <w:sz w:val="24"/>
        </w:rPr>
        <w:t>报价人的法定代表人证明书，或</w:t>
      </w:r>
      <w:r>
        <w:rPr>
          <w:rFonts w:hint="eastAsia"/>
          <w:bCs/>
          <w:sz w:val="24"/>
        </w:rPr>
        <w:t>报价人的</w:t>
      </w:r>
      <w:r>
        <w:rPr>
          <w:bCs/>
          <w:sz w:val="24"/>
        </w:rPr>
        <w:t>法人代表授权委托书</w:t>
      </w:r>
      <w:r>
        <w:rPr>
          <w:sz w:val="24"/>
        </w:rPr>
        <w:t>（如非法人代表亲自参与</w:t>
      </w:r>
      <w:r>
        <w:rPr>
          <w:rFonts w:hint="eastAsia"/>
          <w:sz w:val="24"/>
        </w:rPr>
        <w:t>谈判</w:t>
      </w:r>
      <w:r>
        <w:rPr>
          <w:sz w:val="24"/>
        </w:rPr>
        <w:t>时提供）</w:t>
      </w:r>
      <w:r>
        <w:rPr>
          <w:rFonts w:hint="eastAsia"/>
          <w:sz w:val="24"/>
        </w:rPr>
        <w:t>；</w:t>
      </w:r>
      <w:r>
        <w:rPr>
          <w:sz w:val="24"/>
        </w:rPr>
        <w:t xml:space="preserve"> </w:t>
      </w:r>
    </w:p>
    <w:p>
      <w:pPr>
        <w:pStyle w:val="45"/>
        <w:numPr>
          <w:ilvl w:val="0"/>
          <w:numId w:val="5"/>
        </w:numPr>
        <w:spacing w:line="360" w:lineRule="auto"/>
        <w:ind w:left="0" w:firstLine="480"/>
        <w:jc w:val="left"/>
        <w:rPr>
          <w:sz w:val="24"/>
        </w:rPr>
      </w:pPr>
      <w:r>
        <w:rPr>
          <w:rFonts w:hint="eastAsia"/>
          <w:sz w:val="24"/>
        </w:rPr>
        <w:t>报价人简介（规模、实力、生产销售能力等）</w:t>
      </w:r>
    </w:p>
    <w:p>
      <w:pPr>
        <w:pStyle w:val="45"/>
        <w:numPr>
          <w:ilvl w:val="0"/>
          <w:numId w:val="5"/>
        </w:numPr>
        <w:spacing w:line="360" w:lineRule="auto"/>
        <w:ind w:left="0" w:firstLine="480"/>
        <w:jc w:val="left"/>
        <w:rPr>
          <w:bCs/>
          <w:sz w:val="24"/>
        </w:rPr>
      </w:pPr>
      <w:r>
        <w:rPr>
          <w:rFonts w:hint="eastAsia"/>
          <w:bCs/>
          <w:sz w:val="24"/>
        </w:rPr>
        <w:t>报价人</w:t>
      </w:r>
      <w:r>
        <w:rPr>
          <w:rFonts w:hint="eastAsia"/>
          <w:sz w:val="24"/>
        </w:rPr>
        <w:t>基本开户银行出具的资信证明，或参与本采购项目的两年内任一年度经审计的财务报告复印件，须包括“四表一注”：资产负债表、利润表、现金流量表、所有者权益变动表及其附注；</w:t>
      </w:r>
      <w:r>
        <w:rPr>
          <w:rFonts w:hint="eastAsia"/>
          <w:bCs/>
          <w:sz w:val="24"/>
        </w:rPr>
        <w:t>供应商为自然人或非法人组织的，如果没有经审计的财务报告，可提供基本开户银行出具的资信证明</w:t>
      </w:r>
    </w:p>
    <w:p>
      <w:pPr>
        <w:pStyle w:val="45"/>
        <w:numPr>
          <w:ilvl w:val="0"/>
          <w:numId w:val="5"/>
        </w:numPr>
        <w:spacing w:line="360" w:lineRule="auto"/>
        <w:ind w:left="0" w:firstLine="480"/>
        <w:jc w:val="left"/>
        <w:rPr>
          <w:sz w:val="24"/>
        </w:rPr>
      </w:pPr>
      <w:r>
        <w:rPr>
          <w:rFonts w:hint="eastAsia"/>
          <w:bCs/>
          <w:sz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pStyle w:val="45"/>
        <w:numPr>
          <w:ilvl w:val="0"/>
          <w:numId w:val="5"/>
        </w:numPr>
        <w:spacing w:line="360" w:lineRule="auto"/>
        <w:ind w:left="0" w:firstLine="480"/>
        <w:jc w:val="left"/>
        <w:rPr>
          <w:bCs/>
          <w:color w:val="000000"/>
          <w:sz w:val="24"/>
        </w:rPr>
      </w:pPr>
      <w:r>
        <w:rPr>
          <w:sz w:val="24"/>
        </w:rPr>
        <w:t>报价人参加此项政府采购活动前3年内在经营活动中没有重大违法记录的书面声明；</w:t>
      </w:r>
    </w:p>
    <w:p>
      <w:pPr>
        <w:pStyle w:val="45"/>
        <w:numPr>
          <w:ilvl w:val="0"/>
          <w:numId w:val="5"/>
        </w:numPr>
        <w:spacing w:line="360" w:lineRule="auto"/>
        <w:ind w:left="0" w:firstLine="480"/>
        <w:jc w:val="left"/>
        <w:rPr>
          <w:bCs/>
          <w:color w:val="000000"/>
          <w:sz w:val="24"/>
        </w:rPr>
      </w:pPr>
      <w:r>
        <w:rPr>
          <w:rFonts w:hint="eastAsia"/>
          <w:sz w:val="24"/>
        </w:rPr>
        <w:t>提供与投标人（报价人）单位负责人为同一人或者存在直接控股、管理关系的不同单位（主体）的清单；如投标人（报价人）无此类关联单位（主体），则需作出声明承诺。</w:t>
      </w:r>
    </w:p>
    <w:p>
      <w:pPr>
        <w:pStyle w:val="45"/>
        <w:numPr>
          <w:ilvl w:val="0"/>
          <w:numId w:val="5"/>
        </w:numPr>
        <w:spacing w:line="360" w:lineRule="auto"/>
        <w:ind w:left="0" w:firstLine="480"/>
        <w:jc w:val="left"/>
        <w:rPr>
          <w:rFonts w:hint="eastAsia"/>
          <w:sz w:val="24"/>
        </w:rPr>
      </w:pPr>
      <w:r>
        <w:rPr>
          <w:rFonts w:hint="eastAsia"/>
          <w:sz w:val="24"/>
        </w:rPr>
        <w:t>投标人信用记录： 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 投标截止时间以后，资格审查阶段，采购人或采购代理机构查询；经认定的被列入失信被执行人、重大税收违法案件当事人名单、政府采购严重违法失信行为记录名单的投标人，其投标无效。</w:t>
      </w:r>
    </w:p>
    <w:p>
      <w:pPr>
        <w:pStyle w:val="45"/>
        <w:numPr>
          <w:ilvl w:val="0"/>
          <w:numId w:val="0"/>
        </w:numPr>
        <w:spacing w:line="360" w:lineRule="auto"/>
        <w:ind w:leftChars="200"/>
        <w:jc w:val="left"/>
        <w:rPr>
          <w:bCs/>
          <w:color w:val="000000"/>
          <w:sz w:val="24"/>
        </w:rPr>
      </w:pPr>
    </w:p>
    <w:p>
      <w:pPr>
        <w:pStyle w:val="45"/>
        <w:numPr>
          <w:ilvl w:val="0"/>
          <w:numId w:val="0"/>
        </w:numPr>
        <w:spacing w:line="360" w:lineRule="auto"/>
        <w:ind w:leftChars="200"/>
        <w:jc w:val="left"/>
        <w:rPr>
          <w:bCs/>
          <w:color w:val="000000"/>
          <w:sz w:val="24"/>
        </w:rPr>
      </w:pPr>
    </w:p>
    <w:p>
      <w:pPr>
        <w:spacing w:line="360" w:lineRule="auto"/>
        <w:jc w:val="left"/>
        <w:rPr>
          <w:bCs/>
          <w:color w:val="000000"/>
          <w:sz w:val="24"/>
          <w:u w:val="single"/>
        </w:rPr>
      </w:pPr>
      <w:r>
        <w:rPr>
          <w:rFonts w:hint="eastAsia"/>
          <w:bCs/>
          <w:color w:val="000000"/>
          <w:sz w:val="24"/>
          <w:u w:val="single"/>
        </w:rPr>
        <w:t>商务技术和报价文件部分：</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sz w:val="24"/>
        </w:rPr>
        <w:t>报价明细表；</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sz w:val="24"/>
        </w:rPr>
        <w:t xml:space="preserve"> </w:t>
      </w:r>
      <w:r>
        <w:rPr>
          <w:rFonts w:hint="eastAsia"/>
          <w:bCs/>
          <w:color w:val="000000"/>
          <w:sz w:val="24"/>
        </w:rPr>
        <w:t>；</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bCs/>
          <w:color w:val="000000"/>
          <w:sz w:val="24"/>
        </w:rPr>
      </w:pPr>
      <w:r>
        <w:rPr>
          <w:rFonts w:hint="eastAsia"/>
          <w:sz w:val="24"/>
        </w:rPr>
        <w:t>报价产品符合相关认证标准的证明文件复印件；</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报价产品技术情况详细介绍及产品彩图；</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报价人202</w:t>
      </w:r>
      <w:r>
        <w:rPr>
          <w:rFonts w:hint="eastAsia"/>
          <w:sz w:val="24"/>
          <w:lang w:val="en-US" w:eastAsia="zh-CN"/>
        </w:rPr>
        <w:t>1</w:t>
      </w:r>
      <w:r>
        <w:rPr>
          <w:rFonts w:hint="eastAsia"/>
          <w:sz w:val="24"/>
        </w:rPr>
        <w:t>年1月至今同类型产品销售业绩（请提供合同关键页复印件及有效联系人方式）；</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交货时间承诺；</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售后服务承诺或产品制造商售后服务声明；</w:t>
      </w:r>
    </w:p>
    <w:p>
      <w:pPr>
        <w:pStyle w:val="4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报价人认为需要提供的其它说明和资料。</w:t>
      </w:r>
    </w:p>
    <w:p>
      <w:pPr>
        <w:pStyle w:val="3"/>
        <w:spacing w:line="360" w:lineRule="auto"/>
        <w:ind w:left="420"/>
        <w:rPr>
          <w:rFonts w:hint="eastAsia"/>
          <w:b/>
        </w:rPr>
      </w:pPr>
      <w:r>
        <w:rPr>
          <w:rFonts w:hint="eastAsia"/>
          <w:b/>
        </w:rPr>
        <w:t>文件格式见第</w:t>
      </w:r>
      <w:r>
        <w:rPr>
          <w:rFonts w:hint="eastAsia"/>
          <w:b/>
          <w:lang w:val="en-US" w:eastAsia="zh-CN"/>
        </w:rPr>
        <w:t>十三</w:t>
      </w:r>
      <w:r>
        <w:rPr>
          <w:rFonts w:hint="eastAsia"/>
          <w:b/>
        </w:rPr>
        <w:t>条。</w:t>
      </w:r>
    </w:p>
    <w:p>
      <w:pPr>
        <w:rPr>
          <w:rFonts w:hint="eastAsia"/>
        </w:rPr>
      </w:pPr>
    </w:p>
    <w:p>
      <w:pPr>
        <w:pStyle w:val="48"/>
        <w:spacing w:before="360"/>
        <w:rPr>
          <w:rFonts w:ascii="宋体" w:hAnsi="宋体"/>
        </w:rPr>
      </w:pPr>
      <w:bookmarkStart w:id="2" w:name="_Toc112685104"/>
      <w:bookmarkStart w:id="3" w:name="_Toc148289432"/>
      <w:bookmarkStart w:id="4" w:name="_Toc27212"/>
      <w:r>
        <w:rPr>
          <w:rFonts w:hint="eastAsia"/>
        </w:rPr>
        <w:t>四、报名</w:t>
      </w:r>
      <w:bookmarkEnd w:id="2"/>
      <w:bookmarkEnd w:id="3"/>
      <w:bookmarkEnd w:id="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5" w:name="_Toc21456"/>
      <w:bookmarkStart w:id="6" w:name="_Toc112685105"/>
      <w:bookmarkStart w:id="7" w:name="_Toc102983073"/>
      <w:r>
        <w:rPr>
          <w:rFonts w:hint="eastAsia" w:ascii="宋体" w:hAnsi="宋体" w:eastAsia="宋体" w:cs="宋体"/>
          <w:sz w:val="24"/>
          <w:szCs w:val="24"/>
        </w:rPr>
        <w:t>1、报名时间（北京时间）：自采购公告发布日起至202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cs="宋体"/>
          <w:sz w:val="24"/>
          <w:szCs w:val="24"/>
          <w:lang w:val="en-US" w:eastAsia="zh-CN"/>
        </w:rPr>
        <w:t>16</w:t>
      </w:r>
      <w:r>
        <w:rPr>
          <w:rFonts w:hint="eastAsia" w:ascii="宋体" w:hAnsi="宋体" w:eastAsia="宋体" w:cs="宋体"/>
          <w:sz w:val="24"/>
          <w:szCs w:val="24"/>
        </w:rPr>
        <w:t>：00前。（北京时间，法定节假日除外）</w:t>
      </w:r>
      <w:bookmarkEnd w:id="5"/>
      <w:bookmarkEnd w:id="6"/>
      <w:bookmarkEnd w:id="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8" w:name="_Toc23135"/>
      <w:bookmarkStart w:id="9" w:name="_Toc102983074"/>
      <w:bookmarkStart w:id="10" w:name="_Toc112685106"/>
      <w:r>
        <w:rPr>
          <w:rFonts w:hint="eastAsia" w:ascii="宋体" w:hAnsi="宋体" w:eastAsia="宋体" w:cs="宋体"/>
          <w:sz w:val="24"/>
          <w:szCs w:val="24"/>
        </w:rPr>
        <w:t>2、报名方式：本项目需通过政采云平台网上报名。</w:t>
      </w:r>
      <w:bookmarkEnd w:id="8"/>
      <w:bookmarkEnd w:id="9"/>
      <w:bookmarkEnd w:id="1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bookmarkStart w:id="11" w:name="_Toc112685107"/>
      <w:bookmarkStart w:id="12" w:name="_Toc11279"/>
      <w:bookmarkStart w:id="13" w:name="_Toc102983075"/>
      <w:r>
        <w:rPr>
          <w:rFonts w:hint="eastAsia" w:ascii="宋体" w:hAnsi="宋体" w:eastAsia="宋体" w:cs="宋体"/>
          <w:sz w:val="24"/>
          <w:szCs w:val="24"/>
        </w:rPr>
        <w:t>政采云平台供应商注册链接：https://middle.zcygov.cn/v-settle-front/enter/account?entranceType=1&amp;settleCategory=1&amp;isLoginAdd=true注册成功后，用账号密码登录后台界面；</w:t>
      </w:r>
      <w:bookmarkEnd w:id="11"/>
      <w:bookmarkEnd w:id="12"/>
      <w:bookmarkEnd w:id="13"/>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14" w:name="_Toc15067"/>
      <w:bookmarkStart w:id="15" w:name="_Toc112685108"/>
      <w:bookmarkStart w:id="16" w:name="_Toc102983076"/>
      <w:r>
        <w:rPr>
          <w:rFonts w:hint="eastAsia" w:ascii="宋体" w:hAnsi="宋体" w:eastAsia="宋体" w:cs="宋体"/>
          <w:sz w:val="24"/>
          <w:szCs w:val="24"/>
        </w:rPr>
        <w:t>供应商报名路径：应用中心-项目采购-获取采购文件，找到本项目的项目名称申请获取采购文件，按照系统界面要求填写供应商相关信息，同时将以下文件扫描件作为附件上传。</w:t>
      </w:r>
      <w:bookmarkEnd w:id="14"/>
      <w:bookmarkEnd w:id="15"/>
      <w:bookmarkEnd w:id="1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17" w:name="_Toc102983077"/>
      <w:bookmarkStart w:id="18" w:name="_Toc10005"/>
      <w:bookmarkStart w:id="19" w:name="_Toc112685109"/>
      <w:r>
        <w:rPr>
          <w:rFonts w:hint="eastAsia" w:ascii="宋体" w:hAnsi="宋体" w:eastAsia="宋体" w:cs="宋体"/>
          <w:sz w:val="24"/>
          <w:szCs w:val="24"/>
        </w:rPr>
        <w:t>（1）法定代表人授权委托书扫描件（法定代表人手写签字或盖章，并加盖单位公章）；</w:t>
      </w:r>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0" w:name="_Toc27644"/>
      <w:bookmarkStart w:id="21" w:name="_Toc102983078"/>
      <w:bookmarkStart w:id="22" w:name="_Toc112685110"/>
      <w:r>
        <w:rPr>
          <w:rFonts w:hint="eastAsia" w:ascii="宋体" w:hAnsi="宋体" w:eastAsia="宋体" w:cs="宋体"/>
          <w:sz w:val="24"/>
          <w:szCs w:val="24"/>
        </w:rPr>
        <w:t>（2）授权代表身份证扫描件</w:t>
      </w:r>
      <w:bookmarkEnd w:id="20"/>
      <w:bookmarkEnd w:id="21"/>
      <w:bookmarkEnd w:id="22"/>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法定代表人的授权委托书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国家体育总局体育器材装备中心：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公司住址）的（公司名称）法定代表人（法定代表人姓名、职务）代表本公司授权在下面签字的（法定代表人授权代表职务、姓名）为本公司的合法代理人，就贵方组织的（项目名称）项目，采购编号：   包号：    ：，以本公司名义办理报名登记。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本授权书于年月日签字生效，特此声明。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法定代表人印刷体姓名： 签字： 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授权代表印刷体姓名： 签字： 职务： 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授权代表身份证号： （身份证扫描件附后）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公司全称（公章）：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3" w:name="_Toc17974"/>
      <w:bookmarkStart w:id="24" w:name="_Toc102983079"/>
      <w:bookmarkStart w:id="25" w:name="_Toc112685111"/>
      <w:r>
        <w:rPr>
          <w:rFonts w:hint="eastAsia" w:ascii="宋体" w:hAnsi="宋体" w:eastAsia="宋体" w:cs="宋体"/>
          <w:sz w:val="24"/>
          <w:szCs w:val="24"/>
        </w:rPr>
        <w:t>未在规定时间内按要求提交以上文件进行报名登记，而直接编制报价文件参与报价的企业，其报价将被拒绝。</w:t>
      </w:r>
      <w:bookmarkEnd w:id="23"/>
      <w:bookmarkEnd w:id="24"/>
      <w:bookmarkEnd w:id="2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6" w:name="_Toc112685112"/>
      <w:bookmarkStart w:id="27" w:name="_Toc102983080"/>
      <w:bookmarkStart w:id="28" w:name="_Toc11179"/>
      <w:r>
        <w:rPr>
          <w:rFonts w:hint="eastAsia" w:ascii="宋体" w:hAnsi="宋体" w:eastAsia="宋体" w:cs="宋体"/>
          <w:sz w:val="24"/>
          <w:szCs w:val="24"/>
        </w:rPr>
        <w:t>3、采购文件售价：0元，采购文件请至公告附件处下载。</w:t>
      </w:r>
      <w:bookmarkEnd w:id="26"/>
      <w:bookmarkEnd w:id="27"/>
      <w:bookmarkEnd w:id="2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9" w:name="_Toc112685113"/>
      <w:bookmarkStart w:id="30" w:name="_Toc4625"/>
      <w:bookmarkStart w:id="31" w:name="_Toc102983081"/>
      <w:r>
        <w:rPr>
          <w:rFonts w:hint="eastAsia" w:ascii="宋体" w:hAnsi="宋体" w:eastAsia="宋体" w:cs="宋体"/>
          <w:sz w:val="24"/>
          <w:szCs w:val="24"/>
        </w:rPr>
        <w:t>4、联系方式</w:t>
      </w:r>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2" w:name="_Toc112685114"/>
      <w:bookmarkStart w:id="33" w:name="_Toc253"/>
      <w:bookmarkStart w:id="34" w:name="_Toc102983082"/>
      <w:r>
        <w:rPr>
          <w:rFonts w:hint="eastAsia" w:ascii="宋体" w:hAnsi="宋体" w:eastAsia="宋体" w:cs="宋体"/>
          <w:sz w:val="24"/>
          <w:szCs w:val="24"/>
        </w:rPr>
        <w:t>电子邮箱：t87182686@163.com</w:t>
      </w:r>
      <w:bookmarkEnd w:id="32"/>
      <w:bookmarkEnd w:id="33"/>
      <w:bookmarkEnd w:id="3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5" w:name="_Toc102983083"/>
      <w:bookmarkStart w:id="36" w:name="_Toc112685115"/>
      <w:bookmarkStart w:id="37" w:name="_Toc23190"/>
      <w:r>
        <w:rPr>
          <w:rFonts w:hint="eastAsia" w:ascii="宋体" w:hAnsi="宋体" w:eastAsia="宋体" w:cs="宋体"/>
          <w:sz w:val="24"/>
          <w:szCs w:val="24"/>
        </w:rPr>
        <w:t>联系人：张老师</w:t>
      </w:r>
      <w:bookmarkEnd w:id="35"/>
      <w:bookmarkEnd w:id="36"/>
      <w:bookmarkEnd w:id="3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8" w:name="_Toc102983084"/>
      <w:bookmarkStart w:id="39" w:name="_Toc29857"/>
      <w:bookmarkStart w:id="40" w:name="_Toc112685116"/>
      <w:r>
        <w:rPr>
          <w:rFonts w:hint="eastAsia" w:ascii="宋体" w:hAnsi="宋体" w:eastAsia="宋体" w:cs="宋体"/>
          <w:sz w:val="24"/>
          <w:szCs w:val="24"/>
        </w:rPr>
        <w:t>联系电话：010-87182686</w:t>
      </w:r>
      <w:bookmarkEnd w:id="38"/>
      <w:bookmarkEnd w:id="39"/>
      <w:bookmarkEnd w:id="40"/>
    </w:p>
    <w:p>
      <w:pPr>
        <w:pStyle w:val="48"/>
      </w:pPr>
      <w:bookmarkStart w:id="41" w:name="_Toc9260"/>
      <w:bookmarkStart w:id="42" w:name="_Toc112685117"/>
      <w:r>
        <w:rPr>
          <w:rFonts w:hint="eastAsia" w:ascii="宋体" w:hAnsi="Times New Roman"/>
          <w:color w:val="auto"/>
          <w:kern w:val="2"/>
          <w:sz w:val="24"/>
        </w:rPr>
        <w:t>五</w:t>
      </w:r>
      <w:r>
        <w:rPr>
          <w:rFonts w:hint="eastAsia"/>
        </w:rPr>
        <w:t>、报价文件的递交</w:t>
      </w:r>
      <w:bookmarkEnd w:id="41"/>
      <w:bookmarkEnd w:id="42"/>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1、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未进行网上注册并办理数字证书（CA认证）的供应商还可登录政采云平台，通过CA管理，申领CA，包括Ukey介质与云CA证书（二选一）。</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4、CA证书在线解密：</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5、供应商需要在具备有摄像头及语音功能且互联网网络状况良好的电脑登录“政采云”平台远程开标大厅参与本次谈判，否则后果自负。 </w:t>
      </w:r>
    </w:p>
    <w:p>
      <w:pPr>
        <w:pStyle w:val="48"/>
      </w:pPr>
      <w:bookmarkStart w:id="43" w:name="_Toc1528"/>
      <w:bookmarkStart w:id="44" w:name="_Toc112685118"/>
      <w:r>
        <w:rPr>
          <w:rFonts w:hint="eastAsia"/>
        </w:rPr>
        <w:t>六、谈判时间、地点</w:t>
      </w:r>
      <w:bookmarkEnd w:id="43"/>
      <w:bookmarkEnd w:id="44"/>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1、响应文件递交截止及谈判开始时间：202</w:t>
      </w:r>
      <w:r>
        <w:rPr>
          <w:rFonts w:hint="eastAsia" w:ascii="宋体"/>
          <w:sz w:val="24"/>
          <w:lang w:val="en-US" w:eastAsia="zh-CN"/>
        </w:rPr>
        <w:t>3</w:t>
      </w:r>
      <w:r>
        <w:rPr>
          <w:rFonts w:hint="eastAsia" w:ascii="宋体"/>
          <w:sz w:val="24"/>
        </w:rPr>
        <w:t>年</w:t>
      </w:r>
      <w:r>
        <w:rPr>
          <w:rFonts w:hint="eastAsia" w:ascii="宋体"/>
          <w:sz w:val="24"/>
          <w:lang w:val="en-US" w:eastAsia="zh-CN"/>
        </w:rPr>
        <w:t>12</w:t>
      </w:r>
      <w:r>
        <w:rPr>
          <w:rFonts w:hint="eastAsia" w:ascii="宋体"/>
          <w:sz w:val="24"/>
        </w:rPr>
        <w:t>月</w:t>
      </w:r>
      <w:r>
        <w:rPr>
          <w:rFonts w:hint="eastAsia" w:ascii="宋体"/>
          <w:sz w:val="24"/>
          <w:lang w:val="en-US" w:eastAsia="zh-CN"/>
        </w:rPr>
        <w:t>7</w:t>
      </w:r>
      <w:r>
        <w:rPr>
          <w:rFonts w:hint="eastAsia" w:ascii="宋体"/>
          <w:sz w:val="24"/>
        </w:rPr>
        <w:t>日</w:t>
      </w: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0，逾期系统中将无法递交采购文件，且响应文件不符合采购规定，则被拒绝。</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pPr>
        <w:spacing w:before="156" w:beforeLines="50" w:line="360" w:lineRule="auto"/>
        <w:rPr>
          <w:b/>
          <w:color w:val="000000"/>
        </w:rPr>
      </w:pPr>
      <w:r>
        <w:rPr>
          <w:rFonts w:hint="eastAsia"/>
          <w:b/>
          <w:color w:val="000000"/>
        </w:rPr>
        <w:t>七、评审原则</w:t>
      </w:r>
    </w:p>
    <w:p>
      <w:pPr>
        <w:pStyle w:val="3"/>
        <w:spacing w:line="360" w:lineRule="auto"/>
        <w:ind w:firstLine="480" w:firstLineChars="200"/>
      </w:pPr>
      <w:r>
        <w:rPr>
          <w:rFonts w:hint="eastAsia"/>
        </w:rPr>
        <w:t>根据符合采购需求、质量和服务相等且报价最低的原则确定成交供应商。</w:t>
      </w:r>
    </w:p>
    <w:p>
      <w:pPr>
        <w:pStyle w:val="3"/>
        <w:spacing w:line="360" w:lineRule="auto"/>
        <w:ind w:firstLine="480" w:firstLineChars="200"/>
      </w:pPr>
      <w:r>
        <w:rPr>
          <w:rFonts w:hint="eastAsia"/>
        </w:rPr>
        <w:t>谈判小组审查供应商的响应文件后，可要求供应商解释或者澄清其响应文件，并在规定时间内作出二次报价。供应商的澄清、说明或者更正以及二次报价应当由法定代表人或其授权代表签字或者加盖公章。</w:t>
      </w:r>
    </w:p>
    <w:p>
      <w:pPr>
        <w:spacing w:line="360" w:lineRule="auto"/>
        <w:rPr>
          <w:rFonts w:ascii="宋体" w:hAnsi="宋体" w:cs="仿宋"/>
          <w:b/>
          <w:bCs/>
        </w:rPr>
      </w:pPr>
      <w:r>
        <w:rPr>
          <w:rFonts w:hint="eastAsia" w:ascii="宋体" w:hAnsi="宋体" w:cs="仿宋"/>
          <w:b/>
          <w:bCs/>
        </w:rPr>
        <w:t>八、关于信用信息查询和使用</w:t>
      </w:r>
    </w:p>
    <w:p>
      <w:pPr>
        <w:spacing w:line="360" w:lineRule="auto"/>
        <w:ind w:firstLine="480" w:firstLineChars="200"/>
      </w:pPr>
      <w:r>
        <w:rPr>
          <w:rFonts w:hint="eastAsia" w:ascii="宋体" w:hAnsi="宋体" w:cs="仿宋"/>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spacing w:line="360" w:lineRule="auto"/>
        <w:rPr>
          <w:rFonts w:ascii="宋体" w:hAnsi="宋体" w:cs="仿宋"/>
          <w:b/>
          <w:bCs/>
        </w:rPr>
      </w:pPr>
      <w:r>
        <w:rPr>
          <w:rFonts w:hint="eastAsia" w:ascii="宋体" w:hAnsi="宋体" w:cs="仿宋"/>
          <w:b/>
          <w:bCs/>
        </w:rPr>
        <w:t>九、中小微型企业规定</w:t>
      </w:r>
    </w:p>
    <w:p>
      <w:pPr>
        <w:spacing w:line="360" w:lineRule="auto"/>
        <w:ind w:firstLine="480" w:firstLineChars="200"/>
        <w:jc w:val="left"/>
        <w:rPr>
          <w:bCs/>
        </w:rPr>
      </w:pPr>
      <w:r>
        <w:rPr>
          <w:bCs/>
        </w:rPr>
        <w:t>1</w:t>
      </w:r>
      <w:r>
        <w:rPr>
          <w:rFonts w:hint="eastAsia"/>
          <w:bCs/>
        </w:rPr>
        <w:t>根据工信部等部委发布的《关于印发中小企业划型标准规定的通知》（工信部联企业〔</w:t>
      </w:r>
      <w:r>
        <w:rPr>
          <w:bCs/>
        </w:rPr>
        <w:t>2011</w:t>
      </w:r>
      <w:r>
        <w:rPr>
          <w:rFonts w:hint="eastAsia"/>
          <w:bCs/>
        </w:rPr>
        <w:t>〕</w:t>
      </w:r>
      <w:r>
        <w:rPr>
          <w:bCs/>
        </w:rPr>
        <w:t>300</w:t>
      </w:r>
      <w:r>
        <w:rPr>
          <w:rFonts w:hint="eastAsia"/>
          <w:bCs/>
        </w:rPr>
        <w:t>号），符合相关条件的为中</w:t>
      </w:r>
      <w:r>
        <w:rPr>
          <w:rFonts w:hint="eastAsia"/>
          <w:bCs/>
          <w:lang w:eastAsia="zh-CN"/>
        </w:rPr>
        <w:t>、</w:t>
      </w:r>
      <w:r>
        <w:rPr>
          <w:rFonts w:hint="eastAsia"/>
          <w:bCs/>
        </w:rPr>
        <w:t>小</w:t>
      </w:r>
      <w:r>
        <w:rPr>
          <w:rFonts w:hint="eastAsia"/>
          <w:bCs/>
          <w:lang w:eastAsia="zh-CN"/>
        </w:rPr>
        <w:t>、</w:t>
      </w:r>
      <w:r>
        <w:rPr>
          <w:rFonts w:hint="eastAsia"/>
          <w:bCs/>
        </w:rPr>
        <w:t>微型企业。本项目采购标的属于</w:t>
      </w:r>
      <w:r>
        <w:rPr>
          <w:rFonts w:hint="eastAsia"/>
          <w:bCs/>
          <w:u w:val="single"/>
        </w:rPr>
        <w:t>工业</w:t>
      </w:r>
      <w:r>
        <w:rPr>
          <w:rFonts w:hint="eastAsia"/>
          <w:bCs/>
        </w:rPr>
        <w:t>。符合条件的企业应根据采购文件</w:t>
      </w:r>
      <w:r>
        <w:rPr>
          <w:rFonts w:hint="eastAsia"/>
          <w:bCs/>
          <w:color w:val="000000"/>
        </w:rPr>
        <w:t>附件的格式要求提供《中小企业声明函》，没有按要求提供上述材料的不被</w:t>
      </w:r>
      <w:r>
        <w:rPr>
          <w:rFonts w:hint="eastAsia"/>
          <w:bCs/>
        </w:rPr>
        <w:t>认定为小微型企业。</w:t>
      </w:r>
    </w:p>
    <w:p>
      <w:pPr>
        <w:spacing w:line="360" w:lineRule="auto"/>
        <w:ind w:firstLine="480" w:firstLineChars="200"/>
        <w:jc w:val="left"/>
        <w:rPr>
          <w:bCs/>
        </w:rPr>
      </w:pPr>
      <w:r>
        <w:rPr>
          <w:bCs/>
        </w:rPr>
        <w:t xml:space="preserve">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lang w:val="en-US" w:eastAsia="zh-CN"/>
        </w:rPr>
        <w:t>20</w:t>
      </w:r>
      <w:r>
        <w:rPr>
          <w:bCs/>
          <w:u w:val="single"/>
        </w:rPr>
        <w:t>%</w:t>
      </w:r>
      <w:r>
        <w:rPr>
          <w:rFonts w:hint="eastAsia"/>
          <w:bCs/>
        </w:rPr>
        <w:t>的扣除，用扣除后的价格参与评审。</w:t>
      </w:r>
    </w:p>
    <w:p>
      <w:pPr>
        <w:spacing w:line="360" w:lineRule="auto"/>
        <w:ind w:firstLine="480" w:firstLineChars="200"/>
        <w:jc w:val="left"/>
        <w:rPr>
          <w:bCs/>
        </w:rPr>
      </w:pPr>
      <w:r>
        <w:rPr>
          <w:bCs/>
        </w:rPr>
        <w:t xml:space="preserve">3 </w:t>
      </w:r>
      <w:r>
        <w:rPr>
          <w:rFonts w:hint="eastAsia"/>
          <w:bCs/>
        </w:rPr>
        <w:t>根据财库</w:t>
      </w:r>
      <w:r>
        <w:rPr>
          <w:bCs/>
        </w:rPr>
        <w:t>[2014]68</w:t>
      </w:r>
      <w:r>
        <w:rPr>
          <w:rFonts w:hint="eastAsia"/>
          <w:bCs/>
        </w:rPr>
        <w:t>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rPr>
          <w:rFonts w:ascii="宋体" w:hAnsi="宋体" w:cs="仿宋"/>
          <w:b/>
          <w:bCs/>
        </w:rPr>
      </w:pPr>
      <w:r>
        <w:rPr>
          <w:rFonts w:hint="eastAsia" w:ascii="宋体" w:hAnsi="宋体" w:cs="仿宋"/>
          <w:b/>
          <w:bCs/>
        </w:rPr>
        <w:t>十、节能环保要求</w:t>
      </w:r>
    </w:p>
    <w:p>
      <w:pPr>
        <w:spacing w:line="360" w:lineRule="auto"/>
        <w:ind w:firstLine="495"/>
        <w:rPr>
          <w:rFonts w:ascii="宋体" w:hAnsi="宋体" w:cs="仿宋"/>
          <w:bCs/>
        </w:rPr>
      </w:pPr>
      <w:r>
        <w:rPr>
          <w:rFonts w:hint="eastAsia" w:ascii="宋体" w:hAnsi="宋体" w:cs="仿宋"/>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cs="仿宋"/>
          <w:b/>
          <w:bCs/>
        </w:rPr>
      </w:pPr>
      <w:r>
        <w:rPr>
          <w:rFonts w:hint="eastAsia" w:ascii="宋体" w:hAnsi="宋体" w:cs="仿宋"/>
          <w:b/>
          <w:bCs/>
        </w:rPr>
        <w:t>十一、残疾人福利性单位规定</w:t>
      </w:r>
    </w:p>
    <w:p>
      <w:pPr>
        <w:spacing w:line="360" w:lineRule="auto"/>
        <w:ind w:firstLine="480" w:firstLineChars="200"/>
        <w:rPr>
          <w:rFonts w:ascii="宋体" w:hAnsi="宋体" w:cs="仿宋"/>
          <w:bCs/>
        </w:rPr>
      </w:pPr>
      <w:r>
        <w:rPr>
          <w:rFonts w:hint="eastAsia" w:ascii="宋体" w:hAnsi="宋体" w:cs="仿宋"/>
          <w:bCs/>
        </w:rPr>
        <w:t>1 根据《财政部 民政部 中国残疾人联合会关于促进残疾人就业政府采购政策的通知》（财库【2017】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仿宋"/>
          <w:bCs/>
        </w:rPr>
      </w:pPr>
      <w:r>
        <w:rPr>
          <w:rFonts w:hint="eastAsia" w:ascii="宋体" w:hAnsi="宋体" w:cs="仿宋"/>
          <w:bCs/>
        </w:rPr>
        <w:t>2 根据《财政部 民政部 中国残疾人联合会关于促进残疾人就业政府采购政策的通知》（财库【2017】141号），对于非专门面向此类企业的项目，对残疾人福利性单位产品的价格给予</w:t>
      </w:r>
      <w:r>
        <w:rPr>
          <w:rFonts w:hint="eastAsia" w:ascii="宋体" w:hAnsi="宋体" w:cs="仿宋"/>
          <w:bCs/>
          <w:u w:val="single"/>
          <w:lang w:val="en-US" w:eastAsia="zh-CN"/>
        </w:rPr>
        <w:t>20</w:t>
      </w:r>
      <w:r>
        <w:rPr>
          <w:rFonts w:hint="eastAsia" w:ascii="宋体" w:hAnsi="宋体" w:cs="仿宋"/>
          <w:bCs/>
          <w:u w:val="single"/>
        </w:rPr>
        <w:t>%</w:t>
      </w:r>
      <w:r>
        <w:rPr>
          <w:rFonts w:hint="eastAsia" w:ascii="宋体" w:hAnsi="宋体" w:cs="仿宋"/>
          <w:bCs/>
        </w:rPr>
        <w:t>的扣除，用扣除后的价格参与评审。残疾人福利性单位属于小型、微型企业的，不重复享受政策。</w:t>
      </w:r>
    </w:p>
    <w:p>
      <w:pPr>
        <w:spacing w:line="360" w:lineRule="auto"/>
        <w:rPr>
          <w:rFonts w:ascii="宋体" w:hAnsi="宋体" w:cs="仿宋"/>
          <w:b/>
          <w:bCs/>
        </w:rPr>
      </w:pPr>
      <w:r>
        <w:rPr>
          <w:rFonts w:hint="eastAsia" w:ascii="宋体" w:hAnsi="宋体" w:cs="仿宋"/>
          <w:b/>
          <w:bCs/>
        </w:rPr>
        <w:t>十二、质疑和投诉</w:t>
      </w:r>
    </w:p>
    <w:p>
      <w:pPr>
        <w:spacing w:line="360" w:lineRule="auto"/>
        <w:ind w:firstLine="480" w:firstLineChars="200"/>
        <w:rPr>
          <w:rFonts w:ascii="宋体" w:hAnsi="宋体" w:cs="仿宋"/>
          <w:bCs/>
        </w:rPr>
      </w:pPr>
      <w:r>
        <w:rPr>
          <w:rFonts w:hint="eastAsia" w:ascii="宋体" w:hAnsi="宋体" w:cs="仿宋"/>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仿宋"/>
          <w:bCs/>
        </w:rPr>
      </w:pPr>
      <w:r>
        <w:rPr>
          <w:rFonts w:hint="eastAsia" w:ascii="宋体" w:hAnsi="宋体" w:cs="仿宋"/>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仿宋"/>
          <w:bCs/>
        </w:rPr>
      </w:pPr>
      <w:r>
        <w:rPr>
          <w:rFonts w:hint="eastAsia" w:ascii="宋体" w:hAnsi="宋体" w:cs="仿宋"/>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仿宋"/>
          <w:bCs/>
        </w:rPr>
      </w:pPr>
      <w:r>
        <w:rPr>
          <w:rFonts w:hint="eastAsia" w:ascii="宋体" w:hAnsi="宋体" w:cs="仿宋"/>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hint="eastAsia" w:ascii="宋体" w:hAnsi="宋体" w:cs="仿宋"/>
          <w:bCs/>
        </w:rPr>
      </w:pPr>
      <w:r>
        <w:rPr>
          <w:rFonts w:hint="eastAsia" w:ascii="宋体" w:hAnsi="宋体" w:cs="仿宋"/>
          <w:bCs/>
        </w:rPr>
        <w:t>5、质疑报价人对采购单位的答复不满意以及采购单位未在规定的时间内做出答复的，可以在答复期满后15个工作日内向财政部投诉。</w:t>
      </w:r>
    </w:p>
    <w:p>
      <w:pPr>
        <w:rPr>
          <w:rFonts w:hint="eastAsia" w:ascii="宋体" w:hAnsi="宋体" w:cs="仿宋"/>
          <w:bCs/>
        </w:rPr>
      </w:pPr>
      <w:r>
        <w:rPr>
          <w:rFonts w:hint="eastAsia" w:ascii="宋体" w:hAnsi="宋体" w:cs="仿宋"/>
          <w:bCs/>
        </w:rPr>
        <w:br w:type="page"/>
      </w:r>
    </w:p>
    <w:p>
      <w:pPr>
        <w:spacing w:before="156" w:beforeLines="50" w:line="360" w:lineRule="auto"/>
        <w:rPr>
          <w:b/>
          <w:color w:val="000000"/>
        </w:rPr>
      </w:pPr>
      <w:r>
        <w:rPr>
          <w:rFonts w:hint="eastAsia"/>
          <w:b/>
          <w:color w:val="000000"/>
        </w:rPr>
        <w:t>十三、报价文件格式</w:t>
      </w:r>
    </w:p>
    <w:p>
      <w:pPr>
        <w:pStyle w:val="9"/>
        <w:numPr>
          <w:ilvl w:val="5"/>
          <w:numId w:val="6"/>
        </w:numPr>
        <w:adjustRightInd w:val="0"/>
        <w:spacing w:line="320" w:lineRule="atLeast"/>
        <w:jc w:val="left"/>
        <w:textAlignment w:val="baseline"/>
        <w:rPr>
          <w:rFonts w:ascii="Times New Roman" w:hAnsi="Times New Roman"/>
          <w:color w:val="000000"/>
        </w:rPr>
      </w:pPr>
      <w:bookmarkStart w:id="45" w:name="_Toc132786437"/>
      <w:bookmarkStart w:id="46" w:name="_Toc290041562"/>
      <w:r>
        <w:rPr>
          <w:rFonts w:ascii="Times New Roman" w:hAnsi="Times New Roman"/>
          <w:color w:val="000000"/>
        </w:rPr>
        <w:t>法定代表人证明书</w:t>
      </w:r>
      <w:bookmarkEnd w:id="45"/>
      <w:bookmarkEnd w:id="46"/>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9"/>
        <w:numPr>
          <w:ilvl w:val="5"/>
          <w:numId w:val="6"/>
        </w:numPr>
        <w:adjustRightInd w:val="0"/>
        <w:spacing w:line="320" w:lineRule="atLeast"/>
        <w:jc w:val="center"/>
        <w:textAlignment w:val="baseline"/>
        <w:rPr>
          <w:rFonts w:ascii="Times New Roman" w:hAnsi="Times New Roman"/>
          <w:color w:val="000000"/>
        </w:rPr>
      </w:pPr>
      <w:bookmarkStart w:id="47" w:name="_Toc290041563"/>
      <w:bookmarkStart w:id="48" w:name="_Toc132786438"/>
      <w:r>
        <w:rPr>
          <w:rFonts w:ascii="Times New Roman" w:hAnsi="Times New Roman"/>
          <w:color w:val="000000"/>
        </w:rPr>
        <w:t>法定代表人的授权委托书</w:t>
      </w:r>
      <w:bookmarkEnd w:id="47"/>
      <w:bookmarkEnd w:id="48"/>
      <w:bookmarkStart w:id="49"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49"/>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2"/>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9"/>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6"/>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w:t>
      </w:r>
      <w:r>
        <w:rPr>
          <w:rFonts w:hint="eastAsia" w:ascii="宋体" w:hAnsi="宋体"/>
          <w:bCs/>
          <w:color w:val="000000"/>
          <w:lang w:val="en-US" w:eastAsia="zh-CN"/>
        </w:rPr>
        <w:t>2</w:t>
      </w:r>
      <w:r>
        <w:rPr>
          <w:rFonts w:hint="eastAsia" w:ascii="宋体" w:hAnsi="宋体"/>
          <w:bCs/>
          <w:color w:val="000000"/>
        </w:rPr>
        <w:t>】种方式向乙方支付采购价款：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hint="eastAsia" w:ascii="宋体" w:hAnsi="宋体"/>
          <w:color w:val="000000"/>
          <w:lang w:eastAsia="zh-CN"/>
        </w:rPr>
      </w:pPr>
      <w:r>
        <w:rPr>
          <w:rFonts w:hint="eastAsia" w:ascii="宋体" w:hAnsi="宋体"/>
          <w:bCs/>
          <w:color w:val="000000"/>
        </w:rPr>
        <w:t>（2）本合同签订之日起【</w:t>
      </w:r>
      <w:r>
        <w:rPr>
          <w:rFonts w:hint="eastAsia" w:ascii="宋体" w:hAnsi="宋体"/>
          <w:bCs/>
          <w:color w:val="000000"/>
          <w:lang w:val="en-US" w:eastAsia="zh-CN"/>
        </w:rPr>
        <w:t>15</w:t>
      </w:r>
      <w:r>
        <w:rPr>
          <w:rFonts w:hint="eastAsia" w:ascii="宋体" w:hAnsi="宋体"/>
          <w:bCs/>
          <w:color w:val="000000"/>
        </w:rPr>
        <w:t xml:space="preserve">】日内，甲方支付项目产品总金额的【 </w:t>
      </w:r>
      <w:r>
        <w:rPr>
          <w:rFonts w:hint="eastAsia" w:ascii="宋体" w:hAnsi="宋体"/>
          <w:bCs/>
          <w:color w:val="000000"/>
          <w:lang w:val="en-US" w:eastAsia="zh-CN"/>
        </w:rPr>
        <w:t>80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w:t>
      </w:r>
      <w:r>
        <w:rPr>
          <w:rFonts w:hint="eastAsia" w:ascii="宋体" w:hAnsi="宋体"/>
          <w:color w:val="000000"/>
          <w:lang w:val="en-US" w:eastAsia="zh-CN"/>
        </w:rPr>
        <w:t>或按双方约定签署结算证明后</w:t>
      </w:r>
      <w:r>
        <w:rPr>
          <w:rFonts w:hint="eastAsia" w:ascii="宋体" w:hAnsi="宋体"/>
          <w:color w:val="000000"/>
        </w:rPr>
        <w:t>，甲方</w:t>
      </w:r>
      <w:r>
        <w:rPr>
          <w:rFonts w:hint="eastAsia" w:ascii="宋体" w:hAnsi="宋体"/>
          <w:color w:val="000000"/>
          <w:lang w:val="en-US" w:eastAsia="zh-CN"/>
        </w:rPr>
        <w:t>在</w:t>
      </w:r>
      <w:r>
        <w:rPr>
          <w:rFonts w:hint="eastAsia" w:ascii="宋体" w:hAnsi="宋体"/>
          <w:color w:val="000000"/>
        </w:rPr>
        <w:t>1</w:t>
      </w:r>
      <w:r>
        <w:rPr>
          <w:rFonts w:ascii="宋体" w:hAnsi="宋体"/>
          <w:color w:val="000000"/>
        </w:rPr>
        <w:t>5</w:t>
      </w:r>
      <w:r>
        <w:rPr>
          <w:rFonts w:hint="eastAsia" w:ascii="宋体" w:hAnsi="宋体"/>
          <w:color w:val="000000"/>
        </w:rPr>
        <w:t>个工作日内，甲方向乙方支付产品</w:t>
      </w:r>
      <w:r>
        <w:rPr>
          <w:rFonts w:hint="eastAsia" w:ascii="宋体" w:hAnsi="宋体"/>
          <w:color w:val="000000"/>
          <w:lang w:val="en-US" w:eastAsia="zh-CN"/>
        </w:rPr>
        <w:t>总额剩余</w:t>
      </w:r>
      <w:r>
        <w:rPr>
          <w:rFonts w:hint="eastAsia" w:ascii="宋体" w:hAnsi="宋体"/>
          <w:color w:val="000000"/>
        </w:rPr>
        <w:t>的【</w:t>
      </w:r>
      <w:r>
        <w:rPr>
          <w:rFonts w:hint="eastAsia" w:ascii="宋体" w:hAnsi="宋体"/>
          <w:color w:val="000000"/>
          <w:lang w:val="en-US" w:eastAsia="zh-CN"/>
        </w:rPr>
        <w:t>20</w:t>
      </w:r>
      <w:r>
        <w:rPr>
          <w:rFonts w:hint="eastAsia" w:ascii="宋体" w:hAnsi="宋体"/>
          <w:color w:val="000000"/>
        </w:rPr>
        <w:t>】</w:t>
      </w:r>
      <w:r>
        <w:rPr>
          <w:rFonts w:ascii="宋体" w:hAnsi="宋体"/>
          <w:color w:val="000000"/>
        </w:rPr>
        <w:t>%</w:t>
      </w:r>
      <w:r>
        <w:rPr>
          <w:rFonts w:hint="eastAsia" w:ascii="宋体" w:hAnsi="宋体"/>
          <w:color w:val="000000"/>
          <w:lang w:eastAsia="zh-CN"/>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hint="eastAsia" w:ascii="宋体" w:hAnsi="宋体"/>
          <w:color w:val="000000"/>
        </w:rPr>
      </w:pPr>
      <w:r>
        <w:rPr>
          <w:rFonts w:hint="eastAsia" w:ascii="宋体" w:hAnsi="宋体"/>
          <w:color w:val="000000"/>
        </w:rPr>
        <w:t>银行账号：</w:t>
      </w:r>
    </w:p>
    <w:p>
      <w:pPr>
        <w:snapToGrid w:val="0"/>
        <w:spacing w:line="360" w:lineRule="auto"/>
        <w:ind w:left="482"/>
        <w:rPr>
          <w:rFonts w:hint="eastAsia" w:ascii="宋体" w:hAnsi="宋体" w:eastAsia="宋体"/>
          <w:color w:val="000000"/>
          <w:lang w:val="en-US" w:eastAsia="zh-CN"/>
        </w:rPr>
      </w:pPr>
      <w:r>
        <w:rPr>
          <w:rFonts w:hint="eastAsia" w:ascii="宋体" w:hAnsi="宋体"/>
          <w:color w:val="000000"/>
        </w:rPr>
        <w:t>纳税人识别号</w:t>
      </w:r>
      <w:r>
        <w:rPr>
          <w:rFonts w:hint="eastAsia" w:ascii="宋体" w:hAnsi="宋体"/>
          <w:color w:val="000000"/>
          <w:lang w:eastAsia="zh-CN"/>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w:t>
      </w:r>
      <w:r>
        <w:rPr>
          <w:rFonts w:hint="eastAsia" w:ascii="宋体" w:hAnsi="宋体"/>
          <w:color w:val="000000"/>
          <w:lang w:val="en-US" w:eastAsia="zh-CN"/>
        </w:rPr>
        <w:t>就提供产品</w:t>
      </w:r>
      <w:r>
        <w:rPr>
          <w:rFonts w:hint="eastAsia" w:ascii="宋体" w:hAnsi="宋体"/>
          <w:color w:val="000000"/>
        </w:rPr>
        <w:t>提供为期【】个月的质量保证</w:t>
      </w:r>
      <w:r>
        <w:rPr>
          <w:rFonts w:hint="eastAsia" w:ascii="宋体" w:hAnsi="宋体"/>
          <w:color w:val="000000"/>
          <w:lang w:eastAsia="zh-CN"/>
        </w:rPr>
        <w:t>（</w:t>
      </w:r>
      <w:r>
        <w:rPr>
          <w:rFonts w:hint="eastAsia" w:ascii="宋体" w:hAnsi="宋体"/>
          <w:color w:val="000000"/>
          <w:lang w:val="en-US" w:eastAsia="zh-CN"/>
        </w:rPr>
        <w:t>满足按需供货时满足最新有效期要求</w:t>
      </w:r>
      <w:r>
        <w:rPr>
          <w:rFonts w:hint="eastAsia" w:ascii="宋体" w:hAnsi="宋体"/>
          <w:color w:val="000000"/>
          <w:lang w:eastAsia="zh-CN"/>
        </w:rPr>
        <w:t>）</w:t>
      </w:r>
      <w:r>
        <w:rPr>
          <w:rFonts w:hint="eastAsia" w:ascii="宋体" w:hAnsi="宋体"/>
          <w:color w:val="000000"/>
        </w:rPr>
        <w:t>，质保期内对于产品的非人为损坏承担保修责任，质保期自乙方所供产品全部经甲方验收合格之日起算。质保期内产生的人工、配件更换等一切费用均由乙方自行承担。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3.保密期限为本合同签订之日起【5】年。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w:t>
      </w:r>
      <w:r>
        <w:rPr>
          <w:rFonts w:hint="eastAsia" w:ascii="宋体" w:hAnsi="宋体"/>
          <w:color w:val="000000"/>
          <w:lang w:val="en-US" w:eastAsia="zh-CN"/>
        </w:rPr>
        <w:t>肆</w:t>
      </w:r>
      <w:r>
        <w:rPr>
          <w:rFonts w:ascii="宋体" w:hAnsi="宋体"/>
          <w:color w:val="000000"/>
        </w:rPr>
        <w:t>份，甲乙双方各执</w:t>
      </w:r>
      <w:r>
        <w:rPr>
          <w:rFonts w:hint="eastAsia" w:ascii="宋体" w:hAnsi="宋体"/>
          <w:color w:val="000000"/>
          <w:lang w:val="en-US" w:eastAsia="zh-CN"/>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甲方：</w:t>
      </w:r>
      <w:r>
        <w:rPr>
          <w:rFonts w:hint="eastAsia" w:ascii="宋体" w:hAnsi="宋体"/>
          <w:color w:val="000000"/>
          <w:lang w:val="en-US" w:eastAsia="zh-CN"/>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25"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品名</w:t>
            </w:r>
          </w:p>
        </w:tc>
        <w:tc>
          <w:tcPr>
            <w:tcW w:w="676" w:type="pct"/>
            <w:vAlign w:val="center"/>
          </w:tcPr>
          <w:p>
            <w:pPr>
              <w:adjustRightInd w:val="0"/>
              <w:snapToGrid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品牌及型号</w:t>
            </w:r>
            <w:r>
              <w:rPr>
                <w:rFonts w:hint="eastAsia" w:ascii="宋体" w:hAnsi="宋体" w:eastAsia="宋体" w:cs="宋体"/>
                <w:b/>
                <w:bCs/>
                <w:sz w:val="28"/>
                <w:szCs w:val="28"/>
                <w:lang w:val="en-US" w:eastAsia="zh-CN"/>
              </w:rPr>
              <w:t>货号</w:t>
            </w:r>
          </w:p>
        </w:tc>
        <w:tc>
          <w:tcPr>
            <w:tcW w:w="40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规格描述</w:t>
            </w:r>
          </w:p>
        </w:tc>
        <w:tc>
          <w:tcPr>
            <w:tcW w:w="711"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数量</w:t>
            </w:r>
          </w:p>
        </w:tc>
        <w:tc>
          <w:tcPr>
            <w:tcW w:w="997"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单价（元）</w:t>
            </w:r>
          </w:p>
        </w:tc>
        <w:tc>
          <w:tcPr>
            <w:tcW w:w="76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23209558"/>
    </w:sdtPr>
    <w:sdtEndPr>
      <w:rPr>
        <w:rStyle w:val="25"/>
      </w:rPr>
    </w:sdtEndPr>
    <w:sdtContent>
      <w:p>
        <w:pPr>
          <w:pStyle w:val="18"/>
          <w:framePr w:wrap="around" w:vAnchor="text" w:hAnchor="margin" w:xAlign="center" w:y="1"/>
          <w:rPr>
            <w:rStyle w:val="25"/>
          </w:rPr>
        </w:pPr>
        <w:r>
          <w:rPr>
            <w:rStyle w:val="25"/>
          </w:rPr>
          <w:fldChar w:fldCharType="begin"/>
        </w:r>
        <w:r>
          <w:rPr>
            <w:rStyle w:val="25"/>
          </w:rPr>
          <w:instrText xml:space="preserve"> PAGE </w:instrText>
        </w:r>
        <w:r>
          <w:rPr>
            <w:rStyle w:val="25"/>
          </w:rP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65EE2"/>
    <w:multiLevelType w:val="singleLevel"/>
    <w:tmpl w:val="15065EE2"/>
    <w:lvl w:ilvl="0" w:tentative="0">
      <w:start w:val="1"/>
      <w:numFmt w:val="chineseCounting"/>
      <w:suff w:val="nothing"/>
      <w:lvlText w:val="%1、"/>
      <w:lvlJc w:val="left"/>
      <w:rPr>
        <w:rFonts w:hint="eastAsia"/>
      </w:rPr>
    </w:lvl>
  </w:abstractNum>
  <w:abstractNum w:abstractNumId="1">
    <w:nsid w:val="2B97B08A"/>
    <w:multiLevelType w:val="singleLevel"/>
    <w:tmpl w:val="2B97B08A"/>
    <w:lvl w:ilvl="0" w:tentative="0">
      <w:start w:val="1"/>
      <w:numFmt w:val="decimal"/>
      <w:lvlText w:val="%1."/>
      <w:lvlJc w:val="left"/>
      <w:pPr>
        <w:ind w:left="425" w:hanging="425"/>
      </w:pPr>
      <w:rPr>
        <w:rFonts w:hint="default"/>
      </w:rPr>
    </w:lvl>
  </w:abstractNum>
  <w:abstractNum w:abstractNumId="2">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616019"/>
    <w:multiLevelType w:val="multilevel"/>
    <w:tmpl w:val="50616019"/>
    <w:lvl w:ilvl="0" w:tentative="0">
      <w:start w:val="1"/>
      <w:numFmt w:val="chineseCountingThousand"/>
      <w:pStyle w:val="2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22A340E"/>
    <w:rsid w:val="02CA62A2"/>
    <w:rsid w:val="033518DC"/>
    <w:rsid w:val="034229B5"/>
    <w:rsid w:val="045A5944"/>
    <w:rsid w:val="05341834"/>
    <w:rsid w:val="06D849E3"/>
    <w:rsid w:val="07D821A2"/>
    <w:rsid w:val="082E2F1D"/>
    <w:rsid w:val="09B14654"/>
    <w:rsid w:val="0B1C4EF5"/>
    <w:rsid w:val="0BB1392D"/>
    <w:rsid w:val="0D762E4D"/>
    <w:rsid w:val="0E906868"/>
    <w:rsid w:val="12D76D41"/>
    <w:rsid w:val="139B0CE8"/>
    <w:rsid w:val="14CA4EEE"/>
    <w:rsid w:val="16F60BE0"/>
    <w:rsid w:val="17567057"/>
    <w:rsid w:val="178B7223"/>
    <w:rsid w:val="18421322"/>
    <w:rsid w:val="1BCC2910"/>
    <w:rsid w:val="1C997B4B"/>
    <w:rsid w:val="1D6923E1"/>
    <w:rsid w:val="20F87800"/>
    <w:rsid w:val="279B415B"/>
    <w:rsid w:val="288F719F"/>
    <w:rsid w:val="29923D4E"/>
    <w:rsid w:val="2B484342"/>
    <w:rsid w:val="2C501678"/>
    <w:rsid w:val="2E4834CF"/>
    <w:rsid w:val="302F3A1E"/>
    <w:rsid w:val="306C416A"/>
    <w:rsid w:val="31163885"/>
    <w:rsid w:val="311D5D13"/>
    <w:rsid w:val="314B4AA2"/>
    <w:rsid w:val="316019A0"/>
    <w:rsid w:val="31A37635"/>
    <w:rsid w:val="31D418D1"/>
    <w:rsid w:val="32503B79"/>
    <w:rsid w:val="34843550"/>
    <w:rsid w:val="398647D6"/>
    <w:rsid w:val="3A2C221E"/>
    <w:rsid w:val="3A323E2F"/>
    <w:rsid w:val="3B19120E"/>
    <w:rsid w:val="3D8A3F82"/>
    <w:rsid w:val="3EC629AA"/>
    <w:rsid w:val="3EED47F1"/>
    <w:rsid w:val="3F233CB4"/>
    <w:rsid w:val="4101455B"/>
    <w:rsid w:val="42C65B00"/>
    <w:rsid w:val="43F65ECD"/>
    <w:rsid w:val="44054362"/>
    <w:rsid w:val="44966BB1"/>
    <w:rsid w:val="46D030F7"/>
    <w:rsid w:val="488C6E00"/>
    <w:rsid w:val="493F02BB"/>
    <w:rsid w:val="495C005F"/>
    <w:rsid w:val="4A3E237C"/>
    <w:rsid w:val="4A89175C"/>
    <w:rsid w:val="4CC01258"/>
    <w:rsid w:val="4D384162"/>
    <w:rsid w:val="4D4E680E"/>
    <w:rsid w:val="4F111DF0"/>
    <w:rsid w:val="515F3303"/>
    <w:rsid w:val="51D82AE8"/>
    <w:rsid w:val="51EB6D32"/>
    <w:rsid w:val="52A511EA"/>
    <w:rsid w:val="52BE341B"/>
    <w:rsid w:val="53104095"/>
    <w:rsid w:val="53D5599D"/>
    <w:rsid w:val="541B4981"/>
    <w:rsid w:val="543642A3"/>
    <w:rsid w:val="54723C7D"/>
    <w:rsid w:val="54FF1A7A"/>
    <w:rsid w:val="55207A26"/>
    <w:rsid w:val="57C00874"/>
    <w:rsid w:val="585B589D"/>
    <w:rsid w:val="588E2BFD"/>
    <w:rsid w:val="58A91CBF"/>
    <w:rsid w:val="58F339BF"/>
    <w:rsid w:val="5A5B5C07"/>
    <w:rsid w:val="5B2F6B51"/>
    <w:rsid w:val="5D4F42C0"/>
    <w:rsid w:val="5E990201"/>
    <w:rsid w:val="62741411"/>
    <w:rsid w:val="63CF2E26"/>
    <w:rsid w:val="64CB7B8C"/>
    <w:rsid w:val="685D6838"/>
    <w:rsid w:val="687D4A7E"/>
    <w:rsid w:val="69280027"/>
    <w:rsid w:val="6CDA069F"/>
    <w:rsid w:val="6E5C3FBE"/>
    <w:rsid w:val="718957D5"/>
    <w:rsid w:val="71962829"/>
    <w:rsid w:val="720F7FD6"/>
    <w:rsid w:val="723B3E55"/>
    <w:rsid w:val="744D70FD"/>
    <w:rsid w:val="76A74C81"/>
    <w:rsid w:val="78E125B1"/>
    <w:rsid w:val="78F47F26"/>
    <w:rsid w:val="79BC7292"/>
    <w:rsid w:val="79C45B4A"/>
    <w:rsid w:val="7B9F3D95"/>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link w:val="32"/>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6">
    <w:name w:val="heading 3"/>
    <w:basedOn w:val="1"/>
    <w:next w:val="1"/>
    <w:link w:val="33"/>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3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29"/>
    <w:unhideWhenUsed/>
    <w:qFormat/>
    <w:uiPriority w:val="0"/>
    <w:pPr>
      <w:keepNext/>
      <w:keepLines/>
      <w:spacing w:before="240" w:after="64" w:line="320" w:lineRule="auto"/>
      <w:outlineLvl w:val="5"/>
    </w:pPr>
    <w:rPr>
      <w:rFonts w:ascii="Cambria" w:hAnsi="Cambria"/>
      <w:b/>
      <w:bCs/>
    </w:rPr>
  </w:style>
  <w:style w:type="paragraph" w:styleId="10">
    <w:name w:val="heading 7"/>
    <w:basedOn w:val="1"/>
    <w:next w:val="1"/>
    <w:link w:val="36"/>
    <w:qFormat/>
    <w:uiPriority w:val="0"/>
    <w:pPr>
      <w:keepNext/>
      <w:keepLines/>
      <w:adjustRightInd w:val="0"/>
      <w:spacing w:before="240" w:after="64" w:line="320" w:lineRule="atLeast"/>
      <w:jc w:val="left"/>
      <w:textAlignment w:val="baseline"/>
      <w:outlineLvl w:val="6"/>
    </w:pPr>
    <w:rPr>
      <w:b/>
      <w:bCs/>
      <w:kern w:val="0"/>
    </w:rPr>
  </w:style>
  <w:style w:type="paragraph" w:styleId="11">
    <w:name w:val="heading 8"/>
    <w:basedOn w:val="1"/>
    <w:next w:val="1"/>
    <w:link w:val="37"/>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2">
    <w:name w:val="heading 9"/>
    <w:basedOn w:val="1"/>
    <w:next w:val="1"/>
    <w:link w:val="38"/>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 w:val="left" w:pos="1155"/>
      </w:tabs>
      <w:ind w:firstLine="420" w:firstLineChars="100"/>
    </w:pPr>
    <w:rPr>
      <w:rFonts w:ascii="Calibri" w:hAnsi="Calibri" w:eastAsia="宋体" w:cs="Times New Roman"/>
    </w:rPr>
  </w:style>
  <w:style w:type="paragraph" w:styleId="3">
    <w:name w:val="Body Text"/>
    <w:basedOn w:val="1"/>
    <w:next w:val="1"/>
    <w:qFormat/>
    <w:uiPriority w:val="0"/>
    <w:pPr>
      <w:tabs>
        <w:tab w:val="left" w:pos="1155"/>
      </w:tabs>
      <w:spacing w:line="420" w:lineRule="exact"/>
    </w:pPr>
    <w:rPr>
      <w:rFonts w:ascii="宋体"/>
    </w:r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after="120"/>
      <w:ind w:left="420" w:leftChars="200"/>
    </w:pPr>
  </w:style>
  <w:style w:type="paragraph" w:styleId="16">
    <w:name w:val="Body Text Indent 2"/>
    <w:basedOn w:val="1"/>
    <w:qFormat/>
    <w:uiPriority w:val="0"/>
    <w:pPr>
      <w:snapToGrid w:val="0"/>
      <w:ind w:firstLine="542" w:firstLineChars="225"/>
    </w:pPr>
    <w:rPr>
      <w:rFonts w:ascii="仿宋_GB2312" w:hAnsi="宋体"/>
      <w:b/>
      <w:bCs/>
      <w:color w:val="000000"/>
      <w:sz w:val="24"/>
      <w:szCs w:val="24"/>
    </w:r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rPr>
  </w:style>
  <w:style w:type="paragraph" w:styleId="21">
    <w:name w:val="Title"/>
    <w:basedOn w:val="1"/>
    <w:qFormat/>
    <w:uiPriority w:val="0"/>
    <w:pPr>
      <w:spacing w:before="240" w:after="60"/>
      <w:jc w:val="center"/>
      <w:outlineLvl w:val="0"/>
    </w:pPr>
    <w:rPr>
      <w:rFonts w:ascii="Arial" w:hAnsi="Arial" w:cs="Arial"/>
      <w:b/>
      <w:bCs/>
      <w:sz w:val="32"/>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nhideWhenUsed/>
    <w:qFormat/>
    <w:uiPriority w:val="99"/>
  </w:style>
  <w:style w:type="character" w:styleId="26">
    <w:name w:val="Hyperlink"/>
    <w:basedOn w:val="24"/>
    <w:qFormat/>
    <w:uiPriority w:val="0"/>
    <w:rPr>
      <w:color w:val="0563C1" w:themeColor="hyperlink"/>
      <w:u w:val="single"/>
      <w14:textFill>
        <w14:solidFill>
          <w14:schemeClr w14:val="hlink"/>
        </w14:solidFill>
      </w14:textFill>
    </w:rPr>
  </w:style>
  <w:style w:type="paragraph" w:customStyle="1" w:styleId="27">
    <w:name w:val="要点标题"/>
    <w:basedOn w:val="1"/>
    <w:qFormat/>
    <w:uiPriority w:val="0"/>
    <w:pPr>
      <w:numPr>
        <w:ilvl w:val="0"/>
        <w:numId w:val="1"/>
      </w:numPr>
      <w:jc w:val="left"/>
    </w:pPr>
    <w:rPr>
      <w:rFonts w:ascii="宋体" w:hAnsi="宋体"/>
      <w:b/>
    </w:rPr>
  </w:style>
  <w:style w:type="paragraph" w:customStyle="1" w:styleId="28">
    <w:name w:val="样式 标题 6 + 黑色"/>
    <w:basedOn w:val="9"/>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9">
    <w:name w:val="标题 6 字符"/>
    <w:link w:val="9"/>
    <w:semiHidden/>
    <w:qFormat/>
    <w:uiPriority w:val="0"/>
    <w:rPr>
      <w:rFonts w:ascii="Cambria" w:hAnsi="Cambria" w:eastAsia="宋体" w:cs="Times New Roman"/>
      <w:b/>
      <w:bCs/>
      <w:kern w:val="2"/>
      <w:sz w:val="24"/>
      <w:szCs w:val="24"/>
    </w:rPr>
  </w:style>
  <w:style w:type="paragraph" w:styleId="30">
    <w:name w:val="List Paragraph"/>
    <w:basedOn w:val="1"/>
    <w:qFormat/>
    <w:uiPriority w:val="34"/>
    <w:pPr>
      <w:ind w:firstLine="420" w:firstLineChars="200"/>
    </w:pPr>
    <w:rPr>
      <w:rFonts w:ascii="Calibri" w:hAnsi="Calibri"/>
      <w:sz w:val="21"/>
      <w:szCs w:val="22"/>
    </w:rPr>
  </w:style>
  <w:style w:type="character" w:customStyle="1" w:styleId="31">
    <w:name w:val="标题 1 字符"/>
    <w:link w:val="4"/>
    <w:qFormat/>
    <w:uiPriority w:val="0"/>
    <w:rPr>
      <w:b/>
      <w:bCs/>
      <w:kern w:val="44"/>
      <w:sz w:val="44"/>
      <w:szCs w:val="44"/>
    </w:rPr>
  </w:style>
  <w:style w:type="character" w:customStyle="1" w:styleId="32">
    <w:name w:val="标题 2 字符"/>
    <w:link w:val="5"/>
    <w:qFormat/>
    <w:uiPriority w:val="0"/>
    <w:rPr>
      <w:rFonts w:ascii="Arial" w:hAnsi="Arial" w:eastAsia="黑体"/>
      <w:b/>
      <w:bCs/>
      <w:sz w:val="32"/>
      <w:szCs w:val="32"/>
    </w:rPr>
  </w:style>
  <w:style w:type="character" w:customStyle="1" w:styleId="33">
    <w:name w:val="标题 3 字符"/>
    <w:link w:val="6"/>
    <w:qFormat/>
    <w:uiPriority w:val="0"/>
    <w:rPr>
      <w:b/>
      <w:bCs/>
      <w:sz w:val="32"/>
      <w:szCs w:val="32"/>
    </w:rPr>
  </w:style>
  <w:style w:type="character" w:customStyle="1" w:styleId="34">
    <w:name w:val="标题 4 字符"/>
    <w:link w:val="7"/>
    <w:qFormat/>
    <w:uiPriority w:val="0"/>
    <w:rPr>
      <w:rFonts w:ascii="Arial" w:hAnsi="Arial" w:eastAsia="黑体"/>
      <w:b/>
      <w:bCs/>
      <w:sz w:val="28"/>
      <w:szCs w:val="28"/>
    </w:rPr>
  </w:style>
  <w:style w:type="character" w:customStyle="1" w:styleId="35">
    <w:name w:val="标题 5 字符"/>
    <w:link w:val="8"/>
    <w:qFormat/>
    <w:uiPriority w:val="0"/>
    <w:rPr>
      <w:b/>
      <w:bCs/>
      <w:sz w:val="28"/>
      <w:szCs w:val="28"/>
    </w:rPr>
  </w:style>
  <w:style w:type="character" w:customStyle="1" w:styleId="36">
    <w:name w:val="标题 7 字符"/>
    <w:link w:val="10"/>
    <w:qFormat/>
    <w:uiPriority w:val="0"/>
    <w:rPr>
      <w:b/>
      <w:bCs/>
      <w:sz w:val="24"/>
      <w:szCs w:val="24"/>
    </w:rPr>
  </w:style>
  <w:style w:type="character" w:customStyle="1" w:styleId="37">
    <w:name w:val="标题 8 字符"/>
    <w:link w:val="11"/>
    <w:qFormat/>
    <w:uiPriority w:val="0"/>
    <w:rPr>
      <w:rFonts w:ascii="Arial" w:hAnsi="Arial" w:eastAsia="黑体"/>
      <w:sz w:val="24"/>
      <w:szCs w:val="24"/>
    </w:rPr>
  </w:style>
  <w:style w:type="character" w:customStyle="1" w:styleId="38">
    <w:name w:val="标题 9 字符"/>
    <w:link w:val="12"/>
    <w:qFormat/>
    <w:uiPriority w:val="0"/>
    <w:rPr>
      <w:rFonts w:ascii="Arial" w:hAnsi="Arial" w:eastAsia="黑体"/>
      <w:sz w:val="21"/>
      <w:szCs w:val="21"/>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脚 字符"/>
    <w:basedOn w:val="24"/>
    <w:link w:val="18"/>
    <w:qFormat/>
    <w:uiPriority w:val="99"/>
    <w:rPr>
      <w:kern w:val="2"/>
      <w:sz w:val="18"/>
      <w:szCs w:val="18"/>
    </w:rPr>
  </w:style>
  <w:style w:type="paragraph" w:customStyle="1" w:styleId="41">
    <w:name w:val="彩色列表 - 着色 11"/>
    <w:basedOn w:val="1"/>
    <w:qFormat/>
    <w:uiPriority w:val="34"/>
    <w:pPr>
      <w:widowControl/>
      <w:ind w:firstLine="420" w:firstLineChars="200"/>
      <w:jc w:val="left"/>
    </w:pPr>
  </w:style>
  <w:style w:type="paragraph" w:customStyle="1" w:styleId="42">
    <w:name w:val="样式6"/>
    <w:basedOn w:val="1"/>
    <w:qFormat/>
    <w:uiPriority w:val="0"/>
    <w:pPr>
      <w:spacing w:line="360" w:lineRule="auto"/>
      <w:ind w:firstLine="200" w:firstLineChars="200"/>
      <w:jc w:val="left"/>
    </w:pPr>
  </w:style>
  <w:style w:type="character" w:customStyle="1" w:styleId="43">
    <w:name w:val="font21"/>
    <w:basedOn w:val="24"/>
    <w:qFormat/>
    <w:uiPriority w:val="0"/>
    <w:rPr>
      <w:rFonts w:hint="eastAsia" w:ascii="宋体" w:hAnsi="宋体" w:eastAsia="宋体" w:cs="宋体"/>
      <w:color w:val="000000"/>
      <w:sz w:val="18"/>
      <w:szCs w:val="18"/>
      <w:u w:val="none"/>
    </w:rPr>
  </w:style>
  <w:style w:type="character" w:customStyle="1" w:styleId="44">
    <w:name w:val="font31"/>
    <w:basedOn w:val="24"/>
    <w:qFormat/>
    <w:uiPriority w:val="0"/>
    <w:rPr>
      <w:rFonts w:hint="eastAsia" w:ascii="宋体" w:hAnsi="宋体" w:eastAsia="宋体" w:cs="宋体"/>
      <w:color w:val="FF0000"/>
      <w:sz w:val="18"/>
      <w:szCs w:val="18"/>
      <w:u w:val="none"/>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样式4"/>
    <w:basedOn w:val="1"/>
    <w:qFormat/>
    <w:uiPriority w:val="0"/>
    <w:pPr>
      <w:spacing w:line="500" w:lineRule="exact"/>
      <w:jc w:val="left"/>
    </w:pPr>
    <w:rPr>
      <w:rFonts w:ascii="宋体" w:hAnsi="宋体"/>
      <w:b/>
      <w:bCs/>
      <w:color w:val="000000"/>
      <w:sz w:val="24"/>
    </w:rPr>
  </w:style>
  <w:style w:type="paragraph" w:customStyle="1" w:styleId="47">
    <w:name w:val="样式5"/>
    <w:basedOn w:val="1"/>
    <w:qFormat/>
    <w:uiPriority w:val="0"/>
    <w:pPr>
      <w:spacing w:line="360" w:lineRule="auto"/>
      <w:ind w:firstLine="200" w:firstLineChars="200"/>
      <w:jc w:val="left"/>
    </w:pPr>
    <w:rPr>
      <w:sz w:val="24"/>
    </w:rPr>
  </w:style>
  <w:style w:type="paragraph" w:customStyle="1" w:styleId="48">
    <w:name w:val="样式2"/>
    <w:basedOn w:val="9"/>
    <w:qFormat/>
    <w:uiPriority w:val="0"/>
    <w:pPr>
      <w:spacing w:before="120" w:after="60" w:line="240" w:lineRule="auto"/>
    </w:pPr>
    <w:rPr>
      <w:color w:val="000000"/>
      <w:sz w:val="28"/>
    </w:rPr>
  </w:style>
  <w:style w:type="character" w:customStyle="1" w:styleId="49">
    <w:name w:val="font11"/>
    <w:basedOn w:val="24"/>
    <w:qFormat/>
    <w:uiPriority w:val="0"/>
    <w:rPr>
      <w:rFonts w:hint="eastAsia" w:ascii="宋体" w:hAnsi="宋体" w:eastAsia="宋体" w:cs="宋体"/>
      <w:color w:val="000000"/>
      <w:sz w:val="24"/>
      <w:szCs w:val="24"/>
      <w:u w:val="none"/>
    </w:rPr>
  </w:style>
  <w:style w:type="character" w:customStyle="1" w:styleId="50">
    <w:name w:val="font81"/>
    <w:basedOn w:val="24"/>
    <w:qFormat/>
    <w:uiPriority w:val="0"/>
    <w:rPr>
      <w:rFonts w:hint="eastAsia" w:ascii="宋体" w:hAnsi="宋体" w:eastAsia="宋体" w:cs="宋体"/>
      <w:color w:val="000000"/>
      <w:sz w:val="24"/>
      <w:szCs w:val="24"/>
      <w:u w:val="none"/>
      <w:vertAlign w:val="superscript"/>
    </w:rPr>
  </w:style>
  <w:style w:type="character" w:customStyle="1" w:styleId="51">
    <w:name w:val="font61"/>
    <w:basedOn w:val="24"/>
    <w:qFormat/>
    <w:uiPriority w:val="0"/>
    <w:rPr>
      <w:rFonts w:hint="eastAsia" w:ascii="宋体" w:hAnsi="宋体" w:eastAsia="宋体" w:cs="宋体"/>
      <w:color w:val="000000"/>
      <w:sz w:val="24"/>
      <w:szCs w:val="24"/>
      <w:u w:val="none"/>
      <w:vertAlign w:val="superscript"/>
    </w:rPr>
  </w:style>
  <w:style w:type="character" w:customStyle="1" w:styleId="52">
    <w:name w:val="font91"/>
    <w:basedOn w:val="24"/>
    <w:qFormat/>
    <w:uiPriority w:val="0"/>
    <w:rPr>
      <w:rFonts w:hint="eastAsia" w:ascii="宋体" w:hAnsi="宋体" w:eastAsia="宋体" w:cs="宋体"/>
      <w:color w:val="000000"/>
      <w:sz w:val="24"/>
      <w:szCs w:val="24"/>
      <w:u w:val="none"/>
    </w:rPr>
  </w:style>
  <w:style w:type="character" w:customStyle="1" w:styleId="53">
    <w:name w:val="font41"/>
    <w:basedOn w:val="24"/>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11921</Words>
  <Characters>12983</Characters>
  <Lines>71</Lines>
  <Paragraphs>20</Paragraphs>
  <TotalTime>1</TotalTime>
  <ScaleCrop>false</ScaleCrop>
  <LinksUpToDate>false</LinksUpToDate>
  <CharactersWithSpaces>13723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2023-09-19T03:06:00Z</cp:lastPrinted>
  <dcterms:modified xsi:type="dcterms:W3CDTF">2023-11-30T07:39:58Z</dcterms:modified>
  <dc:title>单一品牌训练器材询价文件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8D75F9C1B65A42558F3A11AE77872618_13</vt:lpwstr>
  </property>
</Properties>
</file>