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FB" w:rsidRDefault="00822F65" w:rsidP="00EE2EC4">
      <w:pPr>
        <w:tabs>
          <w:tab w:val="left" w:pos="1262"/>
        </w:tabs>
        <w:spacing w:before="312" w:line="520" w:lineRule="exact"/>
        <w:jc w:val="center"/>
        <w:rPr>
          <w:rFonts w:ascii="仿宋" w:eastAsia="仿宋" w:hAnsi="仿宋" w:cs="仿宋"/>
          <w:sz w:val="48"/>
          <w:szCs w:val="48"/>
        </w:rPr>
      </w:pPr>
      <w:r>
        <w:rPr>
          <w:rFonts w:ascii="仿宋" w:eastAsia="仿宋" w:hAnsi="仿宋" w:cs="仿宋" w:hint="eastAsia"/>
          <w:sz w:val="48"/>
          <w:szCs w:val="48"/>
        </w:rPr>
        <w:t>采购询价函</w:t>
      </w:r>
    </w:p>
    <w:p w:rsidR="004145FB" w:rsidRDefault="00822F65" w:rsidP="00021178">
      <w:pPr>
        <w:tabs>
          <w:tab w:val="left" w:pos="1262"/>
        </w:tabs>
        <w:spacing w:before="312" w:afterLines="50" w:line="520" w:lineRule="exact"/>
        <w:ind w:leftChars="116" w:left="278" w:firstLineChars="250" w:firstLine="700"/>
        <w:rPr>
          <w:rFonts w:ascii="仿宋" w:eastAsia="仿宋" w:hAnsi="仿宋" w:cs="仿宋"/>
          <w:sz w:val="28"/>
          <w:szCs w:val="28"/>
        </w:rPr>
      </w:pPr>
      <w:r>
        <w:rPr>
          <w:rFonts w:ascii="仿宋" w:eastAsia="仿宋" w:hAnsi="仿宋" w:cs="仿宋" w:hint="eastAsia"/>
          <w:sz w:val="28"/>
          <w:szCs w:val="28"/>
        </w:rPr>
        <w:t>我公司计划采购</w:t>
      </w:r>
      <w:r>
        <w:rPr>
          <w:rFonts w:ascii="仿宋" w:eastAsia="仿宋" w:hAnsi="仿宋" w:cs="仿宋_GB2312" w:hint="eastAsia"/>
          <w:sz w:val="28"/>
          <w:szCs w:val="28"/>
        </w:rPr>
        <w:t>汽车北站公交中心站提升改造项目周边房屋施工影响评估</w:t>
      </w:r>
      <w:r>
        <w:rPr>
          <w:rFonts w:ascii="仿宋" w:eastAsia="仿宋" w:hAnsi="仿宋" w:cs="仿宋_GB2312"/>
          <w:sz w:val="28"/>
          <w:szCs w:val="28"/>
        </w:rPr>
        <w:t>服务</w:t>
      </w:r>
      <w:r>
        <w:rPr>
          <w:rFonts w:ascii="仿宋" w:eastAsia="仿宋" w:hAnsi="仿宋" w:cs="仿宋_GB2312" w:hint="eastAsia"/>
          <w:sz w:val="28"/>
          <w:szCs w:val="28"/>
        </w:rPr>
        <w:t>单位</w:t>
      </w:r>
      <w:r>
        <w:rPr>
          <w:rFonts w:ascii="仿宋" w:eastAsia="仿宋" w:hAnsi="仿宋" w:cs="仿宋" w:hint="eastAsia"/>
          <w:sz w:val="28"/>
          <w:szCs w:val="28"/>
        </w:rPr>
        <w:t>，现进行公开询价，请贵公司给出相应最优报价，报价应含税及完成本项目的一切相关费用。具体需求如下：</w:t>
      </w: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2"/>
        <w:gridCol w:w="1843"/>
        <w:gridCol w:w="2426"/>
        <w:gridCol w:w="1968"/>
        <w:gridCol w:w="1719"/>
      </w:tblGrid>
      <w:tr w:rsidR="004145FB">
        <w:trPr>
          <w:trHeight w:val="454"/>
          <w:jc w:val="center"/>
        </w:trPr>
        <w:tc>
          <w:tcPr>
            <w:tcW w:w="1912" w:type="dxa"/>
            <w:noWrap/>
            <w:vAlign w:val="center"/>
          </w:tcPr>
          <w:p w:rsidR="004145FB" w:rsidRDefault="00822F65" w:rsidP="00EE2EC4">
            <w:pPr>
              <w:widowControl/>
              <w:spacing w:before="312" w:line="520" w:lineRule="exact"/>
              <w:jc w:val="center"/>
              <w:rPr>
                <w:rFonts w:ascii="仿宋" w:eastAsia="仿宋" w:hAnsi="仿宋" w:cs="仿宋"/>
                <w:sz w:val="28"/>
                <w:szCs w:val="28"/>
              </w:rPr>
            </w:pPr>
            <w:r>
              <w:rPr>
                <w:rFonts w:ascii="仿宋" w:eastAsia="仿宋" w:hAnsi="仿宋" w:cs="仿宋" w:hint="eastAsia"/>
                <w:sz w:val="28"/>
                <w:szCs w:val="28"/>
              </w:rPr>
              <w:t>项目名称</w:t>
            </w:r>
          </w:p>
        </w:tc>
        <w:tc>
          <w:tcPr>
            <w:tcW w:w="1843" w:type="dxa"/>
            <w:vAlign w:val="center"/>
          </w:tcPr>
          <w:p w:rsidR="004145FB" w:rsidRDefault="00822F65" w:rsidP="00EE2EC4">
            <w:pPr>
              <w:widowControl/>
              <w:spacing w:before="312" w:line="520" w:lineRule="exact"/>
              <w:jc w:val="center"/>
              <w:rPr>
                <w:rFonts w:ascii="仿宋" w:eastAsia="仿宋" w:hAnsi="仿宋" w:cs="仿宋"/>
                <w:sz w:val="28"/>
                <w:szCs w:val="28"/>
              </w:rPr>
            </w:pPr>
            <w:r>
              <w:rPr>
                <w:rFonts w:ascii="仿宋" w:eastAsia="仿宋" w:hAnsi="仿宋" w:cs="仿宋" w:hint="eastAsia"/>
                <w:sz w:val="28"/>
                <w:szCs w:val="28"/>
              </w:rPr>
              <w:t>服务内容</w:t>
            </w:r>
          </w:p>
        </w:tc>
        <w:tc>
          <w:tcPr>
            <w:tcW w:w="2426" w:type="dxa"/>
            <w:vAlign w:val="center"/>
          </w:tcPr>
          <w:p w:rsidR="004145FB" w:rsidRDefault="00822F65" w:rsidP="00EE2EC4">
            <w:pPr>
              <w:widowControl/>
              <w:spacing w:before="312" w:line="520" w:lineRule="exact"/>
              <w:jc w:val="center"/>
              <w:rPr>
                <w:rFonts w:ascii="仿宋" w:eastAsia="仿宋" w:hAnsi="仿宋" w:cs="仿宋"/>
                <w:sz w:val="28"/>
                <w:szCs w:val="28"/>
              </w:rPr>
            </w:pPr>
            <w:r>
              <w:rPr>
                <w:rFonts w:ascii="仿宋" w:eastAsia="仿宋" w:hAnsi="仿宋" w:cs="仿宋" w:hint="eastAsia"/>
                <w:sz w:val="28"/>
                <w:szCs w:val="28"/>
              </w:rPr>
              <w:t>服务期限</w:t>
            </w:r>
          </w:p>
        </w:tc>
        <w:tc>
          <w:tcPr>
            <w:tcW w:w="1968" w:type="dxa"/>
            <w:vAlign w:val="center"/>
          </w:tcPr>
          <w:p w:rsidR="004145FB" w:rsidRDefault="00822F65" w:rsidP="00EE2EC4">
            <w:pPr>
              <w:widowControl/>
              <w:spacing w:before="312" w:line="520" w:lineRule="exact"/>
              <w:jc w:val="center"/>
              <w:rPr>
                <w:rFonts w:ascii="仿宋" w:eastAsia="仿宋" w:hAnsi="仿宋" w:cs="仿宋"/>
                <w:sz w:val="28"/>
                <w:szCs w:val="28"/>
              </w:rPr>
            </w:pPr>
            <w:r>
              <w:rPr>
                <w:rFonts w:ascii="仿宋" w:eastAsia="仿宋" w:hAnsi="仿宋" w:cs="仿宋" w:hint="eastAsia"/>
                <w:sz w:val="28"/>
                <w:szCs w:val="28"/>
              </w:rPr>
              <w:t>质量标准</w:t>
            </w:r>
          </w:p>
        </w:tc>
        <w:tc>
          <w:tcPr>
            <w:tcW w:w="1719" w:type="dxa"/>
            <w:vAlign w:val="center"/>
          </w:tcPr>
          <w:p w:rsidR="004145FB" w:rsidRDefault="00822F65" w:rsidP="00EE2EC4">
            <w:pPr>
              <w:widowControl/>
              <w:spacing w:before="312" w:line="520" w:lineRule="exact"/>
              <w:jc w:val="center"/>
              <w:rPr>
                <w:rFonts w:ascii="仿宋" w:eastAsia="仿宋" w:hAnsi="仿宋" w:cs="仿宋"/>
                <w:sz w:val="28"/>
                <w:szCs w:val="28"/>
              </w:rPr>
            </w:pPr>
            <w:r>
              <w:rPr>
                <w:rFonts w:ascii="仿宋" w:eastAsia="仿宋" w:hAnsi="仿宋" w:cs="仿宋" w:hint="eastAsia"/>
                <w:sz w:val="28"/>
                <w:szCs w:val="28"/>
              </w:rPr>
              <w:t>含税最高限价/元</w:t>
            </w:r>
          </w:p>
        </w:tc>
      </w:tr>
      <w:tr w:rsidR="004145FB">
        <w:trPr>
          <w:trHeight w:val="1684"/>
          <w:jc w:val="center"/>
        </w:trPr>
        <w:tc>
          <w:tcPr>
            <w:tcW w:w="1912" w:type="dxa"/>
            <w:noWrap/>
            <w:vAlign w:val="center"/>
          </w:tcPr>
          <w:p w:rsidR="004145FB" w:rsidRDefault="00822F65" w:rsidP="00EE2EC4">
            <w:pPr>
              <w:widowControl/>
              <w:spacing w:before="312" w:line="520" w:lineRule="exact"/>
              <w:jc w:val="left"/>
              <w:rPr>
                <w:rFonts w:ascii="仿宋" w:eastAsia="仿宋" w:hAnsi="仿宋" w:cs="仿宋"/>
                <w:sz w:val="28"/>
                <w:szCs w:val="28"/>
              </w:rPr>
            </w:pPr>
            <w:r>
              <w:rPr>
                <w:rFonts w:ascii="仿宋" w:eastAsia="仿宋" w:hAnsi="仿宋" w:cs="仿宋_GB2312" w:hint="eastAsia"/>
                <w:sz w:val="28"/>
                <w:szCs w:val="28"/>
              </w:rPr>
              <w:t>汽车北站公交中心站提升改造项目周边房屋施工影响评估</w:t>
            </w:r>
          </w:p>
        </w:tc>
        <w:tc>
          <w:tcPr>
            <w:tcW w:w="1843" w:type="dxa"/>
            <w:vAlign w:val="center"/>
          </w:tcPr>
          <w:p w:rsidR="004145FB" w:rsidRDefault="00822F65" w:rsidP="00EE2EC4">
            <w:pPr>
              <w:widowControl/>
              <w:spacing w:before="312" w:line="520" w:lineRule="exact"/>
              <w:jc w:val="center"/>
              <w:rPr>
                <w:rFonts w:ascii="仿宋" w:eastAsia="仿宋" w:hAnsi="仿宋" w:cs="仿宋"/>
                <w:sz w:val="28"/>
                <w:szCs w:val="28"/>
                <w:highlight w:val="yellow"/>
              </w:rPr>
            </w:pPr>
            <w:r>
              <w:rPr>
                <w:rFonts w:ascii="仿宋" w:eastAsia="仿宋" w:hAnsi="仿宋" w:cs="仿宋_GB2312" w:hint="eastAsia"/>
                <w:sz w:val="28"/>
                <w:szCs w:val="28"/>
              </w:rPr>
              <w:t>周边房屋施工影响评估</w:t>
            </w:r>
          </w:p>
        </w:tc>
        <w:tc>
          <w:tcPr>
            <w:tcW w:w="2426" w:type="dxa"/>
            <w:vAlign w:val="center"/>
          </w:tcPr>
          <w:p w:rsidR="004145FB" w:rsidRDefault="00822F65" w:rsidP="00EE2EC4">
            <w:pPr>
              <w:widowControl/>
              <w:spacing w:before="312" w:line="520" w:lineRule="exact"/>
              <w:jc w:val="left"/>
              <w:rPr>
                <w:rFonts w:ascii="仿宋" w:eastAsia="仿宋" w:hAnsi="仿宋" w:cs="仿宋"/>
                <w:sz w:val="28"/>
                <w:szCs w:val="28"/>
                <w:highlight w:val="yellow"/>
              </w:rPr>
            </w:pPr>
            <w:r>
              <w:rPr>
                <w:rFonts w:ascii="仿宋" w:eastAsia="仿宋" w:hAnsi="仿宋" w:cs="仿宋" w:hint="eastAsia"/>
                <w:sz w:val="28"/>
                <w:szCs w:val="28"/>
              </w:rPr>
              <w:t>从合同签订完成至本项目±</w:t>
            </w:r>
            <w:r>
              <w:rPr>
                <w:rFonts w:ascii="仿宋" w:eastAsia="仿宋" w:hAnsi="仿宋" w:cs="仿宋"/>
                <w:sz w:val="28"/>
                <w:szCs w:val="28"/>
              </w:rPr>
              <w:t>0.00施工完成且地下室侧壁土方回填完成止</w:t>
            </w:r>
            <w:r>
              <w:rPr>
                <w:rFonts w:ascii="仿宋" w:eastAsia="仿宋" w:hAnsi="仿宋" w:cs="仿宋" w:hint="eastAsia"/>
                <w:sz w:val="28"/>
                <w:szCs w:val="28"/>
              </w:rPr>
              <w:t>。</w:t>
            </w:r>
          </w:p>
        </w:tc>
        <w:tc>
          <w:tcPr>
            <w:tcW w:w="1968" w:type="dxa"/>
            <w:vAlign w:val="center"/>
          </w:tcPr>
          <w:p w:rsidR="004145FB" w:rsidRDefault="00822F65" w:rsidP="00EE2EC4">
            <w:pPr>
              <w:widowControl/>
              <w:spacing w:before="312" w:line="520" w:lineRule="exact"/>
              <w:rPr>
                <w:rFonts w:ascii="仿宋" w:eastAsia="仿宋" w:hAnsi="仿宋" w:cs="仿宋"/>
                <w:sz w:val="28"/>
                <w:szCs w:val="28"/>
                <w:highlight w:val="yellow"/>
              </w:rPr>
            </w:pPr>
            <w:r>
              <w:rPr>
                <w:rFonts w:ascii="仿宋" w:eastAsia="仿宋" w:hAnsi="仿宋" w:cs="仿宋" w:hint="eastAsia"/>
                <w:sz w:val="28"/>
                <w:szCs w:val="28"/>
              </w:rPr>
              <w:t>完成周边房屋施工影响评估。</w:t>
            </w:r>
          </w:p>
        </w:tc>
        <w:tc>
          <w:tcPr>
            <w:tcW w:w="1719" w:type="dxa"/>
            <w:vAlign w:val="center"/>
          </w:tcPr>
          <w:p w:rsidR="004145FB" w:rsidRDefault="00822F65" w:rsidP="00EE2EC4">
            <w:pPr>
              <w:widowControl/>
              <w:spacing w:before="312" w:line="520" w:lineRule="exact"/>
              <w:rPr>
                <w:rFonts w:ascii="仿宋" w:eastAsia="仿宋" w:hAnsi="仿宋" w:cs="仿宋"/>
                <w:sz w:val="28"/>
                <w:szCs w:val="28"/>
              </w:rPr>
            </w:pPr>
            <w:r>
              <w:rPr>
                <w:rFonts w:ascii="仿宋" w:eastAsia="仿宋" w:hAnsi="仿宋" w:cs="仿宋" w:hint="eastAsia"/>
                <w:sz w:val="28"/>
                <w:szCs w:val="28"/>
              </w:rPr>
              <w:t xml:space="preserve"> 70000</w:t>
            </w:r>
          </w:p>
        </w:tc>
      </w:tr>
    </w:tbl>
    <w:p w:rsidR="004145FB" w:rsidRDefault="00822F65" w:rsidP="00EE2EC4">
      <w:pPr>
        <w:tabs>
          <w:tab w:val="left" w:pos="1262"/>
        </w:tabs>
        <w:spacing w:before="312"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请贵公司于</w:t>
      </w:r>
      <w:r>
        <w:rPr>
          <w:rFonts w:ascii="仿宋" w:eastAsia="仿宋" w:hAnsi="仿宋" w:cs="仿宋" w:hint="eastAsia"/>
          <w:sz w:val="28"/>
          <w:szCs w:val="28"/>
          <w:u w:val="single"/>
        </w:rPr>
        <w:t xml:space="preserve">2024 </w:t>
      </w:r>
      <w:r>
        <w:rPr>
          <w:rFonts w:ascii="仿宋" w:eastAsia="仿宋" w:hAnsi="仿宋" w:cs="仿宋" w:hint="eastAsia"/>
          <w:sz w:val="28"/>
          <w:szCs w:val="28"/>
        </w:rPr>
        <w:t>年</w:t>
      </w:r>
      <w:r w:rsidR="00021178" w:rsidRPr="00021178">
        <w:rPr>
          <w:rFonts w:ascii="仿宋" w:eastAsia="仿宋" w:hAnsi="仿宋" w:cs="仿宋" w:hint="eastAsia"/>
          <w:sz w:val="28"/>
          <w:szCs w:val="28"/>
          <w:u w:val="single"/>
        </w:rPr>
        <w:t>5</w:t>
      </w:r>
      <w:r>
        <w:rPr>
          <w:rFonts w:ascii="仿宋" w:eastAsia="仿宋" w:hAnsi="仿宋" w:cs="仿宋" w:hint="eastAsia"/>
          <w:sz w:val="28"/>
          <w:szCs w:val="28"/>
        </w:rPr>
        <w:t>月</w:t>
      </w:r>
      <w:r w:rsidR="00021178" w:rsidRPr="00021178">
        <w:rPr>
          <w:rFonts w:ascii="仿宋" w:eastAsia="仿宋" w:hAnsi="仿宋" w:cs="仿宋" w:hint="eastAsia"/>
          <w:sz w:val="28"/>
          <w:szCs w:val="28"/>
          <w:u w:val="single"/>
        </w:rPr>
        <w:t>6</w:t>
      </w:r>
      <w:r>
        <w:rPr>
          <w:rFonts w:ascii="仿宋" w:eastAsia="仿宋" w:hAnsi="仿宋" w:cs="仿宋" w:hint="eastAsia"/>
          <w:sz w:val="28"/>
          <w:szCs w:val="28"/>
        </w:rPr>
        <w:t>日</w:t>
      </w:r>
      <w:r>
        <w:rPr>
          <w:rFonts w:ascii="仿宋" w:eastAsia="仿宋" w:hAnsi="仿宋" w:cs="仿宋" w:hint="eastAsia"/>
          <w:sz w:val="28"/>
          <w:szCs w:val="28"/>
          <w:u w:val="single"/>
        </w:rPr>
        <w:t xml:space="preserve"> 10：00 </w:t>
      </w:r>
      <w:r>
        <w:rPr>
          <w:rFonts w:ascii="仿宋" w:eastAsia="仿宋" w:hAnsi="仿宋" w:cs="仿宋" w:hint="eastAsia"/>
          <w:sz w:val="28"/>
          <w:szCs w:val="28"/>
        </w:rPr>
        <w:t>前以书面形式报价复函，纸质版原件需加盖公章</w:t>
      </w:r>
      <w:r w:rsidR="00C018C5" w:rsidRPr="00C018C5">
        <w:rPr>
          <w:rFonts w:ascii="仿宋" w:eastAsia="仿宋" w:hAnsi="仿宋" w:cs="仿宋" w:hint="eastAsia"/>
          <w:sz w:val="28"/>
          <w:szCs w:val="28"/>
        </w:rPr>
        <w:t>（所盖印章均为物理印章，加盖电子印章的将被视为无效，下同）</w:t>
      </w:r>
      <w:r>
        <w:rPr>
          <w:rFonts w:ascii="仿宋" w:eastAsia="仿宋" w:hAnsi="仿宋" w:cs="仿宋" w:hint="eastAsia"/>
          <w:sz w:val="28"/>
          <w:szCs w:val="28"/>
        </w:rPr>
        <w:t>并密封递交，可采用现场方式或邮寄方式递交响应文件。</w:t>
      </w:r>
    </w:p>
    <w:p w:rsidR="004145FB" w:rsidRDefault="00822F65" w:rsidP="00EE2EC4">
      <w:pPr>
        <w:tabs>
          <w:tab w:val="left" w:pos="1262"/>
        </w:tabs>
        <w:spacing w:before="312"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1.现场递交方式：将响应文件递交至</w:t>
      </w:r>
      <w:r>
        <w:rPr>
          <w:rFonts w:ascii="仿宋" w:eastAsia="仿宋" w:hAnsi="仿宋" w:cs="仿宋" w:hint="eastAsia"/>
          <w:sz w:val="30"/>
          <w:szCs w:val="30"/>
        </w:rPr>
        <w:t>杭州市上城区婺江路</w:t>
      </w:r>
      <w:r>
        <w:rPr>
          <w:rFonts w:ascii="仿宋" w:eastAsia="仿宋" w:hAnsi="仿宋" w:cs="仿宋"/>
          <w:sz w:val="30"/>
          <w:szCs w:val="30"/>
        </w:rPr>
        <w:t>289号杭州市公共交通集团有限公司</w:t>
      </w:r>
      <w:r>
        <w:rPr>
          <w:rFonts w:ascii="仿宋" w:eastAsia="仿宋" w:hAnsi="仿宋" w:cs="仿宋" w:hint="eastAsia"/>
          <w:sz w:val="30"/>
          <w:szCs w:val="30"/>
        </w:rPr>
        <w:t>6楼成本管理中心，联系人：沈工，联系电话：13656646458。</w:t>
      </w:r>
      <w:r>
        <w:rPr>
          <w:rFonts w:ascii="仿宋" w:eastAsia="仿宋" w:hAnsi="仿宋" w:cs="仿宋" w:hint="eastAsia"/>
          <w:sz w:val="28"/>
          <w:szCs w:val="28"/>
        </w:rPr>
        <w:t>现场递交时须提供供应商法定代表人（或其授权代表）的联系方式，并保证询价期间联系方式畅通。未提供上述资料的视为无效报价。</w:t>
      </w:r>
    </w:p>
    <w:p w:rsidR="004145FB" w:rsidRDefault="00822F65" w:rsidP="00EE2EC4">
      <w:pPr>
        <w:tabs>
          <w:tab w:val="left" w:pos="1262"/>
        </w:tabs>
        <w:spacing w:before="312"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2.邮寄送达方式：供应商可以通过邮寄送达响应文件，送达地址：</w:t>
      </w:r>
      <w:r>
        <w:rPr>
          <w:rFonts w:ascii="仿宋" w:eastAsia="仿宋" w:hAnsi="仿宋" w:cs="仿宋" w:hint="eastAsia"/>
          <w:sz w:val="30"/>
          <w:szCs w:val="30"/>
        </w:rPr>
        <w:t>杭州市上城区婺江路</w:t>
      </w:r>
      <w:r>
        <w:rPr>
          <w:rFonts w:ascii="仿宋" w:eastAsia="仿宋" w:hAnsi="仿宋" w:cs="仿宋"/>
          <w:sz w:val="30"/>
          <w:szCs w:val="30"/>
        </w:rPr>
        <w:t>289号杭州市公共交通集团有限公司</w:t>
      </w:r>
      <w:r>
        <w:rPr>
          <w:rFonts w:ascii="仿宋" w:eastAsia="仿宋" w:hAnsi="仿宋" w:cs="仿宋" w:hint="eastAsia"/>
          <w:sz w:val="28"/>
          <w:szCs w:val="28"/>
        </w:rPr>
        <w:t>，联系人：沈工 ，联系电话：13656646458。各供应商邮寄须将快递单号发送至电子邮</w:t>
      </w:r>
      <w:r>
        <w:rPr>
          <w:rFonts w:ascii="仿宋" w:eastAsia="仿宋" w:hAnsi="仿宋" w:cs="仿宋" w:hint="eastAsia"/>
          <w:sz w:val="28"/>
          <w:szCs w:val="28"/>
        </w:rPr>
        <w:lastRenderedPageBreak/>
        <w:t>箱（hzgjczjs@163.com</w:t>
      </w:r>
      <w:hyperlink r:id="rId9" w:history="1">
        <w:r>
          <w:rPr>
            <w:rFonts w:ascii="仿宋" w:eastAsia="仿宋" w:hAnsi="仿宋" w:cs="仿宋" w:hint="eastAsia"/>
            <w:sz w:val="28"/>
            <w:szCs w:val="28"/>
          </w:rPr>
          <w:t>），以便采购人查询物流记录，如因未提供快递单号造成响应文件未及时送达而造成的后果均由供应商无条件承担。各供应商应当确保响应文件密封包装且在邮寄过程保持完好，并在邮寄包裹上注明项目名称。因邮寄造成响应文件密封破损而不符合采购文件对响应文件的密封要求，或邮寄过程中因不可抗力因素导致响应文件未在响应截止时间前送达的，采购人将拒绝其响应文件。各供应商应自行考虑邮寄在途时间，响应文件送达时间以采购人实际签收时间为准。</w:t>
        </w:r>
      </w:hyperlink>
      <w:r>
        <w:rPr>
          <w:rFonts w:ascii="仿宋" w:eastAsia="仿宋" w:hAnsi="仿宋" w:cs="仿宋" w:hint="eastAsia"/>
          <w:sz w:val="28"/>
          <w:szCs w:val="28"/>
        </w:rPr>
        <w:t>到付件快递一律拒收。</w:t>
      </w:r>
    </w:p>
    <w:p w:rsidR="004145FB" w:rsidRDefault="00822F65" w:rsidP="00EE2EC4">
      <w:pPr>
        <w:tabs>
          <w:tab w:val="left" w:pos="1262"/>
        </w:tabs>
        <w:spacing w:before="312" w:line="520" w:lineRule="exact"/>
        <w:ind w:leftChars="232" w:left="1117" w:hangingChars="200" w:hanging="560"/>
        <w:jc w:val="left"/>
        <w:rPr>
          <w:rFonts w:ascii="仿宋" w:eastAsia="仿宋" w:hAnsi="仿宋" w:cs="仿宋"/>
          <w:sz w:val="28"/>
          <w:szCs w:val="28"/>
        </w:rPr>
      </w:pPr>
      <w:r>
        <w:rPr>
          <w:rFonts w:ascii="仿宋" w:eastAsia="仿宋" w:hAnsi="仿宋" w:cs="仿宋" w:hint="eastAsia"/>
          <w:sz w:val="28"/>
          <w:szCs w:val="28"/>
        </w:rPr>
        <w:t>3.询价</w:t>
      </w:r>
      <w:r>
        <w:rPr>
          <w:rFonts w:ascii="仿宋" w:eastAsia="仿宋" w:hAnsi="仿宋" w:cs="仿宋"/>
          <w:sz w:val="28"/>
          <w:szCs w:val="28"/>
        </w:rPr>
        <w:t>过程中有关澄清、说明或者补正，</w:t>
      </w:r>
      <w:r>
        <w:rPr>
          <w:rFonts w:ascii="仿宋" w:eastAsia="仿宋" w:hAnsi="仿宋" w:cs="仿宋" w:hint="eastAsia"/>
          <w:sz w:val="28"/>
          <w:szCs w:val="28"/>
        </w:rPr>
        <w:t>采购人将</w:t>
      </w:r>
      <w:r>
        <w:rPr>
          <w:rFonts w:ascii="仿宋" w:eastAsia="仿宋" w:hAnsi="仿宋" w:cs="仿宋"/>
          <w:sz w:val="28"/>
          <w:szCs w:val="28"/>
        </w:rPr>
        <w:t>通过电子邮箱</w:t>
      </w:r>
      <w:r>
        <w:rPr>
          <w:rFonts w:ascii="仿宋" w:eastAsia="仿宋" w:hAnsi="仿宋" w:cs="仿宋" w:hint="eastAsia"/>
          <w:sz w:val="28"/>
          <w:szCs w:val="28"/>
        </w:rPr>
        <w:t>（hzgjczjs@163.com）</w:t>
      </w:r>
      <w:r>
        <w:rPr>
          <w:rFonts w:ascii="仿宋" w:eastAsia="仿宋" w:hAnsi="仿宋" w:cs="仿宋"/>
          <w:sz w:val="28"/>
          <w:szCs w:val="28"/>
        </w:rPr>
        <w:t>进行收发。</w:t>
      </w:r>
    </w:p>
    <w:p w:rsidR="004145FB" w:rsidRDefault="00822F65" w:rsidP="00EE2EC4">
      <w:pPr>
        <w:tabs>
          <w:tab w:val="left" w:pos="1262"/>
        </w:tabs>
        <w:spacing w:before="312"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其他说明：本项目不要求供应商人员必须到场参加现场开标</w:t>
      </w:r>
      <w:r>
        <w:rPr>
          <w:rFonts w:ascii="仿宋" w:eastAsia="仿宋" w:hAnsi="仿宋" w:cs="仿宋" w:hint="eastAsia"/>
          <w:sz w:val="28"/>
          <w:szCs w:val="28"/>
        </w:rPr>
        <w:t>。</w:t>
      </w:r>
    </w:p>
    <w:p w:rsidR="004145FB" w:rsidRDefault="004145FB" w:rsidP="00EE2EC4">
      <w:pPr>
        <w:tabs>
          <w:tab w:val="left" w:pos="1262"/>
        </w:tabs>
        <w:spacing w:before="312" w:line="520" w:lineRule="exact"/>
        <w:ind w:firstLineChars="200" w:firstLine="560"/>
        <w:jc w:val="right"/>
        <w:rPr>
          <w:rFonts w:ascii="仿宋" w:eastAsia="仿宋" w:hAnsi="仿宋" w:cs="仿宋"/>
          <w:sz w:val="28"/>
          <w:szCs w:val="28"/>
        </w:rPr>
      </w:pPr>
    </w:p>
    <w:p w:rsidR="004145FB" w:rsidRDefault="004145FB" w:rsidP="00EE2EC4">
      <w:pPr>
        <w:tabs>
          <w:tab w:val="left" w:pos="1262"/>
        </w:tabs>
        <w:spacing w:before="312" w:line="520" w:lineRule="exact"/>
        <w:ind w:firstLineChars="200" w:firstLine="560"/>
        <w:jc w:val="right"/>
        <w:rPr>
          <w:rFonts w:ascii="仿宋" w:eastAsia="仿宋" w:hAnsi="仿宋" w:cs="仿宋"/>
          <w:sz w:val="28"/>
          <w:szCs w:val="28"/>
        </w:rPr>
      </w:pPr>
    </w:p>
    <w:p w:rsidR="004145FB" w:rsidRDefault="00822F65" w:rsidP="00EE2EC4">
      <w:pPr>
        <w:tabs>
          <w:tab w:val="left" w:pos="1262"/>
        </w:tabs>
        <w:spacing w:before="312" w:line="52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杭州市公共交通集团有限公司</w:t>
      </w:r>
    </w:p>
    <w:p w:rsidR="004145FB" w:rsidRDefault="00822F65" w:rsidP="00EE2EC4">
      <w:pPr>
        <w:tabs>
          <w:tab w:val="left" w:pos="1262"/>
        </w:tabs>
        <w:wordWrap w:val="0"/>
        <w:spacing w:before="312" w:line="520" w:lineRule="exact"/>
        <w:ind w:right="560" w:firstLineChars="200" w:firstLine="560"/>
        <w:jc w:val="right"/>
        <w:rPr>
          <w:rFonts w:ascii="仿宋" w:eastAsia="仿宋" w:hAnsi="仿宋" w:cs="仿宋"/>
          <w:sz w:val="28"/>
          <w:szCs w:val="28"/>
        </w:rPr>
      </w:pPr>
      <w:r>
        <w:rPr>
          <w:rFonts w:ascii="仿宋" w:eastAsia="仿宋" w:hAnsi="仿宋" w:cs="仿宋" w:hint="eastAsia"/>
          <w:sz w:val="28"/>
          <w:szCs w:val="28"/>
        </w:rPr>
        <w:t>2024年</w:t>
      </w:r>
      <w:r w:rsidR="00021178">
        <w:rPr>
          <w:rFonts w:ascii="仿宋" w:eastAsia="仿宋" w:hAnsi="仿宋" w:cs="仿宋" w:hint="eastAsia"/>
          <w:sz w:val="28"/>
          <w:szCs w:val="28"/>
        </w:rPr>
        <w:t>4</w:t>
      </w:r>
      <w:r>
        <w:rPr>
          <w:rFonts w:ascii="仿宋" w:eastAsia="仿宋" w:hAnsi="仿宋" w:cs="仿宋" w:hint="eastAsia"/>
          <w:sz w:val="28"/>
          <w:szCs w:val="28"/>
        </w:rPr>
        <w:t>月</w:t>
      </w:r>
      <w:r w:rsidR="00021178">
        <w:rPr>
          <w:rFonts w:ascii="仿宋" w:eastAsia="仿宋" w:hAnsi="仿宋" w:cs="仿宋" w:hint="eastAsia"/>
          <w:sz w:val="28"/>
          <w:szCs w:val="28"/>
        </w:rPr>
        <w:t>26</w:t>
      </w:r>
      <w:r>
        <w:rPr>
          <w:rFonts w:ascii="仿宋" w:eastAsia="仿宋" w:hAnsi="仿宋" w:cs="仿宋" w:hint="eastAsia"/>
          <w:sz w:val="28"/>
          <w:szCs w:val="28"/>
        </w:rPr>
        <w:t>日</w:t>
      </w:r>
    </w:p>
    <w:p w:rsidR="004145FB" w:rsidRDefault="004145FB" w:rsidP="00EE2EC4">
      <w:pPr>
        <w:spacing w:before="312" w:line="520" w:lineRule="exact"/>
        <w:jc w:val="center"/>
        <w:rPr>
          <w:rFonts w:ascii="仿宋" w:eastAsia="仿宋" w:hAnsi="仿宋" w:cs="仿宋"/>
          <w:b/>
          <w:bCs/>
          <w:sz w:val="28"/>
          <w:szCs w:val="28"/>
        </w:rPr>
        <w:sectPr w:rsidR="004145FB">
          <w:footerReference w:type="default" r:id="rId10"/>
          <w:pgSz w:w="11906" w:h="16838"/>
          <w:pgMar w:top="1440" w:right="1466" w:bottom="1440" w:left="1560" w:header="851" w:footer="992" w:gutter="0"/>
          <w:pgNumType w:start="1"/>
          <w:cols w:space="720"/>
          <w:docGrid w:type="lines" w:linePitch="312"/>
        </w:sectPr>
      </w:pPr>
    </w:p>
    <w:p w:rsidR="004145FB" w:rsidRDefault="00822F65">
      <w:pPr>
        <w:spacing w:line="520" w:lineRule="exact"/>
        <w:jc w:val="left"/>
        <w:rPr>
          <w:rFonts w:ascii="仿宋" w:eastAsia="仿宋" w:hAnsi="仿宋" w:cs="仿宋"/>
          <w:sz w:val="28"/>
          <w:szCs w:val="28"/>
        </w:rPr>
      </w:pPr>
      <w:r>
        <w:rPr>
          <w:rFonts w:ascii="仿宋" w:eastAsia="仿宋" w:hAnsi="仿宋" w:cs="仿宋" w:hint="eastAsia"/>
          <w:sz w:val="28"/>
          <w:szCs w:val="28"/>
        </w:rPr>
        <w:lastRenderedPageBreak/>
        <w:t>附件</w:t>
      </w:r>
    </w:p>
    <w:p w:rsidR="004145FB" w:rsidRDefault="00822F65">
      <w:pPr>
        <w:spacing w:line="520" w:lineRule="exact"/>
        <w:jc w:val="center"/>
        <w:rPr>
          <w:rFonts w:ascii="仿宋" w:eastAsia="仿宋" w:hAnsi="仿宋" w:cs="仿宋_GB2312"/>
          <w:sz w:val="32"/>
          <w:szCs w:val="32"/>
          <w:u w:val="single"/>
        </w:rPr>
      </w:pPr>
      <w:r>
        <w:rPr>
          <w:rFonts w:ascii="仿宋" w:eastAsia="仿宋" w:hAnsi="仿宋" w:cs="仿宋_GB2312" w:hint="eastAsia"/>
          <w:sz w:val="32"/>
          <w:szCs w:val="32"/>
          <w:u w:val="single"/>
        </w:rPr>
        <w:t>汽车北站公交中心站提升改造项目周边房屋施工影响评估</w:t>
      </w:r>
    </w:p>
    <w:p w:rsidR="004145FB" w:rsidRDefault="00822F65">
      <w:pPr>
        <w:spacing w:line="520" w:lineRule="exact"/>
        <w:jc w:val="center"/>
        <w:rPr>
          <w:rFonts w:ascii="仿宋" w:eastAsia="仿宋" w:hAnsi="仿宋" w:cs="仿宋"/>
          <w:sz w:val="36"/>
          <w:szCs w:val="28"/>
        </w:rPr>
      </w:pPr>
      <w:r>
        <w:rPr>
          <w:rFonts w:ascii="仿宋" w:eastAsia="仿宋" w:hAnsi="仿宋" w:cs="仿宋" w:hint="eastAsia"/>
          <w:sz w:val="36"/>
          <w:szCs w:val="28"/>
        </w:rPr>
        <w:t>项目用户需求书</w:t>
      </w:r>
    </w:p>
    <w:p w:rsidR="004145FB" w:rsidRDefault="004145FB">
      <w:pPr>
        <w:pStyle w:val="a0"/>
      </w:pPr>
    </w:p>
    <w:p w:rsidR="004145FB" w:rsidRDefault="00822F65">
      <w:pPr>
        <w:numPr>
          <w:ilvl w:val="0"/>
          <w:numId w:val="1"/>
        </w:numPr>
        <w:spacing w:line="500" w:lineRule="exact"/>
        <w:rPr>
          <w:rFonts w:ascii="仿宋" w:eastAsia="仿宋" w:hAnsi="仿宋" w:cs="仿宋"/>
          <w:b/>
          <w:bCs/>
          <w:sz w:val="28"/>
          <w:szCs w:val="28"/>
        </w:rPr>
      </w:pPr>
      <w:r>
        <w:rPr>
          <w:rFonts w:ascii="仿宋" w:eastAsia="仿宋" w:hAnsi="仿宋" w:cs="仿宋" w:hint="eastAsia"/>
          <w:b/>
          <w:bCs/>
          <w:sz w:val="28"/>
          <w:szCs w:val="28"/>
        </w:rPr>
        <w:t>项目名称</w:t>
      </w:r>
    </w:p>
    <w:p w:rsidR="004145FB" w:rsidRDefault="00822F65">
      <w:pPr>
        <w:spacing w:line="500" w:lineRule="exact"/>
        <w:ind w:firstLineChars="250" w:firstLine="700"/>
        <w:jc w:val="left"/>
        <w:rPr>
          <w:rFonts w:ascii="仿宋" w:eastAsia="仿宋" w:hAnsi="仿宋" w:cs="仿宋"/>
          <w:sz w:val="28"/>
          <w:szCs w:val="28"/>
        </w:rPr>
      </w:pPr>
      <w:r>
        <w:rPr>
          <w:rFonts w:ascii="仿宋" w:eastAsia="仿宋" w:hAnsi="仿宋" w:cs="仿宋_GB2312" w:hint="eastAsia"/>
          <w:sz w:val="28"/>
          <w:szCs w:val="28"/>
        </w:rPr>
        <w:t>汽车北站公交中心站提升改造项目周边房屋施工影响评估</w:t>
      </w:r>
    </w:p>
    <w:p w:rsidR="004145FB" w:rsidRDefault="00822F65">
      <w:pPr>
        <w:numPr>
          <w:ilvl w:val="0"/>
          <w:numId w:val="1"/>
        </w:numPr>
        <w:spacing w:line="500" w:lineRule="exact"/>
        <w:rPr>
          <w:rFonts w:ascii="仿宋" w:eastAsia="仿宋" w:hAnsi="仿宋" w:cs="仿宋"/>
          <w:b/>
          <w:bCs/>
          <w:sz w:val="28"/>
          <w:szCs w:val="28"/>
        </w:rPr>
      </w:pPr>
      <w:r>
        <w:rPr>
          <w:rFonts w:ascii="仿宋" w:eastAsia="仿宋" w:hAnsi="仿宋" w:cs="仿宋" w:hint="eastAsia"/>
          <w:b/>
          <w:bCs/>
          <w:sz w:val="28"/>
          <w:szCs w:val="28"/>
        </w:rPr>
        <w:t>项目情况</w:t>
      </w:r>
    </w:p>
    <w:p w:rsidR="004145FB" w:rsidRDefault="00822F65">
      <w:pPr>
        <w:spacing w:line="500" w:lineRule="exact"/>
        <w:ind w:firstLineChars="250" w:firstLine="700"/>
        <w:jc w:val="left"/>
        <w:rPr>
          <w:rFonts w:ascii="仿宋" w:eastAsia="仿宋" w:hAnsi="仿宋" w:cs="仿宋_GB2312"/>
          <w:sz w:val="28"/>
          <w:szCs w:val="28"/>
        </w:rPr>
      </w:pPr>
      <w:r>
        <w:rPr>
          <w:rFonts w:ascii="仿宋" w:eastAsia="仿宋" w:hAnsi="仿宋" w:cs="仿宋_GB2312" w:hint="eastAsia"/>
          <w:sz w:val="28"/>
          <w:szCs w:val="28"/>
        </w:rPr>
        <w:t>通过施工前后对基坑周边房屋的查勘比对，结合施工期间变形检测数据，分析本工程基坑施工对周边房屋的影响程度，复核第三方监测机构数据以及为施工影响评估报告提供技术依据，图纸附后。</w:t>
      </w:r>
    </w:p>
    <w:p w:rsidR="004145FB" w:rsidRDefault="00822F65">
      <w:pPr>
        <w:numPr>
          <w:ilvl w:val="0"/>
          <w:numId w:val="1"/>
        </w:numPr>
        <w:spacing w:line="500" w:lineRule="exact"/>
        <w:rPr>
          <w:rFonts w:ascii="仿宋" w:eastAsia="仿宋" w:hAnsi="仿宋" w:cs="仿宋"/>
          <w:b/>
          <w:bCs/>
          <w:sz w:val="28"/>
          <w:szCs w:val="28"/>
        </w:rPr>
      </w:pPr>
      <w:r>
        <w:rPr>
          <w:rFonts w:ascii="仿宋" w:eastAsia="仿宋" w:hAnsi="仿宋" w:cs="仿宋" w:hint="eastAsia"/>
          <w:b/>
          <w:bCs/>
          <w:sz w:val="28"/>
          <w:szCs w:val="28"/>
        </w:rPr>
        <w:t>资质要求</w:t>
      </w:r>
    </w:p>
    <w:p w:rsidR="004145FB" w:rsidRDefault="00822F65">
      <w:pPr>
        <w:spacing w:line="560" w:lineRule="exact"/>
        <w:ind w:firstLineChars="250" w:firstLine="700"/>
        <w:jc w:val="left"/>
        <w:rPr>
          <w:rFonts w:ascii="仿宋" w:eastAsia="仿宋" w:hAnsi="仿宋" w:cs="仿宋"/>
          <w:sz w:val="28"/>
          <w:szCs w:val="28"/>
        </w:rPr>
      </w:pPr>
      <w:r>
        <w:rPr>
          <w:rFonts w:ascii="仿宋" w:eastAsia="仿宋" w:hAnsi="仿宋" w:cs="仿宋" w:hint="eastAsia"/>
          <w:sz w:val="28"/>
          <w:szCs w:val="28"/>
        </w:rPr>
        <w:t>1、投标人须具备：</w:t>
      </w:r>
    </w:p>
    <w:p w:rsidR="004145FB" w:rsidRDefault="00822F65">
      <w:pPr>
        <w:spacing w:line="560" w:lineRule="exact"/>
        <w:ind w:firstLineChars="250" w:firstLine="700"/>
        <w:jc w:val="left"/>
        <w:rPr>
          <w:rFonts w:ascii="仿宋" w:eastAsia="仿宋" w:hAnsi="仿宋" w:cs="仿宋"/>
          <w:sz w:val="28"/>
          <w:szCs w:val="28"/>
        </w:rPr>
      </w:pPr>
      <w:r>
        <w:rPr>
          <w:rFonts w:ascii="仿宋" w:eastAsia="仿宋" w:hAnsi="仿宋" w:cs="仿宋" w:hint="eastAsia"/>
          <w:sz w:val="28"/>
          <w:szCs w:val="28"/>
        </w:rPr>
        <w:t>在杭州市住房保障和房产管理局房屋安全鉴定单位备案的单位（提供网站备案截图）</w:t>
      </w:r>
    </w:p>
    <w:p w:rsidR="004145FB" w:rsidRDefault="00822F65">
      <w:pPr>
        <w:spacing w:line="560" w:lineRule="exact"/>
        <w:ind w:firstLineChars="250" w:firstLine="700"/>
        <w:jc w:val="left"/>
        <w:rPr>
          <w:rFonts w:ascii="仿宋" w:eastAsia="仿宋" w:hAnsi="仿宋" w:cs="仿宋"/>
          <w:sz w:val="28"/>
          <w:szCs w:val="28"/>
        </w:rPr>
      </w:pPr>
      <w:r>
        <w:rPr>
          <w:rFonts w:ascii="仿宋" w:eastAsia="仿宋" w:hAnsi="仿宋" w:cs="仿宋"/>
          <w:sz w:val="28"/>
          <w:szCs w:val="28"/>
        </w:rPr>
        <w:t>2、本次询价不接受联合体</w:t>
      </w:r>
    </w:p>
    <w:p w:rsidR="004145FB" w:rsidRDefault="00822F65">
      <w:pPr>
        <w:numPr>
          <w:ilvl w:val="0"/>
          <w:numId w:val="1"/>
        </w:numPr>
        <w:spacing w:line="560" w:lineRule="exact"/>
        <w:rPr>
          <w:rFonts w:ascii="仿宋" w:eastAsia="仿宋" w:hAnsi="仿宋" w:cs="仿宋"/>
          <w:b/>
          <w:bCs/>
          <w:sz w:val="28"/>
          <w:szCs w:val="28"/>
        </w:rPr>
      </w:pPr>
      <w:r>
        <w:rPr>
          <w:rFonts w:ascii="仿宋" w:eastAsia="仿宋" w:hAnsi="仿宋" w:cs="仿宋" w:hint="eastAsia"/>
          <w:b/>
          <w:bCs/>
          <w:sz w:val="28"/>
          <w:szCs w:val="28"/>
        </w:rPr>
        <w:t>服务期限</w:t>
      </w:r>
    </w:p>
    <w:p w:rsidR="004145FB" w:rsidRDefault="00822F65">
      <w:pPr>
        <w:pStyle w:val="a0"/>
        <w:spacing w:line="500" w:lineRule="exact"/>
        <w:ind w:firstLineChars="250" w:firstLine="700"/>
        <w:rPr>
          <w:rFonts w:ascii="仿宋" w:eastAsia="仿宋" w:hAnsi="仿宋" w:cs="仿宋"/>
          <w:sz w:val="28"/>
          <w:szCs w:val="28"/>
        </w:rPr>
      </w:pPr>
      <w:r>
        <w:rPr>
          <w:rFonts w:ascii="仿宋" w:eastAsia="仿宋" w:hAnsi="仿宋" w:cs="仿宋" w:hint="eastAsia"/>
          <w:sz w:val="28"/>
          <w:szCs w:val="28"/>
        </w:rPr>
        <w:t>从合同签订完成至本项目±</w:t>
      </w:r>
      <w:r>
        <w:rPr>
          <w:rFonts w:ascii="仿宋" w:eastAsia="仿宋" w:hAnsi="仿宋" w:cs="仿宋"/>
          <w:sz w:val="28"/>
          <w:szCs w:val="28"/>
        </w:rPr>
        <w:t>0.00施工完成且地下室侧壁土方回填完成止。</w:t>
      </w:r>
    </w:p>
    <w:p w:rsidR="004145FB" w:rsidRDefault="00822F65">
      <w:pPr>
        <w:numPr>
          <w:ilvl w:val="0"/>
          <w:numId w:val="1"/>
        </w:numPr>
        <w:spacing w:line="500" w:lineRule="exact"/>
        <w:rPr>
          <w:sz w:val="28"/>
          <w:szCs w:val="28"/>
        </w:rPr>
      </w:pPr>
      <w:r>
        <w:rPr>
          <w:rFonts w:ascii="仿宋" w:eastAsia="仿宋" w:hAnsi="仿宋" w:cs="仿宋" w:hint="eastAsia"/>
          <w:b/>
          <w:bCs/>
          <w:sz w:val="28"/>
          <w:szCs w:val="28"/>
        </w:rPr>
        <w:t>服务质量标准</w:t>
      </w:r>
    </w:p>
    <w:p w:rsidR="004145FB" w:rsidRDefault="00822F65">
      <w:pPr>
        <w:pStyle w:val="a0"/>
        <w:spacing w:line="500" w:lineRule="exact"/>
        <w:ind w:firstLineChars="300" w:firstLine="840"/>
        <w:rPr>
          <w:rFonts w:ascii="仿宋" w:eastAsia="仿宋" w:hAnsi="仿宋" w:cs="仿宋"/>
          <w:sz w:val="28"/>
          <w:szCs w:val="28"/>
        </w:rPr>
      </w:pPr>
      <w:r>
        <w:rPr>
          <w:rFonts w:ascii="仿宋" w:eastAsia="仿宋" w:hAnsi="仿宋" w:cs="仿宋" w:hint="eastAsia"/>
          <w:sz w:val="28"/>
          <w:szCs w:val="28"/>
        </w:rPr>
        <w:t>完成周边房屋施工影响评估。</w:t>
      </w:r>
    </w:p>
    <w:p w:rsidR="004145FB" w:rsidRDefault="00822F65">
      <w:pPr>
        <w:numPr>
          <w:ilvl w:val="0"/>
          <w:numId w:val="1"/>
        </w:numPr>
        <w:spacing w:line="500" w:lineRule="exact"/>
        <w:rPr>
          <w:rFonts w:ascii="仿宋" w:eastAsia="仿宋" w:hAnsi="仿宋" w:cs="仿宋"/>
          <w:b/>
          <w:bCs/>
          <w:sz w:val="28"/>
          <w:szCs w:val="28"/>
        </w:rPr>
      </w:pPr>
      <w:r>
        <w:rPr>
          <w:rFonts w:ascii="仿宋" w:eastAsia="仿宋" w:hAnsi="仿宋" w:cs="仿宋" w:hint="eastAsia"/>
          <w:b/>
          <w:bCs/>
          <w:sz w:val="28"/>
          <w:szCs w:val="28"/>
        </w:rPr>
        <w:t>服务地点</w:t>
      </w:r>
    </w:p>
    <w:p w:rsidR="004145FB" w:rsidRDefault="00822F65">
      <w:pPr>
        <w:pStyle w:val="a0"/>
        <w:spacing w:line="500" w:lineRule="exact"/>
        <w:ind w:firstLineChars="300" w:firstLine="840"/>
      </w:pPr>
      <w:r>
        <w:rPr>
          <w:rFonts w:ascii="仿宋" w:eastAsia="仿宋" w:hAnsi="仿宋" w:cs="仿宋_GB2312" w:hint="eastAsia"/>
          <w:sz w:val="28"/>
          <w:szCs w:val="28"/>
        </w:rPr>
        <w:t>杭州市。</w:t>
      </w:r>
    </w:p>
    <w:p w:rsidR="004145FB" w:rsidRDefault="00822F65">
      <w:pPr>
        <w:numPr>
          <w:ilvl w:val="0"/>
          <w:numId w:val="1"/>
        </w:numPr>
        <w:spacing w:line="500" w:lineRule="exact"/>
        <w:rPr>
          <w:rFonts w:ascii="仿宋" w:eastAsia="仿宋" w:hAnsi="仿宋" w:cs="仿宋"/>
          <w:b/>
          <w:bCs/>
          <w:sz w:val="28"/>
          <w:szCs w:val="28"/>
        </w:rPr>
      </w:pPr>
      <w:r>
        <w:rPr>
          <w:rFonts w:ascii="仿宋" w:eastAsia="仿宋" w:hAnsi="仿宋" w:cs="仿宋" w:hint="eastAsia"/>
          <w:b/>
          <w:bCs/>
          <w:sz w:val="28"/>
          <w:szCs w:val="28"/>
        </w:rPr>
        <w:t>付款方式</w:t>
      </w:r>
    </w:p>
    <w:p w:rsidR="004145FB" w:rsidRDefault="00822F65">
      <w:pPr>
        <w:pStyle w:val="a0"/>
        <w:spacing w:line="500" w:lineRule="exact"/>
        <w:ind w:firstLineChars="300" w:firstLine="840"/>
        <w:rPr>
          <w:rFonts w:ascii="仿宋" w:eastAsia="仿宋" w:hAnsi="仿宋" w:cs="仿宋"/>
          <w:sz w:val="28"/>
          <w:szCs w:val="28"/>
        </w:rPr>
      </w:pPr>
      <w:r>
        <w:rPr>
          <w:rFonts w:ascii="仿宋" w:eastAsia="仿宋" w:hAnsi="仿宋" w:cs="仿宋" w:hint="eastAsia"/>
          <w:sz w:val="28"/>
          <w:szCs w:val="28"/>
        </w:rPr>
        <w:t>以合同签订为准</w:t>
      </w:r>
      <w:r>
        <w:rPr>
          <w:rFonts w:ascii="仿宋" w:eastAsia="仿宋" w:hAnsi="仿宋" w:cs="仿宋"/>
          <w:sz w:val="28"/>
          <w:szCs w:val="28"/>
        </w:rPr>
        <w:t>。</w:t>
      </w:r>
    </w:p>
    <w:p w:rsidR="004145FB" w:rsidRDefault="00822F65">
      <w:pPr>
        <w:numPr>
          <w:ilvl w:val="0"/>
          <w:numId w:val="1"/>
        </w:numPr>
        <w:spacing w:line="500" w:lineRule="exact"/>
        <w:rPr>
          <w:rFonts w:ascii="仿宋" w:eastAsia="仿宋" w:hAnsi="仿宋" w:cs="仿宋"/>
          <w:b/>
          <w:bCs/>
          <w:sz w:val="28"/>
          <w:szCs w:val="28"/>
        </w:rPr>
      </w:pPr>
      <w:r>
        <w:rPr>
          <w:rFonts w:ascii="仿宋" w:eastAsia="仿宋" w:hAnsi="仿宋" w:cs="仿宋" w:hint="eastAsia"/>
          <w:b/>
          <w:bCs/>
          <w:sz w:val="28"/>
          <w:szCs w:val="28"/>
        </w:rPr>
        <w:t>其他要求</w:t>
      </w:r>
    </w:p>
    <w:p w:rsidR="004145FB" w:rsidRDefault="00822F65">
      <w:pPr>
        <w:pStyle w:val="a4"/>
        <w:spacing w:line="500" w:lineRule="exact"/>
        <w:ind w:firstLineChars="300" w:firstLine="840"/>
        <w:rPr>
          <w:rFonts w:ascii="仿宋" w:eastAsia="仿宋" w:hAnsi="仿宋" w:cs="仿宋"/>
          <w:sz w:val="28"/>
          <w:szCs w:val="28"/>
        </w:rPr>
      </w:pPr>
      <w:r>
        <w:rPr>
          <w:rFonts w:ascii="仿宋" w:eastAsia="仿宋" w:hAnsi="仿宋" w:cs="仿宋" w:hint="eastAsia"/>
          <w:sz w:val="28"/>
          <w:szCs w:val="28"/>
        </w:rPr>
        <w:t>/</w:t>
      </w:r>
    </w:p>
    <w:p w:rsidR="004145FB" w:rsidRDefault="00822F65">
      <w:pPr>
        <w:numPr>
          <w:ilvl w:val="0"/>
          <w:numId w:val="1"/>
        </w:numPr>
        <w:spacing w:line="500" w:lineRule="exact"/>
        <w:rPr>
          <w:rFonts w:ascii="仿宋" w:eastAsia="仿宋" w:hAnsi="仿宋" w:cs="仿宋"/>
          <w:b/>
          <w:bCs/>
          <w:sz w:val="28"/>
          <w:szCs w:val="28"/>
        </w:rPr>
      </w:pPr>
      <w:r>
        <w:rPr>
          <w:rFonts w:ascii="仿宋" w:eastAsia="仿宋" w:hAnsi="仿宋" w:cs="仿宋" w:hint="eastAsia"/>
          <w:b/>
          <w:bCs/>
          <w:sz w:val="28"/>
          <w:szCs w:val="28"/>
        </w:rPr>
        <w:lastRenderedPageBreak/>
        <w:t>验收标准</w:t>
      </w:r>
    </w:p>
    <w:p w:rsidR="004145FB" w:rsidRDefault="00822F65">
      <w:pPr>
        <w:pStyle w:val="a0"/>
        <w:spacing w:line="500" w:lineRule="exact"/>
        <w:ind w:firstLineChars="300" w:firstLine="840"/>
        <w:jc w:val="left"/>
        <w:rPr>
          <w:rFonts w:ascii="仿宋" w:eastAsia="仿宋" w:hAnsi="仿宋" w:cs="仿宋"/>
          <w:sz w:val="28"/>
          <w:szCs w:val="28"/>
        </w:rPr>
      </w:pPr>
      <w:r>
        <w:rPr>
          <w:rFonts w:ascii="仿宋" w:eastAsia="仿宋" w:hAnsi="仿宋" w:cs="仿宋" w:hint="eastAsia"/>
          <w:sz w:val="28"/>
          <w:szCs w:val="28"/>
        </w:rPr>
        <w:t>完成周边房屋施工影响评估。</w:t>
      </w:r>
    </w:p>
    <w:p w:rsidR="004145FB" w:rsidRDefault="00822F65">
      <w:pPr>
        <w:numPr>
          <w:ilvl w:val="0"/>
          <w:numId w:val="2"/>
        </w:numPr>
        <w:spacing w:line="500" w:lineRule="exact"/>
        <w:rPr>
          <w:rFonts w:ascii="仿宋" w:eastAsia="仿宋" w:hAnsi="仿宋" w:cs="仿宋"/>
          <w:b/>
          <w:bCs/>
          <w:sz w:val="28"/>
          <w:szCs w:val="28"/>
        </w:rPr>
      </w:pPr>
      <w:r>
        <w:rPr>
          <w:rFonts w:ascii="仿宋" w:eastAsia="仿宋" w:hAnsi="仿宋" w:cs="仿宋" w:hint="eastAsia"/>
          <w:b/>
          <w:bCs/>
          <w:sz w:val="28"/>
          <w:szCs w:val="28"/>
        </w:rPr>
        <w:t>确定成交人</w:t>
      </w:r>
    </w:p>
    <w:p w:rsidR="004145FB" w:rsidRDefault="00822F65">
      <w:pPr>
        <w:pStyle w:val="a0"/>
        <w:spacing w:line="500" w:lineRule="exact"/>
        <w:ind w:firstLineChars="300" w:firstLine="840"/>
        <w:rPr>
          <w:rFonts w:ascii="仿宋" w:eastAsia="仿宋" w:hAnsi="仿宋" w:cs="仿宋"/>
          <w:sz w:val="28"/>
          <w:szCs w:val="28"/>
        </w:rPr>
      </w:pPr>
      <w:r>
        <w:rPr>
          <w:rFonts w:ascii="仿宋" w:eastAsia="仿宋" w:hAnsi="仿宋" w:cs="仿宋" w:hint="eastAsia"/>
          <w:sz w:val="28"/>
          <w:szCs w:val="28"/>
        </w:rPr>
        <w:t>投标报价最低的投标人为成交候选人。</w:t>
      </w:r>
    </w:p>
    <w:p w:rsidR="004145FB" w:rsidRDefault="00822F65">
      <w:pPr>
        <w:pStyle w:val="a0"/>
        <w:spacing w:line="500" w:lineRule="exact"/>
        <w:ind w:firstLineChars="300" w:firstLine="1320"/>
        <w:jc w:val="center"/>
        <w:rPr>
          <w:rFonts w:ascii="仿宋" w:eastAsia="仿宋" w:hAnsi="仿宋" w:cs="仿宋"/>
          <w:sz w:val="44"/>
          <w:szCs w:val="44"/>
        </w:rPr>
      </w:pPr>
      <w:r>
        <w:rPr>
          <w:rFonts w:ascii="仿宋" w:eastAsia="仿宋" w:hAnsi="仿宋" w:cs="仿宋"/>
          <w:sz w:val="44"/>
          <w:szCs w:val="44"/>
        </w:rPr>
        <w:br w:type="page"/>
      </w:r>
      <w:r>
        <w:rPr>
          <w:rFonts w:ascii="仿宋" w:eastAsia="仿宋" w:hAnsi="仿宋" w:cs="仿宋" w:hint="eastAsia"/>
          <w:sz w:val="44"/>
          <w:szCs w:val="44"/>
        </w:rPr>
        <w:lastRenderedPageBreak/>
        <w:t>报价函</w:t>
      </w:r>
    </w:p>
    <w:p w:rsidR="004145FB" w:rsidRDefault="004145FB" w:rsidP="00021178">
      <w:pPr>
        <w:spacing w:afterLines="50" w:line="520" w:lineRule="exact"/>
        <w:rPr>
          <w:rFonts w:ascii="仿宋" w:eastAsia="仿宋" w:hAnsi="仿宋" w:cs="仿宋"/>
          <w:b/>
          <w:bCs/>
          <w:sz w:val="30"/>
          <w:szCs w:val="30"/>
        </w:rPr>
      </w:pPr>
    </w:p>
    <w:p w:rsidR="004145FB" w:rsidRDefault="00822F65" w:rsidP="00021178">
      <w:pPr>
        <w:spacing w:afterLines="50" w:line="520" w:lineRule="exact"/>
        <w:rPr>
          <w:rFonts w:ascii="仿宋" w:eastAsia="仿宋" w:hAnsi="仿宋" w:cs="仿宋"/>
          <w:b/>
          <w:bCs/>
          <w:sz w:val="30"/>
          <w:szCs w:val="30"/>
        </w:rPr>
      </w:pPr>
      <w:r>
        <w:rPr>
          <w:rFonts w:ascii="仿宋" w:eastAsia="仿宋" w:hAnsi="仿宋" w:cs="仿宋" w:hint="eastAsia"/>
          <w:b/>
          <w:bCs/>
          <w:sz w:val="30"/>
          <w:szCs w:val="30"/>
        </w:rPr>
        <w:t>项目名称：</w:t>
      </w:r>
      <w:r>
        <w:rPr>
          <w:rFonts w:ascii="仿宋" w:eastAsia="仿宋" w:hAnsi="仿宋" w:cs="仿宋_GB2312" w:hint="eastAsia"/>
          <w:sz w:val="28"/>
          <w:szCs w:val="28"/>
        </w:rPr>
        <w:t>汽车北站公交中心站提升改造项目周边房屋施工影响评估</w:t>
      </w:r>
    </w:p>
    <w:p w:rsidR="004145FB" w:rsidRDefault="00822F65" w:rsidP="00021178">
      <w:pPr>
        <w:spacing w:afterLines="50" w:line="520" w:lineRule="exact"/>
        <w:rPr>
          <w:rFonts w:ascii="仿宋" w:eastAsia="仿宋" w:hAnsi="仿宋" w:cs="仿宋"/>
          <w:b/>
          <w:bCs/>
          <w:sz w:val="30"/>
          <w:szCs w:val="30"/>
          <w:u w:val="single"/>
        </w:rPr>
      </w:pPr>
      <w:r>
        <w:rPr>
          <w:rFonts w:ascii="仿宋" w:eastAsia="仿宋" w:hAnsi="仿宋" w:cs="仿宋" w:hint="eastAsia"/>
          <w:b/>
          <w:bCs/>
          <w:sz w:val="30"/>
          <w:szCs w:val="30"/>
        </w:rPr>
        <w:t>报价单位（盖章）：</w:t>
      </w:r>
    </w:p>
    <w:p w:rsidR="004145FB" w:rsidRDefault="00822F65" w:rsidP="00021178">
      <w:pPr>
        <w:spacing w:afterLines="50" w:line="520" w:lineRule="exact"/>
        <w:rPr>
          <w:rFonts w:ascii="仿宋" w:eastAsia="仿宋" w:hAnsi="仿宋" w:cs="仿宋"/>
          <w:b/>
          <w:bCs/>
          <w:sz w:val="30"/>
          <w:szCs w:val="30"/>
        </w:rPr>
      </w:pPr>
      <w:r>
        <w:rPr>
          <w:rFonts w:ascii="仿宋" w:eastAsia="仿宋" w:hAnsi="仿宋" w:cs="仿宋" w:hint="eastAsia"/>
          <w:b/>
          <w:bCs/>
          <w:sz w:val="30"/>
          <w:szCs w:val="30"/>
        </w:rPr>
        <w:t>报价日期：年月日</w:t>
      </w:r>
    </w:p>
    <w:p w:rsidR="004145FB" w:rsidRDefault="00822F65" w:rsidP="00021178">
      <w:pPr>
        <w:spacing w:afterLines="50" w:line="520" w:lineRule="exact"/>
        <w:rPr>
          <w:rFonts w:ascii="仿宋" w:eastAsia="仿宋" w:hAnsi="仿宋" w:cs="仿宋"/>
          <w:b/>
          <w:bCs/>
          <w:sz w:val="30"/>
          <w:szCs w:val="30"/>
        </w:rPr>
      </w:pPr>
      <w:r>
        <w:rPr>
          <w:rFonts w:ascii="仿宋" w:eastAsia="仿宋" w:hAnsi="仿宋" w:cs="仿宋" w:hint="eastAsia"/>
          <w:b/>
          <w:bCs/>
          <w:sz w:val="30"/>
          <w:szCs w:val="30"/>
        </w:rPr>
        <w:t xml:space="preserve">联系人:      </w:t>
      </w:r>
      <w:r w:rsidR="00021178">
        <w:rPr>
          <w:rFonts w:ascii="仿宋" w:eastAsia="仿宋" w:hAnsi="仿宋" w:cs="仿宋" w:hint="eastAsia"/>
          <w:b/>
          <w:bCs/>
          <w:sz w:val="30"/>
          <w:szCs w:val="30"/>
        </w:rPr>
        <w:t xml:space="preserve">                   </w:t>
      </w:r>
      <w:r>
        <w:rPr>
          <w:rFonts w:ascii="仿宋" w:eastAsia="仿宋" w:hAnsi="仿宋" w:cs="仿宋" w:hint="eastAsia"/>
          <w:b/>
          <w:bCs/>
          <w:sz w:val="30"/>
          <w:szCs w:val="30"/>
        </w:rPr>
        <w:t>联系电话:</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0"/>
        <w:gridCol w:w="1257"/>
        <w:gridCol w:w="1525"/>
        <w:gridCol w:w="1701"/>
        <w:gridCol w:w="1369"/>
      </w:tblGrid>
      <w:tr w:rsidR="004145FB">
        <w:trPr>
          <w:trHeight w:val="780"/>
          <w:jc w:val="center"/>
        </w:trPr>
        <w:tc>
          <w:tcPr>
            <w:tcW w:w="3210" w:type="dxa"/>
            <w:noWrap/>
            <w:vAlign w:val="center"/>
          </w:tcPr>
          <w:p w:rsidR="004145FB" w:rsidRDefault="00822F65">
            <w:pPr>
              <w:widowControl/>
              <w:jc w:val="center"/>
              <w:rPr>
                <w:rFonts w:ascii="仿宋" w:eastAsia="仿宋" w:hAnsi="仿宋" w:cs="仿宋"/>
                <w:b/>
                <w:sz w:val="28"/>
                <w:szCs w:val="28"/>
              </w:rPr>
            </w:pPr>
            <w:r>
              <w:rPr>
                <w:rFonts w:ascii="仿宋" w:eastAsia="仿宋" w:hAnsi="仿宋" w:cs="仿宋" w:hint="eastAsia"/>
                <w:b/>
                <w:sz w:val="28"/>
                <w:szCs w:val="28"/>
              </w:rPr>
              <w:t>报价类别</w:t>
            </w:r>
          </w:p>
        </w:tc>
        <w:tc>
          <w:tcPr>
            <w:tcW w:w="1257" w:type="dxa"/>
            <w:noWrap/>
            <w:vAlign w:val="center"/>
          </w:tcPr>
          <w:p w:rsidR="004145FB" w:rsidRDefault="00822F65">
            <w:pPr>
              <w:widowControl/>
              <w:jc w:val="center"/>
              <w:rPr>
                <w:rFonts w:ascii="仿宋" w:eastAsia="仿宋" w:hAnsi="仿宋" w:cs="仿宋"/>
                <w:b/>
                <w:sz w:val="28"/>
                <w:szCs w:val="28"/>
              </w:rPr>
            </w:pPr>
            <w:r>
              <w:rPr>
                <w:rFonts w:ascii="仿宋" w:eastAsia="仿宋" w:hAnsi="仿宋" w:cs="仿宋" w:hint="eastAsia"/>
                <w:b/>
                <w:sz w:val="28"/>
                <w:szCs w:val="28"/>
              </w:rPr>
              <w:t>单位</w:t>
            </w:r>
          </w:p>
        </w:tc>
        <w:tc>
          <w:tcPr>
            <w:tcW w:w="1525" w:type="dxa"/>
            <w:noWrap/>
            <w:vAlign w:val="center"/>
          </w:tcPr>
          <w:p w:rsidR="004145FB" w:rsidRDefault="00822F65">
            <w:pPr>
              <w:widowControl/>
              <w:jc w:val="center"/>
              <w:rPr>
                <w:rFonts w:ascii="仿宋" w:eastAsia="仿宋" w:hAnsi="仿宋" w:cs="仿宋"/>
                <w:b/>
                <w:sz w:val="28"/>
                <w:szCs w:val="28"/>
              </w:rPr>
            </w:pPr>
            <w:r>
              <w:rPr>
                <w:rFonts w:ascii="仿宋" w:eastAsia="仿宋" w:hAnsi="仿宋" w:cs="仿宋" w:hint="eastAsia"/>
                <w:b/>
                <w:sz w:val="28"/>
                <w:szCs w:val="28"/>
              </w:rPr>
              <w:t>报价金额（元）</w:t>
            </w:r>
          </w:p>
        </w:tc>
        <w:tc>
          <w:tcPr>
            <w:tcW w:w="1701" w:type="dxa"/>
            <w:vAlign w:val="center"/>
          </w:tcPr>
          <w:p w:rsidR="004145FB" w:rsidRDefault="00822F65">
            <w:pPr>
              <w:widowControl/>
              <w:jc w:val="center"/>
              <w:rPr>
                <w:rFonts w:ascii="仿宋" w:eastAsia="仿宋" w:hAnsi="仿宋" w:cs="仿宋"/>
                <w:b/>
                <w:sz w:val="28"/>
                <w:szCs w:val="28"/>
              </w:rPr>
            </w:pPr>
            <w:r>
              <w:rPr>
                <w:rFonts w:ascii="仿宋" w:eastAsia="仿宋" w:hAnsi="仿宋" w:cs="仿宋" w:hint="eastAsia"/>
                <w:b/>
                <w:sz w:val="28"/>
                <w:szCs w:val="28"/>
              </w:rPr>
              <w:t>含税最高限价</w:t>
            </w:r>
            <w:r>
              <w:rPr>
                <w:rFonts w:ascii="仿宋" w:eastAsia="仿宋" w:hAnsi="仿宋" w:cs="仿宋"/>
                <w:b/>
                <w:sz w:val="28"/>
                <w:szCs w:val="28"/>
              </w:rPr>
              <w:t>/元</w:t>
            </w:r>
          </w:p>
        </w:tc>
        <w:tc>
          <w:tcPr>
            <w:tcW w:w="1369" w:type="dxa"/>
            <w:noWrap/>
            <w:vAlign w:val="center"/>
          </w:tcPr>
          <w:p w:rsidR="004145FB" w:rsidRDefault="00822F65">
            <w:pPr>
              <w:widowControl/>
              <w:jc w:val="center"/>
              <w:rPr>
                <w:rFonts w:ascii="仿宋" w:eastAsia="仿宋" w:hAnsi="仿宋" w:cs="仿宋"/>
                <w:b/>
                <w:sz w:val="28"/>
                <w:szCs w:val="28"/>
              </w:rPr>
            </w:pPr>
            <w:r>
              <w:rPr>
                <w:rFonts w:ascii="仿宋" w:eastAsia="仿宋" w:hAnsi="仿宋" w:cs="仿宋" w:hint="eastAsia"/>
                <w:b/>
                <w:sz w:val="28"/>
                <w:szCs w:val="28"/>
              </w:rPr>
              <w:t>备注</w:t>
            </w:r>
          </w:p>
        </w:tc>
      </w:tr>
      <w:tr w:rsidR="004145FB">
        <w:trPr>
          <w:trHeight w:val="1052"/>
          <w:jc w:val="center"/>
        </w:trPr>
        <w:tc>
          <w:tcPr>
            <w:tcW w:w="3210" w:type="dxa"/>
            <w:noWrap/>
            <w:vAlign w:val="center"/>
          </w:tcPr>
          <w:p w:rsidR="004145FB" w:rsidRDefault="00822F65">
            <w:pPr>
              <w:spacing w:line="520" w:lineRule="exact"/>
              <w:jc w:val="left"/>
              <w:rPr>
                <w:rFonts w:ascii="仿宋" w:eastAsia="仿宋" w:hAnsi="仿宋" w:cs="仿宋"/>
                <w:sz w:val="28"/>
                <w:szCs w:val="28"/>
              </w:rPr>
            </w:pPr>
            <w:r>
              <w:rPr>
                <w:rFonts w:ascii="仿宋" w:eastAsia="仿宋" w:hAnsi="仿宋" w:cs="仿宋_GB2312" w:hint="eastAsia"/>
                <w:sz w:val="28"/>
                <w:szCs w:val="28"/>
              </w:rPr>
              <w:t>汽车北站公交中心站提升改造项目周边房屋施工影响评估</w:t>
            </w:r>
          </w:p>
        </w:tc>
        <w:tc>
          <w:tcPr>
            <w:tcW w:w="1257" w:type="dxa"/>
            <w:noWrap/>
            <w:vAlign w:val="center"/>
          </w:tcPr>
          <w:p w:rsidR="004145FB" w:rsidRDefault="00822F65">
            <w:pPr>
              <w:pStyle w:val="a0"/>
              <w:jc w:val="center"/>
              <w:rPr>
                <w:u w:val="single"/>
              </w:rPr>
            </w:pPr>
            <w:r>
              <w:rPr>
                <w:rFonts w:ascii="仿宋" w:eastAsia="仿宋" w:hAnsi="仿宋" w:cs="仿宋_GB2312" w:hint="eastAsia"/>
                <w:sz w:val="28"/>
                <w:szCs w:val="28"/>
              </w:rPr>
              <w:t>项</w:t>
            </w:r>
          </w:p>
        </w:tc>
        <w:tc>
          <w:tcPr>
            <w:tcW w:w="1525" w:type="dxa"/>
            <w:noWrap/>
            <w:vAlign w:val="center"/>
          </w:tcPr>
          <w:p w:rsidR="004145FB" w:rsidRDefault="004145FB">
            <w:pPr>
              <w:widowControl/>
              <w:spacing w:line="520" w:lineRule="exact"/>
              <w:jc w:val="center"/>
              <w:rPr>
                <w:rFonts w:ascii="仿宋" w:eastAsia="仿宋" w:hAnsi="仿宋" w:cs="仿宋"/>
                <w:sz w:val="28"/>
                <w:szCs w:val="28"/>
              </w:rPr>
            </w:pPr>
          </w:p>
        </w:tc>
        <w:tc>
          <w:tcPr>
            <w:tcW w:w="1701" w:type="dxa"/>
            <w:vAlign w:val="center"/>
          </w:tcPr>
          <w:p w:rsidR="004145FB" w:rsidRDefault="00822F65">
            <w:pPr>
              <w:widowControl/>
              <w:spacing w:line="520" w:lineRule="exact"/>
              <w:jc w:val="center"/>
              <w:rPr>
                <w:rFonts w:ascii="仿宋" w:eastAsia="仿宋" w:hAnsi="仿宋" w:cs="仿宋"/>
                <w:sz w:val="28"/>
                <w:szCs w:val="28"/>
              </w:rPr>
            </w:pPr>
            <w:r>
              <w:rPr>
                <w:rFonts w:ascii="仿宋" w:eastAsia="仿宋" w:hAnsi="仿宋" w:cs="仿宋" w:hint="eastAsia"/>
                <w:sz w:val="28"/>
                <w:szCs w:val="28"/>
              </w:rPr>
              <w:t>70000</w:t>
            </w:r>
          </w:p>
        </w:tc>
        <w:tc>
          <w:tcPr>
            <w:tcW w:w="1369" w:type="dxa"/>
            <w:noWrap/>
            <w:vAlign w:val="center"/>
          </w:tcPr>
          <w:p w:rsidR="004145FB" w:rsidRDefault="00822F65">
            <w:pPr>
              <w:widowControl/>
              <w:spacing w:line="520" w:lineRule="exact"/>
              <w:jc w:val="left"/>
              <w:rPr>
                <w:rFonts w:ascii="仿宋" w:eastAsia="仿宋" w:hAnsi="仿宋" w:cs="仿宋"/>
                <w:b/>
                <w:sz w:val="28"/>
                <w:szCs w:val="28"/>
              </w:rPr>
            </w:pPr>
            <w:r>
              <w:rPr>
                <w:rFonts w:ascii="仿宋" w:eastAsia="仿宋" w:hAnsi="仿宋" w:cs="仿宋" w:hint="eastAsia"/>
                <w:b/>
                <w:sz w:val="28"/>
                <w:szCs w:val="28"/>
              </w:rPr>
              <w:t>报价清单附后</w:t>
            </w:r>
          </w:p>
        </w:tc>
      </w:tr>
    </w:tbl>
    <w:p w:rsidR="004145FB" w:rsidRDefault="004145FB" w:rsidP="00021178">
      <w:pPr>
        <w:spacing w:beforeLines="100" w:line="520" w:lineRule="exact"/>
        <w:rPr>
          <w:rFonts w:ascii="仿宋" w:eastAsia="仿宋" w:hAnsi="仿宋" w:cs="仿宋"/>
          <w:sz w:val="44"/>
          <w:szCs w:val="44"/>
        </w:rPr>
        <w:sectPr w:rsidR="004145FB">
          <w:pgSz w:w="11906" w:h="16838"/>
          <w:pgMar w:top="1440" w:right="1797" w:bottom="1440" w:left="1797" w:header="851" w:footer="992" w:gutter="0"/>
          <w:cols w:space="720"/>
          <w:docGrid w:type="lines" w:linePitch="326"/>
        </w:sectPr>
      </w:pPr>
    </w:p>
    <w:tbl>
      <w:tblPr>
        <w:tblpPr w:leftFromText="180" w:rightFromText="180" w:horzAnchor="margin" w:tblpXSpec="center" w:tblpY="795"/>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1919"/>
        <w:gridCol w:w="2313"/>
        <w:gridCol w:w="1000"/>
        <w:gridCol w:w="875"/>
        <w:gridCol w:w="875"/>
        <w:gridCol w:w="1075"/>
        <w:gridCol w:w="1287"/>
      </w:tblGrid>
      <w:tr w:rsidR="004145FB">
        <w:trPr>
          <w:trHeight w:val="949"/>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lastRenderedPageBreak/>
              <w:t>序号</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建筑名称</w:t>
            </w: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主要工作内容</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单位</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数量</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单价（元）</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合计（元）</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备注</w:t>
            </w:r>
          </w:p>
        </w:tc>
      </w:tr>
      <w:tr w:rsidR="004145FB">
        <w:trPr>
          <w:trHeight w:val="573"/>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1</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杭宁府1幢、2幢</w:t>
            </w: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首次查勘、末次查勘，3次倾斜检测、6次沉降观测</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项</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1</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4145FB">
            <w:pPr>
              <w:widowControl/>
              <w:jc w:val="center"/>
              <w:textAlignment w:val="center"/>
              <w:rPr>
                <w:rFonts w:ascii="仿宋_GB2312" w:eastAsia="仿宋_GB2312" w:hAnsi="宋体" w:cs="仿宋_GB231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4145FB">
            <w:pPr>
              <w:widowControl/>
              <w:jc w:val="center"/>
              <w:textAlignment w:val="center"/>
              <w:rPr>
                <w:rFonts w:ascii="仿宋_GB2312" w:eastAsia="仿宋_GB2312" w:hAnsi="宋体" w:cs="仿宋_GB2312"/>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外围查勘</w:t>
            </w:r>
          </w:p>
        </w:tc>
      </w:tr>
      <w:tr w:rsidR="004145FB">
        <w:trPr>
          <w:trHeight w:val="748"/>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2</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杭宁府1幢、2幢</w:t>
            </w:r>
          </w:p>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 xml:space="preserve">地下室  </w:t>
            </w: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首次查勘、末次查勘</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项</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1</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4145FB">
            <w:pPr>
              <w:widowControl/>
              <w:jc w:val="center"/>
              <w:textAlignment w:val="center"/>
              <w:rPr>
                <w:rFonts w:ascii="仿宋_GB2312" w:eastAsia="仿宋_GB2312" w:hAnsi="宋体" w:cs="仿宋_GB231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4145FB">
            <w:pPr>
              <w:widowControl/>
              <w:jc w:val="center"/>
              <w:textAlignment w:val="center"/>
              <w:rPr>
                <w:rFonts w:ascii="仿宋_GB2312" w:eastAsia="仿宋_GB2312" w:hAnsi="宋体" w:cs="仿宋_GB2312"/>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入户查勘</w:t>
            </w:r>
          </w:p>
        </w:tc>
      </w:tr>
      <w:tr w:rsidR="004145FB">
        <w:trPr>
          <w:trHeight w:val="748"/>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3</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杭宁府小区南侧围墙、基坑西侧围墙</w:t>
            </w: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首次查勘、末次查勘，6次沉降观测</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项</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1</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4145FB">
            <w:pPr>
              <w:widowControl/>
              <w:jc w:val="center"/>
              <w:textAlignment w:val="center"/>
              <w:rPr>
                <w:rFonts w:ascii="仿宋_GB2312" w:eastAsia="仿宋_GB2312" w:hAnsi="宋体" w:cs="仿宋_GB231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4145FB">
            <w:pPr>
              <w:widowControl/>
              <w:jc w:val="center"/>
              <w:textAlignment w:val="center"/>
              <w:rPr>
                <w:rFonts w:ascii="仿宋_GB2312" w:eastAsia="仿宋_GB2312" w:hAnsi="宋体" w:cs="仿宋_GB2312"/>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4145FB">
            <w:pPr>
              <w:widowControl/>
              <w:jc w:val="center"/>
              <w:textAlignment w:val="center"/>
              <w:rPr>
                <w:rFonts w:ascii="仿宋_GB2312" w:eastAsia="仿宋_GB2312" w:hAnsi="宋体" w:cs="仿宋_GB2312"/>
              </w:rPr>
            </w:pPr>
          </w:p>
        </w:tc>
      </w:tr>
      <w:tr w:rsidR="004145FB">
        <w:trPr>
          <w:trHeight w:val="748"/>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4</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基坑西、</w:t>
            </w:r>
            <w:bookmarkStart w:id="0" w:name="_GoBack"/>
            <w:bookmarkEnd w:id="0"/>
            <w:r>
              <w:rPr>
                <w:rFonts w:ascii="仿宋_GB2312" w:eastAsia="仿宋_GB2312" w:hAnsi="宋体" w:cs="仿宋_GB2312" w:hint="eastAsia"/>
              </w:rPr>
              <w:t>北侧道路</w:t>
            </w: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首次查勘、末次查勘，6次沉降观测</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项</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1</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4145FB">
            <w:pPr>
              <w:widowControl/>
              <w:jc w:val="center"/>
              <w:textAlignment w:val="center"/>
              <w:rPr>
                <w:rFonts w:ascii="仿宋_GB2312" w:eastAsia="仿宋_GB2312" w:hAnsi="宋体" w:cs="仿宋_GB231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4145FB">
            <w:pPr>
              <w:widowControl/>
              <w:jc w:val="center"/>
              <w:textAlignment w:val="center"/>
              <w:rPr>
                <w:rFonts w:ascii="仿宋_GB2312" w:eastAsia="仿宋_GB2312" w:hAnsi="宋体" w:cs="仿宋_GB2312"/>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4145FB">
            <w:pPr>
              <w:widowControl/>
              <w:jc w:val="center"/>
              <w:textAlignment w:val="center"/>
              <w:rPr>
                <w:rFonts w:ascii="仿宋_GB2312" w:eastAsia="仿宋_GB2312" w:hAnsi="宋体" w:cs="仿宋_GB2312"/>
              </w:rPr>
            </w:pPr>
          </w:p>
        </w:tc>
      </w:tr>
      <w:tr w:rsidR="004145FB">
        <w:trPr>
          <w:trHeight w:val="3754"/>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5</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入户查勘</w:t>
            </w: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入户损伤查勘</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户·次</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20</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4145FB">
            <w:pPr>
              <w:widowControl/>
              <w:jc w:val="center"/>
              <w:textAlignment w:val="center"/>
              <w:rPr>
                <w:rFonts w:ascii="仿宋_GB2312" w:eastAsia="仿宋_GB2312" w:hAnsi="宋体" w:cs="仿宋_GB2312"/>
              </w:rPr>
            </w:pP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4145FB">
            <w:pPr>
              <w:widowControl/>
              <w:jc w:val="center"/>
              <w:textAlignment w:val="center"/>
              <w:rPr>
                <w:rFonts w:ascii="仿宋_GB2312" w:eastAsia="仿宋_GB2312" w:hAnsi="宋体" w:cs="仿宋_GB2312"/>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rPr>
            </w:pPr>
            <w:r>
              <w:rPr>
                <w:rFonts w:ascii="仿宋_GB2312" w:eastAsia="仿宋_GB2312" w:hAnsi="宋体" w:cs="仿宋_GB2312" w:hint="eastAsia"/>
              </w:rPr>
              <w:t>数量暂定，最终按实结算（施工中如各项监测数据稳定，原则上不进行施工中的入户损伤查勘）</w:t>
            </w:r>
          </w:p>
        </w:tc>
      </w:tr>
      <w:tr w:rsidR="004145FB">
        <w:trPr>
          <w:trHeight w:val="616"/>
        </w:trPr>
        <w:tc>
          <w:tcPr>
            <w:tcW w:w="2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b/>
                <w:bCs/>
              </w:rPr>
            </w:pPr>
            <w:r>
              <w:rPr>
                <w:rFonts w:ascii="仿宋_GB2312" w:eastAsia="仿宋_GB2312" w:hAnsi="宋体" w:cs="仿宋_GB2312" w:hint="eastAsia"/>
              </w:rPr>
              <w:t>共  计（含税费）</w:t>
            </w:r>
          </w:p>
        </w:tc>
        <w:tc>
          <w:tcPr>
            <w:tcW w:w="742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145FB" w:rsidRDefault="00822F65">
            <w:pPr>
              <w:widowControl/>
              <w:jc w:val="center"/>
              <w:textAlignment w:val="center"/>
              <w:rPr>
                <w:rFonts w:ascii="仿宋_GB2312" w:eastAsia="仿宋_GB2312" w:hAnsi="宋体" w:cs="仿宋_GB2312"/>
                <w:b/>
                <w:bCs/>
              </w:rPr>
            </w:pPr>
            <w:r>
              <w:rPr>
                <w:rFonts w:ascii="仿宋_GB2312" w:eastAsia="仿宋_GB2312" w:hAnsi="宋体" w:cs="仿宋_GB2312" w:hint="eastAsia"/>
                <w:b/>
                <w:bCs/>
              </w:rPr>
              <w:t xml:space="preserve"> 元</w:t>
            </w:r>
          </w:p>
        </w:tc>
      </w:tr>
    </w:tbl>
    <w:p w:rsidR="004145FB" w:rsidRDefault="00822F65" w:rsidP="00021178">
      <w:pPr>
        <w:spacing w:beforeLines="100" w:line="520" w:lineRule="exact"/>
        <w:jc w:val="center"/>
        <w:rPr>
          <w:rFonts w:ascii="仿宋" w:eastAsia="仿宋" w:hAnsi="仿宋" w:cs="仿宋"/>
          <w:sz w:val="44"/>
          <w:szCs w:val="44"/>
        </w:rPr>
        <w:sectPr w:rsidR="004145FB">
          <w:pgSz w:w="11906" w:h="16838"/>
          <w:pgMar w:top="1440" w:right="1797" w:bottom="1440" w:left="1797" w:header="851" w:footer="992" w:gutter="0"/>
          <w:cols w:space="720"/>
          <w:docGrid w:type="lines" w:linePitch="326"/>
        </w:sectPr>
      </w:pPr>
      <w:r>
        <w:rPr>
          <w:rFonts w:ascii="仿宋" w:eastAsia="仿宋" w:hAnsi="仿宋" w:cs="仿宋" w:hint="eastAsia"/>
          <w:sz w:val="44"/>
          <w:szCs w:val="44"/>
        </w:rPr>
        <w:t>报价清单</w:t>
      </w:r>
    </w:p>
    <w:p w:rsidR="004145FB" w:rsidRDefault="00822F65" w:rsidP="00021178">
      <w:pPr>
        <w:spacing w:beforeLines="100" w:line="520" w:lineRule="exact"/>
        <w:jc w:val="center"/>
        <w:rPr>
          <w:rFonts w:ascii="仿宋" w:eastAsia="仿宋" w:hAnsi="仿宋" w:cs="仿宋"/>
          <w:sz w:val="44"/>
          <w:szCs w:val="44"/>
        </w:rPr>
      </w:pPr>
      <w:r>
        <w:rPr>
          <w:rFonts w:ascii="仿宋" w:eastAsia="仿宋" w:hAnsi="仿宋" w:cs="仿宋" w:hint="eastAsia"/>
          <w:sz w:val="44"/>
          <w:szCs w:val="44"/>
        </w:rPr>
        <w:lastRenderedPageBreak/>
        <w:t>营业执照（加盖公章）</w:t>
      </w:r>
    </w:p>
    <w:p w:rsidR="004145FB" w:rsidRDefault="00822F65" w:rsidP="00021178">
      <w:pPr>
        <w:spacing w:beforeLines="100" w:line="520" w:lineRule="exact"/>
        <w:jc w:val="center"/>
        <w:rPr>
          <w:rFonts w:ascii="宋体" w:hAnsi="宋体"/>
          <w:b/>
          <w:szCs w:val="21"/>
        </w:rPr>
      </w:pPr>
      <w:r>
        <w:rPr>
          <w:rFonts w:ascii="宋体" w:hAnsi="宋体" w:hint="eastAsia"/>
          <w:b/>
          <w:sz w:val="21"/>
          <w:szCs w:val="21"/>
        </w:rPr>
        <w:t>注：未按要求提供者报价无效</w:t>
      </w:r>
    </w:p>
    <w:p w:rsidR="004145FB" w:rsidRDefault="004145FB"/>
    <w:p w:rsidR="00EE2EC4" w:rsidRDefault="00822F65" w:rsidP="00021178">
      <w:pPr>
        <w:spacing w:beforeLines="100" w:line="520" w:lineRule="exact"/>
        <w:jc w:val="center"/>
        <w:rPr>
          <w:rFonts w:ascii="仿宋" w:eastAsia="仿宋" w:hAnsi="仿宋" w:cs="仿宋"/>
          <w:sz w:val="44"/>
          <w:szCs w:val="44"/>
        </w:rPr>
      </w:pPr>
      <w:r>
        <w:br w:type="page"/>
      </w:r>
      <w:r w:rsidR="00EE2EC4" w:rsidRPr="00EE2EC4">
        <w:rPr>
          <w:rFonts w:ascii="仿宋" w:eastAsia="仿宋" w:hAnsi="仿宋" w:cs="仿宋" w:hint="eastAsia"/>
          <w:sz w:val="44"/>
          <w:szCs w:val="44"/>
        </w:rPr>
        <w:lastRenderedPageBreak/>
        <w:t>备案证明</w:t>
      </w:r>
    </w:p>
    <w:p w:rsidR="00C018C5" w:rsidRPr="00EE2EC4" w:rsidRDefault="00C018C5" w:rsidP="00021178">
      <w:pPr>
        <w:spacing w:beforeLines="100" w:line="520" w:lineRule="exact"/>
        <w:jc w:val="center"/>
        <w:rPr>
          <w:rFonts w:ascii="仿宋" w:eastAsia="仿宋" w:hAnsi="仿宋" w:cs="仿宋"/>
          <w:sz w:val="28"/>
          <w:szCs w:val="28"/>
        </w:rPr>
      </w:pPr>
      <w:r w:rsidRPr="00EE2EC4">
        <w:rPr>
          <w:rFonts w:ascii="仿宋" w:eastAsia="仿宋" w:hAnsi="仿宋" w:cs="仿宋" w:hint="eastAsia"/>
          <w:sz w:val="28"/>
          <w:szCs w:val="28"/>
        </w:rPr>
        <w:t>杭州市住房保障和房产管理局房屋安全鉴定单位备案（提供网站备案截图）</w:t>
      </w:r>
    </w:p>
    <w:p w:rsidR="004145FB" w:rsidRDefault="00822F65" w:rsidP="00021178">
      <w:pPr>
        <w:spacing w:beforeLines="100" w:line="520" w:lineRule="exact"/>
        <w:jc w:val="center"/>
        <w:rPr>
          <w:rFonts w:ascii="仿宋" w:eastAsia="仿宋" w:hAnsi="仿宋" w:cs="仿宋"/>
          <w:sz w:val="44"/>
          <w:szCs w:val="44"/>
        </w:rPr>
      </w:pPr>
      <w:r>
        <w:rPr>
          <w:rFonts w:ascii="仿宋" w:eastAsia="仿宋" w:hAnsi="仿宋" w:cs="仿宋" w:hint="eastAsia"/>
          <w:sz w:val="44"/>
          <w:szCs w:val="44"/>
        </w:rPr>
        <w:t>（加盖公章）</w:t>
      </w:r>
    </w:p>
    <w:p w:rsidR="004145FB" w:rsidRDefault="00822F65" w:rsidP="00021178">
      <w:pPr>
        <w:spacing w:beforeLines="100" w:line="520" w:lineRule="exact"/>
        <w:jc w:val="center"/>
        <w:rPr>
          <w:rFonts w:ascii="宋体" w:hAnsi="宋体"/>
          <w:b/>
          <w:sz w:val="21"/>
          <w:szCs w:val="21"/>
        </w:rPr>
      </w:pPr>
      <w:r>
        <w:rPr>
          <w:rFonts w:ascii="宋体" w:hAnsi="宋体" w:hint="eastAsia"/>
          <w:b/>
          <w:sz w:val="21"/>
          <w:szCs w:val="21"/>
        </w:rPr>
        <w:t>注：未按要求提供者报价无效</w:t>
      </w:r>
    </w:p>
    <w:p w:rsidR="004145FB" w:rsidRDefault="00822F65">
      <w:pPr>
        <w:jc w:val="center"/>
        <w:rPr>
          <w:rFonts w:ascii="仿宋" w:eastAsia="仿宋" w:hAnsi="仿宋" w:cs="仿宋"/>
          <w:sz w:val="44"/>
          <w:szCs w:val="44"/>
        </w:rPr>
      </w:pPr>
      <w:r>
        <w:rPr>
          <w:rFonts w:ascii="宋体" w:hAnsi="宋体"/>
          <w:b/>
          <w:sz w:val="21"/>
          <w:szCs w:val="21"/>
        </w:rPr>
        <w:br w:type="page"/>
      </w:r>
      <w:r>
        <w:rPr>
          <w:rFonts w:ascii="仿宋" w:eastAsia="仿宋" w:hAnsi="仿宋" w:cs="仿宋" w:hint="eastAsia"/>
          <w:sz w:val="44"/>
          <w:szCs w:val="44"/>
        </w:rPr>
        <w:lastRenderedPageBreak/>
        <w:t>供应商需提供的其他资料</w:t>
      </w:r>
    </w:p>
    <w:p w:rsidR="004145FB" w:rsidRDefault="00822F65">
      <w:pPr>
        <w:pStyle w:val="a4"/>
        <w:ind w:firstLine="440"/>
        <w:jc w:val="center"/>
      </w:pPr>
      <w:r>
        <w:rPr>
          <w:rFonts w:ascii="仿宋" w:eastAsia="仿宋" w:hAnsi="仿宋" w:cs="仿宋" w:hint="eastAsia"/>
          <w:sz w:val="44"/>
          <w:szCs w:val="44"/>
        </w:rPr>
        <w:t>（加盖公章）</w:t>
      </w:r>
    </w:p>
    <w:sectPr w:rsidR="004145FB" w:rsidSect="004145FB">
      <w:pgSz w:w="11906" w:h="16838"/>
      <w:pgMar w:top="1440" w:right="1797" w:bottom="1440" w:left="1797" w:header="851" w:footer="992" w:gutter="0"/>
      <w:cols w:space="720"/>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0F4" w:rsidRDefault="006B20F4" w:rsidP="00EE2EC4">
      <w:pPr>
        <w:spacing w:before="240"/>
      </w:pPr>
      <w:r>
        <w:separator/>
      </w:r>
    </w:p>
  </w:endnote>
  <w:endnote w:type="continuationSeparator" w:id="1">
    <w:p w:rsidR="006B20F4" w:rsidRDefault="006B20F4" w:rsidP="00EE2EC4">
      <w:pPr>
        <w:spacing w:before="2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等线">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5FB" w:rsidRDefault="00DA26B8">
    <w:pPr>
      <w:pStyle w:val="a9"/>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59264;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L3UTQAAAAAgEAAA8AAAAAAAAAAQAgAAAAIgAAAGRycy9kb3du&#10;cmV2LnhtbFBLAQIUABQAAAAIAIdO4kDXOMk/zgEAAJYDAAAOAAAAAAAAAAEAIAAAAB8BAABkcnMv&#10;ZTJvRG9jLnhtbFBLBQYAAAAABgAGAFkBAABfBQAAAAA=&#10;" filled="f" stroked="f">
          <v:textbox style="mso-next-textbox:#_x0000_s1026;mso-fit-shape-to-text:t" inset="0,0,0,0">
            <w:txbxContent>
              <w:p w:rsidR="004145FB" w:rsidRDefault="00DA26B8">
                <w:pPr>
                  <w:pStyle w:val="a9"/>
                </w:pPr>
                <w:r>
                  <w:fldChar w:fldCharType="begin"/>
                </w:r>
                <w:r w:rsidR="00822F65">
                  <w:instrText xml:space="preserve"> PAGE  \* MERGEFORMAT </w:instrText>
                </w:r>
                <w:r>
                  <w:fldChar w:fldCharType="separate"/>
                </w:r>
                <w:r w:rsidR="00021178">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0F4" w:rsidRDefault="006B20F4" w:rsidP="00EE2EC4">
      <w:pPr>
        <w:spacing w:before="240"/>
      </w:pPr>
      <w:r>
        <w:separator/>
      </w:r>
    </w:p>
  </w:footnote>
  <w:footnote w:type="continuationSeparator" w:id="1">
    <w:p w:rsidR="006B20F4" w:rsidRDefault="006B20F4" w:rsidP="00EE2EC4">
      <w:pPr>
        <w:spacing w:before="24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04B15"/>
    <w:multiLevelType w:val="singleLevel"/>
    <w:tmpl w:val="1B504B15"/>
    <w:lvl w:ilvl="0">
      <w:start w:val="1"/>
      <w:numFmt w:val="chineseCounting"/>
      <w:suff w:val="nothing"/>
      <w:lvlText w:val="%1、"/>
      <w:lvlJc w:val="left"/>
      <w:pPr>
        <w:ind w:left="0" w:firstLine="420"/>
      </w:pPr>
      <w:rPr>
        <w:rFonts w:hint="eastAsia"/>
      </w:rPr>
    </w:lvl>
  </w:abstractNum>
  <w:abstractNum w:abstractNumId="1">
    <w:nsid w:val="26913526"/>
    <w:multiLevelType w:val="multilevel"/>
    <w:tmpl w:val="26913526"/>
    <w:lvl w:ilvl="0">
      <w:start w:val="10"/>
      <w:numFmt w:val="japaneseCounting"/>
      <w:lvlText w:val="%1、"/>
      <w:lvlJc w:val="left"/>
      <w:pPr>
        <w:ind w:left="1134" w:hanging="720"/>
      </w:pPr>
      <w:rPr>
        <w:rFonts w:hint="default"/>
      </w:rPr>
    </w:lvl>
    <w:lvl w:ilvl="1">
      <w:start w:val="1"/>
      <w:numFmt w:val="lowerLetter"/>
      <w:lvlText w:val="%2)"/>
      <w:lvlJc w:val="left"/>
      <w:pPr>
        <w:ind w:left="1254" w:hanging="420"/>
      </w:pPr>
    </w:lvl>
    <w:lvl w:ilvl="2">
      <w:start w:val="1"/>
      <w:numFmt w:val="lowerRoman"/>
      <w:lvlText w:val="%3."/>
      <w:lvlJc w:val="right"/>
      <w:pPr>
        <w:ind w:left="1674" w:hanging="420"/>
      </w:pPr>
    </w:lvl>
    <w:lvl w:ilvl="3">
      <w:start w:val="1"/>
      <w:numFmt w:val="decimal"/>
      <w:lvlText w:val="%4."/>
      <w:lvlJc w:val="left"/>
      <w:pPr>
        <w:ind w:left="2094" w:hanging="420"/>
      </w:pPr>
    </w:lvl>
    <w:lvl w:ilvl="4">
      <w:start w:val="1"/>
      <w:numFmt w:val="lowerLetter"/>
      <w:lvlText w:val="%5)"/>
      <w:lvlJc w:val="left"/>
      <w:pPr>
        <w:ind w:left="2514" w:hanging="420"/>
      </w:pPr>
    </w:lvl>
    <w:lvl w:ilvl="5">
      <w:start w:val="1"/>
      <w:numFmt w:val="lowerRoman"/>
      <w:lvlText w:val="%6."/>
      <w:lvlJc w:val="right"/>
      <w:pPr>
        <w:ind w:left="2934" w:hanging="420"/>
      </w:pPr>
    </w:lvl>
    <w:lvl w:ilvl="6">
      <w:start w:val="1"/>
      <w:numFmt w:val="decimal"/>
      <w:lvlText w:val="%7."/>
      <w:lvlJc w:val="left"/>
      <w:pPr>
        <w:ind w:left="3354" w:hanging="420"/>
      </w:pPr>
    </w:lvl>
    <w:lvl w:ilvl="7">
      <w:start w:val="1"/>
      <w:numFmt w:val="lowerLetter"/>
      <w:lvlText w:val="%8)"/>
      <w:lvlJc w:val="left"/>
      <w:pPr>
        <w:ind w:left="3774" w:hanging="420"/>
      </w:pPr>
    </w:lvl>
    <w:lvl w:ilvl="8">
      <w:start w:val="1"/>
      <w:numFmt w:val="lowerRoman"/>
      <w:lvlText w:val="%9."/>
      <w:lvlJc w:val="right"/>
      <w:pPr>
        <w:ind w:left="4194"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1024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zNhOGQ3MTNkYzFhODZmNWMyMWViOGNhNTIxNTc0MGEifQ=="/>
  </w:docVars>
  <w:rsids>
    <w:rsidRoot w:val="006D6F99"/>
    <w:rsid w:val="000001EB"/>
    <w:rsid w:val="0000566A"/>
    <w:rsid w:val="00015CAB"/>
    <w:rsid w:val="00021178"/>
    <w:rsid w:val="0002692D"/>
    <w:rsid w:val="0003426C"/>
    <w:rsid w:val="000412A4"/>
    <w:rsid w:val="000432DC"/>
    <w:rsid w:val="00055679"/>
    <w:rsid w:val="00055819"/>
    <w:rsid w:val="00055E4D"/>
    <w:rsid w:val="00060E83"/>
    <w:rsid w:val="00061800"/>
    <w:rsid w:val="00063DCF"/>
    <w:rsid w:val="0006685B"/>
    <w:rsid w:val="0006765F"/>
    <w:rsid w:val="000712DB"/>
    <w:rsid w:val="00074AEC"/>
    <w:rsid w:val="00080CF5"/>
    <w:rsid w:val="00083B2B"/>
    <w:rsid w:val="000A056B"/>
    <w:rsid w:val="000A34F3"/>
    <w:rsid w:val="000A65DB"/>
    <w:rsid w:val="000B60F4"/>
    <w:rsid w:val="000C7F16"/>
    <w:rsid w:val="000D4FF1"/>
    <w:rsid w:val="000D6EED"/>
    <w:rsid w:val="000E239F"/>
    <w:rsid w:val="000E3256"/>
    <w:rsid w:val="000E7C1F"/>
    <w:rsid w:val="000F57D7"/>
    <w:rsid w:val="000F7ECB"/>
    <w:rsid w:val="0012352C"/>
    <w:rsid w:val="00151DB6"/>
    <w:rsid w:val="001566A3"/>
    <w:rsid w:val="00156E35"/>
    <w:rsid w:val="00157071"/>
    <w:rsid w:val="001578E7"/>
    <w:rsid w:val="0016181A"/>
    <w:rsid w:val="00170D5B"/>
    <w:rsid w:val="0017577A"/>
    <w:rsid w:val="001779BA"/>
    <w:rsid w:val="001929C2"/>
    <w:rsid w:val="00194490"/>
    <w:rsid w:val="00197601"/>
    <w:rsid w:val="001C4D71"/>
    <w:rsid w:val="001D3762"/>
    <w:rsid w:val="001E09D4"/>
    <w:rsid w:val="001E7836"/>
    <w:rsid w:val="001F3BE9"/>
    <w:rsid w:val="001F5733"/>
    <w:rsid w:val="001F5D37"/>
    <w:rsid w:val="002039E7"/>
    <w:rsid w:val="002229E3"/>
    <w:rsid w:val="002259BB"/>
    <w:rsid w:val="00231548"/>
    <w:rsid w:val="0023253B"/>
    <w:rsid w:val="00233C2D"/>
    <w:rsid w:val="002345B3"/>
    <w:rsid w:val="00244C45"/>
    <w:rsid w:val="00245822"/>
    <w:rsid w:val="00263403"/>
    <w:rsid w:val="00271877"/>
    <w:rsid w:val="0027537E"/>
    <w:rsid w:val="002870A6"/>
    <w:rsid w:val="002955E7"/>
    <w:rsid w:val="002A080F"/>
    <w:rsid w:val="002A351F"/>
    <w:rsid w:val="002A5336"/>
    <w:rsid w:val="002A5ED7"/>
    <w:rsid w:val="002B3E7C"/>
    <w:rsid w:val="002B5A7F"/>
    <w:rsid w:val="002D43E8"/>
    <w:rsid w:val="002D5E6E"/>
    <w:rsid w:val="002F4367"/>
    <w:rsid w:val="002F6CF2"/>
    <w:rsid w:val="00307AAC"/>
    <w:rsid w:val="0031518D"/>
    <w:rsid w:val="00320E24"/>
    <w:rsid w:val="00325B75"/>
    <w:rsid w:val="00333105"/>
    <w:rsid w:val="00335E85"/>
    <w:rsid w:val="00340006"/>
    <w:rsid w:val="003453B8"/>
    <w:rsid w:val="00352AE5"/>
    <w:rsid w:val="003626D3"/>
    <w:rsid w:val="00371D47"/>
    <w:rsid w:val="00375A16"/>
    <w:rsid w:val="003832E5"/>
    <w:rsid w:val="00384EC7"/>
    <w:rsid w:val="00396B0B"/>
    <w:rsid w:val="003B0125"/>
    <w:rsid w:val="003B06B4"/>
    <w:rsid w:val="003B116C"/>
    <w:rsid w:val="003C0517"/>
    <w:rsid w:val="003C4624"/>
    <w:rsid w:val="003E48C4"/>
    <w:rsid w:val="003E4BF3"/>
    <w:rsid w:val="003F51D4"/>
    <w:rsid w:val="003F5C48"/>
    <w:rsid w:val="003F7956"/>
    <w:rsid w:val="003F79E1"/>
    <w:rsid w:val="0040498C"/>
    <w:rsid w:val="004145FB"/>
    <w:rsid w:val="0042023A"/>
    <w:rsid w:val="0042248C"/>
    <w:rsid w:val="00427CAC"/>
    <w:rsid w:val="00431348"/>
    <w:rsid w:val="00437235"/>
    <w:rsid w:val="00446147"/>
    <w:rsid w:val="004470E9"/>
    <w:rsid w:val="00450A59"/>
    <w:rsid w:val="004517AB"/>
    <w:rsid w:val="004562C8"/>
    <w:rsid w:val="00465C48"/>
    <w:rsid w:val="00471E87"/>
    <w:rsid w:val="004A02C3"/>
    <w:rsid w:val="004B1155"/>
    <w:rsid w:val="004C1150"/>
    <w:rsid w:val="004C6A62"/>
    <w:rsid w:val="004D0142"/>
    <w:rsid w:val="004D4E37"/>
    <w:rsid w:val="004F20D0"/>
    <w:rsid w:val="005148BC"/>
    <w:rsid w:val="00521852"/>
    <w:rsid w:val="005229D9"/>
    <w:rsid w:val="0052331C"/>
    <w:rsid w:val="0053087D"/>
    <w:rsid w:val="00534BF1"/>
    <w:rsid w:val="0055707F"/>
    <w:rsid w:val="00564B8C"/>
    <w:rsid w:val="00565AB9"/>
    <w:rsid w:val="00566931"/>
    <w:rsid w:val="005710EC"/>
    <w:rsid w:val="005722F7"/>
    <w:rsid w:val="00572E63"/>
    <w:rsid w:val="005B4BD9"/>
    <w:rsid w:val="005C6392"/>
    <w:rsid w:val="005C67A2"/>
    <w:rsid w:val="005D0FF1"/>
    <w:rsid w:val="005D5147"/>
    <w:rsid w:val="005E0123"/>
    <w:rsid w:val="005E2626"/>
    <w:rsid w:val="005E36CE"/>
    <w:rsid w:val="005E581B"/>
    <w:rsid w:val="006010DD"/>
    <w:rsid w:val="00606067"/>
    <w:rsid w:val="00613B32"/>
    <w:rsid w:val="006177F1"/>
    <w:rsid w:val="00617CD8"/>
    <w:rsid w:val="00623006"/>
    <w:rsid w:val="00632C78"/>
    <w:rsid w:val="00661645"/>
    <w:rsid w:val="006622DD"/>
    <w:rsid w:val="00673C49"/>
    <w:rsid w:val="006760E7"/>
    <w:rsid w:val="0068188C"/>
    <w:rsid w:val="00683264"/>
    <w:rsid w:val="006860C2"/>
    <w:rsid w:val="00687BA9"/>
    <w:rsid w:val="00687F70"/>
    <w:rsid w:val="00690E35"/>
    <w:rsid w:val="00695AA2"/>
    <w:rsid w:val="006A5948"/>
    <w:rsid w:val="006A7B74"/>
    <w:rsid w:val="006B20F4"/>
    <w:rsid w:val="006C67C1"/>
    <w:rsid w:val="006C7F0C"/>
    <w:rsid w:val="006D6F99"/>
    <w:rsid w:val="006E58D2"/>
    <w:rsid w:val="006E5E9C"/>
    <w:rsid w:val="006F4357"/>
    <w:rsid w:val="007018C5"/>
    <w:rsid w:val="0071592B"/>
    <w:rsid w:val="0071677F"/>
    <w:rsid w:val="00722D0E"/>
    <w:rsid w:val="00731E7B"/>
    <w:rsid w:val="00737DA8"/>
    <w:rsid w:val="00757CA6"/>
    <w:rsid w:val="00764222"/>
    <w:rsid w:val="00773A56"/>
    <w:rsid w:val="00777925"/>
    <w:rsid w:val="007815E7"/>
    <w:rsid w:val="00787196"/>
    <w:rsid w:val="0079047A"/>
    <w:rsid w:val="007A2785"/>
    <w:rsid w:val="007A548D"/>
    <w:rsid w:val="007B0873"/>
    <w:rsid w:val="007C0CF3"/>
    <w:rsid w:val="007D4F5E"/>
    <w:rsid w:val="007D54A9"/>
    <w:rsid w:val="007E05DC"/>
    <w:rsid w:val="007F04C4"/>
    <w:rsid w:val="00801474"/>
    <w:rsid w:val="00802FAD"/>
    <w:rsid w:val="00806287"/>
    <w:rsid w:val="00822F65"/>
    <w:rsid w:val="008338BA"/>
    <w:rsid w:val="0083544F"/>
    <w:rsid w:val="008614A2"/>
    <w:rsid w:val="008667D4"/>
    <w:rsid w:val="00887F87"/>
    <w:rsid w:val="00890ADA"/>
    <w:rsid w:val="008920B8"/>
    <w:rsid w:val="00896403"/>
    <w:rsid w:val="008A43A8"/>
    <w:rsid w:val="008A56D8"/>
    <w:rsid w:val="008B034A"/>
    <w:rsid w:val="008B12D4"/>
    <w:rsid w:val="008B5BBD"/>
    <w:rsid w:val="008C5467"/>
    <w:rsid w:val="008C5A95"/>
    <w:rsid w:val="008C61BF"/>
    <w:rsid w:val="008D6C01"/>
    <w:rsid w:val="008E3B73"/>
    <w:rsid w:val="008E6145"/>
    <w:rsid w:val="008E69B1"/>
    <w:rsid w:val="008F31E5"/>
    <w:rsid w:val="008F5A7B"/>
    <w:rsid w:val="00900C3E"/>
    <w:rsid w:val="00902E41"/>
    <w:rsid w:val="009056F3"/>
    <w:rsid w:val="00910BAF"/>
    <w:rsid w:val="00914AAF"/>
    <w:rsid w:val="00924B54"/>
    <w:rsid w:val="009305F4"/>
    <w:rsid w:val="00936D3F"/>
    <w:rsid w:val="0096330D"/>
    <w:rsid w:val="0096702B"/>
    <w:rsid w:val="00972421"/>
    <w:rsid w:val="00974C89"/>
    <w:rsid w:val="009761A7"/>
    <w:rsid w:val="0098422D"/>
    <w:rsid w:val="009A1980"/>
    <w:rsid w:val="009B254C"/>
    <w:rsid w:val="009B5A3F"/>
    <w:rsid w:val="009B7011"/>
    <w:rsid w:val="009C0535"/>
    <w:rsid w:val="009C30F9"/>
    <w:rsid w:val="009D7CD3"/>
    <w:rsid w:val="009E21B9"/>
    <w:rsid w:val="009E42C5"/>
    <w:rsid w:val="009F3F1C"/>
    <w:rsid w:val="00A03FCB"/>
    <w:rsid w:val="00A159CD"/>
    <w:rsid w:val="00A2013F"/>
    <w:rsid w:val="00A2568D"/>
    <w:rsid w:val="00A32AAF"/>
    <w:rsid w:val="00A43CC9"/>
    <w:rsid w:val="00A53C5E"/>
    <w:rsid w:val="00A54D42"/>
    <w:rsid w:val="00A645CD"/>
    <w:rsid w:val="00A659DC"/>
    <w:rsid w:val="00A67A69"/>
    <w:rsid w:val="00A81B77"/>
    <w:rsid w:val="00A848DE"/>
    <w:rsid w:val="00A9095F"/>
    <w:rsid w:val="00A944E0"/>
    <w:rsid w:val="00A96EB3"/>
    <w:rsid w:val="00AB3E78"/>
    <w:rsid w:val="00AB7493"/>
    <w:rsid w:val="00AC03B2"/>
    <w:rsid w:val="00AD10DE"/>
    <w:rsid w:val="00AE574B"/>
    <w:rsid w:val="00AF4A62"/>
    <w:rsid w:val="00B02F08"/>
    <w:rsid w:val="00B2184E"/>
    <w:rsid w:val="00B24DA7"/>
    <w:rsid w:val="00B34E98"/>
    <w:rsid w:val="00B37885"/>
    <w:rsid w:val="00B50563"/>
    <w:rsid w:val="00B664F3"/>
    <w:rsid w:val="00B67555"/>
    <w:rsid w:val="00B94C67"/>
    <w:rsid w:val="00B95BD9"/>
    <w:rsid w:val="00BA6664"/>
    <w:rsid w:val="00BD0DBE"/>
    <w:rsid w:val="00BD6DBA"/>
    <w:rsid w:val="00BD7E65"/>
    <w:rsid w:val="00BE7917"/>
    <w:rsid w:val="00BE7DA4"/>
    <w:rsid w:val="00C018C5"/>
    <w:rsid w:val="00C06A6D"/>
    <w:rsid w:val="00C11454"/>
    <w:rsid w:val="00C1445B"/>
    <w:rsid w:val="00C15BC2"/>
    <w:rsid w:val="00C16858"/>
    <w:rsid w:val="00C17509"/>
    <w:rsid w:val="00C21B09"/>
    <w:rsid w:val="00C247A8"/>
    <w:rsid w:val="00C328D4"/>
    <w:rsid w:val="00C42D3A"/>
    <w:rsid w:val="00C4744B"/>
    <w:rsid w:val="00C5741D"/>
    <w:rsid w:val="00C61722"/>
    <w:rsid w:val="00C66BE6"/>
    <w:rsid w:val="00C7431A"/>
    <w:rsid w:val="00C74DD3"/>
    <w:rsid w:val="00C8106E"/>
    <w:rsid w:val="00C8324F"/>
    <w:rsid w:val="00C91565"/>
    <w:rsid w:val="00CA1F91"/>
    <w:rsid w:val="00CB7638"/>
    <w:rsid w:val="00CC3D7F"/>
    <w:rsid w:val="00CC4542"/>
    <w:rsid w:val="00CF00DF"/>
    <w:rsid w:val="00D042E2"/>
    <w:rsid w:val="00D074A2"/>
    <w:rsid w:val="00D11B24"/>
    <w:rsid w:val="00D13BAC"/>
    <w:rsid w:val="00D31C3E"/>
    <w:rsid w:val="00D35C69"/>
    <w:rsid w:val="00D47656"/>
    <w:rsid w:val="00D51D74"/>
    <w:rsid w:val="00D63121"/>
    <w:rsid w:val="00D72F9B"/>
    <w:rsid w:val="00D74D25"/>
    <w:rsid w:val="00D775A5"/>
    <w:rsid w:val="00D83998"/>
    <w:rsid w:val="00DA26B8"/>
    <w:rsid w:val="00DA4A09"/>
    <w:rsid w:val="00DA4C58"/>
    <w:rsid w:val="00DA527A"/>
    <w:rsid w:val="00DA5A57"/>
    <w:rsid w:val="00DB0DE7"/>
    <w:rsid w:val="00DC1E22"/>
    <w:rsid w:val="00DD2D5C"/>
    <w:rsid w:val="00DD419F"/>
    <w:rsid w:val="00DE11E8"/>
    <w:rsid w:val="00DE7FC5"/>
    <w:rsid w:val="00DF4986"/>
    <w:rsid w:val="00DF73FF"/>
    <w:rsid w:val="00E01241"/>
    <w:rsid w:val="00E019E5"/>
    <w:rsid w:val="00E03FC7"/>
    <w:rsid w:val="00E046A1"/>
    <w:rsid w:val="00E113D1"/>
    <w:rsid w:val="00E15B5D"/>
    <w:rsid w:val="00E243B2"/>
    <w:rsid w:val="00E3519E"/>
    <w:rsid w:val="00E36B42"/>
    <w:rsid w:val="00E41CB3"/>
    <w:rsid w:val="00E42B49"/>
    <w:rsid w:val="00E462A7"/>
    <w:rsid w:val="00E620EA"/>
    <w:rsid w:val="00E71069"/>
    <w:rsid w:val="00E818D9"/>
    <w:rsid w:val="00E948C2"/>
    <w:rsid w:val="00E95F39"/>
    <w:rsid w:val="00EA1A2D"/>
    <w:rsid w:val="00EA554C"/>
    <w:rsid w:val="00EB2D7A"/>
    <w:rsid w:val="00EB4373"/>
    <w:rsid w:val="00EB77EA"/>
    <w:rsid w:val="00EC4664"/>
    <w:rsid w:val="00ED0599"/>
    <w:rsid w:val="00ED0C85"/>
    <w:rsid w:val="00EE2EC4"/>
    <w:rsid w:val="00EE6354"/>
    <w:rsid w:val="00EE70A5"/>
    <w:rsid w:val="00EF0419"/>
    <w:rsid w:val="00F06BCB"/>
    <w:rsid w:val="00F144AE"/>
    <w:rsid w:val="00F16A1B"/>
    <w:rsid w:val="00F22BBA"/>
    <w:rsid w:val="00F32A01"/>
    <w:rsid w:val="00F3412F"/>
    <w:rsid w:val="00F4225E"/>
    <w:rsid w:val="00F42FA6"/>
    <w:rsid w:val="00F4340A"/>
    <w:rsid w:val="00F55CA0"/>
    <w:rsid w:val="00F75E5B"/>
    <w:rsid w:val="00F82C8F"/>
    <w:rsid w:val="00F85E60"/>
    <w:rsid w:val="00F86244"/>
    <w:rsid w:val="00F86B72"/>
    <w:rsid w:val="00F92C96"/>
    <w:rsid w:val="00FA1AAE"/>
    <w:rsid w:val="00FB1C24"/>
    <w:rsid w:val="00FB7A9D"/>
    <w:rsid w:val="00FC39C1"/>
    <w:rsid w:val="00FC4E80"/>
    <w:rsid w:val="00FD001A"/>
    <w:rsid w:val="00FD0CCF"/>
    <w:rsid w:val="00FD1475"/>
    <w:rsid w:val="00FD2E52"/>
    <w:rsid w:val="00FE02A2"/>
    <w:rsid w:val="01AE3E4C"/>
    <w:rsid w:val="022950E4"/>
    <w:rsid w:val="022E26FA"/>
    <w:rsid w:val="02B7624C"/>
    <w:rsid w:val="02D44261"/>
    <w:rsid w:val="02EE59E6"/>
    <w:rsid w:val="04311237"/>
    <w:rsid w:val="04A35A78"/>
    <w:rsid w:val="04C609C8"/>
    <w:rsid w:val="04CB5FDF"/>
    <w:rsid w:val="04FE6FAC"/>
    <w:rsid w:val="05264CA2"/>
    <w:rsid w:val="052B6DB5"/>
    <w:rsid w:val="055D526A"/>
    <w:rsid w:val="05794A14"/>
    <w:rsid w:val="05B44CC5"/>
    <w:rsid w:val="05FE1D59"/>
    <w:rsid w:val="06007F0A"/>
    <w:rsid w:val="066564B5"/>
    <w:rsid w:val="06B86A37"/>
    <w:rsid w:val="06D70876"/>
    <w:rsid w:val="073C5F00"/>
    <w:rsid w:val="077741FC"/>
    <w:rsid w:val="086504F8"/>
    <w:rsid w:val="08720ABE"/>
    <w:rsid w:val="09012917"/>
    <w:rsid w:val="0928744F"/>
    <w:rsid w:val="092F3B35"/>
    <w:rsid w:val="095347F5"/>
    <w:rsid w:val="099E73C2"/>
    <w:rsid w:val="09AB4248"/>
    <w:rsid w:val="0A71767B"/>
    <w:rsid w:val="0A79028B"/>
    <w:rsid w:val="0AA87423"/>
    <w:rsid w:val="0AB0132C"/>
    <w:rsid w:val="0AB94B2B"/>
    <w:rsid w:val="0B086C9D"/>
    <w:rsid w:val="0B1A16F5"/>
    <w:rsid w:val="0B3D750A"/>
    <w:rsid w:val="0B8765F0"/>
    <w:rsid w:val="0BD518C0"/>
    <w:rsid w:val="0C3721AC"/>
    <w:rsid w:val="0C776A4C"/>
    <w:rsid w:val="0CAA0BCF"/>
    <w:rsid w:val="0CB648A5"/>
    <w:rsid w:val="0D4E534F"/>
    <w:rsid w:val="0F7F00F1"/>
    <w:rsid w:val="0F803E6A"/>
    <w:rsid w:val="0FBB08FA"/>
    <w:rsid w:val="100B7BD7"/>
    <w:rsid w:val="1056044D"/>
    <w:rsid w:val="10A21BC6"/>
    <w:rsid w:val="111156C1"/>
    <w:rsid w:val="113E33CD"/>
    <w:rsid w:val="117264D3"/>
    <w:rsid w:val="11E06E41"/>
    <w:rsid w:val="11EC57E6"/>
    <w:rsid w:val="129C0FBA"/>
    <w:rsid w:val="12CD73C6"/>
    <w:rsid w:val="132C0590"/>
    <w:rsid w:val="14636234"/>
    <w:rsid w:val="146D41A0"/>
    <w:rsid w:val="14C30A80"/>
    <w:rsid w:val="15844708"/>
    <w:rsid w:val="15A46B04"/>
    <w:rsid w:val="15BF1754"/>
    <w:rsid w:val="15C2342E"/>
    <w:rsid w:val="16113A6D"/>
    <w:rsid w:val="1612593F"/>
    <w:rsid w:val="16A85900"/>
    <w:rsid w:val="16ED0036"/>
    <w:rsid w:val="16F615E1"/>
    <w:rsid w:val="173C4B1A"/>
    <w:rsid w:val="176C1681"/>
    <w:rsid w:val="17D545A7"/>
    <w:rsid w:val="18383533"/>
    <w:rsid w:val="186277AE"/>
    <w:rsid w:val="18846779"/>
    <w:rsid w:val="195A5732"/>
    <w:rsid w:val="19DD6E96"/>
    <w:rsid w:val="1A270C7A"/>
    <w:rsid w:val="1AB5530F"/>
    <w:rsid w:val="1B1141D7"/>
    <w:rsid w:val="1B1738D4"/>
    <w:rsid w:val="1B222279"/>
    <w:rsid w:val="1B293607"/>
    <w:rsid w:val="1B495A57"/>
    <w:rsid w:val="1B904512"/>
    <w:rsid w:val="1BC12ACF"/>
    <w:rsid w:val="1BDD1CA5"/>
    <w:rsid w:val="1C225C6E"/>
    <w:rsid w:val="1C365FDC"/>
    <w:rsid w:val="1C4C1CA3"/>
    <w:rsid w:val="1C534DE0"/>
    <w:rsid w:val="1C7A1456"/>
    <w:rsid w:val="1C9F5C60"/>
    <w:rsid w:val="1CA078F9"/>
    <w:rsid w:val="1CAB4C1C"/>
    <w:rsid w:val="1CEC637F"/>
    <w:rsid w:val="1D214DFC"/>
    <w:rsid w:val="1D801BA9"/>
    <w:rsid w:val="1D8B2357"/>
    <w:rsid w:val="1D8E3ECD"/>
    <w:rsid w:val="1DFB128B"/>
    <w:rsid w:val="1E121999"/>
    <w:rsid w:val="1E4075E6"/>
    <w:rsid w:val="1E984D2C"/>
    <w:rsid w:val="1EB63404"/>
    <w:rsid w:val="1EC024D4"/>
    <w:rsid w:val="1F1076CD"/>
    <w:rsid w:val="1F2B7A14"/>
    <w:rsid w:val="1F3F33F9"/>
    <w:rsid w:val="1F99372A"/>
    <w:rsid w:val="1FC00925"/>
    <w:rsid w:val="20031E08"/>
    <w:rsid w:val="207A6990"/>
    <w:rsid w:val="21231AE3"/>
    <w:rsid w:val="21831B2A"/>
    <w:rsid w:val="22837AA1"/>
    <w:rsid w:val="22FD28B2"/>
    <w:rsid w:val="231057D9"/>
    <w:rsid w:val="23156D62"/>
    <w:rsid w:val="23452FA8"/>
    <w:rsid w:val="239F2634"/>
    <w:rsid w:val="23D01B47"/>
    <w:rsid w:val="241C1F5B"/>
    <w:rsid w:val="24661428"/>
    <w:rsid w:val="246B6A3F"/>
    <w:rsid w:val="24722ECB"/>
    <w:rsid w:val="24D740D4"/>
    <w:rsid w:val="24F1461C"/>
    <w:rsid w:val="25034EC9"/>
    <w:rsid w:val="253E5158"/>
    <w:rsid w:val="25784605"/>
    <w:rsid w:val="25796DDB"/>
    <w:rsid w:val="25A77554"/>
    <w:rsid w:val="25E1345C"/>
    <w:rsid w:val="25EE576A"/>
    <w:rsid w:val="261465E0"/>
    <w:rsid w:val="2629095F"/>
    <w:rsid w:val="26A61FB0"/>
    <w:rsid w:val="26D045B6"/>
    <w:rsid w:val="274F36CE"/>
    <w:rsid w:val="275A34C6"/>
    <w:rsid w:val="275F4C1E"/>
    <w:rsid w:val="27E77272"/>
    <w:rsid w:val="283F00AF"/>
    <w:rsid w:val="287A4905"/>
    <w:rsid w:val="28A82621"/>
    <w:rsid w:val="28EF7C3E"/>
    <w:rsid w:val="291476A5"/>
    <w:rsid w:val="2939710B"/>
    <w:rsid w:val="29534671"/>
    <w:rsid w:val="29880C69"/>
    <w:rsid w:val="2A1F424A"/>
    <w:rsid w:val="2A2E4796"/>
    <w:rsid w:val="2A8807EB"/>
    <w:rsid w:val="2AD76BDC"/>
    <w:rsid w:val="2ADD498B"/>
    <w:rsid w:val="2AF343A8"/>
    <w:rsid w:val="2B0F6376"/>
    <w:rsid w:val="2B93523E"/>
    <w:rsid w:val="2BA22600"/>
    <w:rsid w:val="2C057779"/>
    <w:rsid w:val="2C1F083A"/>
    <w:rsid w:val="2C506C46"/>
    <w:rsid w:val="2C820DC9"/>
    <w:rsid w:val="2CA41710"/>
    <w:rsid w:val="2CB95603"/>
    <w:rsid w:val="2CC118F2"/>
    <w:rsid w:val="2CC43DF9"/>
    <w:rsid w:val="2CE3081A"/>
    <w:rsid w:val="2D96792D"/>
    <w:rsid w:val="2DAE45A7"/>
    <w:rsid w:val="2E2711D6"/>
    <w:rsid w:val="2F391C13"/>
    <w:rsid w:val="2FFD0E93"/>
    <w:rsid w:val="3038636F"/>
    <w:rsid w:val="3057211E"/>
    <w:rsid w:val="305D6CF5"/>
    <w:rsid w:val="30803872"/>
    <w:rsid w:val="308E5F8F"/>
    <w:rsid w:val="3166515D"/>
    <w:rsid w:val="31AD0696"/>
    <w:rsid w:val="31AD4B3A"/>
    <w:rsid w:val="325941D5"/>
    <w:rsid w:val="325B00F2"/>
    <w:rsid w:val="32990C1B"/>
    <w:rsid w:val="32D232A4"/>
    <w:rsid w:val="336D4EC5"/>
    <w:rsid w:val="339A4C4A"/>
    <w:rsid w:val="340622E0"/>
    <w:rsid w:val="340770B6"/>
    <w:rsid w:val="34311880"/>
    <w:rsid w:val="349C3E99"/>
    <w:rsid w:val="34A246FE"/>
    <w:rsid w:val="34AC732B"/>
    <w:rsid w:val="34C957E7"/>
    <w:rsid w:val="34F211E2"/>
    <w:rsid w:val="35245113"/>
    <w:rsid w:val="355A28E3"/>
    <w:rsid w:val="355F7A1E"/>
    <w:rsid w:val="35BF6BEA"/>
    <w:rsid w:val="35E93C67"/>
    <w:rsid w:val="3634791D"/>
    <w:rsid w:val="36603F29"/>
    <w:rsid w:val="3757272A"/>
    <w:rsid w:val="37695060"/>
    <w:rsid w:val="37955E55"/>
    <w:rsid w:val="37CD6315"/>
    <w:rsid w:val="38555585"/>
    <w:rsid w:val="38DB7F73"/>
    <w:rsid w:val="38E250CA"/>
    <w:rsid w:val="39442145"/>
    <w:rsid w:val="397A17A6"/>
    <w:rsid w:val="397B70F5"/>
    <w:rsid w:val="39A22B7D"/>
    <w:rsid w:val="39D52069"/>
    <w:rsid w:val="3AD95D00"/>
    <w:rsid w:val="3ADB3CDC"/>
    <w:rsid w:val="3AE6018B"/>
    <w:rsid w:val="3B1F4CF0"/>
    <w:rsid w:val="3B8561E0"/>
    <w:rsid w:val="3BC46D08"/>
    <w:rsid w:val="3C282887"/>
    <w:rsid w:val="3C7050E2"/>
    <w:rsid w:val="3CFB62C9"/>
    <w:rsid w:val="3CFE624A"/>
    <w:rsid w:val="3E003486"/>
    <w:rsid w:val="3E1718BE"/>
    <w:rsid w:val="3E3D2DA2"/>
    <w:rsid w:val="3E751F60"/>
    <w:rsid w:val="3EB7215B"/>
    <w:rsid w:val="3ED67BC5"/>
    <w:rsid w:val="3EF5367D"/>
    <w:rsid w:val="3F037E57"/>
    <w:rsid w:val="3F261A88"/>
    <w:rsid w:val="3F2B709E"/>
    <w:rsid w:val="3F6F51DD"/>
    <w:rsid w:val="3FAC6431"/>
    <w:rsid w:val="40023E3E"/>
    <w:rsid w:val="40030C42"/>
    <w:rsid w:val="42240501"/>
    <w:rsid w:val="4230585A"/>
    <w:rsid w:val="423774BE"/>
    <w:rsid w:val="42EA48FB"/>
    <w:rsid w:val="43065E58"/>
    <w:rsid w:val="438F5E4E"/>
    <w:rsid w:val="43AF029E"/>
    <w:rsid w:val="43E77A38"/>
    <w:rsid w:val="43FE4D82"/>
    <w:rsid w:val="44004F9E"/>
    <w:rsid w:val="44166373"/>
    <w:rsid w:val="44511355"/>
    <w:rsid w:val="449D459A"/>
    <w:rsid w:val="45A35BE1"/>
    <w:rsid w:val="4669287B"/>
    <w:rsid w:val="467D051C"/>
    <w:rsid w:val="471244CC"/>
    <w:rsid w:val="474143C3"/>
    <w:rsid w:val="47716360"/>
    <w:rsid w:val="47AD2D46"/>
    <w:rsid w:val="4856518C"/>
    <w:rsid w:val="48D6451F"/>
    <w:rsid w:val="48DA59E8"/>
    <w:rsid w:val="491C63D6"/>
    <w:rsid w:val="492B03C7"/>
    <w:rsid w:val="498E0956"/>
    <w:rsid w:val="4A1509B1"/>
    <w:rsid w:val="4A2D63C1"/>
    <w:rsid w:val="4AAC12C1"/>
    <w:rsid w:val="4AD263DE"/>
    <w:rsid w:val="4B292EA0"/>
    <w:rsid w:val="4B5A4F93"/>
    <w:rsid w:val="4B69167A"/>
    <w:rsid w:val="4B6B0F4E"/>
    <w:rsid w:val="4BBD7045"/>
    <w:rsid w:val="4C72456F"/>
    <w:rsid w:val="4CAF2A48"/>
    <w:rsid w:val="4D447CA9"/>
    <w:rsid w:val="4D9148EC"/>
    <w:rsid w:val="4DA03140"/>
    <w:rsid w:val="4EE74D90"/>
    <w:rsid w:val="4F8151E4"/>
    <w:rsid w:val="4F9071D6"/>
    <w:rsid w:val="4F947739"/>
    <w:rsid w:val="4FA7451F"/>
    <w:rsid w:val="50125E3D"/>
    <w:rsid w:val="50E377D9"/>
    <w:rsid w:val="516F7ED6"/>
    <w:rsid w:val="51C01533"/>
    <w:rsid w:val="51E43809"/>
    <w:rsid w:val="51F03C8E"/>
    <w:rsid w:val="5214799B"/>
    <w:rsid w:val="52216A16"/>
    <w:rsid w:val="52956768"/>
    <w:rsid w:val="529D7A01"/>
    <w:rsid w:val="53634C01"/>
    <w:rsid w:val="538F59F6"/>
    <w:rsid w:val="541E4D78"/>
    <w:rsid w:val="543D5452"/>
    <w:rsid w:val="54802A0E"/>
    <w:rsid w:val="54A31759"/>
    <w:rsid w:val="54E12281"/>
    <w:rsid w:val="55367026"/>
    <w:rsid w:val="55524F2D"/>
    <w:rsid w:val="55B654BC"/>
    <w:rsid w:val="55F90127"/>
    <w:rsid w:val="56004989"/>
    <w:rsid w:val="56B63BD5"/>
    <w:rsid w:val="574C4060"/>
    <w:rsid w:val="57805D82"/>
    <w:rsid w:val="58312587"/>
    <w:rsid w:val="583F5C3D"/>
    <w:rsid w:val="58411F2B"/>
    <w:rsid w:val="585B31E8"/>
    <w:rsid w:val="58B1673B"/>
    <w:rsid w:val="58E03A8A"/>
    <w:rsid w:val="5903310E"/>
    <w:rsid w:val="591F15CA"/>
    <w:rsid w:val="595011AC"/>
    <w:rsid w:val="597B2CA5"/>
    <w:rsid w:val="5A19426B"/>
    <w:rsid w:val="5A4A6AF0"/>
    <w:rsid w:val="5A837AE1"/>
    <w:rsid w:val="5B0C64BF"/>
    <w:rsid w:val="5B45280B"/>
    <w:rsid w:val="5B6B12C6"/>
    <w:rsid w:val="5BB029AE"/>
    <w:rsid w:val="5C190553"/>
    <w:rsid w:val="5C594DF3"/>
    <w:rsid w:val="5D276C9F"/>
    <w:rsid w:val="5D2B6300"/>
    <w:rsid w:val="5D6D0B56"/>
    <w:rsid w:val="5D810759"/>
    <w:rsid w:val="5D8E7F8C"/>
    <w:rsid w:val="5D8F6D1E"/>
    <w:rsid w:val="5DED613B"/>
    <w:rsid w:val="5E0A7B6A"/>
    <w:rsid w:val="5E2034B4"/>
    <w:rsid w:val="5EB84053"/>
    <w:rsid w:val="5F443B39"/>
    <w:rsid w:val="5F5D4BFA"/>
    <w:rsid w:val="5F7527CB"/>
    <w:rsid w:val="5F8E18D1"/>
    <w:rsid w:val="5F906D7E"/>
    <w:rsid w:val="5FC50440"/>
    <w:rsid w:val="60A3529A"/>
    <w:rsid w:val="60AF592A"/>
    <w:rsid w:val="60BF1F3B"/>
    <w:rsid w:val="60C77F5B"/>
    <w:rsid w:val="61007F33"/>
    <w:rsid w:val="61056340"/>
    <w:rsid w:val="610C0686"/>
    <w:rsid w:val="613100ED"/>
    <w:rsid w:val="615E0878"/>
    <w:rsid w:val="61903065"/>
    <w:rsid w:val="61F94DEA"/>
    <w:rsid w:val="62097730"/>
    <w:rsid w:val="6299419B"/>
    <w:rsid w:val="62BE3C02"/>
    <w:rsid w:val="63BB6E0A"/>
    <w:rsid w:val="63CC234F"/>
    <w:rsid w:val="648A0240"/>
    <w:rsid w:val="64947310"/>
    <w:rsid w:val="64B11C70"/>
    <w:rsid w:val="65202952"/>
    <w:rsid w:val="65416343"/>
    <w:rsid w:val="656960A7"/>
    <w:rsid w:val="65A81806"/>
    <w:rsid w:val="66811B16"/>
    <w:rsid w:val="668B029F"/>
    <w:rsid w:val="670058A0"/>
    <w:rsid w:val="67122B4A"/>
    <w:rsid w:val="674B1D8A"/>
    <w:rsid w:val="67650AF0"/>
    <w:rsid w:val="67AA29A7"/>
    <w:rsid w:val="67D87514"/>
    <w:rsid w:val="67E22141"/>
    <w:rsid w:val="67E934CF"/>
    <w:rsid w:val="67F43B42"/>
    <w:rsid w:val="68297D70"/>
    <w:rsid w:val="684B4A2E"/>
    <w:rsid w:val="68617509"/>
    <w:rsid w:val="68EA1F49"/>
    <w:rsid w:val="690305C1"/>
    <w:rsid w:val="693D6747"/>
    <w:rsid w:val="69673994"/>
    <w:rsid w:val="699D0A15"/>
    <w:rsid w:val="69C570BC"/>
    <w:rsid w:val="69F85C4B"/>
    <w:rsid w:val="69F946D9"/>
    <w:rsid w:val="6A1369C7"/>
    <w:rsid w:val="6AAE27AE"/>
    <w:rsid w:val="6B0E6D88"/>
    <w:rsid w:val="6B4E2DBD"/>
    <w:rsid w:val="6B9F4318"/>
    <w:rsid w:val="6BC26511"/>
    <w:rsid w:val="6C244496"/>
    <w:rsid w:val="6CB157A2"/>
    <w:rsid w:val="6DE24C48"/>
    <w:rsid w:val="6DE45CFD"/>
    <w:rsid w:val="6E611AF7"/>
    <w:rsid w:val="6E7A2576"/>
    <w:rsid w:val="6F0D03EB"/>
    <w:rsid w:val="6F26325B"/>
    <w:rsid w:val="6F4166E5"/>
    <w:rsid w:val="6F8F2BAE"/>
    <w:rsid w:val="6F9A7858"/>
    <w:rsid w:val="6FA67EF8"/>
    <w:rsid w:val="6FB42615"/>
    <w:rsid w:val="6FBB39A3"/>
    <w:rsid w:val="6FD87832"/>
    <w:rsid w:val="70F438BB"/>
    <w:rsid w:val="7189187F"/>
    <w:rsid w:val="71A2704E"/>
    <w:rsid w:val="72702200"/>
    <w:rsid w:val="72AA6FE4"/>
    <w:rsid w:val="73062175"/>
    <w:rsid w:val="737C5B3F"/>
    <w:rsid w:val="7416564C"/>
    <w:rsid w:val="746D7236"/>
    <w:rsid w:val="7499002B"/>
    <w:rsid w:val="74B31BF8"/>
    <w:rsid w:val="75096F5F"/>
    <w:rsid w:val="75B50E95"/>
    <w:rsid w:val="75C64E50"/>
    <w:rsid w:val="762027B2"/>
    <w:rsid w:val="767867B3"/>
    <w:rsid w:val="76C23869"/>
    <w:rsid w:val="76FB6D7B"/>
    <w:rsid w:val="77131818"/>
    <w:rsid w:val="771A5453"/>
    <w:rsid w:val="785A1B7A"/>
    <w:rsid w:val="786502C1"/>
    <w:rsid w:val="7868506A"/>
    <w:rsid w:val="78746DE5"/>
    <w:rsid w:val="78777B73"/>
    <w:rsid w:val="78D47CEF"/>
    <w:rsid w:val="790243F1"/>
    <w:rsid w:val="791D122B"/>
    <w:rsid w:val="79D9625D"/>
    <w:rsid w:val="79FB3F13"/>
    <w:rsid w:val="7A460B2A"/>
    <w:rsid w:val="7A4713FC"/>
    <w:rsid w:val="7A7334E6"/>
    <w:rsid w:val="7AE020DD"/>
    <w:rsid w:val="7B845591"/>
    <w:rsid w:val="7BB16DDA"/>
    <w:rsid w:val="7C2D79D7"/>
    <w:rsid w:val="7C32152C"/>
    <w:rsid w:val="7C3F770A"/>
    <w:rsid w:val="7C773348"/>
    <w:rsid w:val="7D800051"/>
    <w:rsid w:val="7DDB3316"/>
    <w:rsid w:val="7DF768F1"/>
    <w:rsid w:val="7E14089B"/>
    <w:rsid w:val="7E3F39F1"/>
    <w:rsid w:val="7E830593"/>
    <w:rsid w:val="7ED4682F"/>
    <w:rsid w:val="7EF464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annotation text" w:uiPriority="99" w:qFormat="1"/>
    <w:lsdException w:name="header" w:uiPriority="99"/>
    <w:lsdException w:name="caption" w:semiHidden="1" w:unhideWhenUsed="1" w:qFormat="1"/>
    <w:lsdException w:name="Title" w:qFormat="1"/>
    <w:lsdException w:name="Default Paragraph Font" w:semiHidden="1" w:uiPriority="1" w:unhideWhenUsed="1"/>
    <w:lsdException w:name="Body Text" w:uiPriority="1" w:qFormat="1"/>
    <w:lsdException w:name="Body Text Indent" w:uiPriority="99" w:unhideWhenUsed="1" w:qFormat="1"/>
    <w:lsdException w:name="Subtitle" w:qFormat="1"/>
    <w:lsdException w:name="Body Text First Indent"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autoRedefine/>
    <w:qFormat/>
    <w:rsid w:val="004145FB"/>
    <w:pPr>
      <w:widowControl w:val="0"/>
      <w:jc w:val="both"/>
    </w:pPr>
    <w:rPr>
      <w:rFonts w:ascii="ˎ̥" w:hAnsi="ˎ̥" w:cs="宋体"/>
      <w:color w:val="000000"/>
      <w:sz w:val="24"/>
      <w:szCs w:val="24"/>
    </w:rPr>
  </w:style>
  <w:style w:type="paragraph" w:styleId="1">
    <w:name w:val="heading 1"/>
    <w:basedOn w:val="a"/>
    <w:next w:val="a"/>
    <w:qFormat/>
    <w:rsid w:val="004145FB"/>
    <w:pPr>
      <w:keepNext/>
      <w:keepLines/>
      <w:spacing w:before="340" w:after="330" w:line="576" w:lineRule="auto"/>
      <w:outlineLvl w:val="0"/>
    </w:pPr>
    <w:rPr>
      <w:b/>
      <w:kern w:val="44"/>
      <w:sz w:val="44"/>
    </w:rPr>
  </w:style>
  <w:style w:type="paragraph" w:styleId="2">
    <w:name w:val="heading 2"/>
    <w:basedOn w:val="a"/>
    <w:next w:val="a"/>
    <w:uiPriority w:val="9"/>
    <w:qFormat/>
    <w:rsid w:val="004145FB"/>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4145FB"/>
    <w:pPr>
      <w:keepNext/>
      <w:keepLines/>
      <w:tabs>
        <w:tab w:val="left" w:pos="720"/>
      </w:tabs>
      <w:spacing w:before="260" w:after="260" w:line="416" w:lineRule="auto"/>
      <w:ind w:left="720" w:hanging="720"/>
      <w:outlineLvl w:val="2"/>
    </w:pPr>
    <w:rPr>
      <w:rFonts w:ascii="Times New Roman" w:hAnsi="Times New Roman" w:cs="Times New Roman"/>
      <w:b/>
      <w:bCs/>
      <w:color w:val="auto"/>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1"/>
    <w:qFormat/>
    <w:rsid w:val="004145FB"/>
    <w:pPr>
      <w:spacing w:after="120"/>
    </w:pPr>
  </w:style>
  <w:style w:type="paragraph" w:styleId="a4">
    <w:name w:val="Body Text First Indent"/>
    <w:basedOn w:val="a0"/>
    <w:next w:val="a"/>
    <w:uiPriority w:val="99"/>
    <w:qFormat/>
    <w:rsid w:val="004145FB"/>
    <w:pPr>
      <w:widowControl/>
      <w:ind w:firstLineChars="100" w:firstLine="420"/>
      <w:jc w:val="left"/>
    </w:pPr>
    <w:rPr>
      <w:rFonts w:ascii="Times New Roman"/>
      <w:sz w:val="21"/>
    </w:rPr>
  </w:style>
  <w:style w:type="paragraph" w:styleId="a5">
    <w:name w:val="annotation text"/>
    <w:basedOn w:val="a"/>
    <w:link w:val="Char"/>
    <w:uiPriority w:val="99"/>
    <w:qFormat/>
    <w:rsid w:val="004145FB"/>
    <w:pPr>
      <w:jc w:val="left"/>
    </w:pPr>
  </w:style>
  <w:style w:type="paragraph" w:styleId="a6">
    <w:name w:val="Body Text Indent"/>
    <w:basedOn w:val="a"/>
    <w:link w:val="Char0"/>
    <w:uiPriority w:val="99"/>
    <w:unhideWhenUsed/>
    <w:qFormat/>
    <w:rsid w:val="004145FB"/>
    <w:pPr>
      <w:spacing w:after="120"/>
      <w:ind w:leftChars="200" w:left="420"/>
    </w:pPr>
    <w:rPr>
      <w:rFonts w:ascii="Times New Roman" w:hAnsi="Times New Roman" w:cs="Times New Roman"/>
      <w:color w:val="auto"/>
      <w:kern w:val="2"/>
      <w:sz w:val="21"/>
    </w:rPr>
  </w:style>
  <w:style w:type="paragraph" w:styleId="a7">
    <w:name w:val="Plain Text"/>
    <w:basedOn w:val="a"/>
    <w:qFormat/>
    <w:rsid w:val="004145FB"/>
    <w:rPr>
      <w:rFonts w:ascii="Verdana" w:hAnsi="Courier New" w:cs="Courier New"/>
      <w:szCs w:val="21"/>
    </w:rPr>
  </w:style>
  <w:style w:type="paragraph" w:styleId="a8">
    <w:name w:val="Balloon Text"/>
    <w:basedOn w:val="a"/>
    <w:link w:val="Char1"/>
    <w:rsid w:val="004145FB"/>
    <w:rPr>
      <w:rFonts w:cs="Times New Roman"/>
      <w:sz w:val="18"/>
      <w:szCs w:val="18"/>
    </w:rPr>
  </w:style>
  <w:style w:type="paragraph" w:styleId="a9">
    <w:name w:val="footer"/>
    <w:basedOn w:val="a"/>
    <w:rsid w:val="004145FB"/>
    <w:pPr>
      <w:tabs>
        <w:tab w:val="center" w:pos="4153"/>
        <w:tab w:val="right" w:pos="8306"/>
      </w:tabs>
      <w:snapToGrid w:val="0"/>
      <w:jc w:val="left"/>
    </w:pPr>
    <w:rPr>
      <w:sz w:val="18"/>
    </w:rPr>
  </w:style>
  <w:style w:type="paragraph" w:styleId="aa">
    <w:name w:val="header"/>
    <w:basedOn w:val="a"/>
    <w:link w:val="Char2"/>
    <w:uiPriority w:val="99"/>
    <w:rsid w:val="004145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rsid w:val="004145FB"/>
    <w:pPr>
      <w:widowControl/>
      <w:spacing w:after="100" w:line="259" w:lineRule="auto"/>
    </w:pPr>
    <w:rPr>
      <w:rFonts w:ascii="等线" w:eastAsia="等线" w:hAnsi="等线" w:cs="Times New Roman"/>
      <w:color w:val="auto"/>
      <w:kern w:val="2"/>
      <w:sz w:val="22"/>
      <w:szCs w:val="22"/>
    </w:rPr>
  </w:style>
  <w:style w:type="table" w:styleId="ab">
    <w:name w:val="Table Grid"/>
    <w:basedOn w:val="a2"/>
    <w:rsid w:val="004145F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4145FB"/>
    <w:rPr>
      <w:color w:val="0000FF"/>
      <w:u w:val="single"/>
    </w:rPr>
  </w:style>
  <w:style w:type="character" w:customStyle="1" w:styleId="3Char">
    <w:name w:val="标题 3 Char"/>
    <w:link w:val="3"/>
    <w:rsid w:val="004145FB"/>
    <w:rPr>
      <w:b/>
      <w:bCs/>
      <w:sz w:val="32"/>
      <w:szCs w:val="32"/>
    </w:rPr>
  </w:style>
  <w:style w:type="character" w:customStyle="1" w:styleId="Char1">
    <w:name w:val="批注框文本 Char"/>
    <w:link w:val="a8"/>
    <w:rsid w:val="004145FB"/>
    <w:rPr>
      <w:rFonts w:ascii="ˎ̥" w:hAnsi="ˎ̥" w:cs="宋体"/>
      <w:color w:val="000000"/>
      <w:sz w:val="18"/>
      <w:szCs w:val="18"/>
    </w:rPr>
  </w:style>
  <w:style w:type="paragraph" w:customStyle="1" w:styleId="11">
    <w:name w:val="列出段落1"/>
    <w:basedOn w:val="a"/>
    <w:qFormat/>
    <w:rsid w:val="004145FB"/>
    <w:pPr>
      <w:ind w:firstLineChars="200" w:firstLine="420"/>
    </w:pPr>
    <w:rPr>
      <w:rFonts w:ascii="Calibri" w:hAnsi="Calibri" w:cs="Times New Roman"/>
      <w:color w:val="auto"/>
      <w:kern w:val="2"/>
      <w:sz w:val="21"/>
      <w:szCs w:val="22"/>
    </w:rPr>
  </w:style>
  <w:style w:type="paragraph" w:styleId="ad">
    <w:name w:val="List Paragraph"/>
    <w:basedOn w:val="a"/>
    <w:uiPriority w:val="34"/>
    <w:qFormat/>
    <w:rsid w:val="004145FB"/>
    <w:pPr>
      <w:ind w:firstLineChars="200" w:firstLine="420"/>
    </w:pPr>
  </w:style>
  <w:style w:type="paragraph" w:customStyle="1" w:styleId="12">
    <w:name w:val="纯文本1"/>
    <w:basedOn w:val="a"/>
    <w:rsid w:val="004145FB"/>
    <w:rPr>
      <w:rFonts w:ascii="Verdana" w:hAnsi="Courier New"/>
      <w:sz w:val="20"/>
      <w:szCs w:val="21"/>
    </w:rPr>
  </w:style>
  <w:style w:type="character" w:customStyle="1" w:styleId="Char2">
    <w:name w:val="页眉 Char"/>
    <w:basedOn w:val="a1"/>
    <w:link w:val="aa"/>
    <w:uiPriority w:val="99"/>
    <w:rsid w:val="004145FB"/>
    <w:rPr>
      <w:rFonts w:ascii="ˎ̥" w:hAnsi="ˎ̥" w:cs="宋体"/>
      <w:color w:val="000000"/>
      <w:sz w:val="18"/>
      <w:szCs w:val="24"/>
    </w:rPr>
  </w:style>
  <w:style w:type="character" w:customStyle="1" w:styleId="Char0">
    <w:name w:val="正文文本缩进 Char"/>
    <w:basedOn w:val="a1"/>
    <w:link w:val="a6"/>
    <w:uiPriority w:val="99"/>
    <w:qFormat/>
    <w:rsid w:val="004145FB"/>
    <w:rPr>
      <w:kern w:val="2"/>
      <w:sz w:val="21"/>
      <w:szCs w:val="24"/>
    </w:rPr>
  </w:style>
  <w:style w:type="character" w:customStyle="1" w:styleId="Char">
    <w:name w:val="批注文字 Char"/>
    <w:basedOn w:val="a1"/>
    <w:link w:val="a5"/>
    <w:uiPriority w:val="99"/>
    <w:qFormat/>
    <w:rsid w:val="004145FB"/>
    <w:rPr>
      <w:rFonts w:ascii="ˎ̥" w:hAnsi="ˎ̥" w:cs="宋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hongxy@zjsct.cn&#65289;&#65292;&#20197;&#20415;&#37319;&#36141;&#20195;&#29702;&#26426;&#26500;&#26597;&#35810;&#29289;&#27969;&#35760;&#24405;&#12290;&#21508;&#20379;&#24212;&#21830;&#24212;&#24403;&#30830;&#20445;&#30923;&#21830;&#21709;&#24212;&#25991;&#20214;&#30340;&#23494;&#23553;&#21253;&#35013;&#22312;&#37038;&#23492;&#36807;&#31243;&#20445;&#25345;&#23436;&#22909;&#65292;&#24182;&#22312;&#37038;&#23492;&#21253;&#35065;&#19978;&#27880;&#26126;&#39033;&#30446;&#21517;&#31216;&#65292;&#22240;&#37038;&#23492;&#36896;&#25104;&#30923;&#21830;&#21709;&#24212;&#25991;&#20214;&#23494;&#23553;&#30772;&#25439;&#32780;&#19981;&#31526;&#21512;&#25307;&#26631;&#25991;&#20214;&#23545;&#30923;&#21830;&#21709;&#24212;&#25991;&#20214;&#30340;&#23494;&#23553;&#35201;&#27714;&#12289;&#25110;&#37038;&#23492;&#36807;&#31243;&#20013;&#23548;&#33268;&#30923;&#21830;&#21709;&#24212;&#25991;&#20214;&#26410;&#22312;&#25237;&#26631;&#25130;&#27490;&#26102;&#38388;&#21069;&#36865;&#36798;&#30340;&#65292;&#20195;&#29702;&#26426;&#26500;&#23558;&#25298;&#32477;&#20854;&#30923;&#21830;&#21709;&#24212;&#25991;&#20214;&#12290;&#21508;&#20379;&#24212;&#21830;&#33258;&#34892;&#32771;&#34385;&#37038;&#23492;&#22312;&#36884;&#26102;&#38388;&#65292;&#30923;&#21830;&#21709;&#24212;&#25991;&#20214;&#36865;&#36798;&#26102;&#38388;&#20197;&#24037;&#20316;&#20154;&#21592;&#23454;&#38469;&#31614;&#25910;&#26102;&#38388;&#20026;&#20934;&#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9DC7B3-32B7-4E53-81B8-CEB6204F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303</Words>
  <Characters>1728</Characters>
  <Application>Microsoft Office Word</Application>
  <DocSecurity>0</DocSecurity>
  <Lines>14</Lines>
  <Paragraphs>4</Paragraphs>
  <ScaleCrop>false</ScaleCrop>
  <Company>MS</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mwl</dc:creator>
  <cp:lastModifiedBy>沈淑瑛</cp:lastModifiedBy>
  <cp:revision>9</cp:revision>
  <cp:lastPrinted>2024-04-26T02:02:00Z</cp:lastPrinted>
  <dcterms:created xsi:type="dcterms:W3CDTF">2024-04-07T06:28:00Z</dcterms:created>
  <dcterms:modified xsi:type="dcterms:W3CDTF">2024-04-26T02:03:00Z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E0D16976FC1348C6BA58A94C9E01059E_13</vt:lpwstr>
  </property>
  <property fmtid="{D5CDD505-2E9C-101B-9397-08002B2CF9AE}" pid="4" name="commondata">
    <vt:lpwstr>eyJoZGlkIjoiODViY2JkMjU3NGYzZTEwMzZmMGFkZWViYmNkYWU3NDIifQ==</vt:lpwstr>
  </property>
</Properties>
</file>