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bookmarkStart w:id="0" w:name="_GoBack"/>
      <w:r>
        <w:rPr>
          <w:rFonts w:hint="eastAsia" w:ascii="宋体" w:hAnsi="宋体" w:eastAsia="宋体" w:cs="宋体"/>
          <w:i w:val="0"/>
          <w:iCs w:val="0"/>
          <w:caps w:val="0"/>
          <w:color w:val="000000" w:themeColor="text1"/>
          <w:spacing w:val="0"/>
          <w:kern w:val="0"/>
          <w:sz w:val="24"/>
          <w:szCs w:val="24"/>
          <w:highlight w:val="none"/>
          <w:shd w:val="clear" w:fill="FFFFFF"/>
          <w:lang w:val="en-US" w:eastAsia="zh-CN" w:bidi="ar"/>
          <w14:textFill>
            <w14:solidFill>
              <w14:schemeClr w14:val="tx1"/>
            </w14:solidFill>
          </w14:textFill>
        </w:rPr>
        <w:t>附件：</w:t>
      </w:r>
      <w:bookmarkEnd w:id="0"/>
    </w:p>
    <w:p>
      <w:pPr>
        <w:pStyle w:val="2"/>
        <w:jc w:val="both"/>
        <w:rPr>
          <w:rFonts w:hint="eastAsia" w:eastAsiaTheme="minorEastAsia"/>
          <w:color w:val="000000" w:themeColor="text1"/>
          <w:highlight w:val="none"/>
          <w:lang w:val="en-US" w:eastAsia="zh-CN"/>
          <w14:textFill>
            <w14:solidFill>
              <w14:schemeClr w14:val="tx1"/>
            </w14:solidFill>
          </w14:textFill>
        </w:rPr>
      </w:pPr>
      <w:r>
        <w:rPr>
          <w:rFonts w:hint="eastAsia" w:ascii="黑体" w:eastAsia="黑体"/>
          <w:color w:val="000000" w:themeColor="text1"/>
          <w:sz w:val="36"/>
          <w:szCs w:val="36"/>
          <w:highlight w:val="none"/>
          <w:lang w:val="en-US" w:eastAsia="zh-CN"/>
          <w14:textFill>
            <w14:solidFill>
              <w14:schemeClr w14:val="tx1"/>
            </w14:solidFill>
          </w14:textFill>
        </w:rPr>
        <w:drawing>
          <wp:anchor distT="0" distB="0" distL="113665" distR="113665" simplePos="0" relativeHeight="251659264" behindDoc="0" locked="0" layoutInCell="1" allowOverlap="1">
            <wp:simplePos x="0" y="0"/>
            <wp:positionH relativeFrom="column">
              <wp:posOffset>-295275</wp:posOffset>
            </wp:positionH>
            <wp:positionV relativeFrom="paragraph">
              <wp:posOffset>102870</wp:posOffset>
            </wp:positionV>
            <wp:extent cx="5419090" cy="476250"/>
            <wp:effectExtent l="0" t="0" r="10160" b="0"/>
            <wp:wrapSquare wrapText="bothSides"/>
            <wp:docPr id="1" name="图片 2" descr="4066562001627887652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066562001627887652225.png"/>
                    <pic:cNvPicPr>
                      <a:picLocks noChangeAspect="1"/>
                    </pic:cNvPicPr>
                  </pic:nvPicPr>
                  <pic:blipFill>
                    <a:blip r:embed="rId4"/>
                    <a:stretch>
                      <a:fillRect/>
                    </a:stretch>
                  </pic:blipFill>
                  <pic:spPr>
                    <a:xfrm>
                      <a:off x="0" y="0"/>
                      <a:ext cx="5419090" cy="476250"/>
                    </a:xfrm>
                    <a:prstGeom prst="rect">
                      <a:avLst/>
                    </a:prstGeom>
                    <a:noFill/>
                    <a:ln>
                      <a:noFill/>
                    </a:ln>
                  </pic:spPr>
                </pic:pic>
              </a:graphicData>
            </a:graphic>
          </wp:anchor>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黑体" w:eastAsia="黑体"/>
          <w:color w:val="000000" w:themeColor="text1"/>
          <w:sz w:val="36"/>
          <w:szCs w:val="36"/>
          <w:highlight w:val="none"/>
          <w:lang w:val="en-US"/>
          <w14:textFill>
            <w14:solidFill>
              <w14:schemeClr w14:val="tx1"/>
            </w14:solidFill>
          </w14:textFill>
        </w:rPr>
      </w:pP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t>滨江水务</w:t>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fldChar w:fldCharType="begin"/>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instrText xml:space="preserve"> HYPERLINK "http://192.168.11.94:8000/upload/202302/14/202302141744006746.doc" \t "http://192.168.11.94:8000/_blank" </w:instrText>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fldChar w:fldCharType="separate"/>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t>供水分公司</w:t>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fldChar w:fldCharType="end"/>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t>服务外包项目费用询价函</w:t>
      </w:r>
    </w:p>
    <w:p>
      <w:pPr>
        <w:ind w:right="-359"/>
        <w:rPr>
          <w:rFonts w:hint="eastAsia" w:ascii="仿宋" w:hAnsi="仿宋" w:eastAsia="仿宋" w:cs="仿宋"/>
          <w:color w:val="000000" w:themeColor="text1"/>
          <w:sz w:val="24"/>
          <w:szCs w:val="32"/>
          <w:highlight w:val="none"/>
          <w14:textFill>
            <w14:solidFill>
              <w14:schemeClr w14:val="tx1"/>
            </w14:solidFill>
          </w14:textFill>
        </w:rPr>
      </w:pPr>
    </w:p>
    <w:p>
      <w:pPr>
        <w:ind w:right="-359"/>
        <w:rPr>
          <w:rFonts w:hint="eastAsia"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14:textFill>
            <w14:solidFill>
              <w14:schemeClr w14:val="tx1"/>
            </w14:solidFill>
          </w14:textFill>
        </w:rPr>
        <w:t>您好！根据我司</w:t>
      </w:r>
      <w:r>
        <w:rPr>
          <w:rFonts w:hint="eastAsia" w:ascii="仿宋" w:hAnsi="仿宋" w:eastAsia="仿宋" w:cs="仿宋"/>
          <w:color w:val="000000" w:themeColor="text1"/>
          <w:sz w:val="24"/>
          <w:szCs w:val="32"/>
          <w:highlight w:val="none"/>
          <w:lang w:val="en-US" w:eastAsia="zh-CN"/>
          <w14:textFill>
            <w14:solidFill>
              <w14:schemeClr w14:val="tx1"/>
            </w14:solidFill>
          </w14:textFill>
        </w:rPr>
        <w:t>采购</w:t>
      </w:r>
      <w:r>
        <w:rPr>
          <w:rFonts w:hint="eastAsia" w:ascii="仿宋" w:hAnsi="仿宋" w:eastAsia="仿宋" w:cs="仿宋"/>
          <w:color w:val="000000" w:themeColor="text1"/>
          <w:sz w:val="24"/>
          <w:szCs w:val="32"/>
          <w:highlight w:val="none"/>
          <w14:textFill>
            <w14:solidFill>
              <w14:schemeClr w14:val="tx1"/>
            </w14:solidFill>
          </w14:textFill>
        </w:rPr>
        <w:t>需要，贵单位如符合下列要求，欢迎报价咨询。具体如下：</w:t>
      </w:r>
    </w:p>
    <w:p>
      <w:pPr>
        <w:tabs>
          <w:tab w:val="left" w:pos="1026"/>
        </w:tabs>
        <w:spacing w:line="360" w:lineRule="auto"/>
        <w:jc w:val="left"/>
        <w:rPr>
          <w:rFonts w:hint="eastAsia" w:ascii="仿宋" w:hAnsi="仿宋" w:eastAsia="仿宋" w:cs="仿宋"/>
          <w:color w:val="000000" w:themeColor="text1"/>
          <w:sz w:val="24"/>
          <w:szCs w:val="32"/>
          <w:highlight w:val="none"/>
          <w:u w:val="singl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需  方：</w:t>
      </w:r>
      <w:r>
        <w:rPr>
          <w:rFonts w:hint="eastAsia" w:ascii="仿宋" w:hAnsi="仿宋" w:eastAsia="仿宋" w:cs="仿宋"/>
          <w:color w:val="000000" w:themeColor="text1"/>
          <w:sz w:val="24"/>
          <w:szCs w:val="24"/>
          <w:highlight w:val="none"/>
          <w:u w:val="single" w:color="auto"/>
          <w:lang w:val="en-US" w:eastAsia="zh-CN"/>
          <w14:textFill>
            <w14:solidFill>
              <w14:schemeClr w14:val="tx1"/>
            </w14:solidFill>
          </w14:textFill>
        </w:rPr>
        <w:t xml:space="preserve">杭州滨江水务有限公司        </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14:textFill>
            <w14:solidFill>
              <w14:schemeClr w14:val="tx1"/>
            </w14:solidFill>
          </w14:textFill>
        </w:rPr>
        <w:t>供  方：</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color w:val="000000" w:themeColor="text1"/>
          <w:sz w:val="24"/>
          <w:szCs w:val="32"/>
          <w:highlight w:val="none"/>
          <w:u w:val="singl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电  话：</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color="auto"/>
          <w:lang w:val="en-US" w:eastAsia="zh-CN"/>
          <w14:textFill>
            <w14:solidFill>
              <w14:schemeClr w14:val="tx1"/>
            </w14:solidFill>
          </w14:textFill>
        </w:rPr>
        <w:t xml:space="preserve">   56033730   13867189509</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14:textFill>
            <w14:solidFill>
              <w14:schemeClr w14:val="tx1"/>
            </w14:solidFill>
          </w14:textFill>
        </w:rPr>
        <w:t>电  话：</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p>
    <w:p>
      <w:pPr>
        <w:tabs>
          <w:tab w:val="left" w:pos="1026"/>
        </w:tabs>
        <w:spacing w:line="360" w:lineRule="auto"/>
        <w:jc w:val="left"/>
        <w:rPr>
          <w:rFonts w:hint="eastAsia"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经办人：</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color="auto"/>
          <w:lang w:val="en-US" w:eastAsia="zh-CN"/>
          <w14:textFill>
            <w14:solidFill>
              <w14:schemeClr w14:val="tx1"/>
            </w14:solidFill>
          </w14:textFill>
        </w:rPr>
        <w:t xml:space="preserve"> 钱建霞</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lang w:val="en-US" w:eastAsia="zh-CN"/>
          <w14:textFill>
            <w14:solidFill>
              <w14:schemeClr w14:val="tx1"/>
            </w14:solidFill>
          </w14:textFill>
        </w:rPr>
        <w:t>经办人：</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14:textFill>
            <w14:solidFill>
              <w14:schemeClr w14:val="tx1"/>
            </w14:solidFill>
          </w14:textFill>
        </w:rPr>
        <w:t xml:space="preserve">  </w:t>
      </w:r>
    </w:p>
    <w:p>
      <w:pPr>
        <w:ind w:right="-359" w:firstLine="482" w:firstLineChars="200"/>
        <w:rPr>
          <w:rFonts w:hint="default"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一、服务外包项目费用测算内容：</w:t>
      </w:r>
    </w:p>
    <w:tbl>
      <w:tblPr>
        <w:tblStyle w:val="6"/>
        <w:tblW w:w="8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81"/>
        <w:gridCol w:w="1950"/>
        <w:gridCol w:w="1804"/>
        <w:gridCol w:w="2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831" w:type="dxa"/>
            <w:gridSpan w:val="2"/>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项目</w:t>
            </w:r>
          </w:p>
        </w:tc>
        <w:tc>
          <w:tcPr>
            <w:tcW w:w="18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报价</w:t>
            </w:r>
          </w:p>
        </w:tc>
        <w:tc>
          <w:tcPr>
            <w:tcW w:w="277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员工月工资</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基本工资</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绩效工资</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年功津贴</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餐费</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小计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按月计提</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年终奖</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福利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用于节日福利，按月计提预估1500元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高温费</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每年6-9月发放，按月计提预估800元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小计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社保等单位部分</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养老保险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失业保险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医疗保险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工商保险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公积金</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工会费</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残保金</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小计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用工风险</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管理费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税</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合计（月/人）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合计（年/人）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月应发工资</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月实发工资</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bl>
    <w:p>
      <w:pPr>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 xml:space="preserve">    </w:t>
      </w:r>
      <w:r>
        <w:rPr>
          <w:rFonts w:hint="eastAsia" w:ascii="仿宋" w:hAnsi="仿宋" w:eastAsia="仿宋" w:cs="仿宋"/>
          <w:b/>
          <w:color w:val="000000" w:themeColor="text1"/>
          <w:highlight w:val="none"/>
          <w:lang w:val="en-US" w:eastAsia="zh-CN"/>
          <w14:textFill>
            <w14:solidFill>
              <w14:schemeClr w14:val="tx1"/>
            </w14:solidFill>
          </w14:textFill>
        </w:rPr>
        <w:t>注：1、</w:t>
      </w:r>
      <w:r>
        <w:rPr>
          <w:rFonts w:hint="eastAsia" w:ascii="仿宋" w:hAnsi="仿宋" w:eastAsia="仿宋" w:cs="仿宋"/>
          <w:b/>
          <w:color w:val="000000" w:themeColor="text1"/>
          <w:highlight w:val="none"/>
          <w14:textFill>
            <w14:solidFill>
              <w14:schemeClr w14:val="tx1"/>
            </w14:solidFill>
          </w14:textFill>
        </w:rPr>
        <w:t>本项目</w:t>
      </w:r>
      <w:r>
        <w:rPr>
          <w:rFonts w:hint="eastAsia" w:ascii="仿宋" w:hAnsi="仿宋" w:eastAsia="仿宋" w:cs="仿宋"/>
          <w:b/>
          <w:color w:val="000000" w:themeColor="text1"/>
          <w:highlight w:val="none"/>
          <w:lang w:val="en-US" w:eastAsia="zh-CN"/>
          <w14:textFill>
            <w14:solidFill>
              <w14:schemeClr w14:val="tx1"/>
            </w14:solidFill>
          </w14:textFill>
        </w:rPr>
        <w:t>包括报价</w:t>
      </w:r>
      <w:r>
        <w:rPr>
          <w:rFonts w:hint="eastAsia" w:ascii="仿宋" w:hAnsi="仿宋" w:eastAsia="仿宋" w:cs="仿宋"/>
          <w:b/>
          <w:color w:val="000000" w:themeColor="text1"/>
          <w:highlight w:val="none"/>
          <w:lang w:eastAsia="zh-CN"/>
          <w14:textFill>
            <w14:solidFill>
              <w14:schemeClr w14:val="tx1"/>
            </w14:solidFill>
          </w14:textFill>
        </w:rPr>
        <w:t>文件所确定的</w:t>
      </w:r>
      <w:r>
        <w:rPr>
          <w:rFonts w:hint="eastAsia" w:ascii="仿宋" w:hAnsi="仿宋" w:eastAsia="仿宋" w:cs="仿宋"/>
          <w:b/>
          <w:color w:val="000000" w:themeColor="text1"/>
          <w:highlight w:val="none"/>
          <w:lang w:val="en-US" w:eastAsia="zh-CN"/>
          <w14:textFill>
            <w14:solidFill>
              <w14:schemeClr w14:val="tx1"/>
            </w14:solidFill>
          </w14:textFill>
        </w:rPr>
        <w:t>报价</w:t>
      </w:r>
      <w:r>
        <w:rPr>
          <w:rFonts w:hint="eastAsia" w:ascii="仿宋" w:hAnsi="仿宋" w:eastAsia="仿宋" w:cs="仿宋"/>
          <w:b/>
          <w:color w:val="000000" w:themeColor="text1"/>
          <w:highlight w:val="none"/>
          <w:lang w:eastAsia="zh-CN"/>
          <w14:textFill>
            <w14:solidFill>
              <w14:schemeClr w14:val="tx1"/>
            </w14:solidFill>
          </w14:textFill>
        </w:rPr>
        <w:t>范围内全部工作内容的价格表现，如有不涉及金额的项目允许零填报，有其他条目可增加。</w:t>
      </w:r>
    </w:p>
    <w:p>
      <w:pPr>
        <w:spacing w:line="360" w:lineRule="auto"/>
        <w:ind w:firstLine="422" w:firstLineChars="200"/>
        <w:rPr>
          <w:rFonts w:hint="eastAsia"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2、</w:t>
      </w:r>
      <w:r>
        <w:rPr>
          <w:rFonts w:hint="eastAsia" w:ascii="仿宋" w:hAnsi="仿宋" w:eastAsia="仿宋" w:cs="仿宋"/>
          <w:b/>
          <w:color w:val="000000" w:themeColor="text1"/>
          <w:highlight w:val="none"/>
          <w14:textFill>
            <w14:solidFill>
              <w14:schemeClr w14:val="tx1"/>
            </w14:solidFill>
          </w14:textFill>
        </w:rPr>
        <w:t>本合同价款方式采用固定合同</w:t>
      </w:r>
      <w:r>
        <w:rPr>
          <w:rFonts w:hint="eastAsia" w:ascii="仿宋" w:hAnsi="仿宋" w:eastAsia="仿宋" w:cs="仿宋"/>
          <w:b/>
          <w:color w:val="000000" w:themeColor="text1"/>
          <w:highlight w:val="none"/>
          <w:lang w:eastAsia="zh-CN"/>
          <w14:textFill>
            <w14:solidFill>
              <w14:schemeClr w14:val="tx1"/>
            </w14:solidFill>
          </w14:textFill>
        </w:rPr>
        <w:t>总价</w:t>
      </w:r>
      <w:r>
        <w:rPr>
          <w:rFonts w:hint="eastAsia" w:ascii="仿宋" w:hAnsi="仿宋" w:eastAsia="仿宋" w:cs="仿宋"/>
          <w:b/>
          <w:color w:val="000000" w:themeColor="text1"/>
          <w:highlight w:val="none"/>
          <w:lang w:val="en-US" w:eastAsia="zh-CN"/>
          <w14:textFill>
            <w14:solidFill>
              <w14:schemeClr w14:val="tx1"/>
            </w14:solidFill>
          </w14:textFill>
        </w:rPr>
        <w:t>8.05万/年</w:t>
      </w:r>
      <w:r>
        <w:rPr>
          <w:rFonts w:hint="eastAsia" w:ascii="仿宋" w:hAnsi="仿宋" w:eastAsia="仿宋" w:cs="仿宋"/>
          <w:b/>
          <w:color w:val="000000" w:themeColor="text1"/>
          <w:highlight w:val="none"/>
          <w14:textFill>
            <w14:solidFill>
              <w14:schemeClr w14:val="tx1"/>
            </w14:solidFill>
          </w14:textFill>
        </w:rPr>
        <w:t>，</w:t>
      </w:r>
      <w:r>
        <w:rPr>
          <w:rFonts w:hint="eastAsia" w:ascii="仿宋" w:hAnsi="仿宋" w:eastAsia="仿宋" w:cs="仿宋"/>
          <w:b/>
          <w:color w:val="000000" w:themeColor="text1"/>
          <w:highlight w:val="none"/>
          <w:lang w:eastAsia="zh-CN"/>
          <w14:textFill>
            <w14:solidFill>
              <w14:schemeClr w14:val="tx1"/>
            </w14:solidFill>
          </w14:textFill>
        </w:rPr>
        <w:t>每月结算，报价总费用不超过</w:t>
      </w:r>
      <w:r>
        <w:rPr>
          <w:rFonts w:hint="eastAsia" w:ascii="仿宋" w:hAnsi="仿宋" w:eastAsia="仿宋" w:cs="仿宋"/>
          <w:b/>
          <w:color w:val="000000" w:themeColor="text1"/>
          <w:highlight w:val="none"/>
          <w:lang w:val="en-US" w:eastAsia="zh-CN"/>
          <w14:textFill>
            <w14:solidFill>
              <w14:schemeClr w14:val="tx1"/>
            </w14:solidFill>
          </w14:textFill>
        </w:rPr>
        <w:t>合同总价，最终询价结果将综合考虑总费用及月实发工资。</w:t>
      </w:r>
    </w:p>
    <w:p>
      <w:pPr>
        <w:ind w:right="-359" w:firstLine="482" w:firstLineChars="200"/>
        <w:rPr>
          <w:rFonts w:hint="eastAsia" w:ascii="仿宋" w:hAnsi="仿宋" w:eastAsia="仿宋" w:cs="仿宋"/>
          <w:color w:val="000000" w:themeColor="text1"/>
          <w:sz w:val="24"/>
          <w:szCs w:val="32"/>
          <w:highlight w:val="none"/>
          <w:lang w:eastAsia="zh-CN"/>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二、报价人资格要</w:t>
      </w:r>
      <w:r>
        <w:rPr>
          <w:rFonts w:hint="eastAsia" w:ascii="仿宋" w:hAnsi="仿宋" w:eastAsia="仿宋" w:cs="仿宋"/>
          <w:b/>
          <w:bCs/>
          <w:color w:val="000000" w:themeColor="text1"/>
          <w:sz w:val="24"/>
          <w:szCs w:val="32"/>
          <w:highlight w:val="none"/>
          <w14:textFill>
            <w14:solidFill>
              <w14:schemeClr w14:val="tx1"/>
            </w14:solidFill>
          </w14:textFill>
        </w:rPr>
        <w:t>求</w:t>
      </w:r>
      <w:r>
        <w:rPr>
          <w:rFonts w:hint="eastAsia" w:ascii="仿宋" w:hAnsi="仿宋" w:eastAsia="仿宋" w:cs="仿宋"/>
          <w:b/>
          <w:bCs/>
          <w:color w:val="000000" w:themeColor="text1"/>
          <w:sz w:val="24"/>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1、报价人是中华人民共和国境内注册的企业独立法人并拥有相关人力资源服务许可证。</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2、报价人未被列入失信被执行人名单、重大税收违法案件当事人名单、政府采购严重违法失信行为记录名单，信用信息以投标截止日信用中国网站（www.creditchina.gov.cn）、中国政府采购网（</w:t>
      </w:r>
      <w:r>
        <w:rPr>
          <w:rFonts w:hint="eastAsia" w:ascii="仿宋" w:hAnsi="仿宋" w:eastAsia="仿宋" w:cs="仿宋"/>
          <w:color w:val="000000" w:themeColor="text1"/>
          <w:sz w:val="24"/>
          <w:szCs w:val="32"/>
          <w:highlight w:val="none"/>
          <w:lang w:val="en-US" w:eastAsia="zh-CN"/>
          <w14:textFill>
            <w14:solidFill>
              <w14:schemeClr w14:val="tx1"/>
            </w14:solidFill>
          </w14:textFill>
        </w:rPr>
        <w:fldChar w:fldCharType="begin"/>
      </w:r>
      <w:r>
        <w:rPr>
          <w:rFonts w:hint="eastAsia" w:ascii="仿宋" w:hAnsi="仿宋" w:eastAsia="仿宋" w:cs="仿宋"/>
          <w:color w:val="000000" w:themeColor="text1"/>
          <w:sz w:val="24"/>
          <w:szCs w:val="32"/>
          <w:highlight w:val="none"/>
          <w:lang w:val="en-US" w:eastAsia="zh-CN"/>
          <w14:textFill>
            <w14:solidFill>
              <w14:schemeClr w14:val="tx1"/>
            </w14:solidFill>
          </w14:textFill>
        </w:rPr>
        <w:instrText xml:space="preserve">HYPERLINK "http://www.ccgp.gov.cn）公布为准"</w:instrText>
      </w:r>
      <w:r>
        <w:rPr>
          <w:rFonts w:hint="eastAsia" w:ascii="仿宋" w:hAnsi="仿宋" w:eastAsia="仿宋" w:cs="仿宋"/>
          <w:color w:val="000000" w:themeColor="text1"/>
          <w:sz w:val="24"/>
          <w:szCs w:val="32"/>
          <w:highlight w:val="none"/>
          <w:lang w:val="en-US" w:eastAsia="zh-CN"/>
          <w14:textFill>
            <w14:solidFill>
              <w14:schemeClr w14:val="tx1"/>
            </w14:solidFill>
          </w14:textFill>
        </w:rPr>
        <w:fldChar w:fldCharType="separate"/>
      </w:r>
      <w:r>
        <w:rPr>
          <w:rFonts w:hint="eastAsia" w:ascii="仿宋" w:hAnsi="仿宋" w:eastAsia="仿宋" w:cs="仿宋"/>
          <w:color w:val="000000" w:themeColor="text1"/>
          <w:sz w:val="24"/>
          <w:szCs w:val="32"/>
          <w:highlight w:val="none"/>
          <w:lang w:val="en-US" w:eastAsia="zh-CN"/>
          <w14:textFill>
            <w14:solidFill>
              <w14:schemeClr w14:val="tx1"/>
            </w14:solidFill>
          </w14:textFill>
        </w:rPr>
        <w:t>www.ccgp.gov.cn）公布为准</w:t>
      </w:r>
      <w:r>
        <w:rPr>
          <w:rFonts w:hint="eastAsia" w:ascii="仿宋" w:hAnsi="仿宋" w:eastAsia="仿宋" w:cs="仿宋"/>
          <w:color w:val="000000" w:themeColor="text1"/>
          <w:sz w:val="24"/>
          <w:szCs w:val="32"/>
          <w:highlight w:val="none"/>
          <w:lang w:val="en-US" w:eastAsia="zh-CN"/>
          <w14:textFill>
            <w14:solidFill>
              <w14:schemeClr w14:val="tx1"/>
            </w14:solidFill>
          </w14:textFill>
        </w:rPr>
        <w:fldChar w:fldCharType="end"/>
      </w:r>
      <w:r>
        <w:rPr>
          <w:rFonts w:hint="eastAsia" w:ascii="仿宋" w:hAnsi="仿宋" w:eastAsia="仿宋" w:cs="仿宋"/>
          <w:color w:val="000000" w:themeColor="text1"/>
          <w:sz w:val="24"/>
          <w:szCs w:val="32"/>
          <w:highlight w:val="none"/>
          <w:lang w:val="en-US" w:eastAsia="zh-CN"/>
          <w14:textFill>
            <w14:solidFill>
              <w14:schemeClr w14:val="tx1"/>
            </w14:solidFill>
          </w14:textFill>
        </w:rPr>
        <w:t>。</w:t>
      </w:r>
    </w:p>
    <w:p>
      <w:pPr>
        <w:ind w:right="-359" w:firstLine="482" w:firstLineChars="200"/>
        <w:rPr>
          <w:rFonts w:hint="eastAsia"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三、报价所需资料：</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1、报价函</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2、法定代表人授权委托书</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3、本单位社保证明（非法人适用）</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4、法人证定代表人身份证复印件</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5、营业执照复印件</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以上资料必须加盖公章，提供不全或未提供，作废标处理。</w:t>
      </w:r>
    </w:p>
    <w:p>
      <w:pPr>
        <w:ind w:right="-359" w:firstLine="482" w:firstLineChars="200"/>
        <w:rPr>
          <w:rFonts w:hint="eastAsia" w:ascii="仿宋" w:hAnsi="仿宋" w:eastAsia="仿宋" w:cs="仿宋"/>
          <w:b/>
          <w:bCs/>
          <w:color w:val="000000" w:themeColor="text1"/>
          <w:sz w:val="24"/>
          <w:szCs w:val="32"/>
          <w:highlight w:val="none"/>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四、</w:t>
      </w:r>
      <w:r>
        <w:rPr>
          <w:rFonts w:hint="eastAsia" w:ascii="仿宋" w:hAnsi="仿宋" w:eastAsia="仿宋" w:cs="仿宋"/>
          <w:b/>
          <w:bCs/>
          <w:color w:val="000000" w:themeColor="text1"/>
          <w:sz w:val="24"/>
          <w:szCs w:val="32"/>
          <w:highlight w:val="none"/>
          <w14:textFill>
            <w14:solidFill>
              <w14:schemeClr w14:val="tx1"/>
            </w14:solidFill>
          </w14:textFill>
        </w:rPr>
        <w:t>结算方式：</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甲乙双方根据合同金额按月结算。</w:t>
      </w:r>
    </w:p>
    <w:p>
      <w:pPr>
        <w:ind w:right="-359" w:firstLine="482" w:firstLineChars="200"/>
        <w:rPr>
          <w:rFonts w:hint="eastAsia" w:ascii="仿宋" w:hAnsi="仿宋" w:eastAsia="仿宋" w:cs="仿宋"/>
          <w:b/>
          <w:bCs/>
          <w:color w:val="000000" w:themeColor="text1"/>
          <w:sz w:val="24"/>
          <w:szCs w:val="32"/>
          <w:highlight w:val="none"/>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五、评审方法</w:t>
      </w:r>
      <w:r>
        <w:rPr>
          <w:rFonts w:hint="eastAsia" w:ascii="仿宋" w:hAnsi="仿宋" w:eastAsia="仿宋" w:cs="仿宋"/>
          <w:b/>
          <w:bCs/>
          <w:color w:val="000000" w:themeColor="text1"/>
          <w:sz w:val="24"/>
          <w:szCs w:val="32"/>
          <w:highlight w:val="none"/>
          <w14:textFill>
            <w14:solidFill>
              <w14:schemeClr w14:val="tx1"/>
            </w14:solidFill>
          </w14:textFill>
        </w:rPr>
        <w:t>：</w:t>
      </w:r>
    </w:p>
    <w:p>
      <w:pPr>
        <w:pStyle w:val="4"/>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pPr>
      <w:r>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t>成交原则：总价不超过合同限价，月实发工资最高原则确定供应商，但当有效报价单位中，报价相同时，应当采用抽签方式确定成交供应商。报价高于合同总价8.05万元/年为无效报价，经评审后的有效报价单位少于三家时，本次询价失败。</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pPr>
    </w:p>
    <w:p>
      <w:pPr>
        <w:pStyle w:val="9"/>
        <w:rPr>
          <w:rFonts w:hint="eastAsia" w:ascii="仿宋" w:hAnsi="仿宋" w:eastAsia="仿宋" w:cs="仿宋"/>
          <w:color w:val="000000" w:themeColor="text1"/>
          <w:sz w:val="24"/>
          <w:szCs w:val="32"/>
          <w:highlight w:val="none"/>
          <w:lang w:val="en-US" w:eastAsia="zh-CN"/>
          <w14:textFill>
            <w14:solidFill>
              <w14:schemeClr w14:val="tx1"/>
            </w14:solidFill>
          </w14:textFill>
        </w:rPr>
      </w:pPr>
    </w:p>
    <w:p>
      <w:pPr>
        <w:pStyle w:val="9"/>
        <w:ind w:firstLine="1680" w:firstLineChars="700"/>
        <w:jc w:val="right"/>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pPr>
      <w:r>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t>询价有效期自2024年4月19日至2024年4月26日止</w:t>
      </w:r>
    </w:p>
    <w:p>
      <w:pPr>
        <w:rPr>
          <w:rFonts w:hint="eastAsia" w:ascii="仿宋" w:hAnsi="仿宋" w:eastAsia="仿宋" w:cs="仿宋"/>
          <w:color w:val="auto"/>
          <w:spacing w:val="0"/>
          <w:kern w:val="2"/>
          <w:sz w:val="24"/>
          <w:szCs w:val="32"/>
          <w:lang w:val="en-US" w:eastAsia="zh-CN" w:bidi="ar-SA"/>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hint="eastAsia" w:ascii="仿宋" w:hAnsi="仿宋" w:eastAsia="仿宋" w:cs="仿宋"/>
          <w:color w:val="auto"/>
          <w:spacing w:val="0"/>
          <w:kern w:val="2"/>
          <w:sz w:val="24"/>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OTM1NWU2Y2IxMmJhMWVhNGUzMjllZTMxYTkwMTgifQ=="/>
  </w:docVars>
  <w:rsids>
    <w:rsidRoot w:val="00000000"/>
    <w:rsid w:val="061F515F"/>
    <w:rsid w:val="07E76EAE"/>
    <w:rsid w:val="0FA94258"/>
    <w:rsid w:val="118109AB"/>
    <w:rsid w:val="1A53565F"/>
    <w:rsid w:val="1D756650"/>
    <w:rsid w:val="22790119"/>
    <w:rsid w:val="22B576F8"/>
    <w:rsid w:val="263519DD"/>
    <w:rsid w:val="27BD22C3"/>
    <w:rsid w:val="34A6653D"/>
    <w:rsid w:val="390A5E0A"/>
    <w:rsid w:val="393B2D28"/>
    <w:rsid w:val="39DD1FB8"/>
    <w:rsid w:val="41EC0CB8"/>
    <w:rsid w:val="44DA2436"/>
    <w:rsid w:val="464959FD"/>
    <w:rsid w:val="479A3013"/>
    <w:rsid w:val="4CE20AF9"/>
    <w:rsid w:val="4E1F2B62"/>
    <w:rsid w:val="50DA3F7C"/>
    <w:rsid w:val="52B0298C"/>
    <w:rsid w:val="52DD4E28"/>
    <w:rsid w:val="54616CEA"/>
    <w:rsid w:val="5C162124"/>
    <w:rsid w:val="5C9A7D1A"/>
    <w:rsid w:val="5CA633BE"/>
    <w:rsid w:val="5CEB112C"/>
    <w:rsid w:val="5F0F4A08"/>
    <w:rsid w:val="5FD90433"/>
    <w:rsid w:val="6170330B"/>
    <w:rsid w:val="63C9202B"/>
    <w:rsid w:val="6D8A12B0"/>
    <w:rsid w:val="735C6E39"/>
    <w:rsid w:val="75086BAC"/>
    <w:rsid w:val="76D71AA5"/>
    <w:rsid w:val="77D61BD2"/>
    <w:rsid w:val="7A8C53F5"/>
    <w:rsid w:val="7BD602BD"/>
    <w:rsid w:val="7CEF2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autoRedefine/>
    <w:qFormat/>
    <w:uiPriority w:val="9"/>
    <w:pPr>
      <w:keepNext/>
      <w:keepLines/>
      <w:spacing w:before="280" w:after="290" w:line="376" w:lineRule="auto"/>
      <w:ind w:firstLine="200" w:firstLineChars="200"/>
      <w:outlineLvl w:val="4"/>
    </w:pPr>
    <w:rPr>
      <w:b/>
      <w:bCs/>
      <w:sz w:val="28"/>
      <w:szCs w:val="28"/>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4">
    <w:name w:val="annotation text"/>
    <w:basedOn w:val="1"/>
    <w:autoRedefine/>
    <w:qFormat/>
    <w:uiPriority w:val="0"/>
    <w:pPr>
      <w:jc w:val="left"/>
    </w:pPr>
    <w:rPr>
      <w:rFonts w:ascii="Calibri" w:hAnsi="Calibri" w:eastAsia="仿宋_GB2312" w:cs="Times New Roman"/>
      <w:spacing w:val="-6"/>
      <w:kern w:val="0"/>
      <w:sz w:val="32"/>
    </w:rPr>
  </w:style>
  <w:style w:type="paragraph" w:styleId="5">
    <w:name w:val="Body Text Indent"/>
    <w:basedOn w:val="1"/>
    <w:autoRedefine/>
    <w:qFormat/>
    <w:uiPriority w:val="0"/>
    <w:pPr>
      <w:spacing w:line="300" w:lineRule="auto"/>
      <w:ind w:firstLine="540" w:firstLineChars="257"/>
    </w:pPr>
    <w:rPr>
      <w:rFonts w:hAnsi="宋体"/>
    </w:rPr>
  </w:style>
  <w:style w:type="character" w:styleId="8">
    <w:name w:val="Hyperlink"/>
    <w:basedOn w:val="7"/>
    <w:autoRedefine/>
    <w:qFormat/>
    <w:uiPriority w:val="0"/>
    <w:rPr>
      <w:color w:val="0000FF"/>
      <w:u w:val="single"/>
    </w:rPr>
  </w:style>
  <w:style w:type="paragraph" w:customStyle="1" w:styleId="9">
    <w:name w:val="Body Text First Indent 2"/>
    <w:basedOn w:val="10"/>
    <w:autoRedefine/>
    <w:qFormat/>
    <w:uiPriority w:val="0"/>
    <w:pPr>
      <w:spacing w:after="0" w:afterLines="0" w:line="480" w:lineRule="exact"/>
      <w:ind w:left="0" w:leftChars="0" w:firstLine="420" w:firstLineChars="200"/>
    </w:pPr>
    <w:rPr>
      <w:rFonts w:ascii="宋体" w:hAnsi="Courier New" w:cs="宋体"/>
      <w:spacing w:val="-4"/>
      <w:kern w:val="0"/>
      <w:sz w:val="24"/>
      <w:szCs w:val="21"/>
      <w:lang w:val="zh-CN" w:eastAsia="zh-CN"/>
    </w:rPr>
  </w:style>
  <w:style w:type="paragraph" w:customStyle="1" w:styleId="10">
    <w:name w:val="Body Text Indent"/>
    <w:basedOn w:val="1"/>
    <w:autoRedefine/>
    <w:qFormat/>
    <w:uiPriority w:val="0"/>
    <w:pPr>
      <w:spacing w:after="120" w:afterLines="0"/>
      <w:ind w:left="420" w:leftChars="200"/>
    </w:pPr>
  </w:style>
  <w:style w:type="character" w:customStyle="1" w:styleId="11">
    <w:name w:val="font21"/>
    <w:basedOn w:val="7"/>
    <w:autoRedefine/>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1323</Words>
  <Characters>1554</Characters>
  <Lines>0</Lines>
  <Paragraphs>0</Paragraphs>
  <TotalTime>1</TotalTime>
  <ScaleCrop>false</ScaleCrop>
  <LinksUpToDate>false</LinksUpToDate>
  <CharactersWithSpaces>1864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2023-04-10T08:36:00Z</dcterms:created>
  <dc:creator>Administrator</dc:creator>
  <cp:lastModifiedBy>孔贞贞</cp:lastModifiedBy>
  <cp:lastPrinted>2023-12-13T00:44:00Z</cp:lastPrinted>
  <dcterms:modified xsi:type="dcterms:W3CDTF">2024-04-19T10:59:20Z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5CB8E3863BFB4CBF92E2A8E027AE620B_13</vt:lpwstr>
  </property>
</Properties>
</file>