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6722">
      <w:pPr>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法正项目管理集团有限公司货物类招标文件</w:t>
      </w:r>
    </w:p>
    <w:p w14:paraId="14C44979">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（通用部分）</w:t>
      </w:r>
    </w:p>
    <w:p w14:paraId="4EB9B688">
      <w:pPr>
        <w:numPr>
          <w:ilvl w:val="0"/>
          <w:numId w:val="1"/>
        </w:numPr>
        <w:jc w:val="center"/>
        <w:rPr>
          <w:rFonts w:hint="eastAsia" w:ascii="宋体" w:hAnsi="宋体" w:eastAsia="宋体" w:cs="宋体"/>
          <w:color w:val="000000"/>
          <w:sz w:val="30"/>
          <w:szCs w:val="30"/>
          <w:lang w:val="zh-CN"/>
        </w:rPr>
      </w:pPr>
      <w:r>
        <w:rPr>
          <w:rFonts w:hint="eastAsia" w:ascii="宋体" w:hAnsi="宋体" w:eastAsia="宋体" w:cs="宋体"/>
          <w:b/>
          <w:bCs/>
          <w:color w:val="000000"/>
          <w:sz w:val="30"/>
          <w:szCs w:val="30"/>
          <w:lang w:val="zh-CN"/>
        </w:rPr>
        <w:t>投标人须知</w:t>
      </w:r>
    </w:p>
    <w:p w14:paraId="20BCFF53">
      <w:pPr>
        <w:ind w:firstLine="720"/>
        <w:rPr>
          <w:rFonts w:hint="eastAsia" w:ascii="宋体" w:hAnsi="宋体" w:eastAsia="宋体" w:cs="宋体"/>
          <w:color w:val="000000"/>
          <w:sz w:val="24"/>
          <w:szCs w:val="24"/>
          <w:lang w:val="zh-CN"/>
        </w:rPr>
      </w:pPr>
    </w:p>
    <w:p w14:paraId="313D48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1.适用法律：</w:t>
      </w:r>
      <w:r>
        <w:rPr>
          <w:rFonts w:hint="eastAsia" w:ascii="宋体" w:hAnsi="宋体" w:eastAsia="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094EB8D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396C9DD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2.定义：</w:t>
      </w:r>
    </w:p>
    <w:p w14:paraId="68AA09D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指法正项目管理集团有限公司（以下简称代理机构），负责采购活动的组织工作。</w:t>
      </w:r>
    </w:p>
    <w:p w14:paraId="5EF44D2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，负责采购项目的整体规划、采购需求设计和可行性论证，作为合同的需方，承担质疑答复，合同履行、验收、评价等义务。</w:t>
      </w:r>
    </w:p>
    <w:p w14:paraId="5911A5DB">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招标内容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详见招标文件（需求部分）第二章《货物需求和评标办法》。</w:t>
      </w:r>
    </w:p>
    <w:p w14:paraId="2FAA6385">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潜在投标人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指下载招标文件的供应商。</w:t>
      </w:r>
    </w:p>
    <w:p w14:paraId="0958A73F">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指响应本招标文件参加投标的供应商。</w:t>
      </w:r>
    </w:p>
    <w:p w14:paraId="72D6C53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val="zh-CN"/>
        </w:rPr>
        <w:t>2.6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采购办</w:t>
      </w:r>
      <w:r>
        <w:rPr>
          <w:rFonts w:hint="eastAsia" w:ascii="宋体" w:hAnsi="宋体" w:eastAsia="宋体" w:cs="宋体"/>
          <w:color w:val="000000"/>
          <w:sz w:val="24"/>
          <w:szCs w:val="24"/>
        </w:rPr>
        <w:t>”指</w:t>
      </w:r>
      <w:r>
        <w:rPr>
          <w:rFonts w:hint="eastAsia" w:ascii="宋体" w:hAnsi="宋体" w:eastAsia="宋体" w:cs="宋体"/>
          <w:bCs/>
          <w:color w:val="000000"/>
          <w:sz w:val="24"/>
          <w:szCs w:val="24"/>
        </w:rPr>
        <w:t>双辽市政府采购管理工作办公室，负责采购活动监督工作。</w:t>
      </w:r>
    </w:p>
    <w:p w14:paraId="35382D9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6E76C1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3.投标费用：</w:t>
      </w:r>
      <w:r>
        <w:rPr>
          <w:rFonts w:hint="eastAsia" w:ascii="宋体" w:hAnsi="宋体" w:eastAsia="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03E975E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CA6F52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4.招标文件：</w:t>
      </w:r>
    </w:p>
    <w:p w14:paraId="771D141D">
      <w:pPr>
        <w:keepNext w:val="0"/>
        <w:keepLines w:val="0"/>
        <w:pageBreakBefore w:val="0"/>
        <w:numPr>
          <w:ins w:id="0"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4.1 招标文件的构成：</w:t>
      </w:r>
    </w:p>
    <w:p w14:paraId="1B33B62E">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通用部分</w:t>
      </w:r>
    </w:p>
    <w:p w14:paraId="6DDD7AE2">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投标人须知</w:t>
      </w:r>
    </w:p>
    <w:p w14:paraId="760EE62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合同条款</w:t>
      </w:r>
    </w:p>
    <w:p w14:paraId="380EE828">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政府采购合同书格式</w:t>
      </w:r>
    </w:p>
    <w:p w14:paraId="77DA0D9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需求部分</w:t>
      </w:r>
    </w:p>
    <w:p w14:paraId="30118604">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招标公告</w:t>
      </w:r>
    </w:p>
    <w:p w14:paraId="635B9082">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货物需求和评标办法</w:t>
      </w:r>
    </w:p>
    <w:p w14:paraId="73370D6C">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投标文件构成、要求及格式</w:t>
      </w:r>
    </w:p>
    <w:p w14:paraId="39C7399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58D59C0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9A551C2">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5.招标文件的澄清和修改</w:t>
      </w:r>
    </w:p>
    <w:p w14:paraId="47B504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w:t>
      </w:r>
      <w:r>
        <w:rPr>
          <w:rFonts w:hint="eastAsia" w:ascii="宋体" w:hAnsi="宋体" w:eastAsia="宋体" w:cs="宋体"/>
          <w:sz w:val="24"/>
          <w:szCs w:val="24"/>
          <w:highlight w:val="none"/>
          <w:lang w:val="zh-CN"/>
        </w:rPr>
        <w:t>包括所提的问题，但不包括问题的来源。招标人对收到的供应商质疑，将按照政府采购法律规章的规定处理。</w:t>
      </w:r>
    </w:p>
    <w:p w14:paraId="213597D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5.2 招标人可在投标截止时间15日前（含）对招标文件进行修改、补充。招标文件的修改、补充文件将在</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政采云</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lang w:val="zh-CN"/>
        </w:rPr>
        <w:t>上向潜在投标人发出公告。</w:t>
      </w:r>
    </w:p>
    <w:p w14:paraId="2AA78D6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 招标文件的澄清、修改、补充文件均构成招标文件的组成部分，对所有投标人具有约束力。</w:t>
      </w:r>
    </w:p>
    <w:p w14:paraId="4E2B4FE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w:t>
      </w:r>
      <w:r>
        <w:rPr>
          <w:rFonts w:hint="eastAsia" w:ascii="宋体" w:hAnsi="宋体" w:eastAsia="宋体" w:cs="宋体"/>
          <w:sz w:val="24"/>
          <w:szCs w:val="24"/>
          <w:lang w:val="zh-CN"/>
        </w:rPr>
        <w:t>长至新的投标截止时间。</w:t>
      </w:r>
    </w:p>
    <w:p w14:paraId="7A5AA1B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1F2D9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 投标文件构成：</w:t>
      </w:r>
    </w:p>
    <w:p w14:paraId="199FD0C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6.1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17E620FB">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6.2 投标人应提交招标文件（需求部分）第三章《投标文件构成、要求及格式》要求的全部资格性文件和商务、技术文件，若有缺失、无效或者不符合招标文件要求，将导致其投标被拒绝。</w:t>
      </w:r>
    </w:p>
    <w:p w14:paraId="4694C7B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6.3 投标文件要求提交的投标保证金。</w:t>
      </w:r>
    </w:p>
    <w:p w14:paraId="0637407F">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1D1E02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7.投标文件的编制</w:t>
      </w:r>
    </w:p>
    <w:p w14:paraId="1B373EA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7.1 投标语言：投标文件以及投标人与招标人就有关投标的来往函电均使用中文。 </w:t>
      </w:r>
    </w:p>
    <w:p w14:paraId="28D8060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计量单位：中华人民共和国法定计量单位。</w:t>
      </w:r>
    </w:p>
    <w:p w14:paraId="411451F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投标文件规格</w:t>
      </w:r>
      <w:r>
        <w:rPr>
          <w:rFonts w:hint="eastAsia" w:ascii="宋体" w:hAnsi="宋体" w:eastAsia="宋体" w:cs="宋体"/>
          <w:color w:val="FF0000"/>
          <w:sz w:val="24"/>
          <w:szCs w:val="24"/>
          <w:lang w:val="zh-CN"/>
        </w:rPr>
        <w:t>采用A4幅面</w:t>
      </w:r>
      <w:r>
        <w:rPr>
          <w:rFonts w:hint="eastAsia" w:ascii="宋体" w:hAnsi="宋体" w:eastAsia="宋体" w:cs="宋体"/>
          <w:color w:val="000000"/>
          <w:sz w:val="24"/>
          <w:szCs w:val="24"/>
          <w:lang w:val="zh-CN"/>
        </w:rPr>
        <w:t>，按照招标文件规定的顺序，统一编目连续编码，技术文件中的各项表格应按照招标文件规定的格式制作，否则将被视为无效投标。</w:t>
      </w:r>
    </w:p>
    <w:p w14:paraId="7E4FB17E">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2C85BD3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DBEA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8.投标报价</w:t>
      </w:r>
    </w:p>
    <w:p w14:paraId="14A8456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8.1 投标货币：所有投标报价均以人民币元为计算单位。</w:t>
      </w:r>
    </w:p>
    <w:p w14:paraId="378838E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8.2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F24DB8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8.3 投标人所报的价格在合同执行过程中是固定不变的，不得以任何理由予以变更。以可调整的价格提交的投标将作为非响应性投标予以拒绝。</w:t>
      </w:r>
    </w:p>
    <w:p w14:paraId="7DCE93D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最低报价不能作为中标的保证。</w:t>
      </w:r>
    </w:p>
    <w:p w14:paraId="2B5A268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7959FE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9.投标保证金</w:t>
      </w:r>
    </w:p>
    <w:p w14:paraId="3A28F57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r>
        <w:rPr>
          <w:rFonts w:hint="eastAsia" w:ascii="宋体" w:hAnsi="宋体" w:eastAsia="宋体" w:cs="宋体"/>
          <w:sz w:val="24"/>
          <w:szCs w:val="24"/>
          <w:lang w:val="zh-CN"/>
        </w:rPr>
        <w:t xml:space="preserve">9.1 </w:t>
      </w:r>
      <w:r>
        <w:rPr>
          <w:rFonts w:hint="eastAsia" w:ascii="宋体" w:hAnsi="宋体" w:eastAsia="宋体" w:cs="宋体"/>
          <w:b/>
          <w:color w:val="000000"/>
          <w:sz w:val="24"/>
          <w:szCs w:val="24"/>
          <w:lang w:val="zh-CN"/>
        </w:rPr>
        <w:t>投标人须按照招标文件</w:t>
      </w:r>
      <w:r>
        <w:rPr>
          <w:rFonts w:hint="eastAsia" w:ascii="宋体" w:hAnsi="宋体" w:eastAsia="宋体" w:cs="宋体"/>
          <w:b/>
          <w:color w:val="000000"/>
          <w:sz w:val="24"/>
          <w:szCs w:val="24"/>
          <w:highlight w:val="none"/>
          <w:lang w:val="zh-CN"/>
        </w:rPr>
        <w:t>（需求部分）第一章《投标邀请书》标明的招标人账户名称，在投标截止时间之前，提交投标保证金。投标保证金应当以银行汇票</w:t>
      </w:r>
      <w:r>
        <w:rPr>
          <w:rFonts w:hint="eastAsia" w:ascii="宋体" w:hAnsi="宋体" w:eastAsia="宋体" w:cs="宋体"/>
          <w:b/>
          <w:color w:val="FF0000"/>
          <w:sz w:val="24"/>
          <w:szCs w:val="24"/>
          <w:highlight w:val="none"/>
          <w:lang w:val="zh-CN"/>
        </w:rPr>
        <w:t>(必须同时提交第2、3联)</w:t>
      </w:r>
      <w:r>
        <w:rPr>
          <w:rFonts w:hint="eastAsia" w:ascii="宋体" w:hAnsi="宋体" w:eastAsia="宋体" w:cs="宋体"/>
          <w:b/>
          <w:color w:val="000000"/>
          <w:sz w:val="24"/>
          <w:szCs w:val="24"/>
          <w:highlight w:val="none"/>
          <w:lang w:val="zh-CN"/>
        </w:rPr>
        <w:t>、银行本票、支票</w:t>
      </w:r>
      <w:r>
        <w:rPr>
          <w:rFonts w:hint="eastAsia" w:ascii="宋体" w:hAnsi="宋体" w:eastAsia="宋体" w:cs="宋体"/>
          <w:b/>
          <w:color w:val="000000"/>
          <w:sz w:val="24"/>
          <w:szCs w:val="24"/>
          <w:highlight w:val="none"/>
          <w:lang w:val="zh-CN" w:eastAsia="zh-CN"/>
        </w:rPr>
        <w:t>或者金融机构、担保机构出具的保函</w:t>
      </w:r>
      <w:r>
        <w:rPr>
          <w:rFonts w:hint="eastAsia" w:ascii="宋体" w:hAnsi="宋体" w:eastAsia="宋体" w:cs="宋体"/>
          <w:b/>
          <w:color w:val="000000"/>
          <w:sz w:val="24"/>
          <w:szCs w:val="24"/>
          <w:highlight w:val="none"/>
          <w:lang w:val="zh-CN"/>
        </w:rPr>
        <w:t>方式单独提交（均为原件），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eastAsia="宋体" w:cs="宋体"/>
          <w:b/>
          <w:color w:val="000000"/>
          <w:sz w:val="24"/>
          <w:szCs w:val="24"/>
          <w:highlight w:val="none"/>
        </w:rPr>
        <w:t>响应</w:t>
      </w:r>
      <w:r>
        <w:rPr>
          <w:rFonts w:hint="eastAsia" w:ascii="宋体" w:hAnsi="宋体" w:eastAsia="宋体" w:cs="宋体"/>
          <w:b/>
          <w:color w:val="000000"/>
          <w:sz w:val="24"/>
          <w:szCs w:val="24"/>
          <w:highlight w:val="none"/>
          <w:lang w:val="zh-CN"/>
        </w:rPr>
        <w:t>于投标文件内最后一页。</w:t>
      </w:r>
    </w:p>
    <w:p w14:paraId="574765E3">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28E00217">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特殊约定：</w:t>
      </w:r>
      <w:r>
        <w:rPr>
          <w:rFonts w:hint="eastAsia" w:ascii="宋体" w:hAnsi="宋体" w:eastAsia="宋体" w:cs="宋体"/>
          <w:sz w:val="24"/>
          <w:szCs w:val="24"/>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sz w:val="24"/>
          <w:szCs w:val="24"/>
          <w:lang w:val="zh-CN"/>
        </w:rPr>
        <w:t>书面证明和转账票据复印件</w:t>
      </w:r>
      <w:r>
        <w:rPr>
          <w:rFonts w:hint="eastAsia" w:ascii="宋体" w:hAnsi="宋体" w:eastAsia="宋体" w:cs="宋体"/>
          <w:bCs/>
          <w:sz w:val="24"/>
          <w:szCs w:val="24"/>
        </w:rPr>
        <w:t>响应</w:t>
      </w:r>
      <w:r>
        <w:rPr>
          <w:rFonts w:hint="eastAsia" w:ascii="宋体" w:hAnsi="宋体" w:eastAsia="宋体" w:cs="宋体"/>
          <w:sz w:val="24"/>
          <w:szCs w:val="24"/>
          <w:lang w:val="zh-CN"/>
        </w:rPr>
        <w:t>于投标文件内最后二页（加盖投标人公章或财务章）</w:t>
      </w:r>
      <w:r>
        <w:rPr>
          <w:rFonts w:hint="eastAsia" w:ascii="宋体" w:hAnsi="宋体" w:eastAsia="宋体" w:cs="宋体"/>
          <w:bCs/>
          <w:sz w:val="24"/>
          <w:szCs w:val="24"/>
          <w:lang w:val="zh-CN"/>
        </w:rPr>
        <w:t>，</w:t>
      </w:r>
      <w:r>
        <w:rPr>
          <w:rFonts w:hint="eastAsia" w:ascii="宋体" w:hAnsi="宋体" w:eastAsia="宋体" w:cs="宋体"/>
          <w:sz w:val="24"/>
          <w:szCs w:val="24"/>
        </w:rPr>
        <w:t>否则视为无效投标</w:t>
      </w:r>
      <w:r>
        <w:rPr>
          <w:rFonts w:hint="eastAsia" w:ascii="宋体" w:hAnsi="宋体" w:eastAsia="宋体" w:cs="宋体"/>
          <w:b/>
          <w:bCs/>
          <w:sz w:val="24"/>
          <w:szCs w:val="24"/>
          <w:lang w:val="zh-CN"/>
        </w:rPr>
        <w:t>。</w:t>
      </w:r>
    </w:p>
    <w:p w14:paraId="4AD01CF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9.2 联合体投标的，可以由联合体中的一方或共同提交投标保证金，以一方名义提交投标保证金的，对联合体各方均具有约束力。</w:t>
      </w:r>
    </w:p>
    <w:p w14:paraId="14716EF0">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9.3 投标保证金是投标文件的一个组成部分。在开标时，凡没有按规定提交投标保证金的投标，将被视为非响应性投标予以拒绝。</w:t>
      </w:r>
    </w:p>
    <w:p w14:paraId="1895D5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9.4 落标人的投标保证金将在中标通知书发出后2个工作日内退还。</w:t>
      </w:r>
    </w:p>
    <w:p w14:paraId="37C1B6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9.5 中标人的投标保证金，在中标人按规定签署合同，并交纳履约保证金后2个工作日内退还。</w:t>
      </w:r>
    </w:p>
    <w:p w14:paraId="5FC917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9.6 投标保证金将一律由项目负责人退还。</w:t>
      </w:r>
    </w:p>
    <w:p w14:paraId="4C5A8C8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9.7 下列情况之一发生时，投标保证金将不予退还：</w:t>
      </w:r>
    </w:p>
    <w:p w14:paraId="5DA12CF8">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（1）投标人在招标文件规定的投标有效期内撤回其投标；</w:t>
      </w:r>
    </w:p>
    <w:p w14:paraId="1C9D991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（2）中标人未按规定提交履约保证金的；</w:t>
      </w:r>
    </w:p>
    <w:p w14:paraId="6C355A2B">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（3）中标人未按规定时间、地点与采购人签订合同的；</w:t>
      </w:r>
    </w:p>
    <w:p w14:paraId="3D280FA3">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（4）在招投标过程中，严重扰乱招投标程序的；</w:t>
      </w:r>
    </w:p>
    <w:p w14:paraId="409B247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（5）招标文件规定不予退还投标保证金的其他情形。</w:t>
      </w:r>
    </w:p>
    <w:p w14:paraId="6FEAB5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10.投标有效期：</w:t>
      </w:r>
    </w:p>
    <w:p w14:paraId="08B2C4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10.1 投标有效期为自开标之时起90天。投标文件在这个规定期限内应保持有效。</w:t>
      </w:r>
    </w:p>
    <w:p w14:paraId="6CB940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10.2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2E4F2C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p>
    <w:p w14:paraId="61E6AC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11.投标文件的式样和签署</w:t>
      </w:r>
    </w:p>
    <w:p w14:paraId="6298ACA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11.1</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投标文件</w:t>
      </w:r>
      <w:r>
        <w:rPr>
          <w:rFonts w:hint="eastAsia" w:ascii="宋体" w:hAnsi="宋体" w:eastAsia="宋体" w:cs="宋体"/>
          <w:color w:val="000000"/>
          <w:sz w:val="24"/>
          <w:szCs w:val="24"/>
        </w:rPr>
        <w:t>以电子文件形式上传</w:t>
      </w:r>
      <w:r>
        <w:rPr>
          <w:rFonts w:hint="eastAsia" w:ascii="宋体" w:hAnsi="宋体" w:eastAsia="宋体" w:cs="宋体"/>
          <w:color w:val="000000"/>
          <w:sz w:val="24"/>
          <w:szCs w:val="24"/>
          <w:lang w:val="zh-CN"/>
        </w:rPr>
        <w:t>。招标文件（需求部分）第三章</w:t>
      </w:r>
      <w:r>
        <w:rPr>
          <w:rFonts w:hint="eastAsia" w:ascii="宋体" w:hAnsi="宋体" w:eastAsia="宋体" w:cs="宋体"/>
          <w:bCs/>
          <w:color w:val="000000"/>
          <w:sz w:val="24"/>
          <w:szCs w:val="24"/>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4F98400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11.2 投标文件中如有修改错漏处，应在修改处加盖投标人公章。</w:t>
      </w:r>
    </w:p>
    <w:p w14:paraId="60000EF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4F4DB39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12.投标文件的修改和撤回</w:t>
      </w:r>
    </w:p>
    <w:p w14:paraId="6064268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zh-CN"/>
        </w:rPr>
        <w:t xml:space="preserve"> 在</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截止时间（开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时间）之后，</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人不得对其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做任何修改（包括开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一览表的内容）。</w:t>
      </w:r>
    </w:p>
    <w:p w14:paraId="52C2888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zh-CN"/>
        </w:rPr>
        <w:t xml:space="preserve"> 从开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时间起至</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有效期期满</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人不得撤回其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，否则其</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保证金将不予退还。</w:t>
      </w:r>
    </w:p>
    <w:p w14:paraId="1D0E4A08">
      <w:pPr>
        <w:pStyle w:val="3"/>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lang w:val="zh-CN"/>
        </w:rPr>
      </w:pPr>
    </w:p>
    <w:p w14:paraId="13AB0C3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13.投标</w:t>
      </w:r>
    </w:p>
    <w:p w14:paraId="5CE46DA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Cs/>
          <w:color w:val="000000"/>
          <w:sz w:val="24"/>
          <w:szCs w:val="24"/>
          <w:lang w:val="zh-CN"/>
        </w:rPr>
        <w:t>13.1 禁止一标多投，</w:t>
      </w:r>
      <w:r>
        <w:rPr>
          <w:rFonts w:hint="eastAsia" w:ascii="宋体" w:hAnsi="宋体" w:eastAsia="宋体" w:cs="宋体"/>
          <w:color w:val="000000"/>
          <w:sz w:val="24"/>
          <w:szCs w:val="24"/>
          <w:lang w:val="zh-CN"/>
        </w:rPr>
        <w:t>每个</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人只能提交一套</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文件。参与提交了一套以上</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人将使其参与提交的全部</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文件无效。</w:t>
      </w:r>
    </w:p>
    <w:p w14:paraId="54A737F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13.2 响应人应按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文件规定的格式和顺序编制</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w:t>
      </w:r>
    </w:p>
    <w:p w14:paraId="012F316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p>
    <w:p w14:paraId="4491C42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14.开标</w:t>
      </w:r>
    </w:p>
    <w:p w14:paraId="45D406F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14.1</w:t>
      </w:r>
      <w:r>
        <w:rPr>
          <w:rFonts w:hint="eastAsia" w:ascii="宋体" w:hAnsi="宋体" w:eastAsia="宋体" w:cs="宋体"/>
          <w:color w:val="000000"/>
          <w:sz w:val="24"/>
          <w:szCs w:val="24"/>
        </w:rPr>
        <w:t xml:space="preserve"> 招标</w:t>
      </w:r>
      <w:r>
        <w:rPr>
          <w:rFonts w:hint="eastAsia" w:ascii="宋体" w:hAnsi="宋体" w:eastAsia="宋体" w:cs="宋体"/>
          <w:color w:val="000000"/>
          <w:sz w:val="24"/>
          <w:szCs w:val="24"/>
          <w:lang w:val="zh-CN"/>
        </w:rPr>
        <w:t>人将在《</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公告》规定的时间和地点公开开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w:t>
      </w:r>
    </w:p>
    <w:p w14:paraId="44C651E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会由</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人组织并主持。</w:t>
      </w:r>
    </w:p>
    <w:p w14:paraId="41C429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人将按照</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人提交的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，当众宣读</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人名称、</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w:t>
      </w:r>
      <w:r>
        <w:rPr>
          <w:rFonts w:hint="eastAsia" w:ascii="宋体" w:hAnsi="宋体" w:eastAsia="宋体" w:cs="宋体"/>
          <w:color w:val="000000"/>
          <w:sz w:val="24"/>
          <w:szCs w:val="24"/>
        </w:rPr>
        <w:t>交货</w:t>
      </w:r>
      <w:r>
        <w:rPr>
          <w:rFonts w:hint="eastAsia" w:ascii="宋体" w:hAnsi="宋体" w:eastAsia="宋体" w:cs="宋体"/>
          <w:color w:val="000000"/>
          <w:sz w:val="24"/>
          <w:szCs w:val="24"/>
          <w:lang w:val="zh-CN"/>
        </w:rPr>
        <w:t>时间、是否提交了</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保证金等内容。</w:t>
      </w:r>
    </w:p>
    <w:p w14:paraId="3D83B08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时未宣读的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价格等实质性内容，评</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时不予承认。</w:t>
      </w:r>
    </w:p>
    <w:p w14:paraId="746BB6D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5</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时有下列情形之一的为无效</w:t>
      </w:r>
      <w:r>
        <w:rPr>
          <w:rFonts w:hint="eastAsia" w:ascii="宋体" w:hAnsi="宋体" w:eastAsia="宋体" w:cs="宋体"/>
          <w:b/>
          <w:bCs/>
          <w:color w:val="000000"/>
          <w:sz w:val="24"/>
          <w:szCs w:val="24"/>
        </w:rPr>
        <w:t>投标</w:t>
      </w:r>
      <w:r>
        <w:rPr>
          <w:rFonts w:hint="eastAsia" w:ascii="宋体" w:hAnsi="宋体" w:eastAsia="宋体" w:cs="宋体"/>
          <w:b/>
          <w:bCs/>
          <w:color w:val="000000"/>
          <w:sz w:val="24"/>
          <w:szCs w:val="24"/>
          <w:lang w:val="zh-CN"/>
        </w:rPr>
        <w:t>：</w:t>
      </w:r>
    </w:p>
    <w:p w14:paraId="1FC7E05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）未按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文件规定提交</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保证金的；</w:t>
      </w:r>
    </w:p>
    <w:p w14:paraId="348B5585">
      <w:pPr>
        <w:keepNext w:val="0"/>
        <w:keepLines w:val="0"/>
        <w:pageBreakBefore w:val="0"/>
        <w:numPr>
          <w:ins w:id="1"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时属于无效</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的其他情形。</w:t>
      </w:r>
    </w:p>
    <w:p w14:paraId="25EF136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6</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w:t>
      </w:r>
      <w:r>
        <w:rPr>
          <w:rFonts w:hint="eastAsia" w:ascii="宋体" w:hAnsi="宋体" w:eastAsia="宋体" w:cs="宋体"/>
          <w:b/>
          <w:color w:val="000000"/>
          <w:sz w:val="24"/>
          <w:szCs w:val="24"/>
        </w:rPr>
        <w:t>投标</w:t>
      </w:r>
      <w:r>
        <w:rPr>
          <w:rFonts w:hint="eastAsia" w:ascii="宋体" w:hAnsi="宋体" w:eastAsia="宋体" w:cs="宋体"/>
          <w:b/>
          <w:color w:val="000000"/>
          <w:sz w:val="24"/>
          <w:szCs w:val="24"/>
          <w:lang w:val="zh-CN"/>
        </w:rPr>
        <w:t>人的</w:t>
      </w:r>
      <w:r>
        <w:rPr>
          <w:rFonts w:hint="eastAsia" w:ascii="宋体" w:hAnsi="宋体" w:eastAsia="宋体" w:cs="宋体"/>
          <w:b/>
          <w:color w:val="000000"/>
          <w:sz w:val="24"/>
          <w:szCs w:val="24"/>
        </w:rPr>
        <w:t>交货时间</w:t>
      </w:r>
      <w:r>
        <w:rPr>
          <w:rFonts w:hint="eastAsia" w:ascii="宋体" w:hAnsi="宋体" w:eastAsia="宋体" w:cs="宋体"/>
          <w:b/>
          <w:color w:val="000000"/>
          <w:sz w:val="24"/>
          <w:szCs w:val="24"/>
          <w:lang w:val="zh-CN"/>
        </w:rPr>
        <w:t>不符合</w:t>
      </w:r>
      <w:r>
        <w:rPr>
          <w:rFonts w:hint="eastAsia" w:ascii="宋体" w:hAnsi="宋体" w:eastAsia="宋体" w:cs="宋体"/>
          <w:b/>
          <w:color w:val="000000"/>
          <w:sz w:val="24"/>
          <w:szCs w:val="24"/>
        </w:rPr>
        <w:t>招标</w:t>
      </w:r>
      <w:r>
        <w:rPr>
          <w:rFonts w:hint="eastAsia" w:ascii="宋体" w:hAnsi="宋体" w:eastAsia="宋体" w:cs="宋体"/>
          <w:b/>
          <w:color w:val="000000"/>
          <w:sz w:val="24"/>
          <w:szCs w:val="24"/>
          <w:lang w:val="zh-CN"/>
        </w:rPr>
        <w:t>文件要求</w:t>
      </w:r>
      <w:r>
        <w:rPr>
          <w:rFonts w:hint="eastAsia" w:ascii="宋体" w:hAnsi="宋体" w:eastAsia="宋体" w:cs="宋体"/>
          <w:b/>
          <w:bCs/>
          <w:color w:val="000000"/>
          <w:sz w:val="24"/>
          <w:szCs w:val="24"/>
          <w:lang w:val="zh-CN"/>
        </w:rPr>
        <w:t>的，</w:t>
      </w:r>
      <w:r>
        <w:rPr>
          <w:rFonts w:hint="eastAsia" w:ascii="宋体" w:hAnsi="宋体" w:eastAsia="宋体" w:cs="宋体"/>
          <w:b/>
          <w:bCs/>
          <w:color w:val="000000"/>
          <w:sz w:val="24"/>
          <w:szCs w:val="24"/>
        </w:rPr>
        <w:t>招标</w:t>
      </w:r>
      <w:r>
        <w:rPr>
          <w:rFonts w:hint="eastAsia" w:ascii="宋体" w:hAnsi="宋体" w:eastAsia="宋体" w:cs="宋体"/>
          <w:b/>
          <w:bCs/>
          <w:color w:val="000000"/>
          <w:sz w:val="24"/>
          <w:szCs w:val="24"/>
          <w:lang w:val="zh-CN"/>
        </w:rPr>
        <w:t>人有权宣布废</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w:t>
      </w:r>
    </w:p>
    <w:p w14:paraId="28CDBF61">
      <w:pPr>
        <w:keepNext w:val="0"/>
        <w:keepLines w:val="0"/>
        <w:pageBreakBefore w:val="0"/>
        <w:widowControl/>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rPr>
      </w:pPr>
    </w:p>
    <w:p w14:paraId="4D22067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15.评标过程的保密性：</w:t>
      </w:r>
      <w:r>
        <w:rPr>
          <w:rFonts w:hint="eastAsia" w:ascii="宋体" w:hAnsi="宋体" w:eastAsia="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4C27F1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403E87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16.评标</w:t>
      </w:r>
    </w:p>
    <w:p w14:paraId="0BAD643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16.1 评标工作由招标人负责组织，具体评标工作由招标人依法组建的评标委员会负责。</w:t>
      </w:r>
      <w:r>
        <w:rPr>
          <w:rFonts w:hint="eastAsia" w:ascii="宋体" w:hAnsi="宋体" w:eastAsia="宋体" w:cs="宋体"/>
          <w:bCs/>
          <w:color w:val="000000"/>
          <w:sz w:val="24"/>
          <w:szCs w:val="24"/>
          <w:highlight w:val="none"/>
          <w:lang w:val="zh-CN"/>
        </w:rPr>
        <w:t>评标委员会由</w:t>
      </w:r>
      <w:r>
        <w:rPr>
          <w:rFonts w:hint="eastAsia" w:ascii="宋体" w:hAnsi="宋体" w:eastAsia="宋体" w:cs="宋体"/>
          <w:sz w:val="24"/>
          <w:szCs w:val="24"/>
          <w:highlight w:val="none"/>
        </w:rPr>
        <w:t>评审</w:t>
      </w:r>
      <w:r>
        <w:rPr>
          <w:rFonts w:hint="eastAsia" w:ascii="宋体" w:hAnsi="宋体" w:eastAsia="宋体" w:cs="宋体"/>
          <w:color w:val="4F3737"/>
          <w:sz w:val="24"/>
          <w:szCs w:val="24"/>
          <w:highlight w:val="none"/>
        </w:rPr>
        <w:t>专家</w:t>
      </w:r>
      <w:r>
        <w:rPr>
          <w:rFonts w:hint="eastAsia" w:ascii="宋体" w:hAnsi="宋体" w:eastAsia="宋体" w:cs="宋体"/>
          <w:color w:val="000000"/>
          <w:sz w:val="24"/>
          <w:szCs w:val="24"/>
          <w:highlight w:val="none"/>
          <w:lang w:val="zh-CN"/>
        </w:rPr>
        <w:t>5人组成。评标委员</w:t>
      </w:r>
      <w:r>
        <w:rPr>
          <w:rFonts w:hint="eastAsia" w:ascii="宋体" w:hAnsi="宋体" w:eastAsia="宋体" w:cs="宋体"/>
          <w:color w:val="000000"/>
          <w:sz w:val="24"/>
          <w:szCs w:val="24"/>
          <w:lang w:val="zh-CN"/>
        </w:rPr>
        <w:t>会的专家成员在采购办监督下由代理机构从专家库中随机抽取产生。</w:t>
      </w:r>
      <w:r>
        <w:rPr>
          <w:rFonts w:hint="eastAsia" w:ascii="宋体" w:hAnsi="宋体" w:eastAsia="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1CC3F12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招标人</w:t>
      </w:r>
      <w:r>
        <w:rPr>
          <w:rFonts w:hint="eastAsia" w:ascii="宋体" w:hAnsi="宋体" w:eastAsia="宋体" w:cs="宋体"/>
          <w:b/>
          <w:bCs/>
          <w:color w:val="000000"/>
          <w:sz w:val="24"/>
          <w:szCs w:val="24"/>
        </w:rPr>
        <w:t>应当组织评审专家认真核对招标、投标文件及相关资信证明材料，切实履行职责。如发现评标过程中评审专家对有关政策、法律、制度规定等方面出现的误解，应当并进行正确的阐述和纠偏。</w:t>
      </w:r>
    </w:p>
    <w:p w14:paraId="78A8221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委员会成员如发现采购文件内容违反国家有关强制性规定的，应当停止评审并向采购人或者代理机构说明情况并提出修改意见，采购人应当按照评审专家给出的意见修改采购文件，如采购人坚持不修改采购文件的，代理机构可暂停本项目的采购工作，并报采购办处理。</w:t>
      </w:r>
    </w:p>
    <w:p w14:paraId="1E25A73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16.2 审查是否有投标人的报价超过采购预算：</w:t>
      </w:r>
      <w:r>
        <w:rPr>
          <w:rFonts w:hint="eastAsia" w:ascii="宋体" w:hAnsi="宋体" w:eastAsia="宋体" w:cs="宋体"/>
          <w:color w:val="000000"/>
          <w:sz w:val="24"/>
          <w:szCs w:val="24"/>
          <w:lang w:val="zh-CN"/>
        </w:rPr>
        <w:t>投标人的报价超过采购预算的，应予废标。</w:t>
      </w:r>
    </w:p>
    <w:p w14:paraId="440FA6A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16.3 审查投标人是否存在串通投标行为：</w:t>
      </w:r>
      <w:r>
        <w:rPr>
          <w:rFonts w:hint="eastAsia" w:ascii="宋体" w:hAnsi="宋体" w:eastAsia="宋体" w:cs="宋体"/>
          <w:color w:val="000000"/>
          <w:sz w:val="24"/>
          <w:szCs w:val="24"/>
          <w:lang w:val="zh-CN"/>
        </w:rPr>
        <w:t>评标委员会发现投标人有下列情形之一的，将认定属于串通投标行为，相关投标人的投标应作废标处理。评标结束后，代理机构将以书面形式报告采购办：</w:t>
      </w:r>
    </w:p>
    <w:p w14:paraId="185B5DC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sz w:val="24"/>
          <w:szCs w:val="24"/>
        </w:rPr>
        <w:t>不同投标人的投标文件异常一致或者投标报价呈规律性差异</w:t>
      </w:r>
      <w:r>
        <w:rPr>
          <w:rFonts w:hint="eastAsia" w:ascii="宋体" w:hAnsi="宋体" w:eastAsia="宋体" w:cs="宋体"/>
          <w:color w:val="000000"/>
          <w:sz w:val="24"/>
          <w:szCs w:val="24"/>
          <w:lang w:val="zh-CN"/>
        </w:rPr>
        <w:t>；</w:t>
      </w:r>
    </w:p>
    <w:p w14:paraId="43EF232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1B68FEB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（3）一家投标人的投标文件中加盖了另一家投标人公章的；</w:t>
      </w:r>
    </w:p>
    <w:p w14:paraId="3DB42EE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sz w:val="24"/>
          <w:szCs w:val="24"/>
        </w:rPr>
        <w:t>不同投标人的投标文件载明的项目管理成员或者联系人员为同一人</w:t>
      </w:r>
      <w:r>
        <w:rPr>
          <w:rFonts w:hint="eastAsia" w:ascii="宋体" w:hAnsi="宋体" w:eastAsia="宋体" w:cs="宋体"/>
          <w:color w:val="000000"/>
          <w:sz w:val="24"/>
          <w:szCs w:val="24"/>
          <w:lang w:val="zh-CN"/>
        </w:rPr>
        <w:t>；</w:t>
      </w:r>
    </w:p>
    <w:p w14:paraId="0F2A27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（5）不同投标人的投标文件中相关内容的段落、字句、售后服务电话、联系人姓名等非正常一致的；</w:t>
      </w:r>
    </w:p>
    <w:p w14:paraId="4D901C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（6）一家投标人的投标文件中</w:t>
      </w: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了标有另一家投标人名称的文件材料，或者出现了另一家法定代表人或者授予代理人签名的，其投标作废标处理；</w:t>
      </w:r>
    </w:p>
    <w:p w14:paraId="030E4A5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（7）不同投标人的投标文件由同一投标人或者同一个人编制的；</w:t>
      </w:r>
    </w:p>
    <w:p w14:paraId="2EDDE1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（8）不同投标人委托同一单位或者个人办理投标事宜；</w:t>
      </w:r>
    </w:p>
    <w:p w14:paraId="21A21DC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rPr>
        <w:t>（9）不同投标人的投标保证金从同一单位或者个人的账户转出；</w:t>
      </w:r>
    </w:p>
    <w:p w14:paraId="2100D0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（10）供应商串通投标的其他情形。</w:t>
      </w:r>
    </w:p>
    <w:p w14:paraId="35EC74A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16.4 对投标人资格进行审查：</w:t>
      </w:r>
      <w:r>
        <w:rPr>
          <w:rFonts w:hint="eastAsia" w:ascii="宋体" w:hAnsi="宋体" w:eastAsia="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4A14392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16.5 对投标文件商务和技术部分（符合性）进行审查：</w:t>
      </w:r>
    </w:p>
    <w:p w14:paraId="11E621A7">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70FCA24">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30DB9A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16.6 重大偏离和保留是指实质上影响合同的供货范围、质量和性能，或者实质上限制了合同中采购人的权利或投标人的义务。投标文件有下列情形之一的属于重大偏离和保留，将作废标处理：</w:t>
      </w:r>
    </w:p>
    <w:p w14:paraId="6E02167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（1）投标文件不完整、无效或不符合招标文件的规定；</w:t>
      </w:r>
    </w:p>
    <w:p w14:paraId="20DD5C4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（2）投标文件未按招标文件的规定</w:t>
      </w:r>
      <w:r>
        <w:rPr>
          <w:rFonts w:hint="eastAsia" w:ascii="宋体" w:hAnsi="宋体" w:eastAsia="宋体" w:cs="宋体"/>
          <w:bCs/>
          <w:color w:val="000000"/>
          <w:sz w:val="24"/>
          <w:szCs w:val="24"/>
          <w:lang w:val="zh-CN"/>
        </w:rPr>
        <w:t>有效签署和/或加盖公章</w:t>
      </w:r>
      <w:r>
        <w:rPr>
          <w:rFonts w:hint="eastAsia" w:ascii="宋体" w:hAnsi="宋体" w:eastAsia="宋体" w:cs="宋体"/>
          <w:color w:val="000000"/>
          <w:sz w:val="24"/>
          <w:szCs w:val="24"/>
          <w:lang w:val="zh-CN"/>
        </w:rPr>
        <w:t>；</w:t>
      </w:r>
    </w:p>
    <w:p w14:paraId="206817EE">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（3）投标文件载明的项目完成期限超过招标文件规定的期限；</w:t>
      </w:r>
    </w:p>
    <w:p w14:paraId="77A16B95">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（4）投标文件明显不符合招标文件规定的技术规格、技术标准要求；</w:t>
      </w:r>
    </w:p>
    <w:p w14:paraId="4E0B39F9">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（5）投标文件载明的货物包装方式、方法和标准等不符合招标文件要求；</w:t>
      </w:r>
    </w:p>
    <w:p w14:paraId="1678A2F7">
      <w:pPr>
        <w:keepNext w:val="0"/>
        <w:keepLines w:val="0"/>
        <w:pageBreakBefore w:val="0"/>
        <w:numPr>
          <w:ins w:id="2"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 xml:space="preserve">）投标文件附件有采购人不能接受的条件； </w:t>
      </w:r>
    </w:p>
    <w:p w14:paraId="7900C3D6">
      <w:pPr>
        <w:keepNext w:val="0"/>
        <w:keepLines w:val="0"/>
        <w:pageBreakBefore w:val="0"/>
        <w:numPr>
          <w:ins w:id="3"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）投标文件未按招标文件规定格式和顺序编制的；</w:t>
      </w:r>
    </w:p>
    <w:p w14:paraId="7ECFA32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）不符合招标文件规定的其他实质性要求。</w:t>
      </w:r>
    </w:p>
    <w:p w14:paraId="7B69CE3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 xml:space="preserve">16.7 </w:t>
      </w:r>
      <w:r>
        <w:rPr>
          <w:rFonts w:hint="eastAsia" w:ascii="宋体" w:hAnsi="宋体" w:eastAsia="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66EF8C68">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16.8</w:t>
      </w:r>
      <w:r>
        <w:rPr>
          <w:rFonts w:hint="eastAsia" w:ascii="宋体" w:hAnsi="宋体" w:eastAsia="宋体" w:cs="宋体"/>
          <w:bCs/>
          <w:sz w:val="24"/>
          <w:szCs w:val="24"/>
          <w:lang w:val="zh-CN"/>
        </w:rPr>
        <w:t xml:space="preserve"> 评标委员会对投标文件的判定，只依据投标文件内容本身，不依据任何外来证明。</w:t>
      </w:r>
    </w:p>
    <w:p w14:paraId="30EC08C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sz w:val="24"/>
          <w:szCs w:val="24"/>
          <w:lang w:val="zh-CN"/>
        </w:rPr>
        <w:t xml:space="preserve">16.9 </w:t>
      </w:r>
      <w:r>
        <w:rPr>
          <w:rFonts w:hint="eastAsia" w:ascii="宋体" w:hAnsi="宋体" w:eastAsia="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sz w:val="24"/>
          <w:szCs w:val="24"/>
          <w:lang w:val="zh-CN"/>
        </w:rPr>
        <w:t>。</w:t>
      </w:r>
    </w:p>
    <w:p w14:paraId="11B770BA">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非单一产品采购项目，采购人应合理确定核心产品并在招标文件中载明。多家投标人提供的核心产品品牌相同的，按前款规定处理。</w:t>
      </w:r>
    </w:p>
    <w:p w14:paraId="3015733C">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16.10</w:t>
      </w:r>
      <w:r>
        <w:rPr>
          <w:rFonts w:hint="eastAsia" w:ascii="宋体" w:hAnsi="宋体" w:eastAsia="宋体" w:cs="宋体"/>
          <w:bCs/>
          <w:sz w:val="24"/>
          <w:szCs w:val="24"/>
          <w:lang w:val="zh-CN"/>
        </w:rPr>
        <w:t xml:space="preserve"> </w:t>
      </w:r>
      <w:r>
        <w:rPr>
          <w:rFonts w:hint="eastAsia" w:ascii="宋体" w:hAnsi="宋体" w:eastAsia="宋体" w:cs="宋体"/>
          <w:b/>
          <w:bCs/>
          <w:sz w:val="24"/>
          <w:szCs w:val="24"/>
          <w:lang w:val="zh-CN"/>
        </w:rPr>
        <w:t>投标报价的审查：</w:t>
      </w:r>
      <w:r>
        <w:rPr>
          <w:rFonts w:hint="eastAsia" w:ascii="宋体" w:hAnsi="宋体" w:eastAsia="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5A1C93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16.11 澄清：</w:t>
      </w:r>
      <w:r>
        <w:rPr>
          <w:rFonts w:hint="eastAsia" w:ascii="宋体" w:hAnsi="宋体" w:eastAsia="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sz w:val="24"/>
          <w:szCs w:val="24"/>
          <w:lang w:val="zh-CN"/>
        </w:rPr>
        <w:t>由投标人法定代表人或其授权代理人签字（须提交签字人身份证件并与投标文件签字人一致），</w:t>
      </w:r>
      <w:r>
        <w:rPr>
          <w:rFonts w:hint="eastAsia" w:ascii="宋体" w:hAnsi="宋体" w:eastAsia="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1D58E67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sz w:val="24"/>
        </w:rPr>
      </w:pPr>
      <w:r>
        <w:rPr>
          <w:rFonts w:hint="eastAsia" w:ascii="宋体" w:hAnsi="宋体" w:eastAsia="宋体" w:cs="宋体"/>
          <w:b/>
          <w:sz w:val="24"/>
        </w:rPr>
        <w:t>*接受细微偏离有利于采购成功，不应因细微偏离而废标。</w:t>
      </w:r>
    </w:p>
    <w:p w14:paraId="19333B49">
      <w:pPr>
        <w:keepNext w:val="0"/>
        <w:keepLines w:val="0"/>
        <w:pageBreakBefore w:val="0"/>
        <w:tabs>
          <w:tab w:val="left" w:pos="3675"/>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17.政府采购进口产品的规定</w:t>
      </w:r>
    </w:p>
    <w:p w14:paraId="40B6622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1DF40AF5">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在中国境内生产或组装的外国品牌产品须标明该产品在中国国内制造厂商名称。否则，按进口产品对待。</w:t>
      </w:r>
    </w:p>
    <w:p w14:paraId="1C41C11D">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FB6F4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18.政府采购强制采购节能产品的规定</w:t>
      </w:r>
    </w:p>
    <w:p w14:paraId="4DD40DB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18.1 按照财政部、发展改革委联合最新发布执行的《节能产品政府采购品目清单》的规定，《货物需求及技术规格要求》中凡明示包含强制采购节能产品的，投标人</w:t>
      </w:r>
      <w:r>
        <w:rPr>
          <w:rFonts w:hint="eastAsia" w:ascii="宋体" w:hAnsi="宋体" w:eastAsia="宋体" w:cs="宋体"/>
          <w:sz w:val="24"/>
          <w:szCs w:val="24"/>
          <w:lang w:val="zh-CN"/>
        </w:rPr>
        <w:t>必须提供认证证书</w:t>
      </w:r>
      <w:r>
        <w:rPr>
          <w:rFonts w:hint="eastAsia" w:ascii="宋体" w:hAnsi="宋体" w:eastAsia="宋体" w:cs="宋体"/>
          <w:color w:val="000000"/>
          <w:sz w:val="24"/>
          <w:szCs w:val="24"/>
          <w:lang w:val="zh-CN"/>
        </w:rPr>
        <w:t>，否则投标无效。</w:t>
      </w:r>
    </w:p>
    <w:p w14:paraId="6C093F6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18.2 《货物需求及技术规格要求》中包含计算机设备的，投标人必须投标</w:t>
      </w:r>
      <w:r>
        <w:rPr>
          <w:rFonts w:hint="eastAsia" w:ascii="宋体" w:hAnsi="宋体" w:eastAsia="宋体" w:cs="宋体"/>
          <w:b/>
          <w:bCs/>
          <w:color w:val="000000"/>
          <w:sz w:val="24"/>
          <w:lang w:val="zh-CN"/>
        </w:rPr>
        <w:t>预装正版操作系统软件的计算机产品（必须贴有操作系统正版产品密钥标签），否则投标无效</w:t>
      </w:r>
      <w:r>
        <w:rPr>
          <w:rFonts w:hint="eastAsia" w:ascii="宋体" w:hAnsi="宋体" w:eastAsia="宋体" w:cs="宋体"/>
          <w:b/>
          <w:bCs/>
          <w:color w:val="000000"/>
          <w:sz w:val="24"/>
          <w:szCs w:val="24"/>
          <w:lang w:val="zh-CN"/>
        </w:rPr>
        <w:t>。</w:t>
      </w:r>
    </w:p>
    <w:p w14:paraId="25C7E67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1D76D5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19.信用记录查询</w:t>
      </w:r>
    </w:p>
    <w:p w14:paraId="13AE6FD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根据《财政部关于在</w:t>
      </w:r>
      <w:r>
        <w:rPr>
          <w:rFonts w:hint="eastAsia" w:ascii="宋体" w:hAnsi="宋体" w:eastAsia="宋体" w:cs="宋体"/>
          <w:bCs/>
          <w:sz w:val="24"/>
          <w:szCs w:val="24"/>
          <w:highlight w:val="none"/>
          <w:lang w:val="zh-CN"/>
        </w:rPr>
        <w:t>政府采购活动中查询及使用信用记录有关问题的通知》</w:t>
      </w:r>
      <w:r>
        <w:rPr>
          <w:rFonts w:hint="eastAsia" w:ascii="宋体" w:hAnsi="宋体" w:eastAsia="宋体" w:cs="宋体"/>
          <w:bCs/>
          <w:sz w:val="24"/>
          <w:szCs w:val="24"/>
          <w:lang w:val="zh-CN"/>
        </w:rPr>
        <w:t>，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eastAsia="宋体" w:cs="宋体"/>
          <w:color w:val="000000"/>
          <w:sz w:val="24"/>
          <w:szCs w:val="24"/>
        </w:rPr>
        <w:t>对列入失信被执行人、重大税收违法案件当事人名单、政府采购严重违法失信行为记录名单及其他不符合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rPr>
        <w:t>规定条件的供应商，应当拒绝其参与政府采购活动。</w:t>
      </w:r>
    </w:p>
    <w:p w14:paraId="6ADB6F4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8D5ED8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20.签订合同</w:t>
      </w:r>
    </w:p>
    <w:p w14:paraId="34654A6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20.1 招标人将在投标有效期期满之前向中标人发出《中标通知书》。中标通知书是合同的组成部分，对采购人和中标人均具有法律约束力。</w:t>
      </w:r>
    </w:p>
    <w:p w14:paraId="7638F3B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中标通知书发出后，采购人改变中标结果的，或者中标人放弃中标项目的，应当依法承担法律责任。</w:t>
      </w:r>
    </w:p>
    <w:p w14:paraId="17B4CA1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lang w:val="zh-CN"/>
        </w:rPr>
      </w:pPr>
      <w:r>
        <w:rPr>
          <w:rFonts w:hint="eastAsia" w:ascii="宋体" w:hAnsi="宋体" w:eastAsia="宋体" w:cs="宋体"/>
          <w:color w:val="000000"/>
          <w:sz w:val="24"/>
          <w:szCs w:val="24"/>
          <w:lang w:val="zh-CN"/>
        </w:rPr>
        <w:t>20.3 中标人应按中标通知书规定的时间与采购人和招标人签订合同。</w:t>
      </w:r>
      <w:r>
        <w:rPr>
          <w:rFonts w:hint="eastAsia" w:ascii="宋体" w:hAnsi="宋体" w:eastAsia="宋体" w:cs="宋体"/>
          <w:bCs/>
          <w:color w:val="000000"/>
          <w:sz w:val="24"/>
          <w:szCs w:val="24"/>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2C44CD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20.4 中标结果将在发布招标公告的媒体上公告。</w:t>
      </w:r>
    </w:p>
    <w:p w14:paraId="08016E2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57B9D14">
      <w:pPr>
        <w:keepNext w:val="0"/>
        <w:keepLines w:val="0"/>
        <w:pageBreakBefore w:val="0"/>
        <w:tabs>
          <w:tab w:val="left" w:pos="709"/>
          <w:tab w:val="left" w:pos="927"/>
        </w:tabs>
        <w:kinsoku/>
        <w:wordWrap/>
        <w:overflowPunct/>
        <w:topLinePunct w:val="0"/>
        <w:autoSpaceDE w:val="0"/>
        <w:autoSpaceDN w:val="0"/>
        <w:bidi w:val="0"/>
        <w:adjustRightInd w:val="0"/>
        <w:spacing w:line="400" w:lineRule="exact"/>
        <w:ind w:firstLine="47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21.保密和披露</w:t>
      </w:r>
    </w:p>
    <w:p w14:paraId="553F0259">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Cs/>
          <w:color w:val="000000"/>
          <w:sz w:val="24"/>
          <w:szCs w:val="24"/>
          <w:lang w:val="zh-CN"/>
        </w:rPr>
        <w:t>21.1 投标人自下载招标文件之日起，</w:t>
      </w:r>
      <w:r>
        <w:rPr>
          <w:rFonts w:hint="eastAsia" w:ascii="宋体" w:hAnsi="宋体" w:eastAsia="宋体" w:cs="宋体"/>
          <w:color w:val="000000"/>
          <w:sz w:val="24"/>
          <w:szCs w:val="24"/>
          <w:lang w:val="zh-CN"/>
        </w:rPr>
        <w:t>须承诺承担本招标项目下的保密义务，不得将因本次招标获得的信息向第三人外传。</w:t>
      </w:r>
    </w:p>
    <w:p w14:paraId="55590663">
      <w:pPr>
        <w:keepNext w:val="0"/>
        <w:keepLines w:val="0"/>
        <w:pageBreakBefore w:val="0"/>
        <w:kinsoku/>
        <w:wordWrap/>
        <w:overflowPunct/>
        <w:topLinePunct w:val="0"/>
        <w:autoSpaceDE w:val="0"/>
        <w:autoSpaceDN w:val="0"/>
        <w:bidi w:val="0"/>
        <w:adjustRightInd w:val="0"/>
        <w:spacing w:line="400" w:lineRule="exact"/>
        <w:ind w:firstLine="478"/>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招标人有权将投标人提供的所有资料向其他政府部门或有关的非政府机构负责评审标书的人员或与评标有关的人员披露。</w:t>
      </w:r>
    </w:p>
    <w:p w14:paraId="5A7E2B5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DE9375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p>
    <w:p w14:paraId="20F8290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22.质疑和投诉</w:t>
      </w:r>
    </w:p>
    <w:p w14:paraId="553C05F3">
      <w:pPr>
        <w:pStyle w:val="7"/>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22.1 </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供应商认为采购文件、采购过程、中标或者成交结果使自己的权益受到损害的，可以在知道或者应知其权益受到损害之日起7个工作日内，以书面形式向代理机构提出质疑。</w:t>
      </w:r>
    </w:p>
    <w:p w14:paraId="1A7162BB">
      <w:pPr>
        <w:pStyle w:val="7"/>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sz w:val="24"/>
          <w:szCs w:val="24"/>
        </w:rPr>
        <w:t>供应商在法定质疑期内一次性提出针对同一采购程序环节的质疑。</w:t>
      </w:r>
    </w:p>
    <w:p w14:paraId="3A4CA060">
      <w:pPr>
        <w:pStyle w:val="7"/>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sz w:val="24"/>
          <w:szCs w:val="24"/>
        </w:rPr>
        <w:t>22.3 质疑供应商对代理机构的答复不满意，或者代理机构未在规定时间内作出答复的，可以在答复期满后15个工作日内向采购办提起投诉。</w:t>
      </w:r>
    </w:p>
    <w:p w14:paraId="5AD745E0">
      <w:pPr>
        <w:pStyle w:val="7"/>
        <w:snapToGrid w:val="0"/>
        <w:spacing w:line="360" w:lineRule="auto"/>
        <w:ind w:left="1" w:firstLine="482"/>
        <w:rPr>
          <w:rFonts w:hint="eastAsia" w:ascii="宋体" w:hAnsi="宋体" w:eastAsia="宋体" w:cs="宋体"/>
          <w:sz w:val="24"/>
          <w:szCs w:val="24"/>
        </w:rPr>
      </w:pPr>
    </w:p>
    <w:p w14:paraId="38E81DE3">
      <w:pPr>
        <w:pStyle w:val="7"/>
        <w:snapToGrid w:val="0"/>
        <w:spacing w:line="360" w:lineRule="auto"/>
        <w:ind w:left="1" w:firstLine="482"/>
        <w:rPr>
          <w:rFonts w:hint="eastAsia" w:ascii="宋体" w:hAnsi="宋体" w:eastAsia="宋体" w:cs="宋体"/>
          <w:sz w:val="24"/>
          <w:szCs w:val="24"/>
        </w:rPr>
      </w:pPr>
    </w:p>
    <w:p w14:paraId="6573E7E2">
      <w:pPr>
        <w:pStyle w:val="7"/>
        <w:snapToGrid w:val="0"/>
        <w:spacing w:line="360" w:lineRule="auto"/>
        <w:ind w:left="1" w:firstLine="482"/>
        <w:rPr>
          <w:rFonts w:hint="eastAsia" w:ascii="宋体" w:hAnsi="宋体" w:eastAsia="宋体" w:cs="宋体"/>
          <w:sz w:val="24"/>
          <w:szCs w:val="24"/>
        </w:rPr>
      </w:pPr>
    </w:p>
    <w:p w14:paraId="3819625A">
      <w:pPr>
        <w:pStyle w:val="7"/>
        <w:snapToGrid w:val="0"/>
        <w:spacing w:line="360" w:lineRule="auto"/>
        <w:ind w:left="1" w:firstLine="482"/>
        <w:rPr>
          <w:rFonts w:hint="eastAsia" w:ascii="宋体" w:hAnsi="宋体" w:eastAsia="宋体" w:cs="宋体"/>
          <w:sz w:val="24"/>
          <w:szCs w:val="24"/>
        </w:rPr>
      </w:pPr>
    </w:p>
    <w:p w14:paraId="0CF98259">
      <w:pPr>
        <w:pStyle w:val="7"/>
        <w:snapToGrid w:val="0"/>
        <w:rPr>
          <w:rFonts w:hint="eastAsia" w:ascii="宋体" w:hAnsi="宋体" w:eastAsia="宋体" w:cs="宋体"/>
          <w:bCs/>
          <w:color w:val="000000"/>
          <w:sz w:val="24"/>
          <w:szCs w:val="24"/>
        </w:rPr>
      </w:pPr>
    </w:p>
    <w:p w14:paraId="35591983">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第二章 合同条款</w:t>
      </w:r>
    </w:p>
    <w:p w14:paraId="4C0699A0">
      <w:pPr>
        <w:ind w:firstLine="482"/>
        <w:rPr>
          <w:rFonts w:hint="eastAsia" w:ascii="宋体" w:hAnsi="宋体" w:eastAsia="宋体" w:cs="宋体"/>
          <w:b/>
          <w:bCs/>
          <w:color w:val="000000"/>
          <w:sz w:val="24"/>
          <w:szCs w:val="24"/>
          <w:lang w:val="zh-CN"/>
        </w:rPr>
      </w:pPr>
    </w:p>
    <w:p w14:paraId="4ECD927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1.定义：</w:t>
      </w:r>
      <w:r>
        <w:rPr>
          <w:rFonts w:hint="eastAsia" w:ascii="宋体" w:hAnsi="宋体" w:eastAsia="宋体" w:cs="宋体"/>
          <w:color w:val="000000"/>
          <w:sz w:val="24"/>
          <w:szCs w:val="24"/>
          <w:lang w:val="zh-CN"/>
        </w:rPr>
        <w:t>除非另有约定，在本合同下列术语按如下定义进行解释：</w:t>
      </w:r>
    </w:p>
    <w:p w14:paraId="7F1E2A1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指供需双方或供需双方和代理机构签署的、在合同中载明的合同各方所达成的协议，包括构成合同的所有附件、附录和其他文件。</w:t>
      </w:r>
    </w:p>
    <w:p w14:paraId="2BD115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附件、附录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指与本合同的订立、履行有关的，经供需双方或供需双方和代理机构认可的，对本合同约定内容进行细化、补充、修改、变更等的文件资料。</w:t>
      </w:r>
    </w:p>
    <w:p w14:paraId="4DA8A1F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合同价格</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指根据合同规定供方正确地完全履行合同义务后需方应支付给供方的价格。</w:t>
      </w:r>
    </w:p>
    <w:p w14:paraId="5460DD6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指根据合同规定供方须向需方提供的一切材料、设备、机械、仪表、备件、工具和/或其它材料。</w:t>
      </w:r>
    </w:p>
    <w:p w14:paraId="5B91CF2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指根据合同规定供方承担的与供货和履行合同有关的辅助服务。</w:t>
      </w:r>
    </w:p>
    <w:p w14:paraId="44FF91D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需方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指政府采购货物和服务的使用单位。</w:t>
      </w:r>
    </w:p>
    <w:p w14:paraId="39CD5C5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供方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指按照合同规定向需方提供货物和服务的公司或实体。</w:t>
      </w:r>
    </w:p>
    <w:p w14:paraId="7DC6CA5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第三方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指本合同以外的任何中国境内、境外的法人、自然人或其他组织。</w:t>
      </w:r>
    </w:p>
    <w:p w14:paraId="53E81EB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日、天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均指日历天数。</w:t>
      </w:r>
    </w:p>
    <w:p w14:paraId="0EF3F81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工作日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指扣除公休日和国家法定节假日以外的日历日。</w:t>
      </w:r>
    </w:p>
    <w:p w14:paraId="7EF4CB3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p>
    <w:p w14:paraId="62D6422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2.适用范围：</w:t>
      </w:r>
      <w:r>
        <w:rPr>
          <w:rFonts w:hint="eastAsia" w:ascii="宋体" w:hAnsi="宋体" w:eastAsia="宋体" w:cs="宋体"/>
          <w:color w:val="000000"/>
          <w:sz w:val="24"/>
          <w:szCs w:val="24"/>
          <w:lang w:val="zh-CN"/>
        </w:rPr>
        <w:t>本合同条款仅适用于</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w:t>
      </w:r>
    </w:p>
    <w:p w14:paraId="34227FF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3.合同内容：</w:t>
      </w:r>
      <w:r>
        <w:rPr>
          <w:rFonts w:hint="eastAsia" w:ascii="宋体" w:hAnsi="宋体" w:eastAsia="宋体" w:cs="宋体"/>
          <w:color w:val="000000"/>
          <w:sz w:val="24"/>
          <w:szCs w:val="24"/>
          <w:lang w:val="zh-CN"/>
        </w:rPr>
        <w:t>详见招标文件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货物需求及要求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及供方的投标文件。未尽事宜在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政府采购合同书中</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约定。</w:t>
      </w:r>
    </w:p>
    <w:p w14:paraId="7D59675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4.合同价格、交货时间及地点、交货方式、付款方式及条件：</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中约定。</w:t>
      </w:r>
    </w:p>
    <w:p w14:paraId="44B548E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5.知识产权及有关规定：</w:t>
      </w:r>
      <w:r>
        <w:rPr>
          <w:rFonts w:hint="eastAsia" w:ascii="宋体" w:hAnsi="宋体" w:eastAsia="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103C6AE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6.保密条款</w:t>
      </w:r>
    </w:p>
    <w:p w14:paraId="0FE0B6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6.1 任何一方对其获知的本合同涉及的所有有形、无形的信息及资料（包括但不限于供需双方的往来书面文字文件、电子邮件等）中另一方的商业秘密或国家秘密负有保密义务。</w:t>
      </w:r>
    </w:p>
    <w:p w14:paraId="0825B7C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2DD267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7.合同的解释</w:t>
      </w:r>
    </w:p>
    <w:p w14:paraId="6247691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任何一方对本合同及其附件的解释均应遵循诚实信用原则，依照本合同签订时有效的中华人民共和国的法律、法规以及人们通常的理解进行。</w:t>
      </w:r>
    </w:p>
    <w:p w14:paraId="7AFE54B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本合同中以日（天）表述的时间期限均指公历日。</w:t>
      </w:r>
    </w:p>
    <w:p w14:paraId="4848816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对本合同的任何解释均应以书面做出。</w:t>
      </w:r>
    </w:p>
    <w:p w14:paraId="1AD6971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8.包装要求：</w:t>
      </w:r>
      <w:r>
        <w:rPr>
          <w:rFonts w:hint="eastAsia" w:ascii="宋体" w:hAnsi="宋体" w:eastAsia="宋体" w:cs="宋体"/>
          <w:color w:val="000000"/>
          <w:sz w:val="24"/>
          <w:szCs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6698427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9.包装标志：</w:t>
      </w:r>
      <w:r>
        <w:rPr>
          <w:rFonts w:hint="eastAsia" w:ascii="宋体" w:hAnsi="宋体" w:eastAsia="宋体" w:cs="宋体"/>
          <w:color w:val="000000"/>
          <w:sz w:val="24"/>
          <w:szCs w:val="24"/>
          <w:lang w:val="zh-CN"/>
        </w:rPr>
        <w:t>每一包装箱应用不褪色的油漆以醒目的中文字样做出相关标记。</w:t>
      </w:r>
    </w:p>
    <w:p w14:paraId="240FADA1">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10.伴随服务</w:t>
      </w:r>
    </w:p>
    <w:p w14:paraId="17DECA2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10.1 供方应提供所交付货物的全套技术文件资料，包括产品目录、图纸、操作手册、使用说明、维护手册和服务指南等。</w:t>
      </w:r>
    </w:p>
    <w:p w14:paraId="1BCED7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10.2 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6E17439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10.3 上述伴随服务的费用应包含在合同总价中，不单独进行支付。</w:t>
      </w:r>
    </w:p>
    <w:p w14:paraId="27BA10C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11.质量保证期及售后服务</w:t>
      </w:r>
    </w:p>
    <w:p w14:paraId="41A22B8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11.1 质量保证期及售后服务：详见招标文件的要求，供方提交的售后服务承诺书和制造厂商的有关文件，如果上述文件有不一致之处，以对需方有利的为准。</w:t>
      </w:r>
    </w:p>
    <w:p w14:paraId="36984CE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12.质量保证</w:t>
      </w:r>
    </w:p>
    <w:p w14:paraId="47EEA31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2E751C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7CD407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12.3 在质量保证期内，供方在接到需方的通知后，应在本合同条款第11条约定的响应时间内,免费维修和/或更换有缺陷的货物或部件。</w:t>
      </w:r>
    </w:p>
    <w:p w14:paraId="4CD6C4D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7C1995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13.验收</w:t>
      </w:r>
    </w:p>
    <w:p w14:paraId="62371E7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 xml:space="preserve">13.1 </w:t>
      </w:r>
      <w:r>
        <w:rPr>
          <w:rFonts w:hint="eastAsia" w:ascii="宋体" w:hAnsi="宋体" w:eastAsia="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eastAsia="宋体" w:cs="宋体"/>
          <w:sz w:val="24"/>
          <w:szCs w:val="24"/>
          <w:lang w:val="zh-CN"/>
        </w:rPr>
        <w:t>需方对货物的规格技术指标如有异议，应于七天内按照合同规定的方式提出。验收通过后，需方与供方共同在《四平市市级政府采购项目验收书》上签字和加盖单位公章，作为验收合格、同意付款的依据。</w:t>
      </w:r>
    </w:p>
    <w:p w14:paraId="3F0D1B6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13.2 验收过程中，如果供需双方对合同标的质量发生争议，应当聘请当地质检（商检）部门或有关部门对有争议的货物质量进行鉴定，检验费用由责任方承担。</w:t>
      </w:r>
    </w:p>
    <w:p w14:paraId="60BEDFC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13.3 按照规定必须由国家有关部门或者机构检验合格才允许使用的货物，由供方负责（需方配合）向有关部门或者机构申请检验并取得检验合格的报告（证书）或者使用许可证，费用包含在供方的投标总价中。</w:t>
      </w:r>
    </w:p>
    <w:p w14:paraId="1BCB6FA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14.索赔</w:t>
      </w:r>
    </w:p>
    <w:p w14:paraId="18665D95">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14.1 需方有权根据国家技术监督局、进出口商品检验局或其他具有法定资格的质检机构出具的检验证书向供方提出索赔。</w:t>
      </w:r>
    </w:p>
    <w:p w14:paraId="52B35F1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如果供方对缺陷负有责任而需方提出索赔，供方应按照需方同意的下列一种或多种方式解决索赔事宜：</w:t>
      </w:r>
    </w:p>
    <w:p w14:paraId="6A5DF4B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01F0415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（2）根据货物低劣、损坏程度以及需方所遭受损失的金额，经双方商定降低货物的价格。</w:t>
      </w:r>
    </w:p>
    <w:p w14:paraId="3DEDCF1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94CD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7FFA9A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15.履约延误</w:t>
      </w:r>
    </w:p>
    <w:p w14:paraId="7438686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15.1 供方应按照合同规定的时间、地点交货和提供服务；需方应按照合同规定的时间、地点接收货物和接受服务。</w:t>
      </w:r>
    </w:p>
    <w:p w14:paraId="7593BB6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15.2 如果供方无正当理由拖延交货，将受到以下制裁：没收履约保证金、加收误期赔偿和／或违约终止合同；如果需方无正当理由拖延接收货物和接受服务，应承担相应的违约责任。</w:t>
      </w:r>
    </w:p>
    <w:p w14:paraId="5FACAD73">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1826F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16.误期赔偿</w:t>
      </w:r>
    </w:p>
    <w:p w14:paraId="5F6F48A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16.1 除本合同条款</w:t>
      </w:r>
      <w:r>
        <w:rPr>
          <w:rFonts w:hint="eastAsia" w:ascii="宋体" w:hAnsi="宋体" w:eastAsia="宋体" w:cs="宋体"/>
          <w:b/>
          <w:bCs/>
          <w:color w:val="000000"/>
          <w:sz w:val="24"/>
          <w:szCs w:val="24"/>
          <w:lang w:val="zh-CN"/>
        </w:rPr>
        <w:t>第18条</w:t>
      </w:r>
      <w:r>
        <w:rPr>
          <w:rFonts w:hint="eastAsia" w:ascii="宋体" w:hAnsi="宋体" w:eastAsia="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D3FE8D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16.2 误期赔偿费可从应付货款和/或履约保证金中扣除。</w:t>
      </w:r>
    </w:p>
    <w:p w14:paraId="3AC506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16.3 收取误期赔偿费不影响需方采取合同规定的其他补救措施的权利。</w:t>
      </w:r>
    </w:p>
    <w:p w14:paraId="59850749">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16.4 在收取误期赔偿费期间，需方有权决定是否终止合同。</w:t>
      </w:r>
    </w:p>
    <w:p w14:paraId="69C447A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 如果需方违约，应承担相应的违约责任。</w:t>
      </w:r>
    </w:p>
    <w:p w14:paraId="014FF8A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17.履约保证金：在政府采购合同书中约定。</w:t>
      </w:r>
    </w:p>
    <w:p w14:paraId="65F434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18.不可抗力</w:t>
      </w:r>
    </w:p>
    <w:p w14:paraId="6A1EE6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473FC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18.2 本条所述的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不可抗力</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6B15C9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E5DD4C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19.税费</w:t>
      </w:r>
    </w:p>
    <w:p w14:paraId="1E446C2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19.1 根据现行法律规定对需方征收的与本合同有关的一切税费均由需方负担。</w:t>
      </w:r>
    </w:p>
    <w:p w14:paraId="739C6F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19.2 根据现行法律规定对供方征收的与本合同有关的一切税费均由供方负担。</w:t>
      </w:r>
    </w:p>
    <w:p w14:paraId="73FAC94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19.3 在中国境外发生的与执行本合同有关的一切税费均由供方负担。</w:t>
      </w:r>
    </w:p>
    <w:p w14:paraId="2AFBFAA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20.争议解决方式</w:t>
      </w:r>
    </w:p>
    <w:p w14:paraId="5B84F936">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20.1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bCs/>
          <w:color w:val="000000"/>
          <w:sz w:val="24"/>
          <w:szCs w:val="24"/>
          <w:lang w:val="zh-CN"/>
        </w:rPr>
        <w:t>政府采购合同书</w:t>
      </w:r>
      <w:r>
        <w:rPr>
          <w:rFonts w:hint="eastAsia" w:ascii="宋体" w:hAnsi="宋体" w:eastAsia="宋体" w:cs="宋体"/>
          <w:color w:val="000000"/>
          <w:sz w:val="24"/>
          <w:szCs w:val="24"/>
          <w:lang w:val="zh-CN"/>
        </w:rPr>
        <w:t>内约定以下一种方式解决争议：</w:t>
      </w:r>
    </w:p>
    <w:p w14:paraId="1DFA634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第一种方式：双方达成仲裁协议，向约定的仲裁机构申请仲裁；</w:t>
      </w:r>
    </w:p>
    <w:p w14:paraId="7230C15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第二种方式：向有管辖权的人民法院提起诉讼。</w:t>
      </w:r>
    </w:p>
    <w:p w14:paraId="688613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因合同部分履行引发仲裁（诉讼）的，在仲裁（诉讼）期间，除正在进行仲裁（诉讼）的部分外，本合同的其它部分应继续执行。</w:t>
      </w:r>
    </w:p>
    <w:p w14:paraId="66FC42D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21．违约终止合同</w:t>
      </w:r>
    </w:p>
    <w:p w14:paraId="314D15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21.1 在需方因供方违约而按合同约定采取的任何补救措施不受影响的情况下，需方可在下列情况下向供方发出书面通知，提出终止部分或全部合同。</w:t>
      </w:r>
    </w:p>
    <w:p w14:paraId="644FF7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（1）如果供方未能在合同规定的限期或需方同意延长的限期内提供部分或全部货物和服务。</w:t>
      </w:r>
    </w:p>
    <w:p w14:paraId="7C121F7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（2）如果供方未能履行合同规定的其它任何义务。</w:t>
      </w:r>
    </w:p>
    <w:p w14:paraId="28233E8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（3）如果供方在本合同订立和履行过程中采取了任何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不正当竞争行为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，危害到国家利益、社会公共利益和需方的合法权益。</w:t>
      </w:r>
    </w:p>
    <w:p w14:paraId="5B6271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A40E43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如果需方违约，应承担相应的违约责任。</w:t>
      </w:r>
    </w:p>
    <w:p w14:paraId="2BD4CF8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22.破产终止合同：</w:t>
      </w:r>
      <w:r>
        <w:rPr>
          <w:rFonts w:hint="eastAsia" w:ascii="宋体" w:hAnsi="宋体" w:eastAsia="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05211408">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23.合同转让和分包：</w:t>
      </w:r>
      <w:r>
        <w:rPr>
          <w:rFonts w:hint="eastAsia" w:ascii="宋体" w:hAnsi="宋体" w:eastAsia="宋体" w:cs="宋体"/>
          <w:color w:val="000000"/>
          <w:sz w:val="24"/>
          <w:szCs w:val="24"/>
          <w:lang w:val="zh-CN"/>
        </w:rPr>
        <w:t>本合同不得转让或分包。</w:t>
      </w:r>
    </w:p>
    <w:p w14:paraId="6BC4A2F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24.需要补充的合同条款：</w:t>
      </w:r>
      <w:r>
        <w:rPr>
          <w:rFonts w:hint="eastAsia" w:ascii="宋体" w:hAnsi="宋体" w:eastAsia="宋体" w:cs="宋体"/>
          <w:color w:val="000000"/>
          <w:sz w:val="24"/>
          <w:szCs w:val="24"/>
          <w:lang w:val="zh-CN"/>
        </w:rPr>
        <w:t>在政府采购合同书中约定。</w:t>
      </w:r>
    </w:p>
    <w:p w14:paraId="066F820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25.适用法律：</w:t>
      </w:r>
      <w:r>
        <w:rPr>
          <w:rFonts w:hint="eastAsia" w:ascii="宋体" w:hAnsi="宋体" w:eastAsia="宋体" w:cs="宋体"/>
          <w:color w:val="000000"/>
          <w:sz w:val="24"/>
          <w:szCs w:val="24"/>
          <w:lang w:val="zh-CN"/>
        </w:rPr>
        <w:t>本合同及附件的订立、效力、解释、履行、争议的解决等适用本合同签订时有效的中华人民共和国法律、法规的有关规定。</w:t>
      </w:r>
    </w:p>
    <w:p w14:paraId="26F7498E">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26.主导语言与计量单位</w:t>
      </w:r>
    </w:p>
    <w:p w14:paraId="31B15EE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26.1 合同应用中文书写。供需双方所有来往信函，以及合同有关的文件均应以中文书写。</w:t>
      </w:r>
    </w:p>
    <w:p w14:paraId="047289C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26.2 除合同另有规定外，计量单位均使用中华人民共和国法定计量单位。</w:t>
      </w:r>
    </w:p>
    <w:p w14:paraId="5E39B4A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t>27.政府采购法对政府采购合同变更、终止的规定：</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rPr>
        <w:t>”</w:t>
      </w:r>
    </w:p>
    <w:p w14:paraId="3AFEC90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en-US" w:eastAsia="zh-CN" w:bidi="ar-SA"/>
        </w:rPr>
        <w:t>28.代理服务费：</w:t>
      </w:r>
      <w:r>
        <w:rPr>
          <w:rFonts w:hint="eastAsia" w:ascii="宋体" w:hAnsi="宋体" w:eastAsia="宋体" w:cs="宋体"/>
          <w:sz w:val="24"/>
          <w:szCs w:val="24"/>
        </w:rPr>
        <w:t>招标代理服务费由中标单位交纳，招标代理服务费由中标单位交纳</w:t>
      </w:r>
      <w:r>
        <w:rPr>
          <w:rFonts w:hint="eastAsia" w:ascii="宋体" w:hAnsi="宋体" w:eastAsia="宋体" w:cs="宋体"/>
          <w:sz w:val="24"/>
          <w:szCs w:val="24"/>
          <w:lang w:eastAsia="zh-CN"/>
        </w:rPr>
        <w:t>，</w:t>
      </w:r>
      <w:r>
        <w:rPr>
          <w:rFonts w:hint="eastAsia" w:ascii="宋体" w:hAnsi="宋体" w:eastAsia="宋体" w:cs="宋体"/>
          <w:sz w:val="24"/>
          <w:szCs w:val="24"/>
        </w:rPr>
        <w:t>参照《国家发展改革委关于进一步放开建设项目专业服务价格的通知》（发改办价格[2015]299号</w:t>
      </w:r>
      <w:r>
        <w:rPr>
          <w:rFonts w:hint="eastAsia" w:ascii="宋体" w:hAnsi="宋体" w:eastAsia="宋体" w:cs="宋体"/>
          <w:color w:val="000000"/>
          <w:sz w:val="24"/>
          <w:szCs w:val="24"/>
          <w:lang w:val="zh-CN"/>
        </w:rPr>
        <w:t>）的规定。</w:t>
      </w:r>
    </w:p>
    <w:p w14:paraId="08D71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29.</w:t>
      </w:r>
      <w:r>
        <w:rPr>
          <w:rFonts w:hint="eastAsia" w:ascii="宋体" w:hAnsi="宋体" w:eastAsia="宋体" w:cs="宋体"/>
          <w:b/>
          <w:bCs/>
          <w:color w:val="000000"/>
          <w:sz w:val="24"/>
          <w:szCs w:val="24"/>
          <w:lang w:val="zh-CN"/>
        </w:rPr>
        <w:t>投标保证金：</w:t>
      </w:r>
      <w:r>
        <w:rPr>
          <w:rFonts w:hint="eastAsia" w:ascii="宋体" w:hAnsi="宋体" w:eastAsia="宋体" w:cs="宋体"/>
          <w:color w:val="000000"/>
          <w:sz w:val="24"/>
          <w:szCs w:val="24"/>
          <w:lang w:val="zh-CN"/>
        </w:rPr>
        <w:t>人民币4万元。开标现场提交银行汇票(必须同时提交第2、3联)、银行本票、支票或者金融机构、担保机构出具的保函方式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原件必须现场提交，不接受邮寄。</w:t>
      </w:r>
    </w:p>
    <w:p w14:paraId="0C47F8E5">
      <w:pPr>
        <w:keepNext w:val="0"/>
        <w:keepLines w:val="0"/>
        <w:pageBreakBefore w:val="0"/>
        <w:kinsoku/>
        <w:wordWrap/>
        <w:overflowPunct/>
        <w:topLinePunct w:val="0"/>
        <w:autoSpaceDE/>
        <w:autoSpaceDN/>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30.投标文件正本及副本份数及其他要求：</w:t>
      </w:r>
    </w:p>
    <w:p w14:paraId="19E29B10">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纸质投标文件份数：正本1份，副本</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份。</w:t>
      </w:r>
    </w:p>
    <w:p w14:paraId="4DAD06D9">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是否要求提交电子版上文件：单独密封的投标文件</w:t>
      </w:r>
      <w:r>
        <w:rPr>
          <w:rFonts w:hint="eastAsia" w:ascii="宋体" w:hAnsi="宋体" w:eastAsia="宋体" w:cs="宋体"/>
          <w:color w:val="000000"/>
          <w:sz w:val="24"/>
          <w:szCs w:val="24"/>
          <w:lang w:val="en-US" w:eastAsia="zh-CN"/>
        </w:rPr>
        <w:t>pdf</w:t>
      </w:r>
      <w:r>
        <w:rPr>
          <w:rFonts w:hint="eastAsia" w:ascii="宋体" w:hAnsi="宋体" w:eastAsia="宋体" w:cs="宋体"/>
          <w:color w:val="000000"/>
          <w:sz w:val="24"/>
          <w:szCs w:val="24"/>
          <w:lang w:val="zh-CN" w:eastAsia="zh-CN"/>
        </w:rPr>
        <w:t>版U盘</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份。</w:t>
      </w:r>
    </w:p>
    <w:p w14:paraId="654A4E3D">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其他要求：投标文件正本和副本可以合并包装，加贴封条，在封套的封口处加盖投标人单位公章。</w:t>
      </w:r>
    </w:p>
    <w:p w14:paraId="673ADE51">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注：开标结束当天</w:t>
      </w:r>
      <w:r>
        <w:rPr>
          <w:rFonts w:hint="eastAsia" w:ascii="宋体" w:hAnsi="宋体" w:eastAsia="宋体" w:cs="宋体"/>
          <w:color w:val="000000"/>
          <w:sz w:val="24"/>
          <w:szCs w:val="24"/>
          <w:lang w:val="en-US" w:eastAsia="zh-CN"/>
        </w:rPr>
        <w:t>14:00-16:00</w:t>
      </w:r>
      <w:r>
        <w:rPr>
          <w:rFonts w:hint="eastAsia" w:ascii="宋体" w:hAnsi="宋体" w:eastAsia="宋体" w:cs="宋体"/>
          <w:color w:val="000000"/>
          <w:sz w:val="24"/>
          <w:szCs w:val="24"/>
          <w:lang w:val="zh-CN" w:eastAsia="zh-CN"/>
        </w:rPr>
        <w:t>投标人需将一正四副的纸质投标文件、电子版投标文件、授权委托书及开标一览表邮寄或自行送达至招标代理机构。（按照密封要求装箱密封）</w:t>
      </w:r>
    </w:p>
    <w:p w14:paraId="468F7D9C">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地址：吉林省长春市南关区临河街南三环交汇中海国际广场A座</w:t>
      </w:r>
      <w:r>
        <w:rPr>
          <w:rFonts w:hint="eastAsia" w:ascii="宋体" w:hAnsi="宋体" w:eastAsia="宋体" w:cs="宋体"/>
          <w:color w:val="000000"/>
          <w:sz w:val="24"/>
          <w:szCs w:val="24"/>
          <w:lang w:val="en-US" w:eastAsia="zh-CN"/>
        </w:rPr>
        <w:t>1608</w:t>
      </w:r>
    </w:p>
    <w:p w14:paraId="5D6E3038">
      <w:pPr>
        <w:keepNext w:val="0"/>
        <w:keepLines w:val="0"/>
        <w:pageBreakBefore w:val="0"/>
        <w:kinsoku/>
        <w:wordWrap/>
        <w:overflowPunct/>
        <w:topLinePunct w:val="0"/>
        <w:autoSpaceDE/>
        <w:autoSpaceDN/>
        <w:bidi w:val="0"/>
        <w:spacing w:line="400" w:lineRule="exact"/>
        <w:ind w:left="140" w:leftChars="5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项目联系人：刘美慧</w:t>
      </w:r>
    </w:p>
    <w:p w14:paraId="393DDE7B">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电　话：</w:t>
      </w:r>
      <w:r>
        <w:rPr>
          <w:rFonts w:hint="eastAsia" w:ascii="宋体" w:hAnsi="宋体" w:eastAsia="宋体" w:cs="宋体"/>
          <w:color w:val="000000"/>
          <w:sz w:val="24"/>
          <w:szCs w:val="24"/>
          <w:lang w:val="en-US" w:eastAsia="zh-CN"/>
        </w:rPr>
        <w:t>15943494443</w:t>
      </w:r>
    </w:p>
    <w:p w14:paraId="7208A28E">
      <w:pPr>
        <w:pStyle w:val="3"/>
        <w:rPr>
          <w:rFonts w:hint="eastAsia" w:ascii="宋体" w:hAnsi="宋体" w:eastAsia="宋体" w:cs="宋体"/>
        </w:rPr>
      </w:pPr>
    </w:p>
    <w:p w14:paraId="620BA4B9">
      <w:pPr>
        <w:pStyle w:val="3"/>
        <w:rPr>
          <w:rFonts w:hint="eastAsia" w:ascii="宋体" w:hAnsi="宋体" w:eastAsia="宋体" w:cs="宋体"/>
        </w:rPr>
      </w:pPr>
    </w:p>
    <w:p w14:paraId="422F9A83">
      <w:pPr>
        <w:numPr>
          <w:ilvl w:val="0"/>
          <w:numId w:val="1"/>
        </w:numPr>
        <w:jc w:val="center"/>
        <w:rPr>
          <w:rFonts w:hint="eastAsia" w:ascii="宋体" w:hAnsi="宋体" w:eastAsia="宋体" w:cs="宋体"/>
          <w:color w:val="000000"/>
          <w:sz w:val="32"/>
          <w:szCs w:val="32"/>
          <w:lang w:val="zh-CN"/>
        </w:rPr>
      </w:pPr>
      <w:r>
        <w:rPr>
          <w:rFonts w:hint="eastAsia" w:ascii="宋体" w:hAnsi="宋体" w:eastAsia="宋体" w:cs="宋体"/>
        </w:rPr>
        <w:br w:type="page"/>
      </w:r>
      <w:r>
        <w:rPr>
          <w:rFonts w:hint="eastAsia" w:ascii="宋体" w:hAnsi="宋体" w:eastAsia="宋体" w:cs="宋体"/>
          <w:b/>
          <w:bCs/>
          <w:color w:val="000000"/>
          <w:sz w:val="32"/>
          <w:szCs w:val="32"/>
          <w:lang w:val="zh-CN"/>
        </w:rPr>
        <w:t>政府采购合同书格式</w:t>
      </w:r>
    </w:p>
    <w:p w14:paraId="02E586DE">
      <w:pPr>
        <w:jc w:val="center"/>
        <w:rPr>
          <w:rFonts w:hint="eastAsia" w:ascii="宋体" w:hAnsi="宋体" w:eastAsia="宋体" w:cs="宋体"/>
          <w:color w:val="000000"/>
          <w:sz w:val="32"/>
          <w:szCs w:val="32"/>
          <w:lang w:val="zh-CN"/>
        </w:rPr>
      </w:pPr>
      <w:r>
        <w:rPr>
          <w:rFonts w:hint="eastAsia" w:ascii="宋体" w:hAnsi="宋体" w:eastAsia="宋体" w:cs="宋体"/>
          <w:color w:val="000000"/>
          <w:sz w:val="24"/>
          <w:szCs w:val="24"/>
          <w:lang w:val="zh-CN"/>
        </w:rPr>
        <w:t>采购合同编号：采购计划-【2024】-00</w:t>
      </w:r>
      <w:r>
        <w:rPr>
          <w:rFonts w:hint="eastAsia" w:ascii="宋体" w:hAnsi="宋体" w:eastAsia="宋体" w:cs="宋体"/>
          <w:color w:val="000000"/>
          <w:sz w:val="24"/>
          <w:szCs w:val="24"/>
          <w:lang w:val="en-US" w:eastAsia="zh-CN"/>
        </w:rPr>
        <w:t>234</w:t>
      </w:r>
      <w:r>
        <w:rPr>
          <w:rFonts w:hint="eastAsia" w:ascii="宋体" w:hAnsi="宋体" w:eastAsia="宋体" w:cs="宋体"/>
          <w:color w:val="000000"/>
          <w:sz w:val="24"/>
          <w:szCs w:val="24"/>
          <w:lang w:val="zh-CN"/>
        </w:rPr>
        <w:t>号</w:t>
      </w:r>
    </w:p>
    <w:p w14:paraId="281EF60C">
      <w:pPr>
        <w:spacing w:line="480" w:lineRule="auto"/>
        <w:jc w:val="center"/>
        <w:rPr>
          <w:rFonts w:hint="eastAsia" w:ascii="宋体" w:hAnsi="宋体" w:eastAsia="宋体" w:cs="宋体"/>
          <w:bCs/>
          <w:sz w:val="24"/>
          <w:szCs w:val="24"/>
        </w:rPr>
      </w:pPr>
      <w:r>
        <w:rPr>
          <w:rFonts w:hint="eastAsia" w:ascii="宋体" w:hAnsi="宋体" w:eastAsia="宋体" w:cs="宋体"/>
          <w:bCs/>
          <w:sz w:val="24"/>
          <w:szCs w:val="24"/>
        </w:rPr>
        <w:t>（见四平市公共资源交易网下载专区《四平市政府采购货物类合同模板》）</w:t>
      </w:r>
    </w:p>
    <w:p w14:paraId="20633A59">
      <w:pPr>
        <w:spacing w:line="440" w:lineRule="exact"/>
        <w:jc w:val="center"/>
        <w:rPr>
          <w:rFonts w:hint="eastAsia" w:ascii="宋体" w:hAnsi="宋体" w:eastAsia="宋体" w:cs="宋体"/>
          <w:b/>
          <w:bCs/>
          <w:color w:val="000000"/>
          <w:sz w:val="36"/>
          <w:szCs w:val="36"/>
        </w:rPr>
      </w:pPr>
    </w:p>
    <w:p w14:paraId="65DFB360">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w:t>
      </w:r>
    </w:p>
    <w:p w14:paraId="16E5DF9F">
      <w:pPr>
        <w:spacing w:line="440" w:lineRule="exact"/>
        <w:jc w:val="center"/>
        <w:rPr>
          <w:rFonts w:hint="eastAsia" w:ascii="宋体" w:hAnsi="宋体" w:eastAsia="宋体" w:cs="宋体"/>
          <w:b/>
          <w:color w:val="000000"/>
          <w:sz w:val="36"/>
          <w:szCs w:val="36"/>
          <w:lang w:val="zh-CN"/>
        </w:rPr>
      </w:pPr>
      <w:bookmarkStart w:id="0" w:name="_Hlk172052093"/>
      <w:r>
        <w:rPr>
          <w:rFonts w:hint="eastAsia" w:ascii="宋体" w:hAnsi="宋体" w:eastAsia="宋体" w:cs="宋体"/>
          <w:b/>
          <w:color w:val="000000"/>
          <w:sz w:val="36"/>
          <w:szCs w:val="36"/>
          <w:lang w:val="zh-CN"/>
        </w:rPr>
        <w:t>双辽市城区排水防涝提升工程</w:t>
      </w:r>
      <w:bookmarkEnd w:id="0"/>
      <w:r>
        <w:rPr>
          <w:rFonts w:hint="eastAsia" w:ascii="宋体" w:hAnsi="宋体" w:eastAsia="宋体" w:cs="宋体"/>
          <w:b/>
          <w:color w:val="000000"/>
          <w:sz w:val="36"/>
          <w:szCs w:val="36"/>
          <w:lang w:val="zh-CN"/>
        </w:rPr>
        <w:t>一体化雨水泵站采购项目</w:t>
      </w:r>
    </w:p>
    <w:p w14:paraId="64910388">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招标文件</w:t>
      </w:r>
    </w:p>
    <w:p w14:paraId="5B4F7D5B">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（需求部分）</w:t>
      </w:r>
    </w:p>
    <w:p w14:paraId="63793A86">
      <w:pPr>
        <w:spacing w:line="440" w:lineRule="exact"/>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02F19E1F">
      <w:pPr>
        <w:ind w:firstLine="835" w:firstLineChars="297"/>
        <w:rPr>
          <w:rFonts w:hint="eastAsia" w:ascii="宋体" w:hAnsi="宋体" w:eastAsia="宋体" w:cs="宋体"/>
          <w:b/>
          <w:bCs/>
          <w:color w:val="000000"/>
          <w:lang w:val="zh-CN"/>
        </w:rPr>
      </w:pPr>
    </w:p>
    <w:p w14:paraId="70385B1F">
      <w:pPr>
        <w:keepNext w:val="0"/>
        <w:keepLines w:val="0"/>
        <w:pageBreakBefore w:val="0"/>
        <w:widowControl w:val="0"/>
        <w:numPr>
          <w:ilvl w:val="0"/>
          <w:numId w:val="2"/>
        </w:numPr>
        <w:kinsoku/>
        <w:wordWrap/>
        <w:overflowPunct/>
        <w:topLinePunct w:val="0"/>
        <w:bidi w:val="0"/>
        <w:snapToGrid/>
        <w:spacing w:line="400" w:lineRule="exact"/>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招标公告</w:t>
      </w:r>
    </w:p>
    <w:p w14:paraId="74BF390F">
      <w:pPr>
        <w:pStyle w:val="11"/>
        <w:keepNext w:val="0"/>
        <w:keepLines w:val="0"/>
        <w:widowControl/>
        <w:suppressLineNumbers w:val="0"/>
        <w:spacing w:before="75" w:beforeAutospacing="0" w:after="75" w:afterAutospacing="0" w:line="240" w:lineRule="auto"/>
        <w:ind w:right="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 xml:space="preserve">                                                       项目概况       </w:t>
      </w:r>
    </w:p>
    <w:p w14:paraId="71D5C915">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 xml:space="preserve">双辽市住房和城乡建设局一体化雨水泵站项目招标项目的潜在投标人应在政采云平台线上获取获取招标文件，并于2024年11月21日 10:00（北京时间）前递交投标文件。                                                   </w:t>
      </w:r>
      <w:r>
        <w:rPr>
          <w:rFonts w:hint="eastAsia" w:ascii="宋体" w:hAnsi="宋体" w:eastAsia="宋体" w:cs="宋体"/>
          <w:b/>
          <w:bCs/>
          <w:color w:val="000000"/>
          <w:sz w:val="24"/>
          <w:szCs w:val="24"/>
          <w:lang w:val="zh-CN" w:eastAsia="zh-CN" w:bidi="ar-SA"/>
        </w:rPr>
        <w:t> 一、项目基本概况 </w:t>
      </w:r>
      <w:r>
        <w:rPr>
          <w:rFonts w:hint="eastAsia" w:ascii="宋体" w:hAnsi="宋体" w:eastAsia="宋体" w:cs="宋体"/>
          <w:color w:val="000000"/>
          <w:sz w:val="24"/>
          <w:szCs w:val="24"/>
          <w:lang w:val="zh-CN" w:eastAsia="zh-CN" w:bidi="ar-SA"/>
        </w:rPr>
        <w:t xml:space="preserve">                                      </w:t>
      </w:r>
    </w:p>
    <w:p w14:paraId="2AD29738">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项目编号：采购计划-[2024]-00234号-ZCF-2024-100</w:t>
      </w:r>
    </w:p>
    <w:p w14:paraId="15BA9B72">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项目名称：双辽市住房和城乡建设局一体化雨水泵站项目       </w:t>
      </w:r>
    </w:p>
    <w:p w14:paraId="4BFF40AC">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预算金额（元）：4218305</w:t>
      </w:r>
    </w:p>
    <w:p w14:paraId="4D5A5831">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最高限价（元）：4218305</w:t>
      </w:r>
    </w:p>
    <w:p w14:paraId="045F3839">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采购需求：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标项名称: 双辽市住房和城乡建设局一体化雨水泵站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数量: 4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预算金额（元）：4218305</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简要规格描述或项目基本概况介绍、用途： 四个一体化雨水泵站采购及安装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备注：           </w:t>
      </w:r>
    </w:p>
    <w:p w14:paraId="3457A5A2">
      <w:pPr>
        <w:pStyle w:val="11"/>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合同履约期限：标项 1，签订合同之日起至2024年12月30日止</w:t>
      </w:r>
    </w:p>
    <w:p w14:paraId="4205EB31">
      <w:pPr>
        <w:pStyle w:val="11"/>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本项目（否）接受联合体投标。        </w:t>
      </w:r>
    </w:p>
    <w:p w14:paraId="4989E680">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二、申请人的资格要求</w:t>
      </w:r>
      <w:r>
        <w:rPr>
          <w:rFonts w:hint="eastAsia" w:ascii="宋体" w:hAnsi="宋体" w:eastAsia="宋体" w:cs="宋体"/>
          <w:color w:val="000000"/>
          <w:sz w:val="24"/>
          <w:szCs w:val="24"/>
          <w:lang w:val="zh-CN" w:eastAsia="zh-CN" w:bidi="ar-SA"/>
        </w:rPr>
        <w:t>     </w:t>
      </w:r>
    </w:p>
    <w:p w14:paraId="73F0379A">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1.满足《中华人民共和国政府采购法》第二十二条规定；    </w:t>
      </w:r>
    </w:p>
    <w:p w14:paraId="4809AE2F">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2.落实政府采购政策需满足的资格要求：标项1：本项目非专门面向中小企业采购。   </w:t>
      </w:r>
    </w:p>
    <w:p w14:paraId="3DB7EAB8">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3.本项目的特定资格要求：无   </w:t>
      </w:r>
    </w:p>
    <w:p w14:paraId="2B586F6B">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三、获取招标文件</w:t>
      </w:r>
      <w:r>
        <w:rPr>
          <w:rFonts w:hint="eastAsia" w:ascii="宋体" w:hAnsi="宋体" w:eastAsia="宋体" w:cs="宋体"/>
          <w:color w:val="000000"/>
          <w:sz w:val="24"/>
          <w:szCs w:val="24"/>
          <w:lang w:val="zh-CN" w:eastAsia="zh-CN" w:bidi="ar-SA"/>
        </w:rPr>
        <w:t>    </w:t>
      </w:r>
    </w:p>
    <w:p w14:paraId="510F6433">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时间：2024年11月01日至2024年11月08日，每天上午00:00至12:00，下午12:00至16:00（北京时间，法定节假日除外）        </w:t>
      </w:r>
    </w:p>
    <w:p w14:paraId="0506990B">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地点：政采云平台线上获取</w:t>
      </w:r>
    </w:p>
    <w:p w14:paraId="64600908">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方式：供应商登录政采云平台https://www.zcygov.cn/在线申请获取采购文件（进入“项目采购”应用，在获取采购文件菜单中选择项目，申请获取采购文件）       </w:t>
      </w:r>
    </w:p>
    <w:p w14:paraId="2A16521D">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售价（元）：0       </w:t>
      </w:r>
    </w:p>
    <w:p w14:paraId="53E2C3F6">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四、提交投标文件截止时间、开标时间和地点    </w:t>
      </w:r>
    </w:p>
    <w:p w14:paraId="12358100">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提交投标文件截止时间：2024年11月21日 10:00（北京时间）        </w:t>
      </w:r>
    </w:p>
    <w:p w14:paraId="45BE1F34">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投标地点（网址）：请登录政采云投标客户端投标     </w:t>
      </w:r>
    </w:p>
    <w:p w14:paraId="3050BB39">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开标时间：2024年11月21日 10:00        </w:t>
      </w:r>
    </w:p>
    <w:p w14:paraId="3D20DAF8">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开标地点：吉林省四平市铁西区四平市 铁西区 北新华大街1552号 四平市人和政府采购全流程电子化服务平台一号开标室     </w:t>
      </w:r>
    </w:p>
    <w:p w14:paraId="79810066">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五、公告期限     </w:t>
      </w:r>
    </w:p>
    <w:p w14:paraId="4B0977B2">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自本公告发布之日起5个工作日。    </w:t>
      </w:r>
    </w:p>
    <w:p w14:paraId="7475AA6C">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六、其他补充事宜    </w:t>
      </w:r>
    </w:p>
    <w:p w14:paraId="22DE9DDD">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无      </w:t>
      </w:r>
    </w:p>
    <w:p w14:paraId="205B7BEA">
      <w:pPr>
        <w:pStyle w:val="11"/>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七、对本次采购提出询问，请按以下方式联系    </w:t>
      </w:r>
    </w:p>
    <w:p w14:paraId="20AEE4A8">
      <w:pPr>
        <w:pStyle w:val="11"/>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1.采购人信息        </w:t>
      </w:r>
    </w:p>
    <w:p w14:paraId="0317082C">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名称：双辽市住房和城乡建设局         </w:t>
      </w:r>
    </w:p>
    <w:p w14:paraId="1A1E305B">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地址：吉林省双辽市辽河路3000号（双辽市政府第五集中办公区三楼）         </w:t>
      </w:r>
    </w:p>
    <w:p w14:paraId="5435AFED">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联系方式：0434-7223150       </w:t>
      </w:r>
    </w:p>
    <w:p w14:paraId="42657D35">
      <w:pPr>
        <w:pStyle w:val="11"/>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2.采购代理机构信息        </w:t>
      </w:r>
    </w:p>
    <w:p w14:paraId="50AB1280">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 法正项目管理集团有限公司                   </w:t>
      </w:r>
    </w:p>
    <w:p w14:paraId="0BB4C7CF">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地址：临河街8377号中海国际广场A座1406室                     </w:t>
      </w:r>
    </w:p>
    <w:p w14:paraId="0215A9EE">
      <w:pPr>
        <w:pStyle w:val="11"/>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联系方式：18943130311          </w:t>
      </w:r>
    </w:p>
    <w:p w14:paraId="621F7C13">
      <w:pPr>
        <w:pStyle w:val="11"/>
        <w:keepNext w:val="0"/>
        <w:keepLines w:val="0"/>
        <w:widowControl/>
        <w:suppressLineNumbers w:val="0"/>
        <w:spacing w:before="75" w:beforeAutospacing="0" w:after="75" w:afterAutospacing="0"/>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项目联系人：张瑞鑫</w:t>
      </w:r>
    </w:p>
    <w:p w14:paraId="464E90AE">
      <w:pPr>
        <w:pStyle w:val="11"/>
        <w:keepNext w:val="0"/>
        <w:keepLines w:val="0"/>
        <w:widowControl/>
        <w:suppressLineNumbers w:val="0"/>
        <w:spacing w:before="75" w:beforeAutospacing="0" w:after="75" w:afterAutospacing="0"/>
        <w:ind w:left="0" w:right="0"/>
      </w:pPr>
    </w:p>
    <w:p w14:paraId="1BF99EB7">
      <w:pPr>
        <w:numPr>
          <w:ilvl w:val="0"/>
          <w:numId w:val="2"/>
        </w:num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货物需求和评标办法</w:t>
      </w:r>
    </w:p>
    <w:p w14:paraId="4E0F833E">
      <w:pPr>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一、货物需求及技术规格要求</w:t>
      </w:r>
    </w:p>
    <w:p w14:paraId="3EA5B8C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一、项目概括</w:t>
      </w:r>
    </w:p>
    <w:p w14:paraId="34F89E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1、建设地点：本项目位于双辽市城区；</w:t>
      </w:r>
    </w:p>
    <w:p w14:paraId="663810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2、项目概况：本次设备采购招标范围包括四座一体化雨水提升泵站；对应施工一标段福耀路、二标段桂兰路、四标段保利胡同、五标段金梓源路。</w:t>
      </w:r>
    </w:p>
    <w:p w14:paraId="571A78C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二、采购内容</w:t>
      </w:r>
    </w:p>
    <w:p w14:paraId="76CE90F7">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供应商需打包提供一体</w:t>
      </w:r>
      <w:r>
        <w:rPr>
          <w:rFonts w:hint="eastAsia" w:ascii="宋体" w:hAnsi="宋体" w:eastAsia="宋体" w:cs="宋体"/>
          <w:sz w:val="24"/>
          <w:szCs w:val="24"/>
        </w:rPr>
        <w:t>雨水</w:t>
      </w:r>
      <w:r>
        <w:rPr>
          <w:rFonts w:hint="eastAsia" w:ascii="宋体" w:hAnsi="宋体" w:eastAsia="宋体" w:cs="宋体"/>
          <w:color w:val="000000"/>
          <w:sz w:val="24"/>
          <w:szCs w:val="24"/>
          <w:lang w:bidi="ar"/>
        </w:rPr>
        <w:t>化提升泵站，主要包括一体化预制泵站的筒体、潜水泵、格栅、筒体内部连接管路及支撑件、水泵控制柜、水泵控制柜与水泵之间的线缆、内部电气自动化及仪表、通风系统的生产制造，运输中的各项风险及相关费用、交货验收、泵体安装、土建施工技术指导、产品调试、技术培训、售后服务、产品质保等；</w:t>
      </w:r>
      <w:r>
        <w:rPr>
          <w:rFonts w:hint="eastAsia" w:ascii="宋体" w:hAnsi="宋体" w:eastAsia="宋体" w:cs="宋体"/>
          <w:b/>
          <w:bCs/>
          <w:sz w:val="24"/>
          <w:szCs w:val="24"/>
          <w:lang w:bidi="ar"/>
        </w:rPr>
        <w:t>并提供3年的备品备件；</w:t>
      </w:r>
      <w:r>
        <w:rPr>
          <w:rFonts w:hint="eastAsia" w:ascii="宋体" w:hAnsi="宋体" w:eastAsia="宋体" w:cs="宋体"/>
          <w:color w:val="000000"/>
          <w:sz w:val="24"/>
          <w:szCs w:val="24"/>
          <w:lang w:bidi="ar"/>
        </w:rPr>
        <w:t>供应商应根据现场各道路的施工进度及时供货。</w:t>
      </w:r>
    </w:p>
    <w:p w14:paraId="539A84A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三、技术要求</w:t>
      </w:r>
    </w:p>
    <w:p w14:paraId="14930F8D">
      <w:pPr>
        <w:spacing w:line="360" w:lineRule="auto"/>
        <w:rPr>
          <w:rFonts w:hint="eastAsia" w:ascii="宋体" w:hAnsi="宋体" w:eastAsia="宋体" w:cs="宋体"/>
          <w:sz w:val="24"/>
          <w:szCs w:val="24"/>
        </w:rPr>
      </w:pPr>
      <w:r>
        <w:rPr>
          <w:rFonts w:hint="eastAsia" w:ascii="宋体" w:hAnsi="宋体" w:eastAsia="宋体" w:cs="宋体"/>
          <w:sz w:val="24"/>
          <w:szCs w:val="24"/>
        </w:rPr>
        <w:t>1、各道路一体化提升泵站的主要参数见下表，其余相关详细数据参见施工图纸</w:t>
      </w:r>
    </w:p>
    <w:tbl>
      <w:tblPr>
        <w:tblStyle w:val="13"/>
        <w:tblW w:w="9654" w:type="dxa"/>
        <w:tblInd w:w="93" w:type="dxa"/>
        <w:tblLayout w:type="autofit"/>
        <w:tblCellMar>
          <w:top w:w="0" w:type="dxa"/>
          <w:left w:w="108" w:type="dxa"/>
          <w:bottom w:w="0" w:type="dxa"/>
          <w:right w:w="108" w:type="dxa"/>
        </w:tblCellMar>
      </w:tblPr>
      <w:tblGrid>
        <w:gridCol w:w="664"/>
        <w:gridCol w:w="1126"/>
        <w:gridCol w:w="1130"/>
        <w:gridCol w:w="5798"/>
        <w:gridCol w:w="936"/>
      </w:tblGrid>
      <w:tr w14:paraId="7C03F4F4">
        <w:tblPrEx>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640BFD">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C27E373">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所属</w:t>
            </w:r>
          </w:p>
          <w:p w14:paraId="4AD70BD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施工标段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03C13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货物</w:t>
            </w:r>
          </w:p>
          <w:p w14:paraId="6FAAEA1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名称</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0B19E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主要设计参数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242C32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数量</w:t>
            </w:r>
          </w:p>
          <w:p w14:paraId="4DD910A8">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（座）</w:t>
            </w:r>
          </w:p>
        </w:tc>
      </w:tr>
      <w:tr w14:paraId="4F50936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9A9F44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18070D2">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一标段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4F7D2A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福耀路一体化雨水泵站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10CD2C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1、*筒体尺寸DN5000*9500mm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2、*地面标高117.30m,进水管管底标高110.19m,出水管管中心标高115.95m。泵站进水管管径为DN1400，出水管管径为DN1000，水泵进出水口成180°。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3、*泵站排量为6696m³/h，筒体内配3台潜水电泵。单泵设计参数为Q=2232m³/h,H=10m,N=90kW</w:t>
            </w:r>
          </w:p>
          <w:p w14:paraId="539EC3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b/>
                <w:bCs/>
                <w:sz w:val="24"/>
                <w:szCs w:val="24"/>
                <w:lang w:bidi="ar"/>
              </w:rPr>
            </w:pPr>
            <w:r>
              <w:rPr>
                <w:rFonts w:hint="eastAsia" w:ascii="宋体" w:hAnsi="宋体" w:eastAsia="宋体" w:cs="宋体"/>
                <w:b/>
                <w:bCs/>
                <w:sz w:val="24"/>
                <w:szCs w:val="24"/>
                <w:lang w:bidi="ar"/>
              </w:rPr>
              <w:t xml:space="preserve">4、*壁厚不低于25mm 底厚不低于35mm         </w:t>
            </w:r>
          </w:p>
          <w:p w14:paraId="7F55AE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7632887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5380886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7F0E952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2126C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123DCC9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3B72FE3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46642BAA">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622F311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18A441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50B4274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4387B7DE">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4222D4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8CB5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654C32BA">
        <w:tblPrEx>
          <w:tblCellMar>
            <w:top w:w="0" w:type="dxa"/>
            <w:left w:w="108" w:type="dxa"/>
            <w:bottom w:w="0" w:type="dxa"/>
            <w:right w:w="108" w:type="dxa"/>
          </w:tblCellMar>
        </w:tblPrEx>
        <w:trPr>
          <w:trHeight w:val="1833"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8E04B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1BC720C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EB6E3E5">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zh-CN"/>
              </w:rPr>
              <w:t>#</w:t>
            </w:r>
            <w:r>
              <w:rPr>
                <w:rFonts w:hint="eastAsia" w:ascii="宋体" w:hAnsi="宋体" w:eastAsia="宋体" w:cs="宋体"/>
                <w:color w:val="000000"/>
                <w:sz w:val="24"/>
                <w:szCs w:val="24"/>
                <w:lang w:bidi="ar"/>
              </w:rPr>
              <w:t>桂兰路一体化雨水泵站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03DCBC0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1、*筒体尺寸DN3000*5000mm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2、*泵站地面标高114.85m，进水管管底标高111.77m，出水管管中心标高113.42m。泵站进水管管径为DN800,出水管管径为DN400，水泵进出水口成180°。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3、*泵站处理量为36144m³/D，筒体内配3台潜水电泵。单泵设计参数Q=502m³/h,H=9m,N=22kW</w:t>
            </w:r>
          </w:p>
          <w:p w14:paraId="1B983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壁厚不低于12mm  底厚不低于20mm</w:t>
            </w:r>
          </w:p>
          <w:p w14:paraId="2E026C5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5E67E4E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14A8B0C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916CA6">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2A199B2">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02A8230D">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179C12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159A95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9D7B9BC">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13、潜水泵的产品寿命不低于15年；*潜水泵叶轮材质不低于球墨铸铁QT500；</w:t>
            </w:r>
            <w:r>
              <w:rPr>
                <w:rFonts w:hint="eastAsia" w:ascii="宋体" w:hAnsi="宋体" w:eastAsia="宋体" w:cs="宋体"/>
                <w:b/>
                <w:bCs/>
                <w:sz w:val="24"/>
                <w:szCs w:val="24"/>
                <w:lang w:bidi="ar"/>
              </w:rPr>
              <w:t>*要求泵的潜水电机防护等级为IP68级，*绝缘等级为H级，180℃，电机能每小时启动15次以上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4699085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523CD65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7BBD8F7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580296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93613DE">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 xml:space="preserve"> *+85℃下能通电运行1小时</w:t>
            </w:r>
            <w:r>
              <w:rPr>
                <w:rFonts w:hint="eastAsia" w:ascii="宋体" w:hAnsi="宋体" w:eastAsia="宋体" w:cs="宋体"/>
                <w:sz w:val="24"/>
                <w:szCs w:val="24"/>
                <w:lang w:bidi="ar"/>
              </w:rPr>
              <w:t>，电机综合保护单元能耐低温，</w:t>
            </w:r>
            <w:r>
              <w:rPr>
                <w:rFonts w:hint="eastAsia" w:ascii="宋体" w:hAnsi="宋体" w:eastAsia="宋体" w:cs="宋体"/>
                <w:b/>
                <w:bCs/>
                <w:sz w:val="24"/>
                <w:szCs w:val="24"/>
                <w:lang w:bidi="ar"/>
              </w:rPr>
              <w:t xml:space="preserve"> *-40℃下能通电运行1小时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3109B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4391435D">
        <w:tblPrEx>
          <w:tblCellMar>
            <w:top w:w="0" w:type="dxa"/>
            <w:left w:w="108" w:type="dxa"/>
            <w:bottom w:w="0" w:type="dxa"/>
            <w:right w:w="108" w:type="dxa"/>
          </w:tblCellMar>
        </w:tblPrEx>
        <w:trPr>
          <w:trHeight w:val="348"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AFE45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0DC0A9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四标段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8E3EF4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保利胡同一体化雨水泵站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74C13A18">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1、*筒体尺寸DN4200*6900mm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2、*泵站地面标高117.10m,进水管管底标高112.67m,出水管管中心标高115.79m。泵站进水管管径为DN1000,出水管管径为DN800，水泵进出水口成180°。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3、*泵站处理量为80280m³/D。筒体内配3台潜水泵。单泵设计参数Q=1115m³/h,H=8m,N=37kW</w:t>
            </w:r>
          </w:p>
          <w:p w14:paraId="1D439BC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壁厚不低于20mm 底厚不低于25mm</w:t>
            </w:r>
          </w:p>
          <w:p w14:paraId="1D75999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38DCB38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63C1AA5F">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0D455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08B89E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2A983EE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41A6BF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41903AD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F3F16E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FCC949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7571C457">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6CF67D1B">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1DB8D32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E07A718">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72452B">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3C4A6D36">
        <w:tblPrEx>
          <w:tblCellMar>
            <w:top w:w="0" w:type="dxa"/>
            <w:left w:w="108" w:type="dxa"/>
            <w:bottom w:w="0" w:type="dxa"/>
            <w:right w:w="108" w:type="dxa"/>
          </w:tblCellMar>
        </w:tblPrEx>
        <w:trPr>
          <w:trHeight w:val="20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D0C97F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A4EF69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五标段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CAF524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金梓源路一体化雨水泵站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43F9BDFA">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1、*筒体尺寸DN5000*8900mm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2、*泵站地面标高117.30m,进水管管底标高110.82m,出水管管中心标高115.95m。泵站进水管管径为DN1400,出水管管径为DN1000，水泵进出水口成180°。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3、*泵站排量为6696m³/h。泵站筒体内配3台潜水电泵。单泵设计参数为Q=2232m³/h,H=10m,N=90kW</w:t>
            </w:r>
          </w:p>
          <w:p w14:paraId="56B2229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壁厚不低于25mm  底厚不低于35mm</w:t>
            </w:r>
          </w:p>
          <w:p w14:paraId="08DF708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3C17817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0CECC0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1CAA52C1">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60C4529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4E6A805E">
            <w:pPr>
              <w:keepNext w:val="0"/>
              <w:keepLines w:val="0"/>
              <w:pageBreakBefore w:val="0"/>
              <w:shd w:val="clear" w:color="auto" w:fill="FFFFFF"/>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C4F6E9D">
            <w:pPr>
              <w:keepNext w:val="0"/>
              <w:keepLines w:val="0"/>
              <w:pageBreakBefore w:val="0"/>
              <w:shd w:val="clear" w:color="auto" w:fill="FFFFFF"/>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7A5E3170">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700D2C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6DB84F0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2984326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27F12F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6BE5A8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4DE59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bl>
    <w:p w14:paraId="27A4A3FB">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2、安装调试及验收</w:t>
      </w:r>
    </w:p>
    <w:p w14:paraId="1885299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货物的拆箱、安装、调试等项工作供应商负责，但必须在建设单位指定人员的参与下进行。供应商派出的技术人员必须至少有设计、制造、安装和调试同类设备的经验。全程配合土建施工单位并提供技术指导。调试的原始记录须经各方签字后作为验收的文件之一。供应商应给出项目详细的验收方案，包括验收项目、验收标准，验收实施办法等。验收由采购人、供应厂商及相关人员依国家有关标准、合同及有关附件要求进行。</w:t>
      </w:r>
    </w:p>
    <w:p w14:paraId="31D9343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1" w:name="_Toc17299"/>
      <w:r>
        <w:rPr>
          <w:rFonts w:hint="eastAsia" w:ascii="宋体" w:hAnsi="宋体" w:eastAsia="宋体" w:cs="宋体"/>
          <w:sz w:val="24"/>
          <w:szCs w:val="24"/>
        </w:rPr>
        <w:t>3、技术培训</w:t>
      </w:r>
      <w:bookmarkEnd w:id="1"/>
    </w:p>
    <w:p w14:paraId="175011F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供应商应负责安排使用单位人员在项目建设现场进行设备操作、管理、维修的培训。供应商派出的技术培训人员必须至少有设计、制</w:t>
      </w:r>
      <w:r>
        <w:rPr>
          <w:rFonts w:hint="eastAsia" w:ascii="宋体" w:hAnsi="宋体" w:eastAsia="宋体" w:cs="宋体"/>
          <w:sz w:val="24"/>
          <w:szCs w:val="24"/>
          <w:highlight w:val="none"/>
        </w:rPr>
        <w:t>造、安装和调试同类设备的经验。</w:t>
      </w:r>
    </w:p>
    <w:p w14:paraId="0B614AF9">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r>
        <w:rPr>
          <w:rFonts w:hint="eastAsia" w:ascii="宋体" w:hAnsi="宋体" w:eastAsia="宋体" w:cs="宋体"/>
          <w:sz w:val="24"/>
          <w:szCs w:val="24"/>
        </w:rPr>
        <w:t>在安装调试验收完成，上述培训后才能撤走现场服务人员。</w:t>
      </w:r>
    </w:p>
    <w:p w14:paraId="4D0A983D">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2" w:name="_Toc7763"/>
      <w:r>
        <w:rPr>
          <w:rFonts w:hint="eastAsia" w:ascii="宋体" w:hAnsi="宋体" w:eastAsia="宋体" w:cs="宋体"/>
          <w:sz w:val="24"/>
          <w:szCs w:val="24"/>
        </w:rPr>
        <w:t>4、质量保证及售后服务</w:t>
      </w:r>
      <w:bookmarkEnd w:id="2"/>
    </w:p>
    <w:p w14:paraId="389D197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供应商必须提供目前市场上技术较先进、成熟的原装、全新产品，并且符合国家以及该产品的出厂标准。</w:t>
      </w:r>
    </w:p>
    <w:p w14:paraId="225FCB5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供应商必须对项目中涉及到的主要产品提供：质量保证书。</w:t>
      </w:r>
    </w:p>
    <w:p w14:paraId="650137F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设备设计寿命终身负责，终身服务，一体化预制泵站的设计寿命为50年。</w:t>
      </w:r>
    </w:p>
    <w:p w14:paraId="7BCAF3D6">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设备质量保证和运行指导期为自产品验收之日起</w:t>
      </w:r>
      <w:r>
        <w:rPr>
          <w:rFonts w:hint="eastAsia" w:ascii="宋体" w:hAnsi="宋体" w:eastAsia="宋体" w:cs="宋体"/>
          <w:sz w:val="24"/>
          <w:szCs w:val="24"/>
          <w:lang w:val="en-US" w:eastAsia="zh-CN"/>
        </w:rPr>
        <w:t>12</w:t>
      </w:r>
      <w:r>
        <w:rPr>
          <w:rFonts w:hint="eastAsia" w:ascii="宋体" w:hAnsi="宋体" w:eastAsia="宋体" w:cs="宋体"/>
          <w:sz w:val="24"/>
          <w:szCs w:val="24"/>
        </w:rPr>
        <w:t>个月。</w:t>
      </w:r>
    </w:p>
    <w:p w14:paraId="7E0C7C1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供货设备在使用中出现故障，卖方应在接到通知后24小时作出答复，严重故障供应商必须在48小时派专</w:t>
      </w:r>
      <w:r>
        <w:rPr>
          <w:rFonts w:hint="eastAsia" w:ascii="宋体" w:hAnsi="宋体" w:eastAsia="宋体" w:cs="宋体"/>
          <w:sz w:val="24"/>
          <w:szCs w:val="24"/>
          <w:highlight w:val="none"/>
        </w:rPr>
        <w:t>业人员到达项目所在地处理故障。</w:t>
      </w:r>
    </w:p>
    <w:p w14:paraId="66A1213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应为买方长期优惠提供所需备品备件。</w:t>
      </w:r>
    </w:p>
    <w:p w14:paraId="1FCCDCB7">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供货设备正常运行后厂家须提供1年无偿保修服务（易损件除外）。</w:t>
      </w:r>
    </w:p>
    <w:p w14:paraId="57E99FE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bookmarkStart w:id="3" w:name="_Toc14251"/>
      <w:r>
        <w:rPr>
          <w:rFonts w:hint="eastAsia" w:ascii="宋体" w:hAnsi="宋体" w:eastAsia="宋体" w:cs="宋体"/>
          <w:sz w:val="24"/>
          <w:szCs w:val="24"/>
          <w:highlight w:val="none"/>
        </w:rPr>
        <w:t>5、供应厂商提供资料不能少于如下内容</w:t>
      </w:r>
      <w:bookmarkEnd w:id="3"/>
      <w:r>
        <w:rPr>
          <w:rFonts w:hint="eastAsia" w:ascii="宋体" w:hAnsi="宋体" w:eastAsia="宋体" w:cs="宋体"/>
          <w:sz w:val="24"/>
          <w:szCs w:val="24"/>
          <w:highlight w:val="none"/>
        </w:rPr>
        <w:t xml:space="preserve"> </w:t>
      </w:r>
    </w:p>
    <w:p w14:paraId="632A495E">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（1）提供制造商对外宣传的彩色样本资料，详细的设计图纸——预制泵站平、剖面图等。</w:t>
      </w:r>
    </w:p>
    <w:p w14:paraId="6706ADA4">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（2）提供正确、详细的选型计算书（计算书容需包</w:t>
      </w:r>
      <w:r>
        <w:rPr>
          <w:rFonts w:hint="eastAsia" w:ascii="宋体" w:hAnsi="宋体" w:eastAsia="宋体" w:cs="宋体"/>
          <w:sz w:val="24"/>
          <w:szCs w:val="24"/>
        </w:rPr>
        <w:t>含泵站部管损计算，泵站抗浮计算）。</w:t>
      </w:r>
    </w:p>
    <w:p w14:paraId="15BC679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（3）配套水泵的工况曲线、性能参数表和安装尺寸图。配套水泵电机的部接线图及控制箱的控制系统图、接线图。</w:t>
      </w:r>
    </w:p>
    <w:p w14:paraId="1A6B05A5">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val="zh-CN"/>
        </w:rPr>
      </w:pPr>
    </w:p>
    <w:p w14:paraId="3963762E">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r>
        <w:rPr>
          <w:rFonts w:hint="eastAsia" w:ascii="宋体" w:hAnsi="宋体" w:eastAsia="宋体" w:cs="宋体"/>
          <w:bCs/>
          <w:color w:val="333333"/>
          <w:spacing w:val="8"/>
          <w:sz w:val="24"/>
          <w:szCs w:val="24"/>
          <w:shd w:val="clear" w:color="auto" w:fill="FFFFFF"/>
        </w:rPr>
        <w:t>二、商务要求</w:t>
      </w:r>
    </w:p>
    <w:p w14:paraId="40C003A0">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284237BD">
      <w:pPr>
        <w:keepNext w:val="0"/>
        <w:keepLines w:val="0"/>
        <w:pageBreakBefore w:val="0"/>
        <w:kinsoku/>
        <w:wordWrap/>
        <w:overflowPunct/>
        <w:topLinePunct w:val="0"/>
        <w:autoSpaceDE w:val="0"/>
        <w:autoSpaceDN w:val="0"/>
        <w:bidi w:val="0"/>
        <w:adjustRightInd w:val="0"/>
        <w:snapToGrid/>
        <w:spacing w:line="400" w:lineRule="exact"/>
        <w:ind w:firstLine="482"/>
        <w:rPr>
          <w:rFonts w:hint="eastAsia" w:ascii="宋体" w:hAnsi="宋体" w:eastAsia="宋体" w:cs="宋体"/>
          <w:b/>
          <w:sz w:val="24"/>
          <w:szCs w:val="24"/>
          <w:lang w:val="zh-CN"/>
        </w:rPr>
      </w:pPr>
      <w:r>
        <w:rPr>
          <w:rFonts w:hint="eastAsia" w:ascii="宋体" w:hAnsi="宋体" w:eastAsia="宋体" w:cs="宋体"/>
          <w:b/>
          <w:sz w:val="24"/>
          <w:szCs w:val="24"/>
          <w:lang w:val="zh-CN"/>
        </w:rPr>
        <w:t>其他要求：</w:t>
      </w:r>
    </w:p>
    <w:p w14:paraId="463986C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bCs/>
          <w:kern w:val="36"/>
          <w:sz w:val="24"/>
          <w:szCs w:val="24"/>
        </w:rPr>
        <w:t>1</w:t>
      </w:r>
      <w:r>
        <w:rPr>
          <w:rFonts w:hint="eastAsia" w:ascii="宋体" w:hAnsi="宋体" w:eastAsia="宋体" w:cs="宋体"/>
          <w:sz w:val="24"/>
          <w:szCs w:val="24"/>
          <w:lang w:val="zh-CN"/>
        </w:rPr>
        <w:t>.标“#”的产品为本项目的核心产品；</w:t>
      </w:r>
    </w:p>
    <w:p w14:paraId="1B465A1C">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4473DE9D">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1F9FBF20">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技术标准：国家标准、行业标准、企业标准</w:t>
      </w:r>
    </w:p>
    <w:p w14:paraId="5881A886">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交货时间：</w:t>
      </w:r>
      <w:r>
        <w:rPr>
          <w:rFonts w:hint="eastAsia" w:ascii="宋体" w:hAnsi="宋体" w:eastAsia="宋体" w:cs="宋体"/>
          <w:bCs/>
          <w:sz w:val="24"/>
          <w:szCs w:val="24"/>
          <w:highlight w:val="none"/>
        </w:rPr>
        <w:t>签订合同之日起至</w:t>
      </w:r>
      <w:r>
        <w:rPr>
          <w:rFonts w:hint="eastAsia" w:ascii="宋体" w:hAnsi="宋体" w:eastAsia="宋体" w:cs="宋体"/>
          <w:bCs/>
          <w:sz w:val="24"/>
          <w:szCs w:val="24"/>
          <w:highlight w:val="none"/>
          <w:lang w:eastAsia="zh-CN"/>
        </w:rPr>
        <w:t>2024年12月30日</w:t>
      </w:r>
      <w:r>
        <w:rPr>
          <w:rFonts w:hint="eastAsia" w:ascii="宋体" w:hAnsi="宋体" w:eastAsia="宋体" w:cs="宋体"/>
          <w:bCs/>
          <w:sz w:val="24"/>
          <w:szCs w:val="24"/>
          <w:highlight w:val="none"/>
        </w:rPr>
        <w:t>止</w:t>
      </w:r>
    </w:p>
    <w:p w14:paraId="53A9370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交货地点：</w:t>
      </w:r>
      <w:r>
        <w:rPr>
          <w:rFonts w:hint="eastAsia" w:ascii="宋体" w:hAnsi="宋体" w:eastAsia="宋体" w:cs="宋体"/>
          <w:color w:val="000000"/>
          <w:sz w:val="24"/>
          <w:szCs w:val="24"/>
          <w:lang w:val="zh-CN"/>
        </w:rPr>
        <w:t>双辽市</w:t>
      </w:r>
    </w:p>
    <w:p w14:paraId="075444D8">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交货方式：</w:t>
      </w:r>
      <w:r>
        <w:rPr>
          <w:rFonts w:hint="eastAsia" w:ascii="宋体" w:hAnsi="宋体" w:eastAsia="宋体" w:cs="宋体"/>
          <w:bCs/>
          <w:color w:val="000000"/>
          <w:sz w:val="24"/>
          <w:szCs w:val="24"/>
        </w:rPr>
        <w:t>由</w:t>
      </w:r>
      <w:r>
        <w:rPr>
          <w:rFonts w:hint="eastAsia" w:ascii="宋体" w:hAnsi="宋体" w:eastAsia="宋体" w:cs="宋体"/>
          <w:color w:val="000000"/>
          <w:sz w:val="24"/>
          <w:szCs w:val="24"/>
          <w:lang w:val="zh-CN"/>
        </w:rPr>
        <w:t>中标人负责将货物安全完好运抵交货地点、安装调试并保证验收合格</w:t>
      </w:r>
    </w:p>
    <w:p w14:paraId="3A83E6FF">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p>
    <w:p w14:paraId="204AB293">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1）投标文件对招标文件各种设备所要求的主要功能配置及其技术指标必须全部满足，不允许有缺项或者负偏离，如果不满足将导致废标。（2）辅助功能配置缺项或者辅助功能配置的技术指标有负偏离，不影响投标文件的实质性响应，但影响投标人的得分。</w:t>
      </w:r>
    </w:p>
    <w:p w14:paraId="118A9B9C">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p>
    <w:p w14:paraId="5893F3B8">
      <w:pPr>
        <w:pStyle w:val="3"/>
        <w:rPr>
          <w:rFonts w:hint="eastAsia" w:ascii="宋体" w:hAnsi="宋体" w:eastAsia="宋体" w:cs="宋体"/>
          <w:lang w:val="zh-CN"/>
        </w:rPr>
      </w:pPr>
    </w:p>
    <w:p w14:paraId="1D8C184E">
      <w:pPr>
        <w:pStyle w:val="3"/>
        <w:rPr>
          <w:rFonts w:hint="eastAsia" w:ascii="宋体" w:hAnsi="宋体" w:eastAsia="宋体" w:cs="宋体"/>
          <w:lang w:val="zh-CN"/>
        </w:rPr>
      </w:pPr>
    </w:p>
    <w:p w14:paraId="377FB025">
      <w:pPr>
        <w:pStyle w:val="3"/>
        <w:rPr>
          <w:rFonts w:hint="eastAsia" w:ascii="宋体" w:hAnsi="宋体" w:eastAsia="宋体" w:cs="宋体"/>
          <w:lang w:val="zh-CN"/>
        </w:rPr>
      </w:pPr>
    </w:p>
    <w:p w14:paraId="56DD810E">
      <w:pPr>
        <w:pStyle w:val="3"/>
        <w:rPr>
          <w:rFonts w:hint="eastAsia" w:ascii="宋体" w:hAnsi="宋体" w:eastAsia="宋体" w:cs="宋体"/>
          <w:lang w:val="zh-CN"/>
        </w:rPr>
      </w:pPr>
    </w:p>
    <w:p w14:paraId="491E0104">
      <w:pPr>
        <w:pStyle w:val="3"/>
        <w:rPr>
          <w:rFonts w:hint="eastAsia" w:ascii="宋体" w:hAnsi="宋体" w:eastAsia="宋体" w:cs="宋体"/>
          <w:lang w:val="zh-CN"/>
        </w:rPr>
      </w:pPr>
    </w:p>
    <w:p w14:paraId="25952EE8">
      <w:pPr>
        <w:pStyle w:val="3"/>
        <w:rPr>
          <w:rFonts w:hint="eastAsia" w:ascii="宋体" w:hAnsi="宋体" w:eastAsia="宋体" w:cs="宋体"/>
          <w:lang w:val="zh-CN"/>
        </w:rPr>
      </w:pPr>
    </w:p>
    <w:p w14:paraId="202C62CB">
      <w:pPr>
        <w:pStyle w:val="3"/>
        <w:rPr>
          <w:rFonts w:hint="eastAsia" w:ascii="宋体" w:hAnsi="宋体" w:eastAsia="宋体" w:cs="宋体"/>
          <w:lang w:val="zh-CN"/>
        </w:rPr>
      </w:pPr>
    </w:p>
    <w:p w14:paraId="1CFE1FB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outlineLvl w:val="0"/>
        <w:rPr>
          <w:rFonts w:hint="eastAsia" w:ascii="宋体" w:hAnsi="宋体" w:eastAsia="宋体" w:cs="宋体"/>
          <w:b/>
          <w:color w:val="000000"/>
          <w:sz w:val="24"/>
          <w:szCs w:val="24"/>
          <w:lang w:val="zh-CN"/>
        </w:rPr>
      </w:pPr>
      <w:r>
        <w:rPr>
          <w:rFonts w:hint="eastAsia" w:ascii="宋体" w:hAnsi="宋体" w:eastAsia="宋体" w:cs="宋体"/>
          <w:b/>
          <w:bCs/>
          <w:color w:val="000000"/>
          <w:sz w:val="24"/>
          <w:szCs w:val="24"/>
          <w:lang w:val="zh-CN"/>
        </w:rPr>
        <w:t>二、</w:t>
      </w:r>
      <w:r>
        <w:rPr>
          <w:rFonts w:hint="eastAsia" w:ascii="宋体" w:hAnsi="宋体" w:eastAsia="宋体" w:cs="宋体"/>
          <w:b/>
          <w:color w:val="000000"/>
          <w:sz w:val="24"/>
          <w:szCs w:val="24"/>
          <w:lang w:val="zh-CN"/>
        </w:rPr>
        <w:t>评标方法和标准</w:t>
      </w:r>
    </w:p>
    <w:p w14:paraId="13FEE787">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评标委员会将只对商务和技术（符合性）审查符合招标文件要求的投标进行详细评审。</w:t>
      </w:r>
    </w:p>
    <w:p w14:paraId="515687FC">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2.1 本项目采用综合评分法评标，</w:t>
      </w:r>
      <w:r>
        <w:rPr>
          <w:rFonts w:hint="eastAsia" w:ascii="宋体" w:hAnsi="宋体" w:eastAsia="宋体" w:cs="宋体"/>
          <w:sz w:val="24"/>
          <w:szCs w:val="24"/>
          <w:lang w:val="zh-CN"/>
        </w:rPr>
        <w:t>评标委员会将按下述标准评定中标人：按评审后投标人得分由高到低的顺序排列；得分相同的，按投标报价由低到高顺序排列；</w:t>
      </w:r>
      <w:r>
        <w:rPr>
          <w:rFonts w:hint="eastAsia" w:ascii="宋体" w:hAnsi="宋体" w:eastAsia="宋体" w:cs="宋体"/>
          <w:color w:val="000000"/>
          <w:sz w:val="24"/>
          <w:szCs w:val="24"/>
          <w:lang w:val="zh-CN"/>
        </w:rPr>
        <w:t>得分且</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报价相同的，按</w:t>
      </w:r>
      <w:r>
        <w:rPr>
          <w:rFonts w:hint="eastAsia" w:ascii="宋体" w:hAnsi="宋体" w:eastAsia="宋体" w:cs="宋体"/>
          <w:color w:val="000000"/>
          <w:sz w:val="24"/>
          <w:szCs w:val="24"/>
        </w:rPr>
        <w:t>技术因素得分由高到低</w:t>
      </w:r>
      <w:r>
        <w:rPr>
          <w:rFonts w:hint="eastAsia" w:ascii="宋体" w:hAnsi="宋体" w:eastAsia="宋体" w:cs="宋体"/>
          <w:color w:val="000000"/>
          <w:sz w:val="24"/>
          <w:szCs w:val="24"/>
          <w:lang w:val="zh-CN"/>
        </w:rPr>
        <w:t>顺序排列；</w:t>
      </w:r>
      <w:r>
        <w:rPr>
          <w:rFonts w:hint="eastAsia" w:ascii="宋体" w:hAnsi="宋体" w:eastAsia="宋体" w:cs="宋体"/>
          <w:color w:val="000000"/>
          <w:sz w:val="24"/>
          <w:szCs w:val="24"/>
        </w:rPr>
        <w:t>得分、投标报价、技术因素得分相同的，按服务承诺得分由高到低顺序排列；得分、投标报价、技术因素且服务承诺得分完全相同的，</w:t>
      </w:r>
      <w:r>
        <w:rPr>
          <w:rFonts w:hint="eastAsia" w:ascii="宋体" w:hAnsi="宋体" w:eastAsia="宋体" w:cs="宋体"/>
          <w:sz w:val="24"/>
          <w:szCs w:val="24"/>
        </w:rPr>
        <w:t>由评审委员会（评审小组）对排名并列的供应商进行抽签排序。</w:t>
      </w:r>
      <w:r>
        <w:rPr>
          <w:rFonts w:hint="eastAsia" w:ascii="宋体" w:hAnsi="宋体" w:eastAsia="宋体" w:cs="宋体"/>
          <w:sz w:val="24"/>
          <w:szCs w:val="24"/>
          <w:lang w:val="zh-CN"/>
        </w:rPr>
        <w:t>投标文件满足招标文件全部实质性要求，且按照评审因素的量化指标评审得分最高的投标人为排名第一的中标候选人。本项目不接受任何额外捐赠。</w:t>
      </w:r>
    </w:p>
    <w:p w14:paraId="6D1C425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sz w:val="24"/>
          <w:szCs w:val="24"/>
          <w:lang w:val="zh-CN"/>
        </w:rPr>
        <w:t xml:space="preserve">2.1.1 </w:t>
      </w:r>
      <w:r>
        <w:rPr>
          <w:rFonts w:hint="eastAsia" w:ascii="宋体" w:hAnsi="宋体" w:eastAsia="宋体" w:cs="宋体"/>
          <w:b/>
          <w:bCs/>
          <w:color w:val="000000"/>
          <w:sz w:val="24"/>
          <w:szCs w:val="24"/>
          <w:lang w:val="zh-CN"/>
        </w:rPr>
        <w:t>价格因素分：基准分值30分</w:t>
      </w:r>
    </w:p>
    <w:p w14:paraId="65AEC07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2.1.1.1 评分采用百分制，评分项目、分值及评分标准如下：</w:t>
      </w:r>
    </w:p>
    <w:p w14:paraId="139E0D47">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2.1.1.2 合格投标人得分的计算方法（计算结果精确到小数点后两位）：</w:t>
      </w:r>
    </w:p>
    <w:p w14:paraId="25276784">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14:paraId="3B1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5CC5B4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3B4248B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AD6D5C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5C1CDB7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评分标准</w:t>
            </w:r>
          </w:p>
        </w:tc>
      </w:tr>
      <w:tr w14:paraId="287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0ADE00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2DF0657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价格因素（</w:t>
            </w:r>
            <w:r>
              <w:rPr>
                <w:rFonts w:hint="eastAsia" w:ascii="宋体" w:hAnsi="宋体" w:eastAsia="宋体" w:cs="宋体"/>
                <w:sz w:val="24"/>
                <w:szCs w:val="24"/>
              </w:rPr>
              <w:t>30分）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A0334B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0643B0D2">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采用低价优先法计算，即</w:t>
            </w:r>
            <w:r>
              <w:rPr>
                <w:rFonts w:hint="eastAsia" w:ascii="宋体" w:hAnsi="宋体" w:eastAsia="宋体" w:cs="宋体"/>
                <w:sz w:val="24"/>
                <w:szCs w:val="24"/>
                <w:lang w:val="zh-CN"/>
              </w:rPr>
              <w:t>以按照招标文件规定修正后的所有合格投标人的评标价的最低价作为评分基准价。投标人的价格分按下式计算：价格分=（评分基准价/评标价）×基准分值</w:t>
            </w:r>
          </w:p>
          <w:p w14:paraId="06B5F1B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对于列入财政部、生态环境部联合最新发布执行的《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2AB52F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对于列入财政部、发展改革委联合最新发布执行的《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3977252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（3）投标产品同时列入上述多个清单的，将上述规定的价格分加分比例叠加后计算价格分加分。</w:t>
            </w:r>
          </w:p>
          <w:p w14:paraId="05EAC90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（4）根据财库〔2024〕19号文件规定，对小型和微型企业（监狱企业和残疾人福利性单位视同小微企业）的报价给予10%的价格扣除，并按照扣除后的价格参加排序。</w:t>
            </w:r>
          </w:p>
          <w:p w14:paraId="4482145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lang w:val="zh-CN"/>
              </w:rPr>
            </w:pPr>
            <w:r>
              <w:rPr>
                <w:rFonts w:hint="eastAsia" w:ascii="宋体" w:hAnsi="宋体" w:eastAsia="宋体" w:cs="宋体"/>
                <w:sz w:val="24"/>
                <w:szCs w:val="24"/>
                <w:lang w:val="zh-CN"/>
              </w:rPr>
              <w:t>（5）价格扣除的依据：第（1）至（3）条提供投标产品相关有效期内的认证证书复印件加盖投标人公章；第（4）条提供中小企业声明函（监狱企业的证明文件或残疾人福利性单位声明函）。</w:t>
            </w:r>
          </w:p>
        </w:tc>
      </w:tr>
      <w:tr w14:paraId="378B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ED54F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593165C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p w14:paraId="04EE925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3F0A40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restart"/>
            <w:tcBorders>
              <w:top w:val="single" w:color="auto" w:sz="4" w:space="0"/>
              <w:left w:val="single" w:color="auto" w:sz="4" w:space="0"/>
              <w:right w:val="single" w:color="auto" w:sz="4" w:space="0"/>
            </w:tcBorders>
            <w:noWrap w:val="0"/>
            <w:vAlign w:val="center"/>
          </w:tcPr>
          <w:p w14:paraId="2DC1F82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商务</w:t>
            </w:r>
          </w:p>
          <w:p w14:paraId="2690AD7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3AF4FEE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2</w:t>
            </w:r>
            <w:r>
              <w:rPr>
                <w:rFonts w:hint="eastAsia" w:ascii="宋体" w:hAnsi="宋体" w:eastAsia="宋体" w:cs="宋体"/>
                <w:sz w:val="24"/>
                <w:szCs w:val="24"/>
                <w:lang w:val="zh-CN"/>
              </w:rPr>
              <w:t>分）</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F4B907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投标人实力</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FC4272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29DD522">
            <w:pPr>
              <w:pStyle w:val="10"/>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sz w:val="24"/>
                <w:szCs w:val="24"/>
                <w:highlight w:val="none"/>
              </w:rPr>
              <w:t>取得</w:t>
            </w:r>
            <w:r>
              <w:rPr>
                <w:rFonts w:hint="eastAsia" w:ascii="宋体" w:hAnsi="宋体" w:eastAsia="宋体" w:cs="宋体"/>
                <w:color w:val="000000"/>
                <w:sz w:val="24"/>
                <w:szCs w:val="24"/>
                <w:highlight w:val="none"/>
              </w:rPr>
              <w:t>SO14001环境管理体系认证证书，得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1FBA4A9">
            <w:pPr>
              <w:pStyle w:val="10"/>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color w:val="000000"/>
                <w:sz w:val="24"/>
                <w:szCs w:val="24"/>
                <w:highlight w:val="none"/>
              </w:rPr>
              <w:t>取得ISO9001质量体系认证证书，得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DD6CE1D">
            <w:pPr>
              <w:pStyle w:val="10"/>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333333"/>
                <w:sz w:val="24"/>
                <w:szCs w:val="24"/>
                <w:highlight w:val="none"/>
                <w:shd w:val="clear" w:color="auto" w:fill="FFFFFF"/>
              </w:rPr>
              <w:t>一体化泵站产品取得《绿色建筑节能推荐产品》证书，得</w:t>
            </w:r>
            <w:r>
              <w:rPr>
                <w:rFonts w:hint="eastAsia" w:ascii="宋体" w:hAnsi="宋体" w:eastAsia="宋体" w:cs="宋体"/>
                <w:color w:val="333333"/>
                <w:sz w:val="24"/>
                <w:szCs w:val="24"/>
                <w:highlight w:val="none"/>
                <w:shd w:val="clear" w:color="auto" w:fill="FFFFFF"/>
                <w:lang w:val="en-US" w:eastAsia="zh-CN"/>
              </w:rPr>
              <w:t>2</w:t>
            </w:r>
            <w:r>
              <w:rPr>
                <w:rFonts w:hint="eastAsia" w:ascii="宋体" w:hAnsi="宋体" w:eastAsia="宋体" w:cs="宋体"/>
                <w:color w:val="333333"/>
                <w:sz w:val="24"/>
                <w:szCs w:val="24"/>
                <w:highlight w:val="none"/>
                <w:shd w:val="clear" w:color="auto" w:fill="FFFFFF"/>
              </w:rPr>
              <w:t>分;</w:t>
            </w:r>
          </w:p>
          <w:p w14:paraId="6F68A94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评分标准：上述证书须提供官网查询截图并加盖投标</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rPr>
              <w:t>公章</w:t>
            </w:r>
          </w:p>
        </w:tc>
      </w:tr>
      <w:tr w14:paraId="34C2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vMerge w:val="continue"/>
            <w:tcBorders>
              <w:left w:val="single" w:color="auto" w:sz="4" w:space="0"/>
              <w:right w:val="single" w:color="auto" w:sz="4" w:space="0"/>
            </w:tcBorders>
            <w:noWrap w:val="0"/>
            <w:vAlign w:val="center"/>
          </w:tcPr>
          <w:p w14:paraId="5798D34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2F7C480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3C5D10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投标人业绩</w:t>
            </w:r>
          </w:p>
        </w:tc>
        <w:tc>
          <w:tcPr>
            <w:tcW w:w="734" w:type="dxa"/>
            <w:tcBorders>
              <w:top w:val="single" w:color="auto" w:sz="4" w:space="0"/>
              <w:left w:val="single" w:color="auto" w:sz="4" w:space="0"/>
              <w:right w:val="single" w:color="auto" w:sz="4" w:space="0"/>
            </w:tcBorders>
            <w:noWrap w:val="0"/>
            <w:vAlign w:val="center"/>
          </w:tcPr>
          <w:p w14:paraId="789F21B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644" w:type="dxa"/>
            <w:tcBorders>
              <w:top w:val="single" w:color="auto" w:sz="4" w:space="0"/>
              <w:left w:val="single" w:color="auto" w:sz="4" w:space="0"/>
              <w:right w:val="single" w:color="auto" w:sz="4" w:space="0"/>
            </w:tcBorders>
            <w:noWrap w:val="0"/>
            <w:vAlign w:val="top"/>
          </w:tcPr>
          <w:p w14:paraId="170390E7">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 (</w:t>
            </w:r>
            <w:r>
              <w:rPr>
                <w:rFonts w:hint="eastAsia" w:ascii="宋体" w:hAnsi="宋体" w:eastAsia="宋体" w:cs="宋体"/>
                <w:sz w:val="24"/>
                <w:szCs w:val="24"/>
                <w:highlight w:val="none"/>
                <w:lang w:val="en-US" w:eastAsia="zh-CN"/>
              </w:rPr>
              <w:t>2021年至今</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完成过</w:t>
            </w:r>
            <w:r>
              <w:rPr>
                <w:rFonts w:hint="eastAsia" w:ascii="宋体" w:hAnsi="宋体" w:eastAsia="宋体" w:cs="宋体"/>
                <w:color w:val="000000"/>
                <w:sz w:val="24"/>
                <w:szCs w:val="24"/>
                <w:highlight w:val="none"/>
                <w:lang w:val="zh-CN"/>
              </w:rPr>
              <w:t>同类</w:t>
            </w:r>
            <w:r>
              <w:rPr>
                <w:rFonts w:hint="eastAsia" w:ascii="宋体" w:hAnsi="宋体" w:eastAsia="宋体" w:cs="宋体"/>
                <w:color w:val="000000"/>
                <w:sz w:val="24"/>
                <w:szCs w:val="24"/>
                <w:highlight w:val="none"/>
              </w:rPr>
              <w:t>业务合同</w:t>
            </w:r>
            <w:r>
              <w:rPr>
                <w:rFonts w:hint="eastAsia" w:ascii="宋体" w:hAnsi="宋体" w:eastAsia="宋体" w:cs="宋体"/>
                <w:sz w:val="24"/>
                <w:szCs w:val="24"/>
                <w:highlight w:val="none"/>
              </w:rPr>
              <w:t>每具有一个加2分，最多加6分。</w:t>
            </w:r>
          </w:p>
          <w:p w14:paraId="258228BC">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lang w:val="zh-CN"/>
              </w:rPr>
            </w:pPr>
            <w:r>
              <w:rPr>
                <w:rFonts w:hint="eastAsia" w:ascii="宋体" w:hAnsi="宋体" w:eastAsia="宋体" w:cs="宋体"/>
                <w:sz w:val="24"/>
                <w:szCs w:val="24"/>
                <w:highlight w:val="none"/>
              </w:rPr>
              <w:t>评分标准：提供案例合同复印件</w:t>
            </w:r>
            <w:r>
              <w:rPr>
                <w:rFonts w:hint="eastAsia" w:ascii="宋体" w:hAnsi="宋体" w:eastAsia="宋体" w:cs="宋体"/>
                <w:sz w:val="24"/>
                <w:szCs w:val="24"/>
              </w:rPr>
              <w:t>并加盖投标人公章，合同签订单位名称必须与投标人名称完全一致，并提供合同签订单位联系人、联系电话用于核查，否则不得分</w:t>
            </w:r>
          </w:p>
        </w:tc>
      </w:tr>
      <w:tr w14:paraId="097D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restart"/>
            <w:tcBorders>
              <w:top w:val="single" w:color="auto" w:sz="4" w:space="0"/>
              <w:left w:val="single" w:color="auto" w:sz="4" w:space="0"/>
              <w:right w:val="single" w:color="auto" w:sz="4" w:space="0"/>
            </w:tcBorders>
            <w:noWrap w:val="0"/>
            <w:vAlign w:val="top"/>
          </w:tcPr>
          <w:p w14:paraId="650FF7C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3A5B28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8286F6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15BBB99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141" w:type="dxa"/>
            <w:vMerge w:val="restart"/>
            <w:tcBorders>
              <w:top w:val="single" w:color="auto" w:sz="4" w:space="0"/>
              <w:left w:val="single" w:color="auto" w:sz="4" w:space="0"/>
              <w:right w:val="single" w:color="auto" w:sz="4" w:space="0"/>
            </w:tcBorders>
            <w:noWrap w:val="0"/>
            <w:vAlign w:val="center"/>
          </w:tcPr>
          <w:p w14:paraId="46A313C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技术</w:t>
            </w:r>
          </w:p>
          <w:p w14:paraId="1EF5BE3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767EA71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c>
          <w:tcPr>
            <w:tcW w:w="1639" w:type="dxa"/>
            <w:tcBorders>
              <w:top w:val="single" w:color="auto" w:sz="4" w:space="0"/>
              <w:left w:val="single" w:color="auto" w:sz="4" w:space="0"/>
              <w:right w:val="single" w:color="auto" w:sz="4" w:space="0"/>
            </w:tcBorders>
            <w:noWrap w:val="0"/>
            <w:vAlign w:val="center"/>
          </w:tcPr>
          <w:p w14:paraId="5EE3A6D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lang w:val="zh-CN"/>
              </w:rPr>
              <w:t>功能配置及其技术指标正偏离</w:t>
            </w:r>
          </w:p>
        </w:tc>
        <w:tc>
          <w:tcPr>
            <w:tcW w:w="734" w:type="dxa"/>
            <w:tcBorders>
              <w:top w:val="single" w:color="auto" w:sz="4" w:space="0"/>
              <w:left w:val="single" w:color="auto" w:sz="4" w:space="0"/>
              <w:right w:val="single" w:color="auto" w:sz="4" w:space="0"/>
            </w:tcBorders>
            <w:noWrap w:val="0"/>
            <w:vAlign w:val="center"/>
          </w:tcPr>
          <w:p w14:paraId="236E9E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644" w:type="dxa"/>
            <w:tcBorders>
              <w:top w:val="single" w:color="auto" w:sz="4" w:space="0"/>
              <w:left w:val="single" w:color="auto" w:sz="4" w:space="0"/>
              <w:right w:val="single" w:color="auto" w:sz="4" w:space="0"/>
            </w:tcBorders>
            <w:noWrap w:val="0"/>
            <w:vAlign w:val="center"/>
          </w:tcPr>
          <w:p w14:paraId="7CA8BCCC">
            <w:pPr>
              <w:pStyle w:val="7"/>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投标产品</w:t>
            </w:r>
            <w:r>
              <w:rPr>
                <w:rFonts w:hint="eastAsia" w:ascii="宋体" w:hAnsi="宋体" w:eastAsia="宋体" w:cs="宋体"/>
                <w:bCs/>
                <w:color w:val="000000"/>
                <w:sz w:val="24"/>
                <w:szCs w:val="24"/>
                <w:lang w:val="zh-CN"/>
              </w:rPr>
              <w:t>配置及其技术指标</w:t>
            </w:r>
            <w:r>
              <w:rPr>
                <w:rFonts w:hint="eastAsia" w:ascii="宋体" w:hAnsi="宋体" w:eastAsia="宋体" w:cs="宋体"/>
                <w:sz w:val="24"/>
                <w:szCs w:val="24"/>
              </w:rPr>
              <w:t>优于招标文件</w:t>
            </w:r>
            <w:r>
              <w:rPr>
                <w:rFonts w:hint="eastAsia" w:ascii="宋体" w:hAnsi="宋体" w:eastAsia="宋体" w:cs="宋体"/>
                <w:bCs/>
                <w:color w:val="000000"/>
                <w:sz w:val="24"/>
                <w:szCs w:val="24"/>
                <w:lang w:val="zh-CN"/>
              </w:rPr>
              <w:t>功能配置及其技术指标</w:t>
            </w:r>
            <w:r>
              <w:rPr>
                <w:rFonts w:hint="eastAsia" w:ascii="宋体" w:hAnsi="宋体" w:eastAsia="宋体" w:cs="宋体"/>
                <w:sz w:val="24"/>
                <w:szCs w:val="24"/>
              </w:rPr>
              <w:t>要求情况，每正偏离一项加2分，最多加</w:t>
            </w:r>
            <w:r>
              <w:rPr>
                <w:rFonts w:hint="eastAsia" w:hAnsi="宋体" w:cs="宋体"/>
                <w:sz w:val="24"/>
                <w:szCs w:val="24"/>
                <w:lang w:val="en-US" w:eastAsia="zh-CN"/>
              </w:rPr>
              <w:t>20</w:t>
            </w:r>
            <w:r>
              <w:rPr>
                <w:rFonts w:hint="eastAsia" w:ascii="宋体" w:hAnsi="宋体" w:eastAsia="宋体" w:cs="宋体"/>
                <w:sz w:val="24"/>
                <w:szCs w:val="24"/>
              </w:rPr>
              <w:t>分</w:t>
            </w:r>
            <w:r>
              <w:rPr>
                <w:rFonts w:hint="eastAsia" w:hAnsi="宋体" w:cs="宋体"/>
                <w:sz w:val="24"/>
                <w:szCs w:val="24"/>
                <w:lang w:eastAsia="zh-CN"/>
              </w:rPr>
              <w:t>（需提供技术支撑资料（如检测报告，证书等）复印件加盖公章，并保证其真实性）</w:t>
            </w:r>
          </w:p>
        </w:tc>
      </w:tr>
      <w:tr w14:paraId="7E32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dxa"/>
            <w:vMerge w:val="continue"/>
            <w:tcBorders>
              <w:left w:val="single" w:color="auto" w:sz="4" w:space="0"/>
              <w:right w:val="single" w:color="auto" w:sz="4" w:space="0"/>
            </w:tcBorders>
            <w:noWrap w:val="0"/>
            <w:vAlign w:val="top"/>
          </w:tcPr>
          <w:p w14:paraId="6E02CB0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12B6704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1F55B45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eastAsia="zh-CN" w:bidi="ar-SA"/>
              </w:rPr>
            </w:pPr>
            <w:r>
              <w:rPr>
                <w:rFonts w:hint="eastAsia" w:ascii="宋体" w:hAnsi="宋体" w:eastAsia="宋体" w:cs="宋体"/>
                <w:bCs/>
                <w:color w:val="000000"/>
                <w:sz w:val="24"/>
                <w:szCs w:val="24"/>
                <w:lang w:val="zh-CN"/>
              </w:rPr>
              <w:t>质量保证措施及安全保证措施</w:t>
            </w:r>
          </w:p>
        </w:tc>
        <w:tc>
          <w:tcPr>
            <w:tcW w:w="734" w:type="dxa"/>
            <w:tcBorders>
              <w:top w:val="single" w:color="auto" w:sz="4" w:space="0"/>
              <w:left w:val="single" w:color="auto" w:sz="4" w:space="0"/>
              <w:right w:val="single" w:color="auto" w:sz="4" w:space="0"/>
            </w:tcBorders>
            <w:noWrap w:val="0"/>
            <w:vAlign w:val="center"/>
          </w:tcPr>
          <w:p w14:paraId="0368DB8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55D26252">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根据投标人针对本项目制定的质量保障措施及方案进行综合评审：</w:t>
            </w:r>
          </w:p>
          <w:p w14:paraId="686A849A">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51A00DA0">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1.项目质量管理；</w:t>
            </w:r>
          </w:p>
          <w:p w14:paraId="551CA20B">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2.项目服务人员架构管理；</w:t>
            </w:r>
          </w:p>
          <w:p w14:paraId="70D85AE8">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3.项目进度安排保障措施以及预计完成时间；</w:t>
            </w:r>
          </w:p>
          <w:p w14:paraId="3FB8C431">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4.项目实施安全保障；</w:t>
            </w:r>
          </w:p>
          <w:p w14:paraId="3CA7C335">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质量保障措施及方案考察点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E59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continue"/>
            <w:tcBorders>
              <w:left w:val="single" w:color="auto" w:sz="4" w:space="0"/>
              <w:right w:val="single" w:color="auto" w:sz="4" w:space="0"/>
            </w:tcBorders>
            <w:noWrap w:val="0"/>
            <w:vAlign w:val="top"/>
          </w:tcPr>
          <w:p w14:paraId="0508751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36B2740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73653D0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产品运输方案</w:t>
            </w:r>
          </w:p>
        </w:tc>
        <w:tc>
          <w:tcPr>
            <w:tcW w:w="734" w:type="dxa"/>
            <w:tcBorders>
              <w:top w:val="single" w:color="auto" w:sz="4" w:space="0"/>
              <w:left w:val="single" w:color="auto" w:sz="4" w:space="0"/>
              <w:right w:val="single" w:color="auto" w:sz="4" w:space="0"/>
            </w:tcBorders>
            <w:noWrap w:val="0"/>
            <w:vAlign w:val="center"/>
          </w:tcPr>
          <w:p w14:paraId="4A92E0A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38306F80">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根据投标人针对本项目制定的产品运输方案的可靠性进行综合评审：</w:t>
            </w:r>
          </w:p>
          <w:p w14:paraId="0DB6B03D">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2EAC00BC">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运输过程；</w:t>
            </w:r>
          </w:p>
          <w:p w14:paraId="79FBF42F">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运输的时间</w:t>
            </w:r>
            <w:r>
              <w:rPr>
                <w:rFonts w:hint="eastAsia" w:ascii="宋体" w:hAnsi="宋体" w:eastAsia="宋体" w:cs="宋体"/>
                <w:sz w:val="24"/>
                <w:szCs w:val="24"/>
              </w:rPr>
              <w:t>；</w:t>
            </w:r>
          </w:p>
          <w:p w14:paraId="27F4AFE0">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运输工具</w:t>
            </w:r>
            <w:r>
              <w:rPr>
                <w:rFonts w:hint="eastAsia" w:ascii="宋体" w:hAnsi="宋体" w:eastAsia="宋体" w:cs="宋体"/>
                <w:sz w:val="24"/>
                <w:szCs w:val="24"/>
              </w:rPr>
              <w:t>；</w:t>
            </w:r>
          </w:p>
          <w:p w14:paraId="2387ECAA">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运输的</w:t>
            </w:r>
            <w:r>
              <w:rPr>
                <w:rFonts w:hint="eastAsia" w:ascii="宋体" w:hAnsi="宋体" w:eastAsia="宋体" w:cs="宋体"/>
                <w:sz w:val="24"/>
                <w:szCs w:val="24"/>
              </w:rPr>
              <w:t>安全保障；</w:t>
            </w:r>
          </w:p>
          <w:p w14:paraId="0FA5942D">
            <w:pPr>
              <w:pStyle w:val="7"/>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产品运输方案考察点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008A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6D6A5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141" w:type="dxa"/>
            <w:vMerge w:val="restart"/>
            <w:tcBorders>
              <w:top w:val="single" w:color="auto" w:sz="4" w:space="0"/>
              <w:left w:val="single" w:color="auto" w:sz="4" w:space="0"/>
              <w:right w:val="single" w:color="auto" w:sz="4" w:space="0"/>
            </w:tcBorders>
            <w:noWrap w:val="0"/>
            <w:vAlign w:val="center"/>
          </w:tcPr>
          <w:p w14:paraId="6516677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5E2C51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p>
          <w:p w14:paraId="14DF39C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6</w:t>
            </w:r>
            <w:r>
              <w:rPr>
                <w:rFonts w:hint="eastAsia" w:ascii="宋体" w:hAnsi="宋体" w:eastAsia="宋体" w:cs="宋体"/>
                <w:sz w:val="24"/>
                <w:szCs w:val="24"/>
                <w:lang w:val="zh-CN"/>
              </w:rPr>
              <w:t>分）</w:t>
            </w:r>
          </w:p>
        </w:tc>
        <w:tc>
          <w:tcPr>
            <w:tcW w:w="1639" w:type="dxa"/>
            <w:vMerge w:val="restart"/>
            <w:tcBorders>
              <w:top w:val="single" w:color="auto" w:sz="4" w:space="0"/>
              <w:left w:val="single" w:color="auto" w:sz="4" w:space="0"/>
              <w:right w:val="single" w:color="auto" w:sz="4" w:space="0"/>
            </w:tcBorders>
            <w:noWrap w:val="0"/>
            <w:vAlign w:val="center"/>
          </w:tcPr>
          <w:p w14:paraId="529E4D6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E2B37C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rPr>
              <w:t>服务</w:t>
            </w:r>
          </w:p>
        </w:tc>
        <w:tc>
          <w:tcPr>
            <w:tcW w:w="734" w:type="dxa"/>
            <w:vMerge w:val="restart"/>
            <w:tcBorders>
              <w:top w:val="single" w:color="auto" w:sz="4" w:space="0"/>
              <w:left w:val="single" w:color="auto" w:sz="4" w:space="0"/>
              <w:right w:val="single" w:color="auto" w:sz="4" w:space="0"/>
            </w:tcBorders>
            <w:noWrap w:val="0"/>
            <w:vAlign w:val="center"/>
          </w:tcPr>
          <w:p w14:paraId="08C78E8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9C2479D">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提供项目售后服务承诺方案，包含但不限于：服务时间、服务期限、服务方式等。</w:t>
            </w:r>
          </w:p>
          <w:p w14:paraId="56323B44">
            <w:pPr>
              <w:keepNext w:val="0"/>
              <w:keepLines w:val="0"/>
              <w:pageBreakBefore w:val="0"/>
              <w:widowControl w:val="0"/>
              <w:numPr>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每项内容适用于项目且无缺失</w:t>
            </w:r>
            <w:r>
              <w:rPr>
                <w:rFonts w:hint="eastAsia" w:ascii="宋体" w:hAnsi="宋体" w:cs="宋体"/>
                <w:sz w:val="24"/>
                <w:szCs w:val="24"/>
                <w:lang w:val="en-US" w:eastAsia="zh-CN"/>
              </w:rPr>
              <w:t>,</w:t>
            </w:r>
            <w:r>
              <w:rPr>
                <w:rFonts w:hint="eastAsia" w:ascii="宋体" w:hAnsi="宋体" w:eastAsia="宋体" w:cs="宋体"/>
                <w:sz w:val="24"/>
                <w:szCs w:val="24"/>
              </w:rPr>
              <w:t>具体，有针对性的内容得</w:t>
            </w:r>
            <w:r>
              <w:rPr>
                <w:rFonts w:hint="eastAsia" w:ascii="宋体" w:hAnsi="宋体" w:cs="宋体"/>
                <w:sz w:val="24"/>
                <w:szCs w:val="24"/>
                <w:lang w:val="en-US" w:eastAsia="zh-CN"/>
              </w:rPr>
              <w:t>1</w:t>
            </w:r>
            <w:r>
              <w:rPr>
                <w:rFonts w:hint="eastAsia" w:ascii="宋体" w:hAnsi="宋体" w:eastAsia="宋体" w:cs="宋体"/>
                <w:sz w:val="24"/>
                <w:szCs w:val="24"/>
              </w:rPr>
              <w:t>分，内容有缺失的得</w:t>
            </w:r>
            <w:r>
              <w:rPr>
                <w:rFonts w:hint="eastAsia" w:ascii="宋体" w:hAnsi="宋体" w:cs="宋体"/>
                <w:sz w:val="24"/>
                <w:szCs w:val="24"/>
                <w:lang w:val="en-US" w:eastAsia="zh-CN"/>
              </w:rPr>
              <w:t>0.5</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34A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2BB3F39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continue"/>
            <w:tcBorders>
              <w:left w:val="single" w:color="auto" w:sz="4" w:space="0"/>
              <w:bottom w:val="single" w:color="auto" w:sz="4" w:space="0"/>
              <w:right w:val="single" w:color="auto" w:sz="4" w:space="0"/>
            </w:tcBorders>
            <w:noWrap w:val="0"/>
            <w:vAlign w:val="center"/>
          </w:tcPr>
          <w:p w14:paraId="1DF7184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p>
        </w:tc>
        <w:tc>
          <w:tcPr>
            <w:tcW w:w="1639" w:type="dxa"/>
            <w:vMerge w:val="continue"/>
            <w:tcBorders>
              <w:left w:val="single" w:color="auto" w:sz="4" w:space="0"/>
              <w:bottom w:val="single" w:color="auto" w:sz="4" w:space="0"/>
              <w:right w:val="single" w:color="auto" w:sz="4" w:space="0"/>
            </w:tcBorders>
            <w:noWrap w:val="0"/>
            <w:vAlign w:val="center"/>
          </w:tcPr>
          <w:p w14:paraId="46A6EA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734" w:type="dxa"/>
            <w:vMerge w:val="continue"/>
            <w:tcBorders>
              <w:left w:val="single" w:color="auto" w:sz="4" w:space="0"/>
              <w:bottom w:val="single" w:color="auto" w:sz="4" w:space="0"/>
              <w:right w:val="single" w:color="auto" w:sz="4" w:space="0"/>
            </w:tcBorders>
            <w:noWrap w:val="0"/>
            <w:vAlign w:val="center"/>
          </w:tcPr>
          <w:p w14:paraId="70A0E74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5644" w:type="dxa"/>
            <w:tcBorders>
              <w:top w:val="single" w:color="auto" w:sz="4" w:space="0"/>
              <w:left w:val="single" w:color="auto" w:sz="4" w:space="0"/>
              <w:bottom w:val="single" w:color="auto" w:sz="4" w:space="0"/>
              <w:right w:val="single" w:color="auto" w:sz="4" w:space="0"/>
            </w:tcBorders>
            <w:noWrap w:val="0"/>
            <w:vAlign w:val="top"/>
          </w:tcPr>
          <w:p w14:paraId="41FE8B61">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方案编制售后服务方式进行分类阐述的：服务方式全面</w:t>
            </w:r>
            <w:r>
              <w:rPr>
                <w:rFonts w:hint="eastAsia" w:ascii="宋体" w:hAnsi="宋体" w:eastAsia="宋体" w:cs="宋体"/>
                <w:sz w:val="24"/>
                <w:szCs w:val="24"/>
                <w:lang w:val="en-US" w:eastAsia="zh-CN"/>
              </w:rPr>
              <w:t>，提供完善的售后服务技术支持，包括7x24小时专人服务，服务质量控制，客户问题受理等。</w:t>
            </w:r>
          </w:p>
          <w:p w14:paraId="03C9B95E">
            <w:pPr>
              <w:keepNext w:val="0"/>
              <w:keepLines w:val="0"/>
              <w:pageBreakBefore w:val="0"/>
              <w:widowControl w:val="0"/>
              <w:numPr>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每项内容适用于项目且无缺失内容得1分，内容有</w:t>
            </w:r>
            <w:r>
              <w:rPr>
                <w:rFonts w:hint="eastAsia" w:ascii="宋体" w:hAnsi="宋体" w:eastAsia="宋体" w:cs="宋体"/>
                <w:sz w:val="24"/>
                <w:szCs w:val="24"/>
              </w:rPr>
              <w:t>缺失的得</w:t>
            </w:r>
            <w:r>
              <w:rPr>
                <w:rFonts w:hint="eastAsia" w:ascii="宋体" w:hAnsi="宋体" w:eastAsia="宋体" w:cs="宋体"/>
                <w:sz w:val="24"/>
                <w:szCs w:val="24"/>
                <w:lang w:val="en-US" w:eastAsia="zh-CN"/>
              </w:rPr>
              <w:t>0.5</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bookmarkStart w:id="4" w:name="_GoBack"/>
            <w:bookmarkEnd w:id="4"/>
          </w:p>
        </w:tc>
      </w:tr>
    </w:tbl>
    <w:p w14:paraId="1AA6DADA">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注：评分项都是客观分，独立评审完成后，必须核对一致。</w:t>
      </w:r>
    </w:p>
    <w:p w14:paraId="4DCC0956">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p>
    <w:p w14:paraId="387B30A4">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(一)投标报价分：</w:t>
      </w:r>
      <w:r>
        <w:rPr>
          <w:rFonts w:hint="eastAsia" w:ascii="宋体" w:hAnsi="宋体" w:eastAsia="宋体" w:cs="宋体"/>
          <w:color w:val="000000"/>
          <w:sz w:val="24"/>
          <w:szCs w:val="24"/>
        </w:rPr>
        <w:t>采用低价优先法计算，即</w:t>
      </w:r>
      <w:r>
        <w:rPr>
          <w:rFonts w:hint="eastAsia" w:ascii="宋体" w:hAnsi="宋体" w:eastAsia="宋体" w:cs="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eastAsia="宋体" w:cs="宋体"/>
          <w:color w:val="000000"/>
          <w:sz w:val="24"/>
          <w:szCs w:val="24"/>
        </w:rPr>
        <w:t>。</w:t>
      </w:r>
    </w:p>
    <w:p w14:paraId="40B60D1A">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(二)价格分加分：</w:t>
      </w:r>
    </w:p>
    <w:p w14:paraId="626372E9">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（1）对于列入</w:t>
      </w:r>
      <w:r>
        <w:rPr>
          <w:rFonts w:hint="eastAsia" w:ascii="宋体" w:hAnsi="宋体" w:eastAsia="宋体" w:cs="宋体"/>
          <w:color w:val="000000"/>
          <w:sz w:val="24"/>
          <w:szCs w:val="24"/>
          <w:lang w:val="zh-CN"/>
        </w:rPr>
        <w:t>财政部、生态环境部联合最新发布执行的</w:t>
      </w:r>
      <w:r>
        <w:rPr>
          <w:rFonts w:hint="eastAsia" w:ascii="宋体" w:hAnsi="宋体" w:eastAsia="宋体" w:cs="宋体"/>
          <w:color w:val="000000"/>
          <w:sz w:val="24"/>
          <w:szCs w:val="24"/>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5A9EF4E5">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（2）对于列入</w:t>
      </w:r>
      <w:r>
        <w:rPr>
          <w:rFonts w:hint="eastAsia" w:ascii="宋体" w:hAnsi="宋体" w:eastAsia="宋体" w:cs="宋体"/>
          <w:color w:val="000000"/>
          <w:sz w:val="24"/>
          <w:szCs w:val="24"/>
          <w:lang w:val="zh-CN"/>
        </w:rPr>
        <w:t>财政部、发展改革委联合最新发布执行的</w:t>
      </w:r>
      <w:r>
        <w:rPr>
          <w:rFonts w:hint="eastAsia" w:ascii="宋体" w:hAnsi="宋体" w:eastAsia="宋体" w:cs="宋体"/>
          <w:color w:val="000000"/>
          <w:sz w:val="24"/>
          <w:szCs w:val="24"/>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17073C8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（3）投标产品同时列入上述多个清单的，将上述规定的价格分加分比例叠加后计算价格分加分。</w:t>
      </w:r>
    </w:p>
    <w:p w14:paraId="06B91EC2">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（4）根据财库</w:t>
      </w:r>
      <w:r>
        <w:rPr>
          <w:rFonts w:hint="eastAsia" w:ascii="宋体" w:hAnsi="宋体" w:eastAsia="宋体" w:cs="宋体"/>
          <w:color w:val="333333"/>
          <w:sz w:val="24"/>
          <w:szCs w:val="24"/>
          <w:shd w:val="clear" w:color="auto" w:fill="FFFFFF"/>
        </w:rPr>
        <w:t>〔2024〕</w:t>
      </w:r>
      <w:r>
        <w:rPr>
          <w:rFonts w:hint="eastAsia" w:ascii="宋体" w:hAnsi="宋体" w:eastAsia="宋体" w:cs="宋体"/>
          <w:bCs/>
          <w:sz w:val="24"/>
          <w:szCs w:val="24"/>
        </w:rPr>
        <w:t>19号文件规定，</w:t>
      </w:r>
      <w:r>
        <w:rPr>
          <w:rFonts w:hint="eastAsia" w:ascii="宋体" w:hAnsi="宋体" w:eastAsia="宋体" w:cs="宋体"/>
          <w:sz w:val="24"/>
          <w:szCs w:val="24"/>
        </w:rPr>
        <w:t>对小型和微型企业（监狱企业和残疾人福利性单位视同小微企业）的报价给予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w:t>
      </w:r>
      <w:r>
        <w:rPr>
          <w:rFonts w:hint="eastAsia" w:ascii="宋体" w:hAnsi="宋体" w:eastAsia="宋体" w:cs="宋体"/>
          <w:bCs/>
          <w:sz w:val="24"/>
          <w:szCs w:val="24"/>
          <w:lang w:val="zh-CN"/>
        </w:rPr>
        <w:t>并按照扣除后的价格参加排序。</w:t>
      </w:r>
    </w:p>
    <w:p w14:paraId="5C4C2FF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color w:val="000000"/>
          <w:sz w:val="24"/>
          <w:szCs w:val="24"/>
          <w:lang w:val="zh-CN"/>
        </w:rPr>
      </w:pPr>
      <w:r>
        <w:rPr>
          <w:rFonts w:hint="eastAsia" w:ascii="宋体" w:hAnsi="宋体" w:eastAsia="宋体" w:cs="宋体"/>
          <w:bCs/>
          <w:sz w:val="24"/>
          <w:szCs w:val="24"/>
        </w:rPr>
        <w:t>（5）价格扣除的依据：第（1）至（3）条提供投标产品相关有效期内的认证证书复印件加盖投标人公章；第（4）条提供中小企业声明函（</w:t>
      </w:r>
      <w:r>
        <w:rPr>
          <w:rFonts w:hint="eastAsia" w:ascii="宋体" w:hAnsi="宋体" w:eastAsia="宋体" w:cs="宋体"/>
          <w:sz w:val="24"/>
          <w:szCs w:val="24"/>
        </w:rPr>
        <w:t>监狱企业的证明文件或残疾人福利性单位声明函</w:t>
      </w:r>
      <w:r>
        <w:rPr>
          <w:rFonts w:hint="eastAsia" w:ascii="宋体" w:hAnsi="宋体" w:eastAsia="宋体" w:cs="宋体"/>
          <w:bCs/>
          <w:sz w:val="24"/>
          <w:szCs w:val="24"/>
        </w:rPr>
        <w:t>）。</w:t>
      </w:r>
    </w:p>
    <w:p w14:paraId="2A91F04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rPr>
      </w:pPr>
    </w:p>
    <w:p w14:paraId="7ABD549A">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2.1.2 合格投标人得分的计算方法</w:t>
      </w:r>
    </w:p>
    <w:p w14:paraId="3263854F">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（1）所有评委分别对某个合格投标人评分（总分，即价格分、商务分、技术分和售后服务分之和）之和为该投标人的最终得分；</w:t>
      </w:r>
    </w:p>
    <w:p w14:paraId="5C93724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（2）对所有合格投标人的最终得分进行排序，得分高者为中标人。</w:t>
      </w:r>
    </w:p>
    <w:p w14:paraId="65D207AD">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5A422A6">
      <w:pPr>
        <w:keepNext w:val="0"/>
        <w:keepLines w:val="0"/>
        <w:pageBreakBefore w:val="0"/>
        <w:widowControl w:val="0"/>
        <w:tabs>
          <w:tab w:val="left" w:pos="3675"/>
        </w:tabs>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color w:val="000000"/>
          <w:sz w:val="24"/>
          <w:szCs w:val="24"/>
          <w:lang w:val="zh-CN"/>
        </w:rPr>
        <w:t xml:space="preserve">2.2 </w:t>
      </w:r>
      <w:r>
        <w:rPr>
          <w:rFonts w:hint="eastAsia" w:ascii="宋体" w:hAnsi="宋体" w:eastAsia="宋体" w:cs="宋体"/>
          <w:b/>
          <w:bCs/>
          <w:sz w:val="24"/>
          <w:szCs w:val="24"/>
          <w:lang w:val="zh-CN"/>
        </w:rPr>
        <w:t>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hAnsi="宋体" w:eastAsia="宋体" w:cs="宋体"/>
          <w:b/>
          <w:bCs/>
          <w:sz w:val="24"/>
          <w:szCs w:val="24"/>
        </w:rPr>
        <w:t>吉林省政府采购网</w:t>
      </w:r>
      <w:r>
        <w:rPr>
          <w:rFonts w:hint="eastAsia" w:ascii="宋体" w:hAnsi="宋体" w:eastAsia="宋体" w:cs="宋体"/>
          <w:b/>
          <w:bCs/>
          <w:sz w:val="24"/>
          <w:szCs w:val="24"/>
          <w:lang w:val="zh-CN"/>
        </w:rPr>
        <w:t>上公告。如果投标人对中标结果有异议，应当在中标结果质疑有效期内书面向代理机构提出质疑。</w:t>
      </w:r>
    </w:p>
    <w:p w14:paraId="6EBF153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6FCE2F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三、售后服务要求</w:t>
      </w:r>
    </w:p>
    <w:p w14:paraId="55B9C25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3.1 </w:t>
      </w:r>
      <w:r>
        <w:rPr>
          <w:rFonts w:hint="eastAsia" w:ascii="宋体" w:hAnsi="宋体" w:eastAsia="宋体" w:cs="宋体"/>
          <w:sz w:val="24"/>
          <w:szCs w:val="24"/>
          <w:lang w:val="zh-CN"/>
        </w:rPr>
        <w:t>质保期内免费维护，质保期外成本维修。</w:t>
      </w:r>
    </w:p>
    <w:p w14:paraId="6B3241CA">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3.2 按招标文件（需求部分）</w:t>
      </w:r>
      <w:r>
        <w:rPr>
          <w:rFonts w:hint="eastAsia" w:ascii="宋体" w:hAnsi="宋体" w:eastAsia="宋体" w:cs="宋体"/>
          <w:bCs/>
          <w:color w:val="000000"/>
          <w:sz w:val="24"/>
          <w:szCs w:val="24"/>
          <w:lang w:val="zh-CN"/>
        </w:rPr>
        <w:t>第三章《投标文件构成、要求及格式》中格式七</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售后服务承诺书（格式）</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的规定提供完整的售后服务方案。</w:t>
      </w:r>
    </w:p>
    <w:p w14:paraId="0F978CC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highlight w:val="none"/>
          <w:lang w:val="zh-CN"/>
        </w:rPr>
      </w:pPr>
    </w:p>
    <w:p w14:paraId="36FDEE31">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四、履约保证金</w:t>
      </w:r>
    </w:p>
    <w:p w14:paraId="19F68B52">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4.1 在签署合同之</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zh-CN"/>
        </w:rPr>
        <w:t>，供应商须向</w:t>
      </w:r>
      <w:r>
        <w:rPr>
          <w:rFonts w:hint="eastAsia" w:ascii="宋体" w:hAnsi="宋体" w:eastAsia="宋体" w:cs="宋体"/>
          <w:b/>
          <w:bCs/>
          <w:color w:val="000000"/>
          <w:sz w:val="24"/>
          <w:szCs w:val="24"/>
          <w:highlight w:val="none"/>
        </w:rPr>
        <w:t>采购人</w:t>
      </w:r>
      <w:r>
        <w:rPr>
          <w:rFonts w:hint="eastAsia" w:ascii="宋体" w:hAnsi="宋体" w:eastAsia="宋体" w:cs="宋体"/>
          <w:color w:val="000000"/>
          <w:sz w:val="24"/>
          <w:szCs w:val="24"/>
          <w:highlight w:val="none"/>
          <w:lang w:val="zh-CN"/>
        </w:rPr>
        <w:t>提交合同总价款3%的履约保证金（人民币，取整数位到百元）。履约保证金应当以支票、汇票、本票或者保函等非现金形式提交。</w:t>
      </w:r>
    </w:p>
    <w:p w14:paraId="250DDA55">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4.2 履约保证金的有效期到供应商提交的货物经采购人验收合格并交付给采购人之日止，不计利息。</w:t>
      </w:r>
    </w:p>
    <w:p w14:paraId="51EEF132">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0BA05C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五、付款方式和条件</w:t>
      </w:r>
    </w:p>
    <w:p w14:paraId="4C5C285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5.1 中标人交货时应提交下列文件：销售发票[发票抬头格式：采购人名称（双辽市住房和城乡建设局）]，国家有关质检机构出具的检验报告或证书，进口产品的报关文件，制造厂商出具的质量检验证书、产品合格证等。</w:t>
      </w:r>
    </w:p>
    <w:p w14:paraId="5491D36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5.2 验收合格后，由国库</w:t>
      </w:r>
      <w:r>
        <w:rPr>
          <w:rFonts w:hint="eastAsia" w:ascii="宋体" w:hAnsi="宋体" w:eastAsia="宋体" w:cs="宋体"/>
          <w:color w:val="FF0000"/>
          <w:sz w:val="24"/>
          <w:szCs w:val="24"/>
          <w:lang w:val="zh-CN"/>
        </w:rPr>
        <w:t>(或采购人)</w:t>
      </w:r>
      <w:r>
        <w:rPr>
          <w:rFonts w:hint="eastAsia" w:ascii="宋体" w:hAnsi="宋体" w:eastAsia="宋体" w:cs="宋体"/>
          <w:color w:val="000000"/>
          <w:sz w:val="24"/>
          <w:szCs w:val="24"/>
          <w:lang w:val="zh-CN"/>
        </w:rPr>
        <w:t>支付。</w:t>
      </w:r>
    </w:p>
    <w:p w14:paraId="3583B7A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4ED1D5B5">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六、投标文件要求</w:t>
      </w:r>
    </w:p>
    <w:p w14:paraId="7BA605F6">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zh-CN"/>
        </w:rPr>
        <w:t>6.1 电子投标文件上传</w:t>
      </w:r>
      <w:r>
        <w:rPr>
          <w:rFonts w:hint="eastAsia" w:ascii="宋体" w:hAnsi="宋体" w:eastAsia="宋体" w:cs="宋体"/>
          <w:color w:val="000000"/>
          <w:sz w:val="24"/>
          <w:szCs w:val="24"/>
        </w:rPr>
        <w:t>“政采云”平台</w:t>
      </w:r>
      <w:r>
        <w:rPr>
          <w:rFonts w:hint="eastAsia" w:ascii="宋体" w:hAnsi="宋体" w:eastAsia="宋体" w:cs="宋体"/>
          <w:bCs/>
          <w:color w:val="000000"/>
          <w:sz w:val="24"/>
          <w:szCs w:val="24"/>
          <w:lang w:val="zh-CN"/>
        </w:rPr>
        <w:t>。</w:t>
      </w:r>
    </w:p>
    <w:p w14:paraId="14BBD7D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6.2 投标文件须建目录,目录应标明商务文件部分和技术文件部分。</w:t>
      </w:r>
    </w:p>
    <w:p w14:paraId="143F327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zh-CN"/>
        </w:rPr>
        <w:t>6.3 其它要求见[</w:t>
      </w:r>
      <w:r>
        <w:rPr>
          <w:rFonts w:hint="eastAsia" w:ascii="宋体" w:hAnsi="宋体" w:eastAsia="宋体" w:cs="宋体"/>
          <w:color w:val="000000"/>
          <w:sz w:val="24"/>
          <w:szCs w:val="24"/>
          <w:lang w:val="zh-CN"/>
        </w:rPr>
        <w:t>货物招标文件（通用部分）</w:t>
      </w:r>
      <w:r>
        <w:rPr>
          <w:rFonts w:hint="eastAsia" w:ascii="宋体" w:hAnsi="宋体" w:eastAsia="宋体" w:cs="宋体"/>
          <w:bCs/>
          <w:color w:val="000000"/>
          <w:sz w:val="24"/>
          <w:szCs w:val="24"/>
          <w:lang w:val="zh-CN"/>
        </w:rPr>
        <w:t>]。</w:t>
      </w:r>
    </w:p>
    <w:p w14:paraId="1D05C8B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FF0000"/>
          <w:sz w:val="24"/>
          <w:szCs w:val="24"/>
          <w:lang w:val="zh-CN"/>
        </w:rPr>
      </w:pPr>
    </w:p>
    <w:p w14:paraId="0A296EC3">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七、其他要求</w:t>
      </w:r>
    </w:p>
    <w:p w14:paraId="49E5DD9C">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665CCD2F">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1A3EB933">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7AB6082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供货时，须原厂包装，须提供原厂供货证明。</w:t>
      </w:r>
    </w:p>
    <w:p w14:paraId="7B3F9FF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7.5 </w:t>
      </w:r>
      <w:r>
        <w:rPr>
          <w:rFonts w:hint="eastAsia" w:ascii="宋体" w:hAnsi="宋体" w:eastAsia="宋体" w:cs="宋体"/>
          <w:color w:val="000000"/>
          <w:sz w:val="24"/>
          <w:szCs w:val="24"/>
          <w:lang w:val="zh-CN"/>
        </w:rPr>
        <w:t>投标人应对投标产品</w:t>
      </w:r>
      <w:r>
        <w:rPr>
          <w:rFonts w:hint="eastAsia" w:ascii="宋体" w:hAnsi="宋体" w:eastAsia="宋体" w:cs="宋体"/>
          <w:sz w:val="24"/>
          <w:szCs w:val="24"/>
        </w:rPr>
        <w:t>免费负责运输、安装、调试。</w:t>
      </w:r>
    </w:p>
    <w:p w14:paraId="266EB104">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7.6 该项目废标以后再次招标的，本次招标文件与上次招标文件中与报价有关的内容没有实质变更的前提下，两次都参与投标的同一供应商此次报价高于上次报价的，投标无效。</w:t>
      </w:r>
    </w:p>
    <w:p w14:paraId="20641DDB">
      <w:pPr>
        <w:pStyle w:val="3"/>
        <w:rPr>
          <w:rFonts w:hint="eastAsia" w:ascii="宋体" w:hAnsi="宋体" w:eastAsia="宋体" w:cs="宋体"/>
        </w:rPr>
      </w:pPr>
    </w:p>
    <w:p w14:paraId="31501350">
      <w:pPr>
        <w:pStyle w:val="3"/>
        <w:rPr>
          <w:rFonts w:hint="eastAsia" w:ascii="宋体" w:hAnsi="宋体" w:eastAsia="宋体" w:cs="宋体"/>
        </w:rPr>
      </w:pPr>
    </w:p>
    <w:p w14:paraId="6395DC00">
      <w:pPr>
        <w:pStyle w:val="3"/>
        <w:rPr>
          <w:rFonts w:hint="eastAsia" w:ascii="宋体" w:hAnsi="宋体" w:eastAsia="宋体" w:cs="宋体"/>
        </w:rPr>
      </w:pPr>
    </w:p>
    <w:p w14:paraId="0CAB3D2A">
      <w:pPr>
        <w:pStyle w:val="3"/>
        <w:rPr>
          <w:rFonts w:hint="eastAsia" w:ascii="宋体" w:hAnsi="宋体" w:eastAsia="宋体" w:cs="宋体"/>
        </w:rPr>
      </w:pPr>
    </w:p>
    <w:p w14:paraId="71D71E5C">
      <w:pPr>
        <w:pStyle w:val="3"/>
        <w:rPr>
          <w:rFonts w:hint="eastAsia" w:ascii="宋体" w:hAnsi="宋体" w:eastAsia="宋体" w:cs="宋体"/>
        </w:rPr>
      </w:pPr>
    </w:p>
    <w:p w14:paraId="2F4077BF">
      <w:pPr>
        <w:pStyle w:val="3"/>
        <w:rPr>
          <w:rFonts w:hint="eastAsia" w:ascii="宋体" w:hAnsi="宋体" w:eastAsia="宋体" w:cs="宋体"/>
        </w:rPr>
      </w:pPr>
    </w:p>
    <w:p w14:paraId="4463A22B">
      <w:pPr>
        <w:pStyle w:val="3"/>
        <w:rPr>
          <w:rFonts w:hint="eastAsia" w:ascii="宋体" w:hAnsi="宋体" w:eastAsia="宋体" w:cs="宋体"/>
        </w:rPr>
      </w:pPr>
    </w:p>
    <w:p w14:paraId="39A3BB2C">
      <w:pPr>
        <w:pStyle w:val="3"/>
        <w:rPr>
          <w:rFonts w:hint="eastAsia" w:ascii="宋体" w:hAnsi="宋体" w:eastAsia="宋体" w:cs="宋体"/>
          <w:lang w:val="zh-CN"/>
        </w:rPr>
      </w:pPr>
    </w:p>
    <w:p w14:paraId="12B30932">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第三章  投标文件构成、要求及格式</w:t>
      </w:r>
    </w:p>
    <w:p w14:paraId="13928290">
      <w:pPr>
        <w:rPr>
          <w:rFonts w:hint="eastAsia" w:ascii="宋体" w:hAnsi="宋体" w:eastAsia="宋体" w:cs="宋体"/>
          <w:b/>
          <w:bCs/>
          <w:color w:val="000000"/>
          <w:lang w:val="zh-CN"/>
        </w:rPr>
      </w:pPr>
    </w:p>
    <w:p w14:paraId="5E6DD7C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声明:</w:t>
      </w:r>
    </w:p>
    <w:p w14:paraId="42182F61">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1C280D8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2.如果投标人受地域限制不能提供招标文件要求的有关文件的原件，应提供当地公证机关出具的公证书。</w:t>
      </w:r>
    </w:p>
    <w:p w14:paraId="0B4FD3F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3.评标委员会将根据投标人提交的文件资料和自己的判断，决定投标人履行合同的合格性及能力。</w:t>
      </w:r>
    </w:p>
    <w:p w14:paraId="446738E6">
      <w:pPr>
        <w:rPr>
          <w:rFonts w:hint="eastAsia" w:ascii="宋体" w:hAnsi="宋体" w:eastAsia="宋体" w:cs="宋体"/>
          <w:color w:val="000000"/>
        </w:rPr>
      </w:pPr>
    </w:p>
    <w:p w14:paraId="56DDFF56">
      <w:pPr>
        <w:numPr>
          <w:ilvl w:val="0"/>
          <w:numId w:val="4"/>
        </w:numPr>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 资格审查文件</w:t>
      </w:r>
    </w:p>
    <w:p w14:paraId="0BC26CC9">
      <w:pPr>
        <w:rPr>
          <w:rFonts w:hint="eastAsia" w:ascii="宋体" w:hAnsi="宋体" w:eastAsia="宋体" w:cs="宋体"/>
          <w:b/>
          <w:bCs/>
          <w:color w:val="000000"/>
          <w:sz w:val="24"/>
          <w:szCs w:val="24"/>
          <w:lang w:val="zh-CN"/>
        </w:rPr>
      </w:pPr>
    </w:p>
    <w:p w14:paraId="6195C06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投标人应提交的资格审查文件清单：</w:t>
      </w:r>
    </w:p>
    <w:tbl>
      <w:tblPr>
        <w:tblStyle w:val="13"/>
        <w:tblW w:w="0" w:type="auto"/>
        <w:tblInd w:w="0" w:type="dxa"/>
        <w:tblLayout w:type="fixed"/>
        <w:tblCellMar>
          <w:top w:w="0" w:type="dxa"/>
          <w:left w:w="108" w:type="dxa"/>
          <w:bottom w:w="0" w:type="dxa"/>
          <w:right w:w="108" w:type="dxa"/>
        </w:tblCellMar>
      </w:tblPr>
      <w:tblGrid>
        <w:gridCol w:w="630"/>
        <w:gridCol w:w="6849"/>
        <w:gridCol w:w="1276"/>
        <w:gridCol w:w="851"/>
      </w:tblGrid>
      <w:tr w14:paraId="64A1E6E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6D24DC">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22745853">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B0422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3C9E221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03626DE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0CD521F">
            <w:pPr>
              <w:rPr>
                <w:rFonts w:hint="eastAsia" w:ascii="宋体" w:hAnsi="宋体" w:eastAsia="宋体" w:cs="宋体"/>
                <w:b/>
                <w:bCs/>
                <w:sz w:val="24"/>
                <w:szCs w:val="24"/>
              </w:rPr>
            </w:pPr>
            <w:r>
              <w:rPr>
                <w:rFonts w:hint="eastAsia" w:ascii="宋体" w:hAnsi="宋体" w:eastAsia="宋体" w:cs="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83D92F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投标人基本情况</w:t>
            </w:r>
            <w:r>
              <w:rPr>
                <w:rFonts w:hint="eastAsia" w:ascii="宋体" w:hAnsi="宋体" w:eastAsia="宋体" w:cs="宋体"/>
                <w:sz w:val="24"/>
                <w:szCs w:val="24"/>
                <w:lang w:val="zh-CN"/>
              </w:rPr>
              <w:t>（按格式</w:t>
            </w:r>
            <w:r>
              <w:rPr>
                <w:rFonts w:hint="eastAsia" w:ascii="宋体" w:hAnsi="宋体" w:eastAsia="宋体" w:cs="宋体"/>
                <w:sz w:val="24"/>
                <w:szCs w:val="24"/>
              </w:rPr>
              <w:t>一</w:t>
            </w:r>
            <w:r>
              <w:rPr>
                <w:rFonts w:hint="eastAsia" w:ascii="宋体" w:hAnsi="宋体" w:eastAsia="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B378B2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91C92D">
            <w:pPr>
              <w:rPr>
                <w:rFonts w:hint="eastAsia" w:ascii="宋体" w:hAnsi="宋体" w:eastAsia="宋体" w:cs="宋体"/>
                <w:b/>
                <w:bCs/>
                <w:sz w:val="24"/>
                <w:szCs w:val="24"/>
                <w:lang w:val="zh-CN"/>
              </w:rPr>
            </w:pPr>
          </w:p>
        </w:tc>
      </w:tr>
      <w:tr w14:paraId="51FD929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3251F8E">
            <w:pPr>
              <w:rPr>
                <w:rFonts w:hint="eastAsia" w:ascii="宋体" w:hAnsi="宋体" w:eastAsia="宋体" w:cs="宋体"/>
                <w:b/>
                <w:bCs/>
                <w:sz w:val="24"/>
                <w:szCs w:val="24"/>
              </w:rPr>
            </w:pPr>
            <w:r>
              <w:rPr>
                <w:rFonts w:hint="eastAsia" w:ascii="宋体" w:hAnsi="宋体" w:eastAsia="宋体" w:cs="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4799A26">
            <w:pPr>
              <w:rPr>
                <w:rFonts w:hint="eastAsia" w:ascii="宋体" w:hAnsi="宋体" w:eastAsia="宋体" w:cs="宋体"/>
                <w:b/>
                <w:bCs/>
                <w:sz w:val="24"/>
                <w:szCs w:val="24"/>
                <w:lang w:val="zh-CN"/>
              </w:rPr>
            </w:pPr>
            <w:r>
              <w:rPr>
                <w:rFonts w:hint="eastAsia" w:ascii="宋体" w:hAnsi="宋体" w:eastAsia="宋体" w:cs="宋体"/>
                <w:b/>
                <w:bCs/>
                <w:sz w:val="24"/>
                <w:szCs w:val="24"/>
                <w:lang w:val="zh-CN"/>
              </w:rPr>
              <w:t>企业营业执照</w:t>
            </w:r>
            <w:r>
              <w:rPr>
                <w:rFonts w:hint="eastAsia" w:ascii="宋体" w:hAnsi="宋体" w:eastAsia="宋体" w:cs="宋体"/>
                <w:sz w:val="24"/>
                <w:szCs w:val="24"/>
                <w:lang w:val="zh-CN"/>
              </w:rPr>
              <w:t>（复印件，</w:t>
            </w:r>
            <w:r>
              <w:rPr>
                <w:rFonts w:hint="eastAsia" w:ascii="宋体" w:hAnsi="宋体" w:eastAsia="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4B7BFA">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4F5D63">
            <w:pPr>
              <w:rPr>
                <w:rFonts w:hint="eastAsia" w:ascii="宋体" w:hAnsi="宋体" w:eastAsia="宋体" w:cs="宋体"/>
                <w:b/>
                <w:bCs/>
                <w:sz w:val="24"/>
                <w:szCs w:val="24"/>
                <w:lang w:val="zh-CN"/>
              </w:rPr>
            </w:pPr>
          </w:p>
        </w:tc>
      </w:tr>
      <w:tr w14:paraId="0176B55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1EABFB3">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F1C1DC7">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法定代表人身份证</w:t>
            </w:r>
            <w:r>
              <w:rPr>
                <w:rFonts w:hint="eastAsia" w:ascii="宋体" w:hAnsi="宋体" w:eastAsia="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034A0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D0D7558">
            <w:pPr>
              <w:rPr>
                <w:rFonts w:hint="eastAsia" w:ascii="宋体" w:hAnsi="宋体" w:eastAsia="宋体" w:cs="宋体"/>
                <w:b/>
                <w:bCs/>
                <w:sz w:val="24"/>
                <w:szCs w:val="24"/>
                <w:lang w:val="zh-CN"/>
              </w:rPr>
            </w:pPr>
          </w:p>
        </w:tc>
      </w:tr>
      <w:tr w14:paraId="5ECF4654">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BE095E">
            <w:pPr>
              <w:rPr>
                <w:rFonts w:hint="eastAsia" w:ascii="宋体" w:hAnsi="宋体" w:eastAsia="宋体" w:cs="宋体"/>
                <w:b/>
                <w:bCs/>
                <w:sz w:val="24"/>
                <w:szCs w:val="24"/>
              </w:rPr>
            </w:pPr>
            <w:r>
              <w:rPr>
                <w:rFonts w:hint="eastAsia" w:ascii="宋体" w:hAnsi="宋体" w:eastAsia="宋体" w:cs="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6E8F71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法定代表人授权书</w:t>
            </w:r>
            <w:r>
              <w:rPr>
                <w:rFonts w:hint="eastAsia" w:ascii="宋体" w:hAnsi="宋体" w:eastAsia="宋体" w:cs="宋体"/>
                <w:sz w:val="24"/>
                <w:szCs w:val="24"/>
                <w:lang w:val="zh-CN"/>
              </w:rPr>
              <w:t>（按格式</w:t>
            </w:r>
            <w:r>
              <w:rPr>
                <w:rFonts w:hint="eastAsia" w:ascii="宋体" w:hAnsi="宋体" w:eastAsia="宋体" w:cs="宋体"/>
                <w:sz w:val="24"/>
                <w:szCs w:val="24"/>
              </w:rPr>
              <w:t>二</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F76470E">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587181E">
            <w:pPr>
              <w:rPr>
                <w:rFonts w:hint="eastAsia" w:ascii="宋体" w:hAnsi="宋体" w:eastAsia="宋体" w:cs="宋体"/>
                <w:b/>
                <w:bCs/>
                <w:sz w:val="24"/>
                <w:szCs w:val="24"/>
                <w:lang w:val="zh-CN"/>
              </w:rPr>
            </w:pPr>
          </w:p>
        </w:tc>
      </w:tr>
      <w:tr w14:paraId="17DF0BE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C81DE0B">
            <w:pPr>
              <w:rPr>
                <w:rFonts w:hint="eastAsia" w:ascii="宋体" w:hAnsi="宋体" w:eastAsia="宋体" w:cs="宋体"/>
                <w:b/>
                <w:bCs/>
                <w:sz w:val="24"/>
                <w:szCs w:val="24"/>
              </w:rPr>
            </w:pPr>
            <w:r>
              <w:rPr>
                <w:rFonts w:hint="eastAsia" w:ascii="宋体" w:hAnsi="宋体" w:eastAsia="宋体" w:cs="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54C41E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法定代表人的授权代理人身份证</w:t>
            </w:r>
            <w:r>
              <w:rPr>
                <w:rFonts w:hint="eastAsia" w:ascii="宋体" w:hAnsi="宋体" w:eastAsia="宋体" w:cs="宋体"/>
                <w:sz w:val="24"/>
                <w:szCs w:val="24"/>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5881FA7">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26AE31">
            <w:pPr>
              <w:rPr>
                <w:rFonts w:hint="eastAsia" w:ascii="宋体" w:hAnsi="宋体" w:eastAsia="宋体" w:cs="宋体"/>
                <w:b/>
                <w:bCs/>
                <w:sz w:val="24"/>
                <w:szCs w:val="24"/>
                <w:lang w:val="zh-CN"/>
              </w:rPr>
            </w:pPr>
          </w:p>
        </w:tc>
      </w:tr>
      <w:tr w14:paraId="1F8680AC">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159F7DD5">
            <w:pPr>
              <w:rPr>
                <w:rFonts w:hint="eastAsia" w:ascii="宋体" w:hAnsi="宋体" w:eastAsia="宋体" w:cs="宋体"/>
                <w:b/>
                <w:bCs/>
                <w:sz w:val="24"/>
                <w:szCs w:val="24"/>
              </w:rPr>
            </w:pPr>
            <w:r>
              <w:rPr>
                <w:rFonts w:hint="eastAsia" w:ascii="宋体" w:hAnsi="宋体" w:eastAsia="宋体" w:cs="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78063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投标人的资格声明</w:t>
            </w:r>
            <w:r>
              <w:rPr>
                <w:rFonts w:hint="eastAsia" w:ascii="宋体" w:hAnsi="宋体" w:eastAsia="宋体" w:cs="宋体"/>
                <w:sz w:val="24"/>
                <w:szCs w:val="24"/>
                <w:lang w:val="zh-CN"/>
              </w:rPr>
              <w:t>（按格式</w:t>
            </w:r>
            <w:r>
              <w:rPr>
                <w:rFonts w:hint="eastAsia" w:ascii="宋体" w:hAnsi="宋体" w:eastAsia="宋体" w:cs="宋体"/>
                <w:sz w:val="24"/>
                <w:szCs w:val="24"/>
              </w:rPr>
              <w:t>三</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4F1F38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430DC8">
            <w:pPr>
              <w:rPr>
                <w:rFonts w:hint="eastAsia" w:ascii="宋体" w:hAnsi="宋体" w:eastAsia="宋体" w:cs="宋体"/>
                <w:b/>
                <w:bCs/>
                <w:sz w:val="24"/>
                <w:szCs w:val="24"/>
                <w:lang w:val="zh-CN"/>
              </w:rPr>
            </w:pPr>
          </w:p>
        </w:tc>
      </w:tr>
      <w:tr w14:paraId="1941B0D6">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C7FCB8A">
            <w:pPr>
              <w:rPr>
                <w:rFonts w:hint="eastAsia" w:ascii="宋体" w:hAnsi="宋体" w:eastAsia="宋体" w:cs="宋体"/>
                <w:b/>
                <w:bCs/>
                <w:sz w:val="24"/>
                <w:szCs w:val="24"/>
              </w:rPr>
            </w:pPr>
            <w:r>
              <w:rPr>
                <w:rFonts w:hint="eastAsia" w:ascii="宋体" w:hAnsi="宋体" w:eastAsia="宋体" w:cs="宋体"/>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2633D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投标人资信证明文件</w:t>
            </w:r>
            <w:r>
              <w:rPr>
                <w:rFonts w:hint="eastAsia" w:ascii="宋体" w:hAnsi="宋体" w:eastAsia="宋体" w:cs="宋体"/>
                <w:sz w:val="24"/>
                <w:szCs w:val="24"/>
                <w:lang w:val="zh-CN"/>
              </w:rPr>
              <w:t>（投标人应提交以下资信证明文件</w:t>
            </w:r>
            <w:r>
              <w:rPr>
                <w:rFonts w:hint="eastAsia" w:ascii="宋体" w:hAnsi="宋体" w:eastAsia="宋体" w:cs="宋体"/>
                <w:b/>
                <w:bCs/>
                <w:sz w:val="24"/>
                <w:szCs w:val="24"/>
                <w:lang w:val="zh-CN"/>
              </w:rPr>
              <w:t>）</w:t>
            </w:r>
          </w:p>
          <w:p w14:paraId="058CBAB3">
            <w:pPr>
              <w:rPr>
                <w:rFonts w:hint="eastAsia" w:ascii="宋体" w:hAnsi="宋体" w:eastAsia="宋体" w:cs="宋体"/>
                <w:sz w:val="24"/>
                <w:szCs w:val="24"/>
                <w:lang w:val="zh-CN"/>
              </w:rPr>
            </w:pPr>
            <w:r>
              <w:rPr>
                <w:rFonts w:hint="eastAsia" w:ascii="宋体" w:hAnsi="宋体" w:eastAsia="宋体" w:cs="宋体"/>
                <w:sz w:val="24"/>
                <w:szCs w:val="24"/>
                <w:lang w:val="zh-CN"/>
              </w:rPr>
              <w:t>（1）拒绝列入政府取消投标资格记录期间的企业或个人投标</w:t>
            </w:r>
          </w:p>
          <w:p w14:paraId="0891095E">
            <w:pPr>
              <w:rPr>
                <w:rFonts w:hint="eastAsia" w:ascii="宋体" w:hAnsi="宋体" w:eastAsia="宋体" w:cs="宋体"/>
                <w:sz w:val="24"/>
                <w:szCs w:val="24"/>
                <w:lang w:val="zh-CN"/>
              </w:rPr>
            </w:pPr>
            <w:r>
              <w:rPr>
                <w:rFonts w:hint="eastAsia" w:ascii="宋体" w:hAnsi="宋体" w:eastAsia="宋体" w:cs="宋体"/>
                <w:sz w:val="24"/>
                <w:szCs w:val="24"/>
                <w:lang w:val="zh-CN"/>
              </w:rPr>
              <w:t>（2）未被市场监督管理部门在全国企业信用信息公示系统（www.gsxt.gov.cn）中列入严重违法失信企业名单</w:t>
            </w:r>
          </w:p>
          <w:p w14:paraId="241B3A80">
            <w:pPr>
              <w:rPr>
                <w:rFonts w:hint="eastAsia" w:ascii="宋体" w:hAnsi="宋体" w:eastAsia="宋体" w:cs="宋体"/>
                <w:sz w:val="24"/>
                <w:szCs w:val="24"/>
                <w:lang w:val="zh-CN"/>
              </w:rPr>
            </w:pPr>
            <w:r>
              <w:rPr>
                <w:rFonts w:hint="eastAsia" w:ascii="宋体" w:hAnsi="宋体" w:eastAsia="宋体" w:cs="宋体"/>
                <w:sz w:val="24"/>
                <w:szCs w:val="24"/>
                <w:lang w:val="zh-CN"/>
              </w:rPr>
              <w:t>（3）未被最高人民法院在“信用中国”网站（www.creditchina.gov.cn）或各级信用信息共享平台中列入失信被执行人名单</w:t>
            </w:r>
          </w:p>
          <w:p w14:paraId="372CD80D">
            <w:pPr>
              <w:rPr>
                <w:rFonts w:hint="eastAsia" w:ascii="宋体" w:hAnsi="宋体" w:eastAsia="宋体" w:cs="宋体"/>
                <w:sz w:val="24"/>
                <w:szCs w:val="24"/>
                <w:lang w:val="zh-CN"/>
              </w:rPr>
            </w:pPr>
            <w:r>
              <w:rPr>
                <w:rFonts w:hint="eastAsia" w:ascii="宋体" w:hAnsi="宋体" w:eastAsia="宋体" w:cs="宋体"/>
                <w:sz w:val="24"/>
                <w:szCs w:val="24"/>
                <w:lang w:val="zh-CN"/>
              </w:rPr>
              <w:t>（4）在近三年（20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年1月1 日至今）内投标人或其法定代表人、拟委任的负责人未在“中国裁判文书网”(wenshu.court.gov.cn)上有行贿犯罪行为</w:t>
            </w:r>
          </w:p>
          <w:p w14:paraId="1A8D3564">
            <w:pPr>
              <w:rPr>
                <w:rFonts w:hint="eastAsia" w:ascii="宋体" w:hAnsi="宋体" w:eastAsia="宋体" w:cs="宋体"/>
                <w:bCs/>
                <w:sz w:val="24"/>
                <w:szCs w:val="24"/>
                <w:lang w:val="zh-CN"/>
              </w:rPr>
            </w:pPr>
            <w:r>
              <w:rPr>
                <w:rFonts w:hint="eastAsia" w:ascii="宋体" w:hAnsi="宋体" w:eastAsia="宋体" w:cs="宋体"/>
                <w:sz w:val="24"/>
                <w:szCs w:val="24"/>
                <w:lang w:val="zh-CN"/>
              </w:rPr>
              <w:t>投标文件内（1）附由法定代表人或其委托代理人签字并加盖投标单位公章的承诺书，（2）至（4）附网站查询截图复印件加盖投标单位公章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0C4BEF">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60DCE2">
            <w:pPr>
              <w:rPr>
                <w:rFonts w:hint="eastAsia" w:ascii="宋体" w:hAnsi="宋体" w:eastAsia="宋体" w:cs="宋体"/>
                <w:b/>
                <w:bCs/>
                <w:sz w:val="24"/>
                <w:szCs w:val="24"/>
                <w:lang w:val="zh-CN"/>
              </w:rPr>
            </w:pPr>
          </w:p>
        </w:tc>
      </w:tr>
      <w:tr w14:paraId="008DA5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215118">
            <w:pPr>
              <w:rPr>
                <w:rFonts w:hint="eastAsia" w:ascii="宋体" w:hAnsi="宋体" w:eastAsia="宋体" w:cs="宋体"/>
                <w:b/>
                <w:bCs/>
                <w:sz w:val="24"/>
                <w:szCs w:val="24"/>
              </w:rPr>
            </w:pPr>
            <w:r>
              <w:rPr>
                <w:rFonts w:hint="eastAsia" w:ascii="宋体" w:hAnsi="宋体" w:eastAsia="宋体" w:cs="宋体"/>
                <w:b/>
                <w:bCs/>
                <w:sz w:val="24"/>
                <w:szCs w:val="24"/>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4661BA">
            <w:pPr>
              <w:rPr>
                <w:rFonts w:hint="eastAsia" w:ascii="宋体" w:hAnsi="宋体" w:eastAsia="宋体" w:cs="宋体"/>
                <w:b/>
                <w:bCs/>
                <w:sz w:val="24"/>
                <w:szCs w:val="24"/>
                <w:lang w:val="zh-CN"/>
              </w:rPr>
            </w:pPr>
            <w:r>
              <w:rPr>
                <w:rFonts w:hint="eastAsia" w:ascii="宋体" w:hAnsi="宋体" w:eastAsia="宋体" w:cs="宋体"/>
                <w:b/>
                <w:sz w:val="24"/>
              </w:rPr>
              <w:t>投标人代表和项目管理主要成员（不含退休人员）开标前1个月内以投标人名义缴纳的、正常缴费状态的个人参保证明</w:t>
            </w:r>
            <w:r>
              <w:rPr>
                <w:rFonts w:hint="eastAsia" w:ascii="宋体" w:hAnsi="宋体" w:eastAsia="宋体" w:cs="宋体"/>
                <w:sz w:val="24"/>
              </w:rPr>
              <w:t>原件或复印件</w:t>
            </w:r>
            <w:r>
              <w:rPr>
                <w:rFonts w:hint="eastAsia" w:ascii="宋体" w:hAnsi="宋体" w:eastAsia="宋体" w:cs="宋体"/>
                <w:b/>
                <w:sz w:val="24"/>
              </w:rPr>
              <w:t>，，证明上的二维码要保证移动终端可以扫描识别验证真伪，如该投标人所在的地区确实没有带二维码的证明，须提供网上查询方式，否则投标无效。</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D3D3A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C0A6D95">
            <w:pPr>
              <w:rPr>
                <w:rFonts w:hint="eastAsia" w:ascii="宋体" w:hAnsi="宋体" w:eastAsia="宋体" w:cs="宋体"/>
                <w:b/>
                <w:bCs/>
                <w:sz w:val="24"/>
                <w:szCs w:val="24"/>
                <w:lang w:val="zh-CN"/>
              </w:rPr>
            </w:pPr>
          </w:p>
        </w:tc>
      </w:tr>
      <w:tr w14:paraId="6648401C">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2B1554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E4A7C92">
            <w:pPr>
              <w:rPr>
                <w:rFonts w:hint="eastAsia" w:ascii="宋体" w:hAnsi="宋体" w:eastAsia="宋体" w:cs="宋体"/>
                <w:b/>
                <w:sz w:val="24"/>
              </w:rPr>
            </w:pPr>
            <w:r>
              <w:rPr>
                <w:rFonts w:hint="eastAsia" w:ascii="宋体" w:hAnsi="宋体" w:eastAsia="宋体" w:cs="宋体"/>
                <w:b w:val="0"/>
                <w:bCs/>
                <w:sz w:val="24"/>
              </w:rPr>
              <w:t>财务要求：投标人近三年（2021年-至今）财务状况良好。同时提供以下①②材料：①2021年-2023年经会计师事务所或审计机构审计的财务审计报告，如投标人成立日期在2021年-2023年之间的，提供从成立之日起到2023年度经会计师事务所或审计机构审计的财务审计报告；②2024年1月1日至今的财务状况良好承诺。注：如投标人在2024年1月1日后成立的，只提供成立之日至今的财务状况良好承诺即可。</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333F3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5FA706">
            <w:pPr>
              <w:rPr>
                <w:rFonts w:hint="eastAsia" w:ascii="宋体" w:hAnsi="宋体" w:eastAsia="宋体" w:cs="宋体"/>
                <w:b/>
                <w:bCs/>
                <w:sz w:val="24"/>
                <w:szCs w:val="24"/>
                <w:lang w:val="zh-CN"/>
              </w:rPr>
            </w:pPr>
          </w:p>
        </w:tc>
      </w:tr>
    </w:tbl>
    <w:p w14:paraId="4AF5208D">
      <w:pPr>
        <w:rPr>
          <w:rFonts w:hint="eastAsia" w:ascii="宋体" w:hAnsi="宋体" w:eastAsia="宋体" w:cs="宋体"/>
          <w:b/>
          <w:bCs/>
          <w:color w:val="000000"/>
          <w:sz w:val="24"/>
          <w:szCs w:val="24"/>
          <w:lang w:val="zh-CN"/>
        </w:rPr>
      </w:pPr>
    </w:p>
    <w:p w14:paraId="700879E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343278A2">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1.投标人必须按照资格审查文件清单以及规定的格式和要求提交，清单中虽未列出但招标文件要求提交的资格审查文件，投标人也应按招标文件的要求提交。</w:t>
      </w:r>
    </w:p>
    <w:p w14:paraId="3FEC307C">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2.投标人在投标前应自行检查要求提交的资格审查文件是否已完整提交和签章，若有缺失或无效，将导致其投标被拒绝。</w:t>
      </w:r>
    </w:p>
    <w:p w14:paraId="414DDE5E">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3.投标人应按本格式编制资格审查文件目录。</w:t>
      </w:r>
    </w:p>
    <w:p w14:paraId="678D509A">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72170A17">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val="zh-CN"/>
        </w:rPr>
        <w:t>、投标人基本情况</w:t>
      </w:r>
    </w:p>
    <w:p w14:paraId="150EBF5F">
      <w:pPr>
        <w:ind w:firstLine="435"/>
        <w:rPr>
          <w:rFonts w:hint="eastAsia" w:ascii="宋体" w:hAnsi="宋体" w:eastAsia="宋体" w:cs="宋体"/>
          <w:color w:val="000000"/>
          <w:sz w:val="24"/>
          <w:szCs w:val="24"/>
        </w:rPr>
      </w:pPr>
    </w:p>
    <w:p w14:paraId="032B5CA4">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文字描述：企业性质、发展历程、经营规模、服务理念、主营产品、技术力量等。</w:t>
      </w:r>
    </w:p>
    <w:p w14:paraId="2F707A36">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图片描述：经营场所、主要产品、生产场所、工艺流程等。</w:t>
      </w:r>
    </w:p>
    <w:p w14:paraId="6E355921">
      <w:pPr>
        <w:rPr>
          <w:rFonts w:hint="eastAsia" w:ascii="宋体" w:hAnsi="宋体" w:eastAsia="宋体" w:cs="宋体"/>
          <w:color w:val="000000"/>
          <w:sz w:val="24"/>
          <w:szCs w:val="24"/>
        </w:rPr>
      </w:pPr>
    </w:p>
    <w:p w14:paraId="6F3FEC7D">
      <w:pPr>
        <w:pStyle w:val="12"/>
        <w:rPr>
          <w:rFonts w:hint="eastAsia" w:ascii="宋体" w:hAnsi="宋体" w:eastAsia="宋体" w:cs="宋体"/>
          <w:color w:val="000000"/>
          <w:sz w:val="24"/>
          <w:szCs w:val="24"/>
        </w:rPr>
      </w:pPr>
    </w:p>
    <w:p w14:paraId="74EE123D">
      <w:pPr>
        <w:pStyle w:val="3"/>
        <w:rPr>
          <w:rFonts w:hint="eastAsia" w:ascii="宋体" w:hAnsi="宋体" w:eastAsia="宋体" w:cs="宋体"/>
          <w:color w:val="000000"/>
          <w:sz w:val="24"/>
          <w:szCs w:val="24"/>
        </w:rPr>
      </w:pPr>
    </w:p>
    <w:p w14:paraId="70E3EFBB">
      <w:pPr>
        <w:pStyle w:val="16"/>
        <w:rPr>
          <w:rFonts w:hint="eastAsia" w:ascii="宋体" w:hAnsi="宋体" w:eastAsia="宋体" w:cs="宋体"/>
          <w:color w:val="000000"/>
          <w:sz w:val="24"/>
          <w:szCs w:val="24"/>
        </w:rPr>
      </w:pPr>
    </w:p>
    <w:p w14:paraId="10EEB273">
      <w:pPr>
        <w:rPr>
          <w:rFonts w:hint="eastAsia"/>
        </w:rPr>
      </w:pPr>
    </w:p>
    <w:p w14:paraId="100AA145">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32338AC3">
      <w:pPr>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二</w:t>
      </w:r>
      <w:r>
        <w:rPr>
          <w:rFonts w:hint="eastAsia" w:ascii="宋体" w:hAnsi="宋体" w:eastAsia="宋体" w:cs="宋体"/>
          <w:b/>
          <w:bCs/>
          <w:color w:val="000000"/>
          <w:sz w:val="24"/>
          <w:szCs w:val="24"/>
          <w:lang w:val="zh-CN"/>
        </w:rPr>
        <w:t>、法定代表人授权书</w:t>
      </w:r>
      <w:r>
        <w:rPr>
          <w:rFonts w:hint="eastAsia" w:ascii="宋体" w:hAnsi="宋体" w:eastAsia="宋体" w:cs="宋体"/>
          <w:color w:val="000000"/>
          <w:sz w:val="24"/>
          <w:szCs w:val="24"/>
          <w:lang w:val="zh-CN"/>
        </w:rPr>
        <w:t>（法定代表人投标的可不提供）</w:t>
      </w:r>
    </w:p>
    <w:p w14:paraId="064E1725">
      <w:pPr>
        <w:ind w:firstLine="480"/>
        <w:rPr>
          <w:rFonts w:hint="eastAsia" w:ascii="宋体" w:hAnsi="宋体" w:eastAsia="宋体" w:cs="宋体"/>
          <w:color w:val="000000"/>
          <w:sz w:val="24"/>
          <w:szCs w:val="24"/>
          <w:lang w:val="zh-CN"/>
        </w:rPr>
      </w:pPr>
    </w:p>
    <w:p w14:paraId="20953C3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本授权书声明：注册于</w:t>
      </w:r>
      <w:r>
        <w:rPr>
          <w:rFonts w:hint="eastAsia" w:ascii="宋体" w:hAnsi="宋体" w:eastAsia="宋体" w:cs="宋体"/>
          <w:color w:val="000000"/>
          <w:sz w:val="24"/>
          <w:szCs w:val="24"/>
          <w:u w:val="single"/>
          <w:lang w:val="zh-CN"/>
        </w:rPr>
        <w:t xml:space="preserve">  （注册地点）   </w:t>
      </w:r>
      <w:r>
        <w:rPr>
          <w:rFonts w:hint="eastAsia" w:ascii="宋体" w:hAnsi="宋体" w:eastAsia="宋体" w:cs="宋体"/>
          <w:color w:val="000000"/>
          <w:sz w:val="24"/>
          <w:szCs w:val="24"/>
          <w:lang w:val="zh-CN"/>
        </w:rPr>
        <w:t>的</w:t>
      </w:r>
      <w:r>
        <w:rPr>
          <w:rFonts w:hint="eastAsia" w:ascii="宋体" w:hAnsi="宋体" w:eastAsia="宋体" w:cs="宋体"/>
          <w:color w:val="000000"/>
          <w:sz w:val="24"/>
          <w:szCs w:val="24"/>
          <w:u w:val="single"/>
          <w:lang w:val="zh-CN"/>
        </w:rPr>
        <w:t xml:space="preserve">   （投标人名称）   </w:t>
      </w:r>
      <w:r>
        <w:rPr>
          <w:rFonts w:hint="eastAsia" w:ascii="宋体" w:hAnsi="宋体" w:eastAsia="宋体" w:cs="宋体"/>
          <w:color w:val="000000"/>
          <w:sz w:val="24"/>
          <w:szCs w:val="24"/>
          <w:lang w:val="zh-CN"/>
        </w:rPr>
        <w:t>公司的</w:t>
      </w:r>
      <w:r>
        <w:rPr>
          <w:rFonts w:hint="eastAsia" w:ascii="宋体" w:hAnsi="宋体" w:eastAsia="宋体" w:cs="宋体"/>
          <w:color w:val="000000"/>
          <w:sz w:val="24"/>
          <w:szCs w:val="24"/>
          <w:u w:val="single"/>
          <w:lang w:val="zh-CN"/>
        </w:rPr>
        <w:t xml:space="preserve">  （投标人法定代表人姓名、职务）  </w:t>
      </w:r>
      <w:r>
        <w:rPr>
          <w:rFonts w:hint="eastAsia" w:ascii="宋体" w:hAnsi="宋体" w:eastAsia="宋体" w:cs="宋体"/>
          <w:color w:val="000000"/>
          <w:sz w:val="24"/>
          <w:szCs w:val="24"/>
          <w:lang w:val="zh-CN"/>
        </w:rPr>
        <w:t>代表本公司授权</w:t>
      </w:r>
      <w:r>
        <w:rPr>
          <w:rFonts w:hint="eastAsia" w:ascii="宋体" w:hAnsi="宋体" w:eastAsia="宋体" w:cs="宋体"/>
          <w:color w:val="000000"/>
          <w:sz w:val="24"/>
          <w:szCs w:val="24"/>
          <w:u w:val="single"/>
          <w:lang w:val="zh-CN"/>
        </w:rPr>
        <w:t>___（被授权人单位名称）__</w:t>
      </w:r>
      <w:r>
        <w:rPr>
          <w:rFonts w:hint="eastAsia" w:ascii="宋体" w:hAnsi="宋体" w:eastAsia="宋体" w:cs="宋体"/>
          <w:color w:val="000000"/>
          <w:sz w:val="24"/>
          <w:szCs w:val="24"/>
          <w:lang w:val="zh-CN"/>
        </w:rPr>
        <w:t>的___</w:t>
      </w:r>
      <w:r>
        <w:rPr>
          <w:rFonts w:hint="eastAsia" w:ascii="宋体" w:hAnsi="宋体" w:eastAsia="宋体" w:cs="宋体"/>
          <w:color w:val="000000"/>
          <w:sz w:val="24"/>
          <w:szCs w:val="24"/>
          <w:u w:val="single"/>
          <w:lang w:val="zh-CN"/>
        </w:rPr>
        <w:t xml:space="preserve">(被授权人姓名、职务)   </w:t>
      </w:r>
      <w:r>
        <w:rPr>
          <w:rFonts w:hint="eastAsia" w:ascii="宋体" w:hAnsi="宋体" w:eastAsia="宋体" w:cs="宋体"/>
          <w:color w:val="000000"/>
          <w:sz w:val="24"/>
          <w:szCs w:val="24"/>
          <w:lang w:val="zh-CN"/>
        </w:rPr>
        <w:t>为本公司的合法代理人，就双辽市政府采购_</w:t>
      </w:r>
      <w:r>
        <w:rPr>
          <w:rFonts w:hint="eastAsia" w:ascii="宋体" w:hAnsi="宋体" w:eastAsia="宋体" w:cs="宋体"/>
          <w:sz w:val="24"/>
          <w:szCs w:val="24"/>
          <w:u w:val="single"/>
        </w:rPr>
        <w:t>双辽市城区排水防涝提升工程一体化雨水泵站采购项目</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54C5BB2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日签字生效，特此声明。</w:t>
      </w:r>
    </w:p>
    <w:p w14:paraId="35A11345">
      <w:pPr>
        <w:ind w:firstLine="480"/>
        <w:rPr>
          <w:rFonts w:hint="eastAsia" w:ascii="宋体" w:hAnsi="宋体" w:eastAsia="宋体" w:cs="宋体"/>
          <w:color w:val="000000"/>
          <w:sz w:val="24"/>
          <w:szCs w:val="24"/>
          <w:lang w:val="zh-CN"/>
        </w:rPr>
      </w:pPr>
    </w:p>
    <w:p w14:paraId="1EDBEB51">
      <w:pPr>
        <w:ind w:firstLine="480"/>
        <w:rPr>
          <w:rFonts w:hint="eastAsia" w:ascii="宋体" w:hAnsi="宋体" w:eastAsia="宋体" w:cs="宋体"/>
          <w:b/>
          <w:bCs/>
          <w:color w:val="000000"/>
          <w:lang w:val="zh-CN"/>
        </w:rPr>
      </w:pPr>
      <w:r>
        <w:rPr>
          <w:rFonts w:hint="eastAsia" w:ascii="宋体" w:hAnsi="宋体" w:eastAsia="宋体" w:cs="宋体"/>
          <w:color w:val="000000"/>
          <w:sz w:val="24"/>
          <w:szCs w:val="24"/>
          <w:lang w:val="zh-CN"/>
        </w:rPr>
        <w:t>投标人印刷体名称</w:t>
      </w:r>
      <w:r>
        <w:rPr>
          <w:rFonts w:hint="eastAsia" w:ascii="宋体" w:hAnsi="宋体" w:eastAsia="宋体" w:cs="宋体"/>
          <w:b/>
          <w:bCs/>
          <w:color w:val="000000"/>
          <w:sz w:val="24"/>
          <w:szCs w:val="24"/>
          <w:lang w:val="zh-CN"/>
        </w:rPr>
        <w:t>（加盖公章）：</w:t>
      </w:r>
    </w:p>
    <w:p w14:paraId="59A80AB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w:t>
      </w:r>
    </w:p>
    <w:p w14:paraId="01A299EB">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    </w:t>
      </w:r>
      <w:r>
        <w:rPr>
          <w:rFonts w:hint="eastAsia" w:ascii="宋体" w:hAnsi="宋体" w:eastAsia="宋体" w:cs="宋体"/>
          <w:color w:val="000000"/>
          <w:sz w:val="24"/>
          <w:szCs w:val="24"/>
          <w:lang w:val="zh-CN"/>
        </w:rPr>
        <w:t>授权人（法定代表人）</w:t>
      </w:r>
      <w:r>
        <w:rPr>
          <w:rFonts w:hint="eastAsia" w:ascii="宋体" w:hAnsi="宋体" w:eastAsia="宋体" w:cs="宋体"/>
          <w:b/>
          <w:bCs/>
          <w:color w:val="000000"/>
          <w:sz w:val="24"/>
          <w:szCs w:val="24"/>
          <w:lang w:val="zh-CN"/>
        </w:rPr>
        <w:t>印刷体姓名、手书签名：</w:t>
      </w:r>
    </w:p>
    <w:p w14:paraId="5BC37DB1">
      <w:pPr>
        <w:ind w:firstLine="495"/>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被授权人（代理人）</w:t>
      </w:r>
      <w:r>
        <w:rPr>
          <w:rFonts w:hint="eastAsia" w:ascii="宋体" w:hAnsi="宋体" w:eastAsia="宋体" w:cs="宋体"/>
          <w:b/>
          <w:bCs/>
          <w:color w:val="000000"/>
          <w:sz w:val="24"/>
          <w:szCs w:val="24"/>
          <w:lang w:val="zh-CN"/>
        </w:rPr>
        <w:t>印刷体姓名、手书签名：</w:t>
      </w:r>
    </w:p>
    <w:p w14:paraId="1A018828">
      <w:pPr>
        <w:ind w:firstLine="495"/>
        <w:rPr>
          <w:rFonts w:hint="eastAsia" w:ascii="宋体" w:hAnsi="宋体" w:eastAsia="宋体" w:cs="宋体"/>
          <w:b/>
          <w:bCs/>
          <w:color w:val="000000"/>
          <w:sz w:val="24"/>
          <w:szCs w:val="24"/>
          <w:lang w:val="zh-CN"/>
        </w:rPr>
      </w:pPr>
    </w:p>
    <w:p w14:paraId="586626DE">
      <w:pPr>
        <w:ind w:firstLine="47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请投标人注意：法定代表人授权书必须按规定有效签署和加盖公章。</w:t>
      </w:r>
    </w:p>
    <w:p w14:paraId="7CA7A882">
      <w:pPr>
        <w:rPr>
          <w:rFonts w:hint="eastAsia" w:ascii="宋体" w:hAnsi="宋体" w:eastAsia="宋体" w:cs="宋体"/>
          <w:b/>
          <w:bCs/>
          <w:color w:val="000000"/>
          <w:sz w:val="24"/>
          <w:szCs w:val="24"/>
          <w:lang w:val="zh-CN"/>
        </w:rPr>
      </w:pPr>
    </w:p>
    <w:p w14:paraId="298B237F">
      <w:pPr>
        <w:pStyle w:val="12"/>
        <w:rPr>
          <w:rFonts w:hint="eastAsia" w:ascii="宋体" w:hAnsi="宋体" w:eastAsia="宋体" w:cs="宋体"/>
          <w:b w:val="0"/>
          <w:bCs/>
          <w:color w:val="000000"/>
          <w:sz w:val="24"/>
          <w:szCs w:val="24"/>
          <w:lang w:val="zh-CN"/>
        </w:rPr>
      </w:pPr>
    </w:p>
    <w:p w14:paraId="4FC62328">
      <w:pPr>
        <w:pStyle w:val="3"/>
        <w:rPr>
          <w:rFonts w:hint="eastAsia" w:ascii="宋体" w:hAnsi="宋体" w:eastAsia="宋体" w:cs="宋体"/>
          <w:b/>
          <w:bCs/>
          <w:color w:val="000000"/>
          <w:sz w:val="24"/>
          <w:szCs w:val="24"/>
          <w:lang w:val="zh-CN"/>
        </w:rPr>
      </w:pPr>
    </w:p>
    <w:p w14:paraId="6BC6EF51">
      <w:pPr>
        <w:pStyle w:val="16"/>
        <w:rPr>
          <w:rFonts w:hint="eastAsia" w:ascii="宋体" w:hAnsi="宋体" w:eastAsia="宋体" w:cs="宋体"/>
          <w:b/>
          <w:bCs/>
          <w:color w:val="000000"/>
          <w:sz w:val="24"/>
          <w:szCs w:val="24"/>
          <w:lang w:val="zh-CN"/>
        </w:rPr>
      </w:pPr>
    </w:p>
    <w:p w14:paraId="02E364CF">
      <w:pPr>
        <w:rPr>
          <w:rFonts w:hint="eastAsia" w:ascii="宋体" w:hAnsi="宋体" w:eastAsia="宋体" w:cs="宋体"/>
          <w:b/>
          <w:bCs/>
          <w:color w:val="000000"/>
          <w:sz w:val="24"/>
          <w:szCs w:val="24"/>
          <w:lang w:val="zh-CN"/>
        </w:rPr>
      </w:pPr>
    </w:p>
    <w:p w14:paraId="2ACB293C">
      <w:pPr>
        <w:pStyle w:val="12"/>
        <w:rPr>
          <w:rFonts w:hint="eastAsia" w:ascii="宋体" w:hAnsi="宋体" w:eastAsia="宋体" w:cs="宋体"/>
          <w:b w:val="0"/>
          <w:bCs/>
          <w:color w:val="000000"/>
          <w:sz w:val="24"/>
          <w:szCs w:val="24"/>
          <w:lang w:val="zh-CN"/>
        </w:rPr>
      </w:pPr>
    </w:p>
    <w:p w14:paraId="5B9EF432">
      <w:pPr>
        <w:pStyle w:val="3"/>
        <w:rPr>
          <w:rFonts w:hint="eastAsia" w:ascii="宋体" w:hAnsi="宋体" w:eastAsia="宋体" w:cs="宋体"/>
          <w:b/>
          <w:bCs/>
          <w:color w:val="000000"/>
          <w:sz w:val="24"/>
          <w:szCs w:val="24"/>
          <w:lang w:val="zh-CN"/>
        </w:rPr>
      </w:pPr>
    </w:p>
    <w:p w14:paraId="0EAAB1D3">
      <w:pPr>
        <w:pStyle w:val="16"/>
        <w:rPr>
          <w:rFonts w:hint="eastAsia" w:ascii="宋体" w:hAnsi="宋体" w:eastAsia="宋体" w:cs="宋体"/>
          <w:b/>
          <w:bCs/>
          <w:color w:val="000000"/>
          <w:sz w:val="24"/>
          <w:szCs w:val="24"/>
          <w:lang w:val="zh-CN"/>
        </w:rPr>
      </w:pPr>
    </w:p>
    <w:p w14:paraId="6AA83F34">
      <w:pPr>
        <w:rPr>
          <w:rFonts w:hint="eastAsia" w:ascii="宋体" w:hAnsi="宋体" w:eastAsia="宋体" w:cs="宋体"/>
          <w:b/>
          <w:bCs/>
          <w:color w:val="000000"/>
          <w:sz w:val="24"/>
          <w:szCs w:val="24"/>
          <w:lang w:val="zh-CN"/>
        </w:rPr>
      </w:pPr>
    </w:p>
    <w:p w14:paraId="0ABCB6E7">
      <w:pPr>
        <w:pStyle w:val="12"/>
        <w:rPr>
          <w:rFonts w:hint="eastAsia" w:ascii="宋体" w:hAnsi="宋体" w:eastAsia="宋体" w:cs="宋体"/>
          <w:b w:val="0"/>
          <w:bCs/>
          <w:color w:val="000000"/>
          <w:sz w:val="24"/>
          <w:szCs w:val="24"/>
          <w:lang w:val="zh-CN"/>
        </w:rPr>
      </w:pPr>
    </w:p>
    <w:p w14:paraId="4983CE9F">
      <w:pPr>
        <w:pStyle w:val="3"/>
        <w:rPr>
          <w:rFonts w:hint="eastAsia" w:ascii="宋体" w:hAnsi="宋体" w:eastAsia="宋体" w:cs="宋体"/>
          <w:b/>
          <w:bCs/>
          <w:color w:val="000000"/>
          <w:sz w:val="24"/>
          <w:szCs w:val="24"/>
          <w:lang w:val="zh-CN"/>
        </w:rPr>
      </w:pPr>
    </w:p>
    <w:p w14:paraId="698DF9EE">
      <w:pPr>
        <w:pStyle w:val="16"/>
        <w:rPr>
          <w:rFonts w:hint="eastAsia" w:ascii="宋体" w:hAnsi="宋体" w:eastAsia="宋体" w:cs="宋体"/>
          <w:b/>
          <w:bCs/>
          <w:color w:val="000000"/>
          <w:sz w:val="24"/>
          <w:szCs w:val="24"/>
          <w:lang w:val="zh-CN"/>
        </w:rPr>
      </w:pPr>
    </w:p>
    <w:p w14:paraId="2F51145D">
      <w:pPr>
        <w:rPr>
          <w:rFonts w:hint="eastAsia" w:ascii="宋体" w:hAnsi="宋体" w:eastAsia="宋体" w:cs="宋体"/>
          <w:b/>
          <w:bCs/>
          <w:color w:val="000000"/>
          <w:sz w:val="24"/>
          <w:szCs w:val="24"/>
          <w:lang w:val="zh-CN"/>
        </w:rPr>
      </w:pPr>
    </w:p>
    <w:p w14:paraId="11A96F8F">
      <w:pPr>
        <w:pStyle w:val="12"/>
        <w:rPr>
          <w:rFonts w:hint="eastAsia" w:ascii="宋体" w:hAnsi="宋体" w:eastAsia="宋体" w:cs="宋体"/>
          <w:b w:val="0"/>
          <w:bCs/>
          <w:color w:val="000000"/>
          <w:sz w:val="24"/>
          <w:szCs w:val="24"/>
          <w:lang w:val="zh-CN"/>
        </w:rPr>
      </w:pPr>
    </w:p>
    <w:p w14:paraId="13F79CF1">
      <w:pPr>
        <w:pStyle w:val="3"/>
        <w:rPr>
          <w:rFonts w:hint="eastAsia"/>
          <w:lang w:val="zh-CN"/>
        </w:rPr>
      </w:pPr>
    </w:p>
    <w:p w14:paraId="3A190671">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lang w:val="zh-CN"/>
        </w:rPr>
        <w:t>、投标人的资格声明</w:t>
      </w:r>
    </w:p>
    <w:p w14:paraId="3C7285D7">
      <w:pPr>
        <w:rPr>
          <w:rFonts w:hint="eastAsia" w:ascii="宋体" w:hAnsi="宋体" w:eastAsia="宋体" w:cs="宋体"/>
          <w:b/>
          <w:bCs/>
          <w:color w:val="000000"/>
          <w:sz w:val="24"/>
          <w:szCs w:val="24"/>
        </w:rPr>
      </w:pPr>
    </w:p>
    <w:p w14:paraId="5DF75FC3">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致法正项目管理集团有限公司：</w:t>
      </w:r>
    </w:p>
    <w:p w14:paraId="0E480D1F">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w:t>
      </w:r>
      <w:r>
        <w:rPr>
          <w:rFonts w:hint="eastAsia" w:ascii="宋体" w:hAnsi="宋体" w:eastAsia="宋体" w:cs="宋体"/>
          <w:color w:val="000000"/>
          <w:sz w:val="24"/>
          <w:lang w:val="zh-CN"/>
        </w:rPr>
        <w:t>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lang w:val="zh-CN"/>
        </w:rPr>
        <w:t>和你中心发布的《</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）的规定，我公司郑重声明如下：</w:t>
      </w:r>
    </w:p>
    <w:p w14:paraId="0FFA60A6">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.我公司是按照中华人民共和国法律在工商管理机关登记注册的企业，注册地点为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，公司全称为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，具有独立承担民事责任的能力。</w:t>
      </w:r>
    </w:p>
    <w:p w14:paraId="3C7CE844">
      <w:pPr>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.我公司具有良好的商业信誉和健全的财务会计制度。</w:t>
      </w:r>
    </w:p>
    <w:p w14:paraId="22C9204F">
      <w:pPr>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.我公司具有履行本项目采购合同所必需的设备和专业技术能力。</w:t>
      </w:r>
    </w:p>
    <w:p w14:paraId="4C6D9C16">
      <w:pPr>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.我公司具有依法缴纳税收和社会保障资金的良好记录。</w:t>
      </w:r>
    </w:p>
    <w:p w14:paraId="721E71D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.我公司在参与本次政府采购活动之前三年内，在经营活动中无重大违法记录。</w:t>
      </w:r>
    </w:p>
    <w:p w14:paraId="48F06E1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.我公司在参与本次政府采购活动时未受到任何地方政府采购部门作出的暂停参加政府采购活动的处罚。</w:t>
      </w:r>
    </w:p>
    <w:p w14:paraId="6F764A5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我公司保证上述声明的事项都是真实的，如有虚假，我公司承担相应的法律责任，并承担因此给你中心以及本项目采购人所造成的损失。</w:t>
      </w:r>
    </w:p>
    <w:p w14:paraId="6447F53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72CE599B">
      <w:pPr>
        <w:ind w:firstLine="480"/>
        <w:rPr>
          <w:rFonts w:hint="eastAsia" w:ascii="宋体" w:hAnsi="宋体" w:eastAsia="宋体" w:cs="宋体"/>
          <w:color w:val="000000"/>
          <w:sz w:val="24"/>
          <w:szCs w:val="24"/>
        </w:rPr>
      </w:pPr>
    </w:p>
    <w:p w14:paraId="5B52326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投标人全称并加盖单位公章：</w:t>
      </w:r>
    </w:p>
    <w:p w14:paraId="2F37480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时间：二○二</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日</w:t>
      </w:r>
    </w:p>
    <w:p w14:paraId="02C0BD4A">
      <w:pPr>
        <w:pStyle w:val="3"/>
        <w:rPr>
          <w:rFonts w:hint="eastAsia" w:ascii="宋体" w:hAnsi="宋体" w:eastAsia="宋体" w:cs="宋体"/>
          <w:lang w:val="zh-CN"/>
        </w:rPr>
      </w:pPr>
    </w:p>
    <w:p w14:paraId="5F1A59AD">
      <w:pPr>
        <w:pStyle w:val="3"/>
        <w:rPr>
          <w:rFonts w:hint="eastAsia" w:ascii="宋体" w:hAnsi="宋体" w:eastAsia="宋体" w:cs="宋体"/>
          <w:lang w:val="zh-CN"/>
        </w:rPr>
      </w:pPr>
    </w:p>
    <w:p w14:paraId="6FB9C268">
      <w:pPr>
        <w:pStyle w:val="3"/>
        <w:rPr>
          <w:rFonts w:hint="eastAsia" w:ascii="宋体" w:hAnsi="宋体" w:eastAsia="宋体" w:cs="宋体"/>
          <w:lang w:val="zh-CN"/>
        </w:rPr>
      </w:pPr>
    </w:p>
    <w:p w14:paraId="15028C46">
      <w:pPr>
        <w:pStyle w:val="3"/>
        <w:rPr>
          <w:rFonts w:hint="eastAsia" w:ascii="宋体" w:hAnsi="宋体" w:eastAsia="宋体" w:cs="宋体"/>
          <w:lang w:val="zh-CN"/>
        </w:rPr>
      </w:pPr>
    </w:p>
    <w:p w14:paraId="2F536E3B">
      <w:pPr>
        <w:pStyle w:val="3"/>
        <w:rPr>
          <w:rFonts w:hint="eastAsia" w:ascii="宋体" w:hAnsi="宋体" w:eastAsia="宋体" w:cs="宋体"/>
          <w:lang w:val="zh-CN"/>
        </w:rPr>
      </w:pPr>
    </w:p>
    <w:p w14:paraId="41D9B96C">
      <w:pPr>
        <w:pStyle w:val="3"/>
        <w:rPr>
          <w:rFonts w:hint="eastAsia" w:ascii="宋体" w:hAnsi="宋体" w:eastAsia="宋体" w:cs="宋体"/>
          <w:lang w:val="zh-CN"/>
        </w:rPr>
      </w:pPr>
    </w:p>
    <w:p w14:paraId="3C88423B">
      <w:pPr>
        <w:pStyle w:val="3"/>
        <w:rPr>
          <w:rFonts w:hint="eastAsia" w:ascii="宋体" w:hAnsi="宋体" w:eastAsia="宋体" w:cs="宋体"/>
          <w:lang w:val="zh-CN"/>
        </w:rPr>
      </w:pPr>
    </w:p>
    <w:p w14:paraId="24EFF290">
      <w:pPr>
        <w:pStyle w:val="3"/>
        <w:rPr>
          <w:rFonts w:hint="eastAsia" w:ascii="宋体" w:hAnsi="宋体" w:eastAsia="宋体" w:cs="宋体"/>
          <w:lang w:val="zh-CN"/>
        </w:rPr>
      </w:pPr>
    </w:p>
    <w:p w14:paraId="3A723BFF">
      <w:pPr>
        <w:pStyle w:val="3"/>
        <w:rPr>
          <w:rFonts w:hint="eastAsia" w:ascii="宋体" w:hAnsi="宋体" w:eastAsia="宋体" w:cs="宋体"/>
          <w:lang w:val="zh-CN"/>
        </w:rPr>
      </w:pPr>
    </w:p>
    <w:p w14:paraId="1B60E088">
      <w:pPr>
        <w:pStyle w:val="3"/>
        <w:rPr>
          <w:rFonts w:hint="eastAsia" w:ascii="宋体" w:hAnsi="宋体" w:eastAsia="宋体" w:cs="宋体"/>
          <w:lang w:val="zh-CN"/>
        </w:rPr>
      </w:pPr>
    </w:p>
    <w:p w14:paraId="5D4887B0">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 xml:space="preserve">第二部分 </w:t>
      </w:r>
      <w:r>
        <w:rPr>
          <w:rFonts w:hint="eastAsia" w:ascii="宋体" w:hAnsi="宋体" w:eastAsia="宋体" w:cs="宋体"/>
          <w:b/>
          <w:bCs/>
          <w:color w:val="000000"/>
          <w:sz w:val="32"/>
          <w:szCs w:val="32"/>
        </w:rPr>
        <w:t>商务、</w:t>
      </w:r>
      <w:r>
        <w:rPr>
          <w:rFonts w:hint="eastAsia" w:ascii="宋体" w:hAnsi="宋体" w:eastAsia="宋体" w:cs="宋体"/>
          <w:b/>
          <w:bCs/>
          <w:color w:val="000000"/>
          <w:sz w:val="32"/>
          <w:szCs w:val="32"/>
          <w:lang w:val="zh-CN"/>
        </w:rPr>
        <w:t>技术文件</w:t>
      </w:r>
      <w:r>
        <w:rPr>
          <w:rFonts w:hint="eastAsia" w:ascii="宋体" w:hAnsi="宋体" w:eastAsia="宋体" w:cs="宋体"/>
          <w:b/>
          <w:bCs/>
          <w:color w:val="000000"/>
          <w:sz w:val="32"/>
          <w:szCs w:val="32"/>
        </w:rPr>
        <w:t>审查文件</w:t>
      </w:r>
    </w:p>
    <w:p w14:paraId="6F74EE90">
      <w:pPr>
        <w:rPr>
          <w:rFonts w:hint="eastAsia" w:ascii="宋体" w:hAnsi="宋体" w:eastAsia="宋体" w:cs="宋体"/>
          <w:b/>
          <w:bCs/>
          <w:color w:val="000000"/>
          <w:sz w:val="24"/>
          <w:szCs w:val="24"/>
          <w:lang w:val="zh-CN"/>
        </w:rPr>
      </w:pPr>
    </w:p>
    <w:p w14:paraId="34CF6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w:t>
      </w:r>
    </w:p>
    <w:tbl>
      <w:tblPr>
        <w:tblStyle w:val="13"/>
        <w:tblW w:w="0" w:type="auto"/>
        <w:tblInd w:w="0" w:type="dxa"/>
        <w:tblLayout w:type="fixed"/>
        <w:tblCellMar>
          <w:top w:w="0" w:type="dxa"/>
          <w:left w:w="108" w:type="dxa"/>
          <w:bottom w:w="0" w:type="dxa"/>
          <w:right w:w="108" w:type="dxa"/>
        </w:tblCellMar>
      </w:tblPr>
      <w:tblGrid>
        <w:gridCol w:w="490"/>
        <w:gridCol w:w="6706"/>
        <w:gridCol w:w="1417"/>
        <w:gridCol w:w="993"/>
      </w:tblGrid>
      <w:tr w14:paraId="7EAE6C4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F887548">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1675AA11">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E46B85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79715630">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3B7CC7A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7E5E323">
            <w:pPr>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2A0D0B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投标函</w:t>
            </w:r>
            <w:r>
              <w:rPr>
                <w:rFonts w:hint="eastAsia" w:ascii="宋体" w:hAnsi="宋体" w:eastAsia="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81AF7F7">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ACB8D24">
            <w:pPr>
              <w:rPr>
                <w:rFonts w:hint="eastAsia" w:ascii="宋体" w:hAnsi="宋体" w:eastAsia="宋体" w:cs="宋体"/>
                <w:b/>
                <w:bCs/>
                <w:sz w:val="24"/>
                <w:szCs w:val="24"/>
                <w:lang w:val="zh-CN"/>
              </w:rPr>
            </w:pPr>
          </w:p>
        </w:tc>
      </w:tr>
      <w:tr w14:paraId="639B47D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3901271">
            <w:pPr>
              <w:rPr>
                <w:rFonts w:hint="eastAsia" w:ascii="宋体" w:hAnsi="宋体" w:eastAsia="宋体" w:cs="宋体"/>
                <w:b/>
                <w:bCs/>
                <w:sz w:val="24"/>
                <w:szCs w:val="24"/>
                <w:lang w:val="zh-CN"/>
              </w:rPr>
            </w:pPr>
            <w:r>
              <w:rPr>
                <w:rFonts w:hint="eastAsia" w:ascii="宋体" w:hAnsi="宋体" w:eastAsia="宋体" w:cs="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34F231F">
            <w:pPr>
              <w:rPr>
                <w:rFonts w:hint="eastAsia" w:ascii="宋体" w:hAnsi="宋体" w:eastAsia="宋体" w:cs="宋体"/>
                <w:b/>
                <w:bCs/>
                <w:sz w:val="24"/>
                <w:szCs w:val="24"/>
                <w:lang w:val="zh-CN"/>
              </w:rPr>
            </w:pPr>
            <w:r>
              <w:rPr>
                <w:rFonts w:hint="eastAsia" w:ascii="宋体" w:hAnsi="宋体" w:eastAsia="宋体" w:cs="宋体"/>
                <w:b/>
                <w:bCs/>
                <w:sz w:val="24"/>
                <w:szCs w:val="24"/>
                <w:lang w:val="zh-CN"/>
              </w:rPr>
              <w:t>开标一览表</w:t>
            </w:r>
            <w:r>
              <w:rPr>
                <w:rFonts w:hint="eastAsia" w:ascii="宋体" w:hAnsi="宋体" w:eastAsia="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B81AF12">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269B8FB">
            <w:pPr>
              <w:rPr>
                <w:rFonts w:hint="eastAsia" w:ascii="宋体" w:hAnsi="宋体" w:eastAsia="宋体" w:cs="宋体"/>
                <w:b/>
                <w:bCs/>
                <w:sz w:val="24"/>
                <w:szCs w:val="24"/>
                <w:lang w:val="zh-CN"/>
              </w:rPr>
            </w:pPr>
          </w:p>
        </w:tc>
      </w:tr>
      <w:tr w14:paraId="78883CE8">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09A739E">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6D13C7D">
            <w:pPr>
              <w:rPr>
                <w:rFonts w:hint="eastAsia" w:ascii="宋体" w:hAnsi="宋体" w:eastAsia="宋体" w:cs="宋体"/>
                <w:b/>
                <w:bCs/>
                <w:sz w:val="24"/>
                <w:szCs w:val="24"/>
              </w:rPr>
            </w:pPr>
            <w:r>
              <w:rPr>
                <w:rFonts w:hint="eastAsia" w:ascii="宋体" w:hAnsi="宋体" w:eastAsia="宋体" w:cs="宋体"/>
                <w:b/>
                <w:bCs/>
                <w:sz w:val="24"/>
                <w:szCs w:val="24"/>
                <w:lang w:val="zh-CN"/>
              </w:rPr>
              <w:t>投标报价明细表</w:t>
            </w:r>
            <w:r>
              <w:rPr>
                <w:rFonts w:hint="eastAsia" w:ascii="宋体" w:hAnsi="宋体" w:eastAsia="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999A6CF">
            <w:pPr>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CCE7DC8">
            <w:pPr>
              <w:rPr>
                <w:rFonts w:hint="eastAsia" w:ascii="宋体" w:hAnsi="宋体" w:eastAsia="宋体" w:cs="宋体"/>
                <w:b/>
                <w:bCs/>
                <w:sz w:val="24"/>
                <w:szCs w:val="24"/>
              </w:rPr>
            </w:pPr>
          </w:p>
        </w:tc>
      </w:tr>
      <w:tr w14:paraId="44ED2333">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F9C7803">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F994AE7">
            <w:pPr>
              <w:rPr>
                <w:rFonts w:hint="eastAsia" w:ascii="宋体" w:hAnsi="宋体" w:eastAsia="宋体" w:cs="宋体"/>
                <w:b/>
                <w:bCs/>
                <w:color w:val="000000"/>
                <w:sz w:val="24"/>
                <w:szCs w:val="24"/>
                <w:lang w:val="zh-CN"/>
              </w:rPr>
            </w:pPr>
            <w:r>
              <w:rPr>
                <w:rFonts w:hint="eastAsia" w:ascii="宋体" w:hAnsi="宋体" w:eastAsia="宋体" w:cs="宋体"/>
                <w:b/>
                <w:sz w:val="24"/>
              </w:rPr>
              <w:t>项目管理主要成员信息表</w:t>
            </w:r>
            <w:r>
              <w:rPr>
                <w:rFonts w:hint="eastAsia" w:ascii="宋体" w:hAnsi="宋体" w:eastAsia="宋体" w:cs="宋体"/>
                <w:color w:val="000000"/>
                <w:sz w:val="24"/>
                <w:szCs w:val="24"/>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8154ECB">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FE159F4">
            <w:pPr>
              <w:rPr>
                <w:rFonts w:hint="eastAsia" w:ascii="宋体" w:hAnsi="宋体" w:eastAsia="宋体" w:cs="宋体"/>
                <w:b/>
                <w:bCs/>
                <w:color w:val="000000"/>
                <w:sz w:val="24"/>
                <w:szCs w:val="24"/>
              </w:rPr>
            </w:pPr>
          </w:p>
        </w:tc>
      </w:tr>
      <w:tr w14:paraId="7CF0381D">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1D46D5B0">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C4C4C01">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4B67F485">
            <w:pPr>
              <w:rPr>
                <w:rFonts w:hint="eastAsia" w:ascii="宋体" w:hAnsi="宋体" w:eastAsia="宋体" w:cs="宋体"/>
                <w:b/>
                <w:bCs/>
                <w:sz w:val="24"/>
                <w:szCs w:val="24"/>
                <w:lang w:val="zh-CN"/>
              </w:rPr>
            </w:pPr>
            <w:r>
              <w:rPr>
                <w:rFonts w:hint="eastAsia" w:ascii="宋体" w:hAnsi="宋体" w:eastAsia="宋体" w:cs="宋体"/>
                <w:b/>
                <w:bCs/>
                <w:sz w:val="24"/>
                <w:szCs w:val="24"/>
                <w:lang w:val="zh-CN"/>
              </w:rPr>
              <w:t>备注：</w:t>
            </w:r>
            <w:r>
              <w:rPr>
                <w:rFonts w:hint="eastAsia" w:ascii="宋体" w:hAnsi="宋体" w:eastAsia="宋体" w:cs="宋体"/>
                <w:b/>
                <w:color w:val="000000"/>
                <w:sz w:val="24"/>
                <w:szCs w:val="24"/>
                <w:lang w:val="zh-CN"/>
              </w:rPr>
              <w:t>《货物需求及技术规格要求》中凡明示包含强制采购节能产品的，</w:t>
            </w:r>
            <w:r>
              <w:rPr>
                <w:rFonts w:hint="eastAsia" w:ascii="宋体" w:hAnsi="宋体" w:eastAsia="宋体" w:cs="宋体"/>
                <w:b/>
                <w:bCs/>
                <w:sz w:val="24"/>
                <w:szCs w:val="24"/>
                <w:lang w:val="zh-CN"/>
              </w:rPr>
              <w:t>投标人须对已方所投标产品响应此要求</w:t>
            </w:r>
          </w:p>
          <w:p w14:paraId="399B95E8">
            <w:pPr>
              <w:rPr>
                <w:rFonts w:hint="eastAsia"/>
                <w:lang w:val="zh-CN"/>
              </w:rPr>
            </w:pPr>
            <w:r>
              <w:rPr>
                <w:rFonts w:hint="eastAsia" w:ascii="宋体" w:hAnsi="宋体" w:eastAsia="宋体" w:cs="宋体"/>
                <w:b/>
                <w:bCs/>
                <w:sz w:val="24"/>
                <w:szCs w:val="24"/>
                <w:lang w:val="zh-CN"/>
              </w:rPr>
              <w:t>注：未列入可不放</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EF4EA80">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D10228">
            <w:pPr>
              <w:rPr>
                <w:rFonts w:hint="eastAsia" w:ascii="宋体" w:hAnsi="宋体" w:eastAsia="宋体" w:cs="宋体"/>
                <w:b/>
                <w:bCs/>
                <w:color w:val="000000"/>
                <w:sz w:val="24"/>
                <w:szCs w:val="24"/>
                <w:lang w:val="zh-CN"/>
              </w:rPr>
            </w:pPr>
          </w:p>
        </w:tc>
      </w:tr>
      <w:tr w14:paraId="7B517C6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06A62F0">
            <w:pPr>
              <w:rPr>
                <w:rFonts w:hint="eastAsia" w:ascii="宋体" w:hAnsi="宋体" w:eastAsia="宋体" w:cs="宋体"/>
                <w:b/>
                <w:bCs/>
                <w:kern w:val="2"/>
                <w:sz w:val="24"/>
                <w:szCs w:val="24"/>
              </w:rPr>
            </w:pPr>
            <w:r>
              <w:rPr>
                <w:rFonts w:hint="eastAsia" w:ascii="宋体" w:hAnsi="宋体" w:eastAsia="宋体" w:cs="宋体"/>
                <w:b/>
                <w:bCs/>
                <w:sz w:val="24"/>
                <w:szCs w:val="24"/>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499CC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售后服务承诺书</w:t>
            </w:r>
            <w:r>
              <w:rPr>
                <w:rFonts w:hint="eastAsia" w:ascii="宋体" w:hAnsi="宋体" w:eastAsia="宋体" w:cs="宋体"/>
                <w:sz w:val="24"/>
                <w:szCs w:val="24"/>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219EA25">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7A4DFB">
            <w:pPr>
              <w:rPr>
                <w:rFonts w:hint="eastAsia" w:ascii="宋体" w:hAnsi="宋体" w:eastAsia="宋体" w:cs="宋体"/>
                <w:b/>
                <w:bCs/>
                <w:sz w:val="24"/>
                <w:szCs w:val="24"/>
                <w:lang w:val="zh-CN"/>
              </w:rPr>
            </w:pPr>
          </w:p>
        </w:tc>
      </w:tr>
      <w:tr w14:paraId="74E65D5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B97D91D">
            <w:pPr>
              <w:rPr>
                <w:rFonts w:hint="eastAsia" w:ascii="宋体" w:hAnsi="宋体" w:eastAsia="宋体" w:cs="宋体"/>
                <w:b/>
                <w:bCs/>
                <w:kern w:val="2"/>
                <w:sz w:val="24"/>
                <w:szCs w:val="24"/>
              </w:rPr>
            </w:pPr>
            <w:r>
              <w:rPr>
                <w:rFonts w:hint="eastAsia" w:ascii="宋体" w:hAnsi="宋体" w:eastAsia="宋体" w:cs="宋体"/>
                <w:b/>
                <w:bCs/>
                <w:sz w:val="24"/>
                <w:szCs w:val="24"/>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45A6896">
            <w:pPr>
              <w:rPr>
                <w:rFonts w:hint="eastAsia" w:ascii="宋体" w:hAnsi="宋体" w:eastAsia="宋体" w:cs="宋体"/>
                <w:b/>
                <w:bCs/>
                <w:kern w:val="2"/>
                <w:sz w:val="24"/>
                <w:szCs w:val="24"/>
                <w:lang w:val="zh-CN"/>
              </w:rPr>
            </w:pPr>
            <w:r>
              <w:rPr>
                <w:rFonts w:hint="eastAsia" w:ascii="宋体" w:hAnsi="宋体" w:eastAsia="宋体" w:cs="宋体"/>
                <w:b/>
                <w:sz w:val="24"/>
                <w:szCs w:val="24"/>
              </w:rPr>
              <w:t>中小企业声明函</w:t>
            </w:r>
            <w:r>
              <w:rPr>
                <w:rFonts w:hint="eastAsia" w:ascii="宋体" w:hAnsi="宋体" w:eastAsia="宋体" w:cs="宋体"/>
                <w:sz w:val="24"/>
                <w:szCs w:val="24"/>
              </w:rPr>
              <w:t>（按格式六提交，</w:t>
            </w:r>
            <w:r>
              <w:rPr>
                <w:rFonts w:hint="eastAsia" w:ascii="宋体" w:hAnsi="宋体" w:eastAsia="宋体" w:cs="宋体"/>
                <w:b/>
                <w:sz w:val="24"/>
                <w:szCs w:val="24"/>
              </w:rPr>
              <w:t>投标货物生产制造厂商</w:t>
            </w:r>
            <w:r>
              <w:rPr>
                <w:rFonts w:hint="eastAsia" w:ascii="宋体" w:hAnsi="宋体" w:eastAsia="宋体" w:cs="宋体"/>
                <w:sz w:val="24"/>
                <w:szCs w:val="24"/>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751B1F9">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9BB30FF">
            <w:pPr>
              <w:rPr>
                <w:rFonts w:hint="eastAsia" w:ascii="宋体" w:hAnsi="宋体" w:eastAsia="宋体" w:cs="宋体"/>
                <w:b/>
                <w:bCs/>
                <w:sz w:val="24"/>
                <w:szCs w:val="24"/>
                <w:lang w:val="zh-CN"/>
              </w:rPr>
            </w:pPr>
          </w:p>
        </w:tc>
      </w:tr>
      <w:tr w14:paraId="1310CA6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29FA4C9">
            <w:pPr>
              <w:rPr>
                <w:rFonts w:hint="eastAsia" w:ascii="宋体" w:hAnsi="宋体" w:eastAsia="宋体" w:cs="宋体"/>
                <w:b/>
                <w:bCs/>
                <w:kern w:val="2"/>
                <w:sz w:val="24"/>
                <w:szCs w:val="24"/>
              </w:rPr>
            </w:pPr>
            <w:r>
              <w:rPr>
                <w:rFonts w:hint="eastAsia" w:ascii="宋体" w:hAnsi="宋体" w:eastAsia="宋体" w:cs="宋体"/>
                <w:b/>
                <w:bCs/>
                <w:sz w:val="24"/>
                <w:szCs w:val="24"/>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B05B6C1">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A19FD26">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C53C515">
            <w:pPr>
              <w:rPr>
                <w:rFonts w:hint="eastAsia" w:ascii="宋体" w:hAnsi="宋体" w:eastAsia="宋体" w:cs="宋体"/>
                <w:b/>
                <w:bCs/>
                <w:sz w:val="24"/>
                <w:szCs w:val="24"/>
                <w:lang w:val="zh-CN"/>
              </w:rPr>
            </w:pPr>
          </w:p>
        </w:tc>
      </w:tr>
      <w:tr w14:paraId="673597B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EC86753">
            <w:pPr>
              <w:rPr>
                <w:rFonts w:hint="eastAsia" w:ascii="宋体" w:hAnsi="宋体" w:eastAsia="宋体" w:cs="宋体"/>
                <w:b/>
                <w:bCs/>
                <w:kern w:val="2"/>
                <w:sz w:val="24"/>
                <w:szCs w:val="24"/>
              </w:rPr>
            </w:pPr>
            <w:r>
              <w:rPr>
                <w:rFonts w:hint="eastAsia" w:ascii="宋体" w:hAnsi="宋体" w:eastAsia="宋体" w:cs="宋体"/>
                <w:b/>
                <w:bCs/>
                <w:sz w:val="24"/>
                <w:szCs w:val="24"/>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30B25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AE6500C">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81C1ED0">
            <w:pPr>
              <w:rPr>
                <w:rFonts w:hint="eastAsia" w:ascii="宋体" w:hAnsi="宋体" w:eastAsia="宋体" w:cs="宋体"/>
                <w:b/>
                <w:bCs/>
                <w:sz w:val="24"/>
                <w:szCs w:val="24"/>
                <w:lang w:val="zh-CN"/>
              </w:rPr>
            </w:pPr>
          </w:p>
        </w:tc>
      </w:tr>
    </w:tbl>
    <w:p w14:paraId="5894432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0E986FEB">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文件清单以及规定的格式和要求提交，清单中虽未列出但招标文件要求提交的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文件，投标人也应按招标文件的要求提交。</w:t>
      </w:r>
    </w:p>
    <w:p w14:paraId="025EBFF0">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文件是否已完整提交和签章，若有缺失或无效，将导致其投标被拒绝。</w:t>
      </w:r>
    </w:p>
    <w:p w14:paraId="491E7F81">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文件目录。</w:t>
      </w:r>
    </w:p>
    <w:p w14:paraId="1B85C315">
      <w:pPr>
        <w:rPr>
          <w:rFonts w:hint="eastAsia" w:ascii="宋体" w:hAnsi="宋体" w:eastAsia="宋体" w:cs="宋体"/>
          <w:b/>
          <w:bCs/>
          <w:color w:val="000000"/>
          <w:sz w:val="24"/>
          <w:szCs w:val="24"/>
          <w:lang w:val="zh-CN"/>
        </w:rPr>
      </w:pPr>
    </w:p>
    <w:p w14:paraId="3368032C">
      <w:pPr>
        <w:pStyle w:val="12"/>
        <w:rPr>
          <w:rFonts w:hint="eastAsia" w:ascii="宋体" w:hAnsi="宋体" w:eastAsia="宋体" w:cs="宋体"/>
          <w:b w:val="0"/>
          <w:bCs/>
          <w:color w:val="000000"/>
          <w:sz w:val="24"/>
          <w:szCs w:val="24"/>
          <w:lang w:val="zh-CN"/>
        </w:rPr>
      </w:pPr>
    </w:p>
    <w:p w14:paraId="4B0425E6">
      <w:pPr>
        <w:pStyle w:val="3"/>
        <w:rPr>
          <w:rFonts w:hint="eastAsia" w:ascii="宋体" w:hAnsi="宋体" w:eastAsia="宋体" w:cs="宋体"/>
          <w:b/>
          <w:bCs/>
          <w:color w:val="000000"/>
          <w:sz w:val="24"/>
          <w:szCs w:val="24"/>
          <w:lang w:val="zh-CN"/>
        </w:rPr>
      </w:pPr>
    </w:p>
    <w:p w14:paraId="3704887A">
      <w:pPr>
        <w:pStyle w:val="16"/>
        <w:rPr>
          <w:rFonts w:hint="eastAsia" w:ascii="宋体" w:hAnsi="宋体" w:eastAsia="宋体" w:cs="宋体"/>
          <w:b/>
          <w:bCs/>
          <w:color w:val="000000"/>
          <w:sz w:val="24"/>
          <w:szCs w:val="24"/>
          <w:lang w:val="zh-CN"/>
        </w:rPr>
      </w:pPr>
    </w:p>
    <w:p w14:paraId="1253A538">
      <w:pPr>
        <w:rPr>
          <w:rFonts w:hint="eastAsia" w:ascii="宋体" w:hAnsi="宋体" w:eastAsia="宋体" w:cs="宋体"/>
          <w:b/>
          <w:bCs/>
          <w:color w:val="000000"/>
          <w:sz w:val="24"/>
          <w:szCs w:val="24"/>
          <w:lang w:val="zh-CN"/>
        </w:rPr>
      </w:pPr>
    </w:p>
    <w:p w14:paraId="11758413">
      <w:pPr>
        <w:pStyle w:val="12"/>
        <w:rPr>
          <w:rFonts w:hint="eastAsia" w:ascii="宋体" w:hAnsi="宋体" w:eastAsia="宋体" w:cs="宋体"/>
          <w:b w:val="0"/>
          <w:bCs/>
          <w:color w:val="000000"/>
          <w:sz w:val="24"/>
          <w:szCs w:val="24"/>
          <w:lang w:val="zh-CN"/>
        </w:rPr>
      </w:pPr>
    </w:p>
    <w:p w14:paraId="7B958F02">
      <w:pPr>
        <w:pStyle w:val="3"/>
        <w:rPr>
          <w:rFonts w:hint="eastAsia"/>
          <w:lang w:val="zh-CN"/>
        </w:rPr>
      </w:pPr>
    </w:p>
    <w:p w14:paraId="49A9A30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格式一、投标函</w:t>
      </w:r>
    </w:p>
    <w:p w14:paraId="403FBBF8">
      <w:pPr>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法正项目管理集团有限公司：</w:t>
      </w:r>
    </w:p>
    <w:p w14:paraId="6B8D7BC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根据你方政府采购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(采购计划-【2024】-00234号)招标文件，我方正式授权的下述签字人</w:t>
      </w:r>
      <w:r>
        <w:rPr>
          <w:rFonts w:hint="eastAsia" w:ascii="宋体" w:hAnsi="宋体" w:eastAsia="宋体" w:cs="宋体"/>
          <w:color w:val="000000"/>
          <w:sz w:val="24"/>
          <w:szCs w:val="24"/>
          <w:u w:val="single"/>
          <w:lang w:val="zh-CN"/>
        </w:rPr>
        <w:t xml:space="preserve">  （姓名和职务）  </w:t>
      </w:r>
      <w:r>
        <w:rPr>
          <w:rFonts w:hint="eastAsia" w:ascii="宋体" w:hAnsi="宋体" w:eastAsia="宋体" w:cs="宋体"/>
          <w:color w:val="000000"/>
          <w:sz w:val="24"/>
          <w:szCs w:val="24"/>
          <w:lang w:val="zh-CN"/>
        </w:rPr>
        <w:t>代表我方</w:t>
      </w:r>
      <w:r>
        <w:rPr>
          <w:rFonts w:hint="eastAsia" w:ascii="宋体" w:hAnsi="宋体" w:eastAsia="宋体" w:cs="宋体"/>
          <w:color w:val="000000"/>
          <w:sz w:val="24"/>
          <w:szCs w:val="24"/>
          <w:u w:val="single"/>
          <w:lang w:val="zh-CN"/>
        </w:rPr>
        <w:t xml:space="preserve">  （投标人的名称）  </w:t>
      </w:r>
      <w:r>
        <w:rPr>
          <w:rFonts w:hint="eastAsia" w:ascii="宋体" w:hAnsi="宋体" w:eastAsia="宋体" w:cs="宋体"/>
          <w:color w:val="000000"/>
          <w:sz w:val="24"/>
          <w:szCs w:val="24"/>
          <w:lang w:val="zh-CN"/>
        </w:rPr>
        <w:t>，按照你方招标文件的规定，提交全部文件，并保证所提供的全部文件是真实的、有效的和准确的。</w:t>
      </w:r>
    </w:p>
    <w:p w14:paraId="1C83AA4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据此函，签字人兹宣布同意如下：</w:t>
      </w:r>
    </w:p>
    <w:p w14:paraId="49E04061">
      <w:pPr>
        <w:tabs>
          <w:tab w:val="left" w:pos="8175"/>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1.按招标文件规定提供货物及服务的投标总价为（大写）</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元人民币。</w:t>
      </w:r>
    </w:p>
    <w:p w14:paraId="0D7AD5B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2.如果我方中标，我们保证根据招标文件规定履行合同责任和义务。具体交货时间承诺如下：</w:t>
      </w:r>
    </w:p>
    <w:p w14:paraId="659E607B">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合同订立后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天。</w:t>
      </w:r>
    </w:p>
    <w:p w14:paraId="014643A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3.我方人民币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元的投标保证金与本投标文件同时提交。</w:t>
      </w:r>
    </w:p>
    <w:p w14:paraId="2EDB4DD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4.如果我方中标，我方保证按照招标文件规定提交履约保证金，承担履约责任。</w:t>
      </w:r>
    </w:p>
    <w:p w14:paraId="56DDA52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5.我们已详细阅读了全部招标文件，包括招标文件的修改、补充文件、参考资料及有关的附件，我们接受招标文件的全部条款和条件，我们知道必须放弃提出含糊不清或误解的问题的权利。</w:t>
      </w:r>
    </w:p>
    <w:p w14:paraId="643B2B6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6.我们对招标文件关于时限、程序方面的规定没有异议，保证按照招标文件规定的时限和程序参加投标活动。</w:t>
      </w:r>
    </w:p>
    <w:p w14:paraId="5790625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7.我们同意在投标人须知规定的开标时间起遵循本投标书，并在投标人须知规定的投标有效期满之前均具有约束力，并有可能中标。</w:t>
      </w:r>
    </w:p>
    <w:p w14:paraId="5A24214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8.我们如果在规定的投标有效期内撤回投标，则你方可不予退还我们的投标保证金。</w:t>
      </w:r>
    </w:p>
    <w:p w14:paraId="7E46BBB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9.我们保证向你方提供你方可能要求的与本投标有关的任何证据或资料。</w:t>
      </w:r>
    </w:p>
    <w:p w14:paraId="5DB4A9F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10.我们完全理解你方不一定要接受最低报价的投标或收到的任何投标。</w:t>
      </w:r>
    </w:p>
    <w:p w14:paraId="5B8F421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11.本投标自开标之时起90天内有效。</w:t>
      </w:r>
    </w:p>
    <w:p w14:paraId="6258EDEC">
      <w:pPr>
        <w:tabs>
          <w:tab w:val="left" w:pos="709"/>
        </w:tabs>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81D994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）提供虚假材料谋取中标、成交的；</w:t>
      </w:r>
    </w:p>
    <w:p w14:paraId="2041F6B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）采取不正当手段诋毁、排挤其他投标人的；</w:t>
      </w:r>
    </w:p>
    <w:p w14:paraId="36F758E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）与其他投标人、代理机构或者采购单位人员或者其他有关人员恶意串通的；</w:t>
      </w:r>
    </w:p>
    <w:p w14:paraId="0983D52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）向评标委员会成员、代理机构或者采购单位人员或者其他有关人员行贿或者提供其他不正当利益的；</w:t>
      </w:r>
    </w:p>
    <w:p w14:paraId="722A25E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12B3BFA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）将中标项目转让给他人或者将中标项目分包给他人的；</w:t>
      </w:r>
    </w:p>
    <w:p w14:paraId="71352F0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）签订合同后拒绝履行合同义务的；</w:t>
      </w:r>
    </w:p>
    <w:p w14:paraId="52BC35F3">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）拒绝有关部门监督检查或提供虚假情况的。</w:t>
      </w:r>
    </w:p>
    <w:p w14:paraId="380C95AF">
      <w:pPr>
        <w:ind w:firstLine="480"/>
        <w:rPr>
          <w:rFonts w:hint="eastAsia" w:ascii="宋体" w:hAnsi="宋体" w:eastAsia="宋体" w:cs="宋体"/>
          <w:color w:val="000000"/>
          <w:sz w:val="24"/>
          <w:szCs w:val="24"/>
          <w:lang w:val="zh-CN"/>
        </w:rPr>
      </w:pPr>
    </w:p>
    <w:p w14:paraId="7D3A801A">
      <w:pPr>
        <w:ind w:firstLine="482"/>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投标人印刷体名称（加盖公章）：</w:t>
      </w:r>
      <w:r>
        <w:rPr>
          <w:rFonts w:hint="eastAsia" w:ascii="宋体" w:hAnsi="宋体" w:eastAsia="宋体" w:cs="宋体"/>
          <w:b/>
          <w:bCs/>
          <w:color w:val="000000"/>
          <w:sz w:val="24"/>
          <w:szCs w:val="24"/>
          <w:u w:val="single"/>
          <w:lang w:val="zh-CN"/>
        </w:rPr>
        <w:t xml:space="preserve">                      </w:t>
      </w:r>
    </w:p>
    <w:p w14:paraId="33558DD9">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地址：</w:t>
      </w:r>
      <w:r>
        <w:rPr>
          <w:rFonts w:hint="eastAsia" w:ascii="宋体" w:hAnsi="宋体" w:eastAsia="宋体" w:cs="宋体"/>
          <w:color w:val="000000"/>
          <w:sz w:val="24"/>
          <w:szCs w:val="24"/>
          <w:u w:val="single"/>
          <w:lang w:val="zh-CN"/>
        </w:rPr>
        <w:t xml:space="preserve">                                       </w:t>
      </w:r>
    </w:p>
    <w:p w14:paraId="3B6CC2DE">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电话、传真或电传：</w:t>
      </w:r>
      <w:r>
        <w:rPr>
          <w:rFonts w:hint="eastAsia" w:ascii="宋体" w:hAnsi="宋体" w:eastAsia="宋体" w:cs="宋体"/>
          <w:color w:val="000000"/>
          <w:sz w:val="24"/>
          <w:szCs w:val="24"/>
          <w:u w:val="single"/>
          <w:lang w:val="zh-CN"/>
        </w:rPr>
        <w:t xml:space="preserve">                           </w:t>
      </w:r>
    </w:p>
    <w:p w14:paraId="4245CA68">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u w:val="single"/>
          <w:lang w:val="zh-CN"/>
        </w:rPr>
        <w:t xml:space="preserve">                                   </w:t>
      </w:r>
    </w:p>
    <w:p w14:paraId="57757C4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EB2678B">
      <w:pPr>
        <w:rPr>
          <w:rFonts w:hint="eastAsia" w:ascii="宋体" w:hAnsi="宋体" w:eastAsia="宋体" w:cs="宋体"/>
          <w:b/>
          <w:bCs/>
          <w:color w:val="000000"/>
          <w:sz w:val="24"/>
          <w:szCs w:val="24"/>
          <w:lang w:val="zh-CN"/>
        </w:rPr>
      </w:pPr>
    </w:p>
    <w:p w14:paraId="6F89435B">
      <w:pPr>
        <w:rPr>
          <w:rFonts w:hint="eastAsia" w:ascii="宋体" w:hAnsi="宋体" w:eastAsia="宋体" w:cs="宋体"/>
          <w:b/>
          <w:bCs/>
          <w:color w:val="000000"/>
          <w:sz w:val="24"/>
          <w:szCs w:val="24"/>
          <w:lang w:val="zh-CN"/>
        </w:rPr>
      </w:pPr>
    </w:p>
    <w:p w14:paraId="4F1A2624">
      <w:pPr>
        <w:rPr>
          <w:rFonts w:hint="eastAsia" w:ascii="宋体" w:hAnsi="宋体" w:eastAsia="宋体" w:cs="宋体"/>
          <w:b/>
          <w:bCs/>
          <w:color w:val="000000"/>
          <w:sz w:val="24"/>
          <w:szCs w:val="24"/>
          <w:lang w:val="zh-CN"/>
        </w:rPr>
      </w:pPr>
    </w:p>
    <w:p w14:paraId="65E5F83B">
      <w:pPr>
        <w:rPr>
          <w:rFonts w:hint="eastAsia" w:ascii="宋体" w:hAnsi="宋体" w:eastAsia="宋体" w:cs="宋体"/>
          <w:b/>
          <w:bCs/>
          <w:color w:val="000000"/>
          <w:sz w:val="24"/>
          <w:szCs w:val="24"/>
          <w:lang w:val="zh-CN"/>
        </w:rPr>
      </w:pPr>
    </w:p>
    <w:p w14:paraId="2F7121FB">
      <w:pPr>
        <w:rPr>
          <w:rFonts w:hint="eastAsia" w:ascii="宋体" w:hAnsi="宋体" w:eastAsia="宋体" w:cs="宋体"/>
          <w:b/>
          <w:bCs/>
          <w:color w:val="000000"/>
          <w:sz w:val="24"/>
          <w:szCs w:val="24"/>
          <w:lang w:val="zh-CN"/>
        </w:rPr>
      </w:pPr>
    </w:p>
    <w:p w14:paraId="1858918E">
      <w:pPr>
        <w:rPr>
          <w:rFonts w:hint="eastAsia" w:ascii="宋体" w:hAnsi="宋体" w:eastAsia="宋体" w:cs="宋体"/>
          <w:b/>
          <w:bCs/>
          <w:color w:val="000000"/>
          <w:sz w:val="24"/>
          <w:szCs w:val="24"/>
          <w:lang w:val="zh-CN"/>
        </w:rPr>
      </w:pPr>
    </w:p>
    <w:p w14:paraId="58AC6759">
      <w:pPr>
        <w:rPr>
          <w:rFonts w:hint="eastAsia" w:ascii="宋体" w:hAnsi="宋体" w:eastAsia="宋体" w:cs="宋体"/>
          <w:b/>
          <w:bCs/>
          <w:color w:val="000000"/>
          <w:sz w:val="24"/>
          <w:szCs w:val="24"/>
          <w:lang w:val="zh-CN"/>
        </w:rPr>
      </w:pPr>
    </w:p>
    <w:p w14:paraId="0BEA8287">
      <w:pPr>
        <w:rPr>
          <w:rFonts w:hint="eastAsia" w:ascii="宋体" w:hAnsi="宋体" w:eastAsia="宋体" w:cs="宋体"/>
          <w:b/>
          <w:bCs/>
          <w:color w:val="000000"/>
          <w:sz w:val="24"/>
          <w:szCs w:val="24"/>
          <w:lang w:val="zh-CN"/>
        </w:rPr>
      </w:pPr>
    </w:p>
    <w:p w14:paraId="32E384DA">
      <w:pPr>
        <w:rPr>
          <w:rFonts w:hint="eastAsia" w:ascii="宋体" w:hAnsi="宋体" w:eastAsia="宋体" w:cs="宋体"/>
          <w:b/>
          <w:bCs/>
          <w:color w:val="000000"/>
          <w:sz w:val="24"/>
          <w:szCs w:val="24"/>
          <w:lang w:val="zh-CN"/>
        </w:rPr>
      </w:pPr>
    </w:p>
    <w:p w14:paraId="32C0540B">
      <w:pPr>
        <w:rPr>
          <w:rFonts w:hint="eastAsia" w:ascii="宋体" w:hAnsi="宋体" w:eastAsia="宋体" w:cs="宋体"/>
          <w:b/>
          <w:bCs/>
          <w:color w:val="000000"/>
          <w:sz w:val="24"/>
          <w:szCs w:val="24"/>
          <w:lang w:val="zh-CN"/>
        </w:rPr>
      </w:pPr>
    </w:p>
    <w:p w14:paraId="68CB34AB">
      <w:pPr>
        <w:rPr>
          <w:rFonts w:hint="eastAsia" w:ascii="宋体" w:hAnsi="宋体" w:eastAsia="宋体" w:cs="宋体"/>
          <w:b/>
          <w:bCs/>
          <w:color w:val="000000"/>
          <w:sz w:val="24"/>
          <w:szCs w:val="24"/>
          <w:lang w:val="zh-CN"/>
        </w:rPr>
      </w:pPr>
    </w:p>
    <w:p w14:paraId="70DFE7B7">
      <w:pPr>
        <w:rPr>
          <w:rFonts w:hint="eastAsia" w:ascii="宋体" w:hAnsi="宋体" w:eastAsia="宋体" w:cs="宋体"/>
          <w:b/>
          <w:bCs/>
          <w:color w:val="000000"/>
          <w:sz w:val="24"/>
          <w:szCs w:val="24"/>
          <w:lang w:val="zh-CN"/>
        </w:rPr>
      </w:pPr>
    </w:p>
    <w:p w14:paraId="370922CD">
      <w:pPr>
        <w:rPr>
          <w:rFonts w:hint="eastAsia" w:ascii="宋体" w:hAnsi="宋体" w:eastAsia="宋体" w:cs="宋体"/>
          <w:b/>
          <w:bCs/>
          <w:color w:val="000000"/>
          <w:sz w:val="24"/>
          <w:szCs w:val="24"/>
          <w:lang w:val="zh-CN"/>
        </w:rPr>
      </w:pPr>
    </w:p>
    <w:p w14:paraId="7A801E86">
      <w:pPr>
        <w:rPr>
          <w:rFonts w:hint="eastAsia" w:ascii="宋体" w:hAnsi="宋体" w:eastAsia="宋体" w:cs="宋体"/>
          <w:b/>
          <w:bCs/>
          <w:color w:val="000000"/>
          <w:sz w:val="24"/>
          <w:szCs w:val="24"/>
          <w:lang w:val="zh-CN"/>
        </w:rPr>
      </w:pPr>
    </w:p>
    <w:p w14:paraId="23535B45">
      <w:pPr>
        <w:rPr>
          <w:rFonts w:hint="eastAsia" w:ascii="宋体" w:hAnsi="宋体" w:eastAsia="宋体" w:cs="宋体"/>
          <w:b/>
          <w:bCs/>
          <w:color w:val="000000"/>
          <w:sz w:val="24"/>
          <w:szCs w:val="24"/>
          <w:lang w:val="zh-CN"/>
        </w:rPr>
      </w:pPr>
    </w:p>
    <w:p w14:paraId="2726683B">
      <w:pPr>
        <w:rPr>
          <w:rFonts w:hint="eastAsia" w:ascii="宋体" w:hAnsi="宋体" w:eastAsia="宋体" w:cs="宋体"/>
          <w:b/>
          <w:bCs/>
          <w:color w:val="000000"/>
          <w:sz w:val="24"/>
          <w:szCs w:val="24"/>
          <w:lang w:val="zh-CN"/>
        </w:rPr>
      </w:pPr>
    </w:p>
    <w:p w14:paraId="42A01F54">
      <w:pPr>
        <w:rPr>
          <w:rFonts w:hint="eastAsia" w:ascii="宋体" w:hAnsi="宋体" w:eastAsia="宋体" w:cs="宋体"/>
          <w:b/>
          <w:bCs/>
          <w:color w:val="000000"/>
          <w:sz w:val="24"/>
          <w:szCs w:val="24"/>
          <w:lang w:val="zh-CN"/>
        </w:rPr>
      </w:pPr>
    </w:p>
    <w:p w14:paraId="4C065A01">
      <w:pPr>
        <w:rPr>
          <w:rFonts w:hint="eastAsia" w:ascii="宋体" w:hAnsi="宋体" w:eastAsia="宋体" w:cs="宋体"/>
          <w:b/>
          <w:bCs/>
          <w:color w:val="000000"/>
          <w:sz w:val="24"/>
          <w:szCs w:val="24"/>
          <w:lang w:val="zh-CN"/>
        </w:rPr>
      </w:pPr>
    </w:p>
    <w:p w14:paraId="46CE6F3C">
      <w:pPr>
        <w:rPr>
          <w:rFonts w:hint="eastAsia" w:ascii="宋体" w:hAnsi="宋体" w:eastAsia="宋体" w:cs="宋体"/>
          <w:b/>
          <w:bCs/>
          <w:color w:val="000000"/>
          <w:sz w:val="24"/>
          <w:szCs w:val="24"/>
          <w:lang w:val="zh-CN"/>
        </w:rPr>
      </w:pPr>
    </w:p>
    <w:p w14:paraId="507C19C4">
      <w:pPr>
        <w:rPr>
          <w:rFonts w:hint="eastAsia" w:ascii="宋体" w:hAnsi="宋体" w:eastAsia="宋体" w:cs="宋体"/>
          <w:b/>
          <w:bCs/>
          <w:color w:val="000000"/>
          <w:sz w:val="24"/>
          <w:szCs w:val="24"/>
          <w:lang w:val="zh-CN"/>
        </w:rPr>
      </w:pPr>
    </w:p>
    <w:p w14:paraId="236057D2">
      <w:pPr>
        <w:rPr>
          <w:rFonts w:hint="eastAsia" w:ascii="宋体" w:hAnsi="宋体" w:eastAsia="宋体" w:cs="宋体"/>
          <w:b/>
          <w:bCs/>
          <w:color w:val="000000"/>
          <w:sz w:val="24"/>
          <w:szCs w:val="24"/>
          <w:lang w:val="zh-CN"/>
        </w:rPr>
      </w:pPr>
    </w:p>
    <w:p w14:paraId="598B6F58">
      <w:pPr>
        <w:rPr>
          <w:rFonts w:hint="eastAsia" w:ascii="宋体" w:hAnsi="宋体" w:eastAsia="宋体" w:cs="宋体"/>
          <w:b/>
          <w:bCs/>
          <w:color w:val="000000"/>
          <w:sz w:val="24"/>
          <w:szCs w:val="24"/>
          <w:lang w:val="zh-CN"/>
        </w:rPr>
      </w:pPr>
    </w:p>
    <w:p w14:paraId="4F9BD179">
      <w:pPr>
        <w:rPr>
          <w:rFonts w:hint="eastAsia" w:ascii="宋体" w:hAnsi="宋体" w:eastAsia="宋体" w:cs="宋体"/>
          <w:b/>
          <w:bCs/>
          <w:color w:val="000000"/>
          <w:sz w:val="24"/>
          <w:szCs w:val="24"/>
          <w:lang w:val="zh-CN"/>
        </w:rPr>
      </w:pPr>
    </w:p>
    <w:p w14:paraId="0EBED3CE">
      <w:pPr>
        <w:rPr>
          <w:rFonts w:hint="eastAsia" w:ascii="宋体" w:hAnsi="宋体" w:eastAsia="宋体" w:cs="宋体"/>
          <w:b/>
          <w:bCs/>
          <w:color w:val="000000"/>
          <w:sz w:val="24"/>
          <w:szCs w:val="24"/>
          <w:lang w:val="zh-CN"/>
        </w:rPr>
      </w:pPr>
    </w:p>
    <w:p w14:paraId="35203C43">
      <w:pPr>
        <w:rPr>
          <w:rFonts w:hint="eastAsia" w:ascii="宋体" w:hAnsi="宋体" w:eastAsia="宋体" w:cs="宋体"/>
          <w:b/>
          <w:bCs/>
          <w:color w:val="000000"/>
          <w:sz w:val="24"/>
          <w:szCs w:val="24"/>
          <w:lang w:val="zh-CN"/>
        </w:rPr>
      </w:pPr>
    </w:p>
    <w:p w14:paraId="4137D25E">
      <w:pPr>
        <w:rPr>
          <w:rFonts w:hint="eastAsia" w:ascii="宋体" w:hAnsi="宋体" w:eastAsia="宋体" w:cs="宋体"/>
          <w:b/>
          <w:bCs/>
          <w:color w:val="000000"/>
          <w:sz w:val="24"/>
          <w:szCs w:val="24"/>
          <w:lang w:val="zh-CN"/>
        </w:rPr>
      </w:pPr>
    </w:p>
    <w:p w14:paraId="78DB9167">
      <w:pPr>
        <w:rPr>
          <w:rFonts w:hint="eastAsia" w:ascii="宋体" w:hAnsi="宋体" w:eastAsia="宋体" w:cs="宋体"/>
          <w:b/>
          <w:bCs/>
          <w:color w:val="000000"/>
          <w:sz w:val="24"/>
          <w:szCs w:val="24"/>
          <w:lang w:val="zh-CN"/>
        </w:rPr>
      </w:pPr>
    </w:p>
    <w:p w14:paraId="44D5D626">
      <w:pPr>
        <w:rPr>
          <w:rFonts w:hint="eastAsia" w:ascii="宋体" w:hAnsi="宋体" w:eastAsia="宋体" w:cs="宋体"/>
          <w:b/>
          <w:bCs/>
          <w:color w:val="000000"/>
          <w:sz w:val="24"/>
          <w:szCs w:val="24"/>
          <w:lang w:val="zh-CN"/>
        </w:rPr>
      </w:pPr>
    </w:p>
    <w:p w14:paraId="3CDBFA1E">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格式二、开标一览表 </w:t>
      </w:r>
    </w:p>
    <w:p w14:paraId="58FB690D">
      <w:pPr>
        <w:rPr>
          <w:rFonts w:hint="eastAsia" w:ascii="宋体" w:hAnsi="宋体" w:eastAsia="宋体" w:cs="宋体"/>
          <w:color w:val="000000"/>
          <w:sz w:val="24"/>
          <w:szCs w:val="24"/>
          <w:lang w:val="zh-CN"/>
        </w:rPr>
      </w:pPr>
    </w:p>
    <w:p w14:paraId="0632F7A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0C7C4412">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 xml:space="preserve">（加盖投标人公章）： </w:t>
      </w:r>
      <w:r>
        <w:rPr>
          <w:rFonts w:hint="eastAsia" w:ascii="宋体" w:hAnsi="宋体" w:eastAsia="宋体" w:cs="宋体"/>
          <w:b/>
          <w:bCs/>
          <w:color w:val="000000"/>
          <w:lang w:val="zh-CN"/>
        </w:rPr>
        <w:t xml:space="preserve">  </w:t>
      </w:r>
      <w:r>
        <w:rPr>
          <w:rFonts w:hint="eastAsia" w:ascii="宋体" w:hAnsi="宋体" w:eastAsia="宋体" w:cs="宋体"/>
          <w:color w:val="000000"/>
          <w:sz w:val="24"/>
          <w:szCs w:val="24"/>
          <w:lang w:val="zh-CN"/>
        </w:rPr>
        <w:t xml:space="preserve">             202   年  月  日</w:t>
      </w:r>
    </w:p>
    <w:tbl>
      <w:tblPr>
        <w:tblStyle w:val="13"/>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6EA7201C">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097870F0">
            <w:pPr>
              <w:ind w:firstLine="600" w:firstLineChars="25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20DE0139">
            <w:pPr>
              <w:jc w:val="center"/>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rPr>
              <w:t>内容</w:t>
            </w:r>
          </w:p>
        </w:tc>
      </w:tr>
      <w:tr w14:paraId="35E2224C">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B21E08B">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31A488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r w14:paraId="320465FB">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755A0CED">
            <w:pP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合同履行期限（供货期</w:t>
            </w:r>
            <w:r>
              <w:rPr>
                <w:rFonts w:hint="eastAsia" w:ascii="宋体" w:hAnsi="宋体" w:eastAsia="宋体" w:cs="宋体"/>
                <w:b/>
                <w:bCs/>
                <w:color w:val="000000"/>
                <w:sz w:val="22"/>
                <w:szCs w:val="22"/>
                <w:lang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A5C80E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天 </w:t>
            </w:r>
          </w:p>
        </w:tc>
      </w:tr>
      <w:tr w14:paraId="3FC30E4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6E9655CD">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FBFADC0">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bl>
    <w:p w14:paraId="7680A0E7">
      <w:pPr>
        <w:rPr>
          <w:rFonts w:hint="eastAsia" w:ascii="宋体" w:hAnsi="宋体" w:eastAsia="宋体" w:cs="宋体"/>
          <w:b/>
          <w:bCs/>
          <w:color w:val="000000"/>
          <w:sz w:val="24"/>
          <w:szCs w:val="24"/>
          <w:lang w:val="zh-CN"/>
        </w:rPr>
      </w:pPr>
    </w:p>
    <w:p w14:paraId="03C6D357">
      <w:pPr>
        <w:rPr>
          <w:rFonts w:hint="eastAsia" w:ascii="宋体" w:hAnsi="宋体" w:eastAsia="宋体" w:cs="宋体"/>
          <w:b/>
          <w:bCs/>
          <w:color w:val="000000"/>
          <w:sz w:val="24"/>
          <w:szCs w:val="24"/>
          <w:lang w:val="zh-CN"/>
        </w:rPr>
      </w:pPr>
    </w:p>
    <w:p w14:paraId="1714205E">
      <w:pPr>
        <w:rPr>
          <w:rFonts w:hint="eastAsia" w:ascii="宋体" w:hAnsi="宋体" w:eastAsia="宋体" w:cs="宋体"/>
          <w:b/>
          <w:bCs/>
          <w:color w:val="000000"/>
          <w:sz w:val="24"/>
          <w:szCs w:val="24"/>
          <w:lang w:val="zh-CN"/>
        </w:rPr>
      </w:pPr>
    </w:p>
    <w:p w14:paraId="229A00E9">
      <w:pPr>
        <w:rPr>
          <w:rFonts w:hint="eastAsia" w:ascii="宋体" w:hAnsi="宋体" w:eastAsia="宋体" w:cs="宋体"/>
          <w:b/>
          <w:bCs/>
          <w:color w:val="000000"/>
          <w:sz w:val="24"/>
          <w:szCs w:val="24"/>
          <w:lang w:val="zh-CN"/>
        </w:rPr>
      </w:pPr>
    </w:p>
    <w:p w14:paraId="20915FF1">
      <w:pPr>
        <w:rPr>
          <w:rFonts w:hint="eastAsia" w:ascii="宋体" w:hAnsi="宋体" w:eastAsia="宋体" w:cs="宋体"/>
          <w:b/>
          <w:bCs/>
          <w:color w:val="000000"/>
          <w:sz w:val="24"/>
          <w:szCs w:val="24"/>
          <w:lang w:val="zh-CN"/>
        </w:rPr>
      </w:pPr>
    </w:p>
    <w:p w14:paraId="3919559A">
      <w:pPr>
        <w:rPr>
          <w:rFonts w:hint="eastAsia" w:ascii="宋体" w:hAnsi="宋体" w:eastAsia="宋体" w:cs="宋体"/>
          <w:b/>
          <w:bCs/>
          <w:color w:val="000000"/>
          <w:sz w:val="24"/>
          <w:szCs w:val="24"/>
          <w:lang w:val="zh-CN"/>
        </w:rPr>
      </w:pPr>
    </w:p>
    <w:p w14:paraId="4842CF2D">
      <w:pPr>
        <w:rPr>
          <w:rFonts w:hint="eastAsia" w:ascii="宋体" w:hAnsi="宋体" w:eastAsia="宋体" w:cs="宋体"/>
          <w:b/>
          <w:bCs/>
          <w:color w:val="000000"/>
          <w:sz w:val="24"/>
          <w:szCs w:val="24"/>
          <w:lang w:val="zh-CN"/>
        </w:rPr>
      </w:pPr>
    </w:p>
    <w:p w14:paraId="6329FC7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0E6D763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用于开标时唱标使用。</w:t>
      </w:r>
    </w:p>
    <w:p w14:paraId="5C87162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的内容应与</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投标报价明细表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以及投标文件的其他相关内容一致。</w:t>
      </w:r>
    </w:p>
    <w:p w14:paraId="6CA2C52B">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中各个栏目都必须完整、准确填写。</w:t>
      </w:r>
      <w:r>
        <w:rPr>
          <w:rFonts w:hint="eastAsia" w:ascii="宋体" w:hAnsi="宋体" w:eastAsia="宋体" w:cs="宋体"/>
          <w:b/>
          <w:bCs/>
          <w:color w:val="000000"/>
          <w:sz w:val="24"/>
          <w:szCs w:val="24"/>
          <w:lang w:val="zh-CN"/>
        </w:rPr>
        <w:t>开标时，</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开标一览表</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的所有内容都不允许补充或者修改。</w:t>
      </w:r>
    </w:p>
    <w:p w14:paraId="5E0C2345">
      <w:pPr>
        <w:rPr>
          <w:rFonts w:hint="eastAsia" w:ascii="宋体" w:hAnsi="宋体" w:eastAsia="宋体" w:cs="宋体"/>
          <w:b/>
          <w:bCs/>
          <w:color w:val="000000"/>
          <w:sz w:val="24"/>
          <w:szCs w:val="24"/>
          <w:lang w:val="zh-CN"/>
        </w:rPr>
      </w:pPr>
    </w:p>
    <w:p w14:paraId="2D62D9FC">
      <w:pPr>
        <w:pStyle w:val="12"/>
        <w:rPr>
          <w:rFonts w:hint="eastAsia" w:ascii="宋体" w:hAnsi="宋体" w:eastAsia="宋体" w:cs="宋体"/>
          <w:b w:val="0"/>
          <w:bCs/>
          <w:color w:val="000000"/>
          <w:sz w:val="24"/>
          <w:szCs w:val="24"/>
          <w:lang w:val="zh-CN"/>
        </w:rPr>
      </w:pPr>
    </w:p>
    <w:p w14:paraId="092F15E2">
      <w:pPr>
        <w:pStyle w:val="3"/>
        <w:rPr>
          <w:rFonts w:hint="eastAsia" w:ascii="宋体" w:hAnsi="宋体" w:eastAsia="宋体" w:cs="宋体"/>
          <w:b/>
          <w:bCs/>
          <w:color w:val="000000"/>
          <w:sz w:val="24"/>
          <w:szCs w:val="24"/>
          <w:lang w:val="zh-CN"/>
        </w:rPr>
      </w:pPr>
    </w:p>
    <w:p w14:paraId="451AE111">
      <w:pPr>
        <w:pStyle w:val="16"/>
        <w:rPr>
          <w:rFonts w:hint="eastAsia" w:ascii="宋体" w:hAnsi="宋体" w:eastAsia="宋体" w:cs="宋体"/>
          <w:b/>
          <w:bCs/>
          <w:color w:val="000000"/>
          <w:sz w:val="24"/>
          <w:szCs w:val="24"/>
          <w:lang w:val="zh-CN"/>
        </w:rPr>
      </w:pPr>
    </w:p>
    <w:p w14:paraId="7232933E">
      <w:pPr>
        <w:rPr>
          <w:rFonts w:hint="eastAsia" w:ascii="宋体" w:hAnsi="宋体" w:eastAsia="宋体" w:cs="宋体"/>
          <w:b/>
          <w:bCs/>
          <w:color w:val="000000"/>
          <w:sz w:val="24"/>
          <w:szCs w:val="24"/>
          <w:lang w:val="zh-CN"/>
        </w:rPr>
      </w:pPr>
    </w:p>
    <w:p w14:paraId="49565BAB">
      <w:pPr>
        <w:pStyle w:val="12"/>
        <w:rPr>
          <w:rFonts w:hint="eastAsia" w:ascii="宋体" w:hAnsi="宋体" w:eastAsia="宋体" w:cs="宋体"/>
          <w:b w:val="0"/>
          <w:bCs/>
          <w:color w:val="000000"/>
          <w:sz w:val="24"/>
          <w:szCs w:val="24"/>
          <w:lang w:val="zh-CN"/>
        </w:rPr>
      </w:pPr>
    </w:p>
    <w:p w14:paraId="651AB6BB">
      <w:pPr>
        <w:pStyle w:val="3"/>
        <w:rPr>
          <w:rFonts w:hint="eastAsia" w:ascii="宋体" w:hAnsi="宋体" w:eastAsia="宋体" w:cs="宋体"/>
          <w:b/>
          <w:bCs/>
          <w:color w:val="000000"/>
          <w:sz w:val="24"/>
          <w:szCs w:val="24"/>
          <w:lang w:val="zh-CN"/>
        </w:rPr>
      </w:pPr>
    </w:p>
    <w:p w14:paraId="2CD06CC9">
      <w:pPr>
        <w:pStyle w:val="16"/>
        <w:rPr>
          <w:rFonts w:hint="eastAsia" w:ascii="宋体" w:hAnsi="宋体" w:eastAsia="宋体" w:cs="宋体"/>
          <w:b/>
          <w:bCs/>
          <w:color w:val="000000"/>
          <w:sz w:val="24"/>
          <w:szCs w:val="24"/>
          <w:lang w:val="zh-CN"/>
        </w:rPr>
      </w:pPr>
    </w:p>
    <w:p w14:paraId="27C6EDCE">
      <w:pPr>
        <w:rPr>
          <w:rFonts w:hint="eastAsia" w:ascii="宋体" w:hAnsi="宋体" w:eastAsia="宋体" w:cs="宋体"/>
          <w:b/>
          <w:bCs/>
          <w:color w:val="000000"/>
          <w:sz w:val="24"/>
          <w:szCs w:val="24"/>
          <w:lang w:val="zh-CN"/>
        </w:rPr>
      </w:pPr>
    </w:p>
    <w:p w14:paraId="468615C2">
      <w:pPr>
        <w:pStyle w:val="12"/>
        <w:rPr>
          <w:rFonts w:hint="eastAsia" w:ascii="宋体" w:hAnsi="宋体" w:eastAsia="宋体" w:cs="宋体"/>
          <w:b w:val="0"/>
          <w:bCs/>
          <w:color w:val="000000"/>
          <w:sz w:val="24"/>
          <w:szCs w:val="24"/>
          <w:lang w:val="zh-CN"/>
        </w:rPr>
      </w:pPr>
    </w:p>
    <w:p w14:paraId="3C28FD1E">
      <w:pPr>
        <w:pStyle w:val="3"/>
        <w:rPr>
          <w:rFonts w:hint="eastAsia" w:ascii="宋体" w:hAnsi="宋体" w:eastAsia="宋体" w:cs="宋体"/>
          <w:b/>
          <w:bCs/>
          <w:color w:val="000000"/>
          <w:sz w:val="24"/>
          <w:szCs w:val="24"/>
          <w:lang w:val="zh-CN"/>
        </w:rPr>
      </w:pPr>
    </w:p>
    <w:p w14:paraId="16E1E0F0">
      <w:pPr>
        <w:pStyle w:val="16"/>
        <w:rPr>
          <w:rFonts w:hint="eastAsia" w:ascii="宋体" w:hAnsi="宋体" w:eastAsia="宋体" w:cs="宋体"/>
          <w:b/>
          <w:bCs/>
          <w:color w:val="000000"/>
          <w:sz w:val="24"/>
          <w:szCs w:val="24"/>
          <w:lang w:val="zh-CN"/>
        </w:rPr>
      </w:pPr>
    </w:p>
    <w:p w14:paraId="6F81BF35">
      <w:pPr>
        <w:rPr>
          <w:rFonts w:hint="eastAsia" w:ascii="宋体" w:hAnsi="宋体" w:eastAsia="宋体" w:cs="宋体"/>
          <w:b/>
          <w:bCs/>
          <w:color w:val="000000"/>
          <w:sz w:val="24"/>
          <w:szCs w:val="24"/>
          <w:lang w:val="zh-CN"/>
        </w:rPr>
      </w:pPr>
    </w:p>
    <w:p w14:paraId="552AA39C">
      <w:pPr>
        <w:pStyle w:val="12"/>
        <w:rPr>
          <w:rFonts w:hint="eastAsia" w:ascii="宋体" w:hAnsi="宋体" w:eastAsia="宋体" w:cs="宋体"/>
          <w:b w:val="0"/>
          <w:bCs/>
          <w:color w:val="000000"/>
          <w:sz w:val="24"/>
          <w:szCs w:val="24"/>
          <w:lang w:val="zh-CN"/>
        </w:rPr>
      </w:pPr>
    </w:p>
    <w:p w14:paraId="0E74D699">
      <w:pPr>
        <w:pStyle w:val="3"/>
        <w:rPr>
          <w:rFonts w:hint="eastAsia" w:ascii="宋体" w:hAnsi="宋体" w:eastAsia="宋体" w:cs="宋体"/>
          <w:b/>
          <w:bCs/>
          <w:color w:val="000000"/>
          <w:sz w:val="24"/>
          <w:szCs w:val="24"/>
          <w:lang w:val="zh-CN"/>
        </w:rPr>
      </w:pPr>
    </w:p>
    <w:p w14:paraId="0B1903F5">
      <w:pPr>
        <w:rPr>
          <w:rFonts w:hint="eastAsia"/>
          <w:lang w:val="zh-CN"/>
        </w:rPr>
      </w:pPr>
    </w:p>
    <w:p w14:paraId="26C60E8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格式三、投标报价明细表</w:t>
      </w:r>
    </w:p>
    <w:p w14:paraId="002B4460">
      <w:pPr>
        <w:rPr>
          <w:rFonts w:hint="eastAsia" w:ascii="宋体" w:hAnsi="宋体" w:eastAsia="宋体" w:cs="宋体"/>
          <w:color w:val="000000"/>
          <w:sz w:val="24"/>
          <w:szCs w:val="24"/>
          <w:lang w:val="zh-CN"/>
        </w:rPr>
      </w:pPr>
    </w:p>
    <w:p w14:paraId="0D37752C">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7FA0FFB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385FA24E">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235B377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0B129E2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4D187EB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BE90F22">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C042E1">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028E9B2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1F2273B7">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169B6D8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395E6F0D">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6031E6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138A66D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2DF5113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质保期</w:t>
            </w:r>
          </w:p>
        </w:tc>
      </w:tr>
      <w:tr w14:paraId="4479DD42">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41105670">
            <w:pPr>
              <w:rPr>
                <w:rFonts w:hint="eastAsia" w:ascii="宋体" w:hAnsi="宋体" w:eastAsia="宋体" w:cs="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27E4F8BF">
            <w:pPr>
              <w:rPr>
                <w:rFonts w:hint="eastAsia" w:ascii="宋体" w:hAnsi="宋体" w:eastAsia="宋体" w:cs="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7D6397">
            <w:pPr>
              <w:rPr>
                <w:rFonts w:hint="eastAsia" w:ascii="宋体" w:hAnsi="宋体" w:eastAsia="宋体" w:cs="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B0FF809">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31C5E44A">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08ED36F0">
            <w:pPr>
              <w:rPr>
                <w:rFonts w:hint="eastAsia" w:ascii="宋体" w:hAnsi="宋体" w:eastAsia="宋体" w:cs="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75F73B8A">
            <w:pPr>
              <w:rPr>
                <w:rFonts w:hint="eastAsia" w:ascii="宋体" w:hAnsi="宋体" w:eastAsia="宋体" w:cs="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18354C74">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6B0784A">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23BADCBD">
            <w:pPr>
              <w:rPr>
                <w:rFonts w:hint="eastAsia" w:ascii="宋体" w:hAnsi="宋体" w:eastAsia="宋体" w:cs="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21E0FAA7">
            <w:pPr>
              <w:rPr>
                <w:rFonts w:hint="eastAsia" w:ascii="宋体" w:hAnsi="宋体" w:eastAsia="宋体" w:cs="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2A2F6A6">
            <w:pPr>
              <w:rPr>
                <w:rFonts w:hint="eastAsia" w:ascii="宋体" w:hAnsi="宋体" w:eastAsia="宋体" w:cs="宋体"/>
                <w:b/>
                <w:bCs/>
                <w:color w:val="000000"/>
                <w:sz w:val="21"/>
                <w:szCs w:val="21"/>
                <w:lang w:val="zh-CN"/>
              </w:rPr>
            </w:pPr>
          </w:p>
        </w:tc>
      </w:tr>
      <w:tr w14:paraId="71868D3A">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31C68A2D">
            <w:pPr>
              <w:rPr>
                <w:rFonts w:hint="eastAsia" w:ascii="宋体" w:hAnsi="宋体" w:eastAsia="宋体" w:cs="宋体"/>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BAB195D">
            <w:pPr>
              <w:rPr>
                <w:rFonts w:hint="eastAsia" w:ascii="宋体" w:hAnsi="宋体" w:eastAsia="宋体" w:cs="宋体"/>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680BF6">
            <w:pPr>
              <w:rPr>
                <w:rFonts w:hint="eastAsia" w:ascii="宋体" w:hAnsi="宋体" w:eastAsia="宋体" w:cs="宋体"/>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1DB9006">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3FC065E">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7E8657D">
            <w:pPr>
              <w:rPr>
                <w:rFonts w:hint="eastAsia" w:ascii="宋体" w:hAnsi="宋体" w:eastAsia="宋体" w:cs="宋体"/>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27EF87">
            <w:pPr>
              <w:rPr>
                <w:rFonts w:hint="eastAsia" w:ascii="宋体" w:hAnsi="宋体" w:eastAsia="宋体" w:cs="宋体"/>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6FCD43D3">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78E3994">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30D9930">
            <w:pPr>
              <w:rPr>
                <w:rFonts w:hint="eastAsia" w:ascii="宋体" w:hAnsi="宋体" w:eastAsia="宋体" w:cs="宋体"/>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3CC6684">
            <w:pPr>
              <w:rPr>
                <w:rFonts w:hint="eastAsia" w:ascii="宋体" w:hAnsi="宋体" w:eastAsia="宋体" w:cs="宋体"/>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B290B7D">
            <w:pPr>
              <w:rPr>
                <w:rFonts w:hint="eastAsia" w:ascii="宋体" w:hAnsi="宋体" w:eastAsia="宋体" w:cs="宋体"/>
                <w:b/>
                <w:bCs/>
                <w:color w:val="000000"/>
                <w:sz w:val="21"/>
                <w:szCs w:val="21"/>
              </w:rPr>
            </w:pPr>
          </w:p>
        </w:tc>
      </w:tr>
      <w:tr w14:paraId="0B4F877A">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62747F63">
            <w:pPr>
              <w:ind w:firstLine="209"/>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719DEBF6">
            <w:pPr>
              <w:rPr>
                <w:rFonts w:hint="eastAsia" w:ascii="宋体" w:hAnsi="宋体" w:eastAsia="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0F732133">
            <w:pP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人民币（大写）：                          小写：</w:t>
            </w:r>
          </w:p>
        </w:tc>
      </w:tr>
    </w:tbl>
    <w:p w14:paraId="05FDC043">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7B5BBC0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1.与完成本项目有关的各种费用均应包含在总报价中，数量单位须写明台(套)。</w:t>
      </w:r>
    </w:p>
    <w:p w14:paraId="24F0C83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2.所有投标货物均应标明品牌型号、详细功能配置、主要技术参数、功能配置及技术指标偏离情况、原产地及制造厂商等。</w:t>
      </w:r>
    </w:p>
    <w:p w14:paraId="4B39C002">
      <w:pPr>
        <w:pStyle w:val="3"/>
        <w:spacing w:after="0"/>
        <w:ind w:firstLine="482"/>
        <w:rPr>
          <w:rFonts w:hint="eastAsia" w:ascii="宋体" w:hAnsi="宋体" w:eastAsia="宋体" w:cs="宋体"/>
          <w:color w:val="C00000"/>
          <w:sz w:val="24"/>
          <w:szCs w:val="24"/>
        </w:rPr>
      </w:pPr>
      <w:r>
        <w:rPr>
          <w:rFonts w:hint="eastAsia" w:ascii="宋体" w:hAnsi="宋体" w:eastAsia="宋体" w:cs="宋体"/>
          <w:color w:val="C00000"/>
          <w:sz w:val="24"/>
          <w:szCs w:val="24"/>
        </w:rPr>
        <w:t>3.</w:t>
      </w:r>
      <w:r>
        <w:rPr>
          <w:rFonts w:hint="eastAsia" w:ascii="宋体" w:hAnsi="宋体" w:eastAsia="宋体" w:cs="宋体"/>
          <w:color w:val="C00000"/>
          <w:sz w:val="24"/>
          <w:szCs w:val="24"/>
          <w:lang w:val="zh-CN"/>
        </w:rPr>
        <w:t>所有投标货物均应</w:t>
      </w:r>
      <w:r>
        <w:rPr>
          <w:rFonts w:hint="eastAsia" w:ascii="宋体" w:hAnsi="宋体" w:eastAsia="宋体" w:cs="宋体"/>
          <w:color w:val="C00000"/>
          <w:sz w:val="24"/>
          <w:szCs w:val="24"/>
        </w:rPr>
        <w:t>是市场已有销售的规格和型号，不能是订制产品。</w:t>
      </w:r>
    </w:p>
    <w:p w14:paraId="7D155614">
      <w:pPr>
        <w:ind w:firstLine="482"/>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u w:val="single"/>
        </w:rPr>
        <w:t>4</w:t>
      </w:r>
      <w:r>
        <w:rPr>
          <w:rFonts w:hint="eastAsia" w:ascii="宋体" w:hAnsi="宋体" w:eastAsia="宋体" w:cs="宋体"/>
          <w:color w:val="000000"/>
          <w:sz w:val="24"/>
          <w:szCs w:val="24"/>
          <w:u w:val="single"/>
          <w:lang w:val="zh-CN"/>
        </w:rPr>
        <w:t>.报价明细表中各项必须如实详细完整填写，凡未按要求填写的，均按无效投标处理。</w:t>
      </w:r>
    </w:p>
    <w:p w14:paraId="134F8719">
      <w:pPr>
        <w:snapToGrid w:val="0"/>
        <w:spacing w:line="300" w:lineRule="auto"/>
        <w:outlineLvl w:val="0"/>
        <w:rPr>
          <w:rFonts w:hint="eastAsia" w:ascii="宋体" w:hAnsi="宋体" w:eastAsia="宋体" w:cs="宋体"/>
          <w:b/>
          <w:sz w:val="24"/>
        </w:rPr>
      </w:pPr>
    </w:p>
    <w:p w14:paraId="204C3F20">
      <w:pPr>
        <w:pStyle w:val="3"/>
        <w:rPr>
          <w:rFonts w:hint="eastAsia" w:ascii="宋体" w:hAnsi="宋体" w:eastAsia="宋体" w:cs="宋体"/>
        </w:rPr>
      </w:pPr>
    </w:p>
    <w:p w14:paraId="7BD1B903">
      <w:pPr>
        <w:snapToGrid w:val="0"/>
        <w:spacing w:line="300" w:lineRule="auto"/>
        <w:outlineLvl w:val="0"/>
        <w:rPr>
          <w:rFonts w:hint="eastAsia" w:ascii="宋体" w:hAnsi="宋体" w:eastAsia="宋体" w:cs="宋体"/>
          <w:b/>
          <w:sz w:val="24"/>
        </w:rPr>
      </w:pPr>
    </w:p>
    <w:p w14:paraId="500C2F28">
      <w:pPr>
        <w:snapToGrid w:val="0"/>
        <w:spacing w:line="300" w:lineRule="auto"/>
        <w:outlineLvl w:val="0"/>
        <w:rPr>
          <w:rFonts w:hint="eastAsia" w:ascii="宋体" w:hAnsi="宋体" w:eastAsia="宋体" w:cs="宋体"/>
          <w:b/>
          <w:sz w:val="24"/>
        </w:rPr>
      </w:pPr>
    </w:p>
    <w:p w14:paraId="78F1993D">
      <w:pPr>
        <w:snapToGrid w:val="0"/>
        <w:spacing w:line="300" w:lineRule="auto"/>
        <w:outlineLvl w:val="0"/>
        <w:rPr>
          <w:rFonts w:hint="eastAsia" w:ascii="宋体" w:hAnsi="宋体" w:eastAsia="宋体" w:cs="宋体"/>
          <w:b/>
          <w:sz w:val="24"/>
        </w:rPr>
      </w:pPr>
    </w:p>
    <w:p w14:paraId="6EE06369">
      <w:pPr>
        <w:snapToGrid w:val="0"/>
        <w:spacing w:line="300" w:lineRule="auto"/>
        <w:outlineLvl w:val="0"/>
        <w:rPr>
          <w:rFonts w:hint="eastAsia" w:ascii="宋体" w:hAnsi="宋体" w:eastAsia="宋体" w:cs="宋体"/>
          <w:b/>
          <w:sz w:val="24"/>
        </w:rPr>
      </w:pPr>
    </w:p>
    <w:p w14:paraId="06A31A31">
      <w:pPr>
        <w:snapToGrid w:val="0"/>
        <w:spacing w:line="300" w:lineRule="auto"/>
        <w:outlineLvl w:val="0"/>
        <w:rPr>
          <w:rFonts w:hint="eastAsia" w:ascii="宋体" w:hAnsi="宋体" w:eastAsia="宋体" w:cs="宋体"/>
          <w:b/>
          <w:sz w:val="24"/>
        </w:rPr>
      </w:pPr>
    </w:p>
    <w:p w14:paraId="255B7850">
      <w:pPr>
        <w:snapToGrid w:val="0"/>
        <w:spacing w:line="300" w:lineRule="auto"/>
        <w:outlineLvl w:val="0"/>
        <w:rPr>
          <w:rFonts w:hint="eastAsia" w:ascii="宋体" w:hAnsi="宋体" w:eastAsia="宋体" w:cs="宋体"/>
          <w:b/>
          <w:sz w:val="24"/>
        </w:rPr>
      </w:pPr>
    </w:p>
    <w:p w14:paraId="4A3CF44C">
      <w:pPr>
        <w:snapToGrid w:val="0"/>
        <w:spacing w:line="300" w:lineRule="auto"/>
        <w:outlineLvl w:val="0"/>
        <w:rPr>
          <w:rFonts w:hint="eastAsia" w:ascii="宋体" w:hAnsi="宋体" w:eastAsia="宋体" w:cs="宋体"/>
          <w:b/>
          <w:sz w:val="24"/>
        </w:rPr>
      </w:pPr>
    </w:p>
    <w:p w14:paraId="3699F584">
      <w:pPr>
        <w:snapToGrid w:val="0"/>
        <w:spacing w:line="300" w:lineRule="auto"/>
        <w:outlineLvl w:val="0"/>
        <w:rPr>
          <w:rFonts w:hint="eastAsia" w:ascii="宋体" w:hAnsi="宋体" w:eastAsia="宋体" w:cs="宋体"/>
          <w:b/>
          <w:sz w:val="24"/>
        </w:rPr>
      </w:pPr>
    </w:p>
    <w:p w14:paraId="162AA9D8">
      <w:pPr>
        <w:snapToGrid w:val="0"/>
        <w:spacing w:line="300" w:lineRule="auto"/>
        <w:outlineLvl w:val="0"/>
        <w:rPr>
          <w:rFonts w:hint="eastAsia" w:ascii="宋体" w:hAnsi="宋体" w:eastAsia="宋体" w:cs="宋体"/>
          <w:b/>
          <w:sz w:val="24"/>
        </w:rPr>
      </w:pPr>
    </w:p>
    <w:p w14:paraId="25C0FDDA">
      <w:pPr>
        <w:snapToGrid w:val="0"/>
        <w:spacing w:line="300" w:lineRule="auto"/>
        <w:outlineLvl w:val="0"/>
        <w:rPr>
          <w:rFonts w:hint="eastAsia" w:ascii="宋体" w:hAnsi="宋体" w:eastAsia="宋体" w:cs="宋体"/>
          <w:b/>
          <w:sz w:val="24"/>
        </w:rPr>
      </w:pPr>
    </w:p>
    <w:p w14:paraId="2B556036">
      <w:pPr>
        <w:snapToGrid w:val="0"/>
        <w:spacing w:line="300" w:lineRule="auto"/>
        <w:outlineLvl w:val="0"/>
        <w:rPr>
          <w:rFonts w:hint="eastAsia" w:ascii="宋体" w:hAnsi="宋体" w:eastAsia="宋体" w:cs="宋体"/>
          <w:b/>
          <w:sz w:val="24"/>
        </w:rPr>
      </w:pPr>
    </w:p>
    <w:p w14:paraId="18046420">
      <w:pPr>
        <w:snapToGrid w:val="0"/>
        <w:spacing w:line="300" w:lineRule="auto"/>
        <w:outlineLvl w:val="0"/>
        <w:rPr>
          <w:rFonts w:hint="eastAsia" w:ascii="宋体" w:hAnsi="宋体" w:eastAsia="宋体" w:cs="宋体"/>
          <w:b/>
          <w:sz w:val="24"/>
        </w:rPr>
      </w:pPr>
    </w:p>
    <w:p w14:paraId="79D679A3">
      <w:pPr>
        <w:snapToGrid w:val="0"/>
        <w:spacing w:line="300" w:lineRule="auto"/>
        <w:outlineLvl w:val="0"/>
        <w:rPr>
          <w:rFonts w:hint="eastAsia" w:ascii="宋体" w:hAnsi="宋体" w:eastAsia="宋体" w:cs="宋体"/>
          <w:b/>
          <w:sz w:val="24"/>
        </w:rPr>
      </w:pPr>
    </w:p>
    <w:p w14:paraId="10896D88">
      <w:pPr>
        <w:snapToGrid w:val="0"/>
        <w:spacing w:line="300" w:lineRule="auto"/>
        <w:outlineLvl w:val="0"/>
        <w:rPr>
          <w:rFonts w:hint="eastAsia" w:ascii="宋体" w:hAnsi="宋体" w:eastAsia="宋体" w:cs="宋体"/>
          <w:b/>
          <w:sz w:val="24"/>
        </w:rPr>
      </w:pPr>
    </w:p>
    <w:p w14:paraId="42388B51">
      <w:pPr>
        <w:snapToGrid w:val="0"/>
        <w:spacing w:line="300" w:lineRule="auto"/>
        <w:outlineLvl w:val="0"/>
        <w:rPr>
          <w:rFonts w:hint="eastAsia" w:ascii="宋体" w:hAnsi="宋体" w:eastAsia="宋体" w:cs="宋体"/>
          <w:b/>
          <w:sz w:val="24"/>
        </w:rPr>
      </w:pPr>
    </w:p>
    <w:p w14:paraId="4F75B7DD">
      <w:pPr>
        <w:snapToGrid w:val="0"/>
        <w:spacing w:line="300" w:lineRule="auto"/>
        <w:outlineLvl w:val="0"/>
        <w:rPr>
          <w:rFonts w:hint="eastAsia" w:ascii="宋体" w:hAnsi="宋体" w:eastAsia="宋体" w:cs="宋体"/>
          <w:b/>
          <w:sz w:val="24"/>
        </w:rPr>
      </w:pPr>
    </w:p>
    <w:p w14:paraId="15EF7D51">
      <w:pPr>
        <w:snapToGrid w:val="0"/>
        <w:spacing w:line="300" w:lineRule="auto"/>
        <w:outlineLvl w:val="0"/>
        <w:rPr>
          <w:rFonts w:hint="eastAsia" w:ascii="宋体" w:hAnsi="宋体" w:eastAsia="宋体" w:cs="宋体"/>
          <w:b/>
          <w:sz w:val="24"/>
        </w:rPr>
      </w:pPr>
      <w:r>
        <w:rPr>
          <w:rFonts w:hint="eastAsia" w:ascii="宋体" w:hAnsi="宋体" w:eastAsia="宋体" w:cs="宋体"/>
          <w:b/>
          <w:sz w:val="24"/>
        </w:rPr>
        <w:t>格式四、项目管理主要成员信息表（</w:t>
      </w:r>
      <w:r>
        <w:rPr>
          <w:rFonts w:hint="eastAsia" w:ascii="宋体" w:hAnsi="宋体" w:eastAsia="宋体" w:cs="宋体"/>
          <w:b/>
          <w:bCs/>
          <w:color w:val="000000"/>
          <w:sz w:val="24"/>
          <w:szCs w:val="24"/>
          <w:lang w:val="zh-CN"/>
        </w:rPr>
        <w:t>按照人员信息的不同增删表格</w:t>
      </w:r>
      <w:r>
        <w:rPr>
          <w:rFonts w:hint="eastAsia" w:ascii="宋体" w:hAnsi="宋体" w:eastAsia="宋体" w:cs="宋体"/>
          <w:b/>
          <w:sz w:val="24"/>
        </w:rPr>
        <w:t>）</w:t>
      </w:r>
    </w:p>
    <w:p w14:paraId="3D460CB4">
      <w:pPr>
        <w:snapToGrid w:val="0"/>
        <w:spacing w:line="300" w:lineRule="auto"/>
        <w:outlineLvl w:val="0"/>
        <w:rPr>
          <w:rFonts w:hint="eastAsia" w:ascii="宋体" w:hAnsi="宋体" w:eastAsia="宋体" w:cs="宋体"/>
          <w:b/>
          <w:sz w:val="24"/>
        </w:rPr>
      </w:pPr>
    </w:p>
    <w:p w14:paraId="4A5B03BB">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2F1A587D">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b/>
          <w:bCs/>
          <w:color w:val="000000"/>
          <w:sz w:val="24"/>
          <w:szCs w:val="24"/>
          <w:lang w:val="zh-CN"/>
        </w:rPr>
        <w:tab/>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246E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0A2ED3C">
            <w:pPr>
              <w:jc w:val="center"/>
              <w:rPr>
                <w:rFonts w:hint="eastAsia" w:ascii="宋体" w:hAnsi="宋体" w:eastAsia="宋体" w:cs="宋体"/>
                <w:sz w:val="24"/>
              </w:rPr>
            </w:pPr>
            <w:r>
              <w:rPr>
                <w:rFonts w:hint="eastAsia" w:ascii="宋体" w:hAnsi="宋体" w:eastAsia="宋体" w:cs="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7E9BD1E1">
            <w:pPr>
              <w:jc w:val="center"/>
              <w:rPr>
                <w:rFonts w:hint="eastAsia" w:ascii="宋体" w:hAnsi="宋体" w:eastAsia="宋体" w:cs="宋体"/>
                <w:sz w:val="24"/>
              </w:rPr>
            </w:pPr>
            <w:r>
              <w:rPr>
                <w:rFonts w:hint="eastAsia" w:ascii="宋体" w:hAnsi="宋体" w:eastAsia="宋体" w:cs="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1040966E">
            <w:pPr>
              <w:jc w:val="center"/>
              <w:rPr>
                <w:rFonts w:hint="eastAsia" w:ascii="宋体" w:hAnsi="宋体" w:eastAsia="宋体" w:cs="宋体"/>
                <w:sz w:val="24"/>
              </w:rPr>
            </w:pPr>
            <w:r>
              <w:rPr>
                <w:rFonts w:hint="eastAsia" w:ascii="宋体" w:hAnsi="宋体" w:eastAsia="宋体" w:cs="宋体"/>
                <w:sz w:val="24"/>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51B834F1">
            <w:pPr>
              <w:jc w:val="center"/>
              <w:rPr>
                <w:rFonts w:hint="eastAsia" w:ascii="宋体" w:hAnsi="宋体" w:eastAsia="宋体" w:cs="宋体"/>
                <w:sz w:val="24"/>
              </w:rPr>
            </w:pPr>
            <w:r>
              <w:rPr>
                <w:rFonts w:hint="eastAsia" w:ascii="宋体" w:hAnsi="宋体" w:eastAsia="宋体" w:cs="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11CA5CFB">
            <w:pPr>
              <w:jc w:val="center"/>
              <w:rPr>
                <w:rFonts w:hint="eastAsia" w:ascii="宋体" w:hAnsi="宋体" w:eastAsia="宋体" w:cs="宋体"/>
                <w:sz w:val="24"/>
              </w:rPr>
            </w:pPr>
            <w:r>
              <w:rPr>
                <w:rFonts w:hint="eastAsia" w:ascii="宋体" w:hAnsi="宋体" w:eastAsia="宋体" w:cs="宋体"/>
                <w:sz w:val="24"/>
              </w:rPr>
              <w:t>备注</w:t>
            </w:r>
          </w:p>
        </w:tc>
      </w:tr>
      <w:tr w14:paraId="7DB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49E0CA7B">
            <w:pPr>
              <w:widowControl/>
              <w:rPr>
                <w:rFonts w:hint="eastAsia" w:ascii="宋体" w:hAnsi="宋体" w:eastAsia="宋体" w:cs="宋体"/>
                <w:sz w:val="24"/>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EE22A64">
            <w:pPr>
              <w:widowControl/>
              <w:rPr>
                <w:rFonts w:hint="eastAsia" w:ascii="宋体" w:hAnsi="宋体" w:eastAsia="宋体" w:cs="宋体"/>
                <w:sz w:val="24"/>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DDB44CC">
            <w:pPr>
              <w:widowControl/>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60D042F">
            <w:pPr>
              <w:jc w:val="center"/>
              <w:rPr>
                <w:rFonts w:hint="eastAsia" w:ascii="宋体" w:hAnsi="宋体" w:eastAsia="宋体" w:cs="宋体"/>
                <w:sz w:val="24"/>
              </w:rPr>
            </w:pPr>
            <w:r>
              <w:rPr>
                <w:rFonts w:hint="eastAsia" w:ascii="宋体" w:hAnsi="宋体" w:eastAsia="宋体" w:cs="宋体"/>
                <w:sz w:val="24"/>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D685EF">
            <w:pPr>
              <w:jc w:val="center"/>
              <w:rPr>
                <w:rFonts w:hint="eastAsia" w:ascii="宋体" w:hAnsi="宋体" w:eastAsia="宋体" w:cs="宋体"/>
                <w:sz w:val="24"/>
              </w:rPr>
            </w:pPr>
            <w:r>
              <w:rPr>
                <w:rFonts w:hint="eastAsia" w:ascii="宋体" w:hAnsi="宋体" w:eastAsia="宋体" w:cs="宋体"/>
                <w:sz w:val="24"/>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39691A7">
            <w:pPr>
              <w:jc w:val="center"/>
              <w:rPr>
                <w:rFonts w:hint="eastAsia" w:ascii="宋体" w:hAnsi="宋体" w:eastAsia="宋体" w:cs="宋体"/>
                <w:sz w:val="24"/>
              </w:rPr>
            </w:pPr>
            <w:r>
              <w:rPr>
                <w:rFonts w:hint="eastAsia" w:ascii="宋体" w:hAnsi="宋体" w:eastAsia="宋体" w:cs="宋体"/>
                <w:sz w:val="24"/>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844E0CB">
            <w:pPr>
              <w:jc w:val="center"/>
              <w:rPr>
                <w:rFonts w:hint="eastAsia" w:ascii="宋体" w:hAnsi="宋体" w:eastAsia="宋体" w:cs="宋体"/>
                <w:sz w:val="24"/>
              </w:rPr>
            </w:pPr>
            <w:r>
              <w:rPr>
                <w:rFonts w:hint="eastAsia" w:ascii="宋体" w:hAnsi="宋体" w:eastAsia="宋体" w:cs="宋体"/>
                <w:sz w:val="24"/>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D4E597B">
            <w:pPr>
              <w:jc w:val="center"/>
              <w:rPr>
                <w:rFonts w:hint="eastAsia" w:ascii="宋体" w:hAnsi="宋体" w:eastAsia="宋体" w:cs="宋体"/>
                <w:sz w:val="24"/>
              </w:rPr>
            </w:pPr>
            <w:r>
              <w:rPr>
                <w:rFonts w:hint="eastAsia" w:ascii="宋体" w:hAnsi="宋体" w:eastAsia="宋体" w:cs="宋体"/>
                <w:sz w:val="24"/>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8F3A94E">
            <w:pPr>
              <w:widowControl/>
              <w:rPr>
                <w:rFonts w:hint="eastAsia" w:ascii="宋体" w:hAnsi="宋体" w:eastAsia="宋体" w:cs="宋体"/>
                <w:sz w:val="24"/>
              </w:rPr>
            </w:pPr>
          </w:p>
        </w:tc>
      </w:tr>
      <w:tr w14:paraId="6CC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5441BCD">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516F134">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72AE009">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9115C1D">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AFD1A41">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38235C9">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C74E0C">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347C7AF">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21802A">
            <w:pPr>
              <w:jc w:val="center"/>
              <w:rPr>
                <w:rFonts w:hint="eastAsia" w:ascii="宋体" w:hAnsi="宋体" w:eastAsia="宋体" w:cs="宋体"/>
                <w:sz w:val="24"/>
              </w:rPr>
            </w:pPr>
          </w:p>
        </w:tc>
      </w:tr>
      <w:tr w14:paraId="084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AC6F2EC">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ADF7292">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ED4F87C">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ECC2C7">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AC1E2BF">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874217F">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3B60DD3">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92D20F7">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355154">
            <w:pPr>
              <w:jc w:val="center"/>
              <w:rPr>
                <w:rFonts w:hint="eastAsia" w:ascii="宋体" w:hAnsi="宋体" w:eastAsia="宋体" w:cs="宋体"/>
                <w:sz w:val="24"/>
              </w:rPr>
            </w:pPr>
          </w:p>
        </w:tc>
      </w:tr>
      <w:tr w14:paraId="1DC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77312EF">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8C0221">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3E127174">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058A511">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76F4F32">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D8856D4">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B4A0099">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D2D9A42">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54AE85">
            <w:pPr>
              <w:jc w:val="center"/>
              <w:rPr>
                <w:rFonts w:hint="eastAsia" w:ascii="宋体" w:hAnsi="宋体" w:eastAsia="宋体" w:cs="宋体"/>
                <w:sz w:val="24"/>
              </w:rPr>
            </w:pPr>
          </w:p>
        </w:tc>
      </w:tr>
    </w:tbl>
    <w:p w14:paraId="3B09EFC7">
      <w:pPr>
        <w:ind w:firstLine="480"/>
        <w:rPr>
          <w:rFonts w:hint="eastAsia" w:ascii="宋体" w:hAnsi="宋体" w:eastAsia="宋体" w:cs="宋体"/>
          <w:b/>
          <w:bCs/>
          <w:color w:val="000000"/>
          <w:sz w:val="24"/>
          <w:szCs w:val="24"/>
          <w:lang w:val="zh-CN"/>
        </w:rPr>
      </w:pPr>
    </w:p>
    <w:p w14:paraId="5C07C16A">
      <w:pPr>
        <w:pStyle w:val="12"/>
        <w:rPr>
          <w:rFonts w:hint="eastAsia" w:ascii="宋体" w:hAnsi="宋体" w:eastAsia="宋体" w:cs="宋体"/>
          <w:b w:val="0"/>
          <w:bCs/>
          <w:color w:val="000000"/>
          <w:sz w:val="24"/>
          <w:szCs w:val="24"/>
          <w:lang w:val="zh-CN"/>
        </w:rPr>
      </w:pPr>
    </w:p>
    <w:p w14:paraId="1CDA977F">
      <w:pPr>
        <w:pStyle w:val="3"/>
        <w:rPr>
          <w:rFonts w:hint="eastAsia" w:ascii="宋体" w:hAnsi="宋体" w:eastAsia="宋体" w:cs="宋体"/>
          <w:b/>
          <w:bCs/>
          <w:color w:val="000000"/>
          <w:sz w:val="24"/>
          <w:szCs w:val="24"/>
          <w:lang w:val="zh-CN"/>
        </w:rPr>
      </w:pPr>
    </w:p>
    <w:p w14:paraId="5783DD6B">
      <w:pPr>
        <w:pStyle w:val="16"/>
        <w:rPr>
          <w:rFonts w:hint="eastAsia" w:ascii="宋体" w:hAnsi="宋体" w:eastAsia="宋体" w:cs="宋体"/>
          <w:b/>
          <w:bCs/>
          <w:color w:val="000000"/>
          <w:sz w:val="24"/>
          <w:szCs w:val="24"/>
          <w:lang w:val="zh-CN"/>
        </w:rPr>
      </w:pPr>
    </w:p>
    <w:p w14:paraId="5617D8C5">
      <w:pPr>
        <w:rPr>
          <w:rFonts w:hint="eastAsia" w:ascii="宋体" w:hAnsi="宋体" w:eastAsia="宋体" w:cs="宋体"/>
          <w:b/>
          <w:bCs/>
          <w:color w:val="000000"/>
          <w:sz w:val="24"/>
          <w:szCs w:val="24"/>
          <w:lang w:val="zh-CN"/>
        </w:rPr>
      </w:pPr>
    </w:p>
    <w:p w14:paraId="5A830325">
      <w:pPr>
        <w:pStyle w:val="12"/>
        <w:rPr>
          <w:rFonts w:hint="eastAsia" w:ascii="宋体" w:hAnsi="宋体" w:eastAsia="宋体" w:cs="宋体"/>
          <w:b w:val="0"/>
          <w:bCs/>
          <w:color w:val="000000"/>
          <w:sz w:val="24"/>
          <w:szCs w:val="24"/>
          <w:lang w:val="zh-CN"/>
        </w:rPr>
      </w:pPr>
    </w:p>
    <w:p w14:paraId="694AFF30">
      <w:pPr>
        <w:pStyle w:val="3"/>
        <w:rPr>
          <w:rFonts w:hint="eastAsia" w:ascii="宋体" w:hAnsi="宋体" w:eastAsia="宋体" w:cs="宋体"/>
          <w:b/>
          <w:bCs/>
          <w:color w:val="000000"/>
          <w:sz w:val="24"/>
          <w:szCs w:val="24"/>
          <w:lang w:val="zh-CN"/>
        </w:rPr>
      </w:pPr>
    </w:p>
    <w:p w14:paraId="08D304F2">
      <w:pPr>
        <w:pStyle w:val="16"/>
        <w:rPr>
          <w:rFonts w:hint="eastAsia" w:ascii="宋体" w:hAnsi="宋体" w:eastAsia="宋体" w:cs="宋体"/>
          <w:b/>
          <w:bCs/>
          <w:color w:val="000000"/>
          <w:sz w:val="24"/>
          <w:szCs w:val="24"/>
          <w:lang w:val="zh-CN"/>
        </w:rPr>
      </w:pPr>
    </w:p>
    <w:p w14:paraId="5644026E">
      <w:pPr>
        <w:rPr>
          <w:rFonts w:hint="eastAsia" w:ascii="宋体" w:hAnsi="宋体" w:eastAsia="宋体" w:cs="宋体"/>
          <w:b/>
          <w:bCs/>
          <w:color w:val="000000"/>
          <w:sz w:val="24"/>
          <w:szCs w:val="24"/>
          <w:lang w:val="zh-CN"/>
        </w:rPr>
      </w:pPr>
    </w:p>
    <w:p w14:paraId="1B64AEB3">
      <w:pPr>
        <w:pStyle w:val="12"/>
        <w:rPr>
          <w:rFonts w:hint="eastAsia" w:ascii="宋体" w:hAnsi="宋体" w:eastAsia="宋体" w:cs="宋体"/>
          <w:b w:val="0"/>
          <w:bCs/>
          <w:color w:val="000000"/>
          <w:sz w:val="24"/>
          <w:szCs w:val="24"/>
          <w:lang w:val="zh-CN"/>
        </w:rPr>
      </w:pPr>
    </w:p>
    <w:p w14:paraId="4282B149">
      <w:pPr>
        <w:pStyle w:val="3"/>
        <w:rPr>
          <w:rFonts w:hint="eastAsia" w:ascii="宋体" w:hAnsi="宋体" w:eastAsia="宋体" w:cs="宋体"/>
          <w:b/>
          <w:bCs/>
          <w:color w:val="000000"/>
          <w:sz w:val="24"/>
          <w:szCs w:val="24"/>
          <w:lang w:val="zh-CN"/>
        </w:rPr>
      </w:pPr>
    </w:p>
    <w:p w14:paraId="79362A5E">
      <w:pPr>
        <w:pStyle w:val="16"/>
        <w:rPr>
          <w:rFonts w:hint="eastAsia" w:ascii="宋体" w:hAnsi="宋体" w:eastAsia="宋体" w:cs="宋体"/>
          <w:b/>
          <w:bCs/>
          <w:color w:val="000000"/>
          <w:sz w:val="24"/>
          <w:szCs w:val="24"/>
          <w:lang w:val="zh-CN"/>
        </w:rPr>
      </w:pPr>
    </w:p>
    <w:p w14:paraId="2A4E1F8E">
      <w:pPr>
        <w:rPr>
          <w:rFonts w:hint="eastAsia" w:ascii="宋体" w:hAnsi="宋体" w:eastAsia="宋体" w:cs="宋体"/>
          <w:b/>
          <w:bCs/>
          <w:color w:val="000000"/>
          <w:sz w:val="24"/>
          <w:szCs w:val="24"/>
          <w:lang w:val="zh-CN"/>
        </w:rPr>
      </w:pPr>
    </w:p>
    <w:p w14:paraId="613A685B">
      <w:pPr>
        <w:pStyle w:val="12"/>
        <w:rPr>
          <w:rFonts w:hint="eastAsia" w:ascii="宋体" w:hAnsi="宋体" w:eastAsia="宋体" w:cs="宋体"/>
          <w:b w:val="0"/>
          <w:bCs/>
          <w:color w:val="000000"/>
          <w:sz w:val="24"/>
          <w:szCs w:val="24"/>
          <w:lang w:val="zh-CN"/>
        </w:rPr>
      </w:pPr>
    </w:p>
    <w:p w14:paraId="3101A75D">
      <w:pPr>
        <w:pStyle w:val="3"/>
        <w:rPr>
          <w:rFonts w:hint="eastAsia" w:ascii="宋体" w:hAnsi="宋体" w:eastAsia="宋体" w:cs="宋体"/>
          <w:b/>
          <w:bCs/>
          <w:color w:val="000000"/>
          <w:sz w:val="24"/>
          <w:szCs w:val="24"/>
          <w:lang w:val="zh-CN"/>
        </w:rPr>
      </w:pPr>
    </w:p>
    <w:p w14:paraId="5E7DC6F5">
      <w:pPr>
        <w:pStyle w:val="16"/>
        <w:rPr>
          <w:rFonts w:hint="eastAsia" w:ascii="宋体" w:hAnsi="宋体" w:eastAsia="宋体" w:cs="宋体"/>
          <w:b/>
          <w:bCs/>
          <w:color w:val="000000"/>
          <w:sz w:val="24"/>
          <w:szCs w:val="24"/>
          <w:lang w:val="zh-CN"/>
        </w:rPr>
      </w:pPr>
    </w:p>
    <w:p w14:paraId="6199D6D4">
      <w:pPr>
        <w:rPr>
          <w:rFonts w:hint="eastAsia" w:ascii="宋体" w:hAnsi="宋体" w:eastAsia="宋体" w:cs="宋体"/>
          <w:b/>
          <w:bCs/>
          <w:color w:val="000000"/>
          <w:sz w:val="24"/>
          <w:szCs w:val="24"/>
          <w:lang w:val="zh-CN"/>
        </w:rPr>
      </w:pPr>
    </w:p>
    <w:p w14:paraId="1AD60A5D">
      <w:pPr>
        <w:pStyle w:val="12"/>
        <w:rPr>
          <w:rFonts w:hint="eastAsia" w:ascii="宋体" w:hAnsi="宋体" w:eastAsia="宋体" w:cs="宋体"/>
          <w:b w:val="0"/>
          <w:bCs/>
          <w:color w:val="000000"/>
          <w:sz w:val="24"/>
          <w:szCs w:val="24"/>
          <w:lang w:val="zh-CN"/>
        </w:rPr>
      </w:pPr>
    </w:p>
    <w:p w14:paraId="6157E43D">
      <w:pPr>
        <w:pStyle w:val="3"/>
        <w:rPr>
          <w:rFonts w:hint="eastAsia" w:ascii="宋体" w:hAnsi="宋体" w:eastAsia="宋体" w:cs="宋体"/>
          <w:b/>
          <w:bCs/>
          <w:color w:val="000000"/>
          <w:sz w:val="24"/>
          <w:szCs w:val="24"/>
          <w:lang w:val="zh-CN"/>
        </w:rPr>
      </w:pPr>
    </w:p>
    <w:p w14:paraId="26CA59E6">
      <w:pPr>
        <w:pStyle w:val="16"/>
        <w:rPr>
          <w:rFonts w:hint="eastAsia" w:ascii="宋体" w:hAnsi="宋体" w:eastAsia="宋体" w:cs="宋体"/>
          <w:b/>
          <w:bCs/>
          <w:color w:val="000000"/>
          <w:sz w:val="24"/>
          <w:szCs w:val="24"/>
          <w:lang w:val="zh-CN"/>
        </w:rPr>
      </w:pPr>
    </w:p>
    <w:p w14:paraId="5AA54D8E">
      <w:pPr>
        <w:rPr>
          <w:rFonts w:hint="eastAsia"/>
          <w:lang w:val="zh-CN"/>
        </w:rPr>
      </w:pPr>
    </w:p>
    <w:p w14:paraId="057605E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格式五、售后服务承诺书</w:t>
      </w:r>
    </w:p>
    <w:p w14:paraId="6FA66E5B">
      <w:pPr>
        <w:rPr>
          <w:rFonts w:hint="eastAsia" w:ascii="宋体" w:hAnsi="宋体" w:eastAsia="宋体" w:cs="宋体"/>
          <w:color w:val="000000"/>
          <w:sz w:val="24"/>
          <w:szCs w:val="24"/>
          <w:lang w:val="zh-CN"/>
        </w:rPr>
      </w:pPr>
    </w:p>
    <w:p w14:paraId="693A9C5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法正项目管理集团有限公司及</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w:t>
      </w:r>
    </w:p>
    <w:p w14:paraId="216AE63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我公司自愿参加双辽市政府采购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的投标。我公司郑重承诺，如果我公司的投标被评定为中标，我公司对于中标货物，除完全响应招标文件对伴随服务和售后服务的所有要求外，还将按照以下条款提供优质和完善的售后服务：</w:t>
      </w:r>
    </w:p>
    <w:p w14:paraId="653C8BD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1.我公司中标后将为采购人提供下列售后服务项目：</w:t>
      </w:r>
    </w:p>
    <w:p w14:paraId="2CEC9E0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2.我公司的售后服务响应及到达现场的时间</w:t>
      </w:r>
      <w:r>
        <w:rPr>
          <w:rFonts w:hint="eastAsia" w:ascii="宋体" w:hAnsi="宋体" w:eastAsia="宋体" w:cs="宋体"/>
          <w:b/>
          <w:bCs/>
          <w:color w:val="000000"/>
          <w:sz w:val="24"/>
          <w:szCs w:val="24"/>
          <w:lang w:val="zh-CN"/>
        </w:rPr>
        <w:t>（包括质保期内免费维修和/或更换有缺陷的货物或部件的响应时间）：</w:t>
      </w:r>
    </w:p>
    <w:p w14:paraId="0F0E2B0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3.我公司对本项目的技术培训安排：</w:t>
      </w:r>
    </w:p>
    <w:p w14:paraId="7B53ACE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4.我公司用于本项目的维修技术人员及设备情况、备品备件供应的保证措施及收费标准：</w:t>
      </w:r>
    </w:p>
    <w:p w14:paraId="7E62EFC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.附件：制造厂商和我公司的售后服务体系情况及现行规定文件。</w:t>
      </w:r>
    </w:p>
    <w:p w14:paraId="7475D3B9">
      <w:pPr>
        <w:rPr>
          <w:rFonts w:hint="eastAsia" w:ascii="宋体" w:hAnsi="宋体" w:eastAsia="宋体" w:cs="宋体"/>
          <w:color w:val="000000"/>
          <w:sz w:val="24"/>
          <w:szCs w:val="24"/>
          <w:lang w:val="zh-CN"/>
        </w:rPr>
      </w:pPr>
    </w:p>
    <w:p w14:paraId="1AFCEB8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投标人全称</w:t>
      </w:r>
      <w:r>
        <w:rPr>
          <w:rFonts w:hint="eastAsia" w:ascii="宋体" w:hAnsi="宋体" w:eastAsia="宋体" w:cs="宋体"/>
          <w:b/>
          <w:bCs/>
          <w:color w:val="000000"/>
          <w:sz w:val="24"/>
          <w:szCs w:val="24"/>
          <w:lang w:val="zh-CN"/>
        </w:rPr>
        <w:t>（加盖投标人公章）：</w:t>
      </w:r>
    </w:p>
    <w:p w14:paraId="21D2B10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B0771FC">
      <w:pPr>
        <w:rPr>
          <w:rFonts w:hint="eastAsia" w:ascii="宋体" w:hAnsi="宋体" w:eastAsia="宋体" w:cs="宋体"/>
          <w:b/>
          <w:bCs/>
          <w:color w:val="000000"/>
          <w:sz w:val="24"/>
          <w:szCs w:val="24"/>
          <w:lang w:val="zh-CN"/>
        </w:rPr>
      </w:pPr>
    </w:p>
    <w:p w14:paraId="373602EB">
      <w:pPr>
        <w:pStyle w:val="3"/>
        <w:rPr>
          <w:rFonts w:hint="eastAsia" w:ascii="宋体" w:hAnsi="宋体" w:eastAsia="宋体" w:cs="宋体"/>
          <w:lang w:val="zh-CN"/>
        </w:rPr>
      </w:pPr>
    </w:p>
    <w:p w14:paraId="0DF3E3CE">
      <w:pPr>
        <w:pStyle w:val="16"/>
        <w:rPr>
          <w:rFonts w:hint="eastAsia" w:ascii="宋体" w:hAnsi="宋体" w:eastAsia="宋体" w:cs="宋体"/>
          <w:lang w:val="zh-CN"/>
        </w:rPr>
      </w:pPr>
    </w:p>
    <w:p w14:paraId="6D2A3008">
      <w:pPr>
        <w:rPr>
          <w:rFonts w:hint="eastAsia" w:ascii="宋体" w:hAnsi="宋体" w:eastAsia="宋体" w:cs="宋体"/>
          <w:lang w:val="zh-CN"/>
        </w:rPr>
      </w:pPr>
    </w:p>
    <w:p w14:paraId="55C3D3A7">
      <w:pPr>
        <w:pStyle w:val="12"/>
        <w:rPr>
          <w:rFonts w:hint="eastAsia" w:ascii="宋体" w:hAnsi="宋体" w:eastAsia="宋体" w:cs="宋体"/>
          <w:lang w:val="zh-CN"/>
        </w:rPr>
      </w:pPr>
    </w:p>
    <w:p w14:paraId="18D97454">
      <w:pPr>
        <w:pStyle w:val="3"/>
        <w:rPr>
          <w:rFonts w:hint="eastAsia" w:ascii="宋体" w:hAnsi="宋体" w:eastAsia="宋体" w:cs="宋体"/>
          <w:lang w:val="zh-CN"/>
        </w:rPr>
      </w:pPr>
    </w:p>
    <w:p w14:paraId="26A14FBD">
      <w:pPr>
        <w:pStyle w:val="16"/>
        <w:rPr>
          <w:rFonts w:hint="eastAsia" w:ascii="宋体" w:hAnsi="宋体" w:eastAsia="宋体" w:cs="宋体"/>
          <w:lang w:val="zh-CN"/>
        </w:rPr>
      </w:pPr>
    </w:p>
    <w:p w14:paraId="38EFD6BB">
      <w:pPr>
        <w:rPr>
          <w:rFonts w:hint="eastAsia" w:ascii="宋体" w:hAnsi="宋体" w:eastAsia="宋体" w:cs="宋体"/>
          <w:lang w:val="zh-CN"/>
        </w:rPr>
      </w:pPr>
    </w:p>
    <w:p w14:paraId="17321236">
      <w:pPr>
        <w:pStyle w:val="12"/>
        <w:rPr>
          <w:rFonts w:hint="eastAsia" w:ascii="宋体" w:hAnsi="宋体" w:eastAsia="宋体" w:cs="宋体"/>
          <w:lang w:val="zh-CN"/>
        </w:rPr>
      </w:pPr>
    </w:p>
    <w:p w14:paraId="2EA34615">
      <w:pPr>
        <w:pStyle w:val="3"/>
        <w:rPr>
          <w:rFonts w:hint="eastAsia" w:ascii="宋体" w:hAnsi="宋体" w:eastAsia="宋体" w:cs="宋体"/>
          <w:lang w:val="zh-CN"/>
        </w:rPr>
      </w:pPr>
    </w:p>
    <w:p w14:paraId="30C2529E">
      <w:pPr>
        <w:rPr>
          <w:rFonts w:hint="eastAsia"/>
          <w:lang w:val="zh-CN"/>
        </w:rPr>
      </w:pPr>
    </w:p>
    <w:p w14:paraId="67812C9E">
      <w:pPr>
        <w:pStyle w:val="12"/>
        <w:rPr>
          <w:rFonts w:hint="eastAsia"/>
          <w:lang w:val="zh-CN"/>
        </w:rPr>
      </w:pPr>
    </w:p>
    <w:p w14:paraId="174BFE47">
      <w:pPr>
        <w:pStyle w:val="3"/>
        <w:rPr>
          <w:rFonts w:hint="eastAsia"/>
          <w:lang w:val="zh-CN"/>
        </w:rPr>
      </w:pPr>
    </w:p>
    <w:p w14:paraId="13EBD88D">
      <w:pPr>
        <w:pStyle w:val="16"/>
        <w:rPr>
          <w:rFonts w:hint="eastAsia"/>
          <w:lang w:val="zh-CN"/>
        </w:rPr>
      </w:pPr>
    </w:p>
    <w:p w14:paraId="51F7B9B3">
      <w:pPr>
        <w:pStyle w:val="3"/>
        <w:rPr>
          <w:rFonts w:hint="eastAsia" w:ascii="宋体" w:hAnsi="宋体" w:eastAsia="宋体" w:cs="宋体"/>
          <w:lang w:val="zh-CN"/>
        </w:rPr>
      </w:pPr>
    </w:p>
    <w:p w14:paraId="18EF2994">
      <w:pPr>
        <w:spacing w:line="440" w:lineRule="exact"/>
        <w:rPr>
          <w:rFonts w:hint="eastAsia" w:ascii="宋体" w:hAnsi="宋体" w:eastAsia="宋体" w:cs="宋体"/>
          <w:b/>
          <w:sz w:val="24"/>
          <w:szCs w:val="24"/>
        </w:rPr>
      </w:pPr>
      <w:r>
        <w:rPr>
          <w:rFonts w:hint="eastAsia" w:ascii="宋体" w:hAnsi="宋体" w:eastAsia="宋体" w:cs="宋体"/>
          <w:b/>
          <w:sz w:val="24"/>
          <w:szCs w:val="24"/>
        </w:rPr>
        <w:t>格式六：中小企业声明函</w:t>
      </w:r>
    </w:p>
    <w:p w14:paraId="4EF422A7">
      <w:pPr>
        <w:jc w:val="center"/>
        <w:rPr>
          <w:rFonts w:hint="eastAsia" w:ascii="宋体" w:hAnsi="宋体" w:eastAsia="宋体" w:cs="宋体"/>
          <w:sz w:val="24"/>
          <w:szCs w:val="24"/>
        </w:rPr>
      </w:pPr>
    </w:p>
    <w:p w14:paraId="611DC4E2">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60188F3C">
      <w:pPr>
        <w:pStyle w:val="3"/>
        <w:rPr>
          <w:rFonts w:hint="eastAsia" w:ascii="宋体" w:hAnsi="宋体" w:eastAsia="宋体" w:cs="宋体"/>
        </w:rPr>
      </w:pPr>
    </w:p>
    <w:p w14:paraId="6ECAA8F9">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09E6CA02">
      <w:pPr>
        <w:ind w:firstLine="480" w:firstLineChars="200"/>
        <w:rPr>
          <w:rFonts w:hint="eastAsia" w:ascii="宋体" w:hAnsi="宋体" w:eastAsia="宋体" w:cs="宋体"/>
          <w:sz w:val="24"/>
          <w:szCs w:val="24"/>
        </w:rPr>
      </w:pPr>
      <w:r>
        <w:rPr>
          <w:rFonts w:hint="eastAsia" w:ascii="宋体" w:hAnsi="宋体" w:eastAsia="宋体" w:cs="宋体"/>
          <w:sz w:val="24"/>
          <w:szCs w:val="24"/>
        </w:rPr>
        <w:t>1.（标的名称） ，属于（所属行业）行业；制造商为（企业名称），从业人员 人， 营业收入为 万元，资产总额为 万元，属于（中型企业、小型企业、微型企业）；</w:t>
      </w:r>
    </w:p>
    <w:p w14:paraId="5D6FB335">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2.（标的名称） ，属于（所属行业）行业；制造商为（企业名称），从业人员 人， 营业收入为 万元，资产总额为 万元，属于（中型企业、小型企业、微型企业）； …… </w:t>
      </w:r>
    </w:p>
    <w:p w14:paraId="3798B7F7">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FDA22B7">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2EDF3F70">
      <w:pPr>
        <w:ind w:left="5040" w:leftChars="1800" w:firstLine="480" w:firstLineChars="200"/>
        <w:rPr>
          <w:rFonts w:hint="eastAsia" w:ascii="宋体" w:hAnsi="宋体" w:eastAsia="宋体" w:cs="宋体"/>
          <w:sz w:val="24"/>
          <w:szCs w:val="24"/>
        </w:rPr>
      </w:pPr>
    </w:p>
    <w:p w14:paraId="4D3DC501">
      <w:pPr>
        <w:ind w:left="3640" w:leftChars="1300"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0FB59383">
      <w:pPr>
        <w:ind w:left="5040" w:leftChars="1800" w:firstLine="480" w:firstLineChars="200"/>
        <w:rPr>
          <w:rFonts w:hint="eastAsia" w:ascii="宋体" w:hAnsi="宋体" w:eastAsia="宋体" w:cs="宋体"/>
          <w:sz w:val="24"/>
          <w:szCs w:val="24"/>
        </w:rPr>
      </w:pPr>
    </w:p>
    <w:p w14:paraId="7E58C7FD">
      <w:pPr>
        <w:ind w:left="5040" w:leftChars="1800"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w:t>
      </w:r>
    </w:p>
    <w:p w14:paraId="2FE7AD68">
      <w:pPr>
        <w:ind w:left="5040" w:leftChars="1800" w:firstLine="480" w:firstLineChars="200"/>
        <w:rPr>
          <w:rFonts w:hint="eastAsia" w:ascii="宋体" w:hAnsi="宋体" w:eastAsia="宋体" w:cs="宋体"/>
          <w:sz w:val="24"/>
          <w:szCs w:val="24"/>
        </w:rPr>
      </w:pPr>
    </w:p>
    <w:p w14:paraId="260F2C92">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从业人员、营业收入、资产总额填报上一年度数据，无上一年度数据的新成立企业可不填报。 </w:t>
      </w:r>
    </w:p>
    <w:p w14:paraId="201B9707">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备注： </w:t>
      </w:r>
    </w:p>
    <w:p w14:paraId="696257E4">
      <w:pPr>
        <w:ind w:firstLine="420" w:firstLineChars="200"/>
        <w:rPr>
          <w:rFonts w:hint="eastAsia" w:ascii="宋体" w:hAnsi="宋体" w:eastAsia="宋体" w:cs="宋体"/>
          <w:sz w:val="21"/>
          <w:szCs w:val="21"/>
        </w:rPr>
      </w:pPr>
      <w:r>
        <w:rPr>
          <w:rFonts w:hint="eastAsia" w:ascii="宋体" w:hAnsi="宋体" w:eastAsia="宋体" w:cs="宋体"/>
          <w:sz w:val="21"/>
          <w:szCs w:val="21"/>
        </w:rPr>
        <w:t>1.投标的货物全部均为小微企业制造的，需逐项填报，方可享受政策优惠；有任何一项货物为非小微企业制造的，不享受政策优惠，无需填报。</w:t>
      </w:r>
    </w:p>
    <w:p w14:paraId="19C6917A">
      <w:pPr>
        <w:ind w:firstLine="420" w:firstLineChars="200"/>
        <w:rPr>
          <w:rFonts w:hint="eastAsia" w:ascii="宋体" w:hAnsi="宋体" w:eastAsia="宋体" w:cs="宋体"/>
          <w:sz w:val="21"/>
          <w:szCs w:val="21"/>
        </w:rPr>
      </w:pPr>
      <w:r>
        <w:rPr>
          <w:rFonts w:hint="eastAsia" w:ascii="宋体" w:hAnsi="宋体" w:eastAsia="宋体" w:cs="宋体"/>
          <w:sz w:val="21"/>
          <w:szCs w:val="21"/>
        </w:rPr>
        <w:t>2.此声明函仅作为政策性优惠的依据，不作为废标的依据。</w:t>
      </w:r>
    </w:p>
    <w:p w14:paraId="6BFA2DD3">
      <w:pPr>
        <w:pStyle w:val="3"/>
        <w:rPr>
          <w:rFonts w:hint="eastAsia" w:ascii="宋体" w:hAnsi="宋体" w:eastAsia="宋体" w:cs="宋体"/>
        </w:rPr>
      </w:pPr>
    </w:p>
    <w:p w14:paraId="3BF77E67">
      <w:pPr>
        <w:pStyle w:val="3"/>
        <w:rPr>
          <w:rFonts w:hint="eastAsia" w:ascii="宋体" w:hAnsi="宋体" w:eastAsia="宋体" w:cs="宋体"/>
        </w:rPr>
      </w:pPr>
    </w:p>
    <w:p w14:paraId="5B2D7A85">
      <w:pPr>
        <w:pStyle w:val="3"/>
        <w:rPr>
          <w:rFonts w:hint="eastAsia" w:ascii="宋体" w:hAnsi="宋体" w:eastAsia="宋体" w:cs="宋体"/>
        </w:rPr>
      </w:pPr>
    </w:p>
    <w:p w14:paraId="4C587AE2">
      <w:pPr>
        <w:pStyle w:val="3"/>
        <w:rPr>
          <w:rFonts w:hint="eastAsia" w:ascii="宋体" w:hAnsi="宋体" w:eastAsia="宋体" w:cs="宋体"/>
        </w:rPr>
      </w:pPr>
    </w:p>
    <w:p w14:paraId="6A4BED50">
      <w:pPr>
        <w:keepNext w:val="0"/>
        <w:keepLines w:val="0"/>
        <w:widowControl/>
        <w:suppressLineNumbers w:val="0"/>
        <w:spacing w:line="240" w:lineRule="auto"/>
        <w:jc w:val="center"/>
        <w:rPr>
          <w:rFonts w:hint="eastAsia" w:ascii="宋体" w:hAnsi="宋体" w:eastAsia="宋体" w:cs="宋体"/>
          <w:b/>
          <w:bCs/>
          <w:i w:val="0"/>
          <w:iCs w:val="0"/>
          <w:color w:val="auto"/>
          <w:sz w:val="28"/>
          <w:szCs w:val="28"/>
        </w:rPr>
      </w:pPr>
      <w:r>
        <w:rPr>
          <w:rFonts w:hint="eastAsia" w:ascii="宋体" w:hAnsi="宋体" w:eastAsia="宋体" w:cs="宋体"/>
        </w:rPr>
        <w:br w:type="page"/>
      </w:r>
      <w:r>
        <w:rPr>
          <w:rFonts w:hint="eastAsia" w:ascii="宋体" w:hAnsi="宋体" w:eastAsia="宋体" w:cs="宋体"/>
          <w:b/>
          <w:bCs/>
          <w:i w:val="0"/>
          <w:iCs w:val="0"/>
          <w:color w:val="auto"/>
          <w:kern w:val="0"/>
          <w:sz w:val="28"/>
          <w:szCs w:val="28"/>
          <w:lang w:val="en-US" w:eastAsia="zh-CN" w:bidi="ar"/>
        </w:rPr>
        <w:t>政府采购促进中小企业发展管理办法</w:t>
      </w:r>
    </w:p>
    <w:p w14:paraId="2B579ECB">
      <w:pPr>
        <w:keepNext w:val="0"/>
        <w:keepLines w:val="0"/>
        <w:widowControl/>
        <w:suppressLineNumbers w:val="0"/>
        <w:spacing w:line="240" w:lineRule="auto"/>
        <w:ind w:left="0" w:leftChars="0" w:firstLine="482" w:firstLineChars="200"/>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财库〔2020〕46号</w:t>
      </w:r>
    </w:p>
    <w:p w14:paraId="4A5F259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第一条 为了发挥政府采购的政策功能，促进中小企业健康发展，根据《中华人民共和国政府采购法》、《中华人民共和国中小企业促进法》等有关法律法规，制定本办法。 </w:t>
      </w:r>
    </w:p>
    <w:p w14:paraId="52721E5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5DC7225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第三条 采购人在政府采购活动中应当通过加强采购需求管理，落实预留采购份额、价格评审优惠、优先采购等措施，提高中小企业在政府采购中的份额，支持中小企业发展。 </w:t>
      </w:r>
    </w:p>
    <w:p w14:paraId="5B1F82D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第四条 在政府采购活动中，供应商提供的货物、工程或者服务符合下列情形的，享受本办法规定的中小企业扶持政策：</w:t>
      </w:r>
    </w:p>
    <w:p w14:paraId="3F3142D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（一）在货物采购项目中，货物由中小企业制造，即货物由中小企业生产且使用该中小企业商号或者注册商标； </w:t>
      </w:r>
    </w:p>
    <w:p w14:paraId="012B218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（二）在工程采购项目中，工程由中小企业承建，即工程施工单位为中小企业； </w:t>
      </w:r>
    </w:p>
    <w:p w14:paraId="5879E37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（三）在服务采购项目中，服务由中小企业承接，即提供服务的人员为中小企业依照《中华人民共和国劳动合同法》 订立劳动合同的从业人员。</w:t>
      </w:r>
    </w:p>
    <w:p w14:paraId="311E366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在货物采购项目中，供应商提供的货物既有中小企业制造货物，也有大型企业制造货物的，不享受本办法规定的中小企业扶持政策。 </w:t>
      </w:r>
    </w:p>
    <w:p w14:paraId="3F6E0FD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以联合体形式参加政府采购活动，联合体各方均为中小企业的，联合体视同中小企业。其中，联合体各方均为小微企业的，联合体视同小微企业。 </w:t>
      </w:r>
    </w:p>
    <w:p w14:paraId="3EA6731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2B6F152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08039B9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（一）法律法规和国家有关政策明确规定优先或者应当面向事业单位、社会组织等非企业主体采购的； </w:t>
      </w:r>
    </w:p>
    <w:p w14:paraId="4E84424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（二）因确需使用不可替代的专利、专有技术，基础设施限制，或者提供特定公共服务等原因，只能从中小企业之外的供应商处采购的； </w:t>
      </w:r>
    </w:p>
    <w:p w14:paraId="11759CB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（三）按照本办法规定预留采购份额无法确保充分供应、充分竞争，或者存在可能影响政府采购目标实现的情形； </w:t>
      </w:r>
    </w:p>
    <w:p w14:paraId="7E8436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（四）框架协议采购项目； </w:t>
      </w:r>
    </w:p>
    <w:p w14:paraId="0B884E4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（五）省级以上人民政府财政部门规定的其他情形。 </w:t>
      </w:r>
    </w:p>
    <w:p w14:paraId="10B925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除上述情形外，其他均为适宜由中小企业提供的情形。 </w:t>
      </w:r>
    </w:p>
    <w:p w14:paraId="6B9735A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第七条 采购限额标准以上，200 万元以下的货物和服务采购项目、400 万元以下的工程采购项目，适宜由中小企业提供的，采购人应当专门面向中小企业采购。 </w:t>
      </w:r>
    </w:p>
    <w:p w14:paraId="28411FB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 </w:t>
      </w:r>
    </w:p>
    <w:p w14:paraId="43858D0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（一）将采购项目整体或者设置采购包专门面向中小企业采购；</w:t>
      </w:r>
    </w:p>
    <w:p w14:paraId="0F16FFB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（二）要求供应商以联合体形式参加采购活动，且联合体中中小企业承担的部分达到一定比例； </w:t>
      </w:r>
    </w:p>
    <w:p w14:paraId="7B48988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（三）要求获得采购合同的供应商将采购项目中的一定比例分包给一家或者多家中小企业。 </w:t>
      </w:r>
    </w:p>
    <w:p w14:paraId="220B96B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组成联合体或者接受分包合同的中小企业与联合体内其他企业、分包企业之间不得存在直接控股、管理关系。 </w:t>
      </w:r>
    </w:p>
    <w:p w14:paraId="5A4362E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5EB4039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 </w:t>
      </w:r>
    </w:p>
    <w:p w14:paraId="07E739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价格扣除比例或者价格分加分比例对小型企业和微型企业同等对待，不作区分。具体采购项目的价格扣除比例或者价格分加分比例，由采购人根据采购标的相关行业平均利润率、市场竞争状况等，在本办法规定的幅度内确定。 </w:t>
      </w:r>
    </w:p>
    <w:p w14:paraId="7A3F162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 </w:t>
      </w:r>
    </w:p>
    <w:p w14:paraId="457AA2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第十一条 中小企业参加政府采购活动，应当出具本办法规定的《中小企业声明函》（附 1），否则不得享受相关中小企业扶持政策。任何单位和个人不得要求供应商提供《中小企业声明函》之外的中小企业身份证明文件。 </w:t>
      </w:r>
    </w:p>
    <w:p w14:paraId="3F57B95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第十二条 采购项目涉及中小企业采购的，采购文件应当明确以下内容： </w:t>
      </w:r>
    </w:p>
    <w:p w14:paraId="06C700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（一）预留份额的采购项目或者采购包，明确该项目或相关采购包专门面向中小企业采购，以及相关标的及预算金额； </w:t>
      </w:r>
    </w:p>
    <w:p w14:paraId="49A5A1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（二）要求以联合体形式参加或者合同分包的，明确联合协议或者分包意向协议中中小企业合同金额应当达到的比例，并作为供应商资格条件； </w:t>
      </w:r>
    </w:p>
    <w:p w14:paraId="18EB19D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（三）非预留份额的采购项目或者采购包，明确有关价格扣除比例或者价格分加分比例； </w:t>
      </w:r>
    </w:p>
    <w:p w14:paraId="67F0F43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（四）规定依据本办法规定享受扶持政策获得政府采购合同的，小微企业不得将合同分包给大中型企业，中型企业不得将合同分包给大型企业； </w:t>
      </w:r>
    </w:p>
    <w:p w14:paraId="03B840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（五）采购人认为具备相关条件的，明确对中小企业在资金支付期限、预付款比例等方面的优惠措施； </w:t>
      </w:r>
    </w:p>
    <w:p w14:paraId="2B38390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（六）明确采购标的对应的中小企业划分标准所属行业； </w:t>
      </w:r>
    </w:p>
    <w:p w14:paraId="4F614DC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（七）法律法规和省级以上人民政府财政部门规定的其他事项。</w:t>
      </w:r>
    </w:p>
    <w:p w14:paraId="730C86F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第十三条 中标、成交供应商享受本办法规定的中小企业扶持政策的，采购人、采购代理机构应当随中标、成交结果公开中标、成交供应商的《中小企业声明函》。 </w:t>
      </w:r>
    </w:p>
    <w:p w14:paraId="7200DE3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适用招标投标法的政府采购工程建设项目，应当在公示中标候选人时公开中标候选人的《中小企业声明函》。 </w:t>
      </w:r>
    </w:p>
    <w:p w14:paraId="764EAB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 </w:t>
      </w:r>
    </w:p>
    <w:p w14:paraId="2996FA6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第十五条 鼓励各地区、各部门在采购活动中允许中小企业引入信用担保手段，为中小企业在投标（响应）保证、履约保证等方面提供专业化服务。鼓励中小企业依法合规通过政府采购合同融资。 </w:t>
      </w:r>
    </w:p>
    <w:p w14:paraId="65B67A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第十六条 政府采购监督检查、投诉处理及政府采购行政处罚中对中小企业的认定，由货物制造商或者工程、服务供应商注册登记所在地的县级以上人民政府中小企业主管部门负责。 </w:t>
      </w:r>
    </w:p>
    <w:p w14:paraId="597000A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中小企业主管部门应当在收到财政部门或者有关招标投标行政监督部门关于协助开展中小企业认定函后 10 个工作日内做出书面答复。 </w:t>
      </w:r>
    </w:p>
    <w:p w14:paraId="0255438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第十七条 各地区、各部门应当对涉及中小企业采购的预算项目实施全过程绩效管理，合理设置绩效目标和指标，落实扶持中小企业有关政策要求，定期开展绩效监控和评价，强化绩效评价结果应用。 </w:t>
      </w:r>
    </w:p>
    <w:p w14:paraId="2A54A3A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02A2173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 </w:t>
      </w:r>
    </w:p>
    <w:p w14:paraId="66E8059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第二十条 供应商按照本办法规定提供声明函内容不实的，属于提供虚假材料谋取中标、成交，依照《中华人民共和国政府采购法》等国家有关规定追究相应责任。 </w:t>
      </w:r>
    </w:p>
    <w:p w14:paraId="589367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适用招标投标法的政府采购工程建设项目，投标人按照本办法规定提供声明函内容不实的，属于弄虚作假骗取中标，依照《中华人民共和国招标投标法》等国家有关规定追究相应责任。</w:t>
      </w:r>
    </w:p>
    <w:p w14:paraId="49FE0FD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D5C3A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第二十二条 对外援助项目、国家相关资格或者资质管理制度另有规定的项目，不适用本办法。 </w:t>
      </w:r>
    </w:p>
    <w:p w14:paraId="5DDF4CC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第二十三条 关于视同中小企业的其他主体的政府采购扶持政策，由财政部会同有关部门另行规定。</w:t>
      </w:r>
    </w:p>
    <w:p w14:paraId="5449B67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第二十四条 省级财政部门可以会同中小企业主管部门根据本办法的规定制定具体实施办法。 </w:t>
      </w:r>
    </w:p>
    <w:p w14:paraId="4370ECD6">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lang w:val="en-US" w:eastAsia="zh-CN" w:bidi="ar"/>
        </w:rPr>
        <w:t>第二十五条 本办法自 2021 年 1 月 1 日起施行。《财政部 工业和信息化部关于印发〈政府采购促进中小企业发展管理办法〉的通知》（财库﹝2011﹞181 号）同时废止。</w:t>
      </w:r>
    </w:p>
    <w:p w14:paraId="07FB6C2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 xml:space="preserve">工业和信息化部国家统计局国家发展改革委财政部  </w:t>
      </w:r>
    </w:p>
    <w:p w14:paraId="39FF1CB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工信部联企业[2011]300号</w:t>
      </w:r>
    </w:p>
    <w:p w14:paraId="2D7A728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关于印发中小企业划型标准规定的通知</w:t>
      </w:r>
    </w:p>
    <w:p w14:paraId="4DCCCDB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14:paraId="256ECF1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DCAB1FA">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工业和信息化部  国家统计局</w:t>
      </w:r>
    </w:p>
    <w:p w14:paraId="5B95CCAB">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国家发展和改革委员会  财政部</w:t>
      </w:r>
    </w:p>
    <w:p w14:paraId="68704C6E">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二○一一年六月十八日</w:t>
      </w:r>
    </w:p>
    <w:p w14:paraId="7F671B9D">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791CADE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583FACD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7F449632">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32CD5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24975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D6B19F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3AA64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AE00F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DCB65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1BFF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EFBAF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DFC72C">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8CC4E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D1777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2879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D8C8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7DF9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1000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68E1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135A8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363185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4F61694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3531283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1E7B2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226A2AA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A5B3210">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2AE0A9EB">
      <w:pPr>
        <w:keepNext w:val="0"/>
        <w:keepLines w:val="0"/>
        <w:pageBreakBefore w:val="0"/>
        <w:kinsoku/>
        <w:wordWrap/>
        <w:overflowPunct/>
        <w:topLinePunct w:val="0"/>
        <w:autoSpaceDE w:val="0"/>
        <w:autoSpaceDN w:val="0"/>
        <w:bidi w:val="0"/>
        <w:adjustRightInd w:val="0"/>
        <w:snapToGrid/>
        <w:spacing w:beforeAutospacing="0" w:afterAutospacing="0" w:line="400" w:lineRule="exact"/>
        <w:textAlignment w:val="auto"/>
        <w:outlineLvl w:val="9"/>
        <w:rPr>
          <w:rFonts w:hint="eastAsia" w:ascii="宋体" w:hAnsi="宋体" w:eastAsia="宋体" w:cs="宋体"/>
          <w:color w:val="auto"/>
          <w:sz w:val="24"/>
          <w:szCs w:val="24"/>
          <w:highlight w:val="none"/>
        </w:rPr>
      </w:pPr>
    </w:p>
    <w:p w14:paraId="2B29E2D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财政部 司法部</w:t>
      </w:r>
    </w:p>
    <w:p w14:paraId="548F274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关于政府采购支持监狱企业发展有关问题的通知</w:t>
      </w:r>
    </w:p>
    <w:p w14:paraId="18005A1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财库〔2014〕68号</w:t>
      </w:r>
    </w:p>
    <w:p w14:paraId="0A730AB3">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7DBE8A">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5372A20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D680F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5028B04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59593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四、各地区可以结合本地区实际，对监狱企业生产的办公用品、家具用具、车辆维修和提供的保养服务、消防设备等，提出预留份额等政府采购支持措施，加大对监狱企业产品的采购力度。</w:t>
      </w:r>
    </w:p>
    <w:p w14:paraId="1AF65B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BCA7DD0">
      <w:pPr>
        <w:pStyle w:val="3"/>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sz w:val="24"/>
          <w:szCs w:val="24"/>
        </w:rPr>
      </w:pPr>
    </w:p>
    <w:p w14:paraId="4D0F3A35">
      <w:pPr>
        <w:ind w:left="1081" w:leftChars="386" w:firstLine="2249" w:firstLineChars="700"/>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第</w:t>
      </w:r>
      <w:r>
        <w:rPr>
          <w:rFonts w:hint="eastAsia" w:ascii="宋体" w:hAnsi="宋体" w:eastAsia="宋体" w:cs="宋体"/>
          <w:b/>
          <w:bCs/>
          <w:color w:val="000000"/>
          <w:sz w:val="32"/>
          <w:szCs w:val="32"/>
        </w:rPr>
        <w:t>三</w:t>
      </w:r>
      <w:r>
        <w:rPr>
          <w:rFonts w:hint="eastAsia" w:ascii="宋体" w:hAnsi="宋体" w:eastAsia="宋体" w:cs="宋体"/>
          <w:b/>
          <w:bCs/>
          <w:color w:val="000000"/>
          <w:sz w:val="32"/>
          <w:szCs w:val="32"/>
          <w:lang w:val="zh-CN"/>
        </w:rPr>
        <w:t>部分 附  件</w:t>
      </w:r>
    </w:p>
    <w:p w14:paraId="605CE0DB">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附件一：</w:t>
      </w:r>
    </w:p>
    <w:p w14:paraId="61F1660C">
      <w:pPr>
        <w:rPr>
          <w:rFonts w:hint="eastAsia" w:ascii="宋体" w:hAnsi="宋体" w:eastAsia="宋体" w:cs="宋体"/>
          <w:b/>
          <w:bCs/>
          <w:color w:val="000000"/>
          <w:sz w:val="24"/>
          <w:szCs w:val="24"/>
        </w:rPr>
      </w:pPr>
    </w:p>
    <w:p w14:paraId="79CBDF37">
      <w:pPr>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投标人应提交的作为评分依据的其它文件材料清单：</w:t>
      </w:r>
    </w:p>
    <w:tbl>
      <w:tblPr>
        <w:tblStyle w:val="13"/>
        <w:tblW w:w="0" w:type="auto"/>
        <w:tblInd w:w="0" w:type="dxa"/>
        <w:tblLayout w:type="fixed"/>
        <w:tblCellMar>
          <w:top w:w="0" w:type="dxa"/>
          <w:left w:w="108" w:type="dxa"/>
          <w:bottom w:w="0" w:type="dxa"/>
          <w:right w:w="108" w:type="dxa"/>
        </w:tblCellMar>
      </w:tblPr>
      <w:tblGrid>
        <w:gridCol w:w="647"/>
        <w:gridCol w:w="6265"/>
        <w:gridCol w:w="1276"/>
        <w:gridCol w:w="1276"/>
      </w:tblGrid>
      <w:tr w14:paraId="1A4DB0C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AC9E32E">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29FE161">
            <w:pPr>
              <w:ind w:firstLine="1265"/>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73DD066">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C0602F">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文件页码</w:t>
            </w:r>
          </w:p>
        </w:tc>
      </w:tr>
      <w:tr w14:paraId="7CA41435">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5CE073D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03DF9AA">
            <w:pPr>
              <w:rPr>
                <w:rFonts w:hint="eastAsia" w:ascii="宋体" w:hAnsi="宋体" w:eastAsia="宋体" w:cs="宋体"/>
                <w:b/>
                <w:bCs/>
                <w:color w:val="000000"/>
                <w:sz w:val="24"/>
                <w:szCs w:val="24"/>
              </w:rPr>
            </w:pPr>
            <w:r>
              <w:rPr>
                <w:rFonts w:hint="eastAsia" w:ascii="宋体" w:hAnsi="宋体" w:eastAsia="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5F8F3A7">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6007BF6">
            <w:pPr>
              <w:rPr>
                <w:rFonts w:hint="eastAsia" w:ascii="宋体" w:hAnsi="宋体" w:eastAsia="宋体" w:cs="宋体"/>
                <w:b/>
                <w:bCs/>
                <w:color w:val="000000"/>
                <w:sz w:val="24"/>
                <w:szCs w:val="24"/>
              </w:rPr>
            </w:pPr>
          </w:p>
        </w:tc>
      </w:tr>
      <w:tr w14:paraId="09A0327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15AB2F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7DDECC8">
            <w:pPr>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66C5B86">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D4B2530">
            <w:pPr>
              <w:rPr>
                <w:rFonts w:hint="eastAsia" w:ascii="宋体" w:hAnsi="宋体" w:eastAsia="宋体" w:cs="宋体"/>
                <w:b/>
                <w:bCs/>
                <w:color w:val="000000"/>
                <w:sz w:val="24"/>
                <w:szCs w:val="24"/>
              </w:rPr>
            </w:pPr>
          </w:p>
        </w:tc>
      </w:tr>
    </w:tbl>
    <w:p w14:paraId="34133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注意事项：</w:t>
      </w:r>
    </w:p>
    <w:p w14:paraId="5C058C4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10E993B">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2.以上文件资料是评分的依据，不作为废标条件。</w:t>
      </w:r>
    </w:p>
    <w:p w14:paraId="7A81F963">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3.以上文件资料应提交复印件并加盖投标人公章和/或有效签署。</w:t>
      </w:r>
    </w:p>
    <w:p w14:paraId="23DF058C">
      <w:pPr>
        <w:rPr>
          <w:rFonts w:hint="eastAsia" w:ascii="宋体" w:hAnsi="宋体" w:eastAsia="宋体" w:cs="宋体"/>
          <w:b/>
          <w:bCs/>
          <w:color w:val="000000"/>
          <w:sz w:val="24"/>
          <w:szCs w:val="24"/>
          <w:lang w:val="zh-CN"/>
        </w:rPr>
      </w:pPr>
    </w:p>
    <w:p w14:paraId="1409820B">
      <w:pPr>
        <w:rPr>
          <w:rFonts w:hint="eastAsia" w:ascii="宋体" w:hAnsi="宋体" w:eastAsia="宋体" w:cs="宋体"/>
        </w:rPr>
      </w:pPr>
    </w:p>
    <w:p w14:paraId="51E72FD5">
      <w:pPr>
        <w:pStyle w:val="2"/>
        <w:rPr>
          <w:rFonts w:hint="eastAsia" w:ascii="宋体" w:hAnsi="宋体" w:eastAsia="宋体" w:cs="宋体"/>
        </w:rPr>
      </w:pPr>
    </w:p>
    <w:p w14:paraId="644569F4">
      <w:pPr>
        <w:pStyle w:val="2"/>
        <w:rPr>
          <w:rFonts w:hint="eastAsia" w:ascii="宋体" w:hAnsi="宋体" w:eastAsia="宋体" w:cs="宋体"/>
        </w:rPr>
      </w:pPr>
    </w:p>
    <w:p w14:paraId="0A5CFD40">
      <w:pPr>
        <w:pStyle w:val="2"/>
        <w:rPr>
          <w:rFonts w:hint="eastAsia" w:ascii="宋体" w:hAnsi="宋体" w:eastAsia="宋体" w:cs="宋体"/>
        </w:rPr>
      </w:pPr>
    </w:p>
    <w:p w14:paraId="2F426A2F">
      <w:pPr>
        <w:pStyle w:val="2"/>
        <w:rPr>
          <w:rFonts w:hint="eastAsia" w:ascii="宋体" w:hAnsi="宋体" w:eastAsia="宋体" w:cs="宋体"/>
        </w:rPr>
      </w:pPr>
    </w:p>
    <w:p w14:paraId="57474013">
      <w:pPr>
        <w:pStyle w:val="2"/>
        <w:rPr>
          <w:rFonts w:hint="eastAsia" w:ascii="宋体" w:hAnsi="宋体" w:eastAsia="宋体" w:cs="宋体"/>
        </w:rPr>
      </w:pPr>
    </w:p>
    <w:p w14:paraId="7120D6F7">
      <w:pPr>
        <w:pStyle w:val="2"/>
        <w:rPr>
          <w:rFonts w:hint="eastAsia" w:ascii="宋体" w:hAnsi="宋体" w:eastAsia="宋体" w:cs="宋体"/>
        </w:rPr>
      </w:pPr>
    </w:p>
    <w:p w14:paraId="31188C49">
      <w:pPr>
        <w:pStyle w:val="2"/>
        <w:rPr>
          <w:rFonts w:hint="eastAsia" w:ascii="宋体" w:hAnsi="宋体" w:eastAsia="宋体" w:cs="宋体"/>
        </w:rPr>
      </w:pPr>
    </w:p>
    <w:p w14:paraId="43AE118A">
      <w:pPr>
        <w:pStyle w:val="2"/>
        <w:rPr>
          <w:rFonts w:hint="eastAsia" w:ascii="宋体" w:hAnsi="宋体" w:eastAsia="宋体" w:cs="宋体"/>
        </w:rPr>
      </w:pPr>
    </w:p>
    <w:p w14:paraId="299EFED8"/>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F08">
    <w:pPr>
      <w:pStyle w:val="8"/>
      <w:framePr w:wrap="around" w:vAnchor="text" w:hAnchor="margin" w:xAlign="center" w:y="2"/>
      <w:rPr>
        <w:rStyle w:val="15"/>
      </w:rPr>
    </w:pPr>
    <w:r>
      <w:fldChar w:fldCharType="begin"/>
    </w:r>
    <w:r>
      <w:rPr>
        <w:rStyle w:val="15"/>
      </w:rPr>
      <w:instrText xml:space="preserve">PAGE  </w:instrText>
    </w:r>
    <w:r>
      <w:fldChar w:fldCharType="separate"/>
    </w:r>
    <w:r>
      <w:rPr>
        <w:rStyle w:val="15"/>
      </w:rPr>
      <w:t>21</w:t>
    </w:r>
    <w:r>
      <w:fldChar w:fldCharType="end"/>
    </w:r>
  </w:p>
  <w:p w14:paraId="1944559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DF18">
    <w:pPr>
      <w:pStyle w:val="8"/>
      <w:framePr w:wrap="around" w:vAnchor="text" w:hAnchor="margin" w:xAlign="center" w:y="2"/>
      <w:rPr>
        <w:rStyle w:val="15"/>
      </w:rPr>
    </w:pPr>
    <w:r>
      <w:fldChar w:fldCharType="begin"/>
    </w:r>
    <w:r>
      <w:rPr>
        <w:rStyle w:val="15"/>
      </w:rPr>
      <w:instrText xml:space="preserve">PAGE  </w:instrText>
    </w:r>
    <w:r>
      <w:fldChar w:fldCharType="separate"/>
    </w:r>
    <w:r>
      <w:fldChar w:fldCharType="end"/>
    </w:r>
  </w:p>
  <w:p w14:paraId="1481FAF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1C4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eastAsia" w:ascii="宋体" w:hAnsi="宋体" w:eastAsia="宋体"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DB84F2"/>
    <w:multiLevelType w:val="singleLevel"/>
    <w:tmpl w:val="51DB84F2"/>
    <w:lvl w:ilvl="0" w:tentative="0">
      <w:start w:val="1"/>
      <w:numFmt w:val="decimal"/>
      <w:suff w:val="nothing"/>
      <w:lvlText w:val="%1、"/>
      <w:lvlJc w:val="left"/>
    </w:lvl>
  </w:abstractNum>
  <w:abstractNum w:abstractNumId="3">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WM2NmY0NzdlYzc2Y2Q4N2I0NGQ4N2Y1MTBkM2UifQ=="/>
  </w:docVars>
  <w:rsids>
    <w:rsidRoot w:val="00000000"/>
    <w:rsid w:val="00DC19CB"/>
    <w:rsid w:val="03100052"/>
    <w:rsid w:val="03681C3C"/>
    <w:rsid w:val="063F6C84"/>
    <w:rsid w:val="06B50CF4"/>
    <w:rsid w:val="08C43471"/>
    <w:rsid w:val="0F0F5662"/>
    <w:rsid w:val="12AD766B"/>
    <w:rsid w:val="153674A4"/>
    <w:rsid w:val="17EE4066"/>
    <w:rsid w:val="19C21C4E"/>
    <w:rsid w:val="19E13332"/>
    <w:rsid w:val="1BFD6F6E"/>
    <w:rsid w:val="222D60D3"/>
    <w:rsid w:val="2480073C"/>
    <w:rsid w:val="27DA4607"/>
    <w:rsid w:val="2B9D2AF6"/>
    <w:rsid w:val="2D0A14EA"/>
    <w:rsid w:val="306929CC"/>
    <w:rsid w:val="33B0273A"/>
    <w:rsid w:val="35417A73"/>
    <w:rsid w:val="361E1B63"/>
    <w:rsid w:val="36782CC0"/>
    <w:rsid w:val="371D1E1A"/>
    <w:rsid w:val="3A6A67D9"/>
    <w:rsid w:val="3D09356D"/>
    <w:rsid w:val="3F5E56C6"/>
    <w:rsid w:val="424606CB"/>
    <w:rsid w:val="42C41CE4"/>
    <w:rsid w:val="443F5E43"/>
    <w:rsid w:val="45D109A0"/>
    <w:rsid w:val="483D056E"/>
    <w:rsid w:val="4856518C"/>
    <w:rsid w:val="4DCF7EBB"/>
    <w:rsid w:val="57805D82"/>
    <w:rsid w:val="5B765E19"/>
    <w:rsid w:val="657D7DA4"/>
    <w:rsid w:val="65AB66C0"/>
    <w:rsid w:val="663F32AC"/>
    <w:rsid w:val="67392F46"/>
    <w:rsid w:val="68A044D6"/>
    <w:rsid w:val="6E31560B"/>
    <w:rsid w:val="6E663ACB"/>
    <w:rsid w:val="73B9469D"/>
    <w:rsid w:val="7496678D"/>
    <w:rsid w:val="74A92964"/>
    <w:rsid w:val="76C92E49"/>
    <w:rsid w:val="7FCE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unhideWhenUsed/>
    <w:qFormat/>
    <w:uiPriority w:val="99"/>
    <w:pPr>
      <w:spacing w:after="120" w:afterLines="0"/>
    </w:pPr>
  </w:style>
  <w:style w:type="paragraph" w:styleId="4">
    <w:name w:val="Body Text Indent"/>
    <w:basedOn w:val="1"/>
    <w:next w:val="5"/>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customStyle="1" w:styleId="5">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note text"/>
    <w:basedOn w:val="1"/>
    <w:qFormat/>
    <w:uiPriority w:val="99"/>
    <w:pPr>
      <w:adjustRightInd w:val="0"/>
      <w:spacing w:line="312" w:lineRule="atLeast"/>
      <w:jc w:val="left"/>
      <w:textAlignment w:val="baseline"/>
    </w:pPr>
    <w:rPr>
      <w:kern w:val="0"/>
      <w:sz w:val="18"/>
      <w:szCs w:val="20"/>
    </w:rPr>
  </w:style>
  <w:style w:type="paragraph" w:styleId="7">
    <w:name w:val="Plain Text"/>
    <w:basedOn w:val="1"/>
    <w:unhideWhenUsed/>
    <w:qFormat/>
    <w:uiPriority w:val="99"/>
    <w:pPr>
      <w:jc w:val="both"/>
    </w:pPr>
    <w:rPr>
      <w:rFonts w:ascii="宋体" w:eastAsia="宋体"/>
      <w:sz w:val="21"/>
      <w:szCs w:val="21"/>
      <w:lang w:val="en-US" w:eastAsia="zh-CN" w:bidi="ar-SA"/>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2">
    <w:name w:val="Body Text First Indent 2"/>
    <w:basedOn w:val="4"/>
    <w:next w:val="1"/>
    <w:qFormat/>
    <w:uiPriority w:val="0"/>
    <w:pPr>
      <w:tabs>
        <w:tab w:val="left" w:pos="0"/>
        <w:tab w:val="left" w:pos="993"/>
        <w:tab w:val="left" w:pos="1134"/>
      </w:tabs>
      <w:ind w:firstLine="420" w:firstLineChars="200"/>
    </w:pPr>
    <w:rPr>
      <w:kern w:val="2"/>
      <w:sz w:val="21"/>
    </w:rPr>
  </w:style>
  <w:style w:type="character" w:styleId="15">
    <w:name w:val="page number"/>
    <w:unhideWhenUsed/>
    <w:qFormat/>
    <w:uiPriority w:val="99"/>
  </w:style>
  <w:style w:type="paragraph" w:customStyle="1" w:styleId="16">
    <w:name w:val="目录 81"/>
    <w:next w:val="1"/>
    <w:qFormat/>
    <w:uiPriority w:val="0"/>
    <w:pPr>
      <w:wordWrap w:val="0"/>
      <w:ind w:left="29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13909</Words>
  <Characters>14701</Characters>
  <Lines>0</Lines>
  <Paragraphs>0</Paragraphs>
  <TotalTime>2</TotalTime>
  <ScaleCrop>false</ScaleCrop>
  <LinksUpToDate>false</LinksUpToDate>
  <CharactersWithSpaces>15259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2024-11-06T02:47:00Z</dcterms:created>
  <dc:creator>Administrator.SKY-20240529EYO</dc:creator>
  <cp:lastModifiedBy>爱ci草莓</cp:lastModifiedBy>
  <dcterms:modified xsi:type="dcterms:W3CDTF">2024-11-06T05:20:57Z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526AA5F26E3549EF908D3A43EC73700F_13</vt:lpwstr>
  </property>
</Properties>
</file>